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2F4B" w:rsidRPr="00012F4B" w:rsidRDefault="00012F4B" w:rsidP="00012F4B">
      <w:pPr>
        <w:pStyle w:val="Heading1"/>
        <w:spacing w:line="360" w:lineRule="auto"/>
        <w:rPr>
          <w:rFonts w:ascii="Times New Roman" w:hAnsi="Times New Roman" w:cs="Times New Roman"/>
          <w:u w:val="single"/>
          <w:lang w:val="en-IN"/>
        </w:rPr>
      </w:pPr>
      <w:r>
        <w:rPr>
          <w:rFonts w:ascii="Times New Roman" w:hAnsi="Times New Roman" w:cs="Times New Roman"/>
          <w:u w:val="single"/>
          <w:lang w:val="en-IN"/>
        </w:rPr>
        <w:t>Problem Solving</w:t>
      </w:r>
    </w:p>
    <w:p w:rsidR="00012F4B" w:rsidRDefault="00012F4B" w:rsidP="00012F4B">
      <w:pPr>
        <w:pStyle w:val="Heading1"/>
        <w:spacing w:line="360" w:lineRule="auto"/>
        <w:rPr>
          <w:rFonts w:ascii="Times New Roman" w:hAnsi="Times New Roman" w:cs="Times New Roman"/>
          <w:u w:val="single"/>
          <w:lang w:val="en-IN"/>
        </w:rPr>
      </w:pPr>
      <w:r w:rsidRPr="00012F4B">
        <w:rPr>
          <w:rFonts w:ascii="Times New Roman" w:hAnsi="Times New Roman" w:cs="Times New Roman"/>
          <w:u w:val="single"/>
          <w:lang w:val="en-IN"/>
        </w:rPr>
        <w:t>STUDENT ID – 1703993</w:t>
      </w: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Default="00012F4B" w:rsidP="00012F4B">
      <w:pPr>
        <w:rPr>
          <w:lang w:val="en-IN"/>
        </w:rPr>
      </w:pPr>
    </w:p>
    <w:p w:rsidR="00012F4B" w:rsidRPr="00012F4B" w:rsidRDefault="00012F4B" w:rsidP="00012F4B">
      <w:pPr>
        <w:rPr>
          <w:lang w:val="en-IN"/>
        </w:rPr>
      </w:pPr>
    </w:p>
    <w:p w:rsidR="00840988" w:rsidRPr="00A31A40" w:rsidRDefault="00840988" w:rsidP="00A31A40">
      <w:pPr>
        <w:pStyle w:val="Heading1"/>
        <w:spacing w:line="360" w:lineRule="auto"/>
        <w:rPr>
          <w:rFonts w:ascii="Times New Roman" w:hAnsi="Times New Roman" w:cs="Times New Roman"/>
        </w:rPr>
      </w:pPr>
    </w:p>
    <w:sdt>
      <w:sdtPr>
        <w:rPr>
          <w:rFonts w:ascii="Times New Roman" w:eastAsiaTheme="minorHAnsi" w:hAnsi="Times New Roman" w:cs="Times New Roman"/>
          <w:color w:val="auto"/>
          <w:sz w:val="22"/>
          <w:szCs w:val="22"/>
        </w:rPr>
        <w:id w:val="1005630258"/>
        <w:docPartObj>
          <w:docPartGallery w:val="Table of Contents"/>
          <w:docPartUnique/>
        </w:docPartObj>
      </w:sdtPr>
      <w:sdtEndPr>
        <w:rPr>
          <w:b/>
          <w:bCs/>
          <w:noProof/>
        </w:rPr>
      </w:sdtEndPr>
      <w:sdtContent>
        <w:p w:rsidR="00840988" w:rsidRPr="00A31A40" w:rsidRDefault="00840988" w:rsidP="00A31A40">
          <w:pPr>
            <w:pStyle w:val="TOCHeading"/>
            <w:spacing w:line="360" w:lineRule="auto"/>
            <w:rPr>
              <w:rFonts w:ascii="Times New Roman" w:hAnsi="Times New Roman" w:cs="Times New Roman"/>
            </w:rPr>
          </w:pPr>
          <w:r w:rsidRPr="00A31A40">
            <w:rPr>
              <w:rFonts w:ascii="Times New Roman" w:hAnsi="Times New Roman" w:cs="Times New Roman"/>
            </w:rPr>
            <w:t>Contents</w:t>
          </w:r>
        </w:p>
        <w:p w:rsidR="00B733ED" w:rsidRPr="00A31A40" w:rsidRDefault="00840988" w:rsidP="00A31A40">
          <w:pPr>
            <w:pStyle w:val="TOC1"/>
            <w:tabs>
              <w:tab w:val="right" w:leader="dot" w:pos="9350"/>
            </w:tabs>
            <w:spacing w:line="360" w:lineRule="auto"/>
            <w:rPr>
              <w:rFonts w:ascii="Times New Roman" w:eastAsiaTheme="minorEastAsia" w:hAnsi="Times New Roman" w:cs="Times New Roman"/>
              <w:noProof/>
            </w:rPr>
          </w:pPr>
          <w:r w:rsidRPr="00A31A40">
            <w:rPr>
              <w:rFonts w:ascii="Times New Roman" w:hAnsi="Times New Roman" w:cs="Times New Roman"/>
            </w:rPr>
            <w:fldChar w:fldCharType="begin"/>
          </w:r>
          <w:r w:rsidRPr="00A31A40">
            <w:rPr>
              <w:rFonts w:ascii="Times New Roman" w:hAnsi="Times New Roman" w:cs="Times New Roman"/>
            </w:rPr>
            <w:instrText xml:space="preserve"> TOC \o "1-3" \h \z \u </w:instrText>
          </w:r>
          <w:r w:rsidRPr="00A31A40">
            <w:rPr>
              <w:rFonts w:ascii="Times New Roman" w:hAnsi="Times New Roman" w:cs="Times New Roman"/>
            </w:rPr>
            <w:fldChar w:fldCharType="separate"/>
          </w:r>
          <w:hyperlink w:anchor="_Toc503253206" w:history="1">
            <w:r w:rsidR="00B733ED" w:rsidRPr="00A31A40">
              <w:rPr>
                <w:rStyle w:val="Hyperlink"/>
                <w:rFonts w:ascii="Times New Roman" w:hAnsi="Times New Roman" w:cs="Times New Roman"/>
                <w:noProof/>
              </w:rPr>
              <w:t>PART 1: Problem Tackling Skills</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_Toc503253206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2</w:t>
            </w:r>
            <w:r w:rsidR="00B733ED" w:rsidRPr="00A31A40">
              <w:rPr>
                <w:rFonts w:ascii="Times New Roman" w:hAnsi="Times New Roman" w:cs="Times New Roman"/>
                <w:noProof/>
                <w:webHidden/>
              </w:rPr>
              <w:fldChar w:fldCharType="end"/>
            </w:r>
          </w:hyperlink>
        </w:p>
        <w:p w:rsidR="00B733ED" w:rsidRPr="00A31A40" w:rsidRDefault="00012F4B" w:rsidP="00A31A40">
          <w:pPr>
            <w:pStyle w:val="TOC2"/>
            <w:tabs>
              <w:tab w:val="right" w:leader="dot" w:pos="9350"/>
            </w:tabs>
            <w:spacing w:line="360" w:lineRule="auto"/>
            <w:rPr>
              <w:rFonts w:ascii="Times New Roman" w:eastAsiaTheme="minorEastAsia" w:hAnsi="Times New Roman" w:cs="Times New Roman"/>
              <w:noProof/>
            </w:rPr>
          </w:pPr>
          <w:hyperlink w:anchor="_Toc503253207" w:history="1">
            <w:r w:rsidR="00B733ED" w:rsidRPr="00A31A40">
              <w:rPr>
                <w:rStyle w:val="Hyperlink"/>
                <w:rFonts w:ascii="Times New Roman" w:hAnsi="Times New Roman" w:cs="Times New Roman"/>
                <w:noProof/>
              </w:rPr>
              <w:t>AC1.1. Problem Analysis</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_Toc503253207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2</w:t>
            </w:r>
            <w:r w:rsidR="00B733ED" w:rsidRPr="00A31A40">
              <w:rPr>
                <w:rFonts w:ascii="Times New Roman" w:hAnsi="Times New Roman" w:cs="Times New Roman"/>
                <w:noProof/>
                <w:webHidden/>
              </w:rPr>
              <w:fldChar w:fldCharType="end"/>
            </w:r>
          </w:hyperlink>
        </w:p>
        <w:p w:rsidR="00B733ED" w:rsidRPr="00A31A40" w:rsidRDefault="00012F4B" w:rsidP="00A31A40">
          <w:pPr>
            <w:pStyle w:val="TOC2"/>
            <w:tabs>
              <w:tab w:val="right" w:leader="dot" w:pos="9350"/>
            </w:tabs>
            <w:spacing w:line="360" w:lineRule="auto"/>
            <w:rPr>
              <w:rFonts w:ascii="Times New Roman" w:eastAsiaTheme="minorEastAsia" w:hAnsi="Times New Roman" w:cs="Times New Roman"/>
              <w:noProof/>
            </w:rPr>
          </w:pPr>
          <w:hyperlink w:anchor="_Toc503253208" w:history="1">
            <w:r w:rsidR="00B733ED" w:rsidRPr="00A31A40">
              <w:rPr>
                <w:rStyle w:val="Hyperlink"/>
                <w:rFonts w:ascii="Times New Roman" w:hAnsi="Times New Roman" w:cs="Times New Roman"/>
                <w:noProof/>
              </w:rPr>
              <w:t>AC 1.2. Critical Thinking and Innovation</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_Toc503253208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3</w:t>
            </w:r>
            <w:r w:rsidR="00B733ED" w:rsidRPr="00A31A40">
              <w:rPr>
                <w:rFonts w:ascii="Times New Roman" w:hAnsi="Times New Roman" w:cs="Times New Roman"/>
                <w:noProof/>
                <w:webHidden/>
              </w:rPr>
              <w:fldChar w:fldCharType="end"/>
            </w:r>
          </w:hyperlink>
        </w:p>
        <w:p w:rsidR="00B733ED" w:rsidRPr="00A31A40" w:rsidRDefault="00012F4B" w:rsidP="00A31A40">
          <w:pPr>
            <w:pStyle w:val="TOC1"/>
            <w:tabs>
              <w:tab w:val="right" w:leader="dot" w:pos="9350"/>
            </w:tabs>
            <w:spacing w:line="360" w:lineRule="auto"/>
            <w:rPr>
              <w:rFonts w:ascii="Times New Roman" w:eastAsiaTheme="minorEastAsia" w:hAnsi="Times New Roman" w:cs="Times New Roman"/>
              <w:noProof/>
            </w:rPr>
          </w:pPr>
          <w:hyperlink w:anchor="_Toc503253209" w:history="1">
            <w:r w:rsidR="00B733ED" w:rsidRPr="00A31A40">
              <w:rPr>
                <w:rStyle w:val="Hyperlink"/>
                <w:rFonts w:ascii="Times New Roman" w:hAnsi="Times New Roman" w:cs="Times New Roman"/>
                <w:noProof/>
              </w:rPr>
              <w:t>PART 2: Understanding Organization Analysis &amp; Communication Skills</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_Toc503253209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4</w:t>
            </w:r>
            <w:r w:rsidR="00B733ED" w:rsidRPr="00A31A40">
              <w:rPr>
                <w:rFonts w:ascii="Times New Roman" w:hAnsi="Times New Roman" w:cs="Times New Roman"/>
                <w:noProof/>
                <w:webHidden/>
              </w:rPr>
              <w:fldChar w:fldCharType="end"/>
            </w:r>
          </w:hyperlink>
        </w:p>
        <w:p w:rsidR="00B733ED" w:rsidRPr="00A31A40" w:rsidRDefault="00012F4B" w:rsidP="00A31A40">
          <w:pPr>
            <w:pStyle w:val="TOC2"/>
            <w:tabs>
              <w:tab w:val="right" w:leader="dot" w:pos="9350"/>
            </w:tabs>
            <w:spacing w:line="360" w:lineRule="auto"/>
            <w:rPr>
              <w:rFonts w:ascii="Times New Roman" w:eastAsiaTheme="minorEastAsia" w:hAnsi="Times New Roman" w:cs="Times New Roman"/>
              <w:noProof/>
            </w:rPr>
          </w:pPr>
          <w:hyperlink w:anchor="_Toc503253210" w:history="1">
            <w:r w:rsidR="00B733ED" w:rsidRPr="00A31A40">
              <w:rPr>
                <w:rStyle w:val="Hyperlink"/>
                <w:rFonts w:ascii="Times New Roman" w:hAnsi="Times New Roman" w:cs="Times New Roman"/>
                <w:noProof/>
              </w:rPr>
              <w:t>AC 2.1: PEST Factor Analysis</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_Toc503253210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4</w:t>
            </w:r>
            <w:r w:rsidR="00B733ED" w:rsidRPr="00A31A40">
              <w:rPr>
                <w:rFonts w:ascii="Times New Roman" w:hAnsi="Times New Roman" w:cs="Times New Roman"/>
                <w:noProof/>
                <w:webHidden/>
              </w:rPr>
              <w:fldChar w:fldCharType="end"/>
            </w:r>
          </w:hyperlink>
        </w:p>
        <w:p w:rsidR="00B733ED" w:rsidRPr="00A31A40" w:rsidRDefault="00012F4B" w:rsidP="00A31A40">
          <w:pPr>
            <w:pStyle w:val="TOC2"/>
            <w:tabs>
              <w:tab w:val="right" w:leader="dot" w:pos="9350"/>
            </w:tabs>
            <w:spacing w:line="360" w:lineRule="auto"/>
            <w:rPr>
              <w:rFonts w:ascii="Times New Roman" w:eastAsiaTheme="minorEastAsia" w:hAnsi="Times New Roman" w:cs="Times New Roman"/>
              <w:noProof/>
            </w:rPr>
          </w:pPr>
          <w:hyperlink w:anchor="_Toc503253211" w:history="1">
            <w:r w:rsidR="00B733ED" w:rsidRPr="00A31A40">
              <w:rPr>
                <w:rStyle w:val="Hyperlink"/>
                <w:rFonts w:ascii="Times New Roman" w:hAnsi="Times New Roman" w:cs="Times New Roman"/>
                <w:noProof/>
              </w:rPr>
              <w:t>AC 2.2. Letter to Manager</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_Toc503253211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4</w:t>
            </w:r>
            <w:r w:rsidR="00B733ED" w:rsidRPr="00A31A40">
              <w:rPr>
                <w:rFonts w:ascii="Times New Roman" w:hAnsi="Times New Roman" w:cs="Times New Roman"/>
                <w:noProof/>
                <w:webHidden/>
              </w:rPr>
              <w:fldChar w:fldCharType="end"/>
            </w:r>
          </w:hyperlink>
        </w:p>
        <w:p w:rsidR="00B733ED" w:rsidRPr="00A31A40" w:rsidRDefault="00012F4B" w:rsidP="00A31A40">
          <w:pPr>
            <w:pStyle w:val="TOC1"/>
            <w:tabs>
              <w:tab w:val="right" w:leader="dot" w:pos="9350"/>
            </w:tabs>
            <w:spacing w:line="360" w:lineRule="auto"/>
            <w:rPr>
              <w:rFonts w:ascii="Times New Roman" w:eastAsiaTheme="minorEastAsia" w:hAnsi="Times New Roman" w:cs="Times New Roman"/>
              <w:noProof/>
            </w:rPr>
          </w:pPr>
          <w:hyperlink w:anchor="_Toc503253212" w:history="1">
            <w:r w:rsidR="00B733ED" w:rsidRPr="00A31A40">
              <w:rPr>
                <w:rStyle w:val="Hyperlink"/>
                <w:rFonts w:ascii="Times New Roman" w:hAnsi="Times New Roman" w:cs="Times New Roman"/>
                <w:noProof/>
              </w:rPr>
              <w:t>PART 3: Working with Others and Employee Behaviour</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_Toc503253212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5</w:t>
            </w:r>
            <w:r w:rsidR="00B733ED" w:rsidRPr="00A31A40">
              <w:rPr>
                <w:rFonts w:ascii="Times New Roman" w:hAnsi="Times New Roman" w:cs="Times New Roman"/>
                <w:noProof/>
                <w:webHidden/>
              </w:rPr>
              <w:fldChar w:fldCharType="end"/>
            </w:r>
          </w:hyperlink>
        </w:p>
        <w:p w:rsidR="00B733ED" w:rsidRPr="00A31A40" w:rsidRDefault="00012F4B" w:rsidP="00A31A40">
          <w:pPr>
            <w:pStyle w:val="TOC1"/>
            <w:tabs>
              <w:tab w:val="right" w:leader="dot" w:pos="9350"/>
            </w:tabs>
            <w:spacing w:line="360" w:lineRule="auto"/>
            <w:rPr>
              <w:rFonts w:ascii="Times New Roman" w:eastAsiaTheme="minorEastAsia" w:hAnsi="Times New Roman" w:cs="Times New Roman"/>
              <w:noProof/>
            </w:rPr>
          </w:pPr>
          <w:hyperlink w:anchor="_Toc503253213" w:history="1">
            <w:r w:rsidR="00B733ED" w:rsidRPr="00A31A40">
              <w:rPr>
                <w:rStyle w:val="Hyperlink"/>
                <w:rFonts w:ascii="Times New Roman" w:hAnsi="Times New Roman" w:cs="Times New Roman"/>
                <w:noProof/>
              </w:rPr>
              <w:t>PART 4: Information Technology in Chosen Organization</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_Toc503253213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7</w:t>
            </w:r>
            <w:r w:rsidR="00B733ED" w:rsidRPr="00A31A40">
              <w:rPr>
                <w:rFonts w:ascii="Times New Roman" w:hAnsi="Times New Roman" w:cs="Times New Roman"/>
                <w:noProof/>
                <w:webHidden/>
              </w:rPr>
              <w:fldChar w:fldCharType="end"/>
            </w:r>
          </w:hyperlink>
        </w:p>
        <w:p w:rsidR="00B733ED" w:rsidRPr="00A31A40" w:rsidRDefault="00012F4B" w:rsidP="00A31A40">
          <w:pPr>
            <w:pStyle w:val="TOC1"/>
            <w:tabs>
              <w:tab w:val="right" w:leader="dot" w:pos="9350"/>
            </w:tabs>
            <w:spacing w:line="360" w:lineRule="auto"/>
            <w:rPr>
              <w:rFonts w:ascii="Times New Roman" w:eastAsiaTheme="minorEastAsia" w:hAnsi="Times New Roman" w:cs="Times New Roman"/>
              <w:noProof/>
            </w:rPr>
          </w:pPr>
          <w:hyperlink w:anchor="_Toc503253214" w:history="1">
            <w:r w:rsidR="00B733ED" w:rsidRPr="00A31A40">
              <w:rPr>
                <w:rStyle w:val="Hyperlink"/>
                <w:rFonts w:ascii="Times New Roman" w:hAnsi="Times New Roman" w:cs="Times New Roman"/>
                <w:noProof/>
              </w:rPr>
              <w:t>Bibliography</w:t>
            </w:r>
            <w:r w:rsidR="00B733ED" w:rsidRPr="00A31A40">
              <w:rPr>
                <w:rFonts w:ascii="Times New Roman" w:hAnsi="Times New Roman" w:cs="Times New Roman"/>
                <w:noProof/>
                <w:webHidden/>
              </w:rPr>
              <w:tab/>
            </w:r>
            <w:r w:rsidR="00B733ED" w:rsidRPr="00A31A40">
              <w:rPr>
                <w:rFonts w:ascii="Times New Roman" w:hAnsi="Times New Roman" w:cs="Times New Roman"/>
                <w:noProof/>
                <w:webHidden/>
              </w:rPr>
              <w:fldChar w:fldCharType="begin"/>
            </w:r>
            <w:r w:rsidR="00B733ED" w:rsidRPr="00A31A40">
              <w:rPr>
                <w:rFonts w:ascii="Times New Roman" w:hAnsi="Times New Roman" w:cs="Times New Roman"/>
                <w:noProof/>
                <w:webHidden/>
              </w:rPr>
              <w:instrText xml:space="preserve"> PAGEREF _Toc503253214 \h </w:instrText>
            </w:r>
            <w:r w:rsidR="00B733ED" w:rsidRPr="00A31A40">
              <w:rPr>
                <w:rFonts w:ascii="Times New Roman" w:hAnsi="Times New Roman" w:cs="Times New Roman"/>
                <w:noProof/>
                <w:webHidden/>
              </w:rPr>
            </w:r>
            <w:r w:rsidR="00B733ED" w:rsidRPr="00A31A40">
              <w:rPr>
                <w:rFonts w:ascii="Times New Roman" w:hAnsi="Times New Roman" w:cs="Times New Roman"/>
                <w:noProof/>
                <w:webHidden/>
              </w:rPr>
              <w:fldChar w:fldCharType="separate"/>
            </w:r>
            <w:r w:rsidR="00B733ED" w:rsidRPr="00A31A40">
              <w:rPr>
                <w:rFonts w:ascii="Times New Roman" w:hAnsi="Times New Roman" w:cs="Times New Roman"/>
                <w:noProof/>
                <w:webHidden/>
              </w:rPr>
              <w:t>8</w:t>
            </w:r>
            <w:r w:rsidR="00B733ED" w:rsidRPr="00A31A40">
              <w:rPr>
                <w:rFonts w:ascii="Times New Roman" w:hAnsi="Times New Roman" w:cs="Times New Roman"/>
                <w:noProof/>
                <w:webHidden/>
              </w:rPr>
              <w:fldChar w:fldCharType="end"/>
            </w:r>
          </w:hyperlink>
        </w:p>
        <w:p w:rsidR="00840988" w:rsidRPr="00A31A40" w:rsidRDefault="00840988" w:rsidP="00A31A40">
          <w:pPr>
            <w:spacing w:line="360" w:lineRule="auto"/>
            <w:rPr>
              <w:rFonts w:ascii="Times New Roman" w:hAnsi="Times New Roman" w:cs="Times New Roman"/>
            </w:rPr>
          </w:pPr>
          <w:r w:rsidRPr="00A31A40">
            <w:rPr>
              <w:rFonts w:ascii="Times New Roman" w:hAnsi="Times New Roman" w:cs="Times New Roman"/>
              <w:b/>
              <w:bCs/>
              <w:noProof/>
            </w:rPr>
            <w:fldChar w:fldCharType="end"/>
          </w:r>
        </w:p>
      </w:sdtContent>
    </w:sdt>
    <w:p w:rsidR="00840988" w:rsidRPr="00A31A40" w:rsidRDefault="00840988" w:rsidP="00A31A40">
      <w:pPr>
        <w:spacing w:line="360" w:lineRule="auto"/>
        <w:rPr>
          <w:rFonts w:ascii="Times New Roman" w:eastAsiaTheme="majorEastAsia" w:hAnsi="Times New Roman" w:cs="Times New Roman"/>
          <w:color w:val="2F5496" w:themeColor="accent1" w:themeShade="BF"/>
          <w:sz w:val="32"/>
          <w:szCs w:val="32"/>
        </w:rPr>
      </w:pPr>
      <w:r w:rsidRPr="00A31A40">
        <w:rPr>
          <w:rFonts w:ascii="Times New Roman" w:hAnsi="Times New Roman" w:cs="Times New Roman"/>
        </w:rPr>
        <w:br w:type="page"/>
      </w:r>
    </w:p>
    <w:p w:rsidR="006F7DE4" w:rsidRPr="00A31A40" w:rsidRDefault="00EB02B9" w:rsidP="00A31A40">
      <w:pPr>
        <w:pStyle w:val="Heading1"/>
        <w:spacing w:line="360" w:lineRule="auto"/>
        <w:rPr>
          <w:rFonts w:ascii="Times New Roman" w:hAnsi="Times New Roman" w:cs="Times New Roman"/>
        </w:rPr>
      </w:pPr>
      <w:bookmarkStart w:id="0" w:name="_Toc503253206"/>
      <w:r w:rsidRPr="00A31A40">
        <w:rPr>
          <w:rFonts w:ascii="Times New Roman" w:hAnsi="Times New Roman" w:cs="Times New Roman"/>
        </w:rPr>
        <w:lastRenderedPageBreak/>
        <w:t xml:space="preserve">PART 1: </w:t>
      </w:r>
      <w:r w:rsidR="00A52865" w:rsidRPr="00A31A40">
        <w:rPr>
          <w:rFonts w:ascii="Times New Roman" w:hAnsi="Times New Roman" w:cs="Times New Roman"/>
        </w:rPr>
        <w:t>Problem Tackling Skills</w:t>
      </w:r>
      <w:bookmarkEnd w:id="0"/>
    </w:p>
    <w:p w:rsidR="00A52865" w:rsidRPr="00A31A40" w:rsidRDefault="0041276F" w:rsidP="00A31A40">
      <w:pPr>
        <w:pStyle w:val="Heading2"/>
        <w:spacing w:line="360" w:lineRule="auto"/>
        <w:rPr>
          <w:rFonts w:ascii="Times New Roman" w:hAnsi="Times New Roman" w:cs="Times New Roman"/>
        </w:rPr>
      </w:pPr>
      <w:bookmarkStart w:id="1" w:name="_Toc503253207"/>
      <w:r w:rsidRPr="00A31A40">
        <w:rPr>
          <w:rFonts w:ascii="Times New Roman" w:hAnsi="Times New Roman" w:cs="Times New Roman"/>
        </w:rPr>
        <w:t>AC1.1. Problem Analysis</w:t>
      </w:r>
      <w:bookmarkEnd w:id="1"/>
    </w:p>
    <w:p w:rsidR="00A52865" w:rsidRPr="00A31A40" w:rsidRDefault="00A52865" w:rsidP="00A31A40">
      <w:pPr>
        <w:spacing w:line="360" w:lineRule="auto"/>
        <w:jc w:val="both"/>
        <w:rPr>
          <w:rFonts w:ascii="Times New Roman" w:hAnsi="Times New Roman" w:cs="Times New Roman"/>
        </w:rPr>
      </w:pPr>
      <w:r w:rsidRPr="00A31A40">
        <w:rPr>
          <w:rFonts w:ascii="Times New Roman" w:hAnsi="Times New Roman" w:cs="Times New Roman"/>
        </w:rPr>
        <w:t>Problems are an integral part of professional or personal life of any human being. Problems can vary in nature and its content and thus, the solution to any problem can also vary significantly. There are several existing definitions of a problem. In general</w:t>
      </w:r>
      <w:r w:rsidR="00243805" w:rsidRPr="00A31A40">
        <w:rPr>
          <w:rFonts w:ascii="Times New Roman" w:hAnsi="Times New Roman" w:cs="Times New Roman"/>
        </w:rPr>
        <w:t>,</w:t>
      </w:r>
      <w:r w:rsidRPr="00A31A40">
        <w:rPr>
          <w:rFonts w:ascii="Times New Roman" w:hAnsi="Times New Roman" w:cs="Times New Roman"/>
        </w:rPr>
        <w:t xml:space="preserve"> a problem </w:t>
      </w:r>
      <w:r w:rsidR="00243805" w:rsidRPr="00A31A40">
        <w:rPr>
          <w:rFonts w:ascii="Times New Roman" w:hAnsi="Times New Roman" w:cs="Times New Roman"/>
        </w:rPr>
        <w:t>can be defined as any unwanted, unwelcome or harmful situation that hampers the positive flow of a process and is required to be resolved. Despite the differences in the types of problem and problem resolution all around us, any problem resolution process can be defined in four stages, as shown below.</w:t>
      </w:r>
    </w:p>
    <w:p w:rsidR="00243805" w:rsidRPr="00A31A40" w:rsidRDefault="00243805" w:rsidP="00A31A40">
      <w:pPr>
        <w:spacing w:line="360" w:lineRule="auto"/>
        <w:jc w:val="center"/>
        <w:rPr>
          <w:rFonts w:ascii="Times New Roman" w:hAnsi="Times New Roman" w:cs="Times New Roman"/>
        </w:rPr>
      </w:pPr>
      <w:r w:rsidRPr="00A31A40">
        <w:rPr>
          <w:rFonts w:ascii="Times New Roman" w:hAnsi="Times New Roman" w:cs="Times New Roman"/>
          <w:noProof/>
        </w:rPr>
        <w:drawing>
          <wp:inline distT="0" distB="0" distL="0" distR="0">
            <wp:extent cx="4579620" cy="23622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43805" w:rsidRPr="00A31A40" w:rsidRDefault="00243805" w:rsidP="00A31A40">
      <w:pPr>
        <w:spacing w:line="360" w:lineRule="auto"/>
        <w:jc w:val="center"/>
        <w:rPr>
          <w:rFonts w:ascii="Times New Roman" w:hAnsi="Times New Roman" w:cs="Times New Roman"/>
        </w:rPr>
      </w:pPr>
      <w:r w:rsidRPr="00A31A40">
        <w:rPr>
          <w:rFonts w:ascii="Times New Roman" w:hAnsi="Times New Roman" w:cs="Times New Roman"/>
        </w:rPr>
        <w:t>Fig: Problem Identification and Resolution Stages</w:t>
      </w:r>
      <w:r w:rsidR="007D7EBD" w:rsidRPr="00A31A40">
        <w:rPr>
          <w:rFonts w:ascii="Times New Roman" w:hAnsi="Times New Roman" w:cs="Times New Roman"/>
        </w:rPr>
        <w:t xml:space="preserve"> </w:t>
      </w:r>
      <w:sdt>
        <w:sdtPr>
          <w:rPr>
            <w:rFonts w:ascii="Times New Roman" w:hAnsi="Times New Roman" w:cs="Times New Roman"/>
          </w:rPr>
          <w:id w:val="941037370"/>
          <w:citation/>
        </w:sdtPr>
        <w:sdtEndPr/>
        <w:sdtContent>
          <w:r w:rsidR="007D7EBD" w:rsidRPr="00A31A40">
            <w:rPr>
              <w:rFonts w:ascii="Times New Roman" w:hAnsi="Times New Roman" w:cs="Times New Roman"/>
            </w:rPr>
            <w:fldChar w:fldCharType="begin"/>
          </w:r>
          <w:r w:rsidR="007D7EBD" w:rsidRPr="00A31A40">
            <w:rPr>
              <w:rFonts w:ascii="Times New Roman" w:hAnsi="Times New Roman" w:cs="Times New Roman"/>
            </w:rPr>
            <w:instrText xml:space="preserve"> CITATION Ahm03 \l 1033 </w:instrText>
          </w:r>
          <w:r w:rsidR="007D7EBD" w:rsidRPr="00A31A40">
            <w:rPr>
              <w:rFonts w:ascii="Times New Roman" w:hAnsi="Times New Roman" w:cs="Times New Roman"/>
            </w:rPr>
            <w:fldChar w:fldCharType="separate"/>
          </w:r>
          <w:r w:rsidR="007D7EBD" w:rsidRPr="00A31A40">
            <w:rPr>
              <w:rFonts w:ascii="Times New Roman" w:hAnsi="Times New Roman" w:cs="Times New Roman"/>
              <w:noProof/>
            </w:rPr>
            <w:t>(Ahmed, et al., 2003)</w:t>
          </w:r>
          <w:r w:rsidR="007D7EBD" w:rsidRPr="00A31A40">
            <w:rPr>
              <w:rFonts w:ascii="Times New Roman" w:hAnsi="Times New Roman" w:cs="Times New Roman"/>
            </w:rPr>
            <w:fldChar w:fldCharType="end"/>
          </w:r>
        </w:sdtContent>
      </w:sdt>
    </w:p>
    <w:p w:rsidR="00243805" w:rsidRPr="00A31A40" w:rsidRDefault="00243805" w:rsidP="00A31A40">
      <w:pPr>
        <w:spacing w:line="360" w:lineRule="auto"/>
        <w:jc w:val="both"/>
        <w:rPr>
          <w:rFonts w:ascii="Times New Roman" w:hAnsi="Times New Roman" w:cs="Times New Roman"/>
        </w:rPr>
      </w:pPr>
      <w:r w:rsidRPr="00A31A40">
        <w:rPr>
          <w:rFonts w:ascii="Times New Roman" w:hAnsi="Times New Roman" w:cs="Times New Roman"/>
        </w:rPr>
        <w:t>As shown above, a problem needs to be identified and confirmed first, followed by understanding of its root cause. The resolution of problem first needs to be planned effectively and then should be implemented in a disciplined manner. Finally</w:t>
      </w:r>
      <w:r w:rsidR="00B34600" w:rsidRPr="00A31A40">
        <w:rPr>
          <w:rFonts w:ascii="Times New Roman" w:hAnsi="Times New Roman" w:cs="Times New Roman"/>
        </w:rPr>
        <w:t>, the implementation process is to be monitored, controlled and also improved by the feedbacks received</w:t>
      </w:r>
      <w:r w:rsidR="007D7EBD" w:rsidRPr="00A31A40">
        <w:rPr>
          <w:rFonts w:ascii="Times New Roman" w:hAnsi="Times New Roman" w:cs="Times New Roman"/>
        </w:rPr>
        <w:t xml:space="preserve"> </w:t>
      </w:r>
      <w:sdt>
        <w:sdtPr>
          <w:rPr>
            <w:rFonts w:ascii="Times New Roman" w:hAnsi="Times New Roman" w:cs="Times New Roman"/>
          </w:rPr>
          <w:id w:val="-139816239"/>
          <w:citation/>
        </w:sdtPr>
        <w:sdtEndPr/>
        <w:sdtContent>
          <w:r w:rsidR="007D7EBD" w:rsidRPr="00A31A40">
            <w:rPr>
              <w:rFonts w:ascii="Times New Roman" w:hAnsi="Times New Roman" w:cs="Times New Roman"/>
            </w:rPr>
            <w:fldChar w:fldCharType="begin"/>
          </w:r>
          <w:r w:rsidR="007D7EBD" w:rsidRPr="00A31A40">
            <w:rPr>
              <w:rFonts w:ascii="Times New Roman" w:hAnsi="Times New Roman" w:cs="Times New Roman"/>
            </w:rPr>
            <w:instrText xml:space="preserve"> CITATION Bar072 \l 1033 </w:instrText>
          </w:r>
          <w:r w:rsidR="007D7EBD" w:rsidRPr="00A31A40">
            <w:rPr>
              <w:rFonts w:ascii="Times New Roman" w:hAnsi="Times New Roman" w:cs="Times New Roman"/>
            </w:rPr>
            <w:fldChar w:fldCharType="separate"/>
          </w:r>
          <w:r w:rsidR="007D7EBD" w:rsidRPr="00A31A40">
            <w:rPr>
              <w:rFonts w:ascii="Times New Roman" w:hAnsi="Times New Roman" w:cs="Times New Roman"/>
              <w:noProof/>
            </w:rPr>
            <w:t>(Barak &amp; Mesika, 2007)</w:t>
          </w:r>
          <w:r w:rsidR="007D7EBD" w:rsidRPr="00A31A40">
            <w:rPr>
              <w:rFonts w:ascii="Times New Roman" w:hAnsi="Times New Roman" w:cs="Times New Roman"/>
            </w:rPr>
            <w:fldChar w:fldCharType="end"/>
          </w:r>
        </w:sdtContent>
      </w:sdt>
      <w:r w:rsidR="00B34600" w:rsidRPr="00A31A40">
        <w:rPr>
          <w:rFonts w:ascii="Times New Roman" w:hAnsi="Times New Roman" w:cs="Times New Roman"/>
        </w:rPr>
        <w:t xml:space="preserve">. Problems also psychologically impact a person by causing them grief, anger and a sense of failure. The unexpected nature of most problems also cause psychological issues of trouble and panic in many human beings. </w:t>
      </w:r>
    </w:p>
    <w:p w:rsidR="00B34600" w:rsidRPr="00A31A40" w:rsidRDefault="00B34600" w:rsidP="00A31A40">
      <w:pPr>
        <w:spacing w:line="360" w:lineRule="auto"/>
        <w:jc w:val="both"/>
        <w:rPr>
          <w:rFonts w:ascii="Times New Roman" w:hAnsi="Times New Roman" w:cs="Times New Roman"/>
        </w:rPr>
      </w:pPr>
      <w:r w:rsidRPr="00A31A40">
        <w:rPr>
          <w:rFonts w:ascii="Times New Roman" w:hAnsi="Times New Roman" w:cs="Times New Roman"/>
        </w:rPr>
        <w:t xml:space="preserve">Problems can be simple which can be easily resolved by </w:t>
      </w:r>
      <w:r w:rsidR="004A616B" w:rsidRPr="00A31A40">
        <w:rPr>
          <w:rFonts w:ascii="Times New Roman" w:hAnsi="Times New Roman" w:cs="Times New Roman"/>
        </w:rPr>
        <w:t>an individual, such as the problem that I faced while working as sales personnel in Tesco. Here the customer was not satisfied with the quality of the product as there were few defects with the electronic product, he has purchased and thus, the customer was very upset and angry about it</w:t>
      </w:r>
      <w:r w:rsidR="007D7EBD" w:rsidRPr="00A31A40">
        <w:rPr>
          <w:rFonts w:ascii="Times New Roman" w:hAnsi="Times New Roman" w:cs="Times New Roman"/>
        </w:rPr>
        <w:t xml:space="preserve"> </w:t>
      </w:r>
      <w:sdt>
        <w:sdtPr>
          <w:rPr>
            <w:rFonts w:ascii="Times New Roman" w:hAnsi="Times New Roman" w:cs="Times New Roman"/>
          </w:rPr>
          <w:id w:val="10041254"/>
          <w:citation/>
        </w:sdtPr>
        <w:sdtEndPr/>
        <w:sdtContent>
          <w:r w:rsidR="007D7EBD" w:rsidRPr="00A31A40">
            <w:rPr>
              <w:rFonts w:ascii="Times New Roman" w:hAnsi="Times New Roman" w:cs="Times New Roman"/>
            </w:rPr>
            <w:fldChar w:fldCharType="begin"/>
          </w:r>
          <w:r w:rsidR="007D7EBD" w:rsidRPr="00A31A40">
            <w:rPr>
              <w:rFonts w:ascii="Times New Roman" w:hAnsi="Times New Roman" w:cs="Times New Roman"/>
            </w:rPr>
            <w:instrText xml:space="preserve"> CITATION Ber051 \l 1033 </w:instrText>
          </w:r>
          <w:r w:rsidR="007D7EBD" w:rsidRPr="00A31A40">
            <w:rPr>
              <w:rFonts w:ascii="Times New Roman" w:hAnsi="Times New Roman" w:cs="Times New Roman"/>
            </w:rPr>
            <w:fldChar w:fldCharType="separate"/>
          </w:r>
          <w:r w:rsidR="007D7EBD" w:rsidRPr="00A31A40">
            <w:rPr>
              <w:rFonts w:ascii="Times New Roman" w:hAnsi="Times New Roman" w:cs="Times New Roman"/>
              <w:noProof/>
            </w:rPr>
            <w:t>(Berman, 2005)</w:t>
          </w:r>
          <w:r w:rsidR="007D7EBD" w:rsidRPr="00A31A40">
            <w:rPr>
              <w:rFonts w:ascii="Times New Roman" w:hAnsi="Times New Roman" w:cs="Times New Roman"/>
            </w:rPr>
            <w:fldChar w:fldCharType="end"/>
          </w:r>
        </w:sdtContent>
      </w:sdt>
      <w:r w:rsidR="004A616B" w:rsidRPr="00A31A40">
        <w:rPr>
          <w:rFonts w:ascii="Times New Roman" w:hAnsi="Times New Roman" w:cs="Times New Roman"/>
        </w:rPr>
        <w:t xml:space="preserve">. A complex problem on the other hand </w:t>
      </w:r>
      <w:r w:rsidR="00A43C58" w:rsidRPr="00A31A40">
        <w:rPr>
          <w:rFonts w:ascii="Times New Roman" w:hAnsi="Times New Roman" w:cs="Times New Roman"/>
        </w:rPr>
        <w:t xml:space="preserve">would need lots of planning and resources for its resolution. For instance, the issue of unavailability of sufficient sales </w:t>
      </w:r>
      <w:r w:rsidR="00A43C58" w:rsidRPr="00A31A40">
        <w:rPr>
          <w:rFonts w:ascii="Times New Roman" w:hAnsi="Times New Roman" w:cs="Times New Roman"/>
        </w:rPr>
        <w:lastRenderedPageBreak/>
        <w:t>personnel in peak season such as Christmas or Thanksgiving. This problem required more strategic planning and implementation for its resolution.</w:t>
      </w:r>
    </w:p>
    <w:p w:rsidR="0041276F" w:rsidRPr="00A31A40" w:rsidRDefault="0041276F" w:rsidP="00A31A40">
      <w:pPr>
        <w:pStyle w:val="Heading2"/>
        <w:spacing w:line="360" w:lineRule="auto"/>
        <w:rPr>
          <w:rFonts w:ascii="Times New Roman" w:hAnsi="Times New Roman" w:cs="Times New Roman"/>
        </w:rPr>
      </w:pPr>
      <w:bookmarkStart w:id="2" w:name="_Toc503253208"/>
      <w:r w:rsidRPr="00A31A40">
        <w:rPr>
          <w:rFonts w:ascii="Times New Roman" w:hAnsi="Times New Roman" w:cs="Times New Roman"/>
        </w:rPr>
        <w:t>AC 1.2. Critical Thinking and Innovation</w:t>
      </w:r>
      <w:bookmarkEnd w:id="2"/>
    </w:p>
    <w:p w:rsidR="0041276F" w:rsidRPr="00A31A40" w:rsidRDefault="0041276F" w:rsidP="00A31A40">
      <w:pPr>
        <w:spacing w:line="360" w:lineRule="auto"/>
        <w:jc w:val="both"/>
        <w:rPr>
          <w:rFonts w:ascii="Times New Roman" w:hAnsi="Times New Roman" w:cs="Times New Roman"/>
        </w:rPr>
      </w:pPr>
      <w:r w:rsidRPr="00A31A40">
        <w:rPr>
          <w:rFonts w:ascii="Times New Roman" w:hAnsi="Times New Roman" w:cs="Times New Roman"/>
        </w:rPr>
        <w:t xml:space="preserve">Critical thinking is the disciplined approach of resolving an existing or potential problem. According to </w:t>
      </w:r>
      <w:proofErr w:type="spellStart"/>
      <w:r w:rsidR="005B05E8" w:rsidRPr="00A31A40">
        <w:rPr>
          <w:rFonts w:ascii="Times New Roman" w:hAnsi="Times New Roman" w:cs="Times New Roman"/>
        </w:rPr>
        <w:t>Bailin</w:t>
      </w:r>
      <w:proofErr w:type="spellEnd"/>
      <w:r w:rsidR="005B05E8" w:rsidRPr="00A31A40">
        <w:rPr>
          <w:rFonts w:ascii="Times New Roman" w:hAnsi="Times New Roman" w:cs="Times New Roman"/>
        </w:rPr>
        <w:t xml:space="preserve"> (2002)</w:t>
      </w:r>
      <w:r w:rsidRPr="00A31A40">
        <w:rPr>
          <w:rFonts w:ascii="Times New Roman" w:hAnsi="Times New Roman" w:cs="Times New Roman"/>
        </w:rPr>
        <w:t>, critical thinking can be defined as the rational disciplined approach of identifying, analyzing, evaluating and synthesizing information obtained from some primary or secondary sources and thus, logically developing a solution for the given problem</w:t>
      </w:r>
      <w:r w:rsidR="007D7EBD" w:rsidRPr="00A31A40">
        <w:rPr>
          <w:rFonts w:ascii="Times New Roman" w:hAnsi="Times New Roman" w:cs="Times New Roman"/>
        </w:rPr>
        <w:t xml:space="preserve"> </w:t>
      </w:r>
      <w:sdt>
        <w:sdtPr>
          <w:rPr>
            <w:rFonts w:ascii="Times New Roman" w:hAnsi="Times New Roman" w:cs="Times New Roman"/>
          </w:rPr>
          <w:id w:val="-374307886"/>
          <w:citation/>
        </w:sdtPr>
        <w:sdtEndPr/>
        <w:sdtContent>
          <w:r w:rsidR="007D7EBD" w:rsidRPr="00A31A40">
            <w:rPr>
              <w:rFonts w:ascii="Times New Roman" w:hAnsi="Times New Roman" w:cs="Times New Roman"/>
            </w:rPr>
            <w:fldChar w:fldCharType="begin"/>
          </w:r>
          <w:r w:rsidR="007D7EBD" w:rsidRPr="00A31A40">
            <w:rPr>
              <w:rFonts w:ascii="Times New Roman" w:hAnsi="Times New Roman" w:cs="Times New Roman"/>
            </w:rPr>
            <w:instrText xml:space="preserve"> CITATION Cop03 \l 1033 </w:instrText>
          </w:r>
          <w:r w:rsidR="007D7EBD" w:rsidRPr="00A31A40">
            <w:rPr>
              <w:rFonts w:ascii="Times New Roman" w:hAnsi="Times New Roman" w:cs="Times New Roman"/>
            </w:rPr>
            <w:fldChar w:fldCharType="separate"/>
          </w:r>
          <w:r w:rsidR="007D7EBD" w:rsidRPr="00A31A40">
            <w:rPr>
              <w:rFonts w:ascii="Times New Roman" w:hAnsi="Times New Roman" w:cs="Times New Roman"/>
              <w:noProof/>
            </w:rPr>
            <w:t>(Cope, 2003)</w:t>
          </w:r>
          <w:r w:rsidR="007D7EBD" w:rsidRPr="00A31A40">
            <w:rPr>
              <w:rFonts w:ascii="Times New Roman" w:hAnsi="Times New Roman" w:cs="Times New Roman"/>
            </w:rPr>
            <w:fldChar w:fldCharType="end"/>
          </w:r>
        </w:sdtContent>
      </w:sdt>
      <w:r w:rsidRPr="00A31A40">
        <w:rPr>
          <w:rFonts w:ascii="Times New Roman" w:hAnsi="Times New Roman" w:cs="Times New Roman"/>
        </w:rPr>
        <w:t xml:space="preserve">. There are primarily six major stages of critical thinking as shown in the </w:t>
      </w:r>
      <w:r w:rsidR="00154D79" w:rsidRPr="00A31A40">
        <w:rPr>
          <w:rFonts w:ascii="Times New Roman" w:hAnsi="Times New Roman" w:cs="Times New Roman"/>
        </w:rPr>
        <w:t>figure below.</w:t>
      </w:r>
    </w:p>
    <w:p w:rsidR="00154D79" w:rsidRPr="00A31A40" w:rsidRDefault="00154D79" w:rsidP="00A31A40">
      <w:pPr>
        <w:spacing w:line="360" w:lineRule="auto"/>
        <w:jc w:val="center"/>
        <w:rPr>
          <w:rFonts w:ascii="Times New Roman" w:hAnsi="Times New Roman" w:cs="Times New Roman"/>
        </w:rPr>
      </w:pPr>
      <w:r w:rsidRPr="00A31A40">
        <w:rPr>
          <w:rFonts w:ascii="Times New Roman" w:hAnsi="Times New Roman" w:cs="Times New Roman"/>
          <w:noProof/>
        </w:rPr>
        <w:drawing>
          <wp:inline distT="0" distB="0" distL="0" distR="0">
            <wp:extent cx="5486400" cy="1417320"/>
            <wp:effectExtent l="0" t="0" r="0" b="114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154D79" w:rsidRPr="00A31A40" w:rsidRDefault="00154D79" w:rsidP="00A31A40">
      <w:pPr>
        <w:spacing w:line="360" w:lineRule="auto"/>
        <w:jc w:val="center"/>
        <w:rPr>
          <w:rFonts w:ascii="Times New Roman" w:hAnsi="Times New Roman" w:cs="Times New Roman"/>
        </w:rPr>
      </w:pPr>
      <w:r w:rsidRPr="00A31A40">
        <w:rPr>
          <w:rFonts w:ascii="Times New Roman" w:hAnsi="Times New Roman" w:cs="Times New Roman"/>
        </w:rPr>
        <w:t>Fig: Six Stages of Critical Thinking</w:t>
      </w:r>
      <w:sdt>
        <w:sdtPr>
          <w:rPr>
            <w:rFonts w:ascii="Times New Roman" w:hAnsi="Times New Roman" w:cs="Times New Roman"/>
          </w:rPr>
          <w:id w:val="1187244532"/>
          <w:citation/>
        </w:sdtPr>
        <w:sdtEndPr/>
        <w:sdtContent>
          <w:r w:rsidR="007D7EBD" w:rsidRPr="00A31A40">
            <w:rPr>
              <w:rFonts w:ascii="Times New Roman" w:hAnsi="Times New Roman" w:cs="Times New Roman"/>
            </w:rPr>
            <w:fldChar w:fldCharType="begin"/>
          </w:r>
          <w:r w:rsidR="007D7EBD" w:rsidRPr="00A31A40">
            <w:rPr>
              <w:rFonts w:ascii="Times New Roman" w:hAnsi="Times New Roman" w:cs="Times New Roman"/>
            </w:rPr>
            <w:instrText xml:space="preserve"> CITATION Bai02 \l 1033 </w:instrText>
          </w:r>
          <w:r w:rsidR="007D7EBD" w:rsidRPr="00A31A40">
            <w:rPr>
              <w:rFonts w:ascii="Times New Roman" w:hAnsi="Times New Roman" w:cs="Times New Roman"/>
            </w:rPr>
            <w:fldChar w:fldCharType="separate"/>
          </w:r>
          <w:r w:rsidR="007D7EBD" w:rsidRPr="00A31A40">
            <w:rPr>
              <w:rFonts w:ascii="Times New Roman" w:hAnsi="Times New Roman" w:cs="Times New Roman"/>
              <w:noProof/>
            </w:rPr>
            <w:t xml:space="preserve"> (Bailin, 2002)</w:t>
          </w:r>
          <w:r w:rsidR="007D7EBD" w:rsidRPr="00A31A40">
            <w:rPr>
              <w:rFonts w:ascii="Times New Roman" w:hAnsi="Times New Roman" w:cs="Times New Roman"/>
            </w:rPr>
            <w:fldChar w:fldCharType="end"/>
          </w:r>
        </w:sdtContent>
      </w:sdt>
    </w:p>
    <w:p w:rsidR="00154D79" w:rsidRPr="00A31A40" w:rsidRDefault="00154D79" w:rsidP="00A31A40">
      <w:pPr>
        <w:spacing w:line="360" w:lineRule="auto"/>
        <w:jc w:val="both"/>
        <w:rPr>
          <w:rFonts w:ascii="Times New Roman" w:hAnsi="Times New Roman" w:cs="Times New Roman"/>
        </w:rPr>
      </w:pPr>
      <w:r w:rsidRPr="00A31A40">
        <w:rPr>
          <w:rFonts w:ascii="Times New Roman" w:hAnsi="Times New Roman" w:cs="Times New Roman"/>
        </w:rPr>
        <w:t xml:space="preserve">As shown above the first step of critical thinking is about gaining in-depth knowledge about the chosen problem. The comprehension stage </w:t>
      </w:r>
      <w:r w:rsidR="00D46054" w:rsidRPr="00A31A40">
        <w:rPr>
          <w:rFonts w:ascii="Times New Roman" w:hAnsi="Times New Roman" w:cs="Times New Roman"/>
        </w:rPr>
        <w:t xml:space="preserve">is about understanding the characteristics of the problem. The application phase is about </w:t>
      </w:r>
      <w:r w:rsidR="00D74783" w:rsidRPr="00A31A40">
        <w:rPr>
          <w:rFonts w:ascii="Times New Roman" w:hAnsi="Times New Roman" w:cs="Times New Roman"/>
        </w:rPr>
        <w:t>understanding the facts and resources necessary for resolution of the problem. The analyze stage is assessing the effectiveness of the designed solution</w:t>
      </w:r>
      <w:r w:rsidR="00B159CA" w:rsidRPr="00A31A40">
        <w:rPr>
          <w:rFonts w:ascii="Times New Roman" w:hAnsi="Times New Roman" w:cs="Times New Roman"/>
        </w:rPr>
        <w:t xml:space="preserve"> </w:t>
      </w:r>
      <w:sdt>
        <w:sdtPr>
          <w:rPr>
            <w:rFonts w:ascii="Times New Roman" w:hAnsi="Times New Roman" w:cs="Times New Roman"/>
          </w:rPr>
          <w:id w:val="-349644129"/>
          <w:citation/>
        </w:sdtPr>
        <w:sdtEndPr/>
        <w:sdtContent>
          <w:r w:rsidR="00B159CA" w:rsidRPr="00A31A40">
            <w:rPr>
              <w:rFonts w:ascii="Times New Roman" w:hAnsi="Times New Roman" w:cs="Times New Roman"/>
            </w:rPr>
            <w:fldChar w:fldCharType="begin"/>
          </w:r>
          <w:r w:rsidR="00B159CA" w:rsidRPr="00A31A40">
            <w:rPr>
              <w:rFonts w:ascii="Times New Roman" w:hAnsi="Times New Roman" w:cs="Times New Roman"/>
            </w:rPr>
            <w:instrText xml:space="preserve"> CITATION Fac00 \l 1033 </w:instrText>
          </w:r>
          <w:r w:rsidR="00B159CA" w:rsidRPr="00A31A40">
            <w:rPr>
              <w:rFonts w:ascii="Times New Roman" w:hAnsi="Times New Roman" w:cs="Times New Roman"/>
            </w:rPr>
            <w:fldChar w:fldCharType="separate"/>
          </w:r>
          <w:r w:rsidR="00B159CA" w:rsidRPr="00A31A40">
            <w:rPr>
              <w:rFonts w:ascii="Times New Roman" w:hAnsi="Times New Roman" w:cs="Times New Roman"/>
              <w:noProof/>
            </w:rPr>
            <w:t>(Facione, 2000)</w:t>
          </w:r>
          <w:r w:rsidR="00B159CA" w:rsidRPr="00A31A40">
            <w:rPr>
              <w:rFonts w:ascii="Times New Roman" w:hAnsi="Times New Roman" w:cs="Times New Roman"/>
            </w:rPr>
            <w:fldChar w:fldCharType="end"/>
          </w:r>
        </w:sdtContent>
      </w:sdt>
      <w:r w:rsidR="00D74783" w:rsidRPr="00A31A40">
        <w:rPr>
          <w:rFonts w:ascii="Times New Roman" w:hAnsi="Times New Roman" w:cs="Times New Roman"/>
        </w:rPr>
        <w:t>. It includes identification of challenges, strong points and weak points of the solution. The synthesis is about developing an effective plan of action and implementing it in the last stage of critical thinking.</w:t>
      </w:r>
    </w:p>
    <w:p w:rsidR="00D74783" w:rsidRPr="00A31A40" w:rsidRDefault="00D74783" w:rsidP="00A31A40">
      <w:pPr>
        <w:spacing w:line="360" w:lineRule="auto"/>
        <w:jc w:val="both"/>
        <w:rPr>
          <w:rFonts w:ascii="Times New Roman" w:hAnsi="Times New Roman" w:cs="Times New Roman"/>
        </w:rPr>
      </w:pPr>
      <w:r w:rsidRPr="00A31A40">
        <w:rPr>
          <w:rFonts w:ascii="Times New Roman" w:hAnsi="Times New Roman" w:cs="Times New Roman"/>
        </w:rPr>
        <w:t xml:space="preserve">Both critical thinking and innovation </w:t>
      </w:r>
      <w:r w:rsidR="00227204" w:rsidRPr="00A31A40">
        <w:rPr>
          <w:rFonts w:ascii="Times New Roman" w:hAnsi="Times New Roman" w:cs="Times New Roman"/>
        </w:rPr>
        <w:t>are necessary as well as very impactful in resolution of a problem. For instance, taking the example of the complex problem discussed above, we can understand better how innovation and critical thinking can be useful in resolving a problem. In the given problem of lack of sufficient sales personnel in peak sales season, knowledge and comprehension of the problem helped us understand the characteristics of the problem</w:t>
      </w:r>
      <w:r w:rsidR="00B159CA" w:rsidRPr="00A31A40">
        <w:rPr>
          <w:rFonts w:ascii="Times New Roman" w:hAnsi="Times New Roman" w:cs="Times New Roman"/>
        </w:rPr>
        <w:t xml:space="preserve"> </w:t>
      </w:r>
      <w:sdt>
        <w:sdtPr>
          <w:rPr>
            <w:rFonts w:ascii="Times New Roman" w:hAnsi="Times New Roman" w:cs="Times New Roman"/>
          </w:rPr>
          <w:id w:val="-1352251195"/>
          <w:citation/>
        </w:sdtPr>
        <w:sdtEndPr/>
        <w:sdtContent>
          <w:r w:rsidR="00B159CA" w:rsidRPr="00A31A40">
            <w:rPr>
              <w:rFonts w:ascii="Times New Roman" w:hAnsi="Times New Roman" w:cs="Times New Roman"/>
            </w:rPr>
            <w:fldChar w:fldCharType="begin"/>
          </w:r>
          <w:r w:rsidR="00B159CA" w:rsidRPr="00A31A40">
            <w:rPr>
              <w:rFonts w:ascii="Times New Roman" w:hAnsi="Times New Roman" w:cs="Times New Roman"/>
            </w:rPr>
            <w:instrText xml:space="preserve"> CITATION Hel10 \l 1033 </w:instrText>
          </w:r>
          <w:r w:rsidR="00B159CA" w:rsidRPr="00A31A40">
            <w:rPr>
              <w:rFonts w:ascii="Times New Roman" w:hAnsi="Times New Roman" w:cs="Times New Roman"/>
            </w:rPr>
            <w:fldChar w:fldCharType="separate"/>
          </w:r>
          <w:r w:rsidR="00B159CA" w:rsidRPr="00A31A40">
            <w:rPr>
              <w:rFonts w:ascii="Times New Roman" w:hAnsi="Times New Roman" w:cs="Times New Roman"/>
              <w:noProof/>
            </w:rPr>
            <w:t>(Hellsten, 2010)</w:t>
          </w:r>
          <w:r w:rsidR="00B159CA" w:rsidRPr="00A31A40">
            <w:rPr>
              <w:rFonts w:ascii="Times New Roman" w:hAnsi="Times New Roman" w:cs="Times New Roman"/>
            </w:rPr>
            <w:fldChar w:fldCharType="end"/>
          </w:r>
        </w:sdtContent>
      </w:sdt>
      <w:r w:rsidR="00227204" w:rsidRPr="00A31A40">
        <w:rPr>
          <w:rFonts w:ascii="Times New Roman" w:hAnsi="Times New Roman" w:cs="Times New Roman"/>
        </w:rPr>
        <w:t xml:space="preserve">. It was identified that during this season not only customers increase but even many sales personnel seek for leave for celebrating these special occasions with their families. Implementation of application and analysis would show that it is not possible to not allow employees take leaves. Thus, innovation was required to resolve this challenge and the idea of employing part time employees like college students for the peak periods would be a win-win situation for </w:t>
      </w:r>
      <w:r w:rsidR="00227204" w:rsidRPr="00A31A40">
        <w:rPr>
          <w:rFonts w:ascii="Times New Roman" w:hAnsi="Times New Roman" w:cs="Times New Roman"/>
        </w:rPr>
        <w:lastRenderedPageBreak/>
        <w:t>customers, employees and organization. This way innovation and critical thinking together aided us in resolving a problem in my organization.</w:t>
      </w:r>
    </w:p>
    <w:p w:rsidR="00227204" w:rsidRPr="00A31A40" w:rsidRDefault="00227204" w:rsidP="00A31A40">
      <w:pPr>
        <w:pStyle w:val="Heading1"/>
        <w:spacing w:line="360" w:lineRule="auto"/>
        <w:rPr>
          <w:rFonts w:ascii="Times New Roman" w:hAnsi="Times New Roman" w:cs="Times New Roman"/>
        </w:rPr>
      </w:pPr>
      <w:bookmarkStart w:id="3" w:name="_Toc503253209"/>
      <w:r w:rsidRPr="00A31A40">
        <w:rPr>
          <w:rFonts w:ascii="Times New Roman" w:hAnsi="Times New Roman" w:cs="Times New Roman"/>
        </w:rPr>
        <w:t>PART 2: Understanding Organization Analysis &amp; Communication Skills</w:t>
      </w:r>
      <w:bookmarkEnd w:id="3"/>
    </w:p>
    <w:p w:rsidR="00227204" w:rsidRPr="00A31A40" w:rsidRDefault="00227204" w:rsidP="00A31A40">
      <w:pPr>
        <w:pStyle w:val="Heading2"/>
        <w:spacing w:line="360" w:lineRule="auto"/>
        <w:rPr>
          <w:rFonts w:ascii="Times New Roman" w:hAnsi="Times New Roman" w:cs="Times New Roman"/>
        </w:rPr>
      </w:pPr>
      <w:bookmarkStart w:id="4" w:name="_Toc503253210"/>
      <w:r w:rsidRPr="00A31A40">
        <w:rPr>
          <w:rFonts w:ascii="Times New Roman" w:hAnsi="Times New Roman" w:cs="Times New Roman"/>
        </w:rPr>
        <w:t xml:space="preserve">AC 2.1: </w:t>
      </w:r>
      <w:r w:rsidR="00410FC4" w:rsidRPr="00A31A40">
        <w:rPr>
          <w:rFonts w:ascii="Times New Roman" w:hAnsi="Times New Roman" w:cs="Times New Roman"/>
        </w:rPr>
        <w:t xml:space="preserve">PEST Factor </w:t>
      </w:r>
      <w:r w:rsidR="00FF495D" w:rsidRPr="00A31A40">
        <w:rPr>
          <w:rFonts w:ascii="Times New Roman" w:hAnsi="Times New Roman" w:cs="Times New Roman"/>
        </w:rPr>
        <w:t>Analysis</w:t>
      </w:r>
      <w:bookmarkEnd w:id="4"/>
    </w:p>
    <w:p w:rsidR="00FF495D" w:rsidRDefault="00FF495D" w:rsidP="00A31A40">
      <w:pPr>
        <w:spacing w:line="360" w:lineRule="auto"/>
        <w:jc w:val="both"/>
        <w:rPr>
          <w:rFonts w:ascii="Times New Roman" w:hAnsi="Times New Roman" w:cs="Times New Roman"/>
        </w:rPr>
      </w:pPr>
      <w:r w:rsidRPr="00A31A40">
        <w:rPr>
          <w:rFonts w:ascii="Times New Roman" w:hAnsi="Times New Roman" w:cs="Times New Roman"/>
        </w:rPr>
        <w:t>PEST analysis is an analysis of the external and macroeconomic factors of an organization. The PEST analysis analyzes the political, economic, social and technological factors associated with an organization.</w:t>
      </w:r>
      <w:r w:rsidR="00E11D39" w:rsidRPr="00A31A40">
        <w:rPr>
          <w:rFonts w:ascii="Times New Roman" w:hAnsi="Times New Roman" w:cs="Times New Roman"/>
        </w:rPr>
        <w:t xml:space="preserve"> The chosen organization as stated above is Tesco. The political scenario in which Tesco operates is stable and promotes growth and business. However, certain steps like Increase in taxation by UK government in terms of VAT increase has caused reduction in profitability of Tesco</w:t>
      </w:r>
      <w:r w:rsidR="00B159CA" w:rsidRPr="00A31A40">
        <w:rPr>
          <w:rFonts w:ascii="Times New Roman" w:hAnsi="Times New Roman" w:cs="Times New Roman"/>
        </w:rPr>
        <w:t xml:space="preserve"> </w:t>
      </w:r>
      <w:sdt>
        <w:sdtPr>
          <w:rPr>
            <w:rFonts w:ascii="Times New Roman" w:hAnsi="Times New Roman" w:cs="Times New Roman"/>
          </w:rPr>
          <w:id w:val="316159104"/>
          <w:citation/>
        </w:sdtPr>
        <w:sdtEndPr/>
        <w:sdtContent>
          <w:r w:rsidR="00B159CA" w:rsidRPr="00A31A40">
            <w:rPr>
              <w:rFonts w:ascii="Times New Roman" w:hAnsi="Times New Roman" w:cs="Times New Roman"/>
            </w:rPr>
            <w:fldChar w:fldCharType="begin"/>
          </w:r>
          <w:r w:rsidR="00B159CA" w:rsidRPr="00A31A40">
            <w:rPr>
              <w:rFonts w:ascii="Times New Roman" w:hAnsi="Times New Roman" w:cs="Times New Roman"/>
            </w:rPr>
            <w:instrText xml:space="preserve"> CITATION Hir08 \l 1033 </w:instrText>
          </w:r>
          <w:r w:rsidR="00B159CA" w:rsidRPr="00A31A40">
            <w:rPr>
              <w:rFonts w:ascii="Times New Roman" w:hAnsi="Times New Roman" w:cs="Times New Roman"/>
            </w:rPr>
            <w:fldChar w:fldCharType="separate"/>
          </w:r>
          <w:r w:rsidR="00B159CA" w:rsidRPr="00A31A40">
            <w:rPr>
              <w:rFonts w:ascii="Times New Roman" w:hAnsi="Times New Roman" w:cs="Times New Roman"/>
              <w:noProof/>
            </w:rPr>
            <w:t>(Hirsh, 2008)</w:t>
          </w:r>
          <w:r w:rsidR="00B159CA" w:rsidRPr="00A31A40">
            <w:rPr>
              <w:rFonts w:ascii="Times New Roman" w:hAnsi="Times New Roman" w:cs="Times New Roman"/>
            </w:rPr>
            <w:fldChar w:fldCharType="end"/>
          </w:r>
        </w:sdtContent>
      </w:sdt>
      <w:r w:rsidR="00E11D39" w:rsidRPr="00A31A40">
        <w:rPr>
          <w:rFonts w:ascii="Times New Roman" w:hAnsi="Times New Roman" w:cs="Times New Roman"/>
        </w:rPr>
        <w:t>. The tax changes to control profitability from foods causing obesity is also a concern for Tesco. The factor of Brexit would however cause trouble for Tesco in terms of availability of trained employee availability. The economic environment of UK is also growth promoting for Tesco because of high purchasing power of the people. The economic environment of increase in employment in UK is also a plus in promotion of sales of Tesco. In terms of social environment, UK has a diverse population with varying culture and religious beliefs. This is not only a constraint but also an opportunity for the business</w:t>
      </w:r>
      <w:r w:rsidR="00B159CA" w:rsidRPr="00A31A40">
        <w:rPr>
          <w:rFonts w:ascii="Times New Roman" w:hAnsi="Times New Roman" w:cs="Times New Roman"/>
        </w:rPr>
        <w:t xml:space="preserve"> </w:t>
      </w:r>
      <w:sdt>
        <w:sdtPr>
          <w:rPr>
            <w:rFonts w:ascii="Times New Roman" w:hAnsi="Times New Roman" w:cs="Times New Roman"/>
          </w:rPr>
          <w:id w:val="-1859272497"/>
          <w:citation/>
        </w:sdtPr>
        <w:sdtEndPr/>
        <w:sdtContent>
          <w:r w:rsidR="00B159CA" w:rsidRPr="00A31A40">
            <w:rPr>
              <w:rFonts w:ascii="Times New Roman" w:hAnsi="Times New Roman" w:cs="Times New Roman"/>
            </w:rPr>
            <w:fldChar w:fldCharType="begin"/>
          </w:r>
          <w:r w:rsidR="00B159CA" w:rsidRPr="00A31A40">
            <w:rPr>
              <w:rFonts w:ascii="Times New Roman" w:hAnsi="Times New Roman" w:cs="Times New Roman"/>
            </w:rPr>
            <w:instrText xml:space="preserve"> CITATION MaY101 \l 1033 </w:instrText>
          </w:r>
          <w:r w:rsidR="00B159CA" w:rsidRPr="00A31A40">
            <w:rPr>
              <w:rFonts w:ascii="Times New Roman" w:hAnsi="Times New Roman" w:cs="Times New Roman"/>
            </w:rPr>
            <w:fldChar w:fldCharType="separate"/>
          </w:r>
          <w:r w:rsidR="00B159CA" w:rsidRPr="00A31A40">
            <w:rPr>
              <w:rFonts w:ascii="Times New Roman" w:hAnsi="Times New Roman" w:cs="Times New Roman"/>
              <w:noProof/>
            </w:rPr>
            <w:t>(Ma, et al., 2010)</w:t>
          </w:r>
          <w:r w:rsidR="00B159CA" w:rsidRPr="00A31A40">
            <w:rPr>
              <w:rFonts w:ascii="Times New Roman" w:hAnsi="Times New Roman" w:cs="Times New Roman"/>
            </w:rPr>
            <w:fldChar w:fldCharType="end"/>
          </w:r>
        </w:sdtContent>
      </w:sdt>
      <w:r w:rsidR="00E11D39" w:rsidRPr="00A31A40">
        <w:rPr>
          <w:rFonts w:ascii="Times New Roman" w:hAnsi="Times New Roman" w:cs="Times New Roman"/>
        </w:rPr>
        <w:t>. There is also an increasing social trend of one-stop shopping which has motivated Tesco to sell several non-food items in its stores. In terms of technology, the biggest evolution has been that of increased use of online shopping in which Tesco already has a strong presence. Another technological change that has happened in UK is use of social media for marketing and PR activities. In fact, customers have also recently started sharing any bad or good experience of Tesco in social media which significantly impacts the brand image of the company, positively or negatively.</w:t>
      </w: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Default="001E1EC7" w:rsidP="00A31A40">
      <w:pPr>
        <w:spacing w:line="360" w:lineRule="auto"/>
        <w:jc w:val="both"/>
        <w:rPr>
          <w:rFonts w:ascii="Times New Roman" w:hAnsi="Times New Roman" w:cs="Times New Roman"/>
        </w:rPr>
      </w:pPr>
    </w:p>
    <w:p w:rsidR="001E1EC7" w:rsidRPr="00A31A40" w:rsidRDefault="001E1EC7" w:rsidP="00A31A40">
      <w:pPr>
        <w:spacing w:line="360" w:lineRule="auto"/>
        <w:jc w:val="both"/>
        <w:rPr>
          <w:rFonts w:ascii="Times New Roman" w:hAnsi="Times New Roman" w:cs="Times New Roman"/>
        </w:rPr>
      </w:pPr>
    </w:p>
    <w:p w:rsidR="00E11D39" w:rsidRPr="00A31A40" w:rsidRDefault="00E11D39" w:rsidP="00A31A40">
      <w:pPr>
        <w:pStyle w:val="Heading2"/>
        <w:spacing w:line="360" w:lineRule="auto"/>
        <w:rPr>
          <w:rFonts w:ascii="Times New Roman" w:hAnsi="Times New Roman" w:cs="Times New Roman"/>
        </w:rPr>
      </w:pPr>
      <w:bookmarkStart w:id="5" w:name="_Toc503253211"/>
      <w:r w:rsidRPr="00A31A40">
        <w:rPr>
          <w:rFonts w:ascii="Times New Roman" w:hAnsi="Times New Roman" w:cs="Times New Roman"/>
        </w:rPr>
        <w:lastRenderedPageBreak/>
        <w:t xml:space="preserve">AC 2.2. </w:t>
      </w:r>
      <w:r w:rsidR="00FA57AA" w:rsidRPr="00A31A40">
        <w:rPr>
          <w:rFonts w:ascii="Times New Roman" w:hAnsi="Times New Roman" w:cs="Times New Roman"/>
        </w:rPr>
        <w:t>Letter to Manager</w:t>
      </w:r>
      <w:bookmarkEnd w:id="5"/>
    </w:p>
    <w:p w:rsidR="00FA57AA" w:rsidRPr="00A31A40" w:rsidRDefault="00FA57AA" w:rsidP="00A31A40">
      <w:pPr>
        <w:spacing w:line="360" w:lineRule="auto"/>
        <w:rPr>
          <w:rFonts w:ascii="Times New Roman" w:hAnsi="Times New Roman" w:cs="Times New Roman"/>
        </w:rPr>
      </w:pPr>
    </w:p>
    <w:p w:rsidR="001776B5" w:rsidRPr="00A31A40" w:rsidRDefault="001776B5" w:rsidP="00A31A40">
      <w:pPr>
        <w:spacing w:after="0" w:line="360" w:lineRule="auto"/>
        <w:rPr>
          <w:rFonts w:ascii="Times New Roman" w:hAnsi="Times New Roman" w:cs="Times New Roman"/>
        </w:rPr>
      </w:pPr>
      <w:r w:rsidRPr="00A31A40">
        <w:rPr>
          <w:rFonts w:ascii="Times New Roman" w:hAnsi="Times New Roman" w:cs="Times New Roman"/>
        </w:rPr>
        <w:t>To</w:t>
      </w:r>
    </w:p>
    <w:p w:rsidR="001776B5" w:rsidRPr="00A31A40" w:rsidRDefault="001776B5" w:rsidP="00A31A40">
      <w:pPr>
        <w:spacing w:after="0" w:line="360" w:lineRule="auto"/>
        <w:rPr>
          <w:rFonts w:ascii="Times New Roman" w:hAnsi="Times New Roman" w:cs="Times New Roman"/>
        </w:rPr>
      </w:pPr>
      <w:r w:rsidRPr="00A31A40">
        <w:rPr>
          <w:rFonts w:ascii="Times New Roman" w:hAnsi="Times New Roman" w:cs="Times New Roman"/>
        </w:rPr>
        <w:t>The Manager</w:t>
      </w:r>
    </w:p>
    <w:p w:rsidR="001776B5" w:rsidRPr="00A31A40" w:rsidRDefault="001776B5" w:rsidP="00A31A40">
      <w:pPr>
        <w:spacing w:after="0" w:line="360" w:lineRule="auto"/>
        <w:rPr>
          <w:rFonts w:ascii="Times New Roman" w:hAnsi="Times New Roman" w:cs="Times New Roman"/>
        </w:rPr>
      </w:pPr>
      <w:r w:rsidRPr="00A31A40">
        <w:rPr>
          <w:rFonts w:ascii="Times New Roman" w:hAnsi="Times New Roman" w:cs="Times New Roman"/>
        </w:rPr>
        <w:t>Sales Department</w:t>
      </w:r>
    </w:p>
    <w:p w:rsidR="001776B5" w:rsidRPr="00A31A40" w:rsidRDefault="001776B5" w:rsidP="00A31A40">
      <w:pPr>
        <w:spacing w:after="0" w:line="360" w:lineRule="auto"/>
        <w:rPr>
          <w:rFonts w:ascii="Times New Roman" w:hAnsi="Times New Roman" w:cs="Times New Roman"/>
        </w:rPr>
      </w:pPr>
      <w:r w:rsidRPr="00A31A40">
        <w:rPr>
          <w:rFonts w:ascii="Times New Roman" w:hAnsi="Times New Roman" w:cs="Times New Roman"/>
        </w:rPr>
        <w:t>Tesco Stores</w:t>
      </w:r>
    </w:p>
    <w:p w:rsidR="001776B5" w:rsidRPr="00A31A40" w:rsidRDefault="001776B5" w:rsidP="00A31A40">
      <w:pPr>
        <w:spacing w:after="0" w:line="360" w:lineRule="auto"/>
        <w:rPr>
          <w:rFonts w:ascii="Times New Roman" w:hAnsi="Times New Roman" w:cs="Times New Roman"/>
        </w:rPr>
      </w:pPr>
      <w:r w:rsidRPr="00A31A40">
        <w:rPr>
          <w:rFonts w:ascii="Times New Roman" w:hAnsi="Times New Roman" w:cs="Times New Roman"/>
        </w:rPr>
        <w:t>London, UK</w:t>
      </w:r>
    </w:p>
    <w:p w:rsidR="00FF495D" w:rsidRPr="00A31A40" w:rsidRDefault="00FF495D" w:rsidP="00A31A40">
      <w:pPr>
        <w:spacing w:line="360" w:lineRule="auto"/>
        <w:rPr>
          <w:rFonts w:ascii="Times New Roman" w:hAnsi="Times New Roman" w:cs="Times New Roman"/>
        </w:rPr>
      </w:pPr>
    </w:p>
    <w:p w:rsidR="001776B5" w:rsidRPr="00A31A40" w:rsidRDefault="001776B5" w:rsidP="00A31A40">
      <w:pPr>
        <w:spacing w:line="360" w:lineRule="auto"/>
        <w:rPr>
          <w:rFonts w:ascii="Times New Roman" w:hAnsi="Times New Roman" w:cs="Times New Roman"/>
        </w:rPr>
      </w:pPr>
      <w:r w:rsidRPr="00A31A40">
        <w:rPr>
          <w:rFonts w:ascii="Times New Roman" w:hAnsi="Times New Roman" w:cs="Times New Roman"/>
        </w:rPr>
        <w:t xml:space="preserve">Hi </w:t>
      </w:r>
    </w:p>
    <w:p w:rsidR="001776B5" w:rsidRPr="00A31A40" w:rsidRDefault="001776B5" w:rsidP="00A31A40">
      <w:pPr>
        <w:spacing w:line="360" w:lineRule="auto"/>
        <w:jc w:val="both"/>
        <w:rPr>
          <w:rFonts w:ascii="Times New Roman" w:hAnsi="Times New Roman" w:cs="Times New Roman"/>
        </w:rPr>
      </w:pPr>
      <w:r w:rsidRPr="00A31A40">
        <w:rPr>
          <w:rFonts w:ascii="Times New Roman" w:hAnsi="Times New Roman" w:cs="Times New Roman"/>
        </w:rPr>
        <w:t xml:space="preserve">Based on my analysis on the existing external environment of Tesco, I would like to provide some suggestions for the company. The analysis that I have done was using PEST analysis as the tool. It was found during the PEST analysis that though the political environment of Tesco is stable, there are few aspects that Tesco must cater to. For instance, the increase in taxation on food items that can cause obesity which would impact the profitability of the company. Thus, the organization must portray itself as a healthy food item store. Another challenge identified was the probable lack of human resources because of Brexit. The company must have effective succession policies and recruitment policies to ensure human resource shortage is avoided. </w:t>
      </w:r>
      <w:r w:rsidR="009F6A41" w:rsidRPr="00A31A40">
        <w:rPr>
          <w:rFonts w:ascii="Times New Roman" w:hAnsi="Times New Roman" w:cs="Times New Roman"/>
        </w:rPr>
        <w:t>The economic analysis showed that there are efforts on increasing employment level of the country and thus, this would again increase the average purchasing strength of the customers</w:t>
      </w:r>
      <w:r w:rsidR="007F094F" w:rsidRPr="00A31A40">
        <w:rPr>
          <w:rFonts w:ascii="Times New Roman" w:hAnsi="Times New Roman" w:cs="Times New Roman"/>
        </w:rPr>
        <w:t xml:space="preserve"> </w:t>
      </w:r>
      <w:sdt>
        <w:sdtPr>
          <w:rPr>
            <w:rFonts w:ascii="Times New Roman" w:hAnsi="Times New Roman" w:cs="Times New Roman"/>
          </w:rPr>
          <w:id w:val="-1619908368"/>
          <w:citation/>
        </w:sdtPr>
        <w:sdtEndPr/>
        <w:sdtContent>
          <w:r w:rsidR="007F094F" w:rsidRPr="00A31A40">
            <w:rPr>
              <w:rFonts w:ascii="Times New Roman" w:hAnsi="Times New Roman" w:cs="Times New Roman"/>
            </w:rPr>
            <w:fldChar w:fldCharType="begin"/>
          </w:r>
          <w:r w:rsidR="007F094F" w:rsidRPr="00A31A40">
            <w:rPr>
              <w:rFonts w:ascii="Times New Roman" w:hAnsi="Times New Roman" w:cs="Times New Roman"/>
            </w:rPr>
            <w:instrText xml:space="preserve"> CITATION Hir08 \l 1033 </w:instrText>
          </w:r>
          <w:r w:rsidR="007F094F" w:rsidRPr="00A31A40">
            <w:rPr>
              <w:rFonts w:ascii="Times New Roman" w:hAnsi="Times New Roman" w:cs="Times New Roman"/>
            </w:rPr>
            <w:fldChar w:fldCharType="separate"/>
          </w:r>
          <w:r w:rsidR="007F094F" w:rsidRPr="00A31A40">
            <w:rPr>
              <w:rFonts w:ascii="Times New Roman" w:hAnsi="Times New Roman" w:cs="Times New Roman"/>
              <w:noProof/>
            </w:rPr>
            <w:t>(Hirsh, 2008)</w:t>
          </w:r>
          <w:r w:rsidR="007F094F" w:rsidRPr="00A31A40">
            <w:rPr>
              <w:rFonts w:ascii="Times New Roman" w:hAnsi="Times New Roman" w:cs="Times New Roman"/>
            </w:rPr>
            <w:fldChar w:fldCharType="end"/>
          </w:r>
        </w:sdtContent>
      </w:sdt>
      <w:r w:rsidR="009F6A41" w:rsidRPr="00A31A40">
        <w:rPr>
          <w:rFonts w:ascii="Times New Roman" w:hAnsi="Times New Roman" w:cs="Times New Roman"/>
        </w:rPr>
        <w:t>. As an organization, Tesco should strive to target these middle class and evolving middle class customers more effectively with strategies of discounts, end of year sale and so on. The social analysis highlighted the diverse social nature of UK’s society and thus, showcased the importance of appreciating these differences in culture. Thus, Tesco should also appreciate these differences in culture and ensure that their stores have products for all cultures of UK. Finally, the technological analysis highlighted the role of online shopping and social media use</w:t>
      </w:r>
      <w:r w:rsidR="007F094F" w:rsidRPr="00A31A40">
        <w:rPr>
          <w:rFonts w:ascii="Times New Roman" w:hAnsi="Times New Roman" w:cs="Times New Roman"/>
        </w:rPr>
        <w:t xml:space="preserve"> </w:t>
      </w:r>
      <w:sdt>
        <w:sdtPr>
          <w:rPr>
            <w:rFonts w:ascii="Times New Roman" w:hAnsi="Times New Roman" w:cs="Times New Roman"/>
          </w:rPr>
          <w:id w:val="-1114043183"/>
          <w:citation/>
        </w:sdtPr>
        <w:sdtEndPr/>
        <w:sdtContent>
          <w:r w:rsidR="007F094F" w:rsidRPr="00A31A40">
            <w:rPr>
              <w:rFonts w:ascii="Times New Roman" w:hAnsi="Times New Roman" w:cs="Times New Roman"/>
            </w:rPr>
            <w:fldChar w:fldCharType="begin"/>
          </w:r>
          <w:r w:rsidR="007F094F" w:rsidRPr="00A31A40">
            <w:rPr>
              <w:rFonts w:ascii="Times New Roman" w:hAnsi="Times New Roman" w:cs="Times New Roman"/>
            </w:rPr>
            <w:instrText xml:space="preserve"> CITATION MaY101 \l 1033 </w:instrText>
          </w:r>
          <w:r w:rsidR="007F094F" w:rsidRPr="00A31A40">
            <w:rPr>
              <w:rFonts w:ascii="Times New Roman" w:hAnsi="Times New Roman" w:cs="Times New Roman"/>
            </w:rPr>
            <w:fldChar w:fldCharType="separate"/>
          </w:r>
          <w:r w:rsidR="007F094F" w:rsidRPr="00A31A40">
            <w:rPr>
              <w:rFonts w:ascii="Times New Roman" w:hAnsi="Times New Roman" w:cs="Times New Roman"/>
              <w:noProof/>
            </w:rPr>
            <w:t>(Ma, et al., 2010)</w:t>
          </w:r>
          <w:r w:rsidR="007F094F" w:rsidRPr="00A31A40">
            <w:rPr>
              <w:rFonts w:ascii="Times New Roman" w:hAnsi="Times New Roman" w:cs="Times New Roman"/>
            </w:rPr>
            <w:fldChar w:fldCharType="end"/>
          </w:r>
        </w:sdtContent>
      </w:sdt>
      <w:r w:rsidR="009F6A41" w:rsidRPr="00A31A40">
        <w:rPr>
          <w:rFonts w:ascii="Times New Roman" w:hAnsi="Times New Roman" w:cs="Times New Roman"/>
        </w:rPr>
        <w:t>. Tesco should also strive to increase its online presence and should sell more products online than offline. Also</w:t>
      </w:r>
      <w:r w:rsidR="00290E72" w:rsidRPr="00A31A40">
        <w:rPr>
          <w:rFonts w:ascii="Times New Roman" w:hAnsi="Times New Roman" w:cs="Times New Roman"/>
        </w:rPr>
        <w:t>,</w:t>
      </w:r>
      <w:r w:rsidR="009F6A41" w:rsidRPr="00A31A40">
        <w:rPr>
          <w:rFonts w:ascii="Times New Roman" w:hAnsi="Times New Roman" w:cs="Times New Roman"/>
        </w:rPr>
        <w:t xml:space="preserve"> the company should increase its online presence in social media platforms such as Facebook, Twitter and Instagram. These mediums are very powerful in brand image building for any organization.</w:t>
      </w:r>
    </w:p>
    <w:p w:rsidR="009F6A41" w:rsidRPr="00A31A40" w:rsidRDefault="009F6A41" w:rsidP="00A31A40">
      <w:pPr>
        <w:spacing w:line="360" w:lineRule="auto"/>
        <w:jc w:val="both"/>
        <w:rPr>
          <w:rFonts w:ascii="Times New Roman" w:hAnsi="Times New Roman" w:cs="Times New Roman"/>
        </w:rPr>
      </w:pPr>
      <w:r w:rsidRPr="00A31A40">
        <w:rPr>
          <w:rFonts w:ascii="Times New Roman" w:hAnsi="Times New Roman" w:cs="Times New Roman"/>
        </w:rPr>
        <w:t>I have shared my understanding of Tesco’s external environment, based on my analysis. I hope it would appear effective and meaningful to you.</w:t>
      </w:r>
    </w:p>
    <w:p w:rsidR="009F6A41" w:rsidRPr="00A31A40" w:rsidRDefault="009F6A41" w:rsidP="00A31A40">
      <w:pPr>
        <w:spacing w:line="360" w:lineRule="auto"/>
        <w:jc w:val="both"/>
        <w:rPr>
          <w:rFonts w:ascii="Times New Roman" w:hAnsi="Times New Roman" w:cs="Times New Roman"/>
        </w:rPr>
      </w:pPr>
      <w:r w:rsidRPr="00A31A40">
        <w:rPr>
          <w:rFonts w:ascii="Times New Roman" w:hAnsi="Times New Roman" w:cs="Times New Roman"/>
        </w:rPr>
        <w:t>Regards</w:t>
      </w:r>
    </w:p>
    <w:p w:rsidR="00896375" w:rsidRPr="00A31A40" w:rsidRDefault="00896375" w:rsidP="00A31A40">
      <w:pPr>
        <w:pStyle w:val="Heading1"/>
        <w:spacing w:line="360" w:lineRule="auto"/>
        <w:rPr>
          <w:rFonts w:ascii="Times New Roman" w:hAnsi="Times New Roman" w:cs="Times New Roman"/>
        </w:rPr>
      </w:pPr>
      <w:bookmarkStart w:id="6" w:name="_Toc503253212"/>
      <w:r w:rsidRPr="00A31A40">
        <w:rPr>
          <w:rFonts w:ascii="Times New Roman" w:hAnsi="Times New Roman" w:cs="Times New Roman"/>
        </w:rPr>
        <w:lastRenderedPageBreak/>
        <w:t>PART 3: Working with Others and Employee Behaviour</w:t>
      </w:r>
      <w:bookmarkEnd w:id="6"/>
    </w:p>
    <w:p w:rsidR="007A35BC" w:rsidRPr="00A31A40" w:rsidRDefault="007A35BC" w:rsidP="00A31A40">
      <w:pPr>
        <w:spacing w:line="360" w:lineRule="auto"/>
        <w:jc w:val="both"/>
        <w:rPr>
          <w:rFonts w:ascii="Times New Roman" w:hAnsi="Times New Roman" w:cs="Times New Roman"/>
        </w:rPr>
      </w:pPr>
      <w:r w:rsidRPr="00A31A40">
        <w:rPr>
          <w:rFonts w:ascii="Times New Roman" w:hAnsi="Times New Roman" w:cs="Times New Roman"/>
        </w:rPr>
        <w:t xml:space="preserve">Employees are the epicenter of the organization and anything good or bad that happens in an organization is primarily because of the </w:t>
      </w:r>
      <w:r w:rsidR="00B42885" w:rsidRPr="00A31A40">
        <w:rPr>
          <w:rFonts w:ascii="Times New Roman" w:hAnsi="Times New Roman" w:cs="Times New Roman"/>
        </w:rPr>
        <w:t xml:space="preserve">employees and their behaviour within the organization. According to </w:t>
      </w:r>
      <w:r w:rsidR="005B05E8" w:rsidRPr="00A31A40">
        <w:rPr>
          <w:rFonts w:ascii="Times New Roman" w:hAnsi="Times New Roman" w:cs="Times New Roman"/>
        </w:rPr>
        <w:t>Brooks (2000)</w:t>
      </w:r>
      <w:r w:rsidR="00B42885" w:rsidRPr="00A31A40">
        <w:rPr>
          <w:rFonts w:ascii="Times New Roman" w:hAnsi="Times New Roman" w:cs="Times New Roman"/>
        </w:rPr>
        <w:t>, employee behaviour can be defined as the manner in which employees respond to a specific scenarios or circumstance within the organization. The manner in which employees behave and respond to all kinds of situation in the organization constitute the employee behaviour</w:t>
      </w:r>
      <w:r w:rsidR="00C04F39" w:rsidRPr="00A31A40">
        <w:rPr>
          <w:rFonts w:ascii="Times New Roman" w:hAnsi="Times New Roman" w:cs="Times New Roman"/>
        </w:rPr>
        <w:t xml:space="preserve"> </w:t>
      </w:r>
      <w:sdt>
        <w:sdtPr>
          <w:rPr>
            <w:rFonts w:ascii="Times New Roman" w:hAnsi="Times New Roman" w:cs="Times New Roman"/>
          </w:rPr>
          <w:id w:val="627520078"/>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Ani14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(Anitha, 2014)</w:t>
          </w:r>
          <w:r w:rsidR="00C04F39" w:rsidRPr="00A31A40">
            <w:rPr>
              <w:rFonts w:ascii="Times New Roman" w:hAnsi="Times New Roman" w:cs="Times New Roman"/>
            </w:rPr>
            <w:fldChar w:fldCharType="end"/>
          </w:r>
        </w:sdtContent>
      </w:sdt>
      <w:r w:rsidR="00B42885" w:rsidRPr="00A31A40">
        <w:rPr>
          <w:rFonts w:ascii="Times New Roman" w:hAnsi="Times New Roman" w:cs="Times New Roman"/>
        </w:rPr>
        <w:t>. Organizations are impacted by employee behaviour signi</w:t>
      </w:r>
      <w:r w:rsidR="00A84686" w:rsidRPr="00A31A40">
        <w:rPr>
          <w:rFonts w:ascii="Times New Roman" w:hAnsi="Times New Roman" w:cs="Times New Roman"/>
        </w:rPr>
        <w:t xml:space="preserve">ficantly because employees are the faces of the organization and showcase the organization culture. </w:t>
      </w:r>
    </w:p>
    <w:p w:rsidR="00A84686" w:rsidRPr="00A31A40" w:rsidRDefault="00A84686" w:rsidP="00A31A40">
      <w:pPr>
        <w:spacing w:line="360" w:lineRule="auto"/>
        <w:jc w:val="both"/>
        <w:rPr>
          <w:rFonts w:ascii="Times New Roman" w:hAnsi="Times New Roman" w:cs="Times New Roman"/>
        </w:rPr>
      </w:pPr>
      <w:r w:rsidRPr="00A31A40">
        <w:rPr>
          <w:rFonts w:ascii="Times New Roman" w:hAnsi="Times New Roman" w:cs="Times New Roman"/>
        </w:rPr>
        <w:t>Though, employee behaviour can be categorized into several types, there are two major types of employee behaviour that impact an organization culture significantly. Both these employe</w:t>
      </w:r>
      <w:r w:rsidR="006E3F59" w:rsidRPr="00A31A40">
        <w:rPr>
          <w:rFonts w:ascii="Times New Roman" w:hAnsi="Times New Roman" w:cs="Times New Roman"/>
        </w:rPr>
        <w:t>e</w:t>
      </w:r>
      <w:r w:rsidRPr="00A31A40">
        <w:rPr>
          <w:rFonts w:ascii="Times New Roman" w:hAnsi="Times New Roman" w:cs="Times New Roman"/>
        </w:rPr>
        <w:t xml:space="preserve"> behaviours discussed are the </w:t>
      </w:r>
      <w:r w:rsidR="00062422" w:rsidRPr="00A31A40">
        <w:rPr>
          <w:rFonts w:ascii="Times New Roman" w:hAnsi="Times New Roman" w:cs="Times New Roman"/>
        </w:rPr>
        <w:t>outlier behaviours.</w:t>
      </w:r>
    </w:p>
    <w:p w:rsidR="00062422" w:rsidRPr="00A31A40" w:rsidRDefault="00062422" w:rsidP="00A31A40">
      <w:pPr>
        <w:spacing w:line="360" w:lineRule="auto"/>
        <w:jc w:val="center"/>
        <w:rPr>
          <w:rFonts w:ascii="Times New Roman" w:hAnsi="Times New Roman" w:cs="Times New Roman"/>
        </w:rPr>
      </w:pPr>
      <w:r w:rsidRPr="00A31A40">
        <w:rPr>
          <w:rFonts w:ascii="Times New Roman" w:hAnsi="Times New Roman" w:cs="Times New Roman"/>
          <w:noProof/>
        </w:rPr>
        <w:drawing>
          <wp:inline distT="0" distB="0" distL="0" distR="0">
            <wp:extent cx="2918460" cy="982980"/>
            <wp:effectExtent l="0" t="38100" r="0" b="647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62422" w:rsidRPr="00A31A40" w:rsidRDefault="00062422" w:rsidP="00A31A40">
      <w:pPr>
        <w:spacing w:line="360" w:lineRule="auto"/>
        <w:jc w:val="center"/>
        <w:rPr>
          <w:rFonts w:ascii="Times New Roman" w:hAnsi="Times New Roman" w:cs="Times New Roman"/>
        </w:rPr>
      </w:pPr>
      <w:r w:rsidRPr="00A31A40">
        <w:rPr>
          <w:rFonts w:ascii="Times New Roman" w:hAnsi="Times New Roman" w:cs="Times New Roman"/>
        </w:rPr>
        <w:t>Fig: Major Types of Employee Behaviours</w:t>
      </w:r>
      <w:r w:rsidR="00C04F39" w:rsidRPr="00A31A40">
        <w:rPr>
          <w:rFonts w:ascii="Times New Roman" w:hAnsi="Times New Roman" w:cs="Times New Roman"/>
        </w:rPr>
        <w:t xml:space="preserve"> </w:t>
      </w:r>
      <w:sdt>
        <w:sdtPr>
          <w:rPr>
            <w:rFonts w:ascii="Times New Roman" w:hAnsi="Times New Roman" w:cs="Times New Roman"/>
          </w:rPr>
          <w:id w:val="-1544057656"/>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Bro002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(Brooks, 2000)</w:t>
          </w:r>
          <w:r w:rsidR="00C04F39" w:rsidRPr="00A31A40">
            <w:rPr>
              <w:rFonts w:ascii="Times New Roman" w:hAnsi="Times New Roman" w:cs="Times New Roman"/>
            </w:rPr>
            <w:fldChar w:fldCharType="end"/>
          </w:r>
        </w:sdtContent>
      </w:sdt>
    </w:p>
    <w:p w:rsidR="00D47FD5" w:rsidRPr="00A31A40" w:rsidRDefault="00D47FD5" w:rsidP="00A31A40">
      <w:pPr>
        <w:spacing w:line="360" w:lineRule="auto"/>
        <w:jc w:val="both"/>
        <w:rPr>
          <w:rFonts w:ascii="Times New Roman" w:hAnsi="Times New Roman" w:cs="Times New Roman"/>
        </w:rPr>
      </w:pPr>
      <w:r w:rsidRPr="00A31A40">
        <w:rPr>
          <w:rFonts w:ascii="Times New Roman" w:hAnsi="Times New Roman" w:cs="Times New Roman"/>
        </w:rPr>
        <w:t>The positive behaviour outliers are the employees who are smart, dedicated and charismatic employees whose performances are above the expectations of the organizations and thus, they are usually much above the average employees of the organization. Negative outlier employees on the other hand are those who are very slow in their performance and are more of a liability for the management. These employees are unable to take any small challenge in workplace and showcase negative work attitude like avoidance, anger or negligence</w:t>
      </w:r>
      <w:r w:rsidR="00C04F39" w:rsidRPr="00A31A40">
        <w:rPr>
          <w:rFonts w:ascii="Times New Roman" w:hAnsi="Times New Roman" w:cs="Times New Roman"/>
        </w:rPr>
        <w:t xml:space="preserve"> </w:t>
      </w:r>
      <w:sdt>
        <w:sdtPr>
          <w:rPr>
            <w:rFonts w:ascii="Times New Roman" w:hAnsi="Times New Roman" w:cs="Times New Roman"/>
          </w:rPr>
          <w:id w:val="-398365448"/>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Bro002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(Brooks, 2000)</w:t>
          </w:r>
          <w:r w:rsidR="00C04F39" w:rsidRPr="00A31A40">
            <w:rPr>
              <w:rFonts w:ascii="Times New Roman" w:hAnsi="Times New Roman" w:cs="Times New Roman"/>
            </w:rPr>
            <w:fldChar w:fldCharType="end"/>
          </w:r>
        </w:sdtContent>
      </w:sdt>
      <w:r w:rsidRPr="00A31A40">
        <w:rPr>
          <w:rFonts w:ascii="Times New Roman" w:hAnsi="Times New Roman" w:cs="Times New Roman"/>
        </w:rPr>
        <w:t>. These are two major employee behaviours, the management of which determines the success or failure of an organization. It is the duty of the management to raise the average employee behaviour to the positive outliers’ level to maximize benefits for the organization. At the same time</w:t>
      </w:r>
      <w:r w:rsidR="004E604B" w:rsidRPr="00A31A40">
        <w:rPr>
          <w:rFonts w:ascii="Times New Roman" w:hAnsi="Times New Roman" w:cs="Times New Roman"/>
        </w:rPr>
        <w:t>,</w:t>
      </w:r>
      <w:r w:rsidRPr="00A31A40">
        <w:rPr>
          <w:rFonts w:ascii="Times New Roman" w:hAnsi="Times New Roman" w:cs="Times New Roman"/>
        </w:rPr>
        <w:t xml:space="preserve"> it </w:t>
      </w:r>
      <w:r w:rsidR="004E604B" w:rsidRPr="00A31A40">
        <w:rPr>
          <w:rFonts w:ascii="Times New Roman" w:hAnsi="Times New Roman" w:cs="Times New Roman"/>
        </w:rPr>
        <w:t xml:space="preserve">is </w:t>
      </w:r>
      <w:r w:rsidRPr="00A31A40">
        <w:rPr>
          <w:rFonts w:ascii="Times New Roman" w:hAnsi="Times New Roman" w:cs="Times New Roman"/>
        </w:rPr>
        <w:t xml:space="preserve">the challenge of raising </w:t>
      </w:r>
      <w:r w:rsidR="004E604B" w:rsidRPr="00A31A40">
        <w:rPr>
          <w:rFonts w:ascii="Times New Roman" w:hAnsi="Times New Roman" w:cs="Times New Roman"/>
        </w:rPr>
        <w:t>the negative outlier employees’ behaviour to average employee behaviour level</w:t>
      </w:r>
      <w:r w:rsidRPr="00A31A40">
        <w:rPr>
          <w:rFonts w:ascii="Times New Roman" w:hAnsi="Times New Roman" w:cs="Times New Roman"/>
        </w:rPr>
        <w:t xml:space="preserve"> that has to </w:t>
      </w:r>
      <w:r w:rsidR="004E604B" w:rsidRPr="00A31A40">
        <w:rPr>
          <w:rFonts w:ascii="Times New Roman" w:hAnsi="Times New Roman" w:cs="Times New Roman"/>
        </w:rPr>
        <w:t xml:space="preserve">be </w:t>
      </w:r>
      <w:r w:rsidRPr="00A31A40">
        <w:rPr>
          <w:rFonts w:ascii="Times New Roman" w:hAnsi="Times New Roman" w:cs="Times New Roman"/>
        </w:rPr>
        <w:t>accepted</w:t>
      </w:r>
      <w:r w:rsidR="004E604B" w:rsidRPr="00A31A40">
        <w:rPr>
          <w:rFonts w:ascii="Times New Roman" w:hAnsi="Times New Roman" w:cs="Times New Roman"/>
        </w:rPr>
        <w:t xml:space="preserve"> by the management of the organization.</w:t>
      </w:r>
    </w:p>
    <w:p w:rsidR="004E604B" w:rsidRPr="00A31A40" w:rsidRDefault="004E604B" w:rsidP="00A31A40">
      <w:pPr>
        <w:spacing w:line="360" w:lineRule="auto"/>
        <w:jc w:val="both"/>
        <w:rPr>
          <w:rFonts w:ascii="Times New Roman" w:hAnsi="Times New Roman" w:cs="Times New Roman"/>
        </w:rPr>
      </w:pPr>
      <w:r w:rsidRPr="00A31A40">
        <w:rPr>
          <w:rFonts w:ascii="Times New Roman" w:hAnsi="Times New Roman" w:cs="Times New Roman"/>
        </w:rPr>
        <w:t>Thus, management of employee behaviours is a duty of the management or an organization and some of the imp</w:t>
      </w:r>
      <w:r w:rsidR="002C0CA8" w:rsidRPr="00A31A40">
        <w:rPr>
          <w:rFonts w:ascii="Times New Roman" w:hAnsi="Times New Roman" w:cs="Times New Roman"/>
        </w:rPr>
        <w:t xml:space="preserve">actful ways to do that includes managerial control, ethics, accountability and harassment. The managerial control should be done in a manner that not only promotes positive behaviour but also aids in getting rid of negative behaviour. This requires the control process to empower the employees and set effective goals for them. In terms of ethics, there must be a minimum set of standards that the employees </w:t>
      </w:r>
      <w:r w:rsidR="002C0CA8" w:rsidRPr="00A31A40">
        <w:rPr>
          <w:rFonts w:ascii="Times New Roman" w:hAnsi="Times New Roman" w:cs="Times New Roman"/>
        </w:rPr>
        <w:lastRenderedPageBreak/>
        <w:t>should follow at all time</w:t>
      </w:r>
      <w:r w:rsidR="00C04F39" w:rsidRPr="00A31A40">
        <w:rPr>
          <w:rFonts w:ascii="Times New Roman" w:hAnsi="Times New Roman" w:cs="Times New Roman"/>
        </w:rPr>
        <w:t xml:space="preserve"> </w:t>
      </w:r>
      <w:sdt>
        <w:sdtPr>
          <w:rPr>
            <w:rFonts w:ascii="Times New Roman" w:hAnsi="Times New Roman" w:cs="Times New Roman"/>
          </w:rPr>
          <w:id w:val="382451808"/>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Con13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(Constantine, 2013)</w:t>
          </w:r>
          <w:r w:rsidR="00C04F39" w:rsidRPr="00A31A40">
            <w:rPr>
              <w:rFonts w:ascii="Times New Roman" w:hAnsi="Times New Roman" w:cs="Times New Roman"/>
            </w:rPr>
            <w:fldChar w:fldCharType="end"/>
          </w:r>
        </w:sdtContent>
      </w:sdt>
      <w:r w:rsidR="002C0CA8" w:rsidRPr="00A31A40">
        <w:rPr>
          <w:rFonts w:ascii="Times New Roman" w:hAnsi="Times New Roman" w:cs="Times New Roman"/>
        </w:rPr>
        <w:t xml:space="preserve">. Any discrepancy in ethical standards should be strictly dealt with. For instance, sharing official information in public or behaviour etiquette. </w:t>
      </w:r>
      <w:r w:rsidR="00841559" w:rsidRPr="00A31A40">
        <w:rPr>
          <w:rFonts w:ascii="Times New Roman" w:hAnsi="Times New Roman" w:cs="Times New Roman"/>
        </w:rPr>
        <w:t xml:space="preserve">Another process of managing positive behaviour of employees is holding them accountable for their activities. Accountability would inspire more ownership and empowerment for the </w:t>
      </w:r>
      <w:r w:rsidR="00C31AE0" w:rsidRPr="00A31A40">
        <w:rPr>
          <w:rFonts w:ascii="Times New Roman" w:hAnsi="Times New Roman" w:cs="Times New Roman"/>
        </w:rPr>
        <w:t>employees and would inspire them in a positive manner. Finally, there should be strict policies in the organization against any kind of harassment. Harassment policies should prevent any kind of harassment by seniors or juniors, which would also prevent any kind of negative behaviour within the organization.</w:t>
      </w:r>
    </w:p>
    <w:p w:rsidR="00E02B39" w:rsidRPr="00A31A40" w:rsidRDefault="00B667F2" w:rsidP="00A31A40">
      <w:pPr>
        <w:pStyle w:val="Heading1"/>
        <w:spacing w:line="360" w:lineRule="auto"/>
        <w:rPr>
          <w:rFonts w:ascii="Times New Roman" w:hAnsi="Times New Roman" w:cs="Times New Roman"/>
        </w:rPr>
      </w:pPr>
      <w:bookmarkStart w:id="7" w:name="_Toc503253213"/>
      <w:r w:rsidRPr="00A31A40">
        <w:rPr>
          <w:rFonts w:ascii="Times New Roman" w:hAnsi="Times New Roman" w:cs="Times New Roman"/>
        </w:rPr>
        <w:t xml:space="preserve">PART 4: </w:t>
      </w:r>
      <w:r w:rsidR="003D5A90" w:rsidRPr="00A31A40">
        <w:rPr>
          <w:rFonts w:ascii="Times New Roman" w:hAnsi="Times New Roman" w:cs="Times New Roman"/>
        </w:rPr>
        <w:t>Information Technology in Chosen Organization</w:t>
      </w:r>
      <w:bookmarkEnd w:id="7"/>
    </w:p>
    <w:p w:rsidR="003D5A90" w:rsidRPr="00A31A40" w:rsidRDefault="003D5A90" w:rsidP="00A31A40">
      <w:pPr>
        <w:spacing w:line="360" w:lineRule="auto"/>
        <w:jc w:val="both"/>
        <w:rPr>
          <w:rFonts w:ascii="Times New Roman" w:hAnsi="Times New Roman" w:cs="Times New Roman"/>
        </w:rPr>
      </w:pPr>
      <w:r w:rsidRPr="00A31A40">
        <w:rPr>
          <w:rFonts w:ascii="Times New Roman" w:hAnsi="Times New Roman" w:cs="Times New Roman"/>
        </w:rPr>
        <w:t xml:space="preserve">Tesco is one of the leading retailer in UK and deals with millions of customers on a daily basis across the country and globe. But the increasing competition in the industry </w:t>
      </w:r>
      <w:r w:rsidR="001267DA" w:rsidRPr="00A31A40">
        <w:rPr>
          <w:rFonts w:ascii="Times New Roman" w:hAnsi="Times New Roman" w:cs="Times New Roman"/>
        </w:rPr>
        <w:t xml:space="preserve">has forced Tesco as other retailers to use high level information technology for the benefits of the organization. </w:t>
      </w:r>
    </w:p>
    <w:p w:rsidR="001267DA" w:rsidRPr="00A31A40" w:rsidRDefault="001267DA" w:rsidP="00A31A40">
      <w:pPr>
        <w:spacing w:line="360" w:lineRule="auto"/>
        <w:jc w:val="both"/>
        <w:rPr>
          <w:rFonts w:ascii="Times New Roman" w:hAnsi="Times New Roman" w:cs="Times New Roman"/>
        </w:rPr>
      </w:pPr>
      <w:r w:rsidRPr="00A31A40">
        <w:rPr>
          <w:rFonts w:ascii="Times New Roman" w:hAnsi="Times New Roman" w:cs="Times New Roman"/>
        </w:rPr>
        <w:t>Some of the advantages of using Information Technology in Tesco are:</w:t>
      </w:r>
    </w:p>
    <w:p w:rsidR="001267DA" w:rsidRPr="00A31A40" w:rsidRDefault="001267DA"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High degree of automation in redundant processes like billing or payments which saves time for customers.</w:t>
      </w:r>
    </w:p>
    <w:p w:rsidR="001267DA" w:rsidRPr="00A31A40" w:rsidRDefault="001267DA"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 xml:space="preserve">Collection of data about customer along with analyzing </w:t>
      </w:r>
      <w:r w:rsidR="000A1700" w:rsidRPr="00A31A40">
        <w:rPr>
          <w:rFonts w:ascii="Times New Roman" w:hAnsi="Times New Roman" w:cs="Times New Roman"/>
        </w:rPr>
        <w:t>this data has become more easy and effective</w:t>
      </w:r>
      <w:r w:rsidR="00C04F39" w:rsidRPr="00A31A40">
        <w:rPr>
          <w:rFonts w:ascii="Times New Roman" w:hAnsi="Times New Roman" w:cs="Times New Roman"/>
        </w:rPr>
        <w:t>.</w:t>
      </w:r>
    </w:p>
    <w:p w:rsidR="000A1700" w:rsidRPr="00A31A40" w:rsidRDefault="000A1700"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The company has been in a better position of understanding its results of branding, promotion and advertisements</w:t>
      </w:r>
      <w:r w:rsidR="00C04F39" w:rsidRPr="00A31A40">
        <w:rPr>
          <w:rFonts w:ascii="Times New Roman" w:hAnsi="Times New Roman" w:cs="Times New Roman"/>
        </w:rPr>
        <w:t>.</w:t>
      </w:r>
    </w:p>
    <w:p w:rsidR="000A1700" w:rsidRPr="00A31A40" w:rsidRDefault="000A1700"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Communication between several stakeholders such as storekeepers, managers, suppliers, transporters, etc. has become easy and efficient</w:t>
      </w:r>
      <w:r w:rsidR="00C04F39" w:rsidRPr="00A31A40">
        <w:rPr>
          <w:rFonts w:ascii="Times New Roman" w:hAnsi="Times New Roman" w:cs="Times New Roman"/>
        </w:rPr>
        <w:t xml:space="preserve"> </w:t>
      </w:r>
      <w:sdt>
        <w:sdtPr>
          <w:rPr>
            <w:rFonts w:ascii="Times New Roman" w:hAnsi="Times New Roman" w:cs="Times New Roman"/>
          </w:rPr>
          <w:id w:val="-2137479259"/>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Hum04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(Humby, et al., 2004)</w:t>
          </w:r>
          <w:r w:rsidR="00C04F39" w:rsidRPr="00A31A40">
            <w:rPr>
              <w:rFonts w:ascii="Times New Roman" w:hAnsi="Times New Roman" w:cs="Times New Roman"/>
            </w:rPr>
            <w:fldChar w:fldCharType="end"/>
          </w:r>
        </w:sdtContent>
      </w:sdt>
      <w:r w:rsidRPr="00A31A40">
        <w:rPr>
          <w:rFonts w:ascii="Times New Roman" w:hAnsi="Times New Roman" w:cs="Times New Roman"/>
        </w:rPr>
        <w:t>.</w:t>
      </w:r>
    </w:p>
    <w:p w:rsidR="000A1700" w:rsidRPr="00A31A40" w:rsidRDefault="000A1700"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Planning of strategies such as inventory management, product positioning, etc. has more effective with use of information technology.</w:t>
      </w:r>
    </w:p>
    <w:p w:rsidR="000A1700" w:rsidRPr="00A31A40" w:rsidRDefault="000A1700" w:rsidP="00A31A40">
      <w:pPr>
        <w:pStyle w:val="ListParagraph"/>
        <w:numPr>
          <w:ilvl w:val="0"/>
          <w:numId w:val="1"/>
        </w:numPr>
        <w:spacing w:line="360" w:lineRule="auto"/>
        <w:jc w:val="both"/>
        <w:rPr>
          <w:rFonts w:ascii="Times New Roman" w:hAnsi="Times New Roman" w:cs="Times New Roman"/>
        </w:rPr>
      </w:pPr>
      <w:r w:rsidRPr="00A31A40">
        <w:rPr>
          <w:rFonts w:ascii="Times New Roman" w:hAnsi="Times New Roman" w:cs="Times New Roman"/>
        </w:rPr>
        <w:t>Online shopping and reduction in cost in day to day operations has also been achieved with use of information technology in Tesco.</w:t>
      </w:r>
    </w:p>
    <w:p w:rsidR="000A1700" w:rsidRPr="00A31A40" w:rsidRDefault="000A1700" w:rsidP="00A31A40">
      <w:pPr>
        <w:spacing w:line="360" w:lineRule="auto"/>
        <w:jc w:val="both"/>
        <w:rPr>
          <w:rFonts w:ascii="Times New Roman" w:hAnsi="Times New Roman" w:cs="Times New Roman"/>
        </w:rPr>
      </w:pPr>
      <w:r w:rsidRPr="00A31A40">
        <w:rPr>
          <w:rFonts w:ascii="Times New Roman" w:hAnsi="Times New Roman" w:cs="Times New Roman"/>
        </w:rPr>
        <w:t>Along with all these advantages, there are certain disadvantages of using Information Technology in Tesco. Some of them are mentioned below.</w:t>
      </w:r>
    </w:p>
    <w:p w:rsidR="000A1700" w:rsidRPr="00A31A40" w:rsidRDefault="000A1700" w:rsidP="00A31A40">
      <w:pPr>
        <w:pStyle w:val="ListParagraph"/>
        <w:numPr>
          <w:ilvl w:val="0"/>
          <w:numId w:val="2"/>
        </w:numPr>
        <w:spacing w:line="360" w:lineRule="auto"/>
        <w:jc w:val="both"/>
        <w:rPr>
          <w:rFonts w:ascii="Times New Roman" w:hAnsi="Times New Roman" w:cs="Times New Roman"/>
        </w:rPr>
      </w:pPr>
      <w:r w:rsidRPr="00A31A40">
        <w:rPr>
          <w:rFonts w:ascii="Times New Roman" w:hAnsi="Times New Roman" w:cs="Times New Roman"/>
        </w:rPr>
        <w:t>Because of the dispersed nature of retailing business, the cost of implementation of Information Technology is high throughout the business.</w:t>
      </w:r>
    </w:p>
    <w:p w:rsidR="000A1700" w:rsidRPr="00A31A40" w:rsidRDefault="000A1700" w:rsidP="00A31A40">
      <w:pPr>
        <w:pStyle w:val="ListParagraph"/>
        <w:numPr>
          <w:ilvl w:val="0"/>
          <w:numId w:val="2"/>
        </w:numPr>
        <w:spacing w:line="360" w:lineRule="auto"/>
        <w:jc w:val="both"/>
        <w:rPr>
          <w:rFonts w:ascii="Times New Roman" w:hAnsi="Times New Roman" w:cs="Times New Roman"/>
        </w:rPr>
      </w:pPr>
      <w:r w:rsidRPr="00A31A40">
        <w:rPr>
          <w:rFonts w:ascii="Times New Roman" w:hAnsi="Times New Roman" w:cs="Times New Roman"/>
        </w:rPr>
        <w:t>The complexity of management of IT in several aspects of Tesco’s business is also high</w:t>
      </w:r>
      <w:r w:rsidR="00C04F39" w:rsidRPr="00A31A40">
        <w:rPr>
          <w:rFonts w:ascii="Times New Roman" w:hAnsi="Times New Roman" w:cs="Times New Roman"/>
        </w:rPr>
        <w:t xml:space="preserve"> </w:t>
      </w:r>
      <w:sdt>
        <w:sdtPr>
          <w:rPr>
            <w:rFonts w:ascii="Times New Roman" w:hAnsi="Times New Roman" w:cs="Times New Roman"/>
          </w:rPr>
          <w:id w:val="282695062"/>
          <w:citation/>
        </w:sdtPr>
        <w:sdtEndPr/>
        <w:sdtContent>
          <w:r w:rsidR="00C04F39" w:rsidRPr="00A31A40">
            <w:rPr>
              <w:rFonts w:ascii="Times New Roman" w:hAnsi="Times New Roman" w:cs="Times New Roman"/>
            </w:rPr>
            <w:fldChar w:fldCharType="begin"/>
          </w:r>
          <w:r w:rsidR="00C04F39" w:rsidRPr="00A31A40">
            <w:rPr>
              <w:rFonts w:ascii="Times New Roman" w:hAnsi="Times New Roman" w:cs="Times New Roman"/>
            </w:rPr>
            <w:instrText xml:space="preserve"> CITATION Hir08 \l 1033 </w:instrText>
          </w:r>
          <w:r w:rsidR="00C04F39" w:rsidRPr="00A31A40">
            <w:rPr>
              <w:rFonts w:ascii="Times New Roman" w:hAnsi="Times New Roman" w:cs="Times New Roman"/>
            </w:rPr>
            <w:fldChar w:fldCharType="separate"/>
          </w:r>
          <w:r w:rsidR="00C04F39" w:rsidRPr="00A31A40">
            <w:rPr>
              <w:rFonts w:ascii="Times New Roman" w:hAnsi="Times New Roman" w:cs="Times New Roman"/>
              <w:noProof/>
            </w:rPr>
            <w:t>(Hirsh, 2008)</w:t>
          </w:r>
          <w:r w:rsidR="00C04F39" w:rsidRPr="00A31A40">
            <w:rPr>
              <w:rFonts w:ascii="Times New Roman" w:hAnsi="Times New Roman" w:cs="Times New Roman"/>
            </w:rPr>
            <w:fldChar w:fldCharType="end"/>
          </w:r>
        </w:sdtContent>
      </w:sdt>
      <w:r w:rsidR="00C04F39" w:rsidRPr="00A31A40">
        <w:rPr>
          <w:rFonts w:ascii="Times New Roman" w:hAnsi="Times New Roman" w:cs="Times New Roman"/>
        </w:rPr>
        <w:t>.</w:t>
      </w:r>
    </w:p>
    <w:p w:rsidR="000A1700" w:rsidRPr="00A31A40" w:rsidRDefault="000A1700" w:rsidP="00A31A40">
      <w:pPr>
        <w:pStyle w:val="ListParagraph"/>
        <w:numPr>
          <w:ilvl w:val="0"/>
          <w:numId w:val="2"/>
        </w:numPr>
        <w:spacing w:line="360" w:lineRule="auto"/>
        <w:jc w:val="both"/>
        <w:rPr>
          <w:rFonts w:ascii="Times New Roman" w:hAnsi="Times New Roman" w:cs="Times New Roman"/>
        </w:rPr>
      </w:pPr>
      <w:r w:rsidRPr="00A31A40">
        <w:rPr>
          <w:rFonts w:ascii="Times New Roman" w:hAnsi="Times New Roman" w:cs="Times New Roman"/>
        </w:rPr>
        <w:lastRenderedPageBreak/>
        <w:t xml:space="preserve">There is also the factor of training and </w:t>
      </w:r>
      <w:r w:rsidR="00C31977" w:rsidRPr="00A31A40">
        <w:rPr>
          <w:rFonts w:ascii="Times New Roman" w:hAnsi="Times New Roman" w:cs="Times New Roman"/>
        </w:rPr>
        <w:t>learning of employees which is again a costly and time taking affair.</w:t>
      </w:r>
    </w:p>
    <w:p w:rsidR="00C31977" w:rsidRPr="00A31A40" w:rsidRDefault="00C31977" w:rsidP="00A31A40">
      <w:pPr>
        <w:pStyle w:val="ListParagraph"/>
        <w:numPr>
          <w:ilvl w:val="0"/>
          <w:numId w:val="2"/>
        </w:numPr>
        <w:spacing w:line="360" w:lineRule="auto"/>
        <w:jc w:val="both"/>
        <w:rPr>
          <w:rFonts w:ascii="Times New Roman" w:hAnsi="Times New Roman" w:cs="Times New Roman"/>
        </w:rPr>
      </w:pPr>
      <w:r w:rsidRPr="00A31A40">
        <w:rPr>
          <w:rFonts w:ascii="Times New Roman" w:hAnsi="Times New Roman" w:cs="Times New Roman"/>
        </w:rPr>
        <w:t>Over use of IT can be costly and inefficient for the core business.</w:t>
      </w:r>
    </w:p>
    <w:p w:rsidR="00C31977" w:rsidRDefault="00C31977" w:rsidP="00A31A40">
      <w:pPr>
        <w:spacing w:line="360" w:lineRule="auto"/>
        <w:jc w:val="both"/>
        <w:rPr>
          <w:rFonts w:ascii="Times New Roman" w:hAnsi="Times New Roman" w:cs="Times New Roman"/>
        </w:rPr>
      </w:pPr>
      <w:r w:rsidRPr="00A31A40">
        <w:rPr>
          <w:rFonts w:ascii="Times New Roman" w:hAnsi="Times New Roman" w:cs="Times New Roman"/>
        </w:rPr>
        <w:t>Thus, though use of IT in retail business of Tesco is advantageous but there are also certain disadvantages that the company has to face from unplanned use of IT from time to time. IT is an empowering factor which should be strategically used by Tesco’s management to maximize the benefits.</w:t>
      </w:r>
    </w:p>
    <w:p w:rsidR="00C766BB" w:rsidRDefault="00C766BB" w:rsidP="00A31A40">
      <w:pPr>
        <w:spacing w:line="360" w:lineRule="auto"/>
        <w:jc w:val="both"/>
        <w:rPr>
          <w:rFonts w:ascii="Times New Roman" w:hAnsi="Times New Roman" w:cs="Times New Roman"/>
        </w:rPr>
      </w:pPr>
    </w:p>
    <w:p w:rsidR="00C766BB" w:rsidRDefault="00C766BB" w:rsidP="00A31A40">
      <w:pPr>
        <w:spacing w:line="360" w:lineRule="auto"/>
        <w:jc w:val="both"/>
        <w:rPr>
          <w:rFonts w:ascii="Times New Roman" w:hAnsi="Times New Roman" w:cs="Times New Roman"/>
        </w:rPr>
      </w:pPr>
    </w:p>
    <w:p w:rsidR="00C766BB" w:rsidRDefault="00C766B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p>
    <w:p w:rsidR="00012F4B" w:rsidRDefault="00012F4B" w:rsidP="00A31A40">
      <w:pPr>
        <w:spacing w:line="360" w:lineRule="auto"/>
        <w:jc w:val="both"/>
        <w:rPr>
          <w:rFonts w:ascii="Times New Roman" w:hAnsi="Times New Roman" w:cs="Times New Roman"/>
        </w:rPr>
      </w:pPr>
      <w:bookmarkStart w:id="8" w:name="_GoBack"/>
      <w:bookmarkEnd w:id="8"/>
    </w:p>
    <w:p w:rsidR="00C766BB" w:rsidRPr="00A31A40" w:rsidRDefault="00C766BB" w:rsidP="00A31A40">
      <w:pPr>
        <w:spacing w:line="360" w:lineRule="auto"/>
        <w:jc w:val="both"/>
        <w:rPr>
          <w:rFonts w:ascii="Times New Roman" w:hAnsi="Times New Roman" w:cs="Times New Roman"/>
        </w:rPr>
      </w:pPr>
    </w:p>
    <w:bookmarkStart w:id="9" w:name="_Toc503253214" w:displacedByCustomXml="next"/>
    <w:sdt>
      <w:sdtPr>
        <w:rPr>
          <w:rFonts w:ascii="Times New Roman" w:eastAsiaTheme="minorHAnsi" w:hAnsi="Times New Roman" w:cs="Times New Roman"/>
          <w:color w:val="auto"/>
          <w:sz w:val="22"/>
          <w:szCs w:val="22"/>
        </w:rPr>
        <w:id w:val="967239274"/>
        <w:docPartObj>
          <w:docPartGallery w:val="Bibliographies"/>
          <w:docPartUnique/>
        </w:docPartObj>
      </w:sdtPr>
      <w:sdtEndPr/>
      <w:sdtContent>
        <w:bookmarkEnd w:id="9" w:displacedByCustomXml="prev"/>
        <w:p w:rsidR="005B05E8" w:rsidRPr="00A31A40" w:rsidRDefault="00B733ED" w:rsidP="00A31A40">
          <w:pPr>
            <w:pStyle w:val="Heading1"/>
            <w:spacing w:line="360" w:lineRule="auto"/>
            <w:rPr>
              <w:rFonts w:ascii="Times New Roman" w:hAnsi="Times New Roman" w:cs="Times New Roman"/>
            </w:rPr>
          </w:pPr>
          <w:r w:rsidRPr="00A31A40">
            <w:rPr>
              <w:rFonts w:ascii="Times New Roman" w:hAnsi="Times New Roman" w:cs="Times New Roman"/>
            </w:rPr>
            <w:t>References</w:t>
          </w:r>
        </w:p>
        <w:sdt>
          <w:sdtPr>
            <w:rPr>
              <w:rFonts w:ascii="Times New Roman" w:hAnsi="Times New Roman" w:cs="Times New Roman"/>
            </w:rPr>
            <w:id w:val="111145805"/>
            <w:bibliography/>
          </w:sdtPr>
          <w:sdtEndPr/>
          <w:sdtContent>
            <w:p w:rsidR="005B05E8" w:rsidRPr="00A31A40" w:rsidRDefault="005B05E8" w:rsidP="00A31A40">
              <w:pPr>
                <w:pStyle w:val="Bibliography"/>
                <w:spacing w:line="360" w:lineRule="auto"/>
                <w:rPr>
                  <w:rFonts w:ascii="Times New Roman" w:hAnsi="Times New Roman" w:cs="Times New Roman"/>
                  <w:noProof/>
                  <w:sz w:val="24"/>
                  <w:szCs w:val="24"/>
                </w:rPr>
              </w:pPr>
              <w:r w:rsidRPr="00A31A40">
                <w:rPr>
                  <w:rFonts w:ascii="Times New Roman" w:hAnsi="Times New Roman" w:cs="Times New Roman"/>
                </w:rPr>
                <w:fldChar w:fldCharType="begin"/>
              </w:r>
              <w:r w:rsidRPr="00A31A40">
                <w:rPr>
                  <w:rFonts w:ascii="Times New Roman" w:hAnsi="Times New Roman" w:cs="Times New Roman"/>
                </w:rPr>
                <w:instrText xml:space="preserve"> BIBLIOGRAPHY </w:instrText>
              </w:r>
              <w:r w:rsidRPr="00A31A40">
                <w:rPr>
                  <w:rFonts w:ascii="Times New Roman" w:hAnsi="Times New Roman" w:cs="Times New Roman"/>
                </w:rPr>
                <w:fldChar w:fldCharType="separate"/>
              </w:r>
              <w:r w:rsidRPr="00A31A40">
                <w:rPr>
                  <w:rFonts w:ascii="Times New Roman" w:hAnsi="Times New Roman" w:cs="Times New Roman"/>
                  <w:noProof/>
                </w:rPr>
                <w:t xml:space="preserve">Ahmed, S., Wallace, K., Lucienne, T. &amp; Blessing, L., 2003. Understanding the differences between how novice and experienced designers approach design tasks. </w:t>
              </w:r>
              <w:r w:rsidRPr="00A31A40">
                <w:rPr>
                  <w:rFonts w:ascii="Times New Roman" w:hAnsi="Times New Roman" w:cs="Times New Roman"/>
                  <w:i/>
                  <w:iCs/>
                  <w:noProof/>
                </w:rPr>
                <w:t xml:space="preserve">Research in Engineering Design, </w:t>
              </w:r>
              <w:r w:rsidRPr="00A31A40">
                <w:rPr>
                  <w:rFonts w:ascii="Times New Roman" w:hAnsi="Times New Roman" w:cs="Times New Roman"/>
                  <w:noProof/>
                </w:rPr>
                <w:t>Volume 14, pp. 1-11.</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Anitha, J., 2014. Determinants of employee engagement and their impact on employee performance. </w:t>
              </w:r>
              <w:r w:rsidRPr="00A31A40">
                <w:rPr>
                  <w:rFonts w:ascii="Times New Roman" w:hAnsi="Times New Roman" w:cs="Times New Roman"/>
                  <w:i/>
                  <w:iCs/>
                  <w:noProof/>
                </w:rPr>
                <w:t xml:space="preserve">International Journal of Productivity and Performance Management, </w:t>
              </w:r>
              <w:r w:rsidRPr="00A31A40">
                <w:rPr>
                  <w:rFonts w:ascii="Times New Roman" w:hAnsi="Times New Roman" w:cs="Times New Roman"/>
                  <w:noProof/>
                </w:rPr>
                <w:t>63(3), p. 308 – 323.</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Bailin, S., 2002. Critical thinking and science education.. </w:t>
              </w:r>
              <w:r w:rsidRPr="00A31A40">
                <w:rPr>
                  <w:rFonts w:ascii="Times New Roman" w:hAnsi="Times New Roman" w:cs="Times New Roman"/>
                  <w:i/>
                  <w:iCs/>
                  <w:noProof/>
                </w:rPr>
                <w:t xml:space="preserve">Science &amp; Education, </w:t>
              </w:r>
              <w:r w:rsidRPr="00A31A40">
                <w:rPr>
                  <w:rFonts w:ascii="Times New Roman" w:hAnsi="Times New Roman" w:cs="Times New Roman"/>
                  <w:noProof/>
                </w:rPr>
                <w:t>11(4), pp. 361-75.</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Barak, M. &amp; Mesika, P., 2007. Teaching methods for inventive problem-solving in junior high school. </w:t>
              </w:r>
              <w:r w:rsidRPr="00A31A40">
                <w:rPr>
                  <w:rFonts w:ascii="Times New Roman" w:hAnsi="Times New Roman" w:cs="Times New Roman"/>
                  <w:i/>
                  <w:iCs/>
                  <w:noProof/>
                </w:rPr>
                <w:t xml:space="preserve">Thinking Skills and Creativity, </w:t>
              </w:r>
              <w:r w:rsidRPr="00A31A40">
                <w:rPr>
                  <w:rFonts w:ascii="Times New Roman" w:hAnsi="Times New Roman" w:cs="Times New Roman"/>
                  <w:noProof/>
                </w:rPr>
                <w:t>2(1), pp. 19-29.</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Berman, B., 2005. How to delight your customers. </w:t>
              </w:r>
              <w:r w:rsidRPr="00A31A40">
                <w:rPr>
                  <w:rFonts w:ascii="Times New Roman" w:hAnsi="Times New Roman" w:cs="Times New Roman"/>
                  <w:i/>
                  <w:iCs/>
                  <w:noProof/>
                </w:rPr>
                <w:t xml:space="preserve">California Management Review, </w:t>
              </w:r>
              <w:r w:rsidRPr="00A31A40">
                <w:rPr>
                  <w:rFonts w:ascii="Times New Roman" w:hAnsi="Times New Roman" w:cs="Times New Roman"/>
                  <w:noProof/>
                </w:rPr>
                <w:t>48(1), p. 129 – 151.</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Brooks, R., 2000. Why Loyal Employees and Customers Improve the Bottom Line. </w:t>
              </w:r>
              <w:r w:rsidRPr="00A31A40">
                <w:rPr>
                  <w:rFonts w:ascii="Times New Roman" w:hAnsi="Times New Roman" w:cs="Times New Roman"/>
                  <w:i/>
                  <w:iCs/>
                  <w:noProof/>
                </w:rPr>
                <w:t xml:space="preserve">Journal of Quality and Participation, </w:t>
              </w:r>
              <w:r w:rsidRPr="00A31A40">
                <w:rPr>
                  <w:rFonts w:ascii="Times New Roman" w:hAnsi="Times New Roman" w:cs="Times New Roman"/>
                  <w:noProof/>
                </w:rPr>
                <w:t>23(2), pp. 40-44.</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Constantine, D., 2013. </w:t>
              </w:r>
              <w:r w:rsidRPr="00A31A40">
                <w:rPr>
                  <w:rFonts w:ascii="Times New Roman" w:hAnsi="Times New Roman" w:cs="Times New Roman"/>
                  <w:i/>
                  <w:iCs/>
                  <w:noProof/>
                </w:rPr>
                <w:t xml:space="preserve">Employers Should Take Responsibility for Employee Development. </w:t>
              </w:r>
              <w:r w:rsidRPr="00A31A40">
                <w:rPr>
                  <w:rFonts w:ascii="Times New Roman" w:hAnsi="Times New Roman" w:cs="Times New Roman"/>
                  <w:noProof/>
                </w:rPr>
                <w:t xml:space="preserve">[Online] </w:t>
              </w:r>
              <w:r w:rsidRPr="00A31A40">
                <w:rPr>
                  <w:rFonts w:ascii="Times New Roman" w:hAnsi="Times New Roman" w:cs="Times New Roman"/>
                  <w:noProof/>
                </w:rPr>
                <w:br/>
                <w:t xml:space="preserve">Available at: </w:t>
              </w:r>
              <w:r w:rsidRPr="00A31A40">
                <w:rPr>
                  <w:rFonts w:ascii="Times New Roman" w:hAnsi="Times New Roman" w:cs="Times New Roman"/>
                  <w:noProof/>
                  <w:u w:val="single"/>
                </w:rPr>
                <w:t>http://evolllution.com/opinions/employers-should-take-responsibility-for-employee-development/</w:t>
              </w:r>
              <w:r w:rsidRPr="00A31A40">
                <w:rPr>
                  <w:rFonts w:ascii="Times New Roman" w:hAnsi="Times New Roman" w:cs="Times New Roman"/>
                  <w:noProof/>
                </w:rPr>
                <w:br/>
                <w:t>[Accessed 20 Septembere 2017].</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Cope, J., 2003. Entrepreneurial learning and critical reflection: Discontinuous events as triggers for ‘higher-level’ learning. </w:t>
              </w:r>
              <w:r w:rsidRPr="00A31A40">
                <w:rPr>
                  <w:rFonts w:ascii="Times New Roman" w:hAnsi="Times New Roman" w:cs="Times New Roman"/>
                  <w:i/>
                  <w:iCs/>
                  <w:noProof/>
                </w:rPr>
                <w:t xml:space="preserve">Management Learning, </w:t>
              </w:r>
              <w:r w:rsidRPr="00A31A40">
                <w:rPr>
                  <w:rFonts w:ascii="Times New Roman" w:hAnsi="Times New Roman" w:cs="Times New Roman"/>
                  <w:noProof/>
                </w:rPr>
                <w:t>34(4), pp. 429-50.</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Facione, P. A., 2000. The disposition toward critical thinking: Its character, measurement, and relation to critical thinking skill. </w:t>
              </w:r>
              <w:r w:rsidRPr="00A31A40">
                <w:rPr>
                  <w:rFonts w:ascii="Times New Roman" w:hAnsi="Times New Roman" w:cs="Times New Roman"/>
                  <w:i/>
                  <w:iCs/>
                  <w:noProof/>
                </w:rPr>
                <w:t xml:space="preserve">Informal Logic, </w:t>
              </w:r>
              <w:r w:rsidRPr="00A31A40">
                <w:rPr>
                  <w:rFonts w:ascii="Times New Roman" w:hAnsi="Times New Roman" w:cs="Times New Roman"/>
                  <w:noProof/>
                </w:rPr>
                <w:t>20(1), pp. 61-84.</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Hellsten, L., 2010. Critical thinking education and assessment: Can higher order thinking be tested?. </w:t>
              </w:r>
              <w:r w:rsidRPr="00A31A40">
                <w:rPr>
                  <w:rFonts w:ascii="Times New Roman" w:hAnsi="Times New Roman" w:cs="Times New Roman"/>
                  <w:i/>
                  <w:iCs/>
                  <w:noProof/>
                </w:rPr>
                <w:t xml:space="preserve">Canadian Journal of Education, </w:t>
              </w:r>
              <w:r w:rsidRPr="00A31A40">
                <w:rPr>
                  <w:rFonts w:ascii="Times New Roman" w:hAnsi="Times New Roman" w:cs="Times New Roman"/>
                  <w:noProof/>
                </w:rPr>
                <w:t>33(3), pp. 652-56.</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Hirsh, L., 2008. </w:t>
              </w:r>
              <w:r w:rsidRPr="00A31A40">
                <w:rPr>
                  <w:rFonts w:ascii="Times New Roman" w:hAnsi="Times New Roman" w:cs="Times New Roman"/>
                  <w:i/>
                  <w:iCs/>
                  <w:noProof/>
                </w:rPr>
                <w:t xml:space="preserve">Grocery rivalry heats up between Tesco, supermarkets. California Press-Enterprise. </w:t>
              </w:r>
              <w:r w:rsidRPr="00A31A40">
                <w:rPr>
                  <w:rFonts w:ascii="Times New Roman" w:hAnsi="Times New Roman" w:cs="Times New Roman"/>
                  <w:noProof/>
                </w:rPr>
                <w:t xml:space="preserve">[Online] </w:t>
              </w:r>
              <w:r w:rsidRPr="00A31A40">
                <w:rPr>
                  <w:rFonts w:ascii="Times New Roman" w:hAnsi="Times New Roman" w:cs="Times New Roman"/>
                  <w:noProof/>
                </w:rPr>
                <w:br/>
                <w:t xml:space="preserve">Available at: </w:t>
              </w:r>
              <w:r w:rsidRPr="00A31A40">
                <w:rPr>
                  <w:rFonts w:ascii="Times New Roman" w:hAnsi="Times New Roman" w:cs="Times New Roman"/>
                  <w:noProof/>
                  <w:u w:val="single"/>
                </w:rPr>
                <w:t>http://www.pe.com/business/local/stories/PE_Biz_D_groceries16.3487bba.html</w:t>
              </w:r>
              <w:r w:rsidRPr="00A31A40">
                <w:rPr>
                  <w:rFonts w:ascii="Times New Roman" w:hAnsi="Times New Roman" w:cs="Times New Roman"/>
                  <w:noProof/>
                </w:rPr>
                <w:br/>
                <w:t>[Accessed 05 04 2016].</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t xml:space="preserve">Humby, C., Terry, H. &amp; Tim, P., 2004. </w:t>
              </w:r>
              <w:r w:rsidRPr="00A31A40">
                <w:rPr>
                  <w:rFonts w:ascii="Times New Roman" w:hAnsi="Times New Roman" w:cs="Times New Roman"/>
                  <w:i/>
                  <w:iCs/>
                  <w:noProof/>
                </w:rPr>
                <w:t xml:space="preserve">Scoring points: How Tesco is winning customer loyalty. </w:t>
              </w:r>
              <w:r w:rsidRPr="00A31A40">
                <w:rPr>
                  <w:rFonts w:ascii="Times New Roman" w:hAnsi="Times New Roman" w:cs="Times New Roman"/>
                  <w:noProof/>
                </w:rPr>
                <w:t>London: Kogan Page.</w:t>
              </w:r>
            </w:p>
            <w:p w:rsidR="005B05E8" w:rsidRPr="00A31A40" w:rsidRDefault="005B05E8" w:rsidP="00A31A40">
              <w:pPr>
                <w:pStyle w:val="Bibliography"/>
                <w:spacing w:line="360" w:lineRule="auto"/>
                <w:rPr>
                  <w:rFonts w:ascii="Times New Roman" w:hAnsi="Times New Roman" w:cs="Times New Roman"/>
                  <w:noProof/>
                </w:rPr>
              </w:pPr>
              <w:r w:rsidRPr="00A31A40">
                <w:rPr>
                  <w:rFonts w:ascii="Times New Roman" w:hAnsi="Times New Roman" w:cs="Times New Roman"/>
                  <w:noProof/>
                </w:rPr>
                <w:lastRenderedPageBreak/>
                <w:t xml:space="preserve">Ma, Y., Ding, J. &amp; Hong, W., 2010. Delivering customer value based on service process: The example of Tesco.com. </w:t>
              </w:r>
              <w:r w:rsidRPr="00A31A40">
                <w:rPr>
                  <w:rFonts w:ascii="Times New Roman" w:hAnsi="Times New Roman" w:cs="Times New Roman"/>
                  <w:i/>
                  <w:iCs/>
                  <w:noProof/>
                </w:rPr>
                <w:t xml:space="preserve">International Business Research, </w:t>
              </w:r>
              <w:r w:rsidRPr="00A31A40">
                <w:rPr>
                  <w:rFonts w:ascii="Times New Roman" w:hAnsi="Times New Roman" w:cs="Times New Roman"/>
                  <w:noProof/>
                </w:rPr>
                <w:t>3(2), p. 131.</w:t>
              </w:r>
            </w:p>
            <w:p w:rsidR="005B05E8" w:rsidRPr="00A31A40" w:rsidRDefault="005B05E8" w:rsidP="00A31A40">
              <w:pPr>
                <w:spacing w:line="360" w:lineRule="auto"/>
                <w:rPr>
                  <w:rFonts w:ascii="Times New Roman" w:hAnsi="Times New Roman" w:cs="Times New Roman"/>
                </w:rPr>
              </w:pPr>
              <w:r w:rsidRPr="00A31A40">
                <w:rPr>
                  <w:rFonts w:ascii="Times New Roman" w:hAnsi="Times New Roman" w:cs="Times New Roman"/>
                  <w:b/>
                  <w:bCs/>
                  <w:noProof/>
                </w:rPr>
                <w:fldChar w:fldCharType="end"/>
              </w:r>
            </w:p>
          </w:sdtContent>
        </w:sdt>
      </w:sdtContent>
    </w:sdt>
    <w:p w:rsidR="00A43C58" w:rsidRPr="00A31A40" w:rsidRDefault="00A43C58" w:rsidP="00A31A40">
      <w:pPr>
        <w:spacing w:line="360" w:lineRule="auto"/>
        <w:jc w:val="both"/>
        <w:rPr>
          <w:rFonts w:ascii="Times New Roman" w:hAnsi="Times New Roman" w:cs="Times New Roman"/>
        </w:rPr>
      </w:pPr>
    </w:p>
    <w:sectPr w:rsidR="00A43C58" w:rsidRPr="00A31A4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2F4B" w:rsidRDefault="00012F4B" w:rsidP="00012F4B">
      <w:pPr>
        <w:spacing w:after="0" w:line="240" w:lineRule="auto"/>
      </w:pPr>
      <w:r>
        <w:separator/>
      </w:r>
    </w:p>
  </w:endnote>
  <w:endnote w:type="continuationSeparator" w:id="0">
    <w:p w:rsidR="00012F4B" w:rsidRDefault="00012F4B" w:rsidP="00012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238920"/>
      <w:docPartObj>
        <w:docPartGallery w:val="Page Numbers (Bottom of Page)"/>
        <w:docPartUnique/>
      </w:docPartObj>
    </w:sdtPr>
    <w:sdtEndPr>
      <w:rPr>
        <w:noProof/>
      </w:rPr>
    </w:sdtEndPr>
    <w:sdtContent>
      <w:p w:rsidR="00012F4B" w:rsidRDefault="00012F4B">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rsidR="00012F4B" w:rsidRDefault="00012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2F4B" w:rsidRDefault="00012F4B" w:rsidP="00012F4B">
      <w:pPr>
        <w:spacing w:after="0" w:line="240" w:lineRule="auto"/>
      </w:pPr>
      <w:r>
        <w:separator/>
      </w:r>
    </w:p>
  </w:footnote>
  <w:footnote w:type="continuationSeparator" w:id="0">
    <w:p w:rsidR="00012F4B" w:rsidRDefault="00012F4B" w:rsidP="00012F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974FE"/>
    <w:multiLevelType w:val="hybridMultilevel"/>
    <w:tmpl w:val="03589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FE0A0B"/>
    <w:multiLevelType w:val="hybridMultilevel"/>
    <w:tmpl w:val="0FFCA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FEE"/>
    <w:rsid w:val="00012F4B"/>
    <w:rsid w:val="00062422"/>
    <w:rsid w:val="000A1700"/>
    <w:rsid w:val="000D2C83"/>
    <w:rsid w:val="001267DA"/>
    <w:rsid w:val="00154D79"/>
    <w:rsid w:val="001776B5"/>
    <w:rsid w:val="001E1EC7"/>
    <w:rsid w:val="00210348"/>
    <w:rsid w:val="00227204"/>
    <w:rsid w:val="00243805"/>
    <w:rsid w:val="00290E72"/>
    <w:rsid w:val="002C0CA8"/>
    <w:rsid w:val="003D5A90"/>
    <w:rsid w:val="00410FC4"/>
    <w:rsid w:val="0041276F"/>
    <w:rsid w:val="004A616B"/>
    <w:rsid w:val="004E604B"/>
    <w:rsid w:val="00535CDB"/>
    <w:rsid w:val="005B05E8"/>
    <w:rsid w:val="006E3F59"/>
    <w:rsid w:val="006F7DE4"/>
    <w:rsid w:val="00745FEE"/>
    <w:rsid w:val="007A35BC"/>
    <w:rsid w:val="007D7EBD"/>
    <w:rsid w:val="007F094F"/>
    <w:rsid w:val="00840988"/>
    <w:rsid w:val="00841559"/>
    <w:rsid w:val="00896375"/>
    <w:rsid w:val="009F6A41"/>
    <w:rsid w:val="00A31A40"/>
    <w:rsid w:val="00A43C58"/>
    <w:rsid w:val="00A52865"/>
    <w:rsid w:val="00A84686"/>
    <w:rsid w:val="00B159CA"/>
    <w:rsid w:val="00B34600"/>
    <w:rsid w:val="00B42885"/>
    <w:rsid w:val="00B667F2"/>
    <w:rsid w:val="00B733ED"/>
    <w:rsid w:val="00C04F39"/>
    <w:rsid w:val="00C31977"/>
    <w:rsid w:val="00C31AE0"/>
    <w:rsid w:val="00C766BB"/>
    <w:rsid w:val="00D46054"/>
    <w:rsid w:val="00D47FD5"/>
    <w:rsid w:val="00D74783"/>
    <w:rsid w:val="00E02B39"/>
    <w:rsid w:val="00E11D39"/>
    <w:rsid w:val="00EB02B9"/>
    <w:rsid w:val="00EF7602"/>
    <w:rsid w:val="00F91774"/>
    <w:rsid w:val="00FA57AA"/>
    <w:rsid w:val="00FF49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4CAEC"/>
  <w15:chartTrackingRefBased/>
  <w15:docId w15:val="{A988DA3D-6C6C-4954-8307-00E191D87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8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28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286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267DA"/>
    <w:pPr>
      <w:ind w:left="720"/>
      <w:contextualSpacing/>
    </w:pPr>
  </w:style>
  <w:style w:type="paragraph" w:styleId="TOCHeading">
    <w:name w:val="TOC Heading"/>
    <w:basedOn w:val="Heading1"/>
    <w:next w:val="Normal"/>
    <w:uiPriority w:val="39"/>
    <w:unhideWhenUsed/>
    <w:qFormat/>
    <w:rsid w:val="00840988"/>
    <w:pPr>
      <w:outlineLvl w:val="9"/>
    </w:pPr>
  </w:style>
  <w:style w:type="paragraph" w:styleId="TOC1">
    <w:name w:val="toc 1"/>
    <w:basedOn w:val="Normal"/>
    <w:next w:val="Normal"/>
    <w:autoRedefine/>
    <w:uiPriority w:val="39"/>
    <w:unhideWhenUsed/>
    <w:rsid w:val="00840988"/>
    <w:pPr>
      <w:spacing w:after="100"/>
    </w:pPr>
  </w:style>
  <w:style w:type="paragraph" w:styleId="TOC2">
    <w:name w:val="toc 2"/>
    <w:basedOn w:val="Normal"/>
    <w:next w:val="Normal"/>
    <w:autoRedefine/>
    <w:uiPriority w:val="39"/>
    <w:unhideWhenUsed/>
    <w:rsid w:val="00840988"/>
    <w:pPr>
      <w:spacing w:after="100"/>
      <w:ind w:left="220"/>
    </w:pPr>
  </w:style>
  <w:style w:type="character" w:styleId="Hyperlink">
    <w:name w:val="Hyperlink"/>
    <w:basedOn w:val="DefaultParagraphFont"/>
    <w:uiPriority w:val="99"/>
    <w:unhideWhenUsed/>
    <w:rsid w:val="00840988"/>
    <w:rPr>
      <w:color w:val="0563C1" w:themeColor="hyperlink"/>
      <w:u w:val="single"/>
    </w:rPr>
  </w:style>
  <w:style w:type="paragraph" w:styleId="Bibliography">
    <w:name w:val="Bibliography"/>
    <w:basedOn w:val="Normal"/>
    <w:next w:val="Normal"/>
    <w:uiPriority w:val="37"/>
    <w:unhideWhenUsed/>
    <w:rsid w:val="005B05E8"/>
  </w:style>
  <w:style w:type="paragraph" w:styleId="Header">
    <w:name w:val="header"/>
    <w:basedOn w:val="Normal"/>
    <w:link w:val="HeaderChar"/>
    <w:uiPriority w:val="99"/>
    <w:unhideWhenUsed/>
    <w:rsid w:val="00012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F4B"/>
  </w:style>
  <w:style w:type="paragraph" w:styleId="Footer">
    <w:name w:val="footer"/>
    <w:basedOn w:val="Normal"/>
    <w:link w:val="FooterChar"/>
    <w:uiPriority w:val="99"/>
    <w:unhideWhenUsed/>
    <w:rsid w:val="00012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96621">
      <w:bodyDiv w:val="1"/>
      <w:marLeft w:val="0"/>
      <w:marRight w:val="0"/>
      <w:marTop w:val="0"/>
      <w:marBottom w:val="0"/>
      <w:divBdr>
        <w:top w:val="none" w:sz="0" w:space="0" w:color="auto"/>
        <w:left w:val="none" w:sz="0" w:space="0" w:color="auto"/>
        <w:bottom w:val="none" w:sz="0" w:space="0" w:color="auto"/>
        <w:right w:val="none" w:sz="0" w:space="0" w:color="auto"/>
      </w:divBdr>
    </w:div>
    <w:div w:id="237059681">
      <w:bodyDiv w:val="1"/>
      <w:marLeft w:val="0"/>
      <w:marRight w:val="0"/>
      <w:marTop w:val="0"/>
      <w:marBottom w:val="0"/>
      <w:divBdr>
        <w:top w:val="none" w:sz="0" w:space="0" w:color="auto"/>
        <w:left w:val="none" w:sz="0" w:space="0" w:color="auto"/>
        <w:bottom w:val="none" w:sz="0" w:space="0" w:color="auto"/>
        <w:right w:val="none" w:sz="0" w:space="0" w:color="auto"/>
      </w:divBdr>
    </w:div>
    <w:div w:id="343943117">
      <w:bodyDiv w:val="1"/>
      <w:marLeft w:val="0"/>
      <w:marRight w:val="0"/>
      <w:marTop w:val="0"/>
      <w:marBottom w:val="0"/>
      <w:divBdr>
        <w:top w:val="none" w:sz="0" w:space="0" w:color="auto"/>
        <w:left w:val="none" w:sz="0" w:space="0" w:color="auto"/>
        <w:bottom w:val="none" w:sz="0" w:space="0" w:color="auto"/>
        <w:right w:val="none" w:sz="0" w:space="0" w:color="auto"/>
      </w:divBdr>
    </w:div>
    <w:div w:id="418674228">
      <w:bodyDiv w:val="1"/>
      <w:marLeft w:val="0"/>
      <w:marRight w:val="0"/>
      <w:marTop w:val="0"/>
      <w:marBottom w:val="0"/>
      <w:divBdr>
        <w:top w:val="none" w:sz="0" w:space="0" w:color="auto"/>
        <w:left w:val="none" w:sz="0" w:space="0" w:color="auto"/>
        <w:bottom w:val="none" w:sz="0" w:space="0" w:color="auto"/>
        <w:right w:val="none" w:sz="0" w:space="0" w:color="auto"/>
      </w:divBdr>
    </w:div>
    <w:div w:id="424114349">
      <w:bodyDiv w:val="1"/>
      <w:marLeft w:val="0"/>
      <w:marRight w:val="0"/>
      <w:marTop w:val="0"/>
      <w:marBottom w:val="0"/>
      <w:divBdr>
        <w:top w:val="none" w:sz="0" w:space="0" w:color="auto"/>
        <w:left w:val="none" w:sz="0" w:space="0" w:color="auto"/>
        <w:bottom w:val="none" w:sz="0" w:space="0" w:color="auto"/>
        <w:right w:val="none" w:sz="0" w:space="0" w:color="auto"/>
      </w:divBdr>
    </w:div>
    <w:div w:id="454642529">
      <w:bodyDiv w:val="1"/>
      <w:marLeft w:val="0"/>
      <w:marRight w:val="0"/>
      <w:marTop w:val="0"/>
      <w:marBottom w:val="0"/>
      <w:divBdr>
        <w:top w:val="none" w:sz="0" w:space="0" w:color="auto"/>
        <w:left w:val="none" w:sz="0" w:space="0" w:color="auto"/>
        <w:bottom w:val="none" w:sz="0" w:space="0" w:color="auto"/>
        <w:right w:val="none" w:sz="0" w:space="0" w:color="auto"/>
      </w:divBdr>
    </w:div>
    <w:div w:id="470640517">
      <w:bodyDiv w:val="1"/>
      <w:marLeft w:val="0"/>
      <w:marRight w:val="0"/>
      <w:marTop w:val="0"/>
      <w:marBottom w:val="0"/>
      <w:divBdr>
        <w:top w:val="none" w:sz="0" w:space="0" w:color="auto"/>
        <w:left w:val="none" w:sz="0" w:space="0" w:color="auto"/>
        <w:bottom w:val="none" w:sz="0" w:space="0" w:color="auto"/>
        <w:right w:val="none" w:sz="0" w:space="0" w:color="auto"/>
      </w:divBdr>
    </w:div>
    <w:div w:id="767509395">
      <w:bodyDiv w:val="1"/>
      <w:marLeft w:val="0"/>
      <w:marRight w:val="0"/>
      <w:marTop w:val="0"/>
      <w:marBottom w:val="0"/>
      <w:divBdr>
        <w:top w:val="none" w:sz="0" w:space="0" w:color="auto"/>
        <w:left w:val="none" w:sz="0" w:space="0" w:color="auto"/>
        <w:bottom w:val="none" w:sz="0" w:space="0" w:color="auto"/>
        <w:right w:val="none" w:sz="0" w:space="0" w:color="auto"/>
      </w:divBdr>
    </w:div>
    <w:div w:id="783771329">
      <w:bodyDiv w:val="1"/>
      <w:marLeft w:val="0"/>
      <w:marRight w:val="0"/>
      <w:marTop w:val="0"/>
      <w:marBottom w:val="0"/>
      <w:divBdr>
        <w:top w:val="none" w:sz="0" w:space="0" w:color="auto"/>
        <w:left w:val="none" w:sz="0" w:space="0" w:color="auto"/>
        <w:bottom w:val="none" w:sz="0" w:space="0" w:color="auto"/>
        <w:right w:val="none" w:sz="0" w:space="0" w:color="auto"/>
      </w:divBdr>
    </w:div>
    <w:div w:id="990014897">
      <w:bodyDiv w:val="1"/>
      <w:marLeft w:val="0"/>
      <w:marRight w:val="0"/>
      <w:marTop w:val="0"/>
      <w:marBottom w:val="0"/>
      <w:divBdr>
        <w:top w:val="none" w:sz="0" w:space="0" w:color="auto"/>
        <w:left w:val="none" w:sz="0" w:space="0" w:color="auto"/>
        <w:bottom w:val="none" w:sz="0" w:space="0" w:color="auto"/>
        <w:right w:val="none" w:sz="0" w:space="0" w:color="auto"/>
      </w:divBdr>
    </w:div>
    <w:div w:id="1031031345">
      <w:bodyDiv w:val="1"/>
      <w:marLeft w:val="0"/>
      <w:marRight w:val="0"/>
      <w:marTop w:val="0"/>
      <w:marBottom w:val="0"/>
      <w:divBdr>
        <w:top w:val="none" w:sz="0" w:space="0" w:color="auto"/>
        <w:left w:val="none" w:sz="0" w:space="0" w:color="auto"/>
        <w:bottom w:val="none" w:sz="0" w:space="0" w:color="auto"/>
        <w:right w:val="none" w:sz="0" w:space="0" w:color="auto"/>
      </w:divBdr>
    </w:div>
    <w:div w:id="1160392392">
      <w:bodyDiv w:val="1"/>
      <w:marLeft w:val="0"/>
      <w:marRight w:val="0"/>
      <w:marTop w:val="0"/>
      <w:marBottom w:val="0"/>
      <w:divBdr>
        <w:top w:val="none" w:sz="0" w:space="0" w:color="auto"/>
        <w:left w:val="none" w:sz="0" w:space="0" w:color="auto"/>
        <w:bottom w:val="none" w:sz="0" w:space="0" w:color="auto"/>
        <w:right w:val="none" w:sz="0" w:space="0" w:color="auto"/>
      </w:divBdr>
    </w:div>
    <w:div w:id="1425147699">
      <w:bodyDiv w:val="1"/>
      <w:marLeft w:val="0"/>
      <w:marRight w:val="0"/>
      <w:marTop w:val="0"/>
      <w:marBottom w:val="0"/>
      <w:divBdr>
        <w:top w:val="none" w:sz="0" w:space="0" w:color="auto"/>
        <w:left w:val="none" w:sz="0" w:space="0" w:color="auto"/>
        <w:bottom w:val="none" w:sz="0" w:space="0" w:color="auto"/>
        <w:right w:val="none" w:sz="0" w:space="0" w:color="auto"/>
      </w:divBdr>
    </w:div>
    <w:div w:id="1441728637">
      <w:bodyDiv w:val="1"/>
      <w:marLeft w:val="0"/>
      <w:marRight w:val="0"/>
      <w:marTop w:val="0"/>
      <w:marBottom w:val="0"/>
      <w:divBdr>
        <w:top w:val="none" w:sz="0" w:space="0" w:color="auto"/>
        <w:left w:val="none" w:sz="0" w:space="0" w:color="auto"/>
        <w:bottom w:val="none" w:sz="0" w:space="0" w:color="auto"/>
        <w:right w:val="none" w:sz="0" w:space="0" w:color="auto"/>
      </w:divBdr>
    </w:div>
    <w:div w:id="1669015557">
      <w:bodyDiv w:val="1"/>
      <w:marLeft w:val="0"/>
      <w:marRight w:val="0"/>
      <w:marTop w:val="0"/>
      <w:marBottom w:val="0"/>
      <w:divBdr>
        <w:top w:val="none" w:sz="0" w:space="0" w:color="auto"/>
        <w:left w:val="none" w:sz="0" w:space="0" w:color="auto"/>
        <w:bottom w:val="none" w:sz="0" w:space="0" w:color="auto"/>
        <w:right w:val="none" w:sz="0" w:space="0" w:color="auto"/>
      </w:divBdr>
    </w:div>
    <w:div w:id="1676031430">
      <w:bodyDiv w:val="1"/>
      <w:marLeft w:val="0"/>
      <w:marRight w:val="0"/>
      <w:marTop w:val="0"/>
      <w:marBottom w:val="0"/>
      <w:divBdr>
        <w:top w:val="none" w:sz="0" w:space="0" w:color="auto"/>
        <w:left w:val="none" w:sz="0" w:space="0" w:color="auto"/>
        <w:bottom w:val="none" w:sz="0" w:space="0" w:color="auto"/>
        <w:right w:val="none" w:sz="0" w:space="0" w:color="auto"/>
      </w:divBdr>
    </w:div>
    <w:div w:id="1706902920">
      <w:bodyDiv w:val="1"/>
      <w:marLeft w:val="0"/>
      <w:marRight w:val="0"/>
      <w:marTop w:val="0"/>
      <w:marBottom w:val="0"/>
      <w:divBdr>
        <w:top w:val="none" w:sz="0" w:space="0" w:color="auto"/>
        <w:left w:val="none" w:sz="0" w:space="0" w:color="auto"/>
        <w:bottom w:val="none" w:sz="0" w:space="0" w:color="auto"/>
        <w:right w:val="none" w:sz="0" w:space="0" w:color="auto"/>
      </w:divBdr>
    </w:div>
    <w:div w:id="2062363583">
      <w:bodyDiv w:val="1"/>
      <w:marLeft w:val="0"/>
      <w:marRight w:val="0"/>
      <w:marTop w:val="0"/>
      <w:marBottom w:val="0"/>
      <w:divBdr>
        <w:top w:val="none" w:sz="0" w:space="0" w:color="auto"/>
        <w:left w:val="none" w:sz="0" w:space="0" w:color="auto"/>
        <w:bottom w:val="none" w:sz="0" w:space="0" w:color="auto"/>
        <w:right w:val="none" w:sz="0" w:space="0" w:color="auto"/>
      </w:divBdr>
    </w:div>
    <w:div w:id="2076273102">
      <w:bodyDiv w:val="1"/>
      <w:marLeft w:val="0"/>
      <w:marRight w:val="0"/>
      <w:marTop w:val="0"/>
      <w:marBottom w:val="0"/>
      <w:divBdr>
        <w:top w:val="none" w:sz="0" w:space="0" w:color="auto"/>
        <w:left w:val="none" w:sz="0" w:space="0" w:color="auto"/>
        <w:bottom w:val="none" w:sz="0" w:space="0" w:color="auto"/>
        <w:right w:val="none" w:sz="0" w:space="0" w:color="auto"/>
      </w:divBdr>
    </w:div>
    <w:div w:id="210214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0C91DA-0C4B-4A03-A6E4-450F59971B98}"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AA85F5A3-3989-444B-BA71-E667C58EDDBC}">
      <dgm:prSet phldrT="[Text]"/>
      <dgm:spPr/>
      <dgm:t>
        <a:bodyPr/>
        <a:lstStyle/>
        <a:p>
          <a:r>
            <a:rPr lang="en-US">
              <a:solidFill>
                <a:sysClr val="windowText" lastClr="000000"/>
              </a:solidFill>
            </a:rPr>
            <a:t>Problem Identification</a:t>
          </a:r>
        </a:p>
      </dgm:t>
    </dgm:pt>
    <dgm:pt modelId="{BD6B364C-DC26-4342-999A-C777C80D1DC3}" type="parTrans" cxnId="{E02538B9-7454-4E13-A363-F0320D56B156}">
      <dgm:prSet/>
      <dgm:spPr/>
      <dgm:t>
        <a:bodyPr/>
        <a:lstStyle/>
        <a:p>
          <a:endParaRPr lang="en-US">
            <a:solidFill>
              <a:sysClr val="windowText" lastClr="000000"/>
            </a:solidFill>
          </a:endParaRPr>
        </a:p>
      </dgm:t>
    </dgm:pt>
    <dgm:pt modelId="{A033D790-1549-4465-9C1E-BA80F272E949}" type="sibTrans" cxnId="{E02538B9-7454-4E13-A363-F0320D56B156}">
      <dgm:prSet/>
      <dgm:spPr/>
      <dgm:t>
        <a:bodyPr/>
        <a:lstStyle/>
        <a:p>
          <a:endParaRPr lang="en-US">
            <a:solidFill>
              <a:sysClr val="windowText" lastClr="000000"/>
            </a:solidFill>
          </a:endParaRPr>
        </a:p>
      </dgm:t>
    </dgm:pt>
    <dgm:pt modelId="{D9C41FCE-A5C5-4A4E-9663-B0058F06E5F7}">
      <dgm:prSet phldrT="[Text]"/>
      <dgm:spPr/>
      <dgm:t>
        <a:bodyPr/>
        <a:lstStyle/>
        <a:p>
          <a:r>
            <a:rPr lang="en-US">
              <a:solidFill>
                <a:sysClr val="windowText" lastClr="000000"/>
              </a:solidFill>
            </a:rPr>
            <a:t>Root Cause Identification</a:t>
          </a:r>
        </a:p>
      </dgm:t>
    </dgm:pt>
    <dgm:pt modelId="{610CF6D4-B8B4-4198-B423-1456F83F524E}" type="parTrans" cxnId="{8A54028F-96D9-421A-80EA-4F2D19365703}">
      <dgm:prSet/>
      <dgm:spPr/>
      <dgm:t>
        <a:bodyPr/>
        <a:lstStyle/>
        <a:p>
          <a:endParaRPr lang="en-US">
            <a:solidFill>
              <a:sysClr val="windowText" lastClr="000000"/>
            </a:solidFill>
          </a:endParaRPr>
        </a:p>
      </dgm:t>
    </dgm:pt>
    <dgm:pt modelId="{CB1FFBC5-4FCC-4C71-A0B1-FCA40C52D941}" type="sibTrans" cxnId="{8A54028F-96D9-421A-80EA-4F2D19365703}">
      <dgm:prSet/>
      <dgm:spPr/>
      <dgm:t>
        <a:bodyPr/>
        <a:lstStyle/>
        <a:p>
          <a:endParaRPr lang="en-US">
            <a:solidFill>
              <a:sysClr val="windowText" lastClr="000000"/>
            </a:solidFill>
          </a:endParaRPr>
        </a:p>
      </dgm:t>
    </dgm:pt>
    <dgm:pt modelId="{B9D1C0D1-09E0-4335-950F-26128F46590F}">
      <dgm:prSet phldrT="[Text]"/>
      <dgm:spPr/>
      <dgm:t>
        <a:bodyPr/>
        <a:lstStyle/>
        <a:p>
          <a:r>
            <a:rPr lang="en-US">
              <a:solidFill>
                <a:sysClr val="windowText" lastClr="000000"/>
              </a:solidFill>
            </a:rPr>
            <a:t>Resolution Planning</a:t>
          </a:r>
        </a:p>
      </dgm:t>
    </dgm:pt>
    <dgm:pt modelId="{FE5A4FC3-0D65-4143-9673-D28E598B7985}" type="parTrans" cxnId="{286D2D41-278F-45CB-8C51-4F36D8AF1F6A}">
      <dgm:prSet/>
      <dgm:spPr/>
      <dgm:t>
        <a:bodyPr/>
        <a:lstStyle/>
        <a:p>
          <a:endParaRPr lang="en-US">
            <a:solidFill>
              <a:sysClr val="windowText" lastClr="000000"/>
            </a:solidFill>
          </a:endParaRPr>
        </a:p>
      </dgm:t>
    </dgm:pt>
    <dgm:pt modelId="{BCAC4E6E-DCE4-41CA-B05F-6869DEE51ABF}" type="sibTrans" cxnId="{286D2D41-278F-45CB-8C51-4F36D8AF1F6A}">
      <dgm:prSet/>
      <dgm:spPr/>
      <dgm:t>
        <a:bodyPr/>
        <a:lstStyle/>
        <a:p>
          <a:endParaRPr lang="en-US">
            <a:solidFill>
              <a:sysClr val="windowText" lastClr="000000"/>
            </a:solidFill>
          </a:endParaRPr>
        </a:p>
      </dgm:t>
    </dgm:pt>
    <dgm:pt modelId="{7DC4B57A-EB93-435C-8F85-CB37952F35BE}">
      <dgm:prSet phldrT="[Text]"/>
      <dgm:spPr/>
      <dgm:t>
        <a:bodyPr/>
        <a:lstStyle/>
        <a:p>
          <a:r>
            <a:rPr lang="en-US">
              <a:solidFill>
                <a:sysClr val="windowText" lastClr="000000"/>
              </a:solidFill>
            </a:rPr>
            <a:t>Resolution Implementation</a:t>
          </a:r>
        </a:p>
      </dgm:t>
    </dgm:pt>
    <dgm:pt modelId="{6C1D7C5C-276F-4EF8-B467-492C53A79396}" type="parTrans" cxnId="{7A4E35E8-64F1-42BE-9449-DA2B0EC27CFF}">
      <dgm:prSet/>
      <dgm:spPr/>
      <dgm:t>
        <a:bodyPr/>
        <a:lstStyle/>
        <a:p>
          <a:endParaRPr lang="en-US">
            <a:solidFill>
              <a:sysClr val="windowText" lastClr="000000"/>
            </a:solidFill>
          </a:endParaRPr>
        </a:p>
      </dgm:t>
    </dgm:pt>
    <dgm:pt modelId="{0364EDED-24C8-42D6-B117-ED6A637BC81A}" type="sibTrans" cxnId="{7A4E35E8-64F1-42BE-9449-DA2B0EC27CFF}">
      <dgm:prSet/>
      <dgm:spPr/>
      <dgm:t>
        <a:bodyPr/>
        <a:lstStyle/>
        <a:p>
          <a:endParaRPr lang="en-US">
            <a:solidFill>
              <a:sysClr val="windowText" lastClr="000000"/>
            </a:solidFill>
          </a:endParaRPr>
        </a:p>
      </dgm:t>
    </dgm:pt>
    <dgm:pt modelId="{6651252F-9199-4E46-985C-9B991CCE2CAC}">
      <dgm:prSet phldrT="[Text]"/>
      <dgm:spPr/>
      <dgm:t>
        <a:bodyPr/>
        <a:lstStyle/>
        <a:p>
          <a:r>
            <a:rPr lang="en-US">
              <a:solidFill>
                <a:sysClr val="windowText" lastClr="000000"/>
              </a:solidFill>
            </a:rPr>
            <a:t>Monitoring, Control and Feedback </a:t>
          </a:r>
        </a:p>
      </dgm:t>
    </dgm:pt>
    <dgm:pt modelId="{BA4477AB-6A82-4973-944E-526FF5472410}" type="parTrans" cxnId="{0EFFE0EB-DA4A-472B-89AE-60E077591A5B}">
      <dgm:prSet/>
      <dgm:spPr/>
      <dgm:t>
        <a:bodyPr/>
        <a:lstStyle/>
        <a:p>
          <a:endParaRPr lang="en-US">
            <a:solidFill>
              <a:sysClr val="windowText" lastClr="000000"/>
            </a:solidFill>
          </a:endParaRPr>
        </a:p>
      </dgm:t>
    </dgm:pt>
    <dgm:pt modelId="{C15B3522-0280-4735-AD87-B09B802A9855}" type="sibTrans" cxnId="{0EFFE0EB-DA4A-472B-89AE-60E077591A5B}">
      <dgm:prSet/>
      <dgm:spPr/>
      <dgm:t>
        <a:bodyPr/>
        <a:lstStyle/>
        <a:p>
          <a:endParaRPr lang="en-US">
            <a:solidFill>
              <a:sysClr val="windowText" lastClr="000000"/>
            </a:solidFill>
          </a:endParaRPr>
        </a:p>
      </dgm:t>
    </dgm:pt>
    <dgm:pt modelId="{51627EF7-7D9E-427C-9003-534C6BD0B2CD}" type="pres">
      <dgm:prSet presAssocID="{BD0C91DA-0C4B-4A03-A6E4-450F59971B98}" presName="Name0" presStyleCnt="0">
        <dgm:presLayoutVars>
          <dgm:dir/>
          <dgm:resizeHandles val="exact"/>
        </dgm:presLayoutVars>
      </dgm:prSet>
      <dgm:spPr/>
    </dgm:pt>
    <dgm:pt modelId="{3188ABC5-7C85-472A-B9AD-504796216E87}" type="pres">
      <dgm:prSet presAssocID="{BD0C91DA-0C4B-4A03-A6E4-450F59971B98}" presName="cycle" presStyleCnt="0"/>
      <dgm:spPr/>
    </dgm:pt>
    <dgm:pt modelId="{1325E5DC-25BA-4236-A42A-9DA9334A0BA8}" type="pres">
      <dgm:prSet presAssocID="{AA85F5A3-3989-444B-BA71-E667C58EDDBC}" presName="nodeFirstNode" presStyleLbl="node1" presStyleIdx="0" presStyleCnt="5">
        <dgm:presLayoutVars>
          <dgm:bulletEnabled val="1"/>
        </dgm:presLayoutVars>
      </dgm:prSet>
      <dgm:spPr/>
    </dgm:pt>
    <dgm:pt modelId="{19355ED7-A96D-4BF0-8680-5C3329B7B404}" type="pres">
      <dgm:prSet presAssocID="{A033D790-1549-4465-9C1E-BA80F272E949}" presName="sibTransFirstNode" presStyleLbl="bgShp" presStyleIdx="0" presStyleCnt="1"/>
      <dgm:spPr/>
    </dgm:pt>
    <dgm:pt modelId="{C6583C6A-BD13-448D-BB70-2EB14F2BEBBF}" type="pres">
      <dgm:prSet presAssocID="{D9C41FCE-A5C5-4A4E-9663-B0058F06E5F7}" presName="nodeFollowingNodes" presStyleLbl="node1" presStyleIdx="1" presStyleCnt="5">
        <dgm:presLayoutVars>
          <dgm:bulletEnabled val="1"/>
        </dgm:presLayoutVars>
      </dgm:prSet>
      <dgm:spPr/>
    </dgm:pt>
    <dgm:pt modelId="{1ECFD9A9-B5F2-4ED4-8114-FC3FF95D7412}" type="pres">
      <dgm:prSet presAssocID="{B9D1C0D1-09E0-4335-950F-26128F46590F}" presName="nodeFollowingNodes" presStyleLbl="node1" presStyleIdx="2" presStyleCnt="5">
        <dgm:presLayoutVars>
          <dgm:bulletEnabled val="1"/>
        </dgm:presLayoutVars>
      </dgm:prSet>
      <dgm:spPr/>
    </dgm:pt>
    <dgm:pt modelId="{297D4BED-55F4-4F76-9F70-171BCE80CA2A}" type="pres">
      <dgm:prSet presAssocID="{7DC4B57A-EB93-435C-8F85-CB37952F35BE}" presName="nodeFollowingNodes" presStyleLbl="node1" presStyleIdx="3" presStyleCnt="5">
        <dgm:presLayoutVars>
          <dgm:bulletEnabled val="1"/>
        </dgm:presLayoutVars>
      </dgm:prSet>
      <dgm:spPr/>
    </dgm:pt>
    <dgm:pt modelId="{7C26B632-A13B-4E55-8964-8BDDBC4994C6}" type="pres">
      <dgm:prSet presAssocID="{6651252F-9199-4E46-985C-9B991CCE2CAC}" presName="nodeFollowingNodes" presStyleLbl="node1" presStyleIdx="4" presStyleCnt="5">
        <dgm:presLayoutVars>
          <dgm:bulletEnabled val="1"/>
        </dgm:presLayoutVars>
      </dgm:prSet>
      <dgm:spPr/>
    </dgm:pt>
  </dgm:ptLst>
  <dgm:cxnLst>
    <dgm:cxn modelId="{286D2D41-278F-45CB-8C51-4F36D8AF1F6A}" srcId="{BD0C91DA-0C4B-4A03-A6E4-450F59971B98}" destId="{B9D1C0D1-09E0-4335-950F-26128F46590F}" srcOrd="2" destOrd="0" parTransId="{FE5A4FC3-0D65-4143-9673-D28E598B7985}" sibTransId="{BCAC4E6E-DCE4-41CA-B05F-6869DEE51ABF}"/>
    <dgm:cxn modelId="{CA774261-94AE-483C-8FAE-C282D64FE527}" type="presOf" srcId="{B9D1C0D1-09E0-4335-950F-26128F46590F}" destId="{1ECFD9A9-B5F2-4ED4-8114-FC3FF95D7412}" srcOrd="0" destOrd="0" presId="urn:microsoft.com/office/officeart/2005/8/layout/cycle3"/>
    <dgm:cxn modelId="{E747414E-F50D-4C64-ADE4-740E0C6328CF}" type="presOf" srcId="{6651252F-9199-4E46-985C-9B991CCE2CAC}" destId="{7C26B632-A13B-4E55-8964-8BDDBC4994C6}" srcOrd="0" destOrd="0" presId="urn:microsoft.com/office/officeart/2005/8/layout/cycle3"/>
    <dgm:cxn modelId="{8A54028F-96D9-421A-80EA-4F2D19365703}" srcId="{BD0C91DA-0C4B-4A03-A6E4-450F59971B98}" destId="{D9C41FCE-A5C5-4A4E-9663-B0058F06E5F7}" srcOrd="1" destOrd="0" parTransId="{610CF6D4-B8B4-4198-B423-1456F83F524E}" sibTransId="{CB1FFBC5-4FCC-4C71-A0B1-FCA40C52D941}"/>
    <dgm:cxn modelId="{168E919F-43F6-4EF5-BB15-587AB63C8E17}" type="presOf" srcId="{7DC4B57A-EB93-435C-8F85-CB37952F35BE}" destId="{297D4BED-55F4-4F76-9F70-171BCE80CA2A}" srcOrd="0" destOrd="0" presId="urn:microsoft.com/office/officeart/2005/8/layout/cycle3"/>
    <dgm:cxn modelId="{0B7DF0A0-F09E-4B9C-BD6E-21D2DB048ED6}" type="presOf" srcId="{AA85F5A3-3989-444B-BA71-E667C58EDDBC}" destId="{1325E5DC-25BA-4236-A42A-9DA9334A0BA8}" srcOrd="0" destOrd="0" presId="urn:microsoft.com/office/officeart/2005/8/layout/cycle3"/>
    <dgm:cxn modelId="{4A3D38A5-FA8B-445C-8D44-772C61F560BE}" type="presOf" srcId="{BD0C91DA-0C4B-4A03-A6E4-450F59971B98}" destId="{51627EF7-7D9E-427C-9003-534C6BD0B2CD}" srcOrd="0" destOrd="0" presId="urn:microsoft.com/office/officeart/2005/8/layout/cycle3"/>
    <dgm:cxn modelId="{9C4EE2A6-1F03-4AE8-8D03-B657DFD69DFE}" type="presOf" srcId="{A033D790-1549-4465-9C1E-BA80F272E949}" destId="{19355ED7-A96D-4BF0-8680-5C3329B7B404}" srcOrd="0" destOrd="0" presId="urn:microsoft.com/office/officeart/2005/8/layout/cycle3"/>
    <dgm:cxn modelId="{41C275AE-95C6-4CF8-BCB2-35E35E01F4CC}" type="presOf" srcId="{D9C41FCE-A5C5-4A4E-9663-B0058F06E5F7}" destId="{C6583C6A-BD13-448D-BB70-2EB14F2BEBBF}" srcOrd="0" destOrd="0" presId="urn:microsoft.com/office/officeart/2005/8/layout/cycle3"/>
    <dgm:cxn modelId="{E02538B9-7454-4E13-A363-F0320D56B156}" srcId="{BD0C91DA-0C4B-4A03-A6E4-450F59971B98}" destId="{AA85F5A3-3989-444B-BA71-E667C58EDDBC}" srcOrd="0" destOrd="0" parTransId="{BD6B364C-DC26-4342-999A-C777C80D1DC3}" sibTransId="{A033D790-1549-4465-9C1E-BA80F272E949}"/>
    <dgm:cxn modelId="{7A4E35E8-64F1-42BE-9449-DA2B0EC27CFF}" srcId="{BD0C91DA-0C4B-4A03-A6E4-450F59971B98}" destId="{7DC4B57A-EB93-435C-8F85-CB37952F35BE}" srcOrd="3" destOrd="0" parTransId="{6C1D7C5C-276F-4EF8-B467-492C53A79396}" sibTransId="{0364EDED-24C8-42D6-B117-ED6A637BC81A}"/>
    <dgm:cxn modelId="{0EFFE0EB-DA4A-472B-89AE-60E077591A5B}" srcId="{BD0C91DA-0C4B-4A03-A6E4-450F59971B98}" destId="{6651252F-9199-4E46-985C-9B991CCE2CAC}" srcOrd="4" destOrd="0" parTransId="{BA4477AB-6A82-4973-944E-526FF5472410}" sibTransId="{C15B3522-0280-4735-AD87-B09B802A9855}"/>
    <dgm:cxn modelId="{DEDB83D9-21B4-4662-9897-40805D8F2ECB}" type="presParOf" srcId="{51627EF7-7D9E-427C-9003-534C6BD0B2CD}" destId="{3188ABC5-7C85-472A-B9AD-504796216E87}" srcOrd="0" destOrd="0" presId="urn:microsoft.com/office/officeart/2005/8/layout/cycle3"/>
    <dgm:cxn modelId="{06B12B57-101A-4FC6-8CF3-8814C435330B}" type="presParOf" srcId="{3188ABC5-7C85-472A-B9AD-504796216E87}" destId="{1325E5DC-25BA-4236-A42A-9DA9334A0BA8}" srcOrd="0" destOrd="0" presId="urn:microsoft.com/office/officeart/2005/8/layout/cycle3"/>
    <dgm:cxn modelId="{48D84A6F-BE14-4212-99DE-8D9462AA63C0}" type="presParOf" srcId="{3188ABC5-7C85-472A-B9AD-504796216E87}" destId="{19355ED7-A96D-4BF0-8680-5C3329B7B404}" srcOrd="1" destOrd="0" presId="urn:microsoft.com/office/officeart/2005/8/layout/cycle3"/>
    <dgm:cxn modelId="{373287B7-D7B6-49B3-8E35-4A6DA76CDD60}" type="presParOf" srcId="{3188ABC5-7C85-472A-B9AD-504796216E87}" destId="{C6583C6A-BD13-448D-BB70-2EB14F2BEBBF}" srcOrd="2" destOrd="0" presId="urn:microsoft.com/office/officeart/2005/8/layout/cycle3"/>
    <dgm:cxn modelId="{6E00C264-3863-44FE-8189-6A0656C84DA0}" type="presParOf" srcId="{3188ABC5-7C85-472A-B9AD-504796216E87}" destId="{1ECFD9A9-B5F2-4ED4-8114-FC3FF95D7412}" srcOrd="3" destOrd="0" presId="urn:microsoft.com/office/officeart/2005/8/layout/cycle3"/>
    <dgm:cxn modelId="{849CA98A-3669-4F19-A8EB-FF1B9BE8F55B}" type="presParOf" srcId="{3188ABC5-7C85-472A-B9AD-504796216E87}" destId="{297D4BED-55F4-4F76-9F70-171BCE80CA2A}" srcOrd="4" destOrd="0" presId="urn:microsoft.com/office/officeart/2005/8/layout/cycle3"/>
    <dgm:cxn modelId="{99CF7D8F-FA12-45BB-90C0-A4D8F5100204}" type="presParOf" srcId="{3188ABC5-7C85-472A-B9AD-504796216E87}" destId="{7C26B632-A13B-4E55-8964-8BDDBC4994C6}" srcOrd="5"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13C5B2-EDE9-4147-A4D2-0F8B16437E8C}" type="doc">
      <dgm:prSet loTypeId="urn:microsoft.com/office/officeart/2005/8/layout/process5" loCatId="process" qsTypeId="urn:microsoft.com/office/officeart/2005/8/quickstyle/simple1" qsCatId="simple" csTypeId="urn:microsoft.com/office/officeart/2005/8/colors/colorful2" csCatId="colorful" phldr="1"/>
      <dgm:spPr/>
      <dgm:t>
        <a:bodyPr/>
        <a:lstStyle/>
        <a:p>
          <a:endParaRPr lang="en-US"/>
        </a:p>
      </dgm:t>
    </dgm:pt>
    <dgm:pt modelId="{A26D2642-FEAF-492E-9716-307E9FFA81E3}">
      <dgm:prSet phldrT="[Text]"/>
      <dgm:spPr/>
      <dgm:t>
        <a:bodyPr/>
        <a:lstStyle/>
        <a:p>
          <a:r>
            <a:rPr lang="en-US">
              <a:solidFill>
                <a:schemeClr val="tx1"/>
              </a:solidFill>
            </a:rPr>
            <a:t>Knowledge</a:t>
          </a:r>
        </a:p>
      </dgm:t>
    </dgm:pt>
    <dgm:pt modelId="{403E7E47-F643-4AFD-92C0-3EC5EA26B415}" type="parTrans" cxnId="{8704614F-9FD1-48D5-B508-617510D7BC9C}">
      <dgm:prSet/>
      <dgm:spPr/>
      <dgm:t>
        <a:bodyPr/>
        <a:lstStyle/>
        <a:p>
          <a:endParaRPr lang="en-US">
            <a:solidFill>
              <a:schemeClr val="tx1"/>
            </a:solidFill>
          </a:endParaRPr>
        </a:p>
      </dgm:t>
    </dgm:pt>
    <dgm:pt modelId="{9E9DF536-5EB3-46BB-84CF-5E04216EFA5D}" type="sibTrans" cxnId="{8704614F-9FD1-48D5-B508-617510D7BC9C}">
      <dgm:prSet/>
      <dgm:spPr/>
      <dgm:t>
        <a:bodyPr/>
        <a:lstStyle/>
        <a:p>
          <a:endParaRPr lang="en-US">
            <a:solidFill>
              <a:schemeClr val="tx1"/>
            </a:solidFill>
          </a:endParaRPr>
        </a:p>
      </dgm:t>
    </dgm:pt>
    <dgm:pt modelId="{D15F93DA-B733-4CA8-B195-1CBC0DAE97AE}">
      <dgm:prSet phldrT="[Text]"/>
      <dgm:spPr/>
      <dgm:t>
        <a:bodyPr/>
        <a:lstStyle/>
        <a:p>
          <a:r>
            <a:rPr lang="en-US">
              <a:solidFill>
                <a:schemeClr val="tx1"/>
              </a:solidFill>
            </a:rPr>
            <a:t>Comprehension</a:t>
          </a:r>
        </a:p>
      </dgm:t>
    </dgm:pt>
    <dgm:pt modelId="{54B99222-64EC-48A4-A001-0CA8C00A813E}" type="parTrans" cxnId="{75610A5D-C081-4447-AB10-18D1731EE135}">
      <dgm:prSet/>
      <dgm:spPr/>
      <dgm:t>
        <a:bodyPr/>
        <a:lstStyle/>
        <a:p>
          <a:endParaRPr lang="en-US">
            <a:solidFill>
              <a:schemeClr val="tx1"/>
            </a:solidFill>
          </a:endParaRPr>
        </a:p>
      </dgm:t>
    </dgm:pt>
    <dgm:pt modelId="{92CB7573-C7C3-4D77-92E4-958855602AF8}" type="sibTrans" cxnId="{75610A5D-C081-4447-AB10-18D1731EE135}">
      <dgm:prSet/>
      <dgm:spPr/>
      <dgm:t>
        <a:bodyPr/>
        <a:lstStyle/>
        <a:p>
          <a:endParaRPr lang="en-US">
            <a:solidFill>
              <a:schemeClr val="tx1"/>
            </a:solidFill>
          </a:endParaRPr>
        </a:p>
      </dgm:t>
    </dgm:pt>
    <dgm:pt modelId="{241BF10F-9334-4F68-9F59-9BE90720C691}">
      <dgm:prSet phldrT="[Text]"/>
      <dgm:spPr/>
      <dgm:t>
        <a:bodyPr/>
        <a:lstStyle/>
        <a:p>
          <a:r>
            <a:rPr lang="en-US">
              <a:solidFill>
                <a:schemeClr val="tx1"/>
              </a:solidFill>
            </a:rPr>
            <a:t>Application</a:t>
          </a:r>
        </a:p>
      </dgm:t>
    </dgm:pt>
    <dgm:pt modelId="{5B06AD12-0317-45B8-B2C3-9BB3B5B59D14}" type="parTrans" cxnId="{857F6885-0072-4367-B73C-984E7F1D3647}">
      <dgm:prSet/>
      <dgm:spPr/>
      <dgm:t>
        <a:bodyPr/>
        <a:lstStyle/>
        <a:p>
          <a:endParaRPr lang="en-US">
            <a:solidFill>
              <a:schemeClr val="tx1"/>
            </a:solidFill>
          </a:endParaRPr>
        </a:p>
      </dgm:t>
    </dgm:pt>
    <dgm:pt modelId="{D2E3EFEA-CB23-46F0-B3F5-D7E580125F04}" type="sibTrans" cxnId="{857F6885-0072-4367-B73C-984E7F1D3647}">
      <dgm:prSet/>
      <dgm:spPr/>
      <dgm:t>
        <a:bodyPr/>
        <a:lstStyle/>
        <a:p>
          <a:endParaRPr lang="en-US">
            <a:solidFill>
              <a:schemeClr val="tx1"/>
            </a:solidFill>
          </a:endParaRPr>
        </a:p>
      </dgm:t>
    </dgm:pt>
    <dgm:pt modelId="{F5785541-31A1-4719-8E2A-8E5F47DD7DB0}">
      <dgm:prSet phldrT="[Text]"/>
      <dgm:spPr/>
      <dgm:t>
        <a:bodyPr/>
        <a:lstStyle/>
        <a:p>
          <a:r>
            <a:rPr lang="en-US">
              <a:solidFill>
                <a:schemeClr val="tx1"/>
              </a:solidFill>
            </a:rPr>
            <a:t>Analyze</a:t>
          </a:r>
        </a:p>
      </dgm:t>
    </dgm:pt>
    <dgm:pt modelId="{F273ED26-C7AD-4ACD-BCEC-3165AEA8F077}" type="parTrans" cxnId="{9F4A2F29-3B19-4771-BDDC-AD90DCDB2422}">
      <dgm:prSet/>
      <dgm:spPr/>
      <dgm:t>
        <a:bodyPr/>
        <a:lstStyle/>
        <a:p>
          <a:endParaRPr lang="en-US">
            <a:solidFill>
              <a:schemeClr val="tx1"/>
            </a:solidFill>
          </a:endParaRPr>
        </a:p>
      </dgm:t>
    </dgm:pt>
    <dgm:pt modelId="{2ADDC775-EA39-4149-8684-55A845E469BE}" type="sibTrans" cxnId="{9F4A2F29-3B19-4771-BDDC-AD90DCDB2422}">
      <dgm:prSet/>
      <dgm:spPr/>
      <dgm:t>
        <a:bodyPr/>
        <a:lstStyle/>
        <a:p>
          <a:endParaRPr lang="en-US">
            <a:solidFill>
              <a:schemeClr val="tx1"/>
            </a:solidFill>
          </a:endParaRPr>
        </a:p>
      </dgm:t>
    </dgm:pt>
    <dgm:pt modelId="{07050203-8A4A-437D-B0C0-51604FE5A73B}">
      <dgm:prSet phldrT="[Text]"/>
      <dgm:spPr/>
      <dgm:t>
        <a:bodyPr/>
        <a:lstStyle/>
        <a:p>
          <a:r>
            <a:rPr lang="en-US">
              <a:solidFill>
                <a:schemeClr val="tx1"/>
              </a:solidFill>
            </a:rPr>
            <a:t>Synthesis</a:t>
          </a:r>
        </a:p>
      </dgm:t>
    </dgm:pt>
    <dgm:pt modelId="{2E50DF2F-E52D-4667-AD64-10BE45493A60}" type="parTrans" cxnId="{ED4C813F-158D-4D60-92BF-2F3BDF910C27}">
      <dgm:prSet/>
      <dgm:spPr/>
      <dgm:t>
        <a:bodyPr/>
        <a:lstStyle/>
        <a:p>
          <a:endParaRPr lang="en-US">
            <a:solidFill>
              <a:schemeClr val="tx1"/>
            </a:solidFill>
          </a:endParaRPr>
        </a:p>
      </dgm:t>
    </dgm:pt>
    <dgm:pt modelId="{52A8D41C-30EB-4396-9722-C7C3A69EA34E}" type="sibTrans" cxnId="{ED4C813F-158D-4D60-92BF-2F3BDF910C27}">
      <dgm:prSet/>
      <dgm:spPr/>
      <dgm:t>
        <a:bodyPr/>
        <a:lstStyle/>
        <a:p>
          <a:endParaRPr lang="en-US">
            <a:solidFill>
              <a:schemeClr val="tx1"/>
            </a:solidFill>
          </a:endParaRPr>
        </a:p>
      </dgm:t>
    </dgm:pt>
    <dgm:pt modelId="{58E3AC7D-4E22-413E-AB76-D45B349CFB95}">
      <dgm:prSet phldrT="[Text]"/>
      <dgm:spPr/>
      <dgm:t>
        <a:bodyPr/>
        <a:lstStyle/>
        <a:p>
          <a:r>
            <a:rPr lang="en-US">
              <a:solidFill>
                <a:schemeClr val="tx1"/>
              </a:solidFill>
            </a:rPr>
            <a:t>Take Action</a:t>
          </a:r>
        </a:p>
      </dgm:t>
    </dgm:pt>
    <dgm:pt modelId="{2D378ACE-F3D1-477D-A247-6F3EA27D1A4D}" type="parTrans" cxnId="{59E43D9F-0FDD-4804-8FD6-4C0166ABF4C3}">
      <dgm:prSet/>
      <dgm:spPr/>
      <dgm:t>
        <a:bodyPr/>
        <a:lstStyle/>
        <a:p>
          <a:endParaRPr lang="en-US">
            <a:solidFill>
              <a:schemeClr val="tx1"/>
            </a:solidFill>
          </a:endParaRPr>
        </a:p>
      </dgm:t>
    </dgm:pt>
    <dgm:pt modelId="{9CD3828C-85DE-4E02-A414-84201EA7ED86}" type="sibTrans" cxnId="{59E43D9F-0FDD-4804-8FD6-4C0166ABF4C3}">
      <dgm:prSet/>
      <dgm:spPr/>
      <dgm:t>
        <a:bodyPr/>
        <a:lstStyle/>
        <a:p>
          <a:endParaRPr lang="en-US">
            <a:solidFill>
              <a:schemeClr val="tx1"/>
            </a:solidFill>
          </a:endParaRPr>
        </a:p>
      </dgm:t>
    </dgm:pt>
    <dgm:pt modelId="{3C84B161-DEBE-48C0-ADDD-A869ACEB8DBC}" type="pres">
      <dgm:prSet presAssocID="{C813C5B2-EDE9-4147-A4D2-0F8B16437E8C}" presName="diagram" presStyleCnt="0">
        <dgm:presLayoutVars>
          <dgm:dir/>
          <dgm:resizeHandles val="exact"/>
        </dgm:presLayoutVars>
      </dgm:prSet>
      <dgm:spPr/>
    </dgm:pt>
    <dgm:pt modelId="{08C11601-FD53-41C4-9B4B-2728162268A4}" type="pres">
      <dgm:prSet presAssocID="{A26D2642-FEAF-492E-9716-307E9FFA81E3}" presName="node" presStyleLbl="node1" presStyleIdx="0" presStyleCnt="6">
        <dgm:presLayoutVars>
          <dgm:bulletEnabled val="1"/>
        </dgm:presLayoutVars>
      </dgm:prSet>
      <dgm:spPr/>
    </dgm:pt>
    <dgm:pt modelId="{515F26C5-5756-4995-BE38-C98DCFE810FF}" type="pres">
      <dgm:prSet presAssocID="{9E9DF536-5EB3-46BB-84CF-5E04216EFA5D}" presName="sibTrans" presStyleLbl="sibTrans2D1" presStyleIdx="0" presStyleCnt="5"/>
      <dgm:spPr/>
    </dgm:pt>
    <dgm:pt modelId="{453AAFF6-B3F2-45F9-BC9E-99DCA86DBFF1}" type="pres">
      <dgm:prSet presAssocID="{9E9DF536-5EB3-46BB-84CF-5E04216EFA5D}" presName="connectorText" presStyleLbl="sibTrans2D1" presStyleIdx="0" presStyleCnt="5"/>
      <dgm:spPr/>
    </dgm:pt>
    <dgm:pt modelId="{71222C44-8818-4C59-9620-B0F30BB76DC4}" type="pres">
      <dgm:prSet presAssocID="{D15F93DA-B733-4CA8-B195-1CBC0DAE97AE}" presName="node" presStyleLbl="node1" presStyleIdx="1" presStyleCnt="6">
        <dgm:presLayoutVars>
          <dgm:bulletEnabled val="1"/>
        </dgm:presLayoutVars>
      </dgm:prSet>
      <dgm:spPr/>
    </dgm:pt>
    <dgm:pt modelId="{4DE9D096-382B-49B7-B361-0FD522077B06}" type="pres">
      <dgm:prSet presAssocID="{92CB7573-C7C3-4D77-92E4-958855602AF8}" presName="sibTrans" presStyleLbl="sibTrans2D1" presStyleIdx="1" presStyleCnt="5"/>
      <dgm:spPr/>
    </dgm:pt>
    <dgm:pt modelId="{2DB5D3D7-AE27-4177-ABD5-4E355F3F99CF}" type="pres">
      <dgm:prSet presAssocID="{92CB7573-C7C3-4D77-92E4-958855602AF8}" presName="connectorText" presStyleLbl="sibTrans2D1" presStyleIdx="1" presStyleCnt="5"/>
      <dgm:spPr/>
    </dgm:pt>
    <dgm:pt modelId="{B8E6A6ED-DE1B-40C2-B5F3-3C51522E1766}" type="pres">
      <dgm:prSet presAssocID="{241BF10F-9334-4F68-9F59-9BE90720C691}" presName="node" presStyleLbl="node1" presStyleIdx="2" presStyleCnt="6">
        <dgm:presLayoutVars>
          <dgm:bulletEnabled val="1"/>
        </dgm:presLayoutVars>
      </dgm:prSet>
      <dgm:spPr/>
    </dgm:pt>
    <dgm:pt modelId="{967FCAA2-8E6E-48DB-99CB-6277EFCBC746}" type="pres">
      <dgm:prSet presAssocID="{D2E3EFEA-CB23-46F0-B3F5-D7E580125F04}" presName="sibTrans" presStyleLbl="sibTrans2D1" presStyleIdx="2" presStyleCnt="5"/>
      <dgm:spPr/>
    </dgm:pt>
    <dgm:pt modelId="{01FD3DF2-7EB0-40AB-A32B-8283A9738C27}" type="pres">
      <dgm:prSet presAssocID="{D2E3EFEA-CB23-46F0-B3F5-D7E580125F04}" presName="connectorText" presStyleLbl="sibTrans2D1" presStyleIdx="2" presStyleCnt="5"/>
      <dgm:spPr/>
    </dgm:pt>
    <dgm:pt modelId="{FB990221-2C6A-4FFD-AAD8-D7CCC0BAFB98}" type="pres">
      <dgm:prSet presAssocID="{F5785541-31A1-4719-8E2A-8E5F47DD7DB0}" presName="node" presStyleLbl="node1" presStyleIdx="3" presStyleCnt="6">
        <dgm:presLayoutVars>
          <dgm:bulletEnabled val="1"/>
        </dgm:presLayoutVars>
      </dgm:prSet>
      <dgm:spPr/>
    </dgm:pt>
    <dgm:pt modelId="{B17804F8-536E-46E8-9B87-26B6F2E8E576}" type="pres">
      <dgm:prSet presAssocID="{2ADDC775-EA39-4149-8684-55A845E469BE}" presName="sibTrans" presStyleLbl="sibTrans2D1" presStyleIdx="3" presStyleCnt="5"/>
      <dgm:spPr/>
    </dgm:pt>
    <dgm:pt modelId="{EEEE66BD-04A4-4992-B346-E1398D8C3D0C}" type="pres">
      <dgm:prSet presAssocID="{2ADDC775-EA39-4149-8684-55A845E469BE}" presName="connectorText" presStyleLbl="sibTrans2D1" presStyleIdx="3" presStyleCnt="5"/>
      <dgm:spPr/>
    </dgm:pt>
    <dgm:pt modelId="{E3E49115-8A40-40B8-A3EE-0BAE2E267104}" type="pres">
      <dgm:prSet presAssocID="{07050203-8A4A-437D-B0C0-51604FE5A73B}" presName="node" presStyleLbl="node1" presStyleIdx="4" presStyleCnt="6">
        <dgm:presLayoutVars>
          <dgm:bulletEnabled val="1"/>
        </dgm:presLayoutVars>
      </dgm:prSet>
      <dgm:spPr/>
    </dgm:pt>
    <dgm:pt modelId="{05435733-E249-465C-BF35-BFCE6C2F12C7}" type="pres">
      <dgm:prSet presAssocID="{52A8D41C-30EB-4396-9722-C7C3A69EA34E}" presName="sibTrans" presStyleLbl="sibTrans2D1" presStyleIdx="4" presStyleCnt="5"/>
      <dgm:spPr/>
    </dgm:pt>
    <dgm:pt modelId="{2398AD59-3B5A-4D9C-BC8D-667756979721}" type="pres">
      <dgm:prSet presAssocID="{52A8D41C-30EB-4396-9722-C7C3A69EA34E}" presName="connectorText" presStyleLbl="sibTrans2D1" presStyleIdx="4" presStyleCnt="5"/>
      <dgm:spPr/>
    </dgm:pt>
    <dgm:pt modelId="{B386B84F-A3E8-4E36-99E1-59658FDEB66D}" type="pres">
      <dgm:prSet presAssocID="{58E3AC7D-4E22-413E-AB76-D45B349CFB95}" presName="node" presStyleLbl="node1" presStyleIdx="5" presStyleCnt="6">
        <dgm:presLayoutVars>
          <dgm:bulletEnabled val="1"/>
        </dgm:presLayoutVars>
      </dgm:prSet>
      <dgm:spPr/>
    </dgm:pt>
  </dgm:ptLst>
  <dgm:cxnLst>
    <dgm:cxn modelId="{CE9A901C-6EAD-4066-9D05-B0DABFA14C61}" type="presOf" srcId="{07050203-8A4A-437D-B0C0-51604FE5A73B}" destId="{E3E49115-8A40-40B8-A3EE-0BAE2E267104}" srcOrd="0" destOrd="0" presId="urn:microsoft.com/office/officeart/2005/8/layout/process5"/>
    <dgm:cxn modelId="{9F4A2F29-3B19-4771-BDDC-AD90DCDB2422}" srcId="{C813C5B2-EDE9-4147-A4D2-0F8B16437E8C}" destId="{F5785541-31A1-4719-8E2A-8E5F47DD7DB0}" srcOrd="3" destOrd="0" parTransId="{F273ED26-C7AD-4ACD-BCEC-3165AEA8F077}" sibTransId="{2ADDC775-EA39-4149-8684-55A845E469BE}"/>
    <dgm:cxn modelId="{6666E63D-96D5-454D-B7AC-4C26B834FC2A}" type="presOf" srcId="{52A8D41C-30EB-4396-9722-C7C3A69EA34E}" destId="{2398AD59-3B5A-4D9C-BC8D-667756979721}" srcOrd="1" destOrd="0" presId="urn:microsoft.com/office/officeart/2005/8/layout/process5"/>
    <dgm:cxn modelId="{ED4C813F-158D-4D60-92BF-2F3BDF910C27}" srcId="{C813C5B2-EDE9-4147-A4D2-0F8B16437E8C}" destId="{07050203-8A4A-437D-B0C0-51604FE5A73B}" srcOrd="4" destOrd="0" parTransId="{2E50DF2F-E52D-4667-AD64-10BE45493A60}" sibTransId="{52A8D41C-30EB-4396-9722-C7C3A69EA34E}"/>
    <dgm:cxn modelId="{EAC0C240-54A8-4B44-8287-6D94A9255591}" type="presOf" srcId="{9E9DF536-5EB3-46BB-84CF-5E04216EFA5D}" destId="{515F26C5-5756-4995-BE38-C98DCFE810FF}" srcOrd="0" destOrd="0" presId="urn:microsoft.com/office/officeart/2005/8/layout/process5"/>
    <dgm:cxn modelId="{75610A5D-C081-4447-AB10-18D1731EE135}" srcId="{C813C5B2-EDE9-4147-A4D2-0F8B16437E8C}" destId="{D15F93DA-B733-4CA8-B195-1CBC0DAE97AE}" srcOrd="1" destOrd="0" parTransId="{54B99222-64EC-48A4-A001-0CA8C00A813E}" sibTransId="{92CB7573-C7C3-4D77-92E4-958855602AF8}"/>
    <dgm:cxn modelId="{382A2D5D-4498-4670-9223-72B762641047}" type="presOf" srcId="{2ADDC775-EA39-4149-8684-55A845E469BE}" destId="{B17804F8-536E-46E8-9B87-26B6F2E8E576}" srcOrd="0" destOrd="0" presId="urn:microsoft.com/office/officeart/2005/8/layout/process5"/>
    <dgm:cxn modelId="{B80BD442-E0C1-4266-AD3B-1E2AD3CF6A91}" type="presOf" srcId="{D2E3EFEA-CB23-46F0-B3F5-D7E580125F04}" destId="{01FD3DF2-7EB0-40AB-A32B-8283A9738C27}" srcOrd="1" destOrd="0" presId="urn:microsoft.com/office/officeart/2005/8/layout/process5"/>
    <dgm:cxn modelId="{697D144B-3BC6-4262-AE1E-DE605BD5BC90}" type="presOf" srcId="{92CB7573-C7C3-4D77-92E4-958855602AF8}" destId="{4DE9D096-382B-49B7-B361-0FD522077B06}" srcOrd="0" destOrd="0" presId="urn:microsoft.com/office/officeart/2005/8/layout/process5"/>
    <dgm:cxn modelId="{0FB6C54C-B45D-4EB1-A369-55CC634D875C}" type="presOf" srcId="{241BF10F-9334-4F68-9F59-9BE90720C691}" destId="{B8E6A6ED-DE1B-40C2-B5F3-3C51522E1766}" srcOrd="0" destOrd="0" presId="urn:microsoft.com/office/officeart/2005/8/layout/process5"/>
    <dgm:cxn modelId="{8704614F-9FD1-48D5-B508-617510D7BC9C}" srcId="{C813C5B2-EDE9-4147-A4D2-0F8B16437E8C}" destId="{A26D2642-FEAF-492E-9716-307E9FFA81E3}" srcOrd="0" destOrd="0" parTransId="{403E7E47-F643-4AFD-92C0-3EC5EA26B415}" sibTransId="{9E9DF536-5EB3-46BB-84CF-5E04216EFA5D}"/>
    <dgm:cxn modelId="{4A0F506F-42E9-4F93-AA14-72C9572B79A2}" type="presOf" srcId="{D2E3EFEA-CB23-46F0-B3F5-D7E580125F04}" destId="{967FCAA2-8E6E-48DB-99CB-6277EFCBC746}" srcOrd="0" destOrd="0" presId="urn:microsoft.com/office/officeart/2005/8/layout/process5"/>
    <dgm:cxn modelId="{53754E58-8DAD-4DD5-962E-B63EFF67253D}" type="presOf" srcId="{A26D2642-FEAF-492E-9716-307E9FFA81E3}" destId="{08C11601-FD53-41C4-9B4B-2728162268A4}" srcOrd="0" destOrd="0" presId="urn:microsoft.com/office/officeart/2005/8/layout/process5"/>
    <dgm:cxn modelId="{857F6885-0072-4367-B73C-984E7F1D3647}" srcId="{C813C5B2-EDE9-4147-A4D2-0F8B16437E8C}" destId="{241BF10F-9334-4F68-9F59-9BE90720C691}" srcOrd="2" destOrd="0" parTransId="{5B06AD12-0317-45B8-B2C3-9BB3B5B59D14}" sibTransId="{D2E3EFEA-CB23-46F0-B3F5-D7E580125F04}"/>
    <dgm:cxn modelId="{59E43D9F-0FDD-4804-8FD6-4C0166ABF4C3}" srcId="{C813C5B2-EDE9-4147-A4D2-0F8B16437E8C}" destId="{58E3AC7D-4E22-413E-AB76-D45B349CFB95}" srcOrd="5" destOrd="0" parTransId="{2D378ACE-F3D1-477D-A247-6F3EA27D1A4D}" sibTransId="{9CD3828C-85DE-4E02-A414-84201EA7ED86}"/>
    <dgm:cxn modelId="{DBC6E0B4-20D8-4490-8E13-5051789EE227}" type="presOf" srcId="{C813C5B2-EDE9-4147-A4D2-0F8B16437E8C}" destId="{3C84B161-DEBE-48C0-ADDD-A869ACEB8DBC}" srcOrd="0" destOrd="0" presId="urn:microsoft.com/office/officeart/2005/8/layout/process5"/>
    <dgm:cxn modelId="{06B00FB9-A850-48F8-8768-490FCF5DC4E6}" type="presOf" srcId="{2ADDC775-EA39-4149-8684-55A845E469BE}" destId="{EEEE66BD-04A4-4992-B346-E1398D8C3D0C}" srcOrd="1" destOrd="0" presId="urn:microsoft.com/office/officeart/2005/8/layout/process5"/>
    <dgm:cxn modelId="{84B432C2-7DC8-48BD-88E6-B7B236944993}" type="presOf" srcId="{9E9DF536-5EB3-46BB-84CF-5E04216EFA5D}" destId="{453AAFF6-B3F2-45F9-BC9E-99DCA86DBFF1}" srcOrd="1" destOrd="0" presId="urn:microsoft.com/office/officeart/2005/8/layout/process5"/>
    <dgm:cxn modelId="{08CC9DC8-E786-4DDE-8E3C-6CA1CFF59480}" type="presOf" srcId="{52A8D41C-30EB-4396-9722-C7C3A69EA34E}" destId="{05435733-E249-465C-BF35-BFCE6C2F12C7}" srcOrd="0" destOrd="0" presId="urn:microsoft.com/office/officeart/2005/8/layout/process5"/>
    <dgm:cxn modelId="{730292DD-3BD9-41E6-B54F-AC84C971E937}" type="presOf" srcId="{F5785541-31A1-4719-8E2A-8E5F47DD7DB0}" destId="{FB990221-2C6A-4FFD-AAD8-D7CCC0BAFB98}" srcOrd="0" destOrd="0" presId="urn:microsoft.com/office/officeart/2005/8/layout/process5"/>
    <dgm:cxn modelId="{81E2E0DD-704B-4471-8190-43130AB5727F}" type="presOf" srcId="{58E3AC7D-4E22-413E-AB76-D45B349CFB95}" destId="{B386B84F-A3E8-4E36-99E1-59658FDEB66D}" srcOrd="0" destOrd="0" presId="urn:microsoft.com/office/officeart/2005/8/layout/process5"/>
    <dgm:cxn modelId="{83849FEC-FF82-4DEF-A83D-C9CFB032ABA7}" type="presOf" srcId="{D15F93DA-B733-4CA8-B195-1CBC0DAE97AE}" destId="{71222C44-8818-4C59-9620-B0F30BB76DC4}" srcOrd="0" destOrd="0" presId="urn:microsoft.com/office/officeart/2005/8/layout/process5"/>
    <dgm:cxn modelId="{3518E0F8-6DFF-4436-9E27-2C0955D03D14}" type="presOf" srcId="{92CB7573-C7C3-4D77-92E4-958855602AF8}" destId="{2DB5D3D7-AE27-4177-ABD5-4E355F3F99CF}" srcOrd="1" destOrd="0" presId="urn:microsoft.com/office/officeart/2005/8/layout/process5"/>
    <dgm:cxn modelId="{9A21A29C-8BCB-4E06-B73D-24C3C2B9CB71}" type="presParOf" srcId="{3C84B161-DEBE-48C0-ADDD-A869ACEB8DBC}" destId="{08C11601-FD53-41C4-9B4B-2728162268A4}" srcOrd="0" destOrd="0" presId="urn:microsoft.com/office/officeart/2005/8/layout/process5"/>
    <dgm:cxn modelId="{399ADC0E-B98F-484B-8C9D-E40DC5DAB7B8}" type="presParOf" srcId="{3C84B161-DEBE-48C0-ADDD-A869ACEB8DBC}" destId="{515F26C5-5756-4995-BE38-C98DCFE810FF}" srcOrd="1" destOrd="0" presId="urn:microsoft.com/office/officeart/2005/8/layout/process5"/>
    <dgm:cxn modelId="{A888DDB7-09B1-4437-9998-D452D9A06DF4}" type="presParOf" srcId="{515F26C5-5756-4995-BE38-C98DCFE810FF}" destId="{453AAFF6-B3F2-45F9-BC9E-99DCA86DBFF1}" srcOrd="0" destOrd="0" presId="urn:microsoft.com/office/officeart/2005/8/layout/process5"/>
    <dgm:cxn modelId="{61404569-A720-45C4-924D-7BB47F573EC9}" type="presParOf" srcId="{3C84B161-DEBE-48C0-ADDD-A869ACEB8DBC}" destId="{71222C44-8818-4C59-9620-B0F30BB76DC4}" srcOrd="2" destOrd="0" presId="urn:microsoft.com/office/officeart/2005/8/layout/process5"/>
    <dgm:cxn modelId="{8275EF54-ED50-4DC5-BFA9-59AEAB29C63E}" type="presParOf" srcId="{3C84B161-DEBE-48C0-ADDD-A869ACEB8DBC}" destId="{4DE9D096-382B-49B7-B361-0FD522077B06}" srcOrd="3" destOrd="0" presId="urn:microsoft.com/office/officeart/2005/8/layout/process5"/>
    <dgm:cxn modelId="{98767528-73F3-4F84-AED5-A19118E20D0E}" type="presParOf" srcId="{4DE9D096-382B-49B7-B361-0FD522077B06}" destId="{2DB5D3D7-AE27-4177-ABD5-4E355F3F99CF}" srcOrd="0" destOrd="0" presId="urn:microsoft.com/office/officeart/2005/8/layout/process5"/>
    <dgm:cxn modelId="{12E30316-7F46-4A56-B1EC-F6AFFADC2DBB}" type="presParOf" srcId="{3C84B161-DEBE-48C0-ADDD-A869ACEB8DBC}" destId="{B8E6A6ED-DE1B-40C2-B5F3-3C51522E1766}" srcOrd="4" destOrd="0" presId="urn:microsoft.com/office/officeart/2005/8/layout/process5"/>
    <dgm:cxn modelId="{81194F92-236E-464D-9F01-2D9DABD16837}" type="presParOf" srcId="{3C84B161-DEBE-48C0-ADDD-A869ACEB8DBC}" destId="{967FCAA2-8E6E-48DB-99CB-6277EFCBC746}" srcOrd="5" destOrd="0" presId="urn:microsoft.com/office/officeart/2005/8/layout/process5"/>
    <dgm:cxn modelId="{EF29BD55-FE8D-465C-8502-7AA65D2ABF82}" type="presParOf" srcId="{967FCAA2-8E6E-48DB-99CB-6277EFCBC746}" destId="{01FD3DF2-7EB0-40AB-A32B-8283A9738C27}" srcOrd="0" destOrd="0" presId="urn:microsoft.com/office/officeart/2005/8/layout/process5"/>
    <dgm:cxn modelId="{4F4BFDCC-E538-4306-A6D9-BA7E52D30460}" type="presParOf" srcId="{3C84B161-DEBE-48C0-ADDD-A869ACEB8DBC}" destId="{FB990221-2C6A-4FFD-AAD8-D7CCC0BAFB98}" srcOrd="6" destOrd="0" presId="urn:microsoft.com/office/officeart/2005/8/layout/process5"/>
    <dgm:cxn modelId="{A5D90FAE-AC3C-4531-B80F-8D6B1D19D02F}" type="presParOf" srcId="{3C84B161-DEBE-48C0-ADDD-A869ACEB8DBC}" destId="{B17804F8-536E-46E8-9B87-26B6F2E8E576}" srcOrd="7" destOrd="0" presId="urn:microsoft.com/office/officeart/2005/8/layout/process5"/>
    <dgm:cxn modelId="{D7AA4894-F2E7-4534-8C14-A50EA7CAFF78}" type="presParOf" srcId="{B17804F8-536E-46E8-9B87-26B6F2E8E576}" destId="{EEEE66BD-04A4-4992-B346-E1398D8C3D0C}" srcOrd="0" destOrd="0" presId="urn:microsoft.com/office/officeart/2005/8/layout/process5"/>
    <dgm:cxn modelId="{4B6CDC27-F443-4EBA-8A7A-DBABFD73BD8B}" type="presParOf" srcId="{3C84B161-DEBE-48C0-ADDD-A869ACEB8DBC}" destId="{E3E49115-8A40-40B8-A3EE-0BAE2E267104}" srcOrd="8" destOrd="0" presId="urn:microsoft.com/office/officeart/2005/8/layout/process5"/>
    <dgm:cxn modelId="{1C6D72E1-506C-4B1F-BF39-668B9CBCA389}" type="presParOf" srcId="{3C84B161-DEBE-48C0-ADDD-A869ACEB8DBC}" destId="{05435733-E249-465C-BF35-BFCE6C2F12C7}" srcOrd="9" destOrd="0" presId="urn:microsoft.com/office/officeart/2005/8/layout/process5"/>
    <dgm:cxn modelId="{4AF18FF1-D692-412F-9BA4-28BACA8C6A9C}" type="presParOf" srcId="{05435733-E249-465C-BF35-BFCE6C2F12C7}" destId="{2398AD59-3B5A-4D9C-BC8D-667756979721}" srcOrd="0" destOrd="0" presId="urn:microsoft.com/office/officeart/2005/8/layout/process5"/>
    <dgm:cxn modelId="{5120D4B8-7E3F-4728-9E3A-BBB015EF414E}" type="presParOf" srcId="{3C84B161-DEBE-48C0-ADDD-A869ACEB8DBC}" destId="{B386B84F-A3E8-4E36-99E1-59658FDEB66D}" srcOrd="10" destOrd="0" presId="urn:microsoft.com/office/officeart/2005/8/layout/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DD6BD85-81E8-4BEC-B1AE-A0B1D3004665}" type="doc">
      <dgm:prSet loTypeId="urn:microsoft.com/office/officeart/2005/8/layout/arrow1" loCatId="relationship" qsTypeId="urn:microsoft.com/office/officeart/2005/8/quickstyle/simple1" qsCatId="simple" csTypeId="urn:microsoft.com/office/officeart/2005/8/colors/colorful1" csCatId="colorful" phldr="1"/>
      <dgm:spPr/>
      <dgm:t>
        <a:bodyPr/>
        <a:lstStyle/>
        <a:p>
          <a:endParaRPr lang="en-US"/>
        </a:p>
      </dgm:t>
    </dgm:pt>
    <dgm:pt modelId="{B6938849-8CA6-4816-9F51-A81D6424139D}">
      <dgm:prSet phldrT="[Text]"/>
      <dgm:spPr/>
      <dgm:t>
        <a:bodyPr/>
        <a:lstStyle/>
        <a:p>
          <a:r>
            <a:rPr lang="en-US" b="1">
              <a:solidFill>
                <a:sysClr val="windowText" lastClr="000000"/>
              </a:solidFill>
            </a:rPr>
            <a:t>Positive Outliers</a:t>
          </a:r>
        </a:p>
      </dgm:t>
    </dgm:pt>
    <dgm:pt modelId="{54C3D91C-B33B-4A74-BC2F-D00A765DC81A}" type="parTrans" cxnId="{601A918D-1EB7-42A2-B5FD-845561709B38}">
      <dgm:prSet/>
      <dgm:spPr/>
      <dgm:t>
        <a:bodyPr/>
        <a:lstStyle/>
        <a:p>
          <a:endParaRPr lang="en-US" b="1">
            <a:solidFill>
              <a:sysClr val="windowText" lastClr="000000"/>
            </a:solidFill>
          </a:endParaRPr>
        </a:p>
      </dgm:t>
    </dgm:pt>
    <dgm:pt modelId="{55FE1447-67A7-4402-8081-49F4DA6D83E8}" type="sibTrans" cxnId="{601A918D-1EB7-42A2-B5FD-845561709B38}">
      <dgm:prSet/>
      <dgm:spPr/>
      <dgm:t>
        <a:bodyPr/>
        <a:lstStyle/>
        <a:p>
          <a:endParaRPr lang="en-US" b="1">
            <a:solidFill>
              <a:sysClr val="windowText" lastClr="000000"/>
            </a:solidFill>
          </a:endParaRPr>
        </a:p>
      </dgm:t>
    </dgm:pt>
    <dgm:pt modelId="{7B45DB96-7771-4B6B-9A28-76B0A996B234}">
      <dgm:prSet phldrT="[Text]"/>
      <dgm:spPr/>
      <dgm:t>
        <a:bodyPr/>
        <a:lstStyle/>
        <a:p>
          <a:r>
            <a:rPr lang="en-US" b="1">
              <a:solidFill>
                <a:sysClr val="windowText" lastClr="000000"/>
              </a:solidFill>
            </a:rPr>
            <a:t>Negative Outliers</a:t>
          </a:r>
        </a:p>
      </dgm:t>
    </dgm:pt>
    <dgm:pt modelId="{DF347508-EF1F-45AC-9D31-90C5FE53BB91}" type="parTrans" cxnId="{582F4152-E891-4B49-A864-1695214F7EEC}">
      <dgm:prSet/>
      <dgm:spPr/>
      <dgm:t>
        <a:bodyPr/>
        <a:lstStyle/>
        <a:p>
          <a:endParaRPr lang="en-US" b="1">
            <a:solidFill>
              <a:sysClr val="windowText" lastClr="000000"/>
            </a:solidFill>
          </a:endParaRPr>
        </a:p>
      </dgm:t>
    </dgm:pt>
    <dgm:pt modelId="{47539CC5-D2F0-4A82-8158-0A42C0434C50}" type="sibTrans" cxnId="{582F4152-E891-4B49-A864-1695214F7EEC}">
      <dgm:prSet/>
      <dgm:spPr/>
      <dgm:t>
        <a:bodyPr/>
        <a:lstStyle/>
        <a:p>
          <a:endParaRPr lang="en-US" b="1">
            <a:solidFill>
              <a:sysClr val="windowText" lastClr="000000"/>
            </a:solidFill>
          </a:endParaRPr>
        </a:p>
      </dgm:t>
    </dgm:pt>
    <dgm:pt modelId="{EF85DB4D-20E9-451E-971B-1AEEB713B21A}" type="pres">
      <dgm:prSet presAssocID="{FDD6BD85-81E8-4BEC-B1AE-A0B1D3004665}" presName="cycle" presStyleCnt="0">
        <dgm:presLayoutVars>
          <dgm:dir/>
          <dgm:resizeHandles val="exact"/>
        </dgm:presLayoutVars>
      </dgm:prSet>
      <dgm:spPr/>
    </dgm:pt>
    <dgm:pt modelId="{1E5F7C42-83BF-43A1-95B0-B496FD200B6B}" type="pres">
      <dgm:prSet presAssocID="{B6938849-8CA6-4816-9F51-A81D6424139D}" presName="arrow" presStyleLbl="node1" presStyleIdx="0" presStyleCnt="2" custScaleY="100089" custRadScaleRad="57849" custRadScaleInc="-377">
        <dgm:presLayoutVars>
          <dgm:bulletEnabled val="1"/>
        </dgm:presLayoutVars>
      </dgm:prSet>
      <dgm:spPr/>
    </dgm:pt>
    <dgm:pt modelId="{AAEC391B-EA8D-4A62-9C24-C74C281F241B}" type="pres">
      <dgm:prSet presAssocID="{7B45DB96-7771-4B6B-9A28-76B0A996B234}" presName="arrow" presStyleLbl="node1" presStyleIdx="1" presStyleCnt="2" custRadScaleRad="55788" custRadScaleInc="-12">
        <dgm:presLayoutVars>
          <dgm:bulletEnabled val="1"/>
        </dgm:presLayoutVars>
      </dgm:prSet>
      <dgm:spPr/>
    </dgm:pt>
  </dgm:ptLst>
  <dgm:cxnLst>
    <dgm:cxn modelId="{FD61293D-18E3-479F-BE69-46AA09954E72}" type="presOf" srcId="{7B45DB96-7771-4B6B-9A28-76B0A996B234}" destId="{AAEC391B-EA8D-4A62-9C24-C74C281F241B}" srcOrd="0" destOrd="0" presId="urn:microsoft.com/office/officeart/2005/8/layout/arrow1"/>
    <dgm:cxn modelId="{582F4152-E891-4B49-A864-1695214F7EEC}" srcId="{FDD6BD85-81E8-4BEC-B1AE-A0B1D3004665}" destId="{7B45DB96-7771-4B6B-9A28-76B0A996B234}" srcOrd="1" destOrd="0" parTransId="{DF347508-EF1F-45AC-9D31-90C5FE53BB91}" sibTransId="{47539CC5-D2F0-4A82-8158-0A42C0434C50}"/>
    <dgm:cxn modelId="{E4565754-D449-440E-96C5-1EFE026F977D}" type="presOf" srcId="{FDD6BD85-81E8-4BEC-B1AE-A0B1D3004665}" destId="{EF85DB4D-20E9-451E-971B-1AEEB713B21A}" srcOrd="0" destOrd="0" presId="urn:microsoft.com/office/officeart/2005/8/layout/arrow1"/>
    <dgm:cxn modelId="{31FCC27B-E215-4B17-B5B2-533CC8898EA2}" type="presOf" srcId="{B6938849-8CA6-4816-9F51-A81D6424139D}" destId="{1E5F7C42-83BF-43A1-95B0-B496FD200B6B}" srcOrd="0" destOrd="0" presId="urn:microsoft.com/office/officeart/2005/8/layout/arrow1"/>
    <dgm:cxn modelId="{601A918D-1EB7-42A2-B5FD-845561709B38}" srcId="{FDD6BD85-81E8-4BEC-B1AE-A0B1D3004665}" destId="{B6938849-8CA6-4816-9F51-A81D6424139D}" srcOrd="0" destOrd="0" parTransId="{54C3D91C-B33B-4A74-BC2F-D00A765DC81A}" sibTransId="{55FE1447-67A7-4402-8081-49F4DA6D83E8}"/>
    <dgm:cxn modelId="{7121CA76-FDDF-4B06-B798-858059F7CDD0}" type="presParOf" srcId="{EF85DB4D-20E9-451E-971B-1AEEB713B21A}" destId="{1E5F7C42-83BF-43A1-95B0-B496FD200B6B}" srcOrd="0" destOrd="0" presId="urn:microsoft.com/office/officeart/2005/8/layout/arrow1"/>
    <dgm:cxn modelId="{B2C5F8CD-46B8-4BD3-9EEB-09DBE72DAFEE}" type="presParOf" srcId="{EF85DB4D-20E9-451E-971B-1AEEB713B21A}" destId="{AAEC391B-EA8D-4A62-9C24-C74C281F241B}" srcOrd="1" destOrd="0" presId="urn:microsoft.com/office/officeart/2005/8/layout/arrow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355ED7-A96D-4BF0-8680-5C3329B7B404}">
      <dsp:nvSpPr>
        <dsp:cNvPr id="0" name=""/>
        <dsp:cNvSpPr/>
      </dsp:nvSpPr>
      <dsp:spPr>
        <a:xfrm>
          <a:off x="1103836" y="-11728"/>
          <a:ext cx="2371946" cy="2371946"/>
        </a:xfrm>
        <a:prstGeom prst="circularArrow">
          <a:avLst>
            <a:gd name="adj1" fmla="val 5544"/>
            <a:gd name="adj2" fmla="val 330680"/>
            <a:gd name="adj3" fmla="val 13876455"/>
            <a:gd name="adj4" fmla="val 17325081"/>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325E5DC-25BA-4236-A42A-9DA9334A0BA8}">
      <dsp:nvSpPr>
        <dsp:cNvPr id="0" name=""/>
        <dsp:cNvSpPr/>
      </dsp:nvSpPr>
      <dsp:spPr>
        <a:xfrm>
          <a:off x="1758726" y="655"/>
          <a:ext cx="1062167" cy="531083"/>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rPr>
            <a:t>Problem Identification</a:t>
          </a:r>
        </a:p>
      </dsp:txBody>
      <dsp:txXfrm>
        <a:off x="1784651" y="26580"/>
        <a:ext cx="1010317" cy="479233"/>
      </dsp:txXfrm>
    </dsp:sp>
    <dsp:sp modelId="{C6583C6A-BD13-448D-BB70-2EB14F2BEBBF}">
      <dsp:nvSpPr>
        <dsp:cNvPr id="0" name=""/>
        <dsp:cNvSpPr/>
      </dsp:nvSpPr>
      <dsp:spPr>
        <a:xfrm>
          <a:off x="2720711" y="699578"/>
          <a:ext cx="1062167" cy="53108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rPr>
            <a:t>Root Cause Identification</a:t>
          </a:r>
        </a:p>
      </dsp:txBody>
      <dsp:txXfrm>
        <a:off x="2746636" y="725503"/>
        <a:ext cx="1010317" cy="479233"/>
      </dsp:txXfrm>
    </dsp:sp>
    <dsp:sp modelId="{1ECFD9A9-B5F2-4ED4-8114-FC3FF95D7412}">
      <dsp:nvSpPr>
        <dsp:cNvPr id="0" name=""/>
        <dsp:cNvSpPr/>
      </dsp:nvSpPr>
      <dsp:spPr>
        <a:xfrm>
          <a:off x="2353265" y="1830460"/>
          <a:ext cx="1062167" cy="531083"/>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rPr>
            <a:t>Resolution Planning</a:t>
          </a:r>
        </a:p>
      </dsp:txBody>
      <dsp:txXfrm>
        <a:off x="2379190" y="1856385"/>
        <a:ext cx="1010317" cy="479233"/>
      </dsp:txXfrm>
    </dsp:sp>
    <dsp:sp modelId="{297D4BED-55F4-4F76-9F70-171BCE80CA2A}">
      <dsp:nvSpPr>
        <dsp:cNvPr id="0" name=""/>
        <dsp:cNvSpPr/>
      </dsp:nvSpPr>
      <dsp:spPr>
        <a:xfrm>
          <a:off x="1164186" y="1830460"/>
          <a:ext cx="1062167" cy="531083"/>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rPr>
            <a:t>Resolution Implementation</a:t>
          </a:r>
        </a:p>
      </dsp:txBody>
      <dsp:txXfrm>
        <a:off x="1190111" y="1856385"/>
        <a:ext cx="1010317" cy="479233"/>
      </dsp:txXfrm>
    </dsp:sp>
    <dsp:sp modelId="{7C26B632-A13B-4E55-8964-8BDDBC4994C6}">
      <dsp:nvSpPr>
        <dsp:cNvPr id="0" name=""/>
        <dsp:cNvSpPr/>
      </dsp:nvSpPr>
      <dsp:spPr>
        <a:xfrm>
          <a:off x="796740" y="699578"/>
          <a:ext cx="1062167" cy="531083"/>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rPr>
            <a:t>Monitoring, Control and Feedback </a:t>
          </a:r>
        </a:p>
      </dsp:txBody>
      <dsp:txXfrm>
        <a:off x="822665" y="725503"/>
        <a:ext cx="1010317" cy="4792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11601-FD53-41C4-9B4B-2728162268A4}">
      <dsp:nvSpPr>
        <dsp:cNvPr id="0" name=""/>
        <dsp:cNvSpPr/>
      </dsp:nvSpPr>
      <dsp:spPr>
        <a:xfrm>
          <a:off x="441215" y="357"/>
          <a:ext cx="885378" cy="53122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Knowledge</a:t>
          </a:r>
        </a:p>
      </dsp:txBody>
      <dsp:txXfrm>
        <a:off x="456774" y="15916"/>
        <a:ext cx="854260" cy="500109"/>
      </dsp:txXfrm>
    </dsp:sp>
    <dsp:sp modelId="{515F26C5-5756-4995-BE38-C98DCFE810FF}">
      <dsp:nvSpPr>
        <dsp:cNvPr id="0" name=""/>
        <dsp:cNvSpPr/>
      </dsp:nvSpPr>
      <dsp:spPr>
        <a:xfrm>
          <a:off x="1404507" y="156183"/>
          <a:ext cx="187700" cy="21957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chemeClr val="tx1"/>
            </a:solidFill>
          </a:endParaRPr>
        </a:p>
      </dsp:txBody>
      <dsp:txXfrm>
        <a:off x="1404507" y="200098"/>
        <a:ext cx="131390" cy="131743"/>
      </dsp:txXfrm>
    </dsp:sp>
    <dsp:sp modelId="{71222C44-8818-4C59-9620-B0F30BB76DC4}">
      <dsp:nvSpPr>
        <dsp:cNvPr id="0" name=""/>
        <dsp:cNvSpPr/>
      </dsp:nvSpPr>
      <dsp:spPr>
        <a:xfrm>
          <a:off x="1680745" y="357"/>
          <a:ext cx="885378" cy="531227"/>
        </a:xfrm>
        <a:prstGeom prst="roundRect">
          <a:avLst>
            <a:gd name="adj" fmla="val 10000"/>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Comprehension</a:t>
          </a:r>
        </a:p>
      </dsp:txBody>
      <dsp:txXfrm>
        <a:off x="1696304" y="15916"/>
        <a:ext cx="854260" cy="500109"/>
      </dsp:txXfrm>
    </dsp:sp>
    <dsp:sp modelId="{4DE9D096-382B-49B7-B361-0FD522077B06}">
      <dsp:nvSpPr>
        <dsp:cNvPr id="0" name=""/>
        <dsp:cNvSpPr/>
      </dsp:nvSpPr>
      <dsp:spPr>
        <a:xfrm>
          <a:off x="2644037" y="156183"/>
          <a:ext cx="187700" cy="219573"/>
        </a:xfrm>
        <a:prstGeom prst="rightArrow">
          <a:avLst>
            <a:gd name="adj1" fmla="val 60000"/>
            <a:gd name="adj2" fmla="val 50000"/>
          </a:avLst>
        </a:prstGeom>
        <a:solidFill>
          <a:schemeClr val="accent2">
            <a:hueOff val="-363841"/>
            <a:satOff val="-20982"/>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chemeClr val="tx1"/>
            </a:solidFill>
          </a:endParaRPr>
        </a:p>
      </dsp:txBody>
      <dsp:txXfrm>
        <a:off x="2644037" y="200098"/>
        <a:ext cx="131390" cy="131743"/>
      </dsp:txXfrm>
    </dsp:sp>
    <dsp:sp modelId="{B8E6A6ED-DE1B-40C2-B5F3-3C51522E1766}">
      <dsp:nvSpPr>
        <dsp:cNvPr id="0" name=""/>
        <dsp:cNvSpPr/>
      </dsp:nvSpPr>
      <dsp:spPr>
        <a:xfrm>
          <a:off x="2920275" y="357"/>
          <a:ext cx="885378" cy="531227"/>
        </a:xfrm>
        <a:prstGeom prst="roundRect">
          <a:avLst>
            <a:gd name="adj" fmla="val 10000"/>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Application</a:t>
          </a:r>
        </a:p>
      </dsp:txBody>
      <dsp:txXfrm>
        <a:off x="2935834" y="15916"/>
        <a:ext cx="854260" cy="500109"/>
      </dsp:txXfrm>
    </dsp:sp>
    <dsp:sp modelId="{967FCAA2-8E6E-48DB-99CB-6277EFCBC746}">
      <dsp:nvSpPr>
        <dsp:cNvPr id="0" name=""/>
        <dsp:cNvSpPr/>
      </dsp:nvSpPr>
      <dsp:spPr>
        <a:xfrm>
          <a:off x="3883567" y="156183"/>
          <a:ext cx="187700" cy="219573"/>
        </a:xfrm>
        <a:prstGeom prst="rightArrow">
          <a:avLst>
            <a:gd name="adj1" fmla="val 60000"/>
            <a:gd name="adj2" fmla="val 50000"/>
          </a:avLst>
        </a:prstGeom>
        <a:solidFill>
          <a:schemeClr val="accent2">
            <a:hueOff val="-727682"/>
            <a:satOff val="-41964"/>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chemeClr val="tx1"/>
            </a:solidFill>
          </a:endParaRPr>
        </a:p>
      </dsp:txBody>
      <dsp:txXfrm>
        <a:off x="3883567" y="200098"/>
        <a:ext cx="131390" cy="131743"/>
      </dsp:txXfrm>
    </dsp:sp>
    <dsp:sp modelId="{FB990221-2C6A-4FFD-AAD8-D7CCC0BAFB98}">
      <dsp:nvSpPr>
        <dsp:cNvPr id="0" name=""/>
        <dsp:cNvSpPr/>
      </dsp:nvSpPr>
      <dsp:spPr>
        <a:xfrm>
          <a:off x="4159805" y="357"/>
          <a:ext cx="885378" cy="531227"/>
        </a:xfrm>
        <a:prstGeom prst="roundRect">
          <a:avLst>
            <a:gd name="adj" fmla="val 10000"/>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Analyze</a:t>
          </a:r>
        </a:p>
      </dsp:txBody>
      <dsp:txXfrm>
        <a:off x="4175364" y="15916"/>
        <a:ext cx="854260" cy="500109"/>
      </dsp:txXfrm>
    </dsp:sp>
    <dsp:sp modelId="{B17804F8-536E-46E8-9B87-26B6F2E8E576}">
      <dsp:nvSpPr>
        <dsp:cNvPr id="0" name=""/>
        <dsp:cNvSpPr/>
      </dsp:nvSpPr>
      <dsp:spPr>
        <a:xfrm rot="5400000">
          <a:off x="4508644" y="593560"/>
          <a:ext cx="187700" cy="219573"/>
        </a:xfrm>
        <a:prstGeom prst="rightArrow">
          <a:avLst>
            <a:gd name="adj1" fmla="val 60000"/>
            <a:gd name="adj2" fmla="val 50000"/>
          </a:avLst>
        </a:prstGeom>
        <a:solidFill>
          <a:schemeClr val="accent2">
            <a:hueOff val="-1091522"/>
            <a:satOff val="-62946"/>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chemeClr val="tx1"/>
            </a:solidFill>
          </a:endParaRPr>
        </a:p>
      </dsp:txBody>
      <dsp:txXfrm rot="-5400000">
        <a:off x="4536623" y="609496"/>
        <a:ext cx="131743" cy="131390"/>
      </dsp:txXfrm>
    </dsp:sp>
    <dsp:sp modelId="{E3E49115-8A40-40B8-A3EE-0BAE2E267104}">
      <dsp:nvSpPr>
        <dsp:cNvPr id="0" name=""/>
        <dsp:cNvSpPr/>
      </dsp:nvSpPr>
      <dsp:spPr>
        <a:xfrm>
          <a:off x="4159805" y="885735"/>
          <a:ext cx="885378" cy="531227"/>
        </a:xfrm>
        <a:prstGeom prst="roundRect">
          <a:avLst>
            <a:gd name="adj" fmla="val 10000"/>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Synthesis</a:t>
          </a:r>
        </a:p>
      </dsp:txBody>
      <dsp:txXfrm>
        <a:off x="4175364" y="901294"/>
        <a:ext cx="854260" cy="500109"/>
      </dsp:txXfrm>
    </dsp:sp>
    <dsp:sp modelId="{05435733-E249-465C-BF35-BFCE6C2F12C7}">
      <dsp:nvSpPr>
        <dsp:cNvPr id="0" name=""/>
        <dsp:cNvSpPr/>
      </dsp:nvSpPr>
      <dsp:spPr>
        <a:xfrm rot="10800000">
          <a:off x="3894192" y="1041562"/>
          <a:ext cx="187700" cy="219573"/>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chemeClr val="tx1"/>
            </a:solidFill>
          </a:endParaRPr>
        </a:p>
      </dsp:txBody>
      <dsp:txXfrm rot="10800000">
        <a:off x="3950502" y="1085477"/>
        <a:ext cx="131390" cy="131743"/>
      </dsp:txXfrm>
    </dsp:sp>
    <dsp:sp modelId="{B386B84F-A3E8-4E36-99E1-59658FDEB66D}">
      <dsp:nvSpPr>
        <dsp:cNvPr id="0" name=""/>
        <dsp:cNvSpPr/>
      </dsp:nvSpPr>
      <dsp:spPr>
        <a:xfrm>
          <a:off x="2920275" y="885735"/>
          <a:ext cx="885378" cy="531227"/>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Take Action</a:t>
          </a:r>
        </a:p>
      </dsp:txBody>
      <dsp:txXfrm>
        <a:off x="2935834" y="901294"/>
        <a:ext cx="854260" cy="50010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5F7C42-83BF-43A1-95B0-B496FD200B6B}">
      <dsp:nvSpPr>
        <dsp:cNvPr id="0" name=""/>
        <dsp:cNvSpPr/>
      </dsp:nvSpPr>
      <dsp:spPr>
        <a:xfrm rot="16200000">
          <a:off x="408768" y="697"/>
          <a:ext cx="981845" cy="982719"/>
        </a:xfrm>
        <a:prstGeom prst="upArrow">
          <a:avLst>
            <a:gd name="adj1" fmla="val 50000"/>
            <a:gd name="adj2" fmla="val 35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rPr>
            <a:t>Positive Outliers</a:t>
          </a:r>
        </a:p>
      </dsp:txBody>
      <dsp:txXfrm rot="5400000">
        <a:off x="580155" y="246595"/>
        <a:ext cx="810896" cy="490923"/>
      </dsp:txXfrm>
    </dsp:sp>
    <dsp:sp modelId="{AAEC391B-EA8D-4A62-9C24-C74C281F241B}">
      <dsp:nvSpPr>
        <dsp:cNvPr id="0" name=""/>
        <dsp:cNvSpPr/>
      </dsp:nvSpPr>
      <dsp:spPr>
        <a:xfrm rot="5400000">
          <a:off x="1507949" y="363"/>
          <a:ext cx="981845" cy="981845"/>
        </a:xfrm>
        <a:prstGeom prst="upArrow">
          <a:avLst>
            <a:gd name="adj1" fmla="val 50000"/>
            <a:gd name="adj2" fmla="val 3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rPr>
            <a:t>Negative Outliers</a:t>
          </a:r>
        </a:p>
      </dsp:txBody>
      <dsp:txXfrm rot="-5400000">
        <a:off x="1507950" y="245824"/>
        <a:ext cx="810022" cy="490923"/>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Ahm03</b:Tag>
    <b:SourceType>JournalArticle</b:SourceType>
    <b:Guid>{E9F7593E-C6E5-4CC3-B6C7-F26917377D60}</b:Guid>
    <b:Title> Understanding the differences between how novice and experienced designers approach design tasks</b:Title>
    <b:Year>2003</b:Year>
    <b:Author>
      <b:Author>
        <b:NameList>
          <b:Person>
            <b:Last>Ahmed</b:Last>
            <b:First>S.</b:First>
          </b:Person>
          <b:Person>
            <b:Last>Wallace</b:Last>
            <b:First>K.</b:First>
          </b:Person>
          <b:Person>
            <b:Last>Lucienne</b:Last>
            <b:First>T.</b:First>
          </b:Person>
          <b:Person>
            <b:Last>Blessing</b:Last>
            <b:First>L.</b:First>
          </b:Person>
        </b:NameList>
      </b:Author>
    </b:Author>
    <b:JournalName>Research in Engineering Design</b:JournalName>
    <b:Pages>1-11</b:Pages>
    <b:Volume>14</b:Volume>
    <b:RefOrder>1</b:RefOrder>
  </b:Source>
  <b:Source>
    <b:Tag>Bar072</b:Tag>
    <b:SourceType>JournalArticle</b:SourceType>
    <b:Guid>{6907244B-0E60-4890-8331-8A88EFC45ED4}</b:Guid>
    <b:Author>
      <b:Author>
        <b:NameList>
          <b:Person>
            <b:Last>Barak</b:Last>
            <b:First>M.</b:First>
          </b:Person>
          <b:Person>
            <b:Last>Mesika</b:Last>
            <b:First>P.</b:First>
          </b:Person>
        </b:NameList>
      </b:Author>
    </b:Author>
    <b:Title>Teaching methods for inventive problem-solving in junior high school</b:Title>
    <b:JournalName>Thinking Skills and Creativity</b:JournalName>
    <b:Year>2007</b:Year>
    <b:Pages>19-29</b:Pages>
    <b:Volume>2</b:Volume>
    <b:Issue>1</b:Issue>
    <b:RefOrder>2</b:RefOrder>
  </b:Source>
  <b:Source>
    <b:Tag>Ber051</b:Tag>
    <b:SourceType>JournalArticle</b:SourceType>
    <b:Guid>{AD64AC3E-4FC9-4FCC-81C5-D2B9CC541E41}</b:Guid>
    <b:Author>
      <b:Author>
        <b:NameList>
          <b:Person>
            <b:Last>Berman</b:Last>
            <b:First>B.</b:First>
          </b:Person>
        </b:NameList>
      </b:Author>
    </b:Author>
    <b:Title>How to delight your customers</b:Title>
    <b:Year>2005</b:Year>
    <b:JournalName>California Management Review</b:JournalName>
    <b:Pages>129 – 151</b:Pages>
    <b:Volume>48</b:Volume>
    <b:Issue>1</b:Issue>
    <b:RefOrder>3</b:RefOrder>
  </b:Source>
  <b:Source>
    <b:Tag>Cop03</b:Tag>
    <b:SourceType>JournalArticle</b:SourceType>
    <b:Guid>{ABC86ED8-0A40-4D17-B5B3-E8B78FE42472}</b:Guid>
    <b:Author>
      <b:Author>
        <b:NameList>
          <b:Person>
            <b:Last>Cope</b:Last>
            <b:First>J.</b:First>
          </b:Person>
        </b:NameList>
      </b:Author>
    </b:Author>
    <b:Title>Entrepreneurial learning and critical reflection: Discontinuous events as triggers for ‘higher-level’ learning</b:Title>
    <b:JournalName>Management Learning</b:JournalName>
    <b:Year>2003</b:Year>
    <b:Pages>429-50</b:Pages>
    <b:Volume>34</b:Volume>
    <b:Issue>4</b:Issue>
    <b:RefOrder>4</b:RefOrder>
  </b:Source>
  <b:Source>
    <b:Tag>Bai02</b:Tag>
    <b:SourceType>JournalArticle</b:SourceType>
    <b:Guid>{3A0EE76A-6F8D-4F55-B57C-175C01354615}</b:Guid>
    <b:Author>
      <b:Author>
        <b:NameList>
          <b:Person>
            <b:Last>Bailin</b:Last>
            <b:First>S.</b:First>
          </b:Person>
        </b:NameList>
      </b:Author>
    </b:Author>
    <b:Title>Critical thinking and science education. </b:Title>
    <b:JournalName>Science &amp; Education</b:JournalName>
    <b:Year>2002</b:Year>
    <b:Pages>361-75</b:Pages>
    <b:Volume>11</b:Volume>
    <b:Issue>4</b:Issue>
    <b:RefOrder>5</b:RefOrder>
  </b:Source>
  <b:Source>
    <b:Tag>Fac00</b:Tag>
    <b:SourceType>JournalArticle</b:SourceType>
    <b:Guid>{E265D746-8AD4-4962-8674-68268BA2DBFA}</b:Guid>
    <b:Author>
      <b:Author>
        <b:NameList>
          <b:Person>
            <b:Last>Facione</b:Last>
            <b:First>P.</b:First>
            <b:Middle>A.</b:Middle>
          </b:Person>
        </b:NameList>
      </b:Author>
    </b:Author>
    <b:Title>The disposition toward critical thinking: Its character, measurement, and relation to critical thinking skill</b:Title>
    <b:JournalName>Informal Logic</b:JournalName>
    <b:Year>2000</b:Year>
    <b:Pages>61-84</b:Pages>
    <b:Volume>20</b:Volume>
    <b:Issue>1</b:Issue>
    <b:RefOrder>6</b:RefOrder>
  </b:Source>
  <b:Source>
    <b:Tag>Hel10</b:Tag>
    <b:SourceType>JournalArticle</b:SourceType>
    <b:Guid>{18EDD6CE-C49D-4BB3-AFD1-FC34A72F5CFC}</b:Guid>
    <b:Author>
      <b:Author>
        <b:NameList>
          <b:Person>
            <b:Last>Hellsten</b:Last>
            <b:First>L.</b:First>
          </b:Person>
        </b:NameList>
      </b:Author>
    </b:Author>
    <b:Title>Critical thinking education and assessment: Can higher order thinking be tested?</b:Title>
    <b:JournalName>Canadian Journal of Education</b:JournalName>
    <b:Year>2010</b:Year>
    <b:Pages>652-56</b:Pages>
    <b:Volume>33</b:Volume>
    <b:Issue>3</b:Issue>
    <b:RefOrder>7</b:RefOrder>
  </b:Source>
  <b:Source>
    <b:Tag>Hir08</b:Tag>
    <b:SourceType>InternetSite</b:SourceType>
    <b:Guid>{C76F7B34-24CC-4EDB-9242-E867ED4C915D}</b:Guid>
    <b:Author>
      <b:Author>
        <b:NameList>
          <b:Person>
            <b:Last>Hirsh</b:Last>
            <b:First>L.</b:First>
          </b:Person>
        </b:NameList>
      </b:Author>
    </b:Author>
    <b:Title>Grocery rivalry heats up between Tesco, supermarkets. California Press-Enterprise</b:Title>
    <b:Year>2008</b:Year>
    <b:YearAccessed>2016</b:YearAccessed>
    <b:MonthAccessed>04</b:MonthAccessed>
    <b:DayAccessed>05</b:DayAccessed>
    <b:URL> http://www.pe.com/business/local/stories/PE_Biz_D_groceries16.3487bba.html</b:URL>
    <b:RefOrder>8</b:RefOrder>
  </b:Source>
  <b:Source>
    <b:Tag>Hum04</b:Tag>
    <b:SourceType>Book</b:SourceType>
    <b:Guid>{2DA20EE7-20FF-4C33-8F53-12BEE876E734}</b:Guid>
    <b:Author>
      <b:Author>
        <b:NameList>
          <b:Person>
            <b:Last>Humby</b:Last>
            <b:First>C.</b:First>
          </b:Person>
          <b:Person>
            <b:Last>Terry</b:Last>
            <b:First>H.</b:First>
          </b:Person>
          <b:Person>
            <b:Last>Tim</b:Last>
            <b:First>P.</b:First>
          </b:Person>
        </b:NameList>
      </b:Author>
    </b:Author>
    <b:Title>Scoring points: How Tesco is winning customer loyalty</b:Title>
    <b:Year>2004</b:Year>
    <b:City>London</b:City>
    <b:Publisher>Kogan Page</b:Publisher>
    <b:RefOrder>13</b:RefOrder>
  </b:Source>
  <b:Source>
    <b:Tag>MaY101</b:Tag>
    <b:SourceType>JournalArticle</b:SourceType>
    <b:Guid>{028AA67B-49F7-4F36-8ECB-7EEF040B2813}</b:Guid>
    <b:Author>
      <b:Author>
        <b:NameList>
          <b:Person>
            <b:Last>Ma</b:Last>
            <b:First>Y.</b:First>
          </b:Person>
          <b:Person>
            <b:Last>Ding</b:Last>
            <b:First>J.</b:First>
          </b:Person>
          <b:Person>
            <b:Last>Hong</b:Last>
            <b:First>W.</b:First>
          </b:Person>
        </b:NameList>
      </b:Author>
    </b:Author>
    <b:Title>Delivering customer value based on service process: The example of Tesco.com</b:Title>
    <b:JournalName>International Business Research</b:JournalName>
    <b:Year>2010</b:Year>
    <b:Pages>131</b:Pages>
    <b:Volume>3</b:Volume>
    <b:Issue>2</b:Issue>
    <b:RefOrder>9</b:RefOrder>
  </b:Source>
  <b:Source>
    <b:Tag>Ani14</b:Tag>
    <b:SourceType>JournalArticle</b:SourceType>
    <b:Guid>{762E3059-401D-4D41-AAB9-5B421E9BDCB0}</b:Guid>
    <b:Author>
      <b:Author>
        <b:NameList>
          <b:Person>
            <b:Last>Anitha</b:Last>
            <b:First>J.</b:First>
          </b:Person>
        </b:NameList>
      </b:Author>
    </b:Author>
    <b:Title>Determinants of employee engagement and their impact on employee performance</b:Title>
    <b:JournalName>International Journal of Productivity and Performance Management</b:JournalName>
    <b:Year>2014</b:Year>
    <b:Pages>308 – 323</b:Pages>
    <b:Volume>63</b:Volume>
    <b:Issue>3</b:Issue>
    <b:RefOrder>10</b:RefOrder>
  </b:Source>
  <b:Source>
    <b:Tag>Bro002</b:Tag>
    <b:SourceType>JournalArticle</b:SourceType>
    <b:Guid>{7E9B2282-0346-45DC-917B-63EEA0A75FDF}</b:Guid>
    <b:Author>
      <b:Author>
        <b:NameList>
          <b:Person>
            <b:Last>Brooks</b:Last>
            <b:First>R.</b:First>
          </b:Person>
        </b:NameList>
      </b:Author>
    </b:Author>
    <b:Title>Why Loyal Employees and Customers Improve the Bottom Line</b:Title>
    <b:JournalName>Journal of Quality and Participation</b:JournalName>
    <b:Year>2000</b:Year>
    <b:Pages>40-44</b:Pages>
    <b:Volume>23</b:Volume>
    <b:Issue>2</b:Issue>
    <b:RefOrder>11</b:RefOrder>
  </b:Source>
  <b:Source>
    <b:Tag>Con13</b:Tag>
    <b:SourceType>DocumentFromInternetSite</b:SourceType>
    <b:Guid>{53459AA6-403D-4FAF-85D0-F57AE6C91AA9}</b:Guid>
    <b:Author>
      <b:Author>
        <b:NameList>
          <b:Person>
            <b:Last>Constantine</b:Last>
            <b:First>D.</b:First>
          </b:Person>
        </b:NameList>
      </b:Author>
    </b:Author>
    <b:Title> Employers Should Take Responsibility for Employee Development</b:Title>
    <b:Year>2013</b:Year>
    <b:Month>March</b:Month>
    <b:Day>23</b:Day>
    <b:YearAccessed>2017</b:YearAccessed>
    <b:MonthAccessed>Septembere</b:MonthAccessed>
    <b:DayAccessed>20</b:DayAccessed>
    <b:URL>http://evolllution.com/opinions/employers-should-take-responsibility-for-employee-development/</b:URL>
    <b:RefOrder>12</b:RefOrder>
  </b:Source>
</b:Sources>
</file>

<file path=customXml/itemProps1.xml><?xml version="1.0" encoding="utf-8"?>
<ds:datastoreItem xmlns:ds="http://schemas.openxmlformats.org/officeDocument/2006/customXml" ds:itemID="{57F00178-B6D4-4084-9D77-65195002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11</Pages>
  <Words>2533</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Tripathy, Saibal</dc:creator>
  <cp:keywords/>
  <dc:description/>
  <cp:lastModifiedBy>Turnit Great</cp:lastModifiedBy>
  <cp:revision>31</cp:revision>
  <dcterms:created xsi:type="dcterms:W3CDTF">2018-01-06T04:39:00Z</dcterms:created>
  <dcterms:modified xsi:type="dcterms:W3CDTF">2018-01-09T10:10:00Z</dcterms:modified>
</cp:coreProperties>
</file>