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2FDAF" w14:textId="1ACF687E" w:rsidR="00291AE4" w:rsidRDefault="00ED3B1C">
      <w:r>
        <w:rPr>
          <w:noProof/>
        </w:rPr>
        <w:drawing>
          <wp:inline distT="0" distB="0" distL="0" distR="0" wp14:anchorId="21E8589B" wp14:editId="699BF9F0">
            <wp:extent cx="1973580" cy="1096645"/>
            <wp:effectExtent l="0" t="0" r="7620" b="8255"/>
            <wp:docPr id="1029228921" name="Picture 5" descr="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28921" name="Picture 5" descr="university-of-wales-trinity-saint-david ..."/>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580" cy="1096645"/>
                    </a:xfrm>
                    <a:prstGeom prst="rect">
                      <a:avLst/>
                    </a:prstGeom>
                    <a:noFill/>
                    <a:ln>
                      <a:noFill/>
                    </a:ln>
                  </pic:spPr>
                </pic:pic>
              </a:graphicData>
            </a:graphic>
          </wp:inline>
        </w:drawing>
      </w:r>
    </w:p>
    <w:p w14:paraId="3553CBD3" w14:textId="77777777" w:rsidR="00017156" w:rsidRDefault="00017156" w:rsidP="00BB4C28">
      <w:pPr>
        <w:jc w:val="center"/>
        <w:rPr>
          <w:rFonts w:ascii="Calibri" w:hAnsi="Calibri" w:cs="Calibri"/>
          <w:sz w:val="44"/>
          <w:szCs w:val="44"/>
        </w:rPr>
      </w:pPr>
    </w:p>
    <w:p w14:paraId="25234778" w14:textId="455A1B91" w:rsidR="000A6447" w:rsidRPr="00017156" w:rsidRDefault="00246793" w:rsidP="0F0EE03F">
      <w:pPr>
        <w:jc w:val="center"/>
        <w:rPr>
          <w:rFonts w:eastAsiaTheme="minorEastAsia"/>
          <w:sz w:val="44"/>
          <w:szCs w:val="44"/>
        </w:rPr>
      </w:pPr>
      <w:r w:rsidRPr="0F0EE03F">
        <w:rPr>
          <w:rFonts w:eastAsiaTheme="minorEastAsia"/>
          <w:sz w:val="44"/>
          <w:szCs w:val="44"/>
        </w:rPr>
        <w:t>“The other side of the coin</w:t>
      </w:r>
      <w:r w:rsidR="00D91821" w:rsidRPr="0F0EE03F">
        <w:rPr>
          <w:rFonts w:eastAsiaTheme="minorEastAsia"/>
          <w:sz w:val="44"/>
          <w:szCs w:val="44"/>
        </w:rPr>
        <w:t>”</w:t>
      </w:r>
    </w:p>
    <w:p w14:paraId="725FA917" w14:textId="77777777" w:rsidR="00017156" w:rsidRDefault="00017156" w:rsidP="0F0EE03F">
      <w:pPr>
        <w:jc w:val="center"/>
        <w:rPr>
          <w:rFonts w:eastAsiaTheme="minorEastAsia"/>
        </w:rPr>
      </w:pPr>
    </w:p>
    <w:p w14:paraId="53A30646" w14:textId="77777777" w:rsidR="000A6447" w:rsidRPr="00017156" w:rsidRDefault="000A6447" w:rsidP="0F0EE03F">
      <w:pPr>
        <w:spacing w:line="276" w:lineRule="auto"/>
        <w:jc w:val="center"/>
        <w:rPr>
          <w:rFonts w:eastAsiaTheme="minorEastAsia"/>
          <w:sz w:val="40"/>
          <w:szCs w:val="40"/>
        </w:rPr>
      </w:pPr>
      <w:r w:rsidRPr="0F0EE03F">
        <w:rPr>
          <w:rFonts w:eastAsiaTheme="minorEastAsia"/>
          <w:sz w:val="40"/>
          <w:szCs w:val="40"/>
        </w:rPr>
        <w:t>Exploring the Lived Experiences of Neurodivergent Counselling Trainees: An Interpretive Phenomenological and Structural Existential Analysis</w:t>
      </w:r>
    </w:p>
    <w:p w14:paraId="30348306" w14:textId="77777777" w:rsidR="000A6447" w:rsidRPr="00996F58" w:rsidRDefault="000A6447" w:rsidP="0F0EE03F">
      <w:pPr>
        <w:spacing w:line="276" w:lineRule="auto"/>
        <w:jc w:val="center"/>
        <w:rPr>
          <w:rFonts w:eastAsiaTheme="minorEastAsia"/>
          <w:sz w:val="52"/>
          <w:szCs w:val="52"/>
        </w:rPr>
      </w:pPr>
    </w:p>
    <w:p w14:paraId="6C4FDE95" w14:textId="77777777" w:rsidR="007A0752" w:rsidRPr="00017156" w:rsidRDefault="000A6447" w:rsidP="0F0EE03F">
      <w:pPr>
        <w:spacing w:line="276" w:lineRule="auto"/>
        <w:jc w:val="center"/>
        <w:rPr>
          <w:rFonts w:eastAsiaTheme="minorEastAsia"/>
          <w:sz w:val="40"/>
          <w:szCs w:val="40"/>
        </w:rPr>
      </w:pPr>
      <w:r w:rsidRPr="0F0EE03F">
        <w:rPr>
          <w:rFonts w:eastAsiaTheme="minorEastAsia"/>
          <w:sz w:val="40"/>
          <w:szCs w:val="40"/>
        </w:rPr>
        <w:t>Emma Davies</w:t>
      </w:r>
      <w:r w:rsidR="007A0752" w:rsidRPr="0F0EE03F">
        <w:rPr>
          <w:rFonts w:eastAsiaTheme="minorEastAsia"/>
          <w:sz w:val="40"/>
          <w:szCs w:val="40"/>
        </w:rPr>
        <w:t xml:space="preserve"> </w:t>
      </w:r>
    </w:p>
    <w:p w14:paraId="69933D9E" w14:textId="6E2FEA59" w:rsidR="000A6447" w:rsidRPr="005A0FE4" w:rsidRDefault="007A0752" w:rsidP="0F0EE03F">
      <w:pPr>
        <w:spacing w:line="276" w:lineRule="auto"/>
        <w:jc w:val="center"/>
        <w:rPr>
          <w:rFonts w:eastAsiaTheme="minorEastAsia"/>
          <w:sz w:val="28"/>
          <w:szCs w:val="28"/>
        </w:rPr>
      </w:pPr>
      <w:r w:rsidRPr="0F0EE03F">
        <w:rPr>
          <w:rFonts w:eastAsiaTheme="minorEastAsia"/>
          <w:sz w:val="28"/>
          <w:szCs w:val="28"/>
        </w:rPr>
        <w:t>Student ID: 2206803</w:t>
      </w:r>
    </w:p>
    <w:p w14:paraId="02F0D305" w14:textId="77777777" w:rsidR="003A37E6" w:rsidRPr="00996F58" w:rsidRDefault="003A37E6" w:rsidP="0F0EE03F">
      <w:pPr>
        <w:spacing w:line="276" w:lineRule="auto"/>
        <w:jc w:val="center"/>
        <w:rPr>
          <w:rFonts w:eastAsiaTheme="minorEastAsia"/>
          <w:sz w:val="40"/>
          <w:szCs w:val="40"/>
        </w:rPr>
      </w:pPr>
    </w:p>
    <w:p w14:paraId="50AFB854" w14:textId="6080D65A" w:rsidR="000A6447" w:rsidRPr="005A0FE4" w:rsidRDefault="00E733A7" w:rsidP="0F0EE03F">
      <w:pPr>
        <w:spacing w:line="276" w:lineRule="auto"/>
        <w:jc w:val="center"/>
        <w:rPr>
          <w:rFonts w:eastAsiaTheme="minorEastAsia"/>
          <w:sz w:val="36"/>
          <w:szCs w:val="36"/>
        </w:rPr>
      </w:pPr>
      <w:r w:rsidRPr="0F0EE03F">
        <w:rPr>
          <w:rFonts w:eastAsiaTheme="minorEastAsia"/>
          <w:sz w:val="36"/>
          <w:szCs w:val="36"/>
        </w:rPr>
        <w:t xml:space="preserve">A dissertation submitted in partial fulfilment </w:t>
      </w:r>
      <w:r w:rsidR="003A37E6" w:rsidRPr="0F0EE03F">
        <w:rPr>
          <w:rFonts w:eastAsiaTheme="minorEastAsia"/>
          <w:sz w:val="36"/>
          <w:szCs w:val="36"/>
        </w:rPr>
        <w:t xml:space="preserve">of the requirements for the degree of </w:t>
      </w:r>
      <w:r w:rsidR="000A6447" w:rsidRPr="0F0EE03F">
        <w:rPr>
          <w:rFonts w:eastAsiaTheme="minorEastAsia"/>
          <w:sz w:val="36"/>
          <w:szCs w:val="36"/>
        </w:rPr>
        <w:t>M</w:t>
      </w:r>
      <w:r w:rsidR="15BFA7DF" w:rsidRPr="0F0EE03F">
        <w:rPr>
          <w:rFonts w:eastAsiaTheme="minorEastAsia"/>
          <w:sz w:val="36"/>
          <w:szCs w:val="36"/>
        </w:rPr>
        <w:t>A</w:t>
      </w:r>
      <w:r w:rsidR="003A37E6" w:rsidRPr="0F0EE03F">
        <w:rPr>
          <w:rFonts w:eastAsiaTheme="minorEastAsia"/>
          <w:sz w:val="36"/>
          <w:szCs w:val="36"/>
        </w:rPr>
        <w:t xml:space="preserve"> </w:t>
      </w:r>
      <w:r w:rsidR="000A6447" w:rsidRPr="0F0EE03F">
        <w:rPr>
          <w:rFonts w:eastAsiaTheme="minorEastAsia"/>
          <w:sz w:val="36"/>
          <w:szCs w:val="36"/>
        </w:rPr>
        <w:t>Psychotherapeutic Practice</w:t>
      </w:r>
      <w:r w:rsidR="374A618D" w:rsidRPr="0F0EE03F">
        <w:rPr>
          <w:rFonts w:eastAsiaTheme="minorEastAsia"/>
          <w:sz w:val="36"/>
          <w:szCs w:val="36"/>
        </w:rPr>
        <w:t>:</w:t>
      </w:r>
      <w:r w:rsidR="000A6447" w:rsidRPr="0F0EE03F">
        <w:rPr>
          <w:rFonts w:eastAsiaTheme="minorEastAsia"/>
          <w:sz w:val="36"/>
          <w:szCs w:val="36"/>
        </w:rPr>
        <w:t xml:space="preserve"> Humanistic</w:t>
      </w:r>
    </w:p>
    <w:p w14:paraId="25AD6E59" w14:textId="77777777" w:rsidR="003A37E6" w:rsidRPr="005A0FE4" w:rsidRDefault="003A37E6" w:rsidP="0F0EE03F">
      <w:pPr>
        <w:spacing w:line="276" w:lineRule="auto"/>
        <w:jc w:val="center"/>
        <w:rPr>
          <w:rFonts w:eastAsiaTheme="minorEastAsia"/>
          <w:sz w:val="36"/>
          <w:szCs w:val="36"/>
        </w:rPr>
      </w:pPr>
    </w:p>
    <w:p w14:paraId="391BA7C3" w14:textId="72837987" w:rsidR="003A37E6" w:rsidRDefault="66972BE5" w:rsidP="0F0EE03F">
      <w:pPr>
        <w:spacing w:line="276" w:lineRule="auto"/>
        <w:jc w:val="center"/>
        <w:rPr>
          <w:rFonts w:eastAsiaTheme="minorEastAsia"/>
          <w:sz w:val="36"/>
          <w:szCs w:val="36"/>
        </w:rPr>
      </w:pPr>
      <w:r w:rsidRPr="0F0EE03F">
        <w:rPr>
          <w:rFonts w:eastAsiaTheme="minorEastAsia"/>
          <w:sz w:val="36"/>
          <w:szCs w:val="36"/>
        </w:rPr>
        <w:t>University of Wales, Trinity Saint David</w:t>
      </w:r>
    </w:p>
    <w:p w14:paraId="5CDF1022" w14:textId="111340EC" w:rsidR="003A37E6" w:rsidRDefault="003A37E6" w:rsidP="0F0EE03F">
      <w:pPr>
        <w:spacing w:line="276" w:lineRule="auto"/>
        <w:jc w:val="center"/>
        <w:rPr>
          <w:rFonts w:eastAsiaTheme="minorEastAsia"/>
          <w:sz w:val="40"/>
          <w:szCs w:val="40"/>
        </w:rPr>
      </w:pPr>
      <w:r w:rsidRPr="0F0EE03F">
        <w:rPr>
          <w:rFonts w:eastAsiaTheme="minorEastAsia"/>
          <w:sz w:val="40"/>
          <w:szCs w:val="40"/>
        </w:rPr>
        <w:t xml:space="preserve">July </w:t>
      </w:r>
      <w:r w:rsidR="000A6447" w:rsidRPr="0F0EE03F">
        <w:rPr>
          <w:rFonts w:eastAsiaTheme="minorEastAsia"/>
          <w:sz w:val="40"/>
          <w:szCs w:val="40"/>
        </w:rPr>
        <w:t>2026</w:t>
      </w:r>
    </w:p>
    <w:p w14:paraId="6509AD5A" w14:textId="2D0B01D2" w:rsidR="727B2237" w:rsidRDefault="727B2237" w:rsidP="15078098">
      <w:pPr>
        <w:spacing w:line="276" w:lineRule="auto"/>
        <w:jc w:val="center"/>
        <w:rPr>
          <w:rFonts w:eastAsiaTheme="minorEastAsia"/>
          <w:sz w:val="24"/>
          <w:szCs w:val="24"/>
        </w:rPr>
      </w:pPr>
      <w:r w:rsidRPr="15078098">
        <w:rPr>
          <w:rFonts w:eastAsiaTheme="minorEastAsia"/>
          <w:sz w:val="24"/>
          <w:szCs w:val="24"/>
        </w:rPr>
        <w:t>Word count: 16,4</w:t>
      </w:r>
      <w:r w:rsidR="3156B6DA" w:rsidRPr="15078098">
        <w:rPr>
          <w:rFonts w:eastAsiaTheme="minorEastAsia"/>
          <w:sz w:val="24"/>
          <w:szCs w:val="24"/>
        </w:rPr>
        <w:t>3</w:t>
      </w:r>
      <w:r w:rsidR="00CD2A45">
        <w:rPr>
          <w:rFonts w:eastAsiaTheme="minorEastAsia"/>
          <w:sz w:val="24"/>
          <w:szCs w:val="24"/>
        </w:rPr>
        <w:t>4</w:t>
      </w:r>
    </w:p>
    <w:p w14:paraId="475FDFE0" w14:textId="084191FA" w:rsidR="46399206" w:rsidRDefault="46399206" w:rsidP="0F0EE03F">
      <w:pPr>
        <w:pStyle w:val="Heading1"/>
        <w:rPr>
          <w:rFonts w:asciiTheme="minorHAnsi" w:eastAsiaTheme="minorEastAsia" w:hAnsiTheme="minorHAnsi" w:cstheme="minorBidi"/>
        </w:rPr>
      </w:pPr>
      <w:bookmarkStart w:id="0" w:name="_Toc232329849"/>
      <w:r w:rsidRPr="15078098">
        <w:rPr>
          <w:rFonts w:asciiTheme="minorHAnsi" w:eastAsiaTheme="minorEastAsia" w:hAnsiTheme="minorHAnsi" w:cstheme="minorBidi"/>
        </w:rPr>
        <w:lastRenderedPageBreak/>
        <w:t>Abstract</w:t>
      </w:r>
      <w:bookmarkEnd w:id="0"/>
    </w:p>
    <w:p w14:paraId="1730124D" w14:textId="1A6A7A3C" w:rsidR="0F0EE03F" w:rsidRDefault="0F0EE03F" w:rsidP="0F0EE03F">
      <w:pPr>
        <w:rPr>
          <w:sz w:val="24"/>
          <w:szCs w:val="24"/>
        </w:rPr>
      </w:pPr>
    </w:p>
    <w:p w14:paraId="0F9346C7" w14:textId="026C6B20" w:rsidR="0067EB76" w:rsidRDefault="0067EB76">
      <w:r w:rsidRPr="0F0EE03F">
        <w:rPr>
          <w:rFonts w:ascii="Aptos" w:eastAsia="Aptos" w:hAnsi="Aptos" w:cs="Aptos"/>
          <w:sz w:val="24"/>
          <w:szCs w:val="24"/>
        </w:rPr>
        <w:t>This study explored the lived experiences of neurodivergent counselling trainees, situated in response to deficit-oriented, neuronormative and objectifying accounts of neurodivergence. Such accounts can obscure the relational, regulatory and environmental conditions that shape neurodivergent experience within counsell</w:t>
      </w:r>
      <w:r w:rsidR="2F75AD05" w:rsidRPr="0F0EE03F">
        <w:rPr>
          <w:rFonts w:ascii="Aptos" w:eastAsia="Aptos" w:hAnsi="Aptos" w:cs="Aptos"/>
          <w:sz w:val="24"/>
          <w:szCs w:val="24"/>
        </w:rPr>
        <w:t>ing</w:t>
      </w:r>
      <w:r w:rsidRPr="0F0EE03F">
        <w:rPr>
          <w:rFonts w:ascii="Aptos" w:eastAsia="Aptos" w:hAnsi="Aptos" w:cs="Aptos"/>
          <w:sz w:val="24"/>
          <w:szCs w:val="24"/>
        </w:rPr>
        <w:t xml:space="preserve"> training and professional environments. The study aimed to examine how neurodivergent trainees made sense of their experiences of training, addressing the question of how counsell</w:t>
      </w:r>
      <w:r w:rsidR="205EE40F" w:rsidRPr="0F0EE03F">
        <w:rPr>
          <w:rFonts w:ascii="Aptos" w:eastAsia="Aptos" w:hAnsi="Aptos" w:cs="Aptos"/>
          <w:sz w:val="24"/>
          <w:szCs w:val="24"/>
        </w:rPr>
        <w:t>ing</w:t>
      </w:r>
      <w:r w:rsidRPr="0F0EE03F">
        <w:rPr>
          <w:rFonts w:ascii="Aptos" w:eastAsia="Aptos" w:hAnsi="Aptos" w:cs="Aptos"/>
          <w:sz w:val="24"/>
          <w:szCs w:val="24"/>
        </w:rPr>
        <w:t xml:space="preserve"> training can become more neuroinclusive. Using Interpretative Phenomenological Analysis, alongside Structural Existential Analysis, data were generated through semi-structured interviews with six participants and analysed through a staged, idiographic and reflexive process.</w:t>
      </w:r>
    </w:p>
    <w:p w14:paraId="39675AE4" w14:textId="29076750" w:rsidR="0F0EE03F" w:rsidRDefault="0F0EE03F" w:rsidP="0F0EE03F">
      <w:pPr>
        <w:rPr>
          <w:rFonts w:ascii="Aptos" w:eastAsia="Aptos" w:hAnsi="Aptos" w:cs="Aptos"/>
          <w:sz w:val="24"/>
          <w:szCs w:val="24"/>
        </w:rPr>
      </w:pPr>
    </w:p>
    <w:p w14:paraId="51198EE3" w14:textId="5A05CCB3" w:rsidR="7CEF16EA" w:rsidRDefault="7CEF16EA" w:rsidP="0F0EE03F">
      <w:r w:rsidRPr="0F0EE03F">
        <w:rPr>
          <w:rFonts w:ascii="Aptos" w:eastAsia="Aptos" w:hAnsi="Aptos" w:cs="Aptos"/>
          <w:sz w:val="24"/>
          <w:szCs w:val="24"/>
        </w:rPr>
        <w:t xml:space="preserve">Findings suggested that neurodivergent experience was not adequately understood through isolated traits, deficits or simple individual/social binaries. Instead, participants’ accounts pointed to an interconnected ecology of experience shaped by relational recognition and misrecognition, environmental fit and mismatch, sensory and regulatory needs, masking/camouflaging, adaptation, fragmented self-understanding, authenticity and access to belonging. These findings informed the development of </w:t>
      </w:r>
      <w:r w:rsidRPr="0F0EE03F">
        <w:rPr>
          <w:rFonts w:ascii="Aptos" w:eastAsia="Aptos" w:hAnsi="Aptos" w:cs="Aptos"/>
          <w:i/>
          <w:iCs/>
          <w:sz w:val="24"/>
          <w:szCs w:val="24"/>
        </w:rPr>
        <w:t>An Ecological Formulation of Neurodivergent Experience</w:t>
      </w:r>
      <w:r w:rsidRPr="0F0EE03F">
        <w:rPr>
          <w:rFonts w:ascii="Aptos" w:eastAsia="Aptos" w:hAnsi="Aptos" w:cs="Aptos"/>
          <w:sz w:val="24"/>
          <w:szCs w:val="24"/>
        </w:rPr>
        <w:t>, a conceptual model for mapping personal ecology and attending to individual dynamic thresholds before distress escalates into crisis.</w:t>
      </w:r>
    </w:p>
    <w:p w14:paraId="4074E41E" w14:textId="3BD8D9DA" w:rsidR="0F0EE03F" w:rsidRDefault="0F0EE03F" w:rsidP="0F0EE03F">
      <w:pPr>
        <w:rPr>
          <w:rFonts w:ascii="Aptos" w:eastAsia="Aptos" w:hAnsi="Aptos" w:cs="Aptos"/>
          <w:sz w:val="24"/>
          <w:szCs w:val="24"/>
        </w:rPr>
      </w:pPr>
    </w:p>
    <w:p w14:paraId="42136113" w14:textId="3C02AAC0" w:rsidR="0067EB76" w:rsidRDefault="0067EB76" w:rsidP="0F0EE03F">
      <w:pPr>
        <w:rPr>
          <w:rFonts w:ascii="Aptos" w:eastAsia="Aptos" w:hAnsi="Aptos" w:cs="Aptos"/>
          <w:sz w:val="24"/>
          <w:szCs w:val="24"/>
        </w:rPr>
      </w:pPr>
      <w:r w:rsidRPr="0F0EE03F">
        <w:rPr>
          <w:rFonts w:ascii="Aptos" w:eastAsia="Aptos" w:hAnsi="Aptos" w:cs="Aptos"/>
          <w:sz w:val="24"/>
          <w:szCs w:val="24"/>
        </w:rPr>
        <w:t>The study argues that neuroinclusive counsell</w:t>
      </w:r>
      <w:r w:rsidR="4159085F" w:rsidRPr="0F0EE03F">
        <w:rPr>
          <w:rFonts w:ascii="Aptos" w:eastAsia="Aptos" w:hAnsi="Aptos" w:cs="Aptos"/>
          <w:sz w:val="24"/>
          <w:szCs w:val="24"/>
        </w:rPr>
        <w:t>ing</w:t>
      </w:r>
      <w:r w:rsidRPr="0F0EE03F">
        <w:rPr>
          <w:rFonts w:ascii="Aptos" w:eastAsia="Aptos" w:hAnsi="Aptos" w:cs="Aptos"/>
          <w:sz w:val="24"/>
          <w:szCs w:val="24"/>
        </w:rPr>
        <w:t xml:space="preserve"> training and practice require more than individual adjustment or inclusion in principle. They require attention to the relational and environmental conditions through which neurodivergent people are understood, supported, constrained or enabled. Implications are considered for counsell</w:t>
      </w:r>
      <w:r w:rsidR="5A205DE4" w:rsidRPr="0F0EE03F">
        <w:rPr>
          <w:rFonts w:ascii="Aptos" w:eastAsia="Aptos" w:hAnsi="Aptos" w:cs="Aptos"/>
          <w:sz w:val="24"/>
          <w:szCs w:val="24"/>
        </w:rPr>
        <w:t>ing</w:t>
      </w:r>
      <w:r w:rsidRPr="0F0EE03F">
        <w:rPr>
          <w:rFonts w:ascii="Aptos" w:eastAsia="Aptos" w:hAnsi="Aptos" w:cs="Aptos"/>
          <w:sz w:val="24"/>
          <w:szCs w:val="24"/>
        </w:rPr>
        <w:t xml:space="preserve"> training, therapeutic practice, supervision and future research.</w:t>
      </w:r>
    </w:p>
    <w:p w14:paraId="08821969" w14:textId="3DF019EA" w:rsidR="0F0EE03F" w:rsidRDefault="0F0EE03F" w:rsidP="0F0EE03F">
      <w:pPr>
        <w:rPr>
          <w:rFonts w:ascii="Aptos" w:eastAsia="Aptos" w:hAnsi="Aptos" w:cs="Aptos"/>
          <w:sz w:val="24"/>
          <w:szCs w:val="24"/>
        </w:rPr>
      </w:pPr>
    </w:p>
    <w:p w14:paraId="55537427" w14:textId="32196454" w:rsidR="1CDB1BF7" w:rsidRDefault="1CDB1BF7" w:rsidP="0F0EE03F">
      <w:pPr>
        <w:rPr>
          <w:rFonts w:ascii="Aptos" w:eastAsia="Aptos" w:hAnsi="Aptos" w:cs="Aptos"/>
          <w:sz w:val="24"/>
          <w:szCs w:val="24"/>
        </w:rPr>
      </w:pPr>
      <w:r w:rsidRPr="0F0EE03F">
        <w:rPr>
          <w:rFonts w:ascii="Aptos" w:eastAsia="Aptos" w:hAnsi="Aptos" w:cs="Aptos"/>
          <w:b/>
          <w:bCs/>
          <w:sz w:val="24"/>
          <w:szCs w:val="24"/>
        </w:rPr>
        <w:t>Keywords:</w:t>
      </w:r>
      <w:r w:rsidRPr="0F0EE03F">
        <w:rPr>
          <w:rFonts w:ascii="Aptos" w:eastAsia="Aptos" w:hAnsi="Aptos" w:cs="Aptos"/>
          <w:sz w:val="24"/>
          <w:szCs w:val="24"/>
        </w:rPr>
        <w:t xml:space="preserve"> neurodivergence; counsel</w:t>
      </w:r>
      <w:r w:rsidR="671796A0" w:rsidRPr="0F0EE03F">
        <w:rPr>
          <w:rFonts w:ascii="Aptos" w:eastAsia="Aptos" w:hAnsi="Aptos" w:cs="Aptos"/>
          <w:sz w:val="24"/>
          <w:szCs w:val="24"/>
        </w:rPr>
        <w:t>ling</w:t>
      </w:r>
      <w:r w:rsidRPr="0F0EE03F">
        <w:rPr>
          <w:rFonts w:ascii="Aptos" w:eastAsia="Aptos" w:hAnsi="Aptos" w:cs="Aptos"/>
          <w:sz w:val="24"/>
          <w:szCs w:val="24"/>
        </w:rPr>
        <w:t xml:space="preserve"> training; neuroinclusive practice; masking/camouflaging; regulatory thresholds; relational ecology; Interpretative Phenomenological Analysis; Structural Existential Analysis.</w:t>
      </w:r>
    </w:p>
    <w:p w14:paraId="65924817" w14:textId="64BD0F88" w:rsidR="0F0EE03F" w:rsidRDefault="0F0EE03F" w:rsidP="0F0EE03F">
      <w:pPr>
        <w:rPr>
          <w:rFonts w:ascii="Aptos" w:eastAsia="Aptos" w:hAnsi="Aptos" w:cs="Aptos"/>
          <w:sz w:val="24"/>
          <w:szCs w:val="24"/>
        </w:rPr>
      </w:pPr>
    </w:p>
    <w:p w14:paraId="35E03AE2" w14:textId="70278302" w:rsidR="0F0EE03F" w:rsidRDefault="0F0EE03F">
      <w:r>
        <w:br w:type="page"/>
      </w:r>
    </w:p>
    <w:p w14:paraId="1003FF1D" w14:textId="58FA28B6" w:rsidR="0F0EE03F" w:rsidRDefault="0F0EE03F" w:rsidP="0F0EE03F">
      <w:pPr>
        <w:rPr>
          <w:rFonts w:ascii="Aptos" w:eastAsia="Aptos" w:hAnsi="Aptos" w:cs="Aptos"/>
          <w:sz w:val="24"/>
          <w:szCs w:val="24"/>
        </w:rPr>
      </w:pPr>
    </w:p>
    <w:p w14:paraId="3C4D19A2" w14:textId="550F9D9C" w:rsidR="47CD2BEF" w:rsidRDefault="47CD2BEF" w:rsidP="0F0EE03F">
      <w:pPr>
        <w:pStyle w:val="Heading1"/>
        <w:rPr>
          <w:rFonts w:asciiTheme="minorHAnsi" w:eastAsiaTheme="minorEastAsia" w:hAnsiTheme="minorHAnsi" w:cstheme="minorBidi"/>
        </w:rPr>
      </w:pPr>
      <w:bookmarkStart w:id="1" w:name="_Toc232329850"/>
      <w:r w:rsidRPr="15078098">
        <w:rPr>
          <w:rFonts w:asciiTheme="minorHAnsi" w:eastAsiaTheme="minorEastAsia" w:hAnsiTheme="minorHAnsi" w:cstheme="minorBidi"/>
        </w:rPr>
        <w:t>Dedication</w:t>
      </w:r>
      <w:bookmarkEnd w:id="1"/>
    </w:p>
    <w:p w14:paraId="7207EE93" w14:textId="3D338DD8" w:rsidR="0F0EE03F" w:rsidRDefault="0F0EE03F" w:rsidP="0F0EE03F"/>
    <w:p w14:paraId="38D1CF84" w14:textId="070203CF" w:rsidR="47CD2BEF" w:rsidRDefault="47CD2BEF" w:rsidP="0F0EE03F">
      <w:pPr>
        <w:rPr>
          <w:sz w:val="24"/>
          <w:szCs w:val="24"/>
        </w:rPr>
      </w:pPr>
      <w:r w:rsidRPr="0F0EE03F">
        <w:rPr>
          <w:sz w:val="24"/>
          <w:szCs w:val="24"/>
        </w:rPr>
        <w:t>This work is dedicated to my husband and children</w:t>
      </w:r>
      <w:r w:rsidR="788BCEF4" w:rsidRPr="0F0EE03F">
        <w:rPr>
          <w:sz w:val="24"/>
          <w:szCs w:val="24"/>
        </w:rPr>
        <w:t>;</w:t>
      </w:r>
      <w:r w:rsidR="662EC774" w:rsidRPr="0F0EE03F">
        <w:rPr>
          <w:sz w:val="24"/>
          <w:szCs w:val="24"/>
        </w:rPr>
        <w:t xml:space="preserve"> my ‘neurospicy’ tribe,</w:t>
      </w:r>
      <w:r w:rsidR="67B9D45A" w:rsidRPr="0F0EE03F">
        <w:rPr>
          <w:sz w:val="24"/>
          <w:szCs w:val="24"/>
        </w:rPr>
        <w:t xml:space="preserve"> who always provide me</w:t>
      </w:r>
      <w:r w:rsidR="54854756" w:rsidRPr="0F0EE03F">
        <w:rPr>
          <w:sz w:val="24"/>
          <w:szCs w:val="24"/>
        </w:rPr>
        <w:t xml:space="preserve"> with</w:t>
      </w:r>
      <w:r w:rsidR="67B9D45A" w:rsidRPr="0F0EE03F">
        <w:rPr>
          <w:sz w:val="24"/>
          <w:szCs w:val="24"/>
        </w:rPr>
        <w:t xml:space="preserve"> a soft place to land</w:t>
      </w:r>
      <w:r w:rsidR="29EE04E5" w:rsidRPr="0F0EE03F">
        <w:rPr>
          <w:sz w:val="24"/>
          <w:szCs w:val="24"/>
        </w:rPr>
        <w:t>.</w:t>
      </w:r>
    </w:p>
    <w:p w14:paraId="7941D1A3" w14:textId="3D34EFC7" w:rsidR="47CD2BEF" w:rsidRDefault="47CD2BEF" w:rsidP="0F0EE03F">
      <w:pPr>
        <w:rPr>
          <w:sz w:val="24"/>
          <w:szCs w:val="24"/>
        </w:rPr>
      </w:pPr>
      <w:r w:rsidRPr="0F0EE03F">
        <w:rPr>
          <w:sz w:val="24"/>
          <w:szCs w:val="24"/>
        </w:rPr>
        <w:t>Daf, without your complete</w:t>
      </w:r>
      <w:r w:rsidR="578A977E" w:rsidRPr="0F0EE03F">
        <w:rPr>
          <w:sz w:val="24"/>
          <w:szCs w:val="24"/>
        </w:rPr>
        <w:t>,</w:t>
      </w:r>
      <w:r w:rsidRPr="0F0EE03F">
        <w:rPr>
          <w:sz w:val="24"/>
          <w:szCs w:val="24"/>
        </w:rPr>
        <w:t xml:space="preserve"> unwavering support and belief, this would never have been possible. I thank you from the bottom of my heart for your unending kindness, patience, and the privilege of a marriage unmasked. </w:t>
      </w:r>
      <w:r w:rsidR="3EBB42AE" w:rsidRPr="0F0EE03F">
        <w:rPr>
          <w:sz w:val="24"/>
          <w:szCs w:val="24"/>
        </w:rPr>
        <w:t>Yo</w:t>
      </w:r>
      <w:r w:rsidR="70D4E425" w:rsidRPr="0F0EE03F">
        <w:rPr>
          <w:sz w:val="24"/>
          <w:szCs w:val="24"/>
        </w:rPr>
        <w:t>u</w:t>
      </w:r>
      <w:r w:rsidR="3EBB42AE" w:rsidRPr="0F0EE03F">
        <w:rPr>
          <w:sz w:val="24"/>
          <w:szCs w:val="24"/>
        </w:rPr>
        <w:t xml:space="preserve"> truly</w:t>
      </w:r>
      <w:r w:rsidR="4C3EB57F" w:rsidRPr="0F0EE03F">
        <w:rPr>
          <w:sz w:val="24"/>
          <w:szCs w:val="24"/>
        </w:rPr>
        <w:t xml:space="preserve"> are</w:t>
      </w:r>
      <w:r w:rsidR="3EBB42AE" w:rsidRPr="0F0EE03F">
        <w:rPr>
          <w:sz w:val="24"/>
          <w:szCs w:val="24"/>
        </w:rPr>
        <w:t xml:space="preserve"> ‘the best one’.</w:t>
      </w:r>
    </w:p>
    <w:p w14:paraId="795B1909" w14:textId="3746F7B3" w:rsidR="47CD2BEF" w:rsidRDefault="47CD2BEF" w:rsidP="0F0EE03F">
      <w:pPr>
        <w:rPr>
          <w:sz w:val="24"/>
          <w:szCs w:val="24"/>
        </w:rPr>
      </w:pPr>
      <w:r w:rsidRPr="0F0EE03F">
        <w:rPr>
          <w:sz w:val="24"/>
          <w:szCs w:val="24"/>
        </w:rPr>
        <w:t>Jack and George, you teach me every day what an unapologetically authentic neurodivergent existence can be</w:t>
      </w:r>
      <w:r w:rsidR="7D952A11" w:rsidRPr="0F0EE03F">
        <w:rPr>
          <w:sz w:val="24"/>
          <w:szCs w:val="24"/>
        </w:rPr>
        <w:t>.</w:t>
      </w:r>
      <w:r w:rsidRPr="0F0EE03F">
        <w:rPr>
          <w:sz w:val="24"/>
          <w:szCs w:val="24"/>
        </w:rPr>
        <w:t xml:space="preserve"> My deepest wish is that you grow in a world able to see your beauty, warmth, and brilliance.</w:t>
      </w:r>
      <w:r w:rsidR="251E7E69" w:rsidRPr="0F0EE03F">
        <w:rPr>
          <w:b/>
          <w:bCs/>
          <w:sz w:val="24"/>
          <w:szCs w:val="24"/>
        </w:rPr>
        <w:t xml:space="preserve"> </w:t>
      </w:r>
      <w:r w:rsidR="394D941C" w:rsidRPr="0F0EE03F">
        <w:rPr>
          <w:sz w:val="24"/>
          <w:szCs w:val="24"/>
        </w:rPr>
        <w:t>I love you both without measure.</w:t>
      </w:r>
    </w:p>
    <w:p w14:paraId="325E0A39" w14:textId="5ED65A83" w:rsidR="0F0EE03F" w:rsidRDefault="0F0EE03F" w:rsidP="0F0EE03F"/>
    <w:p w14:paraId="67A7774A" w14:textId="495E5916" w:rsidR="47CD2BEF" w:rsidRDefault="47CD2BEF" w:rsidP="0F0EE03F">
      <w:pPr>
        <w:pStyle w:val="Heading1"/>
        <w:rPr>
          <w:rFonts w:asciiTheme="minorHAnsi" w:eastAsiaTheme="minorEastAsia" w:hAnsiTheme="minorHAnsi" w:cstheme="minorBidi"/>
        </w:rPr>
      </w:pPr>
      <w:bookmarkStart w:id="2" w:name="_Toc232329851"/>
      <w:r w:rsidRPr="15078098">
        <w:rPr>
          <w:rFonts w:asciiTheme="minorHAnsi" w:eastAsiaTheme="minorEastAsia" w:hAnsiTheme="minorHAnsi" w:cstheme="minorBidi"/>
        </w:rPr>
        <w:t>Acknowledgements</w:t>
      </w:r>
      <w:bookmarkEnd w:id="2"/>
    </w:p>
    <w:p w14:paraId="523B9699" w14:textId="111EB5A8" w:rsidR="0F0EE03F" w:rsidRDefault="0F0EE03F" w:rsidP="0F0EE03F"/>
    <w:p w14:paraId="1EC08342" w14:textId="6367A845" w:rsidR="6DD99EAA" w:rsidRDefault="6DD99EAA" w:rsidP="0F0EE03F">
      <w:pPr>
        <w:rPr>
          <w:sz w:val="24"/>
          <w:szCs w:val="24"/>
        </w:rPr>
      </w:pPr>
      <w:r w:rsidRPr="0F0EE03F">
        <w:rPr>
          <w:sz w:val="24"/>
          <w:szCs w:val="24"/>
        </w:rPr>
        <w:t>First, I would like to thank my supervisor</w:t>
      </w:r>
      <w:r w:rsidR="67B95694" w:rsidRPr="0F0EE03F">
        <w:rPr>
          <w:sz w:val="24"/>
          <w:szCs w:val="24"/>
        </w:rPr>
        <w:t>,</w:t>
      </w:r>
      <w:r w:rsidR="00A8AE41" w:rsidRPr="0F0EE03F">
        <w:rPr>
          <w:sz w:val="24"/>
          <w:szCs w:val="24"/>
        </w:rPr>
        <w:t xml:space="preserve"> Dr</w:t>
      </w:r>
      <w:r w:rsidRPr="0F0EE03F">
        <w:rPr>
          <w:sz w:val="24"/>
          <w:szCs w:val="24"/>
        </w:rPr>
        <w:t xml:space="preserve"> Beverly Cole, for such dedicated, expert</w:t>
      </w:r>
      <w:r w:rsidR="46B57FF1" w:rsidRPr="0F0EE03F">
        <w:rPr>
          <w:sz w:val="24"/>
          <w:szCs w:val="24"/>
        </w:rPr>
        <w:t>, inclusive,</w:t>
      </w:r>
      <w:r w:rsidRPr="0F0EE03F">
        <w:rPr>
          <w:sz w:val="24"/>
          <w:szCs w:val="24"/>
        </w:rPr>
        <w:t xml:space="preserve"> and warm support </w:t>
      </w:r>
      <w:r w:rsidR="33E16FA2" w:rsidRPr="0F0EE03F">
        <w:rPr>
          <w:sz w:val="24"/>
          <w:szCs w:val="24"/>
        </w:rPr>
        <w:t xml:space="preserve">throughout </w:t>
      </w:r>
      <w:r w:rsidR="486B2734" w:rsidRPr="0F0EE03F">
        <w:rPr>
          <w:sz w:val="24"/>
          <w:szCs w:val="24"/>
        </w:rPr>
        <w:t>this process</w:t>
      </w:r>
      <w:r w:rsidR="33E16FA2" w:rsidRPr="0F0EE03F">
        <w:rPr>
          <w:sz w:val="24"/>
          <w:szCs w:val="24"/>
        </w:rPr>
        <w:t xml:space="preserve">. </w:t>
      </w:r>
      <w:r w:rsidR="1455E07B" w:rsidRPr="0F0EE03F">
        <w:rPr>
          <w:sz w:val="24"/>
          <w:szCs w:val="24"/>
        </w:rPr>
        <w:t>You made th</w:t>
      </w:r>
      <w:r w:rsidR="31433DC4" w:rsidRPr="0F0EE03F">
        <w:rPr>
          <w:sz w:val="24"/>
          <w:szCs w:val="24"/>
        </w:rPr>
        <w:t>e academic journey</w:t>
      </w:r>
      <w:r w:rsidR="1455E07B" w:rsidRPr="0F0EE03F">
        <w:rPr>
          <w:sz w:val="24"/>
          <w:szCs w:val="24"/>
        </w:rPr>
        <w:t xml:space="preserve"> so much less painful</w:t>
      </w:r>
      <w:r w:rsidR="23F02BEF" w:rsidRPr="0F0EE03F">
        <w:rPr>
          <w:sz w:val="24"/>
          <w:szCs w:val="24"/>
        </w:rPr>
        <w:t xml:space="preserve"> for my neurodivergent brain</w:t>
      </w:r>
      <w:r w:rsidR="1455E07B" w:rsidRPr="0F0EE03F">
        <w:rPr>
          <w:sz w:val="24"/>
          <w:szCs w:val="24"/>
        </w:rPr>
        <w:t>, and dare I say, enjoyable</w:t>
      </w:r>
      <w:r w:rsidR="34EF5907" w:rsidRPr="0F0EE03F">
        <w:rPr>
          <w:sz w:val="24"/>
          <w:szCs w:val="24"/>
        </w:rPr>
        <w:t>.</w:t>
      </w:r>
    </w:p>
    <w:p w14:paraId="39F7A160" w14:textId="1C1DB226" w:rsidR="133E7D2F" w:rsidRDefault="133E7D2F" w:rsidP="0F0EE03F">
      <w:pPr>
        <w:rPr>
          <w:sz w:val="24"/>
          <w:szCs w:val="24"/>
        </w:rPr>
      </w:pPr>
      <w:r w:rsidRPr="0F0EE03F">
        <w:rPr>
          <w:sz w:val="24"/>
          <w:szCs w:val="24"/>
        </w:rPr>
        <w:t>I am deeply grateful to my participants for their courage and authenticity when sharing their experi</w:t>
      </w:r>
      <w:r w:rsidR="5005C4F7" w:rsidRPr="0F0EE03F">
        <w:rPr>
          <w:sz w:val="24"/>
          <w:szCs w:val="24"/>
        </w:rPr>
        <w:t>ences for this research</w:t>
      </w:r>
      <w:r w:rsidR="18DBAFCE" w:rsidRPr="0F0EE03F">
        <w:rPr>
          <w:sz w:val="24"/>
          <w:szCs w:val="24"/>
        </w:rPr>
        <w:t>.</w:t>
      </w:r>
      <w:r w:rsidR="0B3EE7A7" w:rsidRPr="0F0EE03F">
        <w:rPr>
          <w:sz w:val="24"/>
          <w:szCs w:val="24"/>
        </w:rPr>
        <w:t xml:space="preserve"> I learned so much from you all</w:t>
      </w:r>
      <w:r w:rsidR="5005C4F7" w:rsidRPr="0F0EE03F">
        <w:rPr>
          <w:sz w:val="24"/>
          <w:szCs w:val="24"/>
        </w:rPr>
        <w:t>. Our neurotype</w:t>
      </w:r>
      <w:r w:rsidR="1B3ED3F4" w:rsidRPr="0F0EE03F">
        <w:rPr>
          <w:sz w:val="24"/>
          <w:szCs w:val="24"/>
        </w:rPr>
        <w:t>-</w:t>
      </w:r>
      <w:r w:rsidR="5005C4F7" w:rsidRPr="0F0EE03F">
        <w:rPr>
          <w:sz w:val="24"/>
          <w:szCs w:val="24"/>
        </w:rPr>
        <w:t>aligned interactions were truly a joy to be part of</w:t>
      </w:r>
      <w:r w:rsidR="7352B1E0" w:rsidRPr="0F0EE03F">
        <w:rPr>
          <w:sz w:val="24"/>
          <w:szCs w:val="24"/>
        </w:rPr>
        <w:t>.</w:t>
      </w:r>
    </w:p>
    <w:p w14:paraId="2591C374" w14:textId="1AE8FAD7" w:rsidR="5005C4F7" w:rsidRDefault="5005C4F7" w:rsidP="0F0EE03F">
      <w:pPr>
        <w:rPr>
          <w:sz w:val="24"/>
          <w:szCs w:val="24"/>
        </w:rPr>
      </w:pPr>
      <w:r w:rsidRPr="0F0EE03F">
        <w:rPr>
          <w:sz w:val="24"/>
          <w:szCs w:val="24"/>
        </w:rPr>
        <w:t xml:space="preserve">I would also like to thank my </w:t>
      </w:r>
      <w:r w:rsidR="1CC13862" w:rsidRPr="0F0EE03F">
        <w:rPr>
          <w:sz w:val="24"/>
          <w:szCs w:val="24"/>
        </w:rPr>
        <w:t xml:space="preserve">wonderful </w:t>
      </w:r>
      <w:r w:rsidRPr="0F0EE03F">
        <w:rPr>
          <w:sz w:val="24"/>
          <w:szCs w:val="24"/>
        </w:rPr>
        <w:t>peers</w:t>
      </w:r>
      <w:r w:rsidR="7D8FEBCB" w:rsidRPr="0F0EE03F">
        <w:rPr>
          <w:sz w:val="24"/>
          <w:szCs w:val="24"/>
        </w:rPr>
        <w:t>,</w:t>
      </w:r>
      <w:r w:rsidRPr="0F0EE03F">
        <w:rPr>
          <w:sz w:val="24"/>
          <w:szCs w:val="24"/>
        </w:rPr>
        <w:t xml:space="preserve"> study buddies,</w:t>
      </w:r>
      <w:r w:rsidR="26009B6A" w:rsidRPr="0F0EE03F">
        <w:rPr>
          <w:sz w:val="24"/>
          <w:szCs w:val="24"/>
        </w:rPr>
        <w:t xml:space="preserve"> and academic ‘older siblings’</w:t>
      </w:r>
      <w:r w:rsidRPr="0F0EE03F">
        <w:rPr>
          <w:sz w:val="24"/>
          <w:szCs w:val="24"/>
        </w:rPr>
        <w:t xml:space="preserve"> who supported, </w:t>
      </w:r>
      <w:r w:rsidR="39AD5DB9" w:rsidRPr="0F0EE03F">
        <w:rPr>
          <w:sz w:val="24"/>
          <w:szCs w:val="24"/>
        </w:rPr>
        <w:t>celebrated, commiserated, and</w:t>
      </w:r>
      <w:r w:rsidRPr="0F0EE03F">
        <w:rPr>
          <w:sz w:val="24"/>
          <w:szCs w:val="24"/>
        </w:rPr>
        <w:t xml:space="preserve"> agonised with me through </w:t>
      </w:r>
      <w:r w:rsidR="7A6D13E9" w:rsidRPr="0F0EE03F">
        <w:rPr>
          <w:sz w:val="24"/>
          <w:szCs w:val="24"/>
        </w:rPr>
        <w:t>every stage of the process.</w:t>
      </w:r>
      <w:r w:rsidR="51B70593" w:rsidRPr="0F0EE03F">
        <w:rPr>
          <w:sz w:val="24"/>
          <w:szCs w:val="24"/>
        </w:rPr>
        <w:t xml:space="preserve"> These relationships were </w:t>
      </w:r>
      <w:r w:rsidR="15F442D7" w:rsidRPr="0F0EE03F">
        <w:rPr>
          <w:sz w:val="24"/>
          <w:szCs w:val="24"/>
        </w:rPr>
        <w:t>my touchstone</w:t>
      </w:r>
      <w:r w:rsidR="3C371336" w:rsidRPr="0F0EE03F">
        <w:rPr>
          <w:sz w:val="24"/>
          <w:szCs w:val="24"/>
        </w:rPr>
        <w:t xml:space="preserve"> of sanity</w:t>
      </w:r>
      <w:r w:rsidR="15F442D7" w:rsidRPr="0F0EE03F">
        <w:rPr>
          <w:sz w:val="24"/>
          <w:szCs w:val="24"/>
        </w:rPr>
        <w:t xml:space="preserve"> during the murky fog I often found myself in. </w:t>
      </w:r>
    </w:p>
    <w:p w14:paraId="34E91F4D" w14:textId="61E2DBC8" w:rsidR="5C20A007" w:rsidRDefault="5C20A007" w:rsidP="0F0EE03F">
      <w:r w:rsidRPr="0F0EE03F">
        <w:rPr>
          <w:rFonts w:ascii="Aptos" w:eastAsia="Aptos" w:hAnsi="Aptos" w:cs="Aptos"/>
          <w:sz w:val="24"/>
          <w:szCs w:val="24"/>
        </w:rPr>
        <w:t xml:space="preserve">I </w:t>
      </w:r>
      <w:r w:rsidR="268C7BD4" w:rsidRPr="0F0EE03F">
        <w:rPr>
          <w:rFonts w:ascii="Aptos" w:eastAsia="Aptos" w:hAnsi="Aptos" w:cs="Aptos"/>
          <w:sz w:val="24"/>
          <w:szCs w:val="24"/>
        </w:rPr>
        <w:t>would like to acknowledge</w:t>
      </w:r>
      <w:r w:rsidRPr="0F0EE03F">
        <w:rPr>
          <w:rFonts w:ascii="Aptos" w:eastAsia="Aptos" w:hAnsi="Aptos" w:cs="Aptos"/>
          <w:sz w:val="24"/>
          <w:szCs w:val="24"/>
        </w:rPr>
        <w:t xml:space="preserve"> the neuroinclusive and neurotype-aligned therapeutic support I received during this process, which helped me feel </w:t>
      </w:r>
      <w:r w:rsidR="669D34F4" w:rsidRPr="0F0EE03F">
        <w:rPr>
          <w:rFonts w:ascii="Aptos" w:eastAsia="Aptos" w:hAnsi="Aptos" w:cs="Aptos"/>
          <w:sz w:val="24"/>
          <w:szCs w:val="24"/>
        </w:rPr>
        <w:t xml:space="preserve">truly seen, </w:t>
      </w:r>
      <w:r w:rsidRPr="0F0EE03F">
        <w:rPr>
          <w:rFonts w:ascii="Aptos" w:eastAsia="Aptos" w:hAnsi="Aptos" w:cs="Aptos"/>
          <w:sz w:val="24"/>
          <w:szCs w:val="24"/>
        </w:rPr>
        <w:t>understood and able to continue in a way that honoured my own neurotype.</w:t>
      </w:r>
    </w:p>
    <w:p w14:paraId="23FF7F05" w14:textId="3A6ED70D" w:rsidR="4E1BA8DE" w:rsidRDefault="4E1BA8DE" w:rsidP="0F0EE03F">
      <w:pPr>
        <w:rPr>
          <w:sz w:val="24"/>
          <w:szCs w:val="24"/>
        </w:rPr>
      </w:pPr>
      <w:r w:rsidRPr="0F0EE03F">
        <w:rPr>
          <w:sz w:val="24"/>
          <w:szCs w:val="24"/>
        </w:rPr>
        <w:t>I must also thank the hosts</w:t>
      </w:r>
      <w:r w:rsidR="780D9023" w:rsidRPr="0F0EE03F">
        <w:rPr>
          <w:sz w:val="24"/>
          <w:szCs w:val="24"/>
        </w:rPr>
        <w:t xml:space="preserve"> and creators</w:t>
      </w:r>
      <w:r w:rsidRPr="0F0EE03F">
        <w:rPr>
          <w:sz w:val="24"/>
          <w:szCs w:val="24"/>
        </w:rPr>
        <w:t xml:space="preserve"> of the podcast</w:t>
      </w:r>
      <w:r w:rsidRPr="0F0EE03F">
        <w:rPr>
          <w:i/>
          <w:iCs/>
          <w:sz w:val="24"/>
          <w:szCs w:val="24"/>
        </w:rPr>
        <w:t xml:space="preserve"> Divergent Conversations</w:t>
      </w:r>
      <w:r w:rsidRPr="0F0EE03F">
        <w:rPr>
          <w:sz w:val="24"/>
          <w:szCs w:val="24"/>
        </w:rPr>
        <w:t xml:space="preserve">. Although we have never met, </w:t>
      </w:r>
      <w:r w:rsidR="10AAB13B" w:rsidRPr="0F0EE03F">
        <w:rPr>
          <w:sz w:val="24"/>
          <w:szCs w:val="24"/>
        </w:rPr>
        <w:t>your content was a source of inspiration,</w:t>
      </w:r>
      <w:r w:rsidR="21C2A3F9" w:rsidRPr="0F0EE03F">
        <w:rPr>
          <w:sz w:val="24"/>
          <w:szCs w:val="24"/>
        </w:rPr>
        <w:t xml:space="preserve"> connection,</w:t>
      </w:r>
      <w:r w:rsidR="10AAB13B" w:rsidRPr="0F0EE03F">
        <w:rPr>
          <w:sz w:val="24"/>
          <w:szCs w:val="24"/>
        </w:rPr>
        <w:t xml:space="preserve"> and constant companion</w:t>
      </w:r>
      <w:r w:rsidR="3201657A" w:rsidRPr="0F0EE03F">
        <w:rPr>
          <w:sz w:val="24"/>
          <w:szCs w:val="24"/>
        </w:rPr>
        <w:t>ship</w:t>
      </w:r>
      <w:r w:rsidR="7A6D13E9" w:rsidRPr="0F0EE03F">
        <w:rPr>
          <w:sz w:val="24"/>
          <w:szCs w:val="24"/>
        </w:rPr>
        <w:t xml:space="preserve"> </w:t>
      </w:r>
      <w:r w:rsidR="1489FC0D" w:rsidRPr="0F0EE03F">
        <w:rPr>
          <w:sz w:val="24"/>
          <w:szCs w:val="24"/>
        </w:rPr>
        <w:t xml:space="preserve">during the often-isolating process of </w:t>
      </w:r>
      <w:r w:rsidR="0CC6984C" w:rsidRPr="0F0EE03F">
        <w:rPr>
          <w:sz w:val="24"/>
          <w:szCs w:val="24"/>
        </w:rPr>
        <w:t>conducting research.</w:t>
      </w:r>
      <w:r w:rsidR="39DFC494" w:rsidRPr="0F0EE03F">
        <w:rPr>
          <w:sz w:val="24"/>
          <w:szCs w:val="24"/>
        </w:rPr>
        <w:t xml:space="preserve"> I </w:t>
      </w:r>
      <w:r w:rsidR="491FEED3" w:rsidRPr="0F0EE03F">
        <w:rPr>
          <w:sz w:val="24"/>
          <w:szCs w:val="24"/>
        </w:rPr>
        <w:t>never felt</w:t>
      </w:r>
      <w:r w:rsidR="39DFC494" w:rsidRPr="0F0EE03F">
        <w:rPr>
          <w:sz w:val="24"/>
          <w:szCs w:val="24"/>
        </w:rPr>
        <w:t xml:space="preserve"> alone while listening to you.</w:t>
      </w:r>
    </w:p>
    <w:p w14:paraId="726F1399" w14:textId="67994BB0" w:rsidR="48946C62" w:rsidRDefault="48946C62" w:rsidP="0F0EE03F">
      <w:pPr>
        <w:rPr>
          <w:sz w:val="24"/>
          <w:szCs w:val="24"/>
        </w:rPr>
      </w:pPr>
      <w:r w:rsidRPr="0F0EE03F">
        <w:rPr>
          <w:sz w:val="24"/>
          <w:szCs w:val="24"/>
        </w:rPr>
        <w:t>And finally, my family and friends. Thank you for the hugs, laughs, walks, saunas</w:t>
      </w:r>
      <w:r w:rsidR="556D473C" w:rsidRPr="0F0EE03F">
        <w:rPr>
          <w:sz w:val="24"/>
          <w:szCs w:val="24"/>
        </w:rPr>
        <w:t>,</w:t>
      </w:r>
      <w:r w:rsidRPr="0F0EE03F">
        <w:rPr>
          <w:sz w:val="24"/>
          <w:szCs w:val="24"/>
        </w:rPr>
        <w:t xml:space="preserve"> babysitting and</w:t>
      </w:r>
      <w:r w:rsidR="25D9D75D" w:rsidRPr="0F0EE03F">
        <w:rPr>
          <w:sz w:val="24"/>
          <w:szCs w:val="24"/>
        </w:rPr>
        <w:t>,</w:t>
      </w:r>
      <w:r w:rsidRPr="0F0EE03F">
        <w:rPr>
          <w:sz w:val="24"/>
          <w:szCs w:val="24"/>
        </w:rPr>
        <w:t xml:space="preserve"> most of all, for </w:t>
      </w:r>
      <w:r w:rsidR="349B4DC7" w:rsidRPr="0F0EE03F">
        <w:rPr>
          <w:sz w:val="24"/>
          <w:szCs w:val="24"/>
        </w:rPr>
        <w:t xml:space="preserve">kindly listening to me talk about my special interest for the past 12 months. You are all saintly beyond belief. </w:t>
      </w:r>
    </w:p>
    <w:p w14:paraId="4586106F" w14:textId="76CC94B1" w:rsidR="07201861" w:rsidRDefault="07201861" w:rsidP="0F0EE03F">
      <w:pPr>
        <w:pStyle w:val="Heading1"/>
      </w:pPr>
      <w:bookmarkStart w:id="3" w:name="_Toc232329852"/>
      <w:r>
        <w:lastRenderedPageBreak/>
        <w:t>Declarations</w:t>
      </w:r>
      <w:r w:rsidR="17A0B915">
        <w:t xml:space="preserve"> and Statements</w:t>
      </w:r>
      <w:bookmarkEnd w:id="3"/>
    </w:p>
    <w:p w14:paraId="034421E6" w14:textId="669011B0" w:rsidR="0F0EE03F" w:rsidRDefault="0F0EE03F" w:rsidP="0F0EE03F"/>
    <w:p w14:paraId="6A9C85E1" w14:textId="03709243" w:rsidR="28B74A5F" w:rsidRDefault="28B74A5F" w:rsidP="0F0EE03F">
      <w:pPr>
        <w:spacing w:line="240" w:lineRule="auto"/>
        <w:rPr>
          <w:sz w:val="24"/>
          <w:szCs w:val="24"/>
          <w:u w:val="single"/>
        </w:rPr>
      </w:pPr>
      <w:r w:rsidRPr="0F0EE03F">
        <w:rPr>
          <w:b/>
          <w:bCs/>
          <w:sz w:val="24"/>
          <w:szCs w:val="24"/>
          <w:u w:val="single"/>
        </w:rPr>
        <w:t>Declaration</w:t>
      </w:r>
      <w:r w:rsidRPr="0F0EE03F">
        <w:rPr>
          <w:sz w:val="24"/>
          <w:szCs w:val="24"/>
          <w:u w:val="single"/>
        </w:rPr>
        <w:t xml:space="preserve"> </w:t>
      </w:r>
    </w:p>
    <w:p w14:paraId="24E55FDC" w14:textId="5C4B697B" w:rsidR="28B74A5F" w:rsidRDefault="28B74A5F" w:rsidP="0F0EE03F">
      <w:pPr>
        <w:spacing w:line="240" w:lineRule="auto"/>
        <w:rPr>
          <w:sz w:val="24"/>
          <w:szCs w:val="24"/>
        </w:rPr>
      </w:pPr>
      <w:r w:rsidRPr="0F0EE03F">
        <w:rPr>
          <w:sz w:val="24"/>
          <w:szCs w:val="24"/>
        </w:rPr>
        <w:t>This work has not previously been accepted in substance for any degree and is not</w:t>
      </w:r>
    </w:p>
    <w:p w14:paraId="7B93C42A" w14:textId="2A0D6940" w:rsidR="28B74A5F" w:rsidRDefault="28B74A5F" w:rsidP="0F0EE03F">
      <w:pPr>
        <w:spacing w:line="240" w:lineRule="auto"/>
        <w:rPr>
          <w:sz w:val="24"/>
          <w:szCs w:val="24"/>
        </w:rPr>
      </w:pPr>
      <w:r w:rsidRPr="0F0EE03F">
        <w:rPr>
          <w:sz w:val="24"/>
          <w:szCs w:val="24"/>
        </w:rPr>
        <w:t>being concurrently submitted in candidature for any degree.</w:t>
      </w:r>
    </w:p>
    <w:p w14:paraId="70CBA5BA" w14:textId="29A1EF9F" w:rsidR="28B74A5F" w:rsidRDefault="28B74A5F" w:rsidP="0F0EE03F">
      <w:pPr>
        <w:spacing w:line="240" w:lineRule="auto"/>
        <w:rPr>
          <w:sz w:val="24"/>
          <w:szCs w:val="24"/>
        </w:rPr>
      </w:pPr>
      <w:r w:rsidRPr="15078098">
        <w:rPr>
          <w:sz w:val="24"/>
          <w:szCs w:val="24"/>
        </w:rPr>
        <w:t>Signed:</w:t>
      </w:r>
      <w:r w:rsidR="542A3383" w:rsidRPr="15078098">
        <w:rPr>
          <w:rFonts w:ascii="Brush Script MT" w:eastAsia="Brush Script MT" w:hAnsi="Brush Script MT" w:cs="Brush Script MT"/>
          <w:sz w:val="24"/>
          <w:szCs w:val="24"/>
        </w:rPr>
        <w:t xml:space="preserve"> Emma Davies</w:t>
      </w:r>
      <w:r w:rsidRPr="15078098">
        <w:rPr>
          <w:rFonts w:ascii="Brush Script MT" w:eastAsia="Brush Script MT" w:hAnsi="Brush Script MT" w:cs="Brush Script MT"/>
          <w:sz w:val="24"/>
          <w:szCs w:val="24"/>
        </w:rPr>
        <w:t xml:space="preserve"> </w:t>
      </w:r>
      <w:r w:rsidRPr="15078098">
        <w:rPr>
          <w:sz w:val="24"/>
          <w:szCs w:val="24"/>
        </w:rPr>
        <w:t>(candidate)</w:t>
      </w:r>
    </w:p>
    <w:p w14:paraId="30CAF3D4" w14:textId="5EF1E32D" w:rsidR="28B74A5F" w:rsidRDefault="28B74A5F" w:rsidP="0F0EE03F">
      <w:pPr>
        <w:spacing w:line="240" w:lineRule="auto"/>
        <w:rPr>
          <w:sz w:val="24"/>
          <w:szCs w:val="24"/>
        </w:rPr>
      </w:pPr>
      <w:r w:rsidRPr="15078098">
        <w:rPr>
          <w:sz w:val="24"/>
          <w:szCs w:val="24"/>
        </w:rPr>
        <w:t xml:space="preserve">Date: </w:t>
      </w:r>
      <w:r w:rsidR="40182F52" w:rsidRPr="15078098">
        <w:rPr>
          <w:sz w:val="24"/>
          <w:szCs w:val="24"/>
        </w:rPr>
        <w:t>14</w:t>
      </w:r>
      <w:r w:rsidR="3F3D8859" w:rsidRPr="15078098">
        <w:rPr>
          <w:sz w:val="24"/>
          <w:szCs w:val="24"/>
        </w:rPr>
        <w:t>/06/26</w:t>
      </w:r>
    </w:p>
    <w:p w14:paraId="67F2E5BD" w14:textId="339085FA" w:rsidR="0F0EE03F" w:rsidRDefault="0F0EE03F" w:rsidP="0F0EE03F">
      <w:pPr>
        <w:spacing w:line="240" w:lineRule="auto"/>
        <w:rPr>
          <w:sz w:val="24"/>
          <w:szCs w:val="24"/>
          <w:u w:val="single"/>
        </w:rPr>
      </w:pPr>
    </w:p>
    <w:p w14:paraId="5876B741" w14:textId="61AEC225" w:rsidR="28B74A5F" w:rsidRDefault="28B74A5F" w:rsidP="0F0EE03F">
      <w:pPr>
        <w:spacing w:line="240" w:lineRule="auto"/>
        <w:rPr>
          <w:b/>
          <w:bCs/>
          <w:sz w:val="24"/>
          <w:szCs w:val="24"/>
          <w:u w:val="single"/>
        </w:rPr>
      </w:pPr>
      <w:r w:rsidRPr="0F0EE03F">
        <w:rPr>
          <w:b/>
          <w:bCs/>
          <w:sz w:val="24"/>
          <w:szCs w:val="24"/>
          <w:u w:val="single"/>
        </w:rPr>
        <w:t>S</w:t>
      </w:r>
      <w:r w:rsidR="6B5D59A5" w:rsidRPr="0F0EE03F">
        <w:rPr>
          <w:b/>
          <w:bCs/>
          <w:sz w:val="24"/>
          <w:szCs w:val="24"/>
          <w:u w:val="single"/>
        </w:rPr>
        <w:t>tatement 1</w:t>
      </w:r>
    </w:p>
    <w:p w14:paraId="184C6E8C" w14:textId="08062BCD" w:rsidR="28B74A5F" w:rsidRDefault="28B74A5F" w:rsidP="0F0EE03F">
      <w:pPr>
        <w:spacing w:line="240" w:lineRule="auto"/>
        <w:rPr>
          <w:sz w:val="24"/>
          <w:szCs w:val="24"/>
        </w:rPr>
      </w:pPr>
      <w:r w:rsidRPr="0F0EE03F">
        <w:rPr>
          <w:sz w:val="24"/>
          <w:szCs w:val="24"/>
        </w:rPr>
        <w:t>This dissertation is being submitted in partial fulfilment of the requirements for the</w:t>
      </w:r>
    </w:p>
    <w:p w14:paraId="3FEE1CD4" w14:textId="29E479D6" w:rsidR="28B74A5F" w:rsidRDefault="28B74A5F" w:rsidP="0F0EE03F">
      <w:pPr>
        <w:spacing w:line="240" w:lineRule="auto"/>
        <w:rPr>
          <w:sz w:val="24"/>
          <w:szCs w:val="24"/>
        </w:rPr>
      </w:pPr>
      <w:r w:rsidRPr="0F0EE03F">
        <w:rPr>
          <w:sz w:val="24"/>
          <w:szCs w:val="24"/>
        </w:rPr>
        <w:t>degree of</w:t>
      </w:r>
      <w:r w:rsidR="3AEBF8B6" w:rsidRPr="0F0EE03F">
        <w:rPr>
          <w:sz w:val="24"/>
          <w:szCs w:val="24"/>
        </w:rPr>
        <w:t xml:space="preserve"> </w:t>
      </w:r>
      <w:r w:rsidRPr="0F0EE03F">
        <w:rPr>
          <w:sz w:val="24"/>
          <w:szCs w:val="24"/>
        </w:rPr>
        <w:t>MA Psychotherapeutic Practice: Humanisti</w:t>
      </w:r>
      <w:r w:rsidR="4AC9F7E2" w:rsidRPr="0F0EE03F">
        <w:rPr>
          <w:sz w:val="24"/>
          <w:szCs w:val="24"/>
        </w:rPr>
        <w:t>c</w:t>
      </w:r>
    </w:p>
    <w:p w14:paraId="221E1DD8" w14:textId="7C250A49" w:rsidR="6BDCE559" w:rsidRDefault="6BDCE559" w:rsidP="0F0EE03F">
      <w:pPr>
        <w:spacing w:line="240" w:lineRule="auto"/>
        <w:rPr>
          <w:sz w:val="24"/>
          <w:szCs w:val="24"/>
        </w:rPr>
      </w:pPr>
      <w:r w:rsidRPr="15078098">
        <w:rPr>
          <w:sz w:val="24"/>
          <w:szCs w:val="24"/>
        </w:rPr>
        <w:t>Signed:</w:t>
      </w:r>
      <w:r w:rsidRPr="15078098">
        <w:rPr>
          <w:rFonts w:ascii="Brush Script MT" w:eastAsia="Brush Script MT" w:hAnsi="Brush Script MT" w:cs="Brush Script MT"/>
          <w:sz w:val="24"/>
          <w:szCs w:val="24"/>
        </w:rPr>
        <w:t xml:space="preserve"> Emma Davies </w:t>
      </w:r>
      <w:r w:rsidRPr="15078098">
        <w:rPr>
          <w:sz w:val="24"/>
          <w:szCs w:val="24"/>
        </w:rPr>
        <w:t>(candidate)</w:t>
      </w:r>
    </w:p>
    <w:p w14:paraId="79A58926" w14:textId="75D910B0" w:rsidR="6BDCE559" w:rsidRDefault="6BDCE559" w:rsidP="0F0EE03F">
      <w:pPr>
        <w:spacing w:line="240" w:lineRule="auto"/>
        <w:rPr>
          <w:sz w:val="24"/>
          <w:szCs w:val="24"/>
        </w:rPr>
      </w:pPr>
      <w:r w:rsidRPr="15078098">
        <w:rPr>
          <w:sz w:val="24"/>
          <w:szCs w:val="24"/>
        </w:rPr>
        <w:t xml:space="preserve">Date: </w:t>
      </w:r>
      <w:r w:rsidR="23B1CDA8" w:rsidRPr="15078098">
        <w:rPr>
          <w:sz w:val="24"/>
          <w:szCs w:val="24"/>
        </w:rPr>
        <w:t>14</w:t>
      </w:r>
      <w:r w:rsidRPr="15078098">
        <w:rPr>
          <w:sz w:val="24"/>
          <w:szCs w:val="24"/>
        </w:rPr>
        <w:t>/06/26</w:t>
      </w:r>
    </w:p>
    <w:p w14:paraId="3D3F523B" w14:textId="5A2CFF6B" w:rsidR="0F0EE03F" w:rsidRDefault="0F0EE03F" w:rsidP="0F0EE03F">
      <w:pPr>
        <w:spacing w:line="240" w:lineRule="auto"/>
        <w:rPr>
          <w:sz w:val="24"/>
          <w:szCs w:val="24"/>
          <w:u w:val="single"/>
        </w:rPr>
      </w:pPr>
    </w:p>
    <w:p w14:paraId="63E01848" w14:textId="70D38549" w:rsidR="28B74A5F" w:rsidRDefault="28B74A5F" w:rsidP="0F0EE03F">
      <w:pPr>
        <w:spacing w:line="240" w:lineRule="auto"/>
        <w:rPr>
          <w:b/>
          <w:bCs/>
          <w:sz w:val="24"/>
          <w:szCs w:val="24"/>
          <w:u w:val="single"/>
        </w:rPr>
      </w:pPr>
      <w:r w:rsidRPr="15078098">
        <w:rPr>
          <w:b/>
          <w:bCs/>
          <w:sz w:val="24"/>
          <w:szCs w:val="24"/>
          <w:u w:val="single"/>
        </w:rPr>
        <w:t>S</w:t>
      </w:r>
      <w:r w:rsidR="77E51FC6" w:rsidRPr="15078098">
        <w:rPr>
          <w:b/>
          <w:bCs/>
          <w:sz w:val="24"/>
          <w:szCs w:val="24"/>
          <w:u w:val="single"/>
        </w:rPr>
        <w:t>tatement 2</w:t>
      </w:r>
    </w:p>
    <w:p w14:paraId="0EFB3142" w14:textId="55A847CD" w:rsidR="1108D4D0" w:rsidRDefault="6CE97490" w:rsidP="15078098">
      <w:pPr>
        <w:spacing w:line="240" w:lineRule="auto"/>
      </w:pPr>
      <w:r w:rsidRPr="15078098">
        <w:rPr>
          <w:rFonts w:ascii="Aptos" w:eastAsia="Aptos" w:hAnsi="Aptos" w:cs="Aptos"/>
          <w:sz w:val="24"/>
          <w:szCs w:val="24"/>
        </w:rPr>
        <w:t>This dissertation is the result of my own independent work / investigation, except where otherwise stated.</w:t>
      </w:r>
    </w:p>
    <w:p w14:paraId="3E2780EE" w14:textId="173B66D7" w:rsidR="1108D4D0" w:rsidRDefault="6CE97490" w:rsidP="15078098">
      <w:pPr>
        <w:spacing w:line="240" w:lineRule="auto"/>
      </w:pPr>
      <w:r w:rsidRPr="15078098">
        <w:rPr>
          <w:rFonts w:ascii="Aptos" w:eastAsia="Aptos" w:hAnsi="Aptos" w:cs="Aptos"/>
          <w:sz w:val="24"/>
          <w:szCs w:val="24"/>
        </w:rPr>
        <w:t>Other sources are acknowledged through footnotes and in-text citations, and a reference list is appended.</w:t>
      </w:r>
    </w:p>
    <w:p w14:paraId="30955C35" w14:textId="41375FC0" w:rsidR="3057EA65" w:rsidRDefault="3057EA65" w:rsidP="0F0EE03F">
      <w:pPr>
        <w:spacing w:line="240" w:lineRule="auto"/>
        <w:rPr>
          <w:sz w:val="24"/>
          <w:szCs w:val="24"/>
        </w:rPr>
      </w:pPr>
      <w:r w:rsidRPr="15078098">
        <w:rPr>
          <w:sz w:val="24"/>
          <w:szCs w:val="24"/>
        </w:rPr>
        <w:t>Signed:</w:t>
      </w:r>
      <w:r w:rsidRPr="15078098">
        <w:rPr>
          <w:rFonts w:ascii="Brush Script MT" w:eastAsia="Brush Script MT" w:hAnsi="Brush Script MT" w:cs="Brush Script MT"/>
          <w:sz w:val="24"/>
          <w:szCs w:val="24"/>
        </w:rPr>
        <w:t xml:space="preserve"> Emma Davies </w:t>
      </w:r>
      <w:r w:rsidRPr="15078098">
        <w:rPr>
          <w:sz w:val="24"/>
          <w:szCs w:val="24"/>
        </w:rPr>
        <w:t>(candidate)</w:t>
      </w:r>
    </w:p>
    <w:p w14:paraId="3B760D29" w14:textId="7DB3C472" w:rsidR="3057EA65" w:rsidRDefault="3057EA65" w:rsidP="0F0EE03F">
      <w:pPr>
        <w:spacing w:line="240" w:lineRule="auto"/>
        <w:rPr>
          <w:sz w:val="24"/>
          <w:szCs w:val="24"/>
        </w:rPr>
      </w:pPr>
      <w:r w:rsidRPr="15078098">
        <w:rPr>
          <w:sz w:val="24"/>
          <w:szCs w:val="24"/>
        </w:rPr>
        <w:t xml:space="preserve">Date: </w:t>
      </w:r>
      <w:r w:rsidR="751EACF8" w:rsidRPr="15078098">
        <w:rPr>
          <w:sz w:val="24"/>
          <w:szCs w:val="24"/>
        </w:rPr>
        <w:t>14</w:t>
      </w:r>
      <w:r w:rsidRPr="15078098">
        <w:rPr>
          <w:sz w:val="24"/>
          <w:szCs w:val="24"/>
        </w:rPr>
        <w:t>/06/26</w:t>
      </w:r>
    </w:p>
    <w:p w14:paraId="794A18F2" w14:textId="5A05646F" w:rsidR="0F0EE03F" w:rsidRDefault="0F0EE03F" w:rsidP="0F0EE03F">
      <w:pPr>
        <w:spacing w:line="240" w:lineRule="auto"/>
        <w:rPr>
          <w:sz w:val="24"/>
          <w:szCs w:val="24"/>
        </w:rPr>
      </w:pPr>
    </w:p>
    <w:p w14:paraId="2F6554D1" w14:textId="7F948452" w:rsidR="28B74A5F" w:rsidRDefault="28B74A5F" w:rsidP="0F0EE03F">
      <w:pPr>
        <w:spacing w:line="240" w:lineRule="auto"/>
        <w:rPr>
          <w:b/>
          <w:bCs/>
          <w:sz w:val="24"/>
          <w:szCs w:val="24"/>
          <w:u w:val="single"/>
        </w:rPr>
      </w:pPr>
      <w:r w:rsidRPr="0F0EE03F">
        <w:rPr>
          <w:b/>
          <w:bCs/>
          <w:sz w:val="24"/>
          <w:szCs w:val="24"/>
          <w:u w:val="single"/>
        </w:rPr>
        <w:t>S</w:t>
      </w:r>
      <w:r w:rsidR="1A5B87BC" w:rsidRPr="0F0EE03F">
        <w:rPr>
          <w:b/>
          <w:bCs/>
          <w:sz w:val="24"/>
          <w:szCs w:val="24"/>
          <w:u w:val="single"/>
        </w:rPr>
        <w:t>tatement 3</w:t>
      </w:r>
    </w:p>
    <w:p w14:paraId="72C3D18E" w14:textId="0C3F1E6B" w:rsidR="28B74A5F" w:rsidRDefault="28B74A5F" w:rsidP="0F0EE03F">
      <w:pPr>
        <w:spacing w:line="240" w:lineRule="auto"/>
        <w:rPr>
          <w:sz w:val="24"/>
          <w:szCs w:val="24"/>
        </w:rPr>
      </w:pPr>
      <w:r w:rsidRPr="0F0EE03F">
        <w:rPr>
          <w:sz w:val="24"/>
          <w:szCs w:val="24"/>
        </w:rPr>
        <w:t>I hereby give consent for my dissertation, if accepted, to be available for</w:t>
      </w:r>
    </w:p>
    <w:p w14:paraId="18FA80C6" w14:textId="4513E050" w:rsidR="28B74A5F" w:rsidRDefault="28B74A5F" w:rsidP="0F0EE03F">
      <w:pPr>
        <w:spacing w:line="240" w:lineRule="auto"/>
        <w:rPr>
          <w:sz w:val="24"/>
          <w:szCs w:val="24"/>
        </w:rPr>
      </w:pPr>
      <w:r w:rsidRPr="0F0EE03F">
        <w:rPr>
          <w:sz w:val="24"/>
          <w:szCs w:val="24"/>
        </w:rPr>
        <w:t>photocopying and for inter-library loan, and for the title and summary to be made</w:t>
      </w:r>
    </w:p>
    <w:p w14:paraId="7273212B" w14:textId="11204CDA" w:rsidR="28B74A5F" w:rsidRDefault="28B74A5F" w:rsidP="0F0EE03F">
      <w:pPr>
        <w:spacing w:line="240" w:lineRule="auto"/>
        <w:rPr>
          <w:sz w:val="24"/>
          <w:szCs w:val="24"/>
        </w:rPr>
      </w:pPr>
      <w:r w:rsidRPr="0F0EE03F">
        <w:rPr>
          <w:sz w:val="24"/>
          <w:szCs w:val="24"/>
        </w:rPr>
        <w:t>available to outside organisations.</w:t>
      </w:r>
    </w:p>
    <w:p w14:paraId="324425F5" w14:textId="7B6F82B6" w:rsidR="647FF27D" w:rsidRDefault="647FF27D" w:rsidP="0F0EE03F">
      <w:pPr>
        <w:spacing w:line="240" w:lineRule="auto"/>
        <w:rPr>
          <w:sz w:val="24"/>
          <w:szCs w:val="24"/>
        </w:rPr>
      </w:pPr>
      <w:r w:rsidRPr="15078098">
        <w:rPr>
          <w:sz w:val="24"/>
          <w:szCs w:val="24"/>
        </w:rPr>
        <w:t>Signed:</w:t>
      </w:r>
      <w:r w:rsidRPr="15078098">
        <w:rPr>
          <w:rFonts w:ascii="Brush Script MT" w:eastAsia="Brush Script MT" w:hAnsi="Brush Script MT" w:cs="Brush Script MT"/>
          <w:sz w:val="24"/>
          <w:szCs w:val="24"/>
        </w:rPr>
        <w:t xml:space="preserve"> Emma Davies </w:t>
      </w:r>
      <w:r w:rsidRPr="15078098">
        <w:rPr>
          <w:sz w:val="24"/>
          <w:szCs w:val="24"/>
        </w:rPr>
        <w:t>(candidate)</w:t>
      </w:r>
    </w:p>
    <w:p w14:paraId="69977162" w14:textId="0DE63D3C" w:rsidR="647FF27D" w:rsidRDefault="647FF27D" w:rsidP="0F0EE03F">
      <w:pPr>
        <w:spacing w:line="240" w:lineRule="auto"/>
        <w:rPr>
          <w:sz w:val="24"/>
          <w:szCs w:val="24"/>
        </w:rPr>
      </w:pPr>
      <w:r w:rsidRPr="15078098">
        <w:rPr>
          <w:sz w:val="24"/>
          <w:szCs w:val="24"/>
        </w:rPr>
        <w:t xml:space="preserve">Date: </w:t>
      </w:r>
      <w:r w:rsidR="7497936F" w:rsidRPr="15078098">
        <w:rPr>
          <w:sz w:val="24"/>
          <w:szCs w:val="24"/>
        </w:rPr>
        <w:t>14</w:t>
      </w:r>
      <w:r w:rsidRPr="15078098">
        <w:rPr>
          <w:sz w:val="24"/>
          <w:szCs w:val="24"/>
        </w:rPr>
        <w:t>/06/26</w:t>
      </w:r>
    </w:p>
    <w:p w14:paraId="5718AE75" w14:textId="0F00634C" w:rsidR="0F0EE03F" w:rsidRDefault="0F0EE03F" w:rsidP="0F0EE03F">
      <w:pPr>
        <w:rPr>
          <w:sz w:val="24"/>
          <w:szCs w:val="24"/>
        </w:rPr>
      </w:pPr>
    </w:p>
    <w:p w14:paraId="6EE75542" w14:textId="08E92981" w:rsidR="0F0EE03F" w:rsidRDefault="0F0EE03F" w:rsidP="0F0EE03F"/>
    <w:p w14:paraId="6136F787" w14:textId="7DBED75E" w:rsidR="0F0EE03F" w:rsidRDefault="0F0EE03F" w:rsidP="0F0EE03F"/>
    <w:p w14:paraId="3C82EFE3" w14:textId="428F3E6B" w:rsidR="002861C7" w:rsidRDefault="002861C7" w:rsidP="0F0EE03F">
      <w:pPr>
        <w:pStyle w:val="Heading1"/>
        <w:rPr>
          <w:rFonts w:asciiTheme="minorHAnsi" w:eastAsiaTheme="minorEastAsia" w:hAnsiTheme="minorHAnsi" w:cstheme="minorBidi"/>
        </w:rPr>
      </w:pPr>
      <w:bookmarkStart w:id="4" w:name="_Toc232329853"/>
      <w:r w:rsidRPr="15078098">
        <w:rPr>
          <w:rFonts w:asciiTheme="minorHAnsi" w:eastAsiaTheme="minorEastAsia" w:hAnsiTheme="minorHAnsi" w:cstheme="minorBidi"/>
        </w:rPr>
        <w:lastRenderedPageBreak/>
        <w:t>AI Statement</w:t>
      </w:r>
      <w:bookmarkEnd w:id="4"/>
    </w:p>
    <w:p w14:paraId="38441BFF" w14:textId="2BC5A08F" w:rsidR="0F0EE03F" w:rsidRDefault="0F0EE03F" w:rsidP="0F0EE03F">
      <w:pPr>
        <w:rPr>
          <w:rFonts w:eastAsiaTheme="minorEastAsia"/>
          <w:sz w:val="24"/>
          <w:szCs w:val="24"/>
        </w:rPr>
      </w:pPr>
    </w:p>
    <w:p w14:paraId="496AFD3B" w14:textId="5342CEAC" w:rsidR="7693A51A" w:rsidRDefault="7693A51A" w:rsidP="0F0EE03F">
      <w:pPr>
        <w:rPr>
          <w:rFonts w:eastAsiaTheme="minorEastAsia"/>
          <w:sz w:val="24"/>
          <w:szCs w:val="24"/>
        </w:rPr>
      </w:pPr>
      <w:r w:rsidRPr="0F0EE03F">
        <w:rPr>
          <w:rFonts w:eastAsiaTheme="minorEastAsia"/>
          <w:sz w:val="24"/>
          <w:szCs w:val="24"/>
        </w:rPr>
        <w:t>I acknowledge the use of ChatGPT (</w:t>
      </w:r>
      <w:hyperlink r:id="rId9">
        <w:r w:rsidRPr="0F0EE03F">
          <w:rPr>
            <w:rStyle w:val="Hyperlink"/>
            <w:rFonts w:eastAsiaTheme="minorEastAsia"/>
            <w:sz w:val="24"/>
            <w:szCs w:val="24"/>
          </w:rPr>
          <w:t>https://chatgpt.com/</w:t>
        </w:r>
      </w:hyperlink>
      <w:r w:rsidRPr="0F0EE03F">
        <w:rPr>
          <w:rFonts w:eastAsiaTheme="minorEastAsia"/>
          <w:sz w:val="24"/>
          <w:szCs w:val="24"/>
        </w:rPr>
        <w:t>) during the research and proofreading stages of this dissertation to support literature exploration, readability, grammar, syntax, and language refinement in accordance with university guidance on acceptable AI use.</w:t>
      </w:r>
    </w:p>
    <w:p w14:paraId="45F45C3D" w14:textId="49DDC04D" w:rsidR="7693A51A" w:rsidRDefault="7693A51A" w:rsidP="0F0EE03F">
      <w:pPr>
        <w:rPr>
          <w:rFonts w:eastAsiaTheme="minorEastAsia"/>
          <w:sz w:val="24"/>
          <w:szCs w:val="24"/>
        </w:rPr>
      </w:pPr>
      <w:r w:rsidRPr="0F0EE03F">
        <w:rPr>
          <w:rFonts w:eastAsiaTheme="minorEastAsia"/>
          <w:sz w:val="24"/>
          <w:szCs w:val="24"/>
        </w:rPr>
        <w:t>Example prompts included:</w:t>
      </w:r>
    </w:p>
    <w:p w14:paraId="55A948AE" w14:textId="3507E9E6" w:rsidR="7693A51A" w:rsidRDefault="7693A51A" w:rsidP="0F0EE03F">
      <w:pPr>
        <w:pStyle w:val="ListParagraph"/>
        <w:numPr>
          <w:ilvl w:val="0"/>
          <w:numId w:val="7"/>
        </w:numPr>
        <w:spacing w:after="0"/>
        <w:rPr>
          <w:rFonts w:eastAsiaTheme="minorEastAsia"/>
          <w:sz w:val="24"/>
          <w:szCs w:val="24"/>
        </w:rPr>
      </w:pPr>
      <w:r w:rsidRPr="0F0EE03F">
        <w:rPr>
          <w:rFonts w:eastAsiaTheme="minorEastAsia"/>
          <w:sz w:val="24"/>
          <w:szCs w:val="24"/>
        </w:rPr>
        <w:t xml:space="preserve">“Please check the following paragraph for readability, grammar and syntax.” </w:t>
      </w:r>
    </w:p>
    <w:p w14:paraId="7B5C6AAD" w14:textId="1F73BE75" w:rsidR="7693A51A" w:rsidRDefault="7693A51A" w:rsidP="0F0EE03F">
      <w:pPr>
        <w:pStyle w:val="ListParagraph"/>
        <w:numPr>
          <w:ilvl w:val="0"/>
          <w:numId w:val="7"/>
        </w:numPr>
        <w:spacing w:after="0"/>
        <w:rPr>
          <w:rFonts w:eastAsiaTheme="minorEastAsia"/>
          <w:sz w:val="24"/>
          <w:szCs w:val="24"/>
        </w:rPr>
      </w:pPr>
      <w:r w:rsidRPr="0F0EE03F">
        <w:rPr>
          <w:rFonts w:eastAsiaTheme="minorEastAsia"/>
          <w:sz w:val="24"/>
          <w:szCs w:val="24"/>
        </w:rPr>
        <w:t xml:space="preserve">“Can you help summarise key themes within this paper?” </w:t>
      </w:r>
    </w:p>
    <w:p w14:paraId="3384CE9E" w14:textId="76E4F1B1" w:rsidR="7693A51A" w:rsidRDefault="7693A51A" w:rsidP="0F0EE03F">
      <w:pPr>
        <w:pStyle w:val="ListParagraph"/>
        <w:numPr>
          <w:ilvl w:val="0"/>
          <w:numId w:val="7"/>
        </w:numPr>
        <w:spacing w:after="0"/>
        <w:rPr>
          <w:rFonts w:eastAsiaTheme="minorEastAsia"/>
          <w:sz w:val="24"/>
          <w:szCs w:val="24"/>
        </w:rPr>
      </w:pPr>
      <w:r w:rsidRPr="0F0EE03F">
        <w:rPr>
          <w:rFonts w:eastAsiaTheme="minorEastAsia"/>
          <w:sz w:val="24"/>
          <w:szCs w:val="24"/>
        </w:rPr>
        <w:t xml:space="preserve">“Can you suggest clearer wording for this sentence?” </w:t>
      </w:r>
    </w:p>
    <w:p w14:paraId="06588D9F" w14:textId="44694507" w:rsidR="4F5265B3" w:rsidRDefault="4F5265B3" w:rsidP="0F0EE03F">
      <w:pPr>
        <w:pStyle w:val="ListParagraph"/>
        <w:spacing w:after="0"/>
        <w:rPr>
          <w:rFonts w:eastAsiaTheme="minorEastAsia"/>
          <w:sz w:val="24"/>
          <w:szCs w:val="24"/>
        </w:rPr>
      </w:pPr>
    </w:p>
    <w:p w14:paraId="4CABA67A" w14:textId="3FB9310F" w:rsidR="7693A51A" w:rsidRDefault="7693A51A" w:rsidP="0F0EE03F">
      <w:pPr>
        <w:rPr>
          <w:rFonts w:eastAsiaTheme="minorEastAsia"/>
          <w:sz w:val="24"/>
          <w:szCs w:val="24"/>
        </w:rPr>
      </w:pPr>
      <w:r w:rsidRPr="0F0EE03F">
        <w:rPr>
          <w:rFonts w:eastAsiaTheme="minorEastAsia"/>
          <w:sz w:val="24"/>
          <w:szCs w:val="24"/>
        </w:rPr>
        <w:t>I confirm that I have not presented AI-generated text as my own work. All analytical interpretations, conceptual development, participant analysis, and final written arguments remain my own independent work. I confirm that I have retained relevant notes, drafts, and source materials used throughout the research and writing process, which I may be asked to provide as evidence.</w:t>
      </w:r>
    </w:p>
    <w:p w14:paraId="34AA5127" w14:textId="494CDF53" w:rsidR="0F0EE03F" w:rsidRDefault="0F0EE03F" w:rsidP="0F0EE03F">
      <w:pPr>
        <w:rPr>
          <w:rFonts w:eastAsiaTheme="minorEastAsia"/>
          <w:sz w:val="24"/>
          <w:szCs w:val="24"/>
        </w:rPr>
      </w:pPr>
    </w:p>
    <w:p w14:paraId="2DBB7606" w14:textId="1A80EDB8" w:rsidR="0F0EE03F" w:rsidRDefault="0F0EE03F">
      <w:r>
        <w:br w:type="page"/>
      </w:r>
    </w:p>
    <w:p w14:paraId="69E7C1C1" w14:textId="1643ADC2" w:rsidR="0F0EE03F" w:rsidRDefault="0F0EE03F" w:rsidP="0F0EE03F">
      <w:pPr>
        <w:rPr>
          <w:rFonts w:eastAsiaTheme="minorEastAsia"/>
          <w:sz w:val="24"/>
          <w:szCs w:val="24"/>
        </w:rPr>
      </w:pPr>
    </w:p>
    <w:bookmarkStart w:id="5" w:name="_Toc232329854" w:displacedByCustomXml="next"/>
    <w:sdt>
      <w:sdtPr>
        <w:rPr>
          <w:rFonts w:asciiTheme="minorHAnsi" w:eastAsiaTheme="minorEastAsia" w:hAnsiTheme="minorHAnsi" w:cstheme="minorBidi"/>
          <w:color w:val="auto"/>
          <w:sz w:val="22"/>
          <w:szCs w:val="22"/>
        </w:rPr>
        <w:id w:val="-312415325"/>
        <w:docPartObj>
          <w:docPartGallery w:val="Table of Contents"/>
          <w:docPartUnique/>
        </w:docPartObj>
      </w:sdtPr>
      <w:sdtEndPr>
        <w:rPr>
          <w:b/>
          <w:bCs/>
          <w:noProof/>
        </w:rPr>
      </w:sdtEndPr>
      <w:sdtContent>
        <w:p w14:paraId="0821F497" w14:textId="49F3E157" w:rsidR="001A073E" w:rsidRDefault="001A073E" w:rsidP="4F5265B3">
          <w:pPr>
            <w:pStyle w:val="Heading1"/>
          </w:pPr>
          <w:r>
            <w:t>Contents</w:t>
          </w:r>
          <w:bookmarkEnd w:id="5"/>
        </w:p>
        <w:p w14:paraId="75668C6D" w14:textId="1AFC7B2C" w:rsidR="00752F20" w:rsidRDefault="4F5265B3">
          <w:pPr>
            <w:pStyle w:val="TOC1"/>
            <w:tabs>
              <w:tab w:val="right" w:leader="dot" w:pos="9016"/>
            </w:tabs>
            <w:rPr>
              <w:rFonts w:eastAsiaTheme="minorEastAsia"/>
              <w:noProof/>
              <w:kern w:val="2"/>
              <w:sz w:val="24"/>
              <w:szCs w:val="24"/>
              <w:lang w:eastAsia="en-GB"/>
              <w14:ligatures w14:val="standardContextual"/>
            </w:rPr>
          </w:pPr>
          <w:r w:rsidRPr="15078098">
            <w:fldChar w:fldCharType="begin"/>
          </w:r>
          <w:r w:rsidR="001A073E">
            <w:instrText>TOC \o "1-3" \z \u \h</w:instrText>
          </w:r>
          <w:r w:rsidRPr="15078098">
            <w:fldChar w:fldCharType="separate"/>
          </w:r>
          <w:hyperlink w:anchor="_Toc232329849" w:history="1">
            <w:r w:rsidR="00752F20" w:rsidRPr="00180E48">
              <w:rPr>
                <w:rStyle w:val="Hyperlink"/>
                <w:noProof/>
              </w:rPr>
              <w:t>Abstract</w:t>
            </w:r>
            <w:r w:rsidR="00752F20">
              <w:rPr>
                <w:noProof/>
                <w:webHidden/>
              </w:rPr>
              <w:tab/>
            </w:r>
            <w:r w:rsidR="00752F20">
              <w:rPr>
                <w:noProof/>
                <w:webHidden/>
              </w:rPr>
              <w:fldChar w:fldCharType="begin"/>
            </w:r>
            <w:r w:rsidR="00752F20">
              <w:rPr>
                <w:noProof/>
                <w:webHidden/>
              </w:rPr>
              <w:instrText xml:space="preserve"> PAGEREF _Toc232329849 \h </w:instrText>
            </w:r>
            <w:r w:rsidR="00752F20">
              <w:rPr>
                <w:noProof/>
                <w:webHidden/>
              </w:rPr>
            </w:r>
            <w:r w:rsidR="00752F20">
              <w:rPr>
                <w:noProof/>
                <w:webHidden/>
              </w:rPr>
              <w:fldChar w:fldCharType="separate"/>
            </w:r>
            <w:r w:rsidR="00752F20">
              <w:rPr>
                <w:noProof/>
                <w:webHidden/>
              </w:rPr>
              <w:t>2</w:t>
            </w:r>
            <w:r w:rsidR="00752F20">
              <w:rPr>
                <w:noProof/>
                <w:webHidden/>
              </w:rPr>
              <w:fldChar w:fldCharType="end"/>
            </w:r>
          </w:hyperlink>
        </w:p>
        <w:p w14:paraId="7A26274F" w14:textId="2EC09F54"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0" w:history="1">
            <w:r w:rsidRPr="00180E48">
              <w:rPr>
                <w:rStyle w:val="Hyperlink"/>
                <w:noProof/>
              </w:rPr>
              <w:t>Dedication</w:t>
            </w:r>
            <w:r>
              <w:rPr>
                <w:noProof/>
                <w:webHidden/>
              </w:rPr>
              <w:tab/>
            </w:r>
            <w:r>
              <w:rPr>
                <w:noProof/>
                <w:webHidden/>
              </w:rPr>
              <w:fldChar w:fldCharType="begin"/>
            </w:r>
            <w:r>
              <w:rPr>
                <w:noProof/>
                <w:webHidden/>
              </w:rPr>
              <w:instrText xml:space="preserve"> PAGEREF _Toc232329850 \h </w:instrText>
            </w:r>
            <w:r>
              <w:rPr>
                <w:noProof/>
                <w:webHidden/>
              </w:rPr>
            </w:r>
            <w:r>
              <w:rPr>
                <w:noProof/>
                <w:webHidden/>
              </w:rPr>
              <w:fldChar w:fldCharType="separate"/>
            </w:r>
            <w:r>
              <w:rPr>
                <w:noProof/>
                <w:webHidden/>
              </w:rPr>
              <w:t>3</w:t>
            </w:r>
            <w:r>
              <w:rPr>
                <w:noProof/>
                <w:webHidden/>
              </w:rPr>
              <w:fldChar w:fldCharType="end"/>
            </w:r>
          </w:hyperlink>
        </w:p>
        <w:p w14:paraId="24BEE954" w14:textId="426D6033"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1" w:history="1">
            <w:r w:rsidRPr="00180E48">
              <w:rPr>
                <w:rStyle w:val="Hyperlink"/>
                <w:noProof/>
              </w:rPr>
              <w:t>Acknowledgements</w:t>
            </w:r>
            <w:r>
              <w:rPr>
                <w:noProof/>
                <w:webHidden/>
              </w:rPr>
              <w:tab/>
            </w:r>
            <w:r>
              <w:rPr>
                <w:noProof/>
                <w:webHidden/>
              </w:rPr>
              <w:fldChar w:fldCharType="begin"/>
            </w:r>
            <w:r>
              <w:rPr>
                <w:noProof/>
                <w:webHidden/>
              </w:rPr>
              <w:instrText xml:space="preserve"> PAGEREF _Toc232329851 \h </w:instrText>
            </w:r>
            <w:r>
              <w:rPr>
                <w:noProof/>
                <w:webHidden/>
              </w:rPr>
            </w:r>
            <w:r>
              <w:rPr>
                <w:noProof/>
                <w:webHidden/>
              </w:rPr>
              <w:fldChar w:fldCharType="separate"/>
            </w:r>
            <w:r>
              <w:rPr>
                <w:noProof/>
                <w:webHidden/>
              </w:rPr>
              <w:t>3</w:t>
            </w:r>
            <w:r>
              <w:rPr>
                <w:noProof/>
                <w:webHidden/>
              </w:rPr>
              <w:fldChar w:fldCharType="end"/>
            </w:r>
          </w:hyperlink>
        </w:p>
        <w:p w14:paraId="4B09F715" w14:textId="059EFB34"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2" w:history="1">
            <w:r w:rsidRPr="00180E48">
              <w:rPr>
                <w:rStyle w:val="Hyperlink"/>
                <w:noProof/>
              </w:rPr>
              <w:t>Declarations and Statements</w:t>
            </w:r>
            <w:r>
              <w:rPr>
                <w:noProof/>
                <w:webHidden/>
              </w:rPr>
              <w:tab/>
            </w:r>
            <w:r>
              <w:rPr>
                <w:noProof/>
                <w:webHidden/>
              </w:rPr>
              <w:fldChar w:fldCharType="begin"/>
            </w:r>
            <w:r>
              <w:rPr>
                <w:noProof/>
                <w:webHidden/>
              </w:rPr>
              <w:instrText xml:space="preserve"> PAGEREF _Toc232329852 \h </w:instrText>
            </w:r>
            <w:r>
              <w:rPr>
                <w:noProof/>
                <w:webHidden/>
              </w:rPr>
            </w:r>
            <w:r>
              <w:rPr>
                <w:noProof/>
                <w:webHidden/>
              </w:rPr>
              <w:fldChar w:fldCharType="separate"/>
            </w:r>
            <w:r>
              <w:rPr>
                <w:noProof/>
                <w:webHidden/>
              </w:rPr>
              <w:t>4</w:t>
            </w:r>
            <w:r>
              <w:rPr>
                <w:noProof/>
                <w:webHidden/>
              </w:rPr>
              <w:fldChar w:fldCharType="end"/>
            </w:r>
          </w:hyperlink>
        </w:p>
        <w:p w14:paraId="5858C9FA" w14:textId="07A56061"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3" w:history="1">
            <w:r w:rsidRPr="00180E48">
              <w:rPr>
                <w:rStyle w:val="Hyperlink"/>
                <w:noProof/>
              </w:rPr>
              <w:t>AI Statement</w:t>
            </w:r>
            <w:r>
              <w:rPr>
                <w:noProof/>
                <w:webHidden/>
              </w:rPr>
              <w:tab/>
            </w:r>
            <w:r>
              <w:rPr>
                <w:noProof/>
                <w:webHidden/>
              </w:rPr>
              <w:fldChar w:fldCharType="begin"/>
            </w:r>
            <w:r>
              <w:rPr>
                <w:noProof/>
                <w:webHidden/>
              </w:rPr>
              <w:instrText xml:space="preserve"> PAGEREF _Toc232329853 \h </w:instrText>
            </w:r>
            <w:r>
              <w:rPr>
                <w:noProof/>
                <w:webHidden/>
              </w:rPr>
            </w:r>
            <w:r>
              <w:rPr>
                <w:noProof/>
                <w:webHidden/>
              </w:rPr>
              <w:fldChar w:fldCharType="separate"/>
            </w:r>
            <w:r>
              <w:rPr>
                <w:noProof/>
                <w:webHidden/>
              </w:rPr>
              <w:t>5</w:t>
            </w:r>
            <w:r>
              <w:rPr>
                <w:noProof/>
                <w:webHidden/>
              </w:rPr>
              <w:fldChar w:fldCharType="end"/>
            </w:r>
          </w:hyperlink>
        </w:p>
        <w:p w14:paraId="6149647E" w14:textId="38D29CF6"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4" w:history="1">
            <w:r w:rsidRPr="00180E48">
              <w:rPr>
                <w:rStyle w:val="Hyperlink"/>
                <w:noProof/>
              </w:rPr>
              <w:t>Contents</w:t>
            </w:r>
            <w:r>
              <w:rPr>
                <w:noProof/>
                <w:webHidden/>
              </w:rPr>
              <w:tab/>
            </w:r>
            <w:r>
              <w:rPr>
                <w:noProof/>
                <w:webHidden/>
              </w:rPr>
              <w:fldChar w:fldCharType="begin"/>
            </w:r>
            <w:r>
              <w:rPr>
                <w:noProof/>
                <w:webHidden/>
              </w:rPr>
              <w:instrText xml:space="preserve"> PAGEREF _Toc232329854 \h </w:instrText>
            </w:r>
            <w:r>
              <w:rPr>
                <w:noProof/>
                <w:webHidden/>
              </w:rPr>
            </w:r>
            <w:r>
              <w:rPr>
                <w:noProof/>
                <w:webHidden/>
              </w:rPr>
              <w:fldChar w:fldCharType="separate"/>
            </w:r>
            <w:r>
              <w:rPr>
                <w:noProof/>
                <w:webHidden/>
              </w:rPr>
              <w:t>6</w:t>
            </w:r>
            <w:r>
              <w:rPr>
                <w:noProof/>
                <w:webHidden/>
              </w:rPr>
              <w:fldChar w:fldCharType="end"/>
            </w:r>
          </w:hyperlink>
        </w:p>
        <w:p w14:paraId="57A12C75" w14:textId="5C04B7DB"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5" w:history="1">
            <w:r w:rsidRPr="00180E48">
              <w:rPr>
                <w:rStyle w:val="Hyperlink"/>
                <w:noProof/>
              </w:rPr>
              <w:t>List of Tables</w:t>
            </w:r>
            <w:r>
              <w:rPr>
                <w:noProof/>
                <w:webHidden/>
              </w:rPr>
              <w:tab/>
            </w:r>
            <w:r>
              <w:rPr>
                <w:noProof/>
                <w:webHidden/>
              </w:rPr>
              <w:fldChar w:fldCharType="begin"/>
            </w:r>
            <w:r>
              <w:rPr>
                <w:noProof/>
                <w:webHidden/>
              </w:rPr>
              <w:instrText xml:space="preserve"> PAGEREF _Toc232329855 \h </w:instrText>
            </w:r>
            <w:r>
              <w:rPr>
                <w:noProof/>
                <w:webHidden/>
              </w:rPr>
            </w:r>
            <w:r>
              <w:rPr>
                <w:noProof/>
                <w:webHidden/>
              </w:rPr>
              <w:fldChar w:fldCharType="separate"/>
            </w:r>
            <w:r>
              <w:rPr>
                <w:noProof/>
                <w:webHidden/>
              </w:rPr>
              <w:t>9</w:t>
            </w:r>
            <w:r>
              <w:rPr>
                <w:noProof/>
                <w:webHidden/>
              </w:rPr>
              <w:fldChar w:fldCharType="end"/>
            </w:r>
          </w:hyperlink>
        </w:p>
        <w:p w14:paraId="5D3379EA" w14:textId="0770ADE3"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6" w:history="1">
            <w:r w:rsidRPr="00180E48">
              <w:rPr>
                <w:rStyle w:val="Hyperlink"/>
                <w:noProof/>
              </w:rPr>
              <w:t>List of Figures</w:t>
            </w:r>
            <w:r>
              <w:rPr>
                <w:noProof/>
                <w:webHidden/>
              </w:rPr>
              <w:tab/>
            </w:r>
            <w:r>
              <w:rPr>
                <w:noProof/>
                <w:webHidden/>
              </w:rPr>
              <w:fldChar w:fldCharType="begin"/>
            </w:r>
            <w:r>
              <w:rPr>
                <w:noProof/>
                <w:webHidden/>
              </w:rPr>
              <w:instrText xml:space="preserve"> PAGEREF _Toc232329856 \h </w:instrText>
            </w:r>
            <w:r>
              <w:rPr>
                <w:noProof/>
                <w:webHidden/>
              </w:rPr>
            </w:r>
            <w:r>
              <w:rPr>
                <w:noProof/>
                <w:webHidden/>
              </w:rPr>
              <w:fldChar w:fldCharType="separate"/>
            </w:r>
            <w:r>
              <w:rPr>
                <w:noProof/>
                <w:webHidden/>
              </w:rPr>
              <w:t>9</w:t>
            </w:r>
            <w:r>
              <w:rPr>
                <w:noProof/>
                <w:webHidden/>
              </w:rPr>
              <w:fldChar w:fldCharType="end"/>
            </w:r>
          </w:hyperlink>
        </w:p>
        <w:p w14:paraId="1AD8F80D" w14:textId="0419E403"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7" w:history="1">
            <w:r w:rsidRPr="00180E48">
              <w:rPr>
                <w:rStyle w:val="Hyperlink"/>
                <w:noProof/>
              </w:rPr>
              <w:t>List of Appendices</w:t>
            </w:r>
            <w:r>
              <w:rPr>
                <w:noProof/>
                <w:webHidden/>
              </w:rPr>
              <w:tab/>
            </w:r>
            <w:r>
              <w:rPr>
                <w:noProof/>
                <w:webHidden/>
              </w:rPr>
              <w:fldChar w:fldCharType="begin"/>
            </w:r>
            <w:r>
              <w:rPr>
                <w:noProof/>
                <w:webHidden/>
              </w:rPr>
              <w:instrText xml:space="preserve"> PAGEREF _Toc232329857 \h </w:instrText>
            </w:r>
            <w:r>
              <w:rPr>
                <w:noProof/>
                <w:webHidden/>
              </w:rPr>
            </w:r>
            <w:r>
              <w:rPr>
                <w:noProof/>
                <w:webHidden/>
              </w:rPr>
              <w:fldChar w:fldCharType="separate"/>
            </w:r>
            <w:r>
              <w:rPr>
                <w:noProof/>
                <w:webHidden/>
              </w:rPr>
              <w:t>10</w:t>
            </w:r>
            <w:r>
              <w:rPr>
                <w:noProof/>
                <w:webHidden/>
              </w:rPr>
              <w:fldChar w:fldCharType="end"/>
            </w:r>
          </w:hyperlink>
        </w:p>
        <w:p w14:paraId="10B0CFBC" w14:textId="53FEC0CE"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58" w:history="1">
            <w:r w:rsidRPr="00180E48">
              <w:rPr>
                <w:rStyle w:val="Hyperlink"/>
                <w:noProof/>
              </w:rPr>
              <w:t>Chapter 1: Introduction</w:t>
            </w:r>
            <w:r>
              <w:rPr>
                <w:noProof/>
                <w:webHidden/>
              </w:rPr>
              <w:tab/>
            </w:r>
            <w:r>
              <w:rPr>
                <w:noProof/>
                <w:webHidden/>
              </w:rPr>
              <w:fldChar w:fldCharType="begin"/>
            </w:r>
            <w:r>
              <w:rPr>
                <w:noProof/>
                <w:webHidden/>
              </w:rPr>
              <w:instrText xml:space="preserve"> PAGEREF _Toc232329858 \h </w:instrText>
            </w:r>
            <w:r>
              <w:rPr>
                <w:noProof/>
                <w:webHidden/>
              </w:rPr>
            </w:r>
            <w:r>
              <w:rPr>
                <w:noProof/>
                <w:webHidden/>
              </w:rPr>
              <w:fldChar w:fldCharType="separate"/>
            </w:r>
            <w:r>
              <w:rPr>
                <w:noProof/>
                <w:webHidden/>
              </w:rPr>
              <w:t>11</w:t>
            </w:r>
            <w:r>
              <w:rPr>
                <w:noProof/>
                <w:webHidden/>
              </w:rPr>
              <w:fldChar w:fldCharType="end"/>
            </w:r>
          </w:hyperlink>
        </w:p>
        <w:p w14:paraId="6A1E1DEF" w14:textId="3E4B5473"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59" w:history="1">
            <w:r w:rsidRPr="00180E48">
              <w:rPr>
                <w:rStyle w:val="Hyperlink"/>
                <w:noProof/>
              </w:rPr>
              <w:t>1.1 Conceptualising Neurodivergence and Diagnostic Overlap</w:t>
            </w:r>
            <w:r>
              <w:rPr>
                <w:noProof/>
                <w:webHidden/>
              </w:rPr>
              <w:tab/>
            </w:r>
            <w:r>
              <w:rPr>
                <w:noProof/>
                <w:webHidden/>
              </w:rPr>
              <w:fldChar w:fldCharType="begin"/>
            </w:r>
            <w:r>
              <w:rPr>
                <w:noProof/>
                <w:webHidden/>
              </w:rPr>
              <w:instrText xml:space="preserve"> PAGEREF _Toc232329859 \h </w:instrText>
            </w:r>
            <w:r>
              <w:rPr>
                <w:noProof/>
                <w:webHidden/>
              </w:rPr>
            </w:r>
            <w:r>
              <w:rPr>
                <w:noProof/>
                <w:webHidden/>
              </w:rPr>
              <w:fldChar w:fldCharType="separate"/>
            </w:r>
            <w:r>
              <w:rPr>
                <w:noProof/>
                <w:webHidden/>
              </w:rPr>
              <w:t>11</w:t>
            </w:r>
            <w:r>
              <w:rPr>
                <w:noProof/>
                <w:webHidden/>
              </w:rPr>
              <w:fldChar w:fldCharType="end"/>
            </w:r>
          </w:hyperlink>
        </w:p>
        <w:p w14:paraId="206F5456" w14:textId="1FEB81F8"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60" w:history="1">
            <w:r w:rsidRPr="00180E48">
              <w:rPr>
                <w:rStyle w:val="Hyperlink"/>
                <w:noProof/>
              </w:rPr>
              <w:t>1.2 Models of Neurodivergence: Medical, Social and Neurodiversity Perspectives</w:t>
            </w:r>
            <w:r>
              <w:rPr>
                <w:noProof/>
                <w:webHidden/>
              </w:rPr>
              <w:tab/>
            </w:r>
            <w:r>
              <w:rPr>
                <w:noProof/>
                <w:webHidden/>
              </w:rPr>
              <w:fldChar w:fldCharType="begin"/>
            </w:r>
            <w:r>
              <w:rPr>
                <w:noProof/>
                <w:webHidden/>
              </w:rPr>
              <w:instrText xml:space="preserve"> PAGEREF _Toc232329860 \h </w:instrText>
            </w:r>
            <w:r>
              <w:rPr>
                <w:noProof/>
                <w:webHidden/>
              </w:rPr>
            </w:r>
            <w:r>
              <w:rPr>
                <w:noProof/>
                <w:webHidden/>
              </w:rPr>
              <w:fldChar w:fldCharType="separate"/>
            </w:r>
            <w:r>
              <w:rPr>
                <w:noProof/>
                <w:webHidden/>
              </w:rPr>
              <w:t>13</w:t>
            </w:r>
            <w:r>
              <w:rPr>
                <w:noProof/>
                <w:webHidden/>
              </w:rPr>
              <w:fldChar w:fldCharType="end"/>
            </w:r>
          </w:hyperlink>
        </w:p>
        <w:p w14:paraId="6A031A0B" w14:textId="0FEE47D1"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61" w:history="1">
            <w:r w:rsidRPr="00180E48">
              <w:rPr>
                <w:rStyle w:val="Hyperlink"/>
                <w:noProof/>
              </w:rPr>
              <w:t>1.3 Under-represented Populations within Neurodivergence Research and Practice</w:t>
            </w:r>
            <w:r>
              <w:rPr>
                <w:noProof/>
                <w:webHidden/>
              </w:rPr>
              <w:tab/>
            </w:r>
            <w:r>
              <w:rPr>
                <w:noProof/>
                <w:webHidden/>
              </w:rPr>
              <w:fldChar w:fldCharType="begin"/>
            </w:r>
            <w:r>
              <w:rPr>
                <w:noProof/>
                <w:webHidden/>
              </w:rPr>
              <w:instrText xml:space="preserve"> PAGEREF _Toc232329861 \h </w:instrText>
            </w:r>
            <w:r>
              <w:rPr>
                <w:noProof/>
                <w:webHidden/>
              </w:rPr>
            </w:r>
            <w:r>
              <w:rPr>
                <w:noProof/>
                <w:webHidden/>
              </w:rPr>
              <w:fldChar w:fldCharType="separate"/>
            </w:r>
            <w:r>
              <w:rPr>
                <w:noProof/>
                <w:webHidden/>
              </w:rPr>
              <w:t>14</w:t>
            </w:r>
            <w:r>
              <w:rPr>
                <w:noProof/>
                <w:webHidden/>
              </w:rPr>
              <w:fldChar w:fldCharType="end"/>
            </w:r>
          </w:hyperlink>
        </w:p>
        <w:p w14:paraId="140AF7AF" w14:textId="6B9A6B95"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62" w:history="1">
            <w:r w:rsidRPr="00180E48">
              <w:rPr>
                <w:rStyle w:val="Hyperlink"/>
                <w:noProof/>
              </w:rPr>
              <w:t>1.4 The Relevance of Neurodivergence to Counselling and Psychotherapy</w:t>
            </w:r>
            <w:r>
              <w:rPr>
                <w:noProof/>
                <w:webHidden/>
              </w:rPr>
              <w:tab/>
            </w:r>
            <w:r>
              <w:rPr>
                <w:noProof/>
                <w:webHidden/>
              </w:rPr>
              <w:fldChar w:fldCharType="begin"/>
            </w:r>
            <w:r>
              <w:rPr>
                <w:noProof/>
                <w:webHidden/>
              </w:rPr>
              <w:instrText xml:space="preserve"> PAGEREF _Toc232329862 \h </w:instrText>
            </w:r>
            <w:r>
              <w:rPr>
                <w:noProof/>
                <w:webHidden/>
              </w:rPr>
            </w:r>
            <w:r>
              <w:rPr>
                <w:noProof/>
                <w:webHidden/>
              </w:rPr>
              <w:fldChar w:fldCharType="separate"/>
            </w:r>
            <w:r>
              <w:rPr>
                <w:noProof/>
                <w:webHidden/>
              </w:rPr>
              <w:t>15</w:t>
            </w:r>
            <w:r>
              <w:rPr>
                <w:noProof/>
                <w:webHidden/>
              </w:rPr>
              <w:fldChar w:fldCharType="end"/>
            </w:r>
          </w:hyperlink>
        </w:p>
        <w:p w14:paraId="03CCA655" w14:textId="06B2A07E"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63" w:history="1">
            <w:r w:rsidRPr="00180E48">
              <w:rPr>
                <w:rStyle w:val="Hyperlink"/>
                <w:noProof/>
              </w:rPr>
              <w:t>1.5 A Note on Style and Terms</w:t>
            </w:r>
            <w:r>
              <w:rPr>
                <w:noProof/>
                <w:webHidden/>
              </w:rPr>
              <w:tab/>
            </w:r>
            <w:r>
              <w:rPr>
                <w:noProof/>
                <w:webHidden/>
              </w:rPr>
              <w:fldChar w:fldCharType="begin"/>
            </w:r>
            <w:r>
              <w:rPr>
                <w:noProof/>
                <w:webHidden/>
              </w:rPr>
              <w:instrText xml:space="preserve"> PAGEREF _Toc232329863 \h </w:instrText>
            </w:r>
            <w:r>
              <w:rPr>
                <w:noProof/>
                <w:webHidden/>
              </w:rPr>
            </w:r>
            <w:r>
              <w:rPr>
                <w:noProof/>
                <w:webHidden/>
              </w:rPr>
              <w:fldChar w:fldCharType="separate"/>
            </w:r>
            <w:r>
              <w:rPr>
                <w:noProof/>
                <w:webHidden/>
              </w:rPr>
              <w:t>16</w:t>
            </w:r>
            <w:r>
              <w:rPr>
                <w:noProof/>
                <w:webHidden/>
              </w:rPr>
              <w:fldChar w:fldCharType="end"/>
            </w:r>
          </w:hyperlink>
        </w:p>
        <w:p w14:paraId="5D15AF5E" w14:textId="2929BD1F"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64" w:history="1">
            <w:r w:rsidRPr="00180E48">
              <w:rPr>
                <w:rStyle w:val="Hyperlink"/>
                <w:noProof/>
              </w:rPr>
              <w:t>Chapter 2: Literature Review</w:t>
            </w:r>
            <w:r>
              <w:rPr>
                <w:noProof/>
                <w:webHidden/>
              </w:rPr>
              <w:tab/>
            </w:r>
            <w:r>
              <w:rPr>
                <w:noProof/>
                <w:webHidden/>
              </w:rPr>
              <w:fldChar w:fldCharType="begin"/>
            </w:r>
            <w:r>
              <w:rPr>
                <w:noProof/>
                <w:webHidden/>
              </w:rPr>
              <w:instrText xml:space="preserve"> PAGEREF _Toc232329864 \h </w:instrText>
            </w:r>
            <w:r>
              <w:rPr>
                <w:noProof/>
                <w:webHidden/>
              </w:rPr>
            </w:r>
            <w:r>
              <w:rPr>
                <w:noProof/>
                <w:webHidden/>
              </w:rPr>
              <w:fldChar w:fldCharType="separate"/>
            </w:r>
            <w:r>
              <w:rPr>
                <w:noProof/>
                <w:webHidden/>
              </w:rPr>
              <w:t>18</w:t>
            </w:r>
            <w:r>
              <w:rPr>
                <w:noProof/>
                <w:webHidden/>
              </w:rPr>
              <w:fldChar w:fldCharType="end"/>
            </w:r>
          </w:hyperlink>
        </w:p>
        <w:p w14:paraId="23F59499" w14:textId="2ADCC9ED"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65" w:history="1">
            <w:r w:rsidRPr="00180E48">
              <w:rPr>
                <w:rStyle w:val="Hyperlink"/>
                <w:noProof/>
              </w:rPr>
              <w:t>2.1 Literature Search Terms and Strategy</w:t>
            </w:r>
            <w:r>
              <w:rPr>
                <w:noProof/>
                <w:webHidden/>
              </w:rPr>
              <w:tab/>
            </w:r>
            <w:r>
              <w:rPr>
                <w:noProof/>
                <w:webHidden/>
              </w:rPr>
              <w:fldChar w:fldCharType="begin"/>
            </w:r>
            <w:r>
              <w:rPr>
                <w:noProof/>
                <w:webHidden/>
              </w:rPr>
              <w:instrText xml:space="preserve"> PAGEREF _Toc232329865 \h </w:instrText>
            </w:r>
            <w:r>
              <w:rPr>
                <w:noProof/>
                <w:webHidden/>
              </w:rPr>
            </w:r>
            <w:r>
              <w:rPr>
                <w:noProof/>
                <w:webHidden/>
              </w:rPr>
              <w:fldChar w:fldCharType="separate"/>
            </w:r>
            <w:r>
              <w:rPr>
                <w:noProof/>
                <w:webHidden/>
              </w:rPr>
              <w:t>18</w:t>
            </w:r>
            <w:r>
              <w:rPr>
                <w:noProof/>
                <w:webHidden/>
              </w:rPr>
              <w:fldChar w:fldCharType="end"/>
            </w:r>
          </w:hyperlink>
        </w:p>
        <w:p w14:paraId="1F527731" w14:textId="45B1A0FE"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66" w:history="1">
            <w:r w:rsidRPr="00180E48">
              <w:rPr>
                <w:rStyle w:val="Hyperlink"/>
                <w:noProof/>
              </w:rPr>
              <w:t>2.2 Neuronormativity and the Shaping of Neurodivergent Experience</w:t>
            </w:r>
            <w:r>
              <w:rPr>
                <w:noProof/>
                <w:webHidden/>
              </w:rPr>
              <w:tab/>
            </w:r>
            <w:r>
              <w:rPr>
                <w:noProof/>
                <w:webHidden/>
              </w:rPr>
              <w:fldChar w:fldCharType="begin"/>
            </w:r>
            <w:r>
              <w:rPr>
                <w:noProof/>
                <w:webHidden/>
              </w:rPr>
              <w:instrText xml:space="preserve"> PAGEREF _Toc232329866 \h </w:instrText>
            </w:r>
            <w:r>
              <w:rPr>
                <w:noProof/>
                <w:webHidden/>
              </w:rPr>
            </w:r>
            <w:r>
              <w:rPr>
                <w:noProof/>
                <w:webHidden/>
              </w:rPr>
              <w:fldChar w:fldCharType="separate"/>
            </w:r>
            <w:r>
              <w:rPr>
                <w:noProof/>
                <w:webHidden/>
              </w:rPr>
              <w:t>18</w:t>
            </w:r>
            <w:r>
              <w:rPr>
                <w:noProof/>
                <w:webHidden/>
              </w:rPr>
              <w:fldChar w:fldCharType="end"/>
            </w:r>
          </w:hyperlink>
        </w:p>
        <w:p w14:paraId="39B362D3" w14:textId="46FF8AEA"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67" w:history="1">
            <w:r w:rsidRPr="00180E48">
              <w:rPr>
                <w:rStyle w:val="Hyperlink"/>
                <w:noProof/>
              </w:rPr>
              <w:t>2.3 Neurodivergent Ways of Experiencing and Relating</w:t>
            </w:r>
            <w:r>
              <w:rPr>
                <w:noProof/>
                <w:webHidden/>
              </w:rPr>
              <w:tab/>
            </w:r>
            <w:r>
              <w:rPr>
                <w:noProof/>
                <w:webHidden/>
              </w:rPr>
              <w:fldChar w:fldCharType="begin"/>
            </w:r>
            <w:r>
              <w:rPr>
                <w:noProof/>
                <w:webHidden/>
              </w:rPr>
              <w:instrText xml:space="preserve"> PAGEREF _Toc232329867 \h </w:instrText>
            </w:r>
            <w:r>
              <w:rPr>
                <w:noProof/>
                <w:webHidden/>
              </w:rPr>
            </w:r>
            <w:r>
              <w:rPr>
                <w:noProof/>
                <w:webHidden/>
              </w:rPr>
              <w:fldChar w:fldCharType="separate"/>
            </w:r>
            <w:r>
              <w:rPr>
                <w:noProof/>
                <w:webHidden/>
              </w:rPr>
              <w:t>21</w:t>
            </w:r>
            <w:r>
              <w:rPr>
                <w:noProof/>
                <w:webHidden/>
              </w:rPr>
              <w:fldChar w:fldCharType="end"/>
            </w:r>
          </w:hyperlink>
        </w:p>
        <w:p w14:paraId="31E31231" w14:textId="75583831"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68" w:history="1">
            <w:r w:rsidRPr="00180E48">
              <w:rPr>
                <w:rStyle w:val="Hyperlink"/>
                <w:noProof/>
              </w:rPr>
              <w:t>2.4 Neuronormativity within Institutional and Training Contexts</w:t>
            </w:r>
            <w:r>
              <w:rPr>
                <w:noProof/>
                <w:webHidden/>
              </w:rPr>
              <w:tab/>
            </w:r>
            <w:r>
              <w:rPr>
                <w:noProof/>
                <w:webHidden/>
              </w:rPr>
              <w:fldChar w:fldCharType="begin"/>
            </w:r>
            <w:r>
              <w:rPr>
                <w:noProof/>
                <w:webHidden/>
              </w:rPr>
              <w:instrText xml:space="preserve"> PAGEREF _Toc232329868 \h </w:instrText>
            </w:r>
            <w:r>
              <w:rPr>
                <w:noProof/>
                <w:webHidden/>
              </w:rPr>
            </w:r>
            <w:r>
              <w:rPr>
                <w:noProof/>
                <w:webHidden/>
              </w:rPr>
              <w:fldChar w:fldCharType="separate"/>
            </w:r>
            <w:r>
              <w:rPr>
                <w:noProof/>
                <w:webHidden/>
              </w:rPr>
              <w:t>23</w:t>
            </w:r>
            <w:r>
              <w:rPr>
                <w:noProof/>
                <w:webHidden/>
              </w:rPr>
              <w:fldChar w:fldCharType="end"/>
            </w:r>
          </w:hyperlink>
        </w:p>
        <w:p w14:paraId="6F3DBDF6" w14:textId="00793AFF"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69" w:history="1">
            <w:r w:rsidRPr="00180E48">
              <w:rPr>
                <w:rStyle w:val="Hyperlink"/>
                <w:noProof/>
              </w:rPr>
              <w:t>2.4a Neuronormativity in Higher and Postgraduate Education</w:t>
            </w:r>
            <w:r>
              <w:rPr>
                <w:noProof/>
                <w:webHidden/>
              </w:rPr>
              <w:tab/>
            </w:r>
            <w:r>
              <w:rPr>
                <w:noProof/>
                <w:webHidden/>
              </w:rPr>
              <w:fldChar w:fldCharType="begin"/>
            </w:r>
            <w:r>
              <w:rPr>
                <w:noProof/>
                <w:webHidden/>
              </w:rPr>
              <w:instrText xml:space="preserve"> PAGEREF _Toc232329869 \h </w:instrText>
            </w:r>
            <w:r>
              <w:rPr>
                <w:noProof/>
                <w:webHidden/>
              </w:rPr>
            </w:r>
            <w:r>
              <w:rPr>
                <w:noProof/>
                <w:webHidden/>
              </w:rPr>
              <w:fldChar w:fldCharType="separate"/>
            </w:r>
            <w:r>
              <w:rPr>
                <w:noProof/>
                <w:webHidden/>
              </w:rPr>
              <w:t>24</w:t>
            </w:r>
            <w:r>
              <w:rPr>
                <w:noProof/>
                <w:webHidden/>
              </w:rPr>
              <w:fldChar w:fldCharType="end"/>
            </w:r>
          </w:hyperlink>
        </w:p>
        <w:p w14:paraId="2EAD703E" w14:textId="2F751FE9"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70" w:history="1">
            <w:r w:rsidRPr="00180E48">
              <w:rPr>
                <w:rStyle w:val="Hyperlink"/>
                <w:noProof/>
              </w:rPr>
              <w:t>2.4b Neuronormativity within the Counselling frame and Training Environment</w:t>
            </w:r>
            <w:r>
              <w:rPr>
                <w:noProof/>
                <w:webHidden/>
              </w:rPr>
              <w:tab/>
            </w:r>
            <w:r>
              <w:rPr>
                <w:noProof/>
                <w:webHidden/>
              </w:rPr>
              <w:fldChar w:fldCharType="begin"/>
            </w:r>
            <w:r>
              <w:rPr>
                <w:noProof/>
                <w:webHidden/>
              </w:rPr>
              <w:instrText xml:space="preserve"> PAGEREF _Toc232329870 \h </w:instrText>
            </w:r>
            <w:r>
              <w:rPr>
                <w:noProof/>
                <w:webHidden/>
              </w:rPr>
            </w:r>
            <w:r>
              <w:rPr>
                <w:noProof/>
                <w:webHidden/>
              </w:rPr>
              <w:fldChar w:fldCharType="separate"/>
            </w:r>
            <w:r>
              <w:rPr>
                <w:noProof/>
                <w:webHidden/>
              </w:rPr>
              <w:t>25</w:t>
            </w:r>
            <w:r>
              <w:rPr>
                <w:noProof/>
                <w:webHidden/>
              </w:rPr>
              <w:fldChar w:fldCharType="end"/>
            </w:r>
          </w:hyperlink>
        </w:p>
        <w:p w14:paraId="4EB7C753" w14:textId="6AA41D2C"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71" w:history="1">
            <w:r w:rsidRPr="00180E48">
              <w:rPr>
                <w:rStyle w:val="Hyperlink"/>
                <w:noProof/>
              </w:rPr>
              <w:t>2.5 Adaptation, Representation, and the Research Gap</w:t>
            </w:r>
            <w:r>
              <w:rPr>
                <w:noProof/>
                <w:webHidden/>
              </w:rPr>
              <w:tab/>
            </w:r>
            <w:r>
              <w:rPr>
                <w:noProof/>
                <w:webHidden/>
              </w:rPr>
              <w:fldChar w:fldCharType="begin"/>
            </w:r>
            <w:r>
              <w:rPr>
                <w:noProof/>
                <w:webHidden/>
              </w:rPr>
              <w:instrText xml:space="preserve"> PAGEREF _Toc232329871 \h </w:instrText>
            </w:r>
            <w:r>
              <w:rPr>
                <w:noProof/>
                <w:webHidden/>
              </w:rPr>
            </w:r>
            <w:r>
              <w:rPr>
                <w:noProof/>
                <w:webHidden/>
              </w:rPr>
              <w:fldChar w:fldCharType="separate"/>
            </w:r>
            <w:r>
              <w:rPr>
                <w:noProof/>
                <w:webHidden/>
              </w:rPr>
              <w:t>26</w:t>
            </w:r>
            <w:r>
              <w:rPr>
                <w:noProof/>
                <w:webHidden/>
              </w:rPr>
              <w:fldChar w:fldCharType="end"/>
            </w:r>
          </w:hyperlink>
        </w:p>
        <w:p w14:paraId="7B669BF5" w14:textId="5BBEFCE4"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72" w:history="1">
            <w:r w:rsidRPr="00180E48">
              <w:rPr>
                <w:rStyle w:val="Hyperlink"/>
                <w:noProof/>
              </w:rPr>
              <w:t>Chapter 3: Methodology</w:t>
            </w:r>
            <w:r>
              <w:rPr>
                <w:noProof/>
                <w:webHidden/>
              </w:rPr>
              <w:tab/>
            </w:r>
            <w:r>
              <w:rPr>
                <w:noProof/>
                <w:webHidden/>
              </w:rPr>
              <w:fldChar w:fldCharType="begin"/>
            </w:r>
            <w:r>
              <w:rPr>
                <w:noProof/>
                <w:webHidden/>
              </w:rPr>
              <w:instrText xml:space="preserve"> PAGEREF _Toc232329872 \h </w:instrText>
            </w:r>
            <w:r>
              <w:rPr>
                <w:noProof/>
                <w:webHidden/>
              </w:rPr>
            </w:r>
            <w:r>
              <w:rPr>
                <w:noProof/>
                <w:webHidden/>
              </w:rPr>
              <w:fldChar w:fldCharType="separate"/>
            </w:r>
            <w:r>
              <w:rPr>
                <w:noProof/>
                <w:webHidden/>
              </w:rPr>
              <w:t>29</w:t>
            </w:r>
            <w:r>
              <w:rPr>
                <w:noProof/>
                <w:webHidden/>
              </w:rPr>
              <w:fldChar w:fldCharType="end"/>
            </w:r>
          </w:hyperlink>
        </w:p>
        <w:p w14:paraId="2A79F9EB" w14:textId="0590223E"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73" w:history="1">
            <w:r w:rsidRPr="00180E48">
              <w:rPr>
                <w:rStyle w:val="Hyperlink"/>
                <w:noProof/>
              </w:rPr>
              <w:t>3.1: Context</w:t>
            </w:r>
            <w:r>
              <w:rPr>
                <w:noProof/>
                <w:webHidden/>
              </w:rPr>
              <w:tab/>
            </w:r>
            <w:r>
              <w:rPr>
                <w:noProof/>
                <w:webHidden/>
              </w:rPr>
              <w:fldChar w:fldCharType="begin"/>
            </w:r>
            <w:r>
              <w:rPr>
                <w:noProof/>
                <w:webHidden/>
              </w:rPr>
              <w:instrText xml:space="preserve"> PAGEREF _Toc232329873 \h </w:instrText>
            </w:r>
            <w:r>
              <w:rPr>
                <w:noProof/>
                <w:webHidden/>
              </w:rPr>
            </w:r>
            <w:r>
              <w:rPr>
                <w:noProof/>
                <w:webHidden/>
              </w:rPr>
              <w:fldChar w:fldCharType="separate"/>
            </w:r>
            <w:r>
              <w:rPr>
                <w:noProof/>
                <w:webHidden/>
              </w:rPr>
              <w:t>29</w:t>
            </w:r>
            <w:r>
              <w:rPr>
                <w:noProof/>
                <w:webHidden/>
              </w:rPr>
              <w:fldChar w:fldCharType="end"/>
            </w:r>
          </w:hyperlink>
        </w:p>
        <w:p w14:paraId="24758636" w14:textId="59BB186A"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74" w:history="1">
            <w:r w:rsidRPr="00180E48">
              <w:rPr>
                <w:rStyle w:val="Hyperlink"/>
                <w:noProof/>
              </w:rPr>
              <w:t>3.1a Aims and Objectives</w:t>
            </w:r>
            <w:r>
              <w:rPr>
                <w:noProof/>
                <w:webHidden/>
              </w:rPr>
              <w:tab/>
            </w:r>
            <w:r>
              <w:rPr>
                <w:noProof/>
                <w:webHidden/>
              </w:rPr>
              <w:fldChar w:fldCharType="begin"/>
            </w:r>
            <w:r>
              <w:rPr>
                <w:noProof/>
                <w:webHidden/>
              </w:rPr>
              <w:instrText xml:space="preserve"> PAGEREF _Toc232329874 \h </w:instrText>
            </w:r>
            <w:r>
              <w:rPr>
                <w:noProof/>
                <w:webHidden/>
              </w:rPr>
            </w:r>
            <w:r>
              <w:rPr>
                <w:noProof/>
                <w:webHidden/>
              </w:rPr>
              <w:fldChar w:fldCharType="separate"/>
            </w:r>
            <w:r>
              <w:rPr>
                <w:noProof/>
                <w:webHidden/>
              </w:rPr>
              <w:t>29</w:t>
            </w:r>
            <w:r>
              <w:rPr>
                <w:noProof/>
                <w:webHidden/>
              </w:rPr>
              <w:fldChar w:fldCharType="end"/>
            </w:r>
          </w:hyperlink>
        </w:p>
        <w:p w14:paraId="4BAA974A" w14:textId="36693C7C"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75" w:history="1">
            <w:r w:rsidRPr="00180E48">
              <w:rPr>
                <w:rStyle w:val="Hyperlink"/>
                <w:noProof/>
              </w:rPr>
              <w:t>3.1b Paradigm, Ontology, Epistemology and Methodology</w:t>
            </w:r>
            <w:r>
              <w:rPr>
                <w:noProof/>
                <w:webHidden/>
              </w:rPr>
              <w:tab/>
            </w:r>
            <w:r>
              <w:rPr>
                <w:noProof/>
                <w:webHidden/>
              </w:rPr>
              <w:fldChar w:fldCharType="begin"/>
            </w:r>
            <w:r>
              <w:rPr>
                <w:noProof/>
                <w:webHidden/>
              </w:rPr>
              <w:instrText xml:space="preserve"> PAGEREF _Toc232329875 \h </w:instrText>
            </w:r>
            <w:r>
              <w:rPr>
                <w:noProof/>
                <w:webHidden/>
              </w:rPr>
            </w:r>
            <w:r>
              <w:rPr>
                <w:noProof/>
                <w:webHidden/>
              </w:rPr>
              <w:fldChar w:fldCharType="separate"/>
            </w:r>
            <w:r>
              <w:rPr>
                <w:noProof/>
                <w:webHidden/>
              </w:rPr>
              <w:t>30</w:t>
            </w:r>
            <w:r>
              <w:rPr>
                <w:noProof/>
                <w:webHidden/>
              </w:rPr>
              <w:fldChar w:fldCharType="end"/>
            </w:r>
          </w:hyperlink>
        </w:p>
        <w:p w14:paraId="6A7ACB45" w14:textId="4E6F6169"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76" w:history="1">
            <w:r w:rsidRPr="00180E48">
              <w:rPr>
                <w:rStyle w:val="Hyperlink"/>
                <w:noProof/>
              </w:rPr>
              <w:t>3.1c Research Question</w:t>
            </w:r>
            <w:r>
              <w:rPr>
                <w:noProof/>
                <w:webHidden/>
              </w:rPr>
              <w:tab/>
            </w:r>
            <w:r>
              <w:rPr>
                <w:noProof/>
                <w:webHidden/>
              </w:rPr>
              <w:fldChar w:fldCharType="begin"/>
            </w:r>
            <w:r>
              <w:rPr>
                <w:noProof/>
                <w:webHidden/>
              </w:rPr>
              <w:instrText xml:space="preserve"> PAGEREF _Toc232329876 \h </w:instrText>
            </w:r>
            <w:r>
              <w:rPr>
                <w:noProof/>
                <w:webHidden/>
              </w:rPr>
            </w:r>
            <w:r>
              <w:rPr>
                <w:noProof/>
                <w:webHidden/>
              </w:rPr>
              <w:fldChar w:fldCharType="separate"/>
            </w:r>
            <w:r>
              <w:rPr>
                <w:noProof/>
                <w:webHidden/>
              </w:rPr>
              <w:t>33</w:t>
            </w:r>
            <w:r>
              <w:rPr>
                <w:noProof/>
                <w:webHidden/>
              </w:rPr>
              <w:fldChar w:fldCharType="end"/>
            </w:r>
          </w:hyperlink>
        </w:p>
        <w:p w14:paraId="03D50AA9" w14:textId="6418C451"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77" w:history="1">
            <w:r w:rsidRPr="00180E48">
              <w:rPr>
                <w:rStyle w:val="Hyperlink"/>
                <w:noProof/>
              </w:rPr>
              <w:t>3.2: Participants</w:t>
            </w:r>
            <w:r>
              <w:rPr>
                <w:noProof/>
                <w:webHidden/>
              </w:rPr>
              <w:tab/>
            </w:r>
            <w:r>
              <w:rPr>
                <w:noProof/>
                <w:webHidden/>
              </w:rPr>
              <w:fldChar w:fldCharType="begin"/>
            </w:r>
            <w:r>
              <w:rPr>
                <w:noProof/>
                <w:webHidden/>
              </w:rPr>
              <w:instrText xml:space="preserve"> PAGEREF _Toc232329877 \h </w:instrText>
            </w:r>
            <w:r>
              <w:rPr>
                <w:noProof/>
                <w:webHidden/>
              </w:rPr>
            </w:r>
            <w:r>
              <w:rPr>
                <w:noProof/>
                <w:webHidden/>
              </w:rPr>
              <w:fldChar w:fldCharType="separate"/>
            </w:r>
            <w:r>
              <w:rPr>
                <w:noProof/>
                <w:webHidden/>
              </w:rPr>
              <w:t>33</w:t>
            </w:r>
            <w:r>
              <w:rPr>
                <w:noProof/>
                <w:webHidden/>
              </w:rPr>
              <w:fldChar w:fldCharType="end"/>
            </w:r>
          </w:hyperlink>
        </w:p>
        <w:p w14:paraId="1F069AC9" w14:textId="489364B2"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78" w:history="1">
            <w:r w:rsidRPr="00180E48">
              <w:rPr>
                <w:rStyle w:val="Hyperlink"/>
                <w:noProof/>
              </w:rPr>
              <w:t>3.2a Sampling</w:t>
            </w:r>
            <w:r>
              <w:rPr>
                <w:noProof/>
                <w:webHidden/>
              </w:rPr>
              <w:tab/>
            </w:r>
            <w:r>
              <w:rPr>
                <w:noProof/>
                <w:webHidden/>
              </w:rPr>
              <w:fldChar w:fldCharType="begin"/>
            </w:r>
            <w:r>
              <w:rPr>
                <w:noProof/>
                <w:webHidden/>
              </w:rPr>
              <w:instrText xml:space="preserve"> PAGEREF _Toc232329878 \h </w:instrText>
            </w:r>
            <w:r>
              <w:rPr>
                <w:noProof/>
                <w:webHidden/>
              </w:rPr>
            </w:r>
            <w:r>
              <w:rPr>
                <w:noProof/>
                <w:webHidden/>
              </w:rPr>
              <w:fldChar w:fldCharType="separate"/>
            </w:r>
            <w:r>
              <w:rPr>
                <w:noProof/>
                <w:webHidden/>
              </w:rPr>
              <w:t>33</w:t>
            </w:r>
            <w:r>
              <w:rPr>
                <w:noProof/>
                <w:webHidden/>
              </w:rPr>
              <w:fldChar w:fldCharType="end"/>
            </w:r>
          </w:hyperlink>
        </w:p>
        <w:p w14:paraId="5B6CDCFF" w14:textId="4206B4D7"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79" w:history="1">
            <w:r w:rsidRPr="00180E48">
              <w:rPr>
                <w:rStyle w:val="Hyperlink"/>
                <w:noProof/>
              </w:rPr>
              <w:t>3.2b Optional ‘Mixed Method’ Demographics</w:t>
            </w:r>
            <w:r>
              <w:rPr>
                <w:noProof/>
                <w:webHidden/>
              </w:rPr>
              <w:tab/>
            </w:r>
            <w:r>
              <w:rPr>
                <w:noProof/>
                <w:webHidden/>
              </w:rPr>
              <w:fldChar w:fldCharType="begin"/>
            </w:r>
            <w:r>
              <w:rPr>
                <w:noProof/>
                <w:webHidden/>
              </w:rPr>
              <w:instrText xml:space="preserve"> PAGEREF _Toc232329879 \h </w:instrText>
            </w:r>
            <w:r>
              <w:rPr>
                <w:noProof/>
                <w:webHidden/>
              </w:rPr>
            </w:r>
            <w:r>
              <w:rPr>
                <w:noProof/>
                <w:webHidden/>
              </w:rPr>
              <w:fldChar w:fldCharType="separate"/>
            </w:r>
            <w:r>
              <w:rPr>
                <w:noProof/>
                <w:webHidden/>
              </w:rPr>
              <w:t>34</w:t>
            </w:r>
            <w:r>
              <w:rPr>
                <w:noProof/>
                <w:webHidden/>
              </w:rPr>
              <w:fldChar w:fldCharType="end"/>
            </w:r>
          </w:hyperlink>
        </w:p>
        <w:p w14:paraId="7A670384" w14:textId="4331C015"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80" w:history="1">
            <w:r w:rsidRPr="00180E48">
              <w:rPr>
                <w:rStyle w:val="Hyperlink"/>
                <w:noProof/>
              </w:rPr>
              <w:t>3.3: Data Collection</w:t>
            </w:r>
            <w:r>
              <w:rPr>
                <w:noProof/>
                <w:webHidden/>
              </w:rPr>
              <w:tab/>
            </w:r>
            <w:r>
              <w:rPr>
                <w:noProof/>
                <w:webHidden/>
              </w:rPr>
              <w:fldChar w:fldCharType="begin"/>
            </w:r>
            <w:r>
              <w:rPr>
                <w:noProof/>
                <w:webHidden/>
              </w:rPr>
              <w:instrText xml:space="preserve"> PAGEREF _Toc232329880 \h </w:instrText>
            </w:r>
            <w:r>
              <w:rPr>
                <w:noProof/>
                <w:webHidden/>
              </w:rPr>
            </w:r>
            <w:r>
              <w:rPr>
                <w:noProof/>
                <w:webHidden/>
              </w:rPr>
              <w:fldChar w:fldCharType="separate"/>
            </w:r>
            <w:r>
              <w:rPr>
                <w:noProof/>
                <w:webHidden/>
              </w:rPr>
              <w:t>38</w:t>
            </w:r>
            <w:r>
              <w:rPr>
                <w:noProof/>
                <w:webHidden/>
              </w:rPr>
              <w:fldChar w:fldCharType="end"/>
            </w:r>
          </w:hyperlink>
        </w:p>
        <w:p w14:paraId="5CFED9D6" w14:textId="0E4D1C9D"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81" w:history="1">
            <w:r w:rsidRPr="00180E48">
              <w:rPr>
                <w:rStyle w:val="Hyperlink"/>
                <w:noProof/>
              </w:rPr>
              <w:t>3.3a Method</w:t>
            </w:r>
            <w:r>
              <w:rPr>
                <w:noProof/>
                <w:webHidden/>
              </w:rPr>
              <w:tab/>
            </w:r>
            <w:r>
              <w:rPr>
                <w:noProof/>
                <w:webHidden/>
              </w:rPr>
              <w:fldChar w:fldCharType="begin"/>
            </w:r>
            <w:r>
              <w:rPr>
                <w:noProof/>
                <w:webHidden/>
              </w:rPr>
              <w:instrText xml:space="preserve"> PAGEREF _Toc232329881 \h </w:instrText>
            </w:r>
            <w:r>
              <w:rPr>
                <w:noProof/>
                <w:webHidden/>
              </w:rPr>
            </w:r>
            <w:r>
              <w:rPr>
                <w:noProof/>
                <w:webHidden/>
              </w:rPr>
              <w:fldChar w:fldCharType="separate"/>
            </w:r>
            <w:r>
              <w:rPr>
                <w:noProof/>
                <w:webHidden/>
              </w:rPr>
              <w:t>38</w:t>
            </w:r>
            <w:r>
              <w:rPr>
                <w:noProof/>
                <w:webHidden/>
              </w:rPr>
              <w:fldChar w:fldCharType="end"/>
            </w:r>
          </w:hyperlink>
        </w:p>
        <w:p w14:paraId="37F7BC63" w14:textId="622857C3"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82" w:history="1">
            <w:r w:rsidRPr="00180E48">
              <w:rPr>
                <w:rStyle w:val="Hyperlink"/>
                <w:noProof/>
              </w:rPr>
              <w:t>3.3b Interview Process</w:t>
            </w:r>
            <w:r>
              <w:rPr>
                <w:noProof/>
                <w:webHidden/>
              </w:rPr>
              <w:tab/>
            </w:r>
            <w:r>
              <w:rPr>
                <w:noProof/>
                <w:webHidden/>
              </w:rPr>
              <w:fldChar w:fldCharType="begin"/>
            </w:r>
            <w:r>
              <w:rPr>
                <w:noProof/>
                <w:webHidden/>
              </w:rPr>
              <w:instrText xml:space="preserve"> PAGEREF _Toc232329882 \h </w:instrText>
            </w:r>
            <w:r>
              <w:rPr>
                <w:noProof/>
                <w:webHidden/>
              </w:rPr>
            </w:r>
            <w:r>
              <w:rPr>
                <w:noProof/>
                <w:webHidden/>
              </w:rPr>
              <w:fldChar w:fldCharType="separate"/>
            </w:r>
            <w:r>
              <w:rPr>
                <w:noProof/>
                <w:webHidden/>
              </w:rPr>
              <w:t>38</w:t>
            </w:r>
            <w:r>
              <w:rPr>
                <w:noProof/>
                <w:webHidden/>
              </w:rPr>
              <w:fldChar w:fldCharType="end"/>
            </w:r>
          </w:hyperlink>
        </w:p>
        <w:p w14:paraId="3602ED0B" w14:textId="7EEB10E0"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83" w:history="1">
            <w:r w:rsidRPr="00180E48">
              <w:rPr>
                <w:rStyle w:val="Hyperlink"/>
                <w:noProof/>
              </w:rPr>
              <w:t>3.4: Data Analysis</w:t>
            </w:r>
            <w:r>
              <w:rPr>
                <w:noProof/>
                <w:webHidden/>
              </w:rPr>
              <w:tab/>
            </w:r>
            <w:r>
              <w:rPr>
                <w:noProof/>
                <w:webHidden/>
              </w:rPr>
              <w:fldChar w:fldCharType="begin"/>
            </w:r>
            <w:r>
              <w:rPr>
                <w:noProof/>
                <w:webHidden/>
              </w:rPr>
              <w:instrText xml:space="preserve"> PAGEREF _Toc232329883 \h </w:instrText>
            </w:r>
            <w:r>
              <w:rPr>
                <w:noProof/>
                <w:webHidden/>
              </w:rPr>
            </w:r>
            <w:r>
              <w:rPr>
                <w:noProof/>
                <w:webHidden/>
              </w:rPr>
              <w:fldChar w:fldCharType="separate"/>
            </w:r>
            <w:r>
              <w:rPr>
                <w:noProof/>
                <w:webHidden/>
              </w:rPr>
              <w:t>39</w:t>
            </w:r>
            <w:r>
              <w:rPr>
                <w:noProof/>
                <w:webHidden/>
              </w:rPr>
              <w:fldChar w:fldCharType="end"/>
            </w:r>
          </w:hyperlink>
        </w:p>
        <w:p w14:paraId="294C98FD" w14:textId="03AE96A4"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84" w:history="1">
            <w:r w:rsidRPr="00180E48">
              <w:rPr>
                <w:rStyle w:val="Hyperlink"/>
                <w:noProof/>
              </w:rPr>
              <w:t>3.4a Stage 1: Data Reduction and Initial Conceptual Clusters (ICCs)</w:t>
            </w:r>
            <w:r>
              <w:rPr>
                <w:noProof/>
                <w:webHidden/>
              </w:rPr>
              <w:tab/>
            </w:r>
            <w:r>
              <w:rPr>
                <w:noProof/>
                <w:webHidden/>
              </w:rPr>
              <w:fldChar w:fldCharType="begin"/>
            </w:r>
            <w:r>
              <w:rPr>
                <w:noProof/>
                <w:webHidden/>
              </w:rPr>
              <w:instrText xml:space="preserve"> PAGEREF _Toc232329884 \h </w:instrText>
            </w:r>
            <w:r>
              <w:rPr>
                <w:noProof/>
                <w:webHidden/>
              </w:rPr>
            </w:r>
            <w:r>
              <w:rPr>
                <w:noProof/>
                <w:webHidden/>
              </w:rPr>
              <w:fldChar w:fldCharType="separate"/>
            </w:r>
            <w:r>
              <w:rPr>
                <w:noProof/>
                <w:webHidden/>
              </w:rPr>
              <w:t>40</w:t>
            </w:r>
            <w:r>
              <w:rPr>
                <w:noProof/>
                <w:webHidden/>
              </w:rPr>
              <w:fldChar w:fldCharType="end"/>
            </w:r>
          </w:hyperlink>
        </w:p>
        <w:p w14:paraId="7A95DB27" w14:textId="3234E46C"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85" w:history="1">
            <w:r w:rsidRPr="00180E48">
              <w:rPr>
                <w:rStyle w:val="Hyperlink"/>
                <w:noProof/>
              </w:rPr>
              <w:t>3.4b Stage 2: Development of Personal Experiential Themes (PETs) and Individual Case Portraits (ICPs)</w:t>
            </w:r>
            <w:r>
              <w:rPr>
                <w:noProof/>
                <w:webHidden/>
              </w:rPr>
              <w:tab/>
            </w:r>
            <w:r>
              <w:rPr>
                <w:noProof/>
                <w:webHidden/>
              </w:rPr>
              <w:fldChar w:fldCharType="begin"/>
            </w:r>
            <w:r>
              <w:rPr>
                <w:noProof/>
                <w:webHidden/>
              </w:rPr>
              <w:instrText xml:space="preserve"> PAGEREF _Toc232329885 \h </w:instrText>
            </w:r>
            <w:r>
              <w:rPr>
                <w:noProof/>
                <w:webHidden/>
              </w:rPr>
            </w:r>
            <w:r>
              <w:rPr>
                <w:noProof/>
                <w:webHidden/>
              </w:rPr>
              <w:fldChar w:fldCharType="separate"/>
            </w:r>
            <w:r>
              <w:rPr>
                <w:noProof/>
                <w:webHidden/>
              </w:rPr>
              <w:t>40</w:t>
            </w:r>
            <w:r>
              <w:rPr>
                <w:noProof/>
                <w:webHidden/>
              </w:rPr>
              <w:fldChar w:fldCharType="end"/>
            </w:r>
          </w:hyperlink>
        </w:p>
        <w:p w14:paraId="62055EAD" w14:textId="58DE0749"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86" w:history="1">
            <w:r w:rsidRPr="00180E48">
              <w:rPr>
                <w:rStyle w:val="Hyperlink"/>
                <w:noProof/>
              </w:rPr>
              <w:t>3.4c Stage 3: Development of Group Experiential Themes (GETs)</w:t>
            </w:r>
            <w:r>
              <w:rPr>
                <w:noProof/>
                <w:webHidden/>
              </w:rPr>
              <w:tab/>
            </w:r>
            <w:r>
              <w:rPr>
                <w:noProof/>
                <w:webHidden/>
              </w:rPr>
              <w:fldChar w:fldCharType="begin"/>
            </w:r>
            <w:r>
              <w:rPr>
                <w:noProof/>
                <w:webHidden/>
              </w:rPr>
              <w:instrText xml:space="preserve"> PAGEREF _Toc232329886 \h </w:instrText>
            </w:r>
            <w:r>
              <w:rPr>
                <w:noProof/>
                <w:webHidden/>
              </w:rPr>
            </w:r>
            <w:r>
              <w:rPr>
                <w:noProof/>
                <w:webHidden/>
              </w:rPr>
              <w:fldChar w:fldCharType="separate"/>
            </w:r>
            <w:r>
              <w:rPr>
                <w:noProof/>
                <w:webHidden/>
              </w:rPr>
              <w:t>41</w:t>
            </w:r>
            <w:r>
              <w:rPr>
                <w:noProof/>
                <w:webHidden/>
              </w:rPr>
              <w:fldChar w:fldCharType="end"/>
            </w:r>
          </w:hyperlink>
        </w:p>
        <w:p w14:paraId="030E0844" w14:textId="69BA283B"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87" w:history="1">
            <w:r w:rsidRPr="00180E48">
              <w:rPr>
                <w:rStyle w:val="Hyperlink"/>
                <w:noProof/>
              </w:rPr>
              <w:t>3.4d Reflections on Neuroinclusive Analysis</w:t>
            </w:r>
            <w:r>
              <w:rPr>
                <w:noProof/>
                <w:webHidden/>
              </w:rPr>
              <w:tab/>
            </w:r>
            <w:r>
              <w:rPr>
                <w:noProof/>
                <w:webHidden/>
              </w:rPr>
              <w:fldChar w:fldCharType="begin"/>
            </w:r>
            <w:r>
              <w:rPr>
                <w:noProof/>
                <w:webHidden/>
              </w:rPr>
              <w:instrText xml:space="preserve"> PAGEREF _Toc232329887 \h </w:instrText>
            </w:r>
            <w:r>
              <w:rPr>
                <w:noProof/>
                <w:webHidden/>
              </w:rPr>
            </w:r>
            <w:r>
              <w:rPr>
                <w:noProof/>
                <w:webHidden/>
              </w:rPr>
              <w:fldChar w:fldCharType="separate"/>
            </w:r>
            <w:r>
              <w:rPr>
                <w:noProof/>
                <w:webHidden/>
              </w:rPr>
              <w:t>42</w:t>
            </w:r>
            <w:r>
              <w:rPr>
                <w:noProof/>
                <w:webHidden/>
              </w:rPr>
              <w:fldChar w:fldCharType="end"/>
            </w:r>
          </w:hyperlink>
        </w:p>
        <w:p w14:paraId="4C5FBE04" w14:textId="7A2E67B4"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88" w:history="1">
            <w:r w:rsidRPr="00180E48">
              <w:rPr>
                <w:rStyle w:val="Hyperlink"/>
                <w:noProof/>
              </w:rPr>
              <w:t>3.5: Ethical Considerations</w:t>
            </w:r>
            <w:r>
              <w:rPr>
                <w:noProof/>
                <w:webHidden/>
              </w:rPr>
              <w:tab/>
            </w:r>
            <w:r>
              <w:rPr>
                <w:noProof/>
                <w:webHidden/>
              </w:rPr>
              <w:fldChar w:fldCharType="begin"/>
            </w:r>
            <w:r>
              <w:rPr>
                <w:noProof/>
                <w:webHidden/>
              </w:rPr>
              <w:instrText xml:space="preserve"> PAGEREF _Toc232329888 \h </w:instrText>
            </w:r>
            <w:r>
              <w:rPr>
                <w:noProof/>
                <w:webHidden/>
              </w:rPr>
            </w:r>
            <w:r>
              <w:rPr>
                <w:noProof/>
                <w:webHidden/>
              </w:rPr>
              <w:fldChar w:fldCharType="separate"/>
            </w:r>
            <w:r>
              <w:rPr>
                <w:noProof/>
                <w:webHidden/>
              </w:rPr>
              <w:t>42</w:t>
            </w:r>
            <w:r>
              <w:rPr>
                <w:noProof/>
                <w:webHidden/>
              </w:rPr>
              <w:fldChar w:fldCharType="end"/>
            </w:r>
          </w:hyperlink>
        </w:p>
        <w:p w14:paraId="10098AD5" w14:textId="701358A8"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89" w:history="1">
            <w:r w:rsidRPr="00180E48">
              <w:rPr>
                <w:rStyle w:val="Hyperlink"/>
                <w:noProof/>
              </w:rPr>
              <w:t>3.5a Positionality Statement and Pre-research Reflections</w:t>
            </w:r>
            <w:r>
              <w:rPr>
                <w:noProof/>
                <w:webHidden/>
              </w:rPr>
              <w:tab/>
            </w:r>
            <w:r>
              <w:rPr>
                <w:noProof/>
                <w:webHidden/>
              </w:rPr>
              <w:fldChar w:fldCharType="begin"/>
            </w:r>
            <w:r>
              <w:rPr>
                <w:noProof/>
                <w:webHidden/>
              </w:rPr>
              <w:instrText xml:space="preserve"> PAGEREF _Toc232329889 \h </w:instrText>
            </w:r>
            <w:r>
              <w:rPr>
                <w:noProof/>
                <w:webHidden/>
              </w:rPr>
            </w:r>
            <w:r>
              <w:rPr>
                <w:noProof/>
                <w:webHidden/>
              </w:rPr>
              <w:fldChar w:fldCharType="separate"/>
            </w:r>
            <w:r>
              <w:rPr>
                <w:noProof/>
                <w:webHidden/>
              </w:rPr>
              <w:t>42</w:t>
            </w:r>
            <w:r>
              <w:rPr>
                <w:noProof/>
                <w:webHidden/>
              </w:rPr>
              <w:fldChar w:fldCharType="end"/>
            </w:r>
          </w:hyperlink>
        </w:p>
        <w:p w14:paraId="591FBCA8" w14:textId="106E7045"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90" w:history="1">
            <w:r w:rsidRPr="00180E48">
              <w:rPr>
                <w:rStyle w:val="Hyperlink"/>
                <w:noProof/>
              </w:rPr>
              <w:t>3.5b Reflexivity and Reflective Practice Measures</w:t>
            </w:r>
            <w:r>
              <w:rPr>
                <w:noProof/>
                <w:webHidden/>
              </w:rPr>
              <w:tab/>
            </w:r>
            <w:r>
              <w:rPr>
                <w:noProof/>
                <w:webHidden/>
              </w:rPr>
              <w:fldChar w:fldCharType="begin"/>
            </w:r>
            <w:r>
              <w:rPr>
                <w:noProof/>
                <w:webHidden/>
              </w:rPr>
              <w:instrText xml:space="preserve"> PAGEREF _Toc232329890 \h </w:instrText>
            </w:r>
            <w:r>
              <w:rPr>
                <w:noProof/>
                <w:webHidden/>
              </w:rPr>
            </w:r>
            <w:r>
              <w:rPr>
                <w:noProof/>
                <w:webHidden/>
              </w:rPr>
              <w:fldChar w:fldCharType="separate"/>
            </w:r>
            <w:r>
              <w:rPr>
                <w:noProof/>
                <w:webHidden/>
              </w:rPr>
              <w:t>43</w:t>
            </w:r>
            <w:r>
              <w:rPr>
                <w:noProof/>
                <w:webHidden/>
              </w:rPr>
              <w:fldChar w:fldCharType="end"/>
            </w:r>
          </w:hyperlink>
        </w:p>
        <w:p w14:paraId="31956A79" w14:textId="5F64C104"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91" w:history="1">
            <w:r w:rsidRPr="00180E48">
              <w:rPr>
                <w:rStyle w:val="Hyperlink"/>
                <w:noProof/>
              </w:rPr>
              <w:t>3.5c Risk Management, Participant Contact and Documentation</w:t>
            </w:r>
            <w:r>
              <w:rPr>
                <w:noProof/>
                <w:webHidden/>
              </w:rPr>
              <w:tab/>
            </w:r>
            <w:r>
              <w:rPr>
                <w:noProof/>
                <w:webHidden/>
              </w:rPr>
              <w:fldChar w:fldCharType="begin"/>
            </w:r>
            <w:r>
              <w:rPr>
                <w:noProof/>
                <w:webHidden/>
              </w:rPr>
              <w:instrText xml:space="preserve"> PAGEREF _Toc232329891 \h </w:instrText>
            </w:r>
            <w:r>
              <w:rPr>
                <w:noProof/>
                <w:webHidden/>
              </w:rPr>
            </w:r>
            <w:r>
              <w:rPr>
                <w:noProof/>
                <w:webHidden/>
              </w:rPr>
              <w:fldChar w:fldCharType="separate"/>
            </w:r>
            <w:r>
              <w:rPr>
                <w:noProof/>
                <w:webHidden/>
              </w:rPr>
              <w:t>44</w:t>
            </w:r>
            <w:r>
              <w:rPr>
                <w:noProof/>
                <w:webHidden/>
              </w:rPr>
              <w:fldChar w:fldCharType="end"/>
            </w:r>
          </w:hyperlink>
        </w:p>
        <w:p w14:paraId="4C227DF2" w14:textId="3A066C7B"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892" w:history="1">
            <w:r w:rsidRPr="00180E48">
              <w:rPr>
                <w:rStyle w:val="Hyperlink"/>
                <w:noProof/>
              </w:rPr>
              <w:t>Chapter 4: Findings</w:t>
            </w:r>
            <w:r>
              <w:rPr>
                <w:noProof/>
                <w:webHidden/>
              </w:rPr>
              <w:tab/>
            </w:r>
            <w:r>
              <w:rPr>
                <w:noProof/>
                <w:webHidden/>
              </w:rPr>
              <w:fldChar w:fldCharType="begin"/>
            </w:r>
            <w:r>
              <w:rPr>
                <w:noProof/>
                <w:webHidden/>
              </w:rPr>
              <w:instrText xml:space="preserve"> PAGEREF _Toc232329892 \h </w:instrText>
            </w:r>
            <w:r>
              <w:rPr>
                <w:noProof/>
                <w:webHidden/>
              </w:rPr>
            </w:r>
            <w:r>
              <w:rPr>
                <w:noProof/>
                <w:webHidden/>
              </w:rPr>
              <w:fldChar w:fldCharType="separate"/>
            </w:r>
            <w:r>
              <w:rPr>
                <w:noProof/>
                <w:webHidden/>
              </w:rPr>
              <w:t>46</w:t>
            </w:r>
            <w:r>
              <w:rPr>
                <w:noProof/>
                <w:webHidden/>
              </w:rPr>
              <w:fldChar w:fldCharType="end"/>
            </w:r>
          </w:hyperlink>
        </w:p>
        <w:p w14:paraId="62468C85" w14:textId="7B7ED424"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893" w:history="1">
            <w:r w:rsidRPr="00180E48">
              <w:rPr>
                <w:rStyle w:val="Hyperlink"/>
                <w:noProof/>
              </w:rPr>
              <w:t>4.1 Personal Experiential Themes (PETs): A Commitment to Ideography through Individual Case Portraits (ICP)</w:t>
            </w:r>
            <w:r>
              <w:rPr>
                <w:noProof/>
                <w:webHidden/>
              </w:rPr>
              <w:tab/>
            </w:r>
            <w:r>
              <w:rPr>
                <w:noProof/>
                <w:webHidden/>
              </w:rPr>
              <w:fldChar w:fldCharType="begin"/>
            </w:r>
            <w:r>
              <w:rPr>
                <w:noProof/>
                <w:webHidden/>
              </w:rPr>
              <w:instrText xml:space="preserve"> PAGEREF _Toc232329893 \h </w:instrText>
            </w:r>
            <w:r>
              <w:rPr>
                <w:noProof/>
                <w:webHidden/>
              </w:rPr>
            </w:r>
            <w:r>
              <w:rPr>
                <w:noProof/>
                <w:webHidden/>
              </w:rPr>
              <w:fldChar w:fldCharType="separate"/>
            </w:r>
            <w:r>
              <w:rPr>
                <w:noProof/>
                <w:webHidden/>
              </w:rPr>
              <w:t>46</w:t>
            </w:r>
            <w:r>
              <w:rPr>
                <w:noProof/>
                <w:webHidden/>
              </w:rPr>
              <w:fldChar w:fldCharType="end"/>
            </w:r>
          </w:hyperlink>
        </w:p>
        <w:p w14:paraId="4789C1D4" w14:textId="6FE58C06"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94" w:history="1">
            <w:r w:rsidRPr="00180E48">
              <w:rPr>
                <w:rStyle w:val="Hyperlink"/>
                <w:noProof/>
              </w:rPr>
              <w:t>4.1a Angharad ICP and PETs</w:t>
            </w:r>
            <w:r>
              <w:rPr>
                <w:noProof/>
                <w:webHidden/>
              </w:rPr>
              <w:tab/>
            </w:r>
            <w:r>
              <w:rPr>
                <w:noProof/>
                <w:webHidden/>
              </w:rPr>
              <w:fldChar w:fldCharType="begin"/>
            </w:r>
            <w:r>
              <w:rPr>
                <w:noProof/>
                <w:webHidden/>
              </w:rPr>
              <w:instrText xml:space="preserve"> PAGEREF _Toc232329894 \h </w:instrText>
            </w:r>
            <w:r>
              <w:rPr>
                <w:noProof/>
                <w:webHidden/>
              </w:rPr>
            </w:r>
            <w:r>
              <w:rPr>
                <w:noProof/>
                <w:webHidden/>
              </w:rPr>
              <w:fldChar w:fldCharType="separate"/>
            </w:r>
            <w:r>
              <w:rPr>
                <w:noProof/>
                <w:webHidden/>
              </w:rPr>
              <w:t>46</w:t>
            </w:r>
            <w:r>
              <w:rPr>
                <w:noProof/>
                <w:webHidden/>
              </w:rPr>
              <w:fldChar w:fldCharType="end"/>
            </w:r>
          </w:hyperlink>
        </w:p>
        <w:p w14:paraId="0ADDB0FE" w14:textId="437C0276"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95" w:history="1">
            <w:r w:rsidRPr="00180E48">
              <w:rPr>
                <w:rStyle w:val="Hyperlink"/>
                <w:noProof/>
              </w:rPr>
              <w:t>4.1b Benny ICP and PETs</w:t>
            </w:r>
            <w:r>
              <w:rPr>
                <w:noProof/>
                <w:webHidden/>
              </w:rPr>
              <w:tab/>
            </w:r>
            <w:r>
              <w:rPr>
                <w:noProof/>
                <w:webHidden/>
              </w:rPr>
              <w:fldChar w:fldCharType="begin"/>
            </w:r>
            <w:r>
              <w:rPr>
                <w:noProof/>
                <w:webHidden/>
              </w:rPr>
              <w:instrText xml:space="preserve"> PAGEREF _Toc232329895 \h </w:instrText>
            </w:r>
            <w:r>
              <w:rPr>
                <w:noProof/>
                <w:webHidden/>
              </w:rPr>
            </w:r>
            <w:r>
              <w:rPr>
                <w:noProof/>
                <w:webHidden/>
              </w:rPr>
              <w:fldChar w:fldCharType="separate"/>
            </w:r>
            <w:r>
              <w:rPr>
                <w:noProof/>
                <w:webHidden/>
              </w:rPr>
              <w:t>49</w:t>
            </w:r>
            <w:r>
              <w:rPr>
                <w:noProof/>
                <w:webHidden/>
              </w:rPr>
              <w:fldChar w:fldCharType="end"/>
            </w:r>
          </w:hyperlink>
        </w:p>
        <w:p w14:paraId="75DBC4FB" w14:textId="029DAA14"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96" w:history="1">
            <w:r w:rsidRPr="00180E48">
              <w:rPr>
                <w:rStyle w:val="Hyperlink"/>
                <w:noProof/>
              </w:rPr>
              <w:t>4.1c Anne ICP and PETs</w:t>
            </w:r>
            <w:r>
              <w:rPr>
                <w:noProof/>
                <w:webHidden/>
              </w:rPr>
              <w:tab/>
            </w:r>
            <w:r>
              <w:rPr>
                <w:noProof/>
                <w:webHidden/>
              </w:rPr>
              <w:fldChar w:fldCharType="begin"/>
            </w:r>
            <w:r>
              <w:rPr>
                <w:noProof/>
                <w:webHidden/>
              </w:rPr>
              <w:instrText xml:space="preserve"> PAGEREF _Toc232329896 \h </w:instrText>
            </w:r>
            <w:r>
              <w:rPr>
                <w:noProof/>
                <w:webHidden/>
              </w:rPr>
            </w:r>
            <w:r>
              <w:rPr>
                <w:noProof/>
                <w:webHidden/>
              </w:rPr>
              <w:fldChar w:fldCharType="separate"/>
            </w:r>
            <w:r>
              <w:rPr>
                <w:noProof/>
                <w:webHidden/>
              </w:rPr>
              <w:t>52</w:t>
            </w:r>
            <w:r>
              <w:rPr>
                <w:noProof/>
                <w:webHidden/>
              </w:rPr>
              <w:fldChar w:fldCharType="end"/>
            </w:r>
          </w:hyperlink>
        </w:p>
        <w:p w14:paraId="0B20C0AE" w14:textId="1127B116"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97" w:history="1">
            <w:r w:rsidRPr="00180E48">
              <w:rPr>
                <w:rStyle w:val="Hyperlink"/>
                <w:noProof/>
              </w:rPr>
              <w:t>4.1d Iwan ICP and PETs</w:t>
            </w:r>
            <w:r>
              <w:rPr>
                <w:noProof/>
                <w:webHidden/>
              </w:rPr>
              <w:tab/>
            </w:r>
            <w:r>
              <w:rPr>
                <w:noProof/>
                <w:webHidden/>
              </w:rPr>
              <w:fldChar w:fldCharType="begin"/>
            </w:r>
            <w:r>
              <w:rPr>
                <w:noProof/>
                <w:webHidden/>
              </w:rPr>
              <w:instrText xml:space="preserve"> PAGEREF _Toc232329897 \h </w:instrText>
            </w:r>
            <w:r>
              <w:rPr>
                <w:noProof/>
                <w:webHidden/>
              </w:rPr>
            </w:r>
            <w:r>
              <w:rPr>
                <w:noProof/>
                <w:webHidden/>
              </w:rPr>
              <w:fldChar w:fldCharType="separate"/>
            </w:r>
            <w:r>
              <w:rPr>
                <w:noProof/>
                <w:webHidden/>
              </w:rPr>
              <w:t>55</w:t>
            </w:r>
            <w:r>
              <w:rPr>
                <w:noProof/>
                <w:webHidden/>
              </w:rPr>
              <w:fldChar w:fldCharType="end"/>
            </w:r>
          </w:hyperlink>
        </w:p>
        <w:p w14:paraId="028C917B" w14:textId="248E2A0B"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98" w:history="1">
            <w:r w:rsidRPr="00180E48">
              <w:rPr>
                <w:rStyle w:val="Hyperlink"/>
                <w:noProof/>
              </w:rPr>
              <w:t>4.1e Jade ICP and PETs</w:t>
            </w:r>
            <w:r>
              <w:rPr>
                <w:noProof/>
                <w:webHidden/>
              </w:rPr>
              <w:tab/>
            </w:r>
            <w:r>
              <w:rPr>
                <w:noProof/>
                <w:webHidden/>
              </w:rPr>
              <w:fldChar w:fldCharType="begin"/>
            </w:r>
            <w:r>
              <w:rPr>
                <w:noProof/>
                <w:webHidden/>
              </w:rPr>
              <w:instrText xml:space="preserve"> PAGEREF _Toc232329898 \h </w:instrText>
            </w:r>
            <w:r>
              <w:rPr>
                <w:noProof/>
                <w:webHidden/>
              </w:rPr>
            </w:r>
            <w:r>
              <w:rPr>
                <w:noProof/>
                <w:webHidden/>
              </w:rPr>
              <w:fldChar w:fldCharType="separate"/>
            </w:r>
            <w:r>
              <w:rPr>
                <w:noProof/>
                <w:webHidden/>
              </w:rPr>
              <w:t>58</w:t>
            </w:r>
            <w:r>
              <w:rPr>
                <w:noProof/>
                <w:webHidden/>
              </w:rPr>
              <w:fldChar w:fldCharType="end"/>
            </w:r>
          </w:hyperlink>
        </w:p>
        <w:p w14:paraId="65B5CCFC" w14:textId="12CF98BB"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899" w:history="1">
            <w:r w:rsidRPr="00180E48">
              <w:rPr>
                <w:rStyle w:val="Hyperlink"/>
                <w:noProof/>
              </w:rPr>
              <w:t>4.1f Frankie ICP and PETs</w:t>
            </w:r>
            <w:r>
              <w:rPr>
                <w:noProof/>
                <w:webHidden/>
              </w:rPr>
              <w:tab/>
            </w:r>
            <w:r>
              <w:rPr>
                <w:noProof/>
                <w:webHidden/>
              </w:rPr>
              <w:fldChar w:fldCharType="begin"/>
            </w:r>
            <w:r>
              <w:rPr>
                <w:noProof/>
                <w:webHidden/>
              </w:rPr>
              <w:instrText xml:space="preserve"> PAGEREF _Toc232329899 \h </w:instrText>
            </w:r>
            <w:r>
              <w:rPr>
                <w:noProof/>
                <w:webHidden/>
              </w:rPr>
            </w:r>
            <w:r>
              <w:rPr>
                <w:noProof/>
                <w:webHidden/>
              </w:rPr>
              <w:fldChar w:fldCharType="separate"/>
            </w:r>
            <w:r>
              <w:rPr>
                <w:noProof/>
                <w:webHidden/>
              </w:rPr>
              <w:t>61</w:t>
            </w:r>
            <w:r>
              <w:rPr>
                <w:noProof/>
                <w:webHidden/>
              </w:rPr>
              <w:fldChar w:fldCharType="end"/>
            </w:r>
          </w:hyperlink>
        </w:p>
        <w:p w14:paraId="0A85CD53" w14:textId="75A80E66"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00" w:history="1">
            <w:r w:rsidRPr="00180E48">
              <w:rPr>
                <w:rStyle w:val="Hyperlink"/>
                <w:noProof/>
              </w:rPr>
              <w:t>4.2 The Cross-Cutting Principle of Duality</w:t>
            </w:r>
            <w:r>
              <w:rPr>
                <w:noProof/>
                <w:webHidden/>
              </w:rPr>
              <w:tab/>
            </w:r>
            <w:r>
              <w:rPr>
                <w:noProof/>
                <w:webHidden/>
              </w:rPr>
              <w:fldChar w:fldCharType="begin"/>
            </w:r>
            <w:r>
              <w:rPr>
                <w:noProof/>
                <w:webHidden/>
              </w:rPr>
              <w:instrText xml:space="preserve"> PAGEREF _Toc232329900 \h </w:instrText>
            </w:r>
            <w:r>
              <w:rPr>
                <w:noProof/>
                <w:webHidden/>
              </w:rPr>
            </w:r>
            <w:r>
              <w:rPr>
                <w:noProof/>
                <w:webHidden/>
              </w:rPr>
              <w:fldChar w:fldCharType="separate"/>
            </w:r>
            <w:r>
              <w:rPr>
                <w:noProof/>
                <w:webHidden/>
              </w:rPr>
              <w:t>64</w:t>
            </w:r>
            <w:r>
              <w:rPr>
                <w:noProof/>
                <w:webHidden/>
              </w:rPr>
              <w:fldChar w:fldCharType="end"/>
            </w:r>
          </w:hyperlink>
        </w:p>
        <w:p w14:paraId="4A22913D" w14:textId="0A9F0E32"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01" w:history="1">
            <w:r w:rsidRPr="00180E48">
              <w:rPr>
                <w:rStyle w:val="Hyperlink"/>
                <w:noProof/>
              </w:rPr>
              <w:t>4.3 Group Experiential Theme (GET) 1. Regulating Engagement: A Cyclical Process of Activation, Immersion, and Transition</w:t>
            </w:r>
            <w:r>
              <w:rPr>
                <w:noProof/>
                <w:webHidden/>
              </w:rPr>
              <w:tab/>
            </w:r>
            <w:r>
              <w:rPr>
                <w:noProof/>
                <w:webHidden/>
              </w:rPr>
              <w:fldChar w:fldCharType="begin"/>
            </w:r>
            <w:r>
              <w:rPr>
                <w:noProof/>
                <w:webHidden/>
              </w:rPr>
              <w:instrText xml:space="preserve"> PAGEREF _Toc232329901 \h </w:instrText>
            </w:r>
            <w:r>
              <w:rPr>
                <w:noProof/>
                <w:webHidden/>
              </w:rPr>
            </w:r>
            <w:r>
              <w:rPr>
                <w:noProof/>
                <w:webHidden/>
              </w:rPr>
              <w:fldChar w:fldCharType="separate"/>
            </w:r>
            <w:r>
              <w:rPr>
                <w:noProof/>
                <w:webHidden/>
              </w:rPr>
              <w:t>66</w:t>
            </w:r>
            <w:r>
              <w:rPr>
                <w:noProof/>
                <w:webHidden/>
              </w:rPr>
              <w:fldChar w:fldCharType="end"/>
            </w:r>
          </w:hyperlink>
        </w:p>
        <w:p w14:paraId="2B2AB1D2" w14:textId="26FC101F"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02" w:history="1">
            <w:r w:rsidRPr="00180E48">
              <w:rPr>
                <w:rStyle w:val="Hyperlink"/>
                <w:noProof/>
              </w:rPr>
              <w:t>4.3a Subtheme 1: Conditional Activation of Engagement</w:t>
            </w:r>
            <w:r>
              <w:rPr>
                <w:noProof/>
                <w:webHidden/>
              </w:rPr>
              <w:tab/>
            </w:r>
            <w:r>
              <w:rPr>
                <w:noProof/>
                <w:webHidden/>
              </w:rPr>
              <w:fldChar w:fldCharType="begin"/>
            </w:r>
            <w:r>
              <w:rPr>
                <w:noProof/>
                <w:webHidden/>
              </w:rPr>
              <w:instrText xml:space="preserve"> PAGEREF _Toc232329902 \h </w:instrText>
            </w:r>
            <w:r>
              <w:rPr>
                <w:noProof/>
                <w:webHidden/>
              </w:rPr>
            </w:r>
            <w:r>
              <w:rPr>
                <w:noProof/>
                <w:webHidden/>
              </w:rPr>
              <w:fldChar w:fldCharType="separate"/>
            </w:r>
            <w:r>
              <w:rPr>
                <w:noProof/>
                <w:webHidden/>
              </w:rPr>
              <w:t>66</w:t>
            </w:r>
            <w:r>
              <w:rPr>
                <w:noProof/>
                <w:webHidden/>
              </w:rPr>
              <w:fldChar w:fldCharType="end"/>
            </w:r>
          </w:hyperlink>
        </w:p>
        <w:p w14:paraId="1FF484E8" w14:textId="2C4F1202"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03" w:history="1">
            <w:r w:rsidRPr="00180E48">
              <w:rPr>
                <w:rStyle w:val="Hyperlink"/>
                <w:noProof/>
              </w:rPr>
              <w:t>4.3b Subtheme 2: Immersion and the Regulation of Sustained Engagement</w:t>
            </w:r>
            <w:r>
              <w:rPr>
                <w:noProof/>
                <w:webHidden/>
              </w:rPr>
              <w:tab/>
            </w:r>
            <w:r>
              <w:rPr>
                <w:noProof/>
                <w:webHidden/>
              </w:rPr>
              <w:fldChar w:fldCharType="begin"/>
            </w:r>
            <w:r>
              <w:rPr>
                <w:noProof/>
                <w:webHidden/>
              </w:rPr>
              <w:instrText xml:space="preserve"> PAGEREF _Toc232329903 \h </w:instrText>
            </w:r>
            <w:r>
              <w:rPr>
                <w:noProof/>
                <w:webHidden/>
              </w:rPr>
            </w:r>
            <w:r>
              <w:rPr>
                <w:noProof/>
                <w:webHidden/>
              </w:rPr>
              <w:fldChar w:fldCharType="separate"/>
            </w:r>
            <w:r>
              <w:rPr>
                <w:noProof/>
                <w:webHidden/>
              </w:rPr>
              <w:t>68</w:t>
            </w:r>
            <w:r>
              <w:rPr>
                <w:noProof/>
                <w:webHidden/>
              </w:rPr>
              <w:fldChar w:fldCharType="end"/>
            </w:r>
          </w:hyperlink>
        </w:p>
        <w:p w14:paraId="029B73EE" w14:textId="7848FABC"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04" w:history="1">
            <w:r w:rsidRPr="00180E48">
              <w:rPr>
                <w:rStyle w:val="Hyperlink"/>
                <w:noProof/>
              </w:rPr>
              <w:t>4.3c Subtheme 3: Effortful Transitions and the Regulation of Disengagement</w:t>
            </w:r>
            <w:r>
              <w:rPr>
                <w:noProof/>
                <w:webHidden/>
              </w:rPr>
              <w:tab/>
            </w:r>
            <w:r>
              <w:rPr>
                <w:noProof/>
                <w:webHidden/>
              </w:rPr>
              <w:fldChar w:fldCharType="begin"/>
            </w:r>
            <w:r>
              <w:rPr>
                <w:noProof/>
                <w:webHidden/>
              </w:rPr>
              <w:instrText xml:space="preserve"> PAGEREF _Toc232329904 \h </w:instrText>
            </w:r>
            <w:r>
              <w:rPr>
                <w:noProof/>
                <w:webHidden/>
              </w:rPr>
            </w:r>
            <w:r>
              <w:rPr>
                <w:noProof/>
                <w:webHidden/>
              </w:rPr>
              <w:fldChar w:fldCharType="separate"/>
            </w:r>
            <w:r>
              <w:rPr>
                <w:noProof/>
                <w:webHidden/>
              </w:rPr>
              <w:t>69</w:t>
            </w:r>
            <w:r>
              <w:rPr>
                <w:noProof/>
                <w:webHidden/>
              </w:rPr>
              <w:fldChar w:fldCharType="end"/>
            </w:r>
          </w:hyperlink>
        </w:p>
        <w:p w14:paraId="20BB150E" w14:textId="6ED436BA"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05" w:history="1">
            <w:r w:rsidRPr="00180E48">
              <w:rPr>
                <w:rStyle w:val="Hyperlink"/>
                <w:noProof/>
              </w:rPr>
              <w:t>4.4 Group Experiential Theme (GET) 2. Relational Attunement, Authenticity, and the Construction of Self</w:t>
            </w:r>
            <w:r>
              <w:rPr>
                <w:noProof/>
                <w:webHidden/>
              </w:rPr>
              <w:tab/>
            </w:r>
            <w:r>
              <w:rPr>
                <w:noProof/>
                <w:webHidden/>
              </w:rPr>
              <w:fldChar w:fldCharType="begin"/>
            </w:r>
            <w:r>
              <w:rPr>
                <w:noProof/>
                <w:webHidden/>
              </w:rPr>
              <w:instrText xml:space="preserve"> PAGEREF _Toc232329905 \h </w:instrText>
            </w:r>
            <w:r>
              <w:rPr>
                <w:noProof/>
                <w:webHidden/>
              </w:rPr>
            </w:r>
            <w:r>
              <w:rPr>
                <w:noProof/>
                <w:webHidden/>
              </w:rPr>
              <w:fldChar w:fldCharType="separate"/>
            </w:r>
            <w:r>
              <w:rPr>
                <w:noProof/>
                <w:webHidden/>
              </w:rPr>
              <w:t>70</w:t>
            </w:r>
            <w:r>
              <w:rPr>
                <w:noProof/>
                <w:webHidden/>
              </w:rPr>
              <w:fldChar w:fldCharType="end"/>
            </w:r>
          </w:hyperlink>
        </w:p>
        <w:p w14:paraId="44237847" w14:textId="0075367A"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06" w:history="1">
            <w:r w:rsidRPr="00180E48">
              <w:rPr>
                <w:rStyle w:val="Hyperlink"/>
                <w:noProof/>
              </w:rPr>
              <w:t>4.4a Subtheme 1: Attunement as Strength and Strain</w:t>
            </w:r>
            <w:r>
              <w:rPr>
                <w:noProof/>
                <w:webHidden/>
              </w:rPr>
              <w:tab/>
            </w:r>
            <w:r>
              <w:rPr>
                <w:noProof/>
                <w:webHidden/>
              </w:rPr>
              <w:fldChar w:fldCharType="begin"/>
            </w:r>
            <w:r>
              <w:rPr>
                <w:noProof/>
                <w:webHidden/>
              </w:rPr>
              <w:instrText xml:space="preserve"> PAGEREF _Toc232329906 \h </w:instrText>
            </w:r>
            <w:r>
              <w:rPr>
                <w:noProof/>
                <w:webHidden/>
              </w:rPr>
            </w:r>
            <w:r>
              <w:rPr>
                <w:noProof/>
                <w:webHidden/>
              </w:rPr>
              <w:fldChar w:fldCharType="separate"/>
            </w:r>
            <w:r>
              <w:rPr>
                <w:noProof/>
                <w:webHidden/>
              </w:rPr>
              <w:t>71</w:t>
            </w:r>
            <w:r>
              <w:rPr>
                <w:noProof/>
                <w:webHidden/>
              </w:rPr>
              <w:fldChar w:fldCharType="end"/>
            </w:r>
          </w:hyperlink>
        </w:p>
        <w:p w14:paraId="1FCA237F" w14:textId="3D85996E"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07" w:history="1">
            <w:r w:rsidRPr="00180E48">
              <w:rPr>
                <w:rStyle w:val="Hyperlink"/>
                <w:noProof/>
              </w:rPr>
              <w:t>4.4b Subtheme 2: Relational Misattunement and Systemic Mismatch</w:t>
            </w:r>
            <w:r>
              <w:rPr>
                <w:noProof/>
                <w:webHidden/>
              </w:rPr>
              <w:tab/>
            </w:r>
            <w:r>
              <w:rPr>
                <w:noProof/>
                <w:webHidden/>
              </w:rPr>
              <w:fldChar w:fldCharType="begin"/>
            </w:r>
            <w:r>
              <w:rPr>
                <w:noProof/>
                <w:webHidden/>
              </w:rPr>
              <w:instrText xml:space="preserve"> PAGEREF _Toc232329907 \h </w:instrText>
            </w:r>
            <w:r>
              <w:rPr>
                <w:noProof/>
                <w:webHidden/>
              </w:rPr>
            </w:r>
            <w:r>
              <w:rPr>
                <w:noProof/>
                <w:webHidden/>
              </w:rPr>
              <w:fldChar w:fldCharType="separate"/>
            </w:r>
            <w:r>
              <w:rPr>
                <w:noProof/>
                <w:webHidden/>
              </w:rPr>
              <w:t>71</w:t>
            </w:r>
            <w:r>
              <w:rPr>
                <w:noProof/>
                <w:webHidden/>
              </w:rPr>
              <w:fldChar w:fldCharType="end"/>
            </w:r>
          </w:hyperlink>
        </w:p>
        <w:p w14:paraId="28C0819A" w14:textId="654A47AE"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08" w:history="1">
            <w:r w:rsidRPr="00180E48">
              <w:rPr>
                <w:rStyle w:val="Hyperlink"/>
                <w:noProof/>
              </w:rPr>
              <w:t>4.4c Subtheme 3: Authenticity versus the Performed Self</w:t>
            </w:r>
            <w:r>
              <w:rPr>
                <w:noProof/>
                <w:webHidden/>
              </w:rPr>
              <w:tab/>
            </w:r>
            <w:r>
              <w:rPr>
                <w:noProof/>
                <w:webHidden/>
              </w:rPr>
              <w:fldChar w:fldCharType="begin"/>
            </w:r>
            <w:r>
              <w:rPr>
                <w:noProof/>
                <w:webHidden/>
              </w:rPr>
              <w:instrText xml:space="preserve"> PAGEREF _Toc232329908 \h </w:instrText>
            </w:r>
            <w:r>
              <w:rPr>
                <w:noProof/>
                <w:webHidden/>
              </w:rPr>
            </w:r>
            <w:r>
              <w:rPr>
                <w:noProof/>
                <w:webHidden/>
              </w:rPr>
              <w:fldChar w:fldCharType="separate"/>
            </w:r>
            <w:r>
              <w:rPr>
                <w:noProof/>
                <w:webHidden/>
              </w:rPr>
              <w:t>72</w:t>
            </w:r>
            <w:r>
              <w:rPr>
                <w:noProof/>
                <w:webHidden/>
              </w:rPr>
              <w:fldChar w:fldCharType="end"/>
            </w:r>
          </w:hyperlink>
        </w:p>
        <w:p w14:paraId="7C38A8D7" w14:textId="190EBA84"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09" w:history="1">
            <w:r w:rsidRPr="00180E48">
              <w:rPr>
                <w:rStyle w:val="Hyperlink"/>
                <w:noProof/>
              </w:rPr>
              <w:t>4.4d Subtheme 4: Neurotype Alignment and Relational Flow</w:t>
            </w:r>
            <w:r>
              <w:rPr>
                <w:noProof/>
                <w:webHidden/>
              </w:rPr>
              <w:tab/>
            </w:r>
            <w:r>
              <w:rPr>
                <w:noProof/>
                <w:webHidden/>
              </w:rPr>
              <w:fldChar w:fldCharType="begin"/>
            </w:r>
            <w:r>
              <w:rPr>
                <w:noProof/>
                <w:webHidden/>
              </w:rPr>
              <w:instrText xml:space="preserve"> PAGEREF _Toc232329909 \h </w:instrText>
            </w:r>
            <w:r>
              <w:rPr>
                <w:noProof/>
                <w:webHidden/>
              </w:rPr>
            </w:r>
            <w:r>
              <w:rPr>
                <w:noProof/>
                <w:webHidden/>
              </w:rPr>
              <w:fldChar w:fldCharType="separate"/>
            </w:r>
            <w:r>
              <w:rPr>
                <w:noProof/>
                <w:webHidden/>
              </w:rPr>
              <w:t>73</w:t>
            </w:r>
            <w:r>
              <w:rPr>
                <w:noProof/>
                <w:webHidden/>
              </w:rPr>
              <w:fldChar w:fldCharType="end"/>
            </w:r>
          </w:hyperlink>
        </w:p>
        <w:p w14:paraId="24B22D47" w14:textId="192810FB"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10" w:history="1">
            <w:r w:rsidRPr="00180E48">
              <w:rPr>
                <w:rStyle w:val="Hyperlink"/>
                <w:noProof/>
              </w:rPr>
              <w:t>4.4e Subtheme 5: Being Seen and the Reconstruction of Self</w:t>
            </w:r>
            <w:r>
              <w:rPr>
                <w:noProof/>
                <w:webHidden/>
              </w:rPr>
              <w:tab/>
            </w:r>
            <w:r>
              <w:rPr>
                <w:noProof/>
                <w:webHidden/>
              </w:rPr>
              <w:fldChar w:fldCharType="begin"/>
            </w:r>
            <w:r>
              <w:rPr>
                <w:noProof/>
                <w:webHidden/>
              </w:rPr>
              <w:instrText xml:space="preserve"> PAGEREF _Toc232329910 \h </w:instrText>
            </w:r>
            <w:r>
              <w:rPr>
                <w:noProof/>
                <w:webHidden/>
              </w:rPr>
            </w:r>
            <w:r>
              <w:rPr>
                <w:noProof/>
                <w:webHidden/>
              </w:rPr>
              <w:fldChar w:fldCharType="separate"/>
            </w:r>
            <w:r>
              <w:rPr>
                <w:noProof/>
                <w:webHidden/>
              </w:rPr>
              <w:t>74</w:t>
            </w:r>
            <w:r>
              <w:rPr>
                <w:noProof/>
                <w:webHidden/>
              </w:rPr>
              <w:fldChar w:fldCharType="end"/>
            </w:r>
          </w:hyperlink>
        </w:p>
        <w:p w14:paraId="627FC94B" w14:textId="3BEA5E87"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11" w:history="1">
            <w:r w:rsidRPr="00180E48">
              <w:rPr>
                <w:rStyle w:val="Hyperlink"/>
                <w:noProof/>
              </w:rPr>
              <w:t>4.5 Group Experiential Theme (GET) 3. Systemic Mismatch and Neurodivergent Adaptation</w:t>
            </w:r>
            <w:r>
              <w:rPr>
                <w:noProof/>
                <w:webHidden/>
              </w:rPr>
              <w:tab/>
            </w:r>
            <w:r>
              <w:rPr>
                <w:noProof/>
                <w:webHidden/>
              </w:rPr>
              <w:fldChar w:fldCharType="begin"/>
            </w:r>
            <w:r>
              <w:rPr>
                <w:noProof/>
                <w:webHidden/>
              </w:rPr>
              <w:instrText xml:space="preserve"> PAGEREF _Toc232329911 \h </w:instrText>
            </w:r>
            <w:r>
              <w:rPr>
                <w:noProof/>
                <w:webHidden/>
              </w:rPr>
            </w:r>
            <w:r>
              <w:rPr>
                <w:noProof/>
                <w:webHidden/>
              </w:rPr>
              <w:fldChar w:fldCharType="separate"/>
            </w:r>
            <w:r>
              <w:rPr>
                <w:noProof/>
                <w:webHidden/>
              </w:rPr>
              <w:t>75</w:t>
            </w:r>
            <w:r>
              <w:rPr>
                <w:noProof/>
                <w:webHidden/>
              </w:rPr>
              <w:fldChar w:fldCharType="end"/>
            </w:r>
          </w:hyperlink>
        </w:p>
        <w:p w14:paraId="5B5A2D8B" w14:textId="13724354"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12" w:history="1">
            <w:r w:rsidRPr="00180E48">
              <w:rPr>
                <w:rStyle w:val="Hyperlink"/>
                <w:noProof/>
              </w:rPr>
              <w:t>4.5a Subtheme 1: Normative Expectations and the Absence of Neurodivergence-Informed Understanding</w:t>
            </w:r>
            <w:r>
              <w:rPr>
                <w:noProof/>
                <w:webHidden/>
              </w:rPr>
              <w:tab/>
            </w:r>
            <w:r>
              <w:rPr>
                <w:noProof/>
                <w:webHidden/>
              </w:rPr>
              <w:fldChar w:fldCharType="begin"/>
            </w:r>
            <w:r>
              <w:rPr>
                <w:noProof/>
                <w:webHidden/>
              </w:rPr>
              <w:instrText xml:space="preserve"> PAGEREF _Toc232329912 \h </w:instrText>
            </w:r>
            <w:r>
              <w:rPr>
                <w:noProof/>
                <w:webHidden/>
              </w:rPr>
            </w:r>
            <w:r>
              <w:rPr>
                <w:noProof/>
                <w:webHidden/>
              </w:rPr>
              <w:fldChar w:fldCharType="separate"/>
            </w:r>
            <w:r>
              <w:rPr>
                <w:noProof/>
                <w:webHidden/>
              </w:rPr>
              <w:t>76</w:t>
            </w:r>
            <w:r>
              <w:rPr>
                <w:noProof/>
                <w:webHidden/>
              </w:rPr>
              <w:fldChar w:fldCharType="end"/>
            </w:r>
          </w:hyperlink>
        </w:p>
        <w:p w14:paraId="2D920B88" w14:textId="52FE2F95"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13" w:history="1">
            <w:r w:rsidRPr="00180E48">
              <w:rPr>
                <w:rStyle w:val="Hyperlink"/>
                <w:noProof/>
              </w:rPr>
              <w:t>4.5b Subtheme 2: The Cost of Functioning in Normative Systems</w:t>
            </w:r>
            <w:r>
              <w:rPr>
                <w:noProof/>
                <w:webHidden/>
              </w:rPr>
              <w:tab/>
            </w:r>
            <w:r>
              <w:rPr>
                <w:noProof/>
                <w:webHidden/>
              </w:rPr>
              <w:fldChar w:fldCharType="begin"/>
            </w:r>
            <w:r>
              <w:rPr>
                <w:noProof/>
                <w:webHidden/>
              </w:rPr>
              <w:instrText xml:space="preserve"> PAGEREF _Toc232329913 \h </w:instrText>
            </w:r>
            <w:r>
              <w:rPr>
                <w:noProof/>
                <w:webHidden/>
              </w:rPr>
            </w:r>
            <w:r>
              <w:rPr>
                <w:noProof/>
                <w:webHidden/>
              </w:rPr>
              <w:fldChar w:fldCharType="separate"/>
            </w:r>
            <w:r>
              <w:rPr>
                <w:noProof/>
                <w:webHidden/>
              </w:rPr>
              <w:t>77</w:t>
            </w:r>
            <w:r>
              <w:rPr>
                <w:noProof/>
                <w:webHidden/>
              </w:rPr>
              <w:fldChar w:fldCharType="end"/>
            </w:r>
          </w:hyperlink>
        </w:p>
        <w:p w14:paraId="56D138AC" w14:textId="11664D5B"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14" w:history="1">
            <w:r w:rsidRPr="00180E48">
              <w:rPr>
                <w:rStyle w:val="Hyperlink"/>
                <w:noProof/>
              </w:rPr>
              <w:t>4.5c Subtheme 3: Accommodation as Partial and Misaligned Support</w:t>
            </w:r>
            <w:r>
              <w:rPr>
                <w:noProof/>
                <w:webHidden/>
              </w:rPr>
              <w:tab/>
            </w:r>
            <w:r>
              <w:rPr>
                <w:noProof/>
                <w:webHidden/>
              </w:rPr>
              <w:fldChar w:fldCharType="begin"/>
            </w:r>
            <w:r>
              <w:rPr>
                <w:noProof/>
                <w:webHidden/>
              </w:rPr>
              <w:instrText xml:space="preserve"> PAGEREF _Toc232329914 \h </w:instrText>
            </w:r>
            <w:r>
              <w:rPr>
                <w:noProof/>
                <w:webHidden/>
              </w:rPr>
            </w:r>
            <w:r>
              <w:rPr>
                <w:noProof/>
                <w:webHidden/>
              </w:rPr>
              <w:fldChar w:fldCharType="separate"/>
            </w:r>
            <w:r>
              <w:rPr>
                <w:noProof/>
                <w:webHidden/>
              </w:rPr>
              <w:t>78</w:t>
            </w:r>
            <w:r>
              <w:rPr>
                <w:noProof/>
                <w:webHidden/>
              </w:rPr>
              <w:fldChar w:fldCharType="end"/>
            </w:r>
          </w:hyperlink>
        </w:p>
        <w:p w14:paraId="3377F747" w14:textId="0317649D"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15" w:history="1">
            <w:r w:rsidRPr="00180E48">
              <w:rPr>
                <w:rStyle w:val="Hyperlink"/>
                <w:noProof/>
              </w:rPr>
              <w:t>4.5d Subtheme 4: Adaptive Responses to Systemic Misalignment</w:t>
            </w:r>
            <w:r>
              <w:rPr>
                <w:noProof/>
                <w:webHidden/>
              </w:rPr>
              <w:tab/>
            </w:r>
            <w:r>
              <w:rPr>
                <w:noProof/>
                <w:webHidden/>
              </w:rPr>
              <w:fldChar w:fldCharType="begin"/>
            </w:r>
            <w:r>
              <w:rPr>
                <w:noProof/>
                <w:webHidden/>
              </w:rPr>
              <w:instrText xml:space="preserve"> PAGEREF _Toc232329915 \h </w:instrText>
            </w:r>
            <w:r>
              <w:rPr>
                <w:noProof/>
                <w:webHidden/>
              </w:rPr>
            </w:r>
            <w:r>
              <w:rPr>
                <w:noProof/>
                <w:webHidden/>
              </w:rPr>
              <w:fldChar w:fldCharType="separate"/>
            </w:r>
            <w:r>
              <w:rPr>
                <w:noProof/>
                <w:webHidden/>
              </w:rPr>
              <w:t>79</w:t>
            </w:r>
            <w:r>
              <w:rPr>
                <w:noProof/>
                <w:webHidden/>
              </w:rPr>
              <w:fldChar w:fldCharType="end"/>
            </w:r>
          </w:hyperlink>
        </w:p>
        <w:p w14:paraId="1C561BA3" w14:textId="25874FBB"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916" w:history="1">
            <w:r w:rsidRPr="00180E48">
              <w:rPr>
                <w:rStyle w:val="Hyperlink"/>
                <w:noProof/>
              </w:rPr>
              <w:t>Chapter 5: Discussion</w:t>
            </w:r>
            <w:r>
              <w:rPr>
                <w:noProof/>
                <w:webHidden/>
              </w:rPr>
              <w:tab/>
            </w:r>
            <w:r>
              <w:rPr>
                <w:noProof/>
                <w:webHidden/>
              </w:rPr>
              <w:fldChar w:fldCharType="begin"/>
            </w:r>
            <w:r>
              <w:rPr>
                <w:noProof/>
                <w:webHidden/>
              </w:rPr>
              <w:instrText xml:space="preserve"> PAGEREF _Toc232329916 \h </w:instrText>
            </w:r>
            <w:r>
              <w:rPr>
                <w:noProof/>
                <w:webHidden/>
              </w:rPr>
            </w:r>
            <w:r>
              <w:rPr>
                <w:noProof/>
                <w:webHidden/>
              </w:rPr>
              <w:fldChar w:fldCharType="separate"/>
            </w:r>
            <w:r>
              <w:rPr>
                <w:noProof/>
                <w:webHidden/>
              </w:rPr>
              <w:t>81</w:t>
            </w:r>
            <w:r>
              <w:rPr>
                <w:noProof/>
                <w:webHidden/>
              </w:rPr>
              <w:fldChar w:fldCharType="end"/>
            </w:r>
          </w:hyperlink>
        </w:p>
        <w:p w14:paraId="2E6F0293" w14:textId="57712A51"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17" w:history="1">
            <w:r w:rsidRPr="00180E48">
              <w:rPr>
                <w:rStyle w:val="Hyperlink"/>
                <w:noProof/>
              </w:rPr>
              <w:t>5.1 Dynamic thresholds and context-dependant regulation</w:t>
            </w:r>
            <w:r>
              <w:rPr>
                <w:noProof/>
                <w:webHidden/>
              </w:rPr>
              <w:tab/>
            </w:r>
            <w:r>
              <w:rPr>
                <w:noProof/>
                <w:webHidden/>
              </w:rPr>
              <w:fldChar w:fldCharType="begin"/>
            </w:r>
            <w:r>
              <w:rPr>
                <w:noProof/>
                <w:webHidden/>
              </w:rPr>
              <w:instrText xml:space="preserve"> PAGEREF _Toc232329917 \h </w:instrText>
            </w:r>
            <w:r>
              <w:rPr>
                <w:noProof/>
                <w:webHidden/>
              </w:rPr>
            </w:r>
            <w:r>
              <w:rPr>
                <w:noProof/>
                <w:webHidden/>
              </w:rPr>
              <w:fldChar w:fldCharType="separate"/>
            </w:r>
            <w:r>
              <w:rPr>
                <w:noProof/>
                <w:webHidden/>
              </w:rPr>
              <w:t>81</w:t>
            </w:r>
            <w:r>
              <w:rPr>
                <w:noProof/>
                <w:webHidden/>
              </w:rPr>
              <w:fldChar w:fldCharType="end"/>
            </w:r>
          </w:hyperlink>
        </w:p>
        <w:p w14:paraId="73C28A61" w14:textId="33FC3536"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18" w:history="1">
            <w:r w:rsidRPr="00180E48">
              <w:rPr>
                <w:rStyle w:val="Hyperlink"/>
                <w:noProof/>
              </w:rPr>
              <w:t>5.2 The Intertwining of Sensory, Relational, Emotional, and Attentional Experience</w:t>
            </w:r>
            <w:r>
              <w:rPr>
                <w:noProof/>
                <w:webHidden/>
              </w:rPr>
              <w:tab/>
            </w:r>
            <w:r>
              <w:rPr>
                <w:noProof/>
                <w:webHidden/>
              </w:rPr>
              <w:fldChar w:fldCharType="begin"/>
            </w:r>
            <w:r>
              <w:rPr>
                <w:noProof/>
                <w:webHidden/>
              </w:rPr>
              <w:instrText xml:space="preserve"> PAGEREF _Toc232329918 \h </w:instrText>
            </w:r>
            <w:r>
              <w:rPr>
                <w:noProof/>
                <w:webHidden/>
              </w:rPr>
            </w:r>
            <w:r>
              <w:rPr>
                <w:noProof/>
                <w:webHidden/>
              </w:rPr>
              <w:fldChar w:fldCharType="separate"/>
            </w:r>
            <w:r>
              <w:rPr>
                <w:noProof/>
                <w:webHidden/>
              </w:rPr>
              <w:t>85</w:t>
            </w:r>
            <w:r>
              <w:rPr>
                <w:noProof/>
                <w:webHidden/>
              </w:rPr>
              <w:fldChar w:fldCharType="end"/>
            </w:r>
          </w:hyperlink>
        </w:p>
        <w:p w14:paraId="0943A84C" w14:textId="1A1FC147"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19" w:history="1">
            <w:r w:rsidRPr="00180E48">
              <w:rPr>
                <w:rStyle w:val="Hyperlink"/>
                <w:noProof/>
              </w:rPr>
              <w:t>5.3 Being Truly Seen versus Being Perceived</w:t>
            </w:r>
            <w:r>
              <w:rPr>
                <w:noProof/>
                <w:webHidden/>
              </w:rPr>
              <w:tab/>
            </w:r>
            <w:r>
              <w:rPr>
                <w:noProof/>
                <w:webHidden/>
              </w:rPr>
              <w:fldChar w:fldCharType="begin"/>
            </w:r>
            <w:r>
              <w:rPr>
                <w:noProof/>
                <w:webHidden/>
              </w:rPr>
              <w:instrText xml:space="preserve"> PAGEREF _Toc232329919 \h </w:instrText>
            </w:r>
            <w:r>
              <w:rPr>
                <w:noProof/>
                <w:webHidden/>
              </w:rPr>
            </w:r>
            <w:r>
              <w:rPr>
                <w:noProof/>
                <w:webHidden/>
              </w:rPr>
              <w:fldChar w:fldCharType="separate"/>
            </w:r>
            <w:r>
              <w:rPr>
                <w:noProof/>
                <w:webHidden/>
              </w:rPr>
              <w:t>88</w:t>
            </w:r>
            <w:r>
              <w:rPr>
                <w:noProof/>
                <w:webHidden/>
              </w:rPr>
              <w:fldChar w:fldCharType="end"/>
            </w:r>
          </w:hyperlink>
        </w:p>
        <w:p w14:paraId="039C253C" w14:textId="5DD30222"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20" w:history="1">
            <w:r w:rsidRPr="00180E48">
              <w:rPr>
                <w:rStyle w:val="Hyperlink"/>
                <w:noProof/>
              </w:rPr>
              <w:t>5.4 Training and Representation: Neither Alone is Sufficient</w:t>
            </w:r>
            <w:r>
              <w:rPr>
                <w:noProof/>
                <w:webHidden/>
              </w:rPr>
              <w:tab/>
            </w:r>
            <w:r>
              <w:rPr>
                <w:noProof/>
                <w:webHidden/>
              </w:rPr>
              <w:fldChar w:fldCharType="begin"/>
            </w:r>
            <w:r>
              <w:rPr>
                <w:noProof/>
                <w:webHidden/>
              </w:rPr>
              <w:instrText xml:space="preserve"> PAGEREF _Toc232329920 \h </w:instrText>
            </w:r>
            <w:r>
              <w:rPr>
                <w:noProof/>
                <w:webHidden/>
              </w:rPr>
            </w:r>
            <w:r>
              <w:rPr>
                <w:noProof/>
                <w:webHidden/>
              </w:rPr>
              <w:fldChar w:fldCharType="separate"/>
            </w:r>
            <w:r>
              <w:rPr>
                <w:noProof/>
                <w:webHidden/>
              </w:rPr>
              <w:t>90</w:t>
            </w:r>
            <w:r>
              <w:rPr>
                <w:noProof/>
                <w:webHidden/>
              </w:rPr>
              <w:fldChar w:fldCharType="end"/>
            </w:r>
          </w:hyperlink>
        </w:p>
        <w:p w14:paraId="184D1610" w14:textId="0CB41994"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21" w:history="1">
            <w:r w:rsidRPr="00180E48">
              <w:rPr>
                <w:rStyle w:val="Hyperlink"/>
                <w:noProof/>
              </w:rPr>
              <w:t>5.5 Environmental Fit and Flexible Accommodation</w:t>
            </w:r>
            <w:r>
              <w:rPr>
                <w:noProof/>
                <w:webHidden/>
              </w:rPr>
              <w:tab/>
            </w:r>
            <w:r>
              <w:rPr>
                <w:noProof/>
                <w:webHidden/>
              </w:rPr>
              <w:fldChar w:fldCharType="begin"/>
            </w:r>
            <w:r>
              <w:rPr>
                <w:noProof/>
                <w:webHidden/>
              </w:rPr>
              <w:instrText xml:space="preserve"> PAGEREF _Toc232329921 \h </w:instrText>
            </w:r>
            <w:r>
              <w:rPr>
                <w:noProof/>
                <w:webHidden/>
              </w:rPr>
            </w:r>
            <w:r>
              <w:rPr>
                <w:noProof/>
                <w:webHidden/>
              </w:rPr>
              <w:fldChar w:fldCharType="separate"/>
            </w:r>
            <w:r>
              <w:rPr>
                <w:noProof/>
                <w:webHidden/>
              </w:rPr>
              <w:t>93</w:t>
            </w:r>
            <w:r>
              <w:rPr>
                <w:noProof/>
                <w:webHidden/>
              </w:rPr>
              <w:fldChar w:fldCharType="end"/>
            </w:r>
          </w:hyperlink>
        </w:p>
        <w:p w14:paraId="60541E2E" w14:textId="3B9FCA35"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22" w:history="1">
            <w:r w:rsidRPr="00180E48">
              <w:rPr>
                <w:rStyle w:val="Hyperlink"/>
                <w:noProof/>
              </w:rPr>
              <w:t>5.6 Limitations and Suggestions for Future Research</w:t>
            </w:r>
            <w:r>
              <w:rPr>
                <w:noProof/>
                <w:webHidden/>
              </w:rPr>
              <w:tab/>
            </w:r>
            <w:r>
              <w:rPr>
                <w:noProof/>
                <w:webHidden/>
              </w:rPr>
              <w:fldChar w:fldCharType="begin"/>
            </w:r>
            <w:r>
              <w:rPr>
                <w:noProof/>
                <w:webHidden/>
              </w:rPr>
              <w:instrText xml:space="preserve"> PAGEREF _Toc232329922 \h </w:instrText>
            </w:r>
            <w:r>
              <w:rPr>
                <w:noProof/>
                <w:webHidden/>
              </w:rPr>
            </w:r>
            <w:r>
              <w:rPr>
                <w:noProof/>
                <w:webHidden/>
              </w:rPr>
              <w:fldChar w:fldCharType="separate"/>
            </w:r>
            <w:r>
              <w:rPr>
                <w:noProof/>
                <w:webHidden/>
              </w:rPr>
              <w:t>95</w:t>
            </w:r>
            <w:r>
              <w:rPr>
                <w:noProof/>
                <w:webHidden/>
              </w:rPr>
              <w:fldChar w:fldCharType="end"/>
            </w:r>
          </w:hyperlink>
        </w:p>
        <w:p w14:paraId="1616B7A9" w14:textId="03C860E2"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23" w:history="1">
            <w:r w:rsidRPr="00180E48">
              <w:rPr>
                <w:rStyle w:val="Hyperlink"/>
                <w:noProof/>
              </w:rPr>
              <w:t>5.7 Implications for Practice and Recommendations</w:t>
            </w:r>
            <w:r>
              <w:rPr>
                <w:noProof/>
                <w:webHidden/>
              </w:rPr>
              <w:tab/>
            </w:r>
            <w:r>
              <w:rPr>
                <w:noProof/>
                <w:webHidden/>
              </w:rPr>
              <w:fldChar w:fldCharType="begin"/>
            </w:r>
            <w:r>
              <w:rPr>
                <w:noProof/>
                <w:webHidden/>
              </w:rPr>
              <w:instrText xml:space="preserve"> PAGEREF _Toc232329923 \h </w:instrText>
            </w:r>
            <w:r>
              <w:rPr>
                <w:noProof/>
                <w:webHidden/>
              </w:rPr>
            </w:r>
            <w:r>
              <w:rPr>
                <w:noProof/>
                <w:webHidden/>
              </w:rPr>
              <w:fldChar w:fldCharType="separate"/>
            </w:r>
            <w:r>
              <w:rPr>
                <w:noProof/>
                <w:webHidden/>
              </w:rPr>
              <w:t>97</w:t>
            </w:r>
            <w:r>
              <w:rPr>
                <w:noProof/>
                <w:webHidden/>
              </w:rPr>
              <w:fldChar w:fldCharType="end"/>
            </w:r>
          </w:hyperlink>
        </w:p>
        <w:p w14:paraId="009085EC" w14:textId="68D02E94"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24" w:history="1">
            <w:r w:rsidRPr="00180E48">
              <w:rPr>
                <w:rStyle w:val="Hyperlink"/>
                <w:noProof/>
              </w:rPr>
              <w:t>5.7a Moving Beyond Duality: An Ecological Formulation of Neurodivergent Experience</w:t>
            </w:r>
            <w:r>
              <w:rPr>
                <w:noProof/>
                <w:webHidden/>
              </w:rPr>
              <w:tab/>
            </w:r>
            <w:r>
              <w:rPr>
                <w:noProof/>
                <w:webHidden/>
              </w:rPr>
              <w:fldChar w:fldCharType="begin"/>
            </w:r>
            <w:r>
              <w:rPr>
                <w:noProof/>
                <w:webHidden/>
              </w:rPr>
              <w:instrText xml:space="preserve"> PAGEREF _Toc232329924 \h </w:instrText>
            </w:r>
            <w:r>
              <w:rPr>
                <w:noProof/>
                <w:webHidden/>
              </w:rPr>
            </w:r>
            <w:r>
              <w:rPr>
                <w:noProof/>
                <w:webHidden/>
              </w:rPr>
              <w:fldChar w:fldCharType="separate"/>
            </w:r>
            <w:r>
              <w:rPr>
                <w:noProof/>
                <w:webHidden/>
              </w:rPr>
              <w:t>99</w:t>
            </w:r>
            <w:r>
              <w:rPr>
                <w:noProof/>
                <w:webHidden/>
              </w:rPr>
              <w:fldChar w:fldCharType="end"/>
            </w:r>
          </w:hyperlink>
        </w:p>
        <w:p w14:paraId="436E52B3" w14:textId="7B515DF5"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25" w:history="1">
            <w:r w:rsidRPr="00180E48">
              <w:rPr>
                <w:rStyle w:val="Hyperlink"/>
                <w:noProof/>
              </w:rPr>
              <w:t>5.7b Beyond Simplistic Unmasking: Regulation, Safety, and Choice</w:t>
            </w:r>
            <w:r>
              <w:rPr>
                <w:noProof/>
                <w:webHidden/>
              </w:rPr>
              <w:tab/>
            </w:r>
            <w:r>
              <w:rPr>
                <w:noProof/>
                <w:webHidden/>
              </w:rPr>
              <w:fldChar w:fldCharType="begin"/>
            </w:r>
            <w:r>
              <w:rPr>
                <w:noProof/>
                <w:webHidden/>
              </w:rPr>
              <w:instrText xml:space="preserve"> PAGEREF _Toc232329925 \h </w:instrText>
            </w:r>
            <w:r>
              <w:rPr>
                <w:noProof/>
                <w:webHidden/>
              </w:rPr>
            </w:r>
            <w:r>
              <w:rPr>
                <w:noProof/>
                <w:webHidden/>
              </w:rPr>
              <w:fldChar w:fldCharType="separate"/>
            </w:r>
            <w:r>
              <w:rPr>
                <w:noProof/>
                <w:webHidden/>
              </w:rPr>
              <w:t>102</w:t>
            </w:r>
            <w:r>
              <w:rPr>
                <w:noProof/>
                <w:webHidden/>
              </w:rPr>
              <w:fldChar w:fldCharType="end"/>
            </w:r>
          </w:hyperlink>
        </w:p>
        <w:p w14:paraId="7A677E0F" w14:textId="2415CBCC" w:rsidR="00752F20" w:rsidRDefault="00752F20">
          <w:pPr>
            <w:pStyle w:val="TOC3"/>
            <w:tabs>
              <w:tab w:val="right" w:leader="dot" w:pos="9016"/>
            </w:tabs>
            <w:rPr>
              <w:rFonts w:eastAsiaTheme="minorEastAsia"/>
              <w:noProof/>
              <w:kern w:val="2"/>
              <w:sz w:val="24"/>
              <w:szCs w:val="24"/>
              <w:lang w:eastAsia="en-GB"/>
              <w14:ligatures w14:val="standardContextual"/>
            </w:rPr>
          </w:pPr>
          <w:hyperlink w:anchor="_Toc232329926" w:history="1">
            <w:r w:rsidRPr="00180E48">
              <w:rPr>
                <w:rStyle w:val="Hyperlink"/>
                <w:noProof/>
              </w:rPr>
              <w:t>5.7c Neuro-Affirming Training, Representation, and Responsive Support</w:t>
            </w:r>
            <w:r>
              <w:rPr>
                <w:noProof/>
                <w:webHidden/>
              </w:rPr>
              <w:tab/>
            </w:r>
            <w:r>
              <w:rPr>
                <w:noProof/>
                <w:webHidden/>
              </w:rPr>
              <w:fldChar w:fldCharType="begin"/>
            </w:r>
            <w:r>
              <w:rPr>
                <w:noProof/>
                <w:webHidden/>
              </w:rPr>
              <w:instrText xml:space="preserve"> PAGEREF _Toc232329926 \h </w:instrText>
            </w:r>
            <w:r>
              <w:rPr>
                <w:noProof/>
                <w:webHidden/>
              </w:rPr>
            </w:r>
            <w:r>
              <w:rPr>
                <w:noProof/>
                <w:webHidden/>
              </w:rPr>
              <w:fldChar w:fldCharType="separate"/>
            </w:r>
            <w:r>
              <w:rPr>
                <w:noProof/>
                <w:webHidden/>
              </w:rPr>
              <w:t>103</w:t>
            </w:r>
            <w:r>
              <w:rPr>
                <w:noProof/>
                <w:webHidden/>
              </w:rPr>
              <w:fldChar w:fldCharType="end"/>
            </w:r>
          </w:hyperlink>
        </w:p>
        <w:p w14:paraId="6F5BF35E" w14:textId="49D2209C"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927" w:history="1">
            <w:r w:rsidRPr="00180E48">
              <w:rPr>
                <w:rStyle w:val="Hyperlink"/>
                <w:noProof/>
              </w:rPr>
              <w:t>Chapter 6: Conclusion</w:t>
            </w:r>
            <w:r>
              <w:rPr>
                <w:noProof/>
                <w:webHidden/>
              </w:rPr>
              <w:tab/>
            </w:r>
            <w:r>
              <w:rPr>
                <w:noProof/>
                <w:webHidden/>
              </w:rPr>
              <w:fldChar w:fldCharType="begin"/>
            </w:r>
            <w:r>
              <w:rPr>
                <w:noProof/>
                <w:webHidden/>
              </w:rPr>
              <w:instrText xml:space="preserve"> PAGEREF _Toc232329927 \h </w:instrText>
            </w:r>
            <w:r>
              <w:rPr>
                <w:noProof/>
                <w:webHidden/>
              </w:rPr>
            </w:r>
            <w:r>
              <w:rPr>
                <w:noProof/>
                <w:webHidden/>
              </w:rPr>
              <w:fldChar w:fldCharType="separate"/>
            </w:r>
            <w:r>
              <w:rPr>
                <w:noProof/>
                <w:webHidden/>
              </w:rPr>
              <w:t>104</w:t>
            </w:r>
            <w:r>
              <w:rPr>
                <w:noProof/>
                <w:webHidden/>
              </w:rPr>
              <w:fldChar w:fldCharType="end"/>
            </w:r>
          </w:hyperlink>
        </w:p>
        <w:p w14:paraId="359448F9" w14:textId="4E3EB3BF"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928" w:history="1">
            <w:r w:rsidRPr="00180E48">
              <w:rPr>
                <w:rStyle w:val="Hyperlink"/>
                <w:noProof/>
              </w:rPr>
              <w:t>Reference List</w:t>
            </w:r>
            <w:r>
              <w:rPr>
                <w:noProof/>
                <w:webHidden/>
              </w:rPr>
              <w:tab/>
            </w:r>
            <w:r>
              <w:rPr>
                <w:noProof/>
                <w:webHidden/>
              </w:rPr>
              <w:fldChar w:fldCharType="begin"/>
            </w:r>
            <w:r>
              <w:rPr>
                <w:noProof/>
                <w:webHidden/>
              </w:rPr>
              <w:instrText xml:space="preserve"> PAGEREF _Toc232329928 \h </w:instrText>
            </w:r>
            <w:r>
              <w:rPr>
                <w:noProof/>
                <w:webHidden/>
              </w:rPr>
            </w:r>
            <w:r>
              <w:rPr>
                <w:noProof/>
                <w:webHidden/>
              </w:rPr>
              <w:fldChar w:fldCharType="separate"/>
            </w:r>
            <w:r>
              <w:rPr>
                <w:noProof/>
                <w:webHidden/>
              </w:rPr>
              <w:t>106</w:t>
            </w:r>
            <w:r>
              <w:rPr>
                <w:noProof/>
                <w:webHidden/>
              </w:rPr>
              <w:fldChar w:fldCharType="end"/>
            </w:r>
          </w:hyperlink>
        </w:p>
        <w:p w14:paraId="14C03A9F" w14:textId="679AC172" w:rsidR="00752F20" w:rsidRDefault="00752F20">
          <w:pPr>
            <w:pStyle w:val="TOC1"/>
            <w:tabs>
              <w:tab w:val="right" w:leader="dot" w:pos="9016"/>
            </w:tabs>
            <w:rPr>
              <w:rFonts w:eastAsiaTheme="minorEastAsia"/>
              <w:noProof/>
              <w:kern w:val="2"/>
              <w:sz w:val="24"/>
              <w:szCs w:val="24"/>
              <w:lang w:eastAsia="en-GB"/>
              <w14:ligatures w14:val="standardContextual"/>
            </w:rPr>
          </w:pPr>
          <w:hyperlink w:anchor="_Toc232329929" w:history="1">
            <w:r w:rsidRPr="00180E48">
              <w:rPr>
                <w:rStyle w:val="Hyperlink"/>
                <w:noProof/>
              </w:rPr>
              <w:t>Appendices</w:t>
            </w:r>
            <w:r>
              <w:rPr>
                <w:noProof/>
                <w:webHidden/>
              </w:rPr>
              <w:tab/>
            </w:r>
            <w:r>
              <w:rPr>
                <w:noProof/>
                <w:webHidden/>
              </w:rPr>
              <w:fldChar w:fldCharType="begin"/>
            </w:r>
            <w:r>
              <w:rPr>
                <w:noProof/>
                <w:webHidden/>
              </w:rPr>
              <w:instrText xml:space="preserve"> PAGEREF _Toc232329929 \h </w:instrText>
            </w:r>
            <w:r>
              <w:rPr>
                <w:noProof/>
                <w:webHidden/>
              </w:rPr>
            </w:r>
            <w:r>
              <w:rPr>
                <w:noProof/>
                <w:webHidden/>
              </w:rPr>
              <w:fldChar w:fldCharType="separate"/>
            </w:r>
            <w:r>
              <w:rPr>
                <w:noProof/>
                <w:webHidden/>
              </w:rPr>
              <w:t>118</w:t>
            </w:r>
            <w:r>
              <w:rPr>
                <w:noProof/>
                <w:webHidden/>
              </w:rPr>
              <w:fldChar w:fldCharType="end"/>
            </w:r>
          </w:hyperlink>
        </w:p>
        <w:p w14:paraId="2D95A826" w14:textId="03B02EC4"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30" w:history="1">
            <w:r w:rsidRPr="00180E48">
              <w:rPr>
                <w:rStyle w:val="Hyperlink"/>
                <w:noProof/>
              </w:rPr>
              <w:t>Appendix A: Covering Letter</w:t>
            </w:r>
            <w:r>
              <w:rPr>
                <w:noProof/>
                <w:webHidden/>
              </w:rPr>
              <w:tab/>
            </w:r>
            <w:r>
              <w:rPr>
                <w:noProof/>
                <w:webHidden/>
              </w:rPr>
              <w:fldChar w:fldCharType="begin"/>
            </w:r>
            <w:r>
              <w:rPr>
                <w:noProof/>
                <w:webHidden/>
              </w:rPr>
              <w:instrText xml:space="preserve"> PAGEREF _Toc232329930 \h </w:instrText>
            </w:r>
            <w:r>
              <w:rPr>
                <w:noProof/>
                <w:webHidden/>
              </w:rPr>
            </w:r>
            <w:r>
              <w:rPr>
                <w:noProof/>
                <w:webHidden/>
              </w:rPr>
              <w:fldChar w:fldCharType="separate"/>
            </w:r>
            <w:r>
              <w:rPr>
                <w:noProof/>
                <w:webHidden/>
              </w:rPr>
              <w:t>118</w:t>
            </w:r>
            <w:r>
              <w:rPr>
                <w:noProof/>
                <w:webHidden/>
              </w:rPr>
              <w:fldChar w:fldCharType="end"/>
            </w:r>
          </w:hyperlink>
        </w:p>
        <w:p w14:paraId="61609118" w14:textId="7FC1DFC3"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31" w:history="1">
            <w:r w:rsidRPr="00180E48">
              <w:rPr>
                <w:rStyle w:val="Hyperlink"/>
                <w:noProof/>
              </w:rPr>
              <w:t>Appendix B: Information Sheet, Consent Form and Contract</w:t>
            </w:r>
            <w:r>
              <w:rPr>
                <w:noProof/>
                <w:webHidden/>
              </w:rPr>
              <w:tab/>
            </w:r>
            <w:r>
              <w:rPr>
                <w:noProof/>
                <w:webHidden/>
              </w:rPr>
              <w:fldChar w:fldCharType="begin"/>
            </w:r>
            <w:r>
              <w:rPr>
                <w:noProof/>
                <w:webHidden/>
              </w:rPr>
              <w:instrText xml:space="preserve"> PAGEREF _Toc232329931 \h </w:instrText>
            </w:r>
            <w:r>
              <w:rPr>
                <w:noProof/>
                <w:webHidden/>
              </w:rPr>
            </w:r>
            <w:r>
              <w:rPr>
                <w:noProof/>
                <w:webHidden/>
              </w:rPr>
              <w:fldChar w:fldCharType="separate"/>
            </w:r>
            <w:r>
              <w:rPr>
                <w:noProof/>
                <w:webHidden/>
              </w:rPr>
              <w:t>120</w:t>
            </w:r>
            <w:r>
              <w:rPr>
                <w:noProof/>
                <w:webHidden/>
              </w:rPr>
              <w:fldChar w:fldCharType="end"/>
            </w:r>
          </w:hyperlink>
        </w:p>
        <w:p w14:paraId="50AB3702" w14:textId="0DD35979"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32" w:history="1">
            <w:r w:rsidRPr="00180E48">
              <w:rPr>
                <w:rStyle w:val="Hyperlink"/>
                <w:noProof/>
              </w:rPr>
              <w:t>Appendix C: Interview Schedule</w:t>
            </w:r>
            <w:r>
              <w:rPr>
                <w:noProof/>
                <w:webHidden/>
              </w:rPr>
              <w:tab/>
            </w:r>
            <w:r>
              <w:rPr>
                <w:noProof/>
                <w:webHidden/>
              </w:rPr>
              <w:fldChar w:fldCharType="begin"/>
            </w:r>
            <w:r>
              <w:rPr>
                <w:noProof/>
                <w:webHidden/>
              </w:rPr>
              <w:instrText xml:space="preserve"> PAGEREF _Toc232329932 \h </w:instrText>
            </w:r>
            <w:r>
              <w:rPr>
                <w:noProof/>
                <w:webHidden/>
              </w:rPr>
            </w:r>
            <w:r>
              <w:rPr>
                <w:noProof/>
                <w:webHidden/>
              </w:rPr>
              <w:fldChar w:fldCharType="separate"/>
            </w:r>
            <w:r>
              <w:rPr>
                <w:noProof/>
                <w:webHidden/>
              </w:rPr>
              <w:t>126</w:t>
            </w:r>
            <w:r>
              <w:rPr>
                <w:noProof/>
                <w:webHidden/>
              </w:rPr>
              <w:fldChar w:fldCharType="end"/>
            </w:r>
          </w:hyperlink>
        </w:p>
        <w:p w14:paraId="536A3A24" w14:textId="54D3C7A4"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33" w:history="1">
            <w:r w:rsidRPr="00180E48">
              <w:rPr>
                <w:rStyle w:val="Hyperlink"/>
                <w:noProof/>
              </w:rPr>
              <w:t>Appendix D: Signposting and Resource Sheet</w:t>
            </w:r>
            <w:r>
              <w:rPr>
                <w:noProof/>
                <w:webHidden/>
              </w:rPr>
              <w:tab/>
            </w:r>
            <w:r>
              <w:rPr>
                <w:noProof/>
                <w:webHidden/>
              </w:rPr>
              <w:fldChar w:fldCharType="begin"/>
            </w:r>
            <w:r>
              <w:rPr>
                <w:noProof/>
                <w:webHidden/>
              </w:rPr>
              <w:instrText xml:space="preserve"> PAGEREF _Toc232329933 \h </w:instrText>
            </w:r>
            <w:r>
              <w:rPr>
                <w:noProof/>
                <w:webHidden/>
              </w:rPr>
            </w:r>
            <w:r>
              <w:rPr>
                <w:noProof/>
                <w:webHidden/>
              </w:rPr>
              <w:fldChar w:fldCharType="separate"/>
            </w:r>
            <w:r>
              <w:rPr>
                <w:noProof/>
                <w:webHidden/>
              </w:rPr>
              <w:t>129</w:t>
            </w:r>
            <w:r>
              <w:rPr>
                <w:noProof/>
                <w:webHidden/>
              </w:rPr>
              <w:fldChar w:fldCharType="end"/>
            </w:r>
          </w:hyperlink>
        </w:p>
        <w:p w14:paraId="2D455EEE" w14:textId="73749CA9"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34" w:history="1">
            <w:r w:rsidRPr="00180E48">
              <w:rPr>
                <w:rStyle w:val="Hyperlink"/>
                <w:noProof/>
              </w:rPr>
              <w:t>Appendix E: Example of Analysis Process</w:t>
            </w:r>
            <w:r>
              <w:rPr>
                <w:noProof/>
                <w:webHidden/>
              </w:rPr>
              <w:tab/>
            </w:r>
            <w:r>
              <w:rPr>
                <w:noProof/>
                <w:webHidden/>
              </w:rPr>
              <w:fldChar w:fldCharType="begin"/>
            </w:r>
            <w:r>
              <w:rPr>
                <w:noProof/>
                <w:webHidden/>
              </w:rPr>
              <w:instrText xml:space="preserve"> PAGEREF _Toc232329934 \h </w:instrText>
            </w:r>
            <w:r>
              <w:rPr>
                <w:noProof/>
                <w:webHidden/>
              </w:rPr>
            </w:r>
            <w:r>
              <w:rPr>
                <w:noProof/>
                <w:webHidden/>
              </w:rPr>
              <w:fldChar w:fldCharType="separate"/>
            </w:r>
            <w:r>
              <w:rPr>
                <w:noProof/>
                <w:webHidden/>
              </w:rPr>
              <w:t>131</w:t>
            </w:r>
            <w:r>
              <w:rPr>
                <w:noProof/>
                <w:webHidden/>
              </w:rPr>
              <w:fldChar w:fldCharType="end"/>
            </w:r>
          </w:hyperlink>
        </w:p>
        <w:p w14:paraId="5957A0DC" w14:textId="46312F8A"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35" w:history="1">
            <w:r w:rsidRPr="00180E48">
              <w:rPr>
                <w:rStyle w:val="Hyperlink"/>
                <w:noProof/>
              </w:rPr>
              <w:t>Appendix F: Mapping of GETs, Linked PETs and Relevant Literature</w:t>
            </w:r>
            <w:r>
              <w:rPr>
                <w:noProof/>
                <w:webHidden/>
              </w:rPr>
              <w:tab/>
            </w:r>
            <w:r>
              <w:rPr>
                <w:noProof/>
                <w:webHidden/>
              </w:rPr>
              <w:fldChar w:fldCharType="begin"/>
            </w:r>
            <w:r>
              <w:rPr>
                <w:noProof/>
                <w:webHidden/>
              </w:rPr>
              <w:instrText xml:space="preserve"> PAGEREF _Toc232329935 \h </w:instrText>
            </w:r>
            <w:r>
              <w:rPr>
                <w:noProof/>
                <w:webHidden/>
              </w:rPr>
            </w:r>
            <w:r>
              <w:rPr>
                <w:noProof/>
                <w:webHidden/>
              </w:rPr>
              <w:fldChar w:fldCharType="separate"/>
            </w:r>
            <w:r>
              <w:rPr>
                <w:noProof/>
                <w:webHidden/>
              </w:rPr>
              <w:t>132</w:t>
            </w:r>
            <w:r>
              <w:rPr>
                <w:noProof/>
                <w:webHidden/>
              </w:rPr>
              <w:fldChar w:fldCharType="end"/>
            </w:r>
          </w:hyperlink>
        </w:p>
        <w:p w14:paraId="11C2EDF1" w14:textId="6CD23E9A" w:rsidR="00752F20" w:rsidRDefault="00752F20">
          <w:pPr>
            <w:pStyle w:val="TOC2"/>
            <w:tabs>
              <w:tab w:val="right" w:leader="dot" w:pos="9016"/>
            </w:tabs>
            <w:rPr>
              <w:rFonts w:eastAsiaTheme="minorEastAsia"/>
              <w:noProof/>
              <w:kern w:val="2"/>
              <w:sz w:val="24"/>
              <w:szCs w:val="24"/>
              <w:lang w:eastAsia="en-GB"/>
              <w14:ligatures w14:val="standardContextual"/>
            </w:rPr>
          </w:pPr>
          <w:hyperlink w:anchor="_Toc232329936" w:history="1">
            <w:r w:rsidRPr="00180E48">
              <w:rPr>
                <w:rStyle w:val="Hyperlink"/>
                <w:noProof/>
              </w:rPr>
              <w:t>Appendix G: Recruitment Flyer</w:t>
            </w:r>
            <w:r>
              <w:rPr>
                <w:noProof/>
                <w:webHidden/>
              </w:rPr>
              <w:tab/>
            </w:r>
            <w:r>
              <w:rPr>
                <w:noProof/>
                <w:webHidden/>
              </w:rPr>
              <w:fldChar w:fldCharType="begin"/>
            </w:r>
            <w:r>
              <w:rPr>
                <w:noProof/>
                <w:webHidden/>
              </w:rPr>
              <w:instrText xml:space="preserve"> PAGEREF _Toc232329936 \h </w:instrText>
            </w:r>
            <w:r>
              <w:rPr>
                <w:noProof/>
                <w:webHidden/>
              </w:rPr>
            </w:r>
            <w:r>
              <w:rPr>
                <w:noProof/>
                <w:webHidden/>
              </w:rPr>
              <w:fldChar w:fldCharType="separate"/>
            </w:r>
            <w:r>
              <w:rPr>
                <w:noProof/>
                <w:webHidden/>
              </w:rPr>
              <w:t>134</w:t>
            </w:r>
            <w:r>
              <w:rPr>
                <w:noProof/>
                <w:webHidden/>
              </w:rPr>
              <w:fldChar w:fldCharType="end"/>
            </w:r>
          </w:hyperlink>
        </w:p>
        <w:p w14:paraId="70DA3232" w14:textId="7E2EFE1B" w:rsidR="4F5265B3" w:rsidRDefault="4F5265B3" w:rsidP="15078098">
          <w:pPr>
            <w:spacing w:line="360" w:lineRule="auto"/>
          </w:pPr>
          <w:r w:rsidRPr="15078098">
            <w:rPr>
              <w:b/>
              <w:bCs/>
              <w:noProof/>
            </w:rPr>
            <w:fldChar w:fldCharType="end"/>
          </w:r>
        </w:p>
      </w:sdtContent>
    </w:sdt>
    <w:p w14:paraId="15BDCE0B" w14:textId="71138C4C" w:rsidR="4F5265B3" w:rsidRDefault="4F5265B3" w:rsidP="15078098"/>
    <w:p w14:paraId="3CF78D45" w14:textId="3E5716A3" w:rsidR="4F5265B3" w:rsidRDefault="4F5265B3" w:rsidP="15078098">
      <w:pPr>
        <w:spacing w:line="360" w:lineRule="auto"/>
      </w:pPr>
      <w:r>
        <w:br w:type="page"/>
      </w:r>
    </w:p>
    <w:p w14:paraId="5ADB3D9C" w14:textId="3A997627" w:rsidR="4F5265B3" w:rsidRDefault="4F5265B3" w:rsidP="15078098"/>
    <w:p w14:paraId="55FB0BBB" w14:textId="3320C857" w:rsidR="4F5265B3" w:rsidRDefault="40D898D8" w:rsidP="0F0EE03F">
      <w:pPr>
        <w:pStyle w:val="Heading1"/>
        <w:keepNext w:val="0"/>
        <w:keepLines w:val="0"/>
        <w:spacing w:line="360" w:lineRule="auto"/>
      </w:pPr>
      <w:bookmarkStart w:id="6" w:name="_Toc232329855"/>
      <w:r>
        <w:t>List of Tables</w:t>
      </w:r>
      <w:bookmarkEnd w:id="6"/>
    </w:p>
    <w:p w14:paraId="306D559D" w14:textId="0E496B88" w:rsidR="1EADF93E" w:rsidRDefault="1EADF93E" w:rsidP="0F0EE03F">
      <w:pPr>
        <w:spacing w:line="360" w:lineRule="auto"/>
        <w:rPr>
          <w:rFonts w:eastAsiaTheme="minorEastAsia"/>
          <w:sz w:val="24"/>
          <w:szCs w:val="24"/>
        </w:rPr>
      </w:pPr>
      <w:r w:rsidRPr="0F0EE03F">
        <w:rPr>
          <w:rFonts w:eastAsiaTheme="minorEastAsia"/>
          <w:b/>
          <w:bCs/>
          <w:sz w:val="24"/>
          <w:szCs w:val="24"/>
        </w:rPr>
        <w:t xml:space="preserve">Table </w:t>
      </w:r>
      <w:r w:rsidR="27C68479" w:rsidRPr="0F0EE03F">
        <w:rPr>
          <w:rFonts w:eastAsiaTheme="minorEastAsia"/>
          <w:b/>
          <w:bCs/>
          <w:sz w:val="24"/>
          <w:szCs w:val="24"/>
        </w:rPr>
        <w:t>5.1</w:t>
      </w:r>
      <w:r w:rsidRPr="0F0EE03F">
        <w:rPr>
          <w:rFonts w:eastAsiaTheme="minorEastAsia"/>
          <w:b/>
          <w:bCs/>
          <w:sz w:val="24"/>
          <w:szCs w:val="24"/>
        </w:rPr>
        <w:t>:</w:t>
      </w:r>
      <w:r w:rsidRPr="0F0EE03F">
        <w:rPr>
          <w:rFonts w:eastAsiaTheme="minorEastAsia"/>
          <w:sz w:val="24"/>
          <w:szCs w:val="24"/>
        </w:rPr>
        <w:t xml:space="preserve"> Practical Implications </w:t>
      </w:r>
      <w:r w:rsidRPr="0F0EE03F">
        <w:rPr>
          <w:rFonts w:eastAsiaTheme="minorEastAsia"/>
          <w:color w:val="FF0000"/>
          <w:sz w:val="24"/>
          <w:szCs w:val="24"/>
        </w:rPr>
        <w:t>p?</w:t>
      </w:r>
    </w:p>
    <w:p w14:paraId="1314FE8D" w14:textId="7F6E6FEE" w:rsidR="40D898D8" w:rsidRDefault="40D898D8" w:rsidP="0F0EE03F">
      <w:pPr>
        <w:pStyle w:val="Heading1"/>
        <w:keepNext w:val="0"/>
        <w:keepLines w:val="0"/>
        <w:spacing w:line="360" w:lineRule="auto"/>
      </w:pPr>
      <w:bookmarkStart w:id="7" w:name="_Toc232329856"/>
      <w:r>
        <w:t>List of Figures</w:t>
      </w:r>
      <w:bookmarkEnd w:id="7"/>
    </w:p>
    <w:p w14:paraId="2E3EBCB9" w14:textId="63022182" w:rsidR="19A59D98" w:rsidRDefault="19A59D98" w:rsidP="0F0EE03F">
      <w:pPr>
        <w:spacing w:line="360" w:lineRule="auto"/>
        <w:rPr>
          <w:sz w:val="24"/>
          <w:szCs w:val="24"/>
        </w:rPr>
      </w:pPr>
      <w:r w:rsidRPr="0F0EE03F">
        <w:rPr>
          <w:b/>
          <w:bCs/>
          <w:sz w:val="24"/>
          <w:szCs w:val="24"/>
        </w:rPr>
        <w:t>Figure 1</w:t>
      </w:r>
      <w:r w:rsidR="21E394FF" w:rsidRPr="0F0EE03F">
        <w:rPr>
          <w:b/>
          <w:bCs/>
          <w:sz w:val="24"/>
          <w:szCs w:val="24"/>
        </w:rPr>
        <w:t>.1</w:t>
      </w:r>
      <w:r w:rsidRPr="0F0EE03F">
        <w:rPr>
          <w:b/>
          <w:bCs/>
          <w:sz w:val="24"/>
          <w:szCs w:val="24"/>
        </w:rPr>
        <w:t>:</w:t>
      </w:r>
      <w:r w:rsidRPr="0F0EE03F">
        <w:rPr>
          <w:sz w:val="24"/>
          <w:szCs w:val="24"/>
        </w:rPr>
        <w:t xml:space="preserve"> Co-occurrences of Neurodiversity </w:t>
      </w:r>
      <w:r w:rsidRPr="0F0EE03F">
        <w:rPr>
          <w:color w:val="FF0000"/>
          <w:sz w:val="24"/>
          <w:szCs w:val="24"/>
        </w:rPr>
        <w:t>p?</w:t>
      </w:r>
    </w:p>
    <w:p w14:paraId="4E22FCDD" w14:textId="77ADF628" w:rsidR="1576FDB1" w:rsidRDefault="1576FDB1" w:rsidP="0F0EE03F">
      <w:pPr>
        <w:spacing w:line="360" w:lineRule="auto"/>
        <w:rPr>
          <w:sz w:val="24"/>
          <w:szCs w:val="24"/>
        </w:rPr>
      </w:pPr>
      <w:r w:rsidRPr="0F0EE03F">
        <w:rPr>
          <w:b/>
          <w:bCs/>
          <w:sz w:val="24"/>
          <w:szCs w:val="24"/>
        </w:rPr>
        <w:t xml:space="preserve">Figure </w:t>
      </w:r>
      <w:r w:rsidR="0DA2ECB2" w:rsidRPr="0F0EE03F">
        <w:rPr>
          <w:b/>
          <w:bCs/>
          <w:sz w:val="24"/>
          <w:szCs w:val="24"/>
        </w:rPr>
        <w:t>3.1</w:t>
      </w:r>
      <w:r w:rsidRPr="0F0EE03F">
        <w:rPr>
          <w:b/>
          <w:bCs/>
          <w:sz w:val="24"/>
          <w:szCs w:val="24"/>
        </w:rPr>
        <w:t>:</w:t>
      </w:r>
      <w:r w:rsidRPr="0F0EE03F">
        <w:rPr>
          <w:sz w:val="24"/>
          <w:szCs w:val="24"/>
        </w:rPr>
        <w:t xml:space="preserve"> Research Question and Interview Schedule </w:t>
      </w:r>
      <w:r w:rsidRPr="0F0EE03F">
        <w:rPr>
          <w:color w:val="FF0000"/>
          <w:sz w:val="24"/>
          <w:szCs w:val="24"/>
        </w:rPr>
        <w:t>p?</w:t>
      </w:r>
    </w:p>
    <w:p w14:paraId="2B909F76" w14:textId="4258E402" w:rsidR="54D42CB6" w:rsidRDefault="54D42CB6" w:rsidP="0F0EE03F">
      <w:pPr>
        <w:spacing w:line="360" w:lineRule="auto"/>
        <w:rPr>
          <w:sz w:val="24"/>
          <w:szCs w:val="24"/>
        </w:rPr>
      </w:pPr>
      <w:r w:rsidRPr="0F0EE03F">
        <w:rPr>
          <w:b/>
          <w:bCs/>
          <w:sz w:val="24"/>
          <w:szCs w:val="24"/>
        </w:rPr>
        <w:t>Figure 3</w:t>
      </w:r>
      <w:r w:rsidR="783967AA" w:rsidRPr="0F0EE03F">
        <w:rPr>
          <w:b/>
          <w:bCs/>
          <w:sz w:val="24"/>
          <w:szCs w:val="24"/>
        </w:rPr>
        <w:t>.2</w:t>
      </w:r>
      <w:r w:rsidRPr="0F0EE03F">
        <w:rPr>
          <w:b/>
          <w:bCs/>
          <w:sz w:val="24"/>
          <w:szCs w:val="24"/>
        </w:rPr>
        <w:t>:</w:t>
      </w:r>
      <w:r w:rsidRPr="0F0EE03F">
        <w:rPr>
          <w:sz w:val="24"/>
          <w:szCs w:val="24"/>
        </w:rPr>
        <w:t xml:space="preserve"> Demographics Q1 </w:t>
      </w:r>
      <w:r w:rsidRPr="0F0EE03F">
        <w:rPr>
          <w:color w:val="FF0000"/>
          <w:sz w:val="24"/>
          <w:szCs w:val="24"/>
        </w:rPr>
        <w:t>p?</w:t>
      </w:r>
    </w:p>
    <w:p w14:paraId="449C3372" w14:textId="3DB6BDDB" w:rsidR="21B4AD36" w:rsidRDefault="21B4AD36" w:rsidP="0F0EE03F">
      <w:pPr>
        <w:spacing w:line="360" w:lineRule="auto"/>
        <w:rPr>
          <w:sz w:val="24"/>
          <w:szCs w:val="24"/>
        </w:rPr>
      </w:pPr>
      <w:r w:rsidRPr="0F0EE03F">
        <w:rPr>
          <w:b/>
          <w:bCs/>
          <w:sz w:val="24"/>
          <w:szCs w:val="24"/>
        </w:rPr>
        <w:t xml:space="preserve">Figure </w:t>
      </w:r>
      <w:r w:rsidR="7C7B4A11" w:rsidRPr="0F0EE03F">
        <w:rPr>
          <w:b/>
          <w:bCs/>
          <w:sz w:val="24"/>
          <w:szCs w:val="24"/>
        </w:rPr>
        <w:t>3.3</w:t>
      </w:r>
      <w:r w:rsidRPr="0F0EE03F">
        <w:rPr>
          <w:b/>
          <w:bCs/>
          <w:sz w:val="24"/>
          <w:szCs w:val="24"/>
        </w:rPr>
        <w:t>:</w:t>
      </w:r>
      <w:r w:rsidRPr="0F0EE03F">
        <w:rPr>
          <w:sz w:val="24"/>
          <w:szCs w:val="24"/>
        </w:rPr>
        <w:t xml:space="preserve"> Demographics Q2 </w:t>
      </w:r>
      <w:r w:rsidRPr="0F0EE03F">
        <w:rPr>
          <w:color w:val="FF0000"/>
          <w:sz w:val="24"/>
          <w:szCs w:val="24"/>
        </w:rPr>
        <w:t>p?</w:t>
      </w:r>
    </w:p>
    <w:p w14:paraId="12526DB8" w14:textId="073787AB" w:rsidR="21B4AD36" w:rsidRDefault="21B4AD36" w:rsidP="0F0EE03F">
      <w:pPr>
        <w:spacing w:line="360" w:lineRule="auto"/>
        <w:rPr>
          <w:sz w:val="24"/>
          <w:szCs w:val="24"/>
        </w:rPr>
      </w:pPr>
      <w:r w:rsidRPr="0F0EE03F">
        <w:rPr>
          <w:b/>
          <w:bCs/>
          <w:sz w:val="24"/>
          <w:szCs w:val="24"/>
        </w:rPr>
        <w:t xml:space="preserve">Figure </w:t>
      </w:r>
      <w:r w:rsidR="64A4B0B3" w:rsidRPr="0F0EE03F">
        <w:rPr>
          <w:b/>
          <w:bCs/>
          <w:sz w:val="24"/>
          <w:szCs w:val="24"/>
        </w:rPr>
        <w:t>3.4</w:t>
      </w:r>
      <w:r w:rsidRPr="0F0EE03F">
        <w:rPr>
          <w:b/>
          <w:bCs/>
          <w:sz w:val="24"/>
          <w:szCs w:val="24"/>
        </w:rPr>
        <w:t>:</w:t>
      </w:r>
      <w:r w:rsidRPr="0F0EE03F">
        <w:rPr>
          <w:sz w:val="24"/>
          <w:szCs w:val="24"/>
        </w:rPr>
        <w:t xml:space="preserve"> Demographics Q3 </w:t>
      </w:r>
      <w:r w:rsidRPr="0F0EE03F">
        <w:rPr>
          <w:color w:val="FF0000"/>
          <w:sz w:val="24"/>
          <w:szCs w:val="24"/>
        </w:rPr>
        <w:t>p?</w:t>
      </w:r>
    </w:p>
    <w:p w14:paraId="60216ED6" w14:textId="1159E7AD" w:rsidR="21B4AD36" w:rsidRDefault="21B4AD36" w:rsidP="0F0EE03F">
      <w:pPr>
        <w:spacing w:line="360" w:lineRule="auto"/>
        <w:rPr>
          <w:sz w:val="24"/>
          <w:szCs w:val="24"/>
        </w:rPr>
      </w:pPr>
      <w:r w:rsidRPr="0F0EE03F">
        <w:rPr>
          <w:b/>
          <w:bCs/>
          <w:sz w:val="24"/>
          <w:szCs w:val="24"/>
        </w:rPr>
        <w:t xml:space="preserve">Figure </w:t>
      </w:r>
      <w:r w:rsidR="7D717337" w:rsidRPr="0F0EE03F">
        <w:rPr>
          <w:b/>
          <w:bCs/>
          <w:sz w:val="24"/>
          <w:szCs w:val="24"/>
        </w:rPr>
        <w:t>3.5</w:t>
      </w:r>
      <w:r w:rsidRPr="0F0EE03F">
        <w:rPr>
          <w:b/>
          <w:bCs/>
          <w:sz w:val="24"/>
          <w:szCs w:val="24"/>
        </w:rPr>
        <w:t>:</w:t>
      </w:r>
      <w:r w:rsidRPr="0F0EE03F">
        <w:rPr>
          <w:sz w:val="24"/>
          <w:szCs w:val="24"/>
        </w:rPr>
        <w:t xml:space="preserve"> Demographics Q4 </w:t>
      </w:r>
      <w:r w:rsidRPr="0F0EE03F">
        <w:rPr>
          <w:color w:val="FF0000"/>
          <w:sz w:val="24"/>
          <w:szCs w:val="24"/>
        </w:rPr>
        <w:t>p?</w:t>
      </w:r>
    </w:p>
    <w:p w14:paraId="6C28E098" w14:textId="0066B17D" w:rsidR="21B4AD36" w:rsidRDefault="21B4AD36" w:rsidP="0F0EE03F">
      <w:pPr>
        <w:spacing w:line="360" w:lineRule="auto"/>
        <w:rPr>
          <w:sz w:val="24"/>
          <w:szCs w:val="24"/>
        </w:rPr>
      </w:pPr>
      <w:r w:rsidRPr="0F0EE03F">
        <w:rPr>
          <w:b/>
          <w:bCs/>
          <w:sz w:val="24"/>
          <w:szCs w:val="24"/>
        </w:rPr>
        <w:t xml:space="preserve">Figure </w:t>
      </w:r>
      <w:r w:rsidR="45DD4D00" w:rsidRPr="0F0EE03F">
        <w:rPr>
          <w:b/>
          <w:bCs/>
          <w:sz w:val="24"/>
          <w:szCs w:val="24"/>
        </w:rPr>
        <w:t>3.6</w:t>
      </w:r>
      <w:r w:rsidRPr="0F0EE03F">
        <w:rPr>
          <w:b/>
          <w:bCs/>
          <w:sz w:val="24"/>
          <w:szCs w:val="24"/>
        </w:rPr>
        <w:t>:</w:t>
      </w:r>
      <w:r w:rsidRPr="0F0EE03F">
        <w:rPr>
          <w:sz w:val="24"/>
          <w:szCs w:val="24"/>
        </w:rPr>
        <w:t xml:space="preserve"> Demographics Q5 </w:t>
      </w:r>
      <w:r w:rsidRPr="0F0EE03F">
        <w:rPr>
          <w:color w:val="FF0000"/>
          <w:sz w:val="24"/>
          <w:szCs w:val="24"/>
        </w:rPr>
        <w:t>p?</w:t>
      </w:r>
    </w:p>
    <w:p w14:paraId="199B21CA" w14:textId="2AF7C836" w:rsidR="21B4AD36" w:rsidRDefault="21B4AD36" w:rsidP="0F0EE03F">
      <w:pPr>
        <w:spacing w:line="360" w:lineRule="auto"/>
        <w:rPr>
          <w:sz w:val="24"/>
          <w:szCs w:val="24"/>
        </w:rPr>
      </w:pPr>
      <w:r w:rsidRPr="0F0EE03F">
        <w:rPr>
          <w:b/>
          <w:bCs/>
          <w:sz w:val="24"/>
          <w:szCs w:val="24"/>
        </w:rPr>
        <w:t xml:space="preserve">Figure </w:t>
      </w:r>
      <w:r w:rsidR="51346670" w:rsidRPr="0F0EE03F">
        <w:rPr>
          <w:b/>
          <w:bCs/>
          <w:sz w:val="24"/>
          <w:szCs w:val="24"/>
        </w:rPr>
        <w:t>3.7</w:t>
      </w:r>
      <w:r w:rsidRPr="0F0EE03F">
        <w:rPr>
          <w:b/>
          <w:bCs/>
          <w:sz w:val="24"/>
          <w:szCs w:val="24"/>
        </w:rPr>
        <w:t>:</w:t>
      </w:r>
      <w:r w:rsidRPr="0F0EE03F">
        <w:rPr>
          <w:sz w:val="24"/>
          <w:szCs w:val="24"/>
        </w:rPr>
        <w:t xml:space="preserve"> Demographics Q6 </w:t>
      </w:r>
      <w:r w:rsidRPr="0F0EE03F">
        <w:rPr>
          <w:color w:val="FF0000"/>
          <w:sz w:val="24"/>
          <w:szCs w:val="24"/>
        </w:rPr>
        <w:t>p?</w:t>
      </w:r>
    </w:p>
    <w:p w14:paraId="02A78AF6" w14:textId="20EF4ED7" w:rsidR="21B4AD36" w:rsidRDefault="21B4AD36" w:rsidP="0F0EE03F">
      <w:pPr>
        <w:spacing w:line="360" w:lineRule="auto"/>
        <w:rPr>
          <w:sz w:val="24"/>
          <w:szCs w:val="24"/>
        </w:rPr>
      </w:pPr>
      <w:r w:rsidRPr="0F0EE03F">
        <w:rPr>
          <w:b/>
          <w:bCs/>
          <w:sz w:val="24"/>
          <w:szCs w:val="24"/>
        </w:rPr>
        <w:t xml:space="preserve">Figure </w:t>
      </w:r>
      <w:r w:rsidR="0D14A18C" w:rsidRPr="0F0EE03F">
        <w:rPr>
          <w:b/>
          <w:bCs/>
          <w:sz w:val="24"/>
          <w:szCs w:val="24"/>
        </w:rPr>
        <w:t>3.8</w:t>
      </w:r>
      <w:r w:rsidRPr="0F0EE03F">
        <w:rPr>
          <w:b/>
          <w:bCs/>
          <w:sz w:val="24"/>
          <w:szCs w:val="24"/>
        </w:rPr>
        <w:t>:</w:t>
      </w:r>
      <w:r w:rsidRPr="0F0EE03F">
        <w:rPr>
          <w:sz w:val="24"/>
          <w:szCs w:val="24"/>
        </w:rPr>
        <w:t xml:space="preserve"> Demographics Q7 </w:t>
      </w:r>
      <w:r w:rsidRPr="0F0EE03F">
        <w:rPr>
          <w:color w:val="FF0000"/>
          <w:sz w:val="24"/>
          <w:szCs w:val="24"/>
        </w:rPr>
        <w:t>p?</w:t>
      </w:r>
    </w:p>
    <w:p w14:paraId="4CFEE4AC" w14:textId="571E49B8" w:rsidR="419AFA23" w:rsidRDefault="419AFA23" w:rsidP="0F0EE03F">
      <w:pPr>
        <w:spacing w:line="360" w:lineRule="auto"/>
        <w:rPr>
          <w:sz w:val="24"/>
          <w:szCs w:val="24"/>
        </w:rPr>
      </w:pPr>
      <w:r w:rsidRPr="0F0EE03F">
        <w:rPr>
          <w:b/>
          <w:bCs/>
          <w:sz w:val="24"/>
          <w:szCs w:val="24"/>
        </w:rPr>
        <w:t xml:space="preserve">Figure </w:t>
      </w:r>
      <w:r w:rsidR="34A15E00" w:rsidRPr="0F0EE03F">
        <w:rPr>
          <w:b/>
          <w:bCs/>
          <w:sz w:val="24"/>
          <w:szCs w:val="24"/>
        </w:rPr>
        <w:t>4.1</w:t>
      </w:r>
      <w:r w:rsidRPr="0F0EE03F">
        <w:rPr>
          <w:b/>
          <w:bCs/>
          <w:sz w:val="24"/>
          <w:szCs w:val="24"/>
        </w:rPr>
        <w:t>:</w:t>
      </w:r>
      <w:r w:rsidRPr="0F0EE03F">
        <w:rPr>
          <w:sz w:val="24"/>
          <w:szCs w:val="24"/>
        </w:rPr>
        <w:t xml:space="preserve"> Angharad PETs </w:t>
      </w:r>
      <w:r w:rsidRPr="0F0EE03F">
        <w:rPr>
          <w:color w:val="FF0000"/>
          <w:sz w:val="24"/>
          <w:szCs w:val="24"/>
        </w:rPr>
        <w:t>p?</w:t>
      </w:r>
    </w:p>
    <w:p w14:paraId="06DBE242" w14:textId="4B50E3B1" w:rsidR="7FFBC22F" w:rsidRDefault="7FFBC22F" w:rsidP="0F0EE03F">
      <w:pPr>
        <w:spacing w:line="360" w:lineRule="auto"/>
        <w:rPr>
          <w:sz w:val="24"/>
          <w:szCs w:val="24"/>
        </w:rPr>
      </w:pPr>
      <w:r w:rsidRPr="0F0EE03F">
        <w:rPr>
          <w:b/>
          <w:bCs/>
          <w:sz w:val="24"/>
          <w:szCs w:val="24"/>
        </w:rPr>
        <w:t xml:space="preserve">Figure </w:t>
      </w:r>
      <w:r w:rsidR="2EAA3C2C" w:rsidRPr="0F0EE03F">
        <w:rPr>
          <w:b/>
          <w:bCs/>
          <w:sz w:val="24"/>
          <w:szCs w:val="24"/>
        </w:rPr>
        <w:t>4.2</w:t>
      </w:r>
      <w:r w:rsidRPr="0F0EE03F">
        <w:rPr>
          <w:b/>
          <w:bCs/>
          <w:sz w:val="24"/>
          <w:szCs w:val="24"/>
        </w:rPr>
        <w:t>:</w:t>
      </w:r>
      <w:r w:rsidRPr="0F0EE03F">
        <w:rPr>
          <w:sz w:val="24"/>
          <w:szCs w:val="24"/>
        </w:rPr>
        <w:t xml:space="preserve"> Benny PETs </w:t>
      </w:r>
      <w:r w:rsidRPr="0F0EE03F">
        <w:rPr>
          <w:color w:val="FF0000"/>
          <w:sz w:val="24"/>
          <w:szCs w:val="24"/>
        </w:rPr>
        <w:t>p?</w:t>
      </w:r>
    </w:p>
    <w:p w14:paraId="3E222987" w14:textId="2C0A9366" w:rsidR="7FFBC22F" w:rsidRDefault="7FFBC22F" w:rsidP="0F0EE03F">
      <w:pPr>
        <w:spacing w:line="360" w:lineRule="auto"/>
        <w:rPr>
          <w:sz w:val="24"/>
          <w:szCs w:val="24"/>
        </w:rPr>
      </w:pPr>
      <w:r w:rsidRPr="0F0EE03F">
        <w:rPr>
          <w:b/>
          <w:bCs/>
          <w:sz w:val="24"/>
          <w:szCs w:val="24"/>
        </w:rPr>
        <w:t xml:space="preserve">Figure </w:t>
      </w:r>
      <w:r w:rsidR="6717A546" w:rsidRPr="0F0EE03F">
        <w:rPr>
          <w:b/>
          <w:bCs/>
          <w:sz w:val="24"/>
          <w:szCs w:val="24"/>
        </w:rPr>
        <w:t>4.3</w:t>
      </w:r>
      <w:r w:rsidRPr="0F0EE03F">
        <w:rPr>
          <w:b/>
          <w:bCs/>
          <w:sz w:val="24"/>
          <w:szCs w:val="24"/>
        </w:rPr>
        <w:t>:</w:t>
      </w:r>
      <w:r w:rsidRPr="0F0EE03F">
        <w:rPr>
          <w:sz w:val="24"/>
          <w:szCs w:val="24"/>
        </w:rPr>
        <w:t xml:space="preserve"> Anne PETs </w:t>
      </w:r>
      <w:r w:rsidRPr="0F0EE03F">
        <w:rPr>
          <w:color w:val="FF0000"/>
          <w:sz w:val="24"/>
          <w:szCs w:val="24"/>
        </w:rPr>
        <w:t>p?</w:t>
      </w:r>
    </w:p>
    <w:p w14:paraId="5F5BB865" w14:textId="3B884D5E" w:rsidR="7FFBC22F" w:rsidRDefault="7FFBC22F" w:rsidP="0F0EE03F">
      <w:pPr>
        <w:spacing w:line="360" w:lineRule="auto"/>
        <w:rPr>
          <w:sz w:val="24"/>
          <w:szCs w:val="24"/>
        </w:rPr>
      </w:pPr>
      <w:r w:rsidRPr="0F0EE03F">
        <w:rPr>
          <w:b/>
          <w:bCs/>
          <w:sz w:val="24"/>
          <w:szCs w:val="24"/>
        </w:rPr>
        <w:t xml:space="preserve">Figure </w:t>
      </w:r>
      <w:r w:rsidR="55E49803" w:rsidRPr="0F0EE03F">
        <w:rPr>
          <w:b/>
          <w:bCs/>
          <w:sz w:val="24"/>
          <w:szCs w:val="24"/>
        </w:rPr>
        <w:t>4.4</w:t>
      </w:r>
      <w:r w:rsidRPr="0F0EE03F">
        <w:rPr>
          <w:b/>
          <w:bCs/>
          <w:sz w:val="24"/>
          <w:szCs w:val="24"/>
        </w:rPr>
        <w:t>:</w:t>
      </w:r>
      <w:r w:rsidRPr="0F0EE03F">
        <w:rPr>
          <w:sz w:val="24"/>
          <w:szCs w:val="24"/>
        </w:rPr>
        <w:t xml:space="preserve"> Iwan PETs </w:t>
      </w:r>
      <w:r w:rsidRPr="0F0EE03F">
        <w:rPr>
          <w:color w:val="FF0000"/>
          <w:sz w:val="24"/>
          <w:szCs w:val="24"/>
        </w:rPr>
        <w:t>p?</w:t>
      </w:r>
    </w:p>
    <w:p w14:paraId="4F783F43" w14:textId="0DF75F52" w:rsidR="7FFBC22F" w:rsidRDefault="7FFBC22F" w:rsidP="0F0EE03F">
      <w:pPr>
        <w:spacing w:line="360" w:lineRule="auto"/>
        <w:rPr>
          <w:sz w:val="24"/>
          <w:szCs w:val="24"/>
        </w:rPr>
      </w:pPr>
      <w:r w:rsidRPr="0F0EE03F">
        <w:rPr>
          <w:b/>
          <w:bCs/>
          <w:sz w:val="24"/>
          <w:szCs w:val="24"/>
        </w:rPr>
        <w:t xml:space="preserve">Figure </w:t>
      </w:r>
      <w:r w:rsidR="504A0822" w:rsidRPr="0F0EE03F">
        <w:rPr>
          <w:b/>
          <w:bCs/>
          <w:sz w:val="24"/>
          <w:szCs w:val="24"/>
        </w:rPr>
        <w:t>4.5</w:t>
      </w:r>
      <w:r w:rsidRPr="0F0EE03F">
        <w:rPr>
          <w:b/>
          <w:bCs/>
          <w:sz w:val="24"/>
          <w:szCs w:val="24"/>
        </w:rPr>
        <w:t>:</w:t>
      </w:r>
      <w:r w:rsidRPr="0F0EE03F">
        <w:rPr>
          <w:sz w:val="24"/>
          <w:szCs w:val="24"/>
        </w:rPr>
        <w:t xml:space="preserve"> Jade PETs </w:t>
      </w:r>
      <w:r w:rsidRPr="0F0EE03F">
        <w:rPr>
          <w:color w:val="FF0000"/>
          <w:sz w:val="24"/>
          <w:szCs w:val="24"/>
        </w:rPr>
        <w:t>p?</w:t>
      </w:r>
    </w:p>
    <w:p w14:paraId="04EFA898" w14:textId="03D238FC" w:rsidR="7FFBC22F" w:rsidRDefault="7FFBC22F" w:rsidP="0F0EE03F">
      <w:pPr>
        <w:spacing w:line="360" w:lineRule="auto"/>
        <w:rPr>
          <w:sz w:val="24"/>
          <w:szCs w:val="24"/>
        </w:rPr>
      </w:pPr>
      <w:r w:rsidRPr="0F0EE03F">
        <w:rPr>
          <w:b/>
          <w:bCs/>
          <w:sz w:val="24"/>
          <w:szCs w:val="24"/>
        </w:rPr>
        <w:t xml:space="preserve">Figure </w:t>
      </w:r>
      <w:r w:rsidR="256E93DC" w:rsidRPr="0F0EE03F">
        <w:rPr>
          <w:b/>
          <w:bCs/>
          <w:sz w:val="24"/>
          <w:szCs w:val="24"/>
        </w:rPr>
        <w:t>4.6</w:t>
      </w:r>
      <w:r w:rsidRPr="0F0EE03F">
        <w:rPr>
          <w:b/>
          <w:bCs/>
          <w:sz w:val="24"/>
          <w:szCs w:val="24"/>
        </w:rPr>
        <w:t>:</w:t>
      </w:r>
      <w:r w:rsidRPr="0F0EE03F">
        <w:rPr>
          <w:sz w:val="24"/>
          <w:szCs w:val="24"/>
        </w:rPr>
        <w:t xml:space="preserve"> Frankie PETs </w:t>
      </w:r>
      <w:r w:rsidRPr="0F0EE03F">
        <w:rPr>
          <w:color w:val="FF0000"/>
          <w:sz w:val="24"/>
          <w:szCs w:val="24"/>
        </w:rPr>
        <w:t>p?</w:t>
      </w:r>
    </w:p>
    <w:p w14:paraId="33915CBB" w14:textId="40772E73" w:rsidR="4F991841" w:rsidRDefault="4F991841" w:rsidP="0F0EE03F">
      <w:pPr>
        <w:spacing w:line="360" w:lineRule="auto"/>
        <w:rPr>
          <w:sz w:val="24"/>
          <w:szCs w:val="24"/>
        </w:rPr>
      </w:pPr>
      <w:r w:rsidRPr="4B7E3A02">
        <w:rPr>
          <w:b/>
          <w:bCs/>
          <w:sz w:val="24"/>
          <w:szCs w:val="24"/>
        </w:rPr>
        <w:t xml:space="preserve">Figure </w:t>
      </w:r>
      <w:r w:rsidR="70004459" w:rsidRPr="4B7E3A02">
        <w:rPr>
          <w:b/>
          <w:bCs/>
          <w:sz w:val="24"/>
          <w:szCs w:val="24"/>
        </w:rPr>
        <w:t>4.7</w:t>
      </w:r>
      <w:r w:rsidRPr="4B7E3A02">
        <w:rPr>
          <w:b/>
          <w:bCs/>
          <w:sz w:val="24"/>
          <w:szCs w:val="24"/>
        </w:rPr>
        <w:t>:</w:t>
      </w:r>
      <w:r w:rsidRPr="4B7E3A02">
        <w:rPr>
          <w:sz w:val="24"/>
          <w:szCs w:val="24"/>
        </w:rPr>
        <w:t xml:space="preserve"> The Cross</w:t>
      </w:r>
      <w:r w:rsidR="7460CF26" w:rsidRPr="4B7E3A02">
        <w:rPr>
          <w:sz w:val="24"/>
          <w:szCs w:val="24"/>
        </w:rPr>
        <w:t>-</w:t>
      </w:r>
      <w:r w:rsidRPr="4B7E3A02">
        <w:rPr>
          <w:sz w:val="24"/>
          <w:szCs w:val="24"/>
        </w:rPr>
        <w:t>Cutting Principle of Duality and GETs as a Multi-level Regulatory Model of Neurodivergent Experience</w:t>
      </w:r>
      <w:r w:rsidR="3EF77C89" w:rsidRPr="4B7E3A02">
        <w:rPr>
          <w:sz w:val="24"/>
          <w:szCs w:val="24"/>
        </w:rPr>
        <w:t xml:space="preserve"> </w:t>
      </w:r>
      <w:r w:rsidR="3EF77C89" w:rsidRPr="4B7E3A02">
        <w:rPr>
          <w:color w:val="FF0000"/>
          <w:sz w:val="24"/>
          <w:szCs w:val="24"/>
        </w:rPr>
        <w:t>p?</w:t>
      </w:r>
    </w:p>
    <w:p w14:paraId="016BB483" w14:textId="25828A07" w:rsidR="7BAC5FF0" w:rsidRDefault="7BAC5FF0" w:rsidP="0F0EE03F">
      <w:pPr>
        <w:spacing w:line="360" w:lineRule="auto"/>
        <w:jc w:val="both"/>
        <w:rPr>
          <w:sz w:val="24"/>
          <w:szCs w:val="24"/>
        </w:rPr>
      </w:pPr>
      <w:r w:rsidRPr="0F0EE03F">
        <w:rPr>
          <w:rFonts w:ascii="Aptos" w:eastAsia="Aptos" w:hAnsi="Aptos" w:cs="Aptos"/>
          <w:b/>
          <w:bCs/>
          <w:sz w:val="24"/>
          <w:szCs w:val="24"/>
        </w:rPr>
        <w:t xml:space="preserve">Figure </w:t>
      </w:r>
      <w:r w:rsidR="432CB655" w:rsidRPr="0F0EE03F">
        <w:rPr>
          <w:rFonts w:ascii="Aptos" w:eastAsia="Aptos" w:hAnsi="Aptos" w:cs="Aptos"/>
          <w:b/>
          <w:bCs/>
          <w:sz w:val="24"/>
          <w:szCs w:val="24"/>
        </w:rPr>
        <w:t>5.1</w:t>
      </w:r>
      <w:r w:rsidRPr="0F0EE03F">
        <w:rPr>
          <w:rFonts w:ascii="Aptos" w:eastAsia="Aptos" w:hAnsi="Aptos" w:cs="Aptos"/>
          <w:b/>
          <w:bCs/>
          <w:sz w:val="24"/>
          <w:szCs w:val="24"/>
        </w:rPr>
        <w:t>:</w:t>
      </w:r>
      <w:r w:rsidRPr="0F0EE03F">
        <w:rPr>
          <w:rFonts w:ascii="Aptos" w:eastAsia="Aptos" w:hAnsi="Aptos" w:cs="Aptos"/>
          <w:sz w:val="24"/>
          <w:szCs w:val="24"/>
        </w:rPr>
        <w:t xml:space="preserve"> Hidden Thresholds: The Masked Middle Between Neurodivergent Regulation and Dysregulation</w:t>
      </w:r>
      <w:r w:rsidR="689D755C" w:rsidRPr="0F0EE03F">
        <w:rPr>
          <w:rFonts w:ascii="Aptos" w:eastAsia="Aptos" w:hAnsi="Aptos" w:cs="Aptos"/>
          <w:sz w:val="24"/>
          <w:szCs w:val="24"/>
        </w:rPr>
        <w:t xml:space="preserve"> </w:t>
      </w:r>
      <w:r w:rsidR="689D755C" w:rsidRPr="0F0EE03F">
        <w:rPr>
          <w:color w:val="FF0000"/>
          <w:sz w:val="24"/>
          <w:szCs w:val="24"/>
        </w:rPr>
        <w:t>p?</w:t>
      </w:r>
    </w:p>
    <w:p w14:paraId="4524BCD4" w14:textId="10DD8822" w:rsidR="04126C3A" w:rsidRDefault="04126C3A" w:rsidP="0F0EE03F">
      <w:pPr>
        <w:spacing w:line="360" w:lineRule="auto"/>
        <w:jc w:val="both"/>
        <w:rPr>
          <w:sz w:val="24"/>
          <w:szCs w:val="24"/>
        </w:rPr>
      </w:pPr>
      <w:r w:rsidRPr="0F0EE03F">
        <w:rPr>
          <w:rFonts w:ascii="Aptos" w:eastAsia="Aptos" w:hAnsi="Aptos" w:cs="Aptos"/>
          <w:b/>
          <w:bCs/>
          <w:sz w:val="24"/>
          <w:szCs w:val="24"/>
        </w:rPr>
        <w:lastRenderedPageBreak/>
        <w:t xml:space="preserve">Figure </w:t>
      </w:r>
      <w:r w:rsidR="602395A7" w:rsidRPr="0F0EE03F">
        <w:rPr>
          <w:rFonts w:ascii="Aptos" w:eastAsia="Aptos" w:hAnsi="Aptos" w:cs="Aptos"/>
          <w:b/>
          <w:bCs/>
          <w:sz w:val="24"/>
          <w:szCs w:val="24"/>
        </w:rPr>
        <w:t>5.2</w:t>
      </w:r>
      <w:r w:rsidRPr="0F0EE03F">
        <w:rPr>
          <w:rFonts w:ascii="Aptos" w:eastAsia="Aptos" w:hAnsi="Aptos" w:cs="Aptos"/>
          <w:b/>
          <w:bCs/>
          <w:sz w:val="24"/>
          <w:szCs w:val="24"/>
        </w:rPr>
        <w:t>:</w:t>
      </w:r>
      <w:r w:rsidRPr="0F0EE03F">
        <w:rPr>
          <w:rFonts w:ascii="Aptos" w:eastAsia="Aptos" w:hAnsi="Aptos" w:cs="Aptos"/>
          <w:sz w:val="24"/>
          <w:szCs w:val="24"/>
        </w:rPr>
        <w:t xml:space="preserve"> An Ecological Formulation of Neurodivergent Experience</w:t>
      </w:r>
      <w:r w:rsidR="752D1813" w:rsidRPr="0F0EE03F">
        <w:rPr>
          <w:rFonts w:ascii="Aptos" w:eastAsia="Aptos" w:hAnsi="Aptos" w:cs="Aptos"/>
          <w:sz w:val="24"/>
          <w:szCs w:val="24"/>
        </w:rPr>
        <w:t xml:space="preserve"> </w:t>
      </w:r>
      <w:r w:rsidR="752D1813" w:rsidRPr="0F0EE03F">
        <w:rPr>
          <w:color w:val="FF0000"/>
          <w:sz w:val="24"/>
          <w:szCs w:val="24"/>
        </w:rPr>
        <w:t>p?</w:t>
      </w:r>
    </w:p>
    <w:p w14:paraId="4E5495CC" w14:textId="542F99D8" w:rsidR="0F0EE03F" w:rsidRDefault="0F0EE03F" w:rsidP="0F0EE03F">
      <w:pPr>
        <w:spacing w:line="360" w:lineRule="auto"/>
        <w:jc w:val="both"/>
        <w:rPr>
          <w:color w:val="FF0000"/>
          <w:sz w:val="24"/>
          <w:szCs w:val="24"/>
        </w:rPr>
      </w:pPr>
    </w:p>
    <w:p w14:paraId="77B5C0A1" w14:textId="2E013592" w:rsidR="40D898D8" w:rsidRDefault="40D898D8" w:rsidP="0F0EE03F">
      <w:pPr>
        <w:pStyle w:val="Heading1"/>
        <w:keepNext w:val="0"/>
        <w:keepLines w:val="0"/>
        <w:spacing w:line="360" w:lineRule="auto"/>
      </w:pPr>
      <w:bookmarkStart w:id="8" w:name="_Toc232329857"/>
      <w:r>
        <w:t>List of Appendices</w:t>
      </w:r>
      <w:bookmarkEnd w:id="8"/>
    </w:p>
    <w:p w14:paraId="5AC9A4F2" w14:textId="4AFF2D32" w:rsidR="2A9C890C" w:rsidRDefault="2A9C890C" w:rsidP="0F0EE03F">
      <w:pPr>
        <w:spacing w:line="360" w:lineRule="auto"/>
        <w:rPr>
          <w:rFonts w:eastAsiaTheme="minorEastAsia"/>
          <w:sz w:val="24"/>
          <w:szCs w:val="24"/>
        </w:rPr>
      </w:pPr>
      <w:r w:rsidRPr="0F0EE03F">
        <w:rPr>
          <w:rFonts w:eastAsiaTheme="minorEastAsia"/>
          <w:b/>
          <w:bCs/>
          <w:sz w:val="24"/>
          <w:szCs w:val="24"/>
        </w:rPr>
        <w:t>Appendix A:</w:t>
      </w:r>
      <w:r w:rsidRPr="0F0EE03F">
        <w:rPr>
          <w:rFonts w:eastAsiaTheme="minorEastAsia"/>
          <w:sz w:val="24"/>
          <w:szCs w:val="24"/>
        </w:rPr>
        <w:t xml:space="preserve"> Cover</w:t>
      </w:r>
      <w:r w:rsidR="6F929929" w:rsidRPr="0F0EE03F">
        <w:rPr>
          <w:rFonts w:eastAsiaTheme="minorEastAsia"/>
          <w:sz w:val="24"/>
          <w:szCs w:val="24"/>
        </w:rPr>
        <w:t>ing</w:t>
      </w:r>
      <w:r w:rsidRPr="0F0EE03F">
        <w:rPr>
          <w:rFonts w:eastAsiaTheme="minorEastAsia"/>
          <w:sz w:val="24"/>
          <w:szCs w:val="24"/>
        </w:rPr>
        <w:t xml:space="preserve"> Letter </w:t>
      </w:r>
      <w:r w:rsidRPr="0F0EE03F">
        <w:rPr>
          <w:rFonts w:eastAsiaTheme="minorEastAsia"/>
          <w:color w:val="FF0000"/>
          <w:sz w:val="24"/>
          <w:szCs w:val="24"/>
        </w:rPr>
        <w:t>p?</w:t>
      </w:r>
    </w:p>
    <w:p w14:paraId="56E2D911" w14:textId="1BF6757C" w:rsidR="2A9C890C" w:rsidRDefault="2A9C890C" w:rsidP="0F0EE03F">
      <w:pPr>
        <w:spacing w:line="360" w:lineRule="auto"/>
        <w:rPr>
          <w:rFonts w:eastAsiaTheme="minorEastAsia"/>
          <w:sz w:val="24"/>
          <w:szCs w:val="24"/>
        </w:rPr>
      </w:pPr>
      <w:r w:rsidRPr="0F0EE03F">
        <w:rPr>
          <w:rFonts w:eastAsiaTheme="minorEastAsia"/>
          <w:b/>
          <w:bCs/>
          <w:sz w:val="24"/>
          <w:szCs w:val="24"/>
        </w:rPr>
        <w:t>Appendix B:</w:t>
      </w:r>
      <w:r w:rsidRPr="0F0EE03F">
        <w:rPr>
          <w:rFonts w:eastAsiaTheme="minorEastAsia"/>
          <w:sz w:val="24"/>
          <w:szCs w:val="24"/>
        </w:rPr>
        <w:t xml:space="preserve"> Information Sheet,</w:t>
      </w:r>
      <w:r w:rsidR="2A89DB23" w:rsidRPr="0F0EE03F">
        <w:rPr>
          <w:rFonts w:eastAsiaTheme="minorEastAsia"/>
          <w:sz w:val="24"/>
          <w:szCs w:val="24"/>
        </w:rPr>
        <w:t xml:space="preserve"> </w:t>
      </w:r>
      <w:r w:rsidRPr="0F0EE03F">
        <w:rPr>
          <w:rFonts w:eastAsiaTheme="minorEastAsia"/>
          <w:sz w:val="24"/>
          <w:szCs w:val="24"/>
        </w:rPr>
        <w:t>Consent Form</w:t>
      </w:r>
      <w:r w:rsidR="5F5E46EF" w:rsidRPr="0F0EE03F">
        <w:rPr>
          <w:rFonts w:eastAsiaTheme="minorEastAsia"/>
          <w:sz w:val="24"/>
          <w:szCs w:val="24"/>
        </w:rPr>
        <w:t xml:space="preserve"> </w:t>
      </w:r>
      <w:r w:rsidR="5D9C8670" w:rsidRPr="0F0EE03F">
        <w:rPr>
          <w:rFonts w:eastAsiaTheme="minorEastAsia"/>
          <w:sz w:val="24"/>
          <w:szCs w:val="24"/>
        </w:rPr>
        <w:t xml:space="preserve">and Contract </w:t>
      </w:r>
      <w:r w:rsidR="5F5E46EF" w:rsidRPr="0F0EE03F">
        <w:rPr>
          <w:rFonts w:eastAsiaTheme="minorEastAsia"/>
          <w:color w:val="FF0000"/>
          <w:sz w:val="24"/>
          <w:szCs w:val="24"/>
        </w:rPr>
        <w:t>p?</w:t>
      </w:r>
    </w:p>
    <w:p w14:paraId="2C52574D" w14:textId="07658D45" w:rsidR="2A9C890C" w:rsidRDefault="2A9C890C" w:rsidP="0F0EE03F">
      <w:pPr>
        <w:spacing w:line="360" w:lineRule="auto"/>
        <w:rPr>
          <w:rFonts w:eastAsiaTheme="minorEastAsia"/>
          <w:sz w:val="24"/>
          <w:szCs w:val="24"/>
        </w:rPr>
      </w:pPr>
      <w:r w:rsidRPr="0F0EE03F">
        <w:rPr>
          <w:rFonts w:eastAsiaTheme="minorEastAsia"/>
          <w:b/>
          <w:bCs/>
          <w:sz w:val="24"/>
          <w:szCs w:val="24"/>
        </w:rPr>
        <w:t>Appendix C:</w:t>
      </w:r>
      <w:r w:rsidRPr="0F0EE03F">
        <w:rPr>
          <w:rFonts w:eastAsiaTheme="minorEastAsia"/>
          <w:sz w:val="24"/>
          <w:szCs w:val="24"/>
        </w:rPr>
        <w:t xml:space="preserve"> Interview Schedule</w:t>
      </w:r>
      <w:r w:rsidR="1360C1D6" w:rsidRPr="0F0EE03F">
        <w:rPr>
          <w:rFonts w:eastAsiaTheme="minorEastAsia"/>
          <w:sz w:val="24"/>
          <w:szCs w:val="24"/>
        </w:rPr>
        <w:t xml:space="preserve"> </w:t>
      </w:r>
      <w:r w:rsidR="1360C1D6" w:rsidRPr="0F0EE03F">
        <w:rPr>
          <w:rFonts w:eastAsiaTheme="minorEastAsia"/>
          <w:color w:val="FF0000"/>
          <w:sz w:val="24"/>
          <w:szCs w:val="24"/>
        </w:rPr>
        <w:t>p?</w:t>
      </w:r>
    </w:p>
    <w:p w14:paraId="6E6E3909" w14:textId="703907EA" w:rsidR="2A9C890C" w:rsidRDefault="2A9C890C" w:rsidP="0F0EE03F">
      <w:pPr>
        <w:spacing w:line="360" w:lineRule="auto"/>
        <w:rPr>
          <w:rFonts w:eastAsiaTheme="minorEastAsia"/>
          <w:color w:val="FF0000"/>
          <w:sz w:val="24"/>
          <w:szCs w:val="24"/>
        </w:rPr>
      </w:pPr>
      <w:r w:rsidRPr="0F0EE03F">
        <w:rPr>
          <w:rFonts w:eastAsiaTheme="minorEastAsia"/>
          <w:b/>
          <w:bCs/>
          <w:sz w:val="24"/>
          <w:szCs w:val="24"/>
        </w:rPr>
        <w:t>Appendix D:</w:t>
      </w:r>
      <w:r w:rsidRPr="0F0EE03F">
        <w:rPr>
          <w:rFonts w:eastAsiaTheme="minorEastAsia"/>
          <w:sz w:val="24"/>
          <w:szCs w:val="24"/>
        </w:rPr>
        <w:t xml:space="preserve"> Signposting and Resource</w:t>
      </w:r>
      <w:r w:rsidR="36A41136" w:rsidRPr="0F0EE03F">
        <w:rPr>
          <w:rFonts w:eastAsiaTheme="minorEastAsia"/>
          <w:sz w:val="24"/>
          <w:szCs w:val="24"/>
        </w:rPr>
        <w:t xml:space="preserve"> Sheet</w:t>
      </w:r>
      <w:r w:rsidR="4C107220" w:rsidRPr="0F0EE03F">
        <w:rPr>
          <w:rFonts w:eastAsiaTheme="minorEastAsia"/>
          <w:sz w:val="24"/>
          <w:szCs w:val="24"/>
        </w:rPr>
        <w:t xml:space="preserve"> </w:t>
      </w:r>
      <w:r w:rsidR="4C107220" w:rsidRPr="0F0EE03F">
        <w:rPr>
          <w:rFonts w:eastAsiaTheme="minorEastAsia"/>
          <w:color w:val="FF0000"/>
          <w:sz w:val="24"/>
          <w:szCs w:val="24"/>
        </w:rPr>
        <w:t>p</w:t>
      </w:r>
      <w:r w:rsidR="0C8A7373" w:rsidRPr="0F0EE03F">
        <w:rPr>
          <w:rFonts w:eastAsiaTheme="minorEastAsia"/>
          <w:color w:val="FF0000"/>
          <w:sz w:val="24"/>
          <w:szCs w:val="24"/>
        </w:rPr>
        <w:t>?</w:t>
      </w:r>
    </w:p>
    <w:p w14:paraId="4D6F3197" w14:textId="2E735F1F" w:rsidR="10A22B60" w:rsidRDefault="10A22B60" w:rsidP="0F0EE03F">
      <w:pPr>
        <w:spacing w:line="360" w:lineRule="auto"/>
        <w:rPr>
          <w:sz w:val="24"/>
          <w:szCs w:val="24"/>
        </w:rPr>
      </w:pPr>
      <w:r w:rsidRPr="0F0EE03F">
        <w:rPr>
          <w:b/>
          <w:bCs/>
          <w:sz w:val="24"/>
          <w:szCs w:val="24"/>
        </w:rPr>
        <w:t>Appendix E:</w:t>
      </w:r>
      <w:r w:rsidRPr="0F0EE03F">
        <w:rPr>
          <w:sz w:val="24"/>
          <w:szCs w:val="24"/>
        </w:rPr>
        <w:t xml:space="preserve"> Example of Analysis Process </w:t>
      </w:r>
      <w:r w:rsidRPr="0F0EE03F">
        <w:rPr>
          <w:color w:val="FF0000"/>
          <w:sz w:val="24"/>
          <w:szCs w:val="24"/>
        </w:rPr>
        <w:t>p?</w:t>
      </w:r>
    </w:p>
    <w:p w14:paraId="4B5F74D9" w14:textId="38244190" w:rsidR="0284385F" w:rsidRDefault="0284385F" w:rsidP="0F0EE03F">
      <w:pPr>
        <w:spacing w:line="360" w:lineRule="auto"/>
        <w:rPr>
          <w:sz w:val="24"/>
          <w:szCs w:val="24"/>
        </w:rPr>
      </w:pPr>
      <w:r w:rsidRPr="4B7E3A02">
        <w:rPr>
          <w:b/>
          <w:bCs/>
          <w:sz w:val="24"/>
          <w:szCs w:val="24"/>
        </w:rPr>
        <w:t>Appendix F:</w:t>
      </w:r>
      <w:r w:rsidRPr="4B7E3A02">
        <w:rPr>
          <w:sz w:val="24"/>
          <w:szCs w:val="24"/>
        </w:rPr>
        <w:t xml:space="preserve"> </w:t>
      </w:r>
      <w:r w:rsidR="0113FD3C" w:rsidRPr="4B7E3A02">
        <w:rPr>
          <w:sz w:val="24"/>
          <w:szCs w:val="24"/>
        </w:rPr>
        <w:t xml:space="preserve">Mapping of </w:t>
      </w:r>
      <w:r w:rsidR="1CE596D7" w:rsidRPr="4B7E3A02">
        <w:rPr>
          <w:sz w:val="24"/>
          <w:szCs w:val="24"/>
        </w:rPr>
        <w:t>GETs</w:t>
      </w:r>
      <w:r w:rsidR="0B8957BB" w:rsidRPr="4B7E3A02">
        <w:rPr>
          <w:sz w:val="24"/>
          <w:szCs w:val="24"/>
        </w:rPr>
        <w:t xml:space="preserve">, Linked </w:t>
      </w:r>
      <w:r w:rsidR="1CE596D7" w:rsidRPr="4B7E3A02">
        <w:rPr>
          <w:sz w:val="24"/>
          <w:szCs w:val="24"/>
        </w:rPr>
        <w:t xml:space="preserve">PETs and Relevant Literature </w:t>
      </w:r>
      <w:r w:rsidR="1CE596D7" w:rsidRPr="4B7E3A02">
        <w:rPr>
          <w:color w:val="FF0000"/>
          <w:sz w:val="24"/>
          <w:szCs w:val="24"/>
        </w:rPr>
        <w:t>p?</w:t>
      </w:r>
    </w:p>
    <w:p w14:paraId="1D00B0A6" w14:textId="5433A025" w:rsidR="48705BF9" w:rsidRDefault="48705BF9" w:rsidP="4B7E3A02">
      <w:pPr>
        <w:spacing w:line="360" w:lineRule="auto"/>
        <w:rPr>
          <w:sz w:val="24"/>
          <w:szCs w:val="24"/>
        </w:rPr>
      </w:pPr>
      <w:r w:rsidRPr="4B7E3A02">
        <w:rPr>
          <w:b/>
          <w:bCs/>
          <w:sz w:val="24"/>
          <w:szCs w:val="24"/>
        </w:rPr>
        <w:t>Appendix G:</w:t>
      </w:r>
      <w:r w:rsidRPr="4B7E3A02">
        <w:rPr>
          <w:sz w:val="24"/>
          <w:szCs w:val="24"/>
        </w:rPr>
        <w:t xml:space="preserve"> Recruitment Flyer</w:t>
      </w:r>
      <w:r w:rsidRPr="4B7E3A02">
        <w:rPr>
          <w:color w:val="FF0000"/>
          <w:sz w:val="24"/>
          <w:szCs w:val="24"/>
        </w:rPr>
        <w:t xml:space="preserve"> p?</w:t>
      </w:r>
    </w:p>
    <w:p w14:paraId="3379992A" w14:textId="6496FA08" w:rsidR="0F0EE03F" w:rsidRDefault="0F0EE03F" w:rsidP="0F0EE03F">
      <w:pPr>
        <w:spacing w:line="360" w:lineRule="auto"/>
        <w:rPr>
          <w:sz w:val="24"/>
          <w:szCs w:val="24"/>
        </w:rPr>
      </w:pPr>
    </w:p>
    <w:p w14:paraId="336C1AED" w14:textId="26B75BB0" w:rsidR="0F0EE03F" w:rsidRDefault="0F0EE03F">
      <w:r>
        <w:br w:type="page"/>
      </w:r>
    </w:p>
    <w:p w14:paraId="5789F43C" w14:textId="055A7FBC" w:rsidR="0F0EE03F" w:rsidRDefault="0F0EE03F" w:rsidP="0F0EE03F">
      <w:pPr>
        <w:spacing w:line="276" w:lineRule="auto"/>
        <w:rPr>
          <w:rFonts w:ascii="Calibri" w:hAnsi="Calibri" w:cs="Calibri"/>
          <w:sz w:val="24"/>
          <w:szCs w:val="24"/>
        </w:rPr>
      </w:pPr>
    </w:p>
    <w:p w14:paraId="28FC4E56" w14:textId="5D4CCD46" w:rsidR="00CE61E2" w:rsidRDefault="00AE5A7F" w:rsidP="0F0EE03F">
      <w:pPr>
        <w:pStyle w:val="Heading1"/>
        <w:rPr>
          <w:rFonts w:asciiTheme="minorHAnsi" w:eastAsiaTheme="minorEastAsia" w:hAnsiTheme="minorHAnsi" w:cstheme="minorBidi"/>
        </w:rPr>
      </w:pPr>
      <w:bookmarkStart w:id="9" w:name="_Toc232329858"/>
      <w:r w:rsidRPr="15078098">
        <w:rPr>
          <w:rFonts w:asciiTheme="minorHAnsi" w:eastAsiaTheme="minorEastAsia" w:hAnsiTheme="minorHAnsi" w:cstheme="minorBidi"/>
        </w:rPr>
        <w:t>Chapter 1: Introduction</w:t>
      </w:r>
      <w:bookmarkEnd w:id="9"/>
    </w:p>
    <w:p w14:paraId="3D78E900" w14:textId="77777777" w:rsidR="009665A8" w:rsidRPr="009665A8" w:rsidRDefault="009665A8" w:rsidP="0F0EE03F">
      <w:pPr>
        <w:rPr>
          <w:rFonts w:eastAsiaTheme="minorEastAsia"/>
        </w:rPr>
      </w:pPr>
      <w:r w:rsidRPr="0F0EE03F">
        <w:rPr>
          <w:rFonts w:eastAsiaTheme="minorEastAsia"/>
        </w:rPr>
        <w:t> </w:t>
      </w:r>
    </w:p>
    <w:p w14:paraId="207E52B1" w14:textId="10C4977C" w:rsidR="00CB1E1B" w:rsidRPr="0008699F" w:rsidRDefault="3C55A5D3" w:rsidP="0F0EE03F">
      <w:pPr>
        <w:pStyle w:val="Heading2"/>
        <w:rPr>
          <w:rFonts w:asciiTheme="minorHAnsi" w:eastAsiaTheme="minorEastAsia" w:hAnsiTheme="minorHAnsi" w:cstheme="minorBidi"/>
        </w:rPr>
      </w:pPr>
      <w:bookmarkStart w:id="10" w:name="_Toc232329859"/>
      <w:r w:rsidRPr="15078098">
        <w:rPr>
          <w:rFonts w:asciiTheme="minorHAnsi" w:eastAsiaTheme="minorEastAsia" w:hAnsiTheme="minorHAnsi" w:cstheme="minorBidi"/>
        </w:rPr>
        <w:t xml:space="preserve">1.1 </w:t>
      </w:r>
      <w:r w:rsidR="004E375A" w:rsidRPr="15078098">
        <w:rPr>
          <w:rFonts w:asciiTheme="minorHAnsi" w:eastAsiaTheme="minorEastAsia" w:hAnsiTheme="minorHAnsi" w:cstheme="minorBidi"/>
        </w:rPr>
        <w:t>Conceptualising</w:t>
      </w:r>
      <w:r w:rsidR="00F91097" w:rsidRPr="15078098">
        <w:rPr>
          <w:rFonts w:asciiTheme="minorHAnsi" w:eastAsiaTheme="minorEastAsia" w:hAnsiTheme="minorHAnsi" w:cstheme="minorBidi"/>
        </w:rPr>
        <w:t xml:space="preserve"> </w:t>
      </w:r>
      <w:r w:rsidR="001116D3" w:rsidRPr="15078098">
        <w:rPr>
          <w:rFonts w:asciiTheme="minorHAnsi" w:eastAsiaTheme="minorEastAsia" w:hAnsiTheme="minorHAnsi" w:cstheme="minorBidi"/>
        </w:rPr>
        <w:t>Neurodivergence</w:t>
      </w:r>
      <w:r w:rsidR="00955487" w:rsidRPr="15078098">
        <w:rPr>
          <w:rFonts w:asciiTheme="minorHAnsi" w:eastAsiaTheme="minorEastAsia" w:hAnsiTheme="minorHAnsi" w:cstheme="minorBidi"/>
        </w:rPr>
        <w:t xml:space="preserve"> </w:t>
      </w:r>
      <w:r w:rsidR="00246C65" w:rsidRPr="15078098">
        <w:rPr>
          <w:rFonts w:asciiTheme="minorHAnsi" w:eastAsiaTheme="minorEastAsia" w:hAnsiTheme="minorHAnsi" w:cstheme="minorBidi"/>
        </w:rPr>
        <w:t>and Diagnostic Overlap</w:t>
      </w:r>
      <w:bookmarkEnd w:id="10"/>
      <w:r w:rsidR="00CB1E1B" w:rsidRPr="15078098">
        <w:rPr>
          <w:rFonts w:asciiTheme="minorHAnsi" w:eastAsiaTheme="minorEastAsia" w:hAnsiTheme="minorHAnsi" w:cstheme="minorBidi"/>
        </w:rPr>
        <w:t xml:space="preserve"> </w:t>
      </w:r>
    </w:p>
    <w:p w14:paraId="49181811" w14:textId="77777777" w:rsidR="00112906" w:rsidRDefault="00112906" w:rsidP="0F0EE03F">
      <w:pPr>
        <w:spacing w:line="480" w:lineRule="auto"/>
        <w:jc w:val="both"/>
        <w:rPr>
          <w:rFonts w:eastAsiaTheme="minorEastAsia"/>
        </w:rPr>
      </w:pPr>
    </w:p>
    <w:p w14:paraId="3A81D972" w14:textId="7722CDDF" w:rsidR="009665A8" w:rsidRPr="009665A8" w:rsidRDefault="009665A8" w:rsidP="0F0EE03F">
      <w:pPr>
        <w:spacing w:line="480" w:lineRule="auto"/>
        <w:rPr>
          <w:sz w:val="24"/>
          <w:szCs w:val="24"/>
        </w:rPr>
      </w:pPr>
      <w:r w:rsidRPr="15078098">
        <w:rPr>
          <w:rFonts w:eastAsiaTheme="minorEastAsia"/>
          <w:sz w:val="24"/>
          <w:szCs w:val="24"/>
        </w:rPr>
        <w:t>Neurodivergence is an increasingly discussed topic, with recent figures placing around 15-20% of the global population within this category (Sutton, Scott and Deemer, 2025; Quigley et al, 2024). </w:t>
      </w:r>
      <w:r w:rsidR="00715082" w:rsidRPr="15078098">
        <w:rPr>
          <w:rFonts w:eastAsiaTheme="minorEastAsia"/>
          <w:sz w:val="24"/>
          <w:szCs w:val="24"/>
        </w:rPr>
        <w:t xml:space="preserve">Put simply, </w:t>
      </w:r>
      <w:r w:rsidR="0926D691" w:rsidRPr="15078098">
        <w:rPr>
          <w:rFonts w:eastAsiaTheme="minorEastAsia"/>
          <w:sz w:val="24"/>
          <w:szCs w:val="24"/>
        </w:rPr>
        <w:t>n</w:t>
      </w:r>
      <w:r w:rsidR="00715082" w:rsidRPr="15078098">
        <w:rPr>
          <w:rFonts w:eastAsiaTheme="minorEastAsia"/>
          <w:sz w:val="24"/>
          <w:szCs w:val="24"/>
        </w:rPr>
        <w:t>eurodivergence refers to differences in h</w:t>
      </w:r>
      <w:r w:rsidR="00B93238" w:rsidRPr="15078098">
        <w:rPr>
          <w:rFonts w:eastAsiaTheme="minorEastAsia"/>
          <w:sz w:val="24"/>
          <w:szCs w:val="24"/>
        </w:rPr>
        <w:t>ow people</w:t>
      </w:r>
      <w:r w:rsidR="00715082" w:rsidRPr="15078098">
        <w:rPr>
          <w:rFonts w:eastAsiaTheme="minorEastAsia"/>
          <w:sz w:val="24"/>
          <w:szCs w:val="24"/>
        </w:rPr>
        <w:t xml:space="preserve"> process</w:t>
      </w:r>
      <w:r w:rsidR="00B93238" w:rsidRPr="15078098">
        <w:rPr>
          <w:rFonts w:eastAsiaTheme="minorEastAsia"/>
          <w:sz w:val="24"/>
          <w:szCs w:val="24"/>
        </w:rPr>
        <w:t xml:space="preserve"> and interact with</w:t>
      </w:r>
      <w:r w:rsidR="00715082" w:rsidRPr="15078098">
        <w:rPr>
          <w:rFonts w:eastAsiaTheme="minorEastAsia"/>
          <w:sz w:val="24"/>
          <w:szCs w:val="24"/>
        </w:rPr>
        <w:t xml:space="preserve"> the world</w:t>
      </w:r>
      <w:r w:rsidRPr="15078098">
        <w:rPr>
          <w:rFonts w:eastAsiaTheme="minorEastAsia"/>
          <w:sz w:val="24"/>
          <w:szCs w:val="24"/>
        </w:rPr>
        <w:t>.  This may involve sensory, social</w:t>
      </w:r>
      <w:r w:rsidR="0049EDB4" w:rsidRPr="15078098">
        <w:rPr>
          <w:rFonts w:eastAsiaTheme="minorEastAsia"/>
          <w:sz w:val="24"/>
          <w:szCs w:val="24"/>
        </w:rPr>
        <w:t>,</w:t>
      </w:r>
      <w:r w:rsidRPr="15078098">
        <w:rPr>
          <w:rFonts w:eastAsiaTheme="minorEastAsia"/>
          <w:sz w:val="24"/>
          <w:szCs w:val="24"/>
        </w:rPr>
        <w:t xml:space="preserve"> or processing differences and includes, though is not exclusive to</w:t>
      </w:r>
      <w:r w:rsidR="53885057" w:rsidRPr="15078098">
        <w:rPr>
          <w:rFonts w:eastAsiaTheme="minorEastAsia"/>
          <w:sz w:val="24"/>
          <w:szCs w:val="24"/>
        </w:rPr>
        <w:t>;</w:t>
      </w:r>
      <w:r w:rsidRPr="15078098">
        <w:rPr>
          <w:rFonts w:eastAsiaTheme="minorEastAsia"/>
          <w:sz w:val="24"/>
          <w:szCs w:val="24"/>
        </w:rPr>
        <w:t xml:space="preserve"> </w:t>
      </w:r>
      <w:r w:rsidR="433794FE" w:rsidRPr="15078098">
        <w:rPr>
          <w:rFonts w:eastAsiaTheme="minorEastAsia"/>
          <w:sz w:val="24"/>
          <w:szCs w:val="24"/>
        </w:rPr>
        <w:t>a</w:t>
      </w:r>
      <w:r w:rsidRPr="15078098">
        <w:rPr>
          <w:rFonts w:eastAsiaTheme="minorEastAsia"/>
          <w:sz w:val="24"/>
          <w:szCs w:val="24"/>
        </w:rPr>
        <w:t>utism, ADHD, Tourett</w:t>
      </w:r>
      <w:r w:rsidRPr="15078098">
        <w:rPr>
          <w:sz w:val="24"/>
          <w:szCs w:val="24"/>
        </w:rPr>
        <w:t xml:space="preserve">e's, </w:t>
      </w:r>
      <w:r w:rsidR="51DA22D3" w:rsidRPr="15078098">
        <w:rPr>
          <w:sz w:val="24"/>
          <w:szCs w:val="24"/>
        </w:rPr>
        <w:t>d</w:t>
      </w:r>
      <w:r w:rsidRPr="15078098">
        <w:rPr>
          <w:sz w:val="24"/>
          <w:szCs w:val="24"/>
        </w:rPr>
        <w:t>yslexia, </w:t>
      </w:r>
      <w:r w:rsidR="3ACAF60E" w:rsidRPr="15078098">
        <w:rPr>
          <w:sz w:val="24"/>
          <w:szCs w:val="24"/>
        </w:rPr>
        <w:t>d</w:t>
      </w:r>
      <w:r w:rsidRPr="15078098">
        <w:rPr>
          <w:sz w:val="24"/>
          <w:szCs w:val="24"/>
        </w:rPr>
        <w:t>yscalculia and </w:t>
      </w:r>
      <w:r w:rsidR="04D0DD22" w:rsidRPr="15078098">
        <w:rPr>
          <w:sz w:val="24"/>
          <w:szCs w:val="24"/>
        </w:rPr>
        <w:t>d</w:t>
      </w:r>
      <w:r w:rsidRPr="15078098">
        <w:rPr>
          <w:sz w:val="24"/>
          <w:szCs w:val="24"/>
        </w:rPr>
        <w:t xml:space="preserve">yspraxia, </w:t>
      </w:r>
      <w:r w:rsidR="00356C2E" w:rsidRPr="15078098">
        <w:rPr>
          <w:sz w:val="24"/>
          <w:szCs w:val="24"/>
        </w:rPr>
        <w:t xml:space="preserve">with many </w:t>
      </w:r>
      <w:r w:rsidR="51C4009B" w:rsidRPr="15078098">
        <w:rPr>
          <w:sz w:val="24"/>
          <w:szCs w:val="24"/>
        </w:rPr>
        <w:t>n</w:t>
      </w:r>
      <w:r w:rsidR="00356C2E" w:rsidRPr="15078098">
        <w:rPr>
          <w:sz w:val="24"/>
          <w:szCs w:val="24"/>
        </w:rPr>
        <w:t>eurodivergent people meeting the criteria for multiple categories</w:t>
      </w:r>
      <w:r w:rsidR="00752532" w:rsidRPr="15078098">
        <w:rPr>
          <w:sz w:val="24"/>
          <w:szCs w:val="24"/>
        </w:rPr>
        <w:t xml:space="preserve"> </w:t>
      </w:r>
      <w:r w:rsidRPr="15078098">
        <w:rPr>
          <w:sz w:val="24"/>
          <w:szCs w:val="24"/>
        </w:rPr>
        <w:t xml:space="preserve">(NHS, </w:t>
      </w:r>
      <w:r w:rsidR="259F9F69" w:rsidRPr="15078098">
        <w:rPr>
          <w:sz w:val="24"/>
          <w:szCs w:val="24"/>
        </w:rPr>
        <w:t>n.d.</w:t>
      </w:r>
      <w:proofErr w:type="gramStart"/>
      <w:r w:rsidRPr="15078098">
        <w:rPr>
          <w:sz w:val="24"/>
          <w:szCs w:val="24"/>
        </w:rPr>
        <w:t>;</w:t>
      </w:r>
      <w:r w:rsidR="35532CCC" w:rsidRPr="15078098">
        <w:rPr>
          <w:sz w:val="24"/>
          <w:szCs w:val="24"/>
        </w:rPr>
        <w:t xml:space="preserve"> </w:t>
      </w:r>
      <w:r w:rsidRPr="15078098">
        <w:rPr>
          <w:sz w:val="24"/>
          <w:szCs w:val="24"/>
        </w:rPr>
        <w:t> Ramtekkar</w:t>
      </w:r>
      <w:proofErr w:type="gramEnd"/>
      <w:r w:rsidRPr="15078098">
        <w:rPr>
          <w:sz w:val="24"/>
          <w:szCs w:val="24"/>
        </w:rPr>
        <w:t>, 2017;</w:t>
      </w:r>
      <w:r w:rsidR="7AEA17DD" w:rsidRPr="15078098">
        <w:rPr>
          <w:sz w:val="24"/>
          <w:szCs w:val="24"/>
        </w:rPr>
        <w:t xml:space="preserve"> </w:t>
      </w:r>
      <w:r w:rsidRPr="15078098">
        <w:rPr>
          <w:sz w:val="24"/>
          <w:szCs w:val="24"/>
        </w:rPr>
        <w:t xml:space="preserve">Hours, Recasens and Baleyte, </w:t>
      </w:r>
      <w:proofErr w:type="gramStart"/>
      <w:r w:rsidRPr="15078098">
        <w:rPr>
          <w:sz w:val="24"/>
          <w:szCs w:val="24"/>
        </w:rPr>
        <w:t>2022; </w:t>
      </w:r>
      <w:r w:rsidR="68B30DEE" w:rsidRPr="15078098">
        <w:rPr>
          <w:sz w:val="24"/>
          <w:szCs w:val="24"/>
        </w:rPr>
        <w:t xml:space="preserve"> </w:t>
      </w:r>
      <w:r w:rsidRPr="15078098">
        <w:rPr>
          <w:sz w:val="24"/>
          <w:szCs w:val="24"/>
        </w:rPr>
        <w:t>Royal</w:t>
      </w:r>
      <w:proofErr w:type="gramEnd"/>
      <w:r w:rsidRPr="15078098">
        <w:rPr>
          <w:sz w:val="24"/>
          <w:szCs w:val="24"/>
        </w:rPr>
        <w:t xml:space="preserve"> College of Nursing, 2026)</w:t>
      </w:r>
      <w:r w:rsidR="004420E3" w:rsidRPr="15078098">
        <w:rPr>
          <w:sz w:val="24"/>
          <w:szCs w:val="24"/>
        </w:rPr>
        <w:t>.</w:t>
      </w:r>
      <w:r w:rsidR="0011429D" w:rsidRPr="15078098">
        <w:rPr>
          <w:sz w:val="24"/>
          <w:szCs w:val="24"/>
        </w:rPr>
        <w:t xml:space="preserve"> </w:t>
      </w:r>
      <w:r w:rsidR="017AE95E" w:rsidRPr="15078098">
        <w:rPr>
          <w:sz w:val="24"/>
          <w:szCs w:val="24"/>
        </w:rPr>
        <w:t xml:space="preserve">A significant overlap is </w:t>
      </w:r>
      <w:r w:rsidR="15BB87F9" w:rsidRPr="15078098">
        <w:rPr>
          <w:sz w:val="24"/>
          <w:szCs w:val="24"/>
        </w:rPr>
        <w:t>a</w:t>
      </w:r>
      <w:r w:rsidR="017AE95E" w:rsidRPr="15078098">
        <w:rPr>
          <w:sz w:val="24"/>
          <w:szCs w:val="24"/>
        </w:rPr>
        <w:t>utism and ADHD, whereby a dual diagnosis has only been possible since 2013, before which they were considered mutually exclusive (Ramtekkar, 2017). Importantly, this historical separation meant that whole aspects of experience were overlooked within diagnosis and treatment, rendering support only partially effective.</w:t>
      </w:r>
    </w:p>
    <w:p w14:paraId="327B3863" w14:textId="7D45AF25" w:rsidR="009665A8" w:rsidRPr="009665A8" w:rsidRDefault="009665A8" w:rsidP="4F5265B3">
      <w:pPr>
        <w:spacing w:line="480" w:lineRule="auto"/>
        <w:jc w:val="both"/>
      </w:pPr>
    </w:p>
    <w:p w14:paraId="3C2EFD04" w14:textId="41EE78A1" w:rsidR="009665A8" w:rsidRPr="009665A8" w:rsidRDefault="009665A8" w:rsidP="00686393">
      <w:pPr>
        <w:jc w:val="center"/>
      </w:pPr>
      <w:r>
        <w:rPr>
          <w:noProof/>
        </w:rPr>
        <w:lastRenderedPageBreak/>
        <w:drawing>
          <wp:inline distT="0" distB="0" distL="0" distR="0" wp14:anchorId="5C0DC33F" wp14:editId="3FAB1562">
            <wp:extent cx="2369820" cy="2865120"/>
            <wp:effectExtent l="0" t="0" r="0" b="0"/>
            <wp:docPr id="156803140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69820" cy="2865120"/>
                    </a:xfrm>
                    <a:prstGeom prst="rect">
                      <a:avLst/>
                    </a:prstGeom>
                    <a:noFill/>
                    <a:ln>
                      <a:noFill/>
                    </a:ln>
                  </pic:spPr>
                </pic:pic>
              </a:graphicData>
            </a:graphic>
          </wp:inline>
        </w:drawing>
      </w:r>
    </w:p>
    <w:p w14:paraId="15B667B4" w14:textId="4FDDA143" w:rsidR="2B3A984D" w:rsidRDefault="2B3A984D" w:rsidP="0F0EE03F">
      <w:pPr>
        <w:jc w:val="center"/>
        <w:rPr>
          <w:sz w:val="24"/>
          <w:szCs w:val="24"/>
        </w:rPr>
      </w:pPr>
      <w:r w:rsidRPr="0F0EE03F">
        <w:rPr>
          <w:b/>
          <w:bCs/>
          <w:sz w:val="24"/>
          <w:szCs w:val="24"/>
        </w:rPr>
        <w:t>Figure 1</w:t>
      </w:r>
      <w:r w:rsidR="7A929B26" w:rsidRPr="0F0EE03F">
        <w:rPr>
          <w:b/>
          <w:bCs/>
          <w:sz w:val="24"/>
          <w:szCs w:val="24"/>
        </w:rPr>
        <w:t>.1</w:t>
      </w:r>
      <w:r w:rsidRPr="0F0EE03F">
        <w:rPr>
          <w:b/>
          <w:bCs/>
          <w:sz w:val="24"/>
          <w:szCs w:val="24"/>
        </w:rPr>
        <w:t>:</w:t>
      </w:r>
      <w:r w:rsidRPr="0F0EE03F">
        <w:rPr>
          <w:sz w:val="24"/>
          <w:szCs w:val="24"/>
        </w:rPr>
        <w:t xml:space="preserve"> Co-occu</w:t>
      </w:r>
      <w:r w:rsidR="289EC268" w:rsidRPr="0F0EE03F">
        <w:rPr>
          <w:sz w:val="24"/>
          <w:szCs w:val="24"/>
        </w:rPr>
        <w:t>r</w:t>
      </w:r>
      <w:r w:rsidRPr="0F0EE03F">
        <w:rPr>
          <w:sz w:val="24"/>
          <w:szCs w:val="24"/>
        </w:rPr>
        <w:t>rences of Neurodiversity</w:t>
      </w:r>
    </w:p>
    <w:p w14:paraId="740EB67D" w14:textId="274F0CC7" w:rsidR="00D066A5" w:rsidRDefault="2B3A984D" w:rsidP="4F5265B3">
      <w:pPr>
        <w:jc w:val="center"/>
      </w:pPr>
      <w:r w:rsidRPr="0F0EE03F">
        <w:rPr>
          <w:b/>
          <w:bCs/>
          <w:sz w:val="24"/>
          <w:szCs w:val="24"/>
        </w:rPr>
        <w:t>Source:</w:t>
      </w:r>
      <w:r w:rsidRPr="0F0EE03F">
        <w:rPr>
          <w:sz w:val="24"/>
          <w:szCs w:val="24"/>
        </w:rPr>
        <w:t xml:space="preserve"> </w:t>
      </w:r>
      <w:r w:rsidR="43814181" w:rsidRPr="0F0EE03F">
        <w:rPr>
          <w:sz w:val="24"/>
          <w:szCs w:val="24"/>
        </w:rPr>
        <w:t xml:space="preserve">Reproduced from </w:t>
      </w:r>
      <w:r w:rsidR="009665A8" w:rsidRPr="0F0EE03F">
        <w:rPr>
          <w:sz w:val="24"/>
          <w:szCs w:val="24"/>
        </w:rPr>
        <w:t>Royal College of Nursing</w:t>
      </w:r>
      <w:r w:rsidR="30676D24" w:rsidRPr="0F0EE03F">
        <w:rPr>
          <w:sz w:val="24"/>
          <w:szCs w:val="24"/>
        </w:rPr>
        <w:t xml:space="preserve"> (</w:t>
      </w:r>
      <w:r w:rsidR="009665A8" w:rsidRPr="0F0EE03F">
        <w:rPr>
          <w:sz w:val="24"/>
          <w:szCs w:val="24"/>
        </w:rPr>
        <w:t>2026</w:t>
      </w:r>
      <w:r w:rsidR="1CE2438B" w:rsidRPr="0F0EE03F">
        <w:rPr>
          <w:sz w:val="24"/>
          <w:szCs w:val="24"/>
        </w:rPr>
        <w:t>)</w:t>
      </w:r>
      <w:r w:rsidR="0688AA19" w:rsidRPr="0F0EE03F">
        <w:rPr>
          <w:sz w:val="24"/>
          <w:szCs w:val="24"/>
        </w:rPr>
        <w:t>, based on Kirby and Cleaton (2019).</w:t>
      </w:r>
    </w:p>
    <w:p w14:paraId="1F0F4073" w14:textId="17F04D41" w:rsidR="00817117" w:rsidRPr="009665A8" w:rsidRDefault="00817117" w:rsidP="00817117"/>
    <w:p w14:paraId="5B9D2BBB" w14:textId="435B4C06" w:rsidR="00814A66" w:rsidRPr="00814A66" w:rsidRDefault="00814A66" w:rsidP="0F0EE03F">
      <w:pPr>
        <w:spacing w:line="480" w:lineRule="auto"/>
        <w:rPr>
          <w:sz w:val="24"/>
          <w:szCs w:val="24"/>
        </w:rPr>
      </w:pPr>
      <w:r w:rsidRPr="0F0EE03F">
        <w:rPr>
          <w:sz w:val="24"/>
          <w:szCs w:val="24"/>
        </w:rPr>
        <w:t xml:space="preserve">The examination of neurotype categories in isolation therefore holds </w:t>
      </w:r>
      <w:r w:rsidR="00856193" w:rsidRPr="0F0EE03F">
        <w:rPr>
          <w:sz w:val="24"/>
          <w:szCs w:val="24"/>
        </w:rPr>
        <w:t>significant</w:t>
      </w:r>
      <w:r w:rsidRPr="0F0EE03F">
        <w:rPr>
          <w:sz w:val="24"/>
          <w:szCs w:val="24"/>
        </w:rPr>
        <w:t xml:space="preserve"> risks. In the case of </w:t>
      </w:r>
      <w:r w:rsidR="5C4787F9" w:rsidRPr="0F0EE03F">
        <w:rPr>
          <w:sz w:val="24"/>
          <w:szCs w:val="24"/>
        </w:rPr>
        <w:t>a</w:t>
      </w:r>
      <w:r w:rsidRPr="0F0EE03F">
        <w:rPr>
          <w:sz w:val="24"/>
          <w:szCs w:val="24"/>
        </w:rPr>
        <w:t xml:space="preserve">utism and ADHD, </w:t>
      </w:r>
      <w:r w:rsidR="00FB3A80" w:rsidRPr="0F0EE03F">
        <w:rPr>
          <w:sz w:val="24"/>
          <w:szCs w:val="24"/>
        </w:rPr>
        <w:t>t</w:t>
      </w:r>
      <w:r w:rsidRPr="0F0EE03F">
        <w:rPr>
          <w:sz w:val="24"/>
          <w:szCs w:val="24"/>
        </w:rPr>
        <w:t>h</w:t>
      </w:r>
      <w:r w:rsidR="6B40A56F" w:rsidRPr="0F0EE03F">
        <w:rPr>
          <w:sz w:val="24"/>
          <w:szCs w:val="24"/>
        </w:rPr>
        <w:t>e</w:t>
      </w:r>
      <w:r w:rsidRPr="0F0EE03F">
        <w:rPr>
          <w:sz w:val="24"/>
          <w:szCs w:val="24"/>
        </w:rPr>
        <w:t xml:space="preserve"> little understood interplay can lead to</w:t>
      </w:r>
      <w:r w:rsidR="00FB3A80" w:rsidRPr="0F0EE03F">
        <w:rPr>
          <w:sz w:val="24"/>
          <w:szCs w:val="24"/>
        </w:rPr>
        <w:t xml:space="preserve"> diagnostic overshadowing and missed as well as</w:t>
      </w:r>
      <w:r w:rsidRPr="0F0EE03F">
        <w:rPr>
          <w:sz w:val="24"/>
          <w:szCs w:val="24"/>
        </w:rPr>
        <w:t xml:space="preserve"> misdiagnosis</w:t>
      </w:r>
      <w:r w:rsidR="00466009" w:rsidRPr="0F0EE03F">
        <w:rPr>
          <w:sz w:val="24"/>
          <w:szCs w:val="24"/>
        </w:rPr>
        <w:t>, the latter</w:t>
      </w:r>
      <w:r w:rsidRPr="0F0EE03F">
        <w:rPr>
          <w:sz w:val="24"/>
          <w:szCs w:val="24"/>
        </w:rPr>
        <w:t xml:space="preserve"> most commonly as bipolar or personality disorders (Craddock, 2025; </w:t>
      </w:r>
      <w:r w:rsidR="00003EB6" w:rsidRPr="0F0EE03F">
        <w:rPr>
          <w:sz w:val="24"/>
          <w:szCs w:val="24"/>
        </w:rPr>
        <w:t xml:space="preserve">Eaton, 2024; </w:t>
      </w:r>
      <w:r w:rsidRPr="0F0EE03F">
        <w:rPr>
          <w:sz w:val="24"/>
          <w:szCs w:val="24"/>
        </w:rPr>
        <w:t>Sutton, Scott and Deemer, 2025).</w:t>
      </w:r>
      <w:r w:rsidR="000015E6" w:rsidRPr="0F0EE03F">
        <w:rPr>
          <w:sz w:val="24"/>
          <w:szCs w:val="24"/>
        </w:rPr>
        <w:t xml:space="preserve"> </w:t>
      </w:r>
      <w:r w:rsidRPr="0F0EE03F">
        <w:rPr>
          <w:sz w:val="24"/>
          <w:szCs w:val="24"/>
        </w:rPr>
        <w:t>Craddock (2025) further outlines the concept of ‘residual diagnostic categories’, referring to cases that do not comfortably fit within existing frameworks. Inhabiting such a category is said to create a tension or ‘torque’, which may result in ambivalence and fragmented identity experiences</w:t>
      </w:r>
      <w:r w:rsidR="002B1EA3" w:rsidRPr="0F0EE03F">
        <w:rPr>
          <w:sz w:val="24"/>
          <w:szCs w:val="24"/>
        </w:rPr>
        <w:t xml:space="preserve">, as individuals </w:t>
      </w:r>
      <w:r w:rsidR="0062291D" w:rsidRPr="0F0EE03F">
        <w:rPr>
          <w:sz w:val="24"/>
          <w:szCs w:val="24"/>
        </w:rPr>
        <w:t>struggle to locate themselves within diagnostic</w:t>
      </w:r>
      <w:r w:rsidR="00F67158" w:rsidRPr="0F0EE03F">
        <w:rPr>
          <w:sz w:val="24"/>
          <w:szCs w:val="24"/>
        </w:rPr>
        <w:t xml:space="preserve"> categories</w:t>
      </w:r>
      <w:r w:rsidRPr="0F0EE03F">
        <w:rPr>
          <w:sz w:val="24"/>
          <w:szCs w:val="24"/>
        </w:rPr>
        <w:t>.</w:t>
      </w:r>
    </w:p>
    <w:p w14:paraId="6BE06ABB" w14:textId="77777777" w:rsidR="00C7068E" w:rsidRDefault="00C7068E" w:rsidP="0F0EE03F">
      <w:pPr>
        <w:spacing w:line="480" w:lineRule="auto"/>
        <w:rPr>
          <w:sz w:val="24"/>
          <w:szCs w:val="24"/>
        </w:rPr>
      </w:pPr>
    </w:p>
    <w:p w14:paraId="06D8EB09" w14:textId="36D91095" w:rsidR="002B2319" w:rsidRPr="002B2319" w:rsidRDefault="00B656D2" w:rsidP="0F0EE03F">
      <w:pPr>
        <w:spacing w:line="480" w:lineRule="auto"/>
        <w:rPr>
          <w:sz w:val="24"/>
          <w:szCs w:val="24"/>
        </w:rPr>
      </w:pPr>
      <w:r w:rsidRPr="0F0EE03F">
        <w:rPr>
          <w:sz w:val="24"/>
          <w:szCs w:val="24"/>
        </w:rPr>
        <w:t>This brief overview</w:t>
      </w:r>
      <w:r w:rsidR="00C251DB" w:rsidRPr="0F0EE03F">
        <w:rPr>
          <w:sz w:val="24"/>
          <w:szCs w:val="24"/>
        </w:rPr>
        <w:t xml:space="preserve"> </w:t>
      </w:r>
      <w:r w:rsidR="00C11B4D" w:rsidRPr="0F0EE03F">
        <w:rPr>
          <w:sz w:val="24"/>
          <w:szCs w:val="24"/>
        </w:rPr>
        <w:t>highlight</w:t>
      </w:r>
      <w:r w:rsidR="00C251DB" w:rsidRPr="0F0EE03F">
        <w:rPr>
          <w:sz w:val="24"/>
          <w:szCs w:val="24"/>
        </w:rPr>
        <w:t>s</w:t>
      </w:r>
      <w:r w:rsidR="00C11B4D" w:rsidRPr="0F0EE03F">
        <w:rPr>
          <w:sz w:val="24"/>
          <w:szCs w:val="24"/>
        </w:rPr>
        <w:t xml:space="preserve"> the </w:t>
      </w:r>
      <w:r w:rsidR="003C15E8" w:rsidRPr="0F0EE03F">
        <w:rPr>
          <w:sz w:val="24"/>
          <w:szCs w:val="24"/>
        </w:rPr>
        <w:t>hetero</w:t>
      </w:r>
      <w:r w:rsidR="005C161D" w:rsidRPr="0F0EE03F">
        <w:rPr>
          <w:sz w:val="24"/>
          <w:szCs w:val="24"/>
        </w:rPr>
        <w:t>geneity</w:t>
      </w:r>
      <w:r w:rsidR="00C11B4D" w:rsidRPr="0F0EE03F">
        <w:rPr>
          <w:sz w:val="24"/>
          <w:szCs w:val="24"/>
        </w:rPr>
        <w:t xml:space="preserve"> inherent within </w:t>
      </w:r>
      <w:r w:rsidR="5F439E14" w:rsidRPr="0F0EE03F">
        <w:rPr>
          <w:sz w:val="24"/>
          <w:szCs w:val="24"/>
        </w:rPr>
        <w:t>n</w:t>
      </w:r>
      <w:r w:rsidR="00C11B4D" w:rsidRPr="0F0EE03F">
        <w:rPr>
          <w:sz w:val="24"/>
          <w:szCs w:val="24"/>
        </w:rPr>
        <w:t>eurodivergent experience</w:t>
      </w:r>
      <w:r w:rsidRPr="0F0EE03F">
        <w:rPr>
          <w:sz w:val="24"/>
          <w:szCs w:val="24"/>
        </w:rPr>
        <w:t xml:space="preserve"> </w:t>
      </w:r>
      <w:r w:rsidR="00634589" w:rsidRPr="0F0EE03F">
        <w:rPr>
          <w:sz w:val="24"/>
          <w:szCs w:val="24"/>
        </w:rPr>
        <w:t>and</w:t>
      </w:r>
      <w:r w:rsidR="00A43A1F" w:rsidRPr="0F0EE03F">
        <w:rPr>
          <w:sz w:val="24"/>
          <w:szCs w:val="24"/>
        </w:rPr>
        <w:t>,</w:t>
      </w:r>
      <w:r w:rsidR="00634589" w:rsidRPr="0F0EE03F">
        <w:rPr>
          <w:sz w:val="24"/>
          <w:szCs w:val="24"/>
        </w:rPr>
        <w:t xml:space="preserve"> despite </w:t>
      </w:r>
      <w:r w:rsidR="00991FB6" w:rsidRPr="0F0EE03F">
        <w:rPr>
          <w:sz w:val="24"/>
          <w:szCs w:val="24"/>
        </w:rPr>
        <w:t>recent increases in knowledge</w:t>
      </w:r>
      <w:r w:rsidR="00A43A1F" w:rsidRPr="0F0EE03F">
        <w:rPr>
          <w:sz w:val="24"/>
          <w:szCs w:val="24"/>
        </w:rPr>
        <w:t xml:space="preserve">, </w:t>
      </w:r>
      <w:r w:rsidRPr="0F0EE03F">
        <w:rPr>
          <w:sz w:val="24"/>
          <w:szCs w:val="24"/>
        </w:rPr>
        <w:t>healthcare services remain ill-</w:t>
      </w:r>
      <w:r w:rsidRPr="0F0EE03F">
        <w:rPr>
          <w:sz w:val="24"/>
          <w:szCs w:val="24"/>
        </w:rPr>
        <w:lastRenderedPageBreak/>
        <w:t>equipped to recognise or work with this complexity, with no joined-up clinical pathways currently available (Sutton, Scott and Deemer, 2025).</w:t>
      </w:r>
      <w:r w:rsidR="005952F6" w:rsidRPr="0F0EE03F">
        <w:rPr>
          <w:sz w:val="24"/>
          <w:szCs w:val="24"/>
        </w:rPr>
        <w:t xml:space="preserve"> </w:t>
      </w:r>
      <w:r w:rsidR="5BF8D024" w:rsidRPr="0F0EE03F">
        <w:rPr>
          <w:rFonts w:ascii="Aptos" w:eastAsia="Aptos" w:hAnsi="Aptos" w:cs="Aptos"/>
          <w:sz w:val="24"/>
          <w:szCs w:val="24"/>
        </w:rPr>
        <w:t xml:space="preserve">Given the extent of co-occurrence across neurodivergent profiles, a single-diagnosis focus may risk fragmenting lived experience, supporting the use of a broader neurodivergent framework in the present study. Importantly, this does not dilute single-neurotype research or </w:t>
      </w:r>
      <w:proofErr w:type="gramStart"/>
      <w:r w:rsidR="5BF8D024" w:rsidRPr="0F0EE03F">
        <w:rPr>
          <w:rFonts w:ascii="Aptos" w:eastAsia="Aptos" w:hAnsi="Aptos" w:cs="Aptos"/>
          <w:sz w:val="24"/>
          <w:szCs w:val="24"/>
        </w:rPr>
        <w:t>culture, but</w:t>
      </w:r>
      <w:proofErr w:type="gramEnd"/>
      <w:r w:rsidR="5BF8D024" w:rsidRPr="0F0EE03F">
        <w:rPr>
          <w:rFonts w:ascii="Aptos" w:eastAsia="Aptos" w:hAnsi="Aptos" w:cs="Aptos"/>
          <w:sz w:val="24"/>
          <w:szCs w:val="24"/>
        </w:rPr>
        <w:t xml:space="preserve"> instead reflects a desire to capture complexity.</w:t>
      </w:r>
    </w:p>
    <w:p w14:paraId="6F663E14" w14:textId="77777777" w:rsidR="009665A8" w:rsidRPr="009665A8" w:rsidRDefault="009665A8" w:rsidP="009665A8">
      <w:pPr>
        <w:rPr>
          <w:u w:val="single"/>
        </w:rPr>
      </w:pPr>
      <w:r w:rsidRPr="009665A8">
        <w:t> </w:t>
      </w:r>
    </w:p>
    <w:p w14:paraId="23E670A0" w14:textId="7C8B4970" w:rsidR="009B653B" w:rsidRPr="009B653B" w:rsidRDefault="70487AFF" w:rsidP="00112906">
      <w:pPr>
        <w:pStyle w:val="Heading2"/>
      </w:pPr>
      <w:bookmarkStart w:id="11" w:name="_Toc232329860"/>
      <w:r>
        <w:t xml:space="preserve">1.2 </w:t>
      </w:r>
      <w:r w:rsidR="009B653B">
        <w:t>Models of Neurodivergence: Medical, Social and Neurodiversity Perspectives</w:t>
      </w:r>
      <w:bookmarkEnd w:id="11"/>
      <w:r w:rsidR="009B653B">
        <w:t xml:space="preserve"> </w:t>
      </w:r>
    </w:p>
    <w:p w14:paraId="62A86EEB" w14:textId="77777777" w:rsidR="006626FF" w:rsidRDefault="006626FF" w:rsidP="0074651C">
      <w:pPr>
        <w:spacing w:line="480" w:lineRule="auto"/>
        <w:jc w:val="both"/>
      </w:pPr>
    </w:p>
    <w:p w14:paraId="662CD467" w14:textId="65A31C2F" w:rsidR="003A2EDE" w:rsidRDefault="006626FF" w:rsidP="0F0EE03F">
      <w:pPr>
        <w:spacing w:line="480" w:lineRule="auto"/>
        <w:rPr>
          <w:sz w:val="24"/>
          <w:szCs w:val="24"/>
        </w:rPr>
      </w:pPr>
      <w:r w:rsidRPr="15078098">
        <w:rPr>
          <w:sz w:val="24"/>
          <w:szCs w:val="24"/>
        </w:rPr>
        <w:t xml:space="preserve">Early work </w:t>
      </w:r>
      <w:r w:rsidR="003303EF" w:rsidRPr="15078098">
        <w:rPr>
          <w:sz w:val="24"/>
          <w:szCs w:val="24"/>
        </w:rPr>
        <w:t>consistently</w:t>
      </w:r>
      <w:r w:rsidRPr="15078098">
        <w:rPr>
          <w:sz w:val="24"/>
          <w:szCs w:val="24"/>
        </w:rPr>
        <w:t xml:space="preserve"> position</w:t>
      </w:r>
      <w:r w:rsidR="156247F2" w:rsidRPr="15078098">
        <w:rPr>
          <w:sz w:val="24"/>
          <w:szCs w:val="24"/>
        </w:rPr>
        <w:t>s</w:t>
      </w:r>
      <w:r w:rsidRPr="15078098">
        <w:rPr>
          <w:sz w:val="24"/>
          <w:szCs w:val="24"/>
        </w:rPr>
        <w:t xml:space="preserve"> </w:t>
      </w:r>
      <w:r w:rsidR="3C2E7422" w:rsidRPr="15078098">
        <w:rPr>
          <w:sz w:val="24"/>
          <w:szCs w:val="24"/>
        </w:rPr>
        <w:t>n</w:t>
      </w:r>
      <w:r w:rsidRPr="15078098">
        <w:rPr>
          <w:sz w:val="24"/>
          <w:szCs w:val="24"/>
        </w:rPr>
        <w:t>eurodivergent individuals as lacking empathy or emotional depth, reinforcing deficit-based interpretations</w:t>
      </w:r>
      <w:r w:rsidR="7DEDFD89" w:rsidRPr="15078098">
        <w:rPr>
          <w:sz w:val="24"/>
          <w:szCs w:val="24"/>
        </w:rPr>
        <w:t>.</w:t>
      </w:r>
      <w:r w:rsidR="009502F4" w:rsidRPr="15078098">
        <w:rPr>
          <w:sz w:val="24"/>
          <w:szCs w:val="24"/>
        </w:rPr>
        <w:t xml:space="preserve"> </w:t>
      </w:r>
      <w:r w:rsidR="12D0DDEE" w:rsidRPr="15078098">
        <w:rPr>
          <w:sz w:val="24"/>
          <w:szCs w:val="24"/>
        </w:rPr>
        <w:t>H</w:t>
      </w:r>
      <w:r w:rsidR="00F9047D" w:rsidRPr="15078098">
        <w:rPr>
          <w:sz w:val="24"/>
          <w:szCs w:val="24"/>
        </w:rPr>
        <w:t>owever r</w:t>
      </w:r>
      <w:r w:rsidR="0074651C" w:rsidRPr="15078098">
        <w:rPr>
          <w:sz w:val="24"/>
          <w:szCs w:val="24"/>
        </w:rPr>
        <w:t xml:space="preserve">ecent developments, </w:t>
      </w:r>
      <w:r w:rsidR="006046DB" w:rsidRPr="15078098">
        <w:rPr>
          <w:sz w:val="24"/>
          <w:szCs w:val="24"/>
        </w:rPr>
        <w:t>influenced by</w:t>
      </w:r>
      <w:r w:rsidR="0074651C" w:rsidRPr="15078098">
        <w:rPr>
          <w:sz w:val="24"/>
          <w:szCs w:val="24"/>
        </w:rPr>
        <w:t xml:space="preserve"> the rise of lived experience research, have begun to challenge this </w:t>
      </w:r>
      <w:r w:rsidR="00CF0832" w:rsidRPr="15078098">
        <w:rPr>
          <w:sz w:val="24"/>
          <w:szCs w:val="24"/>
        </w:rPr>
        <w:t>view</w:t>
      </w:r>
      <w:r w:rsidR="0074651C" w:rsidRPr="15078098">
        <w:rPr>
          <w:sz w:val="24"/>
          <w:szCs w:val="24"/>
        </w:rPr>
        <w:t>, contributing to a gradual shift away from the traditionally objective medical model (Trew, 2025).</w:t>
      </w:r>
      <w:r w:rsidR="00046B83" w:rsidRPr="15078098">
        <w:rPr>
          <w:sz w:val="24"/>
          <w:szCs w:val="24"/>
        </w:rPr>
        <w:t xml:space="preserve"> </w:t>
      </w:r>
      <w:r w:rsidR="0046211C" w:rsidRPr="15078098">
        <w:rPr>
          <w:sz w:val="24"/>
          <w:szCs w:val="24"/>
        </w:rPr>
        <w:t>Alternative</w:t>
      </w:r>
      <w:r w:rsidR="00B66861" w:rsidRPr="15078098">
        <w:rPr>
          <w:sz w:val="24"/>
          <w:szCs w:val="24"/>
        </w:rPr>
        <w:t xml:space="preserve">, </w:t>
      </w:r>
      <w:r w:rsidR="13AACA99" w:rsidRPr="15078098">
        <w:rPr>
          <w:sz w:val="24"/>
          <w:szCs w:val="24"/>
        </w:rPr>
        <w:t>neuro</w:t>
      </w:r>
      <w:r w:rsidR="00B66861" w:rsidRPr="15078098">
        <w:rPr>
          <w:sz w:val="24"/>
          <w:szCs w:val="24"/>
        </w:rPr>
        <w:t xml:space="preserve">affirming </w:t>
      </w:r>
      <w:r w:rsidR="0046211C" w:rsidRPr="15078098">
        <w:rPr>
          <w:sz w:val="24"/>
          <w:szCs w:val="24"/>
        </w:rPr>
        <w:t>frameworks</w:t>
      </w:r>
      <w:r w:rsidR="002267B1" w:rsidRPr="15078098">
        <w:rPr>
          <w:sz w:val="24"/>
          <w:szCs w:val="24"/>
        </w:rPr>
        <w:t xml:space="preserve"> </w:t>
      </w:r>
      <w:r w:rsidR="003A3F1A" w:rsidRPr="15078098">
        <w:rPr>
          <w:sz w:val="24"/>
          <w:szCs w:val="24"/>
        </w:rPr>
        <w:t xml:space="preserve">include </w:t>
      </w:r>
      <w:r w:rsidR="07E524FB" w:rsidRPr="15078098">
        <w:rPr>
          <w:sz w:val="24"/>
          <w:szCs w:val="24"/>
        </w:rPr>
        <w:t xml:space="preserve">the </w:t>
      </w:r>
      <w:r w:rsidR="0074651C" w:rsidRPr="15078098">
        <w:rPr>
          <w:sz w:val="24"/>
          <w:szCs w:val="24"/>
        </w:rPr>
        <w:t>Neurodiversity Paradigm, Quality of Life</w:t>
      </w:r>
      <w:r w:rsidR="00A43B6C" w:rsidRPr="15078098">
        <w:rPr>
          <w:sz w:val="24"/>
          <w:szCs w:val="24"/>
        </w:rPr>
        <w:t xml:space="preserve"> (QOL)</w:t>
      </w:r>
      <w:r w:rsidR="0074651C" w:rsidRPr="15078098">
        <w:rPr>
          <w:sz w:val="24"/>
          <w:szCs w:val="24"/>
        </w:rPr>
        <w:t xml:space="preserve"> </w:t>
      </w:r>
      <w:r w:rsidR="44BEC884" w:rsidRPr="15078098">
        <w:rPr>
          <w:sz w:val="24"/>
          <w:szCs w:val="24"/>
        </w:rPr>
        <w:t>M</w:t>
      </w:r>
      <w:r w:rsidR="0074651C" w:rsidRPr="15078098">
        <w:rPr>
          <w:sz w:val="24"/>
          <w:szCs w:val="24"/>
        </w:rPr>
        <w:t xml:space="preserve">odel, and </w:t>
      </w:r>
      <w:r w:rsidR="00BC48F1" w:rsidRPr="15078098">
        <w:rPr>
          <w:sz w:val="24"/>
          <w:szCs w:val="24"/>
        </w:rPr>
        <w:t>a</w:t>
      </w:r>
      <w:r w:rsidR="00383F62" w:rsidRPr="15078098">
        <w:rPr>
          <w:sz w:val="24"/>
          <w:szCs w:val="24"/>
        </w:rPr>
        <w:t xml:space="preserve"> resurgence of</w:t>
      </w:r>
      <w:r w:rsidR="0074651C" w:rsidRPr="15078098">
        <w:rPr>
          <w:sz w:val="24"/>
          <w:szCs w:val="24"/>
        </w:rPr>
        <w:t xml:space="preserve"> the Social Model of Disability (Bąbel and Ostaszewski, 2023; Benson, 2023; Legault, Bourdon and Poirier, 2021; Liñares-de-Marcos et al., 2026; Quigley et al., 2024).</w:t>
      </w:r>
      <w:r w:rsidR="005A40DB" w:rsidRPr="15078098">
        <w:rPr>
          <w:sz w:val="24"/>
          <w:szCs w:val="24"/>
        </w:rPr>
        <w:t xml:space="preserve"> </w:t>
      </w:r>
    </w:p>
    <w:p w14:paraId="278490A6" w14:textId="77777777" w:rsidR="003A2EDE" w:rsidRDefault="003A2EDE" w:rsidP="0F0EE03F">
      <w:pPr>
        <w:spacing w:line="480" w:lineRule="auto"/>
        <w:rPr>
          <w:sz w:val="24"/>
          <w:szCs w:val="24"/>
        </w:rPr>
      </w:pPr>
    </w:p>
    <w:p w14:paraId="1BB6BBA1" w14:textId="3A2234AF" w:rsidR="005D4FAF" w:rsidRPr="003A2EDE" w:rsidRDefault="005A40DB" w:rsidP="0F0EE03F">
      <w:pPr>
        <w:spacing w:line="480" w:lineRule="auto"/>
        <w:rPr>
          <w:sz w:val="24"/>
          <w:szCs w:val="24"/>
        </w:rPr>
      </w:pPr>
      <w:r w:rsidRPr="0F0EE03F">
        <w:rPr>
          <w:sz w:val="24"/>
          <w:szCs w:val="24"/>
        </w:rPr>
        <w:t xml:space="preserve">Although </w:t>
      </w:r>
      <w:r w:rsidR="000640B2" w:rsidRPr="0F0EE03F">
        <w:rPr>
          <w:sz w:val="24"/>
          <w:szCs w:val="24"/>
        </w:rPr>
        <w:t xml:space="preserve">social models are a </w:t>
      </w:r>
      <w:r w:rsidR="00C47F27" w:rsidRPr="0F0EE03F">
        <w:rPr>
          <w:sz w:val="24"/>
          <w:szCs w:val="24"/>
        </w:rPr>
        <w:t>much-needed</w:t>
      </w:r>
      <w:r w:rsidR="000640B2" w:rsidRPr="0F0EE03F">
        <w:rPr>
          <w:sz w:val="24"/>
          <w:szCs w:val="24"/>
        </w:rPr>
        <w:t xml:space="preserve"> antidote to </w:t>
      </w:r>
      <w:r w:rsidR="00E12DA0" w:rsidRPr="0F0EE03F">
        <w:rPr>
          <w:sz w:val="24"/>
          <w:szCs w:val="24"/>
        </w:rPr>
        <w:t>misrepresentation and discrimination</w:t>
      </w:r>
      <w:r w:rsidR="000640B2" w:rsidRPr="0F0EE03F">
        <w:rPr>
          <w:sz w:val="24"/>
          <w:szCs w:val="24"/>
        </w:rPr>
        <w:t xml:space="preserve">, relying on </w:t>
      </w:r>
      <w:r w:rsidR="00B66677" w:rsidRPr="0F0EE03F">
        <w:rPr>
          <w:sz w:val="24"/>
          <w:szCs w:val="24"/>
        </w:rPr>
        <w:t xml:space="preserve">them alone risks </w:t>
      </w:r>
      <w:r w:rsidR="008C5C3A" w:rsidRPr="0F0EE03F">
        <w:rPr>
          <w:sz w:val="24"/>
          <w:szCs w:val="24"/>
        </w:rPr>
        <w:t>discount</w:t>
      </w:r>
      <w:r w:rsidR="00D46352" w:rsidRPr="0F0EE03F">
        <w:rPr>
          <w:sz w:val="24"/>
          <w:szCs w:val="24"/>
        </w:rPr>
        <w:t xml:space="preserve">ing </w:t>
      </w:r>
      <w:r w:rsidR="008C5C3A" w:rsidRPr="0F0EE03F">
        <w:rPr>
          <w:sz w:val="24"/>
          <w:szCs w:val="24"/>
        </w:rPr>
        <w:t xml:space="preserve">differences in </w:t>
      </w:r>
      <w:r w:rsidR="00E12DA0" w:rsidRPr="0F0EE03F">
        <w:rPr>
          <w:sz w:val="24"/>
          <w:szCs w:val="24"/>
        </w:rPr>
        <w:t>n</w:t>
      </w:r>
      <w:r w:rsidR="008C5C3A" w:rsidRPr="0F0EE03F">
        <w:rPr>
          <w:sz w:val="24"/>
          <w:szCs w:val="24"/>
        </w:rPr>
        <w:t>eurolog</w:t>
      </w:r>
      <w:r w:rsidR="00530452" w:rsidRPr="0F0EE03F">
        <w:rPr>
          <w:sz w:val="24"/>
          <w:szCs w:val="24"/>
        </w:rPr>
        <w:t>y</w:t>
      </w:r>
      <w:r w:rsidR="1AD244F2" w:rsidRPr="0F0EE03F">
        <w:rPr>
          <w:sz w:val="24"/>
          <w:szCs w:val="24"/>
        </w:rPr>
        <w:t>. C</w:t>
      </w:r>
      <w:r w:rsidR="6F9D3ED8" w:rsidRPr="0F0EE03F">
        <w:rPr>
          <w:sz w:val="24"/>
          <w:szCs w:val="24"/>
        </w:rPr>
        <w:t>onsidering</w:t>
      </w:r>
      <w:r w:rsidR="001429E4" w:rsidRPr="0F0EE03F">
        <w:rPr>
          <w:sz w:val="24"/>
          <w:szCs w:val="24"/>
        </w:rPr>
        <w:t xml:space="preserve"> this, </w:t>
      </w:r>
      <w:r w:rsidR="0074651C" w:rsidRPr="0F0EE03F">
        <w:rPr>
          <w:sz w:val="24"/>
          <w:szCs w:val="24"/>
        </w:rPr>
        <w:t xml:space="preserve">Quigley et al. (2024) argue that the Neurodiversity Paradigm may be understood as a bridge between medical and social models, recognising both the </w:t>
      </w:r>
      <w:r w:rsidR="0074651C" w:rsidRPr="0F0EE03F">
        <w:rPr>
          <w:sz w:val="24"/>
          <w:szCs w:val="24"/>
        </w:rPr>
        <w:lastRenderedPageBreak/>
        <w:t xml:space="preserve">strengths and very real difficulties experienced by </w:t>
      </w:r>
      <w:r w:rsidR="265ABCEB" w:rsidRPr="0F0EE03F">
        <w:rPr>
          <w:sz w:val="24"/>
          <w:szCs w:val="24"/>
        </w:rPr>
        <w:t>n</w:t>
      </w:r>
      <w:r w:rsidR="0074651C" w:rsidRPr="0F0EE03F">
        <w:rPr>
          <w:sz w:val="24"/>
          <w:szCs w:val="24"/>
        </w:rPr>
        <w:t>eurodivergent individuals.</w:t>
      </w:r>
      <w:r w:rsidR="003A2EDE" w:rsidRPr="0F0EE03F">
        <w:rPr>
          <w:sz w:val="24"/>
          <w:szCs w:val="24"/>
        </w:rPr>
        <w:t xml:space="preserve"> </w:t>
      </w:r>
      <w:r w:rsidR="00593BBE" w:rsidRPr="0F0EE03F">
        <w:rPr>
          <w:sz w:val="24"/>
          <w:szCs w:val="24"/>
        </w:rPr>
        <w:t>Still</w:t>
      </w:r>
      <w:r w:rsidR="0074651C" w:rsidRPr="0F0EE03F">
        <w:rPr>
          <w:sz w:val="24"/>
          <w:szCs w:val="24"/>
        </w:rPr>
        <w:t>, the legacy of objectification persists, particularly within the language of the DSM-5 and, by extension, wider clinical practice</w:t>
      </w:r>
      <w:r w:rsidR="00CF0090" w:rsidRPr="0F0EE03F">
        <w:rPr>
          <w:sz w:val="24"/>
          <w:szCs w:val="24"/>
        </w:rPr>
        <w:t xml:space="preserve"> (</w:t>
      </w:r>
      <w:r w:rsidR="00346DDE" w:rsidRPr="0F0EE03F">
        <w:rPr>
          <w:sz w:val="24"/>
          <w:szCs w:val="24"/>
        </w:rPr>
        <w:t>Bolton, 2023</w:t>
      </w:r>
      <w:r w:rsidR="00CF0090" w:rsidRPr="0F0EE03F">
        <w:rPr>
          <w:sz w:val="24"/>
          <w:szCs w:val="24"/>
        </w:rPr>
        <w:t>)</w:t>
      </w:r>
      <w:r w:rsidR="00570E8A" w:rsidRPr="0F0EE03F">
        <w:rPr>
          <w:sz w:val="24"/>
          <w:szCs w:val="24"/>
        </w:rPr>
        <w:t>,</w:t>
      </w:r>
      <w:r w:rsidR="00570E8A" w:rsidRPr="0F0EE03F">
        <w:rPr>
          <w:color w:val="BF4E14" w:themeColor="accent2" w:themeShade="BF"/>
          <w:sz w:val="24"/>
          <w:szCs w:val="24"/>
        </w:rPr>
        <w:t xml:space="preserve"> </w:t>
      </w:r>
      <w:r w:rsidR="00570E8A" w:rsidRPr="0F0EE03F">
        <w:rPr>
          <w:sz w:val="24"/>
          <w:szCs w:val="24"/>
        </w:rPr>
        <w:t>with</w:t>
      </w:r>
      <w:r w:rsidR="00697958" w:rsidRPr="0F0EE03F">
        <w:rPr>
          <w:sz w:val="24"/>
          <w:szCs w:val="24"/>
        </w:rPr>
        <w:t xml:space="preserve"> c</w:t>
      </w:r>
      <w:r w:rsidR="0074651C" w:rsidRPr="0F0EE03F">
        <w:rPr>
          <w:sz w:val="24"/>
          <w:szCs w:val="24"/>
        </w:rPr>
        <w:t xml:space="preserve">oncepts such as </w:t>
      </w:r>
      <w:r w:rsidR="00051BE6" w:rsidRPr="0F0EE03F">
        <w:rPr>
          <w:sz w:val="24"/>
          <w:szCs w:val="24"/>
        </w:rPr>
        <w:t>‘C</w:t>
      </w:r>
      <w:r w:rsidR="0074651C" w:rsidRPr="0F0EE03F">
        <w:rPr>
          <w:sz w:val="24"/>
          <w:szCs w:val="24"/>
        </w:rPr>
        <w:t xml:space="preserve">ompulsory </w:t>
      </w:r>
      <w:r w:rsidR="00051BE6" w:rsidRPr="0F0EE03F">
        <w:rPr>
          <w:sz w:val="24"/>
          <w:szCs w:val="24"/>
        </w:rPr>
        <w:t>N</w:t>
      </w:r>
      <w:r w:rsidR="0074651C" w:rsidRPr="0F0EE03F">
        <w:rPr>
          <w:sz w:val="24"/>
          <w:szCs w:val="24"/>
        </w:rPr>
        <w:t>euro</w:t>
      </w:r>
      <w:r w:rsidR="00051BE6" w:rsidRPr="0F0EE03F">
        <w:rPr>
          <w:sz w:val="24"/>
          <w:szCs w:val="24"/>
        </w:rPr>
        <w:t>-</w:t>
      </w:r>
      <w:r w:rsidR="0074651C" w:rsidRPr="0F0EE03F">
        <w:rPr>
          <w:sz w:val="24"/>
          <w:szCs w:val="24"/>
        </w:rPr>
        <w:t>normativity</w:t>
      </w:r>
      <w:r w:rsidR="00051BE6" w:rsidRPr="0F0EE03F">
        <w:rPr>
          <w:sz w:val="24"/>
          <w:szCs w:val="24"/>
        </w:rPr>
        <w:t>’</w:t>
      </w:r>
      <w:r w:rsidR="0074651C" w:rsidRPr="0F0EE03F">
        <w:rPr>
          <w:sz w:val="24"/>
          <w:szCs w:val="24"/>
        </w:rPr>
        <w:t xml:space="preserve"> (Benson, 2023) </w:t>
      </w:r>
      <w:r w:rsidR="0058206B" w:rsidRPr="0F0EE03F">
        <w:rPr>
          <w:sz w:val="24"/>
          <w:szCs w:val="24"/>
        </w:rPr>
        <w:t>highlight</w:t>
      </w:r>
      <w:r w:rsidR="00570E8A" w:rsidRPr="0F0EE03F">
        <w:rPr>
          <w:sz w:val="24"/>
          <w:szCs w:val="24"/>
        </w:rPr>
        <w:t>ing</w:t>
      </w:r>
      <w:r w:rsidR="0058206B" w:rsidRPr="0F0EE03F">
        <w:rPr>
          <w:sz w:val="24"/>
          <w:szCs w:val="24"/>
        </w:rPr>
        <w:t xml:space="preserve"> how normative expectations </w:t>
      </w:r>
      <w:r w:rsidR="00570E8A" w:rsidRPr="0F0EE03F">
        <w:rPr>
          <w:sz w:val="24"/>
          <w:szCs w:val="24"/>
        </w:rPr>
        <w:t>frequently</w:t>
      </w:r>
      <w:r w:rsidR="0058206B" w:rsidRPr="0F0EE03F">
        <w:rPr>
          <w:sz w:val="24"/>
          <w:szCs w:val="24"/>
        </w:rPr>
        <w:t xml:space="preserve"> pressure individuals towards conformity, often at personal cost</w:t>
      </w:r>
      <w:r w:rsidR="0074651C" w:rsidRPr="0F0EE03F">
        <w:rPr>
          <w:sz w:val="24"/>
          <w:szCs w:val="24"/>
        </w:rPr>
        <w:t xml:space="preserve">. </w:t>
      </w:r>
    </w:p>
    <w:p w14:paraId="5A1F9727" w14:textId="77777777" w:rsidR="009665A8" w:rsidRPr="009665A8" w:rsidRDefault="009665A8" w:rsidP="009665A8">
      <w:r w:rsidRPr="009665A8">
        <w:t> </w:t>
      </w:r>
    </w:p>
    <w:p w14:paraId="08F687D7" w14:textId="7A1F7114" w:rsidR="009665A8" w:rsidRPr="009665A8" w:rsidRDefault="67FC4390" w:rsidP="00112906">
      <w:pPr>
        <w:pStyle w:val="Heading2"/>
      </w:pPr>
      <w:bookmarkStart w:id="12" w:name="_Toc232329861"/>
      <w:r>
        <w:t xml:space="preserve">1.3 </w:t>
      </w:r>
      <w:r w:rsidR="009665A8">
        <w:t>Under-represented Populations</w:t>
      </w:r>
      <w:r w:rsidR="00E06807">
        <w:t xml:space="preserve"> </w:t>
      </w:r>
      <w:r w:rsidR="000F0045">
        <w:t xml:space="preserve">within </w:t>
      </w:r>
      <w:r w:rsidR="004272D4">
        <w:t>Neurodivergence</w:t>
      </w:r>
      <w:r w:rsidR="000F0045">
        <w:t xml:space="preserve"> Research and Practice</w:t>
      </w:r>
      <w:bookmarkEnd w:id="12"/>
    </w:p>
    <w:p w14:paraId="0A4FFF3C" w14:textId="77777777" w:rsidR="00112906" w:rsidRDefault="00112906" w:rsidP="00AA299D">
      <w:pPr>
        <w:spacing w:line="480" w:lineRule="auto"/>
        <w:jc w:val="both"/>
      </w:pPr>
    </w:p>
    <w:p w14:paraId="28207E70" w14:textId="50465141" w:rsidR="006D12CA" w:rsidRDefault="211961E7" w:rsidP="0F0EE03F">
      <w:pPr>
        <w:spacing w:line="480" w:lineRule="auto"/>
        <w:rPr>
          <w:sz w:val="24"/>
          <w:szCs w:val="24"/>
        </w:rPr>
      </w:pPr>
      <w:r w:rsidRPr="15078098">
        <w:rPr>
          <w:sz w:val="24"/>
          <w:szCs w:val="24"/>
        </w:rPr>
        <w:t>Historically, n</w:t>
      </w:r>
      <w:r w:rsidR="006D12CA" w:rsidRPr="15078098">
        <w:rPr>
          <w:sz w:val="24"/>
          <w:szCs w:val="24"/>
        </w:rPr>
        <w:t>eurodivergence has been conceptualised through a narrow lens, contributing to the under-recognition of diverse presentations</w:t>
      </w:r>
      <w:r w:rsidR="2C16A71C" w:rsidRPr="15078098">
        <w:rPr>
          <w:sz w:val="24"/>
          <w:szCs w:val="24"/>
        </w:rPr>
        <w:t>, including</w:t>
      </w:r>
      <w:r w:rsidR="006D12CA" w:rsidRPr="15078098">
        <w:rPr>
          <w:sz w:val="24"/>
          <w:szCs w:val="24"/>
        </w:rPr>
        <w:t xml:space="preserve"> the relative invisibility of </w:t>
      </w:r>
      <w:r w:rsidR="55C7A365" w:rsidRPr="15078098">
        <w:rPr>
          <w:sz w:val="24"/>
          <w:szCs w:val="24"/>
        </w:rPr>
        <w:t>a</w:t>
      </w:r>
      <w:r w:rsidR="006D12CA" w:rsidRPr="15078098">
        <w:rPr>
          <w:sz w:val="24"/>
          <w:szCs w:val="24"/>
        </w:rPr>
        <w:t>utistic women and girls within both research and diagnostic frameworks, shap</w:t>
      </w:r>
      <w:r w:rsidR="157861E2" w:rsidRPr="15078098">
        <w:rPr>
          <w:sz w:val="24"/>
          <w:szCs w:val="24"/>
        </w:rPr>
        <w:t>ing</w:t>
      </w:r>
      <w:r w:rsidR="006D12CA" w:rsidRPr="15078098">
        <w:rPr>
          <w:sz w:val="24"/>
          <w:szCs w:val="24"/>
        </w:rPr>
        <w:t xml:space="preserve"> how neurodivergence is understood across multiple settings (Craddock, 2024; Rippon, 2025). Although there is limited scope to explore each instance in detail here, similar patterns of under-representation have been noted across other </w:t>
      </w:r>
      <w:r w:rsidR="46DFF9A2" w:rsidRPr="15078098">
        <w:rPr>
          <w:sz w:val="24"/>
          <w:szCs w:val="24"/>
        </w:rPr>
        <w:t xml:space="preserve">marginalised </w:t>
      </w:r>
      <w:r w:rsidR="006D12CA" w:rsidRPr="15078098">
        <w:rPr>
          <w:sz w:val="24"/>
          <w:szCs w:val="24"/>
        </w:rPr>
        <w:t>groups</w:t>
      </w:r>
      <w:r w:rsidR="75CFBF18" w:rsidRPr="15078098">
        <w:rPr>
          <w:sz w:val="24"/>
          <w:szCs w:val="24"/>
        </w:rPr>
        <w:t xml:space="preserve"> within both scholarship and systems of recognition</w:t>
      </w:r>
      <w:r w:rsidR="006D12CA" w:rsidRPr="15078098">
        <w:rPr>
          <w:sz w:val="24"/>
          <w:szCs w:val="24"/>
        </w:rPr>
        <w:t>, including gender, sexuality, and ethnicity (Chapman and Botha, 202</w:t>
      </w:r>
      <w:r w:rsidR="3495975A" w:rsidRPr="15078098">
        <w:rPr>
          <w:sz w:val="24"/>
          <w:szCs w:val="24"/>
        </w:rPr>
        <w:t>3</w:t>
      </w:r>
      <w:r w:rsidR="006D12CA" w:rsidRPr="15078098">
        <w:rPr>
          <w:sz w:val="24"/>
          <w:szCs w:val="24"/>
        </w:rPr>
        <w:t>; Nair</w:t>
      </w:r>
      <w:r w:rsidR="097A5AD9" w:rsidRPr="15078098">
        <w:rPr>
          <w:sz w:val="24"/>
          <w:szCs w:val="24"/>
        </w:rPr>
        <w:t>, Farah and Boveda</w:t>
      </w:r>
      <w:r w:rsidR="006D12CA" w:rsidRPr="15078098">
        <w:rPr>
          <w:sz w:val="24"/>
          <w:szCs w:val="24"/>
        </w:rPr>
        <w:t>, 202</w:t>
      </w:r>
      <w:r w:rsidR="255E8A39" w:rsidRPr="15078098">
        <w:rPr>
          <w:sz w:val="24"/>
          <w:szCs w:val="24"/>
        </w:rPr>
        <w:t>6</w:t>
      </w:r>
      <w:r w:rsidR="006D12CA" w:rsidRPr="15078098">
        <w:rPr>
          <w:sz w:val="24"/>
          <w:szCs w:val="24"/>
        </w:rPr>
        <w:t>;</w:t>
      </w:r>
      <w:r w:rsidR="75F18E20" w:rsidRPr="15078098">
        <w:rPr>
          <w:sz w:val="24"/>
          <w:szCs w:val="24"/>
        </w:rPr>
        <w:t xml:space="preserve"> Nelson, </w:t>
      </w:r>
      <w:proofErr w:type="gramStart"/>
      <w:r w:rsidR="75F18E20" w:rsidRPr="15078098">
        <w:rPr>
          <w:sz w:val="24"/>
          <w:szCs w:val="24"/>
        </w:rPr>
        <w:t xml:space="preserve">2024; </w:t>
      </w:r>
      <w:r w:rsidR="006D12CA" w:rsidRPr="15078098">
        <w:rPr>
          <w:sz w:val="24"/>
          <w:szCs w:val="24"/>
        </w:rPr>
        <w:t xml:space="preserve"> Walker</w:t>
      </w:r>
      <w:proofErr w:type="gramEnd"/>
      <w:r w:rsidR="006D12CA" w:rsidRPr="15078098">
        <w:rPr>
          <w:sz w:val="24"/>
          <w:szCs w:val="24"/>
        </w:rPr>
        <w:t xml:space="preserve">, 2021). </w:t>
      </w:r>
    </w:p>
    <w:p w14:paraId="0C0E22B3" w14:textId="4CBDCAF9" w:rsidR="009665A8" w:rsidRPr="009665A8" w:rsidRDefault="009665A8" w:rsidP="009665A8">
      <w:r>
        <w:t> </w:t>
      </w:r>
    </w:p>
    <w:p w14:paraId="083FABF8" w14:textId="24B7807F" w:rsidR="0F0EE03F" w:rsidRDefault="0F0EE03F">
      <w:r>
        <w:br w:type="page"/>
      </w:r>
    </w:p>
    <w:p w14:paraId="379D323F" w14:textId="448F9F84" w:rsidR="0F0EE03F" w:rsidRDefault="0F0EE03F" w:rsidP="0F0EE03F"/>
    <w:p w14:paraId="1555F0C4" w14:textId="002D410B" w:rsidR="009665A8" w:rsidRDefault="0B07298D" w:rsidP="00112906">
      <w:pPr>
        <w:pStyle w:val="Heading2"/>
      </w:pPr>
      <w:bookmarkStart w:id="13" w:name="_Toc232329862"/>
      <w:r>
        <w:t xml:space="preserve">1.4 </w:t>
      </w:r>
      <w:r w:rsidR="00886FBC">
        <w:t xml:space="preserve">The </w:t>
      </w:r>
      <w:r w:rsidR="009665A8">
        <w:t>Relevance of Neurodivergence </w:t>
      </w:r>
      <w:r w:rsidR="0038387C">
        <w:t xml:space="preserve">to </w:t>
      </w:r>
      <w:r w:rsidR="009665A8">
        <w:t>Counselling and Psychotherapy</w:t>
      </w:r>
      <w:bookmarkEnd w:id="13"/>
      <w:r w:rsidR="009665A8">
        <w:t> </w:t>
      </w:r>
    </w:p>
    <w:p w14:paraId="1B323599" w14:textId="77777777" w:rsidR="00F52710" w:rsidRPr="009665A8" w:rsidRDefault="00F52710" w:rsidP="009665A8">
      <w:pPr>
        <w:rPr>
          <w:u w:val="single"/>
        </w:rPr>
      </w:pPr>
    </w:p>
    <w:p w14:paraId="06B7E568" w14:textId="022AA756" w:rsidR="00867FA1" w:rsidRDefault="00CE7E3E" w:rsidP="0F0EE03F">
      <w:pPr>
        <w:spacing w:line="480" w:lineRule="auto"/>
        <w:rPr>
          <w:sz w:val="24"/>
          <w:szCs w:val="24"/>
        </w:rPr>
      </w:pPr>
      <w:r w:rsidRPr="0F0EE03F">
        <w:rPr>
          <w:sz w:val="24"/>
          <w:szCs w:val="24"/>
        </w:rPr>
        <w:t xml:space="preserve">As well as challenges with daily life and accessing spaces such as employment, education and </w:t>
      </w:r>
      <w:r w:rsidR="41AC3CD1" w:rsidRPr="0F0EE03F">
        <w:rPr>
          <w:sz w:val="24"/>
          <w:szCs w:val="24"/>
        </w:rPr>
        <w:t>healthcare, neurodivergent</w:t>
      </w:r>
      <w:r w:rsidRPr="0F0EE03F">
        <w:rPr>
          <w:sz w:val="24"/>
          <w:szCs w:val="24"/>
        </w:rPr>
        <w:t xml:space="preserve"> individuals experience significantly higher rates of poor mental health than their </w:t>
      </w:r>
      <w:r w:rsidR="013BFCCF" w:rsidRPr="0F0EE03F">
        <w:rPr>
          <w:sz w:val="24"/>
          <w:szCs w:val="24"/>
        </w:rPr>
        <w:t>n</w:t>
      </w:r>
      <w:r w:rsidRPr="0F0EE03F">
        <w:rPr>
          <w:sz w:val="24"/>
          <w:szCs w:val="24"/>
        </w:rPr>
        <w:t>eurotypical counterparts</w:t>
      </w:r>
      <w:r w:rsidR="004362B2" w:rsidRPr="0F0EE03F">
        <w:rPr>
          <w:sz w:val="24"/>
          <w:szCs w:val="24"/>
        </w:rPr>
        <w:t xml:space="preserve"> (Black et al</w:t>
      </w:r>
      <w:r w:rsidR="57FE651F" w:rsidRPr="0F0EE03F">
        <w:rPr>
          <w:sz w:val="24"/>
          <w:szCs w:val="24"/>
        </w:rPr>
        <w:t>.</w:t>
      </w:r>
      <w:r w:rsidR="004362B2" w:rsidRPr="0F0EE03F">
        <w:rPr>
          <w:sz w:val="24"/>
          <w:szCs w:val="24"/>
        </w:rPr>
        <w:t xml:space="preserve">, </w:t>
      </w:r>
      <w:proofErr w:type="gramStart"/>
      <w:r w:rsidR="004362B2" w:rsidRPr="0F0EE03F">
        <w:rPr>
          <w:sz w:val="24"/>
          <w:szCs w:val="24"/>
        </w:rPr>
        <w:t>2024;</w:t>
      </w:r>
      <w:r w:rsidR="03B8B049" w:rsidRPr="0F0EE03F">
        <w:rPr>
          <w:sz w:val="24"/>
          <w:szCs w:val="24"/>
        </w:rPr>
        <w:t xml:space="preserve"> </w:t>
      </w:r>
      <w:r w:rsidR="004362B2" w:rsidRPr="0F0EE03F">
        <w:rPr>
          <w:sz w:val="24"/>
          <w:szCs w:val="24"/>
        </w:rPr>
        <w:t> Sonuga</w:t>
      </w:r>
      <w:proofErr w:type="gramEnd"/>
      <w:r w:rsidR="004362B2" w:rsidRPr="0F0EE03F">
        <w:rPr>
          <w:sz w:val="24"/>
          <w:szCs w:val="24"/>
        </w:rPr>
        <w:t>-Barke, 2023; Kudiakova et al</w:t>
      </w:r>
      <w:r w:rsidR="41B43238" w:rsidRPr="0F0EE03F">
        <w:rPr>
          <w:sz w:val="24"/>
          <w:szCs w:val="24"/>
        </w:rPr>
        <w:t>.</w:t>
      </w:r>
      <w:r w:rsidR="004362B2" w:rsidRPr="0F0EE03F">
        <w:rPr>
          <w:sz w:val="24"/>
          <w:szCs w:val="24"/>
        </w:rPr>
        <w:t>, 2024).</w:t>
      </w:r>
      <w:r w:rsidR="00293E6B" w:rsidRPr="0F0EE03F">
        <w:rPr>
          <w:sz w:val="24"/>
          <w:szCs w:val="24"/>
        </w:rPr>
        <w:t xml:space="preserve"> </w:t>
      </w:r>
      <w:r w:rsidR="004362B2" w:rsidRPr="0F0EE03F">
        <w:rPr>
          <w:sz w:val="24"/>
          <w:szCs w:val="24"/>
        </w:rPr>
        <w:t xml:space="preserve">Increased rates </w:t>
      </w:r>
      <w:r w:rsidR="00CC4C55" w:rsidRPr="0F0EE03F">
        <w:rPr>
          <w:sz w:val="24"/>
          <w:szCs w:val="24"/>
        </w:rPr>
        <w:t xml:space="preserve">of </w:t>
      </w:r>
      <w:r w:rsidR="006C3527" w:rsidRPr="0F0EE03F">
        <w:rPr>
          <w:sz w:val="24"/>
          <w:szCs w:val="24"/>
        </w:rPr>
        <w:t>a</w:t>
      </w:r>
      <w:r w:rsidRPr="0F0EE03F">
        <w:rPr>
          <w:sz w:val="24"/>
          <w:szCs w:val="24"/>
        </w:rPr>
        <w:t xml:space="preserve">nxiety, </w:t>
      </w:r>
      <w:r w:rsidR="006C3527" w:rsidRPr="0F0EE03F">
        <w:rPr>
          <w:sz w:val="24"/>
          <w:szCs w:val="24"/>
        </w:rPr>
        <w:t>d</w:t>
      </w:r>
      <w:r w:rsidRPr="0F0EE03F">
        <w:rPr>
          <w:sz w:val="24"/>
          <w:szCs w:val="24"/>
        </w:rPr>
        <w:t xml:space="preserve">epression, </w:t>
      </w:r>
      <w:r w:rsidR="00266154" w:rsidRPr="0F0EE03F">
        <w:rPr>
          <w:sz w:val="24"/>
          <w:szCs w:val="24"/>
        </w:rPr>
        <w:t>s</w:t>
      </w:r>
      <w:r w:rsidRPr="0F0EE03F">
        <w:rPr>
          <w:sz w:val="24"/>
          <w:szCs w:val="24"/>
        </w:rPr>
        <w:t xml:space="preserve">uicidal </w:t>
      </w:r>
      <w:r w:rsidR="00266154" w:rsidRPr="0F0EE03F">
        <w:rPr>
          <w:sz w:val="24"/>
          <w:szCs w:val="24"/>
        </w:rPr>
        <w:t>i</w:t>
      </w:r>
      <w:r w:rsidRPr="0F0EE03F">
        <w:rPr>
          <w:sz w:val="24"/>
          <w:szCs w:val="24"/>
        </w:rPr>
        <w:t>deation</w:t>
      </w:r>
      <w:r w:rsidR="0E9E7BD7" w:rsidRPr="0F0EE03F">
        <w:rPr>
          <w:sz w:val="24"/>
          <w:szCs w:val="24"/>
        </w:rPr>
        <w:t>,</w:t>
      </w:r>
      <w:r w:rsidRPr="0F0EE03F">
        <w:rPr>
          <w:sz w:val="24"/>
          <w:szCs w:val="24"/>
        </w:rPr>
        <w:t xml:space="preserve"> and completed </w:t>
      </w:r>
      <w:r w:rsidR="00266154" w:rsidRPr="0F0EE03F">
        <w:rPr>
          <w:sz w:val="24"/>
          <w:szCs w:val="24"/>
        </w:rPr>
        <w:t>s</w:t>
      </w:r>
      <w:r w:rsidRPr="0F0EE03F">
        <w:rPr>
          <w:sz w:val="24"/>
          <w:szCs w:val="24"/>
        </w:rPr>
        <w:t>uicide</w:t>
      </w:r>
      <w:r w:rsidR="00123E1C" w:rsidRPr="0F0EE03F">
        <w:rPr>
          <w:sz w:val="24"/>
          <w:szCs w:val="24"/>
        </w:rPr>
        <w:t xml:space="preserve"> are</w:t>
      </w:r>
      <w:r w:rsidRPr="0F0EE03F">
        <w:rPr>
          <w:sz w:val="24"/>
          <w:szCs w:val="24"/>
        </w:rPr>
        <w:t xml:space="preserve"> </w:t>
      </w:r>
      <w:r w:rsidR="008019B6" w:rsidRPr="0F0EE03F">
        <w:rPr>
          <w:sz w:val="24"/>
          <w:szCs w:val="24"/>
        </w:rPr>
        <w:t>frequently</w:t>
      </w:r>
      <w:r w:rsidRPr="0F0EE03F">
        <w:rPr>
          <w:sz w:val="24"/>
          <w:szCs w:val="24"/>
        </w:rPr>
        <w:t xml:space="preserve"> linke</w:t>
      </w:r>
      <w:r w:rsidR="00582428" w:rsidRPr="0F0EE03F">
        <w:rPr>
          <w:sz w:val="24"/>
          <w:szCs w:val="24"/>
        </w:rPr>
        <w:t>d</w:t>
      </w:r>
      <w:r w:rsidRPr="0F0EE03F">
        <w:rPr>
          <w:sz w:val="24"/>
          <w:szCs w:val="24"/>
        </w:rPr>
        <w:t xml:space="preserve"> to factors such as stigma, cognitive marginalisation, social isolation, burnout, </w:t>
      </w:r>
      <w:r w:rsidR="259A927F" w:rsidRPr="0F0EE03F">
        <w:rPr>
          <w:sz w:val="24"/>
          <w:szCs w:val="24"/>
        </w:rPr>
        <w:t>camouflaging/</w:t>
      </w:r>
      <w:r w:rsidRPr="0F0EE03F">
        <w:rPr>
          <w:sz w:val="24"/>
          <w:szCs w:val="24"/>
        </w:rPr>
        <w:t xml:space="preserve">masking, and trying to function </w:t>
      </w:r>
      <w:r w:rsidR="00A61E10" w:rsidRPr="0F0EE03F">
        <w:rPr>
          <w:sz w:val="24"/>
          <w:szCs w:val="24"/>
        </w:rPr>
        <w:t>with</w:t>
      </w:r>
      <w:r w:rsidRPr="0F0EE03F">
        <w:rPr>
          <w:sz w:val="24"/>
          <w:szCs w:val="24"/>
        </w:rPr>
        <w:t xml:space="preserve">in environments that are designed for </w:t>
      </w:r>
      <w:r w:rsidR="77159B2A" w:rsidRPr="0F0EE03F">
        <w:rPr>
          <w:sz w:val="24"/>
          <w:szCs w:val="24"/>
        </w:rPr>
        <w:t>n</w:t>
      </w:r>
      <w:r w:rsidRPr="0F0EE03F">
        <w:rPr>
          <w:sz w:val="24"/>
          <w:szCs w:val="24"/>
        </w:rPr>
        <w:t>eurotypical</w:t>
      </w:r>
      <w:r w:rsidR="00342939" w:rsidRPr="0F0EE03F">
        <w:rPr>
          <w:sz w:val="24"/>
          <w:szCs w:val="24"/>
        </w:rPr>
        <w:t>ity</w:t>
      </w:r>
      <w:r w:rsidRPr="0F0EE03F">
        <w:rPr>
          <w:sz w:val="24"/>
          <w:szCs w:val="24"/>
        </w:rPr>
        <w:t> (Kudiakova et al</w:t>
      </w:r>
      <w:r w:rsidR="50EB20E6" w:rsidRPr="0F0EE03F">
        <w:rPr>
          <w:sz w:val="24"/>
          <w:szCs w:val="24"/>
        </w:rPr>
        <w:t>.</w:t>
      </w:r>
      <w:r w:rsidRPr="0F0EE03F">
        <w:rPr>
          <w:sz w:val="24"/>
          <w:szCs w:val="24"/>
        </w:rPr>
        <w:t>, 2024; Legault, Bourdon and Poirier, 2021). </w:t>
      </w:r>
    </w:p>
    <w:p w14:paraId="0B2782B1" w14:textId="77777777" w:rsidR="00016825" w:rsidRDefault="00016825" w:rsidP="00F52710">
      <w:pPr>
        <w:spacing w:line="480" w:lineRule="auto"/>
        <w:jc w:val="both"/>
      </w:pPr>
    </w:p>
    <w:p w14:paraId="3C022670" w14:textId="2BC3B923" w:rsidR="00016825" w:rsidRDefault="00016825" w:rsidP="0F0EE03F">
      <w:pPr>
        <w:spacing w:line="480" w:lineRule="auto"/>
        <w:rPr>
          <w:rFonts w:ascii="Aptos" w:eastAsia="Aptos" w:hAnsi="Aptos" w:cs="Aptos"/>
          <w:sz w:val="24"/>
          <w:szCs w:val="24"/>
        </w:rPr>
      </w:pPr>
      <w:r w:rsidRPr="0F0EE03F">
        <w:rPr>
          <w:sz w:val="24"/>
          <w:szCs w:val="24"/>
        </w:rPr>
        <w:t xml:space="preserve">Given the increased prevalence of mental health difficulties, </w:t>
      </w:r>
      <w:r w:rsidR="7CCB515D" w:rsidRPr="0F0EE03F">
        <w:rPr>
          <w:sz w:val="24"/>
          <w:szCs w:val="24"/>
        </w:rPr>
        <w:t>n</w:t>
      </w:r>
      <w:r w:rsidRPr="0F0EE03F">
        <w:rPr>
          <w:sz w:val="24"/>
          <w:szCs w:val="24"/>
        </w:rPr>
        <w:t>eurodivergent individuals are more likely to engage with mental health services and seek therapeutic support</w:t>
      </w:r>
      <w:r w:rsidR="00DD14F2" w:rsidRPr="0F0EE03F">
        <w:rPr>
          <w:sz w:val="24"/>
          <w:szCs w:val="24"/>
        </w:rPr>
        <w:t>, therefore</w:t>
      </w:r>
      <w:r w:rsidR="17AE8D14" w:rsidRPr="0F0EE03F">
        <w:rPr>
          <w:sz w:val="24"/>
          <w:szCs w:val="24"/>
        </w:rPr>
        <w:t xml:space="preserve"> </w:t>
      </w:r>
      <w:r w:rsidR="665B8DBA" w:rsidRPr="0F0EE03F">
        <w:rPr>
          <w:sz w:val="24"/>
          <w:szCs w:val="24"/>
        </w:rPr>
        <w:t>c</w:t>
      </w:r>
      <w:r w:rsidRPr="0F0EE03F">
        <w:rPr>
          <w:sz w:val="24"/>
          <w:szCs w:val="24"/>
        </w:rPr>
        <w:t xml:space="preserve">ounselling and </w:t>
      </w:r>
      <w:r w:rsidR="738B81F0" w:rsidRPr="0F0EE03F">
        <w:rPr>
          <w:sz w:val="24"/>
          <w:szCs w:val="24"/>
        </w:rPr>
        <w:t>p</w:t>
      </w:r>
      <w:r w:rsidRPr="0F0EE03F">
        <w:rPr>
          <w:sz w:val="24"/>
          <w:szCs w:val="24"/>
        </w:rPr>
        <w:t>sychotherapy become key sites in which these difficulties are explored and addressed</w:t>
      </w:r>
      <w:r w:rsidR="00DD14F2" w:rsidRPr="0F0EE03F">
        <w:rPr>
          <w:sz w:val="24"/>
          <w:szCs w:val="24"/>
        </w:rPr>
        <w:t xml:space="preserve"> (</w:t>
      </w:r>
      <w:r w:rsidR="00D95BDE" w:rsidRPr="0F0EE03F">
        <w:rPr>
          <w:sz w:val="24"/>
          <w:szCs w:val="24"/>
        </w:rPr>
        <w:t>Leong and Graichen, 2024</w:t>
      </w:r>
      <w:r w:rsidR="00DD14F2" w:rsidRPr="0F0EE03F">
        <w:rPr>
          <w:sz w:val="24"/>
          <w:szCs w:val="24"/>
        </w:rPr>
        <w:t>)</w:t>
      </w:r>
      <w:r w:rsidRPr="0F0EE03F">
        <w:rPr>
          <w:sz w:val="24"/>
          <w:szCs w:val="24"/>
        </w:rPr>
        <w:t xml:space="preserve">. However, many therapeutic models </w:t>
      </w:r>
      <w:r w:rsidR="767089A8" w:rsidRPr="0F0EE03F">
        <w:rPr>
          <w:sz w:val="24"/>
          <w:szCs w:val="24"/>
        </w:rPr>
        <w:t>remain</w:t>
      </w:r>
      <w:r w:rsidRPr="0F0EE03F">
        <w:rPr>
          <w:sz w:val="24"/>
          <w:szCs w:val="24"/>
        </w:rPr>
        <w:t xml:space="preserve"> </w:t>
      </w:r>
      <w:r w:rsidR="00204F0E" w:rsidRPr="0F0EE03F">
        <w:rPr>
          <w:sz w:val="24"/>
          <w:szCs w:val="24"/>
        </w:rPr>
        <w:t>rooted</w:t>
      </w:r>
      <w:r w:rsidRPr="0F0EE03F">
        <w:rPr>
          <w:sz w:val="24"/>
          <w:szCs w:val="24"/>
        </w:rPr>
        <w:t xml:space="preserve"> in </w:t>
      </w:r>
      <w:r w:rsidR="0909BDF6" w:rsidRPr="0F0EE03F">
        <w:rPr>
          <w:sz w:val="24"/>
          <w:szCs w:val="24"/>
        </w:rPr>
        <w:t>n</w:t>
      </w:r>
      <w:r w:rsidRPr="0F0EE03F">
        <w:rPr>
          <w:sz w:val="24"/>
          <w:szCs w:val="24"/>
        </w:rPr>
        <w:t>eurotypical assumptions around communication, emotional expression,</w:t>
      </w:r>
      <w:r w:rsidR="006D2BBB" w:rsidRPr="0F0EE03F">
        <w:rPr>
          <w:sz w:val="24"/>
          <w:szCs w:val="24"/>
        </w:rPr>
        <w:t xml:space="preserve"> regulatory,</w:t>
      </w:r>
      <w:r w:rsidRPr="0F0EE03F">
        <w:rPr>
          <w:sz w:val="24"/>
          <w:szCs w:val="24"/>
        </w:rPr>
        <w:t xml:space="preserve"> and relational processes (</w:t>
      </w:r>
      <w:r w:rsidR="00B81A78" w:rsidRPr="0F0EE03F">
        <w:rPr>
          <w:sz w:val="24"/>
          <w:szCs w:val="24"/>
        </w:rPr>
        <w:t>Bolton, 2023</w:t>
      </w:r>
      <w:r w:rsidRPr="0F0EE03F">
        <w:rPr>
          <w:sz w:val="24"/>
          <w:szCs w:val="24"/>
        </w:rPr>
        <w:t>).</w:t>
      </w:r>
      <w:r w:rsidR="2B574EE1" w:rsidRPr="0F0EE03F">
        <w:rPr>
          <w:sz w:val="24"/>
          <w:szCs w:val="24"/>
        </w:rPr>
        <w:t xml:space="preserve"> </w:t>
      </w:r>
      <w:r w:rsidR="7268F613" w:rsidRPr="0F0EE03F">
        <w:rPr>
          <w:rFonts w:ascii="Aptos" w:eastAsia="Aptos" w:hAnsi="Aptos" w:cs="Aptos"/>
          <w:sz w:val="24"/>
          <w:szCs w:val="24"/>
        </w:rPr>
        <w:t>Such differences may misalign with therapeutic expectations, leaving neurodivergent individuals misunderstood or inadequately supported within the very spaces intended to help, particularly where standard approaches fail to account for diversity of experience (Jones, Hamilton and Kargas, 202</w:t>
      </w:r>
      <w:r w:rsidR="2A9A3532" w:rsidRPr="0F0EE03F">
        <w:rPr>
          <w:rFonts w:ascii="Aptos" w:eastAsia="Aptos" w:hAnsi="Aptos" w:cs="Aptos"/>
          <w:sz w:val="24"/>
          <w:szCs w:val="24"/>
        </w:rPr>
        <w:t>5</w:t>
      </w:r>
      <w:r w:rsidR="7268F613" w:rsidRPr="0F0EE03F">
        <w:rPr>
          <w:rFonts w:ascii="Aptos" w:eastAsia="Aptos" w:hAnsi="Aptos" w:cs="Aptos"/>
          <w:sz w:val="24"/>
          <w:szCs w:val="24"/>
        </w:rPr>
        <w:t>; Kroll et al., 2024).</w:t>
      </w:r>
    </w:p>
    <w:p w14:paraId="4705DD8C" w14:textId="77777777" w:rsidR="007840DC" w:rsidRPr="007840DC" w:rsidRDefault="007840DC" w:rsidP="0F0EE03F">
      <w:pPr>
        <w:spacing w:line="480" w:lineRule="auto"/>
        <w:rPr>
          <w:sz w:val="24"/>
          <w:szCs w:val="24"/>
        </w:rPr>
      </w:pPr>
    </w:p>
    <w:p w14:paraId="0A9BDF30" w14:textId="132F6F6E" w:rsidR="00867FA1" w:rsidRPr="00710FBC" w:rsidRDefault="00A047C3" w:rsidP="0F0EE03F">
      <w:pPr>
        <w:spacing w:line="480" w:lineRule="auto"/>
        <w:rPr>
          <w:sz w:val="24"/>
          <w:szCs w:val="24"/>
        </w:rPr>
      </w:pPr>
      <w:r w:rsidRPr="15078098">
        <w:rPr>
          <w:sz w:val="24"/>
          <w:szCs w:val="24"/>
        </w:rPr>
        <w:lastRenderedPageBreak/>
        <w:t xml:space="preserve">With a clear need for updated </w:t>
      </w:r>
      <w:r w:rsidR="006904E1" w:rsidRPr="15078098">
        <w:rPr>
          <w:sz w:val="24"/>
          <w:szCs w:val="24"/>
        </w:rPr>
        <w:t xml:space="preserve">therapeutic </w:t>
      </w:r>
      <w:r w:rsidR="5DF2AA1B" w:rsidRPr="15078098">
        <w:rPr>
          <w:sz w:val="24"/>
          <w:szCs w:val="24"/>
        </w:rPr>
        <w:t>frames</w:t>
      </w:r>
      <w:r w:rsidRPr="15078098">
        <w:rPr>
          <w:sz w:val="24"/>
          <w:szCs w:val="24"/>
        </w:rPr>
        <w:t xml:space="preserve">, </w:t>
      </w:r>
      <w:r w:rsidR="007711CC" w:rsidRPr="15078098">
        <w:rPr>
          <w:sz w:val="24"/>
          <w:szCs w:val="24"/>
        </w:rPr>
        <w:t>c</w:t>
      </w:r>
      <w:r w:rsidR="00561E22" w:rsidRPr="15078098">
        <w:rPr>
          <w:sz w:val="24"/>
          <w:szCs w:val="24"/>
        </w:rPr>
        <w:t>urrent</w:t>
      </w:r>
      <w:r w:rsidR="00E40642" w:rsidRPr="15078098">
        <w:rPr>
          <w:sz w:val="24"/>
          <w:szCs w:val="24"/>
        </w:rPr>
        <w:t xml:space="preserve"> </w:t>
      </w:r>
      <w:r w:rsidR="2BBB958E" w:rsidRPr="15078098">
        <w:rPr>
          <w:sz w:val="24"/>
          <w:szCs w:val="24"/>
        </w:rPr>
        <w:t xml:space="preserve">neuro-affirming </w:t>
      </w:r>
      <w:r w:rsidR="00561E22" w:rsidRPr="15078098">
        <w:rPr>
          <w:sz w:val="24"/>
          <w:szCs w:val="24"/>
        </w:rPr>
        <w:t>research has largely focused on clients</w:t>
      </w:r>
      <w:r w:rsidR="203AC723" w:rsidRPr="15078098">
        <w:rPr>
          <w:sz w:val="24"/>
          <w:szCs w:val="24"/>
        </w:rPr>
        <w:t>;</w:t>
      </w:r>
      <w:r w:rsidR="00561E22" w:rsidRPr="15078098">
        <w:rPr>
          <w:sz w:val="24"/>
          <w:szCs w:val="24"/>
        </w:rPr>
        <w:t xml:space="preserve"> </w:t>
      </w:r>
      <w:r w:rsidR="40B35DA8" w:rsidRPr="15078098">
        <w:rPr>
          <w:sz w:val="24"/>
          <w:szCs w:val="24"/>
        </w:rPr>
        <w:t>however,</w:t>
      </w:r>
      <w:r w:rsidR="00561E22" w:rsidRPr="15078098">
        <w:rPr>
          <w:sz w:val="24"/>
          <w:szCs w:val="24"/>
        </w:rPr>
        <w:t xml:space="preserve"> comparatively little attention </w:t>
      </w:r>
      <w:r w:rsidR="5E7F49FC" w:rsidRPr="15078098">
        <w:rPr>
          <w:sz w:val="24"/>
          <w:szCs w:val="24"/>
        </w:rPr>
        <w:t xml:space="preserve">has been </w:t>
      </w:r>
      <w:r w:rsidR="00561E22" w:rsidRPr="15078098">
        <w:rPr>
          <w:sz w:val="24"/>
          <w:szCs w:val="24"/>
        </w:rPr>
        <w:t xml:space="preserve">given to the experiences of </w:t>
      </w:r>
      <w:r w:rsidR="59EE8908" w:rsidRPr="15078098">
        <w:rPr>
          <w:sz w:val="24"/>
          <w:szCs w:val="24"/>
        </w:rPr>
        <w:t>n</w:t>
      </w:r>
      <w:r w:rsidR="00561E22" w:rsidRPr="15078098">
        <w:rPr>
          <w:sz w:val="24"/>
          <w:szCs w:val="24"/>
        </w:rPr>
        <w:t xml:space="preserve">eurodivergent practitioners </w:t>
      </w:r>
      <w:r w:rsidR="13C205DF" w:rsidRPr="15078098">
        <w:rPr>
          <w:sz w:val="24"/>
          <w:szCs w:val="24"/>
        </w:rPr>
        <w:t>and</w:t>
      </w:r>
      <w:r w:rsidR="00561E22" w:rsidRPr="15078098">
        <w:rPr>
          <w:sz w:val="24"/>
          <w:szCs w:val="24"/>
        </w:rPr>
        <w:t xml:space="preserve"> trainees. </w:t>
      </w:r>
      <w:r w:rsidR="00CF71B2" w:rsidRPr="15078098">
        <w:rPr>
          <w:sz w:val="24"/>
          <w:szCs w:val="24"/>
        </w:rPr>
        <w:t xml:space="preserve">This highlights a mismatch between the presence of </w:t>
      </w:r>
      <w:r w:rsidR="421CDFE3" w:rsidRPr="15078098">
        <w:rPr>
          <w:sz w:val="24"/>
          <w:szCs w:val="24"/>
        </w:rPr>
        <w:t>n</w:t>
      </w:r>
      <w:r w:rsidR="00CF71B2" w:rsidRPr="15078098">
        <w:rPr>
          <w:sz w:val="24"/>
          <w:szCs w:val="24"/>
        </w:rPr>
        <w:t>eurodivergent individuals withi</w:t>
      </w:r>
      <w:r w:rsidR="00276C74" w:rsidRPr="15078098">
        <w:rPr>
          <w:sz w:val="24"/>
          <w:szCs w:val="24"/>
        </w:rPr>
        <w:t xml:space="preserve">n </w:t>
      </w:r>
      <w:r w:rsidR="003E597D" w:rsidRPr="15078098">
        <w:rPr>
          <w:sz w:val="24"/>
          <w:szCs w:val="24"/>
        </w:rPr>
        <w:t xml:space="preserve">professional </w:t>
      </w:r>
      <w:r w:rsidR="00276C74" w:rsidRPr="15078098">
        <w:rPr>
          <w:sz w:val="24"/>
          <w:szCs w:val="24"/>
        </w:rPr>
        <w:t>counselling contexts</w:t>
      </w:r>
      <w:r w:rsidR="00CF71B2" w:rsidRPr="15078098">
        <w:rPr>
          <w:sz w:val="24"/>
          <w:szCs w:val="24"/>
        </w:rPr>
        <w:t xml:space="preserve"> and the extent to which their experiences are</w:t>
      </w:r>
      <w:r w:rsidR="004E20B9" w:rsidRPr="15078098">
        <w:rPr>
          <w:sz w:val="24"/>
          <w:szCs w:val="24"/>
        </w:rPr>
        <w:t xml:space="preserve"> recognised and</w:t>
      </w:r>
      <w:r w:rsidR="00CF71B2" w:rsidRPr="15078098">
        <w:rPr>
          <w:sz w:val="24"/>
          <w:szCs w:val="24"/>
        </w:rPr>
        <w:t xml:space="preserve"> understood. </w:t>
      </w:r>
      <w:r w:rsidR="00D71BD7" w:rsidRPr="15078098">
        <w:rPr>
          <w:sz w:val="24"/>
          <w:szCs w:val="24"/>
        </w:rPr>
        <w:t xml:space="preserve">Although research in this area is emerging, it </w:t>
      </w:r>
      <w:r w:rsidR="00FC08A9" w:rsidRPr="15078098">
        <w:rPr>
          <w:sz w:val="24"/>
          <w:szCs w:val="24"/>
        </w:rPr>
        <w:t>predominantly</w:t>
      </w:r>
      <w:r w:rsidR="00442FF5" w:rsidRPr="15078098">
        <w:rPr>
          <w:sz w:val="24"/>
          <w:szCs w:val="24"/>
        </w:rPr>
        <w:t xml:space="preserve"> examines sing</w:t>
      </w:r>
      <w:r w:rsidR="001378E9" w:rsidRPr="15078098">
        <w:rPr>
          <w:sz w:val="24"/>
          <w:szCs w:val="24"/>
        </w:rPr>
        <w:t>ular</w:t>
      </w:r>
      <w:r w:rsidR="00442FF5" w:rsidRPr="15078098">
        <w:rPr>
          <w:sz w:val="24"/>
          <w:szCs w:val="24"/>
        </w:rPr>
        <w:t xml:space="preserve"> neurotype</w:t>
      </w:r>
      <w:r w:rsidR="001378E9" w:rsidRPr="15078098">
        <w:rPr>
          <w:sz w:val="24"/>
          <w:szCs w:val="24"/>
        </w:rPr>
        <w:t>s su</w:t>
      </w:r>
      <w:r w:rsidR="0052034D" w:rsidRPr="15078098">
        <w:rPr>
          <w:sz w:val="24"/>
          <w:szCs w:val="24"/>
        </w:rPr>
        <w:t xml:space="preserve">ch as </w:t>
      </w:r>
      <w:r w:rsidR="3A9BB6CC" w:rsidRPr="15078098">
        <w:rPr>
          <w:sz w:val="24"/>
          <w:szCs w:val="24"/>
        </w:rPr>
        <w:t>a</w:t>
      </w:r>
      <w:r w:rsidR="0052034D" w:rsidRPr="15078098">
        <w:rPr>
          <w:sz w:val="24"/>
          <w:szCs w:val="24"/>
        </w:rPr>
        <w:t>utism</w:t>
      </w:r>
      <w:r w:rsidR="00317793" w:rsidRPr="15078098">
        <w:rPr>
          <w:sz w:val="24"/>
          <w:szCs w:val="24"/>
        </w:rPr>
        <w:t>,</w:t>
      </w:r>
      <w:r w:rsidR="7C301E06" w:rsidRPr="15078098">
        <w:rPr>
          <w:sz w:val="24"/>
          <w:szCs w:val="24"/>
        </w:rPr>
        <w:t xml:space="preserve"> </w:t>
      </w:r>
      <w:r w:rsidR="00317793" w:rsidRPr="15078098">
        <w:rPr>
          <w:color w:val="000000" w:themeColor="text1"/>
          <w:sz w:val="24"/>
          <w:szCs w:val="24"/>
        </w:rPr>
        <w:t>with training</w:t>
      </w:r>
      <w:r w:rsidR="0011754C" w:rsidRPr="15078098">
        <w:rPr>
          <w:color w:val="000000" w:themeColor="text1"/>
          <w:sz w:val="24"/>
          <w:szCs w:val="24"/>
        </w:rPr>
        <w:t xml:space="preserve"> environment</w:t>
      </w:r>
      <w:r w:rsidR="7B8DA07B" w:rsidRPr="15078098">
        <w:rPr>
          <w:color w:val="000000" w:themeColor="text1"/>
          <w:sz w:val="24"/>
          <w:szCs w:val="24"/>
        </w:rPr>
        <w:t>s</w:t>
      </w:r>
      <w:r w:rsidR="00317793" w:rsidRPr="15078098">
        <w:rPr>
          <w:color w:val="000000" w:themeColor="text1"/>
          <w:sz w:val="24"/>
          <w:szCs w:val="24"/>
        </w:rPr>
        <w:t xml:space="preserve"> forming </w:t>
      </w:r>
      <w:r w:rsidR="583EE123" w:rsidRPr="15078098">
        <w:rPr>
          <w:color w:val="000000" w:themeColor="text1"/>
          <w:sz w:val="24"/>
          <w:szCs w:val="24"/>
        </w:rPr>
        <w:t>a subsection</w:t>
      </w:r>
      <w:r w:rsidR="002343AD" w:rsidRPr="15078098">
        <w:rPr>
          <w:color w:val="000000" w:themeColor="text1"/>
          <w:sz w:val="24"/>
          <w:szCs w:val="24"/>
        </w:rPr>
        <w:t xml:space="preserve"> of th</w:t>
      </w:r>
      <w:r w:rsidR="00474F4E" w:rsidRPr="15078098">
        <w:rPr>
          <w:color w:val="000000" w:themeColor="text1"/>
          <w:sz w:val="24"/>
          <w:szCs w:val="24"/>
        </w:rPr>
        <w:t>e investigation</w:t>
      </w:r>
      <w:r w:rsidR="002343AD" w:rsidRPr="15078098">
        <w:rPr>
          <w:color w:val="000000" w:themeColor="text1"/>
          <w:sz w:val="24"/>
          <w:szCs w:val="24"/>
        </w:rPr>
        <w:t xml:space="preserve"> </w:t>
      </w:r>
      <w:r w:rsidR="002343AD" w:rsidRPr="15078098">
        <w:rPr>
          <w:sz w:val="24"/>
          <w:szCs w:val="24"/>
        </w:rPr>
        <w:t>(</w:t>
      </w:r>
      <w:r w:rsidR="0011754C" w:rsidRPr="15078098">
        <w:rPr>
          <w:sz w:val="24"/>
          <w:szCs w:val="24"/>
        </w:rPr>
        <w:t>Taylor and Sims, 202</w:t>
      </w:r>
      <w:r w:rsidR="09DCD489" w:rsidRPr="15078098">
        <w:rPr>
          <w:sz w:val="24"/>
          <w:szCs w:val="24"/>
        </w:rPr>
        <w:t>5</w:t>
      </w:r>
      <w:r w:rsidR="002343AD" w:rsidRPr="15078098">
        <w:rPr>
          <w:sz w:val="24"/>
          <w:szCs w:val="24"/>
        </w:rPr>
        <w:t>)</w:t>
      </w:r>
      <w:r w:rsidR="00317793" w:rsidRPr="15078098">
        <w:rPr>
          <w:sz w:val="24"/>
          <w:szCs w:val="24"/>
        </w:rPr>
        <w:t xml:space="preserve">. </w:t>
      </w:r>
      <w:r w:rsidR="00561E22" w:rsidRPr="15078098">
        <w:rPr>
          <w:sz w:val="24"/>
          <w:szCs w:val="24"/>
        </w:rPr>
        <w:t>The present study seeks to</w:t>
      </w:r>
      <w:r w:rsidR="004162DA" w:rsidRPr="15078098">
        <w:rPr>
          <w:sz w:val="24"/>
          <w:szCs w:val="24"/>
        </w:rPr>
        <w:t xml:space="preserve"> build on this </w:t>
      </w:r>
      <w:r w:rsidR="657A0CDB" w:rsidRPr="15078098">
        <w:rPr>
          <w:sz w:val="24"/>
          <w:szCs w:val="24"/>
        </w:rPr>
        <w:t xml:space="preserve">important </w:t>
      </w:r>
      <w:r w:rsidR="004162DA" w:rsidRPr="15078098">
        <w:rPr>
          <w:sz w:val="24"/>
          <w:szCs w:val="24"/>
        </w:rPr>
        <w:t>work, by</w:t>
      </w:r>
      <w:r w:rsidR="00561E22" w:rsidRPr="15078098">
        <w:rPr>
          <w:sz w:val="24"/>
          <w:szCs w:val="24"/>
        </w:rPr>
        <w:t xml:space="preserve"> explor</w:t>
      </w:r>
      <w:r w:rsidR="004162DA" w:rsidRPr="15078098">
        <w:rPr>
          <w:sz w:val="24"/>
          <w:szCs w:val="24"/>
        </w:rPr>
        <w:t>ing</w:t>
      </w:r>
      <w:r w:rsidR="00561E22" w:rsidRPr="15078098">
        <w:rPr>
          <w:sz w:val="24"/>
          <w:szCs w:val="24"/>
        </w:rPr>
        <w:t xml:space="preserve"> the lived experiences of </w:t>
      </w:r>
      <w:r w:rsidR="2BC20126" w:rsidRPr="15078098">
        <w:rPr>
          <w:sz w:val="24"/>
          <w:szCs w:val="24"/>
        </w:rPr>
        <w:t>n</w:t>
      </w:r>
      <w:r w:rsidR="00561E22" w:rsidRPr="15078098">
        <w:rPr>
          <w:sz w:val="24"/>
          <w:szCs w:val="24"/>
        </w:rPr>
        <w:t>eurodivergent trainee counsellors with</w:t>
      </w:r>
      <w:r w:rsidR="00303B0D" w:rsidRPr="15078098">
        <w:rPr>
          <w:sz w:val="24"/>
          <w:szCs w:val="24"/>
        </w:rPr>
        <w:t xml:space="preserve"> a </w:t>
      </w:r>
      <w:r w:rsidR="00AF39DB" w:rsidRPr="15078098">
        <w:rPr>
          <w:sz w:val="24"/>
          <w:szCs w:val="24"/>
        </w:rPr>
        <w:t xml:space="preserve">particular </w:t>
      </w:r>
      <w:r w:rsidR="00303B0D" w:rsidRPr="15078098">
        <w:rPr>
          <w:sz w:val="24"/>
          <w:szCs w:val="24"/>
        </w:rPr>
        <w:t xml:space="preserve">focus on </w:t>
      </w:r>
      <w:r w:rsidR="00B6627C" w:rsidRPr="15078098">
        <w:rPr>
          <w:sz w:val="24"/>
          <w:szCs w:val="24"/>
        </w:rPr>
        <w:t xml:space="preserve">the </w:t>
      </w:r>
      <w:r w:rsidR="00303B0D" w:rsidRPr="15078098">
        <w:rPr>
          <w:sz w:val="24"/>
          <w:szCs w:val="24"/>
        </w:rPr>
        <w:t xml:space="preserve">training </w:t>
      </w:r>
      <w:r w:rsidR="00B6627C" w:rsidRPr="15078098">
        <w:rPr>
          <w:sz w:val="24"/>
          <w:szCs w:val="24"/>
        </w:rPr>
        <w:t>process</w:t>
      </w:r>
      <w:r w:rsidR="00474F4E" w:rsidRPr="15078098">
        <w:rPr>
          <w:sz w:val="24"/>
          <w:szCs w:val="24"/>
        </w:rPr>
        <w:t xml:space="preserve">, </w:t>
      </w:r>
      <w:r w:rsidR="48355F27" w:rsidRPr="15078098">
        <w:rPr>
          <w:sz w:val="24"/>
          <w:szCs w:val="24"/>
        </w:rPr>
        <w:t>to</w:t>
      </w:r>
      <w:r w:rsidR="00043DAD" w:rsidRPr="15078098">
        <w:rPr>
          <w:sz w:val="24"/>
          <w:szCs w:val="24"/>
        </w:rPr>
        <w:t xml:space="preserve"> </w:t>
      </w:r>
      <w:r w:rsidR="00EC2234" w:rsidRPr="15078098">
        <w:rPr>
          <w:sz w:val="24"/>
          <w:szCs w:val="24"/>
        </w:rPr>
        <w:t xml:space="preserve">better understand these experiences across </w:t>
      </w:r>
      <w:r w:rsidR="7DC3DB32" w:rsidRPr="15078098">
        <w:rPr>
          <w:sz w:val="24"/>
          <w:szCs w:val="24"/>
        </w:rPr>
        <w:t>n</w:t>
      </w:r>
      <w:r w:rsidR="00EC2234" w:rsidRPr="15078098">
        <w:rPr>
          <w:sz w:val="24"/>
          <w:szCs w:val="24"/>
        </w:rPr>
        <w:t>eurotypes</w:t>
      </w:r>
      <w:r w:rsidR="00160782" w:rsidRPr="15078098">
        <w:rPr>
          <w:sz w:val="24"/>
          <w:szCs w:val="24"/>
        </w:rPr>
        <w:t>.</w:t>
      </w:r>
      <w:r w:rsidR="00561E22" w:rsidRPr="15078098">
        <w:rPr>
          <w:sz w:val="24"/>
          <w:szCs w:val="24"/>
        </w:rPr>
        <w:t xml:space="preserve"> The following literature review will examine key</w:t>
      </w:r>
      <w:r w:rsidR="5B8E23D7" w:rsidRPr="15078098">
        <w:rPr>
          <w:sz w:val="24"/>
          <w:szCs w:val="24"/>
        </w:rPr>
        <w:t xml:space="preserve"> </w:t>
      </w:r>
      <w:r w:rsidR="00561E22" w:rsidRPr="15078098">
        <w:rPr>
          <w:sz w:val="24"/>
          <w:szCs w:val="24"/>
        </w:rPr>
        <w:t xml:space="preserve">concepts, including neuronormativity, </w:t>
      </w:r>
      <w:r w:rsidR="4F8DF4E0" w:rsidRPr="15078098">
        <w:rPr>
          <w:sz w:val="24"/>
          <w:szCs w:val="24"/>
        </w:rPr>
        <w:t>n</w:t>
      </w:r>
      <w:r w:rsidR="00561E22" w:rsidRPr="15078098">
        <w:rPr>
          <w:sz w:val="24"/>
          <w:szCs w:val="24"/>
        </w:rPr>
        <w:t>eurodivergent experience, and</w:t>
      </w:r>
      <w:r w:rsidR="005C4859" w:rsidRPr="15078098">
        <w:rPr>
          <w:sz w:val="24"/>
          <w:szCs w:val="24"/>
        </w:rPr>
        <w:t xml:space="preserve"> how these are shaped</w:t>
      </w:r>
      <w:r w:rsidR="00710FBC" w:rsidRPr="15078098">
        <w:rPr>
          <w:sz w:val="24"/>
          <w:szCs w:val="24"/>
        </w:rPr>
        <w:t xml:space="preserve"> within</w:t>
      </w:r>
      <w:r w:rsidR="00561E22" w:rsidRPr="15078098">
        <w:rPr>
          <w:sz w:val="24"/>
          <w:szCs w:val="24"/>
        </w:rPr>
        <w:t xml:space="preserve"> therapeutic and training contexts.</w:t>
      </w:r>
    </w:p>
    <w:p w14:paraId="73ED1710" w14:textId="77777777" w:rsidR="00561E22" w:rsidRPr="00535E5D" w:rsidRDefault="00561E22" w:rsidP="00E10F69"/>
    <w:p w14:paraId="68B06C3E" w14:textId="102099AB" w:rsidR="00475A73" w:rsidRPr="00535E5D" w:rsidRDefault="325550B1" w:rsidP="00A528A3">
      <w:pPr>
        <w:pStyle w:val="Heading2"/>
      </w:pPr>
      <w:bookmarkStart w:id="14" w:name="_Toc232329863"/>
      <w:r>
        <w:t xml:space="preserve">1.5 </w:t>
      </w:r>
      <w:r w:rsidR="00F270F9">
        <w:t xml:space="preserve">A </w:t>
      </w:r>
      <w:r w:rsidR="00B90325">
        <w:t>Note</w:t>
      </w:r>
      <w:r w:rsidR="00F270F9">
        <w:t xml:space="preserve"> on </w:t>
      </w:r>
      <w:r w:rsidR="07B79101">
        <w:t>S</w:t>
      </w:r>
      <w:r w:rsidR="00F270F9">
        <w:t xml:space="preserve">tyle and </w:t>
      </w:r>
      <w:r w:rsidR="1029E6EF">
        <w:t>T</w:t>
      </w:r>
      <w:r w:rsidR="00F270F9">
        <w:t>erms</w:t>
      </w:r>
      <w:bookmarkEnd w:id="14"/>
    </w:p>
    <w:p w14:paraId="25F52E1A" w14:textId="77777777" w:rsidR="00A528A3" w:rsidRDefault="00A528A3" w:rsidP="00B90325">
      <w:pPr>
        <w:spacing w:line="480" w:lineRule="auto"/>
        <w:jc w:val="both"/>
      </w:pPr>
    </w:p>
    <w:p w14:paraId="0C73182B" w14:textId="7678D5BB" w:rsidR="4A9AA27B" w:rsidRDefault="4A9AA27B" w:rsidP="0F0EE03F">
      <w:pPr>
        <w:spacing w:line="480" w:lineRule="auto"/>
        <w:rPr>
          <w:rFonts w:ascii="Aptos" w:eastAsia="Aptos" w:hAnsi="Aptos" w:cs="Aptos"/>
          <w:sz w:val="24"/>
          <w:szCs w:val="24"/>
        </w:rPr>
      </w:pPr>
      <w:r w:rsidRPr="0F0EE03F">
        <w:rPr>
          <w:rFonts w:ascii="Aptos" w:eastAsia="Aptos" w:hAnsi="Aptos" w:cs="Aptos"/>
          <w:sz w:val="24"/>
          <w:szCs w:val="24"/>
        </w:rPr>
        <w:t>In line with neuroinclusive principles, the structure and language of this dissertation have been designed to reflect neurodivergent needs, with additional diagrams included to support processing differences. Neurodivergence is used as an umbrella term throughout, except where research or participant accounts specify a particular neurotype. Where counselling</w:t>
      </w:r>
      <w:r w:rsidR="6E1F83D0" w:rsidRPr="0F0EE03F">
        <w:rPr>
          <w:rFonts w:ascii="Aptos" w:eastAsia="Aptos" w:hAnsi="Aptos" w:cs="Aptos"/>
          <w:sz w:val="24"/>
          <w:szCs w:val="24"/>
        </w:rPr>
        <w:t>/</w:t>
      </w:r>
      <w:r w:rsidRPr="0F0EE03F">
        <w:rPr>
          <w:rFonts w:ascii="Aptos" w:eastAsia="Aptos" w:hAnsi="Aptos" w:cs="Aptos"/>
          <w:sz w:val="24"/>
          <w:szCs w:val="24"/>
        </w:rPr>
        <w:t>counsellors are referred to, this should b</w:t>
      </w:r>
      <w:r w:rsidR="43C3E48D" w:rsidRPr="0F0EE03F">
        <w:rPr>
          <w:rFonts w:ascii="Aptos" w:eastAsia="Aptos" w:hAnsi="Aptos" w:cs="Aptos"/>
          <w:sz w:val="24"/>
          <w:szCs w:val="24"/>
        </w:rPr>
        <w:t>e considered inclusive of</w:t>
      </w:r>
      <w:r w:rsidRPr="0F0EE03F">
        <w:rPr>
          <w:rFonts w:ascii="Aptos" w:eastAsia="Aptos" w:hAnsi="Aptos" w:cs="Aptos"/>
          <w:sz w:val="24"/>
          <w:szCs w:val="24"/>
        </w:rPr>
        <w:t xml:space="preserve"> psychotherapy</w:t>
      </w:r>
      <w:r w:rsidR="4EAE6201" w:rsidRPr="0F0EE03F">
        <w:rPr>
          <w:rFonts w:ascii="Aptos" w:eastAsia="Aptos" w:hAnsi="Aptos" w:cs="Aptos"/>
          <w:sz w:val="24"/>
          <w:szCs w:val="24"/>
        </w:rPr>
        <w:t>/</w:t>
      </w:r>
      <w:r w:rsidRPr="0F0EE03F">
        <w:rPr>
          <w:rFonts w:ascii="Aptos" w:eastAsia="Aptos" w:hAnsi="Aptos" w:cs="Aptos"/>
          <w:sz w:val="24"/>
          <w:szCs w:val="24"/>
        </w:rPr>
        <w:t xml:space="preserve">psychotherapists. </w:t>
      </w:r>
      <w:r w:rsidR="38EAA3DF" w:rsidRPr="0F0EE03F">
        <w:rPr>
          <w:rFonts w:ascii="Aptos" w:eastAsia="Aptos" w:hAnsi="Aptos" w:cs="Aptos"/>
          <w:sz w:val="24"/>
          <w:szCs w:val="24"/>
        </w:rPr>
        <w:t>Lastly,</w:t>
      </w:r>
      <w:r w:rsidR="2B8BF879" w:rsidRPr="0F0EE03F">
        <w:rPr>
          <w:rFonts w:ascii="Aptos" w:eastAsia="Aptos" w:hAnsi="Aptos" w:cs="Aptos"/>
          <w:sz w:val="24"/>
          <w:szCs w:val="24"/>
        </w:rPr>
        <w:t xml:space="preserve"> literature often uses masking and camouflaging </w:t>
      </w:r>
      <w:r w:rsidR="786189B9" w:rsidRPr="0F0EE03F">
        <w:rPr>
          <w:rFonts w:ascii="Aptos" w:eastAsia="Aptos" w:hAnsi="Aptos" w:cs="Aptos"/>
          <w:sz w:val="24"/>
          <w:szCs w:val="24"/>
        </w:rPr>
        <w:t>inconsistently</w:t>
      </w:r>
      <w:r w:rsidR="2B8BF879" w:rsidRPr="0F0EE03F">
        <w:rPr>
          <w:rFonts w:ascii="Aptos" w:eastAsia="Aptos" w:hAnsi="Aptos" w:cs="Aptos"/>
          <w:sz w:val="24"/>
          <w:szCs w:val="24"/>
        </w:rPr>
        <w:t xml:space="preserve">; within </w:t>
      </w:r>
      <w:r w:rsidRPr="0F0EE03F">
        <w:rPr>
          <w:rFonts w:ascii="Aptos" w:eastAsia="Aptos" w:hAnsi="Aptos" w:cs="Aptos"/>
          <w:sz w:val="24"/>
          <w:szCs w:val="24"/>
        </w:rPr>
        <w:t xml:space="preserve">this dissertation, camouflaging is used as the broader term, with masking understood as one form of camouflaging, and </w:t>
      </w:r>
      <w:r w:rsidRPr="0F0EE03F">
        <w:rPr>
          <w:rFonts w:ascii="Aptos" w:eastAsia="Aptos" w:hAnsi="Aptos" w:cs="Aptos"/>
          <w:sz w:val="24"/>
          <w:szCs w:val="24"/>
        </w:rPr>
        <w:lastRenderedPageBreak/>
        <w:t xml:space="preserve">‘camouflaging/masking’ </w:t>
      </w:r>
      <w:r w:rsidR="0CC9B06A" w:rsidRPr="0F0EE03F">
        <w:rPr>
          <w:rFonts w:ascii="Aptos" w:eastAsia="Aptos" w:hAnsi="Aptos" w:cs="Aptos"/>
          <w:sz w:val="24"/>
          <w:szCs w:val="24"/>
        </w:rPr>
        <w:t xml:space="preserve">is </w:t>
      </w:r>
      <w:r w:rsidRPr="0F0EE03F">
        <w:rPr>
          <w:rFonts w:ascii="Aptos" w:eastAsia="Aptos" w:hAnsi="Aptos" w:cs="Aptos"/>
          <w:sz w:val="24"/>
          <w:szCs w:val="24"/>
        </w:rPr>
        <w:t>used to highlight both, unless a cited source uses a more specific term.</w:t>
      </w:r>
      <w:r w:rsidR="1447FE89" w:rsidRPr="0F0EE03F">
        <w:rPr>
          <w:rFonts w:ascii="Aptos" w:eastAsia="Aptos" w:hAnsi="Aptos" w:cs="Aptos"/>
          <w:sz w:val="24"/>
          <w:szCs w:val="24"/>
        </w:rPr>
        <w:t xml:space="preserve"> Where participants used the term masking, this language has been retained.</w:t>
      </w:r>
    </w:p>
    <w:p w14:paraId="70FAB067" w14:textId="26455D51" w:rsidR="0F0EE03F" w:rsidRDefault="0F0EE03F" w:rsidP="0F0EE03F">
      <w:pPr>
        <w:spacing w:line="480" w:lineRule="auto"/>
        <w:rPr>
          <w:rFonts w:ascii="Aptos" w:eastAsia="Aptos" w:hAnsi="Aptos" w:cs="Aptos"/>
          <w:sz w:val="24"/>
          <w:szCs w:val="24"/>
        </w:rPr>
      </w:pPr>
    </w:p>
    <w:p w14:paraId="5D4D2ED1" w14:textId="3063F3E9" w:rsidR="0F0EE03F" w:rsidRDefault="0F0EE03F">
      <w:r>
        <w:br w:type="page"/>
      </w:r>
    </w:p>
    <w:p w14:paraId="6076E020" w14:textId="4D0952D3" w:rsidR="0F0EE03F" w:rsidRDefault="0F0EE03F" w:rsidP="0F0EE03F">
      <w:pPr>
        <w:spacing w:line="480" w:lineRule="auto"/>
        <w:rPr>
          <w:rFonts w:ascii="Aptos" w:eastAsia="Aptos" w:hAnsi="Aptos" w:cs="Aptos"/>
          <w:sz w:val="24"/>
          <w:szCs w:val="24"/>
        </w:rPr>
      </w:pPr>
    </w:p>
    <w:p w14:paraId="3005F5F5" w14:textId="4D93DD4E" w:rsidR="007C2FCC" w:rsidRDefault="007C2FCC" w:rsidP="00A14F9E">
      <w:pPr>
        <w:pStyle w:val="Heading1"/>
      </w:pPr>
      <w:bookmarkStart w:id="15" w:name="_Toc232329864"/>
      <w:r>
        <w:t>Chapter 2: Literature Review</w:t>
      </w:r>
      <w:bookmarkEnd w:id="15"/>
    </w:p>
    <w:p w14:paraId="4CA6CE9C" w14:textId="77777777" w:rsidR="00312074" w:rsidRPr="00312074" w:rsidRDefault="00312074" w:rsidP="00312074"/>
    <w:p w14:paraId="0907278C" w14:textId="180F3CD2" w:rsidR="1C918BDB" w:rsidRDefault="1C918BDB" w:rsidP="0F0EE03F">
      <w:pPr>
        <w:pStyle w:val="Heading2"/>
      </w:pPr>
      <w:bookmarkStart w:id="16" w:name="_Toc232329865"/>
      <w:r w:rsidRPr="15078098">
        <w:t xml:space="preserve">2.1 </w:t>
      </w:r>
      <w:r w:rsidR="799D4FB6" w:rsidRPr="15078098">
        <w:t xml:space="preserve">Literature </w:t>
      </w:r>
      <w:r w:rsidR="4258B282" w:rsidRPr="15078098">
        <w:t>S</w:t>
      </w:r>
      <w:r w:rsidR="799D4FB6" w:rsidRPr="15078098">
        <w:t xml:space="preserve">earch </w:t>
      </w:r>
      <w:r w:rsidR="6F2DA909" w:rsidRPr="15078098">
        <w:t>T</w:t>
      </w:r>
      <w:r w:rsidR="799D4FB6" w:rsidRPr="15078098">
        <w:t xml:space="preserve">erms and </w:t>
      </w:r>
      <w:r w:rsidR="22C3D548" w:rsidRPr="15078098">
        <w:t>S</w:t>
      </w:r>
      <w:r w:rsidR="799D4FB6" w:rsidRPr="15078098">
        <w:t>trategy</w:t>
      </w:r>
      <w:bookmarkEnd w:id="16"/>
    </w:p>
    <w:p w14:paraId="34D22F0F" w14:textId="26708C4A" w:rsidR="0F0EE03F" w:rsidRDefault="0F0EE03F" w:rsidP="0F0EE03F">
      <w:pPr>
        <w:spacing w:line="480" w:lineRule="auto"/>
        <w:rPr>
          <w:rFonts w:ascii="Aptos" w:eastAsia="Aptos" w:hAnsi="Aptos" w:cs="Aptos"/>
          <w:sz w:val="24"/>
          <w:szCs w:val="24"/>
        </w:rPr>
      </w:pPr>
    </w:p>
    <w:p w14:paraId="762E9990" w14:textId="41C69C42" w:rsidR="7FDC5058" w:rsidRDefault="7FDC5058" w:rsidP="0F0EE03F">
      <w:pPr>
        <w:spacing w:line="480" w:lineRule="auto"/>
      </w:pPr>
      <w:r w:rsidRPr="0F0EE03F">
        <w:rPr>
          <w:rFonts w:ascii="Aptos" w:eastAsia="Aptos" w:hAnsi="Aptos" w:cs="Aptos"/>
          <w:sz w:val="24"/>
          <w:szCs w:val="24"/>
        </w:rPr>
        <w:t>This review included English-language literature relevant to neurodivergence, counselling/psychotherapy training and lived experience, with qualitative research prioritised. Search terms included: neurodiversity; neurodivergence; counselling/psychotherapy trainees; counsellor/psychotherapist training; higher education; masking/camouflaging. Databases searched were Google Scholar and the UWTSD library system.</w:t>
      </w:r>
    </w:p>
    <w:p w14:paraId="13E2BE39" w14:textId="733ED249" w:rsidR="0F0EE03F" w:rsidRDefault="0F0EE03F"/>
    <w:p w14:paraId="0BABE73A" w14:textId="5C85F1D0" w:rsidR="00351B16" w:rsidRDefault="2DBF36F5" w:rsidP="007E7566">
      <w:pPr>
        <w:pStyle w:val="Heading2"/>
      </w:pPr>
      <w:bookmarkStart w:id="17" w:name="_Toc232329866"/>
      <w:r>
        <w:t>2.</w:t>
      </w:r>
      <w:r w:rsidR="40C54EC3">
        <w:t>2</w:t>
      </w:r>
      <w:r>
        <w:t xml:space="preserve"> </w:t>
      </w:r>
      <w:r w:rsidR="00351B16">
        <w:t>Neuronormativity and th</w:t>
      </w:r>
      <w:r w:rsidR="00AC352D">
        <w:t>e Shaping</w:t>
      </w:r>
      <w:r w:rsidR="00351B16">
        <w:t xml:space="preserve"> of Neurodivergent Experience</w:t>
      </w:r>
      <w:bookmarkEnd w:id="17"/>
    </w:p>
    <w:p w14:paraId="40859814" w14:textId="77777777" w:rsidR="007E7566" w:rsidRDefault="007E7566" w:rsidP="00937518">
      <w:pPr>
        <w:spacing w:line="480" w:lineRule="auto"/>
        <w:jc w:val="both"/>
      </w:pPr>
    </w:p>
    <w:p w14:paraId="53315232" w14:textId="19823B57" w:rsidR="315980C8" w:rsidRDefault="315980C8" w:rsidP="0F0EE03F">
      <w:pPr>
        <w:spacing w:line="480" w:lineRule="auto"/>
        <w:rPr>
          <w:rFonts w:ascii="Aptos" w:eastAsia="Aptos" w:hAnsi="Aptos" w:cs="Aptos"/>
          <w:sz w:val="24"/>
          <w:szCs w:val="24"/>
        </w:rPr>
      </w:pPr>
      <w:r w:rsidRPr="0F0EE03F">
        <w:rPr>
          <w:rFonts w:ascii="Aptos" w:eastAsia="Aptos" w:hAnsi="Aptos" w:cs="Aptos"/>
          <w:sz w:val="24"/>
          <w:szCs w:val="24"/>
        </w:rPr>
        <w:t xml:space="preserve">Society is shaped by dominant norms that influence behaviour, with conformity frequently linked to inclusion, safety, and belonging (Glen, 2025; Goffman, 1972). While norms may support cooperation and cohesion, they can also become narrow and exclusionary, marginalising those who do not conform and increasing pressure on neurodivergent individuals to adopt normative ways of being and presenting themselves, including through </w:t>
      </w:r>
      <w:r w:rsidR="76835C4E" w:rsidRPr="0F0EE03F">
        <w:rPr>
          <w:rFonts w:ascii="Aptos" w:eastAsia="Aptos" w:hAnsi="Aptos" w:cs="Aptos"/>
          <w:sz w:val="24"/>
          <w:szCs w:val="24"/>
        </w:rPr>
        <w:t>camouflaging/</w:t>
      </w:r>
      <w:r w:rsidRPr="0F0EE03F">
        <w:rPr>
          <w:rFonts w:ascii="Aptos" w:eastAsia="Aptos" w:hAnsi="Aptos" w:cs="Aptos"/>
          <w:sz w:val="24"/>
          <w:szCs w:val="24"/>
        </w:rPr>
        <w:t>masking</w:t>
      </w:r>
      <w:r w:rsidR="257575EC" w:rsidRPr="0F0EE03F">
        <w:rPr>
          <w:rFonts w:ascii="Aptos" w:eastAsia="Aptos" w:hAnsi="Aptos" w:cs="Aptos"/>
          <w:sz w:val="24"/>
          <w:szCs w:val="24"/>
        </w:rPr>
        <w:t xml:space="preserve"> </w:t>
      </w:r>
      <w:r w:rsidRPr="0F0EE03F">
        <w:rPr>
          <w:rFonts w:ascii="Aptos" w:eastAsia="Aptos" w:hAnsi="Aptos" w:cs="Aptos"/>
          <w:sz w:val="24"/>
          <w:szCs w:val="24"/>
        </w:rPr>
        <w:t>as an adaptive response (Benson, 2023; Chapman and Botha, 202</w:t>
      </w:r>
      <w:r w:rsidR="50A25AF7" w:rsidRPr="0F0EE03F">
        <w:rPr>
          <w:rFonts w:ascii="Aptos" w:eastAsia="Aptos" w:hAnsi="Aptos" w:cs="Aptos"/>
          <w:sz w:val="24"/>
          <w:szCs w:val="24"/>
        </w:rPr>
        <w:t>3</w:t>
      </w:r>
      <w:r w:rsidRPr="0F0EE03F">
        <w:rPr>
          <w:rFonts w:ascii="Aptos" w:eastAsia="Aptos" w:hAnsi="Aptos" w:cs="Aptos"/>
          <w:sz w:val="24"/>
          <w:szCs w:val="24"/>
        </w:rPr>
        <w:t>; Cook et al., 2021; Legault, Bourdon and Poirier, 2021; Leong and Graichen, 2024).</w:t>
      </w:r>
    </w:p>
    <w:p w14:paraId="41141E56" w14:textId="77777777" w:rsidR="00D8174F" w:rsidRDefault="00D8174F" w:rsidP="0F0EE03F">
      <w:pPr>
        <w:spacing w:line="480" w:lineRule="auto"/>
        <w:rPr>
          <w:sz w:val="24"/>
          <w:szCs w:val="24"/>
        </w:rPr>
      </w:pPr>
    </w:p>
    <w:p w14:paraId="4C9D467E" w14:textId="31368040" w:rsidR="00577188" w:rsidRDefault="00201D81" w:rsidP="0F0EE03F">
      <w:pPr>
        <w:spacing w:line="480" w:lineRule="auto"/>
        <w:rPr>
          <w:sz w:val="24"/>
          <w:szCs w:val="24"/>
        </w:rPr>
      </w:pPr>
      <w:r w:rsidRPr="0F0EE03F">
        <w:rPr>
          <w:sz w:val="24"/>
          <w:szCs w:val="24"/>
        </w:rPr>
        <w:lastRenderedPageBreak/>
        <w:t>By overriding natural ways of being</w:t>
      </w:r>
      <w:r w:rsidR="009D7EBF" w:rsidRPr="0F0EE03F">
        <w:rPr>
          <w:sz w:val="24"/>
          <w:szCs w:val="24"/>
        </w:rPr>
        <w:t xml:space="preserve"> </w:t>
      </w:r>
      <w:r w:rsidR="00577188" w:rsidRPr="0F0EE03F">
        <w:rPr>
          <w:sz w:val="24"/>
          <w:szCs w:val="24"/>
        </w:rPr>
        <w:t>and replacing them with</w:t>
      </w:r>
      <w:r w:rsidR="009D7EBF" w:rsidRPr="0F0EE03F">
        <w:rPr>
          <w:sz w:val="24"/>
          <w:szCs w:val="24"/>
        </w:rPr>
        <w:t xml:space="preserve"> perceived acceptability, the purpose of masking is to avoid social </w:t>
      </w:r>
      <w:r w:rsidR="005F789C" w:rsidRPr="0F0EE03F">
        <w:rPr>
          <w:sz w:val="24"/>
          <w:szCs w:val="24"/>
        </w:rPr>
        <w:t>stigma</w:t>
      </w:r>
      <w:r w:rsidR="008F7774" w:rsidRPr="0F0EE03F">
        <w:rPr>
          <w:sz w:val="24"/>
          <w:szCs w:val="24"/>
        </w:rPr>
        <w:t xml:space="preserve"> and</w:t>
      </w:r>
      <w:r w:rsidR="005F789C" w:rsidRPr="0F0EE03F">
        <w:rPr>
          <w:sz w:val="24"/>
          <w:szCs w:val="24"/>
        </w:rPr>
        <w:t xml:space="preserve"> being</w:t>
      </w:r>
      <w:r w:rsidR="00C37EEB" w:rsidRPr="0F0EE03F">
        <w:rPr>
          <w:sz w:val="24"/>
          <w:szCs w:val="24"/>
        </w:rPr>
        <w:t xml:space="preserve"> misinterpreted, a</w:t>
      </w:r>
      <w:r w:rsidR="008F7774" w:rsidRPr="0F0EE03F">
        <w:rPr>
          <w:sz w:val="24"/>
          <w:szCs w:val="24"/>
        </w:rPr>
        <w:t>s well as</w:t>
      </w:r>
      <w:r w:rsidR="00C37EEB" w:rsidRPr="0F0EE03F">
        <w:rPr>
          <w:sz w:val="24"/>
          <w:szCs w:val="24"/>
        </w:rPr>
        <w:t xml:space="preserve"> </w:t>
      </w:r>
      <w:r w:rsidR="005B78EB" w:rsidRPr="0F0EE03F">
        <w:rPr>
          <w:sz w:val="24"/>
          <w:szCs w:val="24"/>
        </w:rPr>
        <w:t>other</w:t>
      </w:r>
      <w:r w:rsidR="00C37EEB" w:rsidRPr="0F0EE03F">
        <w:rPr>
          <w:sz w:val="24"/>
          <w:szCs w:val="24"/>
        </w:rPr>
        <w:t xml:space="preserve"> adverse outcomes</w:t>
      </w:r>
      <w:r w:rsidR="004904D6" w:rsidRPr="0F0EE03F">
        <w:rPr>
          <w:sz w:val="24"/>
          <w:szCs w:val="24"/>
        </w:rPr>
        <w:t xml:space="preserve"> (Pryke-Hobbes et al</w:t>
      </w:r>
      <w:r w:rsidR="3685938A" w:rsidRPr="0F0EE03F">
        <w:rPr>
          <w:sz w:val="24"/>
          <w:szCs w:val="24"/>
        </w:rPr>
        <w:t>.</w:t>
      </w:r>
      <w:r w:rsidR="004904D6" w:rsidRPr="0F0EE03F">
        <w:rPr>
          <w:sz w:val="24"/>
          <w:szCs w:val="24"/>
        </w:rPr>
        <w:t>, 2023)</w:t>
      </w:r>
      <w:r w:rsidR="0068797E" w:rsidRPr="0F0EE03F">
        <w:rPr>
          <w:sz w:val="24"/>
          <w:szCs w:val="24"/>
        </w:rPr>
        <w:t xml:space="preserve">. </w:t>
      </w:r>
      <w:r w:rsidR="008F1780" w:rsidRPr="0F0EE03F">
        <w:rPr>
          <w:sz w:val="24"/>
          <w:szCs w:val="24"/>
        </w:rPr>
        <w:t xml:space="preserve">Further support </w:t>
      </w:r>
      <w:r w:rsidR="00506F42" w:rsidRPr="0F0EE03F">
        <w:rPr>
          <w:sz w:val="24"/>
          <w:szCs w:val="24"/>
        </w:rPr>
        <w:t>for the adaptive nature of masking comes from Cleary et al</w:t>
      </w:r>
      <w:r w:rsidR="63E5B859" w:rsidRPr="0F0EE03F">
        <w:rPr>
          <w:sz w:val="24"/>
          <w:szCs w:val="24"/>
        </w:rPr>
        <w:t>.</w:t>
      </w:r>
      <w:r w:rsidR="00506F42" w:rsidRPr="0F0EE03F">
        <w:rPr>
          <w:sz w:val="24"/>
          <w:szCs w:val="24"/>
        </w:rPr>
        <w:t xml:space="preserve"> (2023) who link it directly to</w:t>
      </w:r>
      <w:r w:rsidR="00C852D9" w:rsidRPr="0F0EE03F">
        <w:rPr>
          <w:sz w:val="24"/>
          <w:szCs w:val="24"/>
        </w:rPr>
        <w:t xml:space="preserve"> discriminatory experiences of </w:t>
      </w:r>
      <w:r w:rsidR="002B6544" w:rsidRPr="0F0EE03F">
        <w:rPr>
          <w:sz w:val="24"/>
          <w:szCs w:val="24"/>
        </w:rPr>
        <w:t>belonging to</w:t>
      </w:r>
      <w:r w:rsidR="00327B43" w:rsidRPr="0F0EE03F">
        <w:rPr>
          <w:sz w:val="24"/>
          <w:szCs w:val="24"/>
        </w:rPr>
        <w:t xml:space="preserve"> a minority group, and the survival instinct to avoid bullying</w:t>
      </w:r>
      <w:r w:rsidR="005F789C" w:rsidRPr="0F0EE03F">
        <w:rPr>
          <w:sz w:val="24"/>
          <w:szCs w:val="24"/>
        </w:rPr>
        <w:t xml:space="preserve">, exclusion and social rejection. </w:t>
      </w:r>
      <w:r w:rsidR="3C7758CF" w:rsidRPr="0F0EE03F">
        <w:rPr>
          <w:rFonts w:ascii="Aptos" w:eastAsia="Aptos" w:hAnsi="Aptos" w:cs="Aptos"/>
          <w:sz w:val="24"/>
          <w:szCs w:val="24"/>
        </w:rPr>
        <w:t xml:space="preserve">Although commonly associated with </w:t>
      </w:r>
      <w:r w:rsidR="0A47329A" w:rsidRPr="0F0EE03F">
        <w:rPr>
          <w:rFonts w:ascii="Aptos" w:eastAsia="Aptos" w:hAnsi="Aptos" w:cs="Aptos"/>
          <w:sz w:val="24"/>
          <w:szCs w:val="24"/>
        </w:rPr>
        <w:t>a</w:t>
      </w:r>
      <w:r w:rsidR="3C7758CF" w:rsidRPr="0F0EE03F">
        <w:rPr>
          <w:rFonts w:ascii="Aptos" w:eastAsia="Aptos" w:hAnsi="Aptos" w:cs="Aptos"/>
          <w:sz w:val="24"/>
          <w:szCs w:val="24"/>
        </w:rPr>
        <w:t>utism, camouflaging behaviours have also been observed in wider neurodivergent populations such as ADHD, and to a lesser degree neurotypical populations (Goffman, 19</w:t>
      </w:r>
      <w:r w:rsidR="78E46A6E" w:rsidRPr="0F0EE03F">
        <w:rPr>
          <w:rFonts w:ascii="Aptos" w:eastAsia="Aptos" w:hAnsi="Aptos" w:cs="Aptos"/>
          <w:sz w:val="24"/>
          <w:szCs w:val="24"/>
        </w:rPr>
        <w:t>72</w:t>
      </w:r>
      <w:r w:rsidR="3C7758CF" w:rsidRPr="0F0EE03F">
        <w:rPr>
          <w:rFonts w:ascii="Aptos" w:eastAsia="Aptos" w:hAnsi="Aptos" w:cs="Aptos"/>
          <w:sz w:val="24"/>
          <w:szCs w:val="24"/>
        </w:rPr>
        <w:t>; Miller</w:t>
      </w:r>
      <w:r w:rsidR="7AF6BE0E" w:rsidRPr="0F0EE03F">
        <w:rPr>
          <w:rFonts w:ascii="Aptos" w:eastAsia="Aptos" w:hAnsi="Aptos" w:cs="Aptos"/>
          <w:sz w:val="24"/>
          <w:szCs w:val="24"/>
        </w:rPr>
        <w:t>, Rees and Pearson</w:t>
      </w:r>
      <w:r w:rsidR="3C7758CF" w:rsidRPr="0F0EE03F">
        <w:rPr>
          <w:rFonts w:ascii="Aptos" w:eastAsia="Aptos" w:hAnsi="Aptos" w:cs="Aptos"/>
          <w:sz w:val="24"/>
          <w:szCs w:val="24"/>
        </w:rPr>
        <w:t>, 2021; van der Putten et al., 2024).</w:t>
      </w:r>
      <w:r w:rsidR="000456A5" w:rsidRPr="0F0EE03F">
        <w:rPr>
          <w:sz w:val="24"/>
          <w:szCs w:val="24"/>
        </w:rPr>
        <w:t xml:space="preserve"> </w:t>
      </w:r>
      <w:r w:rsidR="00464154" w:rsidRPr="0F0EE03F">
        <w:rPr>
          <w:sz w:val="24"/>
          <w:szCs w:val="24"/>
        </w:rPr>
        <w:t>However</w:t>
      </w:r>
      <w:r w:rsidR="000456A5" w:rsidRPr="0F0EE03F">
        <w:rPr>
          <w:sz w:val="24"/>
          <w:szCs w:val="24"/>
        </w:rPr>
        <w:t xml:space="preserve">, </w:t>
      </w:r>
      <w:r w:rsidR="190AA2F1" w:rsidRPr="0F0EE03F">
        <w:rPr>
          <w:sz w:val="24"/>
          <w:szCs w:val="24"/>
        </w:rPr>
        <w:t>n</w:t>
      </w:r>
      <w:r w:rsidR="000456A5" w:rsidRPr="0F0EE03F">
        <w:rPr>
          <w:sz w:val="24"/>
          <w:szCs w:val="24"/>
        </w:rPr>
        <w:t xml:space="preserve">eurodivergent </w:t>
      </w:r>
      <w:r w:rsidR="008F4C3A" w:rsidRPr="0F0EE03F">
        <w:rPr>
          <w:sz w:val="24"/>
          <w:szCs w:val="24"/>
        </w:rPr>
        <w:t xml:space="preserve">individuals appear to engage in </w:t>
      </w:r>
      <w:r w:rsidR="6E257C09" w:rsidRPr="0F0EE03F">
        <w:rPr>
          <w:sz w:val="24"/>
          <w:szCs w:val="24"/>
        </w:rPr>
        <w:t>camouflaging</w:t>
      </w:r>
      <w:r w:rsidR="78C383A5" w:rsidRPr="0F0EE03F">
        <w:rPr>
          <w:sz w:val="24"/>
          <w:szCs w:val="24"/>
        </w:rPr>
        <w:t xml:space="preserve"> </w:t>
      </w:r>
      <w:r w:rsidR="008F4C3A" w:rsidRPr="0F0EE03F">
        <w:rPr>
          <w:sz w:val="24"/>
          <w:szCs w:val="24"/>
        </w:rPr>
        <w:t xml:space="preserve">more frequently </w:t>
      </w:r>
      <w:r w:rsidR="00522355" w:rsidRPr="0F0EE03F">
        <w:rPr>
          <w:sz w:val="24"/>
          <w:szCs w:val="24"/>
        </w:rPr>
        <w:t xml:space="preserve">and to a greater </w:t>
      </w:r>
      <w:r w:rsidR="00992843" w:rsidRPr="0F0EE03F">
        <w:rPr>
          <w:sz w:val="24"/>
          <w:szCs w:val="24"/>
        </w:rPr>
        <w:t>extent</w:t>
      </w:r>
      <w:r w:rsidR="001E67F5" w:rsidRPr="0F0EE03F">
        <w:rPr>
          <w:sz w:val="24"/>
          <w:szCs w:val="24"/>
        </w:rPr>
        <w:t xml:space="preserve"> than their neurotypical counterparts</w:t>
      </w:r>
      <w:r w:rsidR="37E20935" w:rsidRPr="0F0EE03F">
        <w:rPr>
          <w:sz w:val="24"/>
          <w:szCs w:val="24"/>
        </w:rPr>
        <w:t xml:space="preserve"> to </w:t>
      </w:r>
      <w:r w:rsidR="00522355" w:rsidRPr="0F0EE03F">
        <w:rPr>
          <w:sz w:val="24"/>
          <w:szCs w:val="24"/>
        </w:rPr>
        <w:t>compensate for misalignment between themselves and</w:t>
      </w:r>
      <w:r w:rsidR="00DD7E40" w:rsidRPr="0F0EE03F">
        <w:rPr>
          <w:sz w:val="24"/>
          <w:szCs w:val="24"/>
        </w:rPr>
        <w:t xml:space="preserve"> environments typically dominated by neur</w:t>
      </w:r>
      <w:r w:rsidR="002B6544" w:rsidRPr="0F0EE03F">
        <w:rPr>
          <w:sz w:val="24"/>
          <w:szCs w:val="24"/>
        </w:rPr>
        <w:t>onormativ</w:t>
      </w:r>
      <w:r w:rsidR="5CB07DB0" w:rsidRPr="0F0EE03F">
        <w:rPr>
          <w:sz w:val="24"/>
          <w:szCs w:val="24"/>
        </w:rPr>
        <w:t>ity</w:t>
      </w:r>
      <w:r w:rsidR="002B6544" w:rsidRPr="0F0EE03F">
        <w:rPr>
          <w:sz w:val="24"/>
          <w:szCs w:val="24"/>
        </w:rPr>
        <w:t>.</w:t>
      </w:r>
      <w:r w:rsidR="00DD7E40" w:rsidRPr="0F0EE03F">
        <w:rPr>
          <w:sz w:val="24"/>
          <w:szCs w:val="24"/>
        </w:rPr>
        <w:t xml:space="preserve"> </w:t>
      </w:r>
    </w:p>
    <w:p w14:paraId="6F3406D1" w14:textId="40D4E15A" w:rsidR="00CB16C9" w:rsidRDefault="00CB16C9" w:rsidP="0F0EE03F">
      <w:pPr>
        <w:spacing w:line="480" w:lineRule="auto"/>
        <w:rPr>
          <w:sz w:val="24"/>
          <w:szCs w:val="24"/>
        </w:rPr>
      </w:pPr>
    </w:p>
    <w:p w14:paraId="18D6C069" w14:textId="41D36C5D" w:rsidR="00D8174F" w:rsidRPr="0056309E" w:rsidRDefault="00CB16C9" w:rsidP="0F0EE03F">
      <w:pPr>
        <w:spacing w:line="480" w:lineRule="auto"/>
        <w:rPr>
          <w:sz w:val="24"/>
          <w:szCs w:val="24"/>
        </w:rPr>
      </w:pPr>
      <w:r w:rsidRPr="0F0EE03F">
        <w:rPr>
          <w:sz w:val="24"/>
          <w:szCs w:val="24"/>
        </w:rPr>
        <w:t xml:space="preserve">While </w:t>
      </w:r>
      <w:r w:rsidR="69942859" w:rsidRPr="0F0EE03F">
        <w:rPr>
          <w:sz w:val="24"/>
          <w:szCs w:val="24"/>
        </w:rPr>
        <w:t>camouflaging</w:t>
      </w:r>
      <w:r w:rsidR="3F4EB629" w:rsidRPr="0F0EE03F">
        <w:rPr>
          <w:sz w:val="24"/>
          <w:szCs w:val="24"/>
        </w:rPr>
        <w:t>/masking</w:t>
      </w:r>
      <w:r w:rsidRPr="0F0EE03F">
        <w:rPr>
          <w:sz w:val="24"/>
          <w:szCs w:val="24"/>
        </w:rPr>
        <w:t xml:space="preserve"> certainly </w:t>
      </w:r>
      <w:r w:rsidR="32177E78" w:rsidRPr="0F0EE03F">
        <w:rPr>
          <w:sz w:val="24"/>
          <w:szCs w:val="24"/>
        </w:rPr>
        <w:t>assists</w:t>
      </w:r>
      <w:r w:rsidRPr="0F0EE03F">
        <w:rPr>
          <w:sz w:val="24"/>
          <w:szCs w:val="24"/>
        </w:rPr>
        <w:t xml:space="preserve"> </w:t>
      </w:r>
      <w:r w:rsidR="00F509B1" w:rsidRPr="0F0EE03F">
        <w:rPr>
          <w:sz w:val="24"/>
          <w:szCs w:val="24"/>
        </w:rPr>
        <w:t xml:space="preserve">immediate </w:t>
      </w:r>
      <w:r w:rsidRPr="0F0EE03F">
        <w:rPr>
          <w:sz w:val="24"/>
          <w:szCs w:val="24"/>
        </w:rPr>
        <w:t>social acceptance and protection</w:t>
      </w:r>
      <w:r w:rsidR="00457CFD" w:rsidRPr="0F0EE03F">
        <w:rPr>
          <w:sz w:val="24"/>
          <w:szCs w:val="24"/>
        </w:rPr>
        <w:t>, in the long term</w:t>
      </w:r>
      <w:r w:rsidR="006F6487" w:rsidRPr="0F0EE03F">
        <w:rPr>
          <w:sz w:val="24"/>
          <w:szCs w:val="24"/>
        </w:rPr>
        <w:t xml:space="preserve"> it is associated with significant personal cost</w:t>
      </w:r>
      <w:r w:rsidR="00E1505D" w:rsidRPr="0F0EE03F">
        <w:rPr>
          <w:sz w:val="24"/>
          <w:szCs w:val="24"/>
        </w:rPr>
        <w:t xml:space="preserve"> to</w:t>
      </w:r>
      <w:r w:rsidR="00B82CE1" w:rsidRPr="0F0EE03F">
        <w:rPr>
          <w:sz w:val="24"/>
          <w:szCs w:val="24"/>
        </w:rPr>
        <w:t xml:space="preserve"> mental health, self-imag</w:t>
      </w:r>
      <w:r w:rsidR="00AE741C" w:rsidRPr="0F0EE03F">
        <w:rPr>
          <w:sz w:val="24"/>
          <w:szCs w:val="24"/>
        </w:rPr>
        <w:t>e,</w:t>
      </w:r>
      <w:r w:rsidR="00B82CE1" w:rsidRPr="0F0EE03F">
        <w:rPr>
          <w:sz w:val="24"/>
          <w:szCs w:val="24"/>
        </w:rPr>
        <w:t xml:space="preserve"> </w:t>
      </w:r>
      <w:r w:rsidR="00E43F8F" w:rsidRPr="0F0EE03F">
        <w:rPr>
          <w:sz w:val="24"/>
          <w:szCs w:val="24"/>
        </w:rPr>
        <w:t xml:space="preserve">and </w:t>
      </w:r>
      <w:r w:rsidR="00B82CE1" w:rsidRPr="0F0EE03F">
        <w:rPr>
          <w:sz w:val="24"/>
          <w:szCs w:val="24"/>
        </w:rPr>
        <w:t>identity</w:t>
      </w:r>
      <w:r w:rsidR="005F5EB5" w:rsidRPr="0F0EE03F">
        <w:rPr>
          <w:sz w:val="24"/>
          <w:szCs w:val="24"/>
        </w:rPr>
        <w:t>,</w:t>
      </w:r>
      <w:r w:rsidR="0015652E" w:rsidRPr="0F0EE03F">
        <w:rPr>
          <w:sz w:val="24"/>
          <w:szCs w:val="24"/>
        </w:rPr>
        <w:t xml:space="preserve"> </w:t>
      </w:r>
      <w:r w:rsidR="00333093" w:rsidRPr="0F0EE03F">
        <w:rPr>
          <w:sz w:val="24"/>
          <w:szCs w:val="24"/>
        </w:rPr>
        <w:t xml:space="preserve">often contributing to </w:t>
      </w:r>
      <w:r w:rsidR="00F505C9" w:rsidRPr="0F0EE03F">
        <w:rPr>
          <w:sz w:val="24"/>
          <w:szCs w:val="24"/>
        </w:rPr>
        <w:t>burnout</w:t>
      </w:r>
      <w:r w:rsidR="0060620A" w:rsidRPr="0F0EE03F">
        <w:rPr>
          <w:sz w:val="24"/>
          <w:szCs w:val="24"/>
        </w:rPr>
        <w:t xml:space="preserve"> (Cleary et al</w:t>
      </w:r>
      <w:r w:rsidR="0D0522B1" w:rsidRPr="0F0EE03F">
        <w:rPr>
          <w:sz w:val="24"/>
          <w:szCs w:val="24"/>
        </w:rPr>
        <w:t>.</w:t>
      </w:r>
      <w:r w:rsidR="0060620A" w:rsidRPr="0F0EE03F">
        <w:rPr>
          <w:sz w:val="24"/>
          <w:szCs w:val="24"/>
        </w:rPr>
        <w:t>, 2023</w:t>
      </w:r>
      <w:r w:rsidR="00A93B3C" w:rsidRPr="0F0EE03F">
        <w:rPr>
          <w:sz w:val="24"/>
          <w:szCs w:val="24"/>
        </w:rPr>
        <w:t>; Zhuang et al</w:t>
      </w:r>
      <w:r w:rsidR="31626046" w:rsidRPr="0F0EE03F">
        <w:rPr>
          <w:sz w:val="24"/>
          <w:szCs w:val="24"/>
        </w:rPr>
        <w:t>.</w:t>
      </w:r>
      <w:r w:rsidR="00A93B3C" w:rsidRPr="0F0EE03F">
        <w:rPr>
          <w:sz w:val="24"/>
          <w:szCs w:val="24"/>
        </w:rPr>
        <w:t>, 202</w:t>
      </w:r>
      <w:r w:rsidR="009B6572" w:rsidRPr="0F0EE03F">
        <w:rPr>
          <w:sz w:val="24"/>
          <w:szCs w:val="24"/>
        </w:rPr>
        <w:t>3</w:t>
      </w:r>
      <w:r w:rsidR="0060620A" w:rsidRPr="0F0EE03F">
        <w:rPr>
          <w:sz w:val="24"/>
          <w:szCs w:val="24"/>
        </w:rPr>
        <w:t>)</w:t>
      </w:r>
      <w:r w:rsidR="00F505C9" w:rsidRPr="0F0EE03F">
        <w:rPr>
          <w:sz w:val="24"/>
          <w:szCs w:val="24"/>
        </w:rPr>
        <w:t xml:space="preserve">. </w:t>
      </w:r>
      <w:r w:rsidR="00B82CE1" w:rsidRPr="0F0EE03F">
        <w:rPr>
          <w:sz w:val="24"/>
          <w:szCs w:val="24"/>
        </w:rPr>
        <w:t xml:space="preserve"> </w:t>
      </w:r>
      <w:r w:rsidR="00FF3FF1" w:rsidRPr="0F0EE03F">
        <w:rPr>
          <w:sz w:val="24"/>
          <w:szCs w:val="24"/>
        </w:rPr>
        <w:t>Carp</w:t>
      </w:r>
      <w:r w:rsidR="00E96ABE" w:rsidRPr="0F0EE03F">
        <w:rPr>
          <w:sz w:val="24"/>
          <w:szCs w:val="24"/>
        </w:rPr>
        <w:t>ita</w:t>
      </w:r>
      <w:r w:rsidR="00F505C9" w:rsidRPr="0F0EE03F">
        <w:rPr>
          <w:sz w:val="24"/>
          <w:szCs w:val="24"/>
        </w:rPr>
        <w:t xml:space="preserve"> et al</w:t>
      </w:r>
      <w:r w:rsidR="6132BBA3" w:rsidRPr="0F0EE03F">
        <w:rPr>
          <w:sz w:val="24"/>
          <w:szCs w:val="24"/>
        </w:rPr>
        <w:t>.</w:t>
      </w:r>
      <w:r w:rsidR="00F505C9" w:rsidRPr="0F0EE03F">
        <w:rPr>
          <w:sz w:val="24"/>
          <w:szCs w:val="24"/>
        </w:rPr>
        <w:t xml:space="preserve"> (202</w:t>
      </w:r>
      <w:r w:rsidR="2A09707C" w:rsidRPr="0F0EE03F">
        <w:rPr>
          <w:sz w:val="24"/>
          <w:szCs w:val="24"/>
        </w:rPr>
        <w:t>5</w:t>
      </w:r>
      <w:r w:rsidR="00F505C9" w:rsidRPr="0F0EE03F">
        <w:rPr>
          <w:sz w:val="24"/>
          <w:szCs w:val="24"/>
        </w:rPr>
        <w:t xml:space="preserve">) further </w:t>
      </w:r>
      <w:r w:rsidR="0056309E" w:rsidRPr="0F0EE03F">
        <w:rPr>
          <w:sz w:val="24"/>
          <w:szCs w:val="24"/>
        </w:rPr>
        <w:t xml:space="preserve">found that </w:t>
      </w:r>
      <w:r w:rsidR="00F505C9" w:rsidRPr="0F0EE03F">
        <w:rPr>
          <w:sz w:val="24"/>
          <w:szCs w:val="24"/>
        </w:rPr>
        <w:t xml:space="preserve">increased </w:t>
      </w:r>
      <w:r w:rsidR="0056309E" w:rsidRPr="0F0EE03F">
        <w:rPr>
          <w:sz w:val="24"/>
          <w:szCs w:val="24"/>
        </w:rPr>
        <w:t xml:space="preserve">engagement in camouflaging behaviours was </w:t>
      </w:r>
      <w:r w:rsidR="00977C2F" w:rsidRPr="0F0EE03F">
        <w:rPr>
          <w:sz w:val="24"/>
          <w:szCs w:val="24"/>
        </w:rPr>
        <w:t>predictive of and linked to greater severity of</w:t>
      </w:r>
      <w:r w:rsidR="0056309E" w:rsidRPr="0F0EE03F">
        <w:rPr>
          <w:sz w:val="24"/>
          <w:szCs w:val="24"/>
        </w:rPr>
        <w:t xml:space="preserve"> </w:t>
      </w:r>
      <w:r w:rsidR="00965165" w:rsidRPr="0F0EE03F">
        <w:rPr>
          <w:sz w:val="24"/>
          <w:szCs w:val="24"/>
        </w:rPr>
        <w:t>eating disorder symptoms.</w:t>
      </w:r>
      <w:r w:rsidR="00340546" w:rsidRPr="0F0EE03F">
        <w:rPr>
          <w:sz w:val="24"/>
          <w:szCs w:val="24"/>
        </w:rPr>
        <w:t xml:space="preserve"> </w:t>
      </w:r>
      <w:r w:rsidR="00AF64BE" w:rsidRPr="0F0EE03F">
        <w:rPr>
          <w:sz w:val="24"/>
          <w:szCs w:val="24"/>
        </w:rPr>
        <w:t xml:space="preserve">Importantly, </w:t>
      </w:r>
      <w:r w:rsidR="00E41755" w:rsidRPr="0F0EE03F">
        <w:rPr>
          <w:sz w:val="24"/>
          <w:szCs w:val="24"/>
        </w:rPr>
        <w:t>C</w:t>
      </w:r>
      <w:r w:rsidR="00070DA0" w:rsidRPr="0F0EE03F">
        <w:rPr>
          <w:sz w:val="24"/>
          <w:szCs w:val="24"/>
        </w:rPr>
        <w:t>ook</w:t>
      </w:r>
      <w:r w:rsidR="000253C9" w:rsidRPr="0F0EE03F">
        <w:rPr>
          <w:sz w:val="24"/>
          <w:szCs w:val="24"/>
        </w:rPr>
        <w:t>, Crane and Mandy</w:t>
      </w:r>
      <w:r w:rsidR="00E41755" w:rsidRPr="0F0EE03F">
        <w:rPr>
          <w:sz w:val="24"/>
          <w:szCs w:val="24"/>
        </w:rPr>
        <w:t xml:space="preserve"> (2024)</w:t>
      </w:r>
      <w:r w:rsidR="0015652E" w:rsidRPr="0F0EE03F">
        <w:rPr>
          <w:sz w:val="24"/>
          <w:szCs w:val="24"/>
        </w:rPr>
        <w:t xml:space="preserve"> found</w:t>
      </w:r>
      <w:r w:rsidR="00E41755" w:rsidRPr="0F0EE03F">
        <w:rPr>
          <w:sz w:val="24"/>
          <w:szCs w:val="24"/>
        </w:rPr>
        <w:t xml:space="preserve"> that </w:t>
      </w:r>
      <w:r w:rsidR="79986E37" w:rsidRPr="0F0EE03F">
        <w:rPr>
          <w:sz w:val="24"/>
          <w:szCs w:val="24"/>
        </w:rPr>
        <w:t>a</w:t>
      </w:r>
      <w:r w:rsidR="00E41755" w:rsidRPr="0F0EE03F">
        <w:rPr>
          <w:sz w:val="24"/>
          <w:szCs w:val="24"/>
        </w:rPr>
        <w:t xml:space="preserve">utistic individuals reported reduced </w:t>
      </w:r>
      <w:r w:rsidR="005613BE" w:rsidRPr="0F0EE03F">
        <w:rPr>
          <w:sz w:val="24"/>
          <w:szCs w:val="24"/>
        </w:rPr>
        <w:t>masking</w:t>
      </w:r>
      <w:r w:rsidR="007460E3" w:rsidRPr="0F0EE03F">
        <w:rPr>
          <w:sz w:val="24"/>
          <w:szCs w:val="24"/>
        </w:rPr>
        <w:t xml:space="preserve"> and increased authenticity</w:t>
      </w:r>
      <w:r w:rsidR="005613BE" w:rsidRPr="0F0EE03F">
        <w:rPr>
          <w:sz w:val="24"/>
          <w:szCs w:val="24"/>
        </w:rPr>
        <w:t xml:space="preserve"> within environments of acceptance and </w:t>
      </w:r>
      <w:r w:rsidR="00D64B3B" w:rsidRPr="0F0EE03F">
        <w:rPr>
          <w:sz w:val="24"/>
          <w:szCs w:val="24"/>
        </w:rPr>
        <w:t xml:space="preserve">flexibility, strengthening the view that masking is context </w:t>
      </w:r>
      <w:r w:rsidR="00B830B9" w:rsidRPr="0F0EE03F">
        <w:rPr>
          <w:sz w:val="24"/>
          <w:szCs w:val="24"/>
        </w:rPr>
        <w:t>dependant and</w:t>
      </w:r>
      <w:r w:rsidR="00D64B3B" w:rsidRPr="0F0EE03F">
        <w:rPr>
          <w:sz w:val="24"/>
          <w:szCs w:val="24"/>
        </w:rPr>
        <w:t xml:space="preserve"> socially mediated, rather than an inherent feature of </w:t>
      </w:r>
      <w:r w:rsidR="74510696" w:rsidRPr="0F0EE03F">
        <w:rPr>
          <w:sz w:val="24"/>
          <w:szCs w:val="24"/>
        </w:rPr>
        <w:t>n</w:t>
      </w:r>
      <w:r w:rsidR="00D64B3B" w:rsidRPr="0F0EE03F">
        <w:rPr>
          <w:sz w:val="24"/>
          <w:szCs w:val="24"/>
        </w:rPr>
        <w:t>eurodivergence.</w:t>
      </w:r>
    </w:p>
    <w:p w14:paraId="0CFF37E0" w14:textId="77777777" w:rsidR="00BB5AC7" w:rsidRDefault="00BB5AC7" w:rsidP="0F0EE03F">
      <w:pPr>
        <w:rPr>
          <w:b/>
          <w:bCs/>
          <w:sz w:val="24"/>
          <w:szCs w:val="24"/>
          <w:u w:val="single"/>
        </w:rPr>
      </w:pPr>
    </w:p>
    <w:p w14:paraId="673DBA5D" w14:textId="45E49101" w:rsidR="2B508FEB" w:rsidRDefault="50CDA65C" w:rsidP="0F0EE03F">
      <w:pPr>
        <w:spacing w:line="480" w:lineRule="auto"/>
        <w:rPr>
          <w:rFonts w:ascii="Aptos" w:eastAsia="Aptos" w:hAnsi="Aptos" w:cs="Aptos"/>
          <w:sz w:val="24"/>
          <w:szCs w:val="24"/>
        </w:rPr>
      </w:pPr>
      <w:r w:rsidRPr="0F0EE03F">
        <w:rPr>
          <w:rFonts w:ascii="Aptos" w:eastAsia="Aptos" w:hAnsi="Aptos" w:cs="Aptos"/>
          <w:sz w:val="24"/>
          <w:szCs w:val="24"/>
        </w:rPr>
        <w:lastRenderedPageBreak/>
        <w:t>Alongside pressure to camouflage/mask, pathologising narratives may contest or dismiss self-identification and diagnosis, despite emerging research affirming both as valid and meaningful for many individuals (Chapman and Botha, 2023; Newton et al., 2025; Walker, 2021).</w:t>
      </w:r>
      <w:r w:rsidR="799D1330" w:rsidRPr="0F0EE03F">
        <w:rPr>
          <w:rFonts w:ascii="Aptos" w:eastAsia="Aptos" w:hAnsi="Aptos" w:cs="Aptos"/>
          <w:sz w:val="24"/>
          <w:szCs w:val="24"/>
        </w:rPr>
        <w:t xml:space="preserve"> Diagnosis therefore remains a contested mechanism for legitimising neurodivergent identity, with some clinicians strongly opposing self-identification (David and Deely, 2024). While formal diagnosis may provide increased self-understanding, validation, and access to support, it is frequently described as non-affirming and remains unequally accessible due to structural barriers such as long waiting lists and clinician bias (Newton et al., 2025). As a result, more people are relying on, or choosing, self-identification as an alternative means of gaining self-understanding and belonging. Emerging evidence suggests that self-identification is not merely subjective, but can accurately reflect neurodivergent cognitive and experiential differences, offering comparable predictive value to formal diagnosis (van Rijswijk and Cu</w:t>
      </w:r>
      <w:r w:rsidR="799D1330" w:rsidRPr="0F0EE03F">
        <w:rPr>
          <w:rFonts w:eastAsiaTheme="minorEastAsia"/>
          <w:sz w:val="24"/>
          <w:szCs w:val="24"/>
        </w:rPr>
        <w:t>r</w:t>
      </w:r>
      <w:r w:rsidR="1C6220F6" w:rsidRPr="0F0EE03F">
        <w:rPr>
          <w:rFonts w:eastAsiaTheme="minorEastAsia"/>
          <w:sz w:val="24"/>
          <w:szCs w:val="24"/>
        </w:rPr>
        <w:t>ş</w:t>
      </w:r>
      <w:r w:rsidR="799D1330" w:rsidRPr="0F0EE03F">
        <w:rPr>
          <w:rFonts w:eastAsiaTheme="minorEastAsia"/>
          <w:sz w:val="24"/>
          <w:szCs w:val="24"/>
        </w:rPr>
        <w:t>e</w:t>
      </w:r>
      <w:r w:rsidR="799D1330" w:rsidRPr="0F0EE03F">
        <w:rPr>
          <w:rFonts w:ascii="Aptos" w:eastAsia="Aptos" w:hAnsi="Aptos" w:cs="Aptos"/>
          <w:sz w:val="24"/>
          <w:szCs w:val="24"/>
        </w:rPr>
        <w:t>u, 2025). However, self-identification continues to be questioned within clinical and social spaces, positioning formal diagnosis as a gatekeeper to identity and experiential legitimacy, further entrenching the medicalisation of neurodivergence (Newton et al., 2025).</w:t>
      </w:r>
    </w:p>
    <w:p w14:paraId="6AE8BA3D" w14:textId="2129F9FA" w:rsidR="4F5265B3" w:rsidRDefault="4F5265B3" w:rsidP="4B7E3A02"/>
    <w:p w14:paraId="74EA0E4A" w14:textId="4EC4461D" w:rsidR="4B7E3A02" w:rsidRDefault="4B7E3A02">
      <w:r>
        <w:br w:type="page"/>
      </w:r>
    </w:p>
    <w:p w14:paraId="7F256BBB" w14:textId="16F5F1F2" w:rsidR="4B7E3A02" w:rsidRDefault="4B7E3A02" w:rsidP="4B7E3A02"/>
    <w:p w14:paraId="75F3CD4F" w14:textId="4C77E726" w:rsidR="00776B2C" w:rsidRPr="00176062" w:rsidRDefault="0FE937A8" w:rsidP="007E7566">
      <w:pPr>
        <w:pStyle w:val="Heading2"/>
      </w:pPr>
      <w:bookmarkStart w:id="18" w:name="_Toc232329867"/>
      <w:r>
        <w:t>2.</w:t>
      </w:r>
      <w:r w:rsidR="6A8850D8">
        <w:t>3</w:t>
      </w:r>
      <w:r>
        <w:t xml:space="preserve"> </w:t>
      </w:r>
      <w:r w:rsidR="00930444">
        <w:t>Neurodivergent Ways of Experiencing and Relating</w:t>
      </w:r>
      <w:bookmarkEnd w:id="18"/>
    </w:p>
    <w:p w14:paraId="21E4FAE2" w14:textId="77777777" w:rsidR="007E7566" w:rsidRDefault="007E7566" w:rsidP="00277B48"/>
    <w:p w14:paraId="4AF2B397" w14:textId="5265AF66" w:rsidR="00DC3D0B" w:rsidRDefault="00526D95" w:rsidP="0F0EE03F">
      <w:pPr>
        <w:spacing w:line="480" w:lineRule="auto"/>
        <w:rPr>
          <w:sz w:val="24"/>
          <w:szCs w:val="24"/>
        </w:rPr>
      </w:pPr>
      <w:r w:rsidRPr="0F0EE03F">
        <w:rPr>
          <w:sz w:val="24"/>
          <w:szCs w:val="24"/>
        </w:rPr>
        <w:t xml:space="preserve">Having outlined </w:t>
      </w:r>
      <w:r w:rsidR="000300C5" w:rsidRPr="0F0EE03F">
        <w:rPr>
          <w:sz w:val="24"/>
          <w:szCs w:val="24"/>
        </w:rPr>
        <w:t xml:space="preserve">how </w:t>
      </w:r>
      <w:r w:rsidR="1D9ACBDA" w:rsidRPr="0F0EE03F">
        <w:rPr>
          <w:sz w:val="24"/>
          <w:szCs w:val="24"/>
        </w:rPr>
        <w:t>n</w:t>
      </w:r>
      <w:r w:rsidR="00C52594" w:rsidRPr="0F0EE03F">
        <w:rPr>
          <w:sz w:val="24"/>
          <w:szCs w:val="24"/>
        </w:rPr>
        <w:t xml:space="preserve">eurodivergent individuals </w:t>
      </w:r>
      <w:r w:rsidR="000300C5" w:rsidRPr="0F0EE03F">
        <w:rPr>
          <w:sz w:val="24"/>
          <w:szCs w:val="24"/>
        </w:rPr>
        <w:t>adapt to normative systems</w:t>
      </w:r>
      <w:r w:rsidR="00C52594" w:rsidRPr="0F0EE03F">
        <w:rPr>
          <w:sz w:val="24"/>
          <w:szCs w:val="24"/>
        </w:rPr>
        <w:t>, often at personal cost</w:t>
      </w:r>
      <w:r w:rsidR="00443B1C" w:rsidRPr="0F0EE03F">
        <w:rPr>
          <w:sz w:val="24"/>
          <w:szCs w:val="24"/>
        </w:rPr>
        <w:t xml:space="preserve">, it is </w:t>
      </w:r>
      <w:r w:rsidR="00747567" w:rsidRPr="0F0EE03F">
        <w:rPr>
          <w:sz w:val="24"/>
          <w:szCs w:val="24"/>
        </w:rPr>
        <w:t>equally important</w:t>
      </w:r>
      <w:r w:rsidR="007D657D" w:rsidRPr="0F0EE03F">
        <w:rPr>
          <w:sz w:val="24"/>
          <w:szCs w:val="24"/>
        </w:rPr>
        <w:t xml:space="preserve"> to examine how these systems may</w:t>
      </w:r>
      <w:r w:rsidR="00DD7B0B" w:rsidRPr="0F0EE03F">
        <w:rPr>
          <w:sz w:val="24"/>
          <w:szCs w:val="24"/>
        </w:rPr>
        <w:t xml:space="preserve"> </w:t>
      </w:r>
      <w:r w:rsidR="00443B1C" w:rsidRPr="0F0EE03F">
        <w:rPr>
          <w:sz w:val="24"/>
          <w:szCs w:val="24"/>
        </w:rPr>
        <w:t xml:space="preserve">misinterpret </w:t>
      </w:r>
      <w:r w:rsidR="422E0687" w:rsidRPr="0F0EE03F">
        <w:rPr>
          <w:sz w:val="24"/>
          <w:szCs w:val="24"/>
        </w:rPr>
        <w:t>n</w:t>
      </w:r>
      <w:r w:rsidR="0099464C" w:rsidRPr="0F0EE03F">
        <w:rPr>
          <w:sz w:val="24"/>
          <w:szCs w:val="24"/>
        </w:rPr>
        <w:t xml:space="preserve">eurodivergent ways of experiencing and relating. </w:t>
      </w:r>
      <w:r w:rsidR="007D657D" w:rsidRPr="0F0EE03F">
        <w:rPr>
          <w:sz w:val="24"/>
          <w:szCs w:val="24"/>
        </w:rPr>
        <w:t>The double empathy problem</w:t>
      </w:r>
      <w:r w:rsidR="0022222E" w:rsidRPr="0F0EE03F">
        <w:rPr>
          <w:sz w:val="24"/>
          <w:szCs w:val="24"/>
        </w:rPr>
        <w:t xml:space="preserve"> offers an alternative to </w:t>
      </w:r>
      <w:r w:rsidR="00FF6A34" w:rsidRPr="0F0EE03F">
        <w:rPr>
          <w:sz w:val="24"/>
          <w:szCs w:val="24"/>
        </w:rPr>
        <w:t>deficit-based</w:t>
      </w:r>
      <w:r w:rsidR="0022222E" w:rsidRPr="0F0EE03F">
        <w:rPr>
          <w:sz w:val="24"/>
          <w:szCs w:val="24"/>
        </w:rPr>
        <w:t xml:space="preserve"> models, </w:t>
      </w:r>
      <w:r w:rsidR="009D4042" w:rsidRPr="0F0EE03F">
        <w:rPr>
          <w:sz w:val="24"/>
          <w:szCs w:val="24"/>
        </w:rPr>
        <w:t>whereby</w:t>
      </w:r>
      <w:r w:rsidR="0022222E" w:rsidRPr="0F0EE03F">
        <w:rPr>
          <w:sz w:val="24"/>
          <w:szCs w:val="24"/>
        </w:rPr>
        <w:t xml:space="preserve"> </w:t>
      </w:r>
      <w:r w:rsidR="00F447AF" w:rsidRPr="0F0EE03F">
        <w:rPr>
          <w:sz w:val="24"/>
          <w:szCs w:val="24"/>
        </w:rPr>
        <w:t>difficulties in cross neurotype interaction</w:t>
      </w:r>
      <w:r w:rsidR="003D4EB7" w:rsidRPr="0F0EE03F">
        <w:rPr>
          <w:sz w:val="24"/>
          <w:szCs w:val="24"/>
        </w:rPr>
        <w:t>s</w:t>
      </w:r>
      <w:r w:rsidR="00F447AF" w:rsidRPr="0F0EE03F">
        <w:rPr>
          <w:sz w:val="24"/>
          <w:szCs w:val="24"/>
        </w:rPr>
        <w:t xml:space="preserve"> a</w:t>
      </w:r>
      <w:r w:rsidR="00F5698C" w:rsidRPr="0F0EE03F">
        <w:rPr>
          <w:sz w:val="24"/>
          <w:szCs w:val="24"/>
        </w:rPr>
        <w:t>re framed as</w:t>
      </w:r>
      <w:r w:rsidR="00F447AF" w:rsidRPr="0F0EE03F">
        <w:rPr>
          <w:sz w:val="24"/>
          <w:szCs w:val="24"/>
        </w:rPr>
        <w:t xml:space="preserve"> a</w:t>
      </w:r>
      <w:r w:rsidR="006B0105" w:rsidRPr="0F0EE03F">
        <w:rPr>
          <w:sz w:val="24"/>
          <w:szCs w:val="24"/>
        </w:rPr>
        <w:t xml:space="preserve">n issue of reciprocity as opposed to </w:t>
      </w:r>
      <w:r w:rsidR="00CC0C97" w:rsidRPr="0F0EE03F">
        <w:rPr>
          <w:sz w:val="24"/>
          <w:szCs w:val="24"/>
        </w:rPr>
        <w:t xml:space="preserve">stemming from </w:t>
      </w:r>
      <w:r w:rsidR="11FEDD41" w:rsidRPr="0F0EE03F">
        <w:rPr>
          <w:sz w:val="24"/>
          <w:szCs w:val="24"/>
        </w:rPr>
        <w:t>n</w:t>
      </w:r>
      <w:r w:rsidR="00CC0C97" w:rsidRPr="0F0EE03F">
        <w:rPr>
          <w:sz w:val="24"/>
          <w:szCs w:val="24"/>
        </w:rPr>
        <w:t xml:space="preserve">eurodivergence itself (Milton, 2012). </w:t>
      </w:r>
      <w:r w:rsidR="007C0B1A" w:rsidRPr="0F0EE03F">
        <w:rPr>
          <w:sz w:val="24"/>
          <w:szCs w:val="24"/>
        </w:rPr>
        <w:t>Importantly, Hea</w:t>
      </w:r>
      <w:r w:rsidR="0007468B" w:rsidRPr="0F0EE03F">
        <w:rPr>
          <w:sz w:val="24"/>
          <w:szCs w:val="24"/>
        </w:rPr>
        <w:t xml:space="preserve">sman and Gillespie (2018) </w:t>
      </w:r>
      <w:r w:rsidR="00987EA5" w:rsidRPr="0F0EE03F">
        <w:rPr>
          <w:sz w:val="24"/>
          <w:szCs w:val="24"/>
        </w:rPr>
        <w:t>demonst</w:t>
      </w:r>
      <w:r w:rsidR="006344BE" w:rsidRPr="0F0EE03F">
        <w:rPr>
          <w:sz w:val="24"/>
          <w:szCs w:val="24"/>
        </w:rPr>
        <w:t>rate</w:t>
      </w:r>
      <w:r w:rsidR="0007468B" w:rsidRPr="0F0EE03F">
        <w:rPr>
          <w:sz w:val="24"/>
          <w:szCs w:val="24"/>
        </w:rPr>
        <w:t xml:space="preserve"> that </w:t>
      </w:r>
      <w:r w:rsidR="00947685" w:rsidRPr="0F0EE03F">
        <w:rPr>
          <w:sz w:val="24"/>
          <w:szCs w:val="24"/>
        </w:rPr>
        <w:t xml:space="preserve">understanding is </w:t>
      </w:r>
      <w:r w:rsidR="00846EDD" w:rsidRPr="0F0EE03F">
        <w:rPr>
          <w:sz w:val="24"/>
          <w:szCs w:val="24"/>
        </w:rPr>
        <w:t xml:space="preserve">co-constructed and dependant on shared </w:t>
      </w:r>
      <w:r w:rsidR="006344BE" w:rsidRPr="0F0EE03F">
        <w:rPr>
          <w:sz w:val="24"/>
          <w:szCs w:val="24"/>
        </w:rPr>
        <w:t>expectations and</w:t>
      </w:r>
      <w:r w:rsidR="009D6F10" w:rsidRPr="0F0EE03F">
        <w:rPr>
          <w:sz w:val="24"/>
          <w:szCs w:val="24"/>
        </w:rPr>
        <w:t xml:space="preserve"> </w:t>
      </w:r>
      <w:r w:rsidR="006344BE" w:rsidRPr="0F0EE03F">
        <w:rPr>
          <w:sz w:val="24"/>
          <w:szCs w:val="24"/>
        </w:rPr>
        <w:t>interpretive frameworks</w:t>
      </w:r>
      <w:r w:rsidR="00AD132C" w:rsidRPr="0F0EE03F">
        <w:rPr>
          <w:sz w:val="24"/>
          <w:szCs w:val="24"/>
        </w:rPr>
        <w:t>,</w:t>
      </w:r>
      <w:r w:rsidR="00D50CCE" w:rsidRPr="0F0EE03F">
        <w:rPr>
          <w:sz w:val="24"/>
          <w:szCs w:val="24"/>
        </w:rPr>
        <w:t xml:space="preserve"> </w:t>
      </w:r>
      <w:r w:rsidR="00F53AA5" w:rsidRPr="0F0EE03F">
        <w:rPr>
          <w:sz w:val="24"/>
          <w:szCs w:val="24"/>
        </w:rPr>
        <w:t>drawing on</w:t>
      </w:r>
      <w:r w:rsidR="00D50CCE" w:rsidRPr="0F0EE03F">
        <w:rPr>
          <w:sz w:val="24"/>
          <w:szCs w:val="24"/>
        </w:rPr>
        <w:t xml:space="preserve"> observ</w:t>
      </w:r>
      <w:r w:rsidR="00F53AA5" w:rsidRPr="0F0EE03F">
        <w:rPr>
          <w:sz w:val="24"/>
          <w:szCs w:val="24"/>
        </w:rPr>
        <w:t>ations</w:t>
      </w:r>
      <w:r w:rsidR="007650B2" w:rsidRPr="0F0EE03F">
        <w:rPr>
          <w:sz w:val="24"/>
          <w:szCs w:val="24"/>
        </w:rPr>
        <w:t xml:space="preserve"> of</w:t>
      </w:r>
      <w:r w:rsidR="00D50CCE" w:rsidRPr="0F0EE03F">
        <w:rPr>
          <w:sz w:val="24"/>
          <w:szCs w:val="24"/>
        </w:rPr>
        <w:t xml:space="preserve"> </w:t>
      </w:r>
      <w:r w:rsidR="45A9BD97" w:rsidRPr="0F0EE03F">
        <w:rPr>
          <w:sz w:val="24"/>
          <w:szCs w:val="24"/>
        </w:rPr>
        <w:t>a</w:t>
      </w:r>
      <w:r w:rsidR="00D50CCE" w:rsidRPr="0F0EE03F">
        <w:rPr>
          <w:sz w:val="24"/>
          <w:szCs w:val="24"/>
        </w:rPr>
        <w:t xml:space="preserve">utistic </w:t>
      </w:r>
      <w:r w:rsidR="00DA638E" w:rsidRPr="0F0EE03F">
        <w:rPr>
          <w:sz w:val="24"/>
          <w:szCs w:val="24"/>
        </w:rPr>
        <w:t>adults</w:t>
      </w:r>
      <w:r w:rsidR="00AD132C" w:rsidRPr="0F0EE03F">
        <w:rPr>
          <w:sz w:val="24"/>
          <w:szCs w:val="24"/>
        </w:rPr>
        <w:t xml:space="preserve"> engag</w:t>
      </w:r>
      <w:r w:rsidR="006344BE" w:rsidRPr="0F0EE03F">
        <w:rPr>
          <w:sz w:val="24"/>
          <w:szCs w:val="24"/>
        </w:rPr>
        <w:t>ed</w:t>
      </w:r>
      <w:r w:rsidR="00AD132C" w:rsidRPr="0F0EE03F">
        <w:rPr>
          <w:sz w:val="24"/>
          <w:szCs w:val="24"/>
        </w:rPr>
        <w:t xml:space="preserve"> in </w:t>
      </w:r>
      <w:r w:rsidR="00142469" w:rsidRPr="0F0EE03F">
        <w:rPr>
          <w:sz w:val="24"/>
          <w:szCs w:val="24"/>
        </w:rPr>
        <w:t xml:space="preserve">a </w:t>
      </w:r>
      <w:r w:rsidR="006344BE" w:rsidRPr="0F0EE03F">
        <w:rPr>
          <w:sz w:val="24"/>
          <w:szCs w:val="24"/>
        </w:rPr>
        <w:t>structured task</w:t>
      </w:r>
      <w:r w:rsidR="00D50CCE" w:rsidRPr="0F0EE03F">
        <w:rPr>
          <w:sz w:val="24"/>
          <w:szCs w:val="24"/>
        </w:rPr>
        <w:t>.</w:t>
      </w:r>
      <w:r w:rsidR="0007468B" w:rsidRPr="0F0EE03F">
        <w:rPr>
          <w:sz w:val="24"/>
          <w:szCs w:val="24"/>
        </w:rPr>
        <w:t xml:space="preserve"> </w:t>
      </w:r>
      <w:r w:rsidR="00005824" w:rsidRPr="0F0EE03F">
        <w:rPr>
          <w:sz w:val="24"/>
          <w:szCs w:val="24"/>
        </w:rPr>
        <w:t>This perspective is support</w:t>
      </w:r>
      <w:r w:rsidR="005C09D0" w:rsidRPr="0F0EE03F">
        <w:rPr>
          <w:sz w:val="24"/>
          <w:szCs w:val="24"/>
        </w:rPr>
        <w:t xml:space="preserve">ed by research demonstrating </w:t>
      </w:r>
      <w:r w:rsidR="00911D9F" w:rsidRPr="0F0EE03F">
        <w:rPr>
          <w:sz w:val="24"/>
          <w:szCs w:val="24"/>
        </w:rPr>
        <w:t xml:space="preserve">that </w:t>
      </w:r>
      <w:r w:rsidR="00B27216" w:rsidRPr="0F0EE03F">
        <w:rPr>
          <w:sz w:val="24"/>
          <w:szCs w:val="24"/>
        </w:rPr>
        <w:t xml:space="preserve">rapport </w:t>
      </w:r>
      <w:r w:rsidR="00D02237" w:rsidRPr="0F0EE03F">
        <w:rPr>
          <w:sz w:val="24"/>
          <w:szCs w:val="24"/>
        </w:rPr>
        <w:t xml:space="preserve">within mixed </w:t>
      </w:r>
      <w:r w:rsidR="00BD587B" w:rsidRPr="0F0EE03F">
        <w:rPr>
          <w:sz w:val="24"/>
          <w:szCs w:val="24"/>
        </w:rPr>
        <w:t>neurotype interactions is decreased, thoug</w:t>
      </w:r>
      <w:r w:rsidR="007172DB" w:rsidRPr="0F0EE03F">
        <w:rPr>
          <w:sz w:val="24"/>
          <w:szCs w:val="24"/>
        </w:rPr>
        <w:t>h</w:t>
      </w:r>
      <w:r w:rsidR="00BD587B" w:rsidRPr="0F0EE03F">
        <w:rPr>
          <w:sz w:val="24"/>
          <w:szCs w:val="24"/>
        </w:rPr>
        <w:t xml:space="preserve"> </w:t>
      </w:r>
      <w:r w:rsidR="005333CF" w:rsidRPr="0F0EE03F">
        <w:rPr>
          <w:sz w:val="24"/>
          <w:szCs w:val="24"/>
        </w:rPr>
        <w:t>increased within neurotype aligned interactions (Crompton et al., 2020a; Crompton et al., 2020b).</w:t>
      </w:r>
      <w:r w:rsidR="002F7508" w:rsidRPr="0F0EE03F">
        <w:rPr>
          <w:sz w:val="24"/>
          <w:szCs w:val="24"/>
        </w:rPr>
        <w:t xml:space="preserve"> </w:t>
      </w:r>
    </w:p>
    <w:p w14:paraId="4F665521" w14:textId="77777777" w:rsidR="00DC3D0B" w:rsidRDefault="00DC3D0B" w:rsidP="0F0EE03F">
      <w:pPr>
        <w:spacing w:line="480" w:lineRule="auto"/>
        <w:rPr>
          <w:sz w:val="24"/>
          <w:szCs w:val="24"/>
        </w:rPr>
      </w:pPr>
    </w:p>
    <w:p w14:paraId="04979D18" w14:textId="2C5D2A4F" w:rsidR="4D26405C" w:rsidRDefault="4D26405C" w:rsidP="0F0EE03F">
      <w:pPr>
        <w:spacing w:line="480" w:lineRule="auto"/>
        <w:rPr>
          <w:rFonts w:ascii="Aptos" w:eastAsia="Aptos" w:hAnsi="Aptos" w:cs="Aptos"/>
          <w:sz w:val="24"/>
          <w:szCs w:val="24"/>
        </w:rPr>
      </w:pPr>
      <w:r w:rsidRPr="0F0EE03F">
        <w:rPr>
          <w:rFonts w:ascii="Aptos" w:eastAsia="Aptos" w:hAnsi="Aptos" w:cs="Aptos"/>
          <w:sz w:val="24"/>
          <w:szCs w:val="24"/>
        </w:rPr>
        <w:t>These findings strengthen the argument that social difficulty should not be located solely within the neurodivergent individual, but understood as a mismatch of social, communicative, sensory, and experiential styles. Such mismatch may influence how environments are perceived, engaged with, and misinterpreted (Boldsen, 2022), while Dallman’s (2024) phenomenological research highlights intense and complex autistic emotional lives often missed by normative social and therapeutic frameworks. Although the double empathy problem remains influential, Livingston, Hargitai and Shah (202</w:t>
      </w:r>
      <w:r w:rsidR="27EC8D54" w:rsidRPr="0F0EE03F">
        <w:rPr>
          <w:rFonts w:ascii="Aptos" w:eastAsia="Aptos" w:hAnsi="Aptos" w:cs="Aptos"/>
          <w:sz w:val="24"/>
          <w:szCs w:val="24"/>
        </w:rPr>
        <w:t>5</w:t>
      </w:r>
      <w:r w:rsidRPr="0F0EE03F">
        <w:rPr>
          <w:rFonts w:ascii="Aptos" w:eastAsia="Aptos" w:hAnsi="Aptos" w:cs="Aptos"/>
          <w:sz w:val="24"/>
          <w:szCs w:val="24"/>
        </w:rPr>
        <w:t>) caution that its concepts remain scattered and its empirical support inconsistent, suggesting a need for conceptual refinement rather than dismissal.</w:t>
      </w:r>
    </w:p>
    <w:p w14:paraId="59A85BEF" w14:textId="77777777" w:rsidR="00B7324F" w:rsidRDefault="00B7324F" w:rsidP="0F0EE03F">
      <w:pPr>
        <w:spacing w:line="480" w:lineRule="auto"/>
        <w:rPr>
          <w:sz w:val="24"/>
          <w:szCs w:val="24"/>
        </w:rPr>
      </w:pPr>
    </w:p>
    <w:p w14:paraId="7E63A05D" w14:textId="3E7A3E78" w:rsidR="00BB06A0" w:rsidRDefault="0078253D" w:rsidP="4B7E3A02">
      <w:pPr>
        <w:spacing w:line="480" w:lineRule="auto"/>
        <w:rPr>
          <w:sz w:val="24"/>
          <w:szCs w:val="24"/>
        </w:rPr>
      </w:pPr>
      <w:r w:rsidRPr="4B7E3A02">
        <w:rPr>
          <w:sz w:val="24"/>
          <w:szCs w:val="24"/>
        </w:rPr>
        <w:t>A</w:t>
      </w:r>
      <w:r w:rsidR="001A2598" w:rsidRPr="4B7E3A02">
        <w:rPr>
          <w:sz w:val="24"/>
          <w:szCs w:val="24"/>
        </w:rPr>
        <w:t xml:space="preserve">s well as relational interaction and emotional </w:t>
      </w:r>
      <w:r w:rsidR="005322C6" w:rsidRPr="4B7E3A02">
        <w:rPr>
          <w:sz w:val="24"/>
          <w:szCs w:val="24"/>
        </w:rPr>
        <w:t>life</w:t>
      </w:r>
      <w:r w:rsidR="00CF26D6" w:rsidRPr="4B7E3A02">
        <w:rPr>
          <w:sz w:val="24"/>
          <w:szCs w:val="24"/>
        </w:rPr>
        <w:t>, a</w:t>
      </w:r>
      <w:r w:rsidRPr="4B7E3A02">
        <w:rPr>
          <w:sz w:val="24"/>
          <w:szCs w:val="24"/>
        </w:rPr>
        <w:t xml:space="preserve">nother </w:t>
      </w:r>
      <w:r w:rsidR="00CF26D6" w:rsidRPr="4B7E3A02">
        <w:rPr>
          <w:sz w:val="24"/>
          <w:szCs w:val="24"/>
        </w:rPr>
        <w:t>common</w:t>
      </w:r>
      <w:r w:rsidR="0027293A" w:rsidRPr="4B7E3A02">
        <w:rPr>
          <w:sz w:val="24"/>
          <w:szCs w:val="24"/>
        </w:rPr>
        <w:t xml:space="preserve"> area of</w:t>
      </w:r>
      <w:r w:rsidR="5A7ABFB6" w:rsidRPr="4B7E3A02">
        <w:rPr>
          <w:sz w:val="24"/>
          <w:szCs w:val="24"/>
        </w:rPr>
        <w:t xml:space="preserve"> </w:t>
      </w:r>
      <w:r w:rsidR="00587ECA" w:rsidRPr="4B7E3A02">
        <w:rPr>
          <w:sz w:val="24"/>
          <w:szCs w:val="24"/>
        </w:rPr>
        <w:t>misalignment</w:t>
      </w:r>
      <w:r w:rsidR="0027293A" w:rsidRPr="4B7E3A02">
        <w:rPr>
          <w:sz w:val="24"/>
          <w:szCs w:val="24"/>
        </w:rPr>
        <w:t xml:space="preserve"> </w:t>
      </w:r>
      <w:r w:rsidR="00774CB6" w:rsidRPr="4B7E3A02">
        <w:rPr>
          <w:sz w:val="24"/>
          <w:szCs w:val="24"/>
        </w:rPr>
        <w:t>is</w:t>
      </w:r>
      <w:r w:rsidR="0027293A" w:rsidRPr="4B7E3A02">
        <w:rPr>
          <w:sz w:val="24"/>
          <w:szCs w:val="24"/>
        </w:rPr>
        <w:t xml:space="preserve"> attention and task engagement.</w:t>
      </w:r>
      <w:r w:rsidR="00A96C4F" w:rsidRPr="4B7E3A02">
        <w:rPr>
          <w:sz w:val="24"/>
          <w:szCs w:val="24"/>
        </w:rPr>
        <w:t xml:space="preserve"> Neurodivergent attention has traditionally been interpreted </w:t>
      </w:r>
      <w:r w:rsidR="00587ECA" w:rsidRPr="4B7E3A02">
        <w:rPr>
          <w:sz w:val="24"/>
          <w:szCs w:val="24"/>
        </w:rPr>
        <w:t>through a</w:t>
      </w:r>
      <w:r w:rsidR="00A96C4F" w:rsidRPr="4B7E3A02">
        <w:rPr>
          <w:sz w:val="24"/>
          <w:szCs w:val="24"/>
        </w:rPr>
        <w:t xml:space="preserve"> deficit-based lens</w:t>
      </w:r>
      <w:r w:rsidR="002D3864" w:rsidRPr="4B7E3A02">
        <w:rPr>
          <w:sz w:val="24"/>
          <w:szCs w:val="24"/>
        </w:rPr>
        <w:t xml:space="preserve">, popularly </w:t>
      </w:r>
      <w:r w:rsidR="008901CF" w:rsidRPr="4B7E3A02">
        <w:rPr>
          <w:sz w:val="24"/>
          <w:szCs w:val="24"/>
        </w:rPr>
        <w:t>conceptualised as inattention and restricted interests</w:t>
      </w:r>
      <w:r w:rsidR="1331FFA7" w:rsidRPr="4B7E3A02">
        <w:rPr>
          <w:sz w:val="24"/>
          <w:szCs w:val="24"/>
        </w:rPr>
        <w:t>,</w:t>
      </w:r>
      <w:r w:rsidR="3CD5F087" w:rsidRPr="4B7E3A02">
        <w:rPr>
          <w:sz w:val="24"/>
          <w:szCs w:val="24"/>
        </w:rPr>
        <w:t xml:space="preserve"> </w:t>
      </w:r>
      <w:r w:rsidR="00F71550" w:rsidRPr="4B7E3A02">
        <w:rPr>
          <w:sz w:val="24"/>
          <w:szCs w:val="24"/>
        </w:rPr>
        <w:t xml:space="preserve">however, such framings </w:t>
      </w:r>
      <w:r w:rsidR="00C60DD5" w:rsidRPr="4B7E3A02">
        <w:rPr>
          <w:sz w:val="24"/>
          <w:szCs w:val="24"/>
        </w:rPr>
        <w:t xml:space="preserve">miss the </w:t>
      </w:r>
      <w:r w:rsidR="006511CB" w:rsidRPr="4B7E3A02">
        <w:rPr>
          <w:sz w:val="24"/>
          <w:szCs w:val="24"/>
        </w:rPr>
        <w:t>other side of this</w:t>
      </w:r>
      <w:r w:rsidR="00DD2BC3" w:rsidRPr="4B7E3A02">
        <w:rPr>
          <w:sz w:val="24"/>
          <w:szCs w:val="24"/>
        </w:rPr>
        <w:t xml:space="preserve"> </w:t>
      </w:r>
      <w:r w:rsidR="006511CB" w:rsidRPr="4B7E3A02">
        <w:rPr>
          <w:sz w:val="24"/>
          <w:szCs w:val="24"/>
        </w:rPr>
        <w:t xml:space="preserve">experience, </w:t>
      </w:r>
      <w:r w:rsidR="19824A76" w:rsidRPr="4B7E3A02">
        <w:rPr>
          <w:sz w:val="24"/>
          <w:szCs w:val="24"/>
        </w:rPr>
        <w:t xml:space="preserve">which is </w:t>
      </w:r>
      <w:r w:rsidR="006511CB" w:rsidRPr="4B7E3A02">
        <w:rPr>
          <w:sz w:val="24"/>
          <w:szCs w:val="24"/>
        </w:rPr>
        <w:t xml:space="preserve">increasingly </w:t>
      </w:r>
      <w:r w:rsidR="00DD2BC3" w:rsidRPr="4B7E3A02">
        <w:rPr>
          <w:sz w:val="24"/>
          <w:szCs w:val="24"/>
        </w:rPr>
        <w:t xml:space="preserve">characterised as </w:t>
      </w:r>
      <w:r w:rsidR="00002E1F" w:rsidRPr="4B7E3A02">
        <w:rPr>
          <w:sz w:val="24"/>
          <w:szCs w:val="24"/>
        </w:rPr>
        <w:t xml:space="preserve">experientially rich </w:t>
      </w:r>
      <w:r w:rsidR="70AB4C3D" w:rsidRPr="4B7E3A02">
        <w:rPr>
          <w:sz w:val="24"/>
          <w:szCs w:val="24"/>
        </w:rPr>
        <w:t>and</w:t>
      </w:r>
      <w:r w:rsidR="00CD27D2" w:rsidRPr="4B7E3A02">
        <w:rPr>
          <w:sz w:val="24"/>
          <w:szCs w:val="24"/>
        </w:rPr>
        <w:t xml:space="preserve"> holding</w:t>
      </w:r>
      <w:r w:rsidR="00002E1F" w:rsidRPr="4B7E3A02">
        <w:rPr>
          <w:sz w:val="24"/>
          <w:szCs w:val="24"/>
        </w:rPr>
        <w:t xml:space="preserve"> significant functional value (</w:t>
      </w:r>
      <w:r w:rsidR="00D3768E" w:rsidRPr="4B7E3A02">
        <w:rPr>
          <w:sz w:val="24"/>
          <w:szCs w:val="24"/>
        </w:rPr>
        <w:t>Rapa</w:t>
      </w:r>
      <w:r w:rsidR="008F2E90" w:rsidRPr="4B7E3A02">
        <w:rPr>
          <w:sz w:val="24"/>
          <w:szCs w:val="24"/>
        </w:rPr>
        <w:t>port</w:t>
      </w:r>
      <w:r w:rsidR="161A8413" w:rsidRPr="4B7E3A02">
        <w:rPr>
          <w:sz w:val="24"/>
          <w:szCs w:val="24"/>
        </w:rPr>
        <w:t xml:space="preserve"> et al.</w:t>
      </w:r>
      <w:r w:rsidR="00002E1F" w:rsidRPr="4B7E3A02">
        <w:rPr>
          <w:sz w:val="24"/>
          <w:szCs w:val="24"/>
        </w:rPr>
        <w:t>, 202</w:t>
      </w:r>
      <w:r w:rsidR="000157C8" w:rsidRPr="4B7E3A02">
        <w:rPr>
          <w:sz w:val="24"/>
          <w:szCs w:val="24"/>
        </w:rPr>
        <w:t>4</w:t>
      </w:r>
      <w:r w:rsidR="00002E1F" w:rsidRPr="4B7E3A02">
        <w:rPr>
          <w:sz w:val="24"/>
          <w:szCs w:val="24"/>
        </w:rPr>
        <w:t>).</w:t>
      </w:r>
      <w:r w:rsidR="6D725991" w:rsidRPr="4B7E3A02">
        <w:rPr>
          <w:rFonts w:ascii="Aptos" w:eastAsia="Aptos" w:hAnsi="Aptos" w:cs="Aptos"/>
          <w:sz w:val="24"/>
          <w:szCs w:val="24"/>
        </w:rPr>
        <w:t xml:space="preserve"> From a monotropic perspective, attention and cognitive resources are organised intensely around a small number of prominent interests, supporting sustained engagement but making transitions between tasks more difficult (Dwyer et al., 2024b; Lawson, 2025).</w:t>
      </w:r>
      <w:r w:rsidR="00E838D5" w:rsidRPr="4B7E3A02">
        <w:rPr>
          <w:sz w:val="24"/>
          <w:szCs w:val="24"/>
        </w:rPr>
        <w:t xml:space="preserve"> </w:t>
      </w:r>
      <w:r w:rsidR="007B789A" w:rsidRPr="4B7E3A02">
        <w:rPr>
          <w:sz w:val="24"/>
          <w:szCs w:val="24"/>
        </w:rPr>
        <w:t xml:space="preserve">Empirical </w:t>
      </w:r>
      <w:r w:rsidR="00B209F5" w:rsidRPr="4B7E3A02">
        <w:rPr>
          <w:sz w:val="24"/>
          <w:szCs w:val="24"/>
        </w:rPr>
        <w:t xml:space="preserve">and </w:t>
      </w:r>
      <w:r w:rsidR="2D536306" w:rsidRPr="4B7E3A02">
        <w:rPr>
          <w:sz w:val="24"/>
          <w:szCs w:val="24"/>
        </w:rPr>
        <w:t>n</w:t>
      </w:r>
      <w:r w:rsidR="00B209F5" w:rsidRPr="4B7E3A02">
        <w:rPr>
          <w:sz w:val="24"/>
          <w:szCs w:val="24"/>
        </w:rPr>
        <w:t xml:space="preserve">eurodiversity informed </w:t>
      </w:r>
      <w:r w:rsidR="007B789A" w:rsidRPr="4B7E3A02">
        <w:rPr>
          <w:sz w:val="24"/>
          <w:szCs w:val="24"/>
        </w:rPr>
        <w:t>research further challenges deficit</w:t>
      </w:r>
      <w:r w:rsidR="611426E8" w:rsidRPr="4B7E3A02">
        <w:rPr>
          <w:sz w:val="24"/>
          <w:szCs w:val="24"/>
        </w:rPr>
        <w:t>-based</w:t>
      </w:r>
      <w:r w:rsidR="007B789A" w:rsidRPr="4B7E3A02">
        <w:rPr>
          <w:sz w:val="24"/>
          <w:szCs w:val="24"/>
        </w:rPr>
        <w:t xml:space="preserve"> models </w:t>
      </w:r>
      <w:r w:rsidR="00917D6A" w:rsidRPr="4B7E3A02">
        <w:rPr>
          <w:sz w:val="24"/>
          <w:szCs w:val="24"/>
        </w:rPr>
        <w:t xml:space="preserve">by demonstrating </w:t>
      </w:r>
      <w:r w:rsidR="0026349A" w:rsidRPr="4B7E3A02">
        <w:rPr>
          <w:sz w:val="24"/>
          <w:szCs w:val="24"/>
        </w:rPr>
        <w:t xml:space="preserve">that </w:t>
      </w:r>
      <w:r w:rsidR="5DCDCD3F" w:rsidRPr="4B7E3A02">
        <w:rPr>
          <w:sz w:val="24"/>
          <w:szCs w:val="24"/>
        </w:rPr>
        <w:t>neurodivergence</w:t>
      </w:r>
      <w:r w:rsidR="00E0581C" w:rsidRPr="4B7E3A02">
        <w:rPr>
          <w:sz w:val="24"/>
          <w:szCs w:val="24"/>
        </w:rPr>
        <w:t xml:space="preserve"> exhibit</w:t>
      </w:r>
      <w:r w:rsidR="6842888C" w:rsidRPr="4B7E3A02">
        <w:rPr>
          <w:sz w:val="24"/>
          <w:szCs w:val="24"/>
        </w:rPr>
        <w:t>s</w:t>
      </w:r>
      <w:r w:rsidR="00E0581C" w:rsidRPr="4B7E3A02">
        <w:rPr>
          <w:sz w:val="24"/>
          <w:szCs w:val="24"/>
        </w:rPr>
        <w:t xml:space="preserve"> distinct patterns of attention</w:t>
      </w:r>
      <w:r w:rsidR="00B759BF" w:rsidRPr="4B7E3A02">
        <w:rPr>
          <w:sz w:val="24"/>
          <w:szCs w:val="24"/>
        </w:rPr>
        <w:t xml:space="preserve">, marked by </w:t>
      </w:r>
      <w:r w:rsidR="0020169F" w:rsidRPr="4B7E3A02">
        <w:rPr>
          <w:sz w:val="24"/>
          <w:szCs w:val="24"/>
        </w:rPr>
        <w:t>sustained focus, intensity, and interest driven variability, suggesting that</w:t>
      </w:r>
      <w:r w:rsidR="00383F7B" w:rsidRPr="4B7E3A02">
        <w:rPr>
          <w:sz w:val="24"/>
          <w:szCs w:val="24"/>
        </w:rPr>
        <w:t xml:space="preserve"> the concept of</w:t>
      </w:r>
      <w:r w:rsidR="0020169F" w:rsidRPr="4B7E3A02">
        <w:rPr>
          <w:sz w:val="24"/>
          <w:szCs w:val="24"/>
        </w:rPr>
        <w:t xml:space="preserve"> </w:t>
      </w:r>
      <w:r w:rsidR="00383F7B" w:rsidRPr="4B7E3A02">
        <w:rPr>
          <w:sz w:val="24"/>
          <w:szCs w:val="24"/>
        </w:rPr>
        <w:t xml:space="preserve">hyperfocus may </w:t>
      </w:r>
      <w:r w:rsidR="00281B15" w:rsidRPr="4B7E3A02">
        <w:rPr>
          <w:sz w:val="24"/>
          <w:szCs w:val="24"/>
        </w:rPr>
        <w:t>reflect adaptive forms of engagement that are mediated contextually, rather than individual dysfunction</w:t>
      </w:r>
      <w:r w:rsidR="00185186" w:rsidRPr="4B7E3A02">
        <w:rPr>
          <w:sz w:val="24"/>
          <w:szCs w:val="24"/>
        </w:rPr>
        <w:t xml:space="preserve"> (Berti</w:t>
      </w:r>
      <w:r w:rsidR="00932563" w:rsidRPr="4B7E3A02">
        <w:rPr>
          <w:sz w:val="24"/>
          <w:szCs w:val="24"/>
        </w:rPr>
        <w:t>lsdotter Rosqvist et al</w:t>
      </w:r>
      <w:r w:rsidR="631EAF92" w:rsidRPr="4B7E3A02">
        <w:rPr>
          <w:sz w:val="24"/>
          <w:szCs w:val="24"/>
        </w:rPr>
        <w:t>.</w:t>
      </w:r>
      <w:r w:rsidR="00932563" w:rsidRPr="4B7E3A02">
        <w:rPr>
          <w:sz w:val="24"/>
          <w:szCs w:val="24"/>
        </w:rPr>
        <w:t xml:space="preserve">, 2023; </w:t>
      </w:r>
      <w:r w:rsidR="00185186" w:rsidRPr="4B7E3A02">
        <w:rPr>
          <w:sz w:val="24"/>
          <w:szCs w:val="24"/>
        </w:rPr>
        <w:t>Dupuis et al</w:t>
      </w:r>
      <w:r w:rsidR="006253BD" w:rsidRPr="4B7E3A02">
        <w:rPr>
          <w:sz w:val="24"/>
          <w:szCs w:val="24"/>
        </w:rPr>
        <w:t>.</w:t>
      </w:r>
      <w:r w:rsidR="00185186" w:rsidRPr="4B7E3A02">
        <w:rPr>
          <w:sz w:val="24"/>
          <w:szCs w:val="24"/>
        </w:rPr>
        <w:t>, 2022)</w:t>
      </w:r>
      <w:r w:rsidR="005D7280" w:rsidRPr="4B7E3A02">
        <w:rPr>
          <w:sz w:val="24"/>
          <w:szCs w:val="24"/>
        </w:rPr>
        <w:t>.</w:t>
      </w:r>
    </w:p>
    <w:p w14:paraId="7CB685EA" w14:textId="77777777" w:rsidR="00C36E84" w:rsidRDefault="00C36E84" w:rsidP="0099464C">
      <w:pPr>
        <w:spacing w:line="480" w:lineRule="auto"/>
        <w:jc w:val="both"/>
      </w:pPr>
    </w:p>
    <w:p w14:paraId="34D35866" w14:textId="022C349A" w:rsidR="2AD6A198" w:rsidRDefault="2AD6A198" w:rsidP="0F0EE03F">
      <w:pPr>
        <w:spacing w:line="480" w:lineRule="auto"/>
        <w:rPr>
          <w:rFonts w:ascii="Aptos" w:eastAsia="Aptos" w:hAnsi="Aptos" w:cs="Aptos"/>
          <w:sz w:val="24"/>
          <w:szCs w:val="24"/>
        </w:rPr>
      </w:pPr>
      <w:r w:rsidRPr="4B7E3A02">
        <w:rPr>
          <w:rFonts w:ascii="Aptos" w:eastAsia="Aptos" w:hAnsi="Aptos" w:cs="Aptos"/>
          <w:sz w:val="24"/>
          <w:szCs w:val="24"/>
        </w:rPr>
        <w:t xml:space="preserve">Qualitative accounts indicate that experiences of flow, hyperfocus, and monotropic attention may represent overlapping expressions of a shared state defined by deep immersion, intrinsic drivers of motivation, and reduced awareness of other demands (Heasman et al., 2024; Rapaport et al., 2024). However, while some researchers find a strong correlation between concepts such as monotropism and hyperfocus, the link between them remains unclear, with some proposing they are distinct processes (Dwyer et al., 2024a). Regardless of how these phenomena are labelled, patterns of </w:t>
      </w:r>
      <w:r w:rsidRPr="4B7E3A02">
        <w:rPr>
          <w:rFonts w:ascii="Aptos" w:eastAsia="Aptos" w:hAnsi="Aptos" w:cs="Aptos"/>
          <w:sz w:val="24"/>
          <w:szCs w:val="24"/>
        </w:rPr>
        <w:lastRenderedPageBreak/>
        <w:t xml:space="preserve">engagement that prioritise depth of attention appear to produce similar real-world effects: on the one hand, they offer many benefits, while on the other, significant difficulty can arise within environments involving sensory disruption, frequent transitions, or </w:t>
      </w:r>
      <w:r w:rsidR="3B1802F7" w:rsidRPr="4B7E3A02">
        <w:rPr>
          <w:rFonts w:ascii="Aptos" w:eastAsia="Aptos" w:hAnsi="Aptos" w:cs="Aptos"/>
          <w:sz w:val="24"/>
          <w:szCs w:val="24"/>
        </w:rPr>
        <w:t>expectations</w:t>
      </w:r>
      <w:r w:rsidR="28D52890" w:rsidRPr="4B7E3A02">
        <w:rPr>
          <w:rFonts w:ascii="Aptos" w:eastAsia="Aptos" w:hAnsi="Aptos" w:cs="Aptos"/>
          <w:sz w:val="24"/>
          <w:szCs w:val="24"/>
        </w:rPr>
        <w:t xml:space="preserve"> for</w:t>
      </w:r>
      <w:r w:rsidRPr="4B7E3A02">
        <w:rPr>
          <w:rFonts w:ascii="Aptos" w:eastAsia="Aptos" w:hAnsi="Aptos" w:cs="Aptos"/>
          <w:sz w:val="24"/>
          <w:szCs w:val="24"/>
        </w:rPr>
        <w:t xml:space="preserve"> dispersed and shallower forms of attention. Taken together, these perspectives suggest that neurodivergent engagement, experience, and relating are not inherently deficit-based, but distinct patterns of difference, with strengths and challenges heavily mediated by external expectations and environments.</w:t>
      </w:r>
    </w:p>
    <w:p w14:paraId="538CDFB1" w14:textId="60862CE7" w:rsidR="0F0EE03F" w:rsidRDefault="0F0EE03F" w:rsidP="0F0EE03F">
      <w:pPr>
        <w:spacing w:line="480" w:lineRule="auto"/>
        <w:jc w:val="both"/>
        <w:rPr>
          <w:rFonts w:ascii="Aptos" w:eastAsia="Aptos" w:hAnsi="Aptos" w:cs="Aptos"/>
        </w:rPr>
      </w:pPr>
    </w:p>
    <w:p w14:paraId="2E88DD84" w14:textId="5D04C55C" w:rsidR="006F27D6" w:rsidRPr="00176062" w:rsidRDefault="0869139B" w:rsidP="007E7566">
      <w:pPr>
        <w:pStyle w:val="Heading2"/>
      </w:pPr>
      <w:bookmarkStart w:id="19" w:name="_Toc232329868"/>
      <w:r>
        <w:t>2.</w:t>
      </w:r>
      <w:r w:rsidR="1C69ECA0">
        <w:t>4</w:t>
      </w:r>
      <w:r>
        <w:t xml:space="preserve"> </w:t>
      </w:r>
      <w:r w:rsidR="006F27D6">
        <w:t xml:space="preserve">Neuronormativity </w:t>
      </w:r>
      <w:r w:rsidR="00877671">
        <w:t>with</w:t>
      </w:r>
      <w:r w:rsidR="006F27D6">
        <w:t>in Institutional and Training Contexts</w:t>
      </w:r>
      <w:bookmarkEnd w:id="19"/>
    </w:p>
    <w:p w14:paraId="73360394" w14:textId="77777777" w:rsidR="007E7566" w:rsidRDefault="007E7566" w:rsidP="00176062"/>
    <w:p w14:paraId="39CB344E" w14:textId="6DB0741D" w:rsidR="006F27D6" w:rsidRPr="005A2D88" w:rsidRDefault="00734A9A" w:rsidP="0F0EE03F">
      <w:pPr>
        <w:spacing w:line="480" w:lineRule="auto"/>
        <w:rPr>
          <w:sz w:val="24"/>
          <w:szCs w:val="24"/>
        </w:rPr>
      </w:pPr>
      <w:r w:rsidRPr="0F0EE03F">
        <w:rPr>
          <w:sz w:val="24"/>
          <w:szCs w:val="24"/>
        </w:rPr>
        <w:t>Having outline</w:t>
      </w:r>
      <w:r w:rsidR="002D0465" w:rsidRPr="0F0EE03F">
        <w:rPr>
          <w:sz w:val="24"/>
          <w:szCs w:val="24"/>
        </w:rPr>
        <w:t>d</w:t>
      </w:r>
      <w:r w:rsidRPr="0F0EE03F">
        <w:rPr>
          <w:sz w:val="24"/>
          <w:szCs w:val="24"/>
        </w:rPr>
        <w:t xml:space="preserve"> both the structural context of </w:t>
      </w:r>
      <w:r w:rsidR="004A442F" w:rsidRPr="0F0EE03F">
        <w:rPr>
          <w:sz w:val="24"/>
          <w:szCs w:val="24"/>
        </w:rPr>
        <w:t>n</w:t>
      </w:r>
      <w:r w:rsidR="008E7E4B" w:rsidRPr="0F0EE03F">
        <w:rPr>
          <w:sz w:val="24"/>
          <w:szCs w:val="24"/>
        </w:rPr>
        <w:t xml:space="preserve">euronormativity and the internal dynamics of </w:t>
      </w:r>
      <w:r w:rsidR="36A22A72" w:rsidRPr="0F0EE03F">
        <w:rPr>
          <w:sz w:val="24"/>
          <w:szCs w:val="24"/>
        </w:rPr>
        <w:t>n</w:t>
      </w:r>
      <w:r w:rsidR="008E7E4B" w:rsidRPr="0F0EE03F">
        <w:rPr>
          <w:sz w:val="24"/>
          <w:szCs w:val="24"/>
        </w:rPr>
        <w:t xml:space="preserve">eurodivergent </w:t>
      </w:r>
      <w:r w:rsidR="007D76E5" w:rsidRPr="0F0EE03F">
        <w:rPr>
          <w:sz w:val="24"/>
          <w:szCs w:val="24"/>
        </w:rPr>
        <w:t>e</w:t>
      </w:r>
      <w:r w:rsidR="008E7E4B" w:rsidRPr="0F0EE03F">
        <w:rPr>
          <w:sz w:val="24"/>
          <w:szCs w:val="24"/>
        </w:rPr>
        <w:t xml:space="preserve">ngagement, </w:t>
      </w:r>
      <w:r w:rsidR="007D76E5" w:rsidRPr="0F0EE03F">
        <w:rPr>
          <w:sz w:val="24"/>
          <w:szCs w:val="24"/>
        </w:rPr>
        <w:t>it is important to examine how these patterns</w:t>
      </w:r>
      <w:r w:rsidR="00B82F56" w:rsidRPr="0F0EE03F">
        <w:rPr>
          <w:sz w:val="24"/>
          <w:szCs w:val="24"/>
        </w:rPr>
        <w:t xml:space="preserve"> are interpreted and responded to within everyday systems and environments. </w:t>
      </w:r>
      <w:r w:rsidR="007D76E5" w:rsidRPr="0F0EE03F">
        <w:rPr>
          <w:sz w:val="24"/>
          <w:szCs w:val="24"/>
        </w:rPr>
        <w:t xml:space="preserve"> </w:t>
      </w:r>
      <w:r w:rsidR="00BD012E" w:rsidRPr="0F0EE03F">
        <w:rPr>
          <w:sz w:val="24"/>
          <w:szCs w:val="24"/>
        </w:rPr>
        <w:t>Counsell</w:t>
      </w:r>
      <w:r w:rsidR="57B08FEE" w:rsidRPr="0F0EE03F">
        <w:rPr>
          <w:sz w:val="24"/>
          <w:szCs w:val="24"/>
        </w:rPr>
        <w:t>ing</w:t>
      </w:r>
      <w:r w:rsidR="00BD012E" w:rsidRPr="0F0EE03F">
        <w:rPr>
          <w:sz w:val="24"/>
          <w:szCs w:val="24"/>
        </w:rPr>
        <w:t xml:space="preserve"> training</w:t>
      </w:r>
      <w:r w:rsidR="00B82F56" w:rsidRPr="0F0EE03F">
        <w:rPr>
          <w:sz w:val="24"/>
          <w:szCs w:val="24"/>
        </w:rPr>
        <w:t xml:space="preserve"> is unique in that there are</w:t>
      </w:r>
      <w:r w:rsidR="00BD012E" w:rsidRPr="0F0EE03F">
        <w:rPr>
          <w:sz w:val="24"/>
          <w:szCs w:val="24"/>
        </w:rPr>
        <w:t xml:space="preserve"> multiple </w:t>
      </w:r>
      <w:r w:rsidR="00670E3C" w:rsidRPr="0F0EE03F">
        <w:rPr>
          <w:sz w:val="24"/>
          <w:szCs w:val="24"/>
        </w:rPr>
        <w:t xml:space="preserve">sets of </w:t>
      </w:r>
      <w:r w:rsidR="00BD012E" w:rsidRPr="0F0EE03F">
        <w:rPr>
          <w:sz w:val="24"/>
          <w:szCs w:val="24"/>
        </w:rPr>
        <w:t>norms</w:t>
      </w:r>
      <w:r w:rsidR="00670E3C" w:rsidRPr="0F0EE03F">
        <w:rPr>
          <w:sz w:val="24"/>
          <w:szCs w:val="24"/>
        </w:rPr>
        <w:t xml:space="preserve"> </w:t>
      </w:r>
      <w:r w:rsidR="00BD012E" w:rsidRPr="0F0EE03F">
        <w:rPr>
          <w:sz w:val="24"/>
          <w:szCs w:val="24"/>
        </w:rPr>
        <w:t>operating</w:t>
      </w:r>
      <w:r w:rsidR="00B82F56" w:rsidRPr="0F0EE03F">
        <w:rPr>
          <w:sz w:val="24"/>
          <w:szCs w:val="24"/>
        </w:rPr>
        <w:t xml:space="preserve"> at once</w:t>
      </w:r>
      <w:r w:rsidR="009161C5" w:rsidRPr="0F0EE03F">
        <w:rPr>
          <w:sz w:val="24"/>
          <w:szCs w:val="24"/>
        </w:rPr>
        <w:t>,</w:t>
      </w:r>
      <w:r w:rsidR="00670E3C" w:rsidRPr="0F0EE03F">
        <w:rPr>
          <w:sz w:val="24"/>
          <w:szCs w:val="24"/>
        </w:rPr>
        <w:t xml:space="preserve"> often conflict</w:t>
      </w:r>
      <w:r w:rsidR="009161C5" w:rsidRPr="0F0EE03F">
        <w:rPr>
          <w:sz w:val="24"/>
          <w:szCs w:val="24"/>
        </w:rPr>
        <w:t>ing</w:t>
      </w:r>
      <w:r w:rsidR="00670E3C" w:rsidRPr="0F0EE03F">
        <w:rPr>
          <w:sz w:val="24"/>
          <w:szCs w:val="24"/>
        </w:rPr>
        <w:t xml:space="preserve"> in their expectations</w:t>
      </w:r>
      <w:r w:rsidR="00DA7C71" w:rsidRPr="0F0EE03F">
        <w:rPr>
          <w:sz w:val="24"/>
          <w:szCs w:val="24"/>
        </w:rPr>
        <w:t xml:space="preserve">. For this </w:t>
      </w:r>
      <w:r w:rsidR="005A2D88" w:rsidRPr="0F0EE03F">
        <w:rPr>
          <w:sz w:val="24"/>
          <w:szCs w:val="24"/>
        </w:rPr>
        <w:t>reason,</w:t>
      </w:r>
      <w:r w:rsidR="00DA7C71" w:rsidRPr="0F0EE03F">
        <w:rPr>
          <w:sz w:val="24"/>
          <w:szCs w:val="24"/>
        </w:rPr>
        <w:t xml:space="preserve"> </w:t>
      </w:r>
      <w:r w:rsidR="006F54F3" w:rsidRPr="0F0EE03F">
        <w:rPr>
          <w:sz w:val="24"/>
          <w:szCs w:val="24"/>
        </w:rPr>
        <w:t xml:space="preserve">relevant </w:t>
      </w:r>
      <w:r w:rsidR="00DA7C71" w:rsidRPr="0F0EE03F">
        <w:rPr>
          <w:sz w:val="24"/>
          <w:szCs w:val="24"/>
        </w:rPr>
        <w:t xml:space="preserve">research </w:t>
      </w:r>
      <w:r w:rsidR="005A2D88" w:rsidRPr="0F0EE03F">
        <w:rPr>
          <w:sz w:val="24"/>
          <w:szCs w:val="24"/>
        </w:rPr>
        <w:t>concerning</w:t>
      </w:r>
      <w:r w:rsidR="00DA7C71" w:rsidRPr="0F0EE03F">
        <w:rPr>
          <w:sz w:val="24"/>
          <w:szCs w:val="24"/>
        </w:rPr>
        <w:t xml:space="preserve"> education and </w:t>
      </w:r>
      <w:r w:rsidR="153EA4C6" w:rsidRPr="0F0EE03F">
        <w:rPr>
          <w:sz w:val="24"/>
          <w:szCs w:val="24"/>
        </w:rPr>
        <w:t>n</w:t>
      </w:r>
      <w:r w:rsidR="00DA7C71" w:rsidRPr="0F0EE03F">
        <w:rPr>
          <w:sz w:val="24"/>
          <w:szCs w:val="24"/>
        </w:rPr>
        <w:t>eurodivergence</w:t>
      </w:r>
      <w:r w:rsidR="001B0CD2" w:rsidRPr="0F0EE03F">
        <w:rPr>
          <w:sz w:val="24"/>
          <w:szCs w:val="24"/>
        </w:rPr>
        <w:t xml:space="preserve">, as well as </w:t>
      </w:r>
      <w:r w:rsidR="00DA1317" w:rsidRPr="0F0EE03F">
        <w:rPr>
          <w:sz w:val="24"/>
          <w:szCs w:val="24"/>
        </w:rPr>
        <w:t>n</w:t>
      </w:r>
      <w:r w:rsidR="001B0CD2" w:rsidRPr="0F0EE03F">
        <w:rPr>
          <w:sz w:val="24"/>
          <w:szCs w:val="24"/>
        </w:rPr>
        <w:t>e</w:t>
      </w:r>
      <w:r w:rsidR="00F567BB" w:rsidRPr="0F0EE03F">
        <w:rPr>
          <w:sz w:val="24"/>
          <w:szCs w:val="24"/>
        </w:rPr>
        <w:t xml:space="preserve">uronormativity within the therapeutic frame and professional environments will </w:t>
      </w:r>
      <w:r w:rsidR="005A2D88" w:rsidRPr="0F0EE03F">
        <w:rPr>
          <w:sz w:val="24"/>
          <w:szCs w:val="24"/>
        </w:rPr>
        <w:t>be examined distinctly under the following two subheadings.</w:t>
      </w:r>
      <w:r w:rsidR="00BD012E" w:rsidRPr="0F0EE03F">
        <w:rPr>
          <w:sz w:val="24"/>
          <w:szCs w:val="24"/>
        </w:rPr>
        <w:t xml:space="preserve"> </w:t>
      </w:r>
    </w:p>
    <w:p w14:paraId="62253DE6" w14:textId="77777777" w:rsidR="0042287E" w:rsidRPr="00535E5D" w:rsidRDefault="0042287E" w:rsidP="00176062"/>
    <w:p w14:paraId="19F3E4DD" w14:textId="499C7874" w:rsidR="0F0EE03F" w:rsidRDefault="0F0EE03F">
      <w:r>
        <w:br w:type="page"/>
      </w:r>
    </w:p>
    <w:p w14:paraId="574B913F" w14:textId="5F7B494E" w:rsidR="0F0EE03F" w:rsidRDefault="0F0EE03F" w:rsidP="0F0EE03F"/>
    <w:p w14:paraId="1517BE5C" w14:textId="1A9B4B65" w:rsidR="00176062" w:rsidRPr="00176062" w:rsidRDefault="7F327F0A" w:rsidP="001C4415">
      <w:pPr>
        <w:pStyle w:val="Heading3"/>
      </w:pPr>
      <w:bookmarkStart w:id="20" w:name="_Toc232329869"/>
      <w:r>
        <w:t>2.</w:t>
      </w:r>
      <w:r w:rsidR="7A519463">
        <w:t>4</w:t>
      </w:r>
      <w:r>
        <w:t xml:space="preserve">a </w:t>
      </w:r>
      <w:r w:rsidR="00176062">
        <w:t xml:space="preserve">Neuronormativity in </w:t>
      </w:r>
      <w:r w:rsidR="001C4415">
        <w:t>Higher and Postgraduate</w:t>
      </w:r>
      <w:r w:rsidR="00176062">
        <w:t xml:space="preserve"> Education</w:t>
      </w:r>
      <w:bookmarkEnd w:id="20"/>
      <w:r w:rsidR="00176062">
        <w:t> </w:t>
      </w:r>
    </w:p>
    <w:p w14:paraId="69DB1721" w14:textId="77777777" w:rsidR="001C4415" w:rsidRDefault="001C4415" w:rsidP="4B7E3A02">
      <w:pPr>
        <w:spacing w:line="480" w:lineRule="auto"/>
        <w:rPr>
          <w:sz w:val="24"/>
          <w:szCs w:val="24"/>
        </w:rPr>
      </w:pPr>
    </w:p>
    <w:p w14:paraId="46CE8F44" w14:textId="623B93B4" w:rsidR="00F07D46" w:rsidRDefault="589128D6" w:rsidP="4B7E3A02">
      <w:pPr>
        <w:spacing w:line="480" w:lineRule="auto"/>
        <w:rPr>
          <w:rFonts w:ascii="Aptos" w:eastAsia="Aptos" w:hAnsi="Aptos" w:cs="Aptos"/>
          <w:sz w:val="24"/>
          <w:szCs w:val="24"/>
        </w:rPr>
      </w:pPr>
      <w:r w:rsidRPr="4B7E3A02">
        <w:rPr>
          <w:rFonts w:ascii="Aptos" w:eastAsia="Aptos" w:hAnsi="Aptos" w:cs="Aptos"/>
          <w:sz w:val="24"/>
          <w:szCs w:val="24"/>
        </w:rPr>
        <w:t>As Quigley et al. (2024, p. 1) posit, there remains a “gap between rhetoric and reality concerning neurodiversity at the third level, with many students’ lived experiences being reported as challenging, and at times compounding stigma, masking, and feelings of inadequacy.” Despite increasing emphasis on inclusion, research consistently outlines how higher education institutions remain grounded in normative assumptions that shape expectations around engagement and professionalism (Quigley et al., 2024). Within such environments, neurodivergent students are often required to navigate systems that misinterpret their behaviour, resulting in pressure to conform if they are to belong and progress. This is associated with barriers to disclosure, identity strain, and reliance on masking (Gray et al., 2025), further reinforced by deficit-focused supports and interventions designed to reduce or correct neurodivergent traits and ways of functioning (Ross, Dommett and Byrom, 2026).</w:t>
      </w:r>
    </w:p>
    <w:p w14:paraId="3E64154E" w14:textId="54ED56C8" w:rsidR="00F07D46" w:rsidRDefault="00F07D46" w:rsidP="4B7E3A02">
      <w:pPr>
        <w:spacing w:line="480" w:lineRule="auto"/>
        <w:rPr>
          <w:rFonts w:ascii="Aptos" w:eastAsia="Aptos" w:hAnsi="Aptos" w:cs="Aptos"/>
          <w:sz w:val="24"/>
          <w:szCs w:val="24"/>
        </w:rPr>
      </w:pPr>
    </w:p>
    <w:p w14:paraId="7CE48BBE" w14:textId="53627600" w:rsidR="00F07D46" w:rsidRDefault="589128D6" w:rsidP="4B7E3A02">
      <w:pPr>
        <w:spacing w:line="480" w:lineRule="auto"/>
        <w:rPr>
          <w:rFonts w:ascii="Aptos" w:eastAsia="Aptos" w:hAnsi="Aptos" w:cs="Aptos"/>
          <w:sz w:val="24"/>
          <w:szCs w:val="24"/>
        </w:rPr>
      </w:pPr>
      <w:r w:rsidRPr="4B7E3A02">
        <w:rPr>
          <w:rFonts w:ascii="Aptos" w:eastAsia="Aptos" w:hAnsi="Aptos" w:cs="Aptos"/>
          <w:sz w:val="24"/>
          <w:szCs w:val="24"/>
        </w:rPr>
        <w:t xml:space="preserve">Such approaches not only reward conformity but may create singular pathways whereby camouflaging/masking becomes the primary means of success and inclusion. Within this context, Quigley and Gallagher (2026) discuss the psychological consequences for the individual, proposing the concept of “double masking”, whereby not only neurodivergence is concealed, but also the perceived failure to meet society’s narrow prescription of neurodivergent strengths. This reflects an ongoing and multilayered tension whereby systems that aim to be inclusive create additional hidden </w:t>
      </w:r>
      <w:r w:rsidRPr="4B7E3A02">
        <w:rPr>
          <w:rFonts w:ascii="Aptos" w:eastAsia="Aptos" w:hAnsi="Aptos" w:cs="Aptos"/>
          <w:sz w:val="24"/>
          <w:szCs w:val="24"/>
        </w:rPr>
        <w:lastRenderedPageBreak/>
        <w:t xml:space="preserve">burdens for the individuals they propose to help. Collectively, these findings indicate that challenges faced by neurodivergent students are not located solely within the </w:t>
      </w:r>
      <w:proofErr w:type="gramStart"/>
      <w:r w:rsidRPr="4B7E3A02">
        <w:rPr>
          <w:rFonts w:ascii="Aptos" w:eastAsia="Aptos" w:hAnsi="Aptos" w:cs="Aptos"/>
          <w:sz w:val="24"/>
          <w:szCs w:val="24"/>
        </w:rPr>
        <w:t>individual, but</w:t>
      </w:r>
      <w:proofErr w:type="gramEnd"/>
      <w:r w:rsidRPr="4B7E3A02">
        <w:rPr>
          <w:rFonts w:ascii="Aptos" w:eastAsia="Aptos" w:hAnsi="Aptos" w:cs="Aptos"/>
          <w:sz w:val="24"/>
          <w:szCs w:val="24"/>
        </w:rPr>
        <w:t xml:space="preserve"> emerge through ongoing interactions between natural neurodivergent ways of functioning and structurally misaligned systems.</w:t>
      </w:r>
    </w:p>
    <w:p w14:paraId="54C8F98E" w14:textId="6EED00A5" w:rsidR="4B7E3A02" w:rsidRDefault="4B7E3A02" w:rsidP="4B7E3A02">
      <w:pPr>
        <w:spacing w:line="480" w:lineRule="auto"/>
        <w:rPr>
          <w:rFonts w:ascii="Aptos" w:eastAsia="Aptos" w:hAnsi="Aptos" w:cs="Aptos"/>
          <w:sz w:val="24"/>
          <w:szCs w:val="24"/>
        </w:rPr>
      </w:pPr>
    </w:p>
    <w:p w14:paraId="58D02B70" w14:textId="011B6A37" w:rsidR="00A42C78" w:rsidRDefault="4825848F" w:rsidP="003837DB">
      <w:pPr>
        <w:pStyle w:val="Heading3"/>
        <w:spacing w:line="480" w:lineRule="auto"/>
      </w:pPr>
      <w:bookmarkStart w:id="21" w:name="_Toc232329870"/>
      <w:r>
        <w:t>2.</w:t>
      </w:r>
      <w:r w:rsidR="6BBB4779">
        <w:t>4</w:t>
      </w:r>
      <w:r>
        <w:t xml:space="preserve">b </w:t>
      </w:r>
      <w:r w:rsidR="00176062">
        <w:t>Neuronormativity </w:t>
      </w:r>
      <w:r w:rsidR="000871ED">
        <w:t>within the</w:t>
      </w:r>
      <w:r w:rsidR="006F27D6">
        <w:t xml:space="preserve"> </w:t>
      </w:r>
      <w:r w:rsidR="00176062">
        <w:t>Counselling</w:t>
      </w:r>
      <w:r w:rsidR="000871ED">
        <w:t xml:space="preserve"> frame and </w:t>
      </w:r>
      <w:r w:rsidR="006E5D32">
        <w:t>T</w:t>
      </w:r>
      <w:r w:rsidR="00A42C78">
        <w:t xml:space="preserve">raining </w:t>
      </w:r>
      <w:r w:rsidR="006E5D32">
        <w:t>E</w:t>
      </w:r>
      <w:r w:rsidR="00A42C78">
        <w:t>nvironment</w:t>
      </w:r>
      <w:bookmarkEnd w:id="21"/>
    </w:p>
    <w:p w14:paraId="7544A3BF" w14:textId="77777777" w:rsidR="003837DB" w:rsidRPr="003837DB" w:rsidRDefault="003837DB" w:rsidP="003837DB"/>
    <w:p w14:paraId="369A53CB" w14:textId="728A9054" w:rsidR="406F854A" w:rsidRDefault="406F854A" w:rsidP="0F0EE03F">
      <w:pPr>
        <w:spacing w:line="480" w:lineRule="auto"/>
        <w:rPr>
          <w:rFonts w:ascii="Aptos" w:eastAsia="Aptos" w:hAnsi="Aptos" w:cs="Aptos"/>
          <w:sz w:val="24"/>
          <w:szCs w:val="24"/>
        </w:rPr>
      </w:pPr>
      <w:r w:rsidRPr="0F0EE03F">
        <w:rPr>
          <w:rFonts w:ascii="Aptos" w:eastAsia="Aptos" w:hAnsi="Aptos" w:cs="Aptos"/>
          <w:sz w:val="24"/>
          <w:szCs w:val="24"/>
        </w:rPr>
        <w:t>While research within education highlights the pressure to conform, similar dynamics can be observed within counselling contexts, whereby professional and conceptual norms shape both practice and training environments. Counselling frameworks often privilege forms of communication, emotional expression, and relational engagement that align closely with neurotypical standards, thus creating potential for misalignment for neurodivergent clients, counsellors, and trainees (Bolton, 2023). Empirical research indicates that neurodivergent individuals may experience therapeutic spaces as confusing or invalidating, with difficulties arising from unclear communication, sensory discomfort, and the need to mask within sessions as a way of meeting perceived expectations (Jones, Hamilton and Kargas, 202</w:t>
      </w:r>
      <w:r w:rsidR="17AC955B" w:rsidRPr="0F0EE03F">
        <w:rPr>
          <w:rFonts w:ascii="Aptos" w:eastAsia="Aptos" w:hAnsi="Aptos" w:cs="Aptos"/>
          <w:sz w:val="24"/>
          <w:szCs w:val="24"/>
        </w:rPr>
        <w:t>5</w:t>
      </w:r>
      <w:r w:rsidRPr="0F0EE03F">
        <w:rPr>
          <w:rFonts w:ascii="Aptos" w:eastAsia="Aptos" w:hAnsi="Aptos" w:cs="Aptos"/>
          <w:sz w:val="24"/>
          <w:szCs w:val="24"/>
        </w:rPr>
        <w:t>). These dynamics may be intensified within training environments, where expectations surrounding professionalism, therapeutic competence, and appropriate relational engagement are not only taught, but assessed.</w:t>
      </w:r>
    </w:p>
    <w:p w14:paraId="037BCC28" w14:textId="77777777" w:rsidR="003837DB" w:rsidRPr="008B7FCD" w:rsidRDefault="003837DB" w:rsidP="0F0EE03F">
      <w:pPr>
        <w:spacing w:line="480" w:lineRule="auto"/>
        <w:rPr>
          <w:sz w:val="24"/>
          <w:szCs w:val="24"/>
        </w:rPr>
      </w:pPr>
    </w:p>
    <w:p w14:paraId="0C130B4F" w14:textId="5751BD91" w:rsidR="008B7FCD" w:rsidRPr="008B7FCD" w:rsidRDefault="1383C1F2" w:rsidP="0F0EE03F">
      <w:pPr>
        <w:spacing w:line="480" w:lineRule="auto"/>
      </w:pPr>
      <w:r w:rsidRPr="4B7E3A02">
        <w:rPr>
          <w:rFonts w:ascii="Aptos" w:eastAsia="Aptos" w:hAnsi="Aptos" w:cs="Aptos"/>
          <w:sz w:val="24"/>
          <w:szCs w:val="24"/>
        </w:rPr>
        <w:lastRenderedPageBreak/>
        <w:t>At a practice level, approaches grounded in deficit-oriented models may reinforce conformity by positioning neurodivergent ways of being as problems to be corrected, rather than differences to be understood (Fuld and McKelvie, 2024). In contrast, emerging neuro-affirming approaches emphasise therapist adaptation around relational expectations and the environment, with evidence suggesting that identity-affirming mental health treatment can support improved well-being for neurodivergent clients (Kroll et al., 2024). Despite these developments, therapeutic provision often remains inconsistently adapted and affirming, with research indicating significant variability in practitioner understanding and confidence when working with this client group (Paynter, Summer and Cook, 2025). As such, practice and training environments may continue to operate under broader neuronormative frameworks, creating a tension between stated commitments to inclusivity and implicit expectations placed upon individuals to conform. This suggests that, rather than being resolved within therapeutic practice, issues of misalignment and camouflaging/masking may persist within the very contexts intended to safely hold authenticity.</w:t>
      </w:r>
    </w:p>
    <w:p w14:paraId="66F527D7" w14:textId="732BC790" w:rsidR="0074317E" w:rsidRPr="008D31F1" w:rsidRDefault="00176062" w:rsidP="003837DB">
      <w:pPr>
        <w:jc w:val="both"/>
      </w:pPr>
      <w:r w:rsidRPr="00176062">
        <w:t> </w:t>
      </w:r>
    </w:p>
    <w:p w14:paraId="108391AA" w14:textId="3097EEA0" w:rsidR="00176062" w:rsidRPr="00176062" w:rsidRDefault="032C6A96" w:rsidP="002F0715">
      <w:pPr>
        <w:pStyle w:val="Heading2"/>
      </w:pPr>
      <w:bookmarkStart w:id="22" w:name="_Toc232329871"/>
      <w:r>
        <w:t>2.</w:t>
      </w:r>
      <w:r w:rsidR="197716A1">
        <w:t>5</w:t>
      </w:r>
      <w:r>
        <w:t xml:space="preserve"> </w:t>
      </w:r>
      <w:r w:rsidR="0074317E">
        <w:t>Adaptation</w:t>
      </w:r>
      <w:r w:rsidR="00517F2E">
        <w:t xml:space="preserve">, </w:t>
      </w:r>
      <w:r w:rsidR="0074317E">
        <w:t>Representation</w:t>
      </w:r>
      <w:r w:rsidR="00517F2E">
        <w:t>,</w:t>
      </w:r>
      <w:r w:rsidR="0074317E">
        <w:t xml:space="preserve"> </w:t>
      </w:r>
      <w:r w:rsidR="00517F2E">
        <w:t>and the Research Gap</w:t>
      </w:r>
      <w:bookmarkEnd w:id="22"/>
      <w:r w:rsidR="00176062">
        <w:t> </w:t>
      </w:r>
    </w:p>
    <w:p w14:paraId="6921B6CE" w14:textId="5491CD84" w:rsidR="00176062" w:rsidRPr="00176062" w:rsidRDefault="00176062" w:rsidP="4B7E3A02">
      <w:pPr>
        <w:spacing w:line="480" w:lineRule="auto"/>
        <w:rPr>
          <w:sz w:val="24"/>
          <w:szCs w:val="24"/>
        </w:rPr>
      </w:pPr>
    </w:p>
    <w:p w14:paraId="229C8F9F" w14:textId="753032D4" w:rsidR="763E48E3" w:rsidRDefault="763E48E3" w:rsidP="4B7E3A02">
      <w:pPr>
        <w:spacing w:line="480" w:lineRule="auto"/>
        <w:rPr>
          <w:rFonts w:ascii="Aptos" w:eastAsia="Aptos" w:hAnsi="Aptos" w:cs="Aptos"/>
          <w:sz w:val="24"/>
          <w:szCs w:val="24"/>
        </w:rPr>
      </w:pPr>
      <w:r w:rsidRPr="4B7E3A02">
        <w:rPr>
          <w:rFonts w:ascii="Aptos" w:eastAsia="Aptos" w:hAnsi="Aptos" w:cs="Aptos"/>
          <w:sz w:val="24"/>
          <w:szCs w:val="24"/>
        </w:rPr>
        <w:t xml:space="preserve">While the preceding section highlights how neurodivergent individuals may experience misalignment within normative systems, it is also important to consider how these dynamics are navigated in practice. Camouflaging/masking has been conceptualised as an adaptive response to normative expectations, whereby individuals modify or suppress aspects of behaviour to align with socially accepted norms (Leong and Graichen, 2024). Although such strategies may facilitate access, inclusion, and </w:t>
      </w:r>
      <w:r w:rsidRPr="4B7E3A02">
        <w:rPr>
          <w:rFonts w:ascii="Aptos" w:eastAsia="Aptos" w:hAnsi="Aptos" w:cs="Aptos"/>
          <w:sz w:val="24"/>
          <w:szCs w:val="24"/>
        </w:rPr>
        <w:lastRenderedPageBreak/>
        <w:t>progression within educational and professional environments, they are frequently associated with exhaustion, identity strain, and reduced well-being, reflecting the psychological cost of sustained adaptation (Leong and Graichen, 2024). Camouflaging/masking may therefore be understood not as an inherent feature of neurodivergence, but as a response to environments misaligned with neurodivergent ways of being.</w:t>
      </w:r>
    </w:p>
    <w:p w14:paraId="1EAA951A" w14:textId="266DC2EA" w:rsidR="4B7E3A02" w:rsidRDefault="4B7E3A02" w:rsidP="4B7E3A02">
      <w:pPr>
        <w:spacing w:line="480" w:lineRule="auto"/>
        <w:rPr>
          <w:rFonts w:ascii="Aptos" w:eastAsia="Aptos" w:hAnsi="Aptos" w:cs="Aptos"/>
          <w:sz w:val="24"/>
          <w:szCs w:val="24"/>
        </w:rPr>
      </w:pPr>
    </w:p>
    <w:p w14:paraId="2728446F" w14:textId="3F3AB172" w:rsidR="763E48E3" w:rsidRDefault="763E48E3" w:rsidP="4B7E3A02">
      <w:pPr>
        <w:spacing w:line="480" w:lineRule="auto"/>
        <w:rPr>
          <w:rFonts w:ascii="Aptos" w:eastAsia="Aptos" w:hAnsi="Aptos" w:cs="Aptos"/>
          <w:sz w:val="24"/>
          <w:szCs w:val="24"/>
        </w:rPr>
      </w:pPr>
      <w:r w:rsidRPr="4B7E3A02">
        <w:rPr>
          <w:rFonts w:ascii="Aptos" w:eastAsia="Aptos" w:hAnsi="Aptos" w:cs="Aptos"/>
          <w:sz w:val="24"/>
          <w:szCs w:val="24"/>
        </w:rPr>
        <w:t xml:space="preserve">Despite increasing recognition of neurodivergence within counselling practice, the experiences of neurodivergent counsellors remain comparatively underexplored. This is significant because the profession’s ability to position itself as neuroinclusive for clients may be limited if neurodivergent counsellors and trainees remain insufficiently included within training and professional environments. Emerging research has begun to address this gap. Taylor and Sims (2025), for example, explored the experiences of autistic counsellors, identifying limited awareness, accommodation, and representation within training and professional contexts, with consequences for confidence and mental health. Participants also described training structures and professional expectations as grounded in neurotypical norms, often requiring adaptation and camouflaging/masking to participate and succeed. Similar dynamics are reflected in practitioner accounts, whereby neurodivergent therapists describe unclear expectations and normative modes of participation as contributing to camouflaging/masking, misrecognition, and exclusion (Marnau, 2025). Together, these accounts suggest that training environments may shape not only access and </w:t>
      </w:r>
      <w:r w:rsidRPr="4B7E3A02">
        <w:rPr>
          <w:rFonts w:ascii="Aptos" w:eastAsia="Aptos" w:hAnsi="Aptos" w:cs="Aptos"/>
          <w:sz w:val="24"/>
          <w:szCs w:val="24"/>
        </w:rPr>
        <w:lastRenderedPageBreak/>
        <w:t>sustainability within the profession, but also how neurodivergence is understood and enacted within therapeutic practice.</w:t>
      </w:r>
    </w:p>
    <w:p w14:paraId="06AAF470" w14:textId="1A46B519" w:rsidR="4B7E3A02" w:rsidRDefault="4B7E3A02" w:rsidP="4B7E3A02">
      <w:pPr>
        <w:spacing w:line="480" w:lineRule="auto"/>
        <w:rPr>
          <w:rFonts w:ascii="Aptos" w:eastAsia="Aptos" w:hAnsi="Aptos" w:cs="Aptos"/>
          <w:sz w:val="24"/>
          <w:szCs w:val="24"/>
        </w:rPr>
      </w:pPr>
    </w:p>
    <w:p w14:paraId="2721CE0B" w14:textId="5B53A569" w:rsidR="763E48E3" w:rsidRDefault="483EB079" w:rsidP="4B7E3A02">
      <w:pPr>
        <w:spacing w:line="480" w:lineRule="auto"/>
        <w:rPr>
          <w:rFonts w:ascii="Aptos" w:eastAsia="Aptos" w:hAnsi="Aptos" w:cs="Aptos"/>
          <w:sz w:val="24"/>
          <w:szCs w:val="24"/>
        </w:rPr>
      </w:pPr>
      <w:r w:rsidRPr="15078098">
        <w:rPr>
          <w:rFonts w:ascii="Aptos" w:eastAsia="Aptos" w:hAnsi="Aptos" w:cs="Aptos"/>
          <w:sz w:val="24"/>
          <w:szCs w:val="24"/>
        </w:rPr>
        <w:t>W</w:t>
      </w:r>
      <w:r w:rsidR="763E48E3" w:rsidRPr="15078098">
        <w:rPr>
          <w:rFonts w:ascii="Aptos" w:eastAsia="Aptos" w:hAnsi="Aptos" w:cs="Aptos"/>
          <w:sz w:val="24"/>
          <w:szCs w:val="24"/>
        </w:rPr>
        <w:t>hile studies such as Taylor and Sims (2025) provide a valuable springboard, there remains scope to expand inclusion criteria and methodological approach. Ex</w:t>
      </w:r>
      <w:r w:rsidR="7BBF9FFF" w:rsidRPr="15078098">
        <w:rPr>
          <w:rFonts w:ascii="Aptos" w:eastAsia="Aptos" w:hAnsi="Aptos" w:cs="Aptos"/>
          <w:sz w:val="24"/>
          <w:szCs w:val="24"/>
        </w:rPr>
        <w:t>tant</w:t>
      </w:r>
      <w:r w:rsidR="763E48E3" w:rsidRPr="15078098">
        <w:rPr>
          <w:rFonts w:ascii="Aptos" w:eastAsia="Aptos" w:hAnsi="Aptos" w:cs="Aptos"/>
          <w:sz w:val="24"/>
          <w:szCs w:val="24"/>
        </w:rPr>
        <w:t xml:space="preserve"> research has tended to focus on singular neurotypes, most commonly autism, with less attention to broader and often overlapping neurodivergent identities. Furthermore, while thematic analysis captures shared patterns across participants, it does not fully explore the depth of lived experience and </w:t>
      </w:r>
      <w:bookmarkStart w:id="23" w:name="_Int_cUt0RiS4"/>
      <w:proofErr w:type="gramStart"/>
      <w:r w:rsidR="763E48E3" w:rsidRPr="15078098">
        <w:rPr>
          <w:rFonts w:ascii="Aptos" w:eastAsia="Aptos" w:hAnsi="Aptos" w:cs="Aptos"/>
          <w:sz w:val="24"/>
          <w:szCs w:val="24"/>
        </w:rPr>
        <w:t>meaning-making</w:t>
      </w:r>
      <w:bookmarkEnd w:id="23"/>
      <w:proofErr w:type="gramEnd"/>
      <w:r w:rsidR="763E48E3" w:rsidRPr="15078098">
        <w:rPr>
          <w:rFonts w:ascii="Aptos" w:eastAsia="Aptos" w:hAnsi="Aptos" w:cs="Aptos"/>
          <w:sz w:val="24"/>
          <w:szCs w:val="24"/>
        </w:rPr>
        <w:t>. There is also limited exploration of training environments as distinct sites of neuronormativity, despite their central role in shaping professional identity and practice. As such, there remains a lack of phenomenological research examining how neurodivergent counsellors, across multiple and intersecting neurodivergent identities, experience and interpret training and professional environments. Addressing this gap is important not only for understanding the personal and professional impact of neuronormativity, but also for informing more inclusive counselling training and practice frameworks. Such work may also carry downstream benefits for clients by supporting forms of inclusion that are more organic, representative, and aligned with neurodivergent experience.</w:t>
      </w:r>
    </w:p>
    <w:p w14:paraId="744B117D" w14:textId="78FADB1D" w:rsidR="0F0EE03F" w:rsidRDefault="0F0EE03F">
      <w:r>
        <w:br w:type="page"/>
      </w:r>
    </w:p>
    <w:p w14:paraId="0544768F" w14:textId="3AA8CA76" w:rsidR="0F0EE03F" w:rsidRDefault="0F0EE03F" w:rsidP="0F0EE03F"/>
    <w:p w14:paraId="0EB82BA4" w14:textId="5FCB591F" w:rsidR="007C2FCC" w:rsidRDefault="007C2FCC" w:rsidP="00A14F9E">
      <w:pPr>
        <w:pStyle w:val="Heading1"/>
      </w:pPr>
      <w:bookmarkStart w:id="24" w:name="_Toc232329872"/>
      <w:r>
        <w:t>Chapter 3: Methodology</w:t>
      </w:r>
      <w:bookmarkEnd w:id="24"/>
    </w:p>
    <w:p w14:paraId="4B70AB50" w14:textId="77777777" w:rsidR="005A6FA9" w:rsidRDefault="005A6FA9" w:rsidP="005A6FA9"/>
    <w:p w14:paraId="5014D552" w14:textId="77777777" w:rsidR="005A6FA9" w:rsidRPr="005A6FA9" w:rsidRDefault="005A6FA9" w:rsidP="009463A7">
      <w:pPr>
        <w:pStyle w:val="Heading2"/>
      </w:pPr>
      <w:bookmarkStart w:id="25" w:name="_Toc232329873"/>
      <w:r>
        <w:t>3.1: Context</w:t>
      </w:r>
      <w:bookmarkEnd w:id="25"/>
      <w:r>
        <w:t> </w:t>
      </w:r>
    </w:p>
    <w:p w14:paraId="4A488B99" w14:textId="7ECBA3A9" w:rsidR="005A6FA9" w:rsidRPr="005A6FA9" w:rsidRDefault="5D1DC78B" w:rsidP="009463A7">
      <w:pPr>
        <w:pStyle w:val="Heading3"/>
      </w:pPr>
      <w:bookmarkStart w:id="26" w:name="_Toc232329874"/>
      <w:r>
        <w:t xml:space="preserve">3.1a </w:t>
      </w:r>
      <w:r w:rsidR="005A6FA9">
        <w:t>Aims and Objectives</w:t>
      </w:r>
      <w:bookmarkEnd w:id="26"/>
      <w:r w:rsidR="005A6FA9">
        <w:t> </w:t>
      </w:r>
    </w:p>
    <w:p w14:paraId="69510BC1" w14:textId="77777777" w:rsidR="009463A7" w:rsidRDefault="009463A7" w:rsidP="004451F1">
      <w:pPr>
        <w:spacing w:line="480" w:lineRule="auto"/>
        <w:jc w:val="both"/>
      </w:pPr>
    </w:p>
    <w:p w14:paraId="5B63041D" w14:textId="255E1BB5" w:rsidR="005A6FA9" w:rsidRDefault="005A6FA9" w:rsidP="0F0EE03F">
      <w:pPr>
        <w:spacing w:line="480" w:lineRule="auto"/>
        <w:rPr>
          <w:sz w:val="24"/>
          <w:szCs w:val="24"/>
        </w:rPr>
      </w:pPr>
      <w:r w:rsidRPr="0F0EE03F">
        <w:rPr>
          <w:sz w:val="24"/>
          <w:szCs w:val="24"/>
        </w:rPr>
        <w:t xml:space="preserve">This research aims to explore the lived experiences of </w:t>
      </w:r>
      <w:r w:rsidR="2E03B83B" w:rsidRPr="0F0EE03F">
        <w:rPr>
          <w:sz w:val="24"/>
          <w:szCs w:val="24"/>
        </w:rPr>
        <w:t>n</w:t>
      </w:r>
      <w:r w:rsidRPr="0F0EE03F">
        <w:rPr>
          <w:sz w:val="24"/>
          <w:szCs w:val="24"/>
        </w:rPr>
        <w:t xml:space="preserve">eurodivergent </w:t>
      </w:r>
      <w:r w:rsidR="5916DE22" w:rsidRPr="0F0EE03F">
        <w:rPr>
          <w:sz w:val="24"/>
          <w:szCs w:val="24"/>
        </w:rPr>
        <w:t>c</w:t>
      </w:r>
      <w:r w:rsidRPr="0F0EE03F">
        <w:rPr>
          <w:sz w:val="24"/>
          <w:szCs w:val="24"/>
        </w:rPr>
        <w:t xml:space="preserve">ounselling </w:t>
      </w:r>
      <w:r w:rsidR="45F2A4C5" w:rsidRPr="0F0EE03F">
        <w:rPr>
          <w:sz w:val="24"/>
          <w:szCs w:val="24"/>
        </w:rPr>
        <w:t>t</w:t>
      </w:r>
      <w:r w:rsidRPr="0F0EE03F">
        <w:rPr>
          <w:sz w:val="24"/>
          <w:szCs w:val="24"/>
        </w:rPr>
        <w:t>rainees, </w:t>
      </w:r>
      <w:r w:rsidR="005826EC" w:rsidRPr="0F0EE03F">
        <w:rPr>
          <w:sz w:val="24"/>
          <w:szCs w:val="24"/>
        </w:rPr>
        <w:t xml:space="preserve">with a focus </w:t>
      </w:r>
      <w:r w:rsidRPr="0F0EE03F">
        <w:rPr>
          <w:sz w:val="24"/>
          <w:szCs w:val="24"/>
        </w:rPr>
        <w:t>on the training process, addressing the current gap within the academic literature. </w:t>
      </w:r>
    </w:p>
    <w:p w14:paraId="77D493BB" w14:textId="77777777" w:rsidR="009D57D4" w:rsidRPr="005A6FA9" w:rsidRDefault="009D57D4" w:rsidP="0F0EE03F">
      <w:pPr>
        <w:spacing w:line="480" w:lineRule="auto"/>
        <w:rPr>
          <w:sz w:val="24"/>
          <w:szCs w:val="24"/>
        </w:rPr>
      </w:pPr>
    </w:p>
    <w:p w14:paraId="00A1BD9B" w14:textId="50156C78" w:rsidR="005A6FA9" w:rsidRPr="005A6FA9" w:rsidRDefault="00C054F6" w:rsidP="0F0EE03F">
      <w:pPr>
        <w:spacing w:line="480" w:lineRule="auto"/>
        <w:rPr>
          <w:sz w:val="24"/>
          <w:szCs w:val="24"/>
        </w:rPr>
      </w:pPr>
      <w:r w:rsidRPr="0F0EE03F">
        <w:rPr>
          <w:sz w:val="24"/>
          <w:szCs w:val="24"/>
        </w:rPr>
        <w:t>It further</w:t>
      </w:r>
      <w:r w:rsidR="005A6FA9" w:rsidRPr="0F0EE03F">
        <w:rPr>
          <w:sz w:val="24"/>
          <w:szCs w:val="24"/>
        </w:rPr>
        <w:t> aims to contribute towards wider conversations within the profession</w:t>
      </w:r>
      <w:r w:rsidR="000C5289" w:rsidRPr="0F0EE03F">
        <w:rPr>
          <w:sz w:val="24"/>
          <w:szCs w:val="24"/>
        </w:rPr>
        <w:t>,</w:t>
      </w:r>
      <w:r w:rsidR="005A6FA9" w:rsidRPr="0F0EE03F">
        <w:rPr>
          <w:sz w:val="24"/>
          <w:szCs w:val="24"/>
        </w:rPr>
        <w:t xml:space="preserve"> </w:t>
      </w:r>
      <w:r w:rsidR="000C5289" w:rsidRPr="0F0EE03F">
        <w:rPr>
          <w:sz w:val="24"/>
          <w:szCs w:val="24"/>
        </w:rPr>
        <w:t xml:space="preserve">concerning </w:t>
      </w:r>
      <w:r w:rsidR="005A6FA9" w:rsidRPr="0F0EE03F">
        <w:rPr>
          <w:sz w:val="24"/>
          <w:szCs w:val="24"/>
        </w:rPr>
        <w:t xml:space="preserve">how </w:t>
      </w:r>
      <w:r w:rsidR="77D2C6D8" w:rsidRPr="0F0EE03F">
        <w:rPr>
          <w:sz w:val="24"/>
          <w:szCs w:val="24"/>
        </w:rPr>
        <w:t>c</w:t>
      </w:r>
      <w:r w:rsidR="005A6FA9" w:rsidRPr="0F0EE03F">
        <w:rPr>
          <w:sz w:val="24"/>
          <w:szCs w:val="24"/>
        </w:rPr>
        <w:t>ounsell</w:t>
      </w:r>
      <w:r w:rsidR="2D11A5E7" w:rsidRPr="0F0EE03F">
        <w:rPr>
          <w:sz w:val="24"/>
          <w:szCs w:val="24"/>
        </w:rPr>
        <w:t>ing</w:t>
      </w:r>
      <w:r w:rsidR="005A6FA9" w:rsidRPr="0F0EE03F">
        <w:rPr>
          <w:sz w:val="24"/>
          <w:szCs w:val="24"/>
        </w:rPr>
        <w:t xml:space="preserve"> training can be more </w:t>
      </w:r>
      <w:r w:rsidR="79986C02" w:rsidRPr="0F0EE03F">
        <w:rPr>
          <w:sz w:val="24"/>
          <w:szCs w:val="24"/>
        </w:rPr>
        <w:t>n</w:t>
      </w:r>
      <w:r w:rsidR="005A6FA9" w:rsidRPr="0F0EE03F">
        <w:rPr>
          <w:sz w:val="24"/>
          <w:szCs w:val="24"/>
        </w:rPr>
        <w:t xml:space="preserve">euro-inclusive for trainees, therefore taking a </w:t>
      </w:r>
      <w:r w:rsidR="00A7113E" w:rsidRPr="0F0EE03F">
        <w:rPr>
          <w:sz w:val="24"/>
          <w:szCs w:val="24"/>
        </w:rPr>
        <w:t>downstream</w:t>
      </w:r>
      <w:r w:rsidR="005A6FA9" w:rsidRPr="0F0EE03F">
        <w:rPr>
          <w:sz w:val="24"/>
          <w:szCs w:val="24"/>
        </w:rPr>
        <w:t xml:space="preserve"> approach to </w:t>
      </w:r>
      <w:r w:rsidR="332A7231" w:rsidRPr="0F0EE03F">
        <w:rPr>
          <w:sz w:val="24"/>
          <w:szCs w:val="24"/>
        </w:rPr>
        <w:t>n</w:t>
      </w:r>
      <w:r w:rsidR="005A6FA9" w:rsidRPr="0F0EE03F">
        <w:rPr>
          <w:sz w:val="24"/>
          <w:szCs w:val="24"/>
        </w:rPr>
        <w:t>euro-inclusion for clients (Dark, 2024; Leong and Graichen, 2024; Taylor and Sims, 202</w:t>
      </w:r>
      <w:r w:rsidR="4A2E333C" w:rsidRPr="0F0EE03F">
        <w:rPr>
          <w:sz w:val="24"/>
          <w:szCs w:val="24"/>
        </w:rPr>
        <w:t>5</w:t>
      </w:r>
      <w:r w:rsidR="005A6FA9" w:rsidRPr="0F0EE03F">
        <w:rPr>
          <w:sz w:val="24"/>
          <w:szCs w:val="24"/>
        </w:rPr>
        <w:t>). </w:t>
      </w:r>
    </w:p>
    <w:p w14:paraId="1CE8ABEC" w14:textId="5117AD56" w:rsidR="005A6FA9" w:rsidRDefault="005A6FA9" w:rsidP="0F0EE03F">
      <w:pPr>
        <w:spacing w:line="480" w:lineRule="auto"/>
        <w:rPr>
          <w:sz w:val="24"/>
          <w:szCs w:val="24"/>
        </w:rPr>
      </w:pPr>
      <w:r w:rsidRPr="0F0EE03F">
        <w:rPr>
          <w:sz w:val="24"/>
          <w:szCs w:val="24"/>
        </w:rPr>
        <w:t>  </w:t>
      </w:r>
    </w:p>
    <w:p w14:paraId="42D9A5CC" w14:textId="7D9BB957" w:rsidR="005A6FA9" w:rsidRPr="005A6FA9" w:rsidRDefault="005A6FA9" w:rsidP="0F0EE03F">
      <w:pPr>
        <w:spacing w:line="480" w:lineRule="auto"/>
        <w:rPr>
          <w:sz w:val="24"/>
          <w:szCs w:val="24"/>
        </w:rPr>
      </w:pPr>
      <w:r w:rsidRPr="0F0EE03F">
        <w:rPr>
          <w:b/>
          <w:bCs/>
          <w:sz w:val="24"/>
          <w:szCs w:val="24"/>
        </w:rPr>
        <w:t>To achieve this the research will:</w:t>
      </w:r>
      <w:r w:rsidRPr="0F0EE03F">
        <w:rPr>
          <w:sz w:val="24"/>
          <w:szCs w:val="24"/>
        </w:rPr>
        <w:t> </w:t>
      </w:r>
    </w:p>
    <w:p w14:paraId="325BCA26" w14:textId="4E872F43" w:rsidR="005A6FA9" w:rsidRPr="005A6FA9" w:rsidRDefault="3D52E58A" w:rsidP="0F0EE03F">
      <w:pPr>
        <w:pStyle w:val="ListParagraph"/>
        <w:numPr>
          <w:ilvl w:val="0"/>
          <w:numId w:val="12"/>
        </w:numPr>
        <w:spacing w:line="480" w:lineRule="auto"/>
        <w:rPr>
          <w:sz w:val="24"/>
          <w:szCs w:val="24"/>
        </w:rPr>
      </w:pPr>
      <w:r w:rsidRPr="0F0EE03F">
        <w:rPr>
          <w:sz w:val="24"/>
          <w:szCs w:val="24"/>
        </w:rPr>
        <w:t>Explore lived</w:t>
      </w:r>
      <w:r w:rsidR="005A6FA9" w:rsidRPr="0F0EE03F">
        <w:rPr>
          <w:sz w:val="24"/>
          <w:szCs w:val="24"/>
        </w:rPr>
        <w:t xml:space="preserve"> experiences of challenges</w:t>
      </w:r>
      <w:r w:rsidR="006EDFA8" w:rsidRPr="0F0EE03F">
        <w:rPr>
          <w:sz w:val="24"/>
          <w:szCs w:val="24"/>
        </w:rPr>
        <w:t>/</w:t>
      </w:r>
      <w:r w:rsidR="005A6FA9" w:rsidRPr="0F0EE03F">
        <w:rPr>
          <w:sz w:val="24"/>
          <w:szCs w:val="24"/>
        </w:rPr>
        <w:t>strengths</w:t>
      </w:r>
      <w:r w:rsidR="0DE9167D" w:rsidRPr="0F0EE03F">
        <w:rPr>
          <w:sz w:val="24"/>
          <w:szCs w:val="24"/>
        </w:rPr>
        <w:t xml:space="preserve"> and</w:t>
      </w:r>
      <w:r w:rsidR="005A6FA9" w:rsidRPr="0F0EE03F">
        <w:rPr>
          <w:sz w:val="24"/>
          <w:szCs w:val="24"/>
        </w:rPr>
        <w:t xml:space="preserve"> inclusion/exclusion </w:t>
      </w:r>
      <w:r w:rsidR="7BC8B3E3" w:rsidRPr="0F0EE03F">
        <w:rPr>
          <w:sz w:val="24"/>
          <w:szCs w:val="24"/>
        </w:rPr>
        <w:t>regarding the c</w:t>
      </w:r>
      <w:r w:rsidR="005A6FA9" w:rsidRPr="0F0EE03F">
        <w:rPr>
          <w:sz w:val="24"/>
          <w:szCs w:val="24"/>
        </w:rPr>
        <w:t>ounsell</w:t>
      </w:r>
      <w:r w:rsidR="1EF9F0B6" w:rsidRPr="0F0EE03F">
        <w:rPr>
          <w:sz w:val="24"/>
          <w:szCs w:val="24"/>
        </w:rPr>
        <w:t>ing</w:t>
      </w:r>
      <w:r w:rsidR="005A6FA9" w:rsidRPr="0F0EE03F">
        <w:rPr>
          <w:sz w:val="24"/>
          <w:szCs w:val="24"/>
        </w:rPr>
        <w:t xml:space="preserve"> training process.   </w:t>
      </w:r>
    </w:p>
    <w:p w14:paraId="769DE8AB" w14:textId="0CFC9A90" w:rsidR="03602270" w:rsidRDefault="03602270" w:rsidP="0F0EE03F">
      <w:pPr>
        <w:pStyle w:val="ListParagraph"/>
        <w:numPr>
          <w:ilvl w:val="0"/>
          <w:numId w:val="12"/>
        </w:numPr>
        <w:spacing w:line="480" w:lineRule="auto"/>
        <w:rPr>
          <w:sz w:val="24"/>
          <w:szCs w:val="24"/>
        </w:rPr>
      </w:pPr>
      <w:r w:rsidRPr="0F0EE03F">
        <w:rPr>
          <w:sz w:val="24"/>
          <w:szCs w:val="24"/>
        </w:rPr>
        <w:t>Use thoughtful analysis and the presentation of diverse experiences to challenge objectifying stereotypes, stigma, and reductive narratives about neurodivergent individuals within society and the counselling profession.</w:t>
      </w:r>
    </w:p>
    <w:p w14:paraId="4186048F" w14:textId="51717DF2" w:rsidR="005A6FA9" w:rsidRPr="005A6FA9" w:rsidRDefault="005A6FA9" w:rsidP="0F0EE03F">
      <w:pPr>
        <w:pStyle w:val="ListParagraph"/>
        <w:numPr>
          <w:ilvl w:val="0"/>
          <w:numId w:val="12"/>
        </w:numPr>
        <w:spacing w:line="480" w:lineRule="auto"/>
        <w:rPr>
          <w:sz w:val="24"/>
          <w:szCs w:val="24"/>
        </w:rPr>
      </w:pPr>
      <w:r w:rsidRPr="0F0EE03F">
        <w:rPr>
          <w:sz w:val="24"/>
          <w:szCs w:val="24"/>
        </w:rPr>
        <w:lastRenderedPageBreak/>
        <w:t xml:space="preserve">Provide an example of how research </w:t>
      </w:r>
      <w:r w:rsidR="7F4A0E77" w:rsidRPr="0F0EE03F">
        <w:rPr>
          <w:sz w:val="24"/>
          <w:szCs w:val="24"/>
        </w:rPr>
        <w:t>may</w:t>
      </w:r>
      <w:r w:rsidRPr="0F0EE03F">
        <w:rPr>
          <w:sz w:val="24"/>
          <w:szCs w:val="24"/>
        </w:rPr>
        <w:t xml:space="preserve"> be conducted within a </w:t>
      </w:r>
      <w:r w:rsidR="1BFCCE0F" w:rsidRPr="0F0EE03F">
        <w:rPr>
          <w:sz w:val="24"/>
          <w:szCs w:val="24"/>
        </w:rPr>
        <w:t>n</w:t>
      </w:r>
      <w:r w:rsidRPr="0F0EE03F">
        <w:rPr>
          <w:sz w:val="24"/>
          <w:szCs w:val="24"/>
        </w:rPr>
        <w:t xml:space="preserve">euro-inclusive </w:t>
      </w:r>
      <w:r w:rsidR="48B30E6D" w:rsidRPr="0F0EE03F">
        <w:rPr>
          <w:sz w:val="24"/>
          <w:szCs w:val="24"/>
        </w:rPr>
        <w:t>framework also</w:t>
      </w:r>
      <w:r w:rsidRPr="0F0EE03F">
        <w:rPr>
          <w:sz w:val="24"/>
          <w:szCs w:val="24"/>
        </w:rPr>
        <w:t xml:space="preserve"> align</w:t>
      </w:r>
      <w:r w:rsidR="0F679298" w:rsidRPr="0F0EE03F">
        <w:rPr>
          <w:sz w:val="24"/>
          <w:szCs w:val="24"/>
        </w:rPr>
        <w:t>ing</w:t>
      </w:r>
      <w:r w:rsidRPr="0F0EE03F">
        <w:rPr>
          <w:sz w:val="24"/>
          <w:szCs w:val="24"/>
        </w:rPr>
        <w:t xml:space="preserve"> with the Neurodiversity Paradigm (Dark, 2024; Dwyer, 2022) </w:t>
      </w:r>
    </w:p>
    <w:p w14:paraId="4D69C96D" w14:textId="446887BA" w:rsidR="005A6FA9" w:rsidRPr="005A6FA9" w:rsidRDefault="005A6FA9" w:rsidP="0F0EE03F">
      <w:pPr>
        <w:pStyle w:val="ListParagraph"/>
        <w:numPr>
          <w:ilvl w:val="0"/>
          <w:numId w:val="12"/>
        </w:numPr>
        <w:spacing w:line="480" w:lineRule="auto"/>
        <w:rPr>
          <w:sz w:val="24"/>
          <w:szCs w:val="24"/>
        </w:rPr>
      </w:pPr>
      <w:r w:rsidRPr="0F0EE03F">
        <w:rPr>
          <w:sz w:val="24"/>
          <w:szCs w:val="24"/>
        </w:rPr>
        <w:t>Provide clear recommendations from a lived experience perspective</w:t>
      </w:r>
      <w:r w:rsidR="002A0B73" w:rsidRPr="0F0EE03F">
        <w:rPr>
          <w:sz w:val="24"/>
          <w:szCs w:val="24"/>
        </w:rPr>
        <w:t>,</w:t>
      </w:r>
      <w:r w:rsidRPr="0F0EE03F">
        <w:rPr>
          <w:sz w:val="24"/>
          <w:szCs w:val="24"/>
        </w:rPr>
        <w:t> of how </w:t>
      </w:r>
      <w:r w:rsidR="3FF176CE" w:rsidRPr="0F0EE03F">
        <w:rPr>
          <w:sz w:val="24"/>
          <w:szCs w:val="24"/>
        </w:rPr>
        <w:t>c</w:t>
      </w:r>
      <w:r w:rsidRPr="0F0EE03F">
        <w:rPr>
          <w:sz w:val="24"/>
          <w:szCs w:val="24"/>
        </w:rPr>
        <w:t>ounsell</w:t>
      </w:r>
      <w:r w:rsidR="4872D54E" w:rsidRPr="0F0EE03F">
        <w:rPr>
          <w:sz w:val="24"/>
          <w:szCs w:val="24"/>
        </w:rPr>
        <w:t>ing</w:t>
      </w:r>
      <w:r w:rsidRPr="0F0EE03F">
        <w:rPr>
          <w:sz w:val="24"/>
          <w:szCs w:val="24"/>
        </w:rPr>
        <w:t xml:space="preserve"> training</w:t>
      </w:r>
      <w:r w:rsidR="00AD21C3" w:rsidRPr="0F0EE03F">
        <w:rPr>
          <w:sz w:val="24"/>
          <w:szCs w:val="24"/>
        </w:rPr>
        <w:t>,</w:t>
      </w:r>
      <w:r w:rsidRPr="0F0EE03F">
        <w:rPr>
          <w:sz w:val="24"/>
          <w:szCs w:val="24"/>
        </w:rPr>
        <w:t xml:space="preserve"> </w:t>
      </w:r>
      <w:r w:rsidR="00862088" w:rsidRPr="0F0EE03F">
        <w:rPr>
          <w:sz w:val="24"/>
          <w:szCs w:val="24"/>
        </w:rPr>
        <w:t>wider institutions</w:t>
      </w:r>
      <w:r w:rsidR="00AD21C3" w:rsidRPr="0F0EE03F">
        <w:rPr>
          <w:sz w:val="24"/>
          <w:szCs w:val="24"/>
        </w:rPr>
        <w:t>,</w:t>
      </w:r>
      <w:r w:rsidRPr="0F0EE03F">
        <w:rPr>
          <w:sz w:val="24"/>
          <w:szCs w:val="24"/>
        </w:rPr>
        <w:t xml:space="preserve"> and individuals, might expand their environments and knowledge base to be</w:t>
      </w:r>
      <w:r w:rsidR="00AD21C3" w:rsidRPr="0F0EE03F">
        <w:rPr>
          <w:sz w:val="24"/>
          <w:szCs w:val="24"/>
        </w:rPr>
        <w:t>come</w:t>
      </w:r>
      <w:r w:rsidRPr="0F0EE03F">
        <w:rPr>
          <w:sz w:val="24"/>
          <w:szCs w:val="24"/>
        </w:rPr>
        <w:t xml:space="preserve"> more </w:t>
      </w:r>
      <w:r w:rsidR="57A43CC6" w:rsidRPr="0F0EE03F">
        <w:rPr>
          <w:sz w:val="24"/>
          <w:szCs w:val="24"/>
        </w:rPr>
        <w:t>n</w:t>
      </w:r>
      <w:r w:rsidRPr="0F0EE03F">
        <w:rPr>
          <w:sz w:val="24"/>
          <w:szCs w:val="24"/>
        </w:rPr>
        <w:t>euroinclusive. </w:t>
      </w:r>
    </w:p>
    <w:p w14:paraId="21426894" w14:textId="77777777" w:rsidR="005A6FA9" w:rsidRPr="005A6FA9" w:rsidRDefault="005A6FA9" w:rsidP="007E0846">
      <w:pPr>
        <w:spacing w:line="480" w:lineRule="auto"/>
      </w:pPr>
      <w:r w:rsidRPr="005A6FA9">
        <w:t> </w:t>
      </w:r>
    </w:p>
    <w:p w14:paraId="0BB2BB87" w14:textId="4B618176" w:rsidR="005A6FA9" w:rsidRPr="005A6FA9" w:rsidRDefault="2ADE3151" w:rsidP="008735C5">
      <w:pPr>
        <w:pStyle w:val="Heading3"/>
      </w:pPr>
      <w:bookmarkStart w:id="27" w:name="_Toc232329875"/>
      <w:r>
        <w:t xml:space="preserve">3.1b </w:t>
      </w:r>
      <w:r w:rsidR="005A6FA9">
        <w:t>Paradigm, Ontology, Epistemology and Methodology</w:t>
      </w:r>
      <w:bookmarkEnd w:id="27"/>
      <w:r w:rsidR="005A6FA9">
        <w:t> </w:t>
      </w:r>
    </w:p>
    <w:p w14:paraId="62D0E1A3" w14:textId="77777777" w:rsidR="005A6FA9" w:rsidRPr="005A6FA9" w:rsidRDefault="005A6FA9" w:rsidP="007E0846">
      <w:pPr>
        <w:spacing w:line="480" w:lineRule="auto"/>
      </w:pPr>
      <w:r>
        <w:t> </w:t>
      </w:r>
    </w:p>
    <w:p w14:paraId="6FC7777A" w14:textId="323A0119" w:rsidR="10911451" w:rsidRDefault="10911451" w:rsidP="0F0EE03F">
      <w:pPr>
        <w:spacing w:line="480" w:lineRule="auto"/>
        <w:rPr>
          <w:rFonts w:ascii="Aptos" w:eastAsia="Aptos" w:hAnsi="Aptos" w:cs="Aptos"/>
          <w:sz w:val="24"/>
          <w:szCs w:val="24"/>
        </w:rPr>
      </w:pPr>
      <w:r w:rsidRPr="0F0EE03F">
        <w:rPr>
          <w:rFonts w:ascii="Aptos" w:eastAsia="Aptos" w:hAnsi="Aptos" w:cs="Aptos"/>
          <w:sz w:val="24"/>
          <w:szCs w:val="24"/>
        </w:rPr>
        <w:t xml:space="preserve">Pellicano and den Houting (2022) propose that research is undergoing a paradigmatic shift in response to rigid and one-dimensional schools of thought becoming obsolete. This nuance is reflected in </w:t>
      </w:r>
      <w:r w:rsidR="623FB6DF" w:rsidRPr="0F0EE03F">
        <w:rPr>
          <w:rFonts w:eastAsiaTheme="minorEastAsia"/>
          <w:color w:val="000000" w:themeColor="text1"/>
          <w:sz w:val="24"/>
          <w:szCs w:val="24"/>
        </w:rPr>
        <w:t>Dörfler</w:t>
      </w:r>
      <w:r w:rsidRPr="0F0EE03F">
        <w:rPr>
          <w:rFonts w:eastAsiaTheme="minorEastAsia"/>
          <w:sz w:val="24"/>
          <w:szCs w:val="24"/>
        </w:rPr>
        <w:t>’s</w:t>
      </w:r>
      <w:r w:rsidRPr="0F0EE03F">
        <w:rPr>
          <w:rFonts w:ascii="Aptos" w:eastAsia="Aptos" w:hAnsi="Aptos" w:cs="Aptos"/>
          <w:sz w:val="24"/>
          <w:szCs w:val="24"/>
        </w:rPr>
        <w:t xml:space="preserve"> (2023) Critical Interpretivism, which blends Critical Realism and Interpretivism to account for both real and interpretive realms. Similarly, Dwyer (2022) argues that respecting and preserving the Neurodiversity Paradigm within research requires approaches capable of accounting for multiplicity of experience. Frost and Bowen (2012, p.27) similarly describe pluralism as able to “tap into the multiple dimensions of lived identities” while maintaining researcher curiosity and responsiveness.</w:t>
      </w:r>
    </w:p>
    <w:p w14:paraId="36387569" w14:textId="6D73247D" w:rsidR="4F5265B3" w:rsidRDefault="4F5265B3" w:rsidP="4F5265B3">
      <w:pPr>
        <w:spacing w:line="480" w:lineRule="auto"/>
        <w:jc w:val="both"/>
        <w:rPr>
          <w:rFonts w:ascii="Aptos" w:eastAsia="Aptos" w:hAnsi="Aptos" w:cs="Aptos"/>
        </w:rPr>
      </w:pPr>
    </w:p>
    <w:p w14:paraId="35F0C94E" w14:textId="2158735E" w:rsidR="10911451" w:rsidRDefault="10911451" w:rsidP="0F0EE03F">
      <w:pPr>
        <w:spacing w:line="480" w:lineRule="auto"/>
        <w:rPr>
          <w:rFonts w:ascii="Aptos" w:eastAsia="Aptos" w:hAnsi="Aptos" w:cs="Aptos"/>
          <w:sz w:val="24"/>
          <w:szCs w:val="24"/>
        </w:rPr>
      </w:pPr>
      <w:r w:rsidRPr="0F0EE03F">
        <w:rPr>
          <w:rFonts w:ascii="Aptos" w:eastAsia="Aptos" w:hAnsi="Aptos" w:cs="Aptos"/>
          <w:sz w:val="24"/>
          <w:szCs w:val="24"/>
        </w:rPr>
        <w:t xml:space="preserve">As the current research does not fit neatly within an existing discrete paradigmatic structure, it takes a pluralistic stance reflecting its roots in the Neurodiversity Paradigm (Dwyer, 2022; Frost and Bowen, 2012). This flexibility moves the research away from </w:t>
      </w:r>
      <w:r w:rsidRPr="0F0EE03F">
        <w:rPr>
          <w:rFonts w:ascii="Aptos" w:eastAsia="Aptos" w:hAnsi="Aptos" w:cs="Aptos"/>
          <w:sz w:val="24"/>
          <w:szCs w:val="24"/>
        </w:rPr>
        <w:lastRenderedPageBreak/>
        <w:t>rigid “methodological fetishism” (Poulis and Kastanakis, 2020), maintaining openness to participant experience, researcher interpretation, co-construction within interviews, and wider structures of influence. Under this framework, experience is viewed as emergent through interaction and interpretation; disablement may arise relationally; neither neurology nor institution alone provides sufficient explanation; and participant experiences are understood as both varied and overlapping. In summary, this research is concerned with exploring the lived interface between a person and their context.</w:t>
      </w:r>
    </w:p>
    <w:p w14:paraId="16928039" w14:textId="7C8E794F" w:rsidR="4F5265B3" w:rsidRDefault="4F5265B3" w:rsidP="0F0EE03F">
      <w:pPr>
        <w:spacing w:line="480" w:lineRule="auto"/>
        <w:rPr>
          <w:rFonts w:ascii="Aptos" w:eastAsia="Aptos" w:hAnsi="Aptos" w:cs="Aptos"/>
          <w:sz w:val="24"/>
          <w:szCs w:val="24"/>
        </w:rPr>
      </w:pPr>
    </w:p>
    <w:p w14:paraId="7591807A" w14:textId="3388DFD9" w:rsidR="10911451" w:rsidRDefault="10911451" w:rsidP="0F0EE03F">
      <w:pPr>
        <w:spacing w:line="480" w:lineRule="auto"/>
        <w:rPr>
          <w:rFonts w:ascii="Aptos" w:eastAsia="Aptos" w:hAnsi="Aptos" w:cs="Aptos"/>
          <w:sz w:val="24"/>
          <w:szCs w:val="24"/>
        </w:rPr>
      </w:pPr>
      <w:r w:rsidRPr="0F0EE03F">
        <w:rPr>
          <w:rFonts w:ascii="Aptos" w:eastAsia="Aptos" w:hAnsi="Aptos" w:cs="Aptos"/>
          <w:sz w:val="24"/>
          <w:szCs w:val="24"/>
        </w:rPr>
        <w:t xml:space="preserve">The ontological position of Subtle Realism (Hammersley, 1992) acknowledges that neurodivergent processing differences, institutional structures, schools of thought, and professional training norms exist as real, while being mediated through interaction and interpretation. Epistemologically, the research assumes that knowledge is diverse and rooted in meaning-making, taking a largely interpretive stance (Ryan, 2018; Smith, Flowers and Larkin, 2022). Knowledge is also understood as co-constructed through relational interaction, particularly within interviews (Van Deurzen and Arnold-Baker, 2025). While informed by a Critical Disability lens (Ryan, 2018), and therefore recognising the influence of normative frames, this lens is not applied universally (Dwyer, 2022). </w:t>
      </w:r>
      <w:r w:rsidR="17401F2B" w:rsidRPr="0F0EE03F">
        <w:rPr>
          <w:rFonts w:ascii="Aptos" w:eastAsia="Aptos" w:hAnsi="Aptos" w:cs="Aptos"/>
          <w:sz w:val="24"/>
          <w:szCs w:val="24"/>
        </w:rPr>
        <w:t>This blended approach is not a retreat from challenging power structures, but a refusal of reductive accounts of neurodivergent people, alongside caution against replacing biological determinism with social determinism (Bayram, 2025; Shakespeare, 2014; Walker, 2021).</w:t>
      </w:r>
    </w:p>
    <w:p w14:paraId="5ECF0A5F" w14:textId="64A79780" w:rsidR="4F5265B3" w:rsidRDefault="4F5265B3" w:rsidP="0F0EE03F">
      <w:pPr>
        <w:spacing w:line="480" w:lineRule="auto"/>
        <w:rPr>
          <w:rFonts w:ascii="Aptos" w:eastAsia="Aptos" w:hAnsi="Aptos" w:cs="Aptos"/>
          <w:sz w:val="24"/>
          <w:szCs w:val="24"/>
        </w:rPr>
      </w:pPr>
    </w:p>
    <w:p w14:paraId="7BA70DF7" w14:textId="5D1E58F6" w:rsidR="10911451" w:rsidRDefault="10911451" w:rsidP="0F0EE03F">
      <w:pPr>
        <w:spacing w:line="480" w:lineRule="auto"/>
        <w:rPr>
          <w:rFonts w:ascii="Aptos" w:eastAsia="Aptos" w:hAnsi="Aptos" w:cs="Aptos"/>
          <w:sz w:val="24"/>
          <w:szCs w:val="24"/>
        </w:rPr>
      </w:pPr>
      <w:r w:rsidRPr="0F0EE03F">
        <w:rPr>
          <w:rFonts w:ascii="Aptos" w:eastAsia="Aptos" w:hAnsi="Aptos" w:cs="Aptos"/>
          <w:sz w:val="24"/>
          <w:szCs w:val="24"/>
        </w:rPr>
        <w:lastRenderedPageBreak/>
        <w:t xml:space="preserve">Interpretative Phenomenological Analysis (Smith, Flowers and Larkin, 2022) was therefore used as the dominant methodology, focusing on </w:t>
      </w:r>
      <w:proofErr w:type="gramStart"/>
      <w:r w:rsidRPr="0F0EE03F">
        <w:rPr>
          <w:rFonts w:ascii="Aptos" w:eastAsia="Aptos" w:hAnsi="Aptos" w:cs="Aptos"/>
          <w:sz w:val="24"/>
          <w:szCs w:val="24"/>
        </w:rPr>
        <w:t>participants’</w:t>
      </w:r>
      <w:proofErr w:type="gramEnd"/>
      <w:r w:rsidRPr="0F0EE03F">
        <w:rPr>
          <w:rFonts w:ascii="Aptos" w:eastAsia="Aptos" w:hAnsi="Aptos" w:cs="Aptos"/>
          <w:sz w:val="24"/>
          <w:szCs w:val="24"/>
        </w:rPr>
        <w:t xml:space="preserve"> lived experiences as felt and interpreted, while retaining awareness of individual neurological differences and structural power. IPA is suited to this topic because its idiographic depth gives space for individual expression, resisting assumptions that neurodivergent people are homogenous. The double hermeneutic also supports reflexive attention to possible internalised ableism within participants</w:t>
      </w:r>
      <w:r w:rsidR="627B6A40" w:rsidRPr="0F0EE03F">
        <w:rPr>
          <w:rFonts w:ascii="Aptos" w:eastAsia="Aptos" w:hAnsi="Aptos" w:cs="Aptos"/>
          <w:sz w:val="24"/>
          <w:szCs w:val="24"/>
        </w:rPr>
        <w:t>’</w:t>
      </w:r>
      <w:r w:rsidRPr="0F0EE03F">
        <w:rPr>
          <w:rFonts w:ascii="Aptos" w:eastAsia="Aptos" w:hAnsi="Aptos" w:cs="Aptos"/>
          <w:sz w:val="24"/>
          <w:szCs w:val="24"/>
        </w:rPr>
        <w:t xml:space="preserve"> </w:t>
      </w:r>
      <w:proofErr w:type="gramStart"/>
      <w:r w:rsidRPr="0F0EE03F">
        <w:rPr>
          <w:rFonts w:ascii="Aptos" w:eastAsia="Aptos" w:hAnsi="Aptos" w:cs="Aptos"/>
          <w:sz w:val="24"/>
          <w:szCs w:val="24"/>
        </w:rPr>
        <w:t>meaning-making</w:t>
      </w:r>
      <w:proofErr w:type="gramEnd"/>
      <w:r w:rsidRPr="0F0EE03F">
        <w:rPr>
          <w:rFonts w:ascii="Aptos" w:eastAsia="Aptos" w:hAnsi="Aptos" w:cs="Aptos"/>
          <w:sz w:val="24"/>
          <w:szCs w:val="24"/>
        </w:rPr>
        <w:t xml:space="preserve"> and </w:t>
      </w:r>
      <w:r w:rsidR="3DD1BE01" w:rsidRPr="0F0EE03F">
        <w:rPr>
          <w:rFonts w:ascii="Aptos" w:eastAsia="Aptos" w:hAnsi="Aptos" w:cs="Aptos"/>
          <w:sz w:val="24"/>
          <w:szCs w:val="24"/>
        </w:rPr>
        <w:t>researcher</w:t>
      </w:r>
      <w:r w:rsidRPr="0F0EE03F">
        <w:rPr>
          <w:rFonts w:ascii="Aptos" w:eastAsia="Aptos" w:hAnsi="Aptos" w:cs="Aptos"/>
          <w:sz w:val="24"/>
          <w:szCs w:val="24"/>
        </w:rPr>
        <w:t xml:space="preserve"> interpretation. The development of Group Experiential Themes (Smith, Flowers and Larkin, 2022) allows tentative cross-participant patterns to be suggested, which may, alongside individual themes, inform individuals and institutions seeking more neuroinclusive thought and practice.</w:t>
      </w:r>
    </w:p>
    <w:p w14:paraId="4534288C" w14:textId="185329DE" w:rsidR="4F5265B3" w:rsidRDefault="4F5265B3" w:rsidP="0F0EE03F">
      <w:pPr>
        <w:spacing w:line="480" w:lineRule="auto"/>
        <w:rPr>
          <w:rFonts w:ascii="Aptos" w:eastAsia="Aptos" w:hAnsi="Aptos" w:cs="Aptos"/>
          <w:sz w:val="24"/>
          <w:szCs w:val="24"/>
        </w:rPr>
      </w:pPr>
    </w:p>
    <w:p w14:paraId="26C43BBA" w14:textId="6D6E9A4D" w:rsidR="10911451" w:rsidRDefault="10911451" w:rsidP="0F0EE03F">
      <w:pPr>
        <w:spacing w:line="480" w:lineRule="auto"/>
        <w:rPr>
          <w:rFonts w:ascii="Aptos" w:eastAsia="Aptos" w:hAnsi="Aptos" w:cs="Aptos"/>
          <w:sz w:val="24"/>
          <w:szCs w:val="24"/>
        </w:rPr>
      </w:pPr>
      <w:r w:rsidRPr="4B7E3A02">
        <w:rPr>
          <w:rFonts w:ascii="Aptos" w:eastAsia="Aptos" w:hAnsi="Aptos" w:cs="Aptos"/>
          <w:sz w:val="24"/>
          <w:szCs w:val="24"/>
        </w:rPr>
        <w:t xml:space="preserve">Although IPA is the dominant methodology, elements of Structural Existential Analysis (Van Deurzen and Arnold-Baker, 2025) were blended with this to enhance neuroinclusion during data collection and analysis. Specifically, SEA’s use of disclosure, personability, and deep experiential dialogue </w:t>
      </w:r>
      <w:r w:rsidR="08B4D001" w:rsidRPr="4B7E3A02">
        <w:rPr>
          <w:rFonts w:ascii="Aptos" w:eastAsia="Aptos" w:hAnsi="Aptos" w:cs="Aptos"/>
          <w:sz w:val="24"/>
          <w:szCs w:val="24"/>
        </w:rPr>
        <w:t xml:space="preserve">within interviews </w:t>
      </w:r>
      <w:r w:rsidRPr="4B7E3A02">
        <w:rPr>
          <w:rFonts w:ascii="Aptos" w:eastAsia="Aptos" w:hAnsi="Aptos" w:cs="Aptos"/>
          <w:sz w:val="24"/>
          <w:szCs w:val="24"/>
        </w:rPr>
        <w:t>supported relational depth and safety for participants (Van Deurzen and Arnold-Baker, 2025). Safety is particularly important for neurodivergent participants when unmasking, sharing authentically, and examining experience freely (Cage and Troxell-Whitman, 2019; Hull</w:t>
      </w:r>
      <w:r w:rsidR="60698C99" w:rsidRPr="4B7E3A02">
        <w:rPr>
          <w:rFonts w:ascii="Aptos" w:eastAsia="Aptos" w:hAnsi="Aptos" w:cs="Aptos"/>
          <w:sz w:val="24"/>
          <w:szCs w:val="24"/>
        </w:rPr>
        <w:t xml:space="preserve"> et al.</w:t>
      </w:r>
      <w:r w:rsidRPr="4B7E3A02">
        <w:rPr>
          <w:rFonts w:ascii="Aptos" w:eastAsia="Aptos" w:hAnsi="Aptos" w:cs="Aptos"/>
          <w:sz w:val="24"/>
          <w:szCs w:val="24"/>
        </w:rPr>
        <w:t>, 2017; Hull</w:t>
      </w:r>
      <w:r w:rsidR="321B3E25" w:rsidRPr="4B7E3A02">
        <w:rPr>
          <w:rFonts w:ascii="Aptos" w:eastAsia="Aptos" w:hAnsi="Aptos" w:cs="Aptos"/>
          <w:sz w:val="24"/>
          <w:szCs w:val="24"/>
        </w:rPr>
        <w:t xml:space="preserve"> et al.</w:t>
      </w:r>
      <w:r w:rsidRPr="4B7E3A02">
        <w:rPr>
          <w:rFonts w:ascii="Aptos" w:eastAsia="Aptos" w:hAnsi="Aptos" w:cs="Aptos"/>
          <w:sz w:val="24"/>
          <w:szCs w:val="24"/>
        </w:rPr>
        <w:t>, 20</w:t>
      </w:r>
      <w:r w:rsidR="755ACAA9" w:rsidRPr="4B7E3A02">
        <w:rPr>
          <w:rFonts w:ascii="Aptos" w:eastAsia="Aptos" w:hAnsi="Aptos" w:cs="Aptos"/>
          <w:sz w:val="24"/>
          <w:szCs w:val="24"/>
        </w:rPr>
        <w:t>19</w:t>
      </w:r>
      <w:r w:rsidRPr="4B7E3A02">
        <w:rPr>
          <w:rFonts w:ascii="Aptos" w:eastAsia="Aptos" w:hAnsi="Aptos" w:cs="Aptos"/>
          <w:sz w:val="24"/>
          <w:szCs w:val="24"/>
        </w:rPr>
        <w:t>; Milton, 2012; Pearson and Rose, 2021; Yalom, 2002). SEA’s analytical framework was also considered during analysis and discussion, providing an additional lens for the many dualistic and existential tensions that arose (Van Deurzen and Arnold-Baker, 2025).</w:t>
      </w:r>
    </w:p>
    <w:p w14:paraId="1E0C1620" w14:textId="27AAD77E" w:rsidR="4F5265B3" w:rsidRDefault="4F5265B3" w:rsidP="4F5265B3">
      <w:pPr>
        <w:spacing w:line="480" w:lineRule="auto"/>
        <w:jc w:val="both"/>
        <w:rPr>
          <w:rFonts w:ascii="Aptos" w:eastAsia="Aptos" w:hAnsi="Aptos" w:cs="Aptos"/>
        </w:rPr>
      </w:pPr>
    </w:p>
    <w:p w14:paraId="167C23D8" w14:textId="548917D7" w:rsidR="0F0EE03F" w:rsidRDefault="0F0EE03F" w:rsidP="0F0EE03F">
      <w:pPr>
        <w:spacing w:line="480" w:lineRule="auto"/>
        <w:jc w:val="both"/>
        <w:rPr>
          <w:rFonts w:ascii="Aptos" w:eastAsia="Aptos" w:hAnsi="Aptos" w:cs="Aptos"/>
        </w:rPr>
      </w:pPr>
    </w:p>
    <w:p w14:paraId="69D3BC26" w14:textId="4DADD0D6" w:rsidR="005A6FA9" w:rsidRPr="005A6FA9" w:rsidRDefault="7262AFE0" w:rsidP="00C862B4">
      <w:pPr>
        <w:pStyle w:val="Heading3"/>
      </w:pPr>
      <w:bookmarkStart w:id="28" w:name="_Toc232329876"/>
      <w:r>
        <w:t xml:space="preserve">3.1c </w:t>
      </w:r>
      <w:r w:rsidR="005A6FA9">
        <w:t>Research Question</w:t>
      </w:r>
      <w:bookmarkEnd w:id="28"/>
      <w:r w:rsidR="005A6FA9">
        <w:t> </w:t>
      </w:r>
    </w:p>
    <w:p w14:paraId="7AE5F876" w14:textId="77777777" w:rsidR="005A6FA9" w:rsidRPr="005A6FA9" w:rsidRDefault="005A6FA9" w:rsidP="005A6FA9">
      <w:r w:rsidRPr="005A6FA9">
        <w:t> </w:t>
      </w:r>
    </w:p>
    <w:p w14:paraId="6379ADF7" w14:textId="7E70B5F7" w:rsidR="005A6FA9" w:rsidRPr="005A6FA9" w:rsidRDefault="005A6FA9" w:rsidP="0F0EE03F">
      <w:pPr>
        <w:rPr>
          <w:sz w:val="24"/>
          <w:szCs w:val="24"/>
        </w:rPr>
      </w:pPr>
      <w:r>
        <w:rPr>
          <w:noProof/>
        </w:rPr>
        <w:drawing>
          <wp:inline distT="0" distB="0" distL="0" distR="0" wp14:anchorId="4BEFF849" wp14:editId="4352B3B1">
            <wp:extent cx="5731510" cy="3792855"/>
            <wp:effectExtent l="0" t="0" r="2540" b="0"/>
            <wp:docPr id="4205737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92855"/>
                    </a:xfrm>
                    <a:prstGeom prst="rect">
                      <a:avLst/>
                    </a:prstGeom>
                    <a:noFill/>
                    <a:ln>
                      <a:noFill/>
                    </a:ln>
                  </pic:spPr>
                </pic:pic>
              </a:graphicData>
            </a:graphic>
          </wp:inline>
        </w:drawing>
      </w:r>
      <w:r w:rsidR="21A4F1A0" w:rsidRPr="0F0EE03F">
        <w:rPr>
          <w:b/>
          <w:bCs/>
          <w:sz w:val="24"/>
          <w:szCs w:val="24"/>
        </w:rPr>
        <w:t xml:space="preserve">Figure </w:t>
      </w:r>
      <w:r w:rsidR="51A08611" w:rsidRPr="0F0EE03F">
        <w:rPr>
          <w:b/>
          <w:bCs/>
          <w:sz w:val="24"/>
          <w:szCs w:val="24"/>
        </w:rPr>
        <w:t>3.1</w:t>
      </w:r>
      <w:r w:rsidR="21A4F1A0" w:rsidRPr="0F0EE03F">
        <w:rPr>
          <w:b/>
          <w:bCs/>
          <w:sz w:val="24"/>
          <w:szCs w:val="24"/>
        </w:rPr>
        <w:t>:</w:t>
      </w:r>
      <w:r w:rsidR="21A4F1A0" w:rsidRPr="0F0EE03F">
        <w:rPr>
          <w:sz w:val="24"/>
          <w:szCs w:val="24"/>
        </w:rPr>
        <w:t xml:space="preserve"> Research Question and Interview Schedule</w:t>
      </w:r>
    </w:p>
    <w:p w14:paraId="4E13DA89" w14:textId="77777777" w:rsidR="005A6FA9" w:rsidRPr="005A6FA9" w:rsidRDefault="005A6FA9" w:rsidP="005A6FA9">
      <w:r w:rsidRPr="005A6FA9">
        <w:t> </w:t>
      </w:r>
    </w:p>
    <w:p w14:paraId="030391A9" w14:textId="77777777" w:rsidR="0005120A" w:rsidRDefault="005A6FA9" w:rsidP="00C862B4">
      <w:pPr>
        <w:pStyle w:val="Heading2"/>
      </w:pPr>
      <w:r>
        <w:t> </w:t>
      </w:r>
      <w:bookmarkStart w:id="29" w:name="_Toc232329877"/>
      <w:r w:rsidR="0005120A">
        <w:t>3.2: Participants</w:t>
      </w:r>
      <w:bookmarkEnd w:id="29"/>
      <w:r w:rsidR="0005120A">
        <w:t>  </w:t>
      </w:r>
    </w:p>
    <w:p w14:paraId="0F7E6FD8" w14:textId="60D5F22B" w:rsidR="00DD690D" w:rsidRDefault="1771A314" w:rsidP="00DD690D">
      <w:pPr>
        <w:pStyle w:val="Heading3"/>
      </w:pPr>
      <w:bookmarkStart w:id="30" w:name="_Toc232329878"/>
      <w:r>
        <w:t xml:space="preserve">3.2a </w:t>
      </w:r>
      <w:r w:rsidR="0005120A">
        <w:t>Sampling</w:t>
      </w:r>
      <w:bookmarkEnd w:id="30"/>
      <w:r w:rsidR="0005120A">
        <w:t> </w:t>
      </w:r>
    </w:p>
    <w:p w14:paraId="47052500" w14:textId="77777777" w:rsidR="00DD690D" w:rsidRPr="00DD690D" w:rsidRDefault="00DD690D" w:rsidP="00DD690D"/>
    <w:p w14:paraId="4E34A73C" w14:textId="45DD6C12" w:rsidR="0005120A" w:rsidRPr="0005120A" w:rsidRDefault="0005120A" w:rsidP="0F0EE03F">
      <w:pPr>
        <w:spacing w:line="480" w:lineRule="auto"/>
        <w:rPr>
          <w:sz w:val="24"/>
          <w:szCs w:val="24"/>
        </w:rPr>
      </w:pPr>
      <w:r w:rsidRPr="4B7E3A02">
        <w:rPr>
          <w:sz w:val="24"/>
          <w:szCs w:val="24"/>
        </w:rPr>
        <w:t>A purposive sample of 6 participants were recruited via a flyer (</w:t>
      </w:r>
      <w:r w:rsidR="1B6EF31E" w:rsidRPr="4B7E3A02">
        <w:rPr>
          <w:sz w:val="24"/>
          <w:szCs w:val="24"/>
        </w:rPr>
        <w:t>A</w:t>
      </w:r>
      <w:r w:rsidRPr="4B7E3A02">
        <w:rPr>
          <w:sz w:val="24"/>
          <w:szCs w:val="24"/>
        </w:rPr>
        <w:t>ppendix</w:t>
      </w:r>
      <w:r w:rsidR="524F0563" w:rsidRPr="4B7E3A02">
        <w:rPr>
          <w:sz w:val="24"/>
          <w:szCs w:val="24"/>
        </w:rPr>
        <w:t xml:space="preserve"> G</w:t>
      </w:r>
      <w:r w:rsidRPr="4B7E3A02">
        <w:rPr>
          <w:sz w:val="24"/>
          <w:szCs w:val="24"/>
        </w:rPr>
        <w:t xml:space="preserve">) that was circulated around social media and professional networks. </w:t>
      </w:r>
      <w:r w:rsidR="538149D3" w:rsidRPr="4B7E3A02">
        <w:rPr>
          <w:sz w:val="24"/>
          <w:szCs w:val="24"/>
        </w:rPr>
        <w:t>I</w:t>
      </w:r>
      <w:r w:rsidRPr="4B7E3A02">
        <w:rPr>
          <w:sz w:val="24"/>
          <w:szCs w:val="24"/>
        </w:rPr>
        <w:t>nclusion criteria were as follows:  </w:t>
      </w:r>
    </w:p>
    <w:p w14:paraId="550080E9" w14:textId="77777777" w:rsidR="0005120A" w:rsidRPr="0005120A" w:rsidRDefault="0005120A" w:rsidP="008E6BFC">
      <w:pPr>
        <w:spacing w:line="480" w:lineRule="auto"/>
      </w:pPr>
      <w:r w:rsidRPr="0005120A">
        <w:t> </w:t>
      </w:r>
    </w:p>
    <w:p w14:paraId="0F5E5BDD" w14:textId="7274A024" w:rsidR="0005120A" w:rsidRPr="0005120A" w:rsidRDefault="0005120A" w:rsidP="0F0EE03F">
      <w:pPr>
        <w:numPr>
          <w:ilvl w:val="0"/>
          <w:numId w:val="13"/>
        </w:numPr>
        <w:spacing w:line="480" w:lineRule="auto"/>
        <w:jc w:val="both"/>
        <w:rPr>
          <w:sz w:val="24"/>
          <w:szCs w:val="24"/>
        </w:rPr>
      </w:pPr>
      <w:r w:rsidRPr="0F0EE03F">
        <w:rPr>
          <w:sz w:val="24"/>
          <w:szCs w:val="24"/>
        </w:rPr>
        <w:lastRenderedPageBreak/>
        <w:t>Be self</w:t>
      </w:r>
      <w:r w:rsidR="6A00637A" w:rsidRPr="0F0EE03F">
        <w:rPr>
          <w:sz w:val="24"/>
          <w:szCs w:val="24"/>
        </w:rPr>
        <w:t xml:space="preserve"> or officially </w:t>
      </w:r>
      <w:r w:rsidRPr="0F0EE03F">
        <w:rPr>
          <w:sz w:val="24"/>
          <w:szCs w:val="24"/>
        </w:rPr>
        <w:t>diagnosed</w:t>
      </w:r>
      <w:r w:rsidR="114E14DF" w:rsidRPr="0F0EE03F">
        <w:rPr>
          <w:sz w:val="24"/>
          <w:szCs w:val="24"/>
        </w:rPr>
        <w:t>/identified</w:t>
      </w:r>
      <w:r w:rsidRPr="0F0EE03F">
        <w:rPr>
          <w:sz w:val="24"/>
          <w:szCs w:val="24"/>
        </w:rPr>
        <w:t xml:space="preserve"> as </w:t>
      </w:r>
      <w:r w:rsidR="12E233E8" w:rsidRPr="0F0EE03F">
        <w:rPr>
          <w:sz w:val="24"/>
          <w:szCs w:val="24"/>
        </w:rPr>
        <w:t>n</w:t>
      </w:r>
      <w:r w:rsidRPr="0F0EE03F">
        <w:rPr>
          <w:sz w:val="24"/>
          <w:szCs w:val="24"/>
        </w:rPr>
        <w:t xml:space="preserve">eurodivergent; either generally </w:t>
      </w:r>
      <w:r w:rsidR="3BB09CCE" w:rsidRPr="0F0EE03F">
        <w:rPr>
          <w:sz w:val="24"/>
          <w:szCs w:val="24"/>
        </w:rPr>
        <w:t>n</w:t>
      </w:r>
      <w:r w:rsidRPr="0F0EE03F">
        <w:rPr>
          <w:sz w:val="24"/>
          <w:szCs w:val="24"/>
        </w:rPr>
        <w:t xml:space="preserve">eurodivergent or with a specific or combined </w:t>
      </w:r>
      <w:r w:rsidR="2704526A" w:rsidRPr="0F0EE03F">
        <w:rPr>
          <w:sz w:val="24"/>
          <w:szCs w:val="24"/>
        </w:rPr>
        <w:t>n</w:t>
      </w:r>
      <w:r w:rsidRPr="0F0EE03F">
        <w:rPr>
          <w:sz w:val="24"/>
          <w:szCs w:val="24"/>
        </w:rPr>
        <w:t>eurotype</w:t>
      </w:r>
      <w:r w:rsidR="00AD66E8" w:rsidRPr="0F0EE03F">
        <w:rPr>
          <w:sz w:val="24"/>
          <w:szCs w:val="24"/>
        </w:rPr>
        <w:t>.</w:t>
      </w:r>
    </w:p>
    <w:p w14:paraId="31F6F25F" w14:textId="4099B2DE" w:rsidR="0005120A" w:rsidRPr="0005120A" w:rsidRDefault="0005120A" w:rsidP="0F0EE03F">
      <w:pPr>
        <w:numPr>
          <w:ilvl w:val="0"/>
          <w:numId w:val="14"/>
        </w:numPr>
        <w:spacing w:line="480" w:lineRule="auto"/>
        <w:jc w:val="both"/>
        <w:rPr>
          <w:sz w:val="24"/>
          <w:szCs w:val="24"/>
        </w:rPr>
      </w:pPr>
      <w:r w:rsidRPr="4B7E3A02">
        <w:rPr>
          <w:sz w:val="24"/>
          <w:szCs w:val="24"/>
        </w:rPr>
        <w:t xml:space="preserve">Participants must have been enrolled on a </w:t>
      </w:r>
      <w:r w:rsidR="11AFDC41" w:rsidRPr="4B7E3A02">
        <w:rPr>
          <w:sz w:val="24"/>
          <w:szCs w:val="24"/>
        </w:rPr>
        <w:t>c</w:t>
      </w:r>
      <w:r w:rsidRPr="4B7E3A02">
        <w:rPr>
          <w:sz w:val="24"/>
          <w:szCs w:val="24"/>
        </w:rPr>
        <w:t xml:space="preserve">ounselling or </w:t>
      </w:r>
      <w:r w:rsidR="51378999" w:rsidRPr="4B7E3A02">
        <w:rPr>
          <w:sz w:val="24"/>
          <w:szCs w:val="24"/>
        </w:rPr>
        <w:t>p</w:t>
      </w:r>
      <w:r w:rsidRPr="4B7E3A02">
        <w:rPr>
          <w:sz w:val="24"/>
          <w:szCs w:val="24"/>
        </w:rPr>
        <w:t>sychotherapy practice-based training course for at least 3 months (including individuals who may have left before completion</w:t>
      </w:r>
      <w:r w:rsidR="16226DCE" w:rsidRPr="4B7E3A02">
        <w:rPr>
          <w:sz w:val="24"/>
          <w:szCs w:val="24"/>
        </w:rPr>
        <w:t>); </w:t>
      </w:r>
      <w:r w:rsidR="42194F3B" w:rsidRPr="4B7E3A02">
        <w:rPr>
          <w:sz w:val="24"/>
          <w:szCs w:val="24"/>
        </w:rPr>
        <w:t>or have</w:t>
      </w:r>
      <w:r w:rsidRPr="4B7E3A02">
        <w:rPr>
          <w:sz w:val="24"/>
          <w:szCs w:val="24"/>
        </w:rPr>
        <w:t xml:space="preserve"> completed a practice-based training course in </w:t>
      </w:r>
      <w:r w:rsidR="259FB43B" w:rsidRPr="4B7E3A02">
        <w:rPr>
          <w:sz w:val="24"/>
          <w:szCs w:val="24"/>
        </w:rPr>
        <w:t>c</w:t>
      </w:r>
      <w:r w:rsidRPr="4B7E3A02">
        <w:rPr>
          <w:sz w:val="24"/>
          <w:szCs w:val="24"/>
        </w:rPr>
        <w:t xml:space="preserve">ounselling or </w:t>
      </w:r>
      <w:r w:rsidR="72A1423C" w:rsidRPr="4B7E3A02">
        <w:rPr>
          <w:sz w:val="24"/>
          <w:szCs w:val="24"/>
        </w:rPr>
        <w:t>p</w:t>
      </w:r>
      <w:r w:rsidRPr="4B7E3A02">
        <w:rPr>
          <w:sz w:val="24"/>
          <w:szCs w:val="24"/>
        </w:rPr>
        <w:t xml:space="preserve">sychotherapy within the </w:t>
      </w:r>
      <w:r w:rsidR="00FF3FD2" w:rsidRPr="4B7E3A02">
        <w:rPr>
          <w:sz w:val="24"/>
          <w:szCs w:val="24"/>
        </w:rPr>
        <w:t>p</w:t>
      </w:r>
      <w:r w:rsidRPr="4B7E3A02">
        <w:rPr>
          <w:sz w:val="24"/>
          <w:szCs w:val="24"/>
        </w:rPr>
        <w:t>ast 3 years. </w:t>
      </w:r>
    </w:p>
    <w:p w14:paraId="69BCEC1E" w14:textId="77777777" w:rsidR="0005120A" w:rsidRPr="0005120A" w:rsidRDefault="0005120A" w:rsidP="0F0EE03F">
      <w:pPr>
        <w:numPr>
          <w:ilvl w:val="0"/>
          <w:numId w:val="15"/>
        </w:numPr>
        <w:spacing w:line="480" w:lineRule="auto"/>
        <w:jc w:val="both"/>
        <w:rPr>
          <w:sz w:val="24"/>
          <w:szCs w:val="24"/>
        </w:rPr>
      </w:pPr>
      <w:r w:rsidRPr="0F0EE03F">
        <w:rPr>
          <w:sz w:val="24"/>
          <w:szCs w:val="24"/>
        </w:rPr>
        <w:t>Participants must have had access to either supervision or personal therapy. </w:t>
      </w:r>
    </w:p>
    <w:p w14:paraId="0FBB314A" w14:textId="77777777" w:rsidR="0005120A" w:rsidRPr="0005120A" w:rsidRDefault="0005120A" w:rsidP="0005120A">
      <w:r w:rsidRPr="0005120A">
        <w:t> </w:t>
      </w:r>
    </w:p>
    <w:p w14:paraId="1B5E9710" w14:textId="32384AAD" w:rsidR="0005120A" w:rsidRPr="0005120A" w:rsidRDefault="6E63E942" w:rsidP="00C862B4">
      <w:pPr>
        <w:pStyle w:val="Heading3"/>
      </w:pPr>
      <w:bookmarkStart w:id="31" w:name="_Toc232329879"/>
      <w:r>
        <w:t xml:space="preserve">3.2b </w:t>
      </w:r>
      <w:r w:rsidR="0005120A">
        <w:t>Optional ‘Mixed Method’ Demographics</w:t>
      </w:r>
      <w:bookmarkEnd w:id="31"/>
      <w:r w:rsidR="0005120A">
        <w:t> </w:t>
      </w:r>
    </w:p>
    <w:p w14:paraId="0129AEA0" w14:textId="77777777" w:rsidR="00DD690D" w:rsidRDefault="00DD690D" w:rsidP="008E6BFC">
      <w:pPr>
        <w:spacing w:line="480" w:lineRule="auto"/>
        <w:jc w:val="both"/>
      </w:pPr>
    </w:p>
    <w:p w14:paraId="092AEBE6" w14:textId="0DFF7520" w:rsidR="0005120A" w:rsidRDefault="0005120A" w:rsidP="0F0EE03F">
      <w:pPr>
        <w:spacing w:line="480" w:lineRule="auto"/>
        <w:rPr>
          <w:sz w:val="24"/>
          <w:szCs w:val="24"/>
        </w:rPr>
      </w:pPr>
      <w:r w:rsidRPr="0F0EE03F">
        <w:rPr>
          <w:sz w:val="24"/>
          <w:szCs w:val="24"/>
        </w:rPr>
        <w:t>Demographic information was collected separately using Microsoft Forms and was optional as well as being anonymous, with 5 out of 6 participants choosing to complete the form. To honour multiple, complex and fluid identities, some questions were tick box</w:t>
      </w:r>
      <w:r w:rsidR="5EAC72F5" w:rsidRPr="0F0EE03F">
        <w:rPr>
          <w:sz w:val="24"/>
          <w:szCs w:val="24"/>
        </w:rPr>
        <w:t xml:space="preserve"> (</w:t>
      </w:r>
      <w:r w:rsidRPr="0F0EE03F">
        <w:rPr>
          <w:sz w:val="24"/>
          <w:szCs w:val="24"/>
        </w:rPr>
        <w:t>with option</w:t>
      </w:r>
      <w:r w:rsidR="009822F5" w:rsidRPr="0F0EE03F">
        <w:rPr>
          <w:sz w:val="24"/>
          <w:szCs w:val="24"/>
        </w:rPr>
        <w:t xml:space="preserve"> to tick m</w:t>
      </w:r>
      <w:r w:rsidR="1E07CE63" w:rsidRPr="0F0EE03F">
        <w:rPr>
          <w:sz w:val="24"/>
          <w:szCs w:val="24"/>
        </w:rPr>
        <w:t>ultiple</w:t>
      </w:r>
      <w:r w:rsidR="000A7427" w:rsidRPr="0F0EE03F">
        <w:rPr>
          <w:sz w:val="24"/>
          <w:szCs w:val="24"/>
        </w:rPr>
        <w:t xml:space="preserve"> as well</w:t>
      </w:r>
      <w:r w:rsidRPr="0F0EE03F">
        <w:rPr>
          <w:sz w:val="24"/>
          <w:szCs w:val="24"/>
        </w:rPr>
        <w:t> </w:t>
      </w:r>
      <w:r w:rsidR="000A7427" w:rsidRPr="0F0EE03F">
        <w:rPr>
          <w:sz w:val="24"/>
          <w:szCs w:val="24"/>
        </w:rPr>
        <w:t>as</w:t>
      </w:r>
      <w:r w:rsidRPr="0F0EE03F">
        <w:rPr>
          <w:sz w:val="24"/>
          <w:szCs w:val="24"/>
        </w:rPr>
        <w:t xml:space="preserve"> expand), some were more straightforward answers, and some asked for more qualitative descriptions of how identities are experienced. Age was not formally collected, though was diverse. Direct extractions of </w:t>
      </w:r>
      <w:r w:rsidR="6CA80379" w:rsidRPr="0F0EE03F">
        <w:rPr>
          <w:sz w:val="24"/>
          <w:szCs w:val="24"/>
        </w:rPr>
        <w:t>q</w:t>
      </w:r>
      <w:r w:rsidRPr="0F0EE03F">
        <w:rPr>
          <w:sz w:val="24"/>
          <w:szCs w:val="24"/>
        </w:rPr>
        <w:t xml:space="preserve">uestions and </w:t>
      </w:r>
      <w:r w:rsidR="5878294A" w:rsidRPr="0F0EE03F">
        <w:rPr>
          <w:sz w:val="24"/>
          <w:szCs w:val="24"/>
        </w:rPr>
        <w:t>answers can</w:t>
      </w:r>
      <w:r w:rsidRPr="0F0EE03F">
        <w:rPr>
          <w:sz w:val="24"/>
          <w:szCs w:val="24"/>
        </w:rPr>
        <w:t xml:space="preserve"> be </w:t>
      </w:r>
      <w:r w:rsidR="09605707" w:rsidRPr="0F0EE03F">
        <w:rPr>
          <w:sz w:val="24"/>
          <w:szCs w:val="24"/>
        </w:rPr>
        <w:t>found below</w:t>
      </w:r>
      <w:r w:rsidR="126C9E3A" w:rsidRPr="0F0EE03F">
        <w:rPr>
          <w:sz w:val="24"/>
          <w:szCs w:val="24"/>
        </w:rPr>
        <w:t xml:space="preserve"> in Figures 3.1</w:t>
      </w:r>
      <w:r w:rsidR="2AEB81DD" w:rsidRPr="0F0EE03F">
        <w:rPr>
          <w:sz w:val="24"/>
          <w:szCs w:val="24"/>
        </w:rPr>
        <w:t>-</w:t>
      </w:r>
      <w:r w:rsidR="126C9E3A" w:rsidRPr="0F0EE03F">
        <w:rPr>
          <w:sz w:val="24"/>
          <w:szCs w:val="24"/>
        </w:rPr>
        <w:t>3.8.</w:t>
      </w:r>
    </w:p>
    <w:p w14:paraId="4604998D" w14:textId="5A76D575" w:rsidR="0005120A" w:rsidRPr="0005120A" w:rsidRDefault="0005120A" w:rsidP="0F0EE03F">
      <w:pPr>
        <w:pBdr>
          <w:top w:val="single" w:sz="4" w:space="4" w:color="auto"/>
          <w:left w:val="single" w:sz="4" w:space="4" w:color="auto"/>
          <w:bottom w:val="single" w:sz="4" w:space="4" w:color="auto"/>
          <w:right w:val="single" w:sz="4" w:space="4" w:color="auto"/>
        </w:pBdr>
      </w:pPr>
      <w:r>
        <w:rPr>
          <w:noProof/>
        </w:rPr>
        <w:lastRenderedPageBreak/>
        <w:drawing>
          <wp:inline distT="0" distB="0" distL="0" distR="0" wp14:anchorId="33389631" wp14:editId="4AF80E74">
            <wp:extent cx="5638800" cy="3611880"/>
            <wp:effectExtent l="0" t="0" r="0" b="7620"/>
            <wp:docPr id="12562087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8800" cy="3611880"/>
                    </a:xfrm>
                    <a:prstGeom prst="rect">
                      <a:avLst/>
                    </a:prstGeom>
                    <a:noFill/>
                    <a:ln>
                      <a:noFill/>
                    </a:ln>
                  </pic:spPr>
                </pic:pic>
              </a:graphicData>
            </a:graphic>
          </wp:inline>
        </w:drawing>
      </w:r>
      <w:r>
        <w:t> </w:t>
      </w:r>
    </w:p>
    <w:p w14:paraId="07294844" w14:textId="554EE948" w:rsidR="0005120A" w:rsidRPr="0005120A" w:rsidRDefault="0399CB8B" w:rsidP="0F0EE03F">
      <w:pPr>
        <w:rPr>
          <w:sz w:val="24"/>
          <w:szCs w:val="24"/>
        </w:rPr>
      </w:pPr>
      <w:r w:rsidRPr="0F0EE03F">
        <w:rPr>
          <w:b/>
          <w:bCs/>
          <w:sz w:val="24"/>
          <w:szCs w:val="24"/>
        </w:rPr>
        <w:t>Figure 3</w:t>
      </w:r>
      <w:r w:rsidR="3A9B3DFF" w:rsidRPr="0F0EE03F">
        <w:rPr>
          <w:b/>
          <w:bCs/>
          <w:sz w:val="24"/>
          <w:szCs w:val="24"/>
        </w:rPr>
        <w:t>.2</w:t>
      </w:r>
      <w:r w:rsidRPr="0F0EE03F">
        <w:rPr>
          <w:b/>
          <w:bCs/>
          <w:sz w:val="24"/>
          <w:szCs w:val="24"/>
        </w:rPr>
        <w:t>:</w:t>
      </w:r>
      <w:r w:rsidRPr="0F0EE03F">
        <w:rPr>
          <w:sz w:val="24"/>
          <w:szCs w:val="24"/>
        </w:rPr>
        <w:t xml:space="preserve"> Demographics Q1</w:t>
      </w:r>
    </w:p>
    <w:p w14:paraId="7BEC3CE0" w14:textId="084B596F" w:rsidR="0F0EE03F" w:rsidRDefault="0F0EE03F" w:rsidP="0F0EE03F">
      <w:pPr>
        <w:rPr>
          <w:sz w:val="24"/>
          <w:szCs w:val="24"/>
        </w:rPr>
      </w:pPr>
    </w:p>
    <w:p w14:paraId="55C5FE17" w14:textId="40CEDA3E" w:rsidR="0005120A" w:rsidRPr="0005120A" w:rsidRDefault="0005120A" w:rsidP="0F0EE03F">
      <w:pPr>
        <w:pBdr>
          <w:top w:val="single" w:sz="4" w:space="4" w:color="auto"/>
          <w:left w:val="single" w:sz="4" w:space="4" w:color="auto"/>
          <w:bottom w:val="single" w:sz="4" w:space="4" w:color="auto"/>
          <w:right w:val="single" w:sz="4" w:space="4" w:color="auto"/>
        </w:pBdr>
      </w:pPr>
      <w:r>
        <w:rPr>
          <w:noProof/>
        </w:rPr>
        <w:drawing>
          <wp:inline distT="0" distB="0" distL="0" distR="0" wp14:anchorId="1CE691D2" wp14:editId="09B937EE">
            <wp:extent cx="5638800" cy="2095500"/>
            <wp:effectExtent l="0" t="0" r="0" b="0"/>
            <wp:docPr id="69274347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8800" cy="2095500"/>
                    </a:xfrm>
                    <a:prstGeom prst="rect">
                      <a:avLst/>
                    </a:prstGeom>
                    <a:noFill/>
                    <a:ln>
                      <a:noFill/>
                    </a:ln>
                  </pic:spPr>
                </pic:pic>
              </a:graphicData>
            </a:graphic>
          </wp:inline>
        </w:drawing>
      </w:r>
      <w:r>
        <w:t> </w:t>
      </w:r>
    </w:p>
    <w:p w14:paraId="10F85B53" w14:textId="0F7F1D37" w:rsidR="579B09E8" w:rsidRDefault="579B09E8" w:rsidP="0F0EE03F">
      <w:pPr>
        <w:rPr>
          <w:sz w:val="24"/>
          <w:szCs w:val="24"/>
        </w:rPr>
      </w:pPr>
      <w:r w:rsidRPr="0F0EE03F">
        <w:rPr>
          <w:b/>
          <w:bCs/>
          <w:sz w:val="24"/>
          <w:szCs w:val="24"/>
        </w:rPr>
        <w:t xml:space="preserve">Figure </w:t>
      </w:r>
      <w:r w:rsidR="7C2B1F02" w:rsidRPr="0F0EE03F">
        <w:rPr>
          <w:b/>
          <w:bCs/>
          <w:sz w:val="24"/>
          <w:szCs w:val="24"/>
        </w:rPr>
        <w:t>3.3</w:t>
      </w:r>
      <w:r w:rsidRPr="0F0EE03F">
        <w:rPr>
          <w:b/>
          <w:bCs/>
          <w:sz w:val="24"/>
          <w:szCs w:val="24"/>
        </w:rPr>
        <w:t>:</w:t>
      </w:r>
      <w:r w:rsidRPr="0F0EE03F">
        <w:rPr>
          <w:sz w:val="24"/>
          <w:szCs w:val="24"/>
        </w:rPr>
        <w:t xml:space="preserve"> Demographics Q2</w:t>
      </w:r>
    </w:p>
    <w:p w14:paraId="436294B3" w14:textId="59005B40" w:rsidR="0F0EE03F" w:rsidRDefault="0F0EE03F" w:rsidP="0F0EE03F">
      <w:pPr>
        <w:rPr>
          <w:color w:val="EE0000"/>
          <w:sz w:val="24"/>
          <w:szCs w:val="24"/>
        </w:rPr>
      </w:pPr>
    </w:p>
    <w:p w14:paraId="7516C80E" w14:textId="2776A969" w:rsidR="4F5265B3" w:rsidRDefault="4F5265B3"/>
    <w:p w14:paraId="026E8262" w14:textId="7427D881" w:rsidR="0005120A" w:rsidRPr="0005120A" w:rsidRDefault="0005120A" w:rsidP="0F0EE03F">
      <w:pPr>
        <w:pBdr>
          <w:top w:val="single" w:sz="4" w:space="4" w:color="auto"/>
          <w:left w:val="single" w:sz="4" w:space="4" w:color="auto"/>
          <w:bottom w:val="single" w:sz="4" w:space="4" w:color="auto"/>
          <w:right w:val="single" w:sz="4" w:space="4" w:color="auto"/>
        </w:pBdr>
      </w:pPr>
      <w:r>
        <w:rPr>
          <w:noProof/>
        </w:rPr>
        <w:lastRenderedPageBreak/>
        <w:drawing>
          <wp:inline distT="0" distB="0" distL="0" distR="0" wp14:anchorId="5474EBB9" wp14:editId="7F9435BB">
            <wp:extent cx="5722620" cy="2613660"/>
            <wp:effectExtent l="0" t="0" r="0" b="0"/>
            <wp:docPr id="6953301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2620" cy="2613660"/>
                    </a:xfrm>
                    <a:prstGeom prst="rect">
                      <a:avLst/>
                    </a:prstGeom>
                    <a:noFill/>
                    <a:ln>
                      <a:noFill/>
                    </a:ln>
                  </pic:spPr>
                </pic:pic>
              </a:graphicData>
            </a:graphic>
          </wp:inline>
        </w:drawing>
      </w:r>
    </w:p>
    <w:p w14:paraId="2A9FE855" w14:textId="2BF29786" w:rsidR="77F3FF16" w:rsidRDefault="77F3FF16" w:rsidP="0F0EE03F">
      <w:pPr>
        <w:rPr>
          <w:sz w:val="24"/>
          <w:szCs w:val="24"/>
        </w:rPr>
      </w:pPr>
      <w:r w:rsidRPr="0F0EE03F">
        <w:rPr>
          <w:b/>
          <w:bCs/>
          <w:sz w:val="24"/>
          <w:szCs w:val="24"/>
        </w:rPr>
        <w:t xml:space="preserve">Figure </w:t>
      </w:r>
      <w:r w:rsidR="21BC230F" w:rsidRPr="0F0EE03F">
        <w:rPr>
          <w:b/>
          <w:bCs/>
          <w:sz w:val="24"/>
          <w:szCs w:val="24"/>
        </w:rPr>
        <w:t>3.4</w:t>
      </w:r>
      <w:r w:rsidRPr="0F0EE03F">
        <w:rPr>
          <w:b/>
          <w:bCs/>
          <w:sz w:val="24"/>
          <w:szCs w:val="24"/>
        </w:rPr>
        <w:t>:</w:t>
      </w:r>
      <w:r w:rsidRPr="0F0EE03F">
        <w:rPr>
          <w:sz w:val="24"/>
          <w:szCs w:val="24"/>
        </w:rPr>
        <w:t xml:space="preserve"> Demographics Q3</w:t>
      </w:r>
    </w:p>
    <w:p w14:paraId="2C1B9199" w14:textId="6CE613D2" w:rsidR="0F0EE03F" w:rsidRDefault="0F0EE03F" w:rsidP="0F0EE03F">
      <w:pPr>
        <w:rPr>
          <w:color w:val="EE0000"/>
          <w:sz w:val="24"/>
          <w:szCs w:val="24"/>
        </w:rPr>
      </w:pPr>
    </w:p>
    <w:p w14:paraId="0EB892B5" w14:textId="14C7A5BA" w:rsidR="0005120A" w:rsidRPr="0005120A" w:rsidRDefault="0005120A" w:rsidP="0F0EE03F">
      <w:pPr>
        <w:pBdr>
          <w:top w:val="single" w:sz="4" w:space="4" w:color="auto"/>
          <w:left w:val="single" w:sz="4" w:space="4" w:color="auto"/>
          <w:bottom w:val="single" w:sz="4" w:space="4" w:color="auto"/>
          <w:right w:val="single" w:sz="4" w:space="4" w:color="auto"/>
        </w:pBdr>
      </w:pPr>
      <w:r>
        <w:rPr>
          <w:noProof/>
        </w:rPr>
        <w:drawing>
          <wp:inline distT="0" distB="0" distL="0" distR="0" wp14:anchorId="2483E828" wp14:editId="63993868">
            <wp:extent cx="5722620" cy="3528060"/>
            <wp:effectExtent l="0" t="0" r="0" b="0"/>
            <wp:docPr id="544997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2620" cy="3528060"/>
                    </a:xfrm>
                    <a:prstGeom prst="rect">
                      <a:avLst/>
                    </a:prstGeom>
                    <a:noFill/>
                    <a:ln>
                      <a:noFill/>
                    </a:ln>
                  </pic:spPr>
                </pic:pic>
              </a:graphicData>
            </a:graphic>
          </wp:inline>
        </w:drawing>
      </w:r>
      <w:r>
        <w:t> </w:t>
      </w:r>
    </w:p>
    <w:p w14:paraId="1B0860F9" w14:textId="567175CA" w:rsidR="551D3A41" w:rsidRDefault="551D3A41" w:rsidP="0F0EE03F">
      <w:pPr>
        <w:rPr>
          <w:sz w:val="24"/>
          <w:szCs w:val="24"/>
        </w:rPr>
      </w:pPr>
      <w:r w:rsidRPr="0F0EE03F">
        <w:rPr>
          <w:b/>
          <w:bCs/>
          <w:sz w:val="24"/>
          <w:szCs w:val="24"/>
        </w:rPr>
        <w:t xml:space="preserve">Figure </w:t>
      </w:r>
      <w:r w:rsidR="1B9425DE" w:rsidRPr="0F0EE03F">
        <w:rPr>
          <w:b/>
          <w:bCs/>
          <w:sz w:val="24"/>
          <w:szCs w:val="24"/>
        </w:rPr>
        <w:t>3.5</w:t>
      </w:r>
      <w:r w:rsidRPr="0F0EE03F">
        <w:rPr>
          <w:b/>
          <w:bCs/>
          <w:sz w:val="24"/>
          <w:szCs w:val="24"/>
        </w:rPr>
        <w:t>:</w:t>
      </w:r>
      <w:r w:rsidRPr="0F0EE03F">
        <w:rPr>
          <w:sz w:val="24"/>
          <w:szCs w:val="24"/>
        </w:rPr>
        <w:t xml:space="preserve"> Demographics Q4</w:t>
      </w:r>
    </w:p>
    <w:p w14:paraId="2DDADD4B" w14:textId="214A5444" w:rsidR="0F0EE03F" w:rsidRDefault="0F0EE03F" w:rsidP="0F0EE03F">
      <w:pPr>
        <w:rPr>
          <w:color w:val="EE0000"/>
          <w:sz w:val="24"/>
          <w:szCs w:val="24"/>
        </w:rPr>
      </w:pPr>
    </w:p>
    <w:p w14:paraId="2E5AD81F" w14:textId="412A1096" w:rsidR="0005120A" w:rsidRPr="0005120A" w:rsidRDefault="0005120A" w:rsidP="0F0EE03F">
      <w:pPr>
        <w:pBdr>
          <w:top w:val="single" w:sz="4" w:space="4" w:color="auto"/>
          <w:left w:val="single" w:sz="4" w:space="4" w:color="auto"/>
          <w:bottom w:val="single" w:sz="4" w:space="4" w:color="auto"/>
          <w:right w:val="single" w:sz="4" w:space="4" w:color="auto"/>
        </w:pBdr>
      </w:pPr>
      <w:r>
        <w:rPr>
          <w:noProof/>
        </w:rPr>
        <w:lastRenderedPageBreak/>
        <w:drawing>
          <wp:inline distT="0" distB="0" distL="0" distR="0" wp14:anchorId="736E1919" wp14:editId="37FA5686">
            <wp:extent cx="5722620" cy="3055620"/>
            <wp:effectExtent l="0" t="0" r="0" b="0"/>
            <wp:docPr id="4632768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2620" cy="3055620"/>
                    </a:xfrm>
                    <a:prstGeom prst="rect">
                      <a:avLst/>
                    </a:prstGeom>
                    <a:noFill/>
                    <a:ln>
                      <a:noFill/>
                    </a:ln>
                  </pic:spPr>
                </pic:pic>
              </a:graphicData>
            </a:graphic>
          </wp:inline>
        </w:drawing>
      </w:r>
      <w:r>
        <w:t> </w:t>
      </w:r>
    </w:p>
    <w:p w14:paraId="21F1EB89" w14:textId="42B2D419" w:rsidR="0005120A" w:rsidRPr="0005120A" w:rsidRDefault="22DDA7E1" w:rsidP="0F0EE03F">
      <w:pPr>
        <w:rPr>
          <w:sz w:val="24"/>
          <w:szCs w:val="24"/>
        </w:rPr>
      </w:pPr>
      <w:r w:rsidRPr="0F0EE03F">
        <w:rPr>
          <w:b/>
          <w:bCs/>
          <w:sz w:val="24"/>
          <w:szCs w:val="24"/>
        </w:rPr>
        <w:t xml:space="preserve">Figure </w:t>
      </w:r>
      <w:r w:rsidR="180D0541" w:rsidRPr="0F0EE03F">
        <w:rPr>
          <w:b/>
          <w:bCs/>
          <w:sz w:val="24"/>
          <w:szCs w:val="24"/>
        </w:rPr>
        <w:t>3.6</w:t>
      </w:r>
      <w:r w:rsidRPr="0F0EE03F">
        <w:rPr>
          <w:b/>
          <w:bCs/>
          <w:sz w:val="24"/>
          <w:szCs w:val="24"/>
        </w:rPr>
        <w:t>:</w:t>
      </w:r>
      <w:r w:rsidRPr="0F0EE03F">
        <w:rPr>
          <w:sz w:val="24"/>
          <w:szCs w:val="24"/>
        </w:rPr>
        <w:t xml:space="preserve"> Demographics Q5</w:t>
      </w:r>
    </w:p>
    <w:p w14:paraId="264586D0" w14:textId="167CDAC3" w:rsidR="0005120A" w:rsidRPr="0005120A" w:rsidRDefault="0005120A" w:rsidP="0F0EE03F">
      <w:pPr>
        <w:rPr>
          <w:color w:val="EE0000"/>
          <w:sz w:val="24"/>
          <w:szCs w:val="24"/>
        </w:rPr>
      </w:pPr>
    </w:p>
    <w:p w14:paraId="545193EE" w14:textId="657EF271" w:rsidR="0005120A" w:rsidRPr="0005120A" w:rsidRDefault="0005120A" w:rsidP="0F0EE03F">
      <w:pPr>
        <w:pBdr>
          <w:top w:val="single" w:sz="4" w:space="4" w:color="auto"/>
          <w:left w:val="single" w:sz="4" w:space="4" w:color="auto"/>
          <w:bottom w:val="single" w:sz="4" w:space="4" w:color="auto"/>
          <w:right w:val="single" w:sz="4" w:space="4" w:color="auto"/>
        </w:pBdr>
      </w:pPr>
      <w:r>
        <w:rPr>
          <w:noProof/>
        </w:rPr>
        <w:drawing>
          <wp:inline distT="0" distB="0" distL="0" distR="0" wp14:anchorId="61C5DABA" wp14:editId="30E2455A">
            <wp:extent cx="5722620" cy="2941320"/>
            <wp:effectExtent l="0" t="0" r="0" b="0"/>
            <wp:docPr id="110194196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2941320"/>
                    </a:xfrm>
                    <a:prstGeom prst="rect">
                      <a:avLst/>
                    </a:prstGeom>
                    <a:noFill/>
                    <a:ln>
                      <a:noFill/>
                    </a:ln>
                  </pic:spPr>
                </pic:pic>
              </a:graphicData>
            </a:graphic>
          </wp:inline>
        </w:drawing>
      </w:r>
      <w:r>
        <w:t> </w:t>
      </w:r>
    </w:p>
    <w:p w14:paraId="43F4E22C" w14:textId="1DE56C3B" w:rsidR="56006341" w:rsidRDefault="56006341" w:rsidP="0F0EE03F">
      <w:pPr>
        <w:rPr>
          <w:sz w:val="24"/>
          <w:szCs w:val="24"/>
        </w:rPr>
      </w:pPr>
      <w:r w:rsidRPr="0F0EE03F">
        <w:rPr>
          <w:b/>
          <w:bCs/>
          <w:sz w:val="24"/>
          <w:szCs w:val="24"/>
        </w:rPr>
        <w:t xml:space="preserve">Figure </w:t>
      </w:r>
      <w:r w:rsidR="7AB99717" w:rsidRPr="0F0EE03F">
        <w:rPr>
          <w:b/>
          <w:bCs/>
          <w:sz w:val="24"/>
          <w:szCs w:val="24"/>
        </w:rPr>
        <w:t>3.7</w:t>
      </w:r>
      <w:r w:rsidRPr="0F0EE03F">
        <w:rPr>
          <w:b/>
          <w:bCs/>
          <w:sz w:val="24"/>
          <w:szCs w:val="24"/>
        </w:rPr>
        <w:t>:</w:t>
      </w:r>
      <w:r w:rsidRPr="0F0EE03F">
        <w:rPr>
          <w:sz w:val="24"/>
          <w:szCs w:val="24"/>
        </w:rPr>
        <w:t xml:space="preserve"> Demographics Q6</w:t>
      </w:r>
    </w:p>
    <w:p w14:paraId="2A4D80BA" w14:textId="2EEC7157" w:rsidR="0F0EE03F" w:rsidRDefault="0F0EE03F" w:rsidP="0F0EE03F">
      <w:pPr>
        <w:rPr>
          <w:color w:val="EE0000"/>
          <w:sz w:val="24"/>
          <w:szCs w:val="24"/>
        </w:rPr>
      </w:pPr>
    </w:p>
    <w:p w14:paraId="189F9F74" w14:textId="1546A05D" w:rsidR="0005120A" w:rsidRPr="0005120A" w:rsidRDefault="0005120A" w:rsidP="0F0EE03F">
      <w:pPr>
        <w:pBdr>
          <w:top w:val="single" w:sz="4" w:space="4" w:color="auto"/>
          <w:left w:val="single" w:sz="4" w:space="4" w:color="auto"/>
          <w:bottom w:val="single" w:sz="4" w:space="4" w:color="auto"/>
          <w:right w:val="single" w:sz="4" w:space="4" w:color="auto"/>
        </w:pBdr>
      </w:pPr>
      <w:r>
        <w:rPr>
          <w:noProof/>
        </w:rPr>
        <w:lastRenderedPageBreak/>
        <w:drawing>
          <wp:inline distT="0" distB="0" distL="0" distR="0" wp14:anchorId="7E64FB24" wp14:editId="1C41F7DC">
            <wp:extent cx="5722620" cy="2316480"/>
            <wp:effectExtent l="0" t="0" r="0" b="7620"/>
            <wp:docPr id="2572383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2620" cy="2316480"/>
                    </a:xfrm>
                    <a:prstGeom prst="rect">
                      <a:avLst/>
                    </a:prstGeom>
                    <a:noFill/>
                    <a:ln>
                      <a:noFill/>
                    </a:ln>
                  </pic:spPr>
                </pic:pic>
              </a:graphicData>
            </a:graphic>
          </wp:inline>
        </w:drawing>
      </w:r>
      <w:r>
        <w:t> </w:t>
      </w:r>
    </w:p>
    <w:p w14:paraId="482C33F1" w14:textId="118FA4F7" w:rsidR="7DBF6A9B" w:rsidRDefault="7DBF6A9B" w:rsidP="0F0EE03F">
      <w:pPr>
        <w:rPr>
          <w:sz w:val="24"/>
          <w:szCs w:val="24"/>
        </w:rPr>
      </w:pPr>
      <w:r w:rsidRPr="0F0EE03F">
        <w:rPr>
          <w:b/>
          <w:bCs/>
          <w:sz w:val="24"/>
          <w:szCs w:val="24"/>
        </w:rPr>
        <w:t xml:space="preserve">Figure </w:t>
      </w:r>
      <w:r w:rsidR="00CEA39F" w:rsidRPr="0F0EE03F">
        <w:rPr>
          <w:b/>
          <w:bCs/>
          <w:sz w:val="24"/>
          <w:szCs w:val="24"/>
        </w:rPr>
        <w:t>3.8</w:t>
      </w:r>
      <w:r w:rsidRPr="0F0EE03F">
        <w:rPr>
          <w:b/>
          <w:bCs/>
          <w:sz w:val="24"/>
          <w:szCs w:val="24"/>
        </w:rPr>
        <w:t>:</w:t>
      </w:r>
      <w:r w:rsidRPr="0F0EE03F">
        <w:rPr>
          <w:sz w:val="24"/>
          <w:szCs w:val="24"/>
        </w:rPr>
        <w:t xml:space="preserve"> Demographics Q7</w:t>
      </w:r>
    </w:p>
    <w:p w14:paraId="6FD9DE3A" w14:textId="2153C9F3" w:rsidR="4F5265B3" w:rsidRDefault="0005120A">
      <w:r>
        <w:t> </w:t>
      </w:r>
    </w:p>
    <w:p w14:paraId="2F351713" w14:textId="77777777" w:rsidR="00222C62" w:rsidRDefault="00222C62" w:rsidP="00C862B4">
      <w:pPr>
        <w:pStyle w:val="Heading2"/>
      </w:pPr>
      <w:bookmarkStart w:id="32" w:name="_Toc232329880"/>
      <w:r>
        <w:t>3.3: Data Collection</w:t>
      </w:r>
      <w:bookmarkEnd w:id="32"/>
      <w:r>
        <w:t> </w:t>
      </w:r>
    </w:p>
    <w:p w14:paraId="1EDC2E79" w14:textId="70E4F38E" w:rsidR="00DD690D" w:rsidRDefault="508C4F91" w:rsidP="4F5265B3">
      <w:pPr>
        <w:pStyle w:val="Heading3"/>
        <w:spacing w:line="480" w:lineRule="auto"/>
      </w:pPr>
      <w:bookmarkStart w:id="33" w:name="_Toc232329881"/>
      <w:r>
        <w:t xml:space="preserve">3.3a </w:t>
      </w:r>
      <w:r w:rsidR="00222C62">
        <w:t>Method</w:t>
      </w:r>
      <w:bookmarkEnd w:id="33"/>
      <w:r w:rsidR="00222C62">
        <w:t> </w:t>
      </w:r>
    </w:p>
    <w:p w14:paraId="54F61A6C" w14:textId="223A4A51" w:rsidR="4F5265B3" w:rsidRDefault="4F5265B3" w:rsidP="4F5265B3"/>
    <w:p w14:paraId="48D4B540" w14:textId="7694CEDA" w:rsidR="3C08C009" w:rsidRDefault="3C08C009" w:rsidP="4B7E3A02">
      <w:pPr>
        <w:spacing w:line="480" w:lineRule="auto"/>
      </w:pPr>
      <w:r w:rsidRPr="4B7E3A02">
        <w:rPr>
          <w:rFonts w:ascii="Aptos" w:eastAsia="Aptos" w:hAnsi="Aptos" w:cs="Aptos"/>
          <w:sz w:val="24"/>
          <w:szCs w:val="24"/>
        </w:rPr>
        <w:t>The study used semi-structured interviews, held, recorded, and transcribed online via Microsoft Teams. Interviews lasted between 1.5 and 2 hours, including introductions, ending reflections, debriefing and signposting. Participants received an interview pack (see Appendices A–D) at least two weeks before their interview to support informed consent, preparation, and access to signposting/resources.</w:t>
      </w:r>
    </w:p>
    <w:p w14:paraId="030D79CC" w14:textId="77777777" w:rsidR="00222C62" w:rsidRPr="00222C62" w:rsidRDefault="00222C62" w:rsidP="00222C62">
      <w:pPr>
        <w:spacing w:line="480" w:lineRule="auto"/>
        <w:jc w:val="both"/>
      </w:pPr>
      <w:r w:rsidRPr="00222C62">
        <w:t> </w:t>
      </w:r>
    </w:p>
    <w:p w14:paraId="37064603" w14:textId="70F269F7" w:rsidR="00222C62" w:rsidRPr="00222C62" w:rsidRDefault="1E0D3DC5" w:rsidP="004D7151">
      <w:pPr>
        <w:pStyle w:val="Heading3"/>
      </w:pPr>
      <w:bookmarkStart w:id="34" w:name="_Toc232329882"/>
      <w:r>
        <w:t xml:space="preserve">3.3b </w:t>
      </w:r>
      <w:r w:rsidR="00222C62">
        <w:t>Interview Process</w:t>
      </w:r>
      <w:bookmarkEnd w:id="34"/>
      <w:r w:rsidR="00222C62">
        <w:t> </w:t>
      </w:r>
    </w:p>
    <w:p w14:paraId="688EC1D9" w14:textId="23A1B183" w:rsidR="0F0EE03F" w:rsidRDefault="0F0EE03F" w:rsidP="0F0EE03F">
      <w:pPr>
        <w:spacing w:line="480" w:lineRule="auto"/>
        <w:jc w:val="both"/>
        <w:rPr>
          <w:sz w:val="24"/>
          <w:szCs w:val="24"/>
        </w:rPr>
      </w:pPr>
    </w:p>
    <w:p w14:paraId="06E9C4F8" w14:textId="5F19DD02" w:rsidR="001A5003" w:rsidRDefault="00222C62" w:rsidP="4B7E3A02">
      <w:pPr>
        <w:spacing w:line="480" w:lineRule="auto"/>
        <w:rPr>
          <w:sz w:val="24"/>
          <w:szCs w:val="24"/>
        </w:rPr>
      </w:pPr>
      <w:r w:rsidRPr="4B7E3A02">
        <w:rPr>
          <w:sz w:val="24"/>
          <w:szCs w:val="24"/>
        </w:rPr>
        <w:t xml:space="preserve">IPA and SEA interview techniques were integrated to be </w:t>
      </w:r>
      <w:r w:rsidR="09C7D069" w:rsidRPr="4B7E3A02">
        <w:rPr>
          <w:sz w:val="24"/>
          <w:szCs w:val="24"/>
        </w:rPr>
        <w:t>both</w:t>
      </w:r>
      <w:r w:rsidRPr="4B7E3A02">
        <w:rPr>
          <w:sz w:val="24"/>
          <w:szCs w:val="24"/>
        </w:rPr>
        <w:t xml:space="preserve"> </w:t>
      </w:r>
      <w:r w:rsidR="6AD79E52" w:rsidRPr="4B7E3A02">
        <w:rPr>
          <w:sz w:val="24"/>
          <w:szCs w:val="24"/>
        </w:rPr>
        <w:t>n</w:t>
      </w:r>
      <w:r w:rsidRPr="4B7E3A02">
        <w:rPr>
          <w:sz w:val="24"/>
          <w:szCs w:val="24"/>
        </w:rPr>
        <w:t xml:space="preserve">euroinclusive and reflexive to the emerging needs of participants. Due to all participants belonging to a cognitively marginalised group (Legault, Bourdon and Poirier, 2021), carefully </w:t>
      </w:r>
      <w:r w:rsidRPr="4B7E3A02">
        <w:rPr>
          <w:sz w:val="24"/>
          <w:szCs w:val="24"/>
        </w:rPr>
        <w:lastRenderedPageBreak/>
        <w:t xml:space="preserve">considered disclosure and </w:t>
      </w:r>
      <w:r w:rsidR="30B56357" w:rsidRPr="4B7E3A02">
        <w:rPr>
          <w:sz w:val="24"/>
          <w:szCs w:val="24"/>
        </w:rPr>
        <w:t>a</w:t>
      </w:r>
      <w:r w:rsidRPr="4B7E3A02">
        <w:rPr>
          <w:sz w:val="24"/>
          <w:szCs w:val="24"/>
        </w:rPr>
        <w:t xml:space="preserve"> prioritising of the relationship w</w:t>
      </w:r>
      <w:r w:rsidR="00083E94" w:rsidRPr="4B7E3A02">
        <w:rPr>
          <w:sz w:val="24"/>
          <w:szCs w:val="24"/>
        </w:rPr>
        <w:t>ere</w:t>
      </w:r>
      <w:r w:rsidRPr="4B7E3A02">
        <w:rPr>
          <w:sz w:val="24"/>
          <w:szCs w:val="24"/>
        </w:rPr>
        <w:t xml:space="preserve"> considered optimal for creating an environment of safety</w:t>
      </w:r>
      <w:r w:rsidR="007E36E0" w:rsidRPr="4B7E3A02">
        <w:rPr>
          <w:sz w:val="24"/>
          <w:szCs w:val="24"/>
        </w:rPr>
        <w:t>, under which</w:t>
      </w:r>
      <w:r w:rsidRPr="4B7E3A02">
        <w:rPr>
          <w:sz w:val="24"/>
          <w:szCs w:val="24"/>
        </w:rPr>
        <w:t> authentic experience may unfold (Brown, 2018; Dwyer and Buckle, 2009; Jordan, 2010; Milton, 2012; Cage and Troxell-Whitman, 2019). Further support for the use of interviewer disclosure comes from research regarding shared frames of reference</w:t>
      </w:r>
      <w:r w:rsidR="00A137A1" w:rsidRPr="4B7E3A02">
        <w:rPr>
          <w:sz w:val="24"/>
          <w:szCs w:val="24"/>
        </w:rPr>
        <w:t>,</w:t>
      </w:r>
      <w:r w:rsidRPr="4B7E3A02">
        <w:rPr>
          <w:sz w:val="24"/>
          <w:szCs w:val="24"/>
        </w:rPr>
        <w:t xml:space="preserve"> and the role of counter narratives on mutual understanding and meaning making (Crompton et al</w:t>
      </w:r>
      <w:r w:rsidR="223BB8AA" w:rsidRPr="4B7E3A02">
        <w:rPr>
          <w:sz w:val="24"/>
          <w:szCs w:val="24"/>
        </w:rPr>
        <w:t>.</w:t>
      </w:r>
      <w:r w:rsidRPr="4B7E3A02">
        <w:rPr>
          <w:sz w:val="24"/>
          <w:szCs w:val="24"/>
        </w:rPr>
        <w:t>, 2020</w:t>
      </w:r>
      <w:r w:rsidR="14B0EBAA" w:rsidRPr="4B7E3A02">
        <w:rPr>
          <w:sz w:val="24"/>
          <w:szCs w:val="24"/>
        </w:rPr>
        <w:t>a</w:t>
      </w:r>
      <w:r w:rsidRPr="4B7E3A02">
        <w:rPr>
          <w:sz w:val="24"/>
          <w:szCs w:val="24"/>
        </w:rPr>
        <w:t>; Taylor and Sims, 202</w:t>
      </w:r>
      <w:r w:rsidR="10B1915D" w:rsidRPr="4B7E3A02">
        <w:rPr>
          <w:sz w:val="24"/>
          <w:szCs w:val="24"/>
        </w:rPr>
        <w:t>5</w:t>
      </w:r>
      <w:r w:rsidRPr="4B7E3A02">
        <w:rPr>
          <w:sz w:val="24"/>
          <w:szCs w:val="24"/>
        </w:rPr>
        <w:t>; Walker, 2021). </w:t>
      </w:r>
    </w:p>
    <w:p w14:paraId="209DB31D" w14:textId="77777777" w:rsidR="001A5003" w:rsidRDefault="001A5003" w:rsidP="0F0EE03F">
      <w:pPr>
        <w:spacing w:line="480" w:lineRule="auto"/>
        <w:rPr>
          <w:sz w:val="24"/>
          <w:szCs w:val="24"/>
        </w:rPr>
      </w:pPr>
    </w:p>
    <w:p w14:paraId="3348E535" w14:textId="01171F09" w:rsidR="266055E8" w:rsidRDefault="266055E8" w:rsidP="4B7E3A02">
      <w:pPr>
        <w:spacing w:line="480" w:lineRule="auto"/>
      </w:pPr>
      <w:r w:rsidRPr="4B7E3A02">
        <w:rPr>
          <w:rFonts w:ascii="Aptos" w:eastAsia="Aptos" w:hAnsi="Aptos" w:cs="Aptos"/>
          <w:sz w:val="24"/>
          <w:szCs w:val="24"/>
        </w:rPr>
        <w:t>During interviews, IPA’s typically facilitative style (Smith, Flowers and Larkin, 2022) blended well with SEA’s more relational, co-constructed exploration (Van Deurzen and Arnold-Baker, 2025). Moving between the two approaches felt natural and supported attunement to participants’ emerging needs. Additional neuroinclusive measures included discussing movement and communication needs at the beginning of each interview, for both interviewer and participant, offering structured and unstructured breaks, ongoing check-ins regarding pacing, a post-interview debrief, and a spirit of collaboration throughout (Dark, 2024).</w:t>
      </w:r>
    </w:p>
    <w:p w14:paraId="35DA907F" w14:textId="77777777" w:rsidR="00222C62" w:rsidRPr="00222C62" w:rsidRDefault="00222C62" w:rsidP="00222C62">
      <w:r w:rsidRPr="00222C62">
        <w:t> </w:t>
      </w:r>
    </w:p>
    <w:p w14:paraId="10A14EED" w14:textId="77777777" w:rsidR="00442A18" w:rsidRPr="00442A18" w:rsidRDefault="00222C62" w:rsidP="004D7151">
      <w:pPr>
        <w:pStyle w:val="Heading2"/>
      </w:pPr>
      <w:r>
        <w:t> </w:t>
      </w:r>
      <w:bookmarkStart w:id="35" w:name="_Toc232329883"/>
      <w:r w:rsidR="00442A18">
        <w:t>3.4: Data Analysis</w:t>
      </w:r>
      <w:bookmarkEnd w:id="35"/>
      <w:r w:rsidR="00442A18">
        <w:t> </w:t>
      </w:r>
    </w:p>
    <w:p w14:paraId="0B1EBF9B" w14:textId="77777777" w:rsidR="009231C5" w:rsidRDefault="009231C5" w:rsidP="00EB1CC3">
      <w:pPr>
        <w:spacing w:line="480" w:lineRule="auto"/>
      </w:pPr>
    </w:p>
    <w:p w14:paraId="7223F86B" w14:textId="7F9E8993" w:rsidR="5CE83BD9" w:rsidRDefault="5CE83BD9" w:rsidP="4B7E3A02">
      <w:pPr>
        <w:spacing w:line="480" w:lineRule="auto"/>
      </w:pPr>
      <w:r w:rsidRPr="4B7E3A02">
        <w:rPr>
          <w:rFonts w:ascii="Aptos" w:eastAsia="Aptos" w:hAnsi="Aptos" w:cs="Aptos"/>
          <w:sz w:val="24"/>
          <w:szCs w:val="24"/>
        </w:rPr>
        <w:t xml:space="preserve">Data were analysed using a staged, idiographic IPA process (Smith, Flowers and Larkin, 2022). At Stage 3, interpretation was lightly informed by Structural Existential Analysis and a critical neurodiversity-informed lens to support attention to existential, relational and socio-cultural dimensions (Van Deurzen and Arnold-Baker, 2025; Walker, 2021; </w:t>
      </w:r>
      <w:r w:rsidRPr="4B7E3A02">
        <w:rPr>
          <w:rFonts w:ascii="Aptos" w:eastAsia="Aptos" w:hAnsi="Aptos" w:cs="Aptos"/>
          <w:sz w:val="24"/>
          <w:szCs w:val="24"/>
        </w:rPr>
        <w:lastRenderedPageBreak/>
        <w:t>Botha, 2021). Literature was considered lightly before analysis, with a fuller and more intentional review conducted afterwards to keep interpretations grounded in participant accounts, rather than overly shaped by existing theories, findings, or literature structures.</w:t>
      </w:r>
    </w:p>
    <w:p w14:paraId="3D058FC0" w14:textId="77777777" w:rsidR="009231C5" w:rsidRDefault="009231C5" w:rsidP="0F0EE03F">
      <w:pPr>
        <w:spacing w:line="480" w:lineRule="auto"/>
        <w:rPr>
          <w:sz w:val="24"/>
          <w:szCs w:val="24"/>
        </w:rPr>
      </w:pPr>
    </w:p>
    <w:p w14:paraId="19A0605D" w14:textId="3297B8EA" w:rsidR="00AB102C" w:rsidRDefault="5F000F6B" w:rsidP="00AB102C">
      <w:pPr>
        <w:pStyle w:val="Heading3"/>
        <w:rPr>
          <w:rStyle w:val="Heading3Char"/>
        </w:rPr>
      </w:pPr>
      <w:bookmarkStart w:id="36" w:name="_Toc232329884"/>
      <w:r w:rsidRPr="15078098">
        <w:rPr>
          <w:rStyle w:val="Heading3Char"/>
        </w:rPr>
        <w:t xml:space="preserve">3.4a </w:t>
      </w:r>
      <w:r w:rsidR="00F143C7" w:rsidRPr="15078098">
        <w:rPr>
          <w:rStyle w:val="Heading3Char"/>
        </w:rPr>
        <w:t>Stage 1: Data Reduction and Initial Conceptual Clusters (ICC</w:t>
      </w:r>
      <w:r w:rsidR="4314EF63" w:rsidRPr="15078098">
        <w:rPr>
          <w:rStyle w:val="Heading3Char"/>
        </w:rPr>
        <w:t>s</w:t>
      </w:r>
      <w:r w:rsidR="00F143C7" w:rsidRPr="15078098">
        <w:rPr>
          <w:rStyle w:val="Heading3Char"/>
        </w:rPr>
        <w:t>)</w:t>
      </w:r>
      <w:bookmarkEnd w:id="36"/>
    </w:p>
    <w:p w14:paraId="6ED37667" w14:textId="4741E389" w:rsidR="00F143C7" w:rsidRPr="00EB1CC3" w:rsidRDefault="00F143C7" w:rsidP="009231C5">
      <w:pPr>
        <w:spacing w:line="480" w:lineRule="auto"/>
        <w:jc w:val="both"/>
      </w:pPr>
    </w:p>
    <w:p w14:paraId="5945FEA5" w14:textId="015F37B1" w:rsidR="10966033" w:rsidRDefault="10966033" w:rsidP="0F0EE03F">
      <w:pPr>
        <w:spacing w:line="480" w:lineRule="auto"/>
        <w:rPr>
          <w:rFonts w:ascii="Aptos" w:eastAsia="Aptos" w:hAnsi="Aptos" w:cs="Aptos"/>
          <w:sz w:val="24"/>
          <w:szCs w:val="24"/>
        </w:rPr>
      </w:pPr>
      <w:r w:rsidRPr="4B7E3A02">
        <w:rPr>
          <w:rFonts w:ascii="Aptos" w:eastAsia="Aptos" w:hAnsi="Aptos" w:cs="Aptos"/>
          <w:sz w:val="24"/>
          <w:szCs w:val="24"/>
        </w:rPr>
        <w:t>Transcripts were exported from Microsoft Teams, checked for accuracy, and read repeatedly to support immersion. Extracts of interest were highlighted and transferred into participant-specific ICC spreadsheets in Excel, where they were organised into broad conceptual clusters, such as strengths, attention, and difficulties. Sub-concepts were tentatively grouped using visual structuring, including colour coding and formatting, with analytic reflections recorded alongside, but distinct from, participant data. Each case was analysed individually, with a purposeful time gap before moving to the next</w:t>
      </w:r>
      <w:r w:rsidR="41D7396F" w:rsidRPr="4B7E3A02">
        <w:rPr>
          <w:rFonts w:ascii="Aptos" w:eastAsia="Aptos" w:hAnsi="Aptos" w:cs="Aptos"/>
          <w:sz w:val="24"/>
          <w:szCs w:val="24"/>
        </w:rPr>
        <w:t xml:space="preserve"> interview and stage 1 analysis</w:t>
      </w:r>
      <w:r w:rsidRPr="4B7E3A02">
        <w:rPr>
          <w:rFonts w:ascii="Aptos" w:eastAsia="Aptos" w:hAnsi="Aptos" w:cs="Aptos"/>
          <w:sz w:val="24"/>
          <w:szCs w:val="24"/>
        </w:rPr>
        <w:t>, in line with IPA’s idiographic commitment.</w:t>
      </w:r>
    </w:p>
    <w:p w14:paraId="2AE2A553" w14:textId="77777777" w:rsidR="00F143C7" w:rsidRPr="00F143C7" w:rsidRDefault="00F143C7" w:rsidP="00EB1CC3">
      <w:pPr>
        <w:spacing w:line="480" w:lineRule="auto"/>
      </w:pPr>
    </w:p>
    <w:p w14:paraId="0E20FBCF" w14:textId="62902DEE" w:rsidR="00AB102C" w:rsidRDefault="4929C3F5" w:rsidP="00AB102C">
      <w:pPr>
        <w:pStyle w:val="Heading3"/>
        <w:rPr>
          <w:rStyle w:val="Heading3Char"/>
        </w:rPr>
      </w:pPr>
      <w:bookmarkStart w:id="37" w:name="_Toc232329885"/>
      <w:r w:rsidRPr="15078098">
        <w:rPr>
          <w:rStyle w:val="Heading3Char"/>
        </w:rPr>
        <w:t xml:space="preserve">3.4b </w:t>
      </w:r>
      <w:r w:rsidR="00F143C7" w:rsidRPr="15078098">
        <w:rPr>
          <w:rStyle w:val="Heading3Char"/>
        </w:rPr>
        <w:t>Stage 2: Development of Personal Experiential Themes (PET</w:t>
      </w:r>
      <w:r w:rsidR="11F2A912" w:rsidRPr="15078098">
        <w:rPr>
          <w:rStyle w:val="Heading3Char"/>
        </w:rPr>
        <w:t>s</w:t>
      </w:r>
      <w:r w:rsidR="00F143C7" w:rsidRPr="15078098">
        <w:rPr>
          <w:rStyle w:val="Heading3Char"/>
        </w:rPr>
        <w:t>)</w:t>
      </w:r>
      <w:r w:rsidR="5CFC64AA" w:rsidRPr="15078098">
        <w:rPr>
          <w:rStyle w:val="Heading3Char"/>
        </w:rPr>
        <w:t xml:space="preserve"> and Individual Case Portraits (ICP</w:t>
      </w:r>
      <w:r w:rsidR="0674442F" w:rsidRPr="15078098">
        <w:rPr>
          <w:rStyle w:val="Heading3Char"/>
        </w:rPr>
        <w:t>s</w:t>
      </w:r>
      <w:r w:rsidR="5CFC64AA" w:rsidRPr="15078098">
        <w:rPr>
          <w:rStyle w:val="Heading3Char"/>
        </w:rPr>
        <w:t>)</w:t>
      </w:r>
      <w:bookmarkEnd w:id="37"/>
    </w:p>
    <w:p w14:paraId="71553B62" w14:textId="77777777" w:rsidR="009231C5" w:rsidRDefault="009231C5" w:rsidP="009231C5">
      <w:pPr>
        <w:spacing w:line="480" w:lineRule="auto"/>
        <w:jc w:val="both"/>
      </w:pPr>
    </w:p>
    <w:p w14:paraId="6174E302" w14:textId="3F698631" w:rsidR="662FB10E" w:rsidRDefault="662FB10E" w:rsidP="0F0EE03F">
      <w:pPr>
        <w:spacing w:line="480" w:lineRule="auto"/>
        <w:rPr>
          <w:rFonts w:ascii="Aptos" w:eastAsia="Aptos" w:hAnsi="Aptos" w:cs="Aptos"/>
          <w:sz w:val="24"/>
          <w:szCs w:val="24"/>
        </w:rPr>
      </w:pPr>
      <w:r w:rsidRPr="4B7E3A02">
        <w:rPr>
          <w:rFonts w:ascii="Aptos" w:eastAsia="Aptos" w:hAnsi="Aptos" w:cs="Aptos"/>
          <w:sz w:val="24"/>
          <w:szCs w:val="24"/>
        </w:rPr>
        <w:t xml:space="preserve">ICCs were revisited through further immersion and refined into </w:t>
      </w:r>
      <w:r w:rsidR="68C27984" w:rsidRPr="4B7E3A02">
        <w:rPr>
          <w:rFonts w:ascii="Aptos" w:eastAsia="Aptos" w:hAnsi="Aptos" w:cs="Aptos"/>
          <w:sz w:val="24"/>
          <w:szCs w:val="24"/>
        </w:rPr>
        <w:t>PETs</w:t>
      </w:r>
      <w:r w:rsidRPr="4B7E3A02">
        <w:rPr>
          <w:rFonts w:ascii="Aptos" w:eastAsia="Aptos" w:hAnsi="Aptos" w:cs="Aptos"/>
          <w:sz w:val="24"/>
          <w:szCs w:val="24"/>
        </w:rPr>
        <w:t xml:space="preserve"> using a second spreadsheet. Extracts were reviewed, contextualised against the original transcript, and organised into superordinate and corresponding subthemes. Where necessary, extracts were distilled, split, or, rarely, duplicated to preserve meaning. Analytical </w:t>
      </w:r>
      <w:r w:rsidRPr="4B7E3A02">
        <w:rPr>
          <w:rFonts w:ascii="Aptos" w:eastAsia="Aptos" w:hAnsi="Aptos" w:cs="Aptos"/>
          <w:sz w:val="24"/>
          <w:szCs w:val="24"/>
        </w:rPr>
        <w:lastRenderedPageBreak/>
        <w:t xml:space="preserve">summaries and interpretations were documented alongside theme development. From PET spreadsheets, ICPs were developed for each participant to capture individuality and </w:t>
      </w:r>
      <w:r w:rsidR="409DDB99" w:rsidRPr="4B7E3A02">
        <w:rPr>
          <w:rFonts w:ascii="Aptos" w:eastAsia="Aptos" w:hAnsi="Aptos" w:cs="Aptos"/>
          <w:sz w:val="24"/>
          <w:szCs w:val="24"/>
        </w:rPr>
        <w:t>to preserve</w:t>
      </w:r>
      <w:r w:rsidRPr="4B7E3A02">
        <w:rPr>
          <w:rFonts w:ascii="Aptos" w:eastAsia="Aptos" w:hAnsi="Aptos" w:cs="Aptos"/>
          <w:sz w:val="24"/>
          <w:szCs w:val="24"/>
        </w:rPr>
        <w:t xml:space="preserve"> idiographic depth within the findings. </w:t>
      </w:r>
      <w:r w:rsidR="593FBA30" w:rsidRPr="4B7E3A02">
        <w:rPr>
          <w:rFonts w:ascii="Aptos" w:eastAsia="Aptos" w:hAnsi="Aptos" w:cs="Aptos"/>
          <w:sz w:val="24"/>
          <w:szCs w:val="24"/>
        </w:rPr>
        <w:t xml:space="preserve">Participant anonymity was </w:t>
      </w:r>
      <w:r w:rsidR="41989FDE" w:rsidRPr="4B7E3A02">
        <w:rPr>
          <w:rFonts w:ascii="Aptos" w:eastAsia="Aptos" w:hAnsi="Aptos" w:cs="Aptos"/>
          <w:sz w:val="24"/>
          <w:szCs w:val="24"/>
        </w:rPr>
        <w:t>pr</w:t>
      </w:r>
      <w:r w:rsidR="62EF640E" w:rsidRPr="4B7E3A02">
        <w:rPr>
          <w:rFonts w:ascii="Aptos" w:eastAsia="Aptos" w:hAnsi="Aptos" w:cs="Aptos"/>
          <w:sz w:val="24"/>
          <w:szCs w:val="24"/>
        </w:rPr>
        <w:t>otected</w:t>
      </w:r>
      <w:r w:rsidR="593FBA30" w:rsidRPr="4B7E3A02">
        <w:rPr>
          <w:rFonts w:ascii="Aptos" w:eastAsia="Aptos" w:hAnsi="Aptos" w:cs="Aptos"/>
          <w:sz w:val="24"/>
          <w:szCs w:val="24"/>
        </w:rPr>
        <w:t xml:space="preserve"> through self-chosen pseudonyms, curated anonymisation, and participant review of I</w:t>
      </w:r>
      <w:r w:rsidR="2B8B6237" w:rsidRPr="4B7E3A02">
        <w:rPr>
          <w:rFonts w:ascii="Aptos" w:eastAsia="Aptos" w:hAnsi="Aptos" w:cs="Aptos"/>
          <w:sz w:val="24"/>
          <w:szCs w:val="24"/>
        </w:rPr>
        <w:t>CPs</w:t>
      </w:r>
      <w:r w:rsidR="593FBA30" w:rsidRPr="4B7E3A02">
        <w:rPr>
          <w:rFonts w:ascii="Aptos" w:eastAsia="Aptos" w:hAnsi="Aptos" w:cs="Aptos"/>
          <w:sz w:val="24"/>
          <w:szCs w:val="24"/>
        </w:rPr>
        <w:t xml:space="preserve">, with participants able to request amendment or removal of content they felt </w:t>
      </w:r>
      <w:r w:rsidR="24B3A38E" w:rsidRPr="4B7E3A02">
        <w:rPr>
          <w:rFonts w:ascii="Aptos" w:eastAsia="Aptos" w:hAnsi="Aptos" w:cs="Aptos"/>
          <w:sz w:val="24"/>
          <w:szCs w:val="24"/>
        </w:rPr>
        <w:t>could identify them</w:t>
      </w:r>
      <w:r w:rsidR="593FBA30" w:rsidRPr="4B7E3A02">
        <w:rPr>
          <w:rFonts w:ascii="Aptos" w:eastAsia="Aptos" w:hAnsi="Aptos" w:cs="Aptos"/>
          <w:sz w:val="24"/>
          <w:szCs w:val="24"/>
        </w:rPr>
        <w:t xml:space="preserve"> or misrepresent their meaning.</w:t>
      </w:r>
    </w:p>
    <w:p w14:paraId="6B54B009" w14:textId="77777777" w:rsidR="00F143C7" w:rsidRPr="00F143C7" w:rsidRDefault="00F143C7" w:rsidP="00F143C7">
      <w:pPr>
        <w:spacing w:line="480" w:lineRule="auto"/>
      </w:pPr>
    </w:p>
    <w:p w14:paraId="2572CE96" w14:textId="0DF0E082" w:rsidR="00AB102C" w:rsidRDefault="770F1713" w:rsidP="00AB102C">
      <w:pPr>
        <w:pStyle w:val="Heading3"/>
        <w:rPr>
          <w:rStyle w:val="Heading3Char"/>
        </w:rPr>
      </w:pPr>
      <w:bookmarkStart w:id="38" w:name="_Toc232329886"/>
      <w:r w:rsidRPr="15078098">
        <w:rPr>
          <w:rStyle w:val="Heading3Char"/>
        </w:rPr>
        <w:t xml:space="preserve">3.4c </w:t>
      </w:r>
      <w:r w:rsidR="00F143C7" w:rsidRPr="15078098">
        <w:rPr>
          <w:rStyle w:val="Heading3Char"/>
        </w:rPr>
        <w:t>Stage 3: Development of Group Experiential Themes (GET</w:t>
      </w:r>
      <w:r w:rsidR="426516BB" w:rsidRPr="15078098">
        <w:rPr>
          <w:rStyle w:val="Heading3Char"/>
        </w:rPr>
        <w:t>s</w:t>
      </w:r>
      <w:r w:rsidR="00F143C7" w:rsidRPr="15078098">
        <w:rPr>
          <w:rStyle w:val="Heading3Char"/>
        </w:rPr>
        <w:t>)</w:t>
      </w:r>
      <w:bookmarkEnd w:id="38"/>
    </w:p>
    <w:p w14:paraId="7A13E02B" w14:textId="77777777" w:rsidR="009231C5" w:rsidRDefault="009231C5" w:rsidP="00F143C7">
      <w:pPr>
        <w:spacing w:line="480" w:lineRule="auto"/>
      </w:pPr>
    </w:p>
    <w:p w14:paraId="39A9EF5E" w14:textId="077B51ED" w:rsidR="1AD03E79" w:rsidRDefault="1AD03E79" w:rsidP="0F0EE03F">
      <w:pPr>
        <w:spacing w:line="480" w:lineRule="auto"/>
        <w:rPr>
          <w:rFonts w:ascii="Aptos" w:eastAsia="Aptos" w:hAnsi="Aptos" w:cs="Aptos"/>
          <w:sz w:val="24"/>
          <w:szCs w:val="24"/>
        </w:rPr>
      </w:pPr>
      <w:r w:rsidRPr="4B7E3A02">
        <w:rPr>
          <w:rFonts w:ascii="Aptos" w:eastAsia="Aptos" w:hAnsi="Aptos" w:cs="Aptos"/>
          <w:sz w:val="24"/>
          <w:szCs w:val="24"/>
        </w:rPr>
        <w:t xml:space="preserve">Following completion of the idiographic stage, all PETs were reviewed comparatively to identify patterns across cases. A GETs spreadsheet was developed, organising shared and divergent meanings into overarching superordinate and corresponding subthemes. Existential and critical </w:t>
      </w:r>
      <w:r w:rsidR="2B46D2AE" w:rsidRPr="4B7E3A02">
        <w:rPr>
          <w:rFonts w:ascii="Aptos" w:eastAsia="Aptos" w:hAnsi="Aptos" w:cs="Aptos"/>
          <w:sz w:val="24"/>
          <w:szCs w:val="24"/>
        </w:rPr>
        <w:t>n</w:t>
      </w:r>
      <w:r w:rsidRPr="4B7E3A02">
        <w:rPr>
          <w:rFonts w:ascii="Aptos" w:eastAsia="Aptos" w:hAnsi="Aptos" w:cs="Aptos"/>
          <w:sz w:val="24"/>
          <w:szCs w:val="24"/>
        </w:rPr>
        <w:t xml:space="preserve">eurodiversity-informed perspectives were </w:t>
      </w:r>
      <w:r w:rsidR="72C11BB0" w:rsidRPr="4B7E3A02">
        <w:rPr>
          <w:rFonts w:ascii="Aptos" w:eastAsia="Aptos" w:hAnsi="Aptos" w:cs="Aptos"/>
          <w:sz w:val="24"/>
          <w:szCs w:val="24"/>
        </w:rPr>
        <w:t>considered</w:t>
      </w:r>
      <w:r w:rsidRPr="4B7E3A02">
        <w:rPr>
          <w:rFonts w:ascii="Aptos" w:eastAsia="Aptos" w:hAnsi="Aptos" w:cs="Aptos"/>
          <w:sz w:val="24"/>
          <w:szCs w:val="24"/>
        </w:rPr>
        <w:t xml:space="preserve"> at this stage to deepen interpretative analysis, specifically examining how emerging tensions, socio-cultural norms, and power structures shaped neurodivergent experience (Botha, 2021; Van Deurzen and Arnold-Baker, 2025; Walker, 2021).</w:t>
      </w:r>
      <w:r w:rsidR="4BB22CC4" w:rsidRPr="4B7E3A02">
        <w:rPr>
          <w:rFonts w:ascii="Aptos" w:eastAsia="Aptos" w:hAnsi="Aptos" w:cs="Aptos"/>
          <w:sz w:val="24"/>
          <w:szCs w:val="24"/>
        </w:rPr>
        <w:t xml:space="preserve"> A worked example of the analysis process, showing movement from transcript extract to initial conceptual cluster, PET/subtheme and GET, is provided in Appendix E.</w:t>
      </w:r>
      <w:r w:rsidR="6574E35B" w:rsidRPr="4B7E3A02">
        <w:rPr>
          <w:rFonts w:ascii="Aptos" w:eastAsia="Aptos" w:hAnsi="Aptos" w:cs="Aptos"/>
          <w:sz w:val="24"/>
          <w:szCs w:val="24"/>
        </w:rPr>
        <w:t xml:space="preserve"> </w:t>
      </w:r>
      <w:r w:rsidR="7BE35B9B" w:rsidRPr="4B7E3A02">
        <w:rPr>
          <w:rFonts w:ascii="Aptos" w:eastAsia="Aptos" w:hAnsi="Aptos" w:cs="Aptos"/>
          <w:sz w:val="24"/>
          <w:szCs w:val="24"/>
        </w:rPr>
        <w:t>A summary mapping of GETs, linked PETs and relevant literature is provided in Appendix F.</w:t>
      </w:r>
    </w:p>
    <w:p w14:paraId="7AAEDC5F" w14:textId="18229753" w:rsidR="4F5265B3" w:rsidRDefault="4F5265B3" w:rsidP="4F5265B3">
      <w:pPr>
        <w:spacing w:line="480" w:lineRule="auto"/>
        <w:jc w:val="both"/>
        <w:rPr>
          <w:rFonts w:ascii="Aptos" w:eastAsia="Aptos" w:hAnsi="Aptos" w:cs="Aptos"/>
        </w:rPr>
      </w:pPr>
    </w:p>
    <w:p w14:paraId="1AACA106" w14:textId="1B7318DB" w:rsidR="0F0EE03F" w:rsidRDefault="0F0EE03F">
      <w:r>
        <w:br w:type="page"/>
      </w:r>
    </w:p>
    <w:p w14:paraId="5A6A1350" w14:textId="77E04449" w:rsidR="0F0EE03F" w:rsidRDefault="0F0EE03F" w:rsidP="0F0EE03F">
      <w:pPr>
        <w:spacing w:line="480" w:lineRule="auto"/>
        <w:jc w:val="both"/>
        <w:rPr>
          <w:rFonts w:ascii="Aptos" w:eastAsia="Aptos" w:hAnsi="Aptos" w:cs="Aptos"/>
        </w:rPr>
      </w:pPr>
    </w:p>
    <w:p w14:paraId="08CD63A4" w14:textId="4A2B59D0" w:rsidR="00F143C7" w:rsidRPr="00F143C7" w:rsidRDefault="25EA21A1" w:rsidP="004F242D">
      <w:pPr>
        <w:pStyle w:val="Heading3"/>
      </w:pPr>
      <w:bookmarkStart w:id="39" w:name="_Toc232329887"/>
      <w:r>
        <w:t xml:space="preserve">3.4d </w:t>
      </w:r>
      <w:r w:rsidR="006A7740">
        <w:t>Reflections on Neuroinclusive Analysis</w:t>
      </w:r>
      <w:bookmarkEnd w:id="39"/>
    </w:p>
    <w:p w14:paraId="239A739D" w14:textId="77777777" w:rsidR="004F242D" w:rsidRDefault="004F242D" w:rsidP="00701FB2">
      <w:pPr>
        <w:spacing w:line="480" w:lineRule="auto"/>
        <w:jc w:val="both"/>
      </w:pPr>
    </w:p>
    <w:p w14:paraId="7CC41D50" w14:textId="358F11BE" w:rsidR="00701FB2" w:rsidRPr="00442A18" w:rsidRDefault="7A9FFA24" w:rsidP="4B7E3A02">
      <w:pPr>
        <w:spacing w:line="480" w:lineRule="auto"/>
      </w:pPr>
      <w:r w:rsidRPr="4B7E3A02">
        <w:rPr>
          <w:rFonts w:ascii="Aptos" w:eastAsia="Aptos" w:hAnsi="Aptos" w:cs="Aptos"/>
          <w:sz w:val="24"/>
          <w:szCs w:val="24"/>
        </w:rPr>
        <w:t>Throughout all stages, a reflexive and iterative analytic process was maintained, with attention to the double hermeneutic central to IPA</w:t>
      </w:r>
      <w:r w:rsidR="23649132" w:rsidRPr="4B7E3A02">
        <w:rPr>
          <w:rFonts w:ascii="Aptos" w:eastAsia="Aptos" w:hAnsi="Aptos" w:cs="Aptos"/>
          <w:sz w:val="24"/>
          <w:szCs w:val="24"/>
        </w:rPr>
        <w:t>,</w:t>
      </w:r>
      <w:r w:rsidRPr="4B7E3A02">
        <w:rPr>
          <w:rFonts w:ascii="Aptos" w:eastAsia="Aptos" w:hAnsi="Aptos" w:cs="Aptos"/>
          <w:sz w:val="24"/>
          <w:szCs w:val="24"/>
        </w:rPr>
        <w:t xml:space="preserve"> and particular care given to the historical misinterpretation of neurodivergent experiences. As counselling trainees and professionals, participants were highly reflective and had frequently considered the topics discussed prior to interview. Interpretation within this study was therefore not confined to post-hoc analysis, but also emerged through participants’ prior reflections, the dialogical and reflexive nature of the SEA-informed interview process, and the further synthesis undertaken during discussion writing. These factors, combined with a tendency toward direct and authentic communication by both participants and interviewer, informed a cautious and highly reflexive interpretative approach that sought to privilege expressed meanings rather than impose unwarranted or ungrounded layers of interpretation (Botha, 2021; Finlay, 2002b; Smith, Flowers and Larkin, 2022; Walker, 2021; Yardley, 2000).</w:t>
      </w:r>
    </w:p>
    <w:p w14:paraId="6DF4D82F" w14:textId="731C4E7E" w:rsidR="4B7E3A02" w:rsidRDefault="4B7E3A02" w:rsidP="4B7E3A02">
      <w:pPr>
        <w:spacing w:line="480" w:lineRule="auto"/>
        <w:rPr>
          <w:rFonts w:ascii="Aptos" w:eastAsia="Aptos" w:hAnsi="Aptos" w:cs="Aptos"/>
          <w:sz w:val="24"/>
          <w:szCs w:val="24"/>
        </w:rPr>
      </w:pPr>
    </w:p>
    <w:p w14:paraId="021DAE63" w14:textId="1AFCD527" w:rsidR="00976452" w:rsidRDefault="00442A18" w:rsidP="0F0EE03F">
      <w:pPr>
        <w:pStyle w:val="Heading2"/>
        <w:spacing w:line="480" w:lineRule="auto"/>
      </w:pPr>
      <w:r>
        <w:t> </w:t>
      </w:r>
      <w:bookmarkStart w:id="40" w:name="_Toc232329888"/>
      <w:r w:rsidR="00853AA2">
        <w:t>3.5: Ethical Considerations</w:t>
      </w:r>
      <w:bookmarkEnd w:id="40"/>
      <w:r w:rsidR="00853AA2">
        <w:t>  </w:t>
      </w:r>
    </w:p>
    <w:p w14:paraId="71EB1EE4" w14:textId="0B3CB531" w:rsidR="00853AA2" w:rsidRPr="00853AA2" w:rsidRDefault="50E35570" w:rsidP="00976452">
      <w:pPr>
        <w:pStyle w:val="Heading3"/>
      </w:pPr>
      <w:bookmarkStart w:id="41" w:name="_Toc232329889"/>
      <w:r>
        <w:t xml:space="preserve">3.5a </w:t>
      </w:r>
      <w:r w:rsidR="00FE3010">
        <w:t xml:space="preserve">Positionality </w:t>
      </w:r>
      <w:r w:rsidR="00853AA2">
        <w:t>Statement </w:t>
      </w:r>
      <w:r w:rsidR="002B49A9">
        <w:t>and Pre-research Reflections</w:t>
      </w:r>
      <w:bookmarkEnd w:id="41"/>
    </w:p>
    <w:p w14:paraId="6D442A70" w14:textId="77777777" w:rsidR="00976452" w:rsidRDefault="00976452" w:rsidP="00DD7E87">
      <w:pPr>
        <w:spacing w:line="480" w:lineRule="auto"/>
        <w:jc w:val="both"/>
      </w:pPr>
    </w:p>
    <w:p w14:paraId="396DB453" w14:textId="7C44DE49" w:rsidR="487E74BE" w:rsidRDefault="487E74BE" w:rsidP="4B7E3A02">
      <w:pPr>
        <w:spacing w:line="480" w:lineRule="auto"/>
      </w:pPr>
      <w:r w:rsidRPr="15078098">
        <w:rPr>
          <w:rFonts w:ascii="Aptos" w:eastAsia="Aptos" w:hAnsi="Aptos" w:cs="Aptos"/>
          <w:sz w:val="24"/>
          <w:szCs w:val="24"/>
        </w:rPr>
        <w:t xml:space="preserve">As a neurodivergent counselling trainee, I inhabit an insider-outsider position within this research, carrying both potential benefits and significant risks (Berger, 2015; Dwyer and Buckle, 2009). From my experience of working with neurodivergent clients, the greatest </w:t>
      </w:r>
      <w:r w:rsidRPr="15078098">
        <w:rPr>
          <w:rFonts w:ascii="Aptos" w:eastAsia="Aptos" w:hAnsi="Aptos" w:cs="Aptos"/>
          <w:sz w:val="24"/>
          <w:szCs w:val="24"/>
        </w:rPr>
        <w:lastRenderedPageBreak/>
        <w:t xml:space="preserve">potential benefit of this position </w:t>
      </w:r>
      <w:r w:rsidR="2BBA1FBA" w:rsidRPr="15078098">
        <w:rPr>
          <w:rFonts w:ascii="Aptos" w:eastAsia="Aptos" w:hAnsi="Aptos" w:cs="Aptos"/>
          <w:sz w:val="24"/>
          <w:szCs w:val="24"/>
        </w:rPr>
        <w:t>may</w:t>
      </w:r>
      <w:r w:rsidRPr="15078098">
        <w:rPr>
          <w:rFonts w:ascii="Aptos" w:eastAsia="Aptos" w:hAnsi="Aptos" w:cs="Aptos"/>
          <w:sz w:val="24"/>
          <w:szCs w:val="24"/>
        </w:rPr>
        <w:t xml:space="preserve"> be an enhanced sense of safety through neurotype alignment (Taylor and Sims, 2025), w</w:t>
      </w:r>
      <w:r w:rsidR="3FA6A25D" w:rsidRPr="15078098">
        <w:rPr>
          <w:rFonts w:ascii="Aptos" w:eastAsia="Aptos" w:hAnsi="Aptos" w:cs="Aptos"/>
          <w:sz w:val="24"/>
          <w:szCs w:val="24"/>
        </w:rPr>
        <w:t>ith</w:t>
      </w:r>
      <w:r w:rsidRPr="15078098">
        <w:rPr>
          <w:rFonts w:ascii="Aptos" w:eastAsia="Aptos" w:hAnsi="Aptos" w:cs="Aptos"/>
          <w:sz w:val="24"/>
          <w:szCs w:val="24"/>
        </w:rPr>
        <w:t xml:space="preserve"> the greatest risk </w:t>
      </w:r>
      <w:r w:rsidR="09F2CE98" w:rsidRPr="15078098">
        <w:rPr>
          <w:rFonts w:ascii="Aptos" w:eastAsia="Aptos" w:hAnsi="Aptos" w:cs="Aptos"/>
          <w:sz w:val="24"/>
          <w:szCs w:val="24"/>
        </w:rPr>
        <w:t>being</w:t>
      </w:r>
      <w:r w:rsidRPr="15078098">
        <w:rPr>
          <w:rFonts w:ascii="Aptos" w:eastAsia="Aptos" w:hAnsi="Aptos" w:cs="Aptos"/>
          <w:sz w:val="24"/>
          <w:szCs w:val="24"/>
        </w:rPr>
        <w:t xml:space="preserve"> overidentification and potential misinterpretation of </w:t>
      </w:r>
      <w:proofErr w:type="gramStart"/>
      <w:r w:rsidRPr="15078098">
        <w:rPr>
          <w:rFonts w:ascii="Aptos" w:eastAsia="Aptos" w:hAnsi="Aptos" w:cs="Aptos"/>
          <w:sz w:val="24"/>
          <w:szCs w:val="24"/>
        </w:rPr>
        <w:t>participants’</w:t>
      </w:r>
      <w:proofErr w:type="gramEnd"/>
      <w:r w:rsidRPr="15078098">
        <w:rPr>
          <w:rFonts w:ascii="Aptos" w:eastAsia="Aptos" w:hAnsi="Aptos" w:cs="Aptos"/>
          <w:sz w:val="24"/>
          <w:szCs w:val="24"/>
        </w:rPr>
        <w:t xml:space="preserve"> lived experience. My personal standpoint on neurodivergence aligns closely with the Neurodiversity Paradigm, which acknowledges experience as nuanced, fluid, and complex. To mitigate overidentification and bias, robust reflexive and reflective measures w</w:t>
      </w:r>
      <w:r w:rsidR="70C1BDDB" w:rsidRPr="15078098">
        <w:rPr>
          <w:rFonts w:ascii="Aptos" w:eastAsia="Aptos" w:hAnsi="Aptos" w:cs="Aptos"/>
          <w:sz w:val="24"/>
          <w:szCs w:val="24"/>
        </w:rPr>
        <w:t>ere</w:t>
      </w:r>
      <w:r w:rsidRPr="15078098">
        <w:rPr>
          <w:rFonts w:ascii="Aptos" w:eastAsia="Aptos" w:hAnsi="Aptos" w:cs="Aptos"/>
          <w:sz w:val="24"/>
          <w:szCs w:val="24"/>
        </w:rPr>
        <w:t xml:space="preserve"> engaged with throughout the research process.</w:t>
      </w:r>
    </w:p>
    <w:p w14:paraId="3264A008" w14:textId="6E64DD1F" w:rsidR="4B7E3A02" w:rsidRDefault="4B7E3A02" w:rsidP="4B7E3A02">
      <w:pPr>
        <w:spacing w:line="480" w:lineRule="auto"/>
        <w:rPr>
          <w:rFonts w:ascii="Aptos" w:eastAsia="Aptos" w:hAnsi="Aptos" w:cs="Aptos"/>
          <w:sz w:val="24"/>
          <w:szCs w:val="24"/>
        </w:rPr>
      </w:pPr>
    </w:p>
    <w:p w14:paraId="6F65F5C9" w14:textId="70FB741A" w:rsidR="00853AA2" w:rsidRPr="00853AA2" w:rsidRDefault="11201B7D" w:rsidP="00976452">
      <w:pPr>
        <w:pStyle w:val="Heading3"/>
      </w:pPr>
      <w:bookmarkStart w:id="42" w:name="_Toc232329890"/>
      <w:r>
        <w:t xml:space="preserve">3.5b </w:t>
      </w:r>
      <w:r w:rsidR="00853AA2">
        <w:t>Reflexivity and Reflective Practice Measures</w:t>
      </w:r>
      <w:bookmarkEnd w:id="42"/>
      <w:r w:rsidR="00853AA2">
        <w:t> </w:t>
      </w:r>
    </w:p>
    <w:p w14:paraId="58CDEC0B" w14:textId="77777777" w:rsidR="00976452" w:rsidRDefault="00976452" w:rsidP="006A6426">
      <w:pPr>
        <w:spacing w:line="480" w:lineRule="auto"/>
      </w:pPr>
    </w:p>
    <w:p w14:paraId="22414B26" w14:textId="2AB45F38" w:rsidR="4F2BCD8A" w:rsidRDefault="4F2BCD8A" w:rsidP="0F0EE03F">
      <w:pPr>
        <w:spacing w:line="480" w:lineRule="auto"/>
        <w:rPr>
          <w:rFonts w:ascii="Aptos" w:eastAsia="Aptos" w:hAnsi="Aptos" w:cs="Aptos"/>
          <w:sz w:val="24"/>
          <w:szCs w:val="24"/>
        </w:rPr>
      </w:pPr>
      <w:r w:rsidRPr="15078098">
        <w:rPr>
          <w:rFonts w:ascii="Aptos" w:eastAsia="Aptos" w:hAnsi="Aptos" w:cs="Aptos"/>
          <w:sz w:val="24"/>
          <w:szCs w:val="24"/>
        </w:rPr>
        <w:t xml:space="preserve">Reflexivity was maintained throughout the research process via journalling, self-care, academic supervision, and neuro-affirming personal therapy, </w:t>
      </w:r>
      <w:r w:rsidR="3258B5E0" w:rsidRPr="15078098">
        <w:rPr>
          <w:rFonts w:ascii="Aptos" w:eastAsia="Aptos" w:hAnsi="Aptos" w:cs="Aptos"/>
          <w:sz w:val="24"/>
          <w:szCs w:val="24"/>
        </w:rPr>
        <w:t>in alignment with</w:t>
      </w:r>
      <w:r w:rsidRPr="15078098">
        <w:rPr>
          <w:rFonts w:ascii="Aptos" w:eastAsia="Aptos" w:hAnsi="Aptos" w:cs="Aptos"/>
          <w:sz w:val="24"/>
          <w:szCs w:val="24"/>
        </w:rPr>
        <w:t xml:space="preserve"> established qualitative research and </w:t>
      </w:r>
      <w:r w:rsidR="4E2398DB" w:rsidRPr="15078098">
        <w:rPr>
          <w:rFonts w:ascii="Aptos" w:eastAsia="Aptos" w:hAnsi="Aptos" w:cs="Aptos"/>
          <w:sz w:val="24"/>
          <w:szCs w:val="24"/>
        </w:rPr>
        <w:t>counsell</w:t>
      </w:r>
      <w:r w:rsidR="460A496B" w:rsidRPr="15078098">
        <w:rPr>
          <w:rFonts w:ascii="Aptos" w:eastAsia="Aptos" w:hAnsi="Aptos" w:cs="Aptos"/>
          <w:sz w:val="24"/>
          <w:szCs w:val="24"/>
        </w:rPr>
        <w:t>ing</w:t>
      </w:r>
      <w:r w:rsidRPr="15078098">
        <w:rPr>
          <w:rFonts w:ascii="Aptos" w:eastAsia="Aptos" w:hAnsi="Aptos" w:cs="Aptos"/>
          <w:sz w:val="24"/>
          <w:szCs w:val="24"/>
        </w:rPr>
        <w:t xml:space="preserve"> training</w:t>
      </w:r>
      <w:r w:rsidR="0861E29E" w:rsidRPr="15078098">
        <w:rPr>
          <w:rFonts w:ascii="Aptos" w:eastAsia="Aptos" w:hAnsi="Aptos" w:cs="Aptos"/>
          <w:sz w:val="24"/>
          <w:szCs w:val="24"/>
        </w:rPr>
        <w:t xml:space="preserve"> practices</w:t>
      </w:r>
      <w:r w:rsidRPr="15078098">
        <w:rPr>
          <w:rFonts w:ascii="Aptos" w:eastAsia="Aptos" w:hAnsi="Aptos" w:cs="Aptos"/>
          <w:sz w:val="24"/>
          <w:szCs w:val="24"/>
        </w:rPr>
        <w:t xml:space="preserve"> (BACP, 2018;</w:t>
      </w:r>
      <w:r w:rsidR="446A3D1A" w:rsidRPr="15078098">
        <w:rPr>
          <w:rFonts w:ascii="Aptos" w:eastAsia="Aptos" w:hAnsi="Aptos" w:cs="Aptos"/>
          <w:sz w:val="24"/>
          <w:szCs w:val="24"/>
        </w:rPr>
        <w:t xml:space="preserve"> Etherington, 2004; Finlay, 2002a;</w:t>
      </w:r>
      <w:r w:rsidRPr="15078098">
        <w:rPr>
          <w:rFonts w:ascii="Aptos" w:eastAsia="Aptos" w:hAnsi="Aptos" w:cs="Aptos"/>
          <w:sz w:val="24"/>
          <w:szCs w:val="24"/>
        </w:rPr>
        <w:t xml:space="preserve"> Olmos-Vega et al., 2023). As a trainee </w:t>
      </w:r>
      <w:r w:rsidR="459AF124" w:rsidRPr="15078098">
        <w:rPr>
          <w:rFonts w:ascii="Aptos" w:eastAsia="Aptos" w:hAnsi="Aptos" w:cs="Aptos"/>
          <w:sz w:val="24"/>
          <w:szCs w:val="24"/>
        </w:rPr>
        <w:t>counsellor</w:t>
      </w:r>
      <w:r w:rsidRPr="15078098">
        <w:rPr>
          <w:rFonts w:ascii="Aptos" w:eastAsia="Aptos" w:hAnsi="Aptos" w:cs="Aptos"/>
          <w:sz w:val="24"/>
          <w:szCs w:val="24"/>
        </w:rPr>
        <w:t>, these p</w:t>
      </w:r>
      <w:r w:rsidR="2F673BB5" w:rsidRPr="15078098">
        <w:rPr>
          <w:rFonts w:ascii="Aptos" w:eastAsia="Aptos" w:hAnsi="Aptos" w:cs="Aptos"/>
          <w:sz w:val="24"/>
          <w:szCs w:val="24"/>
        </w:rPr>
        <w:t>rocesses</w:t>
      </w:r>
      <w:r w:rsidRPr="15078098">
        <w:rPr>
          <w:rFonts w:ascii="Aptos" w:eastAsia="Aptos" w:hAnsi="Aptos" w:cs="Aptos"/>
          <w:sz w:val="24"/>
          <w:szCs w:val="24"/>
        </w:rPr>
        <w:t xml:space="preserve"> were already embedded within my routine; however, reflexive journalling was engaged with more intentionally across all stages of the project to support the double hermeneutic process central to IPA (Smith, Flowers and Larkin, 2022).</w:t>
      </w:r>
    </w:p>
    <w:p w14:paraId="5630BD0C" w14:textId="60DF7E4E" w:rsidR="4B7E3A02" w:rsidRDefault="4B7E3A02" w:rsidP="4B7E3A02">
      <w:pPr>
        <w:spacing w:line="480" w:lineRule="auto"/>
        <w:rPr>
          <w:rFonts w:ascii="Aptos" w:eastAsia="Aptos" w:hAnsi="Aptos" w:cs="Aptos"/>
          <w:sz w:val="24"/>
          <w:szCs w:val="24"/>
        </w:rPr>
      </w:pPr>
    </w:p>
    <w:p w14:paraId="0D6194E9" w14:textId="0B404842" w:rsidR="4F2BCD8A" w:rsidRDefault="48302EA3" w:rsidP="4B7E3A02">
      <w:pPr>
        <w:spacing w:line="480" w:lineRule="auto"/>
        <w:rPr>
          <w:rFonts w:ascii="Aptos" w:eastAsia="Aptos" w:hAnsi="Aptos" w:cs="Aptos"/>
          <w:sz w:val="24"/>
          <w:szCs w:val="24"/>
        </w:rPr>
      </w:pPr>
      <w:r w:rsidRPr="4B7E3A02">
        <w:rPr>
          <w:rFonts w:ascii="Aptos" w:eastAsia="Aptos" w:hAnsi="Aptos" w:cs="Aptos"/>
          <w:sz w:val="24"/>
          <w:szCs w:val="24"/>
        </w:rPr>
        <w:t>My prior practical experience within a trauma-focused placement, where many clients were also neurodivergent, further shaped my capacity for in-the-moment bracketing and careful use of self-disclosure, both of which were supported by supervision.</w:t>
      </w:r>
    </w:p>
    <w:p w14:paraId="4E8A4E97" w14:textId="77777777" w:rsidR="00853AA2" w:rsidRPr="00853AA2" w:rsidRDefault="00853AA2" w:rsidP="00853AA2">
      <w:pPr>
        <w:spacing w:line="480" w:lineRule="auto"/>
      </w:pPr>
      <w:r w:rsidRPr="00853AA2">
        <w:t> </w:t>
      </w:r>
    </w:p>
    <w:p w14:paraId="2AF5DEEF" w14:textId="21D8F3AA" w:rsidR="00853AA2" w:rsidRPr="00853AA2" w:rsidRDefault="1147B015" w:rsidP="00976452">
      <w:pPr>
        <w:pStyle w:val="Heading3"/>
      </w:pPr>
      <w:bookmarkStart w:id="43" w:name="_Toc232329891"/>
      <w:r>
        <w:lastRenderedPageBreak/>
        <w:t xml:space="preserve">3.5c </w:t>
      </w:r>
      <w:r w:rsidR="00853AA2">
        <w:t>Risk Management, Participant Contact and Documentation</w:t>
      </w:r>
      <w:bookmarkEnd w:id="43"/>
      <w:r w:rsidR="00853AA2">
        <w:t>  </w:t>
      </w:r>
    </w:p>
    <w:p w14:paraId="5FCCC327" w14:textId="77777777" w:rsidR="00976452" w:rsidRDefault="00976452" w:rsidP="00B37505">
      <w:pPr>
        <w:spacing w:line="480" w:lineRule="auto"/>
      </w:pPr>
    </w:p>
    <w:p w14:paraId="0C83199E" w14:textId="0CF078B1" w:rsidR="719E9C9A" w:rsidRDefault="719E9C9A" w:rsidP="0F0EE03F">
      <w:pPr>
        <w:spacing w:line="480" w:lineRule="auto"/>
        <w:rPr>
          <w:rFonts w:ascii="Aptos" w:eastAsia="Aptos" w:hAnsi="Aptos" w:cs="Aptos"/>
          <w:sz w:val="24"/>
          <w:szCs w:val="24"/>
        </w:rPr>
      </w:pPr>
      <w:r w:rsidRPr="15078098">
        <w:rPr>
          <w:rFonts w:ascii="Aptos" w:eastAsia="Aptos" w:hAnsi="Aptos" w:cs="Aptos"/>
          <w:sz w:val="24"/>
          <w:szCs w:val="24"/>
        </w:rPr>
        <w:t>Ethical approval was obtained through the programme’s required ethical review process before participant recruitment and data generation began.</w:t>
      </w:r>
      <w:r w:rsidR="58A39FE0" w:rsidRPr="15078098">
        <w:rPr>
          <w:rFonts w:ascii="Aptos" w:eastAsia="Aptos" w:hAnsi="Aptos" w:cs="Aptos"/>
          <w:sz w:val="24"/>
          <w:szCs w:val="24"/>
        </w:rPr>
        <w:t xml:space="preserve"> </w:t>
      </w:r>
      <w:r w:rsidR="7E0C732A" w:rsidRPr="15078098">
        <w:rPr>
          <w:rFonts w:ascii="Aptos" w:eastAsia="Aptos" w:hAnsi="Aptos" w:cs="Aptos"/>
          <w:sz w:val="24"/>
          <w:szCs w:val="24"/>
        </w:rPr>
        <w:t>This study was conducted in accordance with relevant ethical and legal frameworks, including the BACP Ethical Framework for the Counselling Professions (BACP, 2018), BACP Ethical Guidelines for Research in the Counselling Professions (BACP, 2019), the UWTSD Research Ethics and Integrity Code of Practice (</w:t>
      </w:r>
      <w:r w:rsidR="14F55417" w:rsidRPr="15078098">
        <w:rPr>
          <w:rFonts w:ascii="Aptos" w:eastAsia="Aptos" w:hAnsi="Aptos" w:cs="Aptos"/>
          <w:sz w:val="24"/>
          <w:szCs w:val="24"/>
        </w:rPr>
        <w:t>University of Wales Trinity Saint David, 2022</w:t>
      </w:r>
      <w:r w:rsidR="7E0C732A" w:rsidRPr="15078098">
        <w:rPr>
          <w:rFonts w:ascii="Aptos" w:eastAsia="Aptos" w:hAnsi="Aptos" w:cs="Aptos"/>
          <w:sz w:val="24"/>
          <w:szCs w:val="24"/>
        </w:rPr>
        <w:t xml:space="preserve">), the General Data Protection Regulation </w:t>
      </w:r>
      <w:r w:rsidR="33129BBA" w:rsidRPr="15078098">
        <w:rPr>
          <w:rFonts w:ascii="Aptos" w:eastAsia="Aptos" w:hAnsi="Aptos" w:cs="Aptos"/>
          <w:sz w:val="24"/>
          <w:szCs w:val="24"/>
        </w:rPr>
        <w:t>(Regulation (EU) 2016/679)</w:t>
      </w:r>
      <w:r w:rsidR="7E0C732A" w:rsidRPr="15078098">
        <w:rPr>
          <w:rFonts w:ascii="Aptos" w:eastAsia="Aptos" w:hAnsi="Aptos" w:cs="Aptos"/>
          <w:sz w:val="24"/>
          <w:szCs w:val="24"/>
        </w:rPr>
        <w:t xml:space="preserve">, the Data Protection Act (2018), and Dark’s (2024) </w:t>
      </w:r>
      <w:r w:rsidR="1DA129BF" w:rsidRPr="15078098">
        <w:rPr>
          <w:rFonts w:ascii="Aptos" w:eastAsia="Aptos" w:hAnsi="Aptos" w:cs="Aptos"/>
          <w:sz w:val="24"/>
          <w:szCs w:val="24"/>
        </w:rPr>
        <w:t xml:space="preserve">Eight </w:t>
      </w:r>
      <w:r w:rsidR="7E0C732A" w:rsidRPr="15078098">
        <w:rPr>
          <w:rFonts w:ascii="Aptos" w:eastAsia="Aptos" w:hAnsi="Aptos" w:cs="Aptos"/>
          <w:sz w:val="24"/>
          <w:szCs w:val="24"/>
        </w:rPr>
        <w:t xml:space="preserve">Principles </w:t>
      </w:r>
      <w:r w:rsidR="58EFD7E6" w:rsidRPr="15078098">
        <w:rPr>
          <w:rFonts w:ascii="Aptos" w:eastAsia="Aptos" w:hAnsi="Aptos" w:cs="Aptos"/>
          <w:sz w:val="24"/>
          <w:szCs w:val="24"/>
        </w:rPr>
        <w:t>of</w:t>
      </w:r>
      <w:r w:rsidR="7E0C732A" w:rsidRPr="15078098">
        <w:rPr>
          <w:rFonts w:ascii="Aptos" w:eastAsia="Aptos" w:hAnsi="Aptos" w:cs="Aptos"/>
          <w:sz w:val="24"/>
          <w:szCs w:val="24"/>
        </w:rPr>
        <w:t xml:space="preserve"> Neuroinclusion.</w:t>
      </w:r>
    </w:p>
    <w:p w14:paraId="55FAEE0D" w14:textId="428B70A8" w:rsidR="0F0EE03F" w:rsidRDefault="0F0EE03F" w:rsidP="0F0EE03F">
      <w:pPr>
        <w:spacing w:line="480" w:lineRule="auto"/>
        <w:rPr>
          <w:rFonts w:ascii="Aptos" w:eastAsia="Aptos" w:hAnsi="Aptos" w:cs="Aptos"/>
          <w:sz w:val="24"/>
          <w:szCs w:val="24"/>
        </w:rPr>
      </w:pPr>
    </w:p>
    <w:p w14:paraId="03D9A3C3" w14:textId="78A6DA74" w:rsidR="7E0C732A" w:rsidRDefault="7E0C732A" w:rsidP="0F0EE03F">
      <w:pPr>
        <w:spacing w:line="480" w:lineRule="auto"/>
        <w:rPr>
          <w:rFonts w:ascii="Aptos" w:eastAsia="Aptos" w:hAnsi="Aptos" w:cs="Aptos"/>
          <w:sz w:val="24"/>
          <w:szCs w:val="24"/>
        </w:rPr>
      </w:pPr>
      <w:r w:rsidRPr="0F0EE03F">
        <w:rPr>
          <w:rFonts w:ascii="Aptos" w:eastAsia="Aptos" w:hAnsi="Aptos" w:cs="Aptos"/>
          <w:sz w:val="24"/>
          <w:szCs w:val="24"/>
        </w:rPr>
        <w:t>Data security was maintained through password-protected and encrypted systems, with raw transcripts accessed only by the researcher in a private setting. Personal identifiers, including consent forms and contact details, were stored separately from research data. Participant anonymity was preserved through pseudonyms and curated anonymisation, with participants able to request removal of specific content or quotations post-interview. All raw transcripts, participant details, and consent forms will be securely destroyed following award of the degree.</w:t>
      </w:r>
    </w:p>
    <w:p w14:paraId="61EC638D" w14:textId="77777777" w:rsidR="00B37505" w:rsidRPr="00B37505" w:rsidRDefault="00B37505" w:rsidP="0F0EE03F">
      <w:pPr>
        <w:spacing w:line="480" w:lineRule="auto"/>
        <w:rPr>
          <w:sz w:val="24"/>
          <w:szCs w:val="24"/>
        </w:rPr>
      </w:pPr>
    </w:p>
    <w:p w14:paraId="3D4ED194" w14:textId="6EF86C6E" w:rsidR="00B37505" w:rsidRPr="00B37505" w:rsidRDefault="00B37505" w:rsidP="0F0EE03F">
      <w:pPr>
        <w:spacing w:line="480" w:lineRule="auto"/>
        <w:rPr>
          <w:sz w:val="24"/>
          <w:szCs w:val="24"/>
        </w:rPr>
      </w:pPr>
      <w:r w:rsidRPr="0F0EE03F">
        <w:rPr>
          <w:sz w:val="24"/>
          <w:szCs w:val="24"/>
        </w:rPr>
        <w:t>Participants received an interview pack (</w:t>
      </w:r>
      <w:r w:rsidR="76E5F7C8" w:rsidRPr="0F0EE03F">
        <w:rPr>
          <w:sz w:val="24"/>
          <w:szCs w:val="24"/>
        </w:rPr>
        <w:t xml:space="preserve">see </w:t>
      </w:r>
      <w:r w:rsidR="523A68A0" w:rsidRPr="0F0EE03F">
        <w:rPr>
          <w:sz w:val="24"/>
          <w:szCs w:val="24"/>
        </w:rPr>
        <w:t>A</w:t>
      </w:r>
      <w:r w:rsidRPr="0F0EE03F">
        <w:rPr>
          <w:sz w:val="24"/>
          <w:szCs w:val="24"/>
        </w:rPr>
        <w:t>ppendices</w:t>
      </w:r>
      <w:r w:rsidR="4852E69C" w:rsidRPr="0F0EE03F">
        <w:rPr>
          <w:sz w:val="24"/>
          <w:szCs w:val="24"/>
        </w:rPr>
        <w:t xml:space="preserve"> A-</w:t>
      </w:r>
      <w:r w:rsidR="25FB432D" w:rsidRPr="0F0EE03F">
        <w:rPr>
          <w:sz w:val="24"/>
          <w:szCs w:val="24"/>
        </w:rPr>
        <w:t>D</w:t>
      </w:r>
      <w:r w:rsidRPr="0F0EE03F">
        <w:rPr>
          <w:sz w:val="24"/>
          <w:szCs w:val="24"/>
        </w:rPr>
        <w:t>) including a covering letter, information sheet</w:t>
      </w:r>
      <w:r w:rsidR="0A0FCB0C" w:rsidRPr="0F0EE03F">
        <w:rPr>
          <w:sz w:val="24"/>
          <w:szCs w:val="24"/>
        </w:rPr>
        <w:t>,</w:t>
      </w:r>
      <w:r w:rsidR="1BF801B6" w:rsidRPr="0F0EE03F">
        <w:rPr>
          <w:sz w:val="24"/>
          <w:szCs w:val="24"/>
        </w:rPr>
        <w:t xml:space="preserve"> </w:t>
      </w:r>
      <w:r w:rsidRPr="0F0EE03F">
        <w:rPr>
          <w:sz w:val="24"/>
          <w:szCs w:val="24"/>
        </w:rPr>
        <w:t>consent form</w:t>
      </w:r>
      <w:r w:rsidR="67F66067" w:rsidRPr="0F0EE03F">
        <w:rPr>
          <w:sz w:val="24"/>
          <w:szCs w:val="24"/>
        </w:rPr>
        <w:t xml:space="preserve"> and contract</w:t>
      </w:r>
      <w:r w:rsidRPr="0F0EE03F">
        <w:rPr>
          <w:sz w:val="24"/>
          <w:szCs w:val="24"/>
        </w:rPr>
        <w:t>, interview schedule, and signposting resources</w:t>
      </w:r>
      <w:r w:rsidR="29CDCC5E" w:rsidRPr="0F0EE03F">
        <w:rPr>
          <w:sz w:val="24"/>
          <w:szCs w:val="24"/>
        </w:rPr>
        <w:t xml:space="preserve"> sheet</w:t>
      </w:r>
      <w:r w:rsidRPr="0F0EE03F">
        <w:rPr>
          <w:sz w:val="24"/>
          <w:szCs w:val="24"/>
        </w:rPr>
        <w:t xml:space="preserve">. In recognition of neurodivergent processing differences, </w:t>
      </w:r>
      <w:r w:rsidRPr="0F0EE03F">
        <w:rPr>
          <w:sz w:val="24"/>
          <w:szCs w:val="24"/>
        </w:rPr>
        <w:lastRenderedPageBreak/>
        <w:t>participants were offered up to one week to provide additional reflections and up to two weeks to withdraw their data.</w:t>
      </w:r>
    </w:p>
    <w:p w14:paraId="2357DD74" w14:textId="77777777" w:rsidR="005A6FA9" w:rsidRPr="005A6FA9" w:rsidRDefault="005A6FA9" w:rsidP="005A6FA9"/>
    <w:p w14:paraId="4EEB4895" w14:textId="538A8B7C" w:rsidR="0F0EE03F" w:rsidRDefault="0F0EE03F">
      <w:r>
        <w:br w:type="page"/>
      </w:r>
    </w:p>
    <w:p w14:paraId="11A95F02" w14:textId="16F7B822" w:rsidR="0F0EE03F" w:rsidRDefault="0F0EE03F" w:rsidP="0F0EE03F"/>
    <w:p w14:paraId="4D4EF0EB" w14:textId="3FDA1183" w:rsidR="0083274B" w:rsidRDefault="007C2FCC" w:rsidP="0F0EE03F">
      <w:pPr>
        <w:pStyle w:val="Heading1"/>
        <w:spacing w:line="480" w:lineRule="auto"/>
      </w:pPr>
      <w:bookmarkStart w:id="44" w:name="_Toc232329892"/>
      <w:r>
        <w:t xml:space="preserve">Chapter 4: </w:t>
      </w:r>
      <w:r w:rsidR="00A14F9E">
        <w:t>Findings</w:t>
      </w:r>
      <w:bookmarkEnd w:id="44"/>
    </w:p>
    <w:p w14:paraId="22C43EA3" w14:textId="07143047" w:rsidR="0F0EE03F" w:rsidRDefault="0F0EE03F" w:rsidP="0F0EE03F"/>
    <w:p w14:paraId="26F6B4E8" w14:textId="7D83118A" w:rsidR="0083274B" w:rsidRPr="00A832EF" w:rsidRDefault="05F9BD3A" w:rsidP="0F0EE03F">
      <w:pPr>
        <w:spacing w:line="480" w:lineRule="auto"/>
        <w:rPr>
          <w:rFonts w:ascii="Aptos" w:eastAsia="Aptos" w:hAnsi="Aptos" w:cs="Aptos"/>
          <w:sz w:val="24"/>
          <w:szCs w:val="24"/>
        </w:rPr>
      </w:pPr>
      <w:r w:rsidRPr="0F0EE03F">
        <w:rPr>
          <w:rFonts w:ascii="Aptos" w:eastAsia="Aptos" w:hAnsi="Aptos" w:cs="Aptos"/>
          <w:sz w:val="24"/>
          <w:szCs w:val="24"/>
        </w:rPr>
        <w:t xml:space="preserve">Before moving to Group Experiential Themes, each participant is introduced through an </w:t>
      </w:r>
      <w:r w:rsidR="3CE57FEB" w:rsidRPr="0F0EE03F">
        <w:rPr>
          <w:rFonts w:ascii="Aptos" w:eastAsia="Aptos" w:hAnsi="Aptos" w:cs="Aptos"/>
          <w:sz w:val="24"/>
          <w:szCs w:val="24"/>
        </w:rPr>
        <w:t>I</w:t>
      </w:r>
      <w:r w:rsidRPr="0F0EE03F">
        <w:rPr>
          <w:rFonts w:ascii="Aptos" w:eastAsia="Aptos" w:hAnsi="Aptos" w:cs="Aptos"/>
          <w:sz w:val="24"/>
          <w:szCs w:val="24"/>
        </w:rPr>
        <w:t xml:space="preserve">ndividual </w:t>
      </w:r>
      <w:r w:rsidR="7878F713" w:rsidRPr="0F0EE03F">
        <w:rPr>
          <w:rFonts w:ascii="Aptos" w:eastAsia="Aptos" w:hAnsi="Aptos" w:cs="Aptos"/>
          <w:sz w:val="24"/>
          <w:szCs w:val="24"/>
        </w:rPr>
        <w:t>C</w:t>
      </w:r>
      <w:r w:rsidRPr="0F0EE03F">
        <w:rPr>
          <w:rFonts w:ascii="Aptos" w:eastAsia="Aptos" w:hAnsi="Aptos" w:cs="Aptos"/>
          <w:sz w:val="24"/>
          <w:szCs w:val="24"/>
        </w:rPr>
        <w:t xml:space="preserve">ase </w:t>
      </w:r>
      <w:r w:rsidR="04B447CF" w:rsidRPr="0F0EE03F">
        <w:rPr>
          <w:rFonts w:ascii="Aptos" w:eastAsia="Aptos" w:hAnsi="Aptos" w:cs="Aptos"/>
          <w:sz w:val="24"/>
          <w:szCs w:val="24"/>
        </w:rPr>
        <w:t>P</w:t>
      </w:r>
      <w:r w:rsidRPr="0F0EE03F">
        <w:rPr>
          <w:rFonts w:ascii="Aptos" w:eastAsia="Aptos" w:hAnsi="Aptos" w:cs="Aptos"/>
          <w:sz w:val="24"/>
          <w:szCs w:val="24"/>
        </w:rPr>
        <w:t>ortrait</w:t>
      </w:r>
      <w:r w:rsidR="33F46A9D" w:rsidRPr="0F0EE03F">
        <w:rPr>
          <w:rFonts w:ascii="Aptos" w:eastAsia="Aptos" w:hAnsi="Aptos" w:cs="Aptos"/>
          <w:sz w:val="24"/>
          <w:szCs w:val="24"/>
        </w:rPr>
        <w:t xml:space="preserve"> (ICP)</w:t>
      </w:r>
      <w:r w:rsidRPr="0F0EE03F">
        <w:rPr>
          <w:rFonts w:ascii="Aptos" w:eastAsia="Aptos" w:hAnsi="Aptos" w:cs="Aptos"/>
          <w:sz w:val="24"/>
          <w:szCs w:val="24"/>
        </w:rPr>
        <w:t xml:space="preserve">, reflecting a commitment to the idiographic nature of IPA research. This was also an ethical decision, intended to elevate neurodivergent voices and experience so the reader may gain a sense of each participant’s personhood and individuality. Following the </w:t>
      </w:r>
      <w:r w:rsidR="6F15D5D9" w:rsidRPr="0F0EE03F">
        <w:rPr>
          <w:rFonts w:ascii="Aptos" w:eastAsia="Aptos" w:hAnsi="Aptos" w:cs="Aptos"/>
          <w:sz w:val="24"/>
          <w:szCs w:val="24"/>
        </w:rPr>
        <w:t>ICPs</w:t>
      </w:r>
      <w:r w:rsidRPr="0F0EE03F">
        <w:rPr>
          <w:rFonts w:ascii="Aptos" w:eastAsia="Aptos" w:hAnsi="Aptos" w:cs="Aptos"/>
          <w:sz w:val="24"/>
          <w:szCs w:val="24"/>
        </w:rPr>
        <w:t>, the cross-cutting principle of duality is briefly discussed before presenting the outcome of cross-case analysis through Group Experiential Themes (GETs).</w:t>
      </w:r>
    </w:p>
    <w:p w14:paraId="7083E7DE" w14:textId="0FF93A07" w:rsidR="4F5265B3" w:rsidRDefault="4F5265B3" w:rsidP="4F5265B3">
      <w:pPr>
        <w:spacing w:line="480" w:lineRule="auto"/>
      </w:pPr>
    </w:p>
    <w:p w14:paraId="060D4B81" w14:textId="594E87B2" w:rsidR="00F81D82" w:rsidRPr="00F81D82" w:rsidRDefault="5E162D76" w:rsidP="0F0EE03F">
      <w:pPr>
        <w:pStyle w:val="Heading2"/>
        <w:spacing w:line="480" w:lineRule="auto"/>
      </w:pPr>
      <w:bookmarkStart w:id="45" w:name="_Toc232329893"/>
      <w:r>
        <w:t xml:space="preserve">4.1 </w:t>
      </w:r>
      <w:r w:rsidR="00581693">
        <w:t>P</w:t>
      </w:r>
      <w:r w:rsidR="00535E5D">
        <w:t xml:space="preserve">ersonal </w:t>
      </w:r>
      <w:r w:rsidR="00581693">
        <w:t>E</w:t>
      </w:r>
      <w:r w:rsidR="00535E5D">
        <w:t xml:space="preserve">xperiential </w:t>
      </w:r>
      <w:r w:rsidR="00581693">
        <w:t>T</w:t>
      </w:r>
      <w:r w:rsidR="00535E5D">
        <w:t>hemes (PET</w:t>
      </w:r>
      <w:r w:rsidR="6F5B331A">
        <w:t>s</w:t>
      </w:r>
      <w:r w:rsidR="00535E5D">
        <w:t>)</w:t>
      </w:r>
      <w:r w:rsidR="00E67D0D">
        <w:t xml:space="preserve">: A </w:t>
      </w:r>
      <w:r w:rsidR="00BD4213">
        <w:t>C</w:t>
      </w:r>
      <w:r w:rsidR="00E67D0D">
        <w:t xml:space="preserve">ommitment to </w:t>
      </w:r>
      <w:r w:rsidR="00BD4213">
        <w:t>I</w:t>
      </w:r>
      <w:r w:rsidR="00E67D0D">
        <w:t>d</w:t>
      </w:r>
      <w:r w:rsidR="00705DE0">
        <w:t>eography</w:t>
      </w:r>
      <w:r w:rsidR="003E05E9">
        <w:t xml:space="preserve"> th</w:t>
      </w:r>
      <w:r w:rsidR="352F6F39">
        <w:t>r</w:t>
      </w:r>
      <w:r w:rsidR="003E05E9">
        <w:t xml:space="preserve">ough </w:t>
      </w:r>
      <w:r w:rsidR="001B10B7">
        <w:t>Individual Case Portraits</w:t>
      </w:r>
      <w:r w:rsidR="51509EFA">
        <w:t xml:space="preserve"> (ICP)</w:t>
      </w:r>
      <w:bookmarkEnd w:id="45"/>
    </w:p>
    <w:p w14:paraId="67227E76" w14:textId="46989C49" w:rsidR="008345D2" w:rsidRPr="00C85E44" w:rsidRDefault="07A31466" w:rsidP="00C85E44">
      <w:pPr>
        <w:pStyle w:val="Heading3"/>
      </w:pPr>
      <w:bookmarkStart w:id="46" w:name="_Toc232329894"/>
      <w:r>
        <w:t xml:space="preserve">4.1a </w:t>
      </w:r>
      <w:r w:rsidR="00F47A29">
        <w:t>Angharad</w:t>
      </w:r>
      <w:r w:rsidR="000D0318">
        <w:t xml:space="preserve"> </w:t>
      </w:r>
      <w:r w:rsidR="5E4F3B2B">
        <w:t>ICP</w:t>
      </w:r>
      <w:r w:rsidR="000D0318">
        <w:t xml:space="preserve"> and</w:t>
      </w:r>
      <w:r w:rsidR="00F06549">
        <w:t xml:space="preserve"> PET</w:t>
      </w:r>
      <w:r w:rsidR="69945AB5">
        <w:t>s</w:t>
      </w:r>
      <w:bookmarkEnd w:id="46"/>
    </w:p>
    <w:p w14:paraId="12325653" w14:textId="77777777" w:rsidR="00C85E44" w:rsidRDefault="00C85E44" w:rsidP="00457590">
      <w:pPr>
        <w:spacing w:line="480" w:lineRule="auto"/>
        <w:jc w:val="both"/>
      </w:pPr>
    </w:p>
    <w:p w14:paraId="45548533" w14:textId="40F7D8F7" w:rsidR="0070504C" w:rsidRDefault="0070504C" w:rsidP="0F0EE03F">
      <w:pPr>
        <w:spacing w:line="480" w:lineRule="auto"/>
        <w:rPr>
          <w:rFonts w:ascii="Aptos" w:eastAsia="Aptos" w:hAnsi="Aptos" w:cs="Aptos"/>
          <w:sz w:val="24"/>
          <w:szCs w:val="24"/>
        </w:rPr>
      </w:pPr>
      <w:r w:rsidRPr="4B7E3A02">
        <w:rPr>
          <w:sz w:val="24"/>
          <w:szCs w:val="24"/>
        </w:rPr>
        <w:t xml:space="preserve">Angharad experiences engagement as state dependent rather than continuous, with presence requiring specific temporal and transitional conditions. </w:t>
      </w:r>
      <w:r w:rsidR="004A688B" w:rsidRPr="4B7E3A02">
        <w:rPr>
          <w:sz w:val="24"/>
          <w:szCs w:val="24"/>
        </w:rPr>
        <w:t>She</w:t>
      </w:r>
      <w:r w:rsidRPr="4B7E3A02">
        <w:rPr>
          <w:sz w:val="24"/>
          <w:szCs w:val="24"/>
        </w:rPr>
        <w:t> </w:t>
      </w:r>
      <w:r w:rsidR="004A688B" w:rsidRPr="4B7E3A02">
        <w:rPr>
          <w:sz w:val="24"/>
          <w:szCs w:val="24"/>
        </w:rPr>
        <w:t>has</w:t>
      </w:r>
      <w:r w:rsidRPr="4B7E3A02">
        <w:rPr>
          <w:sz w:val="24"/>
          <w:szCs w:val="24"/>
        </w:rPr>
        <w:t xml:space="preserve"> access to states of deep immersion and “hyperfocus</w:t>
      </w:r>
      <w:r w:rsidR="080138A2" w:rsidRPr="4B7E3A02">
        <w:rPr>
          <w:sz w:val="24"/>
          <w:szCs w:val="24"/>
        </w:rPr>
        <w:t>”, facilitated</w:t>
      </w:r>
      <w:r w:rsidRPr="4B7E3A02">
        <w:rPr>
          <w:sz w:val="24"/>
          <w:szCs w:val="24"/>
        </w:rPr>
        <w:t> by more singular</w:t>
      </w:r>
      <w:r w:rsidR="004A688B" w:rsidRPr="4B7E3A02">
        <w:rPr>
          <w:sz w:val="24"/>
          <w:szCs w:val="24"/>
        </w:rPr>
        <w:t xml:space="preserve"> “monotropic”</w:t>
      </w:r>
      <w:r w:rsidRPr="4B7E3A02">
        <w:rPr>
          <w:sz w:val="24"/>
          <w:szCs w:val="24"/>
        </w:rPr>
        <w:t> attention, minimal transitions between tasks, and a</w:t>
      </w:r>
      <w:r w:rsidR="00BA4302" w:rsidRPr="4B7E3A02">
        <w:rPr>
          <w:sz w:val="24"/>
          <w:szCs w:val="24"/>
        </w:rPr>
        <w:t xml:space="preserve"> </w:t>
      </w:r>
      <w:r w:rsidRPr="4B7E3A02">
        <w:rPr>
          <w:sz w:val="24"/>
          <w:szCs w:val="24"/>
        </w:rPr>
        <w:t>“sweet spot </w:t>
      </w:r>
      <w:r w:rsidR="09BAEC02" w:rsidRPr="4B7E3A02">
        <w:rPr>
          <w:sz w:val="24"/>
          <w:szCs w:val="24"/>
        </w:rPr>
        <w:t>[</w:t>
      </w:r>
      <w:r w:rsidRPr="4B7E3A02">
        <w:rPr>
          <w:sz w:val="24"/>
          <w:szCs w:val="24"/>
        </w:rPr>
        <w:t>of</w:t>
      </w:r>
      <w:r w:rsidR="00DD5396" w:rsidRPr="4B7E3A02">
        <w:rPr>
          <w:sz w:val="24"/>
          <w:szCs w:val="24"/>
        </w:rPr>
        <w:t xml:space="preserve"> around</w:t>
      </w:r>
      <w:r w:rsidR="135939BA" w:rsidRPr="4B7E3A02">
        <w:rPr>
          <w:sz w:val="24"/>
          <w:szCs w:val="24"/>
        </w:rPr>
        <w:t>]</w:t>
      </w:r>
      <w:r w:rsidRPr="4B7E3A02">
        <w:rPr>
          <w:sz w:val="24"/>
          <w:szCs w:val="24"/>
        </w:rPr>
        <w:t> 3 hours” engagement. </w:t>
      </w:r>
      <w:r w:rsidR="54751F43" w:rsidRPr="4B7E3A02">
        <w:rPr>
          <w:rFonts w:ascii="Aptos" w:eastAsia="Aptos" w:hAnsi="Aptos" w:cs="Aptos"/>
          <w:sz w:val="24"/>
          <w:szCs w:val="24"/>
        </w:rPr>
        <w:t xml:space="preserve">Although experienced as a strength within therapeutic work, deep focus and attunement can be energetically costly, particularly when self-care, autonomous pacing, and “buffer zones” are not available. Within the training </w:t>
      </w:r>
      <w:r w:rsidR="54751F43" w:rsidRPr="4B7E3A02">
        <w:rPr>
          <w:rFonts w:ascii="Aptos" w:eastAsia="Aptos" w:hAnsi="Aptos" w:cs="Aptos"/>
          <w:sz w:val="24"/>
          <w:szCs w:val="24"/>
        </w:rPr>
        <w:lastRenderedPageBreak/>
        <w:t xml:space="preserve">environment, the “effortful” process of gaining accommodations allowed Angharad to take additional breaks between tasks to meet this need without being “questioned” by staff. Relatedly, Angharad describes wanting the structure of the day to be more singular, allowing deeper task immersion and reducing the need for additional buffering around transitions. This recognition itself appeared significant, as “just saying that felt good… </w:t>
      </w:r>
      <w:r w:rsidR="4BBEE1EB" w:rsidRPr="4B7E3A02">
        <w:rPr>
          <w:rFonts w:ascii="Aptos" w:eastAsia="Aptos" w:hAnsi="Aptos" w:cs="Aptos"/>
          <w:sz w:val="24"/>
          <w:szCs w:val="24"/>
        </w:rPr>
        <w:t>[</w:t>
      </w:r>
      <w:r w:rsidR="54751F43" w:rsidRPr="4B7E3A02">
        <w:rPr>
          <w:rFonts w:ascii="Aptos" w:eastAsia="Aptos" w:hAnsi="Aptos" w:cs="Aptos"/>
          <w:sz w:val="24"/>
          <w:szCs w:val="24"/>
        </w:rPr>
        <w:t>bringing</w:t>
      </w:r>
      <w:r w:rsidR="63A82996" w:rsidRPr="4B7E3A02">
        <w:rPr>
          <w:rFonts w:ascii="Aptos" w:eastAsia="Aptos" w:hAnsi="Aptos" w:cs="Aptos"/>
          <w:sz w:val="24"/>
          <w:szCs w:val="24"/>
        </w:rPr>
        <w:t>]</w:t>
      </w:r>
      <w:r w:rsidR="54751F43" w:rsidRPr="4B7E3A02">
        <w:rPr>
          <w:rFonts w:ascii="Aptos" w:eastAsia="Aptos" w:hAnsi="Aptos" w:cs="Aptos"/>
          <w:sz w:val="24"/>
          <w:szCs w:val="24"/>
        </w:rPr>
        <w:t xml:space="preserve"> relief </w:t>
      </w:r>
      <w:r w:rsidR="7855665A" w:rsidRPr="4B7E3A02">
        <w:rPr>
          <w:rFonts w:ascii="Aptos" w:eastAsia="Aptos" w:hAnsi="Aptos" w:cs="Aptos"/>
          <w:sz w:val="24"/>
          <w:szCs w:val="24"/>
        </w:rPr>
        <w:t>[</w:t>
      </w:r>
      <w:r w:rsidR="54751F43" w:rsidRPr="4B7E3A02">
        <w:rPr>
          <w:rFonts w:ascii="Aptos" w:eastAsia="Aptos" w:hAnsi="Aptos" w:cs="Aptos"/>
          <w:sz w:val="24"/>
          <w:szCs w:val="24"/>
        </w:rPr>
        <w:t>and</w:t>
      </w:r>
      <w:r w:rsidR="6527AD7D" w:rsidRPr="4B7E3A02">
        <w:rPr>
          <w:rFonts w:ascii="Aptos" w:eastAsia="Aptos" w:hAnsi="Aptos" w:cs="Aptos"/>
          <w:sz w:val="24"/>
          <w:szCs w:val="24"/>
        </w:rPr>
        <w:t>]</w:t>
      </w:r>
      <w:r w:rsidR="54751F43" w:rsidRPr="4B7E3A02">
        <w:rPr>
          <w:rFonts w:ascii="Aptos" w:eastAsia="Aptos" w:hAnsi="Aptos" w:cs="Aptos"/>
          <w:sz w:val="24"/>
          <w:szCs w:val="24"/>
        </w:rPr>
        <w:t xml:space="preserve"> satisfaction.”</w:t>
      </w:r>
    </w:p>
    <w:p w14:paraId="311D24CA" w14:textId="77777777" w:rsidR="00027A5A" w:rsidRDefault="00027A5A" w:rsidP="0F0EE03F">
      <w:pPr>
        <w:spacing w:line="480" w:lineRule="auto"/>
        <w:rPr>
          <w:sz w:val="24"/>
          <w:szCs w:val="24"/>
        </w:rPr>
      </w:pPr>
    </w:p>
    <w:p w14:paraId="060E8190" w14:textId="7347DD8E" w:rsidR="0070504C" w:rsidRDefault="0070504C" w:rsidP="15078098">
      <w:pPr>
        <w:spacing w:line="480" w:lineRule="auto"/>
        <w:rPr>
          <w:rFonts w:ascii="Aptos" w:eastAsia="Aptos" w:hAnsi="Aptos" w:cs="Aptos"/>
          <w:sz w:val="24"/>
          <w:szCs w:val="24"/>
        </w:rPr>
      </w:pPr>
      <w:r w:rsidRPr="15078098">
        <w:rPr>
          <w:sz w:val="24"/>
          <w:szCs w:val="24"/>
        </w:rPr>
        <w:t xml:space="preserve">The pressure to conform </w:t>
      </w:r>
      <w:r w:rsidR="36A3DE4C" w:rsidRPr="15078098">
        <w:rPr>
          <w:sz w:val="24"/>
          <w:szCs w:val="24"/>
        </w:rPr>
        <w:t>to</w:t>
      </w:r>
      <w:r w:rsidRPr="15078098">
        <w:rPr>
          <w:sz w:val="24"/>
          <w:szCs w:val="24"/>
        </w:rPr>
        <w:t> dominant norms </w:t>
      </w:r>
      <w:r w:rsidR="71C72C15" w:rsidRPr="15078098">
        <w:rPr>
          <w:sz w:val="24"/>
          <w:szCs w:val="24"/>
        </w:rPr>
        <w:t>within</w:t>
      </w:r>
      <w:r w:rsidRPr="15078098">
        <w:rPr>
          <w:sz w:val="24"/>
          <w:szCs w:val="24"/>
        </w:rPr>
        <w:t xml:space="preserve"> training</w:t>
      </w:r>
      <w:r w:rsidR="004A688B" w:rsidRPr="15078098">
        <w:rPr>
          <w:sz w:val="24"/>
          <w:szCs w:val="24"/>
        </w:rPr>
        <w:t xml:space="preserve"> and professional</w:t>
      </w:r>
      <w:r w:rsidRPr="15078098">
        <w:rPr>
          <w:sz w:val="24"/>
          <w:szCs w:val="24"/>
        </w:rPr>
        <w:t xml:space="preserve"> environment</w:t>
      </w:r>
      <w:r w:rsidR="4D12C1D7" w:rsidRPr="15078098">
        <w:rPr>
          <w:sz w:val="24"/>
          <w:szCs w:val="24"/>
        </w:rPr>
        <w:t>s</w:t>
      </w:r>
      <w:r w:rsidRPr="15078098">
        <w:rPr>
          <w:sz w:val="24"/>
          <w:szCs w:val="24"/>
        </w:rPr>
        <w:t xml:space="preserve"> is deeply felt, with masking often required to appear </w:t>
      </w:r>
      <w:r w:rsidR="00EC7685" w:rsidRPr="15078098">
        <w:rPr>
          <w:sz w:val="24"/>
          <w:szCs w:val="24"/>
        </w:rPr>
        <w:t>“</w:t>
      </w:r>
      <w:r w:rsidRPr="15078098">
        <w:rPr>
          <w:sz w:val="24"/>
          <w:szCs w:val="24"/>
        </w:rPr>
        <w:t>competent</w:t>
      </w:r>
      <w:r w:rsidR="00EC7685" w:rsidRPr="15078098">
        <w:rPr>
          <w:sz w:val="24"/>
          <w:szCs w:val="24"/>
        </w:rPr>
        <w:t>”</w:t>
      </w:r>
      <w:r w:rsidRPr="15078098">
        <w:rPr>
          <w:sz w:val="24"/>
          <w:szCs w:val="24"/>
        </w:rPr>
        <w:t>.</w:t>
      </w:r>
      <w:r w:rsidR="00A5768E" w:rsidRPr="15078098">
        <w:rPr>
          <w:sz w:val="24"/>
          <w:szCs w:val="24"/>
        </w:rPr>
        <w:t xml:space="preserve"> Angharad gives an example of </w:t>
      </w:r>
      <w:r w:rsidR="004E7759" w:rsidRPr="15078098">
        <w:rPr>
          <w:sz w:val="24"/>
          <w:szCs w:val="24"/>
        </w:rPr>
        <w:t>dropping her mask in order to listen and engage effectively, only to be mis</w:t>
      </w:r>
      <w:r w:rsidR="00A373FB" w:rsidRPr="15078098">
        <w:rPr>
          <w:sz w:val="24"/>
          <w:szCs w:val="24"/>
        </w:rPr>
        <w:t xml:space="preserve">interpreted as unhappy and uninterested, therefore </w:t>
      </w:r>
      <w:r w:rsidR="00751926" w:rsidRPr="15078098">
        <w:rPr>
          <w:sz w:val="24"/>
          <w:szCs w:val="24"/>
        </w:rPr>
        <w:t xml:space="preserve">“had to put </w:t>
      </w:r>
      <w:r w:rsidR="5C33DE17" w:rsidRPr="15078098">
        <w:rPr>
          <w:sz w:val="24"/>
          <w:szCs w:val="24"/>
        </w:rPr>
        <w:t>[</w:t>
      </w:r>
      <w:r w:rsidR="00751926" w:rsidRPr="15078098">
        <w:rPr>
          <w:sz w:val="24"/>
          <w:szCs w:val="24"/>
        </w:rPr>
        <w:t>her</w:t>
      </w:r>
      <w:r w:rsidR="343ABAA0" w:rsidRPr="15078098">
        <w:rPr>
          <w:sz w:val="24"/>
          <w:szCs w:val="24"/>
        </w:rPr>
        <w:t>]</w:t>
      </w:r>
      <w:r w:rsidR="00751926" w:rsidRPr="15078098">
        <w:rPr>
          <w:sz w:val="24"/>
          <w:szCs w:val="24"/>
        </w:rPr>
        <w:t xml:space="preserve"> mask on again”.</w:t>
      </w:r>
      <w:r w:rsidRPr="15078098">
        <w:rPr>
          <w:sz w:val="24"/>
          <w:szCs w:val="24"/>
        </w:rPr>
        <w:t xml:space="preserve"> Safety, </w:t>
      </w:r>
      <w:r w:rsidR="00EC7685" w:rsidRPr="15078098">
        <w:rPr>
          <w:sz w:val="24"/>
          <w:szCs w:val="24"/>
        </w:rPr>
        <w:t>“</w:t>
      </w:r>
      <w:r w:rsidRPr="15078098">
        <w:rPr>
          <w:sz w:val="24"/>
          <w:szCs w:val="24"/>
        </w:rPr>
        <w:t>flow states</w:t>
      </w:r>
      <w:r w:rsidR="00EC7685" w:rsidRPr="15078098">
        <w:rPr>
          <w:sz w:val="24"/>
          <w:szCs w:val="24"/>
        </w:rPr>
        <w:t>”</w:t>
      </w:r>
      <w:r w:rsidRPr="15078098">
        <w:rPr>
          <w:sz w:val="24"/>
          <w:szCs w:val="24"/>
        </w:rPr>
        <w:t xml:space="preserve"> and </w:t>
      </w:r>
      <w:r w:rsidR="00EC7685" w:rsidRPr="15078098">
        <w:rPr>
          <w:sz w:val="24"/>
          <w:szCs w:val="24"/>
        </w:rPr>
        <w:t>“</w:t>
      </w:r>
      <w:r w:rsidRPr="15078098">
        <w:rPr>
          <w:sz w:val="24"/>
          <w:szCs w:val="24"/>
        </w:rPr>
        <w:t>relational depth</w:t>
      </w:r>
      <w:r w:rsidR="00EC7685" w:rsidRPr="15078098">
        <w:rPr>
          <w:sz w:val="24"/>
          <w:szCs w:val="24"/>
        </w:rPr>
        <w:t>”</w:t>
      </w:r>
      <w:r w:rsidRPr="15078098">
        <w:rPr>
          <w:sz w:val="24"/>
          <w:szCs w:val="24"/>
        </w:rPr>
        <w:t xml:space="preserve"> are experienced within </w:t>
      </w:r>
      <w:r w:rsidR="5D0F3A4A" w:rsidRPr="15078098">
        <w:rPr>
          <w:sz w:val="24"/>
          <w:szCs w:val="24"/>
        </w:rPr>
        <w:t>n</w:t>
      </w:r>
      <w:r w:rsidRPr="15078098">
        <w:rPr>
          <w:sz w:val="24"/>
          <w:szCs w:val="24"/>
        </w:rPr>
        <w:t xml:space="preserve">eurotype aligned relationships and interactions, </w:t>
      </w:r>
      <w:r w:rsidR="1659C198" w:rsidRPr="15078098">
        <w:rPr>
          <w:rFonts w:ascii="Aptos" w:eastAsia="Aptos" w:hAnsi="Aptos" w:cs="Aptos"/>
          <w:sz w:val="24"/>
          <w:szCs w:val="24"/>
        </w:rPr>
        <w:t>while Angharad makes a strong case for representation at all levels of the profession. For Angharad, queering</w:t>
      </w:r>
      <w:r w:rsidRPr="15078098">
        <w:rPr>
          <w:rStyle w:val="FootnoteReference"/>
          <w:rFonts w:ascii="Aptos" w:eastAsia="Aptos" w:hAnsi="Aptos" w:cs="Aptos"/>
          <w:sz w:val="24"/>
          <w:szCs w:val="24"/>
        </w:rPr>
        <w:footnoteReference w:id="1"/>
      </w:r>
      <w:r w:rsidR="1659C198" w:rsidRPr="15078098">
        <w:rPr>
          <w:rFonts w:ascii="Aptos" w:eastAsia="Aptos" w:hAnsi="Aptos" w:cs="Aptos"/>
          <w:sz w:val="24"/>
          <w:szCs w:val="24"/>
        </w:rPr>
        <w:t xml:space="preserve"> </w:t>
      </w:r>
      <w:r w:rsidR="50B61495" w:rsidRPr="15078098">
        <w:rPr>
          <w:rFonts w:ascii="Aptos" w:eastAsia="Aptos" w:hAnsi="Aptos" w:cs="Aptos"/>
          <w:sz w:val="24"/>
          <w:szCs w:val="24"/>
        </w:rPr>
        <w:t>extends beyond</w:t>
      </w:r>
      <w:r w:rsidR="1659C198" w:rsidRPr="15078098">
        <w:rPr>
          <w:rFonts w:ascii="Aptos" w:eastAsia="Aptos" w:hAnsi="Aptos" w:cs="Aptos"/>
          <w:sz w:val="24"/>
          <w:szCs w:val="24"/>
        </w:rPr>
        <w:t xml:space="preserve"> identity and becomes a way of flexing and adapting the therapeutic frame to better fit herself and her clients. </w:t>
      </w:r>
      <w:r w:rsidR="00656A37" w:rsidRPr="15078098">
        <w:rPr>
          <w:rFonts w:ascii="Aptos" w:eastAsia="Aptos" w:hAnsi="Aptos" w:cs="Aptos"/>
          <w:sz w:val="24"/>
          <w:szCs w:val="24"/>
        </w:rPr>
        <w:t>Similarly, she draws on Walker’s concept of “Neurocosmopolitanism” as a move beyond “tolerance” towards a “genuine valuing of difference” (Walker, 2021).</w:t>
      </w:r>
    </w:p>
    <w:p w14:paraId="47E3F41B" w14:textId="77777777" w:rsidR="00AE785F" w:rsidRDefault="00AE785F" w:rsidP="00457590">
      <w:pPr>
        <w:spacing w:line="480" w:lineRule="auto"/>
        <w:jc w:val="both"/>
      </w:pPr>
    </w:p>
    <w:p w14:paraId="201646B8" w14:textId="57F47374" w:rsidR="0014172C" w:rsidRPr="00211EF1" w:rsidRDefault="007C5D46" w:rsidP="0F0EE03F">
      <w:pPr>
        <w:spacing w:line="480" w:lineRule="auto"/>
        <w:jc w:val="both"/>
        <w:rPr>
          <w:b/>
          <w:bCs/>
          <w:sz w:val="24"/>
          <w:szCs w:val="24"/>
        </w:rPr>
      </w:pPr>
      <w:r w:rsidRPr="0F0EE03F">
        <w:rPr>
          <w:b/>
          <w:bCs/>
          <w:sz w:val="24"/>
          <w:szCs w:val="24"/>
        </w:rPr>
        <w:t>Key quote</w:t>
      </w:r>
      <w:r w:rsidR="005679D1" w:rsidRPr="0F0EE03F">
        <w:rPr>
          <w:b/>
          <w:bCs/>
          <w:sz w:val="24"/>
          <w:szCs w:val="24"/>
        </w:rPr>
        <w:t xml:space="preserve"> from Angharad</w:t>
      </w:r>
      <w:r w:rsidRPr="0F0EE03F">
        <w:rPr>
          <w:b/>
          <w:bCs/>
          <w:sz w:val="24"/>
          <w:szCs w:val="24"/>
        </w:rPr>
        <w:t>:</w:t>
      </w:r>
      <w:r w:rsidR="00BC0DD6" w:rsidRPr="0F0EE03F">
        <w:rPr>
          <w:b/>
          <w:bCs/>
          <w:sz w:val="24"/>
          <w:szCs w:val="24"/>
        </w:rPr>
        <w:t xml:space="preserve"> </w:t>
      </w:r>
    </w:p>
    <w:p w14:paraId="3421F5C2" w14:textId="33878520" w:rsidR="006E6348" w:rsidRDefault="00BC0DD6" w:rsidP="4B7E3A02">
      <w:pPr>
        <w:spacing w:line="240" w:lineRule="auto"/>
        <w:ind w:left="576"/>
        <w:rPr>
          <w:rFonts w:eastAsiaTheme="minorEastAsia"/>
          <w:sz w:val="24"/>
          <w:szCs w:val="24"/>
        </w:rPr>
      </w:pPr>
      <w:r w:rsidRPr="4B7E3A02">
        <w:rPr>
          <w:rFonts w:eastAsiaTheme="minorEastAsia"/>
          <w:sz w:val="24"/>
          <w:szCs w:val="24"/>
        </w:rPr>
        <w:t xml:space="preserve">“I work in that queer way. I'm queering all the things all the time. And I think it allowed me to kind of take from the therapeutic frame, adapt it in the way that </w:t>
      </w:r>
      <w:r w:rsidRPr="4B7E3A02">
        <w:rPr>
          <w:rFonts w:eastAsiaTheme="minorEastAsia"/>
          <w:sz w:val="24"/>
          <w:szCs w:val="24"/>
        </w:rPr>
        <w:lastRenderedPageBreak/>
        <w:t>works for me</w:t>
      </w:r>
      <w:r w:rsidR="4355B806" w:rsidRPr="4B7E3A02">
        <w:rPr>
          <w:rFonts w:eastAsiaTheme="minorEastAsia"/>
          <w:sz w:val="24"/>
          <w:szCs w:val="24"/>
        </w:rPr>
        <w:t xml:space="preserve"> [</w:t>
      </w:r>
      <w:r w:rsidR="00377627" w:rsidRPr="4B7E3A02">
        <w:rPr>
          <w:rFonts w:eastAsiaTheme="minorEastAsia"/>
          <w:sz w:val="24"/>
          <w:szCs w:val="24"/>
        </w:rPr>
        <w:t>…</w:t>
      </w:r>
      <w:r w:rsidR="527F5544" w:rsidRPr="4B7E3A02">
        <w:rPr>
          <w:rFonts w:eastAsiaTheme="minorEastAsia"/>
          <w:sz w:val="24"/>
          <w:szCs w:val="24"/>
        </w:rPr>
        <w:t xml:space="preserve">] </w:t>
      </w:r>
      <w:r w:rsidR="0014172C" w:rsidRPr="4B7E3A02">
        <w:rPr>
          <w:rFonts w:eastAsiaTheme="minorEastAsia"/>
          <w:sz w:val="24"/>
          <w:szCs w:val="24"/>
        </w:rPr>
        <w:t>Nick Walker's ideas, neuro</w:t>
      </w:r>
      <w:r w:rsidR="16F5B043" w:rsidRPr="4B7E3A02">
        <w:rPr>
          <w:rFonts w:eastAsiaTheme="minorEastAsia"/>
          <w:sz w:val="24"/>
          <w:szCs w:val="24"/>
        </w:rPr>
        <w:t>-</w:t>
      </w:r>
      <w:r w:rsidR="0014172C" w:rsidRPr="4B7E3A02">
        <w:rPr>
          <w:rFonts w:eastAsiaTheme="minorEastAsia"/>
          <w:sz w:val="24"/>
          <w:szCs w:val="24"/>
        </w:rPr>
        <w:t>queerness, neuro-cosmopolitanism. That is how I practice. That is my being. You know that is, that is me</w:t>
      </w:r>
      <w:r w:rsidR="00542055" w:rsidRPr="4B7E3A02">
        <w:rPr>
          <w:rFonts w:eastAsiaTheme="minorEastAsia"/>
          <w:sz w:val="24"/>
          <w:szCs w:val="24"/>
        </w:rPr>
        <w:t>, r</w:t>
      </w:r>
      <w:r w:rsidR="0014172C" w:rsidRPr="4B7E3A02">
        <w:rPr>
          <w:rFonts w:eastAsiaTheme="minorEastAsia"/>
          <w:sz w:val="24"/>
          <w:szCs w:val="24"/>
        </w:rPr>
        <w:t>eally.</w:t>
      </w:r>
      <w:r w:rsidR="0014172C" w:rsidRPr="4B7E3A02">
        <w:rPr>
          <w:rFonts w:eastAsiaTheme="minorEastAsia"/>
          <w:b/>
          <w:bCs/>
          <w:sz w:val="24"/>
          <w:szCs w:val="24"/>
        </w:rPr>
        <w:t xml:space="preserve"> </w:t>
      </w:r>
      <w:r w:rsidR="0014172C" w:rsidRPr="4B7E3A02">
        <w:rPr>
          <w:rFonts w:eastAsiaTheme="minorEastAsia"/>
          <w:sz w:val="24"/>
          <w:szCs w:val="24"/>
        </w:rPr>
        <w:t>That is what I strive for. So yeah. Thank you for letting me say my stuff.”</w:t>
      </w:r>
    </w:p>
    <w:p w14:paraId="69ACAF22" w14:textId="77777777" w:rsidR="00293C7D" w:rsidRPr="00D16652" w:rsidRDefault="00293C7D" w:rsidP="00457590">
      <w:pPr>
        <w:spacing w:line="480" w:lineRule="auto"/>
        <w:jc w:val="both"/>
        <w:rPr>
          <w:rFonts w:ascii="Calibri" w:hAnsi="Calibri" w:cs="Calibri"/>
          <w:i/>
          <w:iCs/>
        </w:rPr>
      </w:pPr>
    </w:p>
    <w:p w14:paraId="4312B120" w14:textId="7399EFE4" w:rsidR="00CF6E0C" w:rsidRPr="006E6348" w:rsidRDefault="00395EFA" w:rsidP="0F0EE03F">
      <w:pPr>
        <w:pBdr>
          <w:top w:val="single" w:sz="4" w:space="4" w:color="auto"/>
          <w:left w:val="single" w:sz="4" w:space="4" w:color="auto"/>
          <w:bottom w:val="single" w:sz="4" w:space="4" w:color="auto"/>
          <w:right w:val="single" w:sz="4" w:space="4" w:color="auto"/>
        </w:pBdr>
        <w:spacing w:line="480" w:lineRule="auto"/>
      </w:pPr>
      <w:r>
        <w:rPr>
          <w:noProof/>
        </w:rPr>
        <w:drawing>
          <wp:inline distT="0" distB="0" distL="0" distR="0" wp14:anchorId="44C7A746" wp14:editId="287AA3EB">
            <wp:extent cx="5731510" cy="3731260"/>
            <wp:effectExtent l="0" t="0" r="2540" b="2540"/>
            <wp:docPr id="28976824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731260"/>
                    </a:xfrm>
                    <a:prstGeom prst="rect">
                      <a:avLst/>
                    </a:prstGeom>
                    <a:noFill/>
                    <a:ln>
                      <a:noFill/>
                    </a:ln>
                  </pic:spPr>
                </pic:pic>
              </a:graphicData>
            </a:graphic>
          </wp:inline>
        </w:drawing>
      </w:r>
    </w:p>
    <w:p w14:paraId="24F69050" w14:textId="5EE32494" w:rsidR="00293C7D" w:rsidRDefault="2ED41A26" w:rsidP="0F0EE03F">
      <w:pPr>
        <w:spacing w:line="480" w:lineRule="auto"/>
        <w:rPr>
          <w:sz w:val="24"/>
          <w:szCs w:val="24"/>
        </w:rPr>
      </w:pPr>
      <w:r w:rsidRPr="0F0EE03F">
        <w:rPr>
          <w:b/>
          <w:bCs/>
          <w:sz w:val="24"/>
          <w:szCs w:val="24"/>
        </w:rPr>
        <w:t xml:space="preserve">Figure </w:t>
      </w:r>
      <w:r w:rsidR="513BCFC1" w:rsidRPr="0F0EE03F">
        <w:rPr>
          <w:b/>
          <w:bCs/>
          <w:sz w:val="24"/>
          <w:szCs w:val="24"/>
        </w:rPr>
        <w:t>4.1</w:t>
      </w:r>
      <w:r w:rsidRPr="0F0EE03F">
        <w:rPr>
          <w:b/>
          <w:bCs/>
          <w:sz w:val="24"/>
          <w:szCs w:val="24"/>
        </w:rPr>
        <w:t>:</w:t>
      </w:r>
      <w:r w:rsidRPr="0F0EE03F">
        <w:rPr>
          <w:sz w:val="24"/>
          <w:szCs w:val="24"/>
        </w:rPr>
        <w:t xml:space="preserve"> Angharad PETs</w:t>
      </w:r>
    </w:p>
    <w:p w14:paraId="6257DC53" w14:textId="10816FEE" w:rsidR="4F5265B3" w:rsidRDefault="4F5265B3" w:rsidP="4F5265B3">
      <w:pPr>
        <w:spacing w:line="480" w:lineRule="auto"/>
        <w:jc w:val="both"/>
        <w:rPr>
          <w:rFonts w:cs="Calibri"/>
          <w:b/>
          <w:bCs/>
        </w:rPr>
      </w:pPr>
    </w:p>
    <w:p w14:paraId="1BE393B5" w14:textId="20C79D9F" w:rsidR="00CF6E0C" w:rsidRPr="00D16652" w:rsidRDefault="00F60099" w:rsidP="0F0EE03F">
      <w:pPr>
        <w:spacing w:line="480" w:lineRule="auto"/>
        <w:jc w:val="both"/>
        <w:rPr>
          <w:rFonts w:cs="Calibri"/>
          <w:b/>
          <w:bCs/>
          <w:sz w:val="24"/>
          <w:szCs w:val="24"/>
        </w:rPr>
      </w:pPr>
      <w:r w:rsidRPr="0F0EE03F">
        <w:rPr>
          <w:rFonts w:cs="Calibri"/>
          <w:b/>
          <w:bCs/>
          <w:sz w:val="24"/>
          <w:szCs w:val="24"/>
        </w:rPr>
        <w:t>Key r</w:t>
      </w:r>
      <w:r w:rsidR="00CF6E0C" w:rsidRPr="0F0EE03F">
        <w:rPr>
          <w:rFonts w:cs="Calibri"/>
          <w:b/>
          <w:bCs/>
          <w:sz w:val="24"/>
          <w:szCs w:val="24"/>
        </w:rPr>
        <w:t>ecommendation from Angharad:</w:t>
      </w:r>
    </w:p>
    <w:p w14:paraId="69156CCD" w14:textId="43BE1919" w:rsidR="004D0656" w:rsidRPr="0042431A" w:rsidRDefault="00CF6E0C" w:rsidP="4B7E3A02">
      <w:pPr>
        <w:spacing w:line="240" w:lineRule="auto"/>
        <w:ind w:left="576"/>
        <w:rPr>
          <w:rFonts w:eastAsiaTheme="minorEastAsia"/>
          <w:sz w:val="24"/>
          <w:szCs w:val="24"/>
        </w:rPr>
      </w:pPr>
      <w:r w:rsidRPr="4B7E3A02">
        <w:rPr>
          <w:rFonts w:eastAsiaTheme="minorEastAsia"/>
          <w:sz w:val="24"/>
          <w:szCs w:val="24"/>
        </w:rPr>
        <w:t>“There</w:t>
      </w:r>
      <w:r w:rsidR="00CE59FF" w:rsidRPr="4B7E3A02">
        <w:rPr>
          <w:rFonts w:eastAsiaTheme="minorEastAsia"/>
          <w:sz w:val="24"/>
          <w:szCs w:val="24"/>
        </w:rPr>
        <w:t xml:space="preserve"> are</w:t>
      </w:r>
      <w:r w:rsidRPr="4B7E3A02">
        <w:rPr>
          <w:rFonts w:eastAsiaTheme="minorEastAsia"/>
          <w:sz w:val="24"/>
          <w:szCs w:val="24"/>
        </w:rPr>
        <w:t> certain things about the frame I don't like. I don't like the time frame for example. Like I understand the importance of boundaries and time boundaries and stuff. But for a lot of the time for me and as a client in therapy and for the clients, the neurodivergent clients I've worked with, it's like you</w:t>
      </w:r>
      <w:r w:rsidRPr="4B7E3A02">
        <w:rPr>
          <w:rFonts w:eastAsiaTheme="minorEastAsia"/>
          <w:b/>
          <w:bCs/>
          <w:sz w:val="24"/>
          <w:szCs w:val="24"/>
        </w:rPr>
        <w:t> </w:t>
      </w:r>
      <w:r w:rsidRPr="4B7E3A02">
        <w:rPr>
          <w:rFonts w:eastAsiaTheme="minorEastAsia"/>
          <w:sz w:val="24"/>
          <w:szCs w:val="24"/>
        </w:rPr>
        <w:t>just kind of warming up around that 40 minute, half an hour mark. And I've had training where neurodivergent therapists have said that in their private </w:t>
      </w:r>
      <w:r w:rsidR="00E67D0D" w:rsidRPr="4B7E3A02">
        <w:rPr>
          <w:rFonts w:eastAsiaTheme="minorEastAsia"/>
          <w:sz w:val="24"/>
          <w:szCs w:val="24"/>
        </w:rPr>
        <w:t>practice,</w:t>
      </w:r>
      <w:r w:rsidRPr="4B7E3A02">
        <w:rPr>
          <w:rFonts w:eastAsiaTheme="minorEastAsia"/>
          <w:sz w:val="24"/>
          <w:szCs w:val="24"/>
        </w:rPr>
        <w:t> they offer an hour and a half session for people and I think that's something I definitely want to do, because I think that's really important</w:t>
      </w:r>
      <w:r w:rsidR="363A6819" w:rsidRPr="4B7E3A02">
        <w:rPr>
          <w:rFonts w:eastAsiaTheme="minorEastAsia"/>
          <w:sz w:val="24"/>
          <w:szCs w:val="24"/>
        </w:rPr>
        <w:t>.</w:t>
      </w:r>
      <w:r w:rsidR="4FB0097E" w:rsidRPr="4B7E3A02">
        <w:rPr>
          <w:rFonts w:eastAsiaTheme="minorEastAsia"/>
          <w:sz w:val="24"/>
          <w:szCs w:val="24"/>
        </w:rPr>
        <w:t xml:space="preserve"> And again, </w:t>
      </w:r>
      <w:r w:rsidRPr="4B7E3A02">
        <w:rPr>
          <w:rFonts w:eastAsiaTheme="minorEastAsia"/>
          <w:sz w:val="24"/>
          <w:szCs w:val="24"/>
        </w:rPr>
        <w:t>for that nervous system regulation</w:t>
      </w:r>
      <w:r w:rsidR="706C5BD8" w:rsidRPr="4B7E3A02">
        <w:rPr>
          <w:rFonts w:eastAsiaTheme="minorEastAsia"/>
          <w:sz w:val="24"/>
          <w:szCs w:val="24"/>
        </w:rPr>
        <w:t>,</w:t>
      </w:r>
      <w:r w:rsidRPr="4B7E3A02">
        <w:rPr>
          <w:rFonts w:eastAsiaTheme="minorEastAsia"/>
          <w:sz w:val="24"/>
          <w:szCs w:val="24"/>
        </w:rPr>
        <w:t xml:space="preserve"> for settling in</w:t>
      </w:r>
      <w:r w:rsidR="5E42D0E2" w:rsidRPr="4B7E3A02">
        <w:rPr>
          <w:rFonts w:eastAsiaTheme="minorEastAsia"/>
          <w:sz w:val="24"/>
          <w:szCs w:val="24"/>
        </w:rPr>
        <w:t>. Like,</w:t>
      </w:r>
      <w:r w:rsidRPr="4B7E3A02">
        <w:rPr>
          <w:rFonts w:eastAsiaTheme="minorEastAsia"/>
          <w:sz w:val="24"/>
          <w:szCs w:val="24"/>
        </w:rPr>
        <w:t xml:space="preserve"> I feel</w:t>
      </w:r>
      <w:r w:rsidR="4D199F6B" w:rsidRPr="4B7E3A02">
        <w:rPr>
          <w:rFonts w:eastAsiaTheme="minorEastAsia"/>
          <w:sz w:val="24"/>
          <w:szCs w:val="24"/>
        </w:rPr>
        <w:t xml:space="preserve"> </w:t>
      </w:r>
      <w:r w:rsidRPr="4B7E3A02">
        <w:rPr>
          <w:rFonts w:eastAsiaTheme="minorEastAsia"/>
          <w:sz w:val="24"/>
          <w:szCs w:val="24"/>
        </w:rPr>
        <w:t>that's happened in this interview</w:t>
      </w:r>
      <w:r w:rsidR="39B3F3A7" w:rsidRPr="4B7E3A02">
        <w:rPr>
          <w:rFonts w:eastAsiaTheme="minorEastAsia"/>
          <w:sz w:val="24"/>
          <w:szCs w:val="24"/>
        </w:rPr>
        <w:t>,</w:t>
      </w:r>
      <w:r w:rsidRPr="4B7E3A02">
        <w:rPr>
          <w:rFonts w:eastAsiaTheme="minorEastAsia"/>
          <w:sz w:val="24"/>
          <w:szCs w:val="24"/>
        </w:rPr>
        <w:t xml:space="preserve"> like it's taken me that time to really like get into it</w:t>
      </w:r>
      <w:r w:rsidR="7DCD72A8" w:rsidRPr="4B7E3A02">
        <w:rPr>
          <w:rFonts w:eastAsiaTheme="minorEastAsia"/>
          <w:sz w:val="24"/>
          <w:szCs w:val="24"/>
        </w:rPr>
        <w:t>.</w:t>
      </w:r>
      <w:r w:rsidR="1F19B514" w:rsidRPr="4B7E3A02">
        <w:rPr>
          <w:rFonts w:eastAsiaTheme="minorEastAsia"/>
          <w:sz w:val="24"/>
          <w:szCs w:val="24"/>
        </w:rPr>
        <w:t>..You know?</w:t>
      </w:r>
      <w:r w:rsidRPr="4B7E3A02">
        <w:rPr>
          <w:rFonts w:eastAsiaTheme="minorEastAsia"/>
          <w:sz w:val="24"/>
          <w:szCs w:val="24"/>
        </w:rPr>
        <w:t>”  </w:t>
      </w:r>
    </w:p>
    <w:p w14:paraId="290DEB14" w14:textId="77777777" w:rsidR="00F02013" w:rsidRDefault="00F02013" w:rsidP="00581693">
      <w:pPr>
        <w:spacing w:line="480" w:lineRule="auto"/>
        <w:rPr>
          <w:b/>
          <w:bCs/>
        </w:rPr>
      </w:pPr>
    </w:p>
    <w:p w14:paraId="725174B5" w14:textId="01C65EB1" w:rsidR="0F0EE03F" w:rsidRDefault="0F0EE03F" w:rsidP="0F0EE03F">
      <w:pPr>
        <w:spacing w:line="480" w:lineRule="auto"/>
        <w:rPr>
          <w:b/>
          <w:bCs/>
        </w:rPr>
      </w:pPr>
    </w:p>
    <w:p w14:paraId="791A2BF6" w14:textId="2E869373" w:rsidR="0F0EE03F" w:rsidRDefault="0F0EE03F" w:rsidP="0F0EE03F">
      <w:pPr>
        <w:spacing w:line="480" w:lineRule="auto"/>
        <w:rPr>
          <w:b/>
          <w:bCs/>
        </w:rPr>
      </w:pPr>
    </w:p>
    <w:p w14:paraId="32A20AFE" w14:textId="5B8DC695" w:rsidR="00535E5D" w:rsidRDefault="03EF6B97" w:rsidP="00C85E44">
      <w:pPr>
        <w:pStyle w:val="Heading3"/>
      </w:pPr>
      <w:bookmarkStart w:id="47" w:name="_Toc232329895"/>
      <w:r>
        <w:t xml:space="preserve">4.1b </w:t>
      </w:r>
      <w:r w:rsidR="00535E5D">
        <w:t>Benny</w:t>
      </w:r>
      <w:r w:rsidR="00A15276">
        <w:t xml:space="preserve"> </w:t>
      </w:r>
      <w:r w:rsidR="00B83042">
        <w:t>I</w:t>
      </w:r>
      <w:r w:rsidR="5B27BB16">
        <w:t>CP</w:t>
      </w:r>
      <w:r w:rsidR="00B83042">
        <w:t xml:space="preserve"> and PET</w:t>
      </w:r>
      <w:r w:rsidR="335E3869">
        <w:t>s</w:t>
      </w:r>
      <w:bookmarkEnd w:id="47"/>
    </w:p>
    <w:p w14:paraId="2E62AF90" w14:textId="77777777" w:rsidR="00C85E44" w:rsidRPr="00C85E44" w:rsidRDefault="00C85E44" w:rsidP="00C85E44"/>
    <w:p w14:paraId="539F9A60" w14:textId="12AFFB39" w:rsidR="00F842B6" w:rsidRDefault="00D76B81" w:rsidP="0F0EE03F">
      <w:pPr>
        <w:spacing w:line="480" w:lineRule="auto"/>
        <w:rPr>
          <w:sz w:val="24"/>
          <w:szCs w:val="24"/>
        </w:rPr>
      </w:pPr>
      <w:r w:rsidRPr="4B7E3A02">
        <w:rPr>
          <w:sz w:val="24"/>
          <w:szCs w:val="24"/>
        </w:rPr>
        <w:t>Benny h</w:t>
      </w:r>
      <w:r w:rsidR="4C8A944D" w:rsidRPr="4B7E3A02">
        <w:rPr>
          <w:sz w:val="24"/>
          <w:szCs w:val="24"/>
        </w:rPr>
        <w:t>olds</w:t>
      </w:r>
      <w:r w:rsidRPr="4B7E3A02">
        <w:rPr>
          <w:sz w:val="24"/>
          <w:szCs w:val="24"/>
        </w:rPr>
        <w:t xml:space="preserve"> significant experience of being </w:t>
      </w:r>
      <w:r w:rsidR="005D2310" w:rsidRPr="4B7E3A02">
        <w:rPr>
          <w:sz w:val="24"/>
          <w:szCs w:val="24"/>
        </w:rPr>
        <w:t xml:space="preserve">mis-seen, mislabelled </w:t>
      </w:r>
      <w:r w:rsidR="00932A2D" w:rsidRPr="4B7E3A02">
        <w:rPr>
          <w:sz w:val="24"/>
          <w:szCs w:val="24"/>
        </w:rPr>
        <w:t xml:space="preserve">and misdiagnosed spanning multiple contexts. Within peer relationships and </w:t>
      </w:r>
      <w:r w:rsidR="009B7529" w:rsidRPr="4B7E3A02">
        <w:rPr>
          <w:sz w:val="24"/>
          <w:szCs w:val="24"/>
        </w:rPr>
        <w:t xml:space="preserve">professional settings, this </w:t>
      </w:r>
      <w:r w:rsidR="00F81693" w:rsidRPr="4B7E3A02">
        <w:rPr>
          <w:sz w:val="24"/>
          <w:szCs w:val="24"/>
        </w:rPr>
        <w:t xml:space="preserve">often manifests as misattunement and </w:t>
      </w:r>
      <w:r w:rsidR="00ED5F5E" w:rsidRPr="4B7E3A02">
        <w:rPr>
          <w:sz w:val="24"/>
          <w:szCs w:val="24"/>
        </w:rPr>
        <w:t xml:space="preserve">misunderstanding, </w:t>
      </w:r>
      <w:r w:rsidR="009A3AE3" w:rsidRPr="4B7E3A02">
        <w:rPr>
          <w:sz w:val="24"/>
          <w:szCs w:val="24"/>
        </w:rPr>
        <w:t>though</w:t>
      </w:r>
      <w:r w:rsidR="00ED5F5E" w:rsidRPr="4B7E3A02">
        <w:rPr>
          <w:sz w:val="24"/>
          <w:szCs w:val="24"/>
        </w:rPr>
        <w:t xml:space="preserve"> </w:t>
      </w:r>
      <w:r w:rsidR="00C573AC" w:rsidRPr="4B7E3A02">
        <w:rPr>
          <w:sz w:val="24"/>
          <w:szCs w:val="24"/>
        </w:rPr>
        <w:t>in the case of</w:t>
      </w:r>
      <w:r w:rsidR="00ED5F5E" w:rsidRPr="4B7E3A02">
        <w:rPr>
          <w:sz w:val="24"/>
          <w:szCs w:val="24"/>
        </w:rPr>
        <w:t xml:space="preserve"> medical </w:t>
      </w:r>
      <w:r w:rsidR="00DF49C8" w:rsidRPr="4B7E3A02">
        <w:rPr>
          <w:sz w:val="24"/>
          <w:szCs w:val="24"/>
        </w:rPr>
        <w:t>settings</w:t>
      </w:r>
      <w:r w:rsidR="00204855" w:rsidRPr="4B7E3A02">
        <w:rPr>
          <w:sz w:val="24"/>
          <w:szCs w:val="24"/>
        </w:rPr>
        <w:t xml:space="preserve"> has resulted in a history of incorrect diagnosis, </w:t>
      </w:r>
      <w:r w:rsidR="009402CA" w:rsidRPr="4B7E3A02">
        <w:rPr>
          <w:sz w:val="24"/>
          <w:szCs w:val="24"/>
        </w:rPr>
        <w:t>ineffective treatment plans</w:t>
      </w:r>
      <w:r w:rsidR="4ED3101E" w:rsidRPr="4B7E3A02">
        <w:rPr>
          <w:sz w:val="24"/>
          <w:szCs w:val="24"/>
        </w:rPr>
        <w:t>,</w:t>
      </w:r>
      <w:r w:rsidR="009402CA" w:rsidRPr="4B7E3A02">
        <w:rPr>
          <w:sz w:val="24"/>
          <w:szCs w:val="24"/>
        </w:rPr>
        <w:t xml:space="preserve"> and </w:t>
      </w:r>
      <w:r w:rsidR="21550AE6" w:rsidRPr="4B7E3A02">
        <w:rPr>
          <w:sz w:val="24"/>
          <w:szCs w:val="24"/>
        </w:rPr>
        <w:t>their</w:t>
      </w:r>
      <w:r w:rsidR="55580DCC" w:rsidRPr="4B7E3A02">
        <w:rPr>
          <w:sz w:val="24"/>
          <w:szCs w:val="24"/>
        </w:rPr>
        <w:t xml:space="preserve"> experience </w:t>
      </w:r>
      <w:r w:rsidR="009402CA" w:rsidRPr="4B7E3A02">
        <w:rPr>
          <w:sz w:val="24"/>
          <w:szCs w:val="24"/>
        </w:rPr>
        <w:t xml:space="preserve">being </w:t>
      </w:r>
      <w:r w:rsidR="00885936" w:rsidRPr="4B7E3A02">
        <w:rPr>
          <w:sz w:val="24"/>
          <w:szCs w:val="24"/>
        </w:rPr>
        <w:t xml:space="preserve">entirely </w:t>
      </w:r>
      <w:r w:rsidR="009402CA" w:rsidRPr="4B7E3A02">
        <w:rPr>
          <w:sz w:val="24"/>
          <w:szCs w:val="24"/>
        </w:rPr>
        <w:t xml:space="preserve">dismissed. </w:t>
      </w:r>
      <w:r w:rsidR="00DF49C8" w:rsidRPr="4B7E3A02">
        <w:rPr>
          <w:sz w:val="24"/>
          <w:szCs w:val="24"/>
        </w:rPr>
        <w:t>Over</w:t>
      </w:r>
      <w:r w:rsidR="56A79770" w:rsidRPr="4B7E3A02">
        <w:rPr>
          <w:sz w:val="24"/>
          <w:szCs w:val="24"/>
        </w:rPr>
        <w:t xml:space="preserve"> </w:t>
      </w:r>
      <w:r w:rsidR="00DF49C8" w:rsidRPr="4B7E3A02">
        <w:rPr>
          <w:sz w:val="24"/>
          <w:szCs w:val="24"/>
        </w:rPr>
        <w:t>time</w:t>
      </w:r>
      <w:r w:rsidR="00AF1E0D" w:rsidRPr="4B7E3A02">
        <w:rPr>
          <w:sz w:val="24"/>
          <w:szCs w:val="24"/>
        </w:rPr>
        <w:t>, this</w:t>
      </w:r>
      <w:r w:rsidR="009402CA" w:rsidRPr="4B7E3A02">
        <w:rPr>
          <w:sz w:val="24"/>
          <w:szCs w:val="24"/>
        </w:rPr>
        <w:t xml:space="preserve"> has led to feelings of overexposure and vulnerability when in group settings</w:t>
      </w:r>
      <w:r w:rsidR="002E2C84" w:rsidRPr="4B7E3A02">
        <w:rPr>
          <w:sz w:val="24"/>
          <w:szCs w:val="24"/>
        </w:rPr>
        <w:t>,</w:t>
      </w:r>
      <w:r w:rsidR="009402CA" w:rsidRPr="4B7E3A02">
        <w:rPr>
          <w:sz w:val="24"/>
          <w:szCs w:val="24"/>
        </w:rPr>
        <w:t xml:space="preserve"> </w:t>
      </w:r>
      <w:r w:rsidR="00E22B83" w:rsidRPr="4B7E3A02">
        <w:rPr>
          <w:sz w:val="24"/>
          <w:szCs w:val="24"/>
        </w:rPr>
        <w:t>a</w:t>
      </w:r>
      <w:r w:rsidR="00CD1C9C" w:rsidRPr="4B7E3A02">
        <w:rPr>
          <w:sz w:val="24"/>
          <w:szCs w:val="24"/>
        </w:rPr>
        <w:t>s well as consistent and</w:t>
      </w:r>
      <w:r w:rsidR="002E2C84" w:rsidRPr="4B7E3A02">
        <w:rPr>
          <w:sz w:val="24"/>
          <w:szCs w:val="24"/>
        </w:rPr>
        <w:t xml:space="preserve"> </w:t>
      </w:r>
      <w:r w:rsidR="0035242E" w:rsidRPr="4B7E3A02">
        <w:rPr>
          <w:sz w:val="24"/>
          <w:szCs w:val="24"/>
        </w:rPr>
        <w:t>prolonged</w:t>
      </w:r>
      <w:r w:rsidR="00CD1C9C" w:rsidRPr="4B7E3A02">
        <w:rPr>
          <w:sz w:val="24"/>
          <w:szCs w:val="24"/>
        </w:rPr>
        <w:t xml:space="preserve"> periods of</w:t>
      </w:r>
      <w:r w:rsidR="0035242E" w:rsidRPr="4B7E3A02">
        <w:rPr>
          <w:sz w:val="24"/>
          <w:szCs w:val="24"/>
        </w:rPr>
        <w:t xml:space="preserve"> masking</w:t>
      </w:r>
      <w:r w:rsidR="004C0DEC" w:rsidRPr="4B7E3A02">
        <w:rPr>
          <w:sz w:val="24"/>
          <w:szCs w:val="24"/>
        </w:rPr>
        <w:t xml:space="preserve">. </w:t>
      </w:r>
      <w:r w:rsidR="72331B7C" w:rsidRPr="4B7E3A02">
        <w:rPr>
          <w:sz w:val="24"/>
          <w:szCs w:val="24"/>
        </w:rPr>
        <w:t>Masking</w:t>
      </w:r>
      <w:r w:rsidR="004C0DEC" w:rsidRPr="4B7E3A02">
        <w:rPr>
          <w:sz w:val="24"/>
          <w:szCs w:val="24"/>
        </w:rPr>
        <w:t xml:space="preserve"> is </w:t>
      </w:r>
      <w:r w:rsidR="00B80977" w:rsidRPr="4B7E3A02">
        <w:rPr>
          <w:sz w:val="24"/>
          <w:szCs w:val="24"/>
        </w:rPr>
        <w:t>described</w:t>
      </w:r>
      <w:r w:rsidR="004C0DEC" w:rsidRPr="4B7E3A02">
        <w:rPr>
          <w:sz w:val="24"/>
          <w:szCs w:val="24"/>
        </w:rPr>
        <w:t xml:space="preserve"> not as a choice, but as a necessity</w:t>
      </w:r>
      <w:r w:rsidR="00E120E4" w:rsidRPr="4B7E3A02">
        <w:rPr>
          <w:sz w:val="24"/>
          <w:szCs w:val="24"/>
        </w:rPr>
        <w:t>,</w:t>
      </w:r>
      <w:r w:rsidR="00924B18" w:rsidRPr="4B7E3A02">
        <w:rPr>
          <w:sz w:val="24"/>
          <w:szCs w:val="24"/>
        </w:rPr>
        <w:t xml:space="preserve"> t</w:t>
      </w:r>
      <w:r w:rsidR="00B040AB" w:rsidRPr="4B7E3A02">
        <w:rPr>
          <w:sz w:val="24"/>
          <w:szCs w:val="24"/>
        </w:rPr>
        <w:t>hat facilitates the</w:t>
      </w:r>
      <w:r w:rsidR="00924B18" w:rsidRPr="4B7E3A02">
        <w:rPr>
          <w:sz w:val="24"/>
          <w:szCs w:val="24"/>
        </w:rPr>
        <w:t xml:space="preserve"> meet</w:t>
      </w:r>
      <w:r w:rsidR="00B040AB" w:rsidRPr="4B7E3A02">
        <w:rPr>
          <w:sz w:val="24"/>
          <w:szCs w:val="24"/>
        </w:rPr>
        <w:t>ing of</w:t>
      </w:r>
      <w:r w:rsidR="00924B18" w:rsidRPr="4B7E3A02">
        <w:rPr>
          <w:sz w:val="24"/>
          <w:szCs w:val="24"/>
        </w:rPr>
        <w:t xml:space="preserve"> basic needs such as</w:t>
      </w:r>
      <w:r w:rsidR="00B040AB" w:rsidRPr="4B7E3A02">
        <w:rPr>
          <w:sz w:val="24"/>
          <w:szCs w:val="24"/>
        </w:rPr>
        <w:t xml:space="preserve"> </w:t>
      </w:r>
      <w:r w:rsidR="00B80977" w:rsidRPr="4B7E3A02">
        <w:rPr>
          <w:sz w:val="24"/>
          <w:szCs w:val="24"/>
        </w:rPr>
        <w:t>acquiring</w:t>
      </w:r>
      <w:r w:rsidR="00924B18" w:rsidRPr="4B7E3A02">
        <w:rPr>
          <w:sz w:val="24"/>
          <w:szCs w:val="24"/>
        </w:rPr>
        <w:t xml:space="preserve"> income </w:t>
      </w:r>
      <w:r w:rsidR="31DC8903" w:rsidRPr="4B7E3A02">
        <w:rPr>
          <w:sz w:val="24"/>
          <w:szCs w:val="24"/>
        </w:rPr>
        <w:t>under normative frameworks</w:t>
      </w:r>
      <w:r w:rsidR="002E7201" w:rsidRPr="4B7E3A02">
        <w:rPr>
          <w:sz w:val="24"/>
          <w:szCs w:val="24"/>
        </w:rPr>
        <w:t>.</w:t>
      </w:r>
      <w:r w:rsidR="0035242E" w:rsidRPr="4B7E3A02">
        <w:rPr>
          <w:sz w:val="24"/>
          <w:szCs w:val="24"/>
        </w:rPr>
        <w:t xml:space="preserve"> </w:t>
      </w:r>
      <w:r w:rsidR="002E2C84" w:rsidRPr="4B7E3A02">
        <w:rPr>
          <w:sz w:val="24"/>
          <w:szCs w:val="24"/>
        </w:rPr>
        <w:t xml:space="preserve">Benny speaks extensively of the </w:t>
      </w:r>
      <w:r w:rsidR="00975005" w:rsidRPr="4B7E3A02">
        <w:rPr>
          <w:sz w:val="24"/>
          <w:szCs w:val="24"/>
        </w:rPr>
        <w:t xml:space="preserve">personal cost </w:t>
      </w:r>
      <w:r w:rsidR="46C16530" w:rsidRPr="4B7E3A02">
        <w:rPr>
          <w:sz w:val="24"/>
          <w:szCs w:val="24"/>
        </w:rPr>
        <w:t>they</w:t>
      </w:r>
      <w:r w:rsidR="00975005" w:rsidRPr="4B7E3A02">
        <w:rPr>
          <w:sz w:val="24"/>
          <w:szCs w:val="24"/>
        </w:rPr>
        <w:t xml:space="preserve"> endure as a result of trying to function </w:t>
      </w:r>
      <w:r w:rsidR="00251B70" w:rsidRPr="4B7E3A02">
        <w:rPr>
          <w:sz w:val="24"/>
          <w:szCs w:val="24"/>
        </w:rPr>
        <w:t>with</w:t>
      </w:r>
      <w:r w:rsidR="00975005" w:rsidRPr="4B7E3A02">
        <w:rPr>
          <w:sz w:val="24"/>
          <w:szCs w:val="24"/>
        </w:rPr>
        <w:t xml:space="preserve">in systems that are </w:t>
      </w:r>
      <w:r w:rsidR="22B73754" w:rsidRPr="4B7E3A02">
        <w:rPr>
          <w:sz w:val="24"/>
          <w:szCs w:val="24"/>
        </w:rPr>
        <w:t>mis</w:t>
      </w:r>
      <w:r w:rsidR="00975005" w:rsidRPr="4B7E3A02">
        <w:rPr>
          <w:sz w:val="24"/>
          <w:szCs w:val="24"/>
        </w:rPr>
        <w:t xml:space="preserve">aligned with </w:t>
      </w:r>
      <w:r w:rsidR="6ECEA921" w:rsidRPr="4B7E3A02">
        <w:rPr>
          <w:sz w:val="24"/>
          <w:szCs w:val="24"/>
        </w:rPr>
        <w:t>their</w:t>
      </w:r>
      <w:r w:rsidR="00975005" w:rsidRPr="4B7E3A02">
        <w:rPr>
          <w:sz w:val="24"/>
          <w:szCs w:val="24"/>
        </w:rPr>
        <w:t xml:space="preserve"> </w:t>
      </w:r>
      <w:r w:rsidR="00422319" w:rsidRPr="4B7E3A02">
        <w:rPr>
          <w:sz w:val="24"/>
          <w:szCs w:val="24"/>
        </w:rPr>
        <w:t>natural ways of being</w:t>
      </w:r>
      <w:r w:rsidR="00EF4806" w:rsidRPr="4B7E3A02">
        <w:rPr>
          <w:sz w:val="24"/>
          <w:szCs w:val="24"/>
        </w:rPr>
        <w:t>.</w:t>
      </w:r>
      <w:r w:rsidR="00422319" w:rsidRPr="4B7E3A02">
        <w:rPr>
          <w:sz w:val="24"/>
          <w:szCs w:val="24"/>
        </w:rPr>
        <w:t xml:space="preserve"> </w:t>
      </w:r>
      <w:r w:rsidR="00295F47" w:rsidRPr="4B7E3A02">
        <w:rPr>
          <w:sz w:val="24"/>
          <w:szCs w:val="24"/>
        </w:rPr>
        <w:t xml:space="preserve">During the interview </w:t>
      </w:r>
      <w:r w:rsidR="7B209372" w:rsidRPr="4B7E3A02">
        <w:rPr>
          <w:sz w:val="24"/>
          <w:szCs w:val="24"/>
        </w:rPr>
        <w:t>they</w:t>
      </w:r>
      <w:r w:rsidR="00EF4806" w:rsidRPr="4B7E3A02">
        <w:rPr>
          <w:sz w:val="24"/>
          <w:szCs w:val="24"/>
        </w:rPr>
        <w:t xml:space="preserve"> cite</w:t>
      </w:r>
      <w:r w:rsidR="00422319" w:rsidRPr="4B7E3A02">
        <w:rPr>
          <w:sz w:val="24"/>
          <w:szCs w:val="24"/>
        </w:rPr>
        <w:t xml:space="preserve"> severe </w:t>
      </w:r>
      <w:r w:rsidR="010E0BB2" w:rsidRPr="4B7E3A02">
        <w:rPr>
          <w:sz w:val="24"/>
          <w:szCs w:val="24"/>
        </w:rPr>
        <w:t>“</w:t>
      </w:r>
      <w:r w:rsidR="00422319" w:rsidRPr="4B7E3A02">
        <w:rPr>
          <w:sz w:val="24"/>
          <w:szCs w:val="24"/>
        </w:rPr>
        <w:t>burnout</w:t>
      </w:r>
      <w:r w:rsidR="7FAEFE5E" w:rsidRPr="4B7E3A02">
        <w:rPr>
          <w:sz w:val="24"/>
          <w:szCs w:val="24"/>
        </w:rPr>
        <w:t>”</w:t>
      </w:r>
      <w:r w:rsidR="00E120E4" w:rsidRPr="4B7E3A02">
        <w:rPr>
          <w:sz w:val="24"/>
          <w:szCs w:val="24"/>
        </w:rPr>
        <w:t xml:space="preserve"> </w:t>
      </w:r>
      <w:r w:rsidR="00401DD3" w:rsidRPr="4B7E3A02">
        <w:rPr>
          <w:sz w:val="24"/>
          <w:szCs w:val="24"/>
        </w:rPr>
        <w:t>on multiple</w:t>
      </w:r>
      <w:r w:rsidR="00E120E4" w:rsidRPr="4B7E3A02">
        <w:rPr>
          <w:sz w:val="24"/>
          <w:szCs w:val="24"/>
        </w:rPr>
        <w:t xml:space="preserve"> occasions</w:t>
      </w:r>
      <w:r w:rsidR="00786338" w:rsidRPr="4B7E3A02">
        <w:rPr>
          <w:sz w:val="24"/>
          <w:szCs w:val="24"/>
        </w:rPr>
        <w:t>,</w:t>
      </w:r>
      <w:r w:rsidR="00422319" w:rsidRPr="4B7E3A02">
        <w:rPr>
          <w:sz w:val="24"/>
          <w:szCs w:val="24"/>
        </w:rPr>
        <w:t xml:space="preserve"> </w:t>
      </w:r>
      <w:r w:rsidR="00FA1084" w:rsidRPr="4B7E3A02">
        <w:rPr>
          <w:sz w:val="24"/>
          <w:szCs w:val="24"/>
        </w:rPr>
        <w:t>to the extent of</w:t>
      </w:r>
      <w:r w:rsidR="00422319" w:rsidRPr="4B7E3A02">
        <w:rPr>
          <w:sz w:val="24"/>
          <w:szCs w:val="24"/>
        </w:rPr>
        <w:t xml:space="preserve"> being physically unable to </w:t>
      </w:r>
      <w:r w:rsidR="637A2523" w:rsidRPr="4B7E3A02">
        <w:rPr>
          <w:sz w:val="24"/>
          <w:szCs w:val="24"/>
        </w:rPr>
        <w:t xml:space="preserve">exit </w:t>
      </w:r>
      <w:r w:rsidR="4EB2B39C" w:rsidRPr="4B7E3A02">
        <w:rPr>
          <w:sz w:val="24"/>
          <w:szCs w:val="24"/>
        </w:rPr>
        <w:t>their</w:t>
      </w:r>
      <w:r w:rsidR="637A2523" w:rsidRPr="4B7E3A02">
        <w:rPr>
          <w:sz w:val="24"/>
          <w:szCs w:val="24"/>
        </w:rPr>
        <w:t xml:space="preserve"> </w:t>
      </w:r>
      <w:r w:rsidR="00F842B6" w:rsidRPr="4B7E3A02">
        <w:rPr>
          <w:sz w:val="24"/>
          <w:szCs w:val="24"/>
        </w:rPr>
        <w:t>car for hours at a time</w:t>
      </w:r>
      <w:r w:rsidR="14AAF444" w:rsidRPr="4B7E3A02">
        <w:rPr>
          <w:sz w:val="24"/>
          <w:szCs w:val="24"/>
        </w:rPr>
        <w:t>,</w:t>
      </w:r>
      <w:r w:rsidR="00B80977" w:rsidRPr="4B7E3A02">
        <w:rPr>
          <w:sz w:val="24"/>
          <w:szCs w:val="24"/>
        </w:rPr>
        <w:t xml:space="preserve"> wh</w:t>
      </w:r>
      <w:r w:rsidR="5B84CF2C" w:rsidRPr="4B7E3A02">
        <w:rPr>
          <w:sz w:val="24"/>
          <w:szCs w:val="24"/>
        </w:rPr>
        <w:t>ile attempting to</w:t>
      </w:r>
      <w:r w:rsidR="00B80977" w:rsidRPr="4B7E3A02">
        <w:rPr>
          <w:sz w:val="24"/>
          <w:szCs w:val="24"/>
        </w:rPr>
        <w:t xml:space="preserve"> transition between </w:t>
      </w:r>
      <w:r w:rsidR="00191FEE" w:rsidRPr="4B7E3A02">
        <w:rPr>
          <w:sz w:val="24"/>
          <w:szCs w:val="24"/>
        </w:rPr>
        <w:t>the outside world and home</w:t>
      </w:r>
      <w:r w:rsidR="00F842B6" w:rsidRPr="4B7E3A02">
        <w:rPr>
          <w:sz w:val="24"/>
          <w:szCs w:val="24"/>
        </w:rPr>
        <w:t>.</w:t>
      </w:r>
      <w:r w:rsidR="002A3BD9" w:rsidRPr="4B7E3A02">
        <w:rPr>
          <w:sz w:val="24"/>
          <w:szCs w:val="24"/>
        </w:rPr>
        <w:t xml:space="preserve"> </w:t>
      </w:r>
      <w:r w:rsidR="63158BB0" w:rsidRPr="4B7E3A02">
        <w:rPr>
          <w:sz w:val="24"/>
          <w:szCs w:val="24"/>
        </w:rPr>
        <w:t>Benny describes</w:t>
      </w:r>
      <w:r w:rsidR="002A3BD9" w:rsidRPr="4B7E3A02">
        <w:rPr>
          <w:sz w:val="24"/>
          <w:szCs w:val="24"/>
        </w:rPr>
        <w:t xml:space="preserve"> a </w:t>
      </w:r>
      <w:r w:rsidR="19BEFE99" w:rsidRPr="4B7E3A02">
        <w:rPr>
          <w:sz w:val="24"/>
          <w:szCs w:val="24"/>
        </w:rPr>
        <w:t>tension</w:t>
      </w:r>
      <w:r w:rsidR="002A3BD9" w:rsidRPr="4B7E3A02">
        <w:rPr>
          <w:sz w:val="24"/>
          <w:szCs w:val="24"/>
        </w:rPr>
        <w:t xml:space="preserve"> </w:t>
      </w:r>
      <w:r w:rsidR="174BC87F" w:rsidRPr="4B7E3A02">
        <w:rPr>
          <w:sz w:val="24"/>
          <w:szCs w:val="24"/>
        </w:rPr>
        <w:t xml:space="preserve">between </w:t>
      </w:r>
      <w:r w:rsidR="2E6F06E0" w:rsidRPr="4B7E3A02">
        <w:rPr>
          <w:sz w:val="24"/>
          <w:szCs w:val="24"/>
        </w:rPr>
        <w:t>their</w:t>
      </w:r>
      <w:r w:rsidR="002A3BD9" w:rsidRPr="4B7E3A02">
        <w:rPr>
          <w:sz w:val="24"/>
          <w:szCs w:val="24"/>
        </w:rPr>
        <w:t xml:space="preserve"> </w:t>
      </w:r>
      <w:r w:rsidR="6180E40D" w:rsidRPr="4B7E3A02">
        <w:rPr>
          <w:sz w:val="24"/>
          <w:szCs w:val="24"/>
        </w:rPr>
        <w:t xml:space="preserve">naturally </w:t>
      </w:r>
      <w:r w:rsidR="002A3BD9" w:rsidRPr="4B7E3A02">
        <w:rPr>
          <w:sz w:val="24"/>
          <w:szCs w:val="24"/>
        </w:rPr>
        <w:t>instinc</w:t>
      </w:r>
      <w:r w:rsidR="4392EB3D" w:rsidRPr="4B7E3A02">
        <w:rPr>
          <w:sz w:val="24"/>
          <w:szCs w:val="24"/>
        </w:rPr>
        <w:t>tive</w:t>
      </w:r>
      <w:r w:rsidR="002A3BD9" w:rsidRPr="4B7E3A02">
        <w:rPr>
          <w:sz w:val="24"/>
          <w:szCs w:val="24"/>
        </w:rPr>
        <w:t xml:space="preserve">, fluid and creative </w:t>
      </w:r>
      <w:r w:rsidR="3A802EB2" w:rsidRPr="4B7E3A02">
        <w:rPr>
          <w:sz w:val="24"/>
          <w:szCs w:val="24"/>
        </w:rPr>
        <w:t>way of engaging</w:t>
      </w:r>
      <w:r w:rsidR="002A3BD9" w:rsidRPr="4B7E3A02">
        <w:rPr>
          <w:sz w:val="24"/>
          <w:szCs w:val="24"/>
        </w:rPr>
        <w:t xml:space="preserve"> and </w:t>
      </w:r>
      <w:r w:rsidR="00B57B7B" w:rsidRPr="4B7E3A02">
        <w:rPr>
          <w:sz w:val="24"/>
          <w:szCs w:val="24"/>
        </w:rPr>
        <w:t>the professional frame</w:t>
      </w:r>
      <w:r w:rsidR="791851CD" w:rsidRPr="4B7E3A02">
        <w:rPr>
          <w:sz w:val="24"/>
          <w:szCs w:val="24"/>
        </w:rPr>
        <w:t>; a frame</w:t>
      </w:r>
      <w:r w:rsidR="002A3BD9" w:rsidRPr="4B7E3A02">
        <w:rPr>
          <w:sz w:val="24"/>
          <w:szCs w:val="24"/>
        </w:rPr>
        <w:t xml:space="preserve"> </w:t>
      </w:r>
      <w:r w:rsidR="70FA592C" w:rsidRPr="4B7E3A02">
        <w:rPr>
          <w:sz w:val="24"/>
          <w:szCs w:val="24"/>
        </w:rPr>
        <w:t>that</w:t>
      </w:r>
      <w:r w:rsidR="00774E11" w:rsidRPr="4B7E3A02">
        <w:rPr>
          <w:sz w:val="24"/>
          <w:szCs w:val="24"/>
        </w:rPr>
        <w:t xml:space="preserve"> </w:t>
      </w:r>
      <w:r w:rsidR="73455BA9" w:rsidRPr="4B7E3A02">
        <w:rPr>
          <w:sz w:val="24"/>
          <w:szCs w:val="24"/>
        </w:rPr>
        <w:t>they</w:t>
      </w:r>
      <w:r w:rsidR="00774E11" w:rsidRPr="4B7E3A02">
        <w:rPr>
          <w:sz w:val="24"/>
          <w:szCs w:val="24"/>
        </w:rPr>
        <w:t xml:space="preserve"> say has</w:t>
      </w:r>
      <w:r w:rsidR="002A3BD9" w:rsidRPr="4B7E3A02">
        <w:rPr>
          <w:sz w:val="24"/>
          <w:szCs w:val="24"/>
        </w:rPr>
        <w:t xml:space="preserve"> little space for much needed </w:t>
      </w:r>
      <w:r w:rsidR="476827E4" w:rsidRPr="4B7E3A02">
        <w:rPr>
          <w:sz w:val="24"/>
          <w:szCs w:val="24"/>
        </w:rPr>
        <w:t>“</w:t>
      </w:r>
      <w:r w:rsidR="002A3BD9" w:rsidRPr="4B7E3A02">
        <w:rPr>
          <w:sz w:val="24"/>
          <w:szCs w:val="24"/>
        </w:rPr>
        <w:t>movement</w:t>
      </w:r>
      <w:r w:rsidR="65EFCB34" w:rsidRPr="4B7E3A02">
        <w:rPr>
          <w:sz w:val="24"/>
          <w:szCs w:val="24"/>
        </w:rPr>
        <w:t>”</w:t>
      </w:r>
      <w:r w:rsidR="002A3BD9" w:rsidRPr="4B7E3A02">
        <w:rPr>
          <w:sz w:val="24"/>
          <w:szCs w:val="24"/>
        </w:rPr>
        <w:t xml:space="preserve"> and </w:t>
      </w:r>
      <w:r w:rsidR="260C0A63" w:rsidRPr="4B7E3A02">
        <w:rPr>
          <w:sz w:val="24"/>
          <w:szCs w:val="24"/>
        </w:rPr>
        <w:t>“</w:t>
      </w:r>
      <w:r w:rsidR="002A3BD9" w:rsidRPr="4B7E3A02">
        <w:rPr>
          <w:sz w:val="24"/>
          <w:szCs w:val="24"/>
        </w:rPr>
        <w:t>spontaneity</w:t>
      </w:r>
      <w:r w:rsidR="5872D0D2" w:rsidRPr="4B7E3A02">
        <w:rPr>
          <w:sz w:val="24"/>
          <w:szCs w:val="24"/>
        </w:rPr>
        <w:t>”</w:t>
      </w:r>
      <w:r w:rsidR="002A3BD9" w:rsidRPr="4B7E3A02">
        <w:rPr>
          <w:sz w:val="24"/>
          <w:szCs w:val="24"/>
        </w:rPr>
        <w:t>.</w:t>
      </w:r>
    </w:p>
    <w:p w14:paraId="65F3663D" w14:textId="77777777" w:rsidR="00F842B6" w:rsidRDefault="00F842B6" w:rsidP="0F0EE03F">
      <w:pPr>
        <w:spacing w:line="480" w:lineRule="auto"/>
        <w:rPr>
          <w:sz w:val="24"/>
          <w:szCs w:val="24"/>
        </w:rPr>
      </w:pPr>
    </w:p>
    <w:p w14:paraId="4610133B" w14:textId="67F8B040" w:rsidR="004E12CA" w:rsidRDefault="00F842B6" w:rsidP="0F0EE03F">
      <w:pPr>
        <w:spacing w:line="480" w:lineRule="auto"/>
        <w:rPr>
          <w:sz w:val="24"/>
          <w:szCs w:val="24"/>
        </w:rPr>
      </w:pPr>
      <w:r w:rsidRPr="4B7E3A02">
        <w:rPr>
          <w:sz w:val="24"/>
          <w:szCs w:val="24"/>
        </w:rPr>
        <w:lastRenderedPageBreak/>
        <w:t>Benny describes a</w:t>
      </w:r>
      <w:r w:rsidR="007038DF" w:rsidRPr="4B7E3A02">
        <w:rPr>
          <w:sz w:val="24"/>
          <w:szCs w:val="24"/>
        </w:rPr>
        <w:t>n enhanced capacity for attunement</w:t>
      </w:r>
      <w:r w:rsidR="284F38A7" w:rsidRPr="4B7E3A02">
        <w:rPr>
          <w:sz w:val="24"/>
          <w:szCs w:val="24"/>
        </w:rPr>
        <w:t>,</w:t>
      </w:r>
      <w:r w:rsidR="007038DF" w:rsidRPr="4B7E3A02">
        <w:rPr>
          <w:sz w:val="24"/>
          <w:szCs w:val="24"/>
        </w:rPr>
        <w:t xml:space="preserve"> or a “sixth sense”</w:t>
      </w:r>
      <w:r w:rsidR="00B14EFA" w:rsidRPr="4B7E3A02">
        <w:rPr>
          <w:sz w:val="24"/>
          <w:szCs w:val="24"/>
        </w:rPr>
        <w:t xml:space="preserve">, with client work being the “one place that </w:t>
      </w:r>
      <w:r w:rsidR="310D9A25" w:rsidRPr="4B7E3A02">
        <w:rPr>
          <w:sz w:val="24"/>
          <w:szCs w:val="24"/>
        </w:rPr>
        <w:t>[</w:t>
      </w:r>
      <w:r w:rsidR="489BEE00" w:rsidRPr="4B7E3A02">
        <w:rPr>
          <w:sz w:val="24"/>
          <w:szCs w:val="24"/>
        </w:rPr>
        <w:t>they</w:t>
      </w:r>
      <w:r w:rsidR="7A2B1359" w:rsidRPr="4B7E3A02">
        <w:rPr>
          <w:sz w:val="24"/>
          <w:szCs w:val="24"/>
        </w:rPr>
        <w:t>]</w:t>
      </w:r>
      <w:r w:rsidR="00B14EFA" w:rsidRPr="4B7E3A02">
        <w:rPr>
          <w:sz w:val="24"/>
          <w:szCs w:val="24"/>
        </w:rPr>
        <w:t xml:space="preserve"> feel at home”</w:t>
      </w:r>
      <w:r w:rsidR="00E8503F" w:rsidRPr="4B7E3A02">
        <w:rPr>
          <w:sz w:val="24"/>
          <w:szCs w:val="24"/>
        </w:rPr>
        <w:t xml:space="preserve">, </w:t>
      </w:r>
      <w:r w:rsidR="3EB40A1B" w:rsidRPr="4B7E3A02">
        <w:rPr>
          <w:sz w:val="24"/>
          <w:szCs w:val="24"/>
        </w:rPr>
        <w:t xml:space="preserve">however, </w:t>
      </w:r>
      <w:r w:rsidR="00E8503F" w:rsidRPr="4B7E3A02">
        <w:rPr>
          <w:sz w:val="24"/>
          <w:szCs w:val="24"/>
        </w:rPr>
        <w:t>this</w:t>
      </w:r>
      <w:r w:rsidR="00847022" w:rsidRPr="4B7E3A02">
        <w:rPr>
          <w:sz w:val="24"/>
          <w:szCs w:val="24"/>
        </w:rPr>
        <w:t xml:space="preserve"> comes at</w:t>
      </w:r>
      <w:r w:rsidR="00B478F7" w:rsidRPr="4B7E3A02">
        <w:rPr>
          <w:sz w:val="24"/>
          <w:szCs w:val="24"/>
        </w:rPr>
        <w:t xml:space="preserve"> an energetic cos</w:t>
      </w:r>
      <w:r w:rsidR="00454797" w:rsidRPr="4B7E3A02">
        <w:rPr>
          <w:sz w:val="24"/>
          <w:szCs w:val="24"/>
        </w:rPr>
        <w:t>t</w:t>
      </w:r>
      <w:r w:rsidR="00B478F7" w:rsidRPr="4B7E3A02">
        <w:rPr>
          <w:sz w:val="24"/>
          <w:szCs w:val="24"/>
        </w:rPr>
        <w:t xml:space="preserve">. </w:t>
      </w:r>
      <w:r w:rsidR="00B12B04" w:rsidRPr="4B7E3A02">
        <w:rPr>
          <w:sz w:val="24"/>
          <w:szCs w:val="24"/>
        </w:rPr>
        <w:t xml:space="preserve">This </w:t>
      </w:r>
      <w:r w:rsidR="000D3875" w:rsidRPr="4B7E3A02">
        <w:rPr>
          <w:sz w:val="24"/>
          <w:szCs w:val="24"/>
        </w:rPr>
        <w:t>high-level</w:t>
      </w:r>
      <w:r w:rsidR="00454797" w:rsidRPr="4B7E3A02">
        <w:rPr>
          <w:sz w:val="24"/>
          <w:szCs w:val="24"/>
        </w:rPr>
        <w:t xml:space="preserve"> </w:t>
      </w:r>
      <w:r w:rsidR="00B12B04" w:rsidRPr="4B7E3A02">
        <w:rPr>
          <w:sz w:val="24"/>
          <w:szCs w:val="24"/>
        </w:rPr>
        <w:t xml:space="preserve">attunement </w:t>
      </w:r>
      <w:r w:rsidR="00D55DF3" w:rsidRPr="4B7E3A02">
        <w:rPr>
          <w:sz w:val="24"/>
          <w:szCs w:val="24"/>
        </w:rPr>
        <w:t xml:space="preserve">has cross functions with authenticity, which is a non-negotiable </w:t>
      </w:r>
      <w:r w:rsidR="00783976" w:rsidRPr="4B7E3A02">
        <w:rPr>
          <w:sz w:val="24"/>
          <w:szCs w:val="24"/>
        </w:rPr>
        <w:t xml:space="preserve">personal </w:t>
      </w:r>
      <w:r w:rsidR="00D55DF3" w:rsidRPr="4B7E3A02">
        <w:rPr>
          <w:sz w:val="24"/>
          <w:szCs w:val="24"/>
        </w:rPr>
        <w:t>value</w:t>
      </w:r>
      <w:r w:rsidR="00676099" w:rsidRPr="4B7E3A02">
        <w:rPr>
          <w:sz w:val="24"/>
          <w:szCs w:val="24"/>
        </w:rPr>
        <w:t>,</w:t>
      </w:r>
      <w:r w:rsidR="00497529" w:rsidRPr="4B7E3A02">
        <w:rPr>
          <w:sz w:val="24"/>
          <w:szCs w:val="24"/>
        </w:rPr>
        <w:t xml:space="preserve"> </w:t>
      </w:r>
      <w:r w:rsidR="2C569C48" w:rsidRPr="4B7E3A02">
        <w:rPr>
          <w:sz w:val="24"/>
          <w:szCs w:val="24"/>
        </w:rPr>
        <w:t xml:space="preserve">with </w:t>
      </w:r>
      <w:r w:rsidR="26DF678A" w:rsidRPr="4B7E3A02">
        <w:rPr>
          <w:sz w:val="24"/>
          <w:szCs w:val="24"/>
        </w:rPr>
        <w:t>them</w:t>
      </w:r>
      <w:r w:rsidR="2C569C48" w:rsidRPr="4B7E3A02">
        <w:rPr>
          <w:sz w:val="24"/>
          <w:szCs w:val="24"/>
        </w:rPr>
        <w:t xml:space="preserve"> describing</w:t>
      </w:r>
      <w:r w:rsidR="00676099" w:rsidRPr="4B7E3A02">
        <w:rPr>
          <w:sz w:val="24"/>
          <w:szCs w:val="24"/>
        </w:rPr>
        <w:t xml:space="preserve"> the</w:t>
      </w:r>
      <w:r w:rsidR="00497529" w:rsidRPr="4B7E3A02">
        <w:rPr>
          <w:sz w:val="24"/>
          <w:szCs w:val="24"/>
        </w:rPr>
        <w:t xml:space="preserve"> thought of lyi</w:t>
      </w:r>
      <w:r w:rsidR="00F112CB" w:rsidRPr="4B7E3A02">
        <w:rPr>
          <w:sz w:val="24"/>
          <w:szCs w:val="24"/>
        </w:rPr>
        <w:t>ng</w:t>
      </w:r>
      <w:r w:rsidR="00497529" w:rsidRPr="4B7E3A02">
        <w:rPr>
          <w:sz w:val="24"/>
          <w:szCs w:val="24"/>
        </w:rPr>
        <w:t xml:space="preserve"> as “traumatic”</w:t>
      </w:r>
      <w:r w:rsidR="00783976" w:rsidRPr="4B7E3A02">
        <w:rPr>
          <w:sz w:val="24"/>
          <w:szCs w:val="24"/>
        </w:rPr>
        <w:t xml:space="preserve">. While having positive </w:t>
      </w:r>
      <w:r w:rsidR="00497529" w:rsidRPr="4B7E3A02">
        <w:rPr>
          <w:sz w:val="24"/>
          <w:szCs w:val="24"/>
        </w:rPr>
        <w:t>effects</w:t>
      </w:r>
      <w:r w:rsidR="00783976" w:rsidRPr="4B7E3A02">
        <w:rPr>
          <w:sz w:val="24"/>
          <w:szCs w:val="24"/>
        </w:rPr>
        <w:t xml:space="preserve"> </w:t>
      </w:r>
      <w:r w:rsidR="00A44CEC" w:rsidRPr="4B7E3A02">
        <w:rPr>
          <w:sz w:val="24"/>
          <w:szCs w:val="24"/>
        </w:rPr>
        <w:t>for</w:t>
      </w:r>
      <w:r w:rsidR="00783976" w:rsidRPr="4B7E3A02">
        <w:rPr>
          <w:sz w:val="24"/>
          <w:szCs w:val="24"/>
        </w:rPr>
        <w:t xml:space="preserve"> client work, </w:t>
      </w:r>
      <w:r w:rsidR="00BC6265" w:rsidRPr="4B7E3A02">
        <w:rPr>
          <w:sz w:val="24"/>
          <w:szCs w:val="24"/>
        </w:rPr>
        <w:t xml:space="preserve">Benny </w:t>
      </w:r>
      <w:r w:rsidR="00676099" w:rsidRPr="4B7E3A02">
        <w:rPr>
          <w:sz w:val="24"/>
          <w:szCs w:val="24"/>
        </w:rPr>
        <w:t>links</w:t>
      </w:r>
      <w:r w:rsidR="00A44CEC" w:rsidRPr="4B7E3A02">
        <w:rPr>
          <w:sz w:val="24"/>
          <w:szCs w:val="24"/>
        </w:rPr>
        <w:t xml:space="preserve"> high attunement</w:t>
      </w:r>
      <w:r w:rsidR="00676099" w:rsidRPr="4B7E3A02">
        <w:rPr>
          <w:sz w:val="24"/>
          <w:szCs w:val="24"/>
        </w:rPr>
        <w:t xml:space="preserve"> </w:t>
      </w:r>
      <w:r w:rsidR="00A44CEC" w:rsidRPr="4B7E3A02">
        <w:rPr>
          <w:sz w:val="24"/>
          <w:szCs w:val="24"/>
        </w:rPr>
        <w:t xml:space="preserve">and </w:t>
      </w:r>
      <w:r w:rsidR="00211651" w:rsidRPr="4B7E3A02">
        <w:rPr>
          <w:sz w:val="24"/>
          <w:szCs w:val="24"/>
        </w:rPr>
        <w:t xml:space="preserve">the </w:t>
      </w:r>
      <w:r w:rsidR="009268F7" w:rsidRPr="4B7E3A02">
        <w:rPr>
          <w:sz w:val="24"/>
          <w:szCs w:val="24"/>
        </w:rPr>
        <w:t>desire for authentic</w:t>
      </w:r>
      <w:r w:rsidR="00A2586D" w:rsidRPr="4B7E3A02">
        <w:rPr>
          <w:sz w:val="24"/>
          <w:szCs w:val="24"/>
        </w:rPr>
        <w:t>ity</w:t>
      </w:r>
      <w:r w:rsidR="009268F7" w:rsidRPr="4B7E3A02">
        <w:rPr>
          <w:sz w:val="24"/>
          <w:szCs w:val="24"/>
        </w:rPr>
        <w:t xml:space="preserve"> as</w:t>
      </w:r>
      <w:r w:rsidR="00BC6265" w:rsidRPr="4B7E3A02">
        <w:rPr>
          <w:sz w:val="24"/>
          <w:szCs w:val="24"/>
        </w:rPr>
        <w:t xml:space="preserve"> </w:t>
      </w:r>
      <w:r w:rsidR="00A2586D" w:rsidRPr="4B7E3A02">
        <w:rPr>
          <w:sz w:val="24"/>
          <w:szCs w:val="24"/>
        </w:rPr>
        <w:t>directly</w:t>
      </w:r>
      <w:r w:rsidR="00BC6265" w:rsidRPr="4B7E3A02">
        <w:rPr>
          <w:sz w:val="24"/>
          <w:szCs w:val="24"/>
        </w:rPr>
        <w:t xml:space="preserve"> responsible for disengagement</w:t>
      </w:r>
      <w:r w:rsidR="00D61AE0" w:rsidRPr="4B7E3A02">
        <w:rPr>
          <w:sz w:val="24"/>
          <w:szCs w:val="24"/>
        </w:rPr>
        <w:t xml:space="preserve"> in relationships </w:t>
      </w:r>
      <w:r w:rsidR="701D6548" w:rsidRPr="4B7E3A02">
        <w:rPr>
          <w:sz w:val="24"/>
          <w:szCs w:val="24"/>
        </w:rPr>
        <w:t>in which</w:t>
      </w:r>
      <w:r w:rsidR="00D61AE0" w:rsidRPr="4B7E3A02">
        <w:rPr>
          <w:sz w:val="24"/>
          <w:szCs w:val="24"/>
        </w:rPr>
        <w:t xml:space="preserve"> they are not </w:t>
      </w:r>
      <w:r w:rsidR="005F4A25" w:rsidRPr="4B7E3A02">
        <w:rPr>
          <w:sz w:val="24"/>
          <w:szCs w:val="24"/>
        </w:rPr>
        <w:t>taking the therapist role</w:t>
      </w:r>
      <w:r w:rsidR="003C163C" w:rsidRPr="4B7E3A02">
        <w:rPr>
          <w:sz w:val="24"/>
          <w:szCs w:val="24"/>
        </w:rPr>
        <w:t xml:space="preserve"> (“if I </w:t>
      </w:r>
      <w:r w:rsidR="00A32D7F" w:rsidRPr="4B7E3A02">
        <w:rPr>
          <w:sz w:val="24"/>
          <w:szCs w:val="24"/>
        </w:rPr>
        <w:t xml:space="preserve">can sense </w:t>
      </w:r>
      <w:r w:rsidR="000E266F" w:rsidRPr="4B7E3A02">
        <w:rPr>
          <w:sz w:val="24"/>
          <w:szCs w:val="24"/>
        </w:rPr>
        <w:t>even a little</w:t>
      </w:r>
      <w:r w:rsidR="003C163C" w:rsidRPr="4B7E3A02">
        <w:rPr>
          <w:sz w:val="24"/>
          <w:szCs w:val="24"/>
        </w:rPr>
        <w:t xml:space="preserve"> whiff</w:t>
      </w:r>
      <w:r w:rsidR="00A32D7F" w:rsidRPr="4B7E3A02">
        <w:rPr>
          <w:sz w:val="24"/>
          <w:szCs w:val="24"/>
        </w:rPr>
        <w:t xml:space="preserve"> of </w:t>
      </w:r>
      <w:r w:rsidR="000E266F" w:rsidRPr="4B7E3A02">
        <w:rPr>
          <w:sz w:val="24"/>
          <w:szCs w:val="24"/>
        </w:rPr>
        <w:t xml:space="preserve">like, </w:t>
      </w:r>
      <w:r w:rsidR="00A32D7F" w:rsidRPr="4B7E3A02">
        <w:rPr>
          <w:sz w:val="24"/>
          <w:szCs w:val="24"/>
        </w:rPr>
        <w:t>inauthentic ways</w:t>
      </w:r>
      <w:r w:rsidR="5CD81B48" w:rsidRPr="4B7E3A02">
        <w:rPr>
          <w:sz w:val="24"/>
          <w:szCs w:val="24"/>
        </w:rPr>
        <w:t xml:space="preserve"> [</w:t>
      </w:r>
      <w:r w:rsidR="00A32D7F" w:rsidRPr="4B7E3A02">
        <w:rPr>
          <w:sz w:val="24"/>
          <w:szCs w:val="24"/>
        </w:rPr>
        <w:t>…</w:t>
      </w:r>
      <w:r w:rsidR="1B54D4E4" w:rsidRPr="4B7E3A02">
        <w:rPr>
          <w:sz w:val="24"/>
          <w:szCs w:val="24"/>
        </w:rPr>
        <w:t xml:space="preserve">] </w:t>
      </w:r>
      <w:r w:rsidR="00A32D7F" w:rsidRPr="4B7E3A02">
        <w:rPr>
          <w:sz w:val="24"/>
          <w:szCs w:val="24"/>
        </w:rPr>
        <w:t>I can’t do it”).</w:t>
      </w:r>
      <w:r w:rsidR="003C163C" w:rsidRPr="4B7E3A02">
        <w:rPr>
          <w:sz w:val="24"/>
          <w:szCs w:val="24"/>
        </w:rPr>
        <w:t xml:space="preserve"> </w:t>
      </w:r>
      <w:r w:rsidR="00BC6265" w:rsidRPr="4B7E3A02">
        <w:rPr>
          <w:sz w:val="24"/>
          <w:szCs w:val="24"/>
        </w:rPr>
        <w:t xml:space="preserve"> </w:t>
      </w:r>
      <w:r w:rsidR="39EC253C" w:rsidRPr="4B7E3A02">
        <w:rPr>
          <w:rFonts w:ascii="Aptos" w:eastAsia="Aptos" w:hAnsi="Aptos" w:cs="Aptos"/>
          <w:sz w:val="24"/>
          <w:szCs w:val="24"/>
        </w:rPr>
        <w:t xml:space="preserve">Despite this inner and interpersonal struggle, </w:t>
      </w:r>
      <w:r w:rsidR="58E0B1BB" w:rsidRPr="4B7E3A02">
        <w:rPr>
          <w:rFonts w:ascii="Aptos" w:eastAsia="Aptos" w:hAnsi="Aptos" w:cs="Aptos"/>
          <w:sz w:val="24"/>
          <w:szCs w:val="24"/>
        </w:rPr>
        <w:t>they</w:t>
      </w:r>
      <w:r w:rsidR="39EC253C" w:rsidRPr="4B7E3A02">
        <w:rPr>
          <w:rFonts w:ascii="Aptos" w:eastAsia="Aptos" w:hAnsi="Aptos" w:cs="Aptos"/>
          <w:sz w:val="24"/>
          <w:szCs w:val="24"/>
        </w:rPr>
        <w:t xml:space="preserve"> describe with great warmth a single tutor who had a significant impact, with this relationship appearing to support the emergence of a more positive and coherent sense of self</w:t>
      </w:r>
      <w:r w:rsidR="006E6864" w:rsidRPr="4B7E3A02">
        <w:rPr>
          <w:sz w:val="24"/>
          <w:szCs w:val="24"/>
        </w:rPr>
        <w:t>.</w:t>
      </w:r>
      <w:r w:rsidR="00BC6EF5" w:rsidRPr="4B7E3A02">
        <w:rPr>
          <w:sz w:val="24"/>
          <w:szCs w:val="24"/>
        </w:rPr>
        <w:t xml:space="preserve"> </w:t>
      </w:r>
      <w:r w:rsidR="00093BC1" w:rsidRPr="4B7E3A02">
        <w:rPr>
          <w:sz w:val="24"/>
          <w:szCs w:val="24"/>
        </w:rPr>
        <w:t xml:space="preserve">In the absence of aligned structures </w:t>
      </w:r>
      <w:r w:rsidR="0090293F" w:rsidRPr="4B7E3A02">
        <w:rPr>
          <w:sz w:val="24"/>
          <w:szCs w:val="24"/>
        </w:rPr>
        <w:t xml:space="preserve">and </w:t>
      </w:r>
      <w:r w:rsidR="278F05BC" w:rsidRPr="4B7E3A02">
        <w:rPr>
          <w:sz w:val="24"/>
          <w:szCs w:val="24"/>
        </w:rPr>
        <w:t>accommodations</w:t>
      </w:r>
      <w:r w:rsidR="0090293F" w:rsidRPr="4B7E3A02">
        <w:rPr>
          <w:sz w:val="24"/>
          <w:szCs w:val="24"/>
        </w:rPr>
        <w:t>, and armed with increased self-knowledge</w:t>
      </w:r>
      <w:r w:rsidR="00F50C35" w:rsidRPr="4B7E3A02">
        <w:rPr>
          <w:sz w:val="24"/>
          <w:szCs w:val="24"/>
        </w:rPr>
        <w:t xml:space="preserve"> and confidence</w:t>
      </w:r>
      <w:r w:rsidR="0090293F" w:rsidRPr="4B7E3A02">
        <w:rPr>
          <w:sz w:val="24"/>
          <w:szCs w:val="24"/>
        </w:rPr>
        <w:t xml:space="preserve">, </w:t>
      </w:r>
      <w:r w:rsidR="0079034A" w:rsidRPr="4B7E3A02">
        <w:rPr>
          <w:sz w:val="24"/>
          <w:szCs w:val="24"/>
        </w:rPr>
        <w:t xml:space="preserve">Benny often uses creative skills </w:t>
      </w:r>
      <w:r w:rsidR="00F50C35" w:rsidRPr="4B7E3A02">
        <w:rPr>
          <w:sz w:val="24"/>
          <w:szCs w:val="24"/>
        </w:rPr>
        <w:t>to develop</w:t>
      </w:r>
      <w:r w:rsidR="0079034A" w:rsidRPr="4B7E3A02">
        <w:rPr>
          <w:sz w:val="24"/>
          <w:szCs w:val="24"/>
        </w:rPr>
        <w:t xml:space="preserve"> adapt</w:t>
      </w:r>
      <w:r w:rsidR="00F50C35" w:rsidRPr="4B7E3A02">
        <w:rPr>
          <w:sz w:val="24"/>
          <w:szCs w:val="24"/>
        </w:rPr>
        <w:t xml:space="preserve">ation techniques that work with, rather than against </w:t>
      </w:r>
      <w:r w:rsidR="1B4011F3" w:rsidRPr="4B7E3A02">
        <w:rPr>
          <w:sz w:val="24"/>
          <w:szCs w:val="24"/>
        </w:rPr>
        <w:t>their</w:t>
      </w:r>
      <w:r w:rsidR="177605B6" w:rsidRPr="4B7E3A02">
        <w:rPr>
          <w:sz w:val="24"/>
          <w:szCs w:val="24"/>
        </w:rPr>
        <w:t xml:space="preserve"> natural way of functioning</w:t>
      </w:r>
      <w:r w:rsidR="006B3F5B" w:rsidRPr="4B7E3A02">
        <w:rPr>
          <w:sz w:val="24"/>
          <w:szCs w:val="24"/>
        </w:rPr>
        <w:t>.</w:t>
      </w:r>
    </w:p>
    <w:p w14:paraId="24A49FB0" w14:textId="77777777" w:rsidR="00FA41DD" w:rsidRPr="00FA41DD" w:rsidRDefault="00FA41DD" w:rsidP="00581693">
      <w:pPr>
        <w:spacing w:line="480" w:lineRule="auto"/>
      </w:pPr>
    </w:p>
    <w:p w14:paraId="2687A91F" w14:textId="174B7D3C" w:rsidR="00A15276" w:rsidRPr="00E5591F" w:rsidRDefault="00621324" w:rsidP="0F0EE03F">
      <w:pPr>
        <w:spacing w:line="480" w:lineRule="auto"/>
        <w:rPr>
          <w:rFonts w:eastAsiaTheme="minorEastAsia"/>
          <w:b/>
          <w:bCs/>
          <w:sz w:val="24"/>
          <w:szCs w:val="24"/>
        </w:rPr>
      </w:pPr>
      <w:r w:rsidRPr="0F0EE03F">
        <w:rPr>
          <w:rFonts w:eastAsiaTheme="minorEastAsia"/>
          <w:b/>
          <w:bCs/>
          <w:sz w:val="24"/>
          <w:szCs w:val="24"/>
        </w:rPr>
        <w:t>Key quote from Benny:</w:t>
      </w:r>
    </w:p>
    <w:p w14:paraId="6256DBEE" w14:textId="5CAFA53C" w:rsidR="00BA4302" w:rsidRPr="00A23C9B" w:rsidRDefault="00A23C9B" w:rsidP="4B7E3A02">
      <w:pPr>
        <w:spacing w:line="240" w:lineRule="auto"/>
        <w:ind w:left="576"/>
        <w:rPr>
          <w:rFonts w:eastAsiaTheme="minorEastAsia"/>
          <w:sz w:val="24"/>
          <w:szCs w:val="24"/>
        </w:rPr>
      </w:pPr>
      <w:r w:rsidRPr="4B7E3A02">
        <w:rPr>
          <w:rFonts w:eastAsiaTheme="minorEastAsia"/>
          <w:sz w:val="24"/>
          <w:szCs w:val="24"/>
        </w:rPr>
        <w:t>“</w:t>
      </w:r>
      <w:r w:rsidR="00F37EE1" w:rsidRPr="4B7E3A02">
        <w:rPr>
          <w:rFonts w:eastAsiaTheme="minorEastAsia"/>
          <w:sz w:val="24"/>
          <w:szCs w:val="24"/>
        </w:rPr>
        <w:t xml:space="preserve">I feel like </w:t>
      </w:r>
      <w:r w:rsidR="003A0657" w:rsidRPr="4B7E3A02">
        <w:rPr>
          <w:rFonts w:eastAsiaTheme="minorEastAsia"/>
          <w:sz w:val="24"/>
          <w:szCs w:val="24"/>
        </w:rPr>
        <w:t xml:space="preserve">she </w:t>
      </w:r>
      <w:r w:rsidR="6477DA7F" w:rsidRPr="4B7E3A02">
        <w:rPr>
          <w:rFonts w:eastAsiaTheme="minorEastAsia"/>
          <w:sz w:val="24"/>
          <w:szCs w:val="24"/>
        </w:rPr>
        <w:t>[</w:t>
      </w:r>
      <w:r w:rsidRPr="4B7E3A02">
        <w:rPr>
          <w:rFonts w:eastAsiaTheme="minorEastAsia"/>
          <w:sz w:val="24"/>
          <w:szCs w:val="24"/>
        </w:rPr>
        <w:t>tutor on course</w:t>
      </w:r>
      <w:r w:rsidR="76FEA672" w:rsidRPr="4B7E3A02">
        <w:rPr>
          <w:rFonts w:eastAsiaTheme="minorEastAsia"/>
          <w:sz w:val="24"/>
          <w:szCs w:val="24"/>
        </w:rPr>
        <w:t>]</w:t>
      </w:r>
      <w:r w:rsidR="00F37EE1" w:rsidRPr="4B7E3A02">
        <w:rPr>
          <w:rFonts w:eastAsiaTheme="minorEastAsia"/>
          <w:sz w:val="24"/>
          <w:szCs w:val="24"/>
        </w:rPr>
        <w:t xml:space="preserve"> saw me in a way that nobody's ever seen me before. And like that did something to me. Cause it was like oh. </w:t>
      </w:r>
      <w:r w:rsidRPr="4B7E3A02">
        <w:rPr>
          <w:rFonts w:eastAsiaTheme="minorEastAsia"/>
          <w:sz w:val="24"/>
          <w:szCs w:val="24"/>
        </w:rPr>
        <w:t>So,</w:t>
      </w:r>
      <w:r w:rsidR="00F37EE1" w:rsidRPr="4B7E3A02">
        <w:rPr>
          <w:rFonts w:eastAsiaTheme="minorEastAsia"/>
          <w:sz w:val="24"/>
          <w:szCs w:val="24"/>
        </w:rPr>
        <w:t> I can say what I think or I can be rambunctious. I can move if I need to move. I can be upset if I'm upset</w:t>
      </w:r>
      <w:r w:rsidR="444AD723" w:rsidRPr="4B7E3A02">
        <w:rPr>
          <w:rFonts w:eastAsiaTheme="minorEastAsia"/>
          <w:sz w:val="24"/>
          <w:szCs w:val="24"/>
        </w:rPr>
        <w:t xml:space="preserve"> [</w:t>
      </w:r>
      <w:r w:rsidRPr="4B7E3A02">
        <w:rPr>
          <w:rFonts w:eastAsiaTheme="minorEastAsia"/>
          <w:sz w:val="24"/>
          <w:szCs w:val="24"/>
        </w:rPr>
        <w:t>…</w:t>
      </w:r>
      <w:r w:rsidR="3F4D3788" w:rsidRPr="4B7E3A02">
        <w:rPr>
          <w:rFonts w:eastAsiaTheme="minorEastAsia"/>
          <w:sz w:val="24"/>
          <w:szCs w:val="24"/>
        </w:rPr>
        <w:t xml:space="preserve">] </w:t>
      </w:r>
      <w:r w:rsidRPr="4B7E3A02">
        <w:rPr>
          <w:rFonts w:eastAsiaTheme="minorEastAsia"/>
          <w:sz w:val="24"/>
          <w:szCs w:val="24"/>
        </w:rPr>
        <w:t>It was the acceptance, I think, like she accepted me for me</w:t>
      </w:r>
      <w:r w:rsidR="6B58F3D9" w:rsidRPr="4B7E3A02">
        <w:rPr>
          <w:rFonts w:eastAsiaTheme="minorEastAsia"/>
          <w:sz w:val="24"/>
          <w:szCs w:val="24"/>
        </w:rPr>
        <w:t xml:space="preserve">, </w:t>
      </w:r>
      <w:r w:rsidRPr="4B7E3A02">
        <w:rPr>
          <w:rFonts w:eastAsiaTheme="minorEastAsia"/>
          <w:sz w:val="24"/>
          <w:szCs w:val="24"/>
        </w:rPr>
        <w:t>like all sides of me. The flawed parts of me, the bits that I hate about me, the bits that I've been told to shut down and hide and throw away. She let them be. She was like, no, here's the space to have them.”</w:t>
      </w:r>
    </w:p>
    <w:p w14:paraId="6EDD9F4F" w14:textId="23987857" w:rsidR="00535E5D" w:rsidRDefault="0014588D" w:rsidP="0F0EE03F">
      <w:pPr>
        <w:pBdr>
          <w:top w:val="single" w:sz="4" w:space="4" w:color="auto"/>
          <w:left w:val="single" w:sz="4" w:space="4" w:color="auto"/>
          <w:bottom w:val="single" w:sz="4" w:space="4" w:color="auto"/>
          <w:right w:val="single" w:sz="4" w:space="4" w:color="auto"/>
        </w:pBdr>
        <w:spacing w:line="480" w:lineRule="auto"/>
      </w:pPr>
      <w:r>
        <w:rPr>
          <w:noProof/>
        </w:rPr>
        <w:lastRenderedPageBreak/>
        <w:drawing>
          <wp:inline distT="0" distB="0" distL="0" distR="0" wp14:anchorId="6F629057" wp14:editId="05ABF9A8">
            <wp:extent cx="5731510" cy="5006975"/>
            <wp:effectExtent l="0" t="0" r="2540" b="3175"/>
            <wp:docPr id="18715605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5006975"/>
                    </a:xfrm>
                    <a:prstGeom prst="rect">
                      <a:avLst/>
                    </a:prstGeom>
                    <a:noFill/>
                    <a:ln>
                      <a:noFill/>
                    </a:ln>
                  </pic:spPr>
                </pic:pic>
              </a:graphicData>
            </a:graphic>
          </wp:inline>
        </w:drawing>
      </w:r>
    </w:p>
    <w:p w14:paraId="0396185D" w14:textId="35FFD2F9" w:rsidR="009C62C8" w:rsidRDefault="3C3CE7EB" w:rsidP="0F0EE03F">
      <w:pPr>
        <w:spacing w:line="480" w:lineRule="auto"/>
        <w:rPr>
          <w:sz w:val="24"/>
          <w:szCs w:val="24"/>
        </w:rPr>
      </w:pPr>
      <w:r w:rsidRPr="0F0EE03F">
        <w:rPr>
          <w:b/>
          <w:bCs/>
          <w:sz w:val="24"/>
          <w:szCs w:val="24"/>
        </w:rPr>
        <w:t xml:space="preserve">Figure </w:t>
      </w:r>
      <w:r w:rsidR="664B2F6A" w:rsidRPr="0F0EE03F">
        <w:rPr>
          <w:b/>
          <w:bCs/>
          <w:sz w:val="24"/>
          <w:szCs w:val="24"/>
        </w:rPr>
        <w:t>4.2</w:t>
      </w:r>
      <w:r w:rsidRPr="0F0EE03F">
        <w:rPr>
          <w:b/>
          <w:bCs/>
          <w:sz w:val="24"/>
          <w:szCs w:val="24"/>
        </w:rPr>
        <w:t>:</w:t>
      </w:r>
      <w:r w:rsidRPr="0F0EE03F">
        <w:rPr>
          <w:sz w:val="24"/>
          <w:szCs w:val="24"/>
        </w:rPr>
        <w:t xml:space="preserve"> Benny PETs</w:t>
      </w:r>
    </w:p>
    <w:p w14:paraId="3CEFD903" w14:textId="0CB54CC4" w:rsidR="009C62C8" w:rsidRDefault="009C62C8" w:rsidP="00581693">
      <w:pPr>
        <w:spacing w:line="480" w:lineRule="auto"/>
        <w:rPr>
          <w:b/>
          <w:bCs/>
        </w:rPr>
      </w:pPr>
    </w:p>
    <w:p w14:paraId="396DFE28" w14:textId="618B6D60" w:rsidR="00D806FD" w:rsidRDefault="00D806FD" w:rsidP="00581693">
      <w:pPr>
        <w:spacing w:line="480" w:lineRule="auto"/>
        <w:rPr>
          <w:b/>
          <w:bCs/>
        </w:rPr>
      </w:pPr>
      <w:r w:rsidRPr="0F0EE03F">
        <w:rPr>
          <w:b/>
          <w:bCs/>
          <w:sz w:val="24"/>
          <w:szCs w:val="24"/>
        </w:rPr>
        <w:t>Key recommendation from Benny:</w:t>
      </w:r>
    </w:p>
    <w:p w14:paraId="000B8F78" w14:textId="184555E3" w:rsidR="00D806FD" w:rsidRDefault="00D806FD" w:rsidP="4B7E3A02">
      <w:pPr>
        <w:spacing w:line="240" w:lineRule="auto"/>
        <w:ind w:left="576"/>
        <w:rPr>
          <w:rFonts w:eastAsiaTheme="minorEastAsia"/>
          <w:sz w:val="24"/>
          <w:szCs w:val="24"/>
        </w:rPr>
      </w:pPr>
      <w:r w:rsidRPr="4B7E3A02">
        <w:rPr>
          <w:rFonts w:eastAsiaTheme="minorEastAsia"/>
          <w:sz w:val="24"/>
          <w:szCs w:val="24"/>
        </w:rPr>
        <w:t>“</w:t>
      </w:r>
      <w:r w:rsidRPr="4B7E3A02">
        <w:rPr>
          <w:rFonts w:eastAsiaTheme="minorEastAsia"/>
          <w:sz w:val="24"/>
          <w:szCs w:val="24"/>
          <w:lang w:val="en-US"/>
        </w:rPr>
        <w:t>Yeah. They just need more education, especially in women. Especially in women</w:t>
      </w:r>
      <w:r w:rsidR="6A525F91" w:rsidRPr="4B7E3A02">
        <w:rPr>
          <w:rFonts w:eastAsiaTheme="minorEastAsia"/>
          <w:sz w:val="24"/>
          <w:szCs w:val="24"/>
          <w:lang w:val="en-US"/>
        </w:rPr>
        <w:t xml:space="preserve"> [</w:t>
      </w:r>
      <w:r w:rsidR="295CD08A" w:rsidRPr="4B7E3A02">
        <w:rPr>
          <w:rFonts w:eastAsiaTheme="minorEastAsia"/>
          <w:sz w:val="24"/>
          <w:szCs w:val="24"/>
          <w:lang w:val="en-US"/>
        </w:rPr>
        <w:t>...</w:t>
      </w:r>
      <w:r w:rsidR="78367921" w:rsidRPr="4B7E3A02">
        <w:rPr>
          <w:rFonts w:eastAsiaTheme="minorEastAsia"/>
          <w:sz w:val="24"/>
          <w:szCs w:val="24"/>
          <w:lang w:val="en-US"/>
        </w:rPr>
        <w:t xml:space="preserve">] </w:t>
      </w:r>
      <w:r w:rsidRPr="4B7E3A02">
        <w:rPr>
          <w:rFonts w:eastAsiaTheme="minorEastAsia"/>
          <w:sz w:val="24"/>
          <w:szCs w:val="24"/>
          <w:lang w:val="en-US"/>
        </w:rPr>
        <w:t>about hormones and how hormones affect what's going on, like loads of people will come out when they're going through menopause</w:t>
      </w:r>
      <w:r w:rsidR="1574BE90" w:rsidRPr="4B7E3A02">
        <w:rPr>
          <w:rFonts w:eastAsiaTheme="minorEastAsia"/>
          <w:sz w:val="24"/>
          <w:szCs w:val="24"/>
          <w:lang w:val="en-US"/>
        </w:rPr>
        <w:t>.</w:t>
      </w:r>
      <w:r w:rsidR="2B653F83" w:rsidRPr="4B7E3A02">
        <w:rPr>
          <w:rFonts w:eastAsiaTheme="minorEastAsia"/>
          <w:sz w:val="24"/>
          <w:szCs w:val="24"/>
          <w:lang w:val="en-US"/>
        </w:rPr>
        <w:t xml:space="preserve"> </w:t>
      </w:r>
      <w:r w:rsidR="3E7921D5" w:rsidRPr="4B7E3A02">
        <w:rPr>
          <w:rFonts w:eastAsiaTheme="minorEastAsia"/>
          <w:sz w:val="24"/>
          <w:szCs w:val="24"/>
          <w:lang w:val="en-US"/>
        </w:rPr>
        <w:t>A</w:t>
      </w:r>
      <w:r w:rsidRPr="4B7E3A02">
        <w:rPr>
          <w:rFonts w:eastAsiaTheme="minorEastAsia"/>
          <w:sz w:val="24"/>
          <w:szCs w:val="24"/>
          <w:lang w:val="en-US"/>
        </w:rPr>
        <w:t>ll I'm ADHD suddenly. Well, no. You were always ADHD. Just the strategies that you put into place suddenly don't work for you anymore. Which is then exacerbating the symptoms. This is not that</w:t>
      </w:r>
      <w:r w:rsidR="00AD3EC0" w:rsidRPr="4B7E3A02">
        <w:rPr>
          <w:rFonts w:eastAsiaTheme="minorEastAsia"/>
          <w:sz w:val="24"/>
          <w:szCs w:val="24"/>
          <w:lang w:val="en-US"/>
        </w:rPr>
        <w:t xml:space="preserve"> </w:t>
      </w:r>
      <w:r w:rsidR="761A731B" w:rsidRPr="4B7E3A02">
        <w:rPr>
          <w:rFonts w:eastAsiaTheme="minorEastAsia"/>
          <w:sz w:val="24"/>
          <w:szCs w:val="24"/>
          <w:lang w:val="en-US"/>
        </w:rPr>
        <w:t>they’ve</w:t>
      </w:r>
      <w:r w:rsidRPr="4B7E3A02">
        <w:rPr>
          <w:rFonts w:eastAsiaTheme="minorEastAsia"/>
          <w:sz w:val="24"/>
          <w:szCs w:val="24"/>
          <w:lang w:val="en-US"/>
        </w:rPr>
        <w:t> just magically gone ***</w:t>
      </w:r>
      <w:proofErr w:type="gramStart"/>
      <w:r w:rsidRPr="4B7E3A02">
        <w:rPr>
          <w:rFonts w:eastAsiaTheme="minorEastAsia"/>
          <w:sz w:val="24"/>
          <w:szCs w:val="24"/>
          <w:lang w:val="en-US"/>
        </w:rPr>
        <w:t xml:space="preserve">* </w:t>
      </w:r>
      <w:r w:rsidR="5EA7B275" w:rsidRPr="4B7E3A02">
        <w:rPr>
          <w:rFonts w:eastAsiaTheme="minorEastAsia"/>
          <w:sz w:val="24"/>
          <w:szCs w:val="24"/>
          <w:lang w:val="en-US"/>
        </w:rPr>
        <w:t>,</w:t>
      </w:r>
      <w:r w:rsidRPr="4B7E3A02">
        <w:rPr>
          <w:rFonts w:eastAsiaTheme="minorEastAsia"/>
          <w:sz w:val="24"/>
          <w:szCs w:val="24"/>
          <w:lang w:val="en-US"/>
        </w:rPr>
        <w:t>ADHD</w:t>
      </w:r>
      <w:proofErr w:type="gramEnd"/>
      <w:r w:rsidRPr="4B7E3A02">
        <w:rPr>
          <w:rFonts w:eastAsiaTheme="minorEastAsia"/>
          <w:sz w:val="24"/>
          <w:szCs w:val="24"/>
          <w:lang w:val="en-US"/>
        </w:rPr>
        <w:t xml:space="preserve">, because lots of people </w:t>
      </w:r>
      <w:proofErr w:type="gramStart"/>
      <w:r w:rsidRPr="4B7E3A02">
        <w:rPr>
          <w:rFonts w:eastAsiaTheme="minorEastAsia"/>
          <w:sz w:val="24"/>
          <w:szCs w:val="24"/>
          <w:lang w:val="en-US"/>
        </w:rPr>
        <w:t>find</w:t>
      </w:r>
      <w:proofErr w:type="gramEnd"/>
      <w:r w:rsidRPr="4B7E3A02">
        <w:rPr>
          <w:rFonts w:eastAsiaTheme="minorEastAsia"/>
          <w:sz w:val="24"/>
          <w:szCs w:val="24"/>
          <w:lang w:val="en-US"/>
        </w:rPr>
        <w:t xml:space="preserve"> when they have kids or when they've become menopausal</w:t>
      </w:r>
      <w:r w:rsidR="07D5653B" w:rsidRPr="4B7E3A02">
        <w:rPr>
          <w:rFonts w:eastAsiaTheme="minorEastAsia"/>
          <w:sz w:val="24"/>
          <w:szCs w:val="24"/>
          <w:lang w:val="en-US"/>
        </w:rPr>
        <w:t>...</w:t>
      </w:r>
      <w:r w:rsidR="004E7DCE" w:rsidRPr="4B7E3A02">
        <w:rPr>
          <w:rFonts w:eastAsiaTheme="minorEastAsia"/>
          <w:sz w:val="24"/>
          <w:szCs w:val="24"/>
          <w:lang w:val="en-US"/>
        </w:rPr>
        <w:t>t</w:t>
      </w:r>
      <w:r w:rsidRPr="4B7E3A02">
        <w:rPr>
          <w:rFonts w:eastAsiaTheme="minorEastAsia"/>
          <w:sz w:val="24"/>
          <w:szCs w:val="24"/>
          <w:lang w:val="en-US"/>
        </w:rPr>
        <w:t>hat's when it changes and</w:t>
      </w:r>
      <w:r w:rsidR="654755ED" w:rsidRPr="4B7E3A02">
        <w:rPr>
          <w:rFonts w:eastAsiaTheme="minorEastAsia"/>
          <w:sz w:val="24"/>
          <w:szCs w:val="24"/>
          <w:lang w:val="en-US"/>
        </w:rPr>
        <w:t xml:space="preserve"> then</w:t>
      </w:r>
      <w:r w:rsidRPr="4B7E3A02">
        <w:rPr>
          <w:rFonts w:eastAsiaTheme="minorEastAsia"/>
          <w:sz w:val="24"/>
          <w:szCs w:val="24"/>
          <w:lang w:val="en-US"/>
        </w:rPr>
        <w:t> everything's changed. But we get ignored. </w:t>
      </w:r>
      <w:r w:rsidR="004E7DCE" w:rsidRPr="4B7E3A02">
        <w:rPr>
          <w:rFonts w:eastAsiaTheme="minorEastAsia"/>
          <w:sz w:val="24"/>
          <w:szCs w:val="24"/>
          <w:lang w:val="en-US"/>
        </w:rPr>
        <w:t>So,</w:t>
      </w:r>
      <w:r w:rsidRPr="4B7E3A02">
        <w:rPr>
          <w:rFonts w:eastAsiaTheme="minorEastAsia"/>
          <w:sz w:val="24"/>
          <w:szCs w:val="24"/>
          <w:lang w:val="en-US"/>
        </w:rPr>
        <w:t> I think there needs to be a lot more understanding around women especially.</w:t>
      </w:r>
      <w:r w:rsidRPr="4B7E3A02">
        <w:rPr>
          <w:rFonts w:eastAsiaTheme="minorEastAsia"/>
          <w:sz w:val="24"/>
          <w:szCs w:val="24"/>
        </w:rPr>
        <w:t>”</w:t>
      </w:r>
    </w:p>
    <w:p w14:paraId="681002BC" w14:textId="0452A154" w:rsidR="0F0EE03F" w:rsidRDefault="0F0EE03F" w:rsidP="0F0EE03F">
      <w:pPr>
        <w:spacing w:line="240" w:lineRule="auto"/>
        <w:ind w:left="576"/>
        <w:rPr>
          <w:rFonts w:eastAsiaTheme="minorEastAsia"/>
          <w:i/>
          <w:iCs/>
          <w:sz w:val="24"/>
          <w:szCs w:val="24"/>
        </w:rPr>
      </w:pPr>
    </w:p>
    <w:p w14:paraId="2AB9F44F" w14:textId="77777777" w:rsidR="00157DF0" w:rsidRPr="00157DF0" w:rsidRDefault="00157DF0" w:rsidP="0F0EE03F">
      <w:pPr>
        <w:spacing w:line="240" w:lineRule="auto"/>
        <w:ind w:left="576"/>
        <w:rPr>
          <w:rFonts w:eastAsiaTheme="minorEastAsia"/>
          <w:sz w:val="24"/>
          <w:szCs w:val="24"/>
        </w:rPr>
      </w:pPr>
    </w:p>
    <w:p w14:paraId="14F1EBD1" w14:textId="391F6AC3" w:rsidR="00B83042" w:rsidRPr="00C85E44" w:rsidRDefault="50DEAC0A" w:rsidP="00B83042">
      <w:pPr>
        <w:pStyle w:val="Heading3"/>
      </w:pPr>
      <w:bookmarkStart w:id="48" w:name="_Toc232329896"/>
      <w:r>
        <w:t xml:space="preserve">4.1c </w:t>
      </w:r>
      <w:r w:rsidR="00535E5D">
        <w:t>Anne</w:t>
      </w:r>
      <w:r w:rsidR="00C85E44">
        <w:t xml:space="preserve"> </w:t>
      </w:r>
      <w:r w:rsidR="00B83042">
        <w:t>I</w:t>
      </w:r>
      <w:r w:rsidR="0F29A5E2">
        <w:t>CP</w:t>
      </w:r>
      <w:r w:rsidR="00B83042">
        <w:t xml:space="preserve"> and PET</w:t>
      </w:r>
      <w:r w:rsidR="3258461D">
        <w:t>s</w:t>
      </w:r>
      <w:bookmarkEnd w:id="48"/>
    </w:p>
    <w:p w14:paraId="6C50D3CD" w14:textId="1FF06B39" w:rsidR="00DD698D" w:rsidRDefault="00DD698D" w:rsidP="00B83042"/>
    <w:p w14:paraId="2EC5EE56" w14:textId="58B38A2E" w:rsidR="007941D2" w:rsidRDefault="00F30208" w:rsidP="0F0EE03F">
      <w:pPr>
        <w:spacing w:line="480" w:lineRule="auto"/>
        <w:rPr>
          <w:rFonts w:eastAsiaTheme="minorEastAsia"/>
          <w:sz w:val="24"/>
          <w:szCs w:val="24"/>
        </w:rPr>
      </w:pPr>
      <w:r w:rsidRPr="4B7E3A02">
        <w:rPr>
          <w:rFonts w:eastAsiaTheme="minorEastAsia"/>
          <w:sz w:val="24"/>
          <w:szCs w:val="24"/>
        </w:rPr>
        <w:t>Anne describes a</w:t>
      </w:r>
      <w:r w:rsidR="00E46D0E" w:rsidRPr="4B7E3A02">
        <w:rPr>
          <w:rFonts w:eastAsiaTheme="minorEastAsia"/>
          <w:sz w:val="24"/>
          <w:szCs w:val="24"/>
        </w:rPr>
        <w:t xml:space="preserve"> highly structured and</w:t>
      </w:r>
      <w:r w:rsidR="00603B21" w:rsidRPr="4B7E3A02">
        <w:rPr>
          <w:rFonts w:eastAsiaTheme="minorEastAsia"/>
          <w:sz w:val="24"/>
          <w:szCs w:val="24"/>
        </w:rPr>
        <w:t xml:space="preserve"> functional</w:t>
      </w:r>
      <w:r w:rsidR="00E46D0E" w:rsidRPr="4B7E3A02">
        <w:rPr>
          <w:rFonts w:eastAsiaTheme="minorEastAsia"/>
          <w:sz w:val="24"/>
          <w:szCs w:val="24"/>
        </w:rPr>
        <w:t xml:space="preserve"> </w:t>
      </w:r>
      <w:r w:rsidR="008640D0" w:rsidRPr="4B7E3A02">
        <w:rPr>
          <w:rFonts w:eastAsiaTheme="minorEastAsia"/>
          <w:sz w:val="24"/>
          <w:szCs w:val="24"/>
        </w:rPr>
        <w:t xml:space="preserve">internal system </w:t>
      </w:r>
      <w:r w:rsidR="00E46D0E" w:rsidRPr="4B7E3A02">
        <w:rPr>
          <w:rFonts w:eastAsiaTheme="minorEastAsia"/>
          <w:sz w:val="24"/>
          <w:szCs w:val="24"/>
        </w:rPr>
        <w:t xml:space="preserve">of </w:t>
      </w:r>
      <w:r w:rsidR="008C2467" w:rsidRPr="4B7E3A02">
        <w:rPr>
          <w:rFonts w:eastAsiaTheme="minorEastAsia"/>
          <w:sz w:val="24"/>
          <w:szCs w:val="24"/>
        </w:rPr>
        <w:t xml:space="preserve">task regulation, </w:t>
      </w:r>
      <w:r w:rsidR="008640D0" w:rsidRPr="4B7E3A02">
        <w:rPr>
          <w:rFonts w:eastAsiaTheme="minorEastAsia"/>
          <w:sz w:val="24"/>
          <w:szCs w:val="24"/>
        </w:rPr>
        <w:t>comprising</w:t>
      </w:r>
      <w:r w:rsidR="009C72B7" w:rsidRPr="4B7E3A02">
        <w:rPr>
          <w:rFonts w:eastAsiaTheme="minorEastAsia"/>
          <w:sz w:val="24"/>
          <w:szCs w:val="24"/>
        </w:rPr>
        <w:t xml:space="preserve"> </w:t>
      </w:r>
      <w:r w:rsidR="007941D2" w:rsidRPr="4B7E3A02">
        <w:rPr>
          <w:rFonts w:eastAsiaTheme="minorEastAsia"/>
          <w:sz w:val="24"/>
          <w:szCs w:val="24"/>
        </w:rPr>
        <w:t>advance preparation,</w:t>
      </w:r>
      <w:r w:rsidR="006C476A" w:rsidRPr="4B7E3A02">
        <w:rPr>
          <w:rFonts w:eastAsiaTheme="minorEastAsia"/>
          <w:sz w:val="24"/>
          <w:szCs w:val="24"/>
        </w:rPr>
        <w:t xml:space="preserve"> organisation,</w:t>
      </w:r>
      <w:r w:rsidR="007941D2" w:rsidRPr="4B7E3A02">
        <w:rPr>
          <w:rFonts w:eastAsiaTheme="minorEastAsia"/>
          <w:sz w:val="24"/>
          <w:szCs w:val="24"/>
        </w:rPr>
        <w:t xml:space="preserve"> </w:t>
      </w:r>
      <w:r w:rsidR="00605EA4" w:rsidRPr="4B7E3A02">
        <w:rPr>
          <w:rFonts w:eastAsiaTheme="minorEastAsia"/>
          <w:sz w:val="24"/>
          <w:szCs w:val="24"/>
        </w:rPr>
        <w:t xml:space="preserve">and </w:t>
      </w:r>
      <w:r w:rsidR="006C476A" w:rsidRPr="4B7E3A02">
        <w:rPr>
          <w:rFonts w:eastAsiaTheme="minorEastAsia"/>
          <w:sz w:val="24"/>
          <w:szCs w:val="24"/>
        </w:rPr>
        <w:t xml:space="preserve">the </w:t>
      </w:r>
      <w:r w:rsidR="00C511FC" w:rsidRPr="4B7E3A02">
        <w:rPr>
          <w:rFonts w:eastAsiaTheme="minorEastAsia"/>
          <w:sz w:val="24"/>
          <w:szCs w:val="24"/>
        </w:rPr>
        <w:t xml:space="preserve">ability to </w:t>
      </w:r>
      <w:r w:rsidR="0076781D" w:rsidRPr="4B7E3A02">
        <w:rPr>
          <w:rFonts w:eastAsiaTheme="minorEastAsia"/>
          <w:sz w:val="24"/>
          <w:szCs w:val="24"/>
        </w:rPr>
        <w:t>“</w:t>
      </w:r>
      <w:r w:rsidR="00C511FC" w:rsidRPr="4B7E3A02">
        <w:rPr>
          <w:rFonts w:eastAsiaTheme="minorEastAsia"/>
          <w:sz w:val="24"/>
          <w:szCs w:val="24"/>
        </w:rPr>
        <w:t>stick</w:t>
      </w:r>
      <w:r w:rsidR="00545511" w:rsidRPr="4B7E3A02">
        <w:rPr>
          <w:rFonts w:eastAsiaTheme="minorEastAsia"/>
          <w:sz w:val="24"/>
          <w:szCs w:val="24"/>
        </w:rPr>
        <w:t>”</w:t>
      </w:r>
      <w:r w:rsidR="00C511FC" w:rsidRPr="4B7E3A02">
        <w:rPr>
          <w:rFonts w:eastAsiaTheme="minorEastAsia"/>
          <w:sz w:val="24"/>
          <w:szCs w:val="24"/>
        </w:rPr>
        <w:t xml:space="preserve"> to a plan</w:t>
      </w:r>
      <w:r w:rsidR="002A4A4B" w:rsidRPr="4B7E3A02">
        <w:rPr>
          <w:rFonts w:eastAsiaTheme="minorEastAsia"/>
          <w:sz w:val="24"/>
          <w:szCs w:val="24"/>
        </w:rPr>
        <w:t xml:space="preserve">. These elements are described as a </w:t>
      </w:r>
      <w:r w:rsidR="00CA59C0" w:rsidRPr="4B7E3A02">
        <w:rPr>
          <w:rFonts w:eastAsiaTheme="minorEastAsia"/>
          <w:sz w:val="24"/>
          <w:szCs w:val="24"/>
        </w:rPr>
        <w:t>“</w:t>
      </w:r>
      <w:r w:rsidR="002A4A4B" w:rsidRPr="4B7E3A02">
        <w:rPr>
          <w:rFonts w:eastAsiaTheme="minorEastAsia"/>
          <w:sz w:val="24"/>
          <w:szCs w:val="24"/>
        </w:rPr>
        <w:t>need</w:t>
      </w:r>
      <w:r w:rsidR="00CA59C0" w:rsidRPr="4B7E3A02">
        <w:rPr>
          <w:rFonts w:eastAsiaTheme="minorEastAsia"/>
          <w:sz w:val="24"/>
          <w:szCs w:val="24"/>
        </w:rPr>
        <w:t>”</w:t>
      </w:r>
      <w:r w:rsidR="002A4A4B" w:rsidRPr="4B7E3A02">
        <w:rPr>
          <w:rFonts w:eastAsiaTheme="minorEastAsia"/>
          <w:sz w:val="24"/>
          <w:szCs w:val="24"/>
        </w:rPr>
        <w:t xml:space="preserve"> rather than a desire</w:t>
      </w:r>
      <w:r w:rsidR="009C29C3" w:rsidRPr="4B7E3A02">
        <w:rPr>
          <w:rFonts w:eastAsiaTheme="minorEastAsia"/>
          <w:sz w:val="24"/>
          <w:szCs w:val="24"/>
        </w:rPr>
        <w:t xml:space="preserve"> and are highly influenced by </w:t>
      </w:r>
      <w:r w:rsidR="009917FB" w:rsidRPr="4B7E3A02">
        <w:rPr>
          <w:rFonts w:eastAsiaTheme="minorEastAsia"/>
          <w:sz w:val="24"/>
          <w:szCs w:val="24"/>
        </w:rPr>
        <w:t>the immediate sensory environment as well as predictability of conditions.</w:t>
      </w:r>
      <w:r w:rsidR="007941D2" w:rsidRPr="4B7E3A02">
        <w:rPr>
          <w:rFonts w:eastAsiaTheme="minorEastAsia"/>
          <w:sz w:val="24"/>
          <w:szCs w:val="24"/>
        </w:rPr>
        <w:t xml:space="preserve"> </w:t>
      </w:r>
      <w:r w:rsidR="00736475" w:rsidRPr="4B7E3A02">
        <w:rPr>
          <w:rFonts w:eastAsiaTheme="minorEastAsia"/>
          <w:sz w:val="24"/>
          <w:szCs w:val="24"/>
        </w:rPr>
        <w:t xml:space="preserve">Another fundamental element of this </w:t>
      </w:r>
      <w:r w:rsidR="00FA7C65" w:rsidRPr="4B7E3A02">
        <w:rPr>
          <w:rFonts w:eastAsiaTheme="minorEastAsia"/>
          <w:sz w:val="24"/>
          <w:szCs w:val="24"/>
        </w:rPr>
        <w:t xml:space="preserve">internal </w:t>
      </w:r>
      <w:r w:rsidR="00736475" w:rsidRPr="4B7E3A02">
        <w:rPr>
          <w:rFonts w:eastAsiaTheme="minorEastAsia"/>
          <w:sz w:val="24"/>
          <w:szCs w:val="24"/>
        </w:rPr>
        <w:t xml:space="preserve">system is </w:t>
      </w:r>
      <w:r w:rsidR="00651C98" w:rsidRPr="4B7E3A02">
        <w:rPr>
          <w:rFonts w:eastAsiaTheme="minorEastAsia"/>
          <w:sz w:val="24"/>
          <w:szCs w:val="24"/>
        </w:rPr>
        <w:t xml:space="preserve">the ability to access </w:t>
      </w:r>
      <w:r w:rsidR="00A93D9D" w:rsidRPr="4B7E3A02">
        <w:rPr>
          <w:rFonts w:eastAsiaTheme="minorEastAsia"/>
          <w:sz w:val="24"/>
          <w:szCs w:val="24"/>
        </w:rPr>
        <w:t>states</w:t>
      </w:r>
      <w:r w:rsidR="00651C98" w:rsidRPr="4B7E3A02">
        <w:rPr>
          <w:rFonts w:eastAsiaTheme="minorEastAsia"/>
          <w:sz w:val="24"/>
          <w:szCs w:val="24"/>
        </w:rPr>
        <w:t xml:space="preserve"> of </w:t>
      </w:r>
      <w:r w:rsidR="008C2467" w:rsidRPr="4B7E3A02">
        <w:rPr>
          <w:rFonts w:eastAsiaTheme="minorEastAsia"/>
          <w:sz w:val="24"/>
          <w:szCs w:val="24"/>
        </w:rPr>
        <w:t>“</w:t>
      </w:r>
      <w:r w:rsidR="007941D2" w:rsidRPr="4B7E3A02">
        <w:rPr>
          <w:rFonts w:eastAsiaTheme="minorEastAsia"/>
          <w:sz w:val="24"/>
          <w:szCs w:val="24"/>
        </w:rPr>
        <w:t>hyperfocu</w:t>
      </w:r>
      <w:r w:rsidR="008C2467" w:rsidRPr="4B7E3A02">
        <w:rPr>
          <w:rFonts w:eastAsiaTheme="minorEastAsia"/>
          <w:sz w:val="24"/>
          <w:szCs w:val="24"/>
        </w:rPr>
        <w:t>s”</w:t>
      </w:r>
      <w:r w:rsidR="007202D8" w:rsidRPr="4B7E3A02">
        <w:rPr>
          <w:rFonts w:eastAsiaTheme="minorEastAsia"/>
          <w:sz w:val="24"/>
          <w:szCs w:val="24"/>
        </w:rPr>
        <w:t xml:space="preserve"> which </w:t>
      </w:r>
      <w:r w:rsidR="00A93D9D" w:rsidRPr="4B7E3A02">
        <w:rPr>
          <w:rFonts w:eastAsiaTheme="minorEastAsia"/>
          <w:sz w:val="24"/>
          <w:szCs w:val="24"/>
        </w:rPr>
        <w:t>are</w:t>
      </w:r>
      <w:r w:rsidR="007202D8" w:rsidRPr="4B7E3A02">
        <w:rPr>
          <w:rFonts w:eastAsiaTheme="minorEastAsia"/>
          <w:sz w:val="24"/>
          <w:szCs w:val="24"/>
        </w:rPr>
        <w:t xml:space="preserve"> accelerated by </w:t>
      </w:r>
      <w:r w:rsidR="4B982091" w:rsidRPr="4B7E3A02">
        <w:rPr>
          <w:rFonts w:eastAsiaTheme="minorEastAsia"/>
          <w:sz w:val="24"/>
          <w:szCs w:val="24"/>
        </w:rPr>
        <w:t>“</w:t>
      </w:r>
      <w:r w:rsidR="007202D8" w:rsidRPr="4B7E3A02">
        <w:rPr>
          <w:rFonts w:eastAsiaTheme="minorEastAsia"/>
          <w:sz w:val="24"/>
          <w:szCs w:val="24"/>
        </w:rPr>
        <w:t>special interest</w:t>
      </w:r>
      <w:r w:rsidR="124B3454" w:rsidRPr="4B7E3A02">
        <w:rPr>
          <w:rFonts w:eastAsiaTheme="minorEastAsia"/>
          <w:sz w:val="24"/>
          <w:szCs w:val="24"/>
        </w:rPr>
        <w:t>”</w:t>
      </w:r>
      <w:r w:rsidR="007202D8" w:rsidRPr="4B7E3A02">
        <w:rPr>
          <w:rFonts w:eastAsiaTheme="minorEastAsia"/>
          <w:sz w:val="24"/>
          <w:szCs w:val="24"/>
        </w:rPr>
        <w:t xml:space="preserve"> energy</w:t>
      </w:r>
      <w:r w:rsidR="008C2467" w:rsidRPr="4B7E3A02">
        <w:rPr>
          <w:rFonts w:eastAsiaTheme="minorEastAsia"/>
          <w:sz w:val="24"/>
          <w:szCs w:val="24"/>
        </w:rPr>
        <w:t xml:space="preserve">. Anne </w:t>
      </w:r>
      <w:r w:rsidR="00265C93" w:rsidRPr="4B7E3A02">
        <w:rPr>
          <w:rFonts w:eastAsiaTheme="minorEastAsia"/>
          <w:sz w:val="24"/>
          <w:szCs w:val="24"/>
        </w:rPr>
        <w:t xml:space="preserve">speaks </w:t>
      </w:r>
      <w:r w:rsidR="00B96509" w:rsidRPr="4B7E3A02">
        <w:rPr>
          <w:rFonts w:eastAsiaTheme="minorEastAsia"/>
          <w:sz w:val="24"/>
          <w:szCs w:val="24"/>
        </w:rPr>
        <w:t>with gratitude about</w:t>
      </w:r>
      <w:r w:rsidR="006D5686" w:rsidRPr="4B7E3A02">
        <w:rPr>
          <w:rFonts w:eastAsiaTheme="minorEastAsia"/>
          <w:sz w:val="24"/>
          <w:szCs w:val="24"/>
        </w:rPr>
        <w:t xml:space="preserve"> this </w:t>
      </w:r>
      <w:r w:rsidR="32FA9A86" w:rsidRPr="4B7E3A02">
        <w:rPr>
          <w:rFonts w:eastAsiaTheme="minorEastAsia"/>
          <w:sz w:val="24"/>
          <w:szCs w:val="24"/>
        </w:rPr>
        <w:t>combination</w:t>
      </w:r>
      <w:r w:rsidR="00F03295" w:rsidRPr="4B7E3A02">
        <w:rPr>
          <w:rFonts w:eastAsiaTheme="minorEastAsia"/>
          <w:sz w:val="24"/>
          <w:szCs w:val="24"/>
        </w:rPr>
        <w:t xml:space="preserve"> </w:t>
      </w:r>
      <w:r w:rsidR="005449A9" w:rsidRPr="4B7E3A02">
        <w:rPr>
          <w:rFonts w:eastAsiaTheme="minorEastAsia"/>
          <w:sz w:val="24"/>
          <w:szCs w:val="24"/>
        </w:rPr>
        <w:t xml:space="preserve">as </w:t>
      </w:r>
      <w:r w:rsidR="00337C6E" w:rsidRPr="4B7E3A02">
        <w:rPr>
          <w:rFonts w:eastAsiaTheme="minorEastAsia"/>
          <w:sz w:val="24"/>
          <w:szCs w:val="24"/>
        </w:rPr>
        <w:t>being</w:t>
      </w:r>
      <w:r w:rsidR="006D5686" w:rsidRPr="4B7E3A02">
        <w:rPr>
          <w:rFonts w:eastAsiaTheme="minorEastAsia"/>
          <w:sz w:val="24"/>
          <w:szCs w:val="24"/>
        </w:rPr>
        <w:t xml:space="preserve"> </w:t>
      </w:r>
      <w:r w:rsidR="702ABF29" w:rsidRPr="4B7E3A02">
        <w:rPr>
          <w:rFonts w:eastAsiaTheme="minorEastAsia"/>
          <w:sz w:val="24"/>
          <w:szCs w:val="24"/>
        </w:rPr>
        <w:t>a</w:t>
      </w:r>
      <w:r w:rsidR="006D5686" w:rsidRPr="4B7E3A02">
        <w:rPr>
          <w:rFonts w:eastAsiaTheme="minorEastAsia"/>
          <w:sz w:val="24"/>
          <w:szCs w:val="24"/>
        </w:rPr>
        <w:t xml:space="preserve"> “superpower”</w:t>
      </w:r>
      <w:r w:rsidR="00B61DF1" w:rsidRPr="4B7E3A02">
        <w:rPr>
          <w:rFonts w:eastAsiaTheme="minorEastAsia"/>
          <w:sz w:val="24"/>
          <w:szCs w:val="24"/>
        </w:rPr>
        <w:t xml:space="preserve"> if </w:t>
      </w:r>
      <w:r w:rsidR="00F03295" w:rsidRPr="4B7E3A02">
        <w:rPr>
          <w:rFonts w:eastAsiaTheme="minorEastAsia"/>
          <w:sz w:val="24"/>
          <w:szCs w:val="24"/>
        </w:rPr>
        <w:t xml:space="preserve">external </w:t>
      </w:r>
      <w:r w:rsidR="00B61DF1" w:rsidRPr="4B7E3A02">
        <w:rPr>
          <w:rFonts w:eastAsiaTheme="minorEastAsia"/>
          <w:sz w:val="24"/>
          <w:szCs w:val="24"/>
        </w:rPr>
        <w:t xml:space="preserve">conditions </w:t>
      </w:r>
      <w:r w:rsidR="00A644C3" w:rsidRPr="4B7E3A02">
        <w:rPr>
          <w:rFonts w:eastAsiaTheme="minorEastAsia"/>
          <w:sz w:val="24"/>
          <w:szCs w:val="24"/>
        </w:rPr>
        <w:t>align</w:t>
      </w:r>
      <w:r w:rsidR="00337C6E" w:rsidRPr="4B7E3A02">
        <w:rPr>
          <w:rFonts w:eastAsiaTheme="minorEastAsia"/>
          <w:sz w:val="24"/>
          <w:szCs w:val="24"/>
        </w:rPr>
        <w:t>,</w:t>
      </w:r>
      <w:r w:rsidR="00A644C3" w:rsidRPr="4B7E3A02">
        <w:rPr>
          <w:rFonts w:eastAsiaTheme="minorEastAsia"/>
          <w:sz w:val="24"/>
          <w:szCs w:val="24"/>
        </w:rPr>
        <w:t xml:space="preserve"> </w:t>
      </w:r>
      <w:r w:rsidR="00093E6A" w:rsidRPr="4B7E3A02">
        <w:rPr>
          <w:rFonts w:eastAsiaTheme="minorEastAsia"/>
          <w:sz w:val="24"/>
          <w:szCs w:val="24"/>
        </w:rPr>
        <w:t>though reflects that it can</w:t>
      </w:r>
      <w:r w:rsidR="646329F0" w:rsidRPr="4B7E3A02">
        <w:rPr>
          <w:rFonts w:eastAsiaTheme="minorEastAsia"/>
          <w:sz w:val="24"/>
          <w:szCs w:val="24"/>
        </w:rPr>
        <w:t xml:space="preserve"> sometimes</w:t>
      </w:r>
      <w:r w:rsidR="00093E6A" w:rsidRPr="4B7E3A02">
        <w:rPr>
          <w:rFonts w:eastAsiaTheme="minorEastAsia"/>
          <w:sz w:val="24"/>
          <w:szCs w:val="24"/>
        </w:rPr>
        <w:t xml:space="preserve"> tip into </w:t>
      </w:r>
      <w:r w:rsidR="00EA063F" w:rsidRPr="4B7E3A02">
        <w:rPr>
          <w:rFonts w:eastAsiaTheme="minorEastAsia"/>
          <w:sz w:val="24"/>
          <w:szCs w:val="24"/>
        </w:rPr>
        <w:t>“over focus”</w:t>
      </w:r>
      <w:r w:rsidR="00CA59C0" w:rsidRPr="4B7E3A02">
        <w:rPr>
          <w:rFonts w:eastAsiaTheme="minorEastAsia"/>
          <w:sz w:val="24"/>
          <w:szCs w:val="24"/>
        </w:rPr>
        <w:t>,</w:t>
      </w:r>
      <w:r w:rsidR="00EA063F" w:rsidRPr="4B7E3A02">
        <w:rPr>
          <w:rFonts w:eastAsiaTheme="minorEastAsia"/>
          <w:sz w:val="24"/>
          <w:szCs w:val="24"/>
        </w:rPr>
        <w:t xml:space="preserve"> where</w:t>
      </w:r>
      <w:r w:rsidR="003D7C68" w:rsidRPr="4B7E3A02">
        <w:rPr>
          <w:rFonts w:eastAsiaTheme="minorEastAsia"/>
          <w:sz w:val="24"/>
          <w:szCs w:val="24"/>
        </w:rPr>
        <w:t>by</w:t>
      </w:r>
      <w:r w:rsidR="00EA063F" w:rsidRPr="4B7E3A02">
        <w:rPr>
          <w:rFonts w:eastAsiaTheme="minorEastAsia"/>
          <w:sz w:val="24"/>
          <w:szCs w:val="24"/>
        </w:rPr>
        <w:t xml:space="preserve"> basic needs are neglected</w:t>
      </w:r>
      <w:r w:rsidR="00533CBC" w:rsidRPr="4B7E3A02">
        <w:rPr>
          <w:rFonts w:eastAsiaTheme="minorEastAsia"/>
          <w:sz w:val="24"/>
          <w:szCs w:val="24"/>
        </w:rPr>
        <w:t xml:space="preserve"> and exhaustion </w:t>
      </w:r>
      <w:r w:rsidR="001505EF" w:rsidRPr="4B7E3A02">
        <w:rPr>
          <w:rFonts w:eastAsiaTheme="minorEastAsia"/>
          <w:sz w:val="24"/>
          <w:szCs w:val="24"/>
        </w:rPr>
        <w:t xml:space="preserve">can </w:t>
      </w:r>
      <w:r w:rsidR="00533CBC" w:rsidRPr="4B7E3A02">
        <w:rPr>
          <w:rFonts w:eastAsiaTheme="minorEastAsia"/>
          <w:sz w:val="24"/>
          <w:szCs w:val="24"/>
        </w:rPr>
        <w:t>set in</w:t>
      </w:r>
      <w:r w:rsidR="00EA063F" w:rsidRPr="4B7E3A02">
        <w:rPr>
          <w:rFonts w:eastAsiaTheme="minorEastAsia"/>
          <w:sz w:val="24"/>
          <w:szCs w:val="24"/>
        </w:rPr>
        <w:t xml:space="preserve">. </w:t>
      </w:r>
    </w:p>
    <w:p w14:paraId="01BE5A45" w14:textId="77777777" w:rsidR="00A31349" w:rsidRDefault="00A31349" w:rsidP="0F0EE03F">
      <w:pPr>
        <w:spacing w:line="480" w:lineRule="auto"/>
        <w:rPr>
          <w:rFonts w:eastAsiaTheme="minorEastAsia"/>
          <w:sz w:val="24"/>
          <w:szCs w:val="24"/>
        </w:rPr>
      </w:pPr>
    </w:p>
    <w:p w14:paraId="2B2EE14D" w14:textId="30B3CE73" w:rsidR="00F35E37" w:rsidRDefault="00696C72" w:rsidP="0F0EE03F">
      <w:pPr>
        <w:spacing w:line="480" w:lineRule="auto"/>
        <w:rPr>
          <w:rFonts w:eastAsiaTheme="minorEastAsia"/>
          <w:sz w:val="24"/>
          <w:szCs w:val="24"/>
        </w:rPr>
      </w:pPr>
      <w:r w:rsidRPr="0F0EE03F">
        <w:rPr>
          <w:rFonts w:eastAsiaTheme="minorEastAsia"/>
          <w:sz w:val="24"/>
          <w:szCs w:val="24"/>
        </w:rPr>
        <w:t>Anne</w:t>
      </w:r>
      <w:r w:rsidR="00273F9F" w:rsidRPr="0F0EE03F">
        <w:rPr>
          <w:rFonts w:eastAsiaTheme="minorEastAsia"/>
          <w:sz w:val="24"/>
          <w:szCs w:val="24"/>
        </w:rPr>
        <w:t xml:space="preserve"> </w:t>
      </w:r>
      <w:r w:rsidR="0E93EDAF" w:rsidRPr="0F0EE03F">
        <w:rPr>
          <w:rFonts w:eastAsiaTheme="minorEastAsia"/>
          <w:sz w:val="24"/>
          <w:szCs w:val="24"/>
        </w:rPr>
        <w:t>talks with passion</w:t>
      </w:r>
      <w:r w:rsidR="00565FDB" w:rsidRPr="0F0EE03F">
        <w:rPr>
          <w:rFonts w:eastAsiaTheme="minorEastAsia"/>
          <w:sz w:val="24"/>
          <w:szCs w:val="24"/>
        </w:rPr>
        <w:t xml:space="preserve"> of</w:t>
      </w:r>
      <w:r w:rsidR="00200B49" w:rsidRPr="0F0EE03F">
        <w:rPr>
          <w:rFonts w:eastAsiaTheme="minorEastAsia"/>
          <w:sz w:val="24"/>
          <w:szCs w:val="24"/>
        </w:rPr>
        <w:t xml:space="preserve"> a deep ability to attune to others</w:t>
      </w:r>
      <w:r w:rsidR="00454E3F" w:rsidRPr="0F0EE03F">
        <w:rPr>
          <w:rFonts w:eastAsiaTheme="minorEastAsia"/>
          <w:sz w:val="24"/>
          <w:szCs w:val="24"/>
        </w:rPr>
        <w:t xml:space="preserve"> and “getting that sense” of someone from </w:t>
      </w:r>
      <w:r w:rsidR="00166874" w:rsidRPr="0F0EE03F">
        <w:rPr>
          <w:rFonts w:eastAsiaTheme="minorEastAsia"/>
          <w:sz w:val="24"/>
          <w:szCs w:val="24"/>
        </w:rPr>
        <w:t>the “feeling of being next to them</w:t>
      </w:r>
      <w:r w:rsidR="002F5569" w:rsidRPr="0F0EE03F">
        <w:rPr>
          <w:rFonts w:eastAsiaTheme="minorEastAsia"/>
          <w:sz w:val="24"/>
          <w:szCs w:val="24"/>
        </w:rPr>
        <w:t>”</w:t>
      </w:r>
      <w:r w:rsidR="00D04335" w:rsidRPr="0F0EE03F">
        <w:rPr>
          <w:rFonts w:eastAsiaTheme="minorEastAsia"/>
          <w:sz w:val="24"/>
          <w:szCs w:val="24"/>
        </w:rPr>
        <w:t>.</w:t>
      </w:r>
      <w:r w:rsidR="002F5569" w:rsidRPr="0F0EE03F">
        <w:rPr>
          <w:rFonts w:eastAsiaTheme="minorEastAsia"/>
          <w:sz w:val="24"/>
          <w:szCs w:val="24"/>
        </w:rPr>
        <w:t xml:space="preserve"> </w:t>
      </w:r>
      <w:r w:rsidR="00D04335" w:rsidRPr="0F0EE03F">
        <w:rPr>
          <w:rFonts w:eastAsiaTheme="minorEastAsia"/>
          <w:sz w:val="24"/>
          <w:szCs w:val="24"/>
        </w:rPr>
        <w:t>She</w:t>
      </w:r>
      <w:r w:rsidR="00E655A1" w:rsidRPr="0F0EE03F">
        <w:rPr>
          <w:rFonts w:eastAsiaTheme="minorEastAsia"/>
          <w:sz w:val="24"/>
          <w:szCs w:val="24"/>
        </w:rPr>
        <w:t xml:space="preserve"> </w:t>
      </w:r>
      <w:r w:rsidR="5B1273D9" w:rsidRPr="0F0EE03F">
        <w:rPr>
          <w:rFonts w:eastAsiaTheme="minorEastAsia"/>
          <w:sz w:val="24"/>
          <w:szCs w:val="24"/>
        </w:rPr>
        <w:t>reflects</w:t>
      </w:r>
      <w:r w:rsidR="00E655A1" w:rsidRPr="0F0EE03F">
        <w:rPr>
          <w:rFonts w:eastAsiaTheme="minorEastAsia"/>
          <w:sz w:val="24"/>
          <w:szCs w:val="24"/>
        </w:rPr>
        <w:t xml:space="preserve"> that this type of connection is </w:t>
      </w:r>
      <w:r w:rsidR="00F242C6" w:rsidRPr="0F0EE03F">
        <w:rPr>
          <w:rFonts w:eastAsiaTheme="minorEastAsia"/>
          <w:sz w:val="24"/>
          <w:szCs w:val="24"/>
        </w:rPr>
        <w:t xml:space="preserve">made </w:t>
      </w:r>
      <w:r w:rsidR="00E655A1" w:rsidRPr="0F0EE03F">
        <w:rPr>
          <w:rFonts w:eastAsiaTheme="minorEastAsia"/>
          <w:sz w:val="24"/>
          <w:szCs w:val="24"/>
        </w:rPr>
        <w:t xml:space="preserve">possible due to not relying on facial </w:t>
      </w:r>
      <w:r w:rsidR="526571CA" w:rsidRPr="0F0EE03F">
        <w:rPr>
          <w:rFonts w:eastAsiaTheme="minorEastAsia"/>
          <w:sz w:val="24"/>
          <w:szCs w:val="24"/>
        </w:rPr>
        <w:t>expressions and</w:t>
      </w:r>
      <w:r w:rsidR="00091466" w:rsidRPr="0F0EE03F">
        <w:rPr>
          <w:rFonts w:eastAsiaTheme="minorEastAsia"/>
          <w:sz w:val="24"/>
          <w:szCs w:val="24"/>
        </w:rPr>
        <w:t xml:space="preserve"> de</w:t>
      </w:r>
      <w:r w:rsidR="00C622D1" w:rsidRPr="0F0EE03F">
        <w:rPr>
          <w:rFonts w:eastAsiaTheme="minorEastAsia"/>
          <w:sz w:val="24"/>
          <w:szCs w:val="24"/>
        </w:rPr>
        <w:t>scribes a</w:t>
      </w:r>
      <w:r w:rsidR="6D8DE913" w:rsidRPr="0F0EE03F">
        <w:rPr>
          <w:rFonts w:eastAsiaTheme="minorEastAsia"/>
          <w:sz w:val="24"/>
          <w:szCs w:val="24"/>
        </w:rPr>
        <w:t>n enriching</w:t>
      </w:r>
      <w:r w:rsidR="00C622D1" w:rsidRPr="0F0EE03F">
        <w:rPr>
          <w:rFonts w:eastAsiaTheme="minorEastAsia"/>
          <w:sz w:val="24"/>
          <w:szCs w:val="24"/>
        </w:rPr>
        <w:t xml:space="preserve"> cyclical process of understanding self</w:t>
      </w:r>
      <w:r w:rsidR="210B29CD" w:rsidRPr="0F0EE03F">
        <w:rPr>
          <w:rFonts w:eastAsiaTheme="minorEastAsia"/>
          <w:sz w:val="24"/>
          <w:szCs w:val="24"/>
        </w:rPr>
        <w:t xml:space="preserve"> and others</w:t>
      </w:r>
      <w:r w:rsidR="0084793A" w:rsidRPr="0F0EE03F">
        <w:rPr>
          <w:rFonts w:eastAsiaTheme="minorEastAsia"/>
          <w:sz w:val="24"/>
          <w:szCs w:val="24"/>
        </w:rPr>
        <w:t>.</w:t>
      </w:r>
      <w:r w:rsidR="00C622D1" w:rsidRPr="0F0EE03F">
        <w:rPr>
          <w:rFonts w:eastAsiaTheme="minorEastAsia"/>
          <w:sz w:val="24"/>
          <w:szCs w:val="24"/>
        </w:rPr>
        <w:t xml:space="preserve"> </w:t>
      </w:r>
      <w:r w:rsidR="00C42679" w:rsidRPr="0F0EE03F">
        <w:rPr>
          <w:rFonts w:eastAsiaTheme="minorEastAsia"/>
          <w:sz w:val="24"/>
          <w:szCs w:val="24"/>
        </w:rPr>
        <w:t xml:space="preserve">With clients she excels, as well as other one to one </w:t>
      </w:r>
      <w:r w:rsidR="002F5569" w:rsidRPr="0F0EE03F">
        <w:rPr>
          <w:rFonts w:eastAsiaTheme="minorEastAsia"/>
          <w:sz w:val="24"/>
          <w:szCs w:val="24"/>
        </w:rPr>
        <w:t>interaction</w:t>
      </w:r>
      <w:r w:rsidR="00C42679" w:rsidRPr="0F0EE03F">
        <w:rPr>
          <w:rFonts w:eastAsiaTheme="minorEastAsia"/>
          <w:sz w:val="24"/>
          <w:szCs w:val="24"/>
        </w:rPr>
        <w:t>, especially if the topic is a special interest</w:t>
      </w:r>
      <w:r w:rsidR="006A1709" w:rsidRPr="0F0EE03F">
        <w:rPr>
          <w:rFonts w:eastAsiaTheme="minorEastAsia"/>
          <w:sz w:val="24"/>
          <w:szCs w:val="24"/>
        </w:rPr>
        <w:t xml:space="preserve"> rather than unstructured small talk. D</w:t>
      </w:r>
      <w:r w:rsidR="002F5569" w:rsidRPr="0F0EE03F">
        <w:rPr>
          <w:rFonts w:eastAsiaTheme="minorEastAsia"/>
          <w:sz w:val="24"/>
          <w:szCs w:val="24"/>
        </w:rPr>
        <w:t xml:space="preserve">ifficulty </w:t>
      </w:r>
      <w:r w:rsidR="00415129" w:rsidRPr="0F0EE03F">
        <w:rPr>
          <w:rFonts w:eastAsiaTheme="minorEastAsia"/>
          <w:sz w:val="24"/>
          <w:szCs w:val="24"/>
        </w:rPr>
        <w:t>arises</w:t>
      </w:r>
      <w:r w:rsidR="006A1709" w:rsidRPr="0F0EE03F">
        <w:rPr>
          <w:rFonts w:eastAsiaTheme="minorEastAsia"/>
          <w:sz w:val="24"/>
          <w:szCs w:val="24"/>
        </w:rPr>
        <w:t xml:space="preserve"> </w:t>
      </w:r>
      <w:r w:rsidR="002F5569" w:rsidRPr="0F0EE03F">
        <w:rPr>
          <w:rFonts w:eastAsiaTheme="minorEastAsia"/>
          <w:sz w:val="24"/>
          <w:szCs w:val="24"/>
        </w:rPr>
        <w:t>as group size increase</w:t>
      </w:r>
      <w:r w:rsidR="00415129" w:rsidRPr="0F0EE03F">
        <w:rPr>
          <w:rFonts w:eastAsiaTheme="minorEastAsia"/>
          <w:sz w:val="24"/>
          <w:szCs w:val="24"/>
        </w:rPr>
        <w:t>s</w:t>
      </w:r>
      <w:r w:rsidR="006A1709" w:rsidRPr="0F0EE03F">
        <w:rPr>
          <w:rFonts w:eastAsiaTheme="minorEastAsia"/>
          <w:sz w:val="24"/>
          <w:szCs w:val="24"/>
        </w:rPr>
        <w:t xml:space="preserve">, </w:t>
      </w:r>
      <w:r w:rsidR="5F527A74" w:rsidRPr="0F0EE03F">
        <w:rPr>
          <w:rFonts w:eastAsiaTheme="minorEastAsia"/>
          <w:sz w:val="24"/>
          <w:szCs w:val="24"/>
        </w:rPr>
        <w:t xml:space="preserve">if </w:t>
      </w:r>
      <w:r w:rsidR="00C3704B" w:rsidRPr="0F0EE03F">
        <w:rPr>
          <w:rFonts w:eastAsiaTheme="minorEastAsia"/>
          <w:sz w:val="24"/>
          <w:szCs w:val="24"/>
        </w:rPr>
        <w:t>interactions become inauthentic (such as role play),</w:t>
      </w:r>
      <w:r w:rsidR="00901F8B" w:rsidRPr="0F0EE03F">
        <w:rPr>
          <w:rFonts w:eastAsiaTheme="minorEastAsia"/>
          <w:sz w:val="24"/>
          <w:szCs w:val="24"/>
        </w:rPr>
        <w:t xml:space="preserve"> </w:t>
      </w:r>
      <w:r w:rsidR="2581EC48" w:rsidRPr="0F0EE03F">
        <w:rPr>
          <w:rFonts w:eastAsiaTheme="minorEastAsia"/>
          <w:sz w:val="24"/>
          <w:szCs w:val="24"/>
        </w:rPr>
        <w:t xml:space="preserve">when </w:t>
      </w:r>
      <w:r w:rsidR="00093E43" w:rsidRPr="0F0EE03F">
        <w:rPr>
          <w:rFonts w:eastAsiaTheme="minorEastAsia"/>
          <w:sz w:val="24"/>
          <w:szCs w:val="24"/>
        </w:rPr>
        <w:t>relationship status or boundaries are unclear and implied</w:t>
      </w:r>
      <w:r w:rsidR="00901F8B" w:rsidRPr="0F0EE03F">
        <w:rPr>
          <w:rFonts w:eastAsiaTheme="minorEastAsia"/>
          <w:sz w:val="24"/>
          <w:szCs w:val="24"/>
        </w:rPr>
        <w:t>,</w:t>
      </w:r>
      <w:r w:rsidR="001633D7" w:rsidRPr="0F0EE03F">
        <w:rPr>
          <w:rFonts w:eastAsiaTheme="minorEastAsia"/>
          <w:sz w:val="24"/>
          <w:szCs w:val="24"/>
        </w:rPr>
        <w:t xml:space="preserve"> or within environments of mismatch</w:t>
      </w:r>
      <w:r w:rsidR="002266D2" w:rsidRPr="0F0EE03F">
        <w:rPr>
          <w:rFonts w:eastAsiaTheme="minorEastAsia"/>
          <w:sz w:val="24"/>
          <w:szCs w:val="24"/>
        </w:rPr>
        <w:t xml:space="preserve">. </w:t>
      </w:r>
      <w:r w:rsidR="004F488B" w:rsidRPr="0F0EE03F">
        <w:rPr>
          <w:rFonts w:eastAsiaTheme="minorEastAsia"/>
          <w:sz w:val="24"/>
          <w:szCs w:val="24"/>
        </w:rPr>
        <w:t xml:space="preserve">Structured </w:t>
      </w:r>
      <w:r w:rsidR="00606E84" w:rsidRPr="0F0EE03F">
        <w:rPr>
          <w:rFonts w:eastAsiaTheme="minorEastAsia"/>
          <w:sz w:val="24"/>
          <w:szCs w:val="24"/>
        </w:rPr>
        <w:t xml:space="preserve">professional </w:t>
      </w:r>
      <w:r w:rsidR="004F488B" w:rsidRPr="0F0EE03F">
        <w:rPr>
          <w:rFonts w:eastAsiaTheme="minorEastAsia"/>
          <w:sz w:val="24"/>
          <w:szCs w:val="24"/>
        </w:rPr>
        <w:t>environments have been a consistent source of mis</w:t>
      </w:r>
      <w:r w:rsidR="009844CF" w:rsidRPr="0F0EE03F">
        <w:rPr>
          <w:rFonts w:eastAsiaTheme="minorEastAsia"/>
          <w:sz w:val="24"/>
          <w:szCs w:val="24"/>
        </w:rPr>
        <w:t>alignment</w:t>
      </w:r>
      <w:r w:rsidR="005632CB" w:rsidRPr="0F0EE03F">
        <w:rPr>
          <w:rFonts w:eastAsiaTheme="minorEastAsia"/>
          <w:sz w:val="24"/>
          <w:szCs w:val="24"/>
        </w:rPr>
        <w:t xml:space="preserve"> and sensory dysregulation,</w:t>
      </w:r>
      <w:r w:rsidR="009844CF" w:rsidRPr="0F0EE03F">
        <w:rPr>
          <w:rFonts w:eastAsiaTheme="minorEastAsia"/>
          <w:sz w:val="24"/>
          <w:szCs w:val="24"/>
        </w:rPr>
        <w:t xml:space="preserve"> with</w:t>
      </w:r>
      <w:r w:rsidR="004A16D5" w:rsidRPr="0F0EE03F">
        <w:rPr>
          <w:rFonts w:eastAsiaTheme="minorEastAsia"/>
          <w:sz w:val="24"/>
          <w:szCs w:val="24"/>
        </w:rPr>
        <w:t xml:space="preserve"> experiences of ableism and </w:t>
      </w:r>
      <w:r w:rsidR="00B34523" w:rsidRPr="0F0EE03F">
        <w:rPr>
          <w:rFonts w:eastAsiaTheme="minorEastAsia"/>
          <w:sz w:val="24"/>
          <w:szCs w:val="24"/>
        </w:rPr>
        <w:t xml:space="preserve">discrimination common. </w:t>
      </w:r>
      <w:r w:rsidR="00646E0A" w:rsidRPr="0F0EE03F">
        <w:rPr>
          <w:rFonts w:eastAsiaTheme="minorEastAsia"/>
          <w:sz w:val="24"/>
          <w:szCs w:val="24"/>
        </w:rPr>
        <w:t xml:space="preserve">Anne </w:t>
      </w:r>
      <w:r w:rsidR="2ACA18C2" w:rsidRPr="0F0EE03F">
        <w:rPr>
          <w:rFonts w:eastAsiaTheme="minorEastAsia"/>
          <w:sz w:val="24"/>
          <w:szCs w:val="24"/>
        </w:rPr>
        <w:t>reflects</w:t>
      </w:r>
      <w:r w:rsidR="00646E0A" w:rsidRPr="0F0EE03F">
        <w:rPr>
          <w:rFonts w:eastAsiaTheme="minorEastAsia"/>
          <w:sz w:val="24"/>
          <w:szCs w:val="24"/>
        </w:rPr>
        <w:t xml:space="preserve"> </w:t>
      </w:r>
      <w:r w:rsidR="00646E0A" w:rsidRPr="0F0EE03F">
        <w:rPr>
          <w:rFonts w:eastAsiaTheme="minorEastAsia"/>
          <w:sz w:val="24"/>
          <w:szCs w:val="24"/>
        </w:rPr>
        <w:lastRenderedPageBreak/>
        <w:t>with iron</w:t>
      </w:r>
      <w:r w:rsidR="60763034" w:rsidRPr="0F0EE03F">
        <w:rPr>
          <w:rFonts w:eastAsiaTheme="minorEastAsia"/>
          <w:sz w:val="24"/>
          <w:szCs w:val="24"/>
        </w:rPr>
        <w:t>y, about</w:t>
      </w:r>
      <w:r w:rsidR="00646E0A" w:rsidRPr="0F0EE03F">
        <w:rPr>
          <w:rFonts w:eastAsiaTheme="minorEastAsia"/>
          <w:sz w:val="24"/>
          <w:szCs w:val="24"/>
        </w:rPr>
        <w:t xml:space="preserve"> the ri</w:t>
      </w:r>
      <w:r w:rsidR="00832523" w:rsidRPr="0F0EE03F">
        <w:rPr>
          <w:rFonts w:eastAsiaTheme="minorEastAsia"/>
          <w:sz w:val="24"/>
          <w:szCs w:val="24"/>
        </w:rPr>
        <w:t>gidity she has experienced within normative environments</w:t>
      </w:r>
      <w:r w:rsidR="1692ABD2" w:rsidRPr="0F0EE03F">
        <w:rPr>
          <w:rFonts w:eastAsiaTheme="minorEastAsia"/>
          <w:sz w:val="24"/>
          <w:szCs w:val="24"/>
        </w:rPr>
        <w:t>,</w:t>
      </w:r>
      <w:r w:rsidR="00A00E4F" w:rsidRPr="0F0EE03F">
        <w:rPr>
          <w:rFonts w:eastAsiaTheme="minorEastAsia"/>
          <w:sz w:val="24"/>
          <w:szCs w:val="24"/>
        </w:rPr>
        <w:t xml:space="preserve"> with a </w:t>
      </w:r>
      <w:r w:rsidR="21D83083" w:rsidRPr="0F0EE03F">
        <w:rPr>
          <w:rFonts w:eastAsiaTheme="minorEastAsia"/>
          <w:sz w:val="24"/>
          <w:szCs w:val="24"/>
        </w:rPr>
        <w:t xml:space="preserve">stated </w:t>
      </w:r>
      <w:r w:rsidR="00A00E4F" w:rsidRPr="0F0EE03F">
        <w:rPr>
          <w:rFonts w:eastAsiaTheme="minorEastAsia"/>
          <w:sz w:val="24"/>
          <w:szCs w:val="24"/>
        </w:rPr>
        <w:t xml:space="preserve">desire for more flexibility in both attitudes and </w:t>
      </w:r>
      <w:r w:rsidR="007441D3" w:rsidRPr="0F0EE03F">
        <w:rPr>
          <w:rFonts w:eastAsiaTheme="minorEastAsia"/>
          <w:sz w:val="24"/>
          <w:szCs w:val="24"/>
        </w:rPr>
        <w:t xml:space="preserve">practicality, as well as increased education, awareness and </w:t>
      </w:r>
      <w:r w:rsidR="00CF28EE" w:rsidRPr="0F0EE03F">
        <w:rPr>
          <w:rFonts w:eastAsiaTheme="minorEastAsia"/>
          <w:sz w:val="24"/>
          <w:szCs w:val="24"/>
        </w:rPr>
        <w:t xml:space="preserve">open </w:t>
      </w:r>
      <w:r w:rsidR="007441D3" w:rsidRPr="0F0EE03F">
        <w:rPr>
          <w:rFonts w:eastAsiaTheme="minorEastAsia"/>
          <w:sz w:val="24"/>
          <w:szCs w:val="24"/>
        </w:rPr>
        <w:t xml:space="preserve">discussion about what it </w:t>
      </w:r>
      <w:r w:rsidR="00CF28EE" w:rsidRPr="0F0EE03F">
        <w:rPr>
          <w:rFonts w:eastAsiaTheme="minorEastAsia"/>
          <w:sz w:val="24"/>
          <w:szCs w:val="24"/>
        </w:rPr>
        <w:t>feels like</w:t>
      </w:r>
      <w:r w:rsidR="007441D3" w:rsidRPr="0F0EE03F">
        <w:rPr>
          <w:rFonts w:eastAsiaTheme="minorEastAsia"/>
          <w:sz w:val="24"/>
          <w:szCs w:val="24"/>
        </w:rPr>
        <w:t xml:space="preserve"> to be </w:t>
      </w:r>
      <w:r w:rsidR="52289787" w:rsidRPr="0F0EE03F">
        <w:rPr>
          <w:rFonts w:eastAsiaTheme="minorEastAsia"/>
          <w:sz w:val="24"/>
          <w:szCs w:val="24"/>
        </w:rPr>
        <w:t>n</w:t>
      </w:r>
      <w:r w:rsidR="007441D3" w:rsidRPr="0F0EE03F">
        <w:rPr>
          <w:rFonts w:eastAsiaTheme="minorEastAsia"/>
          <w:sz w:val="24"/>
          <w:szCs w:val="24"/>
        </w:rPr>
        <w:t>eurodivergent.</w:t>
      </w:r>
    </w:p>
    <w:p w14:paraId="48F5712A" w14:textId="1AD2D5BA" w:rsidR="0F0EE03F" w:rsidRDefault="0F0EE03F" w:rsidP="0F0EE03F">
      <w:pPr>
        <w:spacing w:line="480" w:lineRule="auto"/>
        <w:rPr>
          <w:rFonts w:eastAsiaTheme="minorEastAsia"/>
          <w:sz w:val="24"/>
          <w:szCs w:val="24"/>
        </w:rPr>
      </w:pPr>
    </w:p>
    <w:p w14:paraId="3F095544" w14:textId="560EE403" w:rsidR="005B3B01" w:rsidRPr="00F35E37" w:rsidRDefault="005B3B01" w:rsidP="0F0EE03F">
      <w:pPr>
        <w:spacing w:line="480" w:lineRule="auto"/>
        <w:jc w:val="both"/>
        <w:rPr>
          <w:rFonts w:eastAsiaTheme="minorEastAsia"/>
          <w:b/>
          <w:bCs/>
          <w:sz w:val="24"/>
          <w:szCs w:val="24"/>
        </w:rPr>
      </w:pPr>
      <w:r w:rsidRPr="0F0EE03F">
        <w:rPr>
          <w:rFonts w:eastAsiaTheme="minorEastAsia"/>
          <w:b/>
          <w:bCs/>
          <w:sz w:val="24"/>
          <w:szCs w:val="24"/>
        </w:rPr>
        <w:t xml:space="preserve">Key </w:t>
      </w:r>
      <w:r w:rsidR="00F35E37" w:rsidRPr="0F0EE03F">
        <w:rPr>
          <w:rFonts w:eastAsiaTheme="minorEastAsia"/>
          <w:b/>
          <w:bCs/>
          <w:sz w:val="24"/>
          <w:szCs w:val="24"/>
        </w:rPr>
        <w:t>quote from Anne:</w:t>
      </w:r>
    </w:p>
    <w:p w14:paraId="1626A70E" w14:textId="7930D270" w:rsidR="00F35E37" w:rsidRDefault="00FC249E" w:rsidP="4B7E3A02">
      <w:pPr>
        <w:spacing w:line="240" w:lineRule="auto"/>
        <w:ind w:left="576"/>
        <w:rPr>
          <w:rFonts w:eastAsiaTheme="minorEastAsia"/>
          <w:sz w:val="24"/>
          <w:szCs w:val="24"/>
        </w:rPr>
      </w:pPr>
      <w:r w:rsidRPr="4B7E3A02">
        <w:rPr>
          <w:rFonts w:eastAsiaTheme="minorEastAsia"/>
          <w:sz w:val="24"/>
          <w:szCs w:val="24"/>
        </w:rPr>
        <w:t>“</w:t>
      </w:r>
      <w:r w:rsidR="005804A2" w:rsidRPr="4B7E3A02">
        <w:rPr>
          <w:rFonts w:eastAsiaTheme="minorEastAsia"/>
          <w:sz w:val="24"/>
          <w:szCs w:val="24"/>
        </w:rPr>
        <w:t xml:space="preserve">And we're getting that sense of where they are just </w:t>
      </w:r>
      <w:r w:rsidR="13D44550" w:rsidRPr="4B7E3A02">
        <w:rPr>
          <w:rFonts w:eastAsiaTheme="minorEastAsia"/>
          <w:sz w:val="24"/>
          <w:szCs w:val="24"/>
        </w:rPr>
        <w:t>[</w:t>
      </w:r>
      <w:r w:rsidR="2A57534F" w:rsidRPr="4B7E3A02">
        <w:rPr>
          <w:rFonts w:eastAsiaTheme="minorEastAsia"/>
          <w:sz w:val="24"/>
          <w:szCs w:val="24"/>
        </w:rPr>
        <w:t>from the</w:t>
      </w:r>
      <w:r w:rsidR="7F970783" w:rsidRPr="4B7E3A02">
        <w:rPr>
          <w:rFonts w:eastAsiaTheme="minorEastAsia"/>
          <w:sz w:val="24"/>
          <w:szCs w:val="24"/>
        </w:rPr>
        <w:t>]</w:t>
      </w:r>
      <w:r w:rsidR="005804A2" w:rsidRPr="4B7E3A02">
        <w:rPr>
          <w:rFonts w:eastAsiaTheme="minorEastAsia"/>
          <w:sz w:val="24"/>
          <w:szCs w:val="24"/>
        </w:rPr>
        <w:t xml:space="preserve"> feeling of being next to them as opposed to what these examples are and all that ou</w:t>
      </w:r>
      <w:r w:rsidR="002D1F1F" w:rsidRPr="4B7E3A02">
        <w:rPr>
          <w:rFonts w:eastAsiaTheme="minorEastAsia"/>
          <w:sz w:val="24"/>
          <w:szCs w:val="24"/>
        </w:rPr>
        <w:t>tward</w:t>
      </w:r>
      <w:r w:rsidR="005804A2" w:rsidRPr="4B7E3A02">
        <w:rPr>
          <w:rFonts w:eastAsiaTheme="minorEastAsia"/>
          <w:sz w:val="24"/>
          <w:szCs w:val="24"/>
        </w:rPr>
        <w:t> behaviour</w:t>
      </w:r>
      <w:r w:rsidR="41497378" w:rsidRPr="4B7E3A02">
        <w:rPr>
          <w:rFonts w:eastAsiaTheme="minorEastAsia"/>
          <w:sz w:val="24"/>
          <w:szCs w:val="24"/>
        </w:rPr>
        <w:t xml:space="preserve"> [</w:t>
      </w:r>
      <w:r w:rsidR="002D1F1F" w:rsidRPr="4B7E3A02">
        <w:rPr>
          <w:rFonts w:eastAsiaTheme="minorEastAsia"/>
          <w:sz w:val="24"/>
          <w:szCs w:val="24"/>
        </w:rPr>
        <w:t>…</w:t>
      </w:r>
      <w:r w:rsidR="64415C00" w:rsidRPr="4B7E3A02">
        <w:rPr>
          <w:rFonts w:eastAsiaTheme="minorEastAsia"/>
          <w:sz w:val="24"/>
          <w:szCs w:val="24"/>
        </w:rPr>
        <w:t xml:space="preserve">] </w:t>
      </w:r>
      <w:r w:rsidR="002D1F1F" w:rsidRPr="4B7E3A02">
        <w:rPr>
          <w:rFonts w:eastAsiaTheme="minorEastAsia"/>
          <w:sz w:val="24"/>
          <w:szCs w:val="24"/>
        </w:rPr>
        <w:t>I f</w:t>
      </w:r>
      <w:r w:rsidRPr="4B7E3A02">
        <w:rPr>
          <w:rFonts w:eastAsiaTheme="minorEastAsia"/>
          <w:sz w:val="24"/>
          <w:szCs w:val="24"/>
        </w:rPr>
        <w:t>eel I can connect with people because I don't rely on the facial expressions. I feel like I connect to people probably way better than other people do</w:t>
      </w:r>
      <w:r w:rsidR="2DD7A1C8" w:rsidRPr="4B7E3A02">
        <w:rPr>
          <w:rFonts w:eastAsiaTheme="minorEastAsia"/>
          <w:sz w:val="24"/>
          <w:szCs w:val="24"/>
        </w:rPr>
        <w:t xml:space="preserve"> [</w:t>
      </w:r>
      <w:r w:rsidRPr="4B7E3A02">
        <w:rPr>
          <w:rFonts w:eastAsiaTheme="minorEastAsia"/>
          <w:sz w:val="24"/>
          <w:szCs w:val="24"/>
        </w:rPr>
        <w:t>...</w:t>
      </w:r>
      <w:r w:rsidR="08935528" w:rsidRPr="4B7E3A02">
        <w:rPr>
          <w:rFonts w:eastAsiaTheme="minorEastAsia"/>
          <w:sz w:val="24"/>
          <w:szCs w:val="24"/>
        </w:rPr>
        <w:t xml:space="preserve">] </w:t>
      </w:r>
      <w:r w:rsidRPr="4B7E3A02">
        <w:rPr>
          <w:rFonts w:eastAsiaTheme="minorEastAsia"/>
          <w:sz w:val="24"/>
          <w:szCs w:val="24"/>
        </w:rPr>
        <w:t>as a foster carer, I can sit there and I know I'm understanding this child so much better than everybody else around me.”</w:t>
      </w:r>
    </w:p>
    <w:p w14:paraId="1FECAA52" w14:textId="77777777" w:rsidR="0012543F" w:rsidRPr="00FC249E" w:rsidRDefault="0012543F" w:rsidP="0F0EE03F">
      <w:pPr>
        <w:spacing w:line="480" w:lineRule="auto"/>
        <w:jc w:val="both"/>
        <w:rPr>
          <w:rFonts w:ascii="Calibri" w:hAnsi="Calibri" w:cs="Calibri"/>
          <w:i/>
          <w:iCs/>
        </w:rPr>
      </w:pPr>
    </w:p>
    <w:p w14:paraId="79F93566" w14:textId="4B790F12" w:rsidR="0F0EE03F" w:rsidRDefault="0F0EE03F">
      <w:r>
        <w:br w:type="page"/>
      </w:r>
    </w:p>
    <w:p w14:paraId="0F410B0E" w14:textId="46CB8F16" w:rsidR="0F0EE03F" w:rsidRDefault="0F0EE03F" w:rsidP="0F0EE03F">
      <w:pPr>
        <w:spacing w:line="480" w:lineRule="auto"/>
        <w:jc w:val="both"/>
        <w:rPr>
          <w:rFonts w:ascii="Calibri" w:hAnsi="Calibri" w:cs="Calibri"/>
          <w:i/>
          <w:iCs/>
        </w:rPr>
      </w:pPr>
    </w:p>
    <w:p w14:paraId="387C9505" w14:textId="17635188" w:rsidR="00FC249E" w:rsidRDefault="0012543F" w:rsidP="0F0EE03F">
      <w:pPr>
        <w:pBdr>
          <w:top w:val="single" w:sz="4" w:space="4" w:color="auto"/>
          <w:left w:val="single" w:sz="4" w:space="4" w:color="auto"/>
          <w:bottom w:val="single" w:sz="4" w:space="4" w:color="auto"/>
          <w:right w:val="single" w:sz="4" w:space="4" w:color="auto"/>
        </w:pBdr>
        <w:spacing w:line="480" w:lineRule="auto"/>
        <w:jc w:val="both"/>
      </w:pPr>
      <w:r>
        <w:rPr>
          <w:noProof/>
        </w:rPr>
        <w:drawing>
          <wp:inline distT="0" distB="0" distL="0" distR="0" wp14:anchorId="33C8262B" wp14:editId="2B11E2CF">
            <wp:extent cx="5731510" cy="3947160"/>
            <wp:effectExtent l="0" t="0" r="2540" b="0"/>
            <wp:docPr id="19889180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947160"/>
                    </a:xfrm>
                    <a:prstGeom prst="rect">
                      <a:avLst/>
                    </a:prstGeom>
                    <a:noFill/>
                    <a:ln>
                      <a:noFill/>
                    </a:ln>
                  </pic:spPr>
                </pic:pic>
              </a:graphicData>
            </a:graphic>
          </wp:inline>
        </w:drawing>
      </w:r>
    </w:p>
    <w:p w14:paraId="09060714" w14:textId="4AB385B1" w:rsidR="0012543F" w:rsidRDefault="6B1B9E27" w:rsidP="0F0EE03F">
      <w:pPr>
        <w:spacing w:line="480" w:lineRule="auto"/>
        <w:rPr>
          <w:sz w:val="24"/>
          <w:szCs w:val="24"/>
        </w:rPr>
      </w:pPr>
      <w:r w:rsidRPr="0F0EE03F">
        <w:rPr>
          <w:b/>
          <w:bCs/>
          <w:sz w:val="24"/>
          <w:szCs w:val="24"/>
        </w:rPr>
        <w:t xml:space="preserve">Figure </w:t>
      </w:r>
      <w:r w:rsidR="3B1E0377" w:rsidRPr="0F0EE03F">
        <w:rPr>
          <w:b/>
          <w:bCs/>
          <w:sz w:val="24"/>
          <w:szCs w:val="24"/>
        </w:rPr>
        <w:t>4.3</w:t>
      </w:r>
      <w:r w:rsidRPr="0F0EE03F">
        <w:rPr>
          <w:b/>
          <w:bCs/>
          <w:sz w:val="24"/>
          <w:szCs w:val="24"/>
        </w:rPr>
        <w:t>:</w:t>
      </w:r>
      <w:r w:rsidRPr="0F0EE03F">
        <w:rPr>
          <w:sz w:val="24"/>
          <w:szCs w:val="24"/>
        </w:rPr>
        <w:t xml:space="preserve"> Anne PETs</w:t>
      </w:r>
    </w:p>
    <w:p w14:paraId="4ACFB112" w14:textId="0A84D020" w:rsidR="0012543F" w:rsidRDefault="0012543F" w:rsidP="00581693">
      <w:pPr>
        <w:spacing w:line="480" w:lineRule="auto"/>
        <w:rPr>
          <w:b/>
          <w:bCs/>
        </w:rPr>
      </w:pPr>
    </w:p>
    <w:p w14:paraId="6CCB485C" w14:textId="554ECB07" w:rsidR="00CE528B" w:rsidRDefault="002B75D2" w:rsidP="0F0EE03F">
      <w:pPr>
        <w:spacing w:line="480" w:lineRule="auto"/>
        <w:rPr>
          <w:b/>
          <w:bCs/>
          <w:sz w:val="24"/>
          <w:szCs w:val="24"/>
        </w:rPr>
      </w:pPr>
      <w:r w:rsidRPr="0F0EE03F">
        <w:rPr>
          <w:b/>
          <w:bCs/>
          <w:sz w:val="24"/>
          <w:szCs w:val="24"/>
        </w:rPr>
        <w:t>Key recommendation from Anne:</w:t>
      </w:r>
    </w:p>
    <w:p w14:paraId="7E1164CA" w14:textId="407BEE51" w:rsidR="00663D8F" w:rsidRDefault="003B0F14" w:rsidP="4B7E3A02">
      <w:pPr>
        <w:spacing w:line="240" w:lineRule="auto"/>
        <w:ind w:left="576"/>
        <w:rPr>
          <w:rFonts w:eastAsiaTheme="minorEastAsia"/>
          <w:color w:val="000000"/>
          <w:lang w:eastAsia="en-GB"/>
        </w:rPr>
      </w:pPr>
      <w:r w:rsidRPr="4B7E3A02">
        <w:rPr>
          <w:rFonts w:eastAsiaTheme="minorEastAsia"/>
        </w:rPr>
        <w:t>“</w:t>
      </w:r>
      <w:r w:rsidRPr="4B7E3A02">
        <w:rPr>
          <w:rFonts w:eastAsiaTheme="minorEastAsia"/>
          <w:color w:val="000000" w:themeColor="text1"/>
          <w:lang w:eastAsia="en-GB"/>
        </w:rPr>
        <w:t xml:space="preserve">So, the more </w:t>
      </w:r>
      <w:r w:rsidR="32187F34" w:rsidRPr="4B7E3A02">
        <w:rPr>
          <w:rFonts w:eastAsiaTheme="minorEastAsia"/>
          <w:color w:val="000000" w:themeColor="text1"/>
          <w:lang w:eastAsia="en-GB"/>
        </w:rPr>
        <w:t>[</w:t>
      </w:r>
      <w:r w:rsidRPr="4B7E3A02">
        <w:rPr>
          <w:rFonts w:eastAsiaTheme="minorEastAsia"/>
          <w:color w:val="000000" w:themeColor="text1"/>
          <w:lang w:eastAsia="en-GB"/>
        </w:rPr>
        <w:t>neurodivergence</w:t>
      </w:r>
      <w:r w:rsidR="7AD55833" w:rsidRPr="4B7E3A02">
        <w:rPr>
          <w:rFonts w:eastAsiaTheme="minorEastAsia"/>
          <w:color w:val="000000" w:themeColor="text1"/>
          <w:lang w:eastAsia="en-GB"/>
        </w:rPr>
        <w:t>]</w:t>
      </w:r>
      <w:r w:rsidRPr="4B7E3A02">
        <w:rPr>
          <w:rFonts w:eastAsiaTheme="minorEastAsia"/>
          <w:color w:val="000000" w:themeColor="text1"/>
          <w:lang w:eastAsia="en-GB"/>
        </w:rPr>
        <w:t xml:space="preserve"> is part of the course</w:t>
      </w:r>
      <w:r w:rsidR="726F89CB" w:rsidRPr="4B7E3A02">
        <w:rPr>
          <w:rFonts w:eastAsiaTheme="minorEastAsia"/>
          <w:color w:val="000000" w:themeColor="text1"/>
          <w:lang w:eastAsia="en-GB"/>
        </w:rPr>
        <w:t>, you know,</w:t>
      </w:r>
      <w:r w:rsidR="65882880" w:rsidRPr="4B7E3A02">
        <w:rPr>
          <w:rFonts w:eastAsiaTheme="minorEastAsia"/>
          <w:color w:val="000000" w:themeColor="text1"/>
          <w:lang w:eastAsia="en-GB"/>
        </w:rPr>
        <w:t xml:space="preserve"> </w:t>
      </w:r>
      <w:r w:rsidRPr="4B7E3A02">
        <w:rPr>
          <w:rFonts w:eastAsiaTheme="minorEastAsia"/>
          <w:color w:val="000000" w:themeColor="text1"/>
          <w:lang w:eastAsia="en-GB"/>
        </w:rPr>
        <w:t>learning about it and talking about it and allowing people to talk about what comes up for them, what's different for them, or what's positive for them and what works well for them. These conversations aren't had, which is a shame because there's learning for everybody. And if the</w:t>
      </w:r>
      <w:r w:rsidR="008D7D21" w:rsidRPr="4B7E3A02">
        <w:rPr>
          <w:rFonts w:eastAsiaTheme="minorEastAsia"/>
          <w:color w:val="000000" w:themeColor="text1"/>
          <w:lang w:eastAsia="en-GB"/>
        </w:rPr>
        <w:t>re</w:t>
      </w:r>
      <w:r w:rsidRPr="4B7E3A02">
        <w:rPr>
          <w:rFonts w:eastAsiaTheme="minorEastAsia"/>
          <w:color w:val="000000" w:themeColor="text1"/>
          <w:lang w:eastAsia="en-GB"/>
        </w:rPr>
        <w:t xml:space="preserve"> are, then it allows everybody to feel comfortable to talk about what is working for them and what's not working for them.”</w:t>
      </w:r>
    </w:p>
    <w:p w14:paraId="089EB64D" w14:textId="77777777" w:rsidR="00157DF0" w:rsidRPr="008D7D21" w:rsidRDefault="00157DF0" w:rsidP="0F0EE03F">
      <w:pPr>
        <w:spacing w:line="480" w:lineRule="auto"/>
        <w:jc w:val="both"/>
        <w:rPr>
          <w:rFonts w:ascii="Calibri" w:eastAsia="Times New Roman" w:hAnsi="Calibri" w:cs="Calibri"/>
          <w:i/>
          <w:iCs/>
          <w:color w:val="000000"/>
          <w:lang w:eastAsia="en-GB"/>
        </w:rPr>
      </w:pPr>
    </w:p>
    <w:p w14:paraId="4A9901E8" w14:textId="6FADF006" w:rsidR="0F0EE03F" w:rsidRDefault="0F0EE03F">
      <w:r>
        <w:br w:type="page"/>
      </w:r>
    </w:p>
    <w:p w14:paraId="00FD8A00" w14:textId="478A27BB" w:rsidR="0F0EE03F" w:rsidRDefault="0F0EE03F" w:rsidP="0F0EE03F">
      <w:pPr>
        <w:spacing w:line="480" w:lineRule="auto"/>
        <w:jc w:val="both"/>
        <w:rPr>
          <w:rFonts w:ascii="Calibri" w:eastAsia="Times New Roman" w:hAnsi="Calibri" w:cs="Calibri"/>
          <w:i/>
          <w:iCs/>
          <w:color w:val="000000" w:themeColor="text1"/>
          <w:lang w:eastAsia="en-GB"/>
        </w:rPr>
      </w:pPr>
    </w:p>
    <w:p w14:paraId="02123CBD" w14:textId="11C27729" w:rsidR="00B83042" w:rsidRPr="00C85E44" w:rsidRDefault="7BFAE71B" w:rsidP="00B83042">
      <w:pPr>
        <w:pStyle w:val="Heading3"/>
      </w:pPr>
      <w:bookmarkStart w:id="49" w:name="_Toc232329897"/>
      <w:r>
        <w:t xml:space="preserve">4.1d </w:t>
      </w:r>
      <w:r w:rsidR="00535E5D">
        <w:t>Iwan</w:t>
      </w:r>
      <w:r w:rsidR="00874E20">
        <w:t xml:space="preserve"> </w:t>
      </w:r>
      <w:r w:rsidR="00B83042">
        <w:t>I</w:t>
      </w:r>
      <w:r w:rsidR="78755944">
        <w:t>CP</w:t>
      </w:r>
      <w:r w:rsidR="00B83042">
        <w:t xml:space="preserve"> and PET</w:t>
      </w:r>
      <w:r w:rsidR="3575E4BC">
        <w:t>s</w:t>
      </w:r>
      <w:bookmarkEnd w:id="49"/>
    </w:p>
    <w:p w14:paraId="5D4CD32A" w14:textId="10B0BEF5" w:rsidR="00535E5D" w:rsidRDefault="00535E5D" w:rsidP="00B83042"/>
    <w:p w14:paraId="4996F313" w14:textId="186189E4" w:rsidR="31438F06" w:rsidRDefault="31438F06" w:rsidP="0F0EE03F">
      <w:pPr>
        <w:spacing w:line="480" w:lineRule="auto"/>
        <w:rPr>
          <w:rFonts w:ascii="Aptos" w:eastAsia="Aptos" w:hAnsi="Aptos" w:cs="Aptos"/>
          <w:sz w:val="24"/>
          <w:szCs w:val="24"/>
        </w:rPr>
      </w:pPr>
      <w:r w:rsidRPr="4B7E3A02">
        <w:rPr>
          <w:rFonts w:ascii="Aptos" w:eastAsia="Aptos" w:hAnsi="Aptos" w:cs="Aptos"/>
          <w:sz w:val="24"/>
          <w:szCs w:val="24"/>
        </w:rPr>
        <w:t xml:space="preserve">Iwan describes making connections and “rabbit hole” thinking as his natural mode of operation and demonstrates a strong pattern-based, systems-oriented way of thinking. He is particularly skilled at solving problems of a technical nature and speaks of using his “weaknesses to support </w:t>
      </w:r>
      <w:r w:rsidR="7D853CFF" w:rsidRPr="4B7E3A02">
        <w:rPr>
          <w:rFonts w:ascii="Aptos" w:eastAsia="Aptos" w:hAnsi="Aptos" w:cs="Aptos"/>
          <w:sz w:val="24"/>
          <w:szCs w:val="24"/>
        </w:rPr>
        <w:t>[</w:t>
      </w:r>
      <w:r w:rsidRPr="4B7E3A02">
        <w:rPr>
          <w:rFonts w:ascii="Aptos" w:eastAsia="Aptos" w:hAnsi="Aptos" w:cs="Aptos"/>
          <w:sz w:val="24"/>
          <w:szCs w:val="24"/>
        </w:rPr>
        <w:t>his</w:t>
      </w:r>
      <w:r w:rsidR="0B23770A" w:rsidRPr="4B7E3A02">
        <w:rPr>
          <w:rFonts w:ascii="Aptos" w:eastAsia="Aptos" w:hAnsi="Aptos" w:cs="Aptos"/>
          <w:sz w:val="24"/>
          <w:szCs w:val="24"/>
        </w:rPr>
        <w:t>]</w:t>
      </w:r>
      <w:r w:rsidRPr="4B7E3A02">
        <w:rPr>
          <w:rFonts w:ascii="Aptos" w:eastAsia="Aptos" w:hAnsi="Aptos" w:cs="Aptos"/>
          <w:sz w:val="24"/>
          <w:szCs w:val="24"/>
        </w:rPr>
        <w:t xml:space="preserve"> strengths”. However, he experiences significant frustration when engaging with inefficient, unnecessarily complicated, and cognitively demanding systems</w:t>
      </w:r>
      <w:r w:rsidR="1D12E265" w:rsidRPr="4B7E3A02">
        <w:rPr>
          <w:rFonts w:ascii="Aptos" w:eastAsia="Aptos" w:hAnsi="Aptos" w:cs="Aptos"/>
          <w:sz w:val="24"/>
          <w:szCs w:val="24"/>
        </w:rPr>
        <w:t xml:space="preserve">. </w:t>
      </w:r>
      <w:r w:rsidR="3111A117" w:rsidRPr="4B7E3A02">
        <w:rPr>
          <w:rFonts w:ascii="Aptos" w:eastAsia="Aptos" w:hAnsi="Aptos" w:cs="Aptos"/>
          <w:sz w:val="24"/>
          <w:szCs w:val="24"/>
        </w:rPr>
        <w:t>As well as placing additional strain on executive functioning, these systems are fundamentally mismatched with his naturally logical, streamlined, and efficient way of processing information and approaching tasks.</w:t>
      </w:r>
      <w:r w:rsidRPr="4B7E3A02">
        <w:rPr>
          <w:rFonts w:ascii="Aptos" w:eastAsia="Aptos" w:hAnsi="Aptos" w:cs="Aptos"/>
          <w:sz w:val="24"/>
          <w:szCs w:val="24"/>
        </w:rPr>
        <w:t xml:space="preserve"> When he has the autonomy to do so, Iwan develops self-designed systems that outsource much of the cognitive overload, while also providing additional benefits for confidentiality through automatic filing systems and supporting neuroinclusive client practice via online booking. Time is also used as a regulatory tool, with preparation and arriving early to get into the right “zone” being key to focus, engagement, and success. Alongside this, Iwan compassionately supports his everyday functioning by using environmental scaffolds, such as duplicates of essential items, while also acknowledging the limits of his capacity for certain types of </w:t>
      </w:r>
      <w:r w:rsidR="38573802" w:rsidRPr="4B7E3A02">
        <w:rPr>
          <w:rFonts w:ascii="Aptos" w:eastAsia="Aptos" w:hAnsi="Aptos" w:cs="Aptos"/>
          <w:sz w:val="24"/>
          <w:szCs w:val="24"/>
        </w:rPr>
        <w:t>tasks</w:t>
      </w:r>
      <w:r w:rsidRPr="4B7E3A02">
        <w:rPr>
          <w:rFonts w:ascii="Aptos" w:eastAsia="Aptos" w:hAnsi="Aptos" w:cs="Aptos"/>
          <w:sz w:val="24"/>
          <w:szCs w:val="24"/>
        </w:rPr>
        <w:t>.</w:t>
      </w:r>
    </w:p>
    <w:p w14:paraId="7E1E1CB5" w14:textId="77777777" w:rsidR="00DE40C3" w:rsidRDefault="00DE40C3" w:rsidP="0F0EE03F">
      <w:pPr>
        <w:spacing w:line="480" w:lineRule="auto"/>
        <w:rPr>
          <w:sz w:val="24"/>
          <w:szCs w:val="24"/>
        </w:rPr>
      </w:pPr>
    </w:p>
    <w:p w14:paraId="12B45C0F" w14:textId="22CFE655" w:rsidR="00DE40C3" w:rsidRDefault="00287A04" w:rsidP="0F0EE03F">
      <w:pPr>
        <w:spacing w:line="480" w:lineRule="auto"/>
        <w:rPr>
          <w:sz w:val="24"/>
          <w:szCs w:val="24"/>
        </w:rPr>
      </w:pPr>
      <w:r w:rsidRPr="0F0EE03F">
        <w:rPr>
          <w:sz w:val="24"/>
          <w:szCs w:val="24"/>
        </w:rPr>
        <w:t xml:space="preserve">Iwan experiences misalignment in social contexts within professional environments, such as a lack of desire for </w:t>
      </w:r>
      <w:r w:rsidR="34E4CC42" w:rsidRPr="0F0EE03F">
        <w:rPr>
          <w:sz w:val="24"/>
          <w:szCs w:val="24"/>
        </w:rPr>
        <w:t xml:space="preserve">expected </w:t>
      </w:r>
      <w:r w:rsidRPr="0F0EE03F">
        <w:rPr>
          <w:sz w:val="24"/>
          <w:szCs w:val="24"/>
        </w:rPr>
        <w:t>small talk, busy events</w:t>
      </w:r>
      <w:r w:rsidR="5B88F2F0" w:rsidRPr="0F0EE03F">
        <w:rPr>
          <w:sz w:val="24"/>
          <w:szCs w:val="24"/>
        </w:rPr>
        <w:t>,</w:t>
      </w:r>
      <w:r w:rsidRPr="0F0EE03F">
        <w:rPr>
          <w:sz w:val="24"/>
          <w:szCs w:val="24"/>
        </w:rPr>
        <w:t xml:space="preserve"> and parties. Misunderstanding is experienced while seeking clarity which is often labelled as “trouble making”, as well as</w:t>
      </w:r>
      <w:r w:rsidR="7E566F9F" w:rsidRPr="0F0EE03F">
        <w:rPr>
          <w:sz w:val="24"/>
          <w:szCs w:val="24"/>
        </w:rPr>
        <w:t xml:space="preserve"> so named</w:t>
      </w:r>
      <w:r w:rsidRPr="0F0EE03F">
        <w:rPr>
          <w:sz w:val="24"/>
          <w:szCs w:val="24"/>
        </w:rPr>
        <w:t xml:space="preserve"> 'flat affect' being fundamentally misunderstood </w:t>
      </w:r>
      <w:r w:rsidRPr="0F0EE03F">
        <w:rPr>
          <w:sz w:val="24"/>
          <w:szCs w:val="24"/>
        </w:rPr>
        <w:lastRenderedPageBreak/>
        <w:t xml:space="preserve">with an iceberg-like effect </w:t>
      </w:r>
      <w:r w:rsidR="725EEF5E" w:rsidRPr="0F0EE03F">
        <w:rPr>
          <w:sz w:val="24"/>
          <w:szCs w:val="24"/>
        </w:rPr>
        <w:t>occurring; he</w:t>
      </w:r>
      <w:r w:rsidR="3D351BDF" w:rsidRPr="0F0EE03F">
        <w:rPr>
          <w:sz w:val="24"/>
          <w:szCs w:val="24"/>
        </w:rPr>
        <w:t xml:space="preserve"> astutely reflects that </w:t>
      </w:r>
      <w:r w:rsidRPr="0F0EE03F">
        <w:rPr>
          <w:sz w:val="24"/>
          <w:szCs w:val="24"/>
        </w:rPr>
        <w:t xml:space="preserve">the stiller the face, the more is going on underneath. </w:t>
      </w:r>
      <w:r w:rsidR="00B04116" w:rsidRPr="0F0EE03F">
        <w:rPr>
          <w:sz w:val="24"/>
          <w:szCs w:val="24"/>
        </w:rPr>
        <w:t xml:space="preserve">Iwan speaks with conviction about his </w:t>
      </w:r>
      <w:r w:rsidR="7CA5829A" w:rsidRPr="0F0EE03F">
        <w:rPr>
          <w:sz w:val="24"/>
          <w:szCs w:val="24"/>
        </w:rPr>
        <w:t xml:space="preserve">positive </w:t>
      </w:r>
      <w:r w:rsidR="00B04116" w:rsidRPr="0F0EE03F">
        <w:rPr>
          <w:sz w:val="24"/>
          <w:szCs w:val="24"/>
        </w:rPr>
        <w:t xml:space="preserve">experiences of </w:t>
      </w:r>
      <w:r w:rsidR="00235561" w:rsidRPr="0F0EE03F">
        <w:rPr>
          <w:sz w:val="24"/>
          <w:szCs w:val="24"/>
        </w:rPr>
        <w:t>n</w:t>
      </w:r>
      <w:r w:rsidR="00FC3013" w:rsidRPr="0F0EE03F">
        <w:rPr>
          <w:sz w:val="24"/>
          <w:szCs w:val="24"/>
        </w:rPr>
        <w:t>eurotype align</w:t>
      </w:r>
      <w:r w:rsidR="3BD0A3AB" w:rsidRPr="0F0EE03F">
        <w:rPr>
          <w:sz w:val="24"/>
          <w:szCs w:val="24"/>
        </w:rPr>
        <w:t>ed interactions</w:t>
      </w:r>
      <w:r w:rsidR="00235561" w:rsidRPr="0F0EE03F">
        <w:rPr>
          <w:sz w:val="24"/>
          <w:szCs w:val="24"/>
        </w:rPr>
        <w:t>, both as a therapist a</w:t>
      </w:r>
      <w:r w:rsidR="2515B1A7" w:rsidRPr="0F0EE03F">
        <w:rPr>
          <w:sz w:val="24"/>
          <w:szCs w:val="24"/>
        </w:rPr>
        <w:t>s well as</w:t>
      </w:r>
      <w:r w:rsidR="00235561" w:rsidRPr="0F0EE03F">
        <w:rPr>
          <w:sz w:val="24"/>
          <w:szCs w:val="24"/>
        </w:rPr>
        <w:t xml:space="preserve"> </w:t>
      </w:r>
      <w:r w:rsidR="0187E3BE" w:rsidRPr="0F0EE03F">
        <w:rPr>
          <w:sz w:val="24"/>
          <w:szCs w:val="24"/>
        </w:rPr>
        <w:t xml:space="preserve">in </w:t>
      </w:r>
      <w:r w:rsidR="00235561" w:rsidRPr="0F0EE03F">
        <w:rPr>
          <w:sz w:val="24"/>
          <w:szCs w:val="24"/>
        </w:rPr>
        <w:t xml:space="preserve">other contexts. He </w:t>
      </w:r>
      <w:r w:rsidR="1F589080" w:rsidRPr="0F0EE03F">
        <w:rPr>
          <w:sz w:val="24"/>
          <w:szCs w:val="24"/>
        </w:rPr>
        <w:t>talks about how</w:t>
      </w:r>
      <w:r w:rsidR="00235561" w:rsidRPr="0F0EE03F">
        <w:rPr>
          <w:sz w:val="24"/>
          <w:szCs w:val="24"/>
        </w:rPr>
        <w:t xml:space="preserve"> </w:t>
      </w:r>
      <w:r w:rsidR="00763A71" w:rsidRPr="0F0EE03F">
        <w:rPr>
          <w:sz w:val="24"/>
          <w:szCs w:val="24"/>
        </w:rPr>
        <w:t xml:space="preserve">lived experience and carefully considered self-disclosure </w:t>
      </w:r>
      <w:r w:rsidR="0955AB2A" w:rsidRPr="0F0EE03F">
        <w:rPr>
          <w:sz w:val="24"/>
          <w:szCs w:val="24"/>
        </w:rPr>
        <w:t>can</w:t>
      </w:r>
      <w:r w:rsidR="6B861D3E" w:rsidRPr="0F0EE03F">
        <w:rPr>
          <w:sz w:val="24"/>
          <w:szCs w:val="24"/>
        </w:rPr>
        <w:t xml:space="preserve"> help</w:t>
      </w:r>
      <w:r w:rsidR="00FC3013" w:rsidRPr="0F0EE03F">
        <w:rPr>
          <w:sz w:val="24"/>
          <w:szCs w:val="24"/>
        </w:rPr>
        <w:t xml:space="preserve"> reduc</w:t>
      </w:r>
      <w:r w:rsidR="0EE54884" w:rsidRPr="0F0EE03F">
        <w:rPr>
          <w:sz w:val="24"/>
          <w:szCs w:val="24"/>
        </w:rPr>
        <w:t>e</w:t>
      </w:r>
      <w:r w:rsidR="00FC3013" w:rsidRPr="0F0EE03F">
        <w:rPr>
          <w:sz w:val="24"/>
          <w:szCs w:val="24"/>
        </w:rPr>
        <w:t xml:space="preserve"> shame</w:t>
      </w:r>
      <w:r w:rsidR="00817E73" w:rsidRPr="0F0EE03F">
        <w:rPr>
          <w:sz w:val="24"/>
          <w:szCs w:val="24"/>
        </w:rPr>
        <w:t xml:space="preserve"> in clients</w:t>
      </w:r>
      <w:r w:rsidR="13FAEF15" w:rsidRPr="0F0EE03F">
        <w:rPr>
          <w:sz w:val="24"/>
          <w:szCs w:val="24"/>
        </w:rPr>
        <w:t>,</w:t>
      </w:r>
      <w:r w:rsidR="00FC3013" w:rsidRPr="0F0EE03F">
        <w:rPr>
          <w:sz w:val="24"/>
          <w:szCs w:val="24"/>
        </w:rPr>
        <w:t xml:space="preserve"> </w:t>
      </w:r>
      <w:r w:rsidR="30D94E69" w:rsidRPr="0F0EE03F">
        <w:rPr>
          <w:sz w:val="24"/>
          <w:szCs w:val="24"/>
        </w:rPr>
        <w:t>as well as</w:t>
      </w:r>
      <w:r w:rsidR="00FC3013" w:rsidRPr="0F0EE03F">
        <w:rPr>
          <w:sz w:val="24"/>
          <w:szCs w:val="24"/>
        </w:rPr>
        <w:t xml:space="preserve"> enabling</w:t>
      </w:r>
      <w:r w:rsidR="03A02AEC" w:rsidRPr="0F0EE03F">
        <w:rPr>
          <w:sz w:val="24"/>
          <w:szCs w:val="24"/>
        </w:rPr>
        <w:t xml:space="preserve"> a</w:t>
      </w:r>
      <w:r w:rsidR="4043B9D1" w:rsidRPr="0F0EE03F">
        <w:rPr>
          <w:sz w:val="24"/>
          <w:szCs w:val="24"/>
        </w:rPr>
        <w:t>uthentic interactions that strengthen the t</w:t>
      </w:r>
      <w:r w:rsidR="7B824187" w:rsidRPr="0F0EE03F">
        <w:rPr>
          <w:sz w:val="24"/>
          <w:szCs w:val="24"/>
        </w:rPr>
        <w:t>h</w:t>
      </w:r>
      <w:r w:rsidR="4043B9D1" w:rsidRPr="0F0EE03F">
        <w:rPr>
          <w:sz w:val="24"/>
          <w:szCs w:val="24"/>
        </w:rPr>
        <w:t>erapeutic relationship</w:t>
      </w:r>
      <w:r w:rsidR="00FC3013" w:rsidRPr="0F0EE03F">
        <w:rPr>
          <w:sz w:val="24"/>
          <w:szCs w:val="24"/>
        </w:rPr>
        <w:t xml:space="preserve">. </w:t>
      </w:r>
      <w:r w:rsidR="00817E73" w:rsidRPr="0F0EE03F">
        <w:rPr>
          <w:sz w:val="24"/>
          <w:szCs w:val="24"/>
        </w:rPr>
        <w:t xml:space="preserve">However, he </w:t>
      </w:r>
      <w:r w:rsidR="00074313" w:rsidRPr="0F0EE03F">
        <w:rPr>
          <w:sz w:val="24"/>
          <w:szCs w:val="24"/>
        </w:rPr>
        <w:t>strongly argues that r</w:t>
      </w:r>
      <w:r w:rsidR="00FC3013" w:rsidRPr="0F0EE03F">
        <w:rPr>
          <w:sz w:val="24"/>
          <w:szCs w:val="24"/>
        </w:rPr>
        <w:t>epresentation without education</w:t>
      </w:r>
      <w:r w:rsidR="00074313" w:rsidRPr="0F0EE03F">
        <w:rPr>
          <w:sz w:val="24"/>
          <w:szCs w:val="24"/>
        </w:rPr>
        <w:t xml:space="preserve"> limits </w:t>
      </w:r>
      <w:r w:rsidR="00FC3013" w:rsidRPr="0F0EE03F">
        <w:rPr>
          <w:sz w:val="24"/>
          <w:szCs w:val="24"/>
        </w:rPr>
        <w:t>compassionate and effective practice</w:t>
      </w:r>
      <w:r w:rsidR="51190E7C" w:rsidRPr="0F0EE03F">
        <w:rPr>
          <w:sz w:val="24"/>
          <w:szCs w:val="24"/>
        </w:rPr>
        <w:t>, and e</w:t>
      </w:r>
      <w:r w:rsidR="00074313" w:rsidRPr="0F0EE03F">
        <w:rPr>
          <w:sz w:val="24"/>
          <w:szCs w:val="24"/>
        </w:rPr>
        <w:t>ven though he ha</w:t>
      </w:r>
      <w:r w:rsidR="009F03E9" w:rsidRPr="0F0EE03F">
        <w:rPr>
          <w:sz w:val="24"/>
          <w:szCs w:val="24"/>
        </w:rPr>
        <w:t>d</w:t>
      </w:r>
      <w:r w:rsidR="00074313" w:rsidRPr="0F0EE03F">
        <w:rPr>
          <w:sz w:val="24"/>
          <w:szCs w:val="24"/>
        </w:rPr>
        <w:t xml:space="preserve"> a high level of </w:t>
      </w:r>
      <w:r w:rsidR="7CB23D16" w:rsidRPr="0F0EE03F">
        <w:rPr>
          <w:sz w:val="24"/>
          <w:szCs w:val="24"/>
        </w:rPr>
        <w:t>n</w:t>
      </w:r>
      <w:r w:rsidR="00074313" w:rsidRPr="0F0EE03F">
        <w:rPr>
          <w:sz w:val="24"/>
          <w:szCs w:val="24"/>
        </w:rPr>
        <w:t xml:space="preserve">eurodivergent </w:t>
      </w:r>
      <w:r w:rsidR="009F03E9" w:rsidRPr="0F0EE03F">
        <w:rPr>
          <w:sz w:val="24"/>
          <w:szCs w:val="24"/>
        </w:rPr>
        <w:t xml:space="preserve">representation on his course at all levels, </w:t>
      </w:r>
      <w:r w:rsidR="00737A57" w:rsidRPr="0F0EE03F">
        <w:rPr>
          <w:sz w:val="24"/>
          <w:szCs w:val="24"/>
        </w:rPr>
        <w:t xml:space="preserve">education around </w:t>
      </w:r>
      <w:r w:rsidR="5F4D5B73" w:rsidRPr="0F0EE03F">
        <w:rPr>
          <w:sz w:val="24"/>
          <w:szCs w:val="24"/>
        </w:rPr>
        <w:t>n</w:t>
      </w:r>
      <w:r w:rsidR="00737A57" w:rsidRPr="0F0EE03F">
        <w:rPr>
          <w:sz w:val="24"/>
          <w:szCs w:val="24"/>
        </w:rPr>
        <w:t>eurodivergence as a topic</w:t>
      </w:r>
      <w:r w:rsidR="2B0E57BC" w:rsidRPr="0F0EE03F">
        <w:rPr>
          <w:sz w:val="24"/>
          <w:szCs w:val="24"/>
        </w:rPr>
        <w:t>, despite being requested,</w:t>
      </w:r>
      <w:r w:rsidR="00737A57" w:rsidRPr="0F0EE03F">
        <w:rPr>
          <w:sz w:val="24"/>
          <w:szCs w:val="24"/>
        </w:rPr>
        <w:t xml:space="preserve"> always seemed to “</w:t>
      </w:r>
      <w:r w:rsidR="00D769F3" w:rsidRPr="0F0EE03F">
        <w:rPr>
          <w:sz w:val="24"/>
          <w:szCs w:val="24"/>
        </w:rPr>
        <w:t>f</w:t>
      </w:r>
      <w:r w:rsidR="00737A57" w:rsidRPr="0F0EE03F">
        <w:rPr>
          <w:sz w:val="24"/>
          <w:szCs w:val="24"/>
        </w:rPr>
        <w:t>al</w:t>
      </w:r>
      <w:r w:rsidR="71298D9B" w:rsidRPr="0F0EE03F">
        <w:rPr>
          <w:sz w:val="24"/>
          <w:szCs w:val="24"/>
        </w:rPr>
        <w:t>l</w:t>
      </w:r>
      <w:r w:rsidR="00737A57" w:rsidRPr="0F0EE03F">
        <w:rPr>
          <w:sz w:val="24"/>
          <w:szCs w:val="24"/>
        </w:rPr>
        <w:t xml:space="preserve"> off the list”</w:t>
      </w:r>
      <w:r w:rsidR="00EB6DD6" w:rsidRPr="0F0EE03F">
        <w:rPr>
          <w:sz w:val="24"/>
          <w:szCs w:val="24"/>
        </w:rPr>
        <w:t>.</w:t>
      </w:r>
    </w:p>
    <w:p w14:paraId="1E62F109" w14:textId="77777777" w:rsidR="00E16BC2" w:rsidRDefault="00E16BC2" w:rsidP="00181D4A">
      <w:pPr>
        <w:spacing w:line="480" w:lineRule="auto"/>
        <w:jc w:val="both"/>
      </w:pPr>
    </w:p>
    <w:p w14:paraId="26302BC2" w14:textId="5FAACE90" w:rsidR="00E06077" w:rsidRPr="00C21023" w:rsidRDefault="00C21023" w:rsidP="0F0EE03F">
      <w:pPr>
        <w:spacing w:line="480" w:lineRule="auto"/>
        <w:rPr>
          <w:b/>
          <w:bCs/>
          <w:sz w:val="24"/>
          <w:szCs w:val="24"/>
        </w:rPr>
      </w:pPr>
      <w:r w:rsidRPr="0F0EE03F">
        <w:rPr>
          <w:b/>
          <w:bCs/>
          <w:sz w:val="24"/>
          <w:szCs w:val="24"/>
        </w:rPr>
        <w:t>Key quote from Iwan:</w:t>
      </w:r>
    </w:p>
    <w:p w14:paraId="7DF55C58" w14:textId="2A863FC6" w:rsidR="005713C8" w:rsidRDefault="00177D7A" w:rsidP="4B7E3A02">
      <w:pPr>
        <w:spacing w:line="240" w:lineRule="auto"/>
        <w:ind w:left="576"/>
        <w:rPr>
          <w:rFonts w:eastAsiaTheme="minorEastAsia"/>
          <w:sz w:val="24"/>
          <w:szCs w:val="24"/>
        </w:rPr>
      </w:pPr>
      <w:r w:rsidRPr="4B7E3A02">
        <w:rPr>
          <w:rFonts w:eastAsiaTheme="minorEastAsia"/>
          <w:sz w:val="24"/>
          <w:szCs w:val="24"/>
        </w:rPr>
        <w:t>“</w:t>
      </w:r>
      <w:r w:rsidR="003C7202" w:rsidRPr="4B7E3A02">
        <w:rPr>
          <w:rFonts w:eastAsiaTheme="minorEastAsia"/>
          <w:sz w:val="24"/>
          <w:szCs w:val="24"/>
          <w:lang w:val="en-US"/>
        </w:rPr>
        <w:t xml:space="preserve">I said </w:t>
      </w:r>
      <w:r w:rsidR="23A82BC5" w:rsidRPr="4B7E3A02">
        <w:rPr>
          <w:rFonts w:eastAsiaTheme="minorEastAsia"/>
          <w:sz w:val="24"/>
          <w:szCs w:val="24"/>
          <w:lang w:val="en-US"/>
        </w:rPr>
        <w:t>[</w:t>
      </w:r>
      <w:r w:rsidR="003C7202" w:rsidRPr="4B7E3A02">
        <w:rPr>
          <w:rFonts w:eastAsiaTheme="minorEastAsia"/>
          <w:sz w:val="24"/>
          <w:szCs w:val="24"/>
          <w:lang w:val="en-US"/>
        </w:rPr>
        <w:t>to client</w:t>
      </w:r>
      <w:r w:rsidR="0CDCF263" w:rsidRPr="4B7E3A02">
        <w:rPr>
          <w:rFonts w:eastAsiaTheme="minorEastAsia"/>
          <w:sz w:val="24"/>
          <w:szCs w:val="24"/>
          <w:lang w:val="en-US"/>
        </w:rPr>
        <w:t>]</w:t>
      </w:r>
      <w:r w:rsidR="003C7202" w:rsidRPr="4B7E3A02">
        <w:rPr>
          <w:rFonts w:eastAsiaTheme="minorEastAsia"/>
          <w:sz w:val="24"/>
          <w:szCs w:val="24"/>
          <w:lang w:val="en-US"/>
        </w:rPr>
        <w:t xml:space="preserve"> you might notice I don't give you as much eye contact as most other people.</w:t>
      </w:r>
      <w:r w:rsidR="1FE11BEA" w:rsidRPr="4B7E3A02">
        <w:rPr>
          <w:rFonts w:eastAsiaTheme="minorEastAsia"/>
          <w:sz w:val="24"/>
          <w:szCs w:val="24"/>
          <w:lang w:val="en-US"/>
        </w:rPr>
        <w:t xml:space="preserve"> T</w:t>
      </w:r>
      <w:r w:rsidR="003C7202" w:rsidRPr="4B7E3A02">
        <w:rPr>
          <w:rFonts w:eastAsiaTheme="minorEastAsia"/>
          <w:sz w:val="24"/>
          <w:szCs w:val="24"/>
          <w:lang w:val="en-US"/>
        </w:rPr>
        <w:t>hat's not because you're boring or uninteresting.</w:t>
      </w:r>
      <w:r w:rsidR="0E3A9BC5" w:rsidRPr="4B7E3A02">
        <w:rPr>
          <w:rFonts w:eastAsiaTheme="minorEastAsia"/>
          <w:sz w:val="24"/>
          <w:szCs w:val="24"/>
          <w:lang w:val="en-US"/>
        </w:rPr>
        <w:t xml:space="preserve"> I</w:t>
      </w:r>
      <w:r w:rsidR="003C7202" w:rsidRPr="4B7E3A02">
        <w:rPr>
          <w:rFonts w:eastAsiaTheme="minorEastAsia"/>
          <w:sz w:val="24"/>
          <w:szCs w:val="24"/>
          <w:lang w:val="en-US"/>
        </w:rPr>
        <w:t>t's because I can't cope with the intensity of looking at someone all the time. But believe me, I am here with you</w:t>
      </w:r>
      <w:r w:rsidR="0808ABA9" w:rsidRPr="4B7E3A02">
        <w:rPr>
          <w:rFonts w:eastAsiaTheme="minorEastAsia"/>
          <w:sz w:val="24"/>
          <w:szCs w:val="24"/>
          <w:lang w:val="en-US"/>
        </w:rPr>
        <w:t>...I</w:t>
      </w:r>
      <w:r w:rsidR="005713C8" w:rsidRPr="4B7E3A02">
        <w:rPr>
          <w:rFonts w:eastAsiaTheme="minorEastAsia"/>
          <w:sz w:val="24"/>
          <w:szCs w:val="24"/>
        </w:rPr>
        <w:t>t's because everything's going on in the brain, so you haven't got time to cope with what's happening on your face...</w:t>
      </w:r>
      <w:r w:rsidR="3D3192DF" w:rsidRPr="4B7E3A02">
        <w:rPr>
          <w:rFonts w:eastAsiaTheme="minorEastAsia"/>
          <w:sz w:val="24"/>
          <w:szCs w:val="24"/>
        </w:rPr>
        <w:t>a</w:t>
      </w:r>
      <w:r w:rsidR="005713C8" w:rsidRPr="4B7E3A02">
        <w:rPr>
          <w:rFonts w:eastAsiaTheme="minorEastAsia"/>
          <w:sz w:val="24"/>
          <w:szCs w:val="24"/>
        </w:rPr>
        <w:t>ll that muscle processing goes offline to give more computing power for the thought.</w:t>
      </w:r>
      <w:r w:rsidRPr="4B7E3A02">
        <w:rPr>
          <w:rFonts w:eastAsiaTheme="minorEastAsia"/>
          <w:sz w:val="24"/>
          <w:szCs w:val="24"/>
        </w:rPr>
        <w:t>”</w:t>
      </w:r>
    </w:p>
    <w:p w14:paraId="01CCFDD4" w14:textId="7A00C929" w:rsidR="005713C8" w:rsidRPr="00EB3F6B" w:rsidRDefault="00EB3F6B" w:rsidP="0F0EE03F">
      <w:pPr>
        <w:pBdr>
          <w:top w:val="single" w:sz="4" w:space="4" w:color="auto"/>
          <w:left w:val="single" w:sz="4" w:space="4" w:color="auto"/>
          <w:bottom w:val="single" w:sz="4" w:space="4" w:color="auto"/>
          <w:right w:val="single" w:sz="4" w:space="4" w:color="auto"/>
        </w:pBdr>
        <w:spacing w:line="480" w:lineRule="auto"/>
        <w:jc w:val="center"/>
        <w:rPr>
          <w:rFonts w:ascii="Calibri" w:hAnsi="Calibri" w:cs="Calibri"/>
        </w:rPr>
      </w:pPr>
      <w:r>
        <w:rPr>
          <w:noProof/>
        </w:rPr>
        <w:lastRenderedPageBreak/>
        <w:drawing>
          <wp:inline distT="0" distB="0" distL="0" distR="0" wp14:anchorId="00D1F767" wp14:editId="3E01EF7F">
            <wp:extent cx="4770120" cy="5341620"/>
            <wp:effectExtent l="0" t="0" r="0" b="0"/>
            <wp:docPr id="1249984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70120" cy="5341620"/>
                    </a:xfrm>
                    <a:prstGeom prst="rect">
                      <a:avLst/>
                    </a:prstGeom>
                    <a:noFill/>
                    <a:ln>
                      <a:noFill/>
                    </a:ln>
                  </pic:spPr>
                </pic:pic>
              </a:graphicData>
            </a:graphic>
          </wp:inline>
        </w:drawing>
      </w:r>
    </w:p>
    <w:p w14:paraId="1ECDAF86" w14:textId="3B2146F2" w:rsidR="00EB3F6B" w:rsidRDefault="12651CF3" w:rsidP="0F0EE03F">
      <w:pPr>
        <w:spacing w:line="480" w:lineRule="auto"/>
        <w:rPr>
          <w:sz w:val="24"/>
          <w:szCs w:val="24"/>
        </w:rPr>
      </w:pPr>
      <w:r w:rsidRPr="0F0EE03F">
        <w:rPr>
          <w:b/>
          <w:bCs/>
          <w:sz w:val="24"/>
          <w:szCs w:val="24"/>
        </w:rPr>
        <w:t xml:space="preserve">Figure </w:t>
      </w:r>
      <w:r w:rsidR="639F076F" w:rsidRPr="0F0EE03F">
        <w:rPr>
          <w:b/>
          <w:bCs/>
          <w:sz w:val="24"/>
          <w:szCs w:val="24"/>
        </w:rPr>
        <w:t>4.4</w:t>
      </w:r>
      <w:r w:rsidRPr="0F0EE03F">
        <w:rPr>
          <w:b/>
          <w:bCs/>
          <w:sz w:val="24"/>
          <w:szCs w:val="24"/>
        </w:rPr>
        <w:t>:</w:t>
      </w:r>
      <w:r w:rsidRPr="0F0EE03F">
        <w:rPr>
          <w:sz w:val="24"/>
          <w:szCs w:val="24"/>
        </w:rPr>
        <w:t xml:space="preserve"> Iwan PETs</w:t>
      </w:r>
    </w:p>
    <w:p w14:paraId="525BA9B0" w14:textId="4A704CBA" w:rsidR="0F0EE03F" w:rsidRDefault="0F0EE03F" w:rsidP="0F0EE03F">
      <w:pPr>
        <w:rPr>
          <w:sz w:val="24"/>
          <w:szCs w:val="24"/>
        </w:rPr>
      </w:pPr>
    </w:p>
    <w:p w14:paraId="1AB62162" w14:textId="0B322BF9" w:rsidR="005D0110" w:rsidRPr="000321FF" w:rsidRDefault="005D0110" w:rsidP="0F0EE03F">
      <w:pPr>
        <w:spacing w:line="480" w:lineRule="auto"/>
        <w:rPr>
          <w:rFonts w:cs="Calibri"/>
          <w:b/>
          <w:bCs/>
          <w:sz w:val="24"/>
          <w:szCs w:val="24"/>
        </w:rPr>
      </w:pPr>
      <w:r w:rsidRPr="0F0EE03F">
        <w:rPr>
          <w:rFonts w:cs="Calibri"/>
          <w:b/>
          <w:bCs/>
          <w:sz w:val="24"/>
          <w:szCs w:val="24"/>
        </w:rPr>
        <w:t>Key recommendation from Iwan:</w:t>
      </w:r>
    </w:p>
    <w:p w14:paraId="0C1647DB" w14:textId="74834D3B" w:rsidR="0067421A" w:rsidRPr="00C21023" w:rsidRDefault="00764443" w:rsidP="4B7E3A02">
      <w:pPr>
        <w:spacing w:line="240" w:lineRule="auto"/>
        <w:ind w:left="576"/>
        <w:rPr>
          <w:rFonts w:eastAsiaTheme="minorEastAsia"/>
          <w:sz w:val="24"/>
          <w:szCs w:val="24"/>
        </w:rPr>
      </w:pPr>
      <w:r w:rsidRPr="4B7E3A02">
        <w:rPr>
          <w:rFonts w:eastAsiaTheme="minorEastAsia"/>
          <w:sz w:val="24"/>
          <w:szCs w:val="24"/>
        </w:rPr>
        <w:t>“A</w:t>
      </w:r>
      <w:r w:rsidR="00C21023" w:rsidRPr="4B7E3A02">
        <w:rPr>
          <w:rFonts w:eastAsiaTheme="minorEastAsia"/>
          <w:sz w:val="24"/>
          <w:szCs w:val="24"/>
        </w:rPr>
        <w:t xml:space="preserve"> lot of</w:t>
      </w:r>
      <w:r w:rsidR="22C5CB88" w:rsidRPr="4B7E3A02">
        <w:rPr>
          <w:rFonts w:eastAsiaTheme="minorEastAsia"/>
          <w:sz w:val="24"/>
          <w:szCs w:val="24"/>
        </w:rPr>
        <w:t xml:space="preserve"> the</w:t>
      </w:r>
      <w:r w:rsidR="00C21023" w:rsidRPr="4B7E3A02">
        <w:rPr>
          <w:rFonts w:eastAsiaTheme="minorEastAsia"/>
          <w:sz w:val="24"/>
          <w:szCs w:val="24"/>
        </w:rPr>
        <w:t xml:space="preserve"> </w:t>
      </w:r>
      <w:r w:rsidR="545878C8" w:rsidRPr="4B7E3A02">
        <w:rPr>
          <w:rFonts w:eastAsiaTheme="minorEastAsia"/>
          <w:sz w:val="24"/>
          <w:szCs w:val="24"/>
        </w:rPr>
        <w:t>[</w:t>
      </w:r>
      <w:r w:rsidR="00657689" w:rsidRPr="4B7E3A02">
        <w:rPr>
          <w:rFonts w:eastAsiaTheme="minorEastAsia"/>
          <w:sz w:val="24"/>
          <w:szCs w:val="24"/>
        </w:rPr>
        <w:t>adaptations</w:t>
      </w:r>
      <w:r w:rsidR="01D7C62B" w:rsidRPr="4B7E3A02">
        <w:rPr>
          <w:rFonts w:eastAsiaTheme="minorEastAsia"/>
          <w:sz w:val="24"/>
          <w:szCs w:val="24"/>
        </w:rPr>
        <w:t>]</w:t>
      </w:r>
      <w:r w:rsidR="00C21023" w:rsidRPr="4B7E3A02">
        <w:rPr>
          <w:rFonts w:eastAsiaTheme="minorEastAsia"/>
          <w:sz w:val="24"/>
          <w:szCs w:val="24"/>
        </w:rPr>
        <w:t xml:space="preserve"> are about supporting my weaknesses by using my strengths. So, for instance, I'm rubbish </w:t>
      </w:r>
      <w:r w:rsidR="5BC46801" w:rsidRPr="4B7E3A02">
        <w:rPr>
          <w:rFonts w:eastAsiaTheme="minorEastAsia"/>
          <w:sz w:val="24"/>
          <w:szCs w:val="24"/>
        </w:rPr>
        <w:t xml:space="preserve">at </w:t>
      </w:r>
      <w:r w:rsidR="00C21023" w:rsidRPr="4B7E3A02">
        <w:rPr>
          <w:rFonts w:eastAsiaTheme="minorEastAsia"/>
          <w:sz w:val="24"/>
          <w:szCs w:val="24"/>
        </w:rPr>
        <w:t>organising paper</w:t>
      </w:r>
      <w:r w:rsidR="00E16BC2" w:rsidRPr="4B7E3A02">
        <w:rPr>
          <w:rFonts w:eastAsiaTheme="minorEastAsia"/>
          <w:sz w:val="24"/>
          <w:szCs w:val="24"/>
        </w:rPr>
        <w:t>,</w:t>
      </w:r>
      <w:r w:rsidR="00C21023" w:rsidRPr="4B7E3A02">
        <w:rPr>
          <w:rFonts w:eastAsiaTheme="minorEastAsia"/>
          <w:sz w:val="24"/>
          <w:szCs w:val="24"/>
        </w:rPr>
        <w:t xml:space="preserve"> as I'm looking around my office at the moment and seeing heaps of paper it's terrible, but I'm really good at getting computers to file stuff for me</w:t>
      </w:r>
      <w:r w:rsidR="5AEFFCF9" w:rsidRPr="4B7E3A02">
        <w:rPr>
          <w:rFonts w:eastAsiaTheme="minorEastAsia"/>
          <w:sz w:val="24"/>
          <w:szCs w:val="24"/>
        </w:rPr>
        <w:t xml:space="preserve"> [</w:t>
      </w:r>
      <w:r w:rsidRPr="4B7E3A02">
        <w:rPr>
          <w:rFonts w:eastAsiaTheme="minorEastAsia"/>
          <w:sz w:val="24"/>
          <w:szCs w:val="24"/>
        </w:rPr>
        <w:t>…</w:t>
      </w:r>
      <w:r w:rsidR="55797032" w:rsidRPr="4B7E3A02">
        <w:rPr>
          <w:rFonts w:eastAsiaTheme="minorEastAsia"/>
          <w:sz w:val="24"/>
          <w:szCs w:val="24"/>
        </w:rPr>
        <w:t xml:space="preserve">] </w:t>
      </w:r>
      <w:r w:rsidRPr="4B7E3A02">
        <w:rPr>
          <w:rFonts w:eastAsiaTheme="minorEastAsia"/>
          <w:sz w:val="24"/>
          <w:szCs w:val="24"/>
        </w:rPr>
        <w:t>I know that if I do rely on paper filing, it will end up as a mess, so</w:t>
      </w:r>
      <w:r w:rsidR="4BBE6567" w:rsidRPr="4B7E3A02">
        <w:rPr>
          <w:rFonts w:eastAsiaTheme="minorEastAsia"/>
          <w:sz w:val="24"/>
          <w:szCs w:val="24"/>
        </w:rPr>
        <w:t xml:space="preserve"> I</w:t>
      </w:r>
      <w:r w:rsidRPr="4B7E3A02">
        <w:rPr>
          <w:rFonts w:eastAsiaTheme="minorEastAsia"/>
          <w:sz w:val="24"/>
          <w:szCs w:val="24"/>
        </w:rPr>
        <w:t xml:space="preserve"> just don't rely on paper filing</w:t>
      </w:r>
      <w:r w:rsidR="3FC693DD" w:rsidRPr="4B7E3A02">
        <w:rPr>
          <w:rFonts w:eastAsiaTheme="minorEastAsia"/>
          <w:sz w:val="24"/>
          <w:szCs w:val="24"/>
        </w:rPr>
        <w:t>,</w:t>
      </w:r>
      <w:r w:rsidRPr="4B7E3A02">
        <w:rPr>
          <w:rFonts w:eastAsiaTheme="minorEastAsia"/>
          <w:sz w:val="24"/>
          <w:szCs w:val="24"/>
        </w:rPr>
        <w:t xml:space="preserve"> and that's OK</w:t>
      </w:r>
      <w:r w:rsidR="00384376" w:rsidRPr="4B7E3A02">
        <w:rPr>
          <w:rFonts w:eastAsiaTheme="minorEastAsia"/>
          <w:sz w:val="24"/>
          <w:szCs w:val="24"/>
        </w:rPr>
        <w:t>.</w:t>
      </w:r>
      <w:r w:rsidR="00C21023" w:rsidRPr="4B7E3A02">
        <w:rPr>
          <w:rFonts w:eastAsiaTheme="minorEastAsia"/>
          <w:sz w:val="24"/>
          <w:szCs w:val="24"/>
        </w:rPr>
        <w:t>”</w:t>
      </w:r>
    </w:p>
    <w:p w14:paraId="283ECCF0" w14:textId="45A843AE" w:rsidR="4E1D6293" w:rsidRDefault="4E1D6293" w:rsidP="0F0EE03F">
      <w:pPr>
        <w:spacing w:line="480" w:lineRule="auto"/>
        <w:rPr>
          <w:rFonts w:ascii="Calibri" w:hAnsi="Calibri" w:cs="Calibri"/>
          <w:i/>
          <w:iCs/>
        </w:rPr>
      </w:pPr>
    </w:p>
    <w:p w14:paraId="23D9DE7B" w14:textId="03C4783B" w:rsidR="0F0EE03F" w:rsidRDefault="0F0EE03F" w:rsidP="0F0EE03F">
      <w:pPr>
        <w:spacing w:line="480" w:lineRule="auto"/>
        <w:rPr>
          <w:rFonts w:ascii="Calibri" w:hAnsi="Calibri" w:cs="Calibri"/>
          <w:i/>
          <w:iCs/>
        </w:rPr>
      </w:pPr>
    </w:p>
    <w:p w14:paraId="7BBCB7D1" w14:textId="787A67CB" w:rsidR="0F0EE03F" w:rsidRDefault="0F0EE03F" w:rsidP="0F0EE03F">
      <w:pPr>
        <w:spacing w:line="480" w:lineRule="auto"/>
        <w:rPr>
          <w:rFonts w:ascii="Calibri" w:hAnsi="Calibri" w:cs="Calibri"/>
          <w:i/>
          <w:iCs/>
        </w:rPr>
      </w:pPr>
    </w:p>
    <w:p w14:paraId="2F0EA795" w14:textId="41456DD3" w:rsidR="00535E5D" w:rsidRPr="00535E5D" w:rsidRDefault="5A4EE3D7" w:rsidP="00E06077">
      <w:pPr>
        <w:pStyle w:val="Heading3"/>
      </w:pPr>
      <w:bookmarkStart w:id="50" w:name="_Toc232329898"/>
      <w:r>
        <w:t xml:space="preserve">4.1e </w:t>
      </w:r>
      <w:r w:rsidR="00535E5D">
        <w:t>Jade</w:t>
      </w:r>
      <w:r w:rsidR="2BDDB78D">
        <w:t xml:space="preserve"> ICP</w:t>
      </w:r>
      <w:r w:rsidR="00B83042">
        <w:t xml:space="preserve"> and PET</w:t>
      </w:r>
      <w:r w:rsidR="792C9707">
        <w:t>s</w:t>
      </w:r>
      <w:bookmarkEnd w:id="50"/>
    </w:p>
    <w:p w14:paraId="4F8E1AE5" w14:textId="77777777" w:rsidR="00E06077" w:rsidRDefault="00E06077" w:rsidP="00E06077"/>
    <w:p w14:paraId="3F4CF052" w14:textId="677491AC" w:rsidR="006B61AF" w:rsidRDefault="00933F1D" w:rsidP="0F0EE03F">
      <w:pPr>
        <w:spacing w:line="480" w:lineRule="auto"/>
        <w:rPr>
          <w:sz w:val="24"/>
          <w:szCs w:val="24"/>
        </w:rPr>
      </w:pPr>
      <w:r w:rsidRPr="4B7E3A02">
        <w:rPr>
          <w:sz w:val="24"/>
          <w:szCs w:val="24"/>
        </w:rPr>
        <w:t>Jade</w:t>
      </w:r>
      <w:r w:rsidR="00581A55" w:rsidRPr="4B7E3A02">
        <w:rPr>
          <w:sz w:val="24"/>
          <w:szCs w:val="24"/>
        </w:rPr>
        <w:t xml:space="preserve"> </w:t>
      </w:r>
      <w:r w:rsidR="001416E7" w:rsidRPr="4B7E3A02">
        <w:rPr>
          <w:sz w:val="24"/>
          <w:szCs w:val="24"/>
        </w:rPr>
        <w:t>“lean</w:t>
      </w:r>
      <w:r w:rsidR="4C4B2544" w:rsidRPr="4B7E3A02">
        <w:rPr>
          <w:sz w:val="24"/>
          <w:szCs w:val="24"/>
        </w:rPr>
        <w:t>[</w:t>
      </w:r>
      <w:r w:rsidR="001416E7" w:rsidRPr="4B7E3A02">
        <w:rPr>
          <w:sz w:val="24"/>
          <w:szCs w:val="24"/>
        </w:rPr>
        <w:t>s</w:t>
      </w:r>
      <w:r w:rsidR="2F7F8151" w:rsidRPr="4B7E3A02">
        <w:rPr>
          <w:sz w:val="24"/>
          <w:szCs w:val="24"/>
        </w:rPr>
        <w:t>]</w:t>
      </w:r>
      <w:r w:rsidR="001416E7" w:rsidRPr="4B7E3A02">
        <w:rPr>
          <w:sz w:val="24"/>
          <w:szCs w:val="24"/>
        </w:rPr>
        <w:t xml:space="preserve"> more towards</w:t>
      </w:r>
      <w:r w:rsidR="0013462B" w:rsidRPr="4B7E3A02">
        <w:rPr>
          <w:sz w:val="24"/>
          <w:szCs w:val="24"/>
        </w:rPr>
        <w:t xml:space="preserve">…skipping about…for short bursts” when it comes to task focus, </w:t>
      </w:r>
      <w:r w:rsidR="00384207" w:rsidRPr="4B7E3A02">
        <w:rPr>
          <w:sz w:val="24"/>
          <w:szCs w:val="24"/>
        </w:rPr>
        <w:t>unless she is “completely absorbed to the point of exclusion</w:t>
      </w:r>
      <w:r w:rsidR="00EA1360" w:rsidRPr="4B7E3A02">
        <w:rPr>
          <w:sz w:val="24"/>
          <w:szCs w:val="24"/>
        </w:rPr>
        <w:t xml:space="preserve"> of hearing anything else”</w:t>
      </w:r>
      <w:r w:rsidR="7516AC84" w:rsidRPr="4B7E3A02">
        <w:rPr>
          <w:sz w:val="24"/>
          <w:szCs w:val="24"/>
        </w:rPr>
        <w:t>,</w:t>
      </w:r>
      <w:r w:rsidR="00EA1360" w:rsidRPr="4B7E3A02">
        <w:rPr>
          <w:sz w:val="24"/>
          <w:szCs w:val="24"/>
        </w:rPr>
        <w:t xml:space="preserve"> </w:t>
      </w:r>
      <w:r w:rsidR="123A5348" w:rsidRPr="4B7E3A02">
        <w:rPr>
          <w:sz w:val="24"/>
          <w:szCs w:val="24"/>
        </w:rPr>
        <w:t>i</w:t>
      </w:r>
      <w:r w:rsidR="0073735C" w:rsidRPr="4B7E3A02">
        <w:rPr>
          <w:sz w:val="24"/>
          <w:szCs w:val="24"/>
        </w:rPr>
        <w:t>ndeed, w</w:t>
      </w:r>
      <w:r w:rsidR="00514B78" w:rsidRPr="4B7E3A02">
        <w:rPr>
          <w:sz w:val="24"/>
          <w:szCs w:val="24"/>
        </w:rPr>
        <w:t xml:space="preserve">hen the material is challenging or </w:t>
      </w:r>
      <w:r w:rsidR="00F968CC" w:rsidRPr="4B7E3A02">
        <w:rPr>
          <w:sz w:val="24"/>
          <w:szCs w:val="24"/>
        </w:rPr>
        <w:t xml:space="preserve">“really catches </w:t>
      </w:r>
      <w:r w:rsidR="2CDA0A40" w:rsidRPr="4B7E3A02">
        <w:rPr>
          <w:sz w:val="24"/>
          <w:szCs w:val="24"/>
        </w:rPr>
        <w:t>[</w:t>
      </w:r>
      <w:r w:rsidR="00F968CC" w:rsidRPr="4B7E3A02">
        <w:rPr>
          <w:sz w:val="24"/>
          <w:szCs w:val="24"/>
        </w:rPr>
        <w:t>her</w:t>
      </w:r>
      <w:r w:rsidR="0130399A" w:rsidRPr="4B7E3A02">
        <w:rPr>
          <w:sz w:val="24"/>
          <w:szCs w:val="24"/>
        </w:rPr>
        <w:t>]</w:t>
      </w:r>
      <w:r w:rsidR="00F968CC" w:rsidRPr="4B7E3A02">
        <w:rPr>
          <w:sz w:val="24"/>
          <w:szCs w:val="24"/>
        </w:rPr>
        <w:t xml:space="preserve"> attention</w:t>
      </w:r>
      <w:r w:rsidR="00290A2A" w:rsidRPr="4B7E3A02">
        <w:rPr>
          <w:sz w:val="24"/>
          <w:szCs w:val="24"/>
        </w:rPr>
        <w:t xml:space="preserve"> </w:t>
      </w:r>
      <w:r w:rsidR="173180F1" w:rsidRPr="4B7E3A02">
        <w:rPr>
          <w:sz w:val="24"/>
          <w:szCs w:val="24"/>
        </w:rPr>
        <w:t>[</w:t>
      </w:r>
      <w:r w:rsidR="00290A2A" w:rsidRPr="4B7E3A02">
        <w:rPr>
          <w:sz w:val="24"/>
          <w:szCs w:val="24"/>
        </w:rPr>
        <w:t>she will</w:t>
      </w:r>
      <w:r w:rsidR="5D12F8FE" w:rsidRPr="4B7E3A02">
        <w:rPr>
          <w:sz w:val="24"/>
          <w:szCs w:val="24"/>
        </w:rPr>
        <w:t>]</w:t>
      </w:r>
      <w:r w:rsidR="00290A2A" w:rsidRPr="4B7E3A02">
        <w:rPr>
          <w:sz w:val="24"/>
          <w:szCs w:val="24"/>
        </w:rPr>
        <w:t xml:space="preserve"> dig down to the deepest detail”</w:t>
      </w:r>
      <w:r w:rsidR="00DE7560" w:rsidRPr="4B7E3A02">
        <w:rPr>
          <w:sz w:val="24"/>
          <w:szCs w:val="24"/>
        </w:rPr>
        <w:t xml:space="preserve">. </w:t>
      </w:r>
      <w:r w:rsidR="67013FC6" w:rsidRPr="4B7E3A02">
        <w:rPr>
          <w:sz w:val="24"/>
          <w:szCs w:val="24"/>
        </w:rPr>
        <w:t>However, t</w:t>
      </w:r>
      <w:r w:rsidR="00DE7560" w:rsidRPr="4B7E3A02">
        <w:rPr>
          <w:sz w:val="24"/>
          <w:szCs w:val="24"/>
        </w:rPr>
        <w:t xml:space="preserve">here is often “no warning” that these states of hyperfocus will </w:t>
      </w:r>
      <w:r w:rsidR="008A3A0D" w:rsidRPr="4B7E3A02">
        <w:rPr>
          <w:sz w:val="24"/>
          <w:szCs w:val="24"/>
        </w:rPr>
        <w:t xml:space="preserve">descend, and typically, </w:t>
      </w:r>
      <w:r w:rsidR="009E316B" w:rsidRPr="4B7E3A02">
        <w:rPr>
          <w:sz w:val="24"/>
          <w:szCs w:val="24"/>
        </w:rPr>
        <w:t xml:space="preserve">they </w:t>
      </w:r>
      <w:r w:rsidR="008A3A0D" w:rsidRPr="4B7E3A02">
        <w:rPr>
          <w:sz w:val="24"/>
          <w:szCs w:val="24"/>
        </w:rPr>
        <w:t xml:space="preserve">are accompanied by </w:t>
      </w:r>
      <w:r w:rsidR="004B6C49" w:rsidRPr="4B7E3A02">
        <w:rPr>
          <w:sz w:val="24"/>
          <w:szCs w:val="24"/>
        </w:rPr>
        <w:t xml:space="preserve">an absence of hearing </w:t>
      </w:r>
      <w:r w:rsidR="6C575AC1" w:rsidRPr="4B7E3A02">
        <w:rPr>
          <w:sz w:val="24"/>
          <w:szCs w:val="24"/>
        </w:rPr>
        <w:t>or</w:t>
      </w:r>
      <w:r w:rsidR="004B6C49" w:rsidRPr="4B7E3A02">
        <w:rPr>
          <w:sz w:val="24"/>
          <w:szCs w:val="24"/>
        </w:rPr>
        <w:t xml:space="preserve"> ability to pick up on </w:t>
      </w:r>
      <w:r w:rsidR="2F5339D0" w:rsidRPr="4B7E3A02">
        <w:rPr>
          <w:sz w:val="24"/>
          <w:szCs w:val="24"/>
        </w:rPr>
        <w:t xml:space="preserve">interoceptive </w:t>
      </w:r>
      <w:r w:rsidR="004B6C49" w:rsidRPr="4B7E3A02">
        <w:rPr>
          <w:sz w:val="24"/>
          <w:szCs w:val="24"/>
        </w:rPr>
        <w:t xml:space="preserve">cues </w:t>
      </w:r>
      <w:r w:rsidR="1890173F" w:rsidRPr="4B7E3A02">
        <w:rPr>
          <w:sz w:val="24"/>
          <w:szCs w:val="24"/>
        </w:rPr>
        <w:t>(</w:t>
      </w:r>
      <w:r w:rsidR="004B6C49" w:rsidRPr="4B7E3A02">
        <w:rPr>
          <w:sz w:val="24"/>
          <w:szCs w:val="24"/>
        </w:rPr>
        <w:t>such as hunger or thirst</w:t>
      </w:r>
      <w:r w:rsidR="3747CC9A" w:rsidRPr="4B7E3A02">
        <w:rPr>
          <w:sz w:val="24"/>
          <w:szCs w:val="24"/>
        </w:rPr>
        <w:t>)</w:t>
      </w:r>
      <w:r w:rsidR="004B6C49" w:rsidRPr="4B7E3A02">
        <w:rPr>
          <w:sz w:val="24"/>
          <w:szCs w:val="24"/>
        </w:rPr>
        <w:t xml:space="preserve">. </w:t>
      </w:r>
      <w:r w:rsidR="00BD450C" w:rsidRPr="4B7E3A02">
        <w:rPr>
          <w:sz w:val="24"/>
          <w:szCs w:val="24"/>
        </w:rPr>
        <w:t xml:space="preserve">Jade has a great capacity for absorbing information and can remember </w:t>
      </w:r>
      <w:r w:rsidR="00CA2E69" w:rsidRPr="4B7E3A02">
        <w:rPr>
          <w:sz w:val="24"/>
          <w:szCs w:val="24"/>
        </w:rPr>
        <w:t>content</w:t>
      </w:r>
      <w:r w:rsidR="00A819A9" w:rsidRPr="4B7E3A02">
        <w:rPr>
          <w:sz w:val="24"/>
          <w:szCs w:val="24"/>
        </w:rPr>
        <w:t xml:space="preserve"> after “one reading”</w:t>
      </w:r>
      <w:r w:rsidR="0754FCDA" w:rsidRPr="4B7E3A02">
        <w:rPr>
          <w:sz w:val="24"/>
          <w:szCs w:val="24"/>
        </w:rPr>
        <w:t>, which</w:t>
      </w:r>
      <w:r w:rsidR="003D6559" w:rsidRPr="4B7E3A02">
        <w:rPr>
          <w:sz w:val="24"/>
          <w:szCs w:val="24"/>
        </w:rPr>
        <w:t xml:space="preserve"> is </w:t>
      </w:r>
      <w:r w:rsidR="00A819A9" w:rsidRPr="4B7E3A02">
        <w:rPr>
          <w:sz w:val="24"/>
          <w:szCs w:val="24"/>
        </w:rPr>
        <w:t xml:space="preserve">viewed as a </w:t>
      </w:r>
      <w:r w:rsidR="00C22E12" w:rsidRPr="4B7E3A02">
        <w:rPr>
          <w:sz w:val="24"/>
          <w:szCs w:val="24"/>
        </w:rPr>
        <w:t xml:space="preserve">significant </w:t>
      </w:r>
      <w:r w:rsidR="00A819A9" w:rsidRPr="4B7E3A02">
        <w:rPr>
          <w:sz w:val="24"/>
          <w:szCs w:val="24"/>
        </w:rPr>
        <w:t xml:space="preserve">strength and </w:t>
      </w:r>
      <w:r w:rsidR="4AC824FE" w:rsidRPr="4B7E3A02">
        <w:rPr>
          <w:sz w:val="24"/>
          <w:szCs w:val="24"/>
        </w:rPr>
        <w:t xml:space="preserve">further, </w:t>
      </w:r>
      <w:r w:rsidR="00A819A9" w:rsidRPr="4B7E3A02">
        <w:rPr>
          <w:sz w:val="24"/>
          <w:szCs w:val="24"/>
        </w:rPr>
        <w:t xml:space="preserve">assigned to facilitating </w:t>
      </w:r>
      <w:r w:rsidR="00C22E12" w:rsidRPr="4B7E3A02">
        <w:rPr>
          <w:sz w:val="24"/>
          <w:szCs w:val="24"/>
        </w:rPr>
        <w:t xml:space="preserve">confidence and engagement </w:t>
      </w:r>
      <w:r w:rsidR="06123C7C" w:rsidRPr="4B7E3A02">
        <w:rPr>
          <w:sz w:val="24"/>
          <w:szCs w:val="24"/>
        </w:rPr>
        <w:t>during</w:t>
      </w:r>
      <w:r w:rsidR="00C22E12" w:rsidRPr="4B7E3A02">
        <w:rPr>
          <w:sz w:val="24"/>
          <w:szCs w:val="24"/>
        </w:rPr>
        <w:t xml:space="preserve"> class discussion with peers</w:t>
      </w:r>
      <w:r w:rsidR="003D6559" w:rsidRPr="4B7E3A02">
        <w:rPr>
          <w:sz w:val="24"/>
          <w:szCs w:val="24"/>
        </w:rPr>
        <w:t>, adding depth and nuance to group understanding</w:t>
      </w:r>
      <w:r w:rsidR="00C22E12" w:rsidRPr="4B7E3A02">
        <w:rPr>
          <w:sz w:val="24"/>
          <w:szCs w:val="24"/>
        </w:rPr>
        <w:t xml:space="preserve">.  </w:t>
      </w:r>
    </w:p>
    <w:p w14:paraId="1A47039E" w14:textId="0E0611F7" w:rsidR="006B61AF" w:rsidRDefault="006B61AF" w:rsidP="0F0EE03F">
      <w:pPr>
        <w:spacing w:line="480" w:lineRule="auto"/>
        <w:rPr>
          <w:sz w:val="24"/>
          <w:szCs w:val="24"/>
        </w:rPr>
      </w:pPr>
    </w:p>
    <w:p w14:paraId="0BE650D9" w14:textId="17C1AF58" w:rsidR="006B61AF" w:rsidRDefault="1B45EB00" w:rsidP="0F0EE03F">
      <w:pPr>
        <w:spacing w:before="240" w:after="240" w:line="480" w:lineRule="auto"/>
        <w:rPr>
          <w:rFonts w:ascii="Aptos" w:eastAsia="Aptos" w:hAnsi="Aptos" w:cs="Aptos"/>
          <w:sz w:val="24"/>
          <w:szCs w:val="24"/>
        </w:rPr>
      </w:pPr>
      <w:r w:rsidRPr="4B7E3A02">
        <w:rPr>
          <w:rFonts w:ascii="Aptos" w:eastAsia="Aptos" w:hAnsi="Aptos" w:cs="Aptos"/>
          <w:sz w:val="24"/>
          <w:szCs w:val="24"/>
        </w:rPr>
        <w:t>Jade describes a keen somatic sensitivity that allows her to register the tone and emotional atmosphere of the room in the absence of explicit cues. She speaks of being inherently emotionally steady, with a natural “emotional range most of the time between 4 and 7”, yet</w:t>
      </w:r>
      <w:r w:rsidR="162EAB09" w:rsidRPr="4B7E3A02">
        <w:rPr>
          <w:rFonts w:ascii="Aptos" w:eastAsia="Aptos" w:hAnsi="Aptos" w:cs="Aptos"/>
          <w:sz w:val="24"/>
          <w:szCs w:val="24"/>
        </w:rPr>
        <w:t xml:space="preserve"> this stability</w:t>
      </w:r>
      <w:r w:rsidR="29EA7C83" w:rsidRPr="4B7E3A02">
        <w:rPr>
          <w:rFonts w:ascii="Aptos" w:eastAsia="Aptos" w:hAnsi="Aptos" w:cs="Aptos"/>
          <w:sz w:val="24"/>
          <w:szCs w:val="24"/>
        </w:rPr>
        <w:t>,</w:t>
      </w:r>
      <w:r w:rsidR="162EAB09" w:rsidRPr="4B7E3A02">
        <w:rPr>
          <w:rFonts w:ascii="Aptos" w:eastAsia="Aptos" w:hAnsi="Aptos" w:cs="Aptos"/>
          <w:sz w:val="24"/>
          <w:szCs w:val="24"/>
        </w:rPr>
        <w:t xml:space="preserve"> along with </w:t>
      </w:r>
      <w:r w:rsidR="796A42D6" w:rsidRPr="4B7E3A02">
        <w:rPr>
          <w:rFonts w:ascii="Aptos" w:eastAsia="Aptos" w:hAnsi="Aptos" w:cs="Aptos"/>
          <w:sz w:val="24"/>
          <w:szCs w:val="24"/>
        </w:rPr>
        <w:t>an</w:t>
      </w:r>
      <w:r w:rsidRPr="4B7E3A02">
        <w:rPr>
          <w:rFonts w:ascii="Aptos" w:eastAsia="Aptos" w:hAnsi="Aptos" w:cs="Aptos"/>
          <w:sz w:val="24"/>
          <w:szCs w:val="24"/>
        </w:rPr>
        <w:t xml:space="preserve"> innately high distress tolerance</w:t>
      </w:r>
      <w:r w:rsidR="6CEB809F" w:rsidRPr="4B7E3A02">
        <w:rPr>
          <w:rFonts w:ascii="Aptos" w:eastAsia="Aptos" w:hAnsi="Aptos" w:cs="Aptos"/>
          <w:sz w:val="24"/>
          <w:szCs w:val="24"/>
        </w:rPr>
        <w:t>,</w:t>
      </w:r>
      <w:r w:rsidRPr="4B7E3A02">
        <w:rPr>
          <w:rFonts w:ascii="Aptos" w:eastAsia="Aptos" w:hAnsi="Aptos" w:cs="Aptos"/>
          <w:sz w:val="24"/>
          <w:szCs w:val="24"/>
        </w:rPr>
        <w:t xml:space="preserve"> </w:t>
      </w:r>
      <w:r w:rsidR="0DA62407" w:rsidRPr="4B7E3A02">
        <w:rPr>
          <w:rFonts w:ascii="Aptos" w:eastAsia="Aptos" w:hAnsi="Aptos" w:cs="Aptos"/>
          <w:sz w:val="24"/>
          <w:szCs w:val="24"/>
        </w:rPr>
        <w:t>is</w:t>
      </w:r>
      <w:r w:rsidRPr="4B7E3A02">
        <w:rPr>
          <w:rFonts w:ascii="Aptos" w:eastAsia="Aptos" w:hAnsi="Aptos" w:cs="Aptos"/>
          <w:sz w:val="24"/>
          <w:szCs w:val="24"/>
        </w:rPr>
        <w:t xml:space="preserve"> consistently interpreted by others as “repression”, while her direct communication style is assigned the value label of “inappropriate”. She reflects that these responses </w:t>
      </w:r>
      <w:r w:rsidR="51C3D222" w:rsidRPr="4B7E3A02">
        <w:rPr>
          <w:rFonts w:ascii="Aptos" w:eastAsia="Aptos" w:hAnsi="Aptos" w:cs="Aptos"/>
          <w:sz w:val="24"/>
          <w:szCs w:val="24"/>
        </w:rPr>
        <w:t>may have</w:t>
      </w:r>
      <w:r w:rsidRPr="4B7E3A02">
        <w:rPr>
          <w:rFonts w:ascii="Aptos" w:eastAsia="Aptos" w:hAnsi="Aptos" w:cs="Aptos"/>
          <w:sz w:val="24"/>
          <w:szCs w:val="24"/>
        </w:rPr>
        <w:t xml:space="preserve"> made others “feel unsafe</w:t>
      </w:r>
      <w:r w:rsidR="0886CA6E" w:rsidRPr="4B7E3A02">
        <w:rPr>
          <w:rFonts w:ascii="Aptos" w:eastAsia="Aptos" w:hAnsi="Aptos" w:cs="Aptos"/>
          <w:sz w:val="24"/>
          <w:szCs w:val="24"/>
        </w:rPr>
        <w:t xml:space="preserve">, because </w:t>
      </w:r>
      <w:r w:rsidR="58CD10D4" w:rsidRPr="4B7E3A02">
        <w:rPr>
          <w:rFonts w:ascii="Aptos" w:eastAsia="Aptos" w:hAnsi="Aptos" w:cs="Aptos"/>
          <w:sz w:val="24"/>
          <w:szCs w:val="24"/>
        </w:rPr>
        <w:t>[</w:t>
      </w:r>
      <w:r w:rsidR="0886CA6E" w:rsidRPr="4B7E3A02">
        <w:rPr>
          <w:rFonts w:ascii="Aptos" w:eastAsia="Aptos" w:hAnsi="Aptos" w:cs="Aptos"/>
          <w:sz w:val="24"/>
          <w:szCs w:val="24"/>
        </w:rPr>
        <w:t>she</w:t>
      </w:r>
      <w:r w:rsidR="78DF755C" w:rsidRPr="4B7E3A02">
        <w:rPr>
          <w:rFonts w:ascii="Aptos" w:eastAsia="Aptos" w:hAnsi="Aptos" w:cs="Aptos"/>
          <w:sz w:val="24"/>
          <w:szCs w:val="24"/>
        </w:rPr>
        <w:t>]</w:t>
      </w:r>
      <w:r w:rsidR="0886CA6E" w:rsidRPr="4B7E3A02">
        <w:rPr>
          <w:rFonts w:ascii="Aptos" w:eastAsia="Aptos" w:hAnsi="Aptos" w:cs="Aptos"/>
          <w:sz w:val="24"/>
          <w:szCs w:val="24"/>
        </w:rPr>
        <w:t xml:space="preserve"> didn’t react the way they expected, bec</w:t>
      </w:r>
      <w:r w:rsidR="46AFC23A" w:rsidRPr="4B7E3A02">
        <w:rPr>
          <w:rFonts w:ascii="Aptos" w:eastAsia="Aptos" w:hAnsi="Aptos" w:cs="Aptos"/>
          <w:sz w:val="24"/>
          <w:szCs w:val="24"/>
        </w:rPr>
        <w:t xml:space="preserve">ause it wasn’t in their books. Maybe they did not have other </w:t>
      </w:r>
      <w:r w:rsidR="155EF02F" w:rsidRPr="4B7E3A02">
        <w:rPr>
          <w:rFonts w:ascii="Aptos" w:eastAsia="Aptos" w:hAnsi="Aptos" w:cs="Aptos"/>
          <w:sz w:val="24"/>
          <w:szCs w:val="24"/>
        </w:rPr>
        <w:t>n</w:t>
      </w:r>
      <w:r w:rsidR="46AFC23A" w:rsidRPr="4B7E3A02">
        <w:rPr>
          <w:rFonts w:ascii="Aptos" w:eastAsia="Aptos" w:hAnsi="Aptos" w:cs="Aptos"/>
          <w:sz w:val="24"/>
          <w:szCs w:val="24"/>
        </w:rPr>
        <w:t xml:space="preserve">eurodivergent people around them to be able to place the way </w:t>
      </w:r>
      <w:r w:rsidR="614C72B9" w:rsidRPr="4B7E3A02">
        <w:rPr>
          <w:rFonts w:ascii="Aptos" w:eastAsia="Aptos" w:hAnsi="Aptos" w:cs="Aptos"/>
          <w:sz w:val="24"/>
          <w:szCs w:val="24"/>
        </w:rPr>
        <w:t>[</w:t>
      </w:r>
      <w:r w:rsidR="46AFC23A" w:rsidRPr="4B7E3A02">
        <w:rPr>
          <w:rFonts w:ascii="Aptos" w:eastAsia="Aptos" w:hAnsi="Aptos" w:cs="Aptos"/>
          <w:sz w:val="24"/>
          <w:szCs w:val="24"/>
        </w:rPr>
        <w:t>she</w:t>
      </w:r>
      <w:r w:rsidR="21E32EE2" w:rsidRPr="4B7E3A02">
        <w:rPr>
          <w:rFonts w:ascii="Aptos" w:eastAsia="Aptos" w:hAnsi="Aptos" w:cs="Aptos"/>
          <w:sz w:val="24"/>
          <w:szCs w:val="24"/>
        </w:rPr>
        <w:t>]</w:t>
      </w:r>
      <w:r w:rsidR="46AFC23A" w:rsidRPr="4B7E3A02">
        <w:rPr>
          <w:rFonts w:ascii="Aptos" w:eastAsia="Aptos" w:hAnsi="Aptos" w:cs="Aptos"/>
          <w:sz w:val="24"/>
          <w:szCs w:val="24"/>
        </w:rPr>
        <w:t xml:space="preserve"> reacted.</w:t>
      </w:r>
      <w:r w:rsidRPr="4B7E3A02">
        <w:rPr>
          <w:rFonts w:ascii="Aptos" w:eastAsia="Aptos" w:hAnsi="Aptos" w:cs="Aptos"/>
          <w:sz w:val="24"/>
          <w:szCs w:val="24"/>
        </w:rPr>
        <w:t>”</w:t>
      </w:r>
      <w:r w:rsidR="7BF1DFBE" w:rsidRPr="4B7E3A02">
        <w:rPr>
          <w:rFonts w:ascii="Aptos" w:eastAsia="Aptos" w:hAnsi="Aptos" w:cs="Aptos"/>
          <w:sz w:val="24"/>
          <w:szCs w:val="24"/>
        </w:rPr>
        <w:t xml:space="preserve">, and at times this contributed </w:t>
      </w:r>
      <w:r w:rsidR="7BF1DFBE" w:rsidRPr="4B7E3A02">
        <w:rPr>
          <w:rFonts w:ascii="Aptos" w:eastAsia="Aptos" w:hAnsi="Aptos" w:cs="Aptos"/>
          <w:sz w:val="24"/>
          <w:szCs w:val="24"/>
        </w:rPr>
        <w:lastRenderedPageBreak/>
        <w:t xml:space="preserve">towards </w:t>
      </w:r>
      <w:r w:rsidRPr="4B7E3A02">
        <w:rPr>
          <w:rFonts w:ascii="Aptos" w:eastAsia="Aptos" w:hAnsi="Aptos" w:cs="Aptos"/>
          <w:sz w:val="24"/>
          <w:szCs w:val="24"/>
        </w:rPr>
        <w:t xml:space="preserve">emerging self-doubt in relation to having the “wrong way of reacting”. The result of this mismatch is a fragmentation in connection to both self and others, with Jade experiencing the immediate and wholesale adoption of counselling norms by peers as inauthentic and “as if </w:t>
      </w:r>
      <w:r w:rsidR="2A855723" w:rsidRPr="4B7E3A02">
        <w:rPr>
          <w:rFonts w:ascii="Aptos" w:eastAsia="Aptos" w:hAnsi="Aptos" w:cs="Aptos"/>
          <w:sz w:val="24"/>
          <w:szCs w:val="24"/>
        </w:rPr>
        <w:t>[</w:t>
      </w:r>
      <w:r w:rsidRPr="4B7E3A02">
        <w:rPr>
          <w:rFonts w:ascii="Aptos" w:eastAsia="Aptos" w:hAnsi="Aptos" w:cs="Aptos"/>
          <w:sz w:val="24"/>
          <w:szCs w:val="24"/>
        </w:rPr>
        <w:t>they were</w:t>
      </w:r>
      <w:r w:rsidR="051149AD" w:rsidRPr="4B7E3A02">
        <w:rPr>
          <w:rFonts w:ascii="Aptos" w:eastAsia="Aptos" w:hAnsi="Aptos" w:cs="Aptos"/>
          <w:sz w:val="24"/>
          <w:szCs w:val="24"/>
        </w:rPr>
        <w:t>]</w:t>
      </w:r>
      <w:r w:rsidRPr="4B7E3A02">
        <w:rPr>
          <w:rFonts w:ascii="Aptos" w:eastAsia="Aptos" w:hAnsi="Aptos" w:cs="Aptos"/>
          <w:sz w:val="24"/>
          <w:szCs w:val="24"/>
        </w:rPr>
        <w:t xml:space="preserve"> lifted from the book”.</w:t>
      </w:r>
      <w:r w:rsidR="2AE07020" w:rsidRPr="4B7E3A02">
        <w:rPr>
          <w:rFonts w:ascii="Aptos" w:eastAsia="Aptos" w:hAnsi="Aptos" w:cs="Aptos"/>
          <w:sz w:val="24"/>
          <w:szCs w:val="24"/>
        </w:rPr>
        <w:t xml:space="preserve"> </w:t>
      </w:r>
      <w:r w:rsidRPr="4B7E3A02">
        <w:rPr>
          <w:rFonts w:ascii="Aptos" w:eastAsia="Aptos" w:hAnsi="Aptos" w:cs="Aptos"/>
          <w:sz w:val="24"/>
          <w:szCs w:val="24"/>
        </w:rPr>
        <w:t>However, through increasing experiences of safety within neurotype-aligned relationships, and with growing self-knowledge, Jade begins to see herself more clearly and compassionately, reframing earlier experiences through a neuro-affirming lens. As relational and internal safety develop, both her sense of self and her personal relationships shift in a mutually reinforcing</w:t>
      </w:r>
      <w:r w:rsidR="7E13408C" w:rsidRPr="4B7E3A02">
        <w:rPr>
          <w:rFonts w:ascii="Aptos" w:eastAsia="Aptos" w:hAnsi="Aptos" w:cs="Aptos"/>
          <w:sz w:val="24"/>
          <w:szCs w:val="24"/>
        </w:rPr>
        <w:t xml:space="preserve"> and</w:t>
      </w:r>
      <w:r w:rsidRPr="4B7E3A02">
        <w:rPr>
          <w:rFonts w:ascii="Aptos" w:eastAsia="Aptos" w:hAnsi="Aptos" w:cs="Aptos"/>
          <w:sz w:val="24"/>
          <w:szCs w:val="24"/>
        </w:rPr>
        <w:t xml:space="preserve"> cyclical manner, with this deepening attunement </w:t>
      </w:r>
      <w:r w:rsidR="351E3500" w:rsidRPr="4B7E3A02">
        <w:rPr>
          <w:rFonts w:ascii="Aptos" w:eastAsia="Aptos" w:hAnsi="Aptos" w:cs="Aptos"/>
          <w:sz w:val="24"/>
          <w:szCs w:val="24"/>
        </w:rPr>
        <w:t xml:space="preserve">with loved ones </w:t>
      </w:r>
      <w:r w:rsidRPr="4B7E3A02">
        <w:rPr>
          <w:rFonts w:ascii="Aptos" w:eastAsia="Aptos" w:hAnsi="Aptos" w:cs="Aptos"/>
          <w:sz w:val="24"/>
          <w:szCs w:val="24"/>
        </w:rPr>
        <w:t>ultimately becoming “everything”.</w:t>
      </w:r>
    </w:p>
    <w:p w14:paraId="233208B4" w14:textId="77777777" w:rsidR="00E331DE" w:rsidRDefault="00E331DE" w:rsidP="00DB6DC1">
      <w:pPr>
        <w:spacing w:line="480" w:lineRule="auto"/>
        <w:jc w:val="both"/>
      </w:pPr>
    </w:p>
    <w:p w14:paraId="408CFDF3" w14:textId="1FD48923" w:rsidR="006B61AF" w:rsidRPr="00DB6DC1" w:rsidRDefault="00DB6DC1" w:rsidP="0F0EE03F">
      <w:pPr>
        <w:spacing w:line="480" w:lineRule="auto"/>
        <w:rPr>
          <w:b/>
          <w:bCs/>
          <w:sz w:val="24"/>
          <w:szCs w:val="24"/>
        </w:rPr>
      </w:pPr>
      <w:r w:rsidRPr="0F0EE03F">
        <w:rPr>
          <w:b/>
          <w:bCs/>
          <w:sz w:val="24"/>
          <w:szCs w:val="24"/>
        </w:rPr>
        <w:t>Key quote from Jade:</w:t>
      </w:r>
    </w:p>
    <w:p w14:paraId="0099C8DA" w14:textId="6675128E" w:rsidR="00E95D44" w:rsidRPr="00E95D44" w:rsidRDefault="00E95D44" w:rsidP="4B7E3A02">
      <w:pPr>
        <w:spacing w:after="0" w:line="240" w:lineRule="auto"/>
        <w:ind w:left="576"/>
        <w:rPr>
          <w:rFonts w:eastAsiaTheme="minorEastAsia"/>
          <w:color w:val="232330"/>
          <w:sz w:val="24"/>
          <w:szCs w:val="24"/>
          <w:lang w:eastAsia="en-GB"/>
        </w:rPr>
      </w:pPr>
      <w:r w:rsidRPr="4B7E3A02">
        <w:rPr>
          <w:rFonts w:eastAsiaTheme="minorEastAsia"/>
          <w:color w:val="232330"/>
          <w:sz w:val="24"/>
          <w:szCs w:val="24"/>
          <w:lang w:eastAsia="en-GB"/>
        </w:rPr>
        <w:t>“</w:t>
      </w:r>
      <w:r w:rsidR="09FEEBDA" w:rsidRPr="4B7E3A02">
        <w:rPr>
          <w:rFonts w:eastAsiaTheme="minorEastAsia"/>
          <w:color w:val="232330"/>
          <w:sz w:val="24"/>
          <w:szCs w:val="24"/>
          <w:lang w:eastAsia="en-GB"/>
        </w:rPr>
        <w:t>N</w:t>
      </w:r>
      <w:r w:rsidRPr="4B7E3A02">
        <w:rPr>
          <w:rFonts w:eastAsiaTheme="minorEastAsia"/>
          <w:color w:val="232330"/>
          <w:sz w:val="24"/>
          <w:szCs w:val="24"/>
          <w:lang w:eastAsia="en-GB"/>
        </w:rPr>
        <w:t xml:space="preserve">o, they never called me out like that. I think they were trying their hardest to be respectful. Like they knew they had to react a certain way because they were </w:t>
      </w:r>
      <w:r w:rsidR="09CE7281" w:rsidRPr="4B7E3A02">
        <w:rPr>
          <w:rFonts w:eastAsiaTheme="minorEastAsia"/>
          <w:color w:val="232330"/>
          <w:sz w:val="24"/>
          <w:szCs w:val="24"/>
          <w:lang w:eastAsia="en-GB"/>
        </w:rPr>
        <w:t>o</w:t>
      </w:r>
      <w:r w:rsidRPr="4B7E3A02">
        <w:rPr>
          <w:rFonts w:eastAsiaTheme="minorEastAsia"/>
          <w:color w:val="232330"/>
          <w:sz w:val="24"/>
          <w:szCs w:val="24"/>
          <w:lang w:eastAsia="en-GB"/>
        </w:rPr>
        <w:t>n a counselling course. And </w:t>
      </w:r>
      <w:r w:rsidR="00791D2A" w:rsidRPr="4B7E3A02">
        <w:rPr>
          <w:rFonts w:eastAsiaTheme="minorEastAsia"/>
          <w:color w:val="232330"/>
          <w:sz w:val="24"/>
          <w:szCs w:val="24"/>
          <w:lang w:eastAsia="en-GB"/>
        </w:rPr>
        <w:t>so,</w:t>
      </w:r>
      <w:r w:rsidRPr="4B7E3A02">
        <w:rPr>
          <w:rFonts w:eastAsiaTheme="minorEastAsia"/>
          <w:color w:val="232330"/>
          <w:sz w:val="24"/>
          <w:szCs w:val="24"/>
          <w:lang w:eastAsia="en-GB"/>
        </w:rPr>
        <w:t xml:space="preserve"> they couldn't say anything, </w:t>
      </w:r>
      <w:r w:rsidR="006E2446" w:rsidRPr="4B7E3A02">
        <w:rPr>
          <w:rFonts w:eastAsiaTheme="minorEastAsia"/>
          <w:color w:val="232330"/>
          <w:sz w:val="24"/>
          <w:szCs w:val="24"/>
          <w:lang w:eastAsia="en-GB"/>
        </w:rPr>
        <w:t>but</w:t>
      </w:r>
      <w:r w:rsidR="00791D2A" w:rsidRPr="4B7E3A02">
        <w:rPr>
          <w:rFonts w:eastAsiaTheme="minorEastAsia"/>
          <w:color w:val="232330"/>
          <w:sz w:val="24"/>
          <w:szCs w:val="24"/>
          <w:lang w:eastAsia="en-GB"/>
        </w:rPr>
        <w:t xml:space="preserve"> d</w:t>
      </w:r>
      <w:r w:rsidRPr="4B7E3A02">
        <w:rPr>
          <w:rFonts w:eastAsiaTheme="minorEastAsia"/>
          <w:color w:val="232330"/>
          <w:sz w:val="24"/>
          <w:szCs w:val="24"/>
          <w:lang w:eastAsia="en-GB"/>
        </w:rPr>
        <w:t>id you ever get it when you have a reaction and then</w:t>
      </w:r>
      <w:r w:rsidR="003E259C" w:rsidRPr="4B7E3A02">
        <w:rPr>
          <w:rFonts w:eastAsiaTheme="minorEastAsia"/>
          <w:color w:val="232330"/>
          <w:sz w:val="24"/>
          <w:szCs w:val="24"/>
          <w:lang w:eastAsia="en-GB"/>
        </w:rPr>
        <w:t>,</w:t>
      </w:r>
      <w:r w:rsidRPr="4B7E3A02">
        <w:rPr>
          <w:rFonts w:eastAsiaTheme="minorEastAsia"/>
          <w:color w:val="232330"/>
          <w:sz w:val="24"/>
          <w:szCs w:val="24"/>
          <w:lang w:eastAsia="en-GB"/>
        </w:rPr>
        <w:t xml:space="preserve"> you get a prickly feeling and go cold? Does that make sense? </w:t>
      </w:r>
      <w:r w:rsidR="00F014E3" w:rsidRPr="4B7E3A02">
        <w:rPr>
          <w:rFonts w:eastAsiaTheme="minorEastAsia"/>
          <w:color w:val="232330"/>
          <w:sz w:val="24"/>
          <w:szCs w:val="24"/>
          <w:lang w:eastAsia="en-GB"/>
        </w:rPr>
        <w:t>A</w:t>
      </w:r>
      <w:r w:rsidRPr="4B7E3A02">
        <w:rPr>
          <w:rFonts w:eastAsiaTheme="minorEastAsia"/>
          <w:color w:val="232330"/>
          <w:sz w:val="24"/>
          <w:szCs w:val="24"/>
          <w:lang w:eastAsia="en-GB"/>
        </w:rPr>
        <w:t>nd you're like, this is awkward</w:t>
      </w:r>
      <w:r w:rsidR="43574886" w:rsidRPr="4B7E3A02">
        <w:rPr>
          <w:rFonts w:eastAsiaTheme="minorEastAsia"/>
          <w:color w:val="232330"/>
          <w:sz w:val="24"/>
          <w:szCs w:val="24"/>
          <w:lang w:eastAsia="en-GB"/>
        </w:rPr>
        <w:t xml:space="preserve">. </w:t>
      </w:r>
      <w:r w:rsidR="43574886" w:rsidRPr="4B7E3A02">
        <w:rPr>
          <w:rFonts w:eastAsiaTheme="minorEastAsia"/>
          <w:color w:val="232330"/>
          <w:sz w:val="24"/>
          <w:szCs w:val="24"/>
        </w:rPr>
        <w:t>It's like the air's suddenly been sucked out of the room but like through nothing that I could...there's not audible gasps or anything, but it's just something about the energy that changes. And then I</w:t>
      </w:r>
      <w:r w:rsidR="1A77B6C0" w:rsidRPr="4B7E3A02">
        <w:rPr>
          <w:rFonts w:eastAsiaTheme="minorEastAsia"/>
          <w:color w:val="232330"/>
          <w:sz w:val="24"/>
          <w:szCs w:val="24"/>
        </w:rPr>
        <w:t>.</w:t>
      </w:r>
      <w:proofErr w:type="gramStart"/>
      <w:r w:rsidR="1A77B6C0" w:rsidRPr="4B7E3A02">
        <w:rPr>
          <w:rFonts w:eastAsiaTheme="minorEastAsia"/>
          <w:color w:val="232330"/>
          <w:sz w:val="24"/>
          <w:szCs w:val="24"/>
        </w:rPr>
        <w:t>..</w:t>
      </w:r>
      <w:r w:rsidR="43574886" w:rsidRPr="4B7E3A02">
        <w:rPr>
          <w:rFonts w:eastAsiaTheme="minorEastAsia"/>
          <w:color w:val="232330"/>
          <w:sz w:val="24"/>
          <w:szCs w:val="24"/>
        </w:rPr>
        <w:t>I'm</w:t>
      </w:r>
      <w:proofErr w:type="gramEnd"/>
      <w:r w:rsidR="43574886" w:rsidRPr="4B7E3A02">
        <w:rPr>
          <w:rFonts w:eastAsiaTheme="minorEastAsia"/>
          <w:color w:val="232330"/>
          <w:sz w:val="24"/>
          <w:szCs w:val="24"/>
        </w:rPr>
        <w:t xml:space="preserve"> confused</w:t>
      </w:r>
      <w:r w:rsidRPr="4B7E3A02">
        <w:rPr>
          <w:rFonts w:eastAsiaTheme="minorEastAsia"/>
          <w:color w:val="232330"/>
          <w:sz w:val="24"/>
          <w:szCs w:val="24"/>
          <w:lang w:eastAsia="en-GB"/>
        </w:rPr>
        <w:t>...even thinking about it now, I've got that cold feeling, like, all over. Yeah, yeah.</w:t>
      </w:r>
      <w:r w:rsidR="0072317E" w:rsidRPr="4B7E3A02">
        <w:rPr>
          <w:rFonts w:eastAsiaTheme="minorEastAsia"/>
          <w:color w:val="232330"/>
          <w:sz w:val="24"/>
          <w:szCs w:val="24"/>
          <w:lang w:eastAsia="en-GB"/>
        </w:rPr>
        <w:t>”</w:t>
      </w:r>
      <w:r w:rsidRPr="4B7E3A02">
        <w:rPr>
          <w:rFonts w:eastAsiaTheme="minorEastAsia"/>
          <w:color w:val="232330"/>
          <w:sz w:val="24"/>
          <w:szCs w:val="24"/>
          <w:lang w:eastAsia="en-GB"/>
        </w:rPr>
        <w:t> </w:t>
      </w:r>
    </w:p>
    <w:p w14:paraId="392D7D1A" w14:textId="7DE34692" w:rsidR="00DB6DC1" w:rsidRDefault="004B588E" w:rsidP="0F0EE03F">
      <w:pPr>
        <w:pBdr>
          <w:top w:val="single" w:sz="4" w:space="4" w:color="auto"/>
          <w:left w:val="single" w:sz="4" w:space="4" w:color="auto"/>
          <w:bottom w:val="single" w:sz="4" w:space="4" w:color="auto"/>
          <w:right w:val="single" w:sz="4" w:space="4" w:color="auto"/>
        </w:pBdr>
        <w:spacing w:line="480" w:lineRule="auto"/>
        <w:jc w:val="center"/>
      </w:pPr>
      <w:r>
        <w:rPr>
          <w:noProof/>
        </w:rPr>
        <w:lastRenderedPageBreak/>
        <w:drawing>
          <wp:inline distT="0" distB="0" distL="0" distR="0" wp14:anchorId="0C163E6A" wp14:editId="6F8315CB">
            <wp:extent cx="5341620" cy="5722620"/>
            <wp:effectExtent l="0" t="0" r="0" b="0"/>
            <wp:docPr id="627053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41620" cy="5722620"/>
                    </a:xfrm>
                    <a:prstGeom prst="rect">
                      <a:avLst/>
                    </a:prstGeom>
                    <a:noFill/>
                    <a:ln>
                      <a:noFill/>
                    </a:ln>
                  </pic:spPr>
                </pic:pic>
              </a:graphicData>
            </a:graphic>
          </wp:inline>
        </w:drawing>
      </w:r>
    </w:p>
    <w:p w14:paraId="3935073C" w14:textId="6C476CE2" w:rsidR="00A269EF" w:rsidRDefault="23406427" w:rsidP="0F0EE03F">
      <w:pPr>
        <w:spacing w:line="480" w:lineRule="auto"/>
        <w:rPr>
          <w:sz w:val="24"/>
          <w:szCs w:val="24"/>
        </w:rPr>
      </w:pPr>
      <w:r w:rsidRPr="0F0EE03F">
        <w:rPr>
          <w:b/>
          <w:bCs/>
          <w:sz w:val="24"/>
          <w:szCs w:val="24"/>
        </w:rPr>
        <w:t xml:space="preserve">Figure </w:t>
      </w:r>
      <w:r w:rsidR="7FF2FC6D" w:rsidRPr="0F0EE03F">
        <w:rPr>
          <w:b/>
          <w:bCs/>
          <w:sz w:val="24"/>
          <w:szCs w:val="24"/>
        </w:rPr>
        <w:t>4.5</w:t>
      </w:r>
      <w:r w:rsidRPr="0F0EE03F">
        <w:rPr>
          <w:b/>
          <w:bCs/>
          <w:sz w:val="24"/>
          <w:szCs w:val="24"/>
        </w:rPr>
        <w:t>:</w:t>
      </w:r>
      <w:r w:rsidRPr="0F0EE03F">
        <w:rPr>
          <w:sz w:val="24"/>
          <w:szCs w:val="24"/>
        </w:rPr>
        <w:t xml:space="preserve"> Jade PETs</w:t>
      </w:r>
    </w:p>
    <w:p w14:paraId="567AAE5A" w14:textId="65E4F0D8" w:rsidR="00A269EF" w:rsidRDefault="00A269EF" w:rsidP="00DB6DC1">
      <w:pPr>
        <w:spacing w:line="480" w:lineRule="auto"/>
        <w:rPr>
          <w:b/>
          <w:bCs/>
        </w:rPr>
      </w:pPr>
    </w:p>
    <w:p w14:paraId="6B54C082" w14:textId="49337775" w:rsidR="00E331DE" w:rsidRPr="00E331DE" w:rsidRDefault="00E331DE" w:rsidP="0F0EE03F">
      <w:pPr>
        <w:spacing w:line="480" w:lineRule="auto"/>
        <w:rPr>
          <w:b/>
          <w:bCs/>
          <w:sz w:val="24"/>
          <w:szCs w:val="24"/>
        </w:rPr>
      </w:pPr>
      <w:r w:rsidRPr="0F0EE03F">
        <w:rPr>
          <w:b/>
          <w:bCs/>
          <w:sz w:val="24"/>
          <w:szCs w:val="24"/>
        </w:rPr>
        <w:t>Key recommendation from Jade:</w:t>
      </w:r>
    </w:p>
    <w:p w14:paraId="3B13659B" w14:textId="5465F65A" w:rsidR="00436243" w:rsidRDefault="00436243" w:rsidP="4B7E3A02">
      <w:pPr>
        <w:spacing w:after="0" w:line="240" w:lineRule="auto"/>
        <w:ind w:left="576"/>
        <w:rPr>
          <w:rFonts w:eastAsiaTheme="minorEastAsia"/>
          <w:color w:val="000000" w:themeColor="text1"/>
          <w:sz w:val="24"/>
          <w:szCs w:val="24"/>
          <w:lang w:eastAsia="en-GB"/>
        </w:rPr>
      </w:pPr>
      <w:r w:rsidRPr="4B7E3A02">
        <w:rPr>
          <w:rFonts w:eastAsiaTheme="minorEastAsia"/>
          <w:color w:val="000000" w:themeColor="text1"/>
          <w:sz w:val="24"/>
          <w:szCs w:val="24"/>
          <w:lang w:eastAsia="en-GB"/>
        </w:rPr>
        <w:t xml:space="preserve">“It </w:t>
      </w:r>
      <w:r w:rsidR="44A01C8D" w:rsidRPr="4B7E3A02">
        <w:rPr>
          <w:rFonts w:eastAsiaTheme="minorEastAsia"/>
          <w:color w:val="000000" w:themeColor="text1"/>
          <w:sz w:val="24"/>
          <w:szCs w:val="24"/>
          <w:lang w:eastAsia="en-GB"/>
        </w:rPr>
        <w:t>[</w:t>
      </w:r>
      <w:r w:rsidRPr="4B7E3A02">
        <w:rPr>
          <w:rFonts w:eastAsiaTheme="minorEastAsia"/>
          <w:color w:val="000000" w:themeColor="text1"/>
          <w:sz w:val="24"/>
          <w:szCs w:val="24"/>
          <w:lang w:eastAsia="en-GB"/>
        </w:rPr>
        <w:t>counselling texts</w:t>
      </w:r>
      <w:r w:rsidR="114A400F" w:rsidRPr="4B7E3A02">
        <w:rPr>
          <w:rFonts w:eastAsiaTheme="minorEastAsia"/>
          <w:color w:val="000000" w:themeColor="text1"/>
          <w:sz w:val="24"/>
          <w:szCs w:val="24"/>
          <w:lang w:eastAsia="en-GB"/>
        </w:rPr>
        <w:t>]</w:t>
      </w:r>
      <w:r w:rsidRPr="4B7E3A02">
        <w:rPr>
          <w:rFonts w:eastAsiaTheme="minorEastAsia"/>
          <w:color w:val="000000" w:themeColor="text1"/>
          <w:sz w:val="24"/>
          <w:szCs w:val="24"/>
          <w:lang w:eastAsia="en-GB"/>
        </w:rPr>
        <w:t xml:space="preserve"> describes, I guess, a normative response, right? I don't know whether the research has been done</w:t>
      </w:r>
      <w:r w:rsidR="00457425" w:rsidRPr="4B7E3A02">
        <w:rPr>
          <w:rFonts w:eastAsiaTheme="minorEastAsia"/>
          <w:color w:val="000000" w:themeColor="text1"/>
          <w:sz w:val="24"/>
          <w:szCs w:val="24"/>
          <w:lang w:eastAsia="en-GB"/>
        </w:rPr>
        <w:t xml:space="preserve">, </w:t>
      </w:r>
      <w:r w:rsidR="5D167A6C" w:rsidRPr="4B7E3A02">
        <w:rPr>
          <w:rFonts w:eastAsiaTheme="minorEastAsia"/>
          <w:color w:val="000000" w:themeColor="text1"/>
          <w:sz w:val="24"/>
          <w:szCs w:val="24"/>
          <w:lang w:eastAsia="en-GB"/>
        </w:rPr>
        <w:t>[</w:t>
      </w:r>
      <w:r w:rsidR="00C528D7" w:rsidRPr="4B7E3A02">
        <w:rPr>
          <w:rFonts w:eastAsiaTheme="minorEastAsia"/>
          <w:color w:val="000000" w:themeColor="text1"/>
          <w:sz w:val="24"/>
          <w:szCs w:val="24"/>
          <w:lang w:eastAsia="en-GB"/>
        </w:rPr>
        <w:t xml:space="preserve">but </w:t>
      </w:r>
      <w:r w:rsidR="00457425" w:rsidRPr="4B7E3A02">
        <w:rPr>
          <w:rFonts w:eastAsiaTheme="minorEastAsia"/>
          <w:color w:val="000000" w:themeColor="text1"/>
          <w:sz w:val="24"/>
          <w:szCs w:val="24"/>
          <w:lang w:eastAsia="en-GB"/>
        </w:rPr>
        <w:t>there’s</w:t>
      </w:r>
      <w:r w:rsidR="07AA8FE8" w:rsidRPr="4B7E3A02">
        <w:rPr>
          <w:rFonts w:eastAsiaTheme="minorEastAsia"/>
          <w:color w:val="000000" w:themeColor="text1"/>
          <w:sz w:val="24"/>
          <w:szCs w:val="24"/>
          <w:lang w:eastAsia="en-GB"/>
        </w:rPr>
        <w:t>]</w:t>
      </w:r>
      <w:r w:rsidR="00457425" w:rsidRPr="4B7E3A02">
        <w:rPr>
          <w:rFonts w:eastAsiaTheme="minorEastAsia"/>
          <w:color w:val="000000" w:themeColor="text1"/>
          <w:sz w:val="24"/>
          <w:szCs w:val="24"/>
          <w:lang w:eastAsia="en-GB"/>
        </w:rPr>
        <w:t xml:space="preserve"> n</w:t>
      </w:r>
      <w:r w:rsidRPr="4B7E3A02">
        <w:rPr>
          <w:rFonts w:eastAsiaTheme="minorEastAsia"/>
          <w:color w:val="000000" w:themeColor="text1"/>
          <w:sz w:val="24"/>
          <w:szCs w:val="24"/>
          <w:lang w:eastAsia="en-GB"/>
        </w:rPr>
        <w:t xml:space="preserve">o consideration for, a response that maybe wouldn't be as emotional. </w:t>
      </w:r>
      <w:r w:rsidR="00EF0C12" w:rsidRPr="4B7E3A02">
        <w:rPr>
          <w:rFonts w:eastAsiaTheme="minorEastAsia"/>
          <w:color w:val="000000" w:themeColor="text1"/>
          <w:sz w:val="24"/>
          <w:szCs w:val="24"/>
          <w:lang w:val="en-US" w:eastAsia="en-GB"/>
        </w:rPr>
        <w:t>Or maybe if they do mention something like that, they're like, </w:t>
      </w:r>
      <w:r w:rsidR="00B92D57" w:rsidRPr="4B7E3A02">
        <w:rPr>
          <w:rFonts w:eastAsiaTheme="minorEastAsia"/>
          <w:color w:val="000000" w:themeColor="text1"/>
          <w:sz w:val="24"/>
          <w:szCs w:val="24"/>
          <w:lang w:val="en-US" w:eastAsia="en-GB"/>
        </w:rPr>
        <w:t>oh</w:t>
      </w:r>
      <w:r w:rsidR="00EF0C12" w:rsidRPr="4B7E3A02">
        <w:rPr>
          <w:rFonts w:eastAsiaTheme="minorEastAsia"/>
          <w:color w:val="000000" w:themeColor="text1"/>
          <w:sz w:val="24"/>
          <w:szCs w:val="24"/>
          <w:lang w:val="en-US" w:eastAsia="en-GB"/>
        </w:rPr>
        <w:t xml:space="preserve"> well, you've got to look at how it makes you feel inside. </w:t>
      </w:r>
      <w:r w:rsidR="00D86D44" w:rsidRPr="4B7E3A02">
        <w:rPr>
          <w:rFonts w:eastAsiaTheme="minorEastAsia"/>
          <w:color w:val="000000" w:themeColor="text1"/>
          <w:sz w:val="24"/>
          <w:szCs w:val="24"/>
          <w:lang w:val="en-US" w:eastAsia="en-GB"/>
        </w:rPr>
        <w:t xml:space="preserve">Or why don’t you feel like this? </w:t>
      </w:r>
      <w:r w:rsidR="00EF0C12" w:rsidRPr="4B7E3A02">
        <w:rPr>
          <w:rFonts w:eastAsiaTheme="minorEastAsia"/>
          <w:color w:val="000000" w:themeColor="text1"/>
          <w:sz w:val="24"/>
          <w:szCs w:val="24"/>
          <w:lang w:val="en-US" w:eastAsia="en-GB"/>
        </w:rPr>
        <w:t>Or why do you feel this?</w:t>
      </w:r>
      <w:r w:rsidR="00EF0C12" w:rsidRPr="4B7E3A02">
        <w:rPr>
          <w:rFonts w:eastAsiaTheme="minorEastAsia"/>
          <w:color w:val="000000" w:themeColor="text1"/>
          <w:sz w:val="24"/>
          <w:szCs w:val="24"/>
          <w:lang w:eastAsia="en-GB"/>
        </w:rPr>
        <w:t xml:space="preserve">  </w:t>
      </w:r>
      <w:r w:rsidRPr="4B7E3A02">
        <w:rPr>
          <w:rFonts w:eastAsiaTheme="minorEastAsia"/>
          <w:color w:val="000000" w:themeColor="text1"/>
          <w:sz w:val="24"/>
          <w:szCs w:val="24"/>
          <w:lang w:eastAsia="en-GB"/>
        </w:rPr>
        <w:t>Sometimes there's not a reason beyond that's just who you are, like there's no</w:t>
      </w:r>
      <w:r w:rsidR="00EF0C12" w:rsidRPr="4B7E3A02">
        <w:rPr>
          <w:rFonts w:eastAsiaTheme="minorEastAsia"/>
          <w:color w:val="000000" w:themeColor="text1"/>
          <w:sz w:val="24"/>
          <w:szCs w:val="24"/>
          <w:lang w:eastAsia="en-GB"/>
        </w:rPr>
        <w:t xml:space="preserve"> e</w:t>
      </w:r>
      <w:r w:rsidRPr="4B7E3A02">
        <w:rPr>
          <w:rFonts w:eastAsiaTheme="minorEastAsia"/>
          <w:color w:val="000000" w:themeColor="text1"/>
          <w:sz w:val="24"/>
          <w:szCs w:val="24"/>
          <w:lang w:eastAsia="en-GB"/>
        </w:rPr>
        <w:t xml:space="preserve">motional </w:t>
      </w:r>
      <w:r w:rsidRPr="4B7E3A02">
        <w:rPr>
          <w:rFonts w:eastAsiaTheme="minorEastAsia"/>
          <w:color w:val="000000" w:themeColor="text1"/>
          <w:sz w:val="24"/>
          <w:szCs w:val="24"/>
          <w:lang w:eastAsia="en-GB"/>
        </w:rPr>
        <w:lastRenderedPageBreak/>
        <w:t>attachment to what someone has just told you. And there seemed to be within the class</w:t>
      </w:r>
      <w:r w:rsidR="00EF0C12" w:rsidRPr="4B7E3A02">
        <w:rPr>
          <w:rFonts w:eastAsiaTheme="minorEastAsia"/>
          <w:color w:val="000000" w:themeColor="text1"/>
          <w:sz w:val="24"/>
          <w:szCs w:val="24"/>
          <w:lang w:eastAsia="en-GB"/>
        </w:rPr>
        <w:t xml:space="preserve"> s</w:t>
      </w:r>
      <w:r w:rsidRPr="4B7E3A02">
        <w:rPr>
          <w:rFonts w:eastAsiaTheme="minorEastAsia"/>
          <w:color w:val="000000" w:themeColor="text1"/>
          <w:sz w:val="24"/>
          <w:szCs w:val="24"/>
          <w:lang w:eastAsia="en-GB"/>
        </w:rPr>
        <w:t>uch strong reactions as if that was expected</w:t>
      </w:r>
      <w:r w:rsidR="00EF0C12" w:rsidRPr="4B7E3A02">
        <w:rPr>
          <w:rFonts w:eastAsiaTheme="minorEastAsia"/>
          <w:color w:val="000000" w:themeColor="text1"/>
          <w:sz w:val="24"/>
          <w:szCs w:val="24"/>
          <w:lang w:eastAsia="en-GB"/>
        </w:rPr>
        <w:t>.”</w:t>
      </w:r>
    </w:p>
    <w:p w14:paraId="629294D7" w14:textId="77777777" w:rsidR="00384376" w:rsidRPr="00E06077" w:rsidRDefault="00384376" w:rsidP="00E06077"/>
    <w:p w14:paraId="5070EEDE" w14:textId="4FBD4DEE" w:rsidR="00B83042" w:rsidRPr="00C85E44" w:rsidRDefault="41FDB99B" w:rsidP="00B83042">
      <w:pPr>
        <w:pStyle w:val="Heading3"/>
      </w:pPr>
      <w:bookmarkStart w:id="51" w:name="_Toc232329899"/>
      <w:r>
        <w:t xml:space="preserve">4.1f </w:t>
      </w:r>
      <w:r w:rsidR="00535E5D">
        <w:t>Frankie</w:t>
      </w:r>
      <w:r w:rsidR="00874E20">
        <w:t xml:space="preserve"> </w:t>
      </w:r>
      <w:r w:rsidR="00B83042">
        <w:t>I</w:t>
      </w:r>
      <w:r w:rsidR="44D10C00">
        <w:t>CP</w:t>
      </w:r>
      <w:r w:rsidR="00B83042">
        <w:t xml:space="preserve"> and PET</w:t>
      </w:r>
      <w:r w:rsidR="5F020512">
        <w:t>s</w:t>
      </w:r>
      <w:bookmarkEnd w:id="51"/>
    </w:p>
    <w:p w14:paraId="16027C47" w14:textId="178894DD" w:rsidR="00812AFC" w:rsidRPr="00D75A0F" w:rsidRDefault="00812AFC" w:rsidP="00B83042"/>
    <w:p w14:paraId="5B82B8A9" w14:textId="1FF4B020" w:rsidR="00981945" w:rsidRDefault="01618E41" w:rsidP="0F0EE03F">
      <w:pPr>
        <w:spacing w:line="480" w:lineRule="auto"/>
        <w:rPr>
          <w:rFonts w:ascii="Aptos" w:eastAsia="Aptos" w:hAnsi="Aptos" w:cs="Aptos"/>
          <w:sz w:val="24"/>
          <w:szCs w:val="24"/>
        </w:rPr>
      </w:pPr>
      <w:r w:rsidRPr="15078098">
        <w:rPr>
          <w:rFonts w:ascii="Aptos" w:eastAsia="Aptos" w:hAnsi="Aptos" w:cs="Aptos"/>
          <w:sz w:val="24"/>
          <w:szCs w:val="24"/>
        </w:rPr>
        <w:t>Frankie passionately and coherently discusses the concept of intrinsic drivers as the foundation of her neurodivergent engagement and motivation, relating this to Dodson’s interest-based account of ADHD motivation, including interest, novelty, challenge, urgency and passion</w:t>
      </w:r>
      <w:r w:rsidR="45BC51DC" w:rsidRPr="15078098">
        <w:rPr>
          <w:rFonts w:ascii="Aptos" w:eastAsia="Aptos" w:hAnsi="Aptos" w:cs="Aptos"/>
          <w:sz w:val="24"/>
          <w:szCs w:val="24"/>
        </w:rPr>
        <w:t xml:space="preserve"> (Dodson, 2022)</w:t>
      </w:r>
      <w:r w:rsidRPr="15078098">
        <w:rPr>
          <w:rFonts w:ascii="Aptos" w:eastAsia="Aptos" w:hAnsi="Aptos" w:cs="Aptos"/>
          <w:sz w:val="24"/>
          <w:szCs w:val="24"/>
        </w:rPr>
        <w:t>, before adding another ‘C’ for ‘connection’ as the interview progresse</w:t>
      </w:r>
      <w:r w:rsidR="1B168431" w:rsidRPr="15078098">
        <w:rPr>
          <w:rFonts w:ascii="Aptos" w:eastAsia="Aptos" w:hAnsi="Aptos" w:cs="Aptos"/>
          <w:sz w:val="24"/>
          <w:szCs w:val="24"/>
        </w:rPr>
        <w:t>d</w:t>
      </w:r>
      <w:r w:rsidRPr="15078098">
        <w:rPr>
          <w:rFonts w:ascii="Aptos" w:eastAsia="Aptos" w:hAnsi="Aptos" w:cs="Aptos"/>
          <w:sz w:val="24"/>
          <w:szCs w:val="24"/>
        </w:rPr>
        <w:t xml:space="preserve"> (INCCUP</w:t>
      </w:r>
      <w:r w:rsidR="2A48CB81" w:rsidRPr="15078098">
        <w:rPr>
          <w:rFonts w:ascii="Aptos" w:eastAsia="Aptos" w:hAnsi="Aptos" w:cs="Aptos"/>
          <w:sz w:val="24"/>
          <w:szCs w:val="24"/>
        </w:rPr>
        <w:t>).</w:t>
      </w:r>
      <w:r w:rsidR="006C7427" w:rsidRPr="15078098">
        <w:rPr>
          <w:sz w:val="24"/>
          <w:szCs w:val="24"/>
        </w:rPr>
        <w:t xml:space="preserve"> </w:t>
      </w:r>
      <w:r w:rsidR="00356E84" w:rsidRPr="15078098">
        <w:rPr>
          <w:sz w:val="24"/>
          <w:szCs w:val="24"/>
        </w:rPr>
        <w:t>One or more of t</w:t>
      </w:r>
      <w:r w:rsidR="006C7427" w:rsidRPr="15078098">
        <w:rPr>
          <w:sz w:val="24"/>
          <w:szCs w:val="24"/>
        </w:rPr>
        <w:t xml:space="preserve">hese </w:t>
      </w:r>
      <w:r w:rsidR="005D3FF6" w:rsidRPr="15078098">
        <w:rPr>
          <w:sz w:val="24"/>
          <w:szCs w:val="24"/>
        </w:rPr>
        <w:t>drivers</w:t>
      </w:r>
      <w:r w:rsidR="006C7427" w:rsidRPr="15078098">
        <w:rPr>
          <w:sz w:val="24"/>
          <w:szCs w:val="24"/>
        </w:rPr>
        <w:t xml:space="preserve"> need to be present for </w:t>
      </w:r>
      <w:r w:rsidR="00273EC6" w:rsidRPr="15078098">
        <w:rPr>
          <w:sz w:val="24"/>
          <w:szCs w:val="24"/>
        </w:rPr>
        <w:t xml:space="preserve">task execution to both take place and </w:t>
      </w:r>
      <w:r w:rsidR="6A4E8F3F" w:rsidRPr="15078098">
        <w:rPr>
          <w:sz w:val="24"/>
          <w:szCs w:val="24"/>
        </w:rPr>
        <w:t xml:space="preserve">be </w:t>
      </w:r>
      <w:r w:rsidR="00273EC6" w:rsidRPr="15078098">
        <w:rPr>
          <w:sz w:val="24"/>
          <w:szCs w:val="24"/>
        </w:rPr>
        <w:t>sustain</w:t>
      </w:r>
      <w:r w:rsidR="3B1A6267" w:rsidRPr="15078098">
        <w:rPr>
          <w:sz w:val="24"/>
          <w:szCs w:val="24"/>
        </w:rPr>
        <w:t>ed</w:t>
      </w:r>
      <w:r w:rsidR="005D3FF6" w:rsidRPr="15078098">
        <w:rPr>
          <w:sz w:val="24"/>
          <w:szCs w:val="24"/>
        </w:rPr>
        <w:t xml:space="preserve">, with </w:t>
      </w:r>
      <w:r w:rsidR="03FB1A52" w:rsidRPr="15078098">
        <w:rPr>
          <w:sz w:val="24"/>
          <w:szCs w:val="24"/>
        </w:rPr>
        <w:t>the presence of multiple drivers</w:t>
      </w:r>
      <w:r w:rsidR="005D3FF6" w:rsidRPr="15078098">
        <w:rPr>
          <w:sz w:val="24"/>
          <w:szCs w:val="24"/>
        </w:rPr>
        <w:t xml:space="preserve"> being responsible for states of excitement and </w:t>
      </w:r>
      <w:r w:rsidR="001A6A7F" w:rsidRPr="15078098">
        <w:rPr>
          <w:sz w:val="24"/>
          <w:szCs w:val="24"/>
        </w:rPr>
        <w:t>“firing on all cylinders”</w:t>
      </w:r>
      <w:r w:rsidR="00273EC6" w:rsidRPr="15078098">
        <w:rPr>
          <w:sz w:val="24"/>
          <w:szCs w:val="24"/>
        </w:rPr>
        <w:t>.</w:t>
      </w:r>
      <w:r w:rsidR="006C7427" w:rsidRPr="15078098">
        <w:rPr>
          <w:sz w:val="24"/>
          <w:szCs w:val="24"/>
        </w:rPr>
        <w:t xml:space="preserve"> </w:t>
      </w:r>
      <w:r w:rsidR="00D4503A" w:rsidRPr="15078098">
        <w:rPr>
          <w:sz w:val="24"/>
          <w:szCs w:val="24"/>
        </w:rPr>
        <w:t xml:space="preserve"> </w:t>
      </w:r>
      <w:r w:rsidR="003C1C62" w:rsidRPr="15078098">
        <w:rPr>
          <w:sz w:val="24"/>
          <w:szCs w:val="24"/>
        </w:rPr>
        <w:t xml:space="preserve">Frankie </w:t>
      </w:r>
      <w:r w:rsidR="26F25B62" w:rsidRPr="15078098">
        <w:rPr>
          <w:sz w:val="24"/>
          <w:szCs w:val="24"/>
        </w:rPr>
        <w:t>describes</w:t>
      </w:r>
      <w:r w:rsidR="003C1C62" w:rsidRPr="15078098">
        <w:rPr>
          <w:sz w:val="24"/>
          <w:szCs w:val="24"/>
        </w:rPr>
        <w:t xml:space="preserve"> an associative cognitive style</w:t>
      </w:r>
      <w:r w:rsidR="00B370E3" w:rsidRPr="15078098">
        <w:rPr>
          <w:sz w:val="24"/>
          <w:szCs w:val="24"/>
        </w:rPr>
        <w:t xml:space="preserve">, </w:t>
      </w:r>
      <w:r w:rsidR="5761B6CC" w:rsidRPr="15078098">
        <w:rPr>
          <w:sz w:val="24"/>
          <w:szCs w:val="24"/>
        </w:rPr>
        <w:t>with</w:t>
      </w:r>
      <w:r w:rsidR="00B370E3" w:rsidRPr="15078098">
        <w:rPr>
          <w:sz w:val="24"/>
          <w:szCs w:val="24"/>
        </w:rPr>
        <w:t xml:space="preserve"> understanding unfold</w:t>
      </w:r>
      <w:r w:rsidR="1FC77801" w:rsidRPr="15078098">
        <w:rPr>
          <w:sz w:val="24"/>
          <w:szCs w:val="24"/>
        </w:rPr>
        <w:t>ing</w:t>
      </w:r>
      <w:r w:rsidR="00B370E3" w:rsidRPr="15078098">
        <w:rPr>
          <w:sz w:val="24"/>
          <w:szCs w:val="24"/>
        </w:rPr>
        <w:t xml:space="preserve"> </w:t>
      </w:r>
      <w:r w:rsidR="272B4397" w:rsidRPr="15078098">
        <w:rPr>
          <w:sz w:val="24"/>
          <w:szCs w:val="24"/>
        </w:rPr>
        <w:t>because of</w:t>
      </w:r>
      <w:r w:rsidR="00B370E3" w:rsidRPr="15078098">
        <w:rPr>
          <w:sz w:val="24"/>
          <w:szCs w:val="24"/>
        </w:rPr>
        <w:t xml:space="preserve"> connections being made</w:t>
      </w:r>
      <w:r w:rsidR="465217C8" w:rsidRPr="15078098">
        <w:rPr>
          <w:sz w:val="24"/>
          <w:szCs w:val="24"/>
        </w:rPr>
        <w:t>, or what she terms</w:t>
      </w:r>
      <w:r w:rsidR="00B370E3" w:rsidRPr="15078098">
        <w:rPr>
          <w:sz w:val="24"/>
          <w:szCs w:val="24"/>
        </w:rPr>
        <w:t xml:space="preserve"> “rabbit hole” thinking. </w:t>
      </w:r>
      <w:r w:rsidR="00425E08" w:rsidRPr="15078098">
        <w:rPr>
          <w:sz w:val="24"/>
          <w:szCs w:val="24"/>
        </w:rPr>
        <w:t>Procrastination</w:t>
      </w:r>
      <w:r w:rsidR="00AE63A3" w:rsidRPr="15078098">
        <w:rPr>
          <w:sz w:val="24"/>
          <w:szCs w:val="24"/>
        </w:rPr>
        <w:t xml:space="preserve"> is </w:t>
      </w:r>
      <w:r w:rsidR="0024115B" w:rsidRPr="15078098">
        <w:rPr>
          <w:sz w:val="24"/>
          <w:szCs w:val="24"/>
        </w:rPr>
        <w:t>experienced</w:t>
      </w:r>
      <w:r w:rsidR="00AE63A3" w:rsidRPr="15078098">
        <w:rPr>
          <w:sz w:val="24"/>
          <w:szCs w:val="24"/>
        </w:rPr>
        <w:t xml:space="preserve"> as multifaceted, and while often looking the same to the outside observer, can take on the role of </w:t>
      </w:r>
      <w:r w:rsidR="002F5DC1" w:rsidRPr="15078098">
        <w:rPr>
          <w:sz w:val="24"/>
          <w:szCs w:val="24"/>
        </w:rPr>
        <w:t>either useful</w:t>
      </w:r>
      <w:r w:rsidR="00F868BE" w:rsidRPr="15078098">
        <w:rPr>
          <w:sz w:val="24"/>
          <w:szCs w:val="24"/>
        </w:rPr>
        <w:t xml:space="preserve"> incubation </w:t>
      </w:r>
      <w:r w:rsidR="00AE63A3" w:rsidRPr="15078098">
        <w:rPr>
          <w:sz w:val="24"/>
          <w:szCs w:val="24"/>
        </w:rPr>
        <w:t>or</w:t>
      </w:r>
      <w:r w:rsidR="00F868BE" w:rsidRPr="15078098">
        <w:rPr>
          <w:sz w:val="24"/>
          <w:szCs w:val="24"/>
        </w:rPr>
        <w:t xml:space="preserve"> disengaged delay</w:t>
      </w:r>
      <w:r w:rsidR="002F5DC1" w:rsidRPr="15078098">
        <w:rPr>
          <w:sz w:val="24"/>
          <w:szCs w:val="24"/>
        </w:rPr>
        <w:t>. When conditions</w:t>
      </w:r>
      <w:r w:rsidR="007C6D4B" w:rsidRPr="15078098">
        <w:rPr>
          <w:sz w:val="24"/>
          <w:szCs w:val="24"/>
        </w:rPr>
        <w:t xml:space="preserve"> for engagement</w:t>
      </w:r>
      <w:r w:rsidR="002F5DC1" w:rsidRPr="15078098">
        <w:rPr>
          <w:sz w:val="24"/>
          <w:szCs w:val="24"/>
        </w:rPr>
        <w:t xml:space="preserve"> are </w:t>
      </w:r>
      <w:r w:rsidR="007C6D4B" w:rsidRPr="15078098">
        <w:rPr>
          <w:sz w:val="24"/>
          <w:szCs w:val="24"/>
        </w:rPr>
        <w:t>misaligned,</w:t>
      </w:r>
      <w:r w:rsidR="002F5DC1" w:rsidRPr="15078098">
        <w:rPr>
          <w:sz w:val="24"/>
          <w:szCs w:val="24"/>
        </w:rPr>
        <w:t xml:space="preserve"> </w:t>
      </w:r>
      <w:r w:rsidR="007C6D4B" w:rsidRPr="15078098">
        <w:rPr>
          <w:sz w:val="24"/>
          <w:szCs w:val="24"/>
        </w:rPr>
        <w:t xml:space="preserve">urgency moves from </w:t>
      </w:r>
      <w:r w:rsidR="0024115B" w:rsidRPr="15078098">
        <w:rPr>
          <w:sz w:val="24"/>
          <w:szCs w:val="24"/>
        </w:rPr>
        <w:t>helpful</w:t>
      </w:r>
      <w:r w:rsidR="007C6D4B" w:rsidRPr="15078098">
        <w:rPr>
          <w:sz w:val="24"/>
          <w:szCs w:val="24"/>
        </w:rPr>
        <w:t xml:space="preserve"> nudge </w:t>
      </w:r>
      <w:r w:rsidR="002D74F2" w:rsidRPr="15078098">
        <w:rPr>
          <w:sz w:val="24"/>
          <w:szCs w:val="24"/>
        </w:rPr>
        <w:t xml:space="preserve">to state dominance and can result in </w:t>
      </w:r>
      <w:r w:rsidR="001B4C4B" w:rsidRPr="15078098">
        <w:rPr>
          <w:sz w:val="24"/>
          <w:szCs w:val="24"/>
        </w:rPr>
        <w:t>exhaustion, dysregulation</w:t>
      </w:r>
      <w:r w:rsidR="00B23D30" w:rsidRPr="15078098">
        <w:rPr>
          <w:sz w:val="24"/>
          <w:szCs w:val="24"/>
        </w:rPr>
        <w:t>,</w:t>
      </w:r>
      <w:r w:rsidR="001B4C4B" w:rsidRPr="15078098">
        <w:rPr>
          <w:sz w:val="24"/>
          <w:szCs w:val="24"/>
        </w:rPr>
        <w:t xml:space="preserve"> and burnout. </w:t>
      </w:r>
      <w:r w:rsidR="74E05118" w:rsidRPr="15078098">
        <w:rPr>
          <w:rFonts w:ascii="Aptos" w:eastAsia="Aptos" w:hAnsi="Aptos" w:cs="Aptos"/>
          <w:sz w:val="24"/>
          <w:szCs w:val="24"/>
        </w:rPr>
        <w:t>An additional barrier to action lies in the organising and sequencing of tasks, associated with dyspraxia, which helps explain why intention does not always translate into action. As a result, Frankie appears to gravitate towards a more fluid and creative mode of working, which remains equally engaged and effective.</w:t>
      </w:r>
    </w:p>
    <w:p w14:paraId="1E9252A1" w14:textId="77777777" w:rsidR="00C201E4" w:rsidRDefault="00C201E4" w:rsidP="0F0EE03F">
      <w:pPr>
        <w:spacing w:line="480" w:lineRule="auto"/>
        <w:rPr>
          <w:sz w:val="24"/>
          <w:szCs w:val="24"/>
        </w:rPr>
      </w:pPr>
    </w:p>
    <w:p w14:paraId="6403C123" w14:textId="3D035EAA" w:rsidR="00575D02" w:rsidRDefault="00B81A4D" w:rsidP="0F0EE03F">
      <w:pPr>
        <w:spacing w:line="480" w:lineRule="auto"/>
        <w:rPr>
          <w:sz w:val="24"/>
          <w:szCs w:val="24"/>
        </w:rPr>
      </w:pPr>
      <w:r w:rsidRPr="4B7E3A02">
        <w:rPr>
          <w:sz w:val="24"/>
          <w:szCs w:val="24"/>
        </w:rPr>
        <w:t>After a lifetime of misattunement,</w:t>
      </w:r>
      <w:r w:rsidR="00B226E4" w:rsidRPr="4B7E3A02">
        <w:rPr>
          <w:sz w:val="24"/>
          <w:szCs w:val="24"/>
        </w:rPr>
        <w:t xml:space="preserve"> particularly </w:t>
      </w:r>
      <w:r w:rsidR="52A63C21" w:rsidRPr="4B7E3A02">
        <w:rPr>
          <w:sz w:val="24"/>
          <w:szCs w:val="24"/>
        </w:rPr>
        <w:t>with</w:t>
      </w:r>
      <w:r w:rsidR="00B226E4" w:rsidRPr="4B7E3A02">
        <w:rPr>
          <w:sz w:val="24"/>
          <w:szCs w:val="24"/>
        </w:rPr>
        <w:t>in educational and professional settings</w:t>
      </w:r>
      <w:r w:rsidR="002E6605" w:rsidRPr="4B7E3A02">
        <w:rPr>
          <w:sz w:val="24"/>
          <w:szCs w:val="24"/>
        </w:rPr>
        <w:t>,</w:t>
      </w:r>
      <w:r w:rsidR="00E80074" w:rsidRPr="4B7E3A02">
        <w:rPr>
          <w:sz w:val="24"/>
          <w:szCs w:val="24"/>
        </w:rPr>
        <w:t xml:space="preserve"> </w:t>
      </w:r>
      <w:r w:rsidR="00260DFA" w:rsidRPr="4B7E3A02">
        <w:rPr>
          <w:sz w:val="24"/>
          <w:szCs w:val="24"/>
        </w:rPr>
        <w:t xml:space="preserve">the process of masking begins to be </w:t>
      </w:r>
      <w:r w:rsidR="5D612F5B" w:rsidRPr="4B7E3A02">
        <w:rPr>
          <w:sz w:val="24"/>
          <w:szCs w:val="24"/>
        </w:rPr>
        <w:t>explored</w:t>
      </w:r>
      <w:r w:rsidR="00547A25" w:rsidRPr="4B7E3A02">
        <w:rPr>
          <w:sz w:val="24"/>
          <w:szCs w:val="24"/>
        </w:rPr>
        <w:t>, with self-knowledge</w:t>
      </w:r>
      <w:r w:rsidR="397D35C6" w:rsidRPr="4B7E3A02">
        <w:rPr>
          <w:sz w:val="24"/>
          <w:szCs w:val="24"/>
        </w:rPr>
        <w:t xml:space="preserve"> being</w:t>
      </w:r>
      <w:r w:rsidR="00547A25" w:rsidRPr="4B7E3A02">
        <w:rPr>
          <w:sz w:val="24"/>
          <w:szCs w:val="24"/>
        </w:rPr>
        <w:t xml:space="preserve"> key </w:t>
      </w:r>
      <w:r w:rsidR="00547A25" w:rsidRPr="4B7E3A02">
        <w:rPr>
          <w:sz w:val="24"/>
          <w:szCs w:val="24"/>
        </w:rPr>
        <w:lastRenderedPageBreak/>
        <w:t xml:space="preserve">to </w:t>
      </w:r>
      <w:r w:rsidR="1987C860" w:rsidRPr="4B7E3A02">
        <w:rPr>
          <w:sz w:val="24"/>
          <w:szCs w:val="24"/>
        </w:rPr>
        <w:t>increasing</w:t>
      </w:r>
      <w:r w:rsidR="00233072" w:rsidRPr="4B7E3A02">
        <w:rPr>
          <w:sz w:val="24"/>
          <w:szCs w:val="24"/>
        </w:rPr>
        <w:t xml:space="preserve"> </w:t>
      </w:r>
      <w:r w:rsidR="00547A25" w:rsidRPr="4B7E3A02">
        <w:rPr>
          <w:sz w:val="24"/>
          <w:szCs w:val="24"/>
        </w:rPr>
        <w:t>authenticity.</w:t>
      </w:r>
      <w:r w:rsidR="007C3F69" w:rsidRPr="4B7E3A02">
        <w:rPr>
          <w:sz w:val="24"/>
          <w:szCs w:val="24"/>
        </w:rPr>
        <w:t xml:space="preserve"> </w:t>
      </w:r>
      <w:r w:rsidR="0FDEC768" w:rsidRPr="4B7E3A02">
        <w:rPr>
          <w:rFonts w:ascii="Aptos" w:eastAsia="Aptos" w:hAnsi="Aptos" w:cs="Aptos"/>
          <w:sz w:val="24"/>
          <w:szCs w:val="24"/>
        </w:rPr>
        <w:t>Frankie describes a tension between appearing to listen and internally processing information, often feeling required to prioritise one over the other</w:t>
      </w:r>
      <w:r w:rsidR="008B7520" w:rsidRPr="4B7E3A02">
        <w:rPr>
          <w:sz w:val="24"/>
          <w:szCs w:val="24"/>
        </w:rPr>
        <w:t>.</w:t>
      </w:r>
      <w:r w:rsidR="00C661D8" w:rsidRPr="4B7E3A02">
        <w:rPr>
          <w:sz w:val="24"/>
          <w:szCs w:val="24"/>
        </w:rPr>
        <w:t xml:space="preserve"> </w:t>
      </w:r>
      <w:r w:rsidR="426E3F8F" w:rsidRPr="4B7E3A02">
        <w:rPr>
          <w:sz w:val="24"/>
          <w:szCs w:val="24"/>
        </w:rPr>
        <w:t>On a positive note</w:t>
      </w:r>
      <w:r w:rsidR="08E99AF9" w:rsidRPr="4B7E3A02">
        <w:rPr>
          <w:sz w:val="24"/>
          <w:szCs w:val="24"/>
        </w:rPr>
        <w:t>, she</w:t>
      </w:r>
      <w:r w:rsidR="00C661D8" w:rsidRPr="4B7E3A02">
        <w:rPr>
          <w:color w:val="000000" w:themeColor="text1"/>
          <w:sz w:val="24"/>
          <w:szCs w:val="24"/>
        </w:rPr>
        <w:t xml:space="preserve"> </w:t>
      </w:r>
      <w:r w:rsidR="007E7690" w:rsidRPr="4B7E3A02">
        <w:rPr>
          <w:color w:val="000000" w:themeColor="text1"/>
          <w:sz w:val="24"/>
          <w:szCs w:val="24"/>
        </w:rPr>
        <w:t>speaks</w:t>
      </w:r>
      <w:r w:rsidR="00C661D8" w:rsidRPr="4B7E3A02">
        <w:rPr>
          <w:color w:val="000000" w:themeColor="text1"/>
          <w:sz w:val="24"/>
          <w:szCs w:val="24"/>
        </w:rPr>
        <w:t xml:space="preserve"> fondly of a supervisor wh</w:t>
      </w:r>
      <w:r w:rsidR="007E7690" w:rsidRPr="4B7E3A02">
        <w:rPr>
          <w:color w:val="000000" w:themeColor="text1"/>
          <w:sz w:val="24"/>
          <w:szCs w:val="24"/>
        </w:rPr>
        <w:t xml:space="preserve">o </w:t>
      </w:r>
      <w:r w:rsidR="57F64627" w:rsidRPr="4B7E3A02">
        <w:rPr>
          <w:color w:val="000000" w:themeColor="text1"/>
          <w:sz w:val="24"/>
          <w:szCs w:val="24"/>
        </w:rPr>
        <w:t>seemed to instinctively understand</w:t>
      </w:r>
      <w:r w:rsidR="007E7690" w:rsidRPr="4B7E3A02">
        <w:rPr>
          <w:color w:val="000000" w:themeColor="text1"/>
          <w:sz w:val="24"/>
          <w:szCs w:val="24"/>
        </w:rPr>
        <w:t xml:space="preserve"> her fluid style</w:t>
      </w:r>
      <w:r w:rsidR="05B0711E" w:rsidRPr="4B7E3A02">
        <w:rPr>
          <w:color w:val="000000" w:themeColor="text1"/>
          <w:sz w:val="24"/>
          <w:szCs w:val="24"/>
        </w:rPr>
        <w:t>,</w:t>
      </w:r>
      <w:r w:rsidR="007E7690" w:rsidRPr="4B7E3A02">
        <w:rPr>
          <w:color w:val="000000" w:themeColor="text1"/>
          <w:sz w:val="24"/>
          <w:szCs w:val="24"/>
        </w:rPr>
        <w:t xml:space="preserve"> reflect</w:t>
      </w:r>
      <w:r w:rsidR="3ED5A43E" w:rsidRPr="4B7E3A02">
        <w:rPr>
          <w:color w:val="000000" w:themeColor="text1"/>
          <w:sz w:val="24"/>
          <w:szCs w:val="24"/>
        </w:rPr>
        <w:t>ing</w:t>
      </w:r>
      <w:r w:rsidR="007E7690" w:rsidRPr="4B7E3A02">
        <w:rPr>
          <w:color w:val="000000" w:themeColor="text1"/>
          <w:sz w:val="24"/>
          <w:szCs w:val="24"/>
        </w:rPr>
        <w:t xml:space="preserve"> it back positively</w:t>
      </w:r>
      <w:r w:rsidR="781AE388" w:rsidRPr="4B7E3A02">
        <w:rPr>
          <w:color w:val="000000" w:themeColor="text1"/>
          <w:sz w:val="24"/>
          <w:szCs w:val="24"/>
        </w:rPr>
        <w:t xml:space="preserve"> in an</w:t>
      </w:r>
      <w:r w:rsidR="00DB03F6" w:rsidRPr="4B7E3A02">
        <w:rPr>
          <w:color w:val="000000" w:themeColor="text1"/>
          <w:sz w:val="24"/>
          <w:szCs w:val="24"/>
        </w:rPr>
        <w:t xml:space="preserve"> experience </w:t>
      </w:r>
      <w:r w:rsidR="216CDDB8" w:rsidRPr="4B7E3A02">
        <w:rPr>
          <w:color w:val="000000" w:themeColor="text1"/>
          <w:sz w:val="24"/>
          <w:szCs w:val="24"/>
        </w:rPr>
        <w:t>of</w:t>
      </w:r>
      <w:r w:rsidR="00DB03F6" w:rsidRPr="4B7E3A02">
        <w:rPr>
          <w:color w:val="000000" w:themeColor="text1"/>
          <w:sz w:val="24"/>
          <w:szCs w:val="24"/>
        </w:rPr>
        <w:t xml:space="preserve"> deep validati</w:t>
      </w:r>
      <w:r w:rsidR="2F2A4207" w:rsidRPr="4B7E3A02">
        <w:rPr>
          <w:color w:val="000000" w:themeColor="text1"/>
          <w:sz w:val="24"/>
          <w:szCs w:val="24"/>
        </w:rPr>
        <w:t>on</w:t>
      </w:r>
      <w:r w:rsidR="007E7690" w:rsidRPr="4B7E3A02">
        <w:rPr>
          <w:color w:val="000000" w:themeColor="text1"/>
          <w:sz w:val="24"/>
          <w:szCs w:val="24"/>
        </w:rPr>
        <w:t>.</w:t>
      </w:r>
      <w:r w:rsidR="00967734" w:rsidRPr="4B7E3A02">
        <w:rPr>
          <w:color w:val="000000" w:themeColor="text1"/>
          <w:sz w:val="24"/>
          <w:szCs w:val="24"/>
        </w:rPr>
        <w:t xml:space="preserve"> </w:t>
      </w:r>
      <w:r w:rsidR="7920BC20" w:rsidRPr="4B7E3A02">
        <w:rPr>
          <w:color w:val="000000" w:themeColor="text1"/>
          <w:sz w:val="24"/>
          <w:szCs w:val="24"/>
        </w:rPr>
        <w:t>However, d</w:t>
      </w:r>
      <w:r w:rsidR="00967734" w:rsidRPr="4B7E3A02">
        <w:rPr>
          <w:color w:val="000000" w:themeColor="text1"/>
          <w:sz w:val="24"/>
          <w:szCs w:val="24"/>
        </w:rPr>
        <w:t xml:space="preserve">espite </w:t>
      </w:r>
      <w:r w:rsidR="00967734" w:rsidRPr="4B7E3A02">
        <w:rPr>
          <w:sz w:val="24"/>
          <w:szCs w:val="24"/>
        </w:rPr>
        <w:t xml:space="preserve">having </w:t>
      </w:r>
      <w:r w:rsidR="004C51D8" w:rsidRPr="4B7E3A02">
        <w:rPr>
          <w:sz w:val="24"/>
          <w:szCs w:val="24"/>
        </w:rPr>
        <w:t xml:space="preserve">gained </w:t>
      </w:r>
      <w:r w:rsidR="00672D83" w:rsidRPr="4B7E3A02">
        <w:rPr>
          <w:sz w:val="24"/>
          <w:szCs w:val="24"/>
        </w:rPr>
        <w:t>vital</w:t>
      </w:r>
      <w:r w:rsidR="004C51D8" w:rsidRPr="4B7E3A02">
        <w:rPr>
          <w:sz w:val="24"/>
          <w:szCs w:val="24"/>
        </w:rPr>
        <w:t xml:space="preserve"> self-knowledge,</w:t>
      </w:r>
      <w:r w:rsidR="00C661D8" w:rsidRPr="4B7E3A02">
        <w:rPr>
          <w:sz w:val="24"/>
          <w:szCs w:val="24"/>
        </w:rPr>
        <w:t xml:space="preserve"> as well as experiencing</w:t>
      </w:r>
      <w:r w:rsidR="4F7B02AC" w:rsidRPr="4B7E3A02">
        <w:rPr>
          <w:sz w:val="24"/>
          <w:szCs w:val="24"/>
        </w:rPr>
        <w:t xml:space="preserve"> some</w:t>
      </w:r>
      <w:r w:rsidR="00C661D8" w:rsidRPr="4B7E3A02">
        <w:rPr>
          <w:sz w:val="24"/>
          <w:szCs w:val="24"/>
        </w:rPr>
        <w:t xml:space="preserve"> corrective attunement,</w:t>
      </w:r>
      <w:r w:rsidR="004C51D8" w:rsidRPr="4B7E3A02">
        <w:rPr>
          <w:sz w:val="24"/>
          <w:szCs w:val="24"/>
        </w:rPr>
        <w:t xml:space="preserve"> trust and belief in her </w:t>
      </w:r>
      <w:r w:rsidR="000E32BC" w:rsidRPr="4B7E3A02">
        <w:rPr>
          <w:sz w:val="24"/>
          <w:szCs w:val="24"/>
        </w:rPr>
        <w:t xml:space="preserve">unique process and </w:t>
      </w:r>
      <w:r w:rsidR="5A1E1983" w:rsidRPr="4B7E3A02">
        <w:rPr>
          <w:sz w:val="24"/>
          <w:szCs w:val="24"/>
        </w:rPr>
        <w:t>“</w:t>
      </w:r>
      <w:r w:rsidR="000E32BC" w:rsidRPr="4B7E3A02">
        <w:rPr>
          <w:sz w:val="24"/>
          <w:szCs w:val="24"/>
        </w:rPr>
        <w:t>a</w:t>
      </w:r>
      <w:r w:rsidR="00BD3D35" w:rsidRPr="4B7E3A02">
        <w:rPr>
          <w:sz w:val="24"/>
          <w:szCs w:val="24"/>
        </w:rPr>
        <w:t xml:space="preserve"> sense of </w:t>
      </w:r>
      <w:r w:rsidR="48AD7903" w:rsidRPr="4B7E3A02">
        <w:rPr>
          <w:sz w:val="24"/>
          <w:szCs w:val="24"/>
        </w:rPr>
        <w:t>[</w:t>
      </w:r>
      <w:r w:rsidR="00BD3D35" w:rsidRPr="4B7E3A02">
        <w:rPr>
          <w:sz w:val="24"/>
          <w:szCs w:val="24"/>
        </w:rPr>
        <w:t>her</w:t>
      </w:r>
      <w:r w:rsidR="0369113D" w:rsidRPr="4B7E3A02">
        <w:rPr>
          <w:sz w:val="24"/>
          <w:szCs w:val="24"/>
        </w:rPr>
        <w:t>]</w:t>
      </w:r>
      <w:r w:rsidR="00AA782E" w:rsidRPr="4B7E3A02">
        <w:rPr>
          <w:sz w:val="24"/>
          <w:szCs w:val="24"/>
        </w:rPr>
        <w:t xml:space="preserve"> </w:t>
      </w:r>
      <w:r w:rsidR="00BD3D35" w:rsidRPr="4B7E3A02">
        <w:rPr>
          <w:sz w:val="24"/>
          <w:szCs w:val="24"/>
        </w:rPr>
        <w:t>capacity</w:t>
      </w:r>
      <w:r w:rsidR="00672D83" w:rsidRPr="4B7E3A02">
        <w:rPr>
          <w:sz w:val="24"/>
          <w:szCs w:val="24"/>
        </w:rPr>
        <w:t xml:space="preserve"> </w:t>
      </w:r>
      <w:r w:rsidR="4FE1C8B7" w:rsidRPr="4B7E3A02">
        <w:rPr>
          <w:sz w:val="24"/>
          <w:szCs w:val="24"/>
        </w:rPr>
        <w:t xml:space="preserve">[still] </w:t>
      </w:r>
      <w:r w:rsidR="26147EC6" w:rsidRPr="4B7E3A02">
        <w:rPr>
          <w:sz w:val="24"/>
          <w:szCs w:val="24"/>
        </w:rPr>
        <w:t>often</w:t>
      </w:r>
      <w:r w:rsidR="00AA782E" w:rsidRPr="4B7E3A02">
        <w:rPr>
          <w:sz w:val="24"/>
          <w:szCs w:val="24"/>
        </w:rPr>
        <w:t xml:space="preserve"> leaves </w:t>
      </w:r>
      <w:r w:rsidR="187E2110" w:rsidRPr="4B7E3A02">
        <w:rPr>
          <w:sz w:val="24"/>
          <w:szCs w:val="24"/>
        </w:rPr>
        <w:t>[</w:t>
      </w:r>
      <w:r w:rsidR="00AA782E" w:rsidRPr="4B7E3A02">
        <w:rPr>
          <w:sz w:val="24"/>
          <w:szCs w:val="24"/>
        </w:rPr>
        <w:t>her</w:t>
      </w:r>
      <w:r w:rsidR="1C696C45" w:rsidRPr="4B7E3A02">
        <w:rPr>
          <w:sz w:val="24"/>
          <w:szCs w:val="24"/>
        </w:rPr>
        <w:t>]</w:t>
      </w:r>
      <w:r w:rsidR="00AA782E" w:rsidRPr="4B7E3A02">
        <w:rPr>
          <w:sz w:val="24"/>
          <w:szCs w:val="24"/>
        </w:rPr>
        <w:t xml:space="preserve"> sitting there in doubt</w:t>
      </w:r>
      <w:r w:rsidR="00C661D8" w:rsidRPr="4B7E3A02">
        <w:rPr>
          <w:sz w:val="24"/>
          <w:szCs w:val="24"/>
        </w:rPr>
        <w:t>”.</w:t>
      </w:r>
      <w:r w:rsidR="00672D83" w:rsidRPr="4B7E3A02">
        <w:rPr>
          <w:sz w:val="24"/>
          <w:szCs w:val="24"/>
        </w:rPr>
        <w:t xml:space="preserve"> Frankie has a deep passion for equality</w:t>
      </w:r>
      <w:r w:rsidR="00D032AD" w:rsidRPr="4B7E3A02">
        <w:rPr>
          <w:sz w:val="24"/>
          <w:szCs w:val="24"/>
        </w:rPr>
        <w:t>, social justice</w:t>
      </w:r>
      <w:r w:rsidR="007D1B18" w:rsidRPr="4B7E3A02">
        <w:rPr>
          <w:sz w:val="24"/>
          <w:szCs w:val="24"/>
        </w:rPr>
        <w:t>,</w:t>
      </w:r>
      <w:r w:rsidR="00D032AD" w:rsidRPr="4B7E3A02">
        <w:rPr>
          <w:sz w:val="24"/>
          <w:szCs w:val="24"/>
        </w:rPr>
        <w:t xml:space="preserve"> and care for the environment, believing that </w:t>
      </w:r>
      <w:r w:rsidR="0DA276C3" w:rsidRPr="4B7E3A02">
        <w:rPr>
          <w:sz w:val="24"/>
          <w:szCs w:val="24"/>
        </w:rPr>
        <w:t>n</w:t>
      </w:r>
      <w:r w:rsidR="00D032AD" w:rsidRPr="4B7E3A02">
        <w:rPr>
          <w:sz w:val="24"/>
          <w:szCs w:val="24"/>
        </w:rPr>
        <w:t xml:space="preserve">eurodivergence is </w:t>
      </w:r>
      <w:r w:rsidR="5C7A884B" w:rsidRPr="4B7E3A02">
        <w:rPr>
          <w:sz w:val="24"/>
          <w:szCs w:val="24"/>
        </w:rPr>
        <w:t>vital</w:t>
      </w:r>
      <w:r w:rsidR="00D032AD" w:rsidRPr="4B7E3A02">
        <w:rPr>
          <w:sz w:val="24"/>
          <w:szCs w:val="24"/>
        </w:rPr>
        <w:t xml:space="preserve"> to s</w:t>
      </w:r>
      <w:r w:rsidR="00A742F0" w:rsidRPr="4B7E3A02">
        <w:rPr>
          <w:sz w:val="24"/>
          <w:szCs w:val="24"/>
        </w:rPr>
        <w:t>ystemic change through</w:t>
      </w:r>
      <w:r w:rsidR="00A16D56" w:rsidRPr="4B7E3A02">
        <w:rPr>
          <w:sz w:val="24"/>
          <w:szCs w:val="24"/>
        </w:rPr>
        <w:t xml:space="preserve"> its</w:t>
      </w:r>
      <w:r w:rsidR="00A742F0" w:rsidRPr="4B7E3A02">
        <w:rPr>
          <w:sz w:val="24"/>
          <w:szCs w:val="24"/>
        </w:rPr>
        <w:t xml:space="preserve"> </w:t>
      </w:r>
      <w:r w:rsidR="00702F2A" w:rsidRPr="4B7E3A02">
        <w:rPr>
          <w:sz w:val="24"/>
          <w:szCs w:val="24"/>
        </w:rPr>
        <w:t>innate curiosity and the fundamental need to “ask why?”</w:t>
      </w:r>
      <w:r w:rsidR="00A16D56" w:rsidRPr="4B7E3A02">
        <w:rPr>
          <w:sz w:val="24"/>
          <w:szCs w:val="24"/>
        </w:rPr>
        <w:t>.</w:t>
      </w:r>
    </w:p>
    <w:p w14:paraId="6F4C30DF" w14:textId="77777777" w:rsidR="00575D02" w:rsidRDefault="00575D02" w:rsidP="4B7E3A02">
      <w:pPr>
        <w:spacing w:line="480" w:lineRule="auto"/>
      </w:pPr>
    </w:p>
    <w:p w14:paraId="4EE23813" w14:textId="447340BD" w:rsidR="00575D02" w:rsidRDefault="00D93B03" w:rsidP="4B7E3A02">
      <w:pPr>
        <w:spacing w:line="480" w:lineRule="auto"/>
        <w:rPr>
          <w:b/>
          <w:bCs/>
          <w:sz w:val="24"/>
          <w:szCs w:val="24"/>
        </w:rPr>
      </w:pPr>
      <w:r w:rsidRPr="4B7E3A02">
        <w:rPr>
          <w:b/>
          <w:bCs/>
          <w:sz w:val="24"/>
          <w:szCs w:val="24"/>
        </w:rPr>
        <w:t>Key quote from Frankie:</w:t>
      </w:r>
    </w:p>
    <w:p w14:paraId="431E6AE1" w14:textId="35366C98" w:rsidR="009B5037" w:rsidRPr="009B5037" w:rsidRDefault="009B5037" w:rsidP="4B7E3A02">
      <w:pPr>
        <w:spacing w:after="0" w:line="240" w:lineRule="auto"/>
        <w:ind w:left="576"/>
        <w:rPr>
          <w:rFonts w:eastAsiaTheme="minorEastAsia"/>
          <w:color w:val="232330"/>
          <w:sz w:val="24"/>
          <w:szCs w:val="24"/>
          <w:lang w:eastAsia="en-GB"/>
        </w:rPr>
      </w:pPr>
      <w:r w:rsidRPr="4B7E3A02">
        <w:rPr>
          <w:rFonts w:eastAsiaTheme="minorEastAsia"/>
          <w:color w:val="232330"/>
          <w:sz w:val="24"/>
          <w:szCs w:val="24"/>
          <w:lang w:eastAsia="en-GB"/>
        </w:rPr>
        <w:t>“Hard work doesn't look the same</w:t>
      </w:r>
      <w:r w:rsidR="46C1DBAA" w:rsidRPr="4B7E3A02">
        <w:rPr>
          <w:rFonts w:eastAsiaTheme="minorEastAsia"/>
          <w:color w:val="232330"/>
          <w:sz w:val="24"/>
          <w:szCs w:val="24"/>
          <w:lang w:eastAsia="en-GB"/>
        </w:rPr>
        <w:t>...a</w:t>
      </w:r>
      <w:r w:rsidRPr="4B7E3A02">
        <w:rPr>
          <w:rFonts w:eastAsiaTheme="minorEastAsia"/>
          <w:color w:val="232330"/>
          <w:sz w:val="24"/>
          <w:szCs w:val="24"/>
          <w:lang w:eastAsia="en-GB"/>
        </w:rPr>
        <w:t>nd doing it well doesn't look the same for everyone...</w:t>
      </w:r>
      <w:r w:rsidR="00A94FEE" w:rsidRPr="4B7E3A02">
        <w:rPr>
          <w:rFonts w:eastAsiaTheme="minorEastAsia"/>
          <w:color w:val="232330"/>
          <w:sz w:val="24"/>
          <w:szCs w:val="24"/>
          <w:lang w:eastAsia="en-GB"/>
        </w:rPr>
        <w:t>a</w:t>
      </w:r>
      <w:r w:rsidRPr="4B7E3A02">
        <w:rPr>
          <w:rFonts w:eastAsiaTheme="minorEastAsia"/>
          <w:color w:val="232330"/>
          <w:sz w:val="24"/>
          <w:szCs w:val="24"/>
          <w:lang w:eastAsia="en-GB"/>
        </w:rPr>
        <w:t xml:space="preserve">nd so, having reflected back some sort of…yeah, it would be great to have reflected back some process, that wasn't just neurotypical, wouldn't it? </w:t>
      </w:r>
      <w:r w:rsidR="7B7F3BFF" w:rsidRPr="4B7E3A02">
        <w:rPr>
          <w:rFonts w:eastAsiaTheme="minorEastAsia"/>
          <w:color w:val="232330"/>
          <w:sz w:val="24"/>
          <w:szCs w:val="24"/>
          <w:lang w:eastAsia="en-GB"/>
        </w:rPr>
        <w:t>B</w:t>
      </w:r>
      <w:r w:rsidRPr="4B7E3A02">
        <w:rPr>
          <w:rFonts w:eastAsiaTheme="minorEastAsia"/>
          <w:color w:val="232330"/>
          <w:sz w:val="24"/>
          <w:szCs w:val="24"/>
          <w:lang w:eastAsia="en-GB"/>
        </w:rPr>
        <w:t>ecause</w:t>
      </w:r>
      <w:r w:rsidR="6BE7355C" w:rsidRPr="4B7E3A02">
        <w:rPr>
          <w:rFonts w:eastAsiaTheme="minorEastAsia"/>
          <w:color w:val="232330"/>
          <w:sz w:val="24"/>
          <w:szCs w:val="24"/>
          <w:lang w:eastAsia="en-GB"/>
        </w:rPr>
        <w:t xml:space="preserve"> </w:t>
      </w:r>
      <w:r w:rsidRPr="4B7E3A02">
        <w:rPr>
          <w:rFonts w:eastAsiaTheme="minorEastAsia"/>
          <w:color w:val="232330"/>
          <w:sz w:val="24"/>
          <w:szCs w:val="24"/>
          <w:lang w:eastAsia="en-GB"/>
        </w:rPr>
        <w:t>it's all assumed to be that way</w:t>
      </w:r>
      <w:r w:rsidR="5F42D958" w:rsidRPr="4B7E3A02">
        <w:rPr>
          <w:rFonts w:eastAsiaTheme="minorEastAsia"/>
          <w:color w:val="232330"/>
          <w:sz w:val="24"/>
          <w:szCs w:val="24"/>
          <w:lang w:eastAsia="en-GB"/>
        </w:rPr>
        <w:t>. A</w:t>
      </w:r>
      <w:r w:rsidRPr="4B7E3A02">
        <w:rPr>
          <w:rFonts w:eastAsiaTheme="minorEastAsia"/>
          <w:color w:val="232330"/>
          <w:sz w:val="24"/>
          <w:szCs w:val="24"/>
          <w:lang w:eastAsia="en-GB"/>
        </w:rPr>
        <w:t>nd the processes we're learning are assumed to be qui</w:t>
      </w:r>
      <w:r w:rsidR="2BD3F5A3" w:rsidRPr="4B7E3A02">
        <w:rPr>
          <w:rFonts w:eastAsiaTheme="minorEastAsia"/>
          <w:color w:val="232330"/>
          <w:sz w:val="24"/>
          <w:szCs w:val="24"/>
          <w:lang w:eastAsia="en-GB"/>
        </w:rPr>
        <w:t xml:space="preserve">te </w:t>
      </w:r>
      <w:r w:rsidRPr="4B7E3A02">
        <w:rPr>
          <w:rFonts w:eastAsiaTheme="minorEastAsia"/>
          <w:color w:val="232330"/>
          <w:sz w:val="24"/>
          <w:szCs w:val="24"/>
          <w:lang w:eastAsia="en-GB"/>
        </w:rPr>
        <w:t>the norm. And there might be other processes in there that work better with different ways of being</w:t>
      </w:r>
      <w:r w:rsidR="00A44571" w:rsidRPr="4B7E3A02">
        <w:rPr>
          <w:rFonts w:eastAsiaTheme="minorEastAsia"/>
          <w:color w:val="232330"/>
          <w:sz w:val="24"/>
          <w:szCs w:val="24"/>
          <w:lang w:eastAsia="en-GB"/>
        </w:rPr>
        <w:t>.</w:t>
      </w:r>
      <w:r w:rsidRPr="4B7E3A02">
        <w:rPr>
          <w:rFonts w:eastAsiaTheme="minorEastAsia"/>
          <w:color w:val="232330"/>
          <w:sz w:val="24"/>
          <w:szCs w:val="24"/>
          <w:lang w:eastAsia="en-GB"/>
        </w:rPr>
        <w:t xml:space="preserve"> I guess I would love to</w:t>
      </w:r>
      <w:r w:rsidR="00A44571" w:rsidRPr="4B7E3A02">
        <w:rPr>
          <w:rFonts w:eastAsiaTheme="minorEastAsia"/>
          <w:color w:val="232330"/>
          <w:sz w:val="24"/>
          <w:szCs w:val="24"/>
          <w:lang w:eastAsia="en-GB"/>
        </w:rPr>
        <w:t>…y</w:t>
      </w:r>
      <w:r w:rsidRPr="4B7E3A02">
        <w:rPr>
          <w:rFonts w:eastAsiaTheme="minorEastAsia"/>
          <w:color w:val="232330"/>
          <w:sz w:val="24"/>
          <w:szCs w:val="24"/>
          <w:lang w:eastAsia="en-GB"/>
        </w:rPr>
        <w:t>eah, I would have liked to have had support to not feel so uncertain about my own process...</w:t>
      </w:r>
      <w:r w:rsidR="388F09B0" w:rsidRPr="4B7E3A02">
        <w:rPr>
          <w:rFonts w:eastAsiaTheme="minorEastAsia"/>
          <w:color w:val="232330"/>
          <w:sz w:val="24"/>
          <w:szCs w:val="24"/>
          <w:lang w:eastAsia="en-GB"/>
        </w:rPr>
        <w:t>y</w:t>
      </w:r>
      <w:r w:rsidRPr="4B7E3A02">
        <w:rPr>
          <w:rFonts w:eastAsiaTheme="minorEastAsia"/>
          <w:color w:val="232330"/>
          <w:sz w:val="24"/>
          <w:szCs w:val="24"/>
          <w:lang w:eastAsia="en-GB"/>
        </w:rPr>
        <w:t>ou know, it would have saved me a lot of stress</w:t>
      </w:r>
      <w:r w:rsidR="007B6096" w:rsidRPr="4B7E3A02">
        <w:rPr>
          <w:rFonts w:eastAsiaTheme="minorEastAsia"/>
          <w:color w:val="232330"/>
          <w:sz w:val="24"/>
          <w:szCs w:val="24"/>
          <w:lang w:eastAsia="en-GB"/>
        </w:rPr>
        <w:t>,</w:t>
      </w:r>
      <w:r w:rsidRPr="4B7E3A02">
        <w:rPr>
          <w:rFonts w:eastAsiaTheme="minorEastAsia"/>
          <w:color w:val="232330"/>
          <w:sz w:val="24"/>
          <w:szCs w:val="24"/>
          <w:lang w:eastAsia="en-GB"/>
        </w:rPr>
        <w:t xml:space="preserve"> because I think 90% of the stress was not trusting that I could do it, because I did it so differently to everyone else.”  </w:t>
      </w:r>
    </w:p>
    <w:p w14:paraId="5042235E" w14:textId="0D77DF9D" w:rsidR="00D93B03" w:rsidRPr="00D93B03" w:rsidRDefault="00D93B03" w:rsidP="00581693">
      <w:pPr>
        <w:spacing w:line="480" w:lineRule="auto"/>
        <w:rPr>
          <w:b/>
          <w:bCs/>
        </w:rPr>
      </w:pPr>
    </w:p>
    <w:p w14:paraId="42933F5A" w14:textId="507ED7C9" w:rsidR="00E06077" w:rsidRDefault="00B83F8C" w:rsidP="0F0EE03F">
      <w:pPr>
        <w:pBdr>
          <w:top w:val="single" w:sz="4" w:space="4" w:color="auto"/>
          <w:left w:val="single" w:sz="4" w:space="4" w:color="auto"/>
          <w:bottom w:val="single" w:sz="4" w:space="4" w:color="auto"/>
          <w:right w:val="single" w:sz="4" w:space="4" w:color="auto"/>
        </w:pBdr>
        <w:spacing w:line="480" w:lineRule="auto"/>
        <w:jc w:val="center"/>
        <w:rPr>
          <w:b/>
          <w:bCs/>
        </w:rPr>
      </w:pPr>
      <w:r>
        <w:rPr>
          <w:noProof/>
        </w:rPr>
        <w:lastRenderedPageBreak/>
        <w:drawing>
          <wp:inline distT="0" distB="0" distL="0" distR="0" wp14:anchorId="4470C93D" wp14:editId="28676809">
            <wp:extent cx="4960620" cy="5913120"/>
            <wp:effectExtent l="0" t="0" r="0" b="0"/>
            <wp:docPr id="18008637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60620" cy="5913120"/>
                    </a:xfrm>
                    <a:prstGeom prst="rect">
                      <a:avLst/>
                    </a:prstGeom>
                    <a:noFill/>
                    <a:ln>
                      <a:noFill/>
                    </a:ln>
                  </pic:spPr>
                </pic:pic>
              </a:graphicData>
            </a:graphic>
          </wp:inline>
        </w:drawing>
      </w:r>
    </w:p>
    <w:p w14:paraId="3370DD2F" w14:textId="7D0276C6" w:rsidR="00B83F8C" w:rsidRDefault="7B0334FF" w:rsidP="0F0EE03F">
      <w:pPr>
        <w:spacing w:line="480" w:lineRule="auto"/>
        <w:rPr>
          <w:sz w:val="24"/>
          <w:szCs w:val="24"/>
        </w:rPr>
      </w:pPr>
      <w:r w:rsidRPr="0F0EE03F">
        <w:rPr>
          <w:b/>
          <w:bCs/>
          <w:sz w:val="24"/>
          <w:szCs w:val="24"/>
        </w:rPr>
        <w:t xml:space="preserve">Figure </w:t>
      </w:r>
      <w:r w:rsidR="65DC2B99" w:rsidRPr="0F0EE03F">
        <w:rPr>
          <w:b/>
          <w:bCs/>
          <w:sz w:val="24"/>
          <w:szCs w:val="24"/>
        </w:rPr>
        <w:t>4.6</w:t>
      </w:r>
      <w:r w:rsidRPr="0F0EE03F">
        <w:rPr>
          <w:b/>
          <w:bCs/>
          <w:sz w:val="24"/>
          <w:szCs w:val="24"/>
        </w:rPr>
        <w:t>:</w:t>
      </w:r>
      <w:r w:rsidRPr="0F0EE03F">
        <w:rPr>
          <w:sz w:val="24"/>
          <w:szCs w:val="24"/>
        </w:rPr>
        <w:t xml:space="preserve"> Frankie PETs</w:t>
      </w:r>
    </w:p>
    <w:p w14:paraId="1B16FA2B" w14:textId="045A3436" w:rsidR="00B83F8C" w:rsidRDefault="00B83F8C" w:rsidP="0F0EE03F">
      <w:pPr>
        <w:spacing w:line="480" w:lineRule="auto"/>
        <w:rPr>
          <w:b/>
          <w:bCs/>
        </w:rPr>
      </w:pPr>
    </w:p>
    <w:p w14:paraId="03E39AFD" w14:textId="77777777" w:rsidR="002D138F" w:rsidRPr="002D138F" w:rsidRDefault="002D138F" w:rsidP="0F0EE03F">
      <w:pPr>
        <w:spacing w:line="480" w:lineRule="auto"/>
        <w:rPr>
          <w:b/>
          <w:bCs/>
          <w:sz w:val="24"/>
          <w:szCs w:val="24"/>
        </w:rPr>
      </w:pPr>
      <w:r w:rsidRPr="0F0EE03F">
        <w:rPr>
          <w:b/>
          <w:bCs/>
          <w:sz w:val="24"/>
          <w:szCs w:val="24"/>
        </w:rPr>
        <w:t xml:space="preserve">Key recommendation from Frankie: </w:t>
      </w:r>
    </w:p>
    <w:p w14:paraId="6E35E4A4" w14:textId="4893CAA7" w:rsidR="002D138F" w:rsidRPr="009B5037" w:rsidRDefault="7D3B95A1" w:rsidP="15078098">
      <w:pPr>
        <w:spacing w:line="240" w:lineRule="auto"/>
        <w:ind w:left="576"/>
        <w:rPr>
          <w:rFonts w:eastAsiaTheme="minorEastAsia"/>
          <w:i/>
          <w:iCs/>
          <w:color w:val="000000" w:themeColor="text1"/>
          <w:sz w:val="24"/>
          <w:szCs w:val="24"/>
          <w:lang w:eastAsia="en-GB"/>
        </w:rPr>
      </w:pPr>
      <w:r w:rsidRPr="15078098">
        <w:rPr>
          <w:rFonts w:eastAsiaTheme="minorEastAsia"/>
          <w:color w:val="000000" w:themeColor="text1"/>
          <w:sz w:val="24"/>
          <w:szCs w:val="24"/>
          <w:lang w:eastAsia="en-GB"/>
        </w:rPr>
        <w:t>“</w:t>
      </w:r>
      <w:r w:rsidR="002D138F" w:rsidRPr="15078098">
        <w:rPr>
          <w:rFonts w:eastAsiaTheme="minorEastAsia"/>
          <w:color w:val="000000" w:themeColor="text1"/>
          <w:sz w:val="24"/>
          <w:szCs w:val="24"/>
          <w:lang w:eastAsia="en-GB"/>
        </w:rPr>
        <w:t xml:space="preserve">I love the idea of training on </w:t>
      </w:r>
      <w:r w:rsidR="4D4A4345" w:rsidRPr="15078098">
        <w:rPr>
          <w:rFonts w:eastAsiaTheme="minorEastAsia"/>
          <w:color w:val="000000" w:themeColor="text1"/>
          <w:sz w:val="24"/>
          <w:szCs w:val="24"/>
          <w:lang w:eastAsia="en-GB"/>
        </w:rPr>
        <w:t>n</w:t>
      </w:r>
      <w:r w:rsidR="002D138F" w:rsidRPr="15078098">
        <w:rPr>
          <w:rFonts w:eastAsiaTheme="minorEastAsia"/>
          <w:color w:val="000000" w:themeColor="text1"/>
          <w:sz w:val="24"/>
          <w:szCs w:val="24"/>
          <w:lang w:eastAsia="en-GB"/>
        </w:rPr>
        <w:t>eurodiversity being part of every counsellor's standard training. And I‘d love it if you could think of a way of making that experiential in a way that could suit people</w:t>
      </w:r>
      <w:r w:rsidR="2F322A52" w:rsidRPr="15078098">
        <w:rPr>
          <w:rFonts w:eastAsiaTheme="minorEastAsia"/>
          <w:color w:val="000000" w:themeColor="text1"/>
          <w:sz w:val="24"/>
          <w:szCs w:val="24"/>
          <w:lang w:eastAsia="en-GB"/>
        </w:rPr>
        <w:t>,</w:t>
      </w:r>
      <w:r w:rsidR="002D138F" w:rsidRPr="15078098">
        <w:rPr>
          <w:rFonts w:eastAsiaTheme="minorEastAsia"/>
          <w:color w:val="000000" w:themeColor="text1"/>
          <w:sz w:val="24"/>
          <w:szCs w:val="24"/>
          <w:lang w:eastAsia="en-GB"/>
        </w:rPr>
        <w:t xml:space="preserve"> and just kind of, I guess the fluidity, the flexibility to be able to find out what kind of teaching, what kind of support suits people individually and how they best...what's it called</w:t>
      </w:r>
      <w:r w:rsidR="3F4A321F" w:rsidRPr="15078098">
        <w:rPr>
          <w:rFonts w:eastAsiaTheme="minorEastAsia"/>
          <w:color w:val="000000" w:themeColor="text1"/>
          <w:sz w:val="24"/>
          <w:szCs w:val="24"/>
          <w:lang w:eastAsia="en-GB"/>
        </w:rPr>
        <w:t>?</w:t>
      </w:r>
      <w:r w:rsidR="002D138F" w:rsidRPr="15078098">
        <w:rPr>
          <w:rFonts w:eastAsiaTheme="minorEastAsia"/>
          <w:color w:val="000000" w:themeColor="text1"/>
          <w:sz w:val="24"/>
          <w:szCs w:val="24"/>
          <w:lang w:eastAsia="en-GB"/>
        </w:rPr>
        <w:t xml:space="preserve"> </w:t>
      </w:r>
      <w:r w:rsidR="18BD7DD0" w:rsidRPr="15078098">
        <w:rPr>
          <w:rFonts w:eastAsiaTheme="minorEastAsia"/>
          <w:color w:val="000000" w:themeColor="text1"/>
          <w:sz w:val="24"/>
          <w:szCs w:val="24"/>
          <w:lang w:eastAsia="en-GB"/>
        </w:rPr>
        <w:t>T</w:t>
      </w:r>
      <w:r w:rsidR="002D138F" w:rsidRPr="15078098">
        <w:rPr>
          <w:rFonts w:eastAsiaTheme="minorEastAsia"/>
          <w:color w:val="000000" w:themeColor="text1"/>
          <w:sz w:val="24"/>
          <w:szCs w:val="24"/>
          <w:lang w:eastAsia="en-GB"/>
        </w:rPr>
        <w:t>hat cognition of how I learn? An</w:t>
      </w:r>
      <w:r w:rsidR="3EB095CB" w:rsidRPr="15078098">
        <w:rPr>
          <w:rFonts w:eastAsiaTheme="minorEastAsia"/>
          <w:color w:val="000000" w:themeColor="text1"/>
          <w:sz w:val="24"/>
          <w:szCs w:val="24"/>
          <w:lang w:eastAsia="en-GB"/>
        </w:rPr>
        <w:t>d</w:t>
      </w:r>
      <w:r w:rsidR="002D138F" w:rsidRPr="15078098">
        <w:rPr>
          <w:rFonts w:eastAsiaTheme="minorEastAsia"/>
          <w:color w:val="000000" w:themeColor="text1"/>
          <w:sz w:val="24"/>
          <w:szCs w:val="24"/>
          <w:lang w:eastAsia="en-GB"/>
        </w:rPr>
        <w:t xml:space="preserve"> the lecturers getting to grips with what works for </w:t>
      </w:r>
      <w:r w:rsidR="002D138F" w:rsidRPr="15078098">
        <w:rPr>
          <w:rFonts w:eastAsiaTheme="minorEastAsia"/>
          <w:color w:val="000000" w:themeColor="text1"/>
          <w:sz w:val="24"/>
          <w:szCs w:val="24"/>
          <w:lang w:eastAsia="en-GB"/>
        </w:rPr>
        <w:lastRenderedPageBreak/>
        <w:t xml:space="preserve">different </w:t>
      </w:r>
      <w:r w:rsidR="3016E466" w:rsidRPr="15078098">
        <w:rPr>
          <w:rFonts w:eastAsiaTheme="minorEastAsia"/>
          <w:color w:val="000000" w:themeColor="text1"/>
          <w:sz w:val="24"/>
          <w:szCs w:val="24"/>
          <w:lang w:eastAsia="en-GB"/>
        </w:rPr>
        <w:t>neurotypes and</w:t>
      </w:r>
      <w:r w:rsidR="002D138F" w:rsidRPr="15078098">
        <w:rPr>
          <w:rFonts w:eastAsiaTheme="minorEastAsia"/>
          <w:color w:val="000000" w:themeColor="text1"/>
          <w:sz w:val="24"/>
          <w:szCs w:val="24"/>
          <w:lang w:eastAsia="en-GB"/>
        </w:rPr>
        <w:t xml:space="preserve"> being able to be flexible enough that people can learn in those different ways in the same room. I don't know how you do that necessarily, but having a combination of different ways of learning the same thing, perhaps?”</w:t>
      </w:r>
    </w:p>
    <w:p w14:paraId="4C52145A" w14:textId="5FCA4A28" w:rsidR="002D138F" w:rsidRPr="009B5037" w:rsidRDefault="002D138F" w:rsidP="0F0EE03F">
      <w:pPr>
        <w:spacing w:line="240" w:lineRule="auto"/>
        <w:ind w:left="576"/>
        <w:rPr>
          <w:rFonts w:eastAsiaTheme="minorEastAsia"/>
          <w:i/>
          <w:iCs/>
          <w:color w:val="000000"/>
          <w:sz w:val="24"/>
          <w:szCs w:val="24"/>
          <w:lang w:eastAsia="en-GB"/>
        </w:rPr>
      </w:pPr>
      <w:r>
        <w:br/>
      </w:r>
    </w:p>
    <w:p w14:paraId="24115A66" w14:textId="5136F0A5" w:rsidR="0050387A" w:rsidRDefault="1FD75EDD" w:rsidP="0F0EE03F">
      <w:pPr>
        <w:pStyle w:val="Heading2"/>
        <w:rPr>
          <w:rFonts w:asciiTheme="minorHAnsi" w:eastAsiaTheme="minorEastAsia" w:hAnsiTheme="minorHAnsi" w:cstheme="minorBidi"/>
        </w:rPr>
      </w:pPr>
      <w:bookmarkStart w:id="52" w:name="_Toc232329900"/>
      <w:r w:rsidRPr="15078098">
        <w:rPr>
          <w:rFonts w:asciiTheme="minorHAnsi" w:eastAsiaTheme="minorEastAsia" w:hAnsiTheme="minorHAnsi" w:cstheme="minorBidi"/>
        </w:rPr>
        <w:t xml:space="preserve">4.2 </w:t>
      </w:r>
      <w:r w:rsidR="006059BE" w:rsidRPr="15078098">
        <w:rPr>
          <w:rFonts w:asciiTheme="minorHAnsi" w:eastAsiaTheme="minorEastAsia" w:hAnsiTheme="minorHAnsi" w:cstheme="minorBidi"/>
        </w:rPr>
        <w:t xml:space="preserve">The </w:t>
      </w:r>
      <w:r w:rsidR="003F286B" w:rsidRPr="15078098">
        <w:rPr>
          <w:rFonts w:asciiTheme="minorHAnsi" w:eastAsiaTheme="minorEastAsia" w:hAnsiTheme="minorHAnsi" w:cstheme="minorBidi"/>
        </w:rPr>
        <w:t>Cross</w:t>
      </w:r>
      <w:r w:rsidR="0BBCD6A7" w:rsidRPr="15078098">
        <w:rPr>
          <w:rFonts w:asciiTheme="minorHAnsi" w:eastAsiaTheme="minorEastAsia" w:hAnsiTheme="minorHAnsi" w:cstheme="minorBidi"/>
        </w:rPr>
        <w:t>-</w:t>
      </w:r>
      <w:r w:rsidR="003F286B" w:rsidRPr="15078098">
        <w:rPr>
          <w:rFonts w:asciiTheme="minorHAnsi" w:eastAsiaTheme="minorEastAsia" w:hAnsiTheme="minorHAnsi" w:cstheme="minorBidi"/>
        </w:rPr>
        <w:t xml:space="preserve">Cutting </w:t>
      </w:r>
      <w:r w:rsidR="004233B0" w:rsidRPr="15078098">
        <w:rPr>
          <w:rFonts w:asciiTheme="minorHAnsi" w:eastAsiaTheme="minorEastAsia" w:hAnsiTheme="minorHAnsi" w:cstheme="minorBidi"/>
        </w:rPr>
        <w:t>Principle</w:t>
      </w:r>
      <w:r w:rsidR="001D074C" w:rsidRPr="15078098">
        <w:rPr>
          <w:rFonts w:asciiTheme="minorHAnsi" w:eastAsiaTheme="minorEastAsia" w:hAnsiTheme="minorHAnsi" w:cstheme="minorBidi"/>
        </w:rPr>
        <w:t xml:space="preserve"> of Duality</w:t>
      </w:r>
      <w:bookmarkEnd w:id="52"/>
      <w:r w:rsidR="008F7C1A" w:rsidRPr="15078098">
        <w:rPr>
          <w:rFonts w:asciiTheme="minorHAnsi" w:eastAsiaTheme="minorEastAsia" w:hAnsiTheme="minorHAnsi" w:cstheme="minorBidi"/>
        </w:rPr>
        <w:t xml:space="preserve"> </w:t>
      </w:r>
      <w:r w:rsidR="0050387A" w:rsidRPr="15078098">
        <w:rPr>
          <w:rFonts w:asciiTheme="minorHAnsi" w:eastAsiaTheme="minorEastAsia" w:hAnsiTheme="minorHAnsi" w:cstheme="minorBidi"/>
        </w:rPr>
        <w:t xml:space="preserve"> </w:t>
      </w:r>
    </w:p>
    <w:p w14:paraId="586DDB0F" w14:textId="2E1B3003" w:rsidR="008F7C1A" w:rsidRDefault="008F7C1A" w:rsidP="0050387A"/>
    <w:p w14:paraId="6457811D" w14:textId="1D69B11B" w:rsidR="008D3391" w:rsidRPr="00A64AFD" w:rsidRDefault="008D3391" w:rsidP="0F0EE03F">
      <w:pPr>
        <w:spacing w:line="480" w:lineRule="auto"/>
        <w:rPr>
          <w:color w:val="EE0000"/>
          <w:sz w:val="24"/>
          <w:szCs w:val="24"/>
        </w:rPr>
      </w:pPr>
      <w:r w:rsidRPr="4B7E3A02">
        <w:rPr>
          <w:sz w:val="24"/>
          <w:szCs w:val="24"/>
        </w:rPr>
        <w:t xml:space="preserve">Participants consistently described their internal and relational experiences as carrying both enabling and constraining qualities, with strengths and challenges experienced as inseparable and </w:t>
      </w:r>
      <w:r w:rsidR="50CF3A30" w:rsidRPr="4B7E3A02">
        <w:rPr>
          <w:sz w:val="24"/>
          <w:szCs w:val="24"/>
        </w:rPr>
        <w:t xml:space="preserve">largely </w:t>
      </w:r>
      <w:proofErr w:type="gramStart"/>
      <w:r w:rsidR="50CF3A30" w:rsidRPr="4B7E3A02">
        <w:rPr>
          <w:sz w:val="24"/>
          <w:szCs w:val="24"/>
        </w:rPr>
        <w:t>context</w:t>
      </w:r>
      <w:r w:rsidR="7B4A7558" w:rsidRPr="4B7E3A02">
        <w:rPr>
          <w:sz w:val="24"/>
          <w:szCs w:val="24"/>
        </w:rPr>
        <w:t>-</w:t>
      </w:r>
      <w:r w:rsidR="72875E70" w:rsidRPr="4B7E3A02">
        <w:rPr>
          <w:sz w:val="24"/>
          <w:szCs w:val="24"/>
        </w:rPr>
        <w:t>dependent</w:t>
      </w:r>
      <w:proofErr w:type="gramEnd"/>
      <w:r w:rsidRPr="4B7E3A02">
        <w:rPr>
          <w:sz w:val="24"/>
          <w:szCs w:val="24"/>
        </w:rPr>
        <w:t xml:space="preserve">. This pattern of tension appeared </w:t>
      </w:r>
      <w:r w:rsidR="5BD63617" w:rsidRPr="4B7E3A02">
        <w:rPr>
          <w:sz w:val="24"/>
          <w:szCs w:val="24"/>
        </w:rPr>
        <w:t xml:space="preserve">so </w:t>
      </w:r>
      <w:r w:rsidRPr="4B7E3A02">
        <w:rPr>
          <w:sz w:val="24"/>
          <w:szCs w:val="24"/>
        </w:rPr>
        <w:t xml:space="preserve">consistently across accounts </w:t>
      </w:r>
      <w:r w:rsidR="65113A94" w:rsidRPr="4B7E3A02">
        <w:rPr>
          <w:sz w:val="24"/>
          <w:szCs w:val="24"/>
        </w:rPr>
        <w:t>that</w:t>
      </w:r>
      <w:r w:rsidRPr="4B7E3A02">
        <w:rPr>
          <w:sz w:val="24"/>
          <w:szCs w:val="24"/>
        </w:rPr>
        <w:t xml:space="preserve">, rather than being presented as a standalone </w:t>
      </w:r>
      <w:r w:rsidR="000C7AE7" w:rsidRPr="4B7E3A02">
        <w:rPr>
          <w:sz w:val="24"/>
          <w:szCs w:val="24"/>
        </w:rPr>
        <w:t xml:space="preserve">group </w:t>
      </w:r>
      <w:r w:rsidRPr="4B7E3A02">
        <w:rPr>
          <w:sz w:val="24"/>
          <w:szCs w:val="24"/>
        </w:rPr>
        <w:t xml:space="preserve">theme, </w:t>
      </w:r>
      <w:r w:rsidR="028C2519" w:rsidRPr="4B7E3A02">
        <w:rPr>
          <w:sz w:val="24"/>
          <w:szCs w:val="24"/>
        </w:rPr>
        <w:t xml:space="preserve">it </w:t>
      </w:r>
      <w:r w:rsidRPr="4B7E3A02">
        <w:rPr>
          <w:sz w:val="24"/>
          <w:szCs w:val="24"/>
        </w:rPr>
        <w:t xml:space="preserve">is understood here as a cross-cutting principle </w:t>
      </w:r>
      <w:r w:rsidR="0B7CCF6F" w:rsidRPr="4B7E3A02">
        <w:rPr>
          <w:sz w:val="24"/>
          <w:szCs w:val="24"/>
        </w:rPr>
        <w:t xml:space="preserve">that </w:t>
      </w:r>
      <w:r w:rsidRPr="4B7E3A02">
        <w:rPr>
          <w:sz w:val="24"/>
          <w:szCs w:val="24"/>
        </w:rPr>
        <w:t>shap</w:t>
      </w:r>
      <w:r w:rsidR="19B4271B" w:rsidRPr="4B7E3A02">
        <w:rPr>
          <w:sz w:val="24"/>
          <w:szCs w:val="24"/>
        </w:rPr>
        <w:t>es</w:t>
      </w:r>
      <w:r w:rsidRPr="4B7E3A02">
        <w:rPr>
          <w:sz w:val="24"/>
          <w:szCs w:val="24"/>
        </w:rPr>
        <w:t xml:space="preserve"> </w:t>
      </w:r>
      <w:r w:rsidR="504055B0" w:rsidRPr="4B7E3A02">
        <w:rPr>
          <w:sz w:val="24"/>
          <w:szCs w:val="24"/>
        </w:rPr>
        <w:t>the entirety of experience</w:t>
      </w:r>
      <w:r w:rsidRPr="4B7E3A02">
        <w:rPr>
          <w:sz w:val="24"/>
          <w:szCs w:val="24"/>
        </w:rPr>
        <w:t>. This principle is </w:t>
      </w:r>
      <w:r w:rsidR="001850CB" w:rsidRPr="4B7E3A02">
        <w:rPr>
          <w:sz w:val="24"/>
          <w:szCs w:val="24"/>
        </w:rPr>
        <w:t xml:space="preserve">consistently </w:t>
      </w:r>
      <w:r w:rsidRPr="4B7E3A02">
        <w:rPr>
          <w:sz w:val="24"/>
          <w:szCs w:val="24"/>
        </w:rPr>
        <w:t>evident </w:t>
      </w:r>
      <w:r w:rsidR="007C4A1B" w:rsidRPr="4B7E3A02">
        <w:rPr>
          <w:sz w:val="24"/>
          <w:szCs w:val="24"/>
        </w:rPr>
        <w:t>with</w:t>
      </w:r>
      <w:r w:rsidR="00D93CC4" w:rsidRPr="4B7E3A02">
        <w:rPr>
          <w:sz w:val="24"/>
          <w:szCs w:val="24"/>
        </w:rPr>
        <w:t xml:space="preserve">in the </w:t>
      </w:r>
      <w:r w:rsidR="12D0B178" w:rsidRPr="4B7E3A02">
        <w:rPr>
          <w:sz w:val="24"/>
          <w:szCs w:val="24"/>
        </w:rPr>
        <w:t>ICPs</w:t>
      </w:r>
      <w:r w:rsidR="001850CB" w:rsidRPr="4B7E3A02">
        <w:rPr>
          <w:sz w:val="24"/>
          <w:szCs w:val="24"/>
        </w:rPr>
        <w:t xml:space="preserve"> above</w:t>
      </w:r>
      <w:r w:rsidR="328EBF3F" w:rsidRPr="4B7E3A02">
        <w:rPr>
          <w:sz w:val="24"/>
          <w:szCs w:val="24"/>
        </w:rPr>
        <w:t>,</w:t>
      </w:r>
      <w:r w:rsidR="001850CB" w:rsidRPr="4B7E3A02">
        <w:rPr>
          <w:sz w:val="24"/>
          <w:szCs w:val="24"/>
        </w:rPr>
        <w:t xml:space="preserve"> as well as the </w:t>
      </w:r>
      <w:r w:rsidR="00BE7D2D" w:rsidRPr="4B7E3A02">
        <w:rPr>
          <w:sz w:val="24"/>
          <w:szCs w:val="24"/>
        </w:rPr>
        <w:t>cross-case</w:t>
      </w:r>
      <w:r w:rsidR="001850CB" w:rsidRPr="4B7E3A02">
        <w:rPr>
          <w:sz w:val="24"/>
          <w:szCs w:val="24"/>
        </w:rPr>
        <w:t xml:space="preserve"> analysis (GET</w:t>
      </w:r>
      <w:r w:rsidR="436DB291" w:rsidRPr="4B7E3A02">
        <w:rPr>
          <w:sz w:val="24"/>
          <w:szCs w:val="24"/>
        </w:rPr>
        <w:t>s</w:t>
      </w:r>
      <w:r w:rsidR="001850CB" w:rsidRPr="4B7E3A02">
        <w:rPr>
          <w:sz w:val="24"/>
          <w:szCs w:val="24"/>
        </w:rPr>
        <w:t>) below.</w:t>
      </w:r>
      <w:r w:rsidR="00D93CC4" w:rsidRPr="4B7E3A02">
        <w:rPr>
          <w:sz w:val="24"/>
          <w:szCs w:val="24"/>
        </w:rPr>
        <w:t xml:space="preserve"> </w:t>
      </w:r>
      <w:r w:rsidR="00A64AFD" w:rsidRPr="4B7E3A02">
        <w:rPr>
          <w:color w:val="EE0000"/>
          <w:sz w:val="24"/>
          <w:szCs w:val="24"/>
        </w:rPr>
        <w:t xml:space="preserve"> </w:t>
      </w:r>
      <w:r w:rsidRPr="4B7E3A02">
        <w:rPr>
          <w:sz w:val="24"/>
          <w:szCs w:val="24"/>
        </w:rPr>
        <w:t>As Angharad reflected early in interview: </w:t>
      </w:r>
    </w:p>
    <w:p w14:paraId="03630719" w14:textId="77777777" w:rsidR="00A64AFD" w:rsidRDefault="00A64AFD" w:rsidP="00581693">
      <w:pPr>
        <w:spacing w:line="480" w:lineRule="auto"/>
        <w:rPr>
          <w:i/>
          <w:iCs/>
        </w:rPr>
      </w:pPr>
    </w:p>
    <w:p w14:paraId="672BEC1F" w14:textId="09AFCC9B" w:rsidR="00D43444" w:rsidRDefault="008D3391" w:rsidP="4B7E3A02">
      <w:pPr>
        <w:spacing w:line="240" w:lineRule="auto"/>
        <w:ind w:left="576"/>
        <w:rPr>
          <w:sz w:val="24"/>
          <w:szCs w:val="24"/>
        </w:rPr>
      </w:pPr>
      <w:r w:rsidRPr="4B7E3A02">
        <w:rPr>
          <w:sz w:val="24"/>
          <w:szCs w:val="24"/>
        </w:rPr>
        <w:t>“I think one thing for me is when I was going through the questions is that I might be kind of repeating myself if I split them up. This thing was really good, but then kind of the other side of the coin type thing. So, I'm just aware of that.” </w:t>
      </w:r>
    </w:p>
    <w:p w14:paraId="6DAC890A" w14:textId="77777777" w:rsidR="00BB1624" w:rsidRDefault="00BB1624" w:rsidP="006F5FE0">
      <w:pPr>
        <w:spacing w:line="480" w:lineRule="auto"/>
      </w:pPr>
    </w:p>
    <w:p w14:paraId="33EBC933" w14:textId="0A9AD0EB" w:rsidR="00881E5A" w:rsidRDefault="00183117" w:rsidP="0F0EE03F">
      <w:pPr>
        <w:pBdr>
          <w:top w:val="single" w:sz="4" w:space="4" w:color="auto"/>
          <w:left w:val="single" w:sz="4" w:space="4" w:color="auto"/>
          <w:bottom w:val="single" w:sz="4" w:space="4" w:color="auto"/>
          <w:right w:val="single" w:sz="4" w:space="4" w:color="auto"/>
        </w:pBdr>
        <w:spacing w:line="480" w:lineRule="auto"/>
      </w:pPr>
      <w:r>
        <w:rPr>
          <w:noProof/>
        </w:rPr>
        <w:lastRenderedPageBreak/>
        <w:drawing>
          <wp:inline distT="0" distB="0" distL="0" distR="0" wp14:anchorId="013280AD" wp14:editId="37BFCD67">
            <wp:extent cx="5731510" cy="6111240"/>
            <wp:effectExtent l="0" t="0" r="2540" b="3810"/>
            <wp:docPr id="2654409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6111240"/>
                    </a:xfrm>
                    <a:prstGeom prst="rect">
                      <a:avLst/>
                    </a:prstGeom>
                    <a:noFill/>
                    <a:ln>
                      <a:noFill/>
                    </a:ln>
                  </pic:spPr>
                </pic:pic>
              </a:graphicData>
            </a:graphic>
          </wp:inline>
        </w:drawing>
      </w:r>
    </w:p>
    <w:p w14:paraId="0EFAC3B8" w14:textId="67DDB54A" w:rsidR="00D43444" w:rsidRDefault="6D8B9996" w:rsidP="00D43444">
      <w:r w:rsidRPr="4B7E3A02">
        <w:rPr>
          <w:b/>
          <w:bCs/>
          <w:sz w:val="24"/>
          <w:szCs w:val="24"/>
        </w:rPr>
        <w:t xml:space="preserve">Figure </w:t>
      </w:r>
      <w:r w:rsidR="7FC90B3B" w:rsidRPr="4B7E3A02">
        <w:rPr>
          <w:b/>
          <w:bCs/>
          <w:sz w:val="24"/>
          <w:szCs w:val="24"/>
        </w:rPr>
        <w:t>4.7</w:t>
      </w:r>
      <w:r w:rsidRPr="4B7E3A02">
        <w:rPr>
          <w:b/>
          <w:bCs/>
          <w:sz w:val="24"/>
          <w:szCs w:val="24"/>
        </w:rPr>
        <w:t>:</w:t>
      </w:r>
      <w:r w:rsidRPr="4B7E3A02">
        <w:rPr>
          <w:sz w:val="24"/>
          <w:szCs w:val="24"/>
        </w:rPr>
        <w:t xml:space="preserve"> The Cross</w:t>
      </w:r>
      <w:r w:rsidR="181BBEDB" w:rsidRPr="4B7E3A02">
        <w:rPr>
          <w:sz w:val="24"/>
          <w:szCs w:val="24"/>
        </w:rPr>
        <w:t>-</w:t>
      </w:r>
      <w:r w:rsidRPr="4B7E3A02">
        <w:rPr>
          <w:sz w:val="24"/>
          <w:szCs w:val="24"/>
        </w:rPr>
        <w:t>Cutting Principle of Duality and GETs as a Multi-level Regulatory Model of Neurodivergent Experience</w:t>
      </w:r>
    </w:p>
    <w:p w14:paraId="624902C9" w14:textId="7C4696D7" w:rsidR="0F0EE03F" w:rsidRDefault="0F0EE03F"/>
    <w:p w14:paraId="7E155CC4" w14:textId="123E1C77" w:rsidR="0F0EE03F" w:rsidRDefault="0F0EE03F">
      <w:r>
        <w:br w:type="page"/>
      </w:r>
    </w:p>
    <w:p w14:paraId="4B22CA34" w14:textId="6ADA7D0E" w:rsidR="0F0EE03F" w:rsidRDefault="0F0EE03F" w:rsidP="0F0EE03F"/>
    <w:p w14:paraId="69CB1CCE" w14:textId="2AA3967C" w:rsidR="008D3391" w:rsidRPr="00A450D8" w:rsidRDefault="33157F78" w:rsidP="000F0ECC">
      <w:pPr>
        <w:pStyle w:val="Heading2"/>
      </w:pPr>
      <w:bookmarkStart w:id="53" w:name="_Toc232329901"/>
      <w:r>
        <w:t xml:space="preserve">4.3 </w:t>
      </w:r>
      <w:r w:rsidR="008D3391">
        <w:t>Group Experiential Theme</w:t>
      </w:r>
      <w:r w:rsidR="006C20A3">
        <w:t xml:space="preserve"> (GET)</w:t>
      </w:r>
      <w:r w:rsidR="008D3391">
        <w:t> 1</w:t>
      </w:r>
      <w:r w:rsidR="000F0ECC">
        <w:t xml:space="preserve">. </w:t>
      </w:r>
      <w:r w:rsidR="008D3391">
        <w:t>Regulating Engagement</w:t>
      </w:r>
      <w:r w:rsidR="000649E4">
        <w:t>:</w:t>
      </w:r>
      <w:r w:rsidR="008D3391">
        <w:t xml:space="preserve"> A Cyclical Process of Activation, Immersion, and Transition</w:t>
      </w:r>
      <w:bookmarkEnd w:id="53"/>
      <w:r w:rsidR="008D3391">
        <w:t> </w:t>
      </w:r>
    </w:p>
    <w:p w14:paraId="4D196B4D" w14:textId="6EE2584A" w:rsidR="4F5265B3" w:rsidRDefault="4F5265B3" w:rsidP="4F5265B3">
      <w:pPr>
        <w:spacing w:line="480" w:lineRule="auto"/>
        <w:jc w:val="both"/>
      </w:pPr>
    </w:p>
    <w:p w14:paraId="15688313" w14:textId="7571C6D7" w:rsidR="00A70097" w:rsidRDefault="00A70097" w:rsidP="0F0EE03F">
      <w:pPr>
        <w:spacing w:line="480" w:lineRule="auto"/>
        <w:rPr>
          <w:sz w:val="24"/>
          <w:szCs w:val="24"/>
        </w:rPr>
      </w:pPr>
      <w:r w:rsidRPr="4B7E3A02">
        <w:rPr>
          <w:sz w:val="24"/>
          <w:szCs w:val="24"/>
        </w:rPr>
        <w:t>GET 1 presents participants</w:t>
      </w:r>
      <w:r w:rsidR="6C39E6F7" w:rsidRPr="4B7E3A02">
        <w:rPr>
          <w:sz w:val="24"/>
          <w:szCs w:val="24"/>
        </w:rPr>
        <w:t>’</w:t>
      </w:r>
      <w:r w:rsidRPr="4B7E3A02">
        <w:rPr>
          <w:sz w:val="24"/>
          <w:szCs w:val="24"/>
        </w:rPr>
        <w:t xml:space="preserve"> experiences</w:t>
      </w:r>
      <w:r w:rsidR="004108BF" w:rsidRPr="4B7E3A02">
        <w:rPr>
          <w:sz w:val="24"/>
          <w:szCs w:val="24"/>
        </w:rPr>
        <w:t xml:space="preserve"> at an internal </w:t>
      </w:r>
      <w:r w:rsidR="004945A7" w:rsidRPr="4B7E3A02">
        <w:rPr>
          <w:sz w:val="24"/>
          <w:szCs w:val="24"/>
        </w:rPr>
        <w:t>level</w:t>
      </w:r>
      <w:r w:rsidR="40A0BED5" w:rsidRPr="4B7E3A02">
        <w:rPr>
          <w:sz w:val="24"/>
          <w:szCs w:val="24"/>
        </w:rPr>
        <w:t>,</w:t>
      </w:r>
      <w:r w:rsidR="004945A7" w:rsidRPr="4B7E3A02">
        <w:rPr>
          <w:sz w:val="24"/>
          <w:szCs w:val="24"/>
        </w:rPr>
        <w:t xml:space="preserve"> outlin</w:t>
      </w:r>
      <w:r w:rsidR="3BCBCB26" w:rsidRPr="4B7E3A02">
        <w:rPr>
          <w:sz w:val="24"/>
          <w:szCs w:val="24"/>
        </w:rPr>
        <w:t>ing</w:t>
      </w:r>
      <w:r w:rsidR="004945A7" w:rsidRPr="4B7E3A02">
        <w:rPr>
          <w:sz w:val="24"/>
          <w:szCs w:val="24"/>
        </w:rPr>
        <w:t xml:space="preserve"> where natural modes of opera</w:t>
      </w:r>
      <w:r w:rsidR="00130492" w:rsidRPr="4B7E3A02">
        <w:rPr>
          <w:sz w:val="24"/>
          <w:szCs w:val="24"/>
        </w:rPr>
        <w:t>tion may be facilitated or blocked</w:t>
      </w:r>
      <w:r w:rsidR="00810EA4" w:rsidRPr="4B7E3A02">
        <w:rPr>
          <w:sz w:val="24"/>
          <w:szCs w:val="24"/>
        </w:rPr>
        <w:t xml:space="preserve"> by others, systems</w:t>
      </w:r>
      <w:r w:rsidR="5C8FEDD7" w:rsidRPr="4B7E3A02">
        <w:rPr>
          <w:sz w:val="24"/>
          <w:szCs w:val="24"/>
        </w:rPr>
        <w:t>,</w:t>
      </w:r>
      <w:r w:rsidR="00810EA4" w:rsidRPr="4B7E3A02">
        <w:rPr>
          <w:sz w:val="24"/>
          <w:szCs w:val="24"/>
        </w:rPr>
        <w:t xml:space="preserve"> </w:t>
      </w:r>
      <w:r w:rsidR="0C14E20F" w:rsidRPr="4B7E3A02">
        <w:rPr>
          <w:sz w:val="24"/>
          <w:szCs w:val="24"/>
        </w:rPr>
        <w:t xml:space="preserve">or </w:t>
      </w:r>
      <w:r w:rsidR="00810EA4" w:rsidRPr="4B7E3A02">
        <w:rPr>
          <w:sz w:val="24"/>
          <w:szCs w:val="24"/>
        </w:rPr>
        <w:t xml:space="preserve">levels of </w:t>
      </w:r>
      <w:r w:rsidR="005C3883" w:rsidRPr="4B7E3A02">
        <w:rPr>
          <w:sz w:val="24"/>
          <w:szCs w:val="24"/>
        </w:rPr>
        <w:t>self-</w:t>
      </w:r>
      <w:r w:rsidR="34656A6D" w:rsidRPr="4B7E3A02">
        <w:rPr>
          <w:sz w:val="24"/>
          <w:szCs w:val="24"/>
        </w:rPr>
        <w:t>knowledge</w:t>
      </w:r>
      <w:r w:rsidR="005C3883" w:rsidRPr="4B7E3A02">
        <w:rPr>
          <w:sz w:val="24"/>
          <w:szCs w:val="24"/>
        </w:rPr>
        <w:t xml:space="preserve"> and acceptance</w:t>
      </w:r>
      <w:r w:rsidR="004108BF" w:rsidRPr="4B7E3A02">
        <w:rPr>
          <w:sz w:val="24"/>
          <w:szCs w:val="24"/>
        </w:rPr>
        <w:t xml:space="preserve">. </w:t>
      </w:r>
      <w:r w:rsidR="008D3391" w:rsidRPr="4B7E3A02">
        <w:rPr>
          <w:sz w:val="24"/>
          <w:szCs w:val="24"/>
        </w:rPr>
        <w:t xml:space="preserve">While presented here as three </w:t>
      </w:r>
      <w:r w:rsidR="00D62739" w:rsidRPr="4B7E3A02">
        <w:rPr>
          <w:sz w:val="24"/>
          <w:szCs w:val="24"/>
        </w:rPr>
        <w:t>separate</w:t>
      </w:r>
      <w:r w:rsidR="008D3391" w:rsidRPr="4B7E3A02">
        <w:rPr>
          <w:sz w:val="24"/>
          <w:szCs w:val="24"/>
        </w:rPr>
        <w:t xml:space="preserve"> subthemes, participants’ accounts suggest that engagement does not unfold in a linear sequence of initiation, sustainment, and transition. Instead, engagement is experienced as a continuous and cyclical process of regulation, in which preparation, immersion, disengagement, and recovery are interdependent</w:t>
      </w:r>
      <w:r w:rsidR="003E7F55" w:rsidRPr="4B7E3A02">
        <w:rPr>
          <w:sz w:val="24"/>
          <w:szCs w:val="24"/>
        </w:rPr>
        <w:t xml:space="preserve"> and cumulative</w:t>
      </w:r>
      <w:r w:rsidR="008D3391" w:rsidRPr="4B7E3A02">
        <w:rPr>
          <w:sz w:val="24"/>
          <w:szCs w:val="24"/>
        </w:rPr>
        <w:t>. Engagement is therefore better understood as a fluctuating rhythm rather than a series of discrete stages, in which the capacity to move between states is continuously negotiated and shaped by both internal conditions and external demands. Within this process, periods of disengagement may function either as productive incubation and</w:t>
      </w:r>
      <w:r w:rsidR="000920D2" w:rsidRPr="4B7E3A02">
        <w:rPr>
          <w:sz w:val="24"/>
          <w:szCs w:val="24"/>
        </w:rPr>
        <w:t>/or</w:t>
      </w:r>
      <w:r w:rsidR="008D3391" w:rsidRPr="4B7E3A02">
        <w:rPr>
          <w:sz w:val="24"/>
          <w:szCs w:val="24"/>
        </w:rPr>
        <w:t xml:space="preserve"> </w:t>
      </w:r>
      <w:r w:rsidR="72F6CFCF" w:rsidRPr="4B7E3A02">
        <w:rPr>
          <w:sz w:val="24"/>
          <w:szCs w:val="24"/>
        </w:rPr>
        <w:t>rest and</w:t>
      </w:r>
      <w:r w:rsidR="13CCCAF0" w:rsidRPr="4B7E3A02">
        <w:rPr>
          <w:sz w:val="24"/>
          <w:szCs w:val="24"/>
        </w:rPr>
        <w:t xml:space="preserve"> </w:t>
      </w:r>
      <w:r w:rsidR="21746232" w:rsidRPr="4B7E3A02">
        <w:rPr>
          <w:sz w:val="24"/>
          <w:szCs w:val="24"/>
        </w:rPr>
        <w:t xml:space="preserve">therefore </w:t>
      </w:r>
      <w:r w:rsidR="38E58C87" w:rsidRPr="4B7E3A02">
        <w:rPr>
          <w:sz w:val="24"/>
          <w:szCs w:val="24"/>
        </w:rPr>
        <w:t xml:space="preserve">supporting </w:t>
      </w:r>
      <w:r w:rsidR="2452E955" w:rsidRPr="4B7E3A02">
        <w:rPr>
          <w:sz w:val="24"/>
          <w:szCs w:val="24"/>
        </w:rPr>
        <w:t>subsequent engagement;</w:t>
      </w:r>
      <w:r w:rsidR="008D3391" w:rsidRPr="4B7E3A02">
        <w:rPr>
          <w:sz w:val="24"/>
          <w:szCs w:val="24"/>
        </w:rPr>
        <w:t xml:space="preserve"> or as disengaged delay, reflecting dysregulation of the process</w:t>
      </w:r>
      <w:r w:rsidR="00267D99" w:rsidRPr="4B7E3A02">
        <w:rPr>
          <w:sz w:val="24"/>
          <w:szCs w:val="24"/>
        </w:rPr>
        <w:t>,</w:t>
      </w:r>
      <w:r w:rsidR="008D3391" w:rsidRPr="4B7E3A02">
        <w:rPr>
          <w:sz w:val="24"/>
          <w:szCs w:val="24"/>
        </w:rPr>
        <w:t xml:space="preserve"> or insufficient alignment with intrinsic drivers</w:t>
      </w:r>
      <w:r w:rsidR="00267D99" w:rsidRPr="4B7E3A02">
        <w:rPr>
          <w:sz w:val="24"/>
          <w:szCs w:val="24"/>
        </w:rPr>
        <w:t xml:space="preserve"> and natural modes of operation.</w:t>
      </w:r>
    </w:p>
    <w:p w14:paraId="2351CD26" w14:textId="6F1C773C" w:rsidR="4E1D6293" w:rsidRDefault="4E1D6293" w:rsidP="4E1D6293">
      <w:pPr>
        <w:spacing w:line="480" w:lineRule="auto"/>
        <w:jc w:val="both"/>
      </w:pPr>
    </w:p>
    <w:p w14:paraId="484DB18A" w14:textId="39A84854" w:rsidR="00CF5CCA" w:rsidRDefault="41B5F75B" w:rsidP="4E1D6293">
      <w:pPr>
        <w:pStyle w:val="Heading3"/>
        <w:keepNext w:val="0"/>
        <w:keepLines w:val="0"/>
        <w:spacing w:line="480" w:lineRule="auto"/>
      </w:pPr>
      <w:bookmarkStart w:id="54" w:name="_Toc232329902"/>
      <w:r>
        <w:t xml:space="preserve">4.3a </w:t>
      </w:r>
      <w:r w:rsidR="008D3391">
        <w:t>Subtheme 1: Conditional Activation of Engagement</w:t>
      </w:r>
      <w:bookmarkEnd w:id="54"/>
      <w:r w:rsidR="008D3391">
        <w:t> </w:t>
      </w:r>
    </w:p>
    <w:p w14:paraId="7FB548BD" w14:textId="1D20898E" w:rsidR="4E1D6293" w:rsidRDefault="4E1D6293" w:rsidP="4E1D6293">
      <w:pPr>
        <w:spacing w:line="480" w:lineRule="auto"/>
        <w:jc w:val="both"/>
      </w:pPr>
    </w:p>
    <w:p w14:paraId="5E53573A" w14:textId="2A8C65F4" w:rsidR="00B41068" w:rsidRDefault="008D3391" w:rsidP="0F0EE03F">
      <w:pPr>
        <w:spacing w:line="480" w:lineRule="auto"/>
        <w:rPr>
          <w:sz w:val="24"/>
          <w:szCs w:val="24"/>
        </w:rPr>
      </w:pPr>
      <w:r w:rsidRPr="0F0EE03F">
        <w:rPr>
          <w:sz w:val="24"/>
          <w:szCs w:val="24"/>
        </w:rPr>
        <w:t xml:space="preserve">Engagement initiation was experienced as conditional rather than automatic, </w:t>
      </w:r>
      <w:r w:rsidR="25A78E14" w:rsidRPr="0F0EE03F">
        <w:rPr>
          <w:sz w:val="24"/>
          <w:szCs w:val="24"/>
        </w:rPr>
        <w:t>emerging more consistently when participants had</w:t>
      </w:r>
      <w:r w:rsidR="00D668BF" w:rsidRPr="0F0EE03F">
        <w:rPr>
          <w:sz w:val="24"/>
          <w:szCs w:val="24"/>
        </w:rPr>
        <w:t>;</w:t>
      </w:r>
      <w:r w:rsidR="00420B27" w:rsidRPr="0F0EE03F">
        <w:rPr>
          <w:sz w:val="24"/>
          <w:szCs w:val="24"/>
        </w:rPr>
        <w:t xml:space="preserve"> </w:t>
      </w:r>
    </w:p>
    <w:p w14:paraId="00ACC05F" w14:textId="727A4B84" w:rsidR="00B41068" w:rsidRDefault="66D258E8" w:rsidP="0F0EE03F">
      <w:pPr>
        <w:pStyle w:val="ListParagraph"/>
        <w:numPr>
          <w:ilvl w:val="0"/>
          <w:numId w:val="11"/>
        </w:numPr>
        <w:spacing w:line="480" w:lineRule="auto"/>
        <w:rPr>
          <w:sz w:val="24"/>
          <w:szCs w:val="24"/>
        </w:rPr>
      </w:pPr>
      <w:r w:rsidRPr="0F0EE03F">
        <w:rPr>
          <w:b/>
          <w:bCs/>
          <w:sz w:val="24"/>
          <w:szCs w:val="24"/>
        </w:rPr>
        <w:lastRenderedPageBreak/>
        <w:t>Clarity;</w:t>
      </w:r>
      <w:r w:rsidR="588C2D4B" w:rsidRPr="0F0EE03F">
        <w:rPr>
          <w:sz w:val="24"/>
          <w:szCs w:val="24"/>
        </w:rPr>
        <w:t xml:space="preserve"> </w:t>
      </w:r>
      <w:r w:rsidR="4C349700" w:rsidRPr="0F0EE03F">
        <w:rPr>
          <w:sz w:val="24"/>
          <w:szCs w:val="24"/>
        </w:rPr>
        <w:t xml:space="preserve">surrounding </w:t>
      </w:r>
      <w:r w:rsidR="008D3391" w:rsidRPr="0F0EE03F">
        <w:rPr>
          <w:sz w:val="24"/>
          <w:szCs w:val="24"/>
        </w:rPr>
        <w:t>instructions, expectations and the purpose of tasks</w:t>
      </w:r>
      <w:r w:rsidR="52481E90" w:rsidRPr="0F0EE03F">
        <w:rPr>
          <w:sz w:val="24"/>
          <w:szCs w:val="24"/>
        </w:rPr>
        <w:t>.</w:t>
      </w:r>
    </w:p>
    <w:p w14:paraId="10702557" w14:textId="4CA8E317" w:rsidR="00B41068" w:rsidRDefault="2DFF42D9" w:rsidP="0F0EE03F">
      <w:pPr>
        <w:pStyle w:val="ListParagraph"/>
        <w:numPr>
          <w:ilvl w:val="0"/>
          <w:numId w:val="11"/>
        </w:numPr>
        <w:spacing w:line="480" w:lineRule="auto"/>
        <w:rPr>
          <w:sz w:val="24"/>
          <w:szCs w:val="24"/>
        </w:rPr>
      </w:pPr>
      <w:r w:rsidRPr="0F0EE03F">
        <w:rPr>
          <w:b/>
          <w:bCs/>
          <w:sz w:val="24"/>
          <w:szCs w:val="24"/>
        </w:rPr>
        <w:t>Sufficient</w:t>
      </w:r>
      <w:r w:rsidR="008D3391" w:rsidRPr="0F0EE03F">
        <w:rPr>
          <w:b/>
          <w:bCs/>
          <w:sz w:val="24"/>
          <w:szCs w:val="24"/>
        </w:rPr>
        <w:t xml:space="preserve"> prepar</w:t>
      </w:r>
      <w:r w:rsidR="1053D3F9" w:rsidRPr="0F0EE03F">
        <w:rPr>
          <w:b/>
          <w:bCs/>
          <w:sz w:val="24"/>
          <w:szCs w:val="24"/>
        </w:rPr>
        <w:t>ation</w:t>
      </w:r>
      <w:r w:rsidR="72362B94" w:rsidRPr="0F0EE03F">
        <w:rPr>
          <w:b/>
          <w:bCs/>
          <w:sz w:val="24"/>
          <w:szCs w:val="24"/>
        </w:rPr>
        <w:t>;</w:t>
      </w:r>
      <w:r w:rsidR="72362B94" w:rsidRPr="0F0EE03F">
        <w:rPr>
          <w:sz w:val="24"/>
          <w:szCs w:val="24"/>
        </w:rPr>
        <w:t xml:space="preserve"> </w:t>
      </w:r>
      <w:r w:rsidR="69BD8152" w:rsidRPr="0F0EE03F">
        <w:rPr>
          <w:sz w:val="24"/>
          <w:szCs w:val="24"/>
        </w:rPr>
        <w:t xml:space="preserve">regarding advance </w:t>
      </w:r>
      <w:r w:rsidR="06E2941C" w:rsidRPr="0F0EE03F">
        <w:rPr>
          <w:sz w:val="24"/>
          <w:szCs w:val="24"/>
        </w:rPr>
        <w:t>information and time</w:t>
      </w:r>
      <w:r w:rsidR="39A8CCF0" w:rsidRPr="0F0EE03F">
        <w:rPr>
          <w:sz w:val="24"/>
          <w:szCs w:val="24"/>
        </w:rPr>
        <w:t xml:space="preserve"> to “get in the zone”</w:t>
      </w:r>
      <w:r w:rsidR="3422CF01" w:rsidRPr="0F0EE03F">
        <w:rPr>
          <w:sz w:val="24"/>
          <w:szCs w:val="24"/>
        </w:rPr>
        <w:t>.</w:t>
      </w:r>
    </w:p>
    <w:p w14:paraId="0F4F978E" w14:textId="247F1285" w:rsidR="00B41068" w:rsidRDefault="3422CF01" w:rsidP="0F0EE03F">
      <w:pPr>
        <w:pStyle w:val="ListParagraph"/>
        <w:numPr>
          <w:ilvl w:val="0"/>
          <w:numId w:val="11"/>
        </w:numPr>
        <w:spacing w:line="480" w:lineRule="auto"/>
        <w:rPr>
          <w:sz w:val="24"/>
          <w:szCs w:val="24"/>
        </w:rPr>
      </w:pPr>
      <w:r w:rsidRPr="15078098">
        <w:rPr>
          <w:b/>
          <w:bCs/>
          <w:sz w:val="24"/>
          <w:szCs w:val="24"/>
        </w:rPr>
        <w:t>I</w:t>
      </w:r>
      <w:r w:rsidR="008D3391" w:rsidRPr="15078098">
        <w:rPr>
          <w:b/>
          <w:bCs/>
          <w:sz w:val="24"/>
          <w:szCs w:val="24"/>
        </w:rPr>
        <w:t>nternal readiness</w:t>
      </w:r>
      <w:r w:rsidR="65B2AC1D" w:rsidRPr="15078098">
        <w:rPr>
          <w:sz w:val="24"/>
          <w:szCs w:val="24"/>
        </w:rPr>
        <w:t xml:space="preserve">; </w:t>
      </w:r>
      <w:r w:rsidR="008D3391" w:rsidRPr="15078098">
        <w:rPr>
          <w:sz w:val="24"/>
          <w:szCs w:val="24"/>
        </w:rPr>
        <w:t>based on</w:t>
      </w:r>
      <w:r w:rsidR="00973EEC" w:rsidRPr="15078098">
        <w:rPr>
          <w:sz w:val="24"/>
          <w:szCs w:val="24"/>
        </w:rPr>
        <w:t>,</w:t>
      </w:r>
      <w:r w:rsidR="008D3391" w:rsidRPr="15078098">
        <w:rPr>
          <w:sz w:val="24"/>
          <w:szCs w:val="24"/>
        </w:rPr>
        <w:t xml:space="preserve"> sensory regulation</w:t>
      </w:r>
      <w:r w:rsidR="00B60938" w:rsidRPr="15078098">
        <w:rPr>
          <w:sz w:val="24"/>
          <w:szCs w:val="24"/>
        </w:rPr>
        <w:t>, intrinsic drivers</w:t>
      </w:r>
      <w:r w:rsidR="2F8E9492" w:rsidRPr="15078098">
        <w:rPr>
          <w:sz w:val="24"/>
          <w:szCs w:val="24"/>
        </w:rPr>
        <w:t>/</w:t>
      </w:r>
      <w:r w:rsidR="00B60938" w:rsidRPr="15078098">
        <w:rPr>
          <w:sz w:val="24"/>
          <w:szCs w:val="24"/>
        </w:rPr>
        <w:t>INCCUP</w:t>
      </w:r>
      <w:r w:rsidR="1971D3A0" w:rsidRPr="15078098">
        <w:rPr>
          <w:sz w:val="24"/>
          <w:szCs w:val="24"/>
        </w:rPr>
        <w:t xml:space="preserve"> (interest, novelty, challenge, connection, urgency, passion)</w:t>
      </w:r>
      <w:r w:rsidR="73B99C12" w:rsidRPr="15078098">
        <w:rPr>
          <w:sz w:val="24"/>
          <w:szCs w:val="24"/>
        </w:rPr>
        <w:t>.</w:t>
      </w:r>
    </w:p>
    <w:p w14:paraId="58785A1A" w14:textId="4BAE2BCB" w:rsidR="00B41068" w:rsidRDefault="6D9576CA" w:rsidP="0F0EE03F">
      <w:pPr>
        <w:pStyle w:val="ListParagraph"/>
        <w:numPr>
          <w:ilvl w:val="0"/>
          <w:numId w:val="11"/>
        </w:numPr>
        <w:spacing w:line="480" w:lineRule="auto"/>
        <w:rPr>
          <w:sz w:val="24"/>
          <w:szCs w:val="24"/>
        </w:rPr>
      </w:pPr>
      <w:r w:rsidRPr="0F0EE03F">
        <w:rPr>
          <w:b/>
          <w:bCs/>
          <w:sz w:val="24"/>
          <w:szCs w:val="24"/>
        </w:rPr>
        <w:t>N</w:t>
      </w:r>
      <w:r w:rsidR="00B60938" w:rsidRPr="0F0EE03F">
        <w:rPr>
          <w:b/>
          <w:bCs/>
          <w:sz w:val="24"/>
          <w:szCs w:val="24"/>
        </w:rPr>
        <w:t>atural modes of operation</w:t>
      </w:r>
      <w:r w:rsidR="2927540A" w:rsidRPr="0F0EE03F">
        <w:rPr>
          <w:b/>
          <w:bCs/>
          <w:sz w:val="24"/>
          <w:szCs w:val="24"/>
        </w:rPr>
        <w:t xml:space="preserve"> </w:t>
      </w:r>
      <w:r w:rsidR="2927540A" w:rsidRPr="0F0EE03F">
        <w:rPr>
          <w:sz w:val="24"/>
          <w:szCs w:val="24"/>
        </w:rPr>
        <w:t>being facilitated</w:t>
      </w:r>
      <w:r w:rsidR="23AD4125" w:rsidRPr="0F0EE03F">
        <w:rPr>
          <w:sz w:val="24"/>
          <w:szCs w:val="24"/>
        </w:rPr>
        <w:t xml:space="preserve">; </w:t>
      </w:r>
      <w:r w:rsidR="00B60938" w:rsidRPr="0F0EE03F">
        <w:rPr>
          <w:sz w:val="24"/>
          <w:szCs w:val="24"/>
        </w:rPr>
        <w:t>such as spontaneity and movement</w:t>
      </w:r>
      <w:r w:rsidR="008D3391" w:rsidRPr="0F0EE03F">
        <w:rPr>
          <w:sz w:val="24"/>
          <w:szCs w:val="24"/>
        </w:rPr>
        <w:t xml:space="preserve">. </w:t>
      </w:r>
    </w:p>
    <w:p w14:paraId="373E8162" w14:textId="22A55D92" w:rsidR="00B41068" w:rsidRDefault="008D3391" w:rsidP="0F0EE03F">
      <w:pPr>
        <w:spacing w:line="480" w:lineRule="auto"/>
        <w:rPr>
          <w:sz w:val="24"/>
          <w:szCs w:val="24"/>
        </w:rPr>
      </w:pPr>
      <w:r w:rsidRPr="0F0EE03F">
        <w:rPr>
          <w:sz w:val="24"/>
          <w:szCs w:val="24"/>
        </w:rPr>
        <w:t>Where these conditions were absent, participants described</w:t>
      </w:r>
      <w:r w:rsidR="00973EEC" w:rsidRPr="0F0EE03F">
        <w:rPr>
          <w:sz w:val="24"/>
          <w:szCs w:val="24"/>
        </w:rPr>
        <w:t xml:space="preserve"> significant</w:t>
      </w:r>
      <w:r w:rsidRPr="0F0EE03F">
        <w:rPr>
          <w:sz w:val="24"/>
          <w:szCs w:val="24"/>
        </w:rPr>
        <w:t xml:space="preserve"> difficulty</w:t>
      </w:r>
      <w:r w:rsidR="00973EEC" w:rsidRPr="0F0EE03F">
        <w:rPr>
          <w:sz w:val="24"/>
          <w:szCs w:val="24"/>
        </w:rPr>
        <w:t>, and in some cases</w:t>
      </w:r>
      <w:r w:rsidR="00FB7918" w:rsidRPr="0F0EE03F">
        <w:rPr>
          <w:sz w:val="24"/>
          <w:szCs w:val="24"/>
        </w:rPr>
        <w:t xml:space="preserve"> complete</w:t>
      </w:r>
      <w:r w:rsidR="00973EEC" w:rsidRPr="0F0EE03F">
        <w:rPr>
          <w:sz w:val="24"/>
          <w:szCs w:val="24"/>
        </w:rPr>
        <w:t xml:space="preserve"> inability</w:t>
      </w:r>
      <w:r w:rsidR="24D02AE1" w:rsidRPr="0F0EE03F">
        <w:rPr>
          <w:sz w:val="24"/>
          <w:szCs w:val="24"/>
        </w:rPr>
        <w:t>,</w:t>
      </w:r>
      <w:r w:rsidR="000932E5" w:rsidRPr="0F0EE03F">
        <w:rPr>
          <w:sz w:val="24"/>
          <w:szCs w:val="24"/>
        </w:rPr>
        <w:t xml:space="preserve"> in</w:t>
      </w:r>
      <w:r w:rsidRPr="0F0EE03F">
        <w:rPr>
          <w:sz w:val="24"/>
          <w:szCs w:val="24"/>
        </w:rPr>
        <w:t> initiating tasks despite a</w:t>
      </w:r>
      <w:r w:rsidR="007E1695" w:rsidRPr="0F0EE03F">
        <w:rPr>
          <w:sz w:val="24"/>
          <w:szCs w:val="24"/>
        </w:rPr>
        <w:t xml:space="preserve"> desperate desire</w:t>
      </w:r>
      <w:r w:rsidRPr="0F0EE03F">
        <w:rPr>
          <w:sz w:val="24"/>
          <w:szCs w:val="24"/>
        </w:rPr>
        <w:t xml:space="preserve"> to engage</w:t>
      </w:r>
      <w:r w:rsidR="009540FE" w:rsidRPr="0F0EE03F">
        <w:rPr>
          <w:sz w:val="24"/>
          <w:szCs w:val="24"/>
        </w:rPr>
        <w:t xml:space="preserve">, </w:t>
      </w:r>
      <w:r w:rsidR="00BE03AD" w:rsidRPr="0F0EE03F">
        <w:rPr>
          <w:sz w:val="24"/>
          <w:szCs w:val="24"/>
        </w:rPr>
        <w:t>and “want to do well”</w:t>
      </w:r>
      <w:r w:rsidR="0073762D" w:rsidRPr="0F0EE03F">
        <w:rPr>
          <w:sz w:val="24"/>
          <w:szCs w:val="24"/>
        </w:rPr>
        <w:t xml:space="preserve"> (Benny)</w:t>
      </w:r>
      <w:r w:rsidRPr="0F0EE03F">
        <w:rPr>
          <w:sz w:val="24"/>
          <w:szCs w:val="24"/>
        </w:rPr>
        <w:t>.</w:t>
      </w:r>
      <w:r w:rsidR="003072FC" w:rsidRPr="0F0EE03F">
        <w:rPr>
          <w:sz w:val="24"/>
          <w:szCs w:val="24"/>
        </w:rPr>
        <w:t xml:space="preserve"> </w:t>
      </w:r>
    </w:p>
    <w:p w14:paraId="4E51D3E5" w14:textId="77777777" w:rsidR="00B41068" w:rsidRDefault="00B41068" w:rsidP="003072FC">
      <w:pPr>
        <w:spacing w:line="480" w:lineRule="auto"/>
        <w:jc w:val="both"/>
      </w:pPr>
    </w:p>
    <w:p w14:paraId="41B4C368" w14:textId="288DFBFC" w:rsidR="729C2BFC" w:rsidRDefault="729C2BFC" w:rsidP="0F0EE03F">
      <w:pPr>
        <w:spacing w:line="480" w:lineRule="auto"/>
        <w:rPr>
          <w:rFonts w:ascii="Aptos" w:eastAsia="Aptos" w:hAnsi="Aptos" w:cs="Aptos"/>
          <w:sz w:val="24"/>
          <w:szCs w:val="24"/>
        </w:rPr>
      </w:pPr>
      <w:r w:rsidRPr="0F0EE03F">
        <w:rPr>
          <w:rFonts w:ascii="Aptos" w:eastAsia="Aptos" w:hAnsi="Aptos" w:cs="Aptos"/>
          <w:sz w:val="24"/>
          <w:szCs w:val="24"/>
        </w:rPr>
        <w:t xml:space="preserve">Variation was evident in how participants preferred to access engagement, with some requiring preparation, predictability, and “buffer zones” to “get into the right frame of mind” (Iwan, Angharad and Anne), while others engaged more readily through spontaneous, embodied, or urgency-driven pathways (Frankie and Benny). Where conditions were misaligned or blocked natural modes of operation, participants described reliance on compensatory strategies such as urgency dominance, external pressure, or </w:t>
      </w:r>
      <w:r w:rsidR="6DBCFA2E" w:rsidRPr="0F0EE03F">
        <w:rPr>
          <w:rFonts w:ascii="Aptos" w:eastAsia="Aptos" w:hAnsi="Aptos" w:cs="Aptos"/>
          <w:sz w:val="24"/>
          <w:szCs w:val="24"/>
        </w:rPr>
        <w:t>camouflaging/</w:t>
      </w:r>
      <w:r w:rsidRPr="0F0EE03F">
        <w:rPr>
          <w:rFonts w:ascii="Aptos" w:eastAsia="Aptos" w:hAnsi="Aptos" w:cs="Aptos"/>
          <w:sz w:val="24"/>
          <w:szCs w:val="24"/>
        </w:rPr>
        <w:t>masking to initiate engagement. While urgency was widely experienced as draining when dominant or prolonged, when used minimally or alongside other drivers, it was often experienced as a facilitating nudge toward task engagement, where “the drive of urgency might get you there” (Frankie).</w:t>
      </w:r>
    </w:p>
    <w:p w14:paraId="0C40AECE" w14:textId="77777777" w:rsidR="008D3391" w:rsidRPr="008D3391" w:rsidRDefault="008D3391" w:rsidP="0F0EE03F">
      <w:pPr>
        <w:spacing w:line="480" w:lineRule="auto"/>
        <w:rPr>
          <w:b/>
          <w:bCs/>
          <w:sz w:val="24"/>
          <w:szCs w:val="24"/>
        </w:rPr>
      </w:pPr>
      <w:r w:rsidRPr="4B7E3A02">
        <w:rPr>
          <w:sz w:val="24"/>
          <w:szCs w:val="24"/>
        </w:rPr>
        <w:t> </w:t>
      </w:r>
    </w:p>
    <w:p w14:paraId="1727FD51" w14:textId="29A4D1C5" w:rsidR="4B7E3A02" w:rsidRDefault="4B7E3A02">
      <w:r>
        <w:br w:type="page"/>
      </w:r>
    </w:p>
    <w:p w14:paraId="0715B8E5" w14:textId="44E10D49" w:rsidR="4B7E3A02" w:rsidRDefault="4B7E3A02" w:rsidP="4B7E3A02">
      <w:pPr>
        <w:spacing w:line="480" w:lineRule="auto"/>
        <w:rPr>
          <w:sz w:val="24"/>
          <w:szCs w:val="24"/>
        </w:rPr>
      </w:pPr>
    </w:p>
    <w:p w14:paraId="287ECC36" w14:textId="2534349F" w:rsidR="008D3391" w:rsidRPr="008D3391" w:rsidRDefault="23094953" w:rsidP="00CF5CCA">
      <w:pPr>
        <w:pStyle w:val="Heading3"/>
      </w:pPr>
      <w:bookmarkStart w:id="55" w:name="_Toc232329903"/>
      <w:r>
        <w:t xml:space="preserve">4.3b </w:t>
      </w:r>
      <w:r w:rsidR="008D3391">
        <w:t>Subtheme 2: Immersion and the Regulation of Sustained Engagement</w:t>
      </w:r>
      <w:bookmarkEnd w:id="55"/>
      <w:r w:rsidR="008D3391">
        <w:t> </w:t>
      </w:r>
    </w:p>
    <w:p w14:paraId="5AF63C90" w14:textId="77777777" w:rsidR="00CF5CCA" w:rsidRDefault="00CF5CCA" w:rsidP="00581693">
      <w:pPr>
        <w:spacing w:line="480" w:lineRule="auto"/>
      </w:pPr>
    </w:p>
    <w:p w14:paraId="6FF9E73E" w14:textId="6BE39866" w:rsidR="4F1B28FF" w:rsidRDefault="4F1B28FF" w:rsidP="0F0EE03F">
      <w:pPr>
        <w:spacing w:line="480" w:lineRule="auto"/>
        <w:rPr>
          <w:rFonts w:ascii="Aptos" w:eastAsia="Aptos" w:hAnsi="Aptos" w:cs="Aptos"/>
          <w:sz w:val="24"/>
          <w:szCs w:val="24"/>
        </w:rPr>
      </w:pPr>
      <w:r w:rsidRPr="0F0EE03F">
        <w:rPr>
          <w:rFonts w:ascii="Aptos" w:eastAsia="Aptos" w:hAnsi="Aptos" w:cs="Aptos"/>
          <w:sz w:val="24"/>
          <w:szCs w:val="24"/>
        </w:rPr>
        <w:t>Sustained engagement is characterised by deep, immersive attention, consistently described as “hyperfocus” across all participants, despite individual neurotype. Hyperfocus can be highly productive and experienced positively, but is difficult to predict or regulate, often expanding associatively beyond task boundaries and tipping into what Anne describes as “overfocus”, leading to exhaustion. While this deep immersion was present across all six participants, variation emerged in how engagement was mediated by intrinsic drivers, natural modes of operation, and task complexity. Jade, the only participant on a foundation-level course, described a greater capacity and preference to “skip about”, transitioning flexibly between tasks when they were less complex or engaging. By contrast, participants on postgraduate courses, where engagement appeared more cognitively and emotionally demanding, described needing to fully immerse in order to engage, though this was frequently disrupted by environmental, relational, and systemic factors.</w:t>
      </w:r>
    </w:p>
    <w:p w14:paraId="66E30D97" w14:textId="1A0AE898" w:rsidR="4F5265B3" w:rsidRDefault="4F5265B3" w:rsidP="0F0EE03F">
      <w:pPr>
        <w:spacing w:line="480" w:lineRule="auto"/>
        <w:rPr>
          <w:rFonts w:ascii="Aptos" w:eastAsia="Aptos" w:hAnsi="Aptos" w:cs="Aptos"/>
          <w:sz w:val="24"/>
          <w:szCs w:val="24"/>
        </w:rPr>
      </w:pPr>
    </w:p>
    <w:p w14:paraId="685DCD73" w14:textId="32565036" w:rsidR="4F1B28FF" w:rsidRDefault="4F1B28FF" w:rsidP="0F0EE03F">
      <w:pPr>
        <w:spacing w:line="480" w:lineRule="auto"/>
        <w:rPr>
          <w:rFonts w:ascii="Aptos" w:eastAsia="Aptos" w:hAnsi="Aptos" w:cs="Aptos"/>
          <w:sz w:val="24"/>
          <w:szCs w:val="24"/>
        </w:rPr>
      </w:pPr>
      <w:r w:rsidRPr="0F0EE03F">
        <w:rPr>
          <w:rFonts w:ascii="Aptos" w:eastAsia="Aptos" w:hAnsi="Aptos" w:cs="Aptos"/>
          <w:sz w:val="24"/>
          <w:szCs w:val="24"/>
        </w:rPr>
        <w:t xml:space="preserve">Participants described sustained engagement as being driven by a combination of intrinsic factors, including interest, novelty, challenge, connection, urgency, and passion (INCCUP). These drivers did not operate in isolation, but appeared to interact, creating a heightened state of engagement in which multiple drivers were aligned, for example Frankie’s description of instances where “everything’s firing on all cylinders”. This intensity of immersion was closely linked to later difficulty disengaging, suggesting </w:t>
      </w:r>
      <w:r w:rsidRPr="0F0EE03F">
        <w:rPr>
          <w:rFonts w:ascii="Aptos" w:eastAsia="Aptos" w:hAnsi="Aptos" w:cs="Aptos"/>
          <w:sz w:val="24"/>
          <w:szCs w:val="24"/>
        </w:rPr>
        <w:lastRenderedPageBreak/>
        <w:t>that the depth of sustained engagement directly shapes the effort required for transition within this cyclical process.</w:t>
      </w:r>
    </w:p>
    <w:p w14:paraId="74BCA016" w14:textId="77777777" w:rsidR="008D3391" w:rsidRPr="008D3391" w:rsidRDefault="008D3391" w:rsidP="000D3452">
      <w:pPr>
        <w:spacing w:line="480" w:lineRule="auto"/>
        <w:jc w:val="both"/>
      </w:pPr>
      <w:r w:rsidRPr="008D3391">
        <w:t> </w:t>
      </w:r>
    </w:p>
    <w:p w14:paraId="03566BF9" w14:textId="0EA53F1B" w:rsidR="008D3391" w:rsidRPr="008D3391" w:rsidRDefault="3E5FA253" w:rsidP="000F0ECC">
      <w:pPr>
        <w:pStyle w:val="Heading3"/>
      </w:pPr>
      <w:bookmarkStart w:id="56" w:name="_Toc232329904"/>
      <w:r>
        <w:t xml:space="preserve">4.3c </w:t>
      </w:r>
      <w:r w:rsidR="008D3391">
        <w:t>Subtheme 3: Effortful Transitions and the Regulation of Disengagement</w:t>
      </w:r>
      <w:bookmarkEnd w:id="56"/>
      <w:r w:rsidR="008D3391">
        <w:t> </w:t>
      </w:r>
    </w:p>
    <w:p w14:paraId="214DFEB6" w14:textId="77777777" w:rsidR="000F0ECC" w:rsidRDefault="000F0ECC" w:rsidP="00581693">
      <w:pPr>
        <w:spacing w:line="480" w:lineRule="auto"/>
      </w:pPr>
    </w:p>
    <w:p w14:paraId="65277C59" w14:textId="37B5283D" w:rsidR="008D3391" w:rsidRPr="008D3391" w:rsidRDefault="54F7C1E6" w:rsidP="0F0EE03F">
      <w:pPr>
        <w:spacing w:line="480" w:lineRule="auto"/>
        <w:rPr>
          <w:rFonts w:ascii="Aptos" w:eastAsia="Aptos" w:hAnsi="Aptos" w:cs="Aptos"/>
          <w:sz w:val="24"/>
          <w:szCs w:val="24"/>
        </w:rPr>
      </w:pPr>
      <w:r w:rsidRPr="0F0EE03F">
        <w:rPr>
          <w:rFonts w:ascii="Aptos" w:eastAsia="Aptos" w:hAnsi="Aptos" w:cs="Aptos"/>
          <w:sz w:val="24"/>
          <w:szCs w:val="24"/>
        </w:rPr>
        <w:t>Transitions between tasks were experienced as effortful and often dysregulated, particularly following periods of deep immersion or overload. Rather than occurring automatically or passively, transitions required active regulation, with participants describing the need for intentional “buffering”, autonomous pacing, and self-care measures to facilitate effective disengagement and subsequent re-engagement. Immersion directly impacted the ability to transition, with deeper immersion making disengagement more difficult, and incomplete or unsatisfactory immersion leaving unresolved internal load that carried into subsequent tasks. Angharad spoke at length about an optimal timeframe, or “sweet spot”, of around three hours for immersing and naturally transitioning out of a task.</w:t>
      </w:r>
    </w:p>
    <w:p w14:paraId="243E9ECC" w14:textId="657318BA" w:rsidR="008D3391" w:rsidRPr="008D3391" w:rsidRDefault="008D3391" w:rsidP="0F0EE03F">
      <w:pPr>
        <w:spacing w:line="480" w:lineRule="auto"/>
        <w:rPr>
          <w:rFonts w:ascii="Aptos" w:eastAsia="Aptos" w:hAnsi="Aptos" w:cs="Aptos"/>
          <w:sz w:val="24"/>
          <w:szCs w:val="24"/>
        </w:rPr>
      </w:pPr>
    </w:p>
    <w:p w14:paraId="214F624B" w14:textId="7CD5FFDC" w:rsidR="008D3391" w:rsidRPr="008D3391" w:rsidRDefault="54F7C1E6" w:rsidP="0F0EE03F">
      <w:pPr>
        <w:spacing w:line="480" w:lineRule="auto"/>
        <w:rPr>
          <w:rFonts w:ascii="Aptos" w:eastAsia="Aptos" w:hAnsi="Aptos" w:cs="Aptos"/>
          <w:sz w:val="24"/>
          <w:szCs w:val="24"/>
        </w:rPr>
      </w:pPr>
      <w:r w:rsidRPr="0F0EE03F">
        <w:rPr>
          <w:rFonts w:ascii="Aptos" w:eastAsia="Aptos" w:hAnsi="Aptos" w:cs="Aptos"/>
          <w:sz w:val="24"/>
          <w:szCs w:val="24"/>
        </w:rPr>
        <w:t xml:space="preserve">However, adequate immersion and pacing were rarely facilitated, with unpredictable and frequent transitions forming part of the learning environment’s culture. In some cases, this overload resulted in “shutdown” transitions, where participants described entering dissociative states to cope (Anne, Angharad, Benny). In Benny’s case, shutdown transitions often moved from difficulty to complete inability to move, becoming “stuck” in place and needing loved ones to physically assist </w:t>
      </w:r>
      <w:r w:rsidR="226760B1" w:rsidRPr="0F0EE03F">
        <w:rPr>
          <w:rFonts w:ascii="Aptos" w:eastAsia="Aptos" w:hAnsi="Aptos" w:cs="Aptos"/>
          <w:sz w:val="24"/>
          <w:szCs w:val="24"/>
        </w:rPr>
        <w:t>them</w:t>
      </w:r>
      <w:r w:rsidRPr="0F0EE03F">
        <w:rPr>
          <w:rFonts w:ascii="Aptos" w:eastAsia="Aptos" w:hAnsi="Aptos" w:cs="Aptos"/>
          <w:sz w:val="24"/>
          <w:szCs w:val="24"/>
        </w:rPr>
        <w:t xml:space="preserve">. Buffering </w:t>
      </w:r>
      <w:r w:rsidRPr="0F0EE03F">
        <w:rPr>
          <w:rFonts w:ascii="Aptos" w:eastAsia="Aptos" w:hAnsi="Aptos" w:cs="Aptos"/>
          <w:sz w:val="24"/>
          <w:szCs w:val="24"/>
        </w:rPr>
        <w:lastRenderedPageBreak/>
        <w:t>strategies, such as creating time and space between tasks (Anne, Iwan, Angharad), grouping similar tasks together to reduce transition frequency (Angharad), and intentional transition self-care rituals (Angharad, Benny, Iwan), were therefore experienced as essential rather than optional. Where these were absent, participants described delayed disengagement, cognitive and embodied carryover, increased difficulty re-engaging, and burnout.</w:t>
      </w:r>
    </w:p>
    <w:p w14:paraId="4B1174AD" w14:textId="474E64CE" w:rsidR="008D3391" w:rsidRDefault="008D3391" w:rsidP="4B7E3A02">
      <w:pPr>
        <w:spacing w:line="480" w:lineRule="auto"/>
        <w:rPr>
          <w:rFonts w:ascii="Aptos" w:eastAsia="Aptos" w:hAnsi="Aptos" w:cs="Aptos"/>
          <w:sz w:val="24"/>
          <w:szCs w:val="24"/>
        </w:rPr>
      </w:pPr>
      <w:r>
        <w:t> </w:t>
      </w:r>
    </w:p>
    <w:p w14:paraId="053B74BE" w14:textId="089991AD" w:rsidR="008D3391" w:rsidRPr="00600451" w:rsidRDefault="381D2736" w:rsidP="00600451">
      <w:pPr>
        <w:pStyle w:val="Heading2"/>
      </w:pPr>
      <w:bookmarkStart w:id="57" w:name="_Toc232329905"/>
      <w:r>
        <w:t xml:space="preserve">4.4 </w:t>
      </w:r>
      <w:r w:rsidR="008D3391">
        <w:t xml:space="preserve">Group Experiential Theme </w:t>
      </w:r>
      <w:r w:rsidR="00686D18">
        <w:t xml:space="preserve">(GET) </w:t>
      </w:r>
      <w:r w:rsidR="008D3391">
        <w:t>2</w:t>
      </w:r>
      <w:r w:rsidR="00600451">
        <w:t xml:space="preserve">. </w:t>
      </w:r>
      <w:r w:rsidR="008D3391">
        <w:t>Relational Attunement, Authenticity, and the Construction of Self</w:t>
      </w:r>
      <w:bookmarkEnd w:id="57"/>
    </w:p>
    <w:p w14:paraId="38DD3B23" w14:textId="77777777" w:rsidR="00600451" w:rsidRDefault="00600451" w:rsidP="00556E2C">
      <w:pPr>
        <w:spacing w:line="480" w:lineRule="auto"/>
        <w:jc w:val="both"/>
        <w:rPr>
          <w:color w:val="BF4E14" w:themeColor="accent2" w:themeShade="BF"/>
        </w:rPr>
      </w:pPr>
    </w:p>
    <w:p w14:paraId="48C81136" w14:textId="058BF5AD" w:rsidR="06C91262" w:rsidRDefault="06C91262" w:rsidP="0F0EE03F">
      <w:pPr>
        <w:spacing w:line="480" w:lineRule="auto"/>
        <w:rPr>
          <w:rFonts w:ascii="Aptos" w:eastAsia="Aptos" w:hAnsi="Aptos" w:cs="Aptos"/>
          <w:sz w:val="24"/>
          <w:szCs w:val="24"/>
        </w:rPr>
      </w:pPr>
      <w:r w:rsidRPr="0F0EE03F">
        <w:rPr>
          <w:rFonts w:ascii="Aptos" w:eastAsia="Aptos" w:hAnsi="Aptos" w:cs="Aptos"/>
          <w:sz w:val="24"/>
          <w:szCs w:val="24"/>
        </w:rPr>
        <w:t>GET 2 conceptualises participants’ experiences as a relational</w:t>
      </w:r>
      <w:r w:rsidR="42E7D57B" w:rsidRPr="0F0EE03F">
        <w:rPr>
          <w:rFonts w:ascii="Aptos" w:eastAsia="Aptos" w:hAnsi="Aptos" w:cs="Aptos"/>
          <w:sz w:val="24"/>
          <w:szCs w:val="24"/>
        </w:rPr>
        <w:t>-</w:t>
      </w:r>
      <w:r w:rsidRPr="0F0EE03F">
        <w:rPr>
          <w:rFonts w:ascii="Aptos" w:eastAsia="Aptos" w:hAnsi="Aptos" w:cs="Aptos"/>
          <w:sz w:val="24"/>
          <w:szCs w:val="24"/>
        </w:rPr>
        <w:t>regulation system, in which the quality of relational attunement directly shapes both immediate engagement and longer-term self-perception. Participants demonstrated a heightened capacity for attuning to others, alongside a parallel and interlinked sensitivity to the authenticity of relational responses directed toward them. When interactions were experienced as authentically attuned, often within neurotype-aligned relationships, all participants described their own versions of ease, “relational depth”, “richness”, and “flow” (Angharad).</w:t>
      </w:r>
    </w:p>
    <w:p w14:paraId="1A4C8371" w14:textId="04594899" w:rsidR="4F5265B3" w:rsidRDefault="4F5265B3" w:rsidP="0F0EE03F">
      <w:pPr>
        <w:spacing w:line="480" w:lineRule="auto"/>
        <w:rPr>
          <w:rFonts w:ascii="Aptos" w:eastAsia="Aptos" w:hAnsi="Aptos" w:cs="Aptos"/>
          <w:sz w:val="24"/>
          <w:szCs w:val="24"/>
        </w:rPr>
      </w:pPr>
    </w:p>
    <w:p w14:paraId="0DE7FC7D" w14:textId="5504806A" w:rsidR="06C91262" w:rsidRDefault="06C91262" w:rsidP="4B7E3A02">
      <w:pPr>
        <w:spacing w:line="480" w:lineRule="auto"/>
        <w:rPr>
          <w:rFonts w:ascii="Aptos" w:eastAsia="Aptos" w:hAnsi="Aptos" w:cs="Aptos"/>
          <w:sz w:val="24"/>
          <w:szCs w:val="24"/>
        </w:rPr>
      </w:pPr>
      <w:r w:rsidRPr="4B7E3A02">
        <w:rPr>
          <w:rFonts w:ascii="Aptos" w:eastAsia="Aptos" w:hAnsi="Aptos" w:cs="Aptos"/>
          <w:sz w:val="24"/>
          <w:szCs w:val="24"/>
        </w:rPr>
        <w:t xml:space="preserve">In contrast, environments characterised by misattunement, where participants felt misread, invalidated, or responded to through misinterpretation, elicited protective regulatory strategies, including masking, withdrawal, hyper-monitoring, and “watching for </w:t>
      </w:r>
      <w:r w:rsidR="48094E14" w:rsidRPr="4B7E3A02">
        <w:rPr>
          <w:rFonts w:ascii="Aptos" w:eastAsia="Aptos" w:hAnsi="Aptos" w:cs="Aptos"/>
          <w:sz w:val="24"/>
          <w:szCs w:val="24"/>
        </w:rPr>
        <w:t>[</w:t>
      </w:r>
      <w:r w:rsidRPr="4B7E3A02">
        <w:rPr>
          <w:rFonts w:ascii="Aptos" w:eastAsia="Aptos" w:hAnsi="Aptos" w:cs="Aptos"/>
          <w:sz w:val="24"/>
          <w:szCs w:val="24"/>
        </w:rPr>
        <w:t>others’</w:t>
      </w:r>
      <w:r w:rsidR="00A5C2F7" w:rsidRPr="4B7E3A02">
        <w:rPr>
          <w:rFonts w:ascii="Aptos" w:eastAsia="Aptos" w:hAnsi="Aptos" w:cs="Aptos"/>
          <w:sz w:val="24"/>
          <w:szCs w:val="24"/>
        </w:rPr>
        <w:t>]</w:t>
      </w:r>
      <w:r w:rsidRPr="4B7E3A02">
        <w:rPr>
          <w:rFonts w:ascii="Aptos" w:eastAsia="Aptos" w:hAnsi="Aptos" w:cs="Aptos"/>
          <w:sz w:val="24"/>
          <w:szCs w:val="24"/>
        </w:rPr>
        <w:t xml:space="preserve"> cues” (Frankie). Over time, repeated experiences of misattunement were </w:t>
      </w:r>
      <w:r w:rsidRPr="4B7E3A02">
        <w:rPr>
          <w:rFonts w:ascii="Aptos" w:eastAsia="Aptos" w:hAnsi="Aptos" w:cs="Aptos"/>
          <w:sz w:val="24"/>
          <w:szCs w:val="24"/>
        </w:rPr>
        <w:lastRenderedPageBreak/>
        <w:t>internalised as self-doubt and erosion of self-trust, whereas moments of being accurately seen and accommodated had a reparative effect, supporting self-acceptance and the reconstruction of identity.</w:t>
      </w:r>
    </w:p>
    <w:p w14:paraId="2D506C67" w14:textId="370D67F0" w:rsidR="4B7E3A02" w:rsidRDefault="4B7E3A02" w:rsidP="4B7E3A02">
      <w:pPr>
        <w:spacing w:line="480" w:lineRule="auto"/>
        <w:rPr>
          <w:rFonts w:ascii="Aptos" w:eastAsia="Aptos" w:hAnsi="Aptos" w:cs="Aptos"/>
          <w:sz w:val="24"/>
          <w:szCs w:val="24"/>
        </w:rPr>
      </w:pPr>
    </w:p>
    <w:p w14:paraId="4C154C94" w14:textId="647821F4" w:rsidR="00112E55" w:rsidRPr="008D3391" w:rsidRDefault="0EF88E04" w:rsidP="00600451">
      <w:pPr>
        <w:pStyle w:val="Heading3"/>
      </w:pPr>
      <w:bookmarkStart w:id="58" w:name="_Toc232329906"/>
      <w:r>
        <w:t xml:space="preserve">4.4a </w:t>
      </w:r>
      <w:r w:rsidR="008D3391">
        <w:t>Subtheme 1: Attunement as Strength and Strain</w:t>
      </w:r>
      <w:bookmarkEnd w:id="58"/>
      <w:r w:rsidR="008D3391">
        <w:t> </w:t>
      </w:r>
    </w:p>
    <w:p w14:paraId="7EC00E5E" w14:textId="77777777" w:rsidR="00600451" w:rsidRDefault="00600451" w:rsidP="00556E2C">
      <w:pPr>
        <w:spacing w:line="480" w:lineRule="auto"/>
        <w:jc w:val="both"/>
        <w:rPr>
          <w:color w:val="BF4E14" w:themeColor="accent2" w:themeShade="BF"/>
        </w:rPr>
      </w:pPr>
    </w:p>
    <w:p w14:paraId="0E18BD21" w14:textId="4B7F8D50" w:rsidR="501DF6FE" w:rsidRDefault="501DF6FE" w:rsidP="0F0EE03F">
      <w:pPr>
        <w:spacing w:line="480" w:lineRule="auto"/>
        <w:rPr>
          <w:rFonts w:ascii="Aptos" w:eastAsia="Aptos" w:hAnsi="Aptos" w:cs="Aptos"/>
          <w:sz w:val="24"/>
          <w:szCs w:val="24"/>
        </w:rPr>
      </w:pPr>
      <w:r w:rsidRPr="0F0EE03F">
        <w:rPr>
          <w:rFonts w:ascii="Aptos" w:eastAsia="Aptos" w:hAnsi="Aptos" w:cs="Aptos"/>
          <w:sz w:val="24"/>
          <w:szCs w:val="24"/>
        </w:rPr>
        <w:t>Participants described a heightened and often embodied capacity to attune to others, characterised by intuitive, somatic, or felt awareness of relational dynamics and described as a “sixth sense” (Benny) or “prickly” sensation (Jade). This attunement was experienced as both strength and strain: a strength in facilitating depth, connection, and effectiveness within therapeutic contexts, but a strain when prolonged without “buffering”, when multiple relational signals competed for attention, such as in group settings, or when behaviour conflicted with group norms and resulted in overt or covert disapproval. Several participants described a reciprocal process, whereby attuning to others simultaneously deepened their understanding of themselves, suggesting that attunement functioned as a key mechanism in both relational and self-awareness.</w:t>
      </w:r>
    </w:p>
    <w:p w14:paraId="23CEDF9C" w14:textId="77777777" w:rsidR="00112E55" w:rsidRPr="008D3391" w:rsidRDefault="00112E55" w:rsidP="0F0EE03F">
      <w:pPr>
        <w:spacing w:line="480" w:lineRule="auto"/>
        <w:jc w:val="both"/>
        <w:rPr>
          <w:color w:val="BF4E14" w:themeColor="accent2" w:themeShade="BF"/>
        </w:rPr>
      </w:pPr>
    </w:p>
    <w:p w14:paraId="589B35EA" w14:textId="3CE827F7" w:rsidR="00112E55" w:rsidRPr="008D3391" w:rsidRDefault="19465D5C" w:rsidP="00600451">
      <w:pPr>
        <w:pStyle w:val="Heading3"/>
      </w:pPr>
      <w:bookmarkStart w:id="59" w:name="_Toc232329907"/>
      <w:r>
        <w:t xml:space="preserve">4.4b </w:t>
      </w:r>
      <w:r w:rsidR="008D3391">
        <w:t>Subtheme 2: Relational Misattunement and Systemic Mismatch</w:t>
      </w:r>
      <w:bookmarkEnd w:id="59"/>
    </w:p>
    <w:p w14:paraId="3A4001F7" w14:textId="77777777" w:rsidR="00600451" w:rsidRDefault="00600451" w:rsidP="00556E2C">
      <w:pPr>
        <w:spacing w:line="480" w:lineRule="auto"/>
        <w:jc w:val="both"/>
        <w:rPr>
          <w:color w:val="BF4E14" w:themeColor="accent2" w:themeShade="BF"/>
        </w:rPr>
      </w:pPr>
    </w:p>
    <w:p w14:paraId="1D4353B7" w14:textId="56C8BE43" w:rsidR="288A0DCB" w:rsidRDefault="288A0DCB" w:rsidP="0F0EE03F">
      <w:pPr>
        <w:spacing w:line="480" w:lineRule="auto"/>
        <w:rPr>
          <w:rFonts w:eastAsiaTheme="minorEastAsia"/>
          <w:sz w:val="24"/>
          <w:szCs w:val="24"/>
        </w:rPr>
      </w:pPr>
      <w:r w:rsidRPr="0F0EE03F">
        <w:rPr>
          <w:rFonts w:eastAsiaTheme="minorEastAsia"/>
          <w:sz w:val="24"/>
          <w:szCs w:val="24"/>
        </w:rPr>
        <w:t xml:space="preserve">Across accounts, all participants reported pervasive experiences of being misread, misinterpreted, or responded to through frameworks that failed to accurately capture their underlying processes or intentions. These misattunements often arose within structured or normative environments, where neurodivergent ways of processing </w:t>
      </w:r>
      <w:r w:rsidRPr="0F0EE03F">
        <w:rPr>
          <w:rFonts w:eastAsiaTheme="minorEastAsia"/>
          <w:sz w:val="24"/>
          <w:szCs w:val="24"/>
        </w:rPr>
        <w:lastRenderedPageBreak/>
        <w:t>emotion, communication, or attention were interpreted as incorrect or deficient, or in some cases missed altogether. Participants highlighted recurring patterns, such as flat affect being read as disengagement, when the opposite was often true, or questioning being perceived as defiance, when it stemmed from a deep desire to understand and cooperate. Frankie’s account similarly illustrates how normative expectations around visible listening could conflict with genuine attentional engagement:</w:t>
      </w:r>
    </w:p>
    <w:p w14:paraId="5CA9F4F1" w14:textId="7A92A704" w:rsidR="0F0EE03F" w:rsidRDefault="0F0EE03F" w:rsidP="0F0EE03F">
      <w:pPr>
        <w:spacing w:line="480" w:lineRule="auto"/>
        <w:jc w:val="both"/>
        <w:rPr>
          <w:rFonts w:ascii="Calibri" w:eastAsia="Calibri" w:hAnsi="Calibri" w:cs="Calibri"/>
          <w:i/>
          <w:iCs/>
        </w:rPr>
      </w:pPr>
    </w:p>
    <w:p w14:paraId="08BC4039" w14:textId="16715E26" w:rsidR="288A0DCB" w:rsidRDefault="288A0DCB" w:rsidP="0F0EE03F">
      <w:pPr>
        <w:spacing w:line="240" w:lineRule="auto"/>
        <w:ind w:left="576"/>
        <w:rPr>
          <w:rFonts w:eastAsiaTheme="minorEastAsia"/>
          <w:sz w:val="24"/>
          <w:szCs w:val="24"/>
        </w:rPr>
      </w:pPr>
      <w:r w:rsidRPr="0F0EE03F">
        <w:rPr>
          <w:rFonts w:eastAsiaTheme="minorEastAsia"/>
          <w:sz w:val="24"/>
          <w:szCs w:val="24"/>
        </w:rPr>
        <w:t>“And I think at least in that circumstance, when it's somebody trying to teach you something, I feel like when I am intently focused on looking, I'm intent on ‘the mask of I'm listening’ the ‘I am listening mask’. And it's like, yeah, I'm going to be acknowledging to you, I'm going to be, you know, using those facial gestures and that thing to let you know I'm listening. That's when I'm least likely to be listening.”</w:t>
      </w:r>
    </w:p>
    <w:p w14:paraId="1C14BC1A" w14:textId="3284E619" w:rsidR="4F5265B3" w:rsidRDefault="4F5265B3" w:rsidP="4F5265B3">
      <w:pPr>
        <w:spacing w:line="480" w:lineRule="auto"/>
        <w:jc w:val="both"/>
        <w:rPr>
          <w:rFonts w:ascii="Calibri" w:eastAsia="Calibri" w:hAnsi="Calibri" w:cs="Calibri"/>
          <w:i/>
          <w:iCs/>
        </w:rPr>
      </w:pPr>
    </w:p>
    <w:p w14:paraId="028882ED" w14:textId="1446ADF2" w:rsidR="288A0DCB" w:rsidRDefault="288A0DCB" w:rsidP="0F0EE03F">
      <w:pPr>
        <w:spacing w:line="480" w:lineRule="auto"/>
        <w:rPr>
          <w:rFonts w:eastAsiaTheme="minorEastAsia"/>
          <w:sz w:val="24"/>
          <w:szCs w:val="24"/>
        </w:rPr>
      </w:pPr>
      <w:r w:rsidRPr="0F0EE03F">
        <w:rPr>
          <w:rFonts w:eastAsiaTheme="minorEastAsia"/>
          <w:sz w:val="24"/>
          <w:szCs w:val="24"/>
        </w:rPr>
        <w:t>Here, the performance of attentiveness becomes misaligned with actual attention, suggesting that relational misattunement may arise when neurotypical signs of engagement are treated as more valid than the participant’s own mode of processing.</w:t>
      </w:r>
    </w:p>
    <w:p w14:paraId="1F8D5618" w14:textId="77777777" w:rsidR="00112E55" w:rsidRPr="008D3391" w:rsidRDefault="00112E55" w:rsidP="00556E2C">
      <w:pPr>
        <w:spacing w:line="480" w:lineRule="auto"/>
        <w:jc w:val="both"/>
        <w:rPr>
          <w:color w:val="BF4E14" w:themeColor="accent2" w:themeShade="BF"/>
        </w:rPr>
      </w:pPr>
    </w:p>
    <w:p w14:paraId="72FF90CE" w14:textId="4F574ED0" w:rsidR="00600451" w:rsidRDefault="71C8A933" w:rsidP="00600451">
      <w:pPr>
        <w:pStyle w:val="Heading3"/>
      </w:pPr>
      <w:bookmarkStart w:id="60" w:name="_Toc232329908"/>
      <w:r>
        <w:t xml:space="preserve">4.4c </w:t>
      </w:r>
      <w:r w:rsidR="008D3391">
        <w:t>Subtheme 3: Authenticity versus the Performed Self</w:t>
      </w:r>
      <w:bookmarkEnd w:id="60"/>
    </w:p>
    <w:p w14:paraId="2155415D" w14:textId="77777777" w:rsidR="00600451" w:rsidRDefault="00600451" w:rsidP="00600451">
      <w:pPr>
        <w:spacing w:line="480" w:lineRule="auto"/>
        <w:rPr>
          <w:color w:val="BF4E14" w:themeColor="accent2" w:themeShade="BF"/>
        </w:rPr>
      </w:pPr>
    </w:p>
    <w:p w14:paraId="71443FED" w14:textId="07BDD0CE" w:rsidR="022F256E" w:rsidRDefault="022F256E" w:rsidP="0F0EE03F">
      <w:pPr>
        <w:spacing w:line="480" w:lineRule="auto"/>
        <w:rPr>
          <w:rFonts w:ascii="Aptos" w:eastAsia="Aptos" w:hAnsi="Aptos" w:cs="Aptos"/>
          <w:sz w:val="24"/>
          <w:szCs w:val="24"/>
        </w:rPr>
      </w:pPr>
      <w:r w:rsidRPr="0F0EE03F">
        <w:rPr>
          <w:rFonts w:ascii="Aptos" w:eastAsia="Aptos" w:hAnsi="Aptos" w:cs="Aptos"/>
          <w:sz w:val="24"/>
          <w:szCs w:val="24"/>
        </w:rPr>
        <w:t xml:space="preserve">In response to relational misattunement, participants described engaging in active self-monitoring, often shifting between authentic expression and performed or masked versions of self. Authenticity was experienced as both essential and vulnerable, with some participants describing inauthenticity, either in themselves or others, as deeply uncomfortable or even threatening (Benny and Anne). Where misattunement was anticipated or detected, often unconsciously, some participants reported adapting </w:t>
      </w:r>
      <w:r w:rsidRPr="0F0EE03F">
        <w:rPr>
          <w:rFonts w:ascii="Aptos" w:eastAsia="Aptos" w:hAnsi="Aptos" w:cs="Aptos"/>
          <w:sz w:val="24"/>
          <w:szCs w:val="24"/>
        </w:rPr>
        <w:lastRenderedPageBreak/>
        <w:t>their behaviour in real time through an effortful, semi-conscious process of interpreting others’ cues and translating their own responses into more normative and therefore “acceptable” portrayals of internal experience. This semi-conscious process resembled translation: an effort to make internal experience legible within normative relational frameworks, rather than an optional or deceptive performance.</w:t>
      </w:r>
    </w:p>
    <w:p w14:paraId="2453EB1D" w14:textId="77777777" w:rsidR="00112E55" w:rsidRPr="008D3391" w:rsidRDefault="00112E55" w:rsidP="00556E2C">
      <w:pPr>
        <w:spacing w:line="480" w:lineRule="auto"/>
        <w:jc w:val="both"/>
        <w:rPr>
          <w:color w:val="BF4E14" w:themeColor="accent2" w:themeShade="BF"/>
        </w:rPr>
      </w:pPr>
    </w:p>
    <w:p w14:paraId="48E04DCE" w14:textId="71D4CEB6" w:rsidR="00112E55" w:rsidRPr="008D3391" w:rsidRDefault="49690420" w:rsidP="00600451">
      <w:pPr>
        <w:pStyle w:val="Heading3"/>
      </w:pPr>
      <w:bookmarkStart w:id="61" w:name="_Toc232329909"/>
      <w:r>
        <w:t xml:space="preserve">4.4d </w:t>
      </w:r>
      <w:r w:rsidR="008D3391">
        <w:t>Subtheme 4: Neurotype Alignment and Relational Flow</w:t>
      </w:r>
      <w:bookmarkEnd w:id="61"/>
      <w:r w:rsidR="008D3391">
        <w:t> </w:t>
      </w:r>
    </w:p>
    <w:p w14:paraId="09C19153" w14:textId="77777777" w:rsidR="00600451" w:rsidRPr="00E50172" w:rsidRDefault="00600451" w:rsidP="00556E2C">
      <w:pPr>
        <w:spacing w:line="480" w:lineRule="auto"/>
        <w:jc w:val="both"/>
      </w:pPr>
    </w:p>
    <w:p w14:paraId="3601E61F" w14:textId="3CD77600" w:rsidR="008D3391" w:rsidRPr="00E50172" w:rsidRDefault="008D3391" w:rsidP="0F0EE03F">
      <w:pPr>
        <w:spacing w:line="480" w:lineRule="auto"/>
        <w:rPr>
          <w:sz w:val="24"/>
          <w:szCs w:val="24"/>
        </w:rPr>
      </w:pPr>
      <w:r w:rsidRPr="0F0EE03F">
        <w:rPr>
          <w:sz w:val="24"/>
          <w:szCs w:val="24"/>
        </w:rPr>
        <w:t xml:space="preserve">When interacting within neurotype-aligned </w:t>
      </w:r>
      <w:r w:rsidR="005D433D" w:rsidRPr="0F0EE03F">
        <w:rPr>
          <w:sz w:val="24"/>
          <w:szCs w:val="24"/>
        </w:rPr>
        <w:t xml:space="preserve">relationships </w:t>
      </w:r>
      <w:r w:rsidR="00452BE1" w:rsidRPr="0F0EE03F">
        <w:rPr>
          <w:sz w:val="24"/>
          <w:szCs w:val="24"/>
        </w:rPr>
        <w:t xml:space="preserve">and </w:t>
      </w:r>
      <w:r w:rsidRPr="0F0EE03F">
        <w:rPr>
          <w:sz w:val="24"/>
          <w:szCs w:val="24"/>
        </w:rPr>
        <w:t xml:space="preserve">environments, participants consistently described a </w:t>
      </w:r>
      <w:r w:rsidR="000D25C0" w:rsidRPr="0F0EE03F">
        <w:rPr>
          <w:sz w:val="24"/>
          <w:szCs w:val="24"/>
        </w:rPr>
        <w:t>significant</w:t>
      </w:r>
      <w:r w:rsidRPr="0F0EE03F">
        <w:rPr>
          <w:sz w:val="24"/>
          <w:szCs w:val="24"/>
        </w:rPr>
        <w:t xml:space="preserve"> shift toward ease, safety, and </w:t>
      </w:r>
      <w:r w:rsidR="000D25C0" w:rsidRPr="0F0EE03F">
        <w:rPr>
          <w:sz w:val="24"/>
          <w:szCs w:val="24"/>
        </w:rPr>
        <w:t>“</w:t>
      </w:r>
      <w:r w:rsidRPr="0F0EE03F">
        <w:rPr>
          <w:sz w:val="24"/>
          <w:szCs w:val="24"/>
        </w:rPr>
        <w:t>relational depth</w:t>
      </w:r>
      <w:r w:rsidR="000D25C0" w:rsidRPr="0F0EE03F">
        <w:rPr>
          <w:sz w:val="24"/>
          <w:szCs w:val="24"/>
        </w:rPr>
        <w:t>”</w:t>
      </w:r>
      <w:r w:rsidRPr="0F0EE03F">
        <w:rPr>
          <w:sz w:val="24"/>
          <w:szCs w:val="24"/>
        </w:rPr>
        <w:t xml:space="preserve">. These interactions were characterised by reduced </w:t>
      </w:r>
      <w:r w:rsidR="3054A7AC" w:rsidRPr="0F0EE03F">
        <w:rPr>
          <w:sz w:val="24"/>
          <w:szCs w:val="24"/>
        </w:rPr>
        <w:t>camouflaging/</w:t>
      </w:r>
      <w:r w:rsidRPr="0F0EE03F">
        <w:rPr>
          <w:sz w:val="24"/>
          <w:szCs w:val="24"/>
        </w:rPr>
        <w:t>masking</w:t>
      </w:r>
      <w:r w:rsidR="003C563B" w:rsidRPr="0F0EE03F">
        <w:rPr>
          <w:sz w:val="24"/>
          <w:szCs w:val="24"/>
        </w:rPr>
        <w:t>,</w:t>
      </w:r>
      <w:r w:rsidRPr="0F0EE03F">
        <w:rPr>
          <w:sz w:val="24"/>
          <w:szCs w:val="24"/>
        </w:rPr>
        <w:t xml:space="preserve"> greater mutual understanding, and a sense of “flow” or natural connection</w:t>
      </w:r>
      <w:r w:rsidR="008579FD" w:rsidRPr="0F0EE03F">
        <w:rPr>
          <w:sz w:val="24"/>
          <w:szCs w:val="24"/>
        </w:rPr>
        <w:t>. More specifically</w:t>
      </w:r>
      <w:r w:rsidR="25EE0829" w:rsidRPr="0F0EE03F">
        <w:rPr>
          <w:sz w:val="24"/>
          <w:szCs w:val="24"/>
        </w:rPr>
        <w:t>,</w:t>
      </w:r>
      <w:r w:rsidR="00EA1A25" w:rsidRPr="0F0EE03F">
        <w:rPr>
          <w:sz w:val="24"/>
          <w:szCs w:val="24"/>
        </w:rPr>
        <w:t xml:space="preserve"> this was</w:t>
      </w:r>
      <w:r w:rsidRPr="0F0EE03F">
        <w:rPr>
          <w:sz w:val="24"/>
          <w:szCs w:val="24"/>
        </w:rPr>
        <w:t> facilitated by shared communication styles such as directness,</w:t>
      </w:r>
      <w:r w:rsidR="0048746E" w:rsidRPr="0F0EE03F">
        <w:rPr>
          <w:sz w:val="24"/>
          <w:szCs w:val="24"/>
        </w:rPr>
        <w:t xml:space="preserve"> differing expectations</w:t>
      </w:r>
      <w:r w:rsidR="009B2285" w:rsidRPr="0F0EE03F">
        <w:rPr>
          <w:sz w:val="24"/>
          <w:szCs w:val="24"/>
        </w:rPr>
        <w:t xml:space="preserve"> around</w:t>
      </w:r>
      <w:r w:rsidR="003C563B" w:rsidRPr="0F0EE03F">
        <w:rPr>
          <w:sz w:val="24"/>
          <w:szCs w:val="24"/>
        </w:rPr>
        <w:t xml:space="preserve"> eye contact</w:t>
      </w:r>
      <w:r w:rsidR="009B2285" w:rsidRPr="0F0EE03F">
        <w:rPr>
          <w:sz w:val="24"/>
          <w:szCs w:val="24"/>
        </w:rPr>
        <w:t xml:space="preserve"> and small talk</w:t>
      </w:r>
      <w:r w:rsidRPr="0F0EE03F">
        <w:rPr>
          <w:sz w:val="24"/>
          <w:szCs w:val="24"/>
        </w:rPr>
        <w:t xml:space="preserve">, </w:t>
      </w:r>
      <w:r w:rsidR="00EA1A25" w:rsidRPr="0F0EE03F">
        <w:rPr>
          <w:sz w:val="24"/>
          <w:szCs w:val="24"/>
        </w:rPr>
        <w:t>and</w:t>
      </w:r>
      <w:r w:rsidRPr="0F0EE03F">
        <w:rPr>
          <w:sz w:val="24"/>
          <w:szCs w:val="24"/>
        </w:rPr>
        <w:t xml:space="preserve"> engagement through shared</w:t>
      </w:r>
      <w:r w:rsidR="002052E4" w:rsidRPr="0F0EE03F">
        <w:rPr>
          <w:sz w:val="24"/>
          <w:szCs w:val="24"/>
        </w:rPr>
        <w:t xml:space="preserve"> or special</w:t>
      </w:r>
      <w:r w:rsidRPr="0F0EE03F">
        <w:rPr>
          <w:sz w:val="24"/>
          <w:szCs w:val="24"/>
        </w:rPr>
        <w:t xml:space="preserve"> interests. Such </w:t>
      </w:r>
      <w:r w:rsidR="00EA1A25" w:rsidRPr="0F0EE03F">
        <w:rPr>
          <w:sz w:val="24"/>
          <w:szCs w:val="24"/>
        </w:rPr>
        <w:t xml:space="preserve">relationships and </w:t>
      </w:r>
      <w:r w:rsidRPr="0F0EE03F">
        <w:rPr>
          <w:sz w:val="24"/>
          <w:szCs w:val="24"/>
        </w:rPr>
        <w:t xml:space="preserve">environments enabled participants to operate in ways that felt both authentic and effective, highlighting that relational difficulty was not inherent, but contingent </w:t>
      </w:r>
      <w:r w:rsidR="0461FA93" w:rsidRPr="0F0EE03F">
        <w:rPr>
          <w:sz w:val="24"/>
          <w:szCs w:val="24"/>
        </w:rPr>
        <w:t>up</w:t>
      </w:r>
      <w:r w:rsidRPr="0F0EE03F">
        <w:rPr>
          <w:sz w:val="24"/>
          <w:szCs w:val="24"/>
        </w:rPr>
        <w:t>on context and alignment. </w:t>
      </w:r>
    </w:p>
    <w:p w14:paraId="3FEA52B6" w14:textId="77777777" w:rsidR="00112E55" w:rsidRPr="008D3391" w:rsidRDefault="00112E55" w:rsidP="4B7E3A02">
      <w:pPr>
        <w:spacing w:line="480" w:lineRule="auto"/>
        <w:jc w:val="both"/>
        <w:rPr>
          <w:color w:val="BF4E14" w:themeColor="accent2" w:themeShade="BF"/>
        </w:rPr>
      </w:pPr>
    </w:p>
    <w:p w14:paraId="7A32A1C5" w14:textId="0DC52E4F" w:rsidR="4B7E3A02" w:rsidRDefault="4B7E3A02">
      <w:r>
        <w:br w:type="page"/>
      </w:r>
    </w:p>
    <w:p w14:paraId="7C263328" w14:textId="0711A0F4" w:rsidR="4B7E3A02" w:rsidRDefault="4B7E3A02" w:rsidP="4B7E3A02">
      <w:pPr>
        <w:spacing w:line="480" w:lineRule="auto"/>
        <w:jc w:val="both"/>
      </w:pPr>
    </w:p>
    <w:p w14:paraId="01E60CA8" w14:textId="509F3794" w:rsidR="008D3391" w:rsidRPr="008D3391" w:rsidRDefault="2214FB52" w:rsidP="00600451">
      <w:pPr>
        <w:pStyle w:val="Heading3"/>
      </w:pPr>
      <w:bookmarkStart w:id="62" w:name="_Toc232329910"/>
      <w:r>
        <w:t xml:space="preserve">4.4e </w:t>
      </w:r>
      <w:r w:rsidR="008D3391">
        <w:t>Subtheme 5: Being Seen and the Reconstruction of Self</w:t>
      </w:r>
      <w:bookmarkEnd w:id="62"/>
      <w:r w:rsidR="008D3391">
        <w:t> </w:t>
      </w:r>
    </w:p>
    <w:p w14:paraId="098AA1AA" w14:textId="77777777" w:rsidR="00600451" w:rsidRDefault="00600451" w:rsidP="00556E2C">
      <w:pPr>
        <w:spacing w:line="480" w:lineRule="auto"/>
        <w:jc w:val="both"/>
        <w:rPr>
          <w:color w:val="BF4E14" w:themeColor="accent2" w:themeShade="BF"/>
        </w:rPr>
      </w:pPr>
    </w:p>
    <w:p w14:paraId="7DA72F35" w14:textId="76B977ED" w:rsidR="001D6802" w:rsidRDefault="0C040581" w:rsidP="4B7E3A02">
      <w:pPr>
        <w:spacing w:after="0" w:line="480" w:lineRule="auto"/>
        <w:rPr>
          <w:rFonts w:ascii="Aptos" w:eastAsia="Aptos" w:hAnsi="Aptos" w:cs="Aptos"/>
          <w:sz w:val="24"/>
          <w:szCs w:val="24"/>
        </w:rPr>
      </w:pPr>
      <w:r w:rsidRPr="15078098">
        <w:rPr>
          <w:rFonts w:ascii="Aptos" w:eastAsia="Aptos" w:hAnsi="Aptos" w:cs="Aptos"/>
          <w:sz w:val="24"/>
          <w:szCs w:val="24"/>
        </w:rPr>
        <w:t>Moments of being accurately seen and understood were described as highly impactful, often resulting in significant inner transformation. Participants emphasised the importance of being recognised in a way that allowed previously suppressed or misunderstood aspects of self to be expressed without judgement</w:t>
      </w:r>
      <w:r w:rsidR="763B8FDF" w:rsidRPr="15078098">
        <w:rPr>
          <w:rFonts w:ascii="Aptos" w:eastAsia="Aptos" w:hAnsi="Aptos" w:cs="Aptos"/>
          <w:sz w:val="24"/>
          <w:szCs w:val="24"/>
        </w:rPr>
        <w:t>.</w:t>
      </w:r>
      <w:r w:rsidRPr="15078098">
        <w:rPr>
          <w:rFonts w:ascii="Aptos" w:eastAsia="Aptos" w:hAnsi="Aptos" w:cs="Aptos"/>
          <w:sz w:val="24"/>
          <w:szCs w:val="24"/>
        </w:rPr>
        <w:t xml:space="preserve"> </w:t>
      </w:r>
      <w:r w:rsidR="145EA50E" w:rsidRPr="15078098">
        <w:rPr>
          <w:rFonts w:ascii="Aptos" w:eastAsia="Aptos" w:hAnsi="Aptos" w:cs="Aptos"/>
          <w:sz w:val="24"/>
          <w:szCs w:val="24"/>
        </w:rPr>
        <w:t>T</w:t>
      </w:r>
      <w:r w:rsidRPr="15078098">
        <w:rPr>
          <w:rFonts w:ascii="Aptos" w:eastAsia="Aptos" w:hAnsi="Aptos" w:cs="Aptos"/>
          <w:sz w:val="24"/>
          <w:szCs w:val="24"/>
        </w:rPr>
        <w:t>hese experiences were associated with increased self-acceptance and permission to exist authentically. Conversely, repeated experiences of misattunement and misinterpretation were internalised as negative character labels, such as “lazy”, or as self-doubt, contributing to enduring uncertainty around participants’ own processes and capabilities. Both positive and negative experiences took on a self-recursive quality, with external responses shaping self-perception, and self-perception in turn influencing future relational engagement. These relational experiences did not occur in isolation, but were shaped by broader systemic structures and expectations, which are explored further in GET 3.</w:t>
      </w:r>
      <w:r w:rsidR="0E464A44" w:rsidRPr="15078098">
        <w:rPr>
          <w:rFonts w:ascii="Aptos" w:eastAsia="Aptos" w:hAnsi="Aptos" w:cs="Aptos"/>
          <w:sz w:val="24"/>
          <w:szCs w:val="24"/>
        </w:rPr>
        <w:t xml:space="preserve"> </w:t>
      </w:r>
      <w:r w:rsidRPr="15078098">
        <w:rPr>
          <w:rFonts w:ascii="Aptos" w:eastAsia="Aptos" w:hAnsi="Aptos" w:cs="Aptos"/>
          <w:sz w:val="24"/>
          <w:szCs w:val="24"/>
        </w:rPr>
        <w:t>Jade reflected on this process following neurodivergence discovery:</w:t>
      </w:r>
    </w:p>
    <w:p w14:paraId="5ED5FC4C" w14:textId="4B6E15FF" w:rsidR="00207099" w:rsidRPr="00D13319" w:rsidRDefault="00207099" w:rsidP="4B7E3A02">
      <w:pPr>
        <w:spacing w:after="0" w:line="240" w:lineRule="auto"/>
        <w:ind w:left="576"/>
        <w:rPr>
          <w:rFonts w:eastAsiaTheme="minorEastAsia"/>
          <w:sz w:val="24"/>
          <w:szCs w:val="24"/>
          <w:lang w:eastAsia="en-GB"/>
        </w:rPr>
      </w:pPr>
      <w:r w:rsidRPr="4B7E3A02">
        <w:rPr>
          <w:rFonts w:eastAsiaTheme="minorEastAsia"/>
          <w:sz w:val="24"/>
          <w:szCs w:val="24"/>
          <w:lang w:eastAsia="en-GB"/>
        </w:rPr>
        <w:t>“And obviously my husband knew me very well, obviously knows me very well, but I think his kind of understanding of me has increased since then as well</w:t>
      </w:r>
      <w:r w:rsidR="004B15F0" w:rsidRPr="4B7E3A02">
        <w:rPr>
          <w:rFonts w:eastAsiaTheme="minorEastAsia"/>
          <w:sz w:val="24"/>
          <w:szCs w:val="24"/>
          <w:lang w:eastAsia="en-GB"/>
        </w:rPr>
        <w:t>,</w:t>
      </w:r>
      <w:r w:rsidR="00F26040" w:rsidRPr="4B7E3A02">
        <w:rPr>
          <w:rFonts w:eastAsiaTheme="minorEastAsia"/>
          <w:sz w:val="24"/>
          <w:szCs w:val="24"/>
          <w:lang w:eastAsia="en-GB"/>
        </w:rPr>
        <w:t xml:space="preserve"> a</w:t>
      </w:r>
      <w:r w:rsidRPr="4B7E3A02">
        <w:rPr>
          <w:rFonts w:eastAsiaTheme="minorEastAsia"/>
          <w:sz w:val="24"/>
          <w:szCs w:val="24"/>
          <w:lang w:eastAsia="en-GB"/>
        </w:rPr>
        <w:t>s I thought more about myself and kind of found ways that helped me every day, you know, that became everything.”</w:t>
      </w:r>
    </w:p>
    <w:p w14:paraId="630F8893" w14:textId="54F96CC5" w:rsidR="00600451" w:rsidRPr="00600451" w:rsidRDefault="008D3391" w:rsidP="4B7E3A02">
      <w:pPr>
        <w:spacing w:line="480" w:lineRule="auto"/>
        <w:jc w:val="both"/>
        <w:rPr>
          <w:color w:val="BF4E14" w:themeColor="accent2" w:themeShade="BF"/>
          <w:sz w:val="24"/>
          <w:szCs w:val="24"/>
        </w:rPr>
      </w:pPr>
      <w:r w:rsidRPr="4B7E3A02">
        <w:rPr>
          <w:color w:val="BF4E14" w:themeColor="accent2" w:themeShade="BF"/>
        </w:rPr>
        <w:t> </w:t>
      </w:r>
    </w:p>
    <w:p w14:paraId="3C7E243C" w14:textId="3FD00A26" w:rsidR="4B7E3A02" w:rsidRDefault="4B7E3A02">
      <w:r>
        <w:br w:type="page"/>
      </w:r>
    </w:p>
    <w:p w14:paraId="463D2F70" w14:textId="655E6C01" w:rsidR="4B7E3A02" w:rsidRDefault="4B7E3A02" w:rsidP="4B7E3A02">
      <w:pPr>
        <w:spacing w:line="480" w:lineRule="auto"/>
        <w:jc w:val="both"/>
        <w:rPr>
          <w:color w:val="BF4E14" w:themeColor="accent2" w:themeShade="BF"/>
        </w:rPr>
      </w:pPr>
    </w:p>
    <w:p w14:paraId="4CA00904" w14:textId="640CAC4C" w:rsidR="00600451" w:rsidRDefault="008B5B3F" w:rsidP="00600451">
      <w:pPr>
        <w:pStyle w:val="Heading2"/>
      </w:pPr>
      <w:bookmarkStart w:id="63" w:name="_Toc232329911"/>
      <w:r>
        <w:t xml:space="preserve">4.5 </w:t>
      </w:r>
      <w:r w:rsidR="008D3391">
        <w:t>Group Experiential Theme</w:t>
      </w:r>
      <w:r w:rsidR="00686D18">
        <w:t xml:space="preserve"> (GET)</w:t>
      </w:r>
      <w:r w:rsidR="008D3391">
        <w:t> 3</w:t>
      </w:r>
      <w:r w:rsidR="00600451">
        <w:t xml:space="preserve">. </w:t>
      </w:r>
      <w:r w:rsidR="008D3391">
        <w:t>Systemic Mismatch and Neurodivergent Adaptation</w:t>
      </w:r>
      <w:bookmarkEnd w:id="63"/>
    </w:p>
    <w:p w14:paraId="32BB630C" w14:textId="77777777" w:rsidR="00600451" w:rsidRPr="00600451" w:rsidRDefault="00600451" w:rsidP="00600451"/>
    <w:p w14:paraId="509FAAD9" w14:textId="1B34527C" w:rsidR="430A886F" w:rsidRDefault="430A886F" w:rsidP="0F0EE03F">
      <w:pPr>
        <w:spacing w:line="480" w:lineRule="auto"/>
        <w:rPr>
          <w:rFonts w:ascii="Aptos" w:eastAsia="Aptos" w:hAnsi="Aptos" w:cs="Aptos"/>
          <w:sz w:val="24"/>
          <w:szCs w:val="24"/>
        </w:rPr>
      </w:pPr>
      <w:r w:rsidRPr="0F0EE03F">
        <w:rPr>
          <w:rFonts w:ascii="Aptos" w:eastAsia="Aptos" w:hAnsi="Aptos" w:cs="Aptos"/>
          <w:sz w:val="24"/>
          <w:szCs w:val="24"/>
        </w:rPr>
        <w:t>GET 3 conceptualises participants’ experiences at a systemic level, focusing on how normative structures, expectations, and institutional practices shape the conditions under which neurodivergent individuals are required to function. Across accounts, participants described training and professional environments as largely organised around neuronormative assumptions, with limited integration of neurodivergence-informed and affirming understanding. This resulted in a persistent mismatch between individual ways of functioning, the specific norms of the training environment, including both educational and counselling frames, and wider systemic demands such as social norms and institutional structures.</w:t>
      </w:r>
    </w:p>
    <w:p w14:paraId="4CF4664F" w14:textId="69C11108" w:rsidR="4F5265B3" w:rsidRDefault="4F5265B3" w:rsidP="0F0EE03F">
      <w:pPr>
        <w:spacing w:line="480" w:lineRule="auto"/>
        <w:rPr>
          <w:rFonts w:ascii="Aptos" w:eastAsia="Aptos" w:hAnsi="Aptos" w:cs="Aptos"/>
          <w:sz w:val="24"/>
          <w:szCs w:val="24"/>
        </w:rPr>
      </w:pPr>
    </w:p>
    <w:p w14:paraId="6E93D03C" w14:textId="52442994" w:rsidR="430A886F" w:rsidRDefault="430A886F" w:rsidP="0F0EE03F">
      <w:pPr>
        <w:spacing w:line="480" w:lineRule="auto"/>
        <w:rPr>
          <w:rFonts w:ascii="Aptos" w:eastAsia="Aptos" w:hAnsi="Aptos" w:cs="Aptos"/>
          <w:sz w:val="24"/>
          <w:szCs w:val="24"/>
        </w:rPr>
      </w:pPr>
      <w:r w:rsidRPr="0F0EE03F">
        <w:rPr>
          <w:rFonts w:ascii="Aptos" w:eastAsia="Aptos" w:hAnsi="Aptos" w:cs="Aptos"/>
          <w:sz w:val="24"/>
          <w:szCs w:val="24"/>
        </w:rPr>
        <w:t xml:space="preserve">Functioning within these environments was associated with significant and often hidden cumulative costs, requiring ongoing effort from the whole individual system to meet expectations frequently misaligned with participants’ natural modes of processing and engagement. While accommodations were available, they were often experienced as reactive, limited, inflexible, or inconsistently effective, placing responsibility on individuals to identify, request, and manage their own support. In response, participants engaged in a range of adaptive strategies, from practical system redesign to behavioural regulation and, in some cases, more fundamental reframing and deconstruction of normative frameworks. These adaptations were shaped by individual strengths and contexts, highlighting variability in both access to and need for </w:t>
      </w:r>
      <w:r w:rsidRPr="0F0EE03F">
        <w:rPr>
          <w:rFonts w:ascii="Aptos" w:eastAsia="Aptos" w:hAnsi="Aptos" w:cs="Aptos"/>
          <w:sz w:val="24"/>
          <w:szCs w:val="24"/>
        </w:rPr>
        <w:lastRenderedPageBreak/>
        <w:t>different strategies. Overall, GET 3 positions neurodivergent experience not as deficit within the individual, but as emerging from misalignment between individuals and the systems in which they operate, with adaptation functioning as a necessary, though often effortful, response.</w:t>
      </w:r>
    </w:p>
    <w:p w14:paraId="544AE346" w14:textId="77777777" w:rsidR="00112E55" w:rsidRPr="008D3391" w:rsidRDefault="00112E55" w:rsidP="4B7E3A02">
      <w:pPr>
        <w:spacing w:line="480" w:lineRule="auto"/>
        <w:jc w:val="both"/>
        <w:rPr>
          <w:color w:val="BF4E14" w:themeColor="accent2" w:themeShade="BF"/>
        </w:rPr>
      </w:pPr>
    </w:p>
    <w:p w14:paraId="0C8C51FE" w14:textId="5977118C" w:rsidR="008D3391" w:rsidRPr="008D3391" w:rsidRDefault="62349F8E" w:rsidP="00600451">
      <w:pPr>
        <w:pStyle w:val="Heading3"/>
      </w:pPr>
      <w:bookmarkStart w:id="64" w:name="_Toc232329912"/>
      <w:r>
        <w:t xml:space="preserve">4.5a </w:t>
      </w:r>
      <w:r w:rsidR="008D3391">
        <w:t>Subtheme 1:</w:t>
      </w:r>
      <w:r w:rsidR="00556E2C">
        <w:t xml:space="preserve"> </w:t>
      </w:r>
      <w:r w:rsidR="008D3391">
        <w:t>Normative Expectations and the Absence of Neurodivergence-Informed Understanding</w:t>
      </w:r>
      <w:bookmarkEnd w:id="64"/>
      <w:r w:rsidR="008D3391">
        <w:t> </w:t>
      </w:r>
    </w:p>
    <w:p w14:paraId="34A58191" w14:textId="77777777" w:rsidR="00600451" w:rsidRDefault="00600451" w:rsidP="00556E2C">
      <w:pPr>
        <w:spacing w:line="480" w:lineRule="auto"/>
        <w:jc w:val="both"/>
        <w:rPr>
          <w:color w:val="BF4E14" w:themeColor="accent2" w:themeShade="BF"/>
        </w:rPr>
      </w:pPr>
    </w:p>
    <w:p w14:paraId="7C5B79DB" w14:textId="4F0495AC" w:rsidR="6FEFD2BD" w:rsidRDefault="6FEFD2BD" w:rsidP="0F0EE03F">
      <w:pPr>
        <w:spacing w:line="480" w:lineRule="auto"/>
        <w:rPr>
          <w:rFonts w:ascii="Aptos" w:eastAsia="Aptos" w:hAnsi="Aptos" w:cs="Aptos"/>
          <w:sz w:val="24"/>
          <w:szCs w:val="24"/>
        </w:rPr>
      </w:pPr>
      <w:r w:rsidRPr="15078098">
        <w:rPr>
          <w:rFonts w:ascii="Aptos" w:eastAsia="Aptos" w:hAnsi="Aptos" w:cs="Aptos"/>
          <w:sz w:val="24"/>
          <w:szCs w:val="24"/>
        </w:rPr>
        <w:t>Participants universally described training and professional environments as underpinned by neuronormative assumptions, with counselling, educational, and professional norms operating simultaneously, and often conflicting or competing with each other. Expectations around personal presentation, such as eye contact and movement, emotional expression, and engagement through vulnerability despite dysregulation, were not only implicitly regulated by the group, but also explicitly outlined in counselling textbooks and therapeutic models. Angharad described being given an “invitation” to share in a group setting, then being questioned about opting out, while also experiencing pressure to be assessed, graded, and appear “competent”, directly conflicting with authenticity in that moment. Conversely, Jade described how her “unexpected” and non</w:t>
      </w:r>
      <w:r w:rsidR="022F0210" w:rsidRPr="15078098">
        <w:rPr>
          <w:rFonts w:ascii="Aptos" w:eastAsia="Aptos" w:hAnsi="Aptos" w:cs="Aptos"/>
          <w:sz w:val="24"/>
          <w:szCs w:val="24"/>
        </w:rPr>
        <w:t xml:space="preserve"> </w:t>
      </w:r>
      <w:r w:rsidRPr="15078098">
        <w:rPr>
          <w:rFonts w:ascii="Aptos" w:eastAsia="Aptos" w:hAnsi="Aptos" w:cs="Aptos"/>
          <w:sz w:val="24"/>
          <w:szCs w:val="24"/>
        </w:rPr>
        <w:t>“textbook” presentation, including direct communication and high distress tolerance when sharing personal trauma, could make others “feel unsafe”. Frankie also questioned the validity and transparency of professional standards and assessment criteria, giving the example that preparation for supervision could easily be deemed absent if difference was not recognised, with implications for discrimination under existing and emerging frameworks such as SCoPEd</w:t>
      </w:r>
      <w:r w:rsidR="6863B249" w:rsidRPr="15078098">
        <w:rPr>
          <w:rFonts w:ascii="Aptos" w:eastAsia="Aptos" w:hAnsi="Aptos" w:cs="Aptos"/>
          <w:sz w:val="24"/>
          <w:szCs w:val="24"/>
        </w:rPr>
        <w:t xml:space="preserve"> (BACP, 2025)</w:t>
      </w:r>
      <w:r w:rsidRPr="15078098">
        <w:rPr>
          <w:rFonts w:ascii="Aptos" w:eastAsia="Aptos" w:hAnsi="Aptos" w:cs="Aptos"/>
          <w:sz w:val="24"/>
          <w:szCs w:val="24"/>
        </w:rPr>
        <w:t>.</w:t>
      </w:r>
    </w:p>
    <w:p w14:paraId="72F17824" w14:textId="5513A5E9" w:rsidR="4F5265B3" w:rsidRDefault="4F5265B3" w:rsidP="0F0EE03F">
      <w:pPr>
        <w:spacing w:line="480" w:lineRule="auto"/>
        <w:rPr>
          <w:rFonts w:ascii="Aptos" w:eastAsia="Aptos" w:hAnsi="Aptos" w:cs="Aptos"/>
          <w:sz w:val="24"/>
          <w:szCs w:val="24"/>
        </w:rPr>
      </w:pPr>
    </w:p>
    <w:p w14:paraId="06AE7D0E" w14:textId="04C7C34F" w:rsidR="6FEFD2BD" w:rsidRDefault="6FEFD2BD" w:rsidP="0F0EE03F">
      <w:pPr>
        <w:spacing w:line="480" w:lineRule="auto"/>
        <w:rPr>
          <w:rFonts w:ascii="Aptos" w:eastAsia="Aptos" w:hAnsi="Aptos" w:cs="Aptos"/>
          <w:sz w:val="24"/>
          <w:szCs w:val="24"/>
        </w:rPr>
      </w:pPr>
      <w:r w:rsidRPr="0F0EE03F">
        <w:rPr>
          <w:rFonts w:ascii="Aptos" w:eastAsia="Aptos" w:hAnsi="Aptos" w:cs="Aptos"/>
          <w:sz w:val="24"/>
          <w:szCs w:val="24"/>
        </w:rPr>
        <w:t>Participants also highlighted how these systemic conditions were maintained through institutional prioritisation, with neurodivergence-related content frequently pathologised, deprioritised, or overlooked entirely. All participants noted a consistent absence of structured education around neurodivergence, alongside a lack of open discussion, which was cited as contributing to the marginalisation of neurodivergent individuals and perspectives. As the only participant who noted high neurodivergent representation at all levels of his course, Iwan reflected that there remained a persistent lack and deprioritising of education on neurodivergence, suggesting that representation alone is not enough for true inclusion.</w:t>
      </w:r>
    </w:p>
    <w:p w14:paraId="63A3027F" w14:textId="77777777" w:rsidR="001D1F53" w:rsidRPr="009338D2" w:rsidRDefault="001D1F53" w:rsidP="00556E2C">
      <w:pPr>
        <w:spacing w:line="480" w:lineRule="auto"/>
        <w:jc w:val="both"/>
      </w:pPr>
    </w:p>
    <w:p w14:paraId="41A26C09" w14:textId="63742415" w:rsidR="008D3391" w:rsidRPr="00600451" w:rsidRDefault="429E0DA2" w:rsidP="00600451">
      <w:pPr>
        <w:pStyle w:val="Heading3"/>
      </w:pPr>
      <w:bookmarkStart w:id="65" w:name="_Toc232329913"/>
      <w:r>
        <w:t xml:space="preserve">4.5b </w:t>
      </w:r>
      <w:r w:rsidR="008D3391">
        <w:t>Subtheme 2: The Cost of Functioning in Normative Systems</w:t>
      </w:r>
      <w:bookmarkEnd w:id="65"/>
      <w:r w:rsidR="008D3391">
        <w:t> </w:t>
      </w:r>
    </w:p>
    <w:p w14:paraId="49760B4B" w14:textId="77777777" w:rsidR="00600451" w:rsidRDefault="00600451" w:rsidP="00556E2C">
      <w:pPr>
        <w:spacing w:line="480" w:lineRule="auto"/>
        <w:jc w:val="both"/>
        <w:rPr>
          <w:color w:val="BF4E14" w:themeColor="accent2" w:themeShade="BF"/>
        </w:rPr>
      </w:pPr>
    </w:p>
    <w:p w14:paraId="6FDCFEB7" w14:textId="5C04CAC0" w:rsidR="00742A12" w:rsidRDefault="008D3391" w:rsidP="0F0EE03F">
      <w:pPr>
        <w:spacing w:line="480" w:lineRule="auto"/>
        <w:rPr>
          <w:sz w:val="24"/>
          <w:szCs w:val="24"/>
        </w:rPr>
      </w:pPr>
      <w:r w:rsidRPr="0F0EE03F">
        <w:rPr>
          <w:sz w:val="24"/>
          <w:szCs w:val="24"/>
        </w:rPr>
        <w:t xml:space="preserve">Functioning within </w:t>
      </w:r>
      <w:r w:rsidR="00422C5F" w:rsidRPr="0F0EE03F">
        <w:rPr>
          <w:sz w:val="24"/>
          <w:szCs w:val="24"/>
        </w:rPr>
        <w:t>normative systems</w:t>
      </w:r>
      <w:r w:rsidRPr="0F0EE03F">
        <w:rPr>
          <w:sz w:val="24"/>
          <w:szCs w:val="24"/>
        </w:rPr>
        <w:t xml:space="preserve"> was associated with substantial and ongoing cost, described across participants as cumulative, embodied, and difficult to sustain.</w:t>
      </w:r>
      <w:r w:rsidR="00FB6E07" w:rsidRPr="0F0EE03F">
        <w:rPr>
          <w:sz w:val="24"/>
          <w:szCs w:val="24"/>
        </w:rPr>
        <w:t xml:space="preserve"> Benny spoke at length</w:t>
      </w:r>
      <w:r w:rsidR="00DA522E" w:rsidRPr="0F0EE03F">
        <w:rPr>
          <w:sz w:val="24"/>
          <w:szCs w:val="24"/>
        </w:rPr>
        <w:t xml:space="preserve"> and passionately about this topic</w:t>
      </w:r>
      <w:r w:rsidR="00B64BC3" w:rsidRPr="0F0EE03F">
        <w:rPr>
          <w:sz w:val="24"/>
          <w:szCs w:val="24"/>
        </w:rPr>
        <w:t>, giving</w:t>
      </w:r>
      <w:r w:rsidR="008752A2" w:rsidRPr="0F0EE03F">
        <w:rPr>
          <w:sz w:val="24"/>
          <w:szCs w:val="24"/>
        </w:rPr>
        <w:t xml:space="preserve"> </w:t>
      </w:r>
      <w:r w:rsidR="00DA522E" w:rsidRPr="0F0EE03F">
        <w:rPr>
          <w:sz w:val="24"/>
          <w:szCs w:val="24"/>
        </w:rPr>
        <w:t xml:space="preserve">many </w:t>
      </w:r>
      <w:r w:rsidR="008752A2" w:rsidRPr="0F0EE03F">
        <w:rPr>
          <w:sz w:val="24"/>
          <w:szCs w:val="24"/>
        </w:rPr>
        <w:t>examples of</w:t>
      </w:r>
      <w:r w:rsidR="003A45E4" w:rsidRPr="0F0EE03F">
        <w:rPr>
          <w:sz w:val="24"/>
          <w:szCs w:val="24"/>
        </w:rPr>
        <w:t xml:space="preserve"> tasks that many consider to be routine</w:t>
      </w:r>
      <w:r w:rsidR="00DC5313" w:rsidRPr="0F0EE03F">
        <w:rPr>
          <w:sz w:val="24"/>
          <w:szCs w:val="24"/>
        </w:rPr>
        <w:t xml:space="preserve">, though to the </w:t>
      </w:r>
      <w:r w:rsidR="228A7741" w:rsidRPr="0F0EE03F">
        <w:rPr>
          <w:sz w:val="24"/>
          <w:szCs w:val="24"/>
        </w:rPr>
        <w:t>n</w:t>
      </w:r>
      <w:r w:rsidR="00DC5313" w:rsidRPr="0F0EE03F">
        <w:rPr>
          <w:sz w:val="24"/>
          <w:szCs w:val="24"/>
        </w:rPr>
        <w:t>eurodivergent system requi</w:t>
      </w:r>
      <w:r w:rsidR="0030574F" w:rsidRPr="0F0EE03F">
        <w:rPr>
          <w:sz w:val="24"/>
          <w:szCs w:val="24"/>
        </w:rPr>
        <w:t>r</w:t>
      </w:r>
      <w:r w:rsidR="00DC5313" w:rsidRPr="0F0EE03F">
        <w:rPr>
          <w:sz w:val="24"/>
          <w:szCs w:val="24"/>
        </w:rPr>
        <w:t>e complex sequencing and</w:t>
      </w:r>
      <w:r w:rsidR="0030574F" w:rsidRPr="0F0EE03F">
        <w:rPr>
          <w:sz w:val="24"/>
          <w:szCs w:val="24"/>
        </w:rPr>
        <w:t xml:space="preserve"> high energy output</w:t>
      </w:r>
      <w:r w:rsidR="00C02187" w:rsidRPr="0F0EE03F">
        <w:rPr>
          <w:sz w:val="24"/>
          <w:szCs w:val="24"/>
        </w:rPr>
        <w:t xml:space="preserve">. </w:t>
      </w:r>
      <w:r w:rsidR="000E24AD" w:rsidRPr="0F0EE03F">
        <w:rPr>
          <w:sz w:val="24"/>
          <w:szCs w:val="24"/>
        </w:rPr>
        <w:t>Though personal costs varied across participants, each outlined their own version of unseen effort</w:t>
      </w:r>
      <w:r w:rsidR="00A675BF" w:rsidRPr="0F0EE03F">
        <w:rPr>
          <w:sz w:val="24"/>
          <w:szCs w:val="24"/>
        </w:rPr>
        <w:t xml:space="preserve">, which </w:t>
      </w:r>
      <w:r w:rsidRPr="0F0EE03F">
        <w:rPr>
          <w:sz w:val="24"/>
          <w:szCs w:val="24"/>
        </w:rPr>
        <w:t>was often compounded by the need to maintain outward functioning over extended periods, resulting in experiences of </w:t>
      </w:r>
      <w:r w:rsidR="00C129EF" w:rsidRPr="0F0EE03F">
        <w:rPr>
          <w:sz w:val="24"/>
          <w:szCs w:val="24"/>
        </w:rPr>
        <w:t xml:space="preserve">dissociation, </w:t>
      </w:r>
      <w:r w:rsidRPr="0F0EE03F">
        <w:rPr>
          <w:sz w:val="24"/>
          <w:szCs w:val="24"/>
        </w:rPr>
        <w:t xml:space="preserve">shutdown, paralysis, </w:t>
      </w:r>
      <w:r w:rsidR="00F92B5A" w:rsidRPr="0F0EE03F">
        <w:rPr>
          <w:sz w:val="24"/>
          <w:szCs w:val="24"/>
        </w:rPr>
        <w:t xml:space="preserve">and </w:t>
      </w:r>
      <w:r w:rsidRPr="0F0EE03F">
        <w:rPr>
          <w:sz w:val="24"/>
          <w:szCs w:val="24"/>
        </w:rPr>
        <w:t>chronic burnout.</w:t>
      </w:r>
      <w:r w:rsidR="003B79DD" w:rsidRPr="0F0EE03F">
        <w:rPr>
          <w:sz w:val="24"/>
          <w:szCs w:val="24"/>
        </w:rPr>
        <w:t xml:space="preserve"> </w:t>
      </w:r>
    </w:p>
    <w:p w14:paraId="751EA9CE" w14:textId="77777777" w:rsidR="00742A12" w:rsidRDefault="00742A12" w:rsidP="0F0EE03F">
      <w:pPr>
        <w:spacing w:line="480" w:lineRule="auto"/>
        <w:rPr>
          <w:sz w:val="24"/>
          <w:szCs w:val="24"/>
        </w:rPr>
      </w:pPr>
    </w:p>
    <w:p w14:paraId="7A046255" w14:textId="0BB8E19F" w:rsidR="002D457D" w:rsidRDefault="008D3391" w:rsidP="0F0EE03F">
      <w:pPr>
        <w:spacing w:line="480" w:lineRule="auto"/>
        <w:rPr>
          <w:sz w:val="24"/>
          <w:szCs w:val="24"/>
        </w:rPr>
      </w:pPr>
      <w:r w:rsidRPr="0F0EE03F">
        <w:rPr>
          <w:sz w:val="24"/>
          <w:szCs w:val="24"/>
        </w:rPr>
        <w:lastRenderedPageBreak/>
        <w:t>Structural constraints, such as the necessity of maintaining employment</w:t>
      </w:r>
      <w:r w:rsidR="0057612B" w:rsidRPr="0F0EE03F">
        <w:rPr>
          <w:sz w:val="24"/>
          <w:szCs w:val="24"/>
        </w:rPr>
        <w:t>, housing,</w:t>
      </w:r>
      <w:r w:rsidRPr="0F0EE03F">
        <w:rPr>
          <w:sz w:val="24"/>
          <w:szCs w:val="24"/>
        </w:rPr>
        <w:t xml:space="preserve"> or progressing through training, limited the ability to reduce or avoid these demands, creating a tension between capacity and external expectations.</w:t>
      </w:r>
      <w:r w:rsidR="00642088" w:rsidRPr="0F0EE03F">
        <w:rPr>
          <w:sz w:val="24"/>
          <w:szCs w:val="24"/>
        </w:rPr>
        <w:t xml:space="preserve"> Participants frequently had to make sacrifices to basic self-care</w:t>
      </w:r>
      <w:r w:rsidR="4165F054" w:rsidRPr="0F0EE03F">
        <w:rPr>
          <w:sz w:val="24"/>
          <w:szCs w:val="24"/>
        </w:rPr>
        <w:t xml:space="preserve"> </w:t>
      </w:r>
      <w:r w:rsidR="00F53C66" w:rsidRPr="0F0EE03F">
        <w:rPr>
          <w:sz w:val="24"/>
          <w:szCs w:val="24"/>
        </w:rPr>
        <w:t xml:space="preserve">to conserve the energy required to </w:t>
      </w:r>
      <w:r w:rsidR="00FE07B7" w:rsidRPr="0F0EE03F">
        <w:rPr>
          <w:sz w:val="24"/>
          <w:szCs w:val="24"/>
        </w:rPr>
        <w:t>be included</w:t>
      </w:r>
      <w:r w:rsidR="00866451" w:rsidRPr="0F0EE03F">
        <w:rPr>
          <w:sz w:val="24"/>
          <w:szCs w:val="24"/>
        </w:rPr>
        <w:t xml:space="preserve"> in such </w:t>
      </w:r>
      <w:r w:rsidR="004313DA" w:rsidRPr="0F0EE03F">
        <w:rPr>
          <w:sz w:val="24"/>
          <w:szCs w:val="24"/>
        </w:rPr>
        <w:t xml:space="preserve">environments, </w:t>
      </w:r>
      <w:r w:rsidRPr="0F0EE03F">
        <w:rPr>
          <w:sz w:val="24"/>
          <w:szCs w:val="24"/>
        </w:rPr>
        <w:t>highlight</w:t>
      </w:r>
      <w:r w:rsidR="004313DA" w:rsidRPr="0F0EE03F">
        <w:rPr>
          <w:sz w:val="24"/>
          <w:szCs w:val="24"/>
        </w:rPr>
        <w:t>ing that</w:t>
      </w:r>
      <w:r w:rsidRPr="0F0EE03F">
        <w:rPr>
          <w:sz w:val="24"/>
          <w:szCs w:val="24"/>
        </w:rPr>
        <w:t xml:space="preserve"> systemic misalignment is not neutral, but instead produces significant personal cost, which is borne by the individual.</w:t>
      </w:r>
      <w:r w:rsidR="002D457D" w:rsidRPr="0F0EE03F">
        <w:rPr>
          <w:sz w:val="24"/>
          <w:szCs w:val="24"/>
        </w:rPr>
        <w:t xml:space="preserve"> In some cases, </w:t>
      </w:r>
      <w:r w:rsidR="00A7177F" w:rsidRPr="0F0EE03F">
        <w:rPr>
          <w:sz w:val="24"/>
          <w:szCs w:val="24"/>
        </w:rPr>
        <w:t>this</w:t>
      </w:r>
      <w:r w:rsidR="002D457D" w:rsidRPr="0F0EE03F">
        <w:rPr>
          <w:sz w:val="24"/>
          <w:szCs w:val="24"/>
        </w:rPr>
        <w:t xml:space="preserve"> cost was experienced as simply too </w:t>
      </w:r>
      <w:r w:rsidR="007866D9" w:rsidRPr="0F0EE03F">
        <w:rPr>
          <w:sz w:val="24"/>
          <w:szCs w:val="24"/>
        </w:rPr>
        <w:t>high</w:t>
      </w:r>
      <w:r w:rsidR="002D457D" w:rsidRPr="0F0EE03F">
        <w:rPr>
          <w:sz w:val="24"/>
          <w:szCs w:val="24"/>
        </w:rPr>
        <w:t>, with several participants deciding to leave placement, training</w:t>
      </w:r>
      <w:r w:rsidR="007866D9" w:rsidRPr="0F0EE03F">
        <w:rPr>
          <w:sz w:val="24"/>
          <w:szCs w:val="24"/>
        </w:rPr>
        <w:t>,</w:t>
      </w:r>
      <w:r w:rsidR="002D457D" w:rsidRPr="0F0EE03F">
        <w:rPr>
          <w:sz w:val="24"/>
          <w:szCs w:val="24"/>
        </w:rPr>
        <w:t xml:space="preserve"> and employment</w:t>
      </w:r>
      <w:r w:rsidR="007866D9" w:rsidRPr="0F0EE03F">
        <w:rPr>
          <w:sz w:val="24"/>
          <w:szCs w:val="24"/>
        </w:rPr>
        <w:t xml:space="preserve"> in order to regain </w:t>
      </w:r>
      <w:r w:rsidR="00C06471" w:rsidRPr="0F0EE03F">
        <w:rPr>
          <w:sz w:val="24"/>
          <w:szCs w:val="24"/>
        </w:rPr>
        <w:t>functional capacity</w:t>
      </w:r>
      <w:r w:rsidR="007866D9" w:rsidRPr="0F0EE03F">
        <w:rPr>
          <w:sz w:val="24"/>
          <w:szCs w:val="24"/>
        </w:rPr>
        <w:t>.</w:t>
      </w:r>
    </w:p>
    <w:p w14:paraId="0E61E8C1" w14:textId="77777777" w:rsidR="00112E55" w:rsidRPr="008D3391" w:rsidRDefault="00112E55" w:rsidP="00556E2C">
      <w:pPr>
        <w:spacing w:line="480" w:lineRule="auto"/>
        <w:jc w:val="both"/>
        <w:rPr>
          <w:color w:val="BF4E14" w:themeColor="accent2" w:themeShade="BF"/>
        </w:rPr>
      </w:pPr>
    </w:p>
    <w:p w14:paraId="6A77CAD6" w14:textId="75764B58" w:rsidR="008D3391" w:rsidRPr="008D3391" w:rsidRDefault="4DD12854" w:rsidP="00600451">
      <w:pPr>
        <w:pStyle w:val="Heading3"/>
      </w:pPr>
      <w:bookmarkStart w:id="66" w:name="_Toc232329914"/>
      <w:r>
        <w:t xml:space="preserve">4.5c </w:t>
      </w:r>
      <w:r w:rsidR="008D3391">
        <w:t>Subtheme 3: Accommodation as Partial and Misaligned Support</w:t>
      </w:r>
      <w:bookmarkEnd w:id="66"/>
      <w:r w:rsidR="008D3391">
        <w:t> </w:t>
      </w:r>
    </w:p>
    <w:p w14:paraId="4850DDA5" w14:textId="77777777" w:rsidR="00600451" w:rsidRDefault="00600451" w:rsidP="00556E2C">
      <w:pPr>
        <w:spacing w:line="480" w:lineRule="auto"/>
        <w:jc w:val="both"/>
        <w:rPr>
          <w:color w:val="BF4E14" w:themeColor="accent2" w:themeShade="BF"/>
        </w:rPr>
      </w:pPr>
    </w:p>
    <w:p w14:paraId="6DF493BE" w14:textId="73904C45" w:rsidR="008D3391" w:rsidRDefault="05A96EE3" w:rsidP="0F0EE03F">
      <w:pPr>
        <w:spacing w:line="480" w:lineRule="auto"/>
        <w:rPr>
          <w:rFonts w:ascii="Aptos" w:eastAsia="Aptos" w:hAnsi="Aptos" w:cs="Aptos"/>
          <w:sz w:val="24"/>
          <w:szCs w:val="24"/>
        </w:rPr>
      </w:pPr>
      <w:r w:rsidRPr="0F0EE03F">
        <w:rPr>
          <w:rFonts w:ascii="Aptos" w:eastAsia="Aptos" w:hAnsi="Aptos" w:cs="Aptos"/>
          <w:sz w:val="24"/>
          <w:szCs w:val="24"/>
        </w:rPr>
        <w:t xml:space="preserve">While accommodations were available within training and professional contexts, participants described them as inconsistently effective and effortful to gain. Accessing support frequently required individuals to engage in complex or confusing additional processes and administration, therefore not only placing responsibility on the individual to advocate for their needs, but paradoxically giving them additional cognitive and emotional load, which the accommodations are supposed to reduce. Participants highlighted that accommodations were typically delivered through predefined options, rather than through collaborative exploration of individual needs, resulting in support that could be misaligned or counterproductive. Iwan and Frankie gave the specific example of extra time for assignments, and while Angharad cited this as helpful, Iwan reflected that for someone with ADHD this is often “actually the worst thing you can do”, indicating that “bespoke” and flexible support would be optimal. This subtheme </w:t>
      </w:r>
      <w:r w:rsidRPr="0F0EE03F">
        <w:rPr>
          <w:rFonts w:ascii="Aptos" w:eastAsia="Aptos" w:hAnsi="Aptos" w:cs="Aptos"/>
          <w:sz w:val="24"/>
          <w:szCs w:val="24"/>
        </w:rPr>
        <w:lastRenderedPageBreak/>
        <w:t xml:space="preserve">underlines that accommodation, while intended to mitigate systemic barriers, functions as a partial and imperfect solution at best, and at worst as an additional load. </w:t>
      </w:r>
    </w:p>
    <w:p w14:paraId="52072945" w14:textId="77777777" w:rsidR="00AF0D0A" w:rsidRPr="008D3391" w:rsidRDefault="00AF0D0A" w:rsidP="00AF0D0A">
      <w:pPr>
        <w:spacing w:line="480" w:lineRule="auto"/>
        <w:jc w:val="both"/>
      </w:pPr>
    </w:p>
    <w:p w14:paraId="5AD4CCD1" w14:textId="02D5DA63" w:rsidR="008D3391" w:rsidRPr="00600451" w:rsidRDefault="26ABCC70" w:rsidP="00600451">
      <w:pPr>
        <w:pStyle w:val="Heading3"/>
      </w:pPr>
      <w:bookmarkStart w:id="67" w:name="_Toc232329915"/>
      <w:r>
        <w:t xml:space="preserve">4.5d </w:t>
      </w:r>
      <w:r w:rsidR="008D3391">
        <w:t>Subtheme 4: Adaptive Responses to Systemic Misalignment</w:t>
      </w:r>
      <w:bookmarkEnd w:id="67"/>
      <w:r w:rsidR="008D3391">
        <w:t> </w:t>
      </w:r>
    </w:p>
    <w:p w14:paraId="1D85B43B" w14:textId="77777777" w:rsidR="00600451" w:rsidRDefault="00600451" w:rsidP="00556E2C">
      <w:pPr>
        <w:spacing w:line="480" w:lineRule="auto"/>
        <w:jc w:val="both"/>
        <w:rPr>
          <w:color w:val="BF4E14" w:themeColor="accent2" w:themeShade="BF"/>
        </w:rPr>
      </w:pPr>
    </w:p>
    <w:p w14:paraId="30C2643D" w14:textId="741BCB86" w:rsidR="008D3391" w:rsidRPr="008D3391" w:rsidRDefault="008D3391" w:rsidP="15078098">
      <w:pPr>
        <w:spacing w:line="480" w:lineRule="auto"/>
        <w:rPr>
          <w:color w:val="BF4E14" w:themeColor="accent2" w:themeShade="BF"/>
          <w:sz w:val="24"/>
          <w:szCs w:val="24"/>
        </w:rPr>
      </w:pPr>
      <w:r w:rsidRPr="15078098">
        <w:rPr>
          <w:sz w:val="24"/>
          <w:szCs w:val="24"/>
        </w:rPr>
        <w:t>In response to systemic conditions</w:t>
      </w:r>
      <w:r w:rsidR="00F26CE3" w:rsidRPr="15078098">
        <w:rPr>
          <w:sz w:val="24"/>
          <w:szCs w:val="24"/>
        </w:rPr>
        <w:t xml:space="preserve"> and misaligned </w:t>
      </w:r>
      <w:r w:rsidR="00DD7CE9" w:rsidRPr="15078098">
        <w:rPr>
          <w:sz w:val="24"/>
          <w:szCs w:val="24"/>
        </w:rPr>
        <w:t>accommodations</w:t>
      </w:r>
      <w:r w:rsidRPr="15078098">
        <w:rPr>
          <w:sz w:val="24"/>
          <w:szCs w:val="24"/>
        </w:rPr>
        <w:t>, participants described a range of adaptive strategies, reflecting both practical and conceptual forms of adjustment.</w:t>
      </w:r>
      <w:r w:rsidR="00DD7CE9" w:rsidRPr="15078098">
        <w:rPr>
          <w:sz w:val="24"/>
          <w:szCs w:val="24"/>
        </w:rPr>
        <w:t xml:space="preserve"> </w:t>
      </w:r>
      <w:r w:rsidR="57E2EFBD" w:rsidRPr="15078098">
        <w:rPr>
          <w:rFonts w:ascii="Aptos" w:eastAsia="Aptos" w:hAnsi="Aptos" w:cs="Aptos"/>
          <w:sz w:val="24"/>
          <w:szCs w:val="24"/>
        </w:rPr>
        <w:t>These adaptations were not uniform, but varied according to individual need, capacity, and skill</w:t>
      </w:r>
      <w:r w:rsidR="0055746D" w:rsidRPr="15078098">
        <w:rPr>
          <w:sz w:val="24"/>
          <w:szCs w:val="24"/>
        </w:rPr>
        <w:t>. Iwan, for instance</w:t>
      </w:r>
      <w:r w:rsidR="40620B1E" w:rsidRPr="15078098">
        <w:rPr>
          <w:sz w:val="24"/>
          <w:szCs w:val="24"/>
        </w:rPr>
        <w:t>,</w:t>
      </w:r>
      <w:r w:rsidR="0023347E" w:rsidRPr="15078098">
        <w:rPr>
          <w:sz w:val="24"/>
          <w:szCs w:val="24"/>
        </w:rPr>
        <w:t xml:space="preserve"> has </w:t>
      </w:r>
      <w:r w:rsidR="009F69CB" w:rsidRPr="15078098">
        <w:rPr>
          <w:sz w:val="24"/>
          <w:szCs w:val="24"/>
        </w:rPr>
        <w:t>high</w:t>
      </w:r>
      <w:r w:rsidR="602E7B72" w:rsidRPr="15078098">
        <w:rPr>
          <w:sz w:val="24"/>
          <w:szCs w:val="24"/>
        </w:rPr>
        <w:t>-</w:t>
      </w:r>
      <w:r w:rsidR="009F69CB" w:rsidRPr="15078098">
        <w:rPr>
          <w:sz w:val="24"/>
          <w:szCs w:val="24"/>
        </w:rPr>
        <w:t xml:space="preserve">level </w:t>
      </w:r>
      <w:r w:rsidR="00FD04E2" w:rsidRPr="15078098">
        <w:rPr>
          <w:sz w:val="24"/>
          <w:szCs w:val="24"/>
        </w:rPr>
        <w:t>ability</w:t>
      </w:r>
      <w:r w:rsidR="009F69CB" w:rsidRPr="15078098">
        <w:rPr>
          <w:sz w:val="24"/>
          <w:szCs w:val="24"/>
        </w:rPr>
        <w:t xml:space="preserve"> in I.T. and systems </w:t>
      </w:r>
      <w:r w:rsidR="00743B63" w:rsidRPr="15078098">
        <w:rPr>
          <w:sz w:val="24"/>
          <w:szCs w:val="24"/>
        </w:rPr>
        <w:t>thinking and</w:t>
      </w:r>
      <w:r w:rsidR="00C755C6" w:rsidRPr="15078098">
        <w:rPr>
          <w:sz w:val="24"/>
          <w:szCs w:val="24"/>
        </w:rPr>
        <w:t xml:space="preserve"> </w:t>
      </w:r>
      <w:r w:rsidR="00AA2CAC" w:rsidRPr="15078098">
        <w:rPr>
          <w:sz w:val="24"/>
          <w:szCs w:val="24"/>
        </w:rPr>
        <w:t>describes</w:t>
      </w:r>
      <w:r w:rsidR="003207EC" w:rsidRPr="15078098">
        <w:rPr>
          <w:sz w:val="24"/>
          <w:szCs w:val="24"/>
        </w:rPr>
        <w:t xml:space="preserve"> </w:t>
      </w:r>
      <w:r w:rsidR="00535008" w:rsidRPr="15078098">
        <w:rPr>
          <w:sz w:val="24"/>
          <w:szCs w:val="24"/>
        </w:rPr>
        <w:t>“support</w:t>
      </w:r>
      <w:r w:rsidR="00C755C6" w:rsidRPr="15078098">
        <w:rPr>
          <w:sz w:val="24"/>
          <w:szCs w:val="24"/>
        </w:rPr>
        <w:t xml:space="preserve">ing </w:t>
      </w:r>
      <w:r w:rsidR="481F42BB" w:rsidRPr="15078098">
        <w:rPr>
          <w:sz w:val="24"/>
          <w:szCs w:val="24"/>
        </w:rPr>
        <w:t>[</w:t>
      </w:r>
      <w:r w:rsidR="00C755C6" w:rsidRPr="15078098">
        <w:rPr>
          <w:sz w:val="24"/>
          <w:szCs w:val="24"/>
        </w:rPr>
        <w:t>his</w:t>
      </w:r>
      <w:r w:rsidR="11832C4F" w:rsidRPr="15078098">
        <w:rPr>
          <w:sz w:val="24"/>
          <w:szCs w:val="24"/>
        </w:rPr>
        <w:t>]</w:t>
      </w:r>
      <w:r w:rsidR="00C755C6" w:rsidRPr="15078098">
        <w:rPr>
          <w:sz w:val="24"/>
          <w:szCs w:val="24"/>
        </w:rPr>
        <w:t xml:space="preserve"> weaknesses by using </w:t>
      </w:r>
      <w:r w:rsidR="47C6B623" w:rsidRPr="15078098">
        <w:rPr>
          <w:sz w:val="24"/>
          <w:szCs w:val="24"/>
        </w:rPr>
        <w:t>[</w:t>
      </w:r>
      <w:r w:rsidR="00C755C6" w:rsidRPr="15078098">
        <w:rPr>
          <w:sz w:val="24"/>
          <w:szCs w:val="24"/>
        </w:rPr>
        <w:t>his</w:t>
      </w:r>
      <w:r w:rsidR="5E29BD4E" w:rsidRPr="15078098">
        <w:rPr>
          <w:sz w:val="24"/>
          <w:szCs w:val="24"/>
        </w:rPr>
        <w:t>]</w:t>
      </w:r>
      <w:r w:rsidR="00C755C6" w:rsidRPr="15078098">
        <w:rPr>
          <w:sz w:val="24"/>
          <w:szCs w:val="24"/>
        </w:rPr>
        <w:t xml:space="preserve"> strengths”</w:t>
      </w:r>
      <w:r w:rsidR="00004337" w:rsidRPr="15078098">
        <w:rPr>
          <w:sz w:val="24"/>
          <w:szCs w:val="24"/>
        </w:rPr>
        <w:t xml:space="preserve"> by outsourcing executive functioning and </w:t>
      </w:r>
      <w:r w:rsidR="00363081" w:rsidRPr="15078098">
        <w:rPr>
          <w:sz w:val="24"/>
          <w:szCs w:val="24"/>
        </w:rPr>
        <w:t>motivation challenges</w:t>
      </w:r>
      <w:r w:rsidR="00004337" w:rsidRPr="15078098">
        <w:rPr>
          <w:sz w:val="24"/>
          <w:szCs w:val="24"/>
        </w:rPr>
        <w:t xml:space="preserve"> to automat</w:t>
      </w:r>
      <w:r w:rsidR="4582324F" w:rsidRPr="15078098">
        <w:rPr>
          <w:sz w:val="24"/>
          <w:szCs w:val="24"/>
        </w:rPr>
        <w:t>ed systems</w:t>
      </w:r>
      <w:r w:rsidR="00004337" w:rsidRPr="15078098">
        <w:rPr>
          <w:sz w:val="24"/>
          <w:szCs w:val="24"/>
        </w:rPr>
        <w:t>.</w:t>
      </w:r>
      <w:r w:rsidR="00962FB8" w:rsidRPr="15078098">
        <w:rPr>
          <w:sz w:val="24"/>
          <w:szCs w:val="24"/>
        </w:rPr>
        <w:t xml:space="preserve"> Benny </w:t>
      </w:r>
      <w:r w:rsidR="7E127948" w:rsidRPr="15078098">
        <w:rPr>
          <w:sz w:val="24"/>
          <w:szCs w:val="24"/>
        </w:rPr>
        <w:t>illustrates</w:t>
      </w:r>
      <w:r w:rsidR="00962FB8" w:rsidRPr="15078098">
        <w:rPr>
          <w:sz w:val="24"/>
          <w:szCs w:val="24"/>
        </w:rPr>
        <w:t xml:space="preserve"> the use of</w:t>
      </w:r>
      <w:r w:rsidR="00990DAD" w:rsidRPr="15078098">
        <w:rPr>
          <w:sz w:val="24"/>
          <w:szCs w:val="24"/>
        </w:rPr>
        <w:t xml:space="preserve"> behavioural strategies</w:t>
      </w:r>
      <w:r w:rsidR="7F5D5E17" w:rsidRPr="15078098">
        <w:rPr>
          <w:sz w:val="24"/>
          <w:szCs w:val="24"/>
        </w:rPr>
        <w:t xml:space="preserve"> such as</w:t>
      </w:r>
      <w:r w:rsidR="00962FB8" w:rsidRPr="15078098">
        <w:rPr>
          <w:sz w:val="24"/>
          <w:szCs w:val="24"/>
        </w:rPr>
        <w:t xml:space="preserve"> </w:t>
      </w:r>
      <w:r w:rsidR="00673084" w:rsidRPr="15078098">
        <w:rPr>
          <w:sz w:val="24"/>
          <w:szCs w:val="24"/>
        </w:rPr>
        <w:t xml:space="preserve">body doubling, </w:t>
      </w:r>
      <w:r w:rsidR="00805A23" w:rsidRPr="15078098">
        <w:rPr>
          <w:sz w:val="24"/>
          <w:szCs w:val="24"/>
        </w:rPr>
        <w:t>treats</w:t>
      </w:r>
      <w:r w:rsidR="00CD68DC" w:rsidRPr="15078098">
        <w:rPr>
          <w:sz w:val="24"/>
          <w:szCs w:val="24"/>
        </w:rPr>
        <w:t xml:space="preserve"> for word</w:t>
      </w:r>
      <w:r w:rsidR="4963ACD3" w:rsidRPr="15078098">
        <w:rPr>
          <w:sz w:val="24"/>
          <w:szCs w:val="24"/>
        </w:rPr>
        <w:t>-</w:t>
      </w:r>
      <w:r w:rsidR="00CD68DC" w:rsidRPr="15078098">
        <w:rPr>
          <w:sz w:val="24"/>
          <w:szCs w:val="24"/>
        </w:rPr>
        <w:t>count intervals</w:t>
      </w:r>
      <w:r w:rsidR="00805A23" w:rsidRPr="15078098">
        <w:rPr>
          <w:sz w:val="24"/>
          <w:szCs w:val="24"/>
        </w:rPr>
        <w:t xml:space="preserve">, and self-imposed deadlines </w:t>
      </w:r>
      <w:r w:rsidR="004011FD" w:rsidRPr="15078098">
        <w:rPr>
          <w:sz w:val="24"/>
          <w:szCs w:val="24"/>
        </w:rPr>
        <w:t>in the absence of</w:t>
      </w:r>
      <w:r w:rsidR="00743B63" w:rsidRPr="15078098">
        <w:rPr>
          <w:sz w:val="24"/>
          <w:szCs w:val="24"/>
        </w:rPr>
        <w:t xml:space="preserve"> a sufficient</w:t>
      </w:r>
      <w:r w:rsidR="00805A23" w:rsidRPr="15078098">
        <w:rPr>
          <w:sz w:val="24"/>
          <w:szCs w:val="24"/>
        </w:rPr>
        <w:t xml:space="preserve"> “container”.</w:t>
      </w:r>
      <w:r w:rsidR="00004337" w:rsidRPr="15078098">
        <w:rPr>
          <w:sz w:val="24"/>
          <w:szCs w:val="24"/>
        </w:rPr>
        <w:t xml:space="preserve"> </w:t>
      </w:r>
      <w:r w:rsidR="00990DAD" w:rsidRPr="15078098">
        <w:rPr>
          <w:sz w:val="24"/>
          <w:szCs w:val="24"/>
        </w:rPr>
        <w:t xml:space="preserve">Iwan </w:t>
      </w:r>
      <w:r w:rsidR="00743B63" w:rsidRPr="15078098">
        <w:rPr>
          <w:sz w:val="24"/>
          <w:szCs w:val="24"/>
        </w:rPr>
        <w:t>also uses</w:t>
      </w:r>
      <w:r w:rsidR="00FD52DB" w:rsidRPr="15078098">
        <w:rPr>
          <w:sz w:val="24"/>
          <w:szCs w:val="24"/>
        </w:rPr>
        <w:t xml:space="preserve"> environmental scaffold</w:t>
      </w:r>
      <w:r w:rsidR="00743B63" w:rsidRPr="15078098">
        <w:rPr>
          <w:sz w:val="24"/>
          <w:szCs w:val="24"/>
        </w:rPr>
        <w:t xml:space="preserve">s </w:t>
      </w:r>
      <w:r w:rsidR="1A0AEE66" w:rsidRPr="15078098">
        <w:rPr>
          <w:sz w:val="24"/>
          <w:szCs w:val="24"/>
        </w:rPr>
        <w:t>through</w:t>
      </w:r>
      <w:r w:rsidR="00FD52DB" w:rsidRPr="15078098">
        <w:rPr>
          <w:sz w:val="24"/>
          <w:szCs w:val="24"/>
        </w:rPr>
        <w:t xml:space="preserve"> duplicate items </w:t>
      </w:r>
      <w:r w:rsidR="066149A7" w:rsidRPr="15078098">
        <w:rPr>
          <w:sz w:val="24"/>
          <w:szCs w:val="24"/>
        </w:rPr>
        <w:t>across</w:t>
      </w:r>
      <w:r w:rsidR="00FD52DB" w:rsidRPr="15078098">
        <w:rPr>
          <w:sz w:val="24"/>
          <w:szCs w:val="24"/>
        </w:rPr>
        <w:t xml:space="preserve"> </w:t>
      </w:r>
      <w:r w:rsidR="000D5288" w:rsidRPr="15078098">
        <w:rPr>
          <w:sz w:val="24"/>
          <w:szCs w:val="24"/>
        </w:rPr>
        <w:t>different locations</w:t>
      </w:r>
      <w:r w:rsidR="00FD52DB" w:rsidRPr="15078098">
        <w:rPr>
          <w:sz w:val="24"/>
          <w:szCs w:val="24"/>
        </w:rPr>
        <w:t xml:space="preserve"> to account for</w:t>
      </w:r>
      <w:r w:rsidR="000D5288" w:rsidRPr="15078098">
        <w:rPr>
          <w:sz w:val="24"/>
          <w:szCs w:val="24"/>
        </w:rPr>
        <w:t xml:space="preserve"> </w:t>
      </w:r>
      <w:r w:rsidR="00FD52DB" w:rsidRPr="15078098">
        <w:rPr>
          <w:sz w:val="24"/>
          <w:szCs w:val="24"/>
        </w:rPr>
        <w:t>challenges</w:t>
      </w:r>
      <w:r w:rsidR="000D5288" w:rsidRPr="15078098">
        <w:rPr>
          <w:sz w:val="24"/>
          <w:szCs w:val="24"/>
        </w:rPr>
        <w:t xml:space="preserve"> with memory</w:t>
      </w:r>
      <w:r w:rsidR="00FD52DB" w:rsidRPr="15078098">
        <w:rPr>
          <w:sz w:val="24"/>
          <w:szCs w:val="24"/>
        </w:rPr>
        <w:t>.</w:t>
      </w:r>
      <w:r w:rsidR="009F69CB" w:rsidRPr="15078098">
        <w:rPr>
          <w:sz w:val="24"/>
          <w:szCs w:val="24"/>
        </w:rPr>
        <w:t xml:space="preserve"> </w:t>
      </w:r>
      <w:r w:rsidR="003207EC" w:rsidRPr="15078098">
        <w:rPr>
          <w:sz w:val="24"/>
          <w:szCs w:val="24"/>
        </w:rPr>
        <w:t xml:space="preserve"> </w:t>
      </w:r>
      <w:r w:rsidR="00DD7CE9" w:rsidRPr="15078098">
        <w:rPr>
          <w:sz w:val="24"/>
          <w:szCs w:val="24"/>
        </w:rPr>
        <w:t xml:space="preserve"> </w:t>
      </w:r>
      <w:r w:rsidRPr="15078098">
        <w:rPr>
          <w:sz w:val="24"/>
          <w:szCs w:val="24"/>
        </w:rPr>
        <w:t xml:space="preserve"> </w:t>
      </w:r>
    </w:p>
    <w:p w14:paraId="7C322E8C" w14:textId="77777777" w:rsidR="000D5288" w:rsidRDefault="000D5288" w:rsidP="00556E2C">
      <w:pPr>
        <w:spacing w:line="480" w:lineRule="auto"/>
        <w:jc w:val="both"/>
        <w:rPr>
          <w:color w:val="BF4E14" w:themeColor="accent2" w:themeShade="BF"/>
        </w:rPr>
      </w:pPr>
    </w:p>
    <w:p w14:paraId="64B903D8" w14:textId="64643EEF" w:rsidR="008D3391" w:rsidRPr="008D3391" w:rsidRDefault="008D3391" w:rsidP="0F0EE03F">
      <w:pPr>
        <w:spacing w:line="480" w:lineRule="auto"/>
        <w:rPr>
          <w:rFonts w:ascii="Aptos" w:eastAsia="Aptos" w:hAnsi="Aptos" w:cs="Aptos"/>
          <w:sz w:val="24"/>
          <w:szCs w:val="24"/>
        </w:rPr>
      </w:pPr>
      <w:r w:rsidRPr="0F0EE03F">
        <w:rPr>
          <w:sz w:val="24"/>
          <w:szCs w:val="24"/>
        </w:rPr>
        <w:t>While adaptation enabled continued functioning within misaligned systems, it was often effortful and uneven, highlighting both the resourcefulness of participants and the limitations of systems that require such adaptation. </w:t>
      </w:r>
      <w:r w:rsidR="00CF7E14" w:rsidRPr="0F0EE03F">
        <w:rPr>
          <w:sz w:val="24"/>
          <w:szCs w:val="24"/>
        </w:rPr>
        <w:t xml:space="preserve">At a more conceptual level, participants described processes of reframing and challenging normative assumptions, questioning the necessity of existing structures and, in some cases, actively reshaping their practice to align with </w:t>
      </w:r>
      <w:r w:rsidR="144A0A6E" w:rsidRPr="0F0EE03F">
        <w:rPr>
          <w:sz w:val="24"/>
          <w:szCs w:val="24"/>
        </w:rPr>
        <w:t>n</w:t>
      </w:r>
      <w:r w:rsidR="00CF7E14" w:rsidRPr="0F0EE03F">
        <w:rPr>
          <w:sz w:val="24"/>
          <w:szCs w:val="24"/>
        </w:rPr>
        <w:t>eurodivergent ways of being</w:t>
      </w:r>
      <w:r w:rsidR="005661A1" w:rsidRPr="0F0EE03F">
        <w:rPr>
          <w:sz w:val="24"/>
          <w:szCs w:val="24"/>
        </w:rPr>
        <w:t>, such as Angharad’s</w:t>
      </w:r>
      <w:r w:rsidR="00CF7E14" w:rsidRPr="0F0EE03F">
        <w:rPr>
          <w:sz w:val="24"/>
          <w:szCs w:val="24"/>
        </w:rPr>
        <w:t xml:space="preserve"> example of “queering” the counselling frame and its norms.</w:t>
      </w:r>
      <w:r w:rsidR="00CF7E14" w:rsidRPr="0F0EE03F">
        <w:rPr>
          <w:color w:val="BF4E14" w:themeColor="accent2" w:themeShade="BF"/>
          <w:sz w:val="24"/>
          <w:szCs w:val="24"/>
        </w:rPr>
        <w:t xml:space="preserve"> </w:t>
      </w:r>
      <w:r w:rsidR="7F46E35C" w:rsidRPr="0F0EE03F">
        <w:rPr>
          <w:rFonts w:ascii="Aptos" w:eastAsia="Aptos" w:hAnsi="Aptos" w:cs="Aptos"/>
          <w:sz w:val="24"/>
          <w:szCs w:val="24"/>
        </w:rPr>
        <w:t xml:space="preserve">Frankie further illustrates the value </w:t>
      </w:r>
      <w:r w:rsidR="7F46E35C" w:rsidRPr="0F0EE03F">
        <w:rPr>
          <w:rFonts w:ascii="Aptos" w:eastAsia="Aptos" w:hAnsi="Aptos" w:cs="Aptos"/>
          <w:sz w:val="24"/>
          <w:szCs w:val="24"/>
        </w:rPr>
        <w:lastRenderedPageBreak/>
        <w:t>of neurodivergent perspectives in questioning convention and outdated constructs, not only for neurodivergent individuals and groups, but for wider relational and systemic change.</w:t>
      </w:r>
    </w:p>
    <w:p w14:paraId="66487B38" w14:textId="186D49FF" w:rsidR="4E1D6293" w:rsidRDefault="4E1D6293" w:rsidP="0F0EE03F">
      <w:pPr>
        <w:spacing w:line="480" w:lineRule="auto"/>
        <w:rPr>
          <w:sz w:val="24"/>
          <w:szCs w:val="24"/>
        </w:rPr>
      </w:pPr>
    </w:p>
    <w:p w14:paraId="2F84A471" w14:textId="4A06A17F" w:rsidR="0F0EE03F" w:rsidRDefault="0F0EE03F">
      <w:r>
        <w:br w:type="page"/>
      </w:r>
    </w:p>
    <w:p w14:paraId="51B7C7CB" w14:textId="0948F9A8" w:rsidR="0F0EE03F" w:rsidRDefault="0F0EE03F" w:rsidP="0F0EE03F">
      <w:pPr>
        <w:spacing w:line="480" w:lineRule="auto"/>
        <w:rPr>
          <w:sz w:val="24"/>
          <w:szCs w:val="24"/>
        </w:rPr>
      </w:pPr>
    </w:p>
    <w:p w14:paraId="43CC2C85" w14:textId="4FDA61B1" w:rsidR="00A14F9E" w:rsidRDefault="00A14F9E" w:rsidP="4F5265B3">
      <w:pPr>
        <w:pStyle w:val="Heading1"/>
      </w:pPr>
      <w:bookmarkStart w:id="68" w:name="_Toc232329916"/>
      <w:r>
        <w:t>Chapter 5: Discussion</w:t>
      </w:r>
      <w:bookmarkEnd w:id="68"/>
    </w:p>
    <w:p w14:paraId="0C65A25A" w14:textId="64CF5BFF" w:rsidR="4F5265B3" w:rsidRDefault="4F5265B3" w:rsidP="4F5265B3"/>
    <w:p w14:paraId="20160D9C" w14:textId="7B251690" w:rsidR="6CBF8B4C" w:rsidRDefault="0BAA545B" w:rsidP="0F0EE03F">
      <w:pPr>
        <w:spacing w:line="480" w:lineRule="auto"/>
        <w:rPr>
          <w:rFonts w:ascii="Aptos" w:eastAsia="Aptos" w:hAnsi="Aptos" w:cs="Aptos"/>
          <w:sz w:val="24"/>
          <w:szCs w:val="24"/>
        </w:rPr>
      </w:pPr>
      <w:r w:rsidRPr="4B7E3A02">
        <w:rPr>
          <w:rFonts w:ascii="Aptos" w:eastAsia="Aptos" w:hAnsi="Aptos" w:cs="Aptos"/>
          <w:sz w:val="24"/>
          <w:szCs w:val="24"/>
        </w:rPr>
        <w:t>Though findings were presented as separate themes, they are better understood as part of a wider ecological-regulatory system in which internal, relational, and systemic processes continuously shape one another.</w:t>
      </w:r>
      <w:r w:rsidR="561D3809" w:rsidRPr="4B7E3A02">
        <w:rPr>
          <w:rFonts w:ascii="Aptos" w:eastAsia="Aptos" w:hAnsi="Aptos" w:cs="Aptos"/>
          <w:sz w:val="24"/>
          <w:szCs w:val="24"/>
        </w:rPr>
        <w:t xml:space="preserve"> The following discussion is therefore organised around broader interpretive principles that cut across themes, while remaining grounded in </w:t>
      </w:r>
      <w:proofErr w:type="gramStart"/>
      <w:r w:rsidR="561D3809" w:rsidRPr="4B7E3A02">
        <w:rPr>
          <w:rFonts w:ascii="Aptos" w:eastAsia="Aptos" w:hAnsi="Aptos" w:cs="Aptos"/>
          <w:sz w:val="24"/>
          <w:szCs w:val="24"/>
        </w:rPr>
        <w:t>participants</w:t>
      </w:r>
      <w:r w:rsidR="7092A69D" w:rsidRPr="4B7E3A02">
        <w:rPr>
          <w:rFonts w:ascii="Aptos" w:eastAsia="Aptos" w:hAnsi="Aptos" w:cs="Aptos"/>
          <w:sz w:val="24"/>
          <w:szCs w:val="24"/>
        </w:rPr>
        <w:t>’</w:t>
      </w:r>
      <w:proofErr w:type="gramEnd"/>
      <w:r w:rsidR="561D3809" w:rsidRPr="4B7E3A02">
        <w:rPr>
          <w:rFonts w:ascii="Aptos" w:eastAsia="Aptos" w:hAnsi="Aptos" w:cs="Aptos"/>
          <w:sz w:val="24"/>
          <w:szCs w:val="24"/>
        </w:rPr>
        <w:t xml:space="preserve"> lived experience. It moves from the phenomenological layer of participants’ accounts towards a more contextual and interactional understanding of neurodivergent experience, drawing on critical and existential perspectives where these illuminate tensions evident in the data.</w:t>
      </w:r>
    </w:p>
    <w:p w14:paraId="5FF5B073" w14:textId="377C8693" w:rsidR="4F5265B3" w:rsidRDefault="4F5265B3" w:rsidP="4F5265B3">
      <w:pPr>
        <w:spacing w:line="480" w:lineRule="auto"/>
        <w:jc w:val="both"/>
        <w:rPr>
          <w:rFonts w:ascii="Aptos" w:eastAsia="Aptos" w:hAnsi="Aptos" w:cs="Aptos"/>
        </w:rPr>
      </w:pPr>
    </w:p>
    <w:p w14:paraId="6E8EA9D5" w14:textId="34BAAC61" w:rsidR="493AB701" w:rsidRDefault="4360FB36" w:rsidP="4F5265B3">
      <w:pPr>
        <w:pStyle w:val="Heading2"/>
        <w:rPr>
          <w:color w:val="auto"/>
          <w:u w:val="single"/>
        </w:rPr>
      </w:pPr>
      <w:bookmarkStart w:id="69" w:name="_Toc232329917"/>
      <w:r>
        <w:t xml:space="preserve">5.1 </w:t>
      </w:r>
      <w:r w:rsidR="493AB701">
        <w:t>Dynamic thresholds and context-dependant regulation</w:t>
      </w:r>
      <w:bookmarkEnd w:id="69"/>
    </w:p>
    <w:p w14:paraId="0639296F" w14:textId="20A6F9AD" w:rsidR="4F5265B3" w:rsidRDefault="4F5265B3" w:rsidP="4F5265B3">
      <w:pPr>
        <w:spacing w:line="480" w:lineRule="auto"/>
        <w:jc w:val="both"/>
        <w:rPr>
          <w:rFonts w:ascii="Aptos" w:eastAsia="Aptos" w:hAnsi="Aptos" w:cs="Aptos"/>
        </w:rPr>
      </w:pPr>
    </w:p>
    <w:p w14:paraId="31E803C8" w14:textId="216F4118" w:rsidR="5FCBE496" w:rsidRDefault="5FCBE496" w:rsidP="0F0EE03F">
      <w:pPr>
        <w:spacing w:line="480" w:lineRule="auto"/>
        <w:rPr>
          <w:rFonts w:ascii="Aptos" w:eastAsia="Aptos" w:hAnsi="Aptos" w:cs="Aptos"/>
          <w:sz w:val="24"/>
          <w:szCs w:val="24"/>
        </w:rPr>
      </w:pPr>
      <w:r w:rsidRPr="0F0EE03F">
        <w:rPr>
          <w:rFonts w:ascii="Aptos" w:eastAsia="Aptos" w:hAnsi="Aptos" w:cs="Aptos"/>
          <w:sz w:val="24"/>
          <w:szCs w:val="24"/>
        </w:rPr>
        <w:t xml:space="preserve">Participants frequently described experiences in dualistic terms, often </w:t>
      </w:r>
      <w:r w:rsidR="53A64EED" w:rsidRPr="0F0EE03F">
        <w:rPr>
          <w:rFonts w:ascii="Aptos" w:eastAsia="Aptos" w:hAnsi="Aptos" w:cs="Aptos"/>
          <w:sz w:val="24"/>
          <w:szCs w:val="24"/>
        </w:rPr>
        <w:t xml:space="preserve">describing </w:t>
      </w:r>
      <w:r w:rsidRPr="0F0EE03F">
        <w:rPr>
          <w:rFonts w:ascii="Aptos" w:eastAsia="Aptos" w:hAnsi="Aptos" w:cs="Aptos"/>
          <w:sz w:val="24"/>
          <w:szCs w:val="24"/>
        </w:rPr>
        <w:t>two sides of the “same coin”</w:t>
      </w:r>
      <w:r w:rsidR="7E1006A8" w:rsidRPr="0F0EE03F">
        <w:rPr>
          <w:rFonts w:ascii="Aptos" w:eastAsia="Aptos" w:hAnsi="Aptos" w:cs="Aptos"/>
          <w:sz w:val="24"/>
          <w:szCs w:val="24"/>
        </w:rPr>
        <w:t xml:space="preserve">. Here the same underlying processes were universally </w:t>
      </w:r>
      <w:r w:rsidRPr="0F0EE03F">
        <w:rPr>
          <w:rFonts w:ascii="Aptos" w:eastAsia="Aptos" w:hAnsi="Aptos" w:cs="Aptos"/>
          <w:sz w:val="24"/>
          <w:szCs w:val="24"/>
        </w:rPr>
        <w:t>experienced as simultaneously enabling and constraining depending on context.</w:t>
      </w:r>
      <w:r w:rsidRPr="0F0EE03F">
        <w:rPr>
          <w:rFonts w:ascii="Aptos" w:eastAsia="Aptos" w:hAnsi="Aptos" w:cs="Aptos"/>
          <w:color w:val="BF4E14" w:themeColor="accent2" w:themeShade="BF"/>
          <w:sz w:val="24"/>
          <w:szCs w:val="24"/>
        </w:rPr>
        <w:t xml:space="preserve"> </w:t>
      </w:r>
      <w:r w:rsidR="2D6DCBAC" w:rsidRPr="0F0EE03F">
        <w:rPr>
          <w:rFonts w:ascii="Aptos" w:eastAsia="Aptos" w:hAnsi="Aptos" w:cs="Aptos"/>
          <w:sz w:val="24"/>
          <w:szCs w:val="24"/>
        </w:rPr>
        <w:t>Dominant frameworks often encourage binary interpretations of neurodivergent experience, positioning individuals as either coping or struggling, functioning or in crisis</w:t>
      </w:r>
      <w:r w:rsidR="75223466" w:rsidRPr="0F0EE03F">
        <w:rPr>
          <w:rFonts w:ascii="Aptos" w:eastAsia="Aptos" w:hAnsi="Aptos" w:cs="Aptos"/>
          <w:sz w:val="24"/>
          <w:szCs w:val="24"/>
        </w:rPr>
        <w:t xml:space="preserve">, and this was reflected in the </w:t>
      </w:r>
      <w:r w:rsidR="165ED08B" w:rsidRPr="0F0EE03F">
        <w:rPr>
          <w:rFonts w:ascii="Aptos" w:eastAsia="Aptos" w:hAnsi="Aptos" w:cs="Aptos"/>
          <w:sz w:val="24"/>
          <w:szCs w:val="24"/>
        </w:rPr>
        <w:t xml:space="preserve">binary </w:t>
      </w:r>
      <w:r w:rsidR="75223466" w:rsidRPr="0F0EE03F">
        <w:rPr>
          <w:rFonts w:ascii="Aptos" w:eastAsia="Aptos" w:hAnsi="Aptos" w:cs="Aptos"/>
          <w:sz w:val="24"/>
          <w:szCs w:val="24"/>
        </w:rPr>
        <w:t>language participants often used</w:t>
      </w:r>
      <w:r w:rsidR="38AF576C" w:rsidRPr="0F0EE03F">
        <w:rPr>
          <w:rFonts w:ascii="Aptos" w:eastAsia="Aptos" w:hAnsi="Aptos" w:cs="Aptos"/>
          <w:sz w:val="24"/>
          <w:szCs w:val="24"/>
        </w:rPr>
        <w:t xml:space="preserve"> on the surface</w:t>
      </w:r>
      <w:r w:rsidR="2D6DCBAC" w:rsidRPr="0F0EE03F">
        <w:rPr>
          <w:rFonts w:ascii="Aptos" w:eastAsia="Aptos" w:hAnsi="Aptos" w:cs="Aptos"/>
          <w:sz w:val="24"/>
          <w:szCs w:val="24"/>
        </w:rPr>
        <w:t xml:space="preserve">. </w:t>
      </w:r>
      <w:r w:rsidR="16D2490C" w:rsidRPr="0F0EE03F">
        <w:rPr>
          <w:rFonts w:ascii="Aptos" w:eastAsia="Aptos" w:hAnsi="Aptos" w:cs="Aptos"/>
          <w:sz w:val="24"/>
          <w:szCs w:val="24"/>
        </w:rPr>
        <w:t>However, e</w:t>
      </w:r>
      <w:r w:rsidRPr="0F0EE03F">
        <w:rPr>
          <w:rFonts w:ascii="Aptos" w:eastAsia="Aptos" w:hAnsi="Aptos" w:cs="Aptos"/>
          <w:sz w:val="24"/>
          <w:szCs w:val="24"/>
        </w:rPr>
        <w:t xml:space="preserve">xperiences such as hyperfocus, urgency, procrastination, and the desire for connection were rarely described as fixed traits or static strengths and </w:t>
      </w:r>
      <w:r w:rsidR="0F780199" w:rsidRPr="0F0EE03F">
        <w:rPr>
          <w:rFonts w:ascii="Aptos" w:eastAsia="Aptos" w:hAnsi="Aptos" w:cs="Aptos"/>
          <w:sz w:val="24"/>
          <w:szCs w:val="24"/>
        </w:rPr>
        <w:t>difficulties</w:t>
      </w:r>
      <w:r w:rsidR="1B0341EB" w:rsidRPr="0F0EE03F">
        <w:rPr>
          <w:rFonts w:ascii="Aptos" w:eastAsia="Aptos" w:hAnsi="Aptos" w:cs="Aptos"/>
          <w:sz w:val="24"/>
          <w:szCs w:val="24"/>
        </w:rPr>
        <w:t>, but rather</w:t>
      </w:r>
      <w:r w:rsidRPr="0F0EE03F">
        <w:rPr>
          <w:rFonts w:ascii="Aptos" w:eastAsia="Aptos" w:hAnsi="Aptos" w:cs="Aptos"/>
          <w:sz w:val="24"/>
          <w:szCs w:val="24"/>
        </w:rPr>
        <w:t>, they appeared to fluctuate according to i</w:t>
      </w:r>
      <w:r w:rsidR="34651C82" w:rsidRPr="0F0EE03F">
        <w:rPr>
          <w:rFonts w:ascii="Aptos" w:eastAsia="Aptos" w:hAnsi="Aptos" w:cs="Aptos"/>
          <w:sz w:val="24"/>
          <w:szCs w:val="24"/>
        </w:rPr>
        <w:t>mmersion</w:t>
      </w:r>
      <w:r w:rsidRPr="0F0EE03F">
        <w:rPr>
          <w:rFonts w:ascii="Aptos" w:eastAsia="Aptos" w:hAnsi="Aptos" w:cs="Aptos"/>
          <w:sz w:val="24"/>
          <w:szCs w:val="24"/>
        </w:rPr>
        <w:t xml:space="preserve">, duration, </w:t>
      </w:r>
      <w:r w:rsidRPr="0F0EE03F">
        <w:rPr>
          <w:rFonts w:ascii="Aptos" w:eastAsia="Aptos" w:hAnsi="Aptos" w:cs="Aptos"/>
          <w:sz w:val="24"/>
          <w:szCs w:val="24"/>
        </w:rPr>
        <w:lastRenderedPageBreak/>
        <w:t>relational safety, sensory load, environmental fit, and systemic expectation.</w:t>
      </w:r>
      <w:r w:rsidRPr="0F0EE03F">
        <w:rPr>
          <w:rFonts w:ascii="Aptos" w:eastAsia="Aptos" w:hAnsi="Aptos" w:cs="Aptos"/>
          <w:color w:val="BF4E14" w:themeColor="accent2" w:themeShade="BF"/>
          <w:sz w:val="24"/>
          <w:szCs w:val="24"/>
        </w:rPr>
        <w:t xml:space="preserve"> </w:t>
      </w:r>
      <w:r w:rsidRPr="0F0EE03F">
        <w:rPr>
          <w:rFonts w:ascii="Aptos" w:eastAsia="Aptos" w:hAnsi="Aptos" w:cs="Aptos"/>
          <w:sz w:val="24"/>
          <w:szCs w:val="24"/>
        </w:rPr>
        <w:t>While the phenomenological layer of experience was often expressed through contrast and tension, the interpretive layer of analysis suggests movement across dynamic and context-dependent regulatory thresholds, rather than fixed oppositional states. In this sense, what participants experienced as contradiction may be better understood as fluctuating forms of regulation</w:t>
      </w:r>
      <w:r w:rsidR="68BE669A" w:rsidRPr="0F0EE03F">
        <w:rPr>
          <w:rFonts w:ascii="Aptos" w:eastAsia="Aptos" w:hAnsi="Aptos" w:cs="Aptos"/>
          <w:sz w:val="24"/>
          <w:szCs w:val="24"/>
        </w:rPr>
        <w:t xml:space="preserve"> and engagement</w:t>
      </w:r>
      <w:r w:rsidRPr="0F0EE03F">
        <w:rPr>
          <w:rFonts w:ascii="Aptos" w:eastAsia="Aptos" w:hAnsi="Aptos" w:cs="Aptos"/>
          <w:sz w:val="24"/>
          <w:szCs w:val="24"/>
        </w:rPr>
        <w:t xml:space="preserve"> shaped by context and alignment.</w:t>
      </w:r>
      <w:r w:rsidR="55200F16" w:rsidRPr="0F0EE03F">
        <w:rPr>
          <w:rFonts w:ascii="Aptos" w:eastAsia="Aptos" w:hAnsi="Aptos" w:cs="Aptos"/>
          <w:sz w:val="24"/>
          <w:szCs w:val="24"/>
        </w:rPr>
        <w:t xml:space="preserve"> </w:t>
      </w:r>
    </w:p>
    <w:p w14:paraId="556CE0C6" w14:textId="02C4777E" w:rsidR="4F5265B3" w:rsidRDefault="4F5265B3" w:rsidP="0F0EE03F">
      <w:pPr>
        <w:spacing w:line="480" w:lineRule="auto"/>
        <w:rPr>
          <w:rFonts w:ascii="Aptos" w:eastAsia="Aptos" w:hAnsi="Aptos" w:cs="Aptos"/>
          <w:sz w:val="24"/>
          <w:szCs w:val="24"/>
        </w:rPr>
      </w:pPr>
    </w:p>
    <w:p w14:paraId="718282BF" w14:textId="26F6CE96" w:rsidR="7EA806A3" w:rsidRDefault="7EA806A3" w:rsidP="0F0EE03F">
      <w:pPr>
        <w:spacing w:line="480" w:lineRule="auto"/>
        <w:rPr>
          <w:rFonts w:ascii="Aptos" w:eastAsia="Aptos" w:hAnsi="Aptos" w:cs="Aptos"/>
          <w:sz w:val="24"/>
          <w:szCs w:val="24"/>
        </w:rPr>
      </w:pPr>
      <w:r w:rsidRPr="0F0EE03F">
        <w:rPr>
          <w:rFonts w:ascii="Aptos" w:eastAsia="Aptos" w:hAnsi="Aptos" w:cs="Aptos"/>
          <w:sz w:val="24"/>
          <w:szCs w:val="24"/>
        </w:rPr>
        <w:t>This interpretation aligns with non-pathologising conceptualisations of autistic flow and monotropism, which frame engagement not as a stable attentional deficit or strength, but as a dynamic process involving immersion, sustainment, and effortful transition between attentional states (Heasman et al., 2024; Dwyer et al., 2024a; Lawson, 2025).</w:t>
      </w:r>
      <w:r w:rsidR="1632EC57" w:rsidRPr="0F0EE03F">
        <w:rPr>
          <w:rFonts w:ascii="Aptos" w:eastAsia="Aptos" w:hAnsi="Aptos" w:cs="Aptos"/>
          <w:sz w:val="24"/>
          <w:szCs w:val="24"/>
        </w:rPr>
        <w:t xml:space="preserve"> </w:t>
      </w:r>
      <w:r w:rsidR="0A206419" w:rsidRPr="0F0EE03F">
        <w:rPr>
          <w:rFonts w:ascii="Aptos" w:eastAsia="Aptos" w:hAnsi="Aptos" w:cs="Aptos"/>
          <w:sz w:val="24"/>
          <w:szCs w:val="24"/>
        </w:rPr>
        <w:t>Rather than difficulties residing solely within the individual, Heasman et al. (2024) argue that engagement is shaped relationally and environmentally, with factors such as sensory overwhelm, interruption</w:t>
      </w:r>
      <w:r w:rsidR="3ACCA032" w:rsidRPr="0F0EE03F">
        <w:rPr>
          <w:rFonts w:ascii="Aptos" w:eastAsia="Aptos" w:hAnsi="Aptos" w:cs="Aptos"/>
          <w:sz w:val="24"/>
          <w:szCs w:val="24"/>
        </w:rPr>
        <w:t xml:space="preserve"> and pacing issues</w:t>
      </w:r>
      <w:r w:rsidR="0A206419" w:rsidRPr="0F0EE03F">
        <w:rPr>
          <w:rFonts w:ascii="Aptos" w:eastAsia="Aptos" w:hAnsi="Aptos" w:cs="Aptos"/>
          <w:sz w:val="24"/>
          <w:szCs w:val="24"/>
        </w:rPr>
        <w:t>, and systemic demands influencing an individual’s ability to sustain or transition between states of focus and regulation.</w:t>
      </w:r>
      <w:r w:rsidR="28DC5A50" w:rsidRPr="0F0EE03F">
        <w:rPr>
          <w:rFonts w:ascii="Aptos" w:eastAsia="Aptos" w:hAnsi="Aptos" w:cs="Aptos"/>
          <w:sz w:val="24"/>
          <w:szCs w:val="24"/>
        </w:rPr>
        <w:t xml:space="preserve"> </w:t>
      </w:r>
      <w:r w:rsidR="601BDE36" w:rsidRPr="0F0EE03F">
        <w:rPr>
          <w:rFonts w:ascii="Aptos" w:eastAsia="Aptos" w:hAnsi="Aptos" w:cs="Aptos"/>
          <w:sz w:val="24"/>
          <w:szCs w:val="24"/>
        </w:rPr>
        <w:t>Wain et al. (2026) similarly identified predictability, environmental control, sensory regulation, and uninterrupted immersion as central to engagement and well-being.</w:t>
      </w:r>
      <w:r w:rsidR="0A206419" w:rsidRPr="0F0EE03F">
        <w:rPr>
          <w:rFonts w:ascii="Aptos" w:eastAsia="Aptos" w:hAnsi="Aptos" w:cs="Aptos"/>
          <w:sz w:val="24"/>
          <w:szCs w:val="24"/>
        </w:rPr>
        <w:t xml:space="preserve"> This appeared strongly reflected within participant accounts</w:t>
      </w:r>
      <w:r w:rsidR="39C85147" w:rsidRPr="0F0EE03F">
        <w:rPr>
          <w:rFonts w:ascii="Aptos" w:eastAsia="Aptos" w:hAnsi="Aptos" w:cs="Aptos"/>
          <w:sz w:val="24"/>
          <w:szCs w:val="24"/>
        </w:rPr>
        <w:t>, particularly</w:t>
      </w:r>
      <w:r w:rsidR="1C541C64" w:rsidRPr="0F0EE03F">
        <w:rPr>
          <w:rFonts w:ascii="Aptos" w:eastAsia="Aptos" w:hAnsi="Aptos" w:cs="Aptos"/>
          <w:sz w:val="24"/>
          <w:szCs w:val="24"/>
        </w:rPr>
        <w:t xml:space="preserve"> in GET 1</w:t>
      </w:r>
      <w:r w:rsidR="0A206419" w:rsidRPr="0F0EE03F">
        <w:rPr>
          <w:rFonts w:ascii="Aptos" w:eastAsia="Aptos" w:hAnsi="Aptos" w:cs="Aptos"/>
          <w:sz w:val="24"/>
          <w:szCs w:val="24"/>
        </w:rPr>
        <w:t xml:space="preserve">, where engagement itself was not inherently problematic, but where difficulties often emerged through </w:t>
      </w:r>
      <w:r w:rsidR="1E2B0B22" w:rsidRPr="0F0EE03F">
        <w:rPr>
          <w:rFonts w:ascii="Aptos" w:eastAsia="Aptos" w:hAnsi="Aptos" w:cs="Aptos"/>
          <w:sz w:val="24"/>
          <w:szCs w:val="24"/>
        </w:rPr>
        <w:t xml:space="preserve">normative </w:t>
      </w:r>
      <w:r w:rsidR="658BF67D" w:rsidRPr="0F0EE03F">
        <w:rPr>
          <w:rFonts w:ascii="Aptos" w:eastAsia="Aptos" w:hAnsi="Aptos" w:cs="Aptos"/>
          <w:sz w:val="24"/>
          <w:szCs w:val="24"/>
        </w:rPr>
        <w:t>relationa</w:t>
      </w:r>
      <w:r w:rsidR="5E0AB0A8" w:rsidRPr="0F0EE03F">
        <w:rPr>
          <w:rFonts w:ascii="Aptos" w:eastAsia="Aptos" w:hAnsi="Aptos" w:cs="Aptos"/>
          <w:sz w:val="24"/>
          <w:szCs w:val="24"/>
        </w:rPr>
        <w:t>l</w:t>
      </w:r>
      <w:r w:rsidR="658BF67D" w:rsidRPr="0F0EE03F">
        <w:rPr>
          <w:rFonts w:ascii="Aptos" w:eastAsia="Aptos" w:hAnsi="Aptos" w:cs="Aptos"/>
          <w:sz w:val="24"/>
          <w:szCs w:val="24"/>
        </w:rPr>
        <w:t xml:space="preserve"> </w:t>
      </w:r>
      <w:r w:rsidR="0A206419" w:rsidRPr="0F0EE03F">
        <w:rPr>
          <w:rFonts w:ascii="Aptos" w:eastAsia="Aptos" w:hAnsi="Aptos" w:cs="Aptos"/>
          <w:sz w:val="24"/>
          <w:szCs w:val="24"/>
        </w:rPr>
        <w:t xml:space="preserve">disruption, </w:t>
      </w:r>
      <w:r w:rsidR="5912460F" w:rsidRPr="0F0EE03F">
        <w:rPr>
          <w:rFonts w:ascii="Aptos" w:eastAsia="Aptos" w:hAnsi="Aptos" w:cs="Aptos"/>
          <w:sz w:val="24"/>
          <w:szCs w:val="24"/>
        </w:rPr>
        <w:t xml:space="preserve">systemically </w:t>
      </w:r>
      <w:r w:rsidR="0A206419" w:rsidRPr="0F0EE03F">
        <w:rPr>
          <w:rFonts w:ascii="Aptos" w:eastAsia="Aptos" w:hAnsi="Aptos" w:cs="Aptos"/>
          <w:sz w:val="24"/>
          <w:szCs w:val="24"/>
        </w:rPr>
        <w:t>forced transition, or prolonged</w:t>
      </w:r>
      <w:r w:rsidR="24BFB41D" w:rsidRPr="0F0EE03F">
        <w:rPr>
          <w:rFonts w:ascii="Aptos" w:eastAsia="Aptos" w:hAnsi="Aptos" w:cs="Aptos"/>
          <w:sz w:val="24"/>
          <w:szCs w:val="24"/>
        </w:rPr>
        <w:t xml:space="preserve"> sensory</w:t>
      </w:r>
      <w:r w:rsidR="0A206419" w:rsidRPr="0F0EE03F">
        <w:rPr>
          <w:rFonts w:ascii="Aptos" w:eastAsia="Aptos" w:hAnsi="Aptos" w:cs="Aptos"/>
          <w:sz w:val="24"/>
          <w:szCs w:val="24"/>
        </w:rPr>
        <w:t xml:space="preserve"> dysregulation</w:t>
      </w:r>
      <w:r w:rsidR="59E63685" w:rsidRPr="0F0EE03F">
        <w:rPr>
          <w:rFonts w:ascii="Aptos" w:eastAsia="Aptos" w:hAnsi="Aptos" w:cs="Aptos"/>
          <w:sz w:val="24"/>
          <w:szCs w:val="24"/>
        </w:rPr>
        <w:t xml:space="preserve"> caused </w:t>
      </w:r>
      <w:r w:rsidR="4A6C9F60" w:rsidRPr="0F0EE03F">
        <w:rPr>
          <w:rFonts w:ascii="Aptos" w:eastAsia="Aptos" w:hAnsi="Aptos" w:cs="Aptos"/>
          <w:sz w:val="24"/>
          <w:szCs w:val="24"/>
        </w:rPr>
        <w:t xml:space="preserve">by </w:t>
      </w:r>
      <w:r w:rsidR="59E63685" w:rsidRPr="0F0EE03F">
        <w:rPr>
          <w:rFonts w:ascii="Aptos" w:eastAsia="Aptos" w:hAnsi="Aptos" w:cs="Aptos"/>
          <w:sz w:val="24"/>
          <w:szCs w:val="24"/>
        </w:rPr>
        <w:t>both relational</w:t>
      </w:r>
      <w:r w:rsidR="0AEEDE68" w:rsidRPr="0F0EE03F">
        <w:rPr>
          <w:rFonts w:ascii="Aptos" w:eastAsia="Aptos" w:hAnsi="Aptos" w:cs="Aptos"/>
          <w:sz w:val="24"/>
          <w:szCs w:val="24"/>
        </w:rPr>
        <w:t xml:space="preserve"> and</w:t>
      </w:r>
      <w:r w:rsidR="59E63685" w:rsidRPr="0F0EE03F">
        <w:rPr>
          <w:rFonts w:ascii="Aptos" w:eastAsia="Aptos" w:hAnsi="Aptos" w:cs="Aptos"/>
          <w:sz w:val="24"/>
          <w:szCs w:val="24"/>
        </w:rPr>
        <w:t xml:space="preserve"> environment</w:t>
      </w:r>
      <w:r w:rsidR="6ACD2553" w:rsidRPr="0F0EE03F">
        <w:rPr>
          <w:rFonts w:ascii="Aptos" w:eastAsia="Aptos" w:hAnsi="Aptos" w:cs="Aptos"/>
          <w:sz w:val="24"/>
          <w:szCs w:val="24"/>
        </w:rPr>
        <w:t>al demands</w:t>
      </w:r>
      <w:r w:rsidR="0A206419" w:rsidRPr="0F0EE03F">
        <w:rPr>
          <w:rFonts w:ascii="Aptos" w:eastAsia="Aptos" w:hAnsi="Aptos" w:cs="Aptos"/>
          <w:sz w:val="24"/>
          <w:szCs w:val="24"/>
        </w:rPr>
        <w:t>.</w:t>
      </w:r>
      <w:r w:rsidR="30E79888" w:rsidRPr="0F0EE03F">
        <w:rPr>
          <w:rFonts w:ascii="Aptos" w:eastAsia="Aptos" w:hAnsi="Aptos" w:cs="Aptos"/>
          <w:sz w:val="24"/>
          <w:szCs w:val="24"/>
        </w:rPr>
        <w:t xml:space="preserve"> </w:t>
      </w:r>
    </w:p>
    <w:p w14:paraId="7F4F3CE0" w14:textId="0B217150" w:rsidR="4F5265B3" w:rsidRDefault="4F5265B3" w:rsidP="0F0EE03F">
      <w:pPr>
        <w:spacing w:line="480" w:lineRule="auto"/>
        <w:rPr>
          <w:rFonts w:ascii="Aptos" w:eastAsia="Aptos" w:hAnsi="Aptos" w:cs="Aptos"/>
          <w:sz w:val="24"/>
          <w:szCs w:val="24"/>
        </w:rPr>
      </w:pPr>
    </w:p>
    <w:p w14:paraId="488C8395" w14:textId="76595AC3" w:rsidR="3E67EF4E" w:rsidRDefault="3E67EF4E" w:rsidP="0F0EE03F">
      <w:pPr>
        <w:spacing w:line="480" w:lineRule="auto"/>
        <w:rPr>
          <w:rFonts w:ascii="Aptos" w:eastAsia="Aptos" w:hAnsi="Aptos" w:cs="Aptos"/>
          <w:sz w:val="24"/>
          <w:szCs w:val="24"/>
        </w:rPr>
      </w:pPr>
      <w:r w:rsidRPr="0F0EE03F">
        <w:rPr>
          <w:rFonts w:ascii="Aptos" w:eastAsia="Aptos" w:hAnsi="Aptos" w:cs="Aptos"/>
          <w:sz w:val="24"/>
          <w:szCs w:val="24"/>
        </w:rPr>
        <w:lastRenderedPageBreak/>
        <w:t>Importantly, participants’ accounts also suggested that the middle of neurodivergent experience often remains obscured, both socially and internally. In describing his ability to dissociate parts of his body in order to override sensory discomfort, Iwan reflects on the longer-term impact this had upon his relationship with his own interoceptive experience:</w:t>
      </w:r>
    </w:p>
    <w:p w14:paraId="0C2DE869" w14:textId="452D6C60" w:rsidR="4F5265B3" w:rsidRDefault="4F5265B3" w:rsidP="4F5265B3">
      <w:pPr>
        <w:spacing w:line="480" w:lineRule="auto"/>
        <w:jc w:val="both"/>
        <w:rPr>
          <w:rFonts w:ascii="Aptos" w:eastAsia="Aptos" w:hAnsi="Aptos" w:cs="Aptos"/>
        </w:rPr>
      </w:pPr>
    </w:p>
    <w:p w14:paraId="47171ABE" w14:textId="082F2A6C" w:rsidR="3E67EF4E" w:rsidRDefault="3E67EF4E" w:rsidP="0F0EE03F">
      <w:pPr>
        <w:spacing w:line="240" w:lineRule="auto"/>
        <w:ind w:left="576"/>
        <w:rPr>
          <w:rFonts w:eastAsiaTheme="minorEastAsia"/>
          <w:sz w:val="24"/>
          <w:szCs w:val="24"/>
        </w:rPr>
      </w:pPr>
      <w:r w:rsidRPr="0F0EE03F">
        <w:rPr>
          <w:rFonts w:eastAsiaTheme="minorEastAsia"/>
          <w:sz w:val="24"/>
          <w:szCs w:val="24"/>
        </w:rPr>
        <w:t xml:space="preserve">“It's also one of the things that I've had to go through in therapy, actually getting back in contact with my own interoception and that has at times been painful, I even said to my therapist. I know it's </w:t>
      </w:r>
      <w:proofErr w:type="gramStart"/>
      <w:r w:rsidRPr="0F0EE03F">
        <w:rPr>
          <w:rFonts w:eastAsiaTheme="minorEastAsia"/>
          <w:sz w:val="24"/>
          <w:szCs w:val="24"/>
        </w:rPr>
        <w:t>good</w:t>
      </w:r>
      <w:proofErr w:type="gramEnd"/>
      <w:r w:rsidRPr="0F0EE03F">
        <w:rPr>
          <w:rFonts w:eastAsiaTheme="minorEastAsia"/>
          <w:sz w:val="24"/>
          <w:szCs w:val="24"/>
        </w:rPr>
        <w:t xml:space="preserve"> to have feelings, but it's much easier not to have them.”</w:t>
      </w:r>
    </w:p>
    <w:p w14:paraId="1C21BE0A" w14:textId="498BEB7B" w:rsidR="4F5265B3" w:rsidRDefault="4F5265B3" w:rsidP="4F5265B3">
      <w:pPr>
        <w:spacing w:line="480" w:lineRule="auto"/>
        <w:jc w:val="both"/>
        <w:rPr>
          <w:rFonts w:ascii="Aptos" w:eastAsia="Aptos" w:hAnsi="Aptos" w:cs="Aptos"/>
        </w:rPr>
      </w:pPr>
    </w:p>
    <w:p w14:paraId="164F69D4" w14:textId="73B6EF0D" w:rsidR="3E67EF4E" w:rsidRDefault="3E67EF4E" w:rsidP="0F0EE03F">
      <w:pPr>
        <w:spacing w:line="480" w:lineRule="auto"/>
        <w:rPr>
          <w:rFonts w:ascii="Aptos" w:eastAsia="Aptos" w:hAnsi="Aptos" w:cs="Aptos"/>
          <w:sz w:val="24"/>
          <w:szCs w:val="24"/>
        </w:rPr>
      </w:pPr>
      <w:r w:rsidRPr="0F0EE03F">
        <w:rPr>
          <w:rFonts w:ascii="Aptos" w:eastAsia="Aptos" w:hAnsi="Aptos" w:cs="Aptos"/>
          <w:sz w:val="24"/>
          <w:szCs w:val="24"/>
        </w:rPr>
        <w:t>Here, adaptation appears to involve not only external masking, but a gradual distancing from internal regulatory signals themselves</w:t>
      </w:r>
      <w:r w:rsidR="354D9693" w:rsidRPr="0F0EE03F">
        <w:rPr>
          <w:rFonts w:ascii="Aptos" w:eastAsia="Aptos" w:hAnsi="Aptos" w:cs="Aptos"/>
          <w:sz w:val="24"/>
          <w:szCs w:val="24"/>
        </w:rPr>
        <w:t>, aligning with broader conceptualisations of masking as involving the suppression of natural responses across sensory, cognitive, behavioural, and bodily domains, rather than solely social performance (Pryke-Hobbes et al., 2023)</w:t>
      </w:r>
      <w:r w:rsidRPr="0F0EE03F">
        <w:rPr>
          <w:rFonts w:ascii="Aptos" w:eastAsia="Aptos" w:hAnsi="Aptos" w:cs="Aptos"/>
          <w:sz w:val="24"/>
          <w:szCs w:val="24"/>
        </w:rPr>
        <w:t xml:space="preserve">. Experiences frequently became recognised only once they had tipped into visible overwhelm, exhaustion, shutdown, or dysregulation, whilst intermediate states of strain, effort, or narrowing capacity often remained unnoticed or invalidated. </w:t>
      </w:r>
      <w:r w:rsidR="298F5191" w:rsidRPr="0F0EE03F">
        <w:rPr>
          <w:rFonts w:ascii="Aptos" w:eastAsia="Aptos" w:hAnsi="Aptos" w:cs="Aptos"/>
          <w:sz w:val="24"/>
          <w:szCs w:val="24"/>
        </w:rPr>
        <w:t xml:space="preserve">Consistent with this, participants in Pryke-Hobbes et al. (2023) described masking becoming “second nature,” with some reporting they could no longer recognise when masking was occurring. </w:t>
      </w:r>
      <w:r w:rsidR="17F5286E" w:rsidRPr="0F0EE03F">
        <w:rPr>
          <w:rFonts w:ascii="Aptos" w:eastAsia="Aptos" w:hAnsi="Aptos" w:cs="Aptos"/>
          <w:sz w:val="24"/>
          <w:szCs w:val="24"/>
        </w:rPr>
        <w:t xml:space="preserve">Anne’s description of hyperfocus tipping into </w:t>
      </w:r>
      <w:r w:rsidR="2EB75E47" w:rsidRPr="0F0EE03F">
        <w:rPr>
          <w:rFonts w:ascii="Aptos" w:eastAsia="Aptos" w:hAnsi="Aptos" w:cs="Aptos"/>
          <w:sz w:val="24"/>
          <w:szCs w:val="24"/>
        </w:rPr>
        <w:t>“</w:t>
      </w:r>
      <w:r w:rsidR="17F5286E" w:rsidRPr="0F0EE03F">
        <w:rPr>
          <w:rFonts w:ascii="Aptos" w:eastAsia="Aptos" w:hAnsi="Aptos" w:cs="Aptos"/>
          <w:sz w:val="24"/>
          <w:szCs w:val="24"/>
        </w:rPr>
        <w:t xml:space="preserve">overfocus” </w:t>
      </w:r>
      <w:r w:rsidR="1CB24DA5" w:rsidRPr="0F0EE03F">
        <w:rPr>
          <w:rFonts w:ascii="Aptos" w:eastAsia="Aptos" w:hAnsi="Aptos" w:cs="Aptos"/>
          <w:sz w:val="24"/>
          <w:szCs w:val="24"/>
        </w:rPr>
        <w:t>is particularly relevant here</w:t>
      </w:r>
      <w:r w:rsidR="17F5286E" w:rsidRPr="0F0EE03F">
        <w:rPr>
          <w:rFonts w:ascii="Aptos" w:eastAsia="Aptos" w:hAnsi="Aptos" w:cs="Aptos"/>
          <w:sz w:val="24"/>
          <w:szCs w:val="24"/>
        </w:rPr>
        <w:t>, suggesting that regulatory difficulty may emerge less from the presence of immersion itself, and more from the gradual crossing of individual thresholds that are often only recognised retrospectively</w:t>
      </w:r>
      <w:r w:rsidR="250A5659" w:rsidRPr="0F0EE03F">
        <w:rPr>
          <w:rFonts w:ascii="Aptos" w:eastAsia="Aptos" w:hAnsi="Aptos" w:cs="Aptos"/>
          <w:sz w:val="24"/>
          <w:szCs w:val="24"/>
        </w:rPr>
        <w:t xml:space="preserve"> if reflection and self-awareness are sufficient</w:t>
      </w:r>
      <w:r w:rsidR="17F5286E" w:rsidRPr="0F0EE03F">
        <w:rPr>
          <w:rFonts w:ascii="Aptos" w:eastAsia="Aptos" w:hAnsi="Aptos" w:cs="Aptos"/>
          <w:sz w:val="24"/>
          <w:szCs w:val="24"/>
        </w:rPr>
        <w:t xml:space="preserve">. </w:t>
      </w:r>
      <w:r w:rsidR="427BF59B" w:rsidRPr="0F0EE03F">
        <w:rPr>
          <w:rFonts w:ascii="Aptos" w:eastAsia="Aptos" w:hAnsi="Aptos" w:cs="Aptos"/>
          <w:sz w:val="24"/>
          <w:szCs w:val="24"/>
        </w:rPr>
        <w:t xml:space="preserve">This may be compounded by prolonged adaptation to </w:t>
      </w:r>
      <w:r w:rsidR="427BF59B" w:rsidRPr="0F0EE03F">
        <w:rPr>
          <w:rFonts w:ascii="Aptos" w:eastAsia="Aptos" w:hAnsi="Aptos" w:cs="Aptos"/>
          <w:sz w:val="24"/>
          <w:szCs w:val="24"/>
        </w:rPr>
        <w:lastRenderedPageBreak/>
        <w:t>neuronormative environments, where participants described learning to override, minimise, or distrust early indicators of need, overwhelm, or dysregulation.</w:t>
      </w:r>
      <w:r w:rsidR="072C4F7A" w:rsidRPr="0F0EE03F">
        <w:rPr>
          <w:rFonts w:ascii="Aptos" w:eastAsia="Aptos" w:hAnsi="Aptos" w:cs="Aptos"/>
          <w:sz w:val="24"/>
          <w:szCs w:val="24"/>
        </w:rPr>
        <w:t xml:space="preserve"> While existing </w:t>
      </w:r>
      <w:r w:rsidR="65D2B2F3" w:rsidRPr="0F0EE03F">
        <w:rPr>
          <w:rFonts w:ascii="Aptos" w:eastAsia="Aptos" w:hAnsi="Aptos" w:cs="Aptos"/>
          <w:sz w:val="24"/>
          <w:szCs w:val="24"/>
        </w:rPr>
        <w:t>camouflaging/</w:t>
      </w:r>
      <w:r w:rsidR="072C4F7A" w:rsidRPr="0F0EE03F">
        <w:rPr>
          <w:rFonts w:ascii="Aptos" w:eastAsia="Aptos" w:hAnsi="Aptos" w:cs="Aptos"/>
          <w:sz w:val="24"/>
          <w:szCs w:val="24"/>
        </w:rPr>
        <w:t>masking literature has primarily focused on social presentation and stigma management, participants’ accounts here suggest that prolonged adaptation may also reshape individuals’ relationships with their own bodily and interoceptive experience, potentially obscuring early regulatory signals until distress becomes acute.</w:t>
      </w:r>
    </w:p>
    <w:p w14:paraId="3844ABD9" w14:textId="5F7DDFC6" w:rsidR="15A2E6BA" w:rsidRDefault="15A2E6BA" w:rsidP="4F5265B3">
      <w:pPr>
        <w:pBdr>
          <w:top w:val="single" w:sz="4" w:space="4" w:color="auto"/>
          <w:left w:val="single" w:sz="4" w:space="4" w:color="auto"/>
          <w:bottom w:val="single" w:sz="4" w:space="4" w:color="auto"/>
          <w:right w:val="single" w:sz="4" w:space="4" w:color="auto"/>
        </w:pBdr>
        <w:spacing w:line="480" w:lineRule="auto"/>
        <w:jc w:val="both"/>
      </w:pPr>
      <w:r>
        <w:rPr>
          <w:noProof/>
        </w:rPr>
        <w:drawing>
          <wp:inline distT="0" distB="0" distL="0" distR="0" wp14:anchorId="23AD6D55" wp14:editId="33EECA02">
            <wp:extent cx="5724525" cy="2790825"/>
            <wp:effectExtent l="0" t="0" r="0" b="0"/>
            <wp:docPr id="16122592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56055" name="Picture 923356055"/>
                    <pic:cNvPicPr/>
                  </pic:nvPicPr>
                  <pic:blipFill>
                    <a:blip r:embed="rId26">
                      <a:extLst>
                        <a:ext uri="{28A0092B-C50C-407E-A947-70E740481C1C}">
                          <a14:useLocalDpi xmlns:a14="http://schemas.microsoft.com/office/drawing/2010/main"/>
                        </a:ext>
                      </a:extLst>
                    </a:blip>
                    <a:stretch>
                      <a:fillRect/>
                    </a:stretch>
                  </pic:blipFill>
                  <pic:spPr>
                    <a:xfrm>
                      <a:off x="0" y="0"/>
                      <a:ext cx="5724525" cy="2790825"/>
                    </a:xfrm>
                    <a:prstGeom prst="rect">
                      <a:avLst/>
                    </a:prstGeom>
                  </pic:spPr>
                </pic:pic>
              </a:graphicData>
            </a:graphic>
          </wp:inline>
        </w:drawing>
      </w:r>
    </w:p>
    <w:p w14:paraId="5C344D43" w14:textId="0F7A21CE" w:rsidR="6A3A0FE4" w:rsidRDefault="6A3A0FE4" w:rsidP="0F0EE03F">
      <w:pPr>
        <w:spacing w:line="480" w:lineRule="auto"/>
        <w:jc w:val="both"/>
        <w:rPr>
          <w:rFonts w:ascii="Aptos" w:eastAsia="Aptos" w:hAnsi="Aptos" w:cs="Aptos"/>
          <w:sz w:val="24"/>
          <w:szCs w:val="24"/>
        </w:rPr>
      </w:pPr>
      <w:r w:rsidRPr="0F0EE03F">
        <w:rPr>
          <w:rFonts w:ascii="Aptos" w:eastAsia="Aptos" w:hAnsi="Aptos" w:cs="Aptos"/>
          <w:b/>
          <w:bCs/>
          <w:sz w:val="24"/>
          <w:szCs w:val="24"/>
        </w:rPr>
        <w:t xml:space="preserve">Figure </w:t>
      </w:r>
      <w:r w:rsidR="2709A4AA" w:rsidRPr="0F0EE03F">
        <w:rPr>
          <w:rFonts w:ascii="Aptos" w:eastAsia="Aptos" w:hAnsi="Aptos" w:cs="Aptos"/>
          <w:b/>
          <w:bCs/>
          <w:sz w:val="24"/>
          <w:szCs w:val="24"/>
        </w:rPr>
        <w:t>5.1</w:t>
      </w:r>
      <w:r w:rsidRPr="0F0EE03F">
        <w:rPr>
          <w:rFonts w:ascii="Aptos" w:eastAsia="Aptos" w:hAnsi="Aptos" w:cs="Aptos"/>
          <w:b/>
          <w:bCs/>
          <w:sz w:val="24"/>
          <w:szCs w:val="24"/>
        </w:rPr>
        <w:t>:</w:t>
      </w:r>
      <w:r w:rsidRPr="0F0EE03F">
        <w:rPr>
          <w:rFonts w:ascii="Aptos" w:eastAsia="Aptos" w:hAnsi="Aptos" w:cs="Aptos"/>
          <w:sz w:val="24"/>
          <w:szCs w:val="24"/>
        </w:rPr>
        <w:t xml:space="preserve"> Hidden Thresholds: The Masked Middle Between Neurodivergent Regulation and Dysregulation</w:t>
      </w:r>
    </w:p>
    <w:p w14:paraId="5D415FBA" w14:textId="6BA2EB39" w:rsidR="0F0EE03F" w:rsidRDefault="0F0EE03F" w:rsidP="0F0EE03F">
      <w:pPr>
        <w:spacing w:line="480" w:lineRule="auto"/>
        <w:rPr>
          <w:rFonts w:ascii="Aptos" w:eastAsia="Aptos" w:hAnsi="Aptos" w:cs="Aptos"/>
          <w:sz w:val="24"/>
          <w:szCs w:val="24"/>
        </w:rPr>
      </w:pPr>
    </w:p>
    <w:p w14:paraId="113B6BF6" w14:textId="543C2F33" w:rsidR="7058E2B1" w:rsidRDefault="7058E2B1" w:rsidP="0F0EE03F">
      <w:pPr>
        <w:spacing w:line="480" w:lineRule="auto"/>
        <w:rPr>
          <w:rFonts w:ascii="Aptos" w:eastAsia="Aptos" w:hAnsi="Aptos" w:cs="Aptos"/>
          <w:sz w:val="24"/>
          <w:szCs w:val="24"/>
        </w:rPr>
      </w:pPr>
      <w:r w:rsidRPr="0F0EE03F">
        <w:rPr>
          <w:rFonts w:ascii="Aptos" w:eastAsia="Aptos" w:hAnsi="Aptos" w:cs="Aptos"/>
          <w:sz w:val="24"/>
          <w:szCs w:val="24"/>
        </w:rPr>
        <w:t xml:space="preserve">As illustrated in Figure </w:t>
      </w:r>
      <w:r w:rsidR="74ED4E79" w:rsidRPr="0F0EE03F">
        <w:rPr>
          <w:rFonts w:ascii="Aptos" w:eastAsia="Aptos" w:hAnsi="Aptos" w:cs="Aptos"/>
          <w:sz w:val="24"/>
          <w:szCs w:val="24"/>
        </w:rPr>
        <w:t>5.1</w:t>
      </w:r>
      <w:r w:rsidRPr="0F0EE03F">
        <w:rPr>
          <w:rFonts w:ascii="Aptos" w:eastAsia="Aptos" w:hAnsi="Aptos" w:cs="Aptos"/>
          <w:sz w:val="24"/>
          <w:szCs w:val="24"/>
        </w:rPr>
        <w:t xml:space="preserve">, intermediate states of strain may be noticed, missed, masked, or only recognised retrospectively before visible dysregulation occurs. </w:t>
      </w:r>
      <w:r w:rsidR="17F5286E" w:rsidRPr="0F0EE03F">
        <w:rPr>
          <w:rFonts w:ascii="Aptos" w:eastAsia="Aptos" w:hAnsi="Aptos" w:cs="Aptos"/>
          <w:sz w:val="24"/>
          <w:szCs w:val="24"/>
        </w:rPr>
        <w:t xml:space="preserve">In this sense, counselling and neuro-affirming relational environments may have an important role not simply in reducing distress, but in supporting the re-recognition and validation </w:t>
      </w:r>
      <w:r w:rsidR="17F5286E" w:rsidRPr="0F0EE03F">
        <w:rPr>
          <w:rFonts w:ascii="Aptos" w:eastAsia="Aptos" w:hAnsi="Aptos" w:cs="Aptos"/>
          <w:sz w:val="24"/>
          <w:szCs w:val="24"/>
        </w:rPr>
        <w:lastRenderedPageBreak/>
        <w:t xml:space="preserve">of internal regulatory signals before crisis thresholds are reached. Several participants described experiences of being accurately seen and relationally validated as transformative in this regard. Benny’s </w:t>
      </w:r>
      <w:r w:rsidR="7F245740" w:rsidRPr="0F0EE03F">
        <w:rPr>
          <w:rFonts w:ascii="Aptos" w:eastAsia="Aptos" w:hAnsi="Aptos" w:cs="Aptos"/>
          <w:sz w:val="24"/>
          <w:szCs w:val="24"/>
        </w:rPr>
        <w:t>key quote (see section</w:t>
      </w:r>
      <w:r w:rsidR="478BDFF4" w:rsidRPr="0F0EE03F">
        <w:rPr>
          <w:rFonts w:ascii="Aptos" w:eastAsia="Aptos" w:hAnsi="Aptos" w:cs="Aptos"/>
          <w:sz w:val="24"/>
          <w:szCs w:val="24"/>
        </w:rPr>
        <w:t xml:space="preserve"> 4.3)</w:t>
      </w:r>
      <w:r w:rsidR="17F5286E" w:rsidRPr="0F0EE03F">
        <w:rPr>
          <w:rFonts w:ascii="Aptos" w:eastAsia="Aptos" w:hAnsi="Aptos" w:cs="Aptos"/>
          <w:sz w:val="24"/>
          <w:szCs w:val="24"/>
        </w:rPr>
        <w:t xml:space="preserve"> appeared to reflect not only interpersonal acceptance, but a gradual restoration of permission to recognise and respond to </w:t>
      </w:r>
      <w:r w:rsidR="616B4034" w:rsidRPr="0F0EE03F">
        <w:rPr>
          <w:rFonts w:ascii="Aptos" w:eastAsia="Aptos" w:hAnsi="Aptos" w:cs="Aptos"/>
          <w:sz w:val="24"/>
          <w:szCs w:val="24"/>
        </w:rPr>
        <w:t>their</w:t>
      </w:r>
      <w:r w:rsidR="17F5286E" w:rsidRPr="0F0EE03F">
        <w:rPr>
          <w:rFonts w:ascii="Aptos" w:eastAsia="Aptos" w:hAnsi="Aptos" w:cs="Aptos"/>
          <w:sz w:val="24"/>
          <w:szCs w:val="24"/>
        </w:rPr>
        <w:t xml:space="preserve"> own needs authentically. The findings therefore suggest that regulation may depend not solely upon self-management, but upon relational and systemic conditions that make authentic self-recognition possible.</w:t>
      </w:r>
    </w:p>
    <w:p w14:paraId="1BABFA08" w14:textId="58151FF1" w:rsidR="4F5265B3" w:rsidRDefault="4F5265B3" w:rsidP="4F5265B3">
      <w:pPr>
        <w:jc w:val="both"/>
        <w:rPr>
          <w:rFonts w:ascii="Aptos" w:eastAsia="Aptos" w:hAnsi="Aptos" w:cs="Aptos"/>
        </w:rPr>
      </w:pPr>
    </w:p>
    <w:p w14:paraId="415FE510" w14:textId="523C9495" w:rsidR="4F5265B3" w:rsidRDefault="4F5265B3" w:rsidP="4F5265B3">
      <w:pPr>
        <w:jc w:val="both"/>
        <w:rPr>
          <w:rFonts w:ascii="Aptos" w:eastAsia="Aptos" w:hAnsi="Aptos" w:cs="Aptos"/>
        </w:rPr>
      </w:pPr>
    </w:p>
    <w:p w14:paraId="7EC7C173" w14:textId="10F214AF" w:rsidR="178D2E9C" w:rsidRDefault="178D2E9C" w:rsidP="4F5265B3">
      <w:pPr>
        <w:pStyle w:val="Heading2"/>
        <w:rPr>
          <w:rFonts w:ascii="Aptos" w:eastAsia="Aptos" w:hAnsi="Aptos" w:cs="Aptos"/>
          <w:sz w:val="22"/>
          <w:szCs w:val="22"/>
          <w:u w:val="single"/>
        </w:rPr>
      </w:pPr>
      <w:bookmarkStart w:id="70" w:name="_Toc232329918"/>
      <w:r w:rsidRPr="15078098">
        <w:t xml:space="preserve">5.2 </w:t>
      </w:r>
      <w:r w:rsidR="1270CB76" w:rsidRPr="15078098">
        <w:t>The Intertwining of Sensory, Relational, Emotional, and Attentional Experience</w:t>
      </w:r>
      <w:bookmarkEnd w:id="70"/>
    </w:p>
    <w:p w14:paraId="2E298F70" w14:textId="2722001D" w:rsidR="4F5265B3" w:rsidRDefault="4F5265B3" w:rsidP="4F5265B3">
      <w:pPr>
        <w:rPr>
          <w:rFonts w:ascii="Aptos" w:eastAsia="Aptos" w:hAnsi="Aptos" w:cs="Aptos"/>
          <w:color w:val="BF4E14" w:themeColor="accent2" w:themeShade="BF"/>
          <w:u w:val="single"/>
        </w:rPr>
      </w:pPr>
    </w:p>
    <w:p w14:paraId="3FBB220F" w14:textId="4908CF48" w:rsidR="30958111" w:rsidRDefault="30958111" w:rsidP="0F0EE03F">
      <w:pPr>
        <w:spacing w:line="480" w:lineRule="auto"/>
        <w:rPr>
          <w:rFonts w:ascii="Aptos" w:eastAsia="Aptos" w:hAnsi="Aptos" w:cs="Aptos"/>
          <w:sz w:val="24"/>
          <w:szCs w:val="24"/>
        </w:rPr>
      </w:pPr>
      <w:r w:rsidRPr="0F0EE03F">
        <w:rPr>
          <w:rFonts w:ascii="Aptos" w:eastAsia="Aptos" w:hAnsi="Aptos" w:cs="Aptos"/>
          <w:color w:val="000000" w:themeColor="text1"/>
          <w:sz w:val="24"/>
          <w:szCs w:val="24"/>
        </w:rPr>
        <w:t xml:space="preserve">Participants’ accounts frequently suggested that sensory, emotional, relational, and attentional experiences were not encountered as separate domains of functioning, but as deeply intertwined and mutually shaping aspects of lived experience. Difficulties relating to attention, emotional regulation, social engagement, or environmental overwhelm were rarely experienced in isolation, instead appearing to emerge through ongoing interaction between sensory environment, relational safety, cognitive demand, emotional state, and contextual expectation. This supports Boldsen’s (2022) argument that sensory experience cannot be cleanly separated from social functioning, whilst also extending this understanding beyond sensory-social interaction alone. </w:t>
      </w:r>
      <w:r w:rsidR="712DF9AD" w:rsidRPr="0F0EE03F">
        <w:rPr>
          <w:rFonts w:ascii="Aptos" w:eastAsia="Aptos" w:hAnsi="Aptos" w:cs="Aptos"/>
          <w:sz w:val="24"/>
          <w:szCs w:val="24"/>
        </w:rPr>
        <w:t>Within the present findings, these processes appeared phenomenologically inseparable, operating less as distinct categories and more as part of an interconnected experiential ecology.</w:t>
      </w:r>
    </w:p>
    <w:p w14:paraId="5F610AA0" w14:textId="7C3776C9" w:rsidR="4F5265B3" w:rsidRDefault="4F5265B3" w:rsidP="0F0EE03F">
      <w:pPr>
        <w:rPr>
          <w:rFonts w:ascii="Aptos" w:eastAsia="Aptos" w:hAnsi="Aptos" w:cs="Aptos"/>
          <w:color w:val="BF4E14" w:themeColor="accent2" w:themeShade="BF"/>
          <w:sz w:val="24"/>
          <w:szCs w:val="24"/>
        </w:rPr>
      </w:pPr>
    </w:p>
    <w:p w14:paraId="5812AB2B" w14:textId="309E4A86" w:rsidR="11A042D5" w:rsidRDefault="11A042D5" w:rsidP="0F0EE03F">
      <w:pPr>
        <w:spacing w:line="480" w:lineRule="auto"/>
        <w:rPr>
          <w:rFonts w:ascii="Aptos" w:eastAsia="Aptos" w:hAnsi="Aptos" w:cs="Aptos"/>
          <w:sz w:val="24"/>
          <w:szCs w:val="24"/>
        </w:rPr>
      </w:pPr>
      <w:r w:rsidRPr="0F0EE03F">
        <w:rPr>
          <w:rFonts w:ascii="Aptos" w:eastAsia="Aptos" w:hAnsi="Aptos" w:cs="Aptos"/>
          <w:sz w:val="24"/>
          <w:szCs w:val="24"/>
        </w:rPr>
        <w:t xml:space="preserve">This interconnectedness was particularly evident in participants’ descriptions of relational engagement, which were frequently shaped not only by interpersonal dynamics themselves, but also by sensory load, environmental predictability, attentional demand, emotional safety, and perceived authenticity within the interaction. Participants often described becoming overwhelmed within environments </w:t>
      </w:r>
      <w:r w:rsidR="0E84EF24" w:rsidRPr="0F0EE03F">
        <w:rPr>
          <w:rFonts w:ascii="Aptos" w:eastAsia="Aptos" w:hAnsi="Aptos" w:cs="Aptos"/>
          <w:sz w:val="24"/>
          <w:szCs w:val="24"/>
        </w:rPr>
        <w:t>that were noisy</w:t>
      </w:r>
      <w:r w:rsidRPr="0F0EE03F">
        <w:rPr>
          <w:rFonts w:ascii="Aptos" w:eastAsia="Aptos" w:hAnsi="Aptos" w:cs="Aptos"/>
          <w:sz w:val="24"/>
          <w:szCs w:val="24"/>
        </w:rPr>
        <w:t>, unpredictab</w:t>
      </w:r>
      <w:r w:rsidR="36A4F641" w:rsidRPr="0F0EE03F">
        <w:rPr>
          <w:rFonts w:ascii="Aptos" w:eastAsia="Aptos" w:hAnsi="Aptos" w:cs="Aptos"/>
          <w:sz w:val="24"/>
          <w:szCs w:val="24"/>
        </w:rPr>
        <w:t>le</w:t>
      </w:r>
      <w:r w:rsidRPr="0F0EE03F">
        <w:rPr>
          <w:rFonts w:ascii="Aptos" w:eastAsia="Aptos" w:hAnsi="Aptos" w:cs="Aptos"/>
          <w:sz w:val="24"/>
          <w:szCs w:val="24"/>
        </w:rPr>
        <w:t xml:space="preserve">, </w:t>
      </w:r>
      <w:r w:rsidR="3217177F" w:rsidRPr="0F0EE03F">
        <w:rPr>
          <w:rFonts w:ascii="Aptos" w:eastAsia="Aptos" w:hAnsi="Aptos" w:cs="Aptos"/>
          <w:sz w:val="24"/>
          <w:szCs w:val="24"/>
        </w:rPr>
        <w:t>lacked clarity</w:t>
      </w:r>
      <w:r w:rsidRPr="0F0EE03F">
        <w:rPr>
          <w:rFonts w:ascii="Aptos" w:eastAsia="Aptos" w:hAnsi="Aptos" w:cs="Aptos"/>
          <w:sz w:val="24"/>
          <w:szCs w:val="24"/>
        </w:rPr>
        <w:t>, or</w:t>
      </w:r>
      <w:r w:rsidR="5C1BF508" w:rsidRPr="0F0EE03F">
        <w:rPr>
          <w:rFonts w:ascii="Aptos" w:eastAsia="Aptos" w:hAnsi="Aptos" w:cs="Aptos"/>
          <w:sz w:val="24"/>
          <w:szCs w:val="24"/>
        </w:rPr>
        <w:t xml:space="preserve"> had</w:t>
      </w:r>
      <w:r w:rsidRPr="0F0EE03F">
        <w:rPr>
          <w:rFonts w:ascii="Aptos" w:eastAsia="Aptos" w:hAnsi="Aptos" w:cs="Aptos"/>
          <w:sz w:val="24"/>
          <w:szCs w:val="24"/>
        </w:rPr>
        <w:t xml:space="preserve"> performative expectations, with these conditions </w:t>
      </w:r>
      <w:r w:rsidR="173EB0BA" w:rsidRPr="0F0EE03F">
        <w:rPr>
          <w:rFonts w:ascii="Aptos" w:eastAsia="Aptos" w:hAnsi="Aptos" w:cs="Aptos"/>
          <w:sz w:val="24"/>
          <w:szCs w:val="24"/>
        </w:rPr>
        <w:t>going on to</w:t>
      </w:r>
      <w:r w:rsidRPr="0F0EE03F">
        <w:rPr>
          <w:rFonts w:ascii="Aptos" w:eastAsia="Aptos" w:hAnsi="Aptos" w:cs="Aptos"/>
          <w:sz w:val="24"/>
          <w:szCs w:val="24"/>
        </w:rPr>
        <w:t xml:space="preserve"> alter attentional flexibility, emotional regulation, and capacity for relational connection. In this sense, social difficulty did not appear reducible to isolated deficits in communication or </w:t>
      </w:r>
      <w:r w:rsidR="58710B5B" w:rsidRPr="0F0EE03F">
        <w:rPr>
          <w:rFonts w:ascii="Aptos" w:eastAsia="Aptos" w:hAnsi="Aptos" w:cs="Aptos"/>
          <w:sz w:val="24"/>
          <w:szCs w:val="24"/>
        </w:rPr>
        <w:t>interaction but</w:t>
      </w:r>
      <w:r w:rsidRPr="0F0EE03F">
        <w:rPr>
          <w:rFonts w:ascii="Aptos" w:eastAsia="Aptos" w:hAnsi="Aptos" w:cs="Aptos"/>
          <w:sz w:val="24"/>
          <w:szCs w:val="24"/>
        </w:rPr>
        <w:t xml:space="preserve"> instead emerged </w:t>
      </w:r>
      <w:r w:rsidR="51F418B9" w:rsidRPr="0F0EE03F">
        <w:rPr>
          <w:rFonts w:ascii="Aptos" w:eastAsia="Aptos" w:hAnsi="Aptos" w:cs="Aptos"/>
          <w:sz w:val="24"/>
          <w:szCs w:val="24"/>
        </w:rPr>
        <w:t xml:space="preserve">through the interaction between multiple experiential domains. </w:t>
      </w:r>
      <w:r w:rsidR="564BABB2" w:rsidRPr="0F0EE03F">
        <w:rPr>
          <w:rFonts w:ascii="Aptos" w:eastAsia="Aptos" w:hAnsi="Aptos" w:cs="Aptos"/>
          <w:sz w:val="24"/>
          <w:szCs w:val="24"/>
        </w:rPr>
        <w:t>This was clearly reflected in Anne’s account, where severe auditory sensitivity was described as directly blocking both cognitive processing and relational engagement during sudden or loud auditory experiences, often followed by feelings of shame and self-consciousness regarding how these reactions were perceived by others.</w:t>
      </w:r>
      <w:r w:rsidR="55115CFD" w:rsidRPr="0F0EE03F">
        <w:rPr>
          <w:rFonts w:ascii="Aptos" w:eastAsia="Aptos" w:hAnsi="Aptos" w:cs="Aptos"/>
          <w:sz w:val="24"/>
          <w:szCs w:val="24"/>
        </w:rPr>
        <w:t xml:space="preserve"> </w:t>
      </w:r>
      <w:r w:rsidR="50BAAA06" w:rsidRPr="0F0EE03F">
        <w:rPr>
          <w:rFonts w:ascii="Aptos" w:eastAsia="Aptos" w:hAnsi="Aptos" w:cs="Aptos"/>
          <w:sz w:val="24"/>
          <w:szCs w:val="24"/>
        </w:rPr>
        <w:t>Such findings further support Boldsen’s (2022) argument that sensory and social experience cannot be meaningfully separated within neurodivergent lived experience, whilst extending this interconnectedness to include emotional and attentional domains. Similar interconnected sensory, attentional, emotional, and environmental processes were identified by Wain et al. (2026), whose IPA study conceptualised autistic flow as a broader regulatory phenomenon shaped through ongoing interaction between sensory conditions, emotional regulation, predictability, and attentional immersion.</w:t>
      </w:r>
    </w:p>
    <w:p w14:paraId="122AF5BE" w14:textId="5292B1C1" w:rsidR="4F5265B3" w:rsidRDefault="4F5265B3" w:rsidP="0F0EE03F">
      <w:pPr>
        <w:rPr>
          <w:rFonts w:ascii="Aptos" w:eastAsia="Aptos" w:hAnsi="Aptos" w:cs="Aptos"/>
          <w:sz w:val="24"/>
          <w:szCs w:val="24"/>
        </w:rPr>
      </w:pPr>
    </w:p>
    <w:p w14:paraId="35FF1C32" w14:textId="61A702E6" w:rsidR="5008E391" w:rsidRDefault="5008E391" w:rsidP="0F0EE03F">
      <w:pPr>
        <w:spacing w:line="480" w:lineRule="auto"/>
        <w:rPr>
          <w:rFonts w:ascii="Aptos" w:eastAsia="Aptos" w:hAnsi="Aptos" w:cs="Aptos"/>
          <w:sz w:val="24"/>
          <w:szCs w:val="24"/>
        </w:rPr>
      </w:pPr>
      <w:r w:rsidRPr="4B7E3A02">
        <w:rPr>
          <w:rFonts w:ascii="Aptos" w:eastAsia="Aptos" w:hAnsi="Aptos" w:cs="Aptos"/>
          <w:sz w:val="24"/>
          <w:szCs w:val="24"/>
        </w:rPr>
        <w:lastRenderedPageBreak/>
        <w:t>Likewise, emotional experience often appeared contingent upon contextual and relational conditions. Several participants described emotional depth, access, or expression as becoming possible only under particular circumstances, suggesting that emotional experience itself may be partially mediated through safety, attunement, environmental fit, and the extent to which authentic</w:t>
      </w:r>
      <w:r w:rsidR="78504D4E" w:rsidRPr="4B7E3A02">
        <w:rPr>
          <w:rFonts w:ascii="Aptos" w:eastAsia="Aptos" w:hAnsi="Aptos" w:cs="Aptos"/>
          <w:sz w:val="24"/>
          <w:szCs w:val="24"/>
        </w:rPr>
        <w:t xml:space="preserve"> and aligned</w:t>
      </w:r>
      <w:r w:rsidRPr="4B7E3A02">
        <w:rPr>
          <w:rFonts w:ascii="Aptos" w:eastAsia="Aptos" w:hAnsi="Aptos" w:cs="Aptos"/>
          <w:sz w:val="24"/>
          <w:szCs w:val="24"/>
        </w:rPr>
        <w:t xml:space="preserve"> engagement</w:t>
      </w:r>
      <w:r w:rsidR="5C20E80E" w:rsidRPr="4B7E3A02">
        <w:rPr>
          <w:rFonts w:ascii="Aptos" w:eastAsia="Aptos" w:hAnsi="Aptos" w:cs="Aptos"/>
          <w:sz w:val="24"/>
          <w:szCs w:val="24"/>
        </w:rPr>
        <w:t xml:space="preserve"> are</w:t>
      </w:r>
      <w:r w:rsidRPr="4B7E3A02">
        <w:rPr>
          <w:rFonts w:ascii="Aptos" w:eastAsia="Aptos" w:hAnsi="Aptos" w:cs="Aptos"/>
          <w:sz w:val="24"/>
          <w:szCs w:val="24"/>
        </w:rPr>
        <w:t xml:space="preserve"> felt possible.</w:t>
      </w:r>
      <w:r w:rsidR="3F8837DB" w:rsidRPr="4B7E3A02">
        <w:rPr>
          <w:rFonts w:ascii="Aptos" w:eastAsia="Aptos" w:hAnsi="Aptos" w:cs="Aptos"/>
          <w:sz w:val="24"/>
          <w:szCs w:val="24"/>
        </w:rPr>
        <w:t xml:space="preserve"> For example, </w:t>
      </w:r>
      <w:r w:rsidR="7C1AD445" w:rsidRPr="4B7E3A02">
        <w:rPr>
          <w:rFonts w:ascii="Aptos" w:eastAsia="Aptos" w:hAnsi="Aptos" w:cs="Aptos"/>
          <w:sz w:val="24"/>
          <w:szCs w:val="24"/>
        </w:rPr>
        <w:t>Angharad speaks of experiences in personal therapy</w:t>
      </w:r>
      <w:r w:rsidR="280E9386" w:rsidRPr="4B7E3A02">
        <w:rPr>
          <w:rFonts w:ascii="Aptos" w:eastAsia="Aptos" w:hAnsi="Aptos" w:cs="Aptos"/>
          <w:sz w:val="24"/>
          <w:szCs w:val="24"/>
        </w:rPr>
        <w:t>, both as client and therapist,</w:t>
      </w:r>
      <w:r w:rsidR="7C1AD445" w:rsidRPr="4B7E3A02">
        <w:rPr>
          <w:rFonts w:ascii="Aptos" w:eastAsia="Aptos" w:hAnsi="Aptos" w:cs="Aptos"/>
          <w:sz w:val="24"/>
          <w:szCs w:val="24"/>
        </w:rPr>
        <w:t xml:space="preserve"> where </w:t>
      </w:r>
      <w:r w:rsidR="28142AFD" w:rsidRPr="4B7E3A02">
        <w:rPr>
          <w:rFonts w:ascii="Aptos" w:eastAsia="Aptos" w:hAnsi="Aptos" w:cs="Aptos"/>
          <w:sz w:val="24"/>
          <w:szCs w:val="24"/>
        </w:rPr>
        <w:t>they are only “warming up around the 40</w:t>
      </w:r>
      <w:r w:rsidR="38C764F4" w:rsidRPr="4B7E3A02">
        <w:rPr>
          <w:rFonts w:ascii="Aptos" w:eastAsia="Aptos" w:hAnsi="Aptos" w:cs="Aptos"/>
          <w:sz w:val="24"/>
          <w:szCs w:val="24"/>
        </w:rPr>
        <w:t>-</w:t>
      </w:r>
      <w:r w:rsidR="28142AFD" w:rsidRPr="4B7E3A02">
        <w:rPr>
          <w:rFonts w:ascii="Aptos" w:eastAsia="Aptos" w:hAnsi="Aptos" w:cs="Aptos"/>
          <w:sz w:val="24"/>
          <w:szCs w:val="24"/>
        </w:rPr>
        <w:t xml:space="preserve">minute mark” suggesting that both temporal structures, as well as the normative frameworks that dictate them, can have a direct </w:t>
      </w:r>
      <w:r w:rsidR="3756D88D" w:rsidRPr="4B7E3A02">
        <w:rPr>
          <w:rFonts w:ascii="Aptos" w:eastAsia="Aptos" w:hAnsi="Aptos" w:cs="Aptos"/>
          <w:sz w:val="24"/>
          <w:szCs w:val="24"/>
        </w:rPr>
        <w:t>impact</w:t>
      </w:r>
      <w:r w:rsidR="069099D4" w:rsidRPr="4B7E3A02">
        <w:rPr>
          <w:rFonts w:ascii="Aptos" w:eastAsia="Aptos" w:hAnsi="Aptos" w:cs="Aptos"/>
          <w:sz w:val="24"/>
          <w:szCs w:val="24"/>
        </w:rPr>
        <w:t xml:space="preserve"> on the ability to access emotion</w:t>
      </w:r>
      <w:r w:rsidR="27DCC2C2" w:rsidRPr="4B7E3A02">
        <w:rPr>
          <w:rFonts w:ascii="Aptos" w:eastAsia="Aptos" w:hAnsi="Aptos" w:cs="Aptos"/>
          <w:sz w:val="24"/>
          <w:szCs w:val="24"/>
        </w:rPr>
        <w:t>.</w:t>
      </w:r>
      <w:r w:rsidR="7C1AD445" w:rsidRPr="4B7E3A02">
        <w:rPr>
          <w:rFonts w:ascii="Aptos" w:eastAsia="Aptos" w:hAnsi="Aptos" w:cs="Aptos"/>
          <w:sz w:val="24"/>
          <w:szCs w:val="24"/>
        </w:rPr>
        <w:t xml:space="preserve"> </w:t>
      </w:r>
      <w:r w:rsidRPr="4B7E3A02">
        <w:rPr>
          <w:rFonts w:ascii="Aptos" w:eastAsia="Aptos" w:hAnsi="Aptos" w:cs="Aptos"/>
          <w:sz w:val="24"/>
          <w:szCs w:val="24"/>
        </w:rPr>
        <w:t xml:space="preserve"> This aligns with Dallman’s </w:t>
      </w:r>
      <w:r w:rsidR="55FC9095" w:rsidRPr="4B7E3A02">
        <w:rPr>
          <w:rFonts w:ascii="Aptos" w:eastAsia="Aptos" w:hAnsi="Aptos" w:cs="Aptos"/>
          <w:sz w:val="24"/>
          <w:szCs w:val="24"/>
        </w:rPr>
        <w:t xml:space="preserve">(2024) </w:t>
      </w:r>
      <w:r w:rsidRPr="4B7E3A02">
        <w:rPr>
          <w:rFonts w:ascii="Aptos" w:eastAsia="Aptos" w:hAnsi="Aptos" w:cs="Aptos"/>
          <w:sz w:val="24"/>
          <w:szCs w:val="24"/>
        </w:rPr>
        <w:t>work on emotional depth and phenomenological intensity, whilst also suggesting that emotional accessibility may fluctuate according to relational</w:t>
      </w:r>
      <w:r w:rsidR="2A321EF1" w:rsidRPr="4B7E3A02">
        <w:rPr>
          <w:rFonts w:ascii="Aptos" w:eastAsia="Aptos" w:hAnsi="Aptos" w:cs="Aptos"/>
          <w:sz w:val="24"/>
          <w:szCs w:val="24"/>
        </w:rPr>
        <w:t>, temporal,</w:t>
      </w:r>
      <w:r w:rsidRPr="4B7E3A02">
        <w:rPr>
          <w:rFonts w:ascii="Aptos" w:eastAsia="Aptos" w:hAnsi="Aptos" w:cs="Aptos"/>
          <w:sz w:val="24"/>
          <w:szCs w:val="24"/>
        </w:rPr>
        <w:t xml:space="preserve"> and systemic conditions rather than existing as a fixed internal capacity. </w:t>
      </w:r>
    </w:p>
    <w:p w14:paraId="5A5FC0F1" w14:textId="0A8DB430" w:rsidR="4F5265B3" w:rsidRDefault="4F5265B3" w:rsidP="0F0EE03F">
      <w:pPr>
        <w:spacing w:line="480" w:lineRule="auto"/>
        <w:rPr>
          <w:rFonts w:ascii="Aptos" w:eastAsia="Aptos" w:hAnsi="Aptos" w:cs="Aptos"/>
          <w:sz w:val="24"/>
          <w:szCs w:val="24"/>
        </w:rPr>
      </w:pPr>
    </w:p>
    <w:p w14:paraId="30B46CA2" w14:textId="02F8659F" w:rsidR="4BDCE347" w:rsidRDefault="4BDCE347" w:rsidP="0F0EE03F">
      <w:pPr>
        <w:spacing w:line="480" w:lineRule="auto"/>
        <w:rPr>
          <w:rFonts w:ascii="Aptos" w:eastAsia="Aptos" w:hAnsi="Aptos" w:cs="Aptos"/>
          <w:sz w:val="24"/>
          <w:szCs w:val="24"/>
        </w:rPr>
      </w:pPr>
      <w:r w:rsidRPr="0F0EE03F">
        <w:rPr>
          <w:rFonts w:ascii="Aptos" w:eastAsia="Aptos" w:hAnsi="Aptos" w:cs="Aptos"/>
          <w:sz w:val="24"/>
          <w:szCs w:val="24"/>
        </w:rPr>
        <w:t>Similarly, participants frequently described greater ease, fluidity, and relational “flow” within neurotype-aligned interactions, supporting literature surrounding double empathy, neurotype matching, and neurotype-aligned therapeutic relationships (Heasman and Gillespie, 2018; Milton, 2012; Taylor and Sims, 202</w:t>
      </w:r>
      <w:r w:rsidR="2074D09E" w:rsidRPr="0F0EE03F">
        <w:rPr>
          <w:rFonts w:ascii="Aptos" w:eastAsia="Aptos" w:hAnsi="Aptos" w:cs="Aptos"/>
          <w:sz w:val="24"/>
          <w:szCs w:val="24"/>
        </w:rPr>
        <w:t>5</w:t>
      </w:r>
      <w:r w:rsidRPr="0F0EE03F">
        <w:rPr>
          <w:rFonts w:ascii="Aptos" w:eastAsia="Aptos" w:hAnsi="Aptos" w:cs="Aptos"/>
          <w:sz w:val="24"/>
          <w:szCs w:val="24"/>
        </w:rPr>
        <w:t xml:space="preserve">). This was particularly evident in Angharad’s description of reaching a “flow state” with clients who shared similar communication styles or neurotypes, where relational engagement was experienced as involving greater “depth”, “meaning”, and “richness”. However, findings suggest these experiences may extend beyond communication alone, with neurotype-aligned interactions appearing capable of simultaneously altering emotional regulation, sensory tolerance, attentional flexibility, self-perception, and capacity for </w:t>
      </w:r>
      <w:r w:rsidRPr="0F0EE03F">
        <w:rPr>
          <w:rFonts w:ascii="Aptos" w:eastAsia="Aptos" w:hAnsi="Aptos" w:cs="Aptos"/>
          <w:sz w:val="24"/>
          <w:szCs w:val="24"/>
        </w:rPr>
        <w:lastRenderedPageBreak/>
        <w:t xml:space="preserve">authenticity. </w:t>
      </w:r>
      <w:r w:rsidR="71768D50" w:rsidRPr="0F0EE03F">
        <w:rPr>
          <w:rFonts w:ascii="Aptos" w:eastAsia="Aptos" w:hAnsi="Aptos" w:cs="Aptos"/>
          <w:sz w:val="24"/>
          <w:szCs w:val="24"/>
        </w:rPr>
        <w:t>Whilst existing literature has primarily explored neurotype alignment through communication, rapport, and mutual understanding, participants’ accounts here suggest these interactions may also facilitate broader states of relational-regulatory “flow”, in which attentional, sensory, emotional, and interpersonal processes become more integrated, flexible, and sustainable simultaneously. Such experiences were often accompanied by feelings of familiarity, depth, and relational ease, such as Benny’s depiction of neurotype-aligned interaction as feeling like “home”.</w:t>
      </w:r>
    </w:p>
    <w:p w14:paraId="49F70828" w14:textId="29F8250D" w:rsidR="4F5265B3" w:rsidRDefault="4F5265B3" w:rsidP="0F0EE03F">
      <w:pPr>
        <w:rPr>
          <w:rFonts w:ascii="Aptos" w:eastAsia="Aptos" w:hAnsi="Aptos" w:cs="Aptos"/>
          <w:sz w:val="24"/>
          <w:szCs w:val="24"/>
        </w:rPr>
      </w:pPr>
    </w:p>
    <w:p w14:paraId="618D13BB" w14:textId="6F234752" w:rsidR="5008E391" w:rsidRDefault="5008E391" w:rsidP="0F0EE03F">
      <w:pPr>
        <w:spacing w:line="480" w:lineRule="auto"/>
        <w:rPr>
          <w:rFonts w:ascii="Aptos" w:eastAsia="Aptos" w:hAnsi="Aptos" w:cs="Aptos"/>
          <w:sz w:val="24"/>
          <w:szCs w:val="24"/>
        </w:rPr>
      </w:pPr>
      <w:r w:rsidRPr="0F0EE03F">
        <w:rPr>
          <w:rFonts w:ascii="Aptos" w:eastAsia="Aptos" w:hAnsi="Aptos" w:cs="Aptos"/>
          <w:sz w:val="24"/>
          <w:szCs w:val="24"/>
        </w:rPr>
        <w:t xml:space="preserve">The findings therefore challenge dominant compartmentalised frameworks which position sensory, emotional, attentional, relational, and behavioural experiences as discrete symptom clusters or independent domains of functioning. </w:t>
      </w:r>
      <w:r w:rsidR="6DFFA9F1" w:rsidRPr="0F0EE03F">
        <w:rPr>
          <w:rFonts w:ascii="Aptos" w:eastAsia="Aptos" w:hAnsi="Aptos" w:cs="Aptos"/>
          <w:sz w:val="24"/>
          <w:szCs w:val="24"/>
        </w:rPr>
        <w:t>Whilst such categorisation may be useful within clinical and diagnostic settings</w:t>
      </w:r>
      <w:r w:rsidRPr="0F0EE03F">
        <w:rPr>
          <w:rFonts w:ascii="Aptos" w:eastAsia="Aptos" w:hAnsi="Aptos" w:cs="Aptos"/>
          <w:sz w:val="24"/>
          <w:szCs w:val="24"/>
        </w:rPr>
        <w:t>, participants’ accounts instead suggested a far more integrated experiential structure, in which these processes appeared phenomenologically and functionally inseparable within lived experience. Neurodivergent experience may therefore be better understood less through isolated traits operating independently, and more through ongoing interaction between relational, sensory, emotional, attentional, and systemic conditions.</w:t>
      </w:r>
      <w:r w:rsidR="621BF6FF" w:rsidRPr="0F0EE03F">
        <w:rPr>
          <w:rFonts w:ascii="Aptos" w:eastAsia="Aptos" w:hAnsi="Aptos" w:cs="Aptos"/>
          <w:sz w:val="24"/>
          <w:szCs w:val="24"/>
        </w:rPr>
        <w:t xml:space="preserve"> </w:t>
      </w:r>
      <w:r w:rsidR="6A52F938" w:rsidRPr="0F0EE03F">
        <w:rPr>
          <w:rFonts w:ascii="Aptos" w:eastAsia="Aptos" w:hAnsi="Aptos" w:cs="Aptos"/>
          <w:sz w:val="24"/>
          <w:szCs w:val="24"/>
        </w:rPr>
        <w:t>Importantly, these patterns emerged through participant accounts themselves, rather than being forced into pre-existing theoretical frameworks.</w:t>
      </w:r>
    </w:p>
    <w:p w14:paraId="54E61126" w14:textId="1AE203A4" w:rsidR="4F5265B3" w:rsidRDefault="4F5265B3" w:rsidP="4F5265B3">
      <w:pPr>
        <w:rPr>
          <w:rFonts w:ascii="Aptos" w:eastAsia="Aptos" w:hAnsi="Aptos" w:cs="Aptos"/>
          <w:color w:val="BF4E14" w:themeColor="accent2" w:themeShade="BF"/>
        </w:rPr>
      </w:pPr>
    </w:p>
    <w:p w14:paraId="380A5489" w14:textId="0BE36591" w:rsidR="5382A688" w:rsidRDefault="5382A688" w:rsidP="4F5265B3">
      <w:pPr>
        <w:pStyle w:val="Heading2"/>
        <w:rPr>
          <w:rFonts w:ascii="Aptos" w:eastAsia="Aptos" w:hAnsi="Aptos" w:cs="Aptos"/>
          <w:color w:val="auto"/>
          <w:sz w:val="22"/>
          <w:szCs w:val="22"/>
          <w:u w:val="single"/>
        </w:rPr>
      </w:pPr>
      <w:bookmarkStart w:id="71" w:name="_Toc232329919"/>
      <w:r w:rsidRPr="15078098">
        <w:t xml:space="preserve">5.3 </w:t>
      </w:r>
      <w:r w:rsidR="1609AFD1" w:rsidRPr="15078098">
        <w:t>B</w:t>
      </w:r>
      <w:r w:rsidR="22042DEC" w:rsidRPr="15078098">
        <w:t xml:space="preserve">eing </w:t>
      </w:r>
      <w:r w:rsidR="466D86F5" w:rsidRPr="15078098">
        <w:t>T</w:t>
      </w:r>
      <w:r w:rsidR="22042DEC" w:rsidRPr="15078098">
        <w:t xml:space="preserve">ruly </w:t>
      </w:r>
      <w:r w:rsidR="0B3DF7ED" w:rsidRPr="15078098">
        <w:t>S</w:t>
      </w:r>
      <w:r w:rsidR="22042DEC" w:rsidRPr="15078098">
        <w:t xml:space="preserve">een </w:t>
      </w:r>
      <w:r w:rsidR="449B478C" w:rsidRPr="15078098">
        <w:t>versus</w:t>
      </w:r>
      <w:r w:rsidR="22042DEC" w:rsidRPr="15078098">
        <w:t xml:space="preserve"> </w:t>
      </w:r>
      <w:r w:rsidR="7862C183" w:rsidRPr="15078098">
        <w:t>B</w:t>
      </w:r>
      <w:r w:rsidR="22042DEC" w:rsidRPr="15078098">
        <w:t xml:space="preserve">eing </w:t>
      </w:r>
      <w:r w:rsidR="4EEE516D" w:rsidRPr="15078098">
        <w:t>P</w:t>
      </w:r>
      <w:r w:rsidR="22042DEC" w:rsidRPr="15078098">
        <w:t>erceived</w:t>
      </w:r>
      <w:bookmarkEnd w:id="71"/>
    </w:p>
    <w:p w14:paraId="5311E23A" w14:textId="6910B920" w:rsidR="4F5265B3" w:rsidRDefault="4F5265B3" w:rsidP="4F5265B3">
      <w:pPr>
        <w:rPr>
          <w:rFonts w:ascii="Aptos" w:eastAsia="Aptos" w:hAnsi="Aptos" w:cs="Aptos"/>
          <w:color w:val="BF4E14" w:themeColor="accent2" w:themeShade="BF"/>
        </w:rPr>
      </w:pPr>
    </w:p>
    <w:p w14:paraId="450EBDD9" w14:textId="0D086890" w:rsidR="0C633510" w:rsidRDefault="0C633510" w:rsidP="0F0EE03F">
      <w:pPr>
        <w:spacing w:line="480" w:lineRule="auto"/>
        <w:rPr>
          <w:rFonts w:ascii="Aptos" w:eastAsia="Aptos" w:hAnsi="Aptos" w:cs="Aptos"/>
          <w:sz w:val="24"/>
          <w:szCs w:val="24"/>
        </w:rPr>
      </w:pPr>
      <w:r w:rsidRPr="0F0EE03F">
        <w:rPr>
          <w:rFonts w:ascii="Aptos" w:eastAsia="Aptos" w:hAnsi="Aptos" w:cs="Aptos"/>
          <w:sz w:val="24"/>
          <w:szCs w:val="24"/>
        </w:rPr>
        <w:lastRenderedPageBreak/>
        <w:t>Participants repeatedly described a profound difference between being perceived and being truly seen, with this distinction appearing central to experiences of identity, relational safety, authenticity, and self-trust. Whilst being perceived was frequently characterised by misalignment, misinterpretation, and pathologising assumptions fuelled by normative frameworks, being truly seen appeared to involve accurate attunement, recognition, validation, and the valuing of natural ways of functioning. Both experiences involved attention being directed towards the neurodivergent person, though through very different lenses, with the latter comprising a sense of felt understanding that could be non-verbal and somatic in nature. This distinction appeared to shape not only direct relational experiences, but also identity formation, cognitive engagement, sensory-affective regulation, and participants’ capacity to trust their own internal experience. Participants also frequently described high somatic attunement to others in terms of a “sixth sense”, often citing neurotype alignment as highly facilitative in this area</w:t>
      </w:r>
      <w:r w:rsidR="02009D41" w:rsidRPr="0F0EE03F">
        <w:rPr>
          <w:rFonts w:ascii="Aptos" w:eastAsia="Aptos" w:hAnsi="Aptos" w:cs="Aptos"/>
          <w:sz w:val="24"/>
          <w:szCs w:val="24"/>
        </w:rPr>
        <w:t xml:space="preserve"> spanning roles</w:t>
      </w:r>
      <w:r w:rsidRPr="0F0EE03F">
        <w:rPr>
          <w:rFonts w:ascii="Aptos" w:eastAsia="Aptos" w:hAnsi="Aptos" w:cs="Aptos"/>
          <w:sz w:val="24"/>
          <w:szCs w:val="24"/>
        </w:rPr>
        <w:t>. However, whilst such interactions could feel like “home”, they could simultaneously feel emotionally intense or “draining”, requiring strategic self-care and “buffer zones” to regulate and contain the depth of engagement.</w:t>
      </w:r>
    </w:p>
    <w:p w14:paraId="38DDA12E" w14:textId="49E64157" w:rsidR="4F5265B3" w:rsidRDefault="4F5265B3" w:rsidP="0F0EE03F">
      <w:pPr>
        <w:spacing w:line="480" w:lineRule="auto"/>
        <w:rPr>
          <w:rFonts w:ascii="Aptos" w:eastAsia="Aptos" w:hAnsi="Aptos" w:cs="Aptos"/>
          <w:sz w:val="24"/>
          <w:szCs w:val="24"/>
        </w:rPr>
      </w:pPr>
    </w:p>
    <w:p w14:paraId="18A83C6F" w14:textId="3C225BB2" w:rsidR="0C633510" w:rsidRDefault="0C633510" w:rsidP="0F0EE03F">
      <w:pPr>
        <w:spacing w:line="480" w:lineRule="auto"/>
        <w:rPr>
          <w:rFonts w:ascii="Aptos" w:eastAsia="Aptos" w:hAnsi="Aptos" w:cs="Aptos"/>
          <w:sz w:val="24"/>
          <w:szCs w:val="24"/>
        </w:rPr>
      </w:pPr>
      <w:r w:rsidRPr="4B7E3A02">
        <w:rPr>
          <w:rFonts w:ascii="Aptos" w:eastAsia="Aptos" w:hAnsi="Aptos" w:cs="Aptos"/>
          <w:sz w:val="24"/>
          <w:szCs w:val="24"/>
        </w:rPr>
        <w:t xml:space="preserve">These experiences align with attachment literature more broadly, but more specifically with Milton’s (2012) work on the Double Empathy Problem (DEP). Though sometimes criticised for containing scattered concepts and inconsistent empirical </w:t>
      </w:r>
      <w:r w:rsidR="7F2949CF" w:rsidRPr="4B7E3A02">
        <w:rPr>
          <w:rFonts w:ascii="Aptos" w:eastAsia="Aptos" w:hAnsi="Aptos" w:cs="Aptos"/>
          <w:sz w:val="24"/>
          <w:szCs w:val="24"/>
        </w:rPr>
        <w:t>evidence</w:t>
      </w:r>
      <w:r w:rsidRPr="4B7E3A02">
        <w:rPr>
          <w:rFonts w:ascii="Aptos" w:eastAsia="Aptos" w:hAnsi="Aptos" w:cs="Aptos"/>
          <w:sz w:val="24"/>
          <w:szCs w:val="24"/>
        </w:rPr>
        <w:t xml:space="preserve"> (Livingston, Hargitai and Shah, 202</w:t>
      </w:r>
      <w:r w:rsidR="6F1161B9" w:rsidRPr="4B7E3A02">
        <w:rPr>
          <w:rFonts w:ascii="Aptos" w:eastAsia="Aptos" w:hAnsi="Aptos" w:cs="Aptos"/>
          <w:sz w:val="24"/>
          <w:szCs w:val="24"/>
        </w:rPr>
        <w:t>5</w:t>
      </w:r>
      <w:r w:rsidRPr="4B7E3A02">
        <w:rPr>
          <w:rFonts w:ascii="Aptos" w:eastAsia="Aptos" w:hAnsi="Aptos" w:cs="Aptos"/>
          <w:sz w:val="24"/>
          <w:szCs w:val="24"/>
        </w:rPr>
        <w:t xml:space="preserve">), the present findings provide tentative support for the idea that difficulties neurodivergent people experience do not reside within them </w:t>
      </w:r>
      <w:r w:rsidRPr="4B7E3A02">
        <w:rPr>
          <w:rFonts w:ascii="Aptos" w:eastAsia="Aptos" w:hAnsi="Aptos" w:cs="Aptos"/>
          <w:sz w:val="24"/>
          <w:szCs w:val="24"/>
        </w:rPr>
        <w:lastRenderedPageBreak/>
        <w:t>alone, but may emerge relationally through mismatched expectations, communicative norms, and differing ways of processing and relating. This was reflected in participants’ descriptions of normative frameworks and interactions as often inflexible, performative, impractical, or emotionally</w:t>
      </w:r>
      <w:r w:rsidR="7D98D2E4" w:rsidRPr="4B7E3A02">
        <w:rPr>
          <w:rFonts w:ascii="Aptos" w:eastAsia="Aptos" w:hAnsi="Aptos" w:cs="Aptos"/>
          <w:sz w:val="24"/>
          <w:szCs w:val="24"/>
        </w:rPr>
        <w:t xml:space="preserve"> and communi</w:t>
      </w:r>
      <w:r w:rsidR="49A5C3E6" w:rsidRPr="4B7E3A02">
        <w:rPr>
          <w:rFonts w:ascii="Aptos" w:eastAsia="Aptos" w:hAnsi="Aptos" w:cs="Aptos"/>
          <w:sz w:val="24"/>
          <w:szCs w:val="24"/>
        </w:rPr>
        <w:t>catively</w:t>
      </w:r>
      <w:r w:rsidRPr="4B7E3A02">
        <w:rPr>
          <w:rFonts w:ascii="Aptos" w:eastAsia="Aptos" w:hAnsi="Aptos" w:cs="Aptos"/>
          <w:sz w:val="24"/>
          <w:szCs w:val="24"/>
        </w:rPr>
        <w:t xml:space="preserve"> vague.</w:t>
      </w:r>
      <w:r w:rsidR="77800DA8" w:rsidRPr="4B7E3A02">
        <w:rPr>
          <w:rFonts w:ascii="Aptos" w:eastAsia="Aptos" w:hAnsi="Aptos" w:cs="Aptos"/>
          <w:sz w:val="24"/>
          <w:szCs w:val="24"/>
        </w:rPr>
        <w:t xml:space="preserve"> Interestingly, many of these descriptions appeared inversely related to common deficit-based characterisations of neurodivergent people themselves, suggesting that communicative and relational difficulty may arise less from objective interpersonal deficits, and more from clashes between differing relational norms, values, and expectations surrounding authenticity, emotional expression, practicality, and communication.</w:t>
      </w:r>
      <w:r w:rsidRPr="4B7E3A02">
        <w:rPr>
          <w:rFonts w:ascii="Aptos" w:eastAsia="Aptos" w:hAnsi="Aptos" w:cs="Aptos"/>
          <w:sz w:val="24"/>
          <w:szCs w:val="24"/>
        </w:rPr>
        <w:t xml:space="preserve"> The findings further support literature suggesting neurotype alignment may facilitate engagement, social ease, </w:t>
      </w:r>
      <w:r w:rsidR="64E9D8F7" w:rsidRPr="4B7E3A02">
        <w:rPr>
          <w:rFonts w:ascii="Aptos" w:eastAsia="Aptos" w:hAnsi="Aptos" w:cs="Aptos"/>
          <w:sz w:val="24"/>
          <w:szCs w:val="24"/>
        </w:rPr>
        <w:t>reduced masking and subsequent reductions in cognitive load</w:t>
      </w:r>
      <w:r w:rsidRPr="4B7E3A02">
        <w:rPr>
          <w:rFonts w:ascii="Aptos" w:eastAsia="Aptos" w:hAnsi="Aptos" w:cs="Aptos"/>
          <w:sz w:val="24"/>
          <w:szCs w:val="24"/>
        </w:rPr>
        <w:t xml:space="preserve"> (</w:t>
      </w:r>
      <w:r w:rsidR="54D6D171" w:rsidRPr="4B7E3A02">
        <w:rPr>
          <w:rFonts w:ascii="Aptos" w:eastAsia="Aptos" w:hAnsi="Aptos" w:cs="Aptos"/>
          <w:sz w:val="24"/>
          <w:szCs w:val="24"/>
        </w:rPr>
        <w:t>Crompton et al, 202</w:t>
      </w:r>
      <w:r w:rsidR="2014EC3C" w:rsidRPr="4B7E3A02">
        <w:rPr>
          <w:rFonts w:ascii="Aptos" w:eastAsia="Aptos" w:hAnsi="Aptos" w:cs="Aptos"/>
          <w:sz w:val="24"/>
          <w:szCs w:val="24"/>
        </w:rPr>
        <w:t>0</w:t>
      </w:r>
      <w:r w:rsidR="54D6D171" w:rsidRPr="4B7E3A02">
        <w:rPr>
          <w:rFonts w:ascii="Aptos" w:eastAsia="Aptos" w:hAnsi="Aptos" w:cs="Aptos"/>
          <w:sz w:val="24"/>
          <w:szCs w:val="24"/>
        </w:rPr>
        <w:t>a; Crompton et al, 202</w:t>
      </w:r>
      <w:r w:rsidR="7067E47E" w:rsidRPr="4B7E3A02">
        <w:rPr>
          <w:rFonts w:ascii="Aptos" w:eastAsia="Aptos" w:hAnsi="Aptos" w:cs="Aptos"/>
          <w:sz w:val="24"/>
          <w:szCs w:val="24"/>
        </w:rPr>
        <w:t>0</w:t>
      </w:r>
      <w:r w:rsidR="54D6D171" w:rsidRPr="4B7E3A02">
        <w:rPr>
          <w:rFonts w:ascii="Aptos" w:eastAsia="Aptos" w:hAnsi="Aptos" w:cs="Aptos"/>
          <w:sz w:val="24"/>
          <w:szCs w:val="24"/>
        </w:rPr>
        <w:t xml:space="preserve">b; </w:t>
      </w:r>
      <w:r w:rsidRPr="4B7E3A02">
        <w:rPr>
          <w:rFonts w:ascii="Aptos" w:eastAsia="Aptos" w:hAnsi="Aptos" w:cs="Aptos"/>
          <w:sz w:val="24"/>
          <w:szCs w:val="24"/>
        </w:rPr>
        <w:t>Dallman, 2024; Heasman and Gillespie, 2018; Taylor and Sims, 202</w:t>
      </w:r>
      <w:r w:rsidR="1FD232E2" w:rsidRPr="4B7E3A02">
        <w:rPr>
          <w:rFonts w:ascii="Aptos" w:eastAsia="Aptos" w:hAnsi="Aptos" w:cs="Aptos"/>
          <w:sz w:val="24"/>
          <w:szCs w:val="24"/>
        </w:rPr>
        <w:t>5</w:t>
      </w:r>
      <w:r w:rsidRPr="4B7E3A02">
        <w:rPr>
          <w:rFonts w:ascii="Aptos" w:eastAsia="Aptos" w:hAnsi="Aptos" w:cs="Aptos"/>
          <w:sz w:val="24"/>
          <w:szCs w:val="24"/>
        </w:rPr>
        <w:t>). However,</w:t>
      </w:r>
      <w:r w:rsidR="42624DB1" w:rsidRPr="4B7E3A02">
        <w:rPr>
          <w:rFonts w:ascii="Aptos" w:eastAsia="Aptos" w:hAnsi="Aptos" w:cs="Aptos"/>
          <w:sz w:val="24"/>
          <w:szCs w:val="24"/>
        </w:rPr>
        <w:t xml:space="preserve"> </w:t>
      </w:r>
      <w:r w:rsidRPr="4B7E3A02">
        <w:rPr>
          <w:rFonts w:ascii="Aptos" w:eastAsia="Aptos" w:hAnsi="Aptos" w:cs="Aptos"/>
          <w:sz w:val="24"/>
          <w:szCs w:val="24"/>
        </w:rPr>
        <w:t xml:space="preserve">findings also suggest these experiences may extend beyond communication and relational comfort alone, appearing capable of shaping identity development, authenticity, and self-trust itself. </w:t>
      </w:r>
      <w:r w:rsidR="7A85D421" w:rsidRPr="4B7E3A02">
        <w:rPr>
          <w:rFonts w:ascii="Aptos" w:eastAsia="Aptos" w:hAnsi="Aptos" w:cs="Aptos"/>
          <w:sz w:val="24"/>
          <w:szCs w:val="24"/>
        </w:rPr>
        <w:t>Participants described accurate recognition and relational validation as transformative, enabling internalised narratives of deficiency or “wrong</w:t>
      </w:r>
      <w:r w:rsidR="342B425F" w:rsidRPr="4B7E3A02">
        <w:rPr>
          <w:rFonts w:ascii="Aptos" w:eastAsia="Aptos" w:hAnsi="Aptos" w:cs="Aptos"/>
          <w:sz w:val="24"/>
          <w:szCs w:val="24"/>
        </w:rPr>
        <w:t>[</w:t>
      </w:r>
      <w:r w:rsidR="7A85D421" w:rsidRPr="4B7E3A02">
        <w:rPr>
          <w:rFonts w:ascii="Aptos" w:eastAsia="Aptos" w:hAnsi="Aptos" w:cs="Aptos"/>
          <w:sz w:val="24"/>
          <w:szCs w:val="24"/>
        </w:rPr>
        <w:t>ness</w:t>
      </w:r>
      <w:r w:rsidR="0E862E9B" w:rsidRPr="4B7E3A02">
        <w:rPr>
          <w:rFonts w:ascii="Aptos" w:eastAsia="Aptos" w:hAnsi="Aptos" w:cs="Aptos"/>
          <w:sz w:val="24"/>
          <w:szCs w:val="24"/>
        </w:rPr>
        <w:t>]</w:t>
      </w:r>
      <w:r w:rsidR="7A85D421" w:rsidRPr="4B7E3A02">
        <w:rPr>
          <w:rFonts w:ascii="Aptos" w:eastAsia="Aptos" w:hAnsi="Aptos" w:cs="Aptos"/>
          <w:sz w:val="24"/>
          <w:szCs w:val="24"/>
        </w:rPr>
        <w:t>” to be reconsidered and supporting a more coherent, self-accepting sense of identity.</w:t>
      </w:r>
    </w:p>
    <w:p w14:paraId="4B4CF222" w14:textId="4E2D6611" w:rsidR="4F5265B3" w:rsidRDefault="4F5265B3" w:rsidP="4F5265B3">
      <w:pPr>
        <w:rPr>
          <w:rFonts w:ascii="Aptos" w:eastAsia="Aptos" w:hAnsi="Aptos" w:cs="Aptos"/>
        </w:rPr>
      </w:pPr>
    </w:p>
    <w:p w14:paraId="7FFDE660" w14:textId="732518DE" w:rsidR="621C89A2" w:rsidRDefault="621C89A2" w:rsidP="4F5265B3">
      <w:pPr>
        <w:pStyle w:val="Heading2"/>
        <w:rPr>
          <w:rFonts w:ascii="Aptos" w:eastAsia="Aptos" w:hAnsi="Aptos" w:cs="Aptos"/>
          <w:color w:val="auto"/>
          <w:sz w:val="22"/>
          <w:szCs w:val="22"/>
          <w:u w:val="single"/>
        </w:rPr>
      </w:pPr>
      <w:bookmarkStart w:id="72" w:name="_Toc232329920"/>
      <w:r w:rsidRPr="15078098">
        <w:t xml:space="preserve">5.4 </w:t>
      </w:r>
      <w:r w:rsidR="33360678" w:rsidRPr="15078098">
        <w:t>T</w:t>
      </w:r>
      <w:r w:rsidR="0F462A33" w:rsidRPr="15078098">
        <w:t xml:space="preserve">raining and </w:t>
      </w:r>
      <w:r w:rsidR="581F36A5" w:rsidRPr="15078098">
        <w:t>R</w:t>
      </w:r>
      <w:r w:rsidR="0F462A33" w:rsidRPr="15078098">
        <w:t>epresentation</w:t>
      </w:r>
      <w:r w:rsidR="19C2EE24" w:rsidRPr="15078098">
        <w:t xml:space="preserve">: </w:t>
      </w:r>
      <w:r w:rsidR="19DCCA71" w:rsidRPr="15078098">
        <w:t>N</w:t>
      </w:r>
      <w:r w:rsidR="0F462A33" w:rsidRPr="15078098">
        <w:t xml:space="preserve">either </w:t>
      </w:r>
      <w:r w:rsidR="4B28A8FE" w:rsidRPr="15078098">
        <w:t>A</w:t>
      </w:r>
      <w:r w:rsidR="0F462A33" w:rsidRPr="15078098">
        <w:t xml:space="preserve">lone is </w:t>
      </w:r>
      <w:r w:rsidR="61657BF8" w:rsidRPr="15078098">
        <w:t>Sufficient</w:t>
      </w:r>
      <w:bookmarkEnd w:id="72"/>
    </w:p>
    <w:p w14:paraId="0C95D476" w14:textId="6DD7D331" w:rsidR="4F5265B3" w:rsidRDefault="4F5265B3" w:rsidP="4F5265B3">
      <w:pPr>
        <w:rPr>
          <w:rFonts w:ascii="Aptos" w:eastAsia="Aptos" w:hAnsi="Aptos" w:cs="Aptos"/>
        </w:rPr>
      </w:pPr>
    </w:p>
    <w:p w14:paraId="5810FFB5" w14:textId="67340ADF" w:rsidR="19A06277" w:rsidRDefault="19A06277" w:rsidP="0F0EE03F">
      <w:pPr>
        <w:spacing w:line="480" w:lineRule="auto"/>
        <w:rPr>
          <w:rFonts w:ascii="Aptos" w:eastAsia="Aptos" w:hAnsi="Aptos" w:cs="Aptos"/>
          <w:sz w:val="24"/>
          <w:szCs w:val="24"/>
        </w:rPr>
      </w:pPr>
      <w:r w:rsidRPr="0F0EE03F">
        <w:rPr>
          <w:rFonts w:ascii="Aptos" w:eastAsia="Aptos" w:hAnsi="Aptos" w:cs="Aptos"/>
          <w:sz w:val="24"/>
          <w:szCs w:val="24"/>
        </w:rPr>
        <w:t xml:space="preserve">Across participant accounts, a consistent lack of education on neurodivergence within counselling training environments was described as a significant barrier to understanding, support, and engagement. Although five participants described limited </w:t>
      </w:r>
      <w:r w:rsidRPr="0F0EE03F">
        <w:rPr>
          <w:rFonts w:ascii="Aptos" w:eastAsia="Aptos" w:hAnsi="Aptos" w:cs="Aptos"/>
          <w:sz w:val="24"/>
          <w:szCs w:val="24"/>
        </w:rPr>
        <w:lastRenderedPageBreak/>
        <w:t xml:space="preserve">neurodivergent representation within training itself, Iwan’s account suggested that representation alone was insufficient. As the only participant with high neurodivergent representation among staff, peers, and leadership, Iwan described neurodivergence as still consistently deprioritised in favour of topics deemed more important for client work, reflecting that “it’s not compassionate to not teach about </w:t>
      </w:r>
      <w:r w:rsidR="02C132CA" w:rsidRPr="0F0EE03F">
        <w:rPr>
          <w:rFonts w:ascii="Aptos" w:eastAsia="Aptos" w:hAnsi="Aptos" w:cs="Aptos"/>
          <w:sz w:val="24"/>
          <w:szCs w:val="24"/>
        </w:rPr>
        <w:t>n</w:t>
      </w:r>
      <w:r w:rsidRPr="0F0EE03F">
        <w:rPr>
          <w:rFonts w:ascii="Aptos" w:eastAsia="Aptos" w:hAnsi="Aptos" w:cs="Aptos"/>
          <w:sz w:val="24"/>
          <w:szCs w:val="24"/>
        </w:rPr>
        <w:t>eurodivergence”. This was also reflected within educational materials, with Jade describing counselling textbooks as primarily reflecting normative ways of relating, communicating, and experiencing emotion, leaving neurodivergent experiences absent, peripheral, or difficult to recognise within formal training structures. Participants also suggested these issues extended beyond formal education to the informal relational culture surrounding neurodivergence, with Anne stating that people were often “afraid” to broach the subject. Her reflection suggests that silence itself may become part of the relational and systemic environment, reinforcing isolation, shame, uncertainty, and otherness.</w:t>
      </w:r>
    </w:p>
    <w:p w14:paraId="07B2C8AE" w14:textId="2AEFB38E" w:rsidR="4F5265B3" w:rsidRDefault="4F5265B3" w:rsidP="0F0EE03F">
      <w:pPr>
        <w:spacing w:line="480" w:lineRule="auto"/>
        <w:rPr>
          <w:rFonts w:ascii="Aptos" w:eastAsia="Aptos" w:hAnsi="Aptos" w:cs="Aptos"/>
          <w:sz w:val="24"/>
          <w:szCs w:val="24"/>
        </w:rPr>
      </w:pPr>
    </w:p>
    <w:p w14:paraId="0539DA45" w14:textId="7F667D03" w:rsidR="19A06277" w:rsidRDefault="19A06277" w:rsidP="0F0EE03F">
      <w:pPr>
        <w:spacing w:line="480" w:lineRule="auto"/>
        <w:rPr>
          <w:rFonts w:ascii="Aptos" w:eastAsia="Aptos" w:hAnsi="Aptos" w:cs="Aptos"/>
          <w:sz w:val="24"/>
          <w:szCs w:val="24"/>
        </w:rPr>
      </w:pPr>
      <w:r w:rsidRPr="0F0EE03F">
        <w:rPr>
          <w:rFonts w:ascii="Aptos" w:eastAsia="Aptos" w:hAnsi="Aptos" w:cs="Aptos"/>
          <w:sz w:val="24"/>
          <w:szCs w:val="24"/>
        </w:rPr>
        <w:t xml:space="preserve">The findings therefore suggest that representation or education alone may not alter the neuronormative frameworks through which neurodivergent experience continues to be interpreted unless accompanied by nuanced neuro-affirming understanding. Participants frequently described environments where inclusion was verbally supported, while neurodivergent ways of processing, communicating, regulating, or relating remained misunderstood, pathologised, or implicitly measured against normative expectations. This reflects wider critiques of the gap between institutional commitments to inclusion and the lived realities of neurodivergent students within </w:t>
      </w:r>
      <w:r w:rsidRPr="0F0EE03F">
        <w:rPr>
          <w:rFonts w:ascii="Aptos" w:eastAsia="Aptos" w:hAnsi="Aptos" w:cs="Aptos"/>
          <w:sz w:val="24"/>
          <w:szCs w:val="24"/>
        </w:rPr>
        <w:lastRenderedPageBreak/>
        <w:t>higher education, where stigma, masking, and inadequacy may persist despite rhetorical support for neurodiversity (Quigley et al., 2024). It also aligns with neurodiversity-oriented critiques of pathologising frameworks, which argue that neurodivergent experience is frequently interpreted through deficit-based and neuronormative assumptions that position normative functioning as the implicit standard against which mental health and favourable outcomes are measured (Chapman and Botha, 202</w:t>
      </w:r>
      <w:r w:rsidR="4B33A319" w:rsidRPr="0F0EE03F">
        <w:rPr>
          <w:rFonts w:ascii="Aptos" w:eastAsia="Aptos" w:hAnsi="Aptos" w:cs="Aptos"/>
          <w:sz w:val="24"/>
          <w:szCs w:val="24"/>
        </w:rPr>
        <w:t>3</w:t>
      </w:r>
      <w:r w:rsidRPr="0F0EE03F">
        <w:rPr>
          <w:rFonts w:ascii="Aptos" w:eastAsia="Aptos" w:hAnsi="Aptos" w:cs="Aptos"/>
          <w:sz w:val="24"/>
          <w:szCs w:val="24"/>
        </w:rPr>
        <w:t>). This appeared particularly relevant within counselling training contexts, where participants described tensions between neuro-affirming values of authenticity and relational presence, and educational structures that rewarded normative performance, communication, and neurotypically dominated forms of emotional expression. Meaningful neurodivergent inclusion may</w:t>
      </w:r>
      <w:r w:rsidR="471FE1EA" w:rsidRPr="0F0EE03F">
        <w:rPr>
          <w:rFonts w:ascii="Aptos" w:eastAsia="Aptos" w:hAnsi="Aptos" w:cs="Aptos"/>
          <w:sz w:val="24"/>
          <w:szCs w:val="24"/>
        </w:rPr>
        <w:t xml:space="preserve"> therefore</w:t>
      </w:r>
      <w:r w:rsidRPr="0F0EE03F">
        <w:rPr>
          <w:rFonts w:ascii="Aptos" w:eastAsia="Aptos" w:hAnsi="Aptos" w:cs="Aptos"/>
          <w:sz w:val="24"/>
          <w:szCs w:val="24"/>
        </w:rPr>
        <w:t xml:space="preserve"> depend not solely upon visibility, representation, or education, but upon neuro-affirming lenses being applied within relational, educational, and systemic contexts.</w:t>
      </w:r>
    </w:p>
    <w:p w14:paraId="05194A1B" w14:textId="47B8B82D" w:rsidR="4F5265B3" w:rsidRDefault="4F5265B3" w:rsidP="4F5265B3">
      <w:pPr>
        <w:rPr>
          <w:rFonts w:ascii="Aptos" w:eastAsia="Aptos" w:hAnsi="Aptos" w:cs="Aptos"/>
        </w:rPr>
      </w:pPr>
    </w:p>
    <w:p w14:paraId="7A949715" w14:textId="218B3F03" w:rsidR="0F0EE03F" w:rsidRDefault="0F0EE03F">
      <w:r>
        <w:br w:type="page"/>
      </w:r>
    </w:p>
    <w:p w14:paraId="1A8F0728" w14:textId="602808C7" w:rsidR="0F0EE03F" w:rsidRDefault="0F0EE03F" w:rsidP="0F0EE03F">
      <w:pPr>
        <w:rPr>
          <w:rFonts w:ascii="Aptos" w:eastAsia="Aptos" w:hAnsi="Aptos" w:cs="Aptos"/>
        </w:rPr>
      </w:pPr>
    </w:p>
    <w:p w14:paraId="15B38D8C" w14:textId="532926A9" w:rsidR="624F84AC" w:rsidRDefault="624F84AC" w:rsidP="4F5265B3">
      <w:pPr>
        <w:pStyle w:val="Heading2"/>
        <w:rPr>
          <w:rFonts w:ascii="Aptos" w:eastAsia="Aptos" w:hAnsi="Aptos" w:cs="Aptos"/>
          <w:sz w:val="22"/>
          <w:szCs w:val="22"/>
          <w:u w:val="single"/>
        </w:rPr>
      </w:pPr>
      <w:bookmarkStart w:id="73" w:name="_Toc232329921"/>
      <w:r w:rsidRPr="15078098">
        <w:t>5.</w:t>
      </w:r>
      <w:r w:rsidR="395B3E65" w:rsidRPr="15078098">
        <w:t>5</w:t>
      </w:r>
      <w:r w:rsidRPr="15078098">
        <w:t xml:space="preserve"> </w:t>
      </w:r>
      <w:r w:rsidR="6B77A42C" w:rsidRPr="15078098">
        <w:t>Environmental Fit and Flexible Accommodation</w:t>
      </w:r>
      <w:bookmarkEnd w:id="73"/>
    </w:p>
    <w:p w14:paraId="171FDCBB" w14:textId="55889229" w:rsidR="4F5265B3" w:rsidRDefault="4F5265B3" w:rsidP="4F5265B3">
      <w:pPr>
        <w:spacing w:line="480" w:lineRule="auto"/>
        <w:jc w:val="both"/>
        <w:rPr>
          <w:color w:val="BF4E14" w:themeColor="accent2" w:themeShade="BF"/>
        </w:rPr>
      </w:pPr>
    </w:p>
    <w:p w14:paraId="1673E023" w14:textId="097D46A4" w:rsidR="5E4BD318" w:rsidRDefault="5E4BD318" w:rsidP="0F0EE03F">
      <w:pPr>
        <w:spacing w:line="480" w:lineRule="auto"/>
        <w:rPr>
          <w:rFonts w:ascii="Aptos" w:eastAsia="Aptos" w:hAnsi="Aptos" w:cs="Aptos"/>
          <w:sz w:val="24"/>
          <w:szCs w:val="24"/>
        </w:rPr>
      </w:pPr>
      <w:r w:rsidRPr="4B7E3A02">
        <w:rPr>
          <w:rFonts w:ascii="Aptos" w:eastAsia="Aptos" w:hAnsi="Aptos" w:cs="Aptos"/>
          <w:sz w:val="24"/>
          <w:szCs w:val="24"/>
        </w:rPr>
        <w:t xml:space="preserve">Participants described navigating multiple overlapping and sometimes contradictory normative systems. This was particularly evident within counselling training environments, where participants experienced tension between expectations surrounding authenticity, emotional presence, relational openness, professionalism, assessment, and performance. Alongside broader tensions around authenticity and belonging, participants described an additional tension between being perceived as a good student and a “good counsellor”, with these roles at times requiring opposing behaviours, forms of engagement, or emotional presentation. Angharad’s account was particularly illustrative, describing participation as an “invitation” within a counselling frame that encouraged authenticity and non-performance, whilst simultaneously existing within an educational environment of assessment, evaluation, and implicit expectations around participation, task engagement, and normative performance. Similarly, participants described being verbally reassured that environments were “safe” or supportive, whilst experiencing strong embodied signals of threat, vigilance, or dysregulation, with Angharad describing “everything in </w:t>
      </w:r>
      <w:r w:rsidR="3B00B63F" w:rsidRPr="4B7E3A02">
        <w:rPr>
          <w:rFonts w:ascii="Aptos" w:eastAsia="Aptos" w:hAnsi="Aptos" w:cs="Aptos"/>
          <w:sz w:val="24"/>
          <w:szCs w:val="24"/>
        </w:rPr>
        <w:t>[</w:t>
      </w:r>
      <w:r w:rsidRPr="4B7E3A02">
        <w:rPr>
          <w:rFonts w:ascii="Aptos" w:eastAsia="Aptos" w:hAnsi="Aptos" w:cs="Aptos"/>
          <w:sz w:val="24"/>
          <w:szCs w:val="24"/>
        </w:rPr>
        <w:t>their</w:t>
      </w:r>
      <w:r w:rsidR="4E4B540F" w:rsidRPr="4B7E3A02">
        <w:rPr>
          <w:rFonts w:ascii="Aptos" w:eastAsia="Aptos" w:hAnsi="Aptos" w:cs="Aptos"/>
          <w:sz w:val="24"/>
          <w:szCs w:val="24"/>
        </w:rPr>
        <w:t>]</w:t>
      </w:r>
      <w:r w:rsidRPr="4B7E3A02">
        <w:rPr>
          <w:rFonts w:ascii="Aptos" w:eastAsia="Aptos" w:hAnsi="Aptos" w:cs="Aptos"/>
          <w:sz w:val="24"/>
          <w:szCs w:val="24"/>
        </w:rPr>
        <w:t xml:space="preserve"> body telling </w:t>
      </w:r>
      <w:r w:rsidR="0F14AB73" w:rsidRPr="4B7E3A02">
        <w:rPr>
          <w:rFonts w:ascii="Aptos" w:eastAsia="Aptos" w:hAnsi="Aptos" w:cs="Aptos"/>
          <w:sz w:val="24"/>
          <w:szCs w:val="24"/>
        </w:rPr>
        <w:t>[</w:t>
      </w:r>
      <w:r w:rsidRPr="4B7E3A02">
        <w:rPr>
          <w:rFonts w:ascii="Aptos" w:eastAsia="Aptos" w:hAnsi="Aptos" w:cs="Aptos"/>
          <w:sz w:val="24"/>
          <w:szCs w:val="24"/>
        </w:rPr>
        <w:t>them</w:t>
      </w:r>
      <w:r w:rsidR="6C76019E" w:rsidRPr="4B7E3A02">
        <w:rPr>
          <w:rFonts w:ascii="Aptos" w:eastAsia="Aptos" w:hAnsi="Aptos" w:cs="Aptos"/>
          <w:sz w:val="24"/>
          <w:szCs w:val="24"/>
        </w:rPr>
        <w:t>]</w:t>
      </w:r>
      <w:r w:rsidRPr="4B7E3A02">
        <w:rPr>
          <w:rFonts w:ascii="Aptos" w:eastAsia="Aptos" w:hAnsi="Aptos" w:cs="Aptos"/>
          <w:sz w:val="24"/>
          <w:szCs w:val="24"/>
        </w:rPr>
        <w:t xml:space="preserve"> it isn’t”. Such findings align with Quigley and Gallagher’s (2026) conceptualisation of “double masking”, though participant accounts here suggest these tensions extend beyond social masking alone, emerging through attempts to negotiate multiple conflicting relational, educational, and systemic expectations.</w:t>
      </w:r>
    </w:p>
    <w:p w14:paraId="6CDD5DBA" w14:textId="5A174334" w:rsidR="4F5265B3" w:rsidRDefault="4F5265B3" w:rsidP="0F0EE03F">
      <w:pPr>
        <w:spacing w:line="480" w:lineRule="auto"/>
        <w:rPr>
          <w:rFonts w:ascii="Aptos" w:eastAsia="Aptos" w:hAnsi="Aptos" w:cs="Aptos"/>
          <w:sz w:val="24"/>
          <w:szCs w:val="24"/>
        </w:rPr>
      </w:pPr>
    </w:p>
    <w:p w14:paraId="04F5B068" w14:textId="27FCF998" w:rsidR="5E4BD318" w:rsidRDefault="5E4BD318" w:rsidP="0F0EE03F">
      <w:pPr>
        <w:spacing w:line="480" w:lineRule="auto"/>
        <w:rPr>
          <w:rFonts w:ascii="Aptos" w:eastAsia="Aptos" w:hAnsi="Aptos" w:cs="Aptos"/>
          <w:sz w:val="24"/>
          <w:szCs w:val="24"/>
        </w:rPr>
      </w:pPr>
      <w:r w:rsidRPr="0F0EE03F">
        <w:rPr>
          <w:rFonts w:ascii="Aptos" w:eastAsia="Aptos" w:hAnsi="Aptos" w:cs="Aptos"/>
          <w:sz w:val="24"/>
          <w:szCs w:val="24"/>
        </w:rPr>
        <w:lastRenderedPageBreak/>
        <w:t>Participants described developing highly individualised and context-sensitive adaptations to regulate engagement, sensory load, communication, transitions, and emotional overwhelm. These strategies were often more nuanced and responsive than the accommodations formally provided within institutional settings. Rather than requiring static or universal adjustments, participants’ accounts suggested the need for flexible, collaborative approaches capable of responding to fluctuating regulatory needs both within and between individuals. This appears particularly important given emerging research highlighting how regulation and engagement may be shaped by environmental predictability, uninterrupted immersion, transition support, and opportunities for self-scaffolding rather than solely individual coping capacities (Wain et al., 2026). This aligns with broader neuro-affirming perspectives which conceptualise support not as increasing conformity to normative functioning, but as reducing unnecessary friction between natural ways of functioning and the environments in which they occur. Effective accommodation may therefore depend less upon standardised adjustment frameworks alone, and more upon relational understanding, environmental flexibility, predictability, and responsiveness to individual thresholds and patterns of regulation.</w:t>
      </w:r>
    </w:p>
    <w:p w14:paraId="0DF6137D" w14:textId="552230AD" w:rsidR="4F5265B3" w:rsidRDefault="4F5265B3" w:rsidP="4F5265B3">
      <w:pPr>
        <w:rPr>
          <w:color w:val="BF4E14" w:themeColor="accent2" w:themeShade="BF"/>
        </w:rPr>
      </w:pPr>
    </w:p>
    <w:p w14:paraId="0337EFE7" w14:textId="6E470017" w:rsidR="0F0EE03F" w:rsidRDefault="0F0EE03F" w:rsidP="0F0EE03F">
      <w:pPr>
        <w:rPr>
          <w:color w:val="BF4E14" w:themeColor="accent2" w:themeShade="BF"/>
        </w:rPr>
      </w:pPr>
    </w:p>
    <w:p w14:paraId="44E1275B" w14:textId="001DFDA3" w:rsidR="0F0EE03F" w:rsidRDefault="0F0EE03F" w:rsidP="0F0EE03F">
      <w:pPr>
        <w:rPr>
          <w:color w:val="BF4E14" w:themeColor="accent2" w:themeShade="BF"/>
        </w:rPr>
      </w:pPr>
    </w:p>
    <w:p w14:paraId="2DCCC649" w14:textId="4FD4A6FB" w:rsidR="15078098" w:rsidRDefault="15078098">
      <w:r>
        <w:br w:type="page"/>
      </w:r>
    </w:p>
    <w:p w14:paraId="31C01E76" w14:textId="7B32E1BB" w:rsidR="15078098" w:rsidRDefault="15078098" w:rsidP="15078098">
      <w:pPr>
        <w:rPr>
          <w:color w:val="BF4E14" w:themeColor="accent2" w:themeShade="BF"/>
        </w:rPr>
      </w:pPr>
    </w:p>
    <w:p w14:paraId="41888DDB" w14:textId="2407E7F2" w:rsidR="6305D05B" w:rsidRDefault="6305D05B" w:rsidP="4F5265B3">
      <w:pPr>
        <w:pStyle w:val="Heading2"/>
        <w:rPr>
          <w:color w:val="auto"/>
          <w:u w:val="single"/>
        </w:rPr>
      </w:pPr>
      <w:bookmarkStart w:id="74" w:name="_Toc232329922"/>
      <w:r>
        <w:t>5.</w:t>
      </w:r>
      <w:r w:rsidR="3018F4FA">
        <w:t>6</w:t>
      </w:r>
      <w:r>
        <w:t xml:space="preserve"> </w:t>
      </w:r>
      <w:r w:rsidR="2F8CA32D">
        <w:t>Limitations and Suggestions for Future Research</w:t>
      </w:r>
      <w:bookmarkEnd w:id="74"/>
    </w:p>
    <w:p w14:paraId="21F067D7" w14:textId="04023FF1" w:rsidR="4F5265B3" w:rsidRDefault="4F5265B3" w:rsidP="4F5265B3">
      <w:pPr>
        <w:rPr>
          <w:rFonts w:ascii="Aptos" w:eastAsia="Aptos" w:hAnsi="Aptos" w:cs="Aptos"/>
        </w:rPr>
      </w:pPr>
    </w:p>
    <w:p w14:paraId="226429BE" w14:textId="32A87B3E" w:rsidR="17DDD786" w:rsidRDefault="17DDD786" w:rsidP="0F0EE03F">
      <w:pPr>
        <w:spacing w:line="480" w:lineRule="auto"/>
        <w:rPr>
          <w:rFonts w:ascii="Aptos" w:eastAsia="Aptos" w:hAnsi="Aptos" w:cs="Aptos"/>
          <w:sz w:val="24"/>
          <w:szCs w:val="24"/>
        </w:rPr>
      </w:pPr>
      <w:r w:rsidRPr="0F0EE03F">
        <w:rPr>
          <w:rFonts w:ascii="Aptos" w:eastAsia="Aptos" w:hAnsi="Aptos" w:cs="Aptos"/>
          <w:sz w:val="24"/>
          <w:szCs w:val="24"/>
        </w:rPr>
        <w:t>As with all IPA research, the findings within this study are interpretive, context-dependent, and based upon a relatively small sample of six participants, meaning the intention is not statistical generalisability but depth of experiential understanding. Participants were drawn specifically from counselling training contexts, which may shape the relational, educational, and emotional experiences described throughout the study. Although this particularity was intentional, it is important to acknowledge that, as counselling trainees, participants often demonstrated high levels of reflectiveness, emotional literacy, and experiential awareness, likely influencing the depth and articulation of findings. Additionally, the sample lacked broader demographic diversity, potentially limiting the extent to which these findings reflect neurodivergent experiences across differing cultural, social, or institutional contexts. Whilst the sample included a high proportion of participants assigned female at birth and/or identifying outside heteronormative categories, ethnicity was largely homogenous, with all but one participant identifying as White British. Furthermore, all participants were training within either person-centred or broader humanistic modalities, which may shape the values, relational orientations, and interpretive frameworks reflected throughout participant accounts.</w:t>
      </w:r>
    </w:p>
    <w:p w14:paraId="508795A2" w14:textId="0453DFB0" w:rsidR="4F5265B3" w:rsidRDefault="4F5265B3" w:rsidP="0F0EE03F">
      <w:pPr>
        <w:rPr>
          <w:rFonts w:ascii="Aptos" w:eastAsia="Aptos" w:hAnsi="Aptos" w:cs="Aptos"/>
          <w:sz w:val="24"/>
          <w:szCs w:val="24"/>
        </w:rPr>
      </w:pPr>
    </w:p>
    <w:p w14:paraId="3C26D893" w14:textId="0813D7B9" w:rsidR="17DDD786" w:rsidRDefault="17DDD786" w:rsidP="0F0EE03F">
      <w:pPr>
        <w:spacing w:line="480" w:lineRule="auto"/>
        <w:rPr>
          <w:rFonts w:ascii="Aptos" w:eastAsia="Aptos" w:hAnsi="Aptos" w:cs="Aptos"/>
          <w:sz w:val="24"/>
          <w:szCs w:val="24"/>
        </w:rPr>
      </w:pPr>
      <w:r w:rsidRPr="0F0EE03F">
        <w:rPr>
          <w:rFonts w:ascii="Aptos" w:eastAsia="Aptos" w:hAnsi="Aptos" w:cs="Aptos"/>
          <w:sz w:val="24"/>
          <w:szCs w:val="24"/>
        </w:rPr>
        <w:t xml:space="preserve">However, the depth and consistency of interconnected regulatory themes across participant accounts suggest valuable directions for future research. Future studies may benefit from exploring neurodivergent experience through broader ecological and </w:t>
      </w:r>
      <w:r w:rsidRPr="0F0EE03F">
        <w:rPr>
          <w:rFonts w:ascii="Aptos" w:eastAsia="Aptos" w:hAnsi="Aptos" w:cs="Aptos"/>
          <w:sz w:val="24"/>
          <w:szCs w:val="24"/>
        </w:rPr>
        <w:lastRenderedPageBreak/>
        <w:t>regulatory frameworks, particularly regarding interactions between sensory, relational, emotional, attentional, and systemic processes over time. Further research may also explore neurotype-aligned relational processes, flexible accommodations, supportive environments, transitions, predictability, and participant-developed self-scaffolding strategies across broader populations and settings.</w:t>
      </w:r>
    </w:p>
    <w:p w14:paraId="1AC73571" w14:textId="062D0397" w:rsidR="4F5265B3" w:rsidRDefault="4F5265B3" w:rsidP="4F5265B3">
      <w:pPr>
        <w:rPr>
          <w:rFonts w:ascii="Aptos" w:eastAsia="Aptos" w:hAnsi="Aptos" w:cs="Aptos"/>
        </w:rPr>
      </w:pPr>
    </w:p>
    <w:p w14:paraId="679C0F6D" w14:textId="461814CE" w:rsidR="0F0EE03F" w:rsidRDefault="0F0EE03F">
      <w:r>
        <w:br w:type="page"/>
      </w:r>
    </w:p>
    <w:p w14:paraId="332E3E5B" w14:textId="507A003D" w:rsidR="0F0EE03F" w:rsidRDefault="0F0EE03F" w:rsidP="0F0EE03F">
      <w:pPr>
        <w:rPr>
          <w:rFonts w:ascii="Aptos" w:eastAsia="Aptos" w:hAnsi="Aptos" w:cs="Aptos"/>
        </w:rPr>
      </w:pPr>
    </w:p>
    <w:p w14:paraId="272F9A12" w14:textId="4F573FB8" w:rsidR="04EB9243" w:rsidRDefault="04EB9243" w:rsidP="4F5265B3">
      <w:pPr>
        <w:pStyle w:val="Heading2"/>
        <w:rPr>
          <w:color w:val="auto"/>
          <w:u w:val="single"/>
        </w:rPr>
      </w:pPr>
      <w:bookmarkStart w:id="75" w:name="_Toc232329923"/>
      <w:r>
        <w:t>5.</w:t>
      </w:r>
      <w:r w:rsidR="74154223">
        <w:t>7</w:t>
      </w:r>
      <w:r>
        <w:t xml:space="preserve"> </w:t>
      </w:r>
      <w:r w:rsidR="1216C1DB">
        <w:t xml:space="preserve">Implications for </w:t>
      </w:r>
      <w:r w:rsidR="37280004">
        <w:t>P</w:t>
      </w:r>
      <w:r w:rsidR="1216C1DB">
        <w:t>ractice</w:t>
      </w:r>
      <w:r w:rsidR="3FA3BD52">
        <w:t xml:space="preserve"> and </w:t>
      </w:r>
      <w:r w:rsidR="1CB756F6">
        <w:t>R</w:t>
      </w:r>
      <w:r w:rsidR="3FA3BD52">
        <w:t>ecommendations</w:t>
      </w:r>
      <w:bookmarkEnd w:id="75"/>
      <w:r w:rsidR="3FA3BD52">
        <w:t xml:space="preserve"> </w:t>
      </w:r>
    </w:p>
    <w:p w14:paraId="4A6B5FFF" w14:textId="177F8A27" w:rsidR="4F5265B3" w:rsidRDefault="4F5265B3" w:rsidP="4F5265B3">
      <w:pPr>
        <w:rPr>
          <w:color w:val="BF4E14" w:themeColor="accent2" w:themeShade="BF"/>
          <w:u w:val="single"/>
        </w:rPr>
      </w:pPr>
    </w:p>
    <w:p w14:paraId="1F601EF7" w14:textId="3C999762" w:rsidR="62710DA8" w:rsidRDefault="62710DA8" w:rsidP="0F0EE03F">
      <w:pPr>
        <w:spacing w:line="480" w:lineRule="auto"/>
        <w:rPr>
          <w:rFonts w:ascii="Aptos" w:eastAsia="Aptos" w:hAnsi="Aptos" w:cs="Aptos"/>
          <w:sz w:val="24"/>
          <w:szCs w:val="24"/>
        </w:rPr>
      </w:pPr>
      <w:r w:rsidRPr="0F0EE03F">
        <w:rPr>
          <w:rFonts w:ascii="Aptos" w:eastAsia="Aptos" w:hAnsi="Aptos" w:cs="Aptos"/>
          <w:sz w:val="24"/>
          <w:szCs w:val="24"/>
        </w:rPr>
        <w:t xml:space="preserve">The findings of this research carry several implications for counselling practice, training environments, and broader neuro-affirming approaches to support. In particular, neurodivergent experience may be more helpfully and accurately understood through interconnected patterns of regulation occurring across relational, sensory, emotional, attentional, and systemic domains, rather than through isolated traits or deficits. Table </w:t>
      </w:r>
      <w:r w:rsidR="73CCC24A" w:rsidRPr="0F0EE03F">
        <w:rPr>
          <w:rFonts w:ascii="Aptos" w:eastAsia="Aptos" w:hAnsi="Aptos" w:cs="Aptos"/>
          <w:sz w:val="24"/>
          <w:szCs w:val="24"/>
        </w:rPr>
        <w:t>5.</w:t>
      </w:r>
      <w:r w:rsidR="377969EC" w:rsidRPr="0F0EE03F">
        <w:rPr>
          <w:rFonts w:ascii="Aptos" w:eastAsia="Aptos" w:hAnsi="Aptos" w:cs="Aptos"/>
          <w:sz w:val="24"/>
          <w:szCs w:val="24"/>
        </w:rPr>
        <w:t>1</w:t>
      </w:r>
      <w:r w:rsidRPr="0F0EE03F">
        <w:rPr>
          <w:rFonts w:ascii="Aptos" w:eastAsia="Aptos" w:hAnsi="Aptos" w:cs="Aptos"/>
          <w:sz w:val="24"/>
          <w:szCs w:val="24"/>
        </w:rPr>
        <w:t xml:space="preserve"> </w:t>
      </w:r>
      <w:r w:rsidR="50AF89C8" w:rsidRPr="0F0EE03F">
        <w:rPr>
          <w:rFonts w:ascii="Aptos" w:eastAsia="Aptos" w:hAnsi="Aptos" w:cs="Aptos"/>
          <w:sz w:val="24"/>
          <w:szCs w:val="24"/>
        </w:rPr>
        <w:t>summarises key practic</w:t>
      </w:r>
      <w:r w:rsidR="0B37E4A2" w:rsidRPr="0F0EE03F">
        <w:rPr>
          <w:rFonts w:ascii="Aptos" w:eastAsia="Aptos" w:hAnsi="Aptos" w:cs="Aptos"/>
          <w:sz w:val="24"/>
          <w:szCs w:val="24"/>
        </w:rPr>
        <w:t>al</w:t>
      </w:r>
      <w:r w:rsidR="50AF89C8" w:rsidRPr="0F0EE03F">
        <w:rPr>
          <w:rFonts w:ascii="Aptos" w:eastAsia="Aptos" w:hAnsi="Aptos" w:cs="Aptos"/>
          <w:sz w:val="24"/>
          <w:szCs w:val="24"/>
        </w:rPr>
        <w:t xml:space="preserve"> implications and indicates where each is grounded in the preceding analysis.</w:t>
      </w:r>
    </w:p>
    <w:p w14:paraId="017D1C11" w14:textId="02668FBF" w:rsidR="0F0EE03F" w:rsidRDefault="0F0EE03F" w:rsidP="0F0EE03F">
      <w:pPr>
        <w:spacing w:line="480" w:lineRule="auto"/>
        <w:rPr>
          <w:rFonts w:ascii="Aptos" w:eastAsia="Aptos" w:hAnsi="Aptos" w:cs="Aptos"/>
          <w:sz w:val="24"/>
          <w:szCs w:val="24"/>
        </w:rPr>
      </w:pPr>
    </w:p>
    <w:p w14:paraId="751682FA" w14:textId="1A772DFC" w:rsidR="0F0EE03F" w:rsidRDefault="0F0EE03F">
      <w:r>
        <w:br w:type="page"/>
      </w:r>
    </w:p>
    <w:p w14:paraId="12F5428A" w14:textId="1743661A" w:rsidR="0F0EE03F" w:rsidRDefault="0F0EE03F" w:rsidP="0F0EE03F">
      <w:pPr>
        <w:spacing w:line="480" w:lineRule="auto"/>
        <w:rPr>
          <w:rFonts w:ascii="Aptos" w:eastAsia="Aptos" w:hAnsi="Aptos" w:cs="Aptos"/>
          <w:sz w:val="24"/>
          <w:szCs w:val="24"/>
        </w:rPr>
      </w:pPr>
    </w:p>
    <w:p w14:paraId="42C03348" w14:textId="7B7A6533" w:rsidR="4F5265B3" w:rsidRDefault="6B84D08B" w:rsidP="0F0EE03F">
      <w:pPr>
        <w:spacing w:line="480" w:lineRule="auto"/>
        <w:jc w:val="both"/>
        <w:rPr>
          <w:rFonts w:ascii="Aptos" w:eastAsia="Aptos" w:hAnsi="Aptos" w:cs="Aptos"/>
          <w:sz w:val="24"/>
          <w:szCs w:val="24"/>
        </w:rPr>
      </w:pPr>
      <w:r w:rsidRPr="0F0EE03F">
        <w:rPr>
          <w:rFonts w:ascii="Aptos" w:eastAsia="Aptos" w:hAnsi="Aptos" w:cs="Aptos"/>
          <w:b/>
          <w:bCs/>
          <w:sz w:val="24"/>
          <w:szCs w:val="24"/>
        </w:rPr>
        <w:t xml:space="preserve">Table </w:t>
      </w:r>
      <w:r w:rsidR="0A6B0405" w:rsidRPr="0F0EE03F">
        <w:rPr>
          <w:rFonts w:ascii="Aptos" w:eastAsia="Aptos" w:hAnsi="Aptos" w:cs="Aptos"/>
          <w:b/>
          <w:bCs/>
          <w:sz w:val="24"/>
          <w:szCs w:val="24"/>
        </w:rPr>
        <w:t>5.</w:t>
      </w:r>
      <w:r w:rsidRPr="0F0EE03F">
        <w:rPr>
          <w:rFonts w:ascii="Aptos" w:eastAsia="Aptos" w:hAnsi="Aptos" w:cs="Aptos"/>
          <w:b/>
          <w:bCs/>
          <w:sz w:val="24"/>
          <w:szCs w:val="24"/>
        </w:rPr>
        <w:t>1:</w:t>
      </w:r>
      <w:r w:rsidRPr="0F0EE03F">
        <w:rPr>
          <w:rFonts w:ascii="Aptos" w:eastAsia="Aptos" w:hAnsi="Aptos" w:cs="Aptos"/>
          <w:sz w:val="24"/>
          <w:szCs w:val="24"/>
        </w:rPr>
        <w:t xml:space="preserve"> </w:t>
      </w:r>
      <w:r w:rsidR="0C95A650" w:rsidRPr="0F0EE03F">
        <w:rPr>
          <w:rFonts w:ascii="Aptos" w:eastAsia="Aptos" w:hAnsi="Aptos" w:cs="Aptos"/>
          <w:sz w:val="24"/>
          <w:szCs w:val="24"/>
        </w:rPr>
        <w:t xml:space="preserve">Practical Implications    </w:t>
      </w: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003"/>
        <w:gridCol w:w="3004"/>
        <w:gridCol w:w="3003"/>
      </w:tblGrid>
      <w:tr w:rsidR="4F5265B3" w14:paraId="2DA6CFF7" w14:textId="77777777" w:rsidTr="0F0EE03F">
        <w:trPr>
          <w:trHeight w:val="300"/>
        </w:trPr>
        <w:tc>
          <w:tcPr>
            <w:tcW w:w="3005" w:type="dxa"/>
            <w:shd w:val="clear" w:color="auto" w:fill="E8E8E8" w:themeFill="background2"/>
            <w:tcMar>
              <w:left w:w="105" w:type="dxa"/>
              <w:right w:w="105" w:type="dxa"/>
            </w:tcMar>
          </w:tcPr>
          <w:p w14:paraId="460E3CD3" w14:textId="1E447CB5"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Area of implication</w:t>
            </w:r>
          </w:p>
          <w:p w14:paraId="52A4454C" w14:textId="7973EEBE" w:rsidR="4F5265B3" w:rsidRDefault="4F5265B3" w:rsidP="0F0EE03F">
            <w:pPr>
              <w:rPr>
                <w:rFonts w:ascii="Aptos" w:eastAsia="Aptos" w:hAnsi="Aptos" w:cs="Aptos"/>
                <w:color w:val="000000" w:themeColor="text1"/>
                <w:sz w:val="20"/>
                <w:szCs w:val="20"/>
              </w:rPr>
            </w:pPr>
          </w:p>
        </w:tc>
        <w:tc>
          <w:tcPr>
            <w:tcW w:w="3005" w:type="dxa"/>
            <w:shd w:val="clear" w:color="auto" w:fill="E8E8E8" w:themeFill="background2"/>
            <w:tcMar>
              <w:left w:w="105" w:type="dxa"/>
              <w:right w:w="105" w:type="dxa"/>
            </w:tcMar>
          </w:tcPr>
          <w:p w14:paraId="56185E1A" w14:textId="0F75AAEB"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Practical implication</w:t>
            </w:r>
          </w:p>
        </w:tc>
        <w:tc>
          <w:tcPr>
            <w:tcW w:w="3005" w:type="dxa"/>
            <w:shd w:val="clear" w:color="auto" w:fill="E8E8E8" w:themeFill="background2"/>
            <w:tcMar>
              <w:left w:w="105" w:type="dxa"/>
              <w:right w:w="105" w:type="dxa"/>
            </w:tcMar>
          </w:tcPr>
          <w:p w14:paraId="710F87C9" w14:textId="152C7BEA" w:rsidR="4F6564AF" w:rsidRDefault="764F1FFE" w:rsidP="0F0EE03F">
            <w:pPr>
              <w:rPr>
                <w:rFonts w:ascii="Aptos" w:eastAsia="Aptos" w:hAnsi="Aptos" w:cs="Aptos"/>
                <w:b/>
                <w:bCs/>
                <w:color w:val="000000" w:themeColor="text1"/>
                <w:sz w:val="20"/>
                <w:szCs w:val="20"/>
              </w:rPr>
            </w:pPr>
            <w:r w:rsidRPr="0F0EE03F">
              <w:rPr>
                <w:rFonts w:ascii="Aptos" w:eastAsia="Aptos" w:hAnsi="Aptos" w:cs="Aptos"/>
                <w:b/>
                <w:bCs/>
                <w:color w:val="000000" w:themeColor="text1"/>
                <w:sz w:val="20"/>
                <w:szCs w:val="20"/>
              </w:rPr>
              <w:t>Discussion Section</w:t>
            </w:r>
          </w:p>
        </w:tc>
      </w:tr>
      <w:tr w:rsidR="4F5265B3" w14:paraId="567123D5" w14:textId="77777777" w:rsidTr="0F0EE03F">
        <w:trPr>
          <w:trHeight w:val="300"/>
        </w:trPr>
        <w:tc>
          <w:tcPr>
            <w:tcW w:w="3005" w:type="dxa"/>
            <w:shd w:val="clear" w:color="auto" w:fill="F2CEED" w:themeFill="accent5" w:themeFillTint="33"/>
            <w:tcMar>
              <w:left w:w="105" w:type="dxa"/>
              <w:right w:w="105" w:type="dxa"/>
            </w:tcMar>
          </w:tcPr>
          <w:p w14:paraId="681612F1" w14:textId="5A6E4285" w:rsidR="4F5265B3" w:rsidRDefault="4F5265B3" w:rsidP="0F0EE03F">
            <w:pPr>
              <w:rPr>
                <w:rFonts w:ascii="Aptos" w:eastAsia="Aptos" w:hAnsi="Aptos" w:cs="Aptos"/>
                <w:sz w:val="20"/>
                <w:szCs w:val="20"/>
              </w:rPr>
            </w:pPr>
            <w:r w:rsidRPr="0F0EE03F">
              <w:rPr>
                <w:rFonts w:ascii="Aptos" w:eastAsia="Aptos" w:hAnsi="Aptos" w:cs="Aptos"/>
                <w:b/>
                <w:bCs/>
                <w:sz w:val="20"/>
                <w:szCs w:val="20"/>
              </w:rPr>
              <w:t>Ecological formulation</w:t>
            </w:r>
          </w:p>
        </w:tc>
        <w:tc>
          <w:tcPr>
            <w:tcW w:w="3005" w:type="dxa"/>
            <w:tcMar>
              <w:left w:w="105" w:type="dxa"/>
              <w:right w:w="105" w:type="dxa"/>
            </w:tcMar>
          </w:tcPr>
          <w:p w14:paraId="7B974922" w14:textId="317418C9" w:rsidR="4F5265B3" w:rsidRDefault="4F5265B3" w:rsidP="0F0EE03F">
            <w:pPr>
              <w:rPr>
                <w:rFonts w:ascii="Aptos" w:eastAsia="Aptos" w:hAnsi="Aptos" w:cs="Aptos"/>
                <w:color w:val="000000" w:themeColor="text1"/>
                <w:sz w:val="20"/>
                <w:szCs w:val="20"/>
              </w:rPr>
            </w:pPr>
            <w:r w:rsidRPr="0F0EE03F">
              <w:rPr>
                <w:rFonts w:ascii="Aptos" w:eastAsia="Aptos" w:hAnsi="Aptos" w:cs="Aptos"/>
                <w:color w:val="000000" w:themeColor="text1"/>
                <w:sz w:val="20"/>
                <w:szCs w:val="20"/>
              </w:rPr>
              <w:t>Practitioners may benefit from understanding neurodivergent experience through interactions between sensory, emotional, attentional, relational, and systemic domains, rather than treating difficulties as isolated traits or deficits.</w:t>
            </w:r>
          </w:p>
        </w:tc>
        <w:tc>
          <w:tcPr>
            <w:tcW w:w="3005" w:type="dxa"/>
            <w:tcMar>
              <w:left w:w="105" w:type="dxa"/>
              <w:right w:w="105" w:type="dxa"/>
            </w:tcMar>
          </w:tcPr>
          <w:p w14:paraId="3009EFA5" w14:textId="031234C7" w:rsidR="0818BEF4" w:rsidRDefault="368EAC81" w:rsidP="0F0EE03F">
            <w:pPr>
              <w:rPr>
                <w:rFonts w:ascii="Aptos" w:eastAsia="Aptos" w:hAnsi="Aptos" w:cs="Aptos"/>
                <w:sz w:val="20"/>
                <w:szCs w:val="20"/>
              </w:rPr>
            </w:pPr>
            <w:r w:rsidRPr="0F0EE03F">
              <w:rPr>
                <w:rFonts w:ascii="Aptos" w:eastAsia="Aptos" w:hAnsi="Aptos" w:cs="Aptos"/>
                <w:sz w:val="20"/>
                <w:szCs w:val="20"/>
              </w:rPr>
              <w:t>5.2; 5.7a</w:t>
            </w:r>
          </w:p>
        </w:tc>
      </w:tr>
      <w:tr w:rsidR="4F5265B3" w14:paraId="0E0C05CA" w14:textId="77777777" w:rsidTr="0F0EE03F">
        <w:trPr>
          <w:trHeight w:val="300"/>
        </w:trPr>
        <w:tc>
          <w:tcPr>
            <w:tcW w:w="3005" w:type="dxa"/>
            <w:shd w:val="clear" w:color="auto" w:fill="FAE2D5" w:themeFill="accent2" w:themeFillTint="33"/>
            <w:tcMar>
              <w:left w:w="105" w:type="dxa"/>
              <w:right w:w="105" w:type="dxa"/>
            </w:tcMar>
          </w:tcPr>
          <w:p w14:paraId="2D742DB5" w14:textId="2472A76C"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Thresholds and early recognition</w:t>
            </w:r>
          </w:p>
        </w:tc>
        <w:tc>
          <w:tcPr>
            <w:tcW w:w="3005" w:type="dxa"/>
            <w:tcMar>
              <w:left w:w="105" w:type="dxa"/>
              <w:right w:w="105" w:type="dxa"/>
            </w:tcMar>
          </w:tcPr>
          <w:p w14:paraId="44596E56" w14:textId="490C2426" w:rsidR="4F5265B3" w:rsidRDefault="4F5265B3" w:rsidP="0F0EE03F">
            <w:pPr>
              <w:rPr>
                <w:rFonts w:ascii="Aptos" w:eastAsia="Aptos" w:hAnsi="Aptos" w:cs="Aptos"/>
                <w:color w:val="000000" w:themeColor="text1"/>
                <w:sz w:val="20"/>
                <w:szCs w:val="20"/>
              </w:rPr>
            </w:pPr>
            <w:r w:rsidRPr="0F0EE03F">
              <w:rPr>
                <w:rFonts w:ascii="Aptos" w:eastAsia="Aptos" w:hAnsi="Aptos" w:cs="Aptos"/>
                <w:color w:val="000000" w:themeColor="text1"/>
                <w:sz w:val="20"/>
                <w:szCs w:val="20"/>
              </w:rPr>
              <w:t>Support should help identify early signs of strain before distress escalates into overwhelm, shutdown, withdrawal, exhaustion, or crisis.</w:t>
            </w:r>
          </w:p>
        </w:tc>
        <w:tc>
          <w:tcPr>
            <w:tcW w:w="3005" w:type="dxa"/>
            <w:tcMar>
              <w:left w:w="105" w:type="dxa"/>
              <w:right w:w="105" w:type="dxa"/>
            </w:tcMar>
          </w:tcPr>
          <w:p w14:paraId="43252DFA" w14:textId="6AB0B0C6" w:rsidR="2EE55DF7" w:rsidRDefault="1A5841D4" w:rsidP="0F0EE03F">
            <w:pPr>
              <w:rPr>
                <w:rFonts w:ascii="Aptos" w:eastAsia="Aptos" w:hAnsi="Aptos" w:cs="Aptos"/>
                <w:sz w:val="20"/>
                <w:szCs w:val="20"/>
              </w:rPr>
            </w:pPr>
            <w:r w:rsidRPr="0F0EE03F">
              <w:rPr>
                <w:rFonts w:ascii="Aptos" w:eastAsia="Aptos" w:hAnsi="Aptos" w:cs="Aptos"/>
                <w:sz w:val="20"/>
                <w:szCs w:val="20"/>
              </w:rPr>
              <w:t>5.1; 5.7a</w:t>
            </w:r>
          </w:p>
        </w:tc>
      </w:tr>
      <w:tr w:rsidR="4F5265B3" w14:paraId="0E36A6CC" w14:textId="77777777" w:rsidTr="0F0EE03F">
        <w:trPr>
          <w:trHeight w:val="555"/>
        </w:trPr>
        <w:tc>
          <w:tcPr>
            <w:tcW w:w="3005" w:type="dxa"/>
            <w:shd w:val="clear" w:color="auto" w:fill="D9F2D0" w:themeFill="accent6" w:themeFillTint="33"/>
            <w:tcMar>
              <w:left w:w="105" w:type="dxa"/>
              <w:right w:w="105" w:type="dxa"/>
            </w:tcMar>
          </w:tcPr>
          <w:p w14:paraId="676F24E8" w14:textId="0B1FE7B2"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Masking and unmasking</w:t>
            </w:r>
          </w:p>
        </w:tc>
        <w:tc>
          <w:tcPr>
            <w:tcW w:w="3005" w:type="dxa"/>
            <w:tcMar>
              <w:left w:w="105" w:type="dxa"/>
              <w:right w:w="105" w:type="dxa"/>
            </w:tcMar>
          </w:tcPr>
          <w:p w14:paraId="673742E5" w14:textId="266D0A52" w:rsidR="4F5265B3" w:rsidRDefault="4F5265B3" w:rsidP="0F0EE03F">
            <w:pPr>
              <w:rPr>
                <w:rFonts w:ascii="Aptos" w:eastAsia="Aptos" w:hAnsi="Aptos" w:cs="Aptos"/>
                <w:color w:val="000000" w:themeColor="text1"/>
                <w:sz w:val="20"/>
                <w:szCs w:val="20"/>
              </w:rPr>
            </w:pPr>
            <w:r w:rsidRPr="0F0EE03F">
              <w:rPr>
                <w:rFonts w:ascii="Aptos" w:eastAsia="Aptos" w:hAnsi="Aptos" w:cs="Aptos"/>
                <w:color w:val="000000" w:themeColor="text1"/>
                <w:sz w:val="20"/>
                <w:szCs w:val="20"/>
              </w:rPr>
              <w:t>Unmasking should not be treated as a universal or straightforward goal; safety, pacing, agency, and context should guide therapeutic work.</w:t>
            </w:r>
          </w:p>
        </w:tc>
        <w:tc>
          <w:tcPr>
            <w:tcW w:w="3005" w:type="dxa"/>
            <w:tcMar>
              <w:left w:w="105" w:type="dxa"/>
              <w:right w:w="105" w:type="dxa"/>
            </w:tcMar>
          </w:tcPr>
          <w:p w14:paraId="5456920A" w14:textId="4CBEF9B3" w:rsidR="7E9F3F0D" w:rsidRDefault="6500263F" w:rsidP="0F0EE03F">
            <w:pPr>
              <w:rPr>
                <w:rFonts w:ascii="Aptos" w:eastAsia="Aptos" w:hAnsi="Aptos" w:cs="Aptos"/>
                <w:sz w:val="20"/>
                <w:szCs w:val="20"/>
              </w:rPr>
            </w:pPr>
            <w:r w:rsidRPr="0F0EE03F">
              <w:rPr>
                <w:rFonts w:ascii="Aptos" w:eastAsia="Aptos" w:hAnsi="Aptos" w:cs="Aptos"/>
                <w:sz w:val="20"/>
                <w:szCs w:val="20"/>
              </w:rPr>
              <w:t>5.1; 5.3; 5.7b</w:t>
            </w:r>
          </w:p>
        </w:tc>
      </w:tr>
      <w:tr w:rsidR="4F5265B3" w14:paraId="121AA524" w14:textId="77777777" w:rsidTr="0F0EE03F">
        <w:trPr>
          <w:trHeight w:val="300"/>
        </w:trPr>
        <w:tc>
          <w:tcPr>
            <w:tcW w:w="3005" w:type="dxa"/>
            <w:shd w:val="clear" w:color="auto" w:fill="CAEDFB" w:themeFill="accent4" w:themeFillTint="33"/>
            <w:tcMar>
              <w:left w:w="105" w:type="dxa"/>
              <w:right w:w="105" w:type="dxa"/>
            </w:tcMar>
          </w:tcPr>
          <w:p w14:paraId="5CF99D0E" w14:textId="5E478146"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Relational safety</w:t>
            </w:r>
          </w:p>
        </w:tc>
        <w:tc>
          <w:tcPr>
            <w:tcW w:w="3005" w:type="dxa"/>
            <w:tcMar>
              <w:left w:w="105" w:type="dxa"/>
              <w:right w:w="105" w:type="dxa"/>
            </w:tcMar>
          </w:tcPr>
          <w:p w14:paraId="05777979" w14:textId="5E354123" w:rsidR="4F5265B3" w:rsidRDefault="4F5265B3" w:rsidP="0F0EE03F">
            <w:pPr>
              <w:rPr>
                <w:rFonts w:ascii="Aptos" w:eastAsia="Aptos" w:hAnsi="Aptos" w:cs="Aptos"/>
                <w:color w:val="000000" w:themeColor="text1"/>
                <w:sz w:val="20"/>
                <w:szCs w:val="20"/>
              </w:rPr>
            </w:pPr>
            <w:r w:rsidRPr="0F0EE03F">
              <w:rPr>
                <w:rFonts w:ascii="Aptos" w:eastAsia="Aptos" w:hAnsi="Aptos" w:cs="Aptos"/>
                <w:color w:val="000000" w:themeColor="text1"/>
                <w:sz w:val="20"/>
                <w:szCs w:val="20"/>
              </w:rPr>
              <w:t>Experiences of being accurately seen, validated, and understood may support self-trust, regulation, authenticity, and sustainable engagement.</w:t>
            </w:r>
          </w:p>
        </w:tc>
        <w:tc>
          <w:tcPr>
            <w:tcW w:w="3005" w:type="dxa"/>
            <w:tcMar>
              <w:left w:w="105" w:type="dxa"/>
              <w:right w:w="105" w:type="dxa"/>
            </w:tcMar>
          </w:tcPr>
          <w:p w14:paraId="1ED73E08" w14:textId="144EB256" w:rsidR="23A4CC99" w:rsidRDefault="20603825" w:rsidP="0F0EE03F">
            <w:pPr>
              <w:rPr>
                <w:rFonts w:ascii="Aptos" w:eastAsia="Aptos" w:hAnsi="Aptos" w:cs="Aptos"/>
                <w:sz w:val="20"/>
                <w:szCs w:val="20"/>
              </w:rPr>
            </w:pPr>
            <w:r w:rsidRPr="0F0EE03F">
              <w:rPr>
                <w:rFonts w:ascii="Aptos" w:eastAsia="Aptos" w:hAnsi="Aptos" w:cs="Aptos"/>
                <w:sz w:val="20"/>
                <w:szCs w:val="20"/>
              </w:rPr>
              <w:t>5.3; 5.7b</w:t>
            </w:r>
          </w:p>
        </w:tc>
      </w:tr>
      <w:tr w:rsidR="4F5265B3" w14:paraId="6CFA07B5" w14:textId="77777777" w:rsidTr="0F0EE03F">
        <w:trPr>
          <w:trHeight w:val="300"/>
        </w:trPr>
        <w:tc>
          <w:tcPr>
            <w:tcW w:w="3005" w:type="dxa"/>
            <w:shd w:val="clear" w:color="auto" w:fill="F2CEED" w:themeFill="accent5" w:themeFillTint="33"/>
            <w:tcMar>
              <w:left w:w="105" w:type="dxa"/>
              <w:right w:w="105" w:type="dxa"/>
            </w:tcMar>
          </w:tcPr>
          <w:p w14:paraId="3AB3B559" w14:textId="02F91C7D"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Training and representation</w:t>
            </w:r>
          </w:p>
        </w:tc>
        <w:tc>
          <w:tcPr>
            <w:tcW w:w="3005" w:type="dxa"/>
            <w:tcMar>
              <w:left w:w="105" w:type="dxa"/>
              <w:right w:w="105" w:type="dxa"/>
            </w:tcMar>
          </w:tcPr>
          <w:p w14:paraId="5CC9DBC6" w14:textId="101FF260" w:rsidR="4F5265B3" w:rsidRDefault="4F5265B3" w:rsidP="0F0EE03F">
            <w:pPr>
              <w:rPr>
                <w:rFonts w:ascii="Aptos" w:eastAsia="Aptos" w:hAnsi="Aptos" w:cs="Aptos"/>
                <w:color w:val="000000" w:themeColor="text1"/>
                <w:sz w:val="20"/>
                <w:szCs w:val="20"/>
              </w:rPr>
            </w:pPr>
            <w:r w:rsidRPr="0F0EE03F">
              <w:rPr>
                <w:rFonts w:ascii="Aptos" w:eastAsia="Aptos" w:hAnsi="Aptos" w:cs="Aptos"/>
                <w:color w:val="000000" w:themeColor="text1"/>
                <w:sz w:val="20"/>
                <w:szCs w:val="20"/>
              </w:rPr>
              <w:t>Representation, visibility, and education should be combined through a neuro-affirming lens, rather than treated as sufficient in isolation.</w:t>
            </w:r>
          </w:p>
        </w:tc>
        <w:tc>
          <w:tcPr>
            <w:tcW w:w="3005" w:type="dxa"/>
            <w:tcMar>
              <w:left w:w="105" w:type="dxa"/>
              <w:right w:w="105" w:type="dxa"/>
            </w:tcMar>
          </w:tcPr>
          <w:p w14:paraId="5753E6B0" w14:textId="611D1A40" w:rsidR="0D1F2B30" w:rsidRDefault="5CC6CAA3" w:rsidP="0F0EE03F">
            <w:pPr>
              <w:rPr>
                <w:rFonts w:ascii="Aptos" w:eastAsia="Aptos" w:hAnsi="Aptos" w:cs="Aptos"/>
                <w:sz w:val="20"/>
                <w:szCs w:val="20"/>
              </w:rPr>
            </w:pPr>
            <w:r w:rsidRPr="0F0EE03F">
              <w:rPr>
                <w:rFonts w:ascii="Aptos" w:eastAsia="Aptos" w:hAnsi="Aptos" w:cs="Aptos"/>
                <w:sz w:val="20"/>
                <w:szCs w:val="20"/>
              </w:rPr>
              <w:t>5.4; 5.7c</w:t>
            </w:r>
          </w:p>
        </w:tc>
      </w:tr>
      <w:tr w:rsidR="4F5265B3" w14:paraId="1019FF6A" w14:textId="77777777" w:rsidTr="0F0EE03F">
        <w:trPr>
          <w:trHeight w:val="300"/>
        </w:trPr>
        <w:tc>
          <w:tcPr>
            <w:tcW w:w="3005" w:type="dxa"/>
            <w:shd w:val="clear" w:color="auto" w:fill="FAE2D5" w:themeFill="accent2" w:themeFillTint="33"/>
            <w:tcMar>
              <w:left w:w="105" w:type="dxa"/>
              <w:right w:w="105" w:type="dxa"/>
            </w:tcMar>
          </w:tcPr>
          <w:p w14:paraId="5738E4D5" w14:textId="66529F43"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Flexible accommodation</w:t>
            </w:r>
          </w:p>
        </w:tc>
        <w:tc>
          <w:tcPr>
            <w:tcW w:w="3005" w:type="dxa"/>
            <w:tcMar>
              <w:left w:w="105" w:type="dxa"/>
              <w:right w:w="105" w:type="dxa"/>
            </w:tcMar>
          </w:tcPr>
          <w:p w14:paraId="1CB18287" w14:textId="4EFD4229" w:rsidR="4F5265B3" w:rsidRDefault="4F5265B3" w:rsidP="0F0EE03F">
            <w:pPr>
              <w:rPr>
                <w:rFonts w:ascii="Aptos" w:eastAsia="Aptos" w:hAnsi="Aptos" w:cs="Aptos"/>
                <w:color w:val="000000" w:themeColor="text1"/>
                <w:sz w:val="20"/>
                <w:szCs w:val="20"/>
              </w:rPr>
            </w:pPr>
            <w:r w:rsidRPr="0F0EE03F">
              <w:rPr>
                <w:rFonts w:ascii="Aptos" w:eastAsia="Aptos" w:hAnsi="Aptos" w:cs="Aptos"/>
                <w:color w:val="000000" w:themeColor="text1"/>
                <w:sz w:val="20"/>
                <w:szCs w:val="20"/>
              </w:rPr>
              <w:t>Accommodations should be collaborative, flexible, and responsive to fluctuating regulatory needs, rather than static or standardised.</w:t>
            </w:r>
          </w:p>
        </w:tc>
        <w:tc>
          <w:tcPr>
            <w:tcW w:w="3005" w:type="dxa"/>
            <w:tcMar>
              <w:left w:w="105" w:type="dxa"/>
              <w:right w:w="105" w:type="dxa"/>
            </w:tcMar>
          </w:tcPr>
          <w:p w14:paraId="64D19667" w14:textId="19BB5CE1" w:rsidR="19958340" w:rsidRDefault="5F1C4318" w:rsidP="0F0EE03F">
            <w:pPr>
              <w:rPr>
                <w:rFonts w:ascii="Aptos" w:eastAsia="Aptos" w:hAnsi="Aptos" w:cs="Aptos"/>
                <w:sz w:val="20"/>
                <w:szCs w:val="20"/>
              </w:rPr>
            </w:pPr>
            <w:r w:rsidRPr="0F0EE03F">
              <w:rPr>
                <w:rFonts w:ascii="Aptos" w:eastAsia="Aptos" w:hAnsi="Aptos" w:cs="Aptos"/>
                <w:sz w:val="20"/>
                <w:szCs w:val="20"/>
              </w:rPr>
              <w:t>5.5; 5.7c</w:t>
            </w:r>
          </w:p>
        </w:tc>
      </w:tr>
      <w:tr w:rsidR="4F5265B3" w14:paraId="760AC719" w14:textId="77777777" w:rsidTr="0F0EE03F">
        <w:trPr>
          <w:trHeight w:val="300"/>
        </w:trPr>
        <w:tc>
          <w:tcPr>
            <w:tcW w:w="3005" w:type="dxa"/>
            <w:shd w:val="clear" w:color="auto" w:fill="D9F2D0" w:themeFill="accent6" w:themeFillTint="33"/>
            <w:tcMar>
              <w:left w:w="105" w:type="dxa"/>
              <w:right w:w="105" w:type="dxa"/>
            </w:tcMar>
          </w:tcPr>
          <w:p w14:paraId="356335CA" w14:textId="7A9ECD6D"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Environmental fit</w:t>
            </w:r>
          </w:p>
        </w:tc>
        <w:tc>
          <w:tcPr>
            <w:tcW w:w="3005" w:type="dxa"/>
            <w:tcMar>
              <w:left w:w="105" w:type="dxa"/>
              <w:right w:w="105" w:type="dxa"/>
            </w:tcMar>
          </w:tcPr>
          <w:p w14:paraId="17782A86" w14:textId="40C4315E" w:rsidR="4F5265B3" w:rsidRDefault="4F5265B3" w:rsidP="0F0EE03F">
            <w:pPr>
              <w:rPr>
                <w:rFonts w:ascii="Aptos" w:eastAsia="Aptos" w:hAnsi="Aptos" w:cs="Aptos"/>
                <w:color w:val="000000" w:themeColor="text1"/>
                <w:sz w:val="20"/>
                <w:szCs w:val="20"/>
              </w:rPr>
            </w:pPr>
            <w:r w:rsidRPr="0F0EE03F">
              <w:rPr>
                <w:rFonts w:ascii="Aptos" w:eastAsia="Aptos" w:hAnsi="Aptos" w:cs="Aptos"/>
                <w:color w:val="000000" w:themeColor="text1"/>
                <w:sz w:val="20"/>
                <w:szCs w:val="20"/>
              </w:rPr>
              <w:t>Support should reduce unnecessary friction between neurodivergent ways of functioning and sensory, temporal, relational, and institutional demands.</w:t>
            </w:r>
          </w:p>
        </w:tc>
        <w:tc>
          <w:tcPr>
            <w:tcW w:w="3005" w:type="dxa"/>
            <w:tcMar>
              <w:left w:w="105" w:type="dxa"/>
              <w:right w:w="105" w:type="dxa"/>
            </w:tcMar>
          </w:tcPr>
          <w:p w14:paraId="4F6DAE9F" w14:textId="567170E5" w:rsidR="450B289E" w:rsidRDefault="57696C02" w:rsidP="0F0EE03F">
            <w:pPr>
              <w:rPr>
                <w:rFonts w:ascii="Aptos" w:eastAsia="Aptos" w:hAnsi="Aptos" w:cs="Aptos"/>
                <w:sz w:val="20"/>
                <w:szCs w:val="20"/>
              </w:rPr>
            </w:pPr>
            <w:r w:rsidRPr="0F0EE03F">
              <w:rPr>
                <w:rFonts w:ascii="Aptos" w:eastAsia="Aptos" w:hAnsi="Aptos" w:cs="Aptos"/>
                <w:sz w:val="20"/>
                <w:szCs w:val="20"/>
              </w:rPr>
              <w:t>5.1; 5.2; 5.5; 5.7c</w:t>
            </w:r>
          </w:p>
        </w:tc>
      </w:tr>
      <w:tr w:rsidR="4F5265B3" w14:paraId="27320A86" w14:textId="77777777" w:rsidTr="0F0EE03F">
        <w:trPr>
          <w:trHeight w:val="300"/>
        </w:trPr>
        <w:tc>
          <w:tcPr>
            <w:tcW w:w="3005" w:type="dxa"/>
            <w:shd w:val="clear" w:color="auto" w:fill="CAEDFB" w:themeFill="accent4" w:themeFillTint="33"/>
            <w:tcMar>
              <w:left w:w="105" w:type="dxa"/>
              <w:right w:w="105" w:type="dxa"/>
            </w:tcMar>
          </w:tcPr>
          <w:p w14:paraId="3F601F1D" w14:textId="46C263E8" w:rsidR="4F5265B3" w:rsidRDefault="4F5265B3" w:rsidP="0F0EE03F">
            <w:pPr>
              <w:rPr>
                <w:rFonts w:ascii="Aptos" w:eastAsia="Aptos" w:hAnsi="Aptos" w:cs="Aptos"/>
                <w:color w:val="000000" w:themeColor="text1"/>
                <w:sz w:val="20"/>
                <w:szCs w:val="20"/>
              </w:rPr>
            </w:pPr>
            <w:r w:rsidRPr="0F0EE03F">
              <w:rPr>
                <w:rFonts w:ascii="Aptos" w:eastAsia="Aptos" w:hAnsi="Aptos" w:cs="Aptos"/>
                <w:b/>
                <w:bCs/>
                <w:color w:val="000000" w:themeColor="text1"/>
                <w:sz w:val="20"/>
                <w:szCs w:val="20"/>
              </w:rPr>
              <w:t>Self-scaffolding</w:t>
            </w:r>
          </w:p>
        </w:tc>
        <w:tc>
          <w:tcPr>
            <w:tcW w:w="3005" w:type="dxa"/>
            <w:tcMar>
              <w:left w:w="105" w:type="dxa"/>
              <w:right w:w="105" w:type="dxa"/>
            </w:tcMar>
          </w:tcPr>
          <w:p w14:paraId="0BE725B6" w14:textId="2F30CF29" w:rsidR="4F5265B3" w:rsidRDefault="4F5265B3" w:rsidP="0F0EE03F">
            <w:pPr>
              <w:rPr>
                <w:rFonts w:ascii="Aptos" w:eastAsia="Aptos" w:hAnsi="Aptos" w:cs="Aptos"/>
                <w:color w:val="000000" w:themeColor="text1"/>
                <w:sz w:val="20"/>
                <w:szCs w:val="20"/>
              </w:rPr>
            </w:pPr>
            <w:r w:rsidRPr="0F0EE03F">
              <w:rPr>
                <w:rFonts w:ascii="Aptos" w:eastAsia="Aptos" w:hAnsi="Aptos" w:cs="Aptos"/>
                <w:color w:val="000000" w:themeColor="text1"/>
                <w:sz w:val="20"/>
                <w:szCs w:val="20"/>
              </w:rPr>
              <w:t>Practitioners and training environments should support individuals to develop sustainable, self-directed strategies for regulating engagement, transitions, sensory load, and emotional overwhelm.</w:t>
            </w:r>
          </w:p>
        </w:tc>
        <w:tc>
          <w:tcPr>
            <w:tcW w:w="3005" w:type="dxa"/>
            <w:tcMar>
              <w:left w:w="105" w:type="dxa"/>
              <w:right w:w="105" w:type="dxa"/>
            </w:tcMar>
          </w:tcPr>
          <w:p w14:paraId="06F9E479" w14:textId="595D0CE2" w:rsidR="060A76C3" w:rsidRDefault="060A76C3" w:rsidP="0F0EE03F">
            <w:pPr>
              <w:rPr>
                <w:rFonts w:ascii="Aptos" w:eastAsia="Aptos" w:hAnsi="Aptos" w:cs="Aptos"/>
                <w:sz w:val="20"/>
                <w:szCs w:val="20"/>
              </w:rPr>
            </w:pPr>
            <w:r w:rsidRPr="0F0EE03F">
              <w:rPr>
                <w:rFonts w:ascii="Aptos" w:eastAsia="Aptos" w:hAnsi="Aptos" w:cs="Aptos"/>
                <w:sz w:val="20"/>
                <w:szCs w:val="20"/>
              </w:rPr>
              <w:t>5.1; 5.5; 5.7a; 5.7c</w:t>
            </w:r>
          </w:p>
        </w:tc>
      </w:tr>
    </w:tbl>
    <w:p w14:paraId="33BDB768" w14:textId="43155E24" w:rsidR="4F5265B3" w:rsidRDefault="4F5265B3" w:rsidP="0F0EE03F">
      <w:pPr>
        <w:rPr>
          <w:color w:val="FF0000"/>
          <w:sz w:val="24"/>
          <w:szCs w:val="24"/>
        </w:rPr>
      </w:pPr>
    </w:p>
    <w:p w14:paraId="73874A6D" w14:textId="48098367" w:rsidR="602C583B" w:rsidRDefault="602C583B" w:rsidP="4F5265B3">
      <w:pPr>
        <w:pStyle w:val="Heading3"/>
        <w:spacing w:line="480" w:lineRule="auto"/>
        <w:jc w:val="both"/>
      </w:pPr>
      <w:bookmarkStart w:id="76" w:name="_Toc232329924"/>
      <w:r w:rsidRPr="15078098">
        <w:t>5.</w:t>
      </w:r>
      <w:r w:rsidR="72DD918F" w:rsidRPr="15078098">
        <w:t>7</w:t>
      </w:r>
      <w:r w:rsidRPr="15078098">
        <w:t xml:space="preserve">a </w:t>
      </w:r>
      <w:r w:rsidR="0D7D9719" w:rsidRPr="15078098">
        <w:t xml:space="preserve">Moving Beyond Duality: An Ecological Formulation of </w:t>
      </w:r>
      <w:r w:rsidR="5B4AD414" w:rsidRPr="15078098">
        <w:t>Neurodivergent Experience</w:t>
      </w:r>
      <w:bookmarkEnd w:id="76"/>
    </w:p>
    <w:p w14:paraId="7FD0B472" w14:textId="77AD8AC1" w:rsidR="4F5265B3" w:rsidRDefault="4F5265B3" w:rsidP="4F5265B3">
      <w:pPr>
        <w:rPr>
          <w:rFonts w:ascii="Aptos" w:eastAsia="Aptos" w:hAnsi="Aptos" w:cs="Aptos"/>
        </w:rPr>
      </w:pPr>
    </w:p>
    <w:p w14:paraId="22E7934A" w14:textId="336021D2" w:rsidR="6F25D21B" w:rsidRDefault="6F25D21B" w:rsidP="0F0EE03F">
      <w:pPr>
        <w:spacing w:line="480" w:lineRule="auto"/>
        <w:rPr>
          <w:rFonts w:ascii="Aptos" w:eastAsia="Aptos" w:hAnsi="Aptos" w:cs="Aptos"/>
          <w:sz w:val="24"/>
          <w:szCs w:val="24"/>
        </w:rPr>
      </w:pPr>
      <w:r w:rsidRPr="0F0EE03F">
        <w:rPr>
          <w:rFonts w:ascii="Aptos" w:eastAsia="Aptos" w:hAnsi="Aptos" w:cs="Aptos"/>
          <w:sz w:val="24"/>
          <w:szCs w:val="24"/>
        </w:rPr>
        <w:t>In this section, “duality” refers not only to trait-based binaries such as strength/difficulty, but also to wider oppositional framings such as regulation/dysregulation, functioning/dysfunction, coping/crisis, and masking/authenticity. Rather than rejecting these tensions, the ecological formulation developed here suggests that they may be better understood as context-dependent movements within an interconnected regulatory system, where thresholds may be recognised, mapped, and influenced through individual awareness, relational support, and therapeutic practice.</w:t>
      </w:r>
    </w:p>
    <w:p w14:paraId="41284F27" w14:textId="152841DD" w:rsidR="4F5265B3" w:rsidRDefault="4F5265B3" w:rsidP="0F0EE03F">
      <w:pPr>
        <w:spacing w:line="480" w:lineRule="auto"/>
        <w:rPr>
          <w:rFonts w:ascii="Aptos" w:eastAsia="Aptos" w:hAnsi="Aptos" w:cs="Aptos"/>
          <w:sz w:val="24"/>
          <w:szCs w:val="24"/>
        </w:rPr>
      </w:pPr>
    </w:p>
    <w:p w14:paraId="1CACE93C" w14:textId="7BB15C13" w:rsidR="3E944D7C" w:rsidRDefault="3E944D7C" w:rsidP="4F5265B3">
      <w:pPr>
        <w:pBdr>
          <w:top w:val="single" w:sz="4" w:space="4" w:color="auto"/>
          <w:left w:val="single" w:sz="4" w:space="4" w:color="auto"/>
          <w:bottom w:val="single" w:sz="4" w:space="4" w:color="auto"/>
          <w:right w:val="single" w:sz="4" w:space="4" w:color="auto"/>
        </w:pBdr>
        <w:spacing w:line="480" w:lineRule="auto"/>
        <w:jc w:val="both"/>
        <w:rPr>
          <w:rFonts w:ascii="Aptos" w:eastAsia="Aptos" w:hAnsi="Aptos" w:cs="Aptos"/>
        </w:rPr>
      </w:pPr>
      <w:r>
        <w:rPr>
          <w:noProof/>
        </w:rPr>
        <w:lastRenderedPageBreak/>
        <w:drawing>
          <wp:inline distT="0" distB="0" distL="0" distR="0" wp14:anchorId="59FFF8FE" wp14:editId="53E74438">
            <wp:extent cx="5724525" cy="5133975"/>
            <wp:effectExtent l="0" t="0" r="0" b="0"/>
            <wp:docPr id="7626778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77827" name="Picture 762677827"/>
                    <pic:cNvPicPr/>
                  </pic:nvPicPr>
                  <pic:blipFill>
                    <a:blip r:embed="rId27">
                      <a:extLst>
                        <a:ext uri="{28A0092B-C50C-407E-A947-70E740481C1C}">
                          <a14:useLocalDpi xmlns:a14="http://schemas.microsoft.com/office/drawing/2010/main"/>
                        </a:ext>
                      </a:extLst>
                    </a:blip>
                    <a:stretch>
                      <a:fillRect/>
                    </a:stretch>
                  </pic:blipFill>
                  <pic:spPr>
                    <a:xfrm>
                      <a:off x="0" y="0"/>
                      <a:ext cx="5724525" cy="5133975"/>
                    </a:xfrm>
                    <a:prstGeom prst="rect">
                      <a:avLst/>
                    </a:prstGeom>
                  </pic:spPr>
                </pic:pic>
              </a:graphicData>
            </a:graphic>
          </wp:inline>
        </w:drawing>
      </w:r>
    </w:p>
    <w:p w14:paraId="5F3E72FF" w14:textId="58EF84A4" w:rsidR="23EEBEEE" w:rsidRDefault="0566712C" w:rsidP="0F0EE03F">
      <w:pPr>
        <w:jc w:val="both"/>
        <w:rPr>
          <w:rFonts w:ascii="Aptos" w:eastAsia="Aptos" w:hAnsi="Aptos" w:cs="Aptos"/>
          <w:sz w:val="24"/>
          <w:szCs w:val="24"/>
        </w:rPr>
      </w:pPr>
      <w:r w:rsidRPr="0F0EE03F">
        <w:rPr>
          <w:rFonts w:ascii="Aptos" w:eastAsia="Aptos" w:hAnsi="Aptos" w:cs="Aptos"/>
          <w:b/>
          <w:bCs/>
          <w:sz w:val="24"/>
          <w:szCs w:val="24"/>
        </w:rPr>
        <w:t xml:space="preserve">Figure </w:t>
      </w:r>
      <w:r w:rsidR="0DE2BBF6" w:rsidRPr="0F0EE03F">
        <w:rPr>
          <w:rFonts w:ascii="Aptos" w:eastAsia="Aptos" w:hAnsi="Aptos" w:cs="Aptos"/>
          <w:b/>
          <w:bCs/>
          <w:sz w:val="24"/>
          <w:szCs w:val="24"/>
        </w:rPr>
        <w:t>5.2</w:t>
      </w:r>
      <w:r w:rsidRPr="0F0EE03F">
        <w:rPr>
          <w:rFonts w:ascii="Aptos" w:eastAsia="Aptos" w:hAnsi="Aptos" w:cs="Aptos"/>
          <w:b/>
          <w:bCs/>
          <w:sz w:val="24"/>
          <w:szCs w:val="24"/>
        </w:rPr>
        <w:t>:</w:t>
      </w:r>
      <w:r w:rsidRPr="0F0EE03F">
        <w:rPr>
          <w:rFonts w:ascii="Aptos" w:eastAsia="Aptos" w:hAnsi="Aptos" w:cs="Aptos"/>
          <w:sz w:val="24"/>
          <w:szCs w:val="24"/>
        </w:rPr>
        <w:t xml:space="preserve"> </w:t>
      </w:r>
      <w:r w:rsidR="01D2A94C" w:rsidRPr="0F0EE03F">
        <w:rPr>
          <w:rFonts w:ascii="Aptos" w:eastAsia="Aptos" w:hAnsi="Aptos" w:cs="Aptos"/>
          <w:sz w:val="24"/>
          <w:szCs w:val="24"/>
        </w:rPr>
        <w:t>An Ecological Formulation of Neurodivergent Experience</w:t>
      </w:r>
    </w:p>
    <w:p w14:paraId="25382DF3" w14:textId="43E2A2F4" w:rsidR="4F5265B3" w:rsidRDefault="4F5265B3" w:rsidP="4F5265B3">
      <w:pPr>
        <w:spacing w:line="480" w:lineRule="auto"/>
        <w:jc w:val="both"/>
        <w:rPr>
          <w:rFonts w:ascii="Aptos" w:eastAsia="Aptos" w:hAnsi="Aptos" w:cs="Aptos"/>
          <w:color w:val="FF0000"/>
        </w:rPr>
      </w:pPr>
    </w:p>
    <w:p w14:paraId="1A1D2637" w14:textId="208AEED0" w:rsidR="0A442883" w:rsidRDefault="3368FCD7" w:rsidP="0F0EE03F">
      <w:pPr>
        <w:spacing w:line="480" w:lineRule="auto"/>
        <w:jc w:val="both"/>
        <w:rPr>
          <w:rFonts w:ascii="Aptos" w:eastAsia="Aptos" w:hAnsi="Aptos" w:cs="Aptos"/>
          <w:sz w:val="24"/>
          <w:szCs w:val="24"/>
        </w:rPr>
      </w:pPr>
      <w:r w:rsidRPr="0F0EE03F">
        <w:rPr>
          <w:rFonts w:ascii="Aptos" w:eastAsia="Aptos" w:hAnsi="Aptos" w:cs="Aptos"/>
          <w:sz w:val="24"/>
          <w:szCs w:val="24"/>
        </w:rPr>
        <w:t xml:space="preserve">Figure </w:t>
      </w:r>
      <w:r w:rsidR="579C8BAA" w:rsidRPr="0F0EE03F">
        <w:rPr>
          <w:rFonts w:ascii="Aptos" w:eastAsia="Aptos" w:hAnsi="Aptos" w:cs="Aptos"/>
          <w:sz w:val="24"/>
          <w:szCs w:val="24"/>
        </w:rPr>
        <w:t>5.2</w:t>
      </w:r>
      <w:r w:rsidRPr="0F0EE03F">
        <w:rPr>
          <w:rFonts w:ascii="Aptos" w:eastAsia="Aptos" w:hAnsi="Aptos" w:cs="Aptos"/>
          <w:sz w:val="24"/>
          <w:szCs w:val="24"/>
        </w:rPr>
        <w:t xml:space="preserve"> illustrates neurodivergent experience as an interconnected ecology rather than a set of separate traits, symptoms, or difficulties. Internal regulatory processes, relational experiences of recognition or misrecognition, and wider environmental or systemic conditions are represented through mutually influencing vertical layers and horizontal domains. Within this formulation, experiences described by participants as contradictory or dualistic may instead reflect movement across different regulatory </w:t>
      </w:r>
      <w:r w:rsidRPr="0F0EE03F">
        <w:rPr>
          <w:rFonts w:ascii="Aptos" w:eastAsia="Aptos" w:hAnsi="Aptos" w:cs="Aptos"/>
          <w:sz w:val="24"/>
          <w:szCs w:val="24"/>
        </w:rPr>
        <w:lastRenderedPageBreak/>
        <w:t>states, shaped by the extent to which internal, relational, and environmental/systemic conditions are aligned or misaligned.</w:t>
      </w:r>
    </w:p>
    <w:p w14:paraId="7A9F1B6D" w14:textId="74324FF1" w:rsidR="0A442883" w:rsidRDefault="0A442883" w:rsidP="0F0EE03F">
      <w:pPr>
        <w:spacing w:line="480" w:lineRule="auto"/>
        <w:jc w:val="both"/>
        <w:rPr>
          <w:rFonts w:ascii="Aptos" w:eastAsia="Aptos" w:hAnsi="Aptos" w:cs="Aptos"/>
        </w:rPr>
      </w:pPr>
    </w:p>
    <w:p w14:paraId="5A169804" w14:textId="45814AF8" w:rsidR="0A442883" w:rsidRDefault="46E800E7" w:rsidP="0F0EE03F">
      <w:pPr>
        <w:spacing w:line="480" w:lineRule="auto"/>
        <w:rPr>
          <w:rFonts w:ascii="Aptos" w:eastAsia="Aptos" w:hAnsi="Aptos" w:cs="Aptos"/>
          <w:sz w:val="24"/>
          <w:szCs w:val="24"/>
        </w:rPr>
      </w:pPr>
      <w:r w:rsidRPr="0F0EE03F">
        <w:rPr>
          <w:rFonts w:ascii="Aptos" w:eastAsia="Aptos" w:hAnsi="Aptos" w:cs="Aptos"/>
          <w:sz w:val="24"/>
          <w:szCs w:val="24"/>
        </w:rPr>
        <w:t>This ecological formulation also helps explain why relatively small changes in one domain or level may have wider effects across the system.</w:t>
      </w:r>
      <w:r w:rsidR="5F11C0C5" w:rsidRPr="0F0EE03F">
        <w:rPr>
          <w:rFonts w:ascii="Aptos" w:eastAsia="Aptos" w:hAnsi="Aptos" w:cs="Aptos"/>
          <w:sz w:val="24"/>
          <w:szCs w:val="24"/>
        </w:rPr>
        <w:t xml:space="preserve"> For example, increased predictability, reduced sensory load, relational validation, temporal flexibility, or permission to engage authentically may influence not only immediate distress, but also attention, emotional access, self-trust, </w:t>
      </w:r>
      <w:r w:rsidR="2180B1F2" w:rsidRPr="0F0EE03F">
        <w:rPr>
          <w:rFonts w:ascii="Aptos" w:eastAsia="Aptos" w:hAnsi="Aptos" w:cs="Aptos"/>
          <w:sz w:val="24"/>
          <w:szCs w:val="24"/>
        </w:rPr>
        <w:t>camouflaging/</w:t>
      </w:r>
      <w:r w:rsidR="5F11C0C5" w:rsidRPr="0F0EE03F">
        <w:rPr>
          <w:rFonts w:ascii="Aptos" w:eastAsia="Aptos" w:hAnsi="Aptos" w:cs="Aptos"/>
          <w:sz w:val="24"/>
          <w:szCs w:val="24"/>
        </w:rPr>
        <w:t>masking, and capacity for connection. Conversely, misrecognition, interruption, performative expectations, sensory overload, or rigid institutional demands may narrow regulatory capacity and push individuals closer to thresholds of overwhelm, shutdown, withdrawal, or exhaustion.</w:t>
      </w:r>
    </w:p>
    <w:p w14:paraId="18EA6FD6" w14:textId="795080D7" w:rsidR="4F5265B3" w:rsidRDefault="4F5265B3" w:rsidP="0F0EE03F">
      <w:pPr>
        <w:spacing w:line="480" w:lineRule="auto"/>
        <w:rPr>
          <w:rFonts w:ascii="Aptos" w:eastAsia="Aptos" w:hAnsi="Aptos" w:cs="Aptos"/>
          <w:sz w:val="24"/>
          <w:szCs w:val="24"/>
        </w:rPr>
      </w:pPr>
    </w:p>
    <w:p w14:paraId="23101B3F" w14:textId="7E08E2AB" w:rsidR="0867D22A" w:rsidRDefault="0867D22A" w:rsidP="0F0EE03F">
      <w:pPr>
        <w:spacing w:line="480" w:lineRule="auto"/>
        <w:rPr>
          <w:rFonts w:ascii="Aptos" w:eastAsia="Aptos" w:hAnsi="Aptos" w:cs="Aptos"/>
          <w:sz w:val="24"/>
          <w:szCs w:val="24"/>
        </w:rPr>
      </w:pPr>
      <w:r w:rsidRPr="0F0EE03F">
        <w:rPr>
          <w:rFonts w:ascii="Aptos" w:eastAsia="Aptos" w:hAnsi="Aptos" w:cs="Aptos"/>
          <w:sz w:val="24"/>
          <w:szCs w:val="24"/>
        </w:rPr>
        <w:t>The practical value of this model lies in making thresholds visible before crisis points are reached by identifying individual limits, interactions across layers and domains, and cumulative effects that may otherwise appear unrelated.</w:t>
      </w:r>
      <w:r w:rsidR="5F11C0C5" w:rsidRPr="0F0EE03F">
        <w:rPr>
          <w:rFonts w:ascii="Aptos" w:eastAsia="Aptos" w:hAnsi="Aptos" w:cs="Aptos"/>
          <w:sz w:val="24"/>
          <w:szCs w:val="24"/>
        </w:rPr>
        <w:t xml:space="preserve"> </w:t>
      </w:r>
      <w:r w:rsidR="3F3650C2" w:rsidRPr="0F0EE03F">
        <w:rPr>
          <w:rFonts w:ascii="Aptos" w:eastAsia="Aptos" w:hAnsi="Aptos" w:cs="Aptos"/>
          <w:sz w:val="24"/>
          <w:szCs w:val="24"/>
        </w:rPr>
        <w:t>Rather than treating difficulties as isolated problems within the individual, practitioners, educators, and training environments may collaboratively map conditions that intensify or reduce dysregulation, support earlier recognition of strain, and develop more flexible accommodations.</w:t>
      </w:r>
      <w:r w:rsidR="5F11C0C5" w:rsidRPr="0F0EE03F">
        <w:rPr>
          <w:rFonts w:ascii="Aptos" w:eastAsia="Aptos" w:hAnsi="Aptos" w:cs="Aptos"/>
          <w:sz w:val="24"/>
          <w:szCs w:val="24"/>
        </w:rPr>
        <w:t xml:space="preserve"> In this sense, neuro-affirming practice involves not only validating neurodivergent experience, but also identifying and adapting the relational, sensory, temporal, and systemic conditions that support regulation, authenticity, and sustainable engagement.</w:t>
      </w:r>
    </w:p>
    <w:p w14:paraId="0307870B" w14:textId="06CDA870" w:rsidR="4F5265B3" w:rsidRDefault="4F5265B3" w:rsidP="0F0EE03F">
      <w:pPr>
        <w:spacing w:line="480" w:lineRule="auto"/>
        <w:rPr>
          <w:rFonts w:ascii="Aptos" w:eastAsia="Aptos" w:hAnsi="Aptos" w:cs="Aptos"/>
          <w:sz w:val="24"/>
          <w:szCs w:val="24"/>
        </w:rPr>
      </w:pPr>
    </w:p>
    <w:p w14:paraId="0DC9C2EC" w14:textId="6B3490AA" w:rsidR="5A903CD1" w:rsidRDefault="5A903CD1" w:rsidP="4F5265B3">
      <w:pPr>
        <w:pStyle w:val="Heading3"/>
      </w:pPr>
      <w:bookmarkStart w:id="77" w:name="_Toc232329925"/>
      <w:r w:rsidRPr="15078098">
        <w:t>5.</w:t>
      </w:r>
      <w:r w:rsidR="5AF73A63" w:rsidRPr="15078098">
        <w:t>7</w:t>
      </w:r>
      <w:r w:rsidRPr="15078098">
        <w:t xml:space="preserve">b </w:t>
      </w:r>
      <w:r w:rsidR="407888DC" w:rsidRPr="15078098">
        <w:t>Beyond Simplistic Unmasking: Regulation, Safety, and Choice</w:t>
      </w:r>
      <w:bookmarkEnd w:id="77"/>
    </w:p>
    <w:p w14:paraId="035CAB06" w14:textId="06F0A61D" w:rsidR="4F5265B3" w:rsidRDefault="4F5265B3" w:rsidP="4F5265B3"/>
    <w:p w14:paraId="35262739" w14:textId="68899316" w:rsidR="2FF04F55" w:rsidRDefault="2FF04F55" w:rsidP="0F0EE03F">
      <w:pPr>
        <w:spacing w:line="480" w:lineRule="auto"/>
        <w:rPr>
          <w:rFonts w:ascii="Aptos" w:eastAsia="Aptos" w:hAnsi="Aptos" w:cs="Aptos"/>
          <w:sz w:val="24"/>
          <w:szCs w:val="24"/>
        </w:rPr>
      </w:pPr>
      <w:r w:rsidRPr="0F0EE03F">
        <w:rPr>
          <w:rFonts w:ascii="Aptos" w:eastAsia="Aptos" w:hAnsi="Aptos" w:cs="Aptos"/>
          <w:sz w:val="24"/>
          <w:szCs w:val="24"/>
        </w:rPr>
        <w:t>The findings also carry important implications for understandings of masking and unmasking within neuro-affirming practice. Whilst reducing chronic masking and increasing authenticity may hold significant benefits for neurodivergent individuals, participant accounts suggest that this process is not always simple, linear, or immediately safe. As reflected in Iwan’s account, reconnecting with internal states and interoceptive awareness may initially increase vulnerability, overwhelm, or dysregulation, particularly where sufficient relational safety, regulatory strategies, or environmental alignment are not yet present.</w:t>
      </w:r>
    </w:p>
    <w:p w14:paraId="461FC086" w14:textId="536CA268" w:rsidR="4F5265B3" w:rsidRDefault="4F5265B3" w:rsidP="0F0EE03F">
      <w:pPr>
        <w:spacing w:line="480" w:lineRule="auto"/>
        <w:rPr>
          <w:rFonts w:ascii="Aptos" w:eastAsia="Aptos" w:hAnsi="Aptos" w:cs="Aptos"/>
          <w:sz w:val="24"/>
          <w:szCs w:val="24"/>
        </w:rPr>
      </w:pPr>
    </w:p>
    <w:p w14:paraId="6795DDF9" w14:textId="558995AC" w:rsidR="3670F668" w:rsidRDefault="3670F668" w:rsidP="0F0EE03F">
      <w:pPr>
        <w:spacing w:line="480" w:lineRule="auto"/>
        <w:rPr>
          <w:rFonts w:ascii="Aptos" w:eastAsia="Aptos" w:hAnsi="Aptos" w:cs="Aptos"/>
          <w:sz w:val="24"/>
          <w:szCs w:val="24"/>
        </w:rPr>
      </w:pPr>
      <w:r w:rsidRPr="4B7E3A02">
        <w:rPr>
          <w:rFonts w:ascii="Aptos" w:eastAsia="Aptos" w:hAnsi="Aptos" w:cs="Aptos"/>
          <w:sz w:val="24"/>
          <w:szCs w:val="24"/>
        </w:rPr>
        <w:t>This suggests that unmasking should not be approached as a universal or straightforward therapeutic goal. In some contexts, masking may continue to serve protective, relational, or regulatory functions, particularly within environments that remain unsafe, pathologising, or poorly attuned to neurodivergent needs.</w:t>
      </w:r>
      <w:r w:rsidR="7A215FAE" w:rsidRPr="4B7E3A02">
        <w:rPr>
          <w:rFonts w:ascii="Aptos" w:eastAsia="Aptos" w:hAnsi="Aptos" w:cs="Aptos"/>
          <w:sz w:val="24"/>
          <w:szCs w:val="24"/>
        </w:rPr>
        <w:t xml:space="preserve"> This was reflected in Angharad’s experience of needing to “put </w:t>
      </w:r>
      <w:r w:rsidR="78731080" w:rsidRPr="4B7E3A02">
        <w:rPr>
          <w:rFonts w:ascii="Aptos" w:eastAsia="Aptos" w:hAnsi="Aptos" w:cs="Aptos"/>
          <w:sz w:val="24"/>
          <w:szCs w:val="24"/>
        </w:rPr>
        <w:t>[</w:t>
      </w:r>
      <w:r w:rsidR="7A215FAE" w:rsidRPr="4B7E3A02">
        <w:rPr>
          <w:rFonts w:ascii="Aptos" w:eastAsia="Aptos" w:hAnsi="Aptos" w:cs="Aptos"/>
          <w:sz w:val="24"/>
          <w:szCs w:val="24"/>
        </w:rPr>
        <w:t>her</w:t>
      </w:r>
      <w:r w:rsidR="339F745C" w:rsidRPr="4B7E3A02">
        <w:rPr>
          <w:rFonts w:ascii="Aptos" w:eastAsia="Aptos" w:hAnsi="Aptos" w:cs="Aptos"/>
          <w:sz w:val="24"/>
          <w:szCs w:val="24"/>
        </w:rPr>
        <w:t>]</w:t>
      </w:r>
      <w:r w:rsidR="7A215FAE" w:rsidRPr="4B7E3A02">
        <w:rPr>
          <w:rFonts w:ascii="Aptos" w:eastAsia="Aptos" w:hAnsi="Aptos" w:cs="Aptos"/>
          <w:sz w:val="24"/>
          <w:szCs w:val="24"/>
        </w:rPr>
        <w:t xml:space="preserve"> mask back on” after being openly challenged about her unmasked presentation within the training environment. Rather than representing a failure of authenticity, masking appeared to serve a</w:t>
      </w:r>
      <w:r w:rsidR="6F204C56" w:rsidRPr="4B7E3A02">
        <w:rPr>
          <w:rFonts w:ascii="Aptos" w:eastAsia="Aptos" w:hAnsi="Aptos" w:cs="Aptos"/>
          <w:sz w:val="24"/>
          <w:szCs w:val="24"/>
        </w:rPr>
        <w:t>n immediate</w:t>
      </w:r>
      <w:r w:rsidR="7A215FAE" w:rsidRPr="4B7E3A02">
        <w:rPr>
          <w:rFonts w:ascii="Aptos" w:eastAsia="Aptos" w:hAnsi="Aptos" w:cs="Aptos"/>
          <w:sz w:val="24"/>
          <w:szCs w:val="24"/>
        </w:rPr>
        <w:t xml:space="preserve"> protective and regulatory function in response to misaligned visibility and relational </w:t>
      </w:r>
      <w:r w:rsidR="6AED1EAB" w:rsidRPr="4B7E3A02">
        <w:rPr>
          <w:rFonts w:ascii="Aptos" w:eastAsia="Aptos" w:hAnsi="Aptos" w:cs="Aptos"/>
          <w:sz w:val="24"/>
          <w:szCs w:val="24"/>
        </w:rPr>
        <w:t>rupture</w:t>
      </w:r>
      <w:r w:rsidR="7A215FAE" w:rsidRPr="4B7E3A02">
        <w:rPr>
          <w:rFonts w:ascii="Aptos" w:eastAsia="Aptos" w:hAnsi="Aptos" w:cs="Aptos"/>
          <w:sz w:val="24"/>
          <w:szCs w:val="24"/>
        </w:rPr>
        <w:t xml:space="preserve">. The aim may therefore be less about abandoning masking entirely, and more about increasing awareness, agency, and flexibility around when, where, and </w:t>
      </w:r>
      <w:r w:rsidR="42D101C1" w:rsidRPr="4B7E3A02">
        <w:rPr>
          <w:rFonts w:ascii="Aptos" w:eastAsia="Aptos" w:hAnsi="Aptos" w:cs="Aptos"/>
          <w:sz w:val="24"/>
          <w:szCs w:val="24"/>
        </w:rPr>
        <w:t>how</w:t>
      </w:r>
      <w:r w:rsidR="7A215FAE" w:rsidRPr="4B7E3A02">
        <w:rPr>
          <w:rFonts w:ascii="Aptos" w:eastAsia="Aptos" w:hAnsi="Aptos" w:cs="Aptos"/>
          <w:sz w:val="24"/>
          <w:szCs w:val="24"/>
        </w:rPr>
        <w:t xml:space="preserve"> masking occurs.</w:t>
      </w:r>
    </w:p>
    <w:p w14:paraId="2EC4AD52" w14:textId="39C030E6" w:rsidR="4F5265B3" w:rsidRDefault="4F5265B3" w:rsidP="0F0EE03F">
      <w:pPr>
        <w:spacing w:line="480" w:lineRule="auto"/>
        <w:rPr>
          <w:rFonts w:ascii="Aptos" w:eastAsia="Aptos" w:hAnsi="Aptos" w:cs="Aptos"/>
          <w:sz w:val="24"/>
          <w:szCs w:val="24"/>
        </w:rPr>
      </w:pPr>
    </w:p>
    <w:p w14:paraId="784243CD" w14:textId="155F6372" w:rsidR="2FF04F55" w:rsidRDefault="2FF04F55" w:rsidP="0F0EE03F">
      <w:pPr>
        <w:spacing w:line="480" w:lineRule="auto"/>
        <w:rPr>
          <w:rFonts w:ascii="Aptos" w:eastAsia="Aptos" w:hAnsi="Aptos" w:cs="Aptos"/>
          <w:sz w:val="24"/>
          <w:szCs w:val="24"/>
        </w:rPr>
      </w:pPr>
      <w:r w:rsidRPr="0F0EE03F">
        <w:rPr>
          <w:rFonts w:ascii="Aptos" w:eastAsia="Aptos" w:hAnsi="Aptos" w:cs="Aptos"/>
          <w:sz w:val="24"/>
          <w:szCs w:val="24"/>
        </w:rPr>
        <w:t xml:space="preserve">Therapeutically, this highlights the importance of pacing, choice, and collaborative formulation. </w:t>
      </w:r>
      <w:r w:rsidR="31215002" w:rsidRPr="0F0EE03F">
        <w:rPr>
          <w:rFonts w:ascii="Aptos" w:eastAsia="Aptos" w:hAnsi="Aptos" w:cs="Aptos"/>
          <w:sz w:val="24"/>
          <w:szCs w:val="24"/>
        </w:rPr>
        <w:t>Neuro-affirming practice may involve supporting individuals to recognise masking patterns, reconnect with internal regulatory signals, and explore authenticity gradually, while acknowledging the grief, risk, and life changes that may accompany this process.</w:t>
      </w:r>
      <w:r w:rsidRPr="0F0EE03F">
        <w:rPr>
          <w:rFonts w:ascii="Aptos" w:eastAsia="Aptos" w:hAnsi="Aptos" w:cs="Aptos"/>
          <w:sz w:val="24"/>
          <w:szCs w:val="24"/>
        </w:rPr>
        <w:t xml:space="preserve"> In this sense, unmasking is not only an individual act of self-expression, but a</w:t>
      </w:r>
      <w:r w:rsidR="0EDFF437" w:rsidRPr="0F0EE03F">
        <w:rPr>
          <w:rFonts w:ascii="Aptos" w:eastAsia="Aptos" w:hAnsi="Aptos" w:cs="Aptos"/>
          <w:sz w:val="24"/>
          <w:szCs w:val="24"/>
        </w:rPr>
        <w:t xml:space="preserve"> </w:t>
      </w:r>
      <w:r w:rsidRPr="0F0EE03F">
        <w:rPr>
          <w:rFonts w:ascii="Aptos" w:eastAsia="Aptos" w:hAnsi="Aptos" w:cs="Aptos"/>
          <w:sz w:val="24"/>
          <w:szCs w:val="24"/>
        </w:rPr>
        <w:t xml:space="preserve">relational and environmental process </w:t>
      </w:r>
      <w:r w:rsidR="38A6D65C" w:rsidRPr="0F0EE03F">
        <w:rPr>
          <w:rFonts w:ascii="Aptos" w:eastAsia="Aptos" w:hAnsi="Aptos" w:cs="Aptos"/>
          <w:sz w:val="24"/>
          <w:szCs w:val="24"/>
        </w:rPr>
        <w:t>that fluctuates according to</w:t>
      </w:r>
      <w:r w:rsidRPr="0F0EE03F">
        <w:rPr>
          <w:rFonts w:ascii="Aptos" w:eastAsia="Aptos" w:hAnsi="Aptos" w:cs="Aptos"/>
          <w:sz w:val="24"/>
          <w:szCs w:val="24"/>
        </w:rPr>
        <w:t xml:space="preserve"> the degree of safety available.</w:t>
      </w:r>
    </w:p>
    <w:p w14:paraId="5C691D14" w14:textId="64F82F1F" w:rsidR="4F5265B3" w:rsidRDefault="4F5265B3" w:rsidP="4F5265B3"/>
    <w:p w14:paraId="379B1437" w14:textId="65DE0FFE" w:rsidR="7BB11E4C" w:rsidRDefault="7BB11E4C" w:rsidP="4F5265B3">
      <w:pPr>
        <w:pStyle w:val="Heading3"/>
      </w:pPr>
      <w:bookmarkStart w:id="78" w:name="_Toc232329926"/>
      <w:r w:rsidRPr="15078098">
        <w:t>5.</w:t>
      </w:r>
      <w:r w:rsidR="7A4B856D" w:rsidRPr="15078098">
        <w:t>7</w:t>
      </w:r>
      <w:r w:rsidRPr="15078098">
        <w:t xml:space="preserve">c </w:t>
      </w:r>
      <w:r w:rsidR="18C482D0" w:rsidRPr="15078098">
        <w:t>Neuro-Affirming Training, Representation, and Responsive Support</w:t>
      </w:r>
      <w:bookmarkEnd w:id="78"/>
    </w:p>
    <w:p w14:paraId="211EFEE9" w14:textId="73DFBEC7" w:rsidR="4F5265B3" w:rsidRDefault="4F5265B3" w:rsidP="4F5265B3"/>
    <w:p w14:paraId="420ED8DD" w14:textId="079C23A1" w:rsidR="50DB65D1" w:rsidRDefault="50DB65D1" w:rsidP="0F0EE03F">
      <w:pPr>
        <w:spacing w:line="480" w:lineRule="auto"/>
        <w:rPr>
          <w:rFonts w:ascii="Aptos" w:eastAsia="Aptos" w:hAnsi="Aptos" w:cs="Aptos"/>
          <w:sz w:val="24"/>
          <w:szCs w:val="24"/>
        </w:rPr>
      </w:pPr>
      <w:r w:rsidRPr="0F0EE03F">
        <w:rPr>
          <w:rFonts w:ascii="Aptos" w:eastAsia="Aptos" w:hAnsi="Aptos" w:cs="Aptos"/>
          <w:sz w:val="24"/>
          <w:szCs w:val="24"/>
        </w:rPr>
        <w:t>The findings further suggest that meaningful neurodivergent inclusion within counselling and training environments requires representation, visibility, and education to be combined and integrated through a neuro-affirming lens.</w:t>
      </w:r>
      <w:r w:rsidR="1427F79C" w:rsidRPr="0F0EE03F">
        <w:rPr>
          <w:rFonts w:ascii="Aptos" w:eastAsia="Aptos" w:hAnsi="Aptos" w:cs="Aptos"/>
          <w:sz w:val="24"/>
          <w:szCs w:val="24"/>
        </w:rPr>
        <w:t xml:space="preserve"> Without this lens, inclusion risks remaining tokenistic or superficial, leaving underlying neuronormative assumptions largely unchallenged.</w:t>
      </w:r>
      <w:r w:rsidRPr="0F0EE03F">
        <w:rPr>
          <w:rFonts w:ascii="Aptos" w:eastAsia="Aptos" w:hAnsi="Aptos" w:cs="Aptos"/>
          <w:sz w:val="24"/>
          <w:szCs w:val="24"/>
        </w:rPr>
        <w:t xml:space="preserve"> </w:t>
      </w:r>
      <w:r w:rsidR="3B23C9D0" w:rsidRPr="0F0EE03F">
        <w:rPr>
          <w:rFonts w:ascii="Aptos" w:eastAsia="Aptos" w:hAnsi="Aptos" w:cs="Aptos"/>
          <w:sz w:val="24"/>
          <w:szCs w:val="24"/>
        </w:rPr>
        <w:t xml:space="preserve">Participants frequently described environments where inclusion was verbally supported, while neurodivergent ways of processing, communicating, regulating, or relating remained misunderstood or implicitly measured against normative expectations. </w:t>
      </w:r>
      <w:r w:rsidR="2AF9D78A" w:rsidRPr="0F0EE03F">
        <w:rPr>
          <w:rFonts w:ascii="Aptos" w:eastAsia="Aptos" w:hAnsi="Aptos" w:cs="Aptos"/>
          <w:sz w:val="24"/>
          <w:szCs w:val="24"/>
        </w:rPr>
        <w:t>Effective support may therefore depend less upon static or standardised accommodations alone, and more upon flexible, collaborative, environmentally responsive approaches that reduce unnecessary friction between neurodivergent ways of functioning and their environments.</w:t>
      </w:r>
    </w:p>
    <w:p w14:paraId="177CEC8D" w14:textId="13B90447" w:rsidR="4F5265B3" w:rsidRDefault="4F5265B3" w:rsidP="4F5265B3"/>
    <w:p w14:paraId="3F604C55" w14:textId="05664BFD" w:rsidR="00A14F9E" w:rsidRPr="00996F58" w:rsidRDefault="00A14F9E" w:rsidP="00A14F9E">
      <w:pPr>
        <w:pStyle w:val="Heading1"/>
      </w:pPr>
      <w:bookmarkStart w:id="79" w:name="_Toc232329927"/>
      <w:r>
        <w:lastRenderedPageBreak/>
        <w:t>Chapter 6: Conclusion</w:t>
      </w:r>
      <w:bookmarkEnd w:id="79"/>
    </w:p>
    <w:p w14:paraId="534AE1DB" w14:textId="6E45D7EC" w:rsidR="4F5265B3" w:rsidRDefault="4F5265B3" w:rsidP="4F5265B3">
      <w:pPr>
        <w:rPr>
          <w:rFonts w:ascii="Aptos" w:eastAsia="Aptos" w:hAnsi="Aptos" w:cs="Aptos"/>
        </w:rPr>
      </w:pPr>
    </w:p>
    <w:p w14:paraId="438078B1" w14:textId="24F8C3AB" w:rsidR="15213986" w:rsidRDefault="15213986" w:rsidP="0F0EE03F">
      <w:pPr>
        <w:spacing w:line="480" w:lineRule="auto"/>
        <w:rPr>
          <w:rFonts w:ascii="Aptos" w:eastAsia="Aptos" w:hAnsi="Aptos" w:cs="Aptos"/>
          <w:sz w:val="24"/>
          <w:szCs w:val="24"/>
        </w:rPr>
      </w:pPr>
      <w:r w:rsidRPr="0F0EE03F">
        <w:rPr>
          <w:rFonts w:ascii="Aptos" w:eastAsia="Aptos" w:hAnsi="Aptos" w:cs="Aptos"/>
          <w:sz w:val="24"/>
          <w:szCs w:val="24"/>
        </w:rPr>
        <w:t>This study explored the lived experiences of neurodivergent counselling trainees and found that participants’ experiences were not adequately captured through isolated traits, deficits, or simple dualities. Although participants often described their experiences through contrast, such as regulation and dysregulation, coping and crisis, masking and authenticity, these tensions appeared to reflect a more complex multi-level regulatory system shaped through interactions between internal states, relationships, environments, and wider systemic expectations.</w:t>
      </w:r>
    </w:p>
    <w:p w14:paraId="3B5C94C5" w14:textId="39D01A82" w:rsidR="4F5265B3" w:rsidRDefault="4F5265B3" w:rsidP="0F0EE03F">
      <w:pPr>
        <w:spacing w:line="480" w:lineRule="auto"/>
        <w:rPr>
          <w:rFonts w:ascii="Aptos" w:eastAsia="Aptos" w:hAnsi="Aptos" w:cs="Aptos"/>
          <w:sz w:val="24"/>
          <w:szCs w:val="24"/>
        </w:rPr>
      </w:pPr>
    </w:p>
    <w:p w14:paraId="073FD85A" w14:textId="29BBBABF" w:rsidR="29CE96C1" w:rsidRDefault="29CE96C1" w:rsidP="0F0EE03F">
      <w:pPr>
        <w:spacing w:line="480" w:lineRule="auto"/>
      </w:pPr>
      <w:r w:rsidRPr="0F0EE03F">
        <w:rPr>
          <w:rFonts w:ascii="Aptos" w:eastAsia="Aptos" w:hAnsi="Aptos" w:cs="Aptos"/>
          <w:sz w:val="24"/>
          <w:szCs w:val="24"/>
        </w:rPr>
        <w:t>The findings suggest that neurodivergent distress and well-being may be more helpfully understood through ecological-regulatory processes, in which sensory, emotional, attentional, relational, identity-related, and systemic conditions continuously influence one another over time. From this perspective, difficulties do not reside solely within the individual, nor can they be fully addressed through isolated interventions or standardised accommodations. Instead, participant accounts indicated that relatively small shifts in relational attunement, environmental predictability, temporal flexibility, and neuro-affirming understanding could produce wider effects across regulation, identity, authenticity, engagement, and self-trust,</w:t>
      </w:r>
      <w:r w:rsidR="4E1920EB" w:rsidRPr="0F0EE03F">
        <w:rPr>
          <w:rFonts w:ascii="Aptos" w:eastAsia="Aptos" w:hAnsi="Aptos" w:cs="Aptos"/>
          <w:sz w:val="24"/>
          <w:szCs w:val="24"/>
        </w:rPr>
        <w:t xml:space="preserve"> with implications for counselling training and practice.</w:t>
      </w:r>
      <w:r w:rsidRPr="0F0EE03F">
        <w:rPr>
          <w:rFonts w:ascii="Aptos" w:eastAsia="Aptos" w:hAnsi="Aptos" w:cs="Aptos"/>
          <w:sz w:val="24"/>
          <w:szCs w:val="24"/>
        </w:rPr>
        <w:t xml:space="preserve"> This ecological formulation therefore offers a way of mapping personal ecology and recognising dynamic thresholds earlier, before strain becomes visible primarily through overwhelm, withdrawal, shutdown, exhaustion, or crisis.</w:t>
      </w:r>
    </w:p>
    <w:p w14:paraId="321DEC62" w14:textId="55EE8874" w:rsidR="677BAD6D" w:rsidRDefault="677BAD6D" w:rsidP="0F0EE03F">
      <w:pPr>
        <w:spacing w:line="480" w:lineRule="auto"/>
        <w:rPr>
          <w:rFonts w:ascii="Aptos" w:eastAsia="Aptos" w:hAnsi="Aptos" w:cs="Aptos"/>
          <w:sz w:val="24"/>
          <w:szCs w:val="24"/>
        </w:rPr>
      </w:pPr>
    </w:p>
    <w:p w14:paraId="070A9EB1" w14:textId="71D564F2" w:rsidR="677BAD6D" w:rsidRDefault="677BAD6D" w:rsidP="0F0EE03F">
      <w:pPr>
        <w:spacing w:line="480" w:lineRule="auto"/>
        <w:rPr>
          <w:rFonts w:ascii="Aptos" w:eastAsia="Aptos" w:hAnsi="Aptos" w:cs="Aptos"/>
          <w:sz w:val="24"/>
          <w:szCs w:val="24"/>
        </w:rPr>
      </w:pPr>
      <w:r w:rsidRPr="0F0EE03F">
        <w:rPr>
          <w:rFonts w:ascii="Aptos" w:eastAsia="Aptos" w:hAnsi="Aptos" w:cs="Aptos"/>
          <w:sz w:val="24"/>
          <w:szCs w:val="24"/>
        </w:rPr>
        <w:lastRenderedPageBreak/>
        <w:t xml:space="preserve">In response to the research question, </w:t>
      </w:r>
      <w:r w:rsidR="59EF529B" w:rsidRPr="0F0EE03F">
        <w:rPr>
          <w:rFonts w:ascii="Aptos" w:eastAsia="Aptos" w:hAnsi="Aptos" w:cs="Aptos"/>
          <w:sz w:val="24"/>
          <w:szCs w:val="24"/>
        </w:rPr>
        <w:t>counsell</w:t>
      </w:r>
      <w:r w:rsidR="3377F625" w:rsidRPr="0F0EE03F">
        <w:rPr>
          <w:rFonts w:ascii="Aptos" w:eastAsia="Aptos" w:hAnsi="Aptos" w:cs="Aptos"/>
          <w:sz w:val="24"/>
          <w:szCs w:val="24"/>
        </w:rPr>
        <w:t>ing</w:t>
      </w:r>
      <w:r w:rsidR="59EF529B" w:rsidRPr="0F0EE03F">
        <w:rPr>
          <w:rFonts w:ascii="Aptos" w:eastAsia="Aptos" w:hAnsi="Aptos" w:cs="Aptos"/>
          <w:sz w:val="24"/>
          <w:szCs w:val="24"/>
        </w:rPr>
        <w:t xml:space="preserve"> </w:t>
      </w:r>
      <w:r w:rsidRPr="0F0EE03F">
        <w:rPr>
          <w:rFonts w:ascii="Aptos" w:eastAsia="Aptos" w:hAnsi="Aptos" w:cs="Aptos"/>
          <w:sz w:val="24"/>
          <w:szCs w:val="24"/>
        </w:rPr>
        <w:t xml:space="preserve">training may become more neuroinclusive for trainees not simply through language, representation, or accommodation, but through sustained attention to the conditions through which neurodivergent people are recognised, supported, misunderstood, or required to adapt. </w:t>
      </w:r>
      <w:r w:rsidR="02CD9EF9" w:rsidRPr="0F0EE03F">
        <w:rPr>
          <w:rFonts w:ascii="Aptos" w:eastAsia="Aptos" w:hAnsi="Aptos" w:cs="Aptos"/>
          <w:sz w:val="24"/>
          <w:szCs w:val="24"/>
        </w:rPr>
        <w:t>As Anne observed, “there’s learning for everybody”, suggesting that improving neurodivergent inclusion within counselling training benefits not only neurodivergent trainees, but the wider relational and educational ecosystems in which people are invited to function, connect, and belong.</w:t>
      </w:r>
    </w:p>
    <w:p w14:paraId="348318FD" w14:textId="464DCCFF" w:rsidR="0F0EE03F" w:rsidRDefault="0F0EE03F" w:rsidP="0F0EE03F">
      <w:pPr>
        <w:spacing w:line="480" w:lineRule="auto"/>
        <w:rPr>
          <w:rFonts w:ascii="Aptos" w:eastAsia="Aptos" w:hAnsi="Aptos" w:cs="Aptos"/>
          <w:sz w:val="24"/>
          <w:szCs w:val="24"/>
        </w:rPr>
      </w:pPr>
    </w:p>
    <w:p w14:paraId="51BDC35B" w14:textId="4A2C87A8" w:rsidR="0F0EE03F" w:rsidRDefault="0F0EE03F">
      <w:r>
        <w:br w:type="page"/>
      </w:r>
    </w:p>
    <w:p w14:paraId="580CF84E" w14:textId="1A08FE1D" w:rsidR="0F0EE03F" w:rsidRDefault="0F0EE03F" w:rsidP="0F0EE03F">
      <w:pPr>
        <w:spacing w:line="480" w:lineRule="auto"/>
        <w:rPr>
          <w:rFonts w:ascii="Aptos" w:eastAsia="Aptos" w:hAnsi="Aptos" w:cs="Aptos"/>
          <w:sz w:val="24"/>
          <w:szCs w:val="24"/>
        </w:rPr>
      </w:pPr>
    </w:p>
    <w:p w14:paraId="00EB0FC3" w14:textId="57DB0C19" w:rsidR="7EA4DA0D" w:rsidRDefault="7EA4DA0D" w:rsidP="4F5265B3">
      <w:pPr>
        <w:pStyle w:val="Heading1"/>
      </w:pPr>
      <w:bookmarkStart w:id="80" w:name="_Toc232329928"/>
      <w:r w:rsidRPr="15078098">
        <w:t>Reference</w:t>
      </w:r>
      <w:r w:rsidR="0C1991F9" w:rsidRPr="15078098">
        <w:t xml:space="preserve"> List</w:t>
      </w:r>
      <w:bookmarkEnd w:id="80"/>
    </w:p>
    <w:p w14:paraId="3FFCB1D4" w14:textId="0D40129C" w:rsidR="0F0EE03F" w:rsidRDefault="0F0EE03F" w:rsidP="0F0EE03F">
      <w:pPr>
        <w:spacing w:line="240" w:lineRule="auto"/>
        <w:ind w:left="720" w:hanging="720"/>
        <w:rPr>
          <w:rFonts w:ascii="Arial" w:eastAsia="Arial" w:hAnsi="Arial" w:cs="Arial"/>
          <w:color w:val="000000" w:themeColor="text1"/>
        </w:rPr>
      </w:pPr>
    </w:p>
    <w:p w14:paraId="2264A1CE" w14:textId="0687DEEB"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Bąbel, P. </w:t>
      </w:r>
      <w:r w:rsidR="227B9D64" w:rsidRPr="0F0EE03F">
        <w:rPr>
          <w:rFonts w:eastAsiaTheme="minorEastAsia"/>
          <w:color w:val="000000" w:themeColor="text1"/>
          <w:sz w:val="24"/>
          <w:szCs w:val="24"/>
        </w:rPr>
        <w:t>and</w:t>
      </w:r>
      <w:r w:rsidRPr="0F0EE03F">
        <w:rPr>
          <w:rFonts w:eastAsiaTheme="minorEastAsia"/>
          <w:color w:val="000000" w:themeColor="text1"/>
          <w:sz w:val="24"/>
          <w:szCs w:val="24"/>
        </w:rPr>
        <w:t xml:space="preserve"> Ostaszewski, P. (2023). Between neurodiversity and therapy: the importance of making conscious and responsible choices in supporting individuals on the autism spectrum. </w:t>
      </w:r>
      <w:r w:rsidRPr="0F0EE03F">
        <w:rPr>
          <w:rFonts w:eastAsiaTheme="minorEastAsia"/>
          <w:i/>
          <w:iCs/>
          <w:color w:val="000000" w:themeColor="text1"/>
          <w:sz w:val="24"/>
          <w:szCs w:val="24"/>
        </w:rPr>
        <w:t>Postępy Psychiatrii Neurologii</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32</w:t>
      </w:r>
      <w:r w:rsidRPr="0F0EE03F">
        <w:rPr>
          <w:rFonts w:eastAsiaTheme="minorEastAsia"/>
          <w:color w:val="000000" w:themeColor="text1"/>
          <w:sz w:val="24"/>
          <w:szCs w:val="24"/>
        </w:rPr>
        <w:t xml:space="preserve">(4), </w:t>
      </w:r>
      <w:r w:rsidR="0C481325" w:rsidRPr="0F0EE03F">
        <w:rPr>
          <w:rFonts w:eastAsiaTheme="minorEastAsia"/>
          <w:color w:val="000000" w:themeColor="text1"/>
          <w:sz w:val="24"/>
          <w:szCs w:val="24"/>
        </w:rPr>
        <w:t>pp</w:t>
      </w:r>
      <w:r w:rsidR="267F652B" w:rsidRPr="0F0EE03F">
        <w:rPr>
          <w:rFonts w:eastAsiaTheme="minorEastAsia"/>
          <w:color w:val="000000" w:themeColor="text1"/>
          <w:sz w:val="24"/>
          <w:szCs w:val="24"/>
        </w:rPr>
        <w:t xml:space="preserve">. </w:t>
      </w:r>
      <w:r w:rsidRPr="0F0EE03F">
        <w:rPr>
          <w:rFonts w:eastAsiaTheme="minorEastAsia"/>
          <w:color w:val="000000" w:themeColor="text1"/>
          <w:sz w:val="24"/>
          <w:szCs w:val="24"/>
        </w:rPr>
        <w:t xml:space="preserve">175–182. </w:t>
      </w:r>
      <w:hyperlink r:id="rId28">
        <w:r w:rsidRPr="0F0EE03F">
          <w:rPr>
            <w:rStyle w:val="Hyperlink"/>
            <w:rFonts w:eastAsiaTheme="minorEastAsia"/>
            <w:sz w:val="24"/>
            <w:szCs w:val="24"/>
          </w:rPr>
          <w:t>https://doi.org/10.5114/ppn.2023.135596</w:t>
        </w:r>
      </w:hyperlink>
    </w:p>
    <w:p w14:paraId="207F7134" w14:textId="713AF9E4" w:rsidR="4F5265B3" w:rsidRDefault="4F5265B3" w:rsidP="0F0EE03F">
      <w:pPr>
        <w:spacing w:after="0" w:line="240" w:lineRule="auto"/>
        <w:ind w:left="720" w:hanging="720"/>
        <w:rPr>
          <w:rFonts w:eastAsiaTheme="minorEastAsia"/>
          <w:color w:val="000000" w:themeColor="text1"/>
          <w:sz w:val="24"/>
          <w:szCs w:val="24"/>
        </w:rPr>
      </w:pPr>
    </w:p>
    <w:p w14:paraId="06F40429" w14:textId="745F20F6"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BACP (2018). </w:t>
      </w:r>
      <w:r w:rsidRPr="0F0EE03F">
        <w:rPr>
          <w:rFonts w:eastAsiaTheme="minorEastAsia"/>
          <w:i/>
          <w:iCs/>
          <w:color w:val="000000" w:themeColor="text1"/>
          <w:sz w:val="24"/>
          <w:szCs w:val="24"/>
        </w:rPr>
        <w:t>BACP Ethical Framework for the Counselling Professions</w:t>
      </w:r>
      <w:r w:rsidRPr="0F0EE03F">
        <w:rPr>
          <w:rFonts w:eastAsiaTheme="minorEastAsia"/>
          <w:color w:val="000000" w:themeColor="text1"/>
          <w:sz w:val="24"/>
          <w:szCs w:val="24"/>
        </w:rPr>
        <w:t xml:space="preserve">. Available at: </w:t>
      </w:r>
      <w:hyperlink r:id="rId29">
        <w:r w:rsidRPr="0F0EE03F">
          <w:rPr>
            <w:rStyle w:val="Hyperlink"/>
            <w:rFonts w:eastAsiaTheme="minorEastAsia"/>
            <w:sz w:val="24"/>
            <w:szCs w:val="24"/>
          </w:rPr>
          <w:t>https://www.bacp.co.uk/events-and-resources/ethics-and-standards/ethical-framework-for-the-counselling-professions/</w:t>
        </w:r>
      </w:hyperlink>
      <w:r w:rsidRPr="0F0EE03F">
        <w:rPr>
          <w:rFonts w:eastAsiaTheme="minorEastAsia"/>
          <w:color w:val="000000" w:themeColor="text1"/>
          <w:sz w:val="24"/>
          <w:szCs w:val="24"/>
        </w:rPr>
        <w:t xml:space="preserve"> </w:t>
      </w:r>
      <w:r w:rsidR="7EB87A46" w:rsidRPr="0F0EE03F">
        <w:rPr>
          <w:rFonts w:eastAsiaTheme="minorEastAsia"/>
          <w:color w:val="000000" w:themeColor="text1"/>
          <w:sz w:val="24"/>
          <w:szCs w:val="24"/>
        </w:rPr>
        <w:t>(</w:t>
      </w:r>
      <w:r w:rsidRPr="0F0EE03F">
        <w:rPr>
          <w:rFonts w:eastAsiaTheme="minorEastAsia"/>
          <w:color w:val="000000" w:themeColor="text1"/>
          <w:sz w:val="24"/>
          <w:szCs w:val="24"/>
        </w:rPr>
        <w:t>Accessed: 18/09/25</w:t>
      </w:r>
      <w:r w:rsidR="04915A62" w:rsidRPr="0F0EE03F">
        <w:rPr>
          <w:rFonts w:eastAsiaTheme="minorEastAsia"/>
          <w:color w:val="000000" w:themeColor="text1"/>
          <w:sz w:val="24"/>
          <w:szCs w:val="24"/>
        </w:rPr>
        <w:t>).</w:t>
      </w:r>
    </w:p>
    <w:p w14:paraId="4101C848" w14:textId="04EEE32A" w:rsidR="4F5265B3" w:rsidRDefault="4F5265B3" w:rsidP="0F0EE03F">
      <w:pPr>
        <w:spacing w:line="240" w:lineRule="auto"/>
        <w:ind w:left="720" w:hanging="720"/>
        <w:rPr>
          <w:rFonts w:eastAsiaTheme="minorEastAsia"/>
          <w:color w:val="000000" w:themeColor="text1"/>
          <w:sz w:val="24"/>
          <w:szCs w:val="24"/>
        </w:rPr>
      </w:pPr>
    </w:p>
    <w:p w14:paraId="370440E5" w14:textId="0DD89A8F" w:rsidR="4E0F9A2B" w:rsidRDefault="4E0F9A2B" w:rsidP="0F0EE03F">
      <w:pPr>
        <w:spacing w:line="240" w:lineRule="auto"/>
        <w:ind w:left="720" w:hanging="720"/>
        <w:rPr>
          <w:rFonts w:eastAsiaTheme="minorEastAsia"/>
          <w:color w:val="000000" w:themeColor="text1"/>
          <w:sz w:val="24"/>
          <w:szCs w:val="24"/>
        </w:rPr>
      </w:pPr>
      <w:r w:rsidRPr="15078098">
        <w:rPr>
          <w:rFonts w:eastAsiaTheme="minorEastAsia"/>
          <w:color w:val="000000" w:themeColor="text1"/>
          <w:sz w:val="24"/>
          <w:szCs w:val="24"/>
        </w:rPr>
        <w:t xml:space="preserve">BACP (2019). </w:t>
      </w:r>
      <w:r w:rsidRPr="15078098">
        <w:rPr>
          <w:rFonts w:eastAsiaTheme="minorEastAsia"/>
          <w:i/>
          <w:iCs/>
          <w:color w:val="000000" w:themeColor="text1"/>
          <w:sz w:val="24"/>
          <w:szCs w:val="24"/>
        </w:rPr>
        <w:t>BACP Ethical Guidelines for Research in Counselling Professions</w:t>
      </w:r>
      <w:r w:rsidRPr="15078098">
        <w:rPr>
          <w:rFonts w:eastAsiaTheme="minorEastAsia"/>
          <w:color w:val="000000" w:themeColor="text1"/>
          <w:sz w:val="24"/>
          <w:szCs w:val="24"/>
        </w:rPr>
        <w:t xml:space="preserve">. Available at: </w:t>
      </w:r>
      <w:hyperlink r:id="rId30">
        <w:r w:rsidRPr="15078098">
          <w:rPr>
            <w:rStyle w:val="Hyperlink"/>
            <w:rFonts w:eastAsiaTheme="minorEastAsia"/>
            <w:sz w:val="24"/>
            <w:szCs w:val="24"/>
          </w:rPr>
          <w:t>https://www.bacp.co.uk/events-and-resources/research/publications/ethical-guidelines-for-research-in-the-counselling-professions/</w:t>
        </w:r>
      </w:hyperlink>
      <w:r w:rsidRPr="15078098">
        <w:rPr>
          <w:rFonts w:eastAsiaTheme="minorEastAsia"/>
          <w:color w:val="000000" w:themeColor="text1"/>
          <w:sz w:val="24"/>
          <w:szCs w:val="24"/>
        </w:rPr>
        <w:t xml:space="preserve"> (Accessed: 18/09/25)</w:t>
      </w:r>
      <w:r w:rsidR="69C1136E" w:rsidRPr="15078098">
        <w:rPr>
          <w:rFonts w:eastAsiaTheme="minorEastAsia"/>
          <w:color w:val="000000" w:themeColor="text1"/>
          <w:sz w:val="24"/>
          <w:szCs w:val="24"/>
        </w:rPr>
        <w:t>.</w:t>
      </w:r>
    </w:p>
    <w:p w14:paraId="3F2DE25B" w14:textId="687FB101" w:rsidR="15078098" w:rsidRDefault="15078098" w:rsidP="15078098">
      <w:pPr>
        <w:spacing w:line="240" w:lineRule="auto"/>
        <w:ind w:left="720" w:hanging="720"/>
        <w:rPr>
          <w:rFonts w:eastAsiaTheme="minorEastAsia"/>
          <w:color w:val="000000" w:themeColor="text1"/>
          <w:sz w:val="24"/>
          <w:szCs w:val="24"/>
        </w:rPr>
      </w:pPr>
    </w:p>
    <w:p w14:paraId="0C839E36" w14:textId="421DE666" w:rsidR="2AF1E7DC" w:rsidRDefault="2AF1E7DC" w:rsidP="15078098">
      <w:pPr>
        <w:spacing w:line="240" w:lineRule="auto"/>
        <w:ind w:left="720" w:hanging="720"/>
        <w:rPr>
          <w:rFonts w:eastAsiaTheme="minorEastAsia"/>
          <w:color w:val="000000" w:themeColor="text1"/>
          <w:sz w:val="24"/>
          <w:szCs w:val="24"/>
        </w:rPr>
      </w:pPr>
      <w:r w:rsidRPr="15078098">
        <w:rPr>
          <w:rFonts w:eastAsiaTheme="minorEastAsia"/>
          <w:color w:val="000000" w:themeColor="text1"/>
          <w:sz w:val="24"/>
          <w:szCs w:val="24"/>
        </w:rPr>
        <w:t>BACP (2025)</w:t>
      </w:r>
      <w:r w:rsidR="5C4B3391" w:rsidRPr="15078098">
        <w:rPr>
          <w:rFonts w:eastAsiaTheme="minorEastAsia"/>
          <w:color w:val="000000" w:themeColor="text1"/>
          <w:sz w:val="24"/>
          <w:szCs w:val="24"/>
        </w:rPr>
        <w:t xml:space="preserve">. </w:t>
      </w:r>
      <w:r w:rsidR="5C4B3391" w:rsidRPr="15078098">
        <w:rPr>
          <w:rFonts w:eastAsiaTheme="minorEastAsia"/>
          <w:i/>
          <w:iCs/>
          <w:color w:val="000000" w:themeColor="text1"/>
          <w:sz w:val="24"/>
          <w:szCs w:val="24"/>
        </w:rPr>
        <w:t>SCoPEd Framework: A ground-breaking shared framework for our profession</w:t>
      </w:r>
      <w:r w:rsidR="5C4B3391" w:rsidRPr="15078098">
        <w:rPr>
          <w:rFonts w:eastAsiaTheme="minorEastAsia"/>
          <w:color w:val="000000" w:themeColor="text1"/>
          <w:sz w:val="24"/>
          <w:szCs w:val="24"/>
        </w:rPr>
        <w:t xml:space="preserve">. Available at: </w:t>
      </w:r>
      <w:hyperlink r:id="rId31">
        <w:r w:rsidR="5C4B3391" w:rsidRPr="15078098">
          <w:rPr>
            <w:rStyle w:val="Hyperlink"/>
          </w:rPr>
          <w:t>https://www.bacp.co.uk/about-us/advancing-the-profession/scoped/scoped-framework/</w:t>
        </w:r>
      </w:hyperlink>
      <w:r w:rsidR="5C4B3391" w:rsidRPr="15078098">
        <w:rPr>
          <w:rFonts w:eastAsiaTheme="minorEastAsia"/>
          <w:color w:val="000000" w:themeColor="text1"/>
          <w:sz w:val="24"/>
          <w:szCs w:val="24"/>
        </w:rPr>
        <w:t xml:space="preserve"> (Accessed: 14/06/2026)</w:t>
      </w:r>
    </w:p>
    <w:p w14:paraId="532C2C50" w14:textId="120CE8D0" w:rsidR="4F5265B3" w:rsidRDefault="4F5265B3" w:rsidP="0F0EE03F">
      <w:pPr>
        <w:spacing w:after="0" w:line="240" w:lineRule="auto"/>
        <w:ind w:left="720" w:hanging="720"/>
        <w:rPr>
          <w:rFonts w:eastAsiaTheme="minorEastAsia"/>
          <w:color w:val="000000" w:themeColor="text1"/>
          <w:sz w:val="24"/>
          <w:szCs w:val="24"/>
        </w:rPr>
      </w:pPr>
    </w:p>
    <w:p w14:paraId="62A5EF1E" w14:textId="2814A866" w:rsidR="4E0F9A2B" w:rsidRDefault="4E0F9A2B" w:rsidP="0F0EE03F">
      <w:pPr>
        <w:spacing w:after="0" w:line="240" w:lineRule="auto"/>
        <w:ind w:left="720" w:hanging="720"/>
        <w:rPr>
          <w:rFonts w:eastAsiaTheme="minorEastAsia"/>
          <w:color w:val="222222"/>
          <w:sz w:val="24"/>
          <w:szCs w:val="24"/>
        </w:rPr>
      </w:pPr>
      <w:r w:rsidRPr="0F0EE03F">
        <w:rPr>
          <w:rFonts w:eastAsiaTheme="minorEastAsia"/>
          <w:color w:val="222222"/>
          <w:sz w:val="24"/>
          <w:szCs w:val="24"/>
        </w:rPr>
        <w:t xml:space="preserve">Bayram, Y. (2025). The Relationship of Determinism, Free Will and Randomness Beliefs with Authenticity and the Mediating Role of Life Meanings among Young Adults in Türkiye: An Existential Social Work Perspective in Clinical Social Work. </w:t>
      </w:r>
      <w:r w:rsidRPr="0F0EE03F">
        <w:rPr>
          <w:rFonts w:eastAsiaTheme="minorEastAsia"/>
          <w:i/>
          <w:iCs/>
          <w:color w:val="222222"/>
          <w:sz w:val="24"/>
          <w:szCs w:val="24"/>
        </w:rPr>
        <w:t>Clin Soc Work J</w:t>
      </w:r>
      <w:r w:rsidR="1A82EB2C" w:rsidRPr="0F0EE03F">
        <w:rPr>
          <w:rFonts w:eastAsiaTheme="minorEastAsia"/>
          <w:i/>
          <w:iCs/>
          <w:color w:val="222222"/>
          <w:sz w:val="24"/>
          <w:szCs w:val="24"/>
        </w:rPr>
        <w:t>,</w:t>
      </w:r>
      <w:r w:rsidRPr="0F0EE03F">
        <w:rPr>
          <w:rFonts w:eastAsiaTheme="minorEastAsia"/>
          <w:color w:val="222222"/>
          <w:sz w:val="24"/>
          <w:szCs w:val="24"/>
        </w:rPr>
        <w:t xml:space="preserve"> 53</w:t>
      </w:r>
      <w:r w:rsidR="084EC013" w:rsidRPr="0F0EE03F">
        <w:rPr>
          <w:rFonts w:eastAsiaTheme="minorEastAsia"/>
          <w:color w:val="222222"/>
          <w:sz w:val="24"/>
          <w:szCs w:val="24"/>
        </w:rPr>
        <w:t>,</w:t>
      </w:r>
      <w:r w:rsidRPr="0F0EE03F">
        <w:rPr>
          <w:rFonts w:eastAsiaTheme="minorEastAsia"/>
          <w:color w:val="222222"/>
          <w:sz w:val="24"/>
          <w:szCs w:val="24"/>
        </w:rPr>
        <w:t xml:space="preserve"> </w:t>
      </w:r>
      <w:r w:rsidR="26520D0D" w:rsidRPr="0F0EE03F">
        <w:rPr>
          <w:rFonts w:eastAsiaTheme="minorEastAsia"/>
          <w:color w:val="222222"/>
          <w:sz w:val="24"/>
          <w:szCs w:val="24"/>
        </w:rPr>
        <w:t>pp</w:t>
      </w:r>
      <w:r w:rsidR="7EE909F7" w:rsidRPr="0F0EE03F">
        <w:rPr>
          <w:rFonts w:eastAsiaTheme="minorEastAsia"/>
          <w:color w:val="222222"/>
          <w:sz w:val="24"/>
          <w:szCs w:val="24"/>
        </w:rPr>
        <w:t xml:space="preserve">. </w:t>
      </w:r>
      <w:r w:rsidRPr="0F0EE03F">
        <w:rPr>
          <w:rFonts w:eastAsiaTheme="minorEastAsia"/>
          <w:color w:val="222222"/>
          <w:sz w:val="24"/>
          <w:szCs w:val="24"/>
        </w:rPr>
        <w:t xml:space="preserve">479–493. </w:t>
      </w:r>
      <w:hyperlink r:id="rId32">
        <w:r w:rsidRPr="0F0EE03F">
          <w:rPr>
            <w:rStyle w:val="Hyperlink"/>
            <w:rFonts w:eastAsiaTheme="minorEastAsia"/>
            <w:sz w:val="24"/>
            <w:szCs w:val="24"/>
          </w:rPr>
          <w:t>https://doi.org/10.1007/s10615-025-00997-8</w:t>
        </w:r>
      </w:hyperlink>
      <w:r w:rsidRPr="0F0EE03F">
        <w:rPr>
          <w:rFonts w:eastAsiaTheme="minorEastAsia"/>
          <w:color w:val="222222"/>
          <w:sz w:val="24"/>
          <w:szCs w:val="24"/>
        </w:rPr>
        <w:t xml:space="preserve"> </w:t>
      </w:r>
    </w:p>
    <w:p w14:paraId="0B6265F8" w14:textId="251EC0B8" w:rsidR="4F5265B3" w:rsidRDefault="4F5265B3" w:rsidP="0F0EE03F">
      <w:pPr>
        <w:spacing w:after="0" w:line="240" w:lineRule="auto"/>
        <w:ind w:left="720" w:hanging="720"/>
        <w:rPr>
          <w:rFonts w:eastAsiaTheme="minorEastAsia"/>
          <w:color w:val="222222"/>
          <w:sz w:val="24"/>
          <w:szCs w:val="24"/>
        </w:rPr>
      </w:pPr>
    </w:p>
    <w:p w14:paraId="0671E52E" w14:textId="5F297515" w:rsidR="4F5265B3" w:rsidRDefault="4F5265B3" w:rsidP="0F0EE03F">
      <w:pPr>
        <w:spacing w:after="0" w:line="240" w:lineRule="auto"/>
        <w:ind w:left="720" w:hanging="720"/>
        <w:rPr>
          <w:rFonts w:eastAsiaTheme="minorEastAsia"/>
          <w:color w:val="000000" w:themeColor="text1"/>
          <w:sz w:val="24"/>
          <w:szCs w:val="24"/>
        </w:rPr>
      </w:pPr>
    </w:p>
    <w:p w14:paraId="2D43470F" w14:textId="28D6952A"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Benson, K. J. (2023). Perplexing Presentations: Compulsory Neuronormativity and Cognitive Marginalisation in Social Work Practice with Autistic Mothers of Autistic Children. </w:t>
      </w:r>
      <w:r w:rsidRPr="0F0EE03F">
        <w:rPr>
          <w:rFonts w:eastAsiaTheme="minorEastAsia"/>
          <w:i/>
          <w:iCs/>
          <w:color w:val="000000" w:themeColor="text1"/>
          <w:sz w:val="24"/>
          <w:szCs w:val="24"/>
        </w:rPr>
        <w:t>The British Journal of Social Work</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53</w:t>
      </w:r>
      <w:r w:rsidRPr="0F0EE03F">
        <w:rPr>
          <w:rFonts w:eastAsiaTheme="minorEastAsia"/>
          <w:color w:val="000000" w:themeColor="text1"/>
          <w:sz w:val="24"/>
          <w:szCs w:val="24"/>
        </w:rPr>
        <w:t>(3),</w:t>
      </w:r>
      <w:r w:rsidR="4AD6B43C" w:rsidRPr="0F0EE03F">
        <w:rPr>
          <w:rFonts w:eastAsiaTheme="minorEastAsia"/>
          <w:color w:val="000000" w:themeColor="text1"/>
          <w:sz w:val="24"/>
          <w:szCs w:val="24"/>
        </w:rPr>
        <w:t xml:space="preserve"> pp.</w:t>
      </w:r>
      <w:r w:rsidRPr="0F0EE03F">
        <w:rPr>
          <w:rFonts w:eastAsiaTheme="minorEastAsia"/>
          <w:color w:val="000000" w:themeColor="text1"/>
          <w:sz w:val="24"/>
          <w:szCs w:val="24"/>
        </w:rPr>
        <w:t xml:space="preserve"> 1445–1464. </w:t>
      </w:r>
      <w:hyperlink r:id="rId33">
        <w:r w:rsidRPr="0F0EE03F">
          <w:rPr>
            <w:rStyle w:val="Hyperlink"/>
            <w:rFonts w:eastAsiaTheme="minorEastAsia"/>
            <w:sz w:val="24"/>
            <w:szCs w:val="24"/>
          </w:rPr>
          <w:t>https://doi.org/10.1093/bjsw/bcac229</w:t>
        </w:r>
      </w:hyperlink>
    </w:p>
    <w:p w14:paraId="26D1F4E0" w14:textId="67CD8939" w:rsidR="4F5265B3" w:rsidRDefault="4F5265B3" w:rsidP="0F0EE03F">
      <w:pPr>
        <w:spacing w:line="240" w:lineRule="auto"/>
        <w:ind w:left="720" w:hanging="720"/>
        <w:rPr>
          <w:rFonts w:eastAsiaTheme="minorEastAsia"/>
          <w:color w:val="000000" w:themeColor="text1"/>
          <w:sz w:val="24"/>
          <w:szCs w:val="24"/>
        </w:rPr>
      </w:pPr>
    </w:p>
    <w:p w14:paraId="100D93A4" w14:textId="473428A9"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Berger, R. (2015). Now I see it, now I don’t: Researcher’s position and reflexivity in qualitative research</w:t>
      </w:r>
      <w:r w:rsidR="6065F88A"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Qualitative Research</w:t>
      </w:r>
      <w:r w:rsidRPr="0F0EE03F">
        <w:rPr>
          <w:rFonts w:eastAsiaTheme="minorEastAsia"/>
          <w:color w:val="000000" w:themeColor="text1"/>
          <w:sz w:val="24"/>
          <w:szCs w:val="24"/>
        </w:rPr>
        <w:t>, 15(2), pp. 219–234.</w:t>
      </w:r>
      <w:r>
        <w:br/>
      </w:r>
      <w:hyperlink r:id="rId34">
        <w:r w:rsidRPr="0F0EE03F">
          <w:rPr>
            <w:rStyle w:val="Hyperlink"/>
            <w:rFonts w:eastAsiaTheme="minorEastAsia"/>
            <w:sz w:val="24"/>
            <w:szCs w:val="24"/>
          </w:rPr>
          <w:t>https://doi.org/10.1177/1468794112468475</w:t>
        </w:r>
      </w:hyperlink>
    </w:p>
    <w:p w14:paraId="1514226C" w14:textId="79FCC597" w:rsidR="4F5265B3" w:rsidRDefault="4F5265B3" w:rsidP="0F0EE03F">
      <w:pPr>
        <w:spacing w:line="240" w:lineRule="auto"/>
        <w:ind w:left="720" w:hanging="720"/>
        <w:rPr>
          <w:rFonts w:eastAsiaTheme="minorEastAsia"/>
          <w:color w:val="000000" w:themeColor="text1"/>
          <w:sz w:val="24"/>
          <w:szCs w:val="24"/>
        </w:rPr>
      </w:pPr>
    </w:p>
    <w:p w14:paraId="085D8F18" w14:textId="61A18B07"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Bertilsdotter Rosqvist, H., Hultman, L., Österborg Wiklund, S., Nygren, A., Storm, P., </w:t>
      </w:r>
      <w:r w:rsidR="48FBD9A5" w:rsidRPr="0F0EE03F">
        <w:rPr>
          <w:rFonts w:eastAsiaTheme="minorEastAsia"/>
          <w:color w:val="000000" w:themeColor="text1"/>
          <w:sz w:val="24"/>
          <w:szCs w:val="24"/>
        </w:rPr>
        <w:t>and</w:t>
      </w:r>
      <w:r w:rsidRPr="0F0EE03F">
        <w:rPr>
          <w:rFonts w:eastAsiaTheme="minorEastAsia"/>
          <w:color w:val="000000" w:themeColor="text1"/>
          <w:sz w:val="24"/>
          <w:szCs w:val="24"/>
        </w:rPr>
        <w:t xml:space="preserve"> Sandberg, G. (2023). Intensity and Variable Attention: Counter Narrating </w:t>
      </w:r>
      <w:r w:rsidRPr="0F0EE03F">
        <w:rPr>
          <w:rFonts w:eastAsiaTheme="minorEastAsia"/>
          <w:color w:val="000000" w:themeColor="text1"/>
          <w:sz w:val="24"/>
          <w:szCs w:val="24"/>
        </w:rPr>
        <w:lastRenderedPageBreak/>
        <w:t xml:space="preserve">ADHD, from ADHD Deficits to ADHD Difference. </w:t>
      </w:r>
      <w:r w:rsidRPr="0F0EE03F">
        <w:rPr>
          <w:rFonts w:eastAsiaTheme="minorEastAsia"/>
          <w:i/>
          <w:iCs/>
          <w:color w:val="000000" w:themeColor="text1"/>
          <w:sz w:val="24"/>
          <w:szCs w:val="24"/>
        </w:rPr>
        <w:t>The British Journal of Social Work</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53</w:t>
      </w:r>
      <w:r w:rsidRPr="0F0EE03F">
        <w:rPr>
          <w:rFonts w:eastAsiaTheme="minorEastAsia"/>
          <w:color w:val="000000" w:themeColor="text1"/>
          <w:sz w:val="24"/>
          <w:szCs w:val="24"/>
        </w:rPr>
        <w:t xml:space="preserve">(8), </w:t>
      </w:r>
      <w:r w:rsidR="675590FF"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3647–3664. </w:t>
      </w:r>
      <w:hyperlink r:id="rId35">
        <w:r w:rsidRPr="0F0EE03F">
          <w:rPr>
            <w:rStyle w:val="Hyperlink"/>
            <w:rFonts w:eastAsiaTheme="minorEastAsia"/>
            <w:sz w:val="24"/>
            <w:szCs w:val="24"/>
          </w:rPr>
          <w:t>https://doi.org/10.1093/bjsw/bcad138</w:t>
        </w:r>
      </w:hyperlink>
    </w:p>
    <w:p w14:paraId="63F4AA0C" w14:textId="7E391290" w:rsidR="4F5265B3" w:rsidRDefault="4F5265B3" w:rsidP="0F0EE03F">
      <w:pPr>
        <w:spacing w:after="0" w:line="240" w:lineRule="auto"/>
        <w:ind w:left="720" w:hanging="720"/>
        <w:rPr>
          <w:rFonts w:eastAsiaTheme="minorEastAsia"/>
          <w:color w:val="000000" w:themeColor="text1"/>
          <w:sz w:val="24"/>
          <w:szCs w:val="24"/>
        </w:rPr>
      </w:pPr>
    </w:p>
    <w:p w14:paraId="0B2841A6" w14:textId="64F7ABE1" w:rsidR="4F5265B3"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Black, M. H., Helander, J., Segers, J., Ingard, C., Bervoets, J., de Puget, V. G., </w:t>
      </w:r>
      <w:r w:rsidR="1F70BDE2" w:rsidRPr="0F0EE03F">
        <w:rPr>
          <w:rFonts w:eastAsiaTheme="minorEastAsia"/>
          <w:color w:val="000000" w:themeColor="text1"/>
          <w:sz w:val="24"/>
          <w:szCs w:val="24"/>
        </w:rPr>
        <w:t>and</w:t>
      </w:r>
      <w:r w:rsidRPr="0F0EE03F">
        <w:rPr>
          <w:rFonts w:eastAsiaTheme="minorEastAsia"/>
          <w:color w:val="000000" w:themeColor="text1"/>
          <w:sz w:val="24"/>
          <w:szCs w:val="24"/>
        </w:rPr>
        <w:t xml:space="preserve"> Bölte, S. (2024). Resilience in the face of neurodivergence: A scoping review of resilience and factors promoting positive outcomes. </w:t>
      </w:r>
      <w:r w:rsidRPr="0F0EE03F">
        <w:rPr>
          <w:rFonts w:eastAsiaTheme="minorEastAsia"/>
          <w:i/>
          <w:iCs/>
          <w:color w:val="000000" w:themeColor="text1"/>
          <w:sz w:val="24"/>
          <w:szCs w:val="24"/>
        </w:rPr>
        <w:t>Clinical Psychology Review</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113</w:t>
      </w:r>
      <w:r w:rsidRPr="0F0EE03F">
        <w:rPr>
          <w:rFonts w:eastAsiaTheme="minorEastAsia"/>
          <w:color w:val="000000" w:themeColor="text1"/>
          <w:sz w:val="24"/>
          <w:szCs w:val="24"/>
        </w:rPr>
        <w:t xml:space="preserve">, Article 102487. </w:t>
      </w:r>
      <w:hyperlink r:id="rId36">
        <w:r w:rsidRPr="0F0EE03F">
          <w:rPr>
            <w:rStyle w:val="Hyperlink"/>
            <w:rFonts w:eastAsiaTheme="minorEastAsia"/>
            <w:sz w:val="24"/>
            <w:szCs w:val="24"/>
          </w:rPr>
          <w:t>https://doi.org/10.1016/j.cpr.2024.102487</w:t>
        </w:r>
      </w:hyperlink>
    </w:p>
    <w:p w14:paraId="6D0C2E13" w14:textId="744C3D6B" w:rsidR="4F5265B3" w:rsidRDefault="4F5265B3" w:rsidP="0F0EE03F">
      <w:pPr>
        <w:spacing w:after="0" w:line="240" w:lineRule="auto"/>
        <w:ind w:left="720" w:hanging="720"/>
        <w:rPr>
          <w:rFonts w:eastAsiaTheme="minorEastAsia"/>
          <w:color w:val="000000" w:themeColor="text1"/>
          <w:sz w:val="24"/>
          <w:szCs w:val="24"/>
        </w:rPr>
      </w:pPr>
    </w:p>
    <w:p w14:paraId="62F69DE5" w14:textId="36AB1657" w:rsidR="0F0EE03F" w:rsidRDefault="0F0EE03F" w:rsidP="0F0EE03F">
      <w:pPr>
        <w:spacing w:after="0" w:line="240" w:lineRule="auto"/>
        <w:ind w:left="720" w:hanging="720"/>
        <w:rPr>
          <w:rFonts w:eastAsiaTheme="minorEastAsia"/>
          <w:color w:val="000000" w:themeColor="text1"/>
          <w:sz w:val="24"/>
          <w:szCs w:val="24"/>
        </w:rPr>
      </w:pPr>
    </w:p>
    <w:p w14:paraId="6C621ACC" w14:textId="5B16378E"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Boldsen, S. (2022). Autism and the Sensory Disruption of Social Experience. </w:t>
      </w:r>
      <w:r w:rsidRPr="0F0EE03F">
        <w:rPr>
          <w:rFonts w:eastAsiaTheme="minorEastAsia"/>
          <w:i/>
          <w:iCs/>
          <w:color w:val="000000" w:themeColor="text1"/>
          <w:sz w:val="24"/>
          <w:szCs w:val="24"/>
        </w:rPr>
        <w:t>Frontiers in Psychology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13</w:t>
      </w:r>
      <w:r w:rsidRPr="0F0EE03F">
        <w:rPr>
          <w:rFonts w:eastAsiaTheme="minorEastAsia"/>
          <w:color w:val="000000" w:themeColor="text1"/>
          <w:sz w:val="24"/>
          <w:szCs w:val="24"/>
        </w:rPr>
        <w:t xml:space="preserve">, </w:t>
      </w:r>
      <w:r w:rsidR="204FAE03"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874268. </w:t>
      </w:r>
      <w:hyperlink r:id="rId37">
        <w:r w:rsidRPr="0F0EE03F">
          <w:rPr>
            <w:rStyle w:val="Hyperlink"/>
            <w:rFonts w:eastAsiaTheme="minorEastAsia"/>
            <w:sz w:val="24"/>
            <w:szCs w:val="24"/>
          </w:rPr>
          <w:t>https://doi.org/10.3389/fpsyg.2022.874268</w:t>
        </w:r>
      </w:hyperlink>
    </w:p>
    <w:p w14:paraId="24FE187F" w14:textId="53D31136" w:rsidR="4F5265B3" w:rsidRDefault="4F5265B3" w:rsidP="0F0EE03F">
      <w:pPr>
        <w:spacing w:after="0" w:line="240" w:lineRule="auto"/>
        <w:ind w:left="720" w:hanging="720"/>
        <w:rPr>
          <w:rFonts w:eastAsiaTheme="minorEastAsia"/>
          <w:sz w:val="24"/>
          <w:szCs w:val="24"/>
        </w:rPr>
      </w:pPr>
    </w:p>
    <w:p w14:paraId="5917D5EA" w14:textId="0629D332" w:rsidR="4F5265B3" w:rsidRDefault="03AB80B9" w:rsidP="0F0EE03F">
      <w:pPr>
        <w:spacing w:after="0" w:line="240" w:lineRule="auto"/>
        <w:ind w:left="720" w:hanging="720"/>
        <w:rPr>
          <w:rFonts w:eastAsiaTheme="minorEastAsia"/>
          <w:sz w:val="24"/>
          <w:szCs w:val="24"/>
        </w:rPr>
      </w:pPr>
      <w:r w:rsidRPr="0F0EE03F">
        <w:rPr>
          <w:rFonts w:eastAsiaTheme="minorEastAsia"/>
          <w:sz w:val="24"/>
          <w:szCs w:val="24"/>
        </w:rPr>
        <w:t>Bolton, M.J. (2023)</w:t>
      </w:r>
      <w:r w:rsidR="4ECAA92E" w:rsidRPr="0F0EE03F">
        <w:rPr>
          <w:rFonts w:eastAsiaTheme="minorEastAsia"/>
          <w:sz w:val="24"/>
          <w:szCs w:val="24"/>
        </w:rPr>
        <w:t>.</w:t>
      </w:r>
      <w:r w:rsidRPr="0F0EE03F">
        <w:rPr>
          <w:rFonts w:eastAsiaTheme="minorEastAsia"/>
          <w:sz w:val="24"/>
          <w:szCs w:val="24"/>
        </w:rPr>
        <w:t xml:space="preserve"> De-centering neuronormativity in humanistic psychotherapy: Towards a neurodiversity-informed, person-centered approach</w:t>
      </w:r>
      <w:r w:rsidR="776BFE41" w:rsidRPr="0F0EE03F">
        <w:rPr>
          <w:rFonts w:eastAsiaTheme="minorEastAsia"/>
          <w:sz w:val="24"/>
          <w:szCs w:val="24"/>
        </w:rPr>
        <w:t>.</w:t>
      </w:r>
      <w:r w:rsidRPr="0F0EE03F">
        <w:rPr>
          <w:rFonts w:eastAsiaTheme="minorEastAsia"/>
          <w:sz w:val="24"/>
          <w:szCs w:val="24"/>
        </w:rPr>
        <w:t xml:space="preserve"> </w:t>
      </w:r>
      <w:r w:rsidRPr="0F0EE03F">
        <w:rPr>
          <w:rFonts w:eastAsiaTheme="minorEastAsia"/>
          <w:i/>
          <w:iCs/>
          <w:sz w:val="24"/>
          <w:szCs w:val="24"/>
        </w:rPr>
        <w:t>The Person-Centered Journal</w:t>
      </w:r>
      <w:r w:rsidRPr="0F0EE03F">
        <w:rPr>
          <w:rFonts w:eastAsiaTheme="minorEastAsia"/>
          <w:sz w:val="24"/>
          <w:szCs w:val="24"/>
        </w:rPr>
        <w:t xml:space="preserve">, </w:t>
      </w:r>
      <w:r w:rsidRPr="0F0EE03F">
        <w:rPr>
          <w:rFonts w:eastAsiaTheme="minorEastAsia"/>
          <w:i/>
          <w:iCs/>
          <w:sz w:val="24"/>
          <w:szCs w:val="24"/>
        </w:rPr>
        <w:t>26</w:t>
      </w:r>
      <w:r w:rsidRPr="0F0EE03F">
        <w:rPr>
          <w:rFonts w:eastAsiaTheme="minorEastAsia"/>
          <w:sz w:val="24"/>
          <w:szCs w:val="24"/>
        </w:rPr>
        <w:t xml:space="preserve">(2021–2023), pp. 13–48. Available at: </w:t>
      </w:r>
      <w:hyperlink r:id="rId38">
        <w:r w:rsidRPr="0F0EE03F">
          <w:rPr>
            <w:rStyle w:val="Hyperlink"/>
            <w:rFonts w:eastAsiaTheme="minorEastAsia"/>
            <w:sz w:val="24"/>
            <w:szCs w:val="24"/>
          </w:rPr>
          <w:t>https://adpca.org/article/pcj-volume-26-2021-2023-full-edition/decentering-neuronormativity-in-humanistic-psychotherapy-towards-a-neurodiversity-informed-person-centered-approach/</w:t>
        </w:r>
      </w:hyperlink>
      <w:r w:rsidRPr="0F0EE03F">
        <w:rPr>
          <w:rFonts w:eastAsiaTheme="minorEastAsia"/>
          <w:sz w:val="24"/>
          <w:szCs w:val="24"/>
        </w:rPr>
        <w:t xml:space="preserve"> (Accessed: 01/05/26).</w:t>
      </w:r>
    </w:p>
    <w:p w14:paraId="6BD3DA04" w14:textId="27A6E450" w:rsidR="4F5265B3" w:rsidRDefault="4F5265B3" w:rsidP="0F0EE03F">
      <w:pPr>
        <w:spacing w:after="0" w:line="240" w:lineRule="auto"/>
        <w:ind w:left="720" w:hanging="720"/>
        <w:rPr>
          <w:rFonts w:eastAsiaTheme="minorEastAsia"/>
          <w:sz w:val="24"/>
          <w:szCs w:val="24"/>
        </w:rPr>
      </w:pPr>
    </w:p>
    <w:p w14:paraId="1F310829" w14:textId="5E621974"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Botha, M. (2021). Academic, Activist, or Advocate? Angry, Entangled, and Emerging: A Critical Reflection on Autism Knowledge Production. </w:t>
      </w:r>
      <w:r w:rsidRPr="0F0EE03F">
        <w:rPr>
          <w:rFonts w:eastAsiaTheme="minorEastAsia"/>
          <w:i/>
          <w:iCs/>
          <w:color w:val="000000" w:themeColor="text1"/>
          <w:sz w:val="24"/>
          <w:szCs w:val="24"/>
        </w:rPr>
        <w:t>Frontiers in Psychology</w:t>
      </w:r>
      <w:r w:rsidR="0845538B" w:rsidRPr="0F0EE03F">
        <w:rPr>
          <w:rFonts w:eastAsiaTheme="minorEastAsia"/>
          <w:i/>
          <w:iCs/>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12</w:t>
      </w:r>
      <w:r w:rsidRPr="0F0EE03F">
        <w:rPr>
          <w:rFonts w:eastAsiaTheme="minorEastAsia"/>
          <w:color w:val="000000" w:themeColor="text1"/>
          <w:sz w:val="24"/>
          <w:szCs w:val="24"/>
        </w:rPr>
        <w:t xml:space="preserve">, </w:t>
      </w:r>
      <w:r w:rsidR="6F8D06F4"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727542. </w:t>
      </w:r>
      <w:hyperlink r:id="rId39">
        <w:r w:rsidRPr="0F0EE03F">
          <w:rPr>
            <w:rStyle w:val="Hyperlink"/>
            <w:rFonts w:eastAsiaTheme="minorEastAsia"/>
            <w:sz w:val="24"/>
            <w:szCs w:val="24"/>
          </w:rPr>
          <w:t>https://doi.org/10.3389/fpsyg.2021.727542</w:t>
        </w:r>
      </w:hyperlink>
    </w:p>
    <w:p w14:paraId="0C34CF2F" w14:textId="04726F1A" w:rsidR="4F5265B3" w:rsidRDefault="4F5265B3" w:rsidP="0F0EE03F">
      <w:pPr>
        <w:spacing w:after="0" w:line="240" w:lineRule="auto"/>
        <w:ind w:left="720" w:hanging="720"/>
        <w:rPr>
          <w:rFonts w:eastAsiaTheme="minorEastAsia"/>
          <w:color w:val="000000" w:themeColor="text1"/>
          <w:sz w:val="24"/>
          <w:szCs w:val="24"/>
        </w:rPr>
      </w:pPr>
    </w:p>
    <w:p w14:paraId="0C214657" w14:textId="04E1A025" w:rsidR="4F5265B3" w:rsidRDefault="4F5265B3" w:rsidP="0F0EE03F">
      <w:pPr>
        <w:spacing w:after="0" w:line="240" w:lineRule="auto"/>
        <w:ind w:left="720" w:hanging="720"/>
        <w:rPr>
          <w:rFonts w:eastAsiaTheme="minorEastAsia"/>
          <w:color w:val="000000" w:themeColor="text1"/>
          <w:sz w:val="24"/>
          <w:szCs w:val="24"/>
        </w:rPr>
      </w:pPr>
    </w:p>
    <w:p w14:paraId="54D9E358" w14:textId="190F8445"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Brown, L. S. (2018)</w:t>
      </w:r>
      <w:r w:rsidR="13B2CB12"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Feminist Therapy</w:t>
      </w:r>
      <w:r w:rsidR="642F1072" w:rsidRPr="0F0EE03F">
        <w:rPr>
          <w:rFonts w:eastAsiaTheme="minorEastAsia"/>
          <w:i/>
          <w:iCs/>
          <w:color w:val="000000" w:themeColor="text1"/>
          <w:sz w:val="24"/>
          <w:szCs w:val="24"/>
        </w:rPr>
        <w:t xml:space="preserve">. </w:t>
      </w:r>
      <w:r w:rsidRPr="0F0EE03F">
        <w:rPr>
          <w:rFonts w:eastAsiaTheme="minorEastAsia"/>
          <w:color w:val="000000" w:themeColor="text1"/>
          <w:sz w:val="24"/>
          <w:szCs w:val="24"/>
        </w:rPr>
        <w:t>2</w:t>
      </w:r>
      <w:r w:rsidR="247C8B62" w:rsidRPr="0F0EE03F">
        <w:rPr>
          <w:rFonts w:eastAsiaTheme="minorEastAsia"/>
          <w:color w:val="000000" w:themeColor="text1"/>
          <w:sz w:val="24"/>
          <w:szCs w:val="24"/>
          <w:vertAlign w:val="superscript"/>
        </w:rPr>
        <w:t>nd</w:t>
      </w:r>
      <w:r w:rsidRPr="0F0EE03F">
        <w:rPr>
          <w:rFonts w:eastAsiaTheme="minorEastAsia"/>
          <w:color w:val="000000" w:themeColor="text1"/>
          <w:sz w:val="24"/>
          <w:szCs w:val="24"/>
        </w:rPr>
        <w:t xml:space="preserve"> ed</w:t>
      </w:r>
      <w:r w:rsidR="13939111" w:rsidRPr="0F0EE03F">
        <w:rPr>
          <w:rFonts w:eastAsiaTheme="minorEastAsia"/>
          <w:color w:val="000000" w:themeColor="text1"/>
          <w:sz w:val="24"/>
          <w:szCs w:val="24"/>
        </w:rPr>
        <w:t>ition</w:t>
      </w:r>
      <w:r w:rsidRPr="0F0EE03F">
        <w:rPr>
          <w:rFonts w:eastAsiaTheme="minorEastAsia"/>
          <w:color w:val="000000" w:themeColor="text1"/>
          <w:sz w:val="24"/>
          <w:szCs w:val="24"/>
        </w:rPr>
        <w:t>. Washington, DC: American Psychological Association.</w:t>
      </w:r>
    </w:p>
    <w:p w14:paraId="14B41981" w14:textId="70DDFDA9" w:rsidR="4F5265B3" w:rsidRDefault="4F5265B3" w:rsidP="0F0EE03F">
      <w:pPr>
        <w:spacing w:after="0" w:line="240" w:lineRule="auto"/>
        <w:ind w:left="720" w:hanging="720"/>
        <w:rPr>
          <w:rFonts w:eastAsiaTheme="minorEastAsia"/>
          <w:color w:val="000000" w:themeColor="text1"/>
          <w:sz w:val="24"/>
          <w:szCs w:val="24"/>
        </w:rPr>
      </w:pPr>
    </w:p>
    <w:p w14:paraId="6612BCF5" w14:textId="0D5B2F54" w:rsidR="4F5265B3" w:rsidRDefault="4F5265B3" w:rsidP="0F0EE03F">
      <w:pPr>
        <w:spacing w:after="0" w:line="240" w:lineRule="auto"/>
        <w:ind w:left="720" w:hanging="720"/>
        <w:rPr>
          <w:rFonts w:eastAsiaTheme="minorEastAsia"/>
          <w:color w:val="000000" w:themeColor="text1"/>
          <w:sz w:val="24"/>
          <w:szCs w:val="24"/>
        </w:rPr>
      </w:pPr>
    </w:p>
    <w:p w14:paraId="49D960B3" w14:textId="17D997A4"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Cage, E. and Troxell-Whitman, Z. (2019)</w:t>
      </w:r>
      <w:r w:rsidR="44CE88DC" w:rsidRPr="0F0EE03F">
        <w:rPr>
          <w:rFonts w:eastAsiaTheme="minorEastAsia"/>
          <w:color w:val="000000" w:themeColor="text1"/>
          <w:sz w:val="24"/>
          <w:szCs w:val="24"/>
        </w:rPr>
        <w:t>.</w:t>
      </w:r>
      <w:r w:rsidRPr="0F0EE03F">
        <w:rPr>
          <w:rFonts w:eastAsiaTheme="minorEastAsia"/>
          <w:color w:val="000000" w:themeColor="text1"/>
          <w:sz w:val="24"/>
          <w:szCs w:val="24"/>
        </w:rPr>
        <w:t xml:space="preserve"> Understanding the reasons, contexts and costs of camouflaging for autistic adults</w:t>
      </w:r>
      <w:r w:rsidR="0E9A6077"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Journal of Autism and Developmental Disorders</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49</w:t>
      </w:r>
      <w:r w:rsidRPr="0F0EE03F">
        <w:rPr>
          <w:rFonts w:eastAsiaTheme="minorEastAsia"/>
          <w:color w:val="000000" w:themeColor="text1"/>
          <w:sz w:val="24"/>
          <w:szCs w:val="24"/>
        </w:rPr>
        <w:t xml:space="preserve">(5), pp. 1899–1911. </w:t>
      </w:r>
      <w:hyperlink r:id="rId40">
        <w:r w:rsidRPr="0F0EE03F">
          <w:rPr>
            <w:rStyle w:val="Hyperlink"/>
            <w:rFonts w:eastAsiaTheme="minorEastAsia"/>
            <w:sz w:val="24"/>
            <w:szCs w:val="24"/>
          </w:rPr>
          <w:t>https://doi.org/10.1007/s10803-018-03878-x</w:t>
        </w:r>
      </w:hyperlink>
      <w:r w:rsidRPr="0F0EE03F">
        <w:rPr>
          <w:rFonts w:eastAsiaTheme="minorEastAsia"/>
          <w:color w:val="000000" w:themeColor="text1"/>
          <w:sz w:val="24"/>
          <w:szCs w:val="24"/>
        </w:rPr>
        <w:t xml:space="preserve"> </w:t>
      </w:r>
    </w:p>
    <w:p w14:paraId="390E9245" w14:textId="42CA2629" w:rsidR="4F5265B3" w:rsidRDefault="4F5265B3" w:rsidP="0F0EE03F">
      <w:pPr>
        <w:spacing w:after="0" w:line="240" w:lineRule="auto"/>
        <w:ind w:left="720" w:hanging="720"/>
        <w:rPr>
          <w:rFonts w:eastAsiaTheme="minorEastAsia"/>
          <w:color w:val="000000" w:themeColor="text1"/>
          <w:sz w:val="24"/>
          <w:szCs w:val="24"/>
        </w:rPr>
      </w:pPr>
    </w:p>
    <w:p w14:paraId="3B104A2A" w14:textId="6C37E8FA" w:rsidR="4F5265B3" w:rsidRDefault="4F5265B3" w:rsidP="0F0EE03F">
      <w:pPr>
        <w:spacing w:after="0" w:line="240" w:lineRule="auto"/>
        <w:ind w:left="720" w:hanging="720"/>
        <w:rPr>
          <w:rFonts w:eastAsiaTheme="minorEastAsia"/>
          <w:color w:val="000000" w:themeColor="text1"/>
          <w:sz w:val="24"/>
          <w:szCs w:val="24"/>
        </w:rPr>
      </w:pPr>
    </w:p>
    <w:p w14:paraId="0C6D4E30" w14:textId="48933818"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Carpita, B., Nardi, B., Pini, S., Parri, F., Perrone, P., Pronestì, C., Giovannoni, F., Russomanno, G., Bonelli, C., Massimetti, G., Cremone, I. M., Fiorillo, A., </w:t>
      </w:r>
      <w:r w:rsidR="246D5744" w:rsidRPr="0F0EE03F">
        <w:rPr>
          <w:rFonts w:eastAsiaTheme="minorEastAsia"/>
          <w:color w:val="000000" w:themeColor="text1"/>
          <w:sz w:val="24"/>
          <w:szCs w:val="24"/>
        </w:rPr>
        <w:t>and</w:t>
      </w:r>
      <w:r w:rsidRPr="0F0EE03F">
        <w:rPr>
          <w:rFonts w:eastAsiaTheme="minorEastAsia"/>
          <w:color w:val="000000" w:themeColor="text1"/>
          <w:sz w:val="24"/>
          <w:szCs w:val="24"/>
        </w:rPr>
        <w:t xml:space="preserve"> Dell’Osso, L. (2025). Social camouflaging of autistic traits is associated with more severe symptoms among subjects with feeding and eating disorders. </w:t>
      </w:r>
      <w:r w:rsidRPr="0F0EE03F">
        <w:rPr>
          <w:rFonts w:eastAsiaTheme="minorEastAsia"/>
          <w:i/>
          <w:iCs/>
          <w:color w:val="000000" w:themeColor="text1"/>
          <w:sz w:val="24"/>
          <w:szCs w:val="24"/>
        </w:rPr>
        <w:t>Eating and Weight Disorders</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30</w:t>
      </w:r>
      <w:r w:rsidRPr="0F0EE03F">
        <w:rPr>
          <w:rFonts w:eastAsiaTheme="minorEastAsia"/>
          <w:color w:val="000000" w:themeColor="text1"/>
          <w:sz w:val="24"/>
          <w:szCs w:val="24"/>
        </w:rPr>
        <w:t xml:space="preserve">(1), Article 81. </w:t>
      </w:r>
      <w:hyperlink r:id="rId41">
        <w:r w:rsidRPr="0F0EE03F">
          <w:rPr>
            <w:rStyle w:val="Hyperlink"/>
            <w:rFonts w:eastAsiaTheme="minorEastAsia"/>
            <w:sz w:val="24"/>
            <w:szCs w:val="24"/>
          </w:rPr>
          <w:t>https://doi.org/10.1007/s40519-025-01785-6</w:t>
        </w:r>
      </w:hyperlink>
    </w:p>
    <w:p w14:paraId="0BBDE76D" w14:textId="0296F558" w:rsidR="4F5265B3" w:rsidRDefault="4F5265B3" w:rsidP="0F0EE03F">
      <w:pPr>
        <w:spacing w:after="0" w:line="240" w:lineRule="auto"/>
        <w:ind w:left="720" w:hanging="720"/>
        <w:rPr>
          <w:rFonts w:eastAsiaTheme="minorEastAsia"/>
          <w:color w:val="333333"/>
          <w:sz w:val="24"/>
          <w:szCs w:val="24"/>
        </w:rPr>
      </w:pPr>
    </w:p>
    <w:p w14:paraId="4F84E35A" w14:textId="36A7DC73" w:rsidR="4F5265B3" w:rsidRDefault="4F5265B3" w:rsidP="0F0EE03F">
      <w:pPr>
        <w:spacing w:after="0" w:line="240" w:lineRule="auto"/>
        <w:ind w:left="720" w:hanging="720"/>
        <w:rPr>
          <w:rFonts w:eastAsiaTheme="minorEastAsia"/>
          <w:color w:val="333333"/>
          <w:sz w:val="24"/>
          <w:szCs w:val="24"/>
        </w:rPr>
      </w:pPr>
    </w:p>
    <w:p w14:paraId="697933DA" w14:textId="5C14C587"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Chapman, R. </w:t>
      </w:r>
      <w:r w:rsidR="7F04F42F" w:rsidRPr="0F0EE03F">
        <w:rPr>
          <w:rFonts w:eastAsiaTheme="minorEastAsia"/>
          <w:color w:val="000000" w:themeColor="text1"/>
          <w:sz w:val="24"/>
          <w:szCs w:val="24"/>
        </w:rPr>
        <w:t>and</w:t>
      </w:r>
      <w:r w:rsidRPr="0F0EE03F">
        <w:rPr>
          <w:rFonts w:eastAsiaTheme="minorEastAsia"/>
          <w:color w:val="000000" w:themeColor="text1"/>
          <w:sz w:val="24"/>
          <w:szCs w:val="24"/>
        </w:rPr>
        <w:t xml:space="preserve"> Botha, M. (202</w:t>
      </w:r>
      <w:r w:rsidR="39FFBBC5" w:rsidRPr="0F0EE03F">
        <w:rPr>
          <w:rFonts w:eastAsiaTheme="minorEastAsia"/>
          <w:color w:val="000000" w:themeColor="text1"/>
          <w:sz w:val="24"/>
          <w:szCs w:val="24"/>
        </w:rPr>
        <w:t>3</w:t>
      </w:r>
      <w:r w:rsidRPr="0F0EE03F">
        <w:rPr>
          <w:rFonts w:eastAsiaTheme="minorEastAsia"/>
          <w:color w:val="000000" w:themeColor="text1"/>
          <w:sz w:val="24"/>
          <w:szCs w:val="24"/>
        </w:rPr>
        <w:t xml:space="preserve">). Neurodivergence‐informed therapy. </w:t>
      </w:r>
      <w:r w:rsidRPr="0F0EE03F">
        <w:rPr>
          <w:rFonts w:eastAsiaTheme="minorEastAsia"/>
          <w:i/>
          <w:iCs/>
          <w:color w:val="000000" w:themeColor="text1"/>
          <w:sz w:val="24"/>
          <w:szCs w:val="24"/>
        </w:rPr>
        <w:t>Developmental Medicine and Child Neurology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65</w:t>
      </w:r>
      <w:r w:rsidRPr="0F0EE03F">
        <w:rPr>
          <w:rFonts w:eastAsiaTheme="minorEastAsia"/>
          <w:color w:val="000000" w:themeColor="text1"/>
          <w:sz w:val="24"/>
          <w:szCs w:val="24"/>
        </w:rPr>
        <w:t xml:space="preserve">(3), </w:t>
      </w:r>
      <w:r w:rsidR="7BBE989E"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310–317. </w:t>
      </w:r>
      <w:hyperlink r:id="rId42">
        <w:r w:rsidRPr="0F0EE03F">
          <w:rPr>
            <w:rStyle w:val="Hyperlink"/>
            <w:rFonts w:eastAsiaTheme="minorEastAsia"/>
            <w:sz w:val="24"/>
            <w:szCs w:val="24"/>
          </w:rPr>
          <w:t>https://doi.org/10.1111/dmcn.15384</w:t>
        </w:r>
      </w:hyperlink>
    </w:p>
    <w:p w14:paraId="165D320E" w14:textId="14E536D1" w:rsidR="4F5265B3" w:rsidRDefault="4F5265B3" w:rsidP="0F0EE03F">
      <w:pPr>
        <w:spacing w:line="240" w:lineRule="auto"/>
        <w:ind w:left="720" w:hanging="720"/>
        <w:rPr>
          <w:rFonts w:eastAsiaTheme="minorEastAsia"/>
          <w:color w:val="1C1D1E"/>
          <w:sz w:val="24"/>
          <w:szCs w:val="24"/>
        </w:rPr>
      </w:pPr>
    </w:p>
    <w:p w14:paraId="15D03D0C" w14:textId="0741FE89" w:rsidR="4E0F9A2B" w:rsidRDefault="4E0F9A2B" w:rsidP="0F0EE03F">
      <w:pPr>
        <w:spacing w:line="240" w:lineRule="auto"/>
        <w:ind w:left="720" w:hanging="720"/>
        <w:rPr>
          <w:rFonts w:eastAsiaTheme="minorEastAsia"/>
          <w:color w:val="333333"/>
          <w:sz w:val="24"/>
          <w:szCs w:val="24"/>
        </w:rPr>
      </w:pPr>
      <w:r w:rsidRPr="0F0EE03F">
        <w:rPr>
          <w:rFonts w:eastAsiaTheme="minorEastAsia"/>
          <w:color w:val="333333"/>
          <w:sz w:val="24"/>
          <w:szCs w:val="24"/>
        </w:rPr>
        <w:lastRenderedPageBreak/>
        <w:t xml:space="preserve">Cleary, M., West, S., Kornhaber, R. </w:t>
      </w:r>
      <w:r w:rsidR="37BB255F" w:rsidRPr="0F0EE03F">
        <w:rPr>
          <w:rFonts w:eastAsiaTheme="minorEastAsia"/>
          <w:color w:val="333333"/>
          <w:sz w:val="24"/>
          <w:szCs w:val="24"/>
        </w:rPr>
        <w:t>and</w:t>
      </w:r>
      <w:r w:rsidRPr="0F0EE03F">
        <w:rPr>
          <w:rFonts w:eastAsiaTheme="minorEastAsia"/>
          <w:color w:val="333333"/>
          <w:sz w:val="24"/>
          <w:szCs w:val="24"/>
        </w:rPr>
        <w:t xml:space="preserve"> Hungerford, C. (2023). Autism, Discrimination and Masking: Disrupting a Recipe for Trauma. </w:t>
      </w:r>
      <w:r w:rsidRPr="0F0EE03F">
        <w:rPr>
          <w:rFonts w:eastAsiaTheme="minorEastAsia"/>
          <w:i/>
          <w:iCs/>
          <w:color w:val="333333"/>
          <w:sz w:val="24"/>
          <w:szCs w:val="24"/>
        </w:rPr>
        <w:t>Issues in Mental Health Nursing</w:t>
      </w:r>
      <w:r w:rsidRPr="0F0EE03F">
        <w:rPr>
          <w:rFonts w:eastAsiaTheme="minorEastAsia"/>
          <w:color w:val="333333"/>
          <w:sz w:val="24"/>
          <w:szCs w:val="24"/>
        </w:rPr>
        <w:t xml:space="preserve">, </w:t>
      </w:r>
      <w:r w:rsidRPr="0F0EE03F">
        <w:rPr>
          <w:rFonts w:eastAsiaTheme="minorEastAsia"/>
          <w:i/>
          <w:iCs/>
          <w:color w:val="333333"/>
          <w:sz w:val="24"/>
          <w:szCs w:val="24"/>
        </w:rPr>
        <w:t>44</w:t>
      </w:r>
      <w:r w:rsidRPr="0F0EE03F">
        <w:rPr>
          <w:rFonts w:eastAsiaTheme="minorEastAsia"/>
          <w:color w:val="333333"/>
          <w:sz w:val="24"/>
          <w:szCs w:val="24"/>
        </w:rPr>
        <w:t xml:space="preserve">(9), </w:t>
      </w:r>
      <w:r w:rsidR="16EFF8D3" w:rsidRPr="0F0EE03F">
        <w:rPr>
          <w:rFonts w:eastAsiaTheme="minorEastAsia"/>
          <w:color w:val="333333"/>
          <w:sz w:val="24"/>
          <w:szCs w:val="24"/>
        </w:rPr>
        <w:t xml:space="preserve">pp. </w:t>
      </w:r>
      <w:r w:rsidRPr="0F0EE03F">
        <w:rPr>
          <w:rFonts w:eastAsiaTheme="minorEastAsia"/>
          <w:color w:val="333333"/>
          <w:sz w:val="24"/>
          <w:szCs w:val="24"/>
        </w:rPr>
        <w:t xml:space="preserve">799–808. </w:t>
      </w:r>
      <w:hyperlink r:id="rId43">
        <w:r w:rsidRPr="0F0EE03F">
          <w:rPr>
            <w:rStyle w:val="Hyperlink"/>
            <w:rFonts w:eastAsiaTheme="minorEastAsia"/>
            <w:sz w:val="24"/>
            <w:szCs w:val="24"/>
          </w:rPr>
          <w:t>https://doi.org/10.1080/01612840.2023.2239916</w:t>
        </w:r>
      </w:hyperlink>
      <w:r w:rsidRPr="0F0EE03F">
        <w:rPr>
          <w:rFonts w:eastAsiaTheme="minorEastAsia"/>
          <w:color w:val="333333"/>
          <w:sz w:val="24"/>
          <w:szCs w:val="24"/>
        </w:rPr>
        <w:t xml:space="preserve"> </w:t>
      </w:r>
    </w:p>
    <w:p w14:paraId="77C2A4EA" w14:textId="6927425B" w:rsidR="0F0EE03F" w:rsidRDefault="0F0EE03F" w:rsidP="0F0EE03F">
      <w:pPr>
        <w:spacing w:line="240" w:lineRule="auto"/>
        <w:ind w:left="720" w:hanging="720"/>
        <w:rPr>
          <w:rFonts w:eastAsiaTheme="minorEastAsia"/>
          <w:color w:val="333333"/>
          <w:sz w:val="24"/>
          <w:szCs w:val="24"/>
        </w:rPr>
      </w:pPr>
    </w:p>
    <w:p w14:paraId="3BE4ABD3" w14:textId="06C08CDE" w:rsidR="70DF2E8A" w:rsidRDefault="70DF2E8A" w:rsidP="0F0EE03F">
      <w:pPr>
        <w:spacing w:line="240" w:lineRule="auto"/>
        <w:ind w:left="720" w:hanging="720"/>
        <w:rPr>
          <w:rFonts w:eastAsiaTheme="minorEastAsia"/>
          <w:sz w:val="24"/>
          <w:szCs w:val="24"/>
        </w:rPr>
      </w:pPr>
      <w:r w:rsidRPr="0F0EE03F">
        <w:rPr>
          <w:rFonts w:eastAsiaTheme="minorEastAsia"/>
          <w:sz w:val="24"/>
          <w:szCs w:val="24"/>
        </w:rPr>
        <w:t>Cook, J., Crane, L. and Mandy, W. (2024) Dropping the mask: It takes two</w:t>
      </w:r>
      <w:r w:rsidR="130BC240" w:rsidRPr="0F0EE03F">
        <w:rPr>
          <w:rFonts w:eastAsiaTheme="minorEastAsia"/>
          <w:sz w:val="24"/>
          <w:szCs w:val="24"/>
        </w:rPr>
        <w:t>.</w:t>
      </w:r>
      <w:r w:rsidRPr="0F0EE03F">
        <w:rPr>
          <w:rFonts w:eastAsiaTheme="minorEastAsia"/>
          <w:sz w:val="24"/>
          <w:szCs w:val="24"/>
        </w:rPr>
        <w:t xml:space="preserve"> </w:t>
      </w:r>
      <w:r w:rsidRPr="0F0EE03F">
        <w:rPr>
          <w:rFonts w:eastAsiaTheme="minorEastAsia"/>
          <w:i/>
          <w:iCs/>
          <w:sz w:val="24"/>
          <w:szCs w:val="24"/>
        </w:rPr>
        <w:t>Autism</w:t>
      </w:r>
      <w:r w:rsidRPr="0F0EE03F">
        <w:rPr>
          <w:rFonts w:eastAsiaTheme="minorEastAsia"/>
          <w:sz w:val="24"/>
          <w:szCs w:val="24"/>
        </w:rPr>
        <w:t xml:space="preserve">, </w:t>
      </w:r>
      <w:r w:rsidRPr="0F0EE03F">
        <w:rPr>
          <w:rFonts w:eastAsiaTheme="minorEastAsia"/>
          <w:i/>
          <w:iCs/>
          <w:sz w:val="24"/>
          <w:szCs w:val="24"/>
        </w:rPr>
        <w:t>28</w:t>
      </w:r>
      <w:r w:rsidRPr="0F0EE03F">
        <w:rPr>
          <w:rFonts w:eastAsiaTheme="minorEastAsia"/>
          <w:sz w:val="24"/>
          <w:szCs w:val="24"/>
        </w:rPr>
        <w:t xml:space="preserve">(6), pp. 1500–1510. </w:t>
      </w:r>
      <w:r w:rsidR="0291B8AD" w:rsidRPr="0F0EE03F">
        <w:rPr>
          <w:rFonts w:eastAsiaTheme="minorEastAsia"/>
          <w:color w:val="0B769F" w:themeColor="accent4" w:themeShade="BF"/>
          <w:sz w:val="24"/>
          <w:szCs w:val="24"/>
          <w:u w:val="single"/>
        </w:rPr>
        <w:t>https://1</w:t>
      </w:r>
      <w:hyperlink r:id="rId44">
        <w:r w:rsidR="0291B8AD" w:rsidRPr="0F0EE03F">
          <w:rPr>
            <w:rStyle w:val="Hyperlink"/>
            <w:rFonts w:eastAsiaTheme="minorEastAsia"/>
            <w:color w:val="0B769F" w:themeColor="accent4" w:themeShade="BF"/>
            <w:sz w:val="24"/>
            <w:szCs w:val="24"/>
          </w:rPr>
          <w:t>0.1177/13623613231183059</w:t>
        </w:r>
      </w:hyperlink>
      <w:r w:rsidR="0291B8AD" w:rsidRPr="0F0EE03F">
        <w:rPr>
          <w:rFonts w:eastAsiaTheme="minorEastAsia"/>
          <w:sz w:val="24"/>
          <w:szCs w:val="24"/>
          <w:u w:val="single"/>
        </w:rPr>
        <w:t xml:space="preserve"> </w:t>
      </w:r>
    </w:p>
    <w:p w14:paraId="4005ABD0" w14:textId="7E5E46F4" w:rsidR="4F5265B3" w:rsidRDefault="4F5265B3" w:rsidP="0F0EE03F">
      <w:pPr>
        <w:spacing w:line="240" w:lineRule="auto"/>
        <w:ind w:left="720" w:hanging="720"/>
        <w:rPr>
          <w:rFonts w:eastAsiaTheme="minorEastAsia"/>
          <w:color w:val="333333"/>
          <w:sz w:val="24"/>
          <w:szCs w:val="24"/>
        </w:rPr>
      </w:pPr>
    </w:p>
    <w:p w14:paraId="7584FFBE" w14:textId="0548FE2B"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Cook, J., Hull, L., Crane, L. </w:t>
      </w:r>
      <w:r w:rsidR="75E6C842" w:rsidRPr="0F0EE03F">
        <w:rPr>
          <w:rFonts w:eastAsiaTheme="minorEastAsia"/>
          <w:color w:val="000000" w:themeColor="text1"/>
          <w:sz w:val="24"/>
          <w:szCs w:val="24"/>
        </w:rPr>
        <w:t>and</w:t>
      </w:r>
      <w:r w:rsidRPr="0F0EE03F">
        <w:rPr>
          <w:rFonts w:eastAsiaTheme="minorEastAsia"/>
          <w:color w:val="000000" w:themeColor="text1"/>
          <w:sz w:val="24"/>
          <w:szCs w:val="24"/>
        </w:rPr>
        <w:t xml:space="preserve"> Mandy, W. (2021). Camouflaging in autism: A systematic review. </w:t>
      </w:r>
      <w:r w:rsidRPr="0F0EE03F">
        <w:rPr>
          <w:rFonts w:eastAsiaTheme="minorEastAsia"/>
          <w:i/>
          <w:iCs/>
          <w:color w:val="000000" w:themeColor="text1"/>
          <w:sz w:val="24"/>
          <w:szCs w:val="24"/>
        </w:rPr>
        <w:t>Clinical Psychology Review</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89</w:t>
      </w:r>
      <w:r w:rsidRPr="0F0EE03F">
        <w:rPr>
          <w:rFonts w:eastAsiaTheme="minorEastAsia"/>
          <w:color w:val="000000" w:themeColor="text1"/>
          <w:sz w:val="24"/>
          <w:szCs w:val="24"/>
        </w:rPr>
        <w:t xml:space="preserve">, Article 102080. </w:t>
      </w:r>
      <w:hyperlink r:id="rId45">
        <w:r w:rsidRPr="0F0EE03F">
          <w:rPr>
            <w:rStyle w:val="Hyperlink"/>
            <w:rFonts w:eastAsiaTheme="minorEastAsia"/>
            <w:sz w:val="24"/>
            <w:szCs w:val="24"/>
          </w:rPr>
          <w:t>https://doi.org/10.1016/j.cpr.2021.102080</w:t>
        </w:r>
      </w:hyperlink>
    </w:p>
    <w:p w14:paraId="55EA0CEB" w14:textId="5DB18A09" w:rsidR="0F0EE03F" w:rsidRDefault="0F0EE03F" w:rsidP="0F0EE03F">
      <w:pPr>
        <w:spacing w:after="0" w:line="240" w:lineRule="auto"/>
        <w:ind w:left="720" w:hanging="720"/>
        <w:rPr>
          <w:rFonts w:eastAsiaTheme="minorEastAsia"/>
          <w:sz w:val="24"/>
          <w:szCs w:val="24"/>
        </w:rPr>
      </w:pPr>
    </w:p>
    <w:p w14:paraId="6F6C31C9" w14:textId="2F9ED573" w:rsidR="0F0EE03F" w:rsidRDefault="0F0EE03F" w:rsidP="0F0EE03F">
      <w:pPr>
        <w:spacing w:after="0" w:line="240" w:lineRule="auto"/>
        <w:ind w:left="720" w:hanging="720"/>
        <w:rPr>
          <w:rFonts w:eastAsiaTheme="minorEastAsia"/>
          <w:sz w:val="24"/>
          <w:szCs w:val="24"/>
        </w:rPr>
      </w:pPr>
    </w:p>
    <w:p w14:paraId="1CDFEC56" w14:textId="4D74BC1A" w:rsidR="4F5265B3" w:rsidRDefault="4F5265B3" w:rsidP="0F0EE03F">
      <w:pPr>
        <w:spacing w:line="240" w:lineRule="auto"/>
        <w:ind w:left="720" w:hanging="720"/>
        <w:rPr>
          <w:rFonts w:eastAsiaTheme="minorEastAsia"/>
          <w:color w:val="333333"/>
          <w:sz w:val="24"/>
          <w:szCs w:val="24"/>
        </w:rPr>
      </w:pPr>
    </w:p>
    <w:p w14:paraId="3731E323" w14:textId="307C6280"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Craddock, E. (2024). Being a Woman Is 100% Significant to My Experiences of Attention Deficit Hyperactivity Disorder and Autism: Exploring the Gendered Implications of an Adulthood Combined Autism and Attention Deficit Hyperactivity Disorder Diagnosis. </w:t>
      </w:r>
      <w:r w:rsidRPr="0F0EE03F">
        <w:rPr>
          <w:rFonts w:eastAsiaTheme="minorEastAsia"/>
          <w:i/>
          <w:iCs/>
          <w:color w:val="000000" w:themeColor="text1"/>
          <w:sz w:val="24"/>
          <w:szCs w:val="24"/>
        </w:rPr>
        <w:t>Qualitative Health Research</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34</w:t>
      </w:r>
      <w:r w:rsidRPr="0F0EE03F">
        <w:rPr>
          <w:rFonts w:eastAsiaTheme="minorEastAsia"/>
          <w:color w:val="000000" w:themeColor="text1"/>
          <w:sz w:val="24"/>
          <w:szCs w:val="24"/>
        </w:rPr>
        <w:t>(14),</w:t>
      </w:r>
      <w:r w:rsidR="1A6AD667" w:rsidRPr="0F0EE03F">
        <w:rPr>
          <w:rFonts w:eastAsiaTheme="minorEastAsia"/>
          <w:color w:val="000000" w:themeColor="text1"/>
          <w:sz w:val="24"/>
          <w:szCs w:val="24"/>
        </w:rPr>
        <w:t xml:space="preserve"> pp.</w:t>
      </w:r>
      <w:r w:rsidRPr="0F0EE03F">
        <w:rPr>
          <w:rFonts w:eastAsiaTheme="minorEastAsia"/>
          <w:color w:val="000000" w:themeColor="text1"/>
          <w:sz w:val="24"/>
          <w:szCs w:val="24"/>
        </w:rPr>
        <w:t xml:space="preserve"> 1442–1455. </w:t>
      </w:r>
      <w:hyperlink r:id="rId46">
        <w:r w:rsidRPr="0F0EE03F">
          <w:rPr>
            <w:rStyle w:val="Hyperlink"/>
            <w:rFonts w:eastAsiaTheme="minorEastAsia"/>
            <w:sz w:val="24"/>
            <w:szCs w:val="24"/>
          </w:rPr>
          <w:t>https://doi.org/10.1177/10497323241253412</w:t>
        </w:r>
      </w:hyperlink>
    </w:p>
    <w:p w14:paraId="7489A5FF" w14:textId="577ED634" w:rsidR="4F5265B3" w:rsidRDefault="4F5265B3" w:rsidP="0F0EE03F">
      <w:pPr>
        <w:spacing w:after="0" w:line="240" w:lineRule="auto"/>
        <w:ind w:left="720" w:hanging="720"/>
        <w:rPr>
          <w:rFonts w:eastAsiaTheme="minorEastAsia"/>
          <w:color w:val="000000" w:themeColor="text1"/>
          <w:sz w:val="24"/>
          <w:szCs w:val="24"/>
        </w:rPr>
      </w:pPr>
    </w:p>
    <w:p w14:paraId="19833931" w14:textId="39B37F58" w:rsidR="4F5265B3" w:rsidRDefault="4F5265B3" w:rsidP="0F0EE03F">
      <w:pPr>
        <w:spacing w:after="0" w:line="240" w:lineRule="auto"/>
        <w:ind w:left="720" w:hanging="720"/>
        <w:rPr>
          <w:rFonts w:eastAsiaTheme="minorEastAsia"/>
          <w:color w:val="000000" w:themeColor="text1"/>
          <w:sz w:val="24"/>
          <w:szCs w:val="24"/>
        </w:rPr>
      </w:pPr>
    </w:p>
    <w:p w14:paraId="0B3E1B12" w14:textId="77971E50" w:rsidR="4E0F9A2B" w:rsidRDefault="1AE9AE9C" w:rsidP="0F0EE03F">
      <w:pPr>
        <w:spacing w:after="0" w:line="240" w:lineRule="auto"/>
        <w:ind w:left="720" w:hanging="720"/>
        <w:rPr>
          <w:rFonts w:eastAsiaTheme="minorEastAsia"/>
          <w:sz w:val="24"/>
          <w:szCs w:val="24"/>
        </w:rPr>
      </w:pPr>
      <w:r w:rsidRPr="0F0EE03F">
        <w:rPr>
          <w:rFonts w:eastAsiaTheme="minorEastAsia"/>
          <w:sz w:val="24"/>
          <w:szCs w:val="24"/>
        </w:rPr>
        <w:t>Craddock, E. (2025)</w:t>
      </w:r>
      <w:r w:rsidR="5225048E" w:rsidRPr="0F0EE03F">
        <w:rPr>
          <w:rFonts w:eastAsiaTheme="minorEastAsia"/>
          <w:sz w:val="24"/>
          <w:szCs w:val="24"/>
        </w:rPr>
        <w:t xml:space="preserve">. </w:t>
      </w:r>
      <w:r w:rsidRPr="0F0EE03F">
        <w:rPr>
          <w:rFonts w:eastAsiaTheme="minorEastAsia"/>
          <w:sz w:val="24"/>
          <w:szCs w:val="24"/>
        </w:rPr>
        <w:t>Navigating residual diagnostic categories: The lived experiences of women diagnosed with autism and ADHD in adulthood</w:t>
      </w:r>
      <w:r w:rsidR="6C77C1D1" w:rsidRPr="0F0EE03F">
        <w:rPr>
          <w:rFonts w:eastAsiaTheme="minorEastAsia"/>
          <w:sz w:val="24"/>
          <w:szCs w:val="24"/>
        </w:rPr>
        <w:t>.</w:t>
      </w:r>
      <w:r w:rsidRPr="0F0EE03F">
        <w:rPr>
          <w:rFonts w:eastAsiaTheme="minorEastAsia"/>
          <w:sz w:val="24"/>
          <w:szCs w:val="24"/>
        </w:rPr>
        <w:t xml:space="preserve"> </w:t>
      </w:r>
      <w:r w:rsidRPr="0F0EE03F">
        <w:rPr>
          <w:rFonts w:eastAsiaTheme="minorEastAsia"/>
          <w:i/>
          <w:iCs/>
          <w:sz w:val="24"/>
          <w:szCs w:val="24"/>
        </w:rPr>
        <w:t>Health: An Interdisciplinary Journal for the Social Study of Health, Illness and Medicine</w:t>
      </w:r>
      <w:r w:rsidRPr="0F0EE03F">
        <w:rPr>
          <w:rFonts w:eastAsiaTheme="minorEastAsia"/>
          <w:sz w:val="24"/>
          <w:szCs w:val="24"/>
        </w:rPr>
        <w:t xml:space="preserve">, 30(2), pp. 235–257. </w:t>
      </w:r>
      <w:hyperlink r:id="rId47">
        <w:r w:rsidR="7B871973" w:rsidRPr="0F0EE03F">
          <w:rPr>
            <w:rStyle w:val="Hyperlink"/>
            <w:rFonts w:eastAsiaTheme="minorEastAsia"/>
            <w:sz w:val="24"/>
            <w:szCs w:val="24"/>
          </w:rPr>
          <w:t>https://d</w:t>
        </w:r>
        <w:r w:rsidRPr="0F0EE03F">
          <w:rPr>
            <w:rStyle w:val="Hyperlink"/>
            <w:rFonts w:eastAsiaTheme="minorEastAsia"/>
            <w:sz w:val="24"/>
            <w:szCs w:val="24"/>
          </w:rPr>
          <w:t>oi</w:t>
        </w:r>
        <w:r w:rsidR="488721F6" w:rsidRPr="0F0EE03F">
          <w:rPr>
            <w:rStyle w:val="Hyperlink"/>
            <w:rFonts w:eastAsiaTheme="minorEastAsia"/>
            <w:sz w:val="24"/>
            <w:szCs w:val="24"/>
          </w:rPr>
          <w:t>.org/</w:t>
        </w:r>
        <w:r w:rsidRPr="0F0EE03F">
          <w:rPr>
            <w:rStyle w:val="Hyperlink"/>
            <w:rFonts w:eastAsiaTheme="minorEastAsia"/>
            <w:sz w:val="24"/>
            <w:szCs w:val="24"/>
          </w:rPr>
          <w:t xml:space="preserve"> 10.1177/13634593251336163</w:t>
        </w:r>
        <w:r w:rsidR="26393106" w:rsidRPr="0F0EE03F">
          <w:rPr>
            <w:rStyle w:val="Hyperlink"/>
            <w:rFonts w:eastAsiaTheme="minorEastAsia"/>
            <w:sz w:val="24"/>
            <w:szCs w:val="24"/>
          </w:rPr>
          <w:t xml:space="preserve"> </w:t>
        </w:r>
      </w:hyperlink>
    </w:p>
    <w:p w14:paraId="1C36D4F4" w14:textId="0C7E1C67" w:rsidR="4F5265B3" w:rsidRDefault="4F5265B3" w:rsidP="0F0EE03F">
      <w:pPr>
        <w:spacing w:after="0" w:line="240" w:lineRule="auto"/>
        <w:ind w:left="720" w:hanging="720"/>
        <w:rPr>
          <w:rFonts w:eastAsiaTheme="minorEastAsia"/>
          <w:color w:val="000000" w:themeColor="text1"/>
          <w:sz w:val="24"/>
          <w:szCs w:val="24"/>
        </w:rPr>
      </w:pPr>
    </w:p>
    <w:p w14:paraId="79E111A1" w14:textId="559E2B5D" w:rsidR="4F5265B3" w:rsidRDefault="4F5265B3" w:rsidP="0F0EE03F">
      <w:pPr>
        <w:spacing w:after="0" w:line="240" w:lineRule="auto"/>
        <w:ind w:left="720" w:hanging="720"/>
        <w:rPr>
          <w:rFonts w:eastAsiaTheme="minorEastAsia"/>
          <w:color w:val="000000" w:themeColor="text1"/>
          <w:sz w:val="24"/>
          <w:szCs w:val="24"/>
        </w:rPr>
      </w:pPr>
    </w:p>
    <w:p w14:paraId="024CA4DA" w14:textId="70AA834E"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sz w:val="24"/>
          <w:szCs w:val="24"/>
        </w:rPr>
        <w:t>Crompton, C. J.</w:t>
      </w:r>
      <w:r w:rsidR="4638B3E0" w:rsidRPr="0F0EE03F">
        <w:rPr>
          <w:rFonts w:eastAsiaTheme="minorEastAsia"/>
          <w:sz w:val="24"/>
          <w:szCs w:val="24"/>
        </w:rPr>
        <w:t>, Sharp, M., Axbey, H., Fletcher-Watson, S., Flynn, E. G., Ropar, D.</w:t>
      </w:r>
      <w:r w:rsidRPr="0F0EE03F">
        <w:rPr>
          <w:rFonts w:eastAsiaTheme="minorEastAsia"/>
          <w:color w:val="FF0000"/>
          <w:sz w:val="24"/>
          <w:szCs w:val="24"/>
        </w:rPr>
        <w:t xml:space="preserve"> </w:t>
      </w:r>
      <w:r w:rsidRPr="0F0EE03F">
        <w:rPr>
          <w:rFonts w:eastAsiaTheme="minorEastAsia"/>
          <w:color w:val="000000" w:themeColor="text1"/>
          <w:sz w:val="24"/>
          <w:szCs w:val="24"/>
        </w:rPr>
        <w:t>(2020a)</w:t>
      </w:r>
      <w:r w:rsidR="77BA59DC" w:rsidRPr="0F0EE03F">
        <w:rPr>
          <w:rFonts w:eastAsiaTheme="minorEastAsia"/>
          <w:color w:val="000000" w:themeColor="text1"/>
          <w:sz w:val="24"/>
          <w:szCs w:val="24"/>
        </w:rPr>
        <w:t xml:space="preserve">. </w:t>
      </w:r>
      <w:r w:rsidRPr="0F0EE03F">
        <w:rPr>
          <w:rFonts w:eastAsiaTheme="minorEastAsia"/>
          <w:color w:val="000000" w:themeColor="text1"/>
          <w:sz w:val="24"/>
          <w:szCs w:val="24"/>
        </w:rPr>
        <w:t>Neurotype-matching, but not being autistic, influences self and observer ratings of interpersonal rapport</w:t>
      </w:r>
      <w:r w:rsidR="2A0F8175"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Frontiers in Psychology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11</w:t>
      </w:r>
      <w:r w:rsidRPr="0F0EE03F">
        <w:rPr>
          <w:rFonts w:eastAsiaTheme="minorEastAsia"/>
          <w:color w:val="000000" w:themeColor="text1"/>
          <w:sz w:val="24"/>
          <w:szCs w:val="24"/>
        </w:rPr>
        <w:t xml:space="preserve">, </w:t>
      </w:r>
      <w:r w:rsidR="2E5490ED"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586171.</w:t>
      </w:r>
      <w:r>
        <w:br/>
      </w:r>
      <w:hyperlink r:id="rId48">
        <w:r w:rsidRPr="0F0EE03F">
          <w:rPr>
            <w:rStyle w:val="Hyperlink"/>
            <w:rFonts w:eastAsiaTheme="minorEastAsia"/>
            <w:sz w:val="24"/>
            <w:szCs w:val="24"/>
          </w:rPr>
          <w:t>https://doi.org/10.3389/fpsyg.2020.586171</w:t>
        </w:r>
      </w:hyperlink>
    </w:p>
    <w:p w14:paraId="007FACF0" w14:textId="16C5608E" w:rsidR="4F5265B3" w:rsidRDefault="4F5265B3" w:rsidP="0F0EE03F">
      <w:pPr>
        <w:spacing w:after="0" w:line="240" w:lineRule="auto"/>
        <w:ind w:left="720" w:hanging="720"/>
        <w:rPr>
          <w:rFonts w:eastAsiaTheme="minorEastAsia"/>
          <w:color w:val="000000" w:themeColor="text1"/>
          <w:sz w:val="24"/>
          <w:szCs w:val="24"/>
        </w:rPr>
      </w:pPr>
    </w:p>
    <w:p w14:paraId="546D7B6E" w14:textId="1D58F653" w:rsidR="4F5265B3" w:rsidRDefault="4F5265B3" w:rsidP="0F0EE03F">
      <w:pPr>
        <w:spacing w:after="0" w:line="240" w:lineRule="auto"/>
        <w:ind w:left="720" w:hanging="720"/>
        <w:rPr>
          <w:rFonts w:eastAsiaTheme="minorEastAsia"/>
          <w:color w:val="000000" w:themeColor="text1"/>
          <w:sz w:val="24"/>
          <w:szCs w:val="24"/>
        </w:rPr>
      </w:pPr>
    </w:p>
    <w:p w14:paraId="6A8C8268" w14:textId="1A2BB819"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Crompton, C. J., Ropar, D., Evans-Williams, C. V., Flynn, E. G., </w:t>
      </w:r>
      <w:r w:rsidR="084C4267" w:rsidRPr="0F0EE03F">
        <w:rPr>
          <w:rFonts w:eastAsiaTheme="minorEastAsia"/>
          <w:color w:val="000000" w:themeColor="text1"/>
          <w:sz w:val="24"/>
          <w:szCs w:val="24"/>
        </w:rPr>
        <w:t>and</w:t>
      </w:r>
      <w:r w:rsidRPr="0F0EE03F">
        <w:rPr>
          <w:rFonts w:eastAsiaTheme="minorEastAsia"/>
          <w:color w:val="000000" w:themeColor="text1"/>
          <w:sz w:val="24"/>
          <w:szCs w:val="24"/>
        </w:rPr>
        <w:t xml:space="preserve"> Fletcher-Watson, S. (2020b). Autistic peer-to-peer information transfer is highly effective</w:t>
      </w:r>
      <w:r w:rsidR="7BDCD863"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Autism: The International Journal of Research and Practice</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24</w:t>
      </w:r>
      <w:r w:rsidRPr="0F0EE03F">
        <w:rPr>
          <w:rFonts w:eastAsiaTheme="minorEastAsia"/>
          <w:color w:val="000000" w:themeColor="text1"/>
          <w:sz w:val="24"/>
          <w:szCs w:val="24"/>
        </w:rPr>
        <w:t xml:space="preserve">(7), </w:t>
      </w:r>
      <w:r w:rsidR="6FBBAC45"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1704–1712. </w:t>
      </w:r>
      <w:hyperlink r:id="rId49">
        <w:r w:rsidRPr="0F0EE03F">
          <w:rPr>
            <w:rStyle w:val="Hyperlink"/>
            <w:rFonts w:eastAsiaTheme="minorEastAsia"/>
            <w:sz w:val="24"/>
            <w:szCs w:val="24"/>
          </w:rPr>
          <w:t>https://doi.org/10.1177/1362361320919286</w:t>
        </w:r>
      </w:hyperlink>
    </w:p>
    <w:p w14:paraId="36B950D1" w14:textId="1F1963E5" w:rsidR="4F5265B3" w:rsidRDefault="4F5265B3" w:rsidP="0F0EE03F">
      <w:pPr>
        <w:spacing w:after="0" w:line="240" w:lineRule="auto"/>
        <w:ind w:left="720" w:hanging="720"/>
        <w:rPr>
          <w:rFonts w:eastAsiaTheme="minorEastAsia"/>
          <w:color w:val="000000" w:themeColor="text1"/>
          <w:sz w:val="24"/>
          <w:szCs w:val="24"/>
        </w:rPr>
      </w:pPr>
    </w:p>
    <w:p w14:paraId="02E60AFF" w14:textId="299B0C6A" w:rsidR="4F5265B3" w:rsidRDefault="4F5265B3" w:rsidP="0F0EE03F">
      <w:pPr>
        <w:spacing w:line="240" w:lineRule="auto"/>
        <w:ind w:left="720" w:hanging="720"/>
        <w:rPr>
          <w:rFonts w:eastAsiaTheme="minorEastAsia"/>
          <w:color w:val="1C1D1E"/>
          <w:sz w:val="24"/>
          <w:szCs w:val="24"/>
        </w:rPr>
      </w:pPr>
    </w:p>
    <w:p w14:paraId="3026B4E4" w14:textId="11018AFF"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Dallman, A. (2024). Affective Contact in Autism: A Phenomenological Study of the Emotional Experiences of Autistic Adults. </w:t>
      </w:r>
      <w:r w:rsidRPr="0F0EE03F">
        <w:rPr>
          <w:rFonts w:eastAsiaTheme="minorEastAsia"/>
          <w:i/>
          <w:iCs/>
          <w:color w:val="000000" w:themeColor="text1"/>
          <w:sz w:val="24"/>
          <w:szCs w:val="24"/>
        </w:rPr>
        <w:t>The American Journal of Occupational Therapy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78</w:t>
      </w:r>
      <w:r w:rsidRPr="0F0EE03F">
        <w:rPr>
          <w:rFonts w:eastAsiaTheme="minorEastAsia"/>
          <w:color w:val="000000" w:themeColor="text1"/>
          <w:sz w:val="24"/>
          <w:szCs w:val="24"/>
        </w:rPr>
        <w:t xml:space="preserve">(4), </w:t>
      </w:r>
      <w:r w:rsidR="59F3D300"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7804205070. </w:t>
      </w:r>
      <w:hyperlink r:id="rId50">
        <w:r w:rsidRPr="0F0EE03F">
          <w:rPr>
            <w:rStyle w:val="Hyperlink"/>
            <w:rFonts w:eastAsiaTheme="minorEastAsia"/>
            <w:sz w:val="24"/>
            <w:szCs w:val="24"/>
          </w:rPr>
          <w:t>https://doi.org/10.5014/ajot.2024.050502</w:t>
        </w:r>
      </w:hyperlink>
    </w:p>
    <w:p w14:paraId="72097065" w14:textId="2074AD3B"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 </w:t>
      </w:r>
    </w:p>
    <w:p w14:paraId="1C5ED266" w14:textId="7E66B046"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lastRenderedPageBreak/>
        <w:t xml:space="preserve">Dark, J. (2024). Eight principles of neuro-inclusion; an autistic perspective on innovating inclusive research methods. </w:t>
      </w:r>
      <w:r w:rsidRPr="0F0EE03F">
        <w:rPr>
          <w:rFonts w:eastAsiaTheme="minorEastAsia"/>
          <w:i/>
          <w:iCs/>
          <w:color w:val="000000" w:themeColor="text1"/>
          <w:sz w:val="24"/>
          <w:szCs w:val="24"/>
        </w:rPr>
        <w:t>Frontiers in Psychology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15</w:t>
      </w:r>
      <w:r w:rsidRPr="0F0EE03F">
        <w:rPr>
          <w:rFonts w:eastAsiaTheme="minorEastAsia"/>
          <w:color w:val="000000" w:themeColor="text1"/>
          <w:sz w:val="24"/>
          <w:szCs w:val="24"/>
        </w:rPr>
        <w:t xml:space="preserve">. </w:t>
      </w:r>
      <w:hyperlink r:id="rId51">
        <w:r w:rsidRPr="0F0EE03F">
          <w:rPr>
            <w:rStyle w:val="Hyperlink"/>
            <w:rFonts w:eastAsiaTheme="minorEastAsia"/>
            <w:sz w:val="24"/>
            <w:szCs w:val="24"/>
          </w:rPr>
          <w:t>https://doi.org/10.3389/fpsyg.2024.1326536</w:t>
        </w:r>
      </w:hyperlink>
    </w:p>
    <w:p w14:paraId="56BBCE6F" w14:textId="7F83F924" w:rsidR="4F5265B3" w:rsidRDefault="4F5265B3" w:rsidP="0F0EE03F">
      <w:pPr>
        <w:spacing w:after="0" w:line="240" w:lineRule="auto"/>
        <w:ind w:left="720" w:hanging="720"/>
        <w:rPr>
          <w:rFonts w:eastAsiaTheme="minorEastAsia"/>
          <w:color w:val="0000FF"/>
          <w:sz w:val="24"/>
          <w:szCs w:val="24"/>
        </w:rPr>
      </w:pPr>
    </w:p>
    <w:p w14:paraId="5ABC6E01" w14:textId="03A71A5E" w:rsidR="4F5265B3" w:rsidRDefault="4F5265B3" w:rsidP="0F0EE03F">
      <w:pPr>
        <w:spacing w:after="0" w:line="240" w:lineRule="auto"/>
        <w:ind w:left="720" w:hanging="720"/>
        <w:rPr>
          <w:rFonts w:eastAsiaTheme="minorEastAsia"/>
          <w:color w:val="0000FF"/>
          <w:sz w:val="24"/>
          <w:szCs w:val="24"/>
        </w:rPr>
      </w:pPr>
    </w:p>
    <w:p w14:paraId="54202946" w14:textId="54AB8179"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Data Protection Act (2018).</w:t>
      </w:r>
      <w:r w:rsidRPr="0F0EE03F">
        <w:rPr>
          <w:rFonts w:eastAsiaTheme="minorEastAsia"/>
          <w:color w:val="943634"/>
          <w:sz w:val="24"/>
          <w:szCs w:val="24"/>
        </w:rPr>
        <w:t xml:space="preserve"> </w:t>
      </w:r>
      <w:r w:rsidRPr="0F0EE03F">
        <w:rPr>
          <w:rFonts w:eastAsiaTheme="minorEastAsia"/>
          <w:color w:val="000000" w:themeColor="text1"/>
          <w:sz w:val="24"/>
          <w:szCs w:val="24"/>
        </w:rPr>
        <w:t>Available at:</w:t>
      </w:r>
      <w:r w:rsidRPr="0F0EE03F">
        <w:rPr>
          <w:rFonts w:eastAsiaTheme="minorEastAsia"/>
          <w:color w:val="943634"/>
          <w:sz w:val="24"/>
          <w:szCs w:val="24"/>
        </w:rPr>
        <w:t xml:space="preserve"> </w:t>
      </w:r>
      <w:hyperlink r:id="rId52">
        <w:r w:rsidRPr="0F0EE03F">
          <w:rPr>
            <w:rStyle w:val="Hyperlink"/>
            <w:rFonts w:eastAsiaTheme="minorEastAsia"/>
            <w:sz w:val="24"/>
            <w:szCs w:val="24"/>
          </w:rPr>
          <w:t>https://www.gov.uk/data-protection</w:t>
        </w:r>
      </w:hyperlink>
      <w:r w:rsidRPr="0F0EE03F">
        <w:rPr>
          <w:rFonts w:eastAsiaTheme="minorEastAsia"/>
          <w:color w:val="943634"/>
          <w:sz w:val="24"/>
          <w:szCs w:val="24"/>
        </w:rPr>
        <w:t xml:space="preserve"> </w:t>
      </w:r>
      <w:r w:rsidRPr="0F0EE03F">
        <w:rPr>
          <w:rFonts w:eastAsiaTheme="minorEastAsia"/>
          <w:color w:val="000000" w:themeColor="text1"/>
          <w:sz w:val="24"/>
          <w:szCs w:val="24"/>
        </w:rPr>
        <w:t>(Accessed: 18/09/25)</w:t>
      </w:r>
      <w:r w:rsidR="1B10FB32" w:rsidRPr="0F0EE03F">
        <w:rPr>
          <w:rFonts w:eastAsiaTheme="minorEastAsia"/>
          <w:color w:val="000000" w:themeColor="text1"/>
          <w:sz w:val="24"/>
          <w:szCs w:val="24"/>
        </w:rPr>
        <w:t>.</w:t>
      </w:r>
    </w:p>
    <w:p w14:paraId="75301A90" w14:textId="37F2A944" w:rsidR="4F5265B3" w:rsidRDefault="4F5265B3" w:rsidP="0F0EE03F">
      <w:pPr>
        <w:spacing w:line="240" w:lineRule="auto"/>
        <w:ind w:left="720" w:hanging="720"/>
        <w:rPr>
          <w:rFonts w:eastAsiaTheme="minorEastAsia"/>
          <w:color w:val="000000" w:themeColor="text1"/>
          <w:sz w:val="24"/>
          <w:szCs w:val="24"/>
        </w:rPr>
      </w:pPr>
    </w:p>
    <w:p w14:paraId="7BF49B6E" w14:textId="1F857602" w:rsidR="4E0F9A2B" w:rsidRDefault="4E0F9A2B" w:rsidP="15078098">
      <w:pPr>
        <w:spacing w:after="0" w:line="240" w:lineRule="auto"/>
        <w:ind w:left="720" w:hanging="720"/>
        <w:rPr>
          <w:rFonts w:eastAsiaTheme="minorEastAsia"/>
          <w:color w:val="000000" w:themeColor="text1"/>
          <w:sz w:val="24"/>
          <w:szCs w:val="24"/>
        </w:rPr>
      </w:pPr>
      <w:r w:rsidRPr="15078098">
        <w:rPr>
          <w:rFonts w:eastAsiaTheme="minorEastAsia"/>
          <w:color w:val="000000" w:themeColor="text1"/>
          <w:sz w:val="24"/>
          <w:szCs w:val="24"/>
        </w:rPr>
        <w:t xml:space="preserve">David, A. S., </w:t>
      </w:r>
      <w:r w:rsidR="4F2F645F" w:rsidRPr="15078098">
        <w:rPr>
          <w:rFonts w:eastAsiaTheme="minorEastAsia"/>
          <w:color w:val="000000" w:themeColor="text1"/>
          <w:sz w:val="24"/>
          <w:szCs w:val="24"/>
        </w:rPr>
        <w:t>and</w:t>
      </w:r>
      <w:r w:rsidRPr="15078098">
        <w:rPr>
          <w:rFonts w:eastAsiaTheme="minorEastAsia"/>
          <w:color w:val="000000" w:themeColor="text1"/>
          <w:sz w:val="24"/>
          <w:szCs w:val="24"/>
        </w:rPr>
        <w:t xml:space="preserve"> Deeley, Q. (2024). Dangers of self-diagnosis in neuropsychiatry. </w:t>
      </w:r>
      <w:r w:rsidRPr="15078098">
        <w:rPr>
          <w:rFonts w:eastAsiaTheme="minorEastAsia"/>
          <w:i/>
          <w:iCs/>
          <w:color w:val="000000" w:themeColor="text1"/>
          <w:sz w:val="24"/>
          <w:szCs w:val="24"/>
        </w:rPr>
        <w:t>Psychological Medicine</w:t>
      </w:r>
      <w:r w:rsidRPr="15078098">
        <w:rPr>
          <w:rFonts w:eastAsiaTheme="minorEastAsia"/>
          <w:color w:val="000000" w:themeColor="text1"/>
          <w:sz w:val="24"/>
          <w:szCs w:val="24"/>
        </w:rPr>
        <w:t xml:space="preserve">, </w:t>
      </w:r>
      <w:r w:rsidRPr="15078098">
        <w:rPr>
          <w:rFonts w:eastAsiaTheme="minorEastAsia"/>
          <w:i/>
          <w:iCs/>
          <w:color w:val="000000" w:themeColor="text1"/>
          <w:sz w:val="24"/>
          <w:szCs w:val="24"/>
        </w:rPr>
        <w:t>54</w:t>
      </w:r>
      <w:r w:rsidRPr="15078098">
        <w:rPr>
          <w:rFonts w:eastAsiaTheme="minorEastAsia"/>
          <w:color w:val="000000" w:themeColor="text1"/>
          <w:sz w:val="24"/>
          <w:szCs w:val="24"/>
        </w:rPr>
        <w:t xml:space="preserve">(6), </w:t>
      </w:r>
      <w:r w:rsidR="115746AA" w:rsidRPr="15078098">
        <w:rPr>
          <w:rFonts w:eastAsiaTheme="minorEastAsia"/>
          <w:color w:val="000000" w:themeColor="text1"/>
          <w:sz w:val="24"/>
          <w:szCs w:val="24"/>
        </w:rPr>
        <w:t xml:space="preserve">pp. </w:t>
      </w:r>
      <w:r w:rsidRPr="15078098">
        <w:rPr>
          <w:rFonts w:eastAsiaTheme="minorEastAsia"/>
          <w:color w:val="000000" w:themeColor="text1"/>
          <w:sz w:val="24"/>
          <w:szCs w:val="24"/>
        </w:rPr>
        <w:t xml:space="preserve">1057–1060. </w:t>
      </w:r>
      <w:hyperlink r:id="rId53">
        <w:r w:rsidRPr="15078098">
          <w:rPr>
            <w:rStyle w:val="Hyperlink"/>
            <w:rFonts w:eastAsiaTheme="minorEastAsia"/>
            <w:sz w:val="24"/>
            <w:szCs w:val="24"/>
          </w:rPr>
          <w:t>https://doi.org/10.1017/S0033291724000308</w:t>
        </w:r>
      </w:hyperlink>
    </w:p>
    <w:p w14:paraId="0874B727" w14:textId="4B06FA2D" w:rsidR="15078098" w:rsidRDefault="15078098" w:rsidP="15078098">
      <w:pPr>
        <w:spacing w:after="0" w:line="240" w:lineRule="auto"/>
        <w:ind w:left="720" w:hanging="720"/>
        <w:rPr>
          <w:rFonts w:eastAsiaTheme="minorEastAsia"/>
          <w:sz w:val="24"/>
          <w:szCs w:val="24"/>
        </w:rPr>
      </w:pPr>
    </w:p>
    <w:p w14:paraId="0BEFDF79" w14:textId="1E50E9F1" w:rsidR="0F0EE03F" w:rsidRDefault="0F0EE03F" w:rsidP="15078098">
      <w:pPr>
        <w:spacing w:after="0" w:line="240" w:lineRule="auto"/>
        <w:ind w:left="720" w:hanging="720"/>
        <w:rPr>
          <w:rFonts w:eastAsiaTheme="minorEastAsia"/>
          <w:sz w:val="24"/>
          <w:szCs w:val="24"/>
        </w:rPr>
      </w:pPr>
    </w:p>
    <w:p w14:paraId="755DE511" w14:textId="4439349E" w:rsidR="5D047513" w:rsidRDefault="5D047513" w:rsidP="15078098">
      <w:pPr>
        <w:spacing w:after="0" w:line="240" w:lineRule="auto"/>
        <w:ind w:left="720" w:hanging="720"/>
        <w:rPr>
          <w:rFonts w:ascii="Aptos" w:eastAsia="Aptos" w:hAnsi="Aptos" w:cs="Aptos"/>
          <w:sz w:val="24"/>
          <w:szCs w:val="24"/>
        </w:rPr>
      </w:pPr>
      <w:r w:rsidRPr="15078098">
        <w:rPr>
          <w:rFonts w:ascii="Aptos" w:eastAsia="Aptos" w:hAnsi="Aptos" w:cs="Aptos"/>
          <w:sz w:val="24"/>
          <w:szCs w:val="24"/>
        </w:rPr>
        <w:t xml:space="preserve">Dodson, W. (2022) </w:t>
      </w:r>
      <w:r w:rsidRPr="15078098">
        <w:rPr>
          <w:rFonts w:ascii="Aptos" w:eastAsia="Aptos" w:hAnsi="Aptos" w:cs="Aptos"/>
          <w:i/>
          <w:iCs/>
          <w:sz w:val="24"/>
          <w:szCs w:val="24"/>
        </w:rPr>
        <w:t>How ADHD shapes your perceptions, emotions &amp; motivation</w:t>
      </w:r>
      <w:r w:rsidRPr="15078098">
        <w:rPr>
          <w:rFonts w:ascii="Aptos" w:eastAsia="Aptos" w:hAnsi="Aptos" w:cs="Aptos"/>
          <w:sz w:val="24"/>
          <w:szCs w:val="24"/>
        </w:rPr>
        <w:t xml:space="preserve">. Available </w:t>
      </w:r>
      <w:r w:rsidR="59280203" w:rsidRPr="15078098">
        <w:rPr>
          <w:rFonts w:ascii="Aptos" w:eastAsia="Aptos" w:hAnsi="Aptos" w:cs="Aptos"/>
          <w:sz w:val="24"/>
          <w:szCs w:val="24"/>
        </w:rPr>
        <w:t xml:space="preserve">at: </w:t>
      </w:r>
      <w:hyperlink r:id="rId54">
        <w:r w:rsidR="59280203" w:rsidRPr="15078098">
          <w:rPr>
            <w:rStyle w:val="Hyperlink"/>
          </w:rPr>
          <w:t>https://adhd.dk/wp-content/uploads/sites/2/2022/05/Dodson-How-ADHD-Shapes-Your-Perceptions-Emotions-.pdf</w:t>
        </w:r>
      </w:hyperlink>
      <w:r w:rsidR="59280203" w:rsidRPr="15078098">
        <w:rPr>
          <w:rFonts w:ascii="Aptos" w:eastAsia="Aptos" w:hAnsi="Aptos" w:cs="Aptos"/>
          <w:sz w:val="24"/>
          <w:szCs w:val="24"/>
        </w:rPr>
        <w:t xml:space="preserve"> </w:t>
      </w:r>
      <w:r w:rsidR="23F2A38E" w:rsidRPr="15078098">
        <w:rPr>
          <w:rFonts w:ascii="Aptos" w:eastAsia="Aptos" w:hAnsi="Aptos" w:cs="Aptos"/>
          <w:sz w:val="24"/>
          <w:szCs w:val="24"/>
        </w:rPr>
        <w:t>(</w:t>
      </w:r>
      <w:r w:rsidRPr="15078098">
        <w:rPr>
          <w:rFonts w:ascii="Aptos" w:eastAsia="Aptos" w:hAnsi="Aptos" w:cs="Aptos"/>
          <w:sz w:val="24"/>
          <w:szCs w:val="24"/>
        </w:rPr>
        <w:t xml:space="preserve">Accessed: </w:t>
      </w:r>
      <w:r w:rsidR="1142872E" w:rsidRPr="15078098">
        <w:rPr>
          <w:rFonts w:ascii="Aptos" w:eastAsia="Aptos" w:hAnsi="Aptos" w:cs="Aptos"/>
          <w:sz w:val="24"/>
          <w:szCs w:val="24"/>
        </w:rPr>
        <w:t>14/06/26</w:t>
      </w:r>
      <w:r w:rsidR="2C18DE59" w:rsidRPr="15078098">
        <w:rPr>
          <w:rFonts w:ascii="Aptos" w:eastAsia="Aptos" w:hAnsi="Aptos" w:cs="Aptos"/>
          <w:sz w:val="24"/>
          <w:szCs w:val="24"/>
        </w:rPr>
        <w:t>).</w:t>
      </w:r>
    </w:p>
    <w:p w14:paraId="24B6E79D" w14:textId="06ECC8FD" w:rsidR="0F0EE03F" w:rsidRDefault="0F0EE03F" w:rsidP="4B7E3A02">
      <w:pPr>
        <w:spacing w:after="0" w:line="240" w:lineRule="auto"/>
        <w:ind w:left="720" w:hanging="720"/>
        <w:rPr>
          <w:rFonts w:eastAsiaTheme="minorEastAsia"/>
          <w:sz w:val="24"/>
          <w:szCs w:val="24"/>
        </w:rPr>
      </w:pPr>
    </w:p>
    <w:p w14:paraId="09DA37FB" w14:textId="1B697A21" w:rsidR="4B7E3A02" w:rsidRDefault="4B7E3A02" w:rsidP="4B7E3A02">
      <w:pPr>
        <w:spacing w:after="0" w:line="240" w:lineRule="auto"/>
        <w:ind w:left="720" w:hanging="720"/>
        <w:rPr>
          <w:rFonts w:eastAsiaTheme="minorEastAsia"/>
          <w:sz w:val="24"/>
          <w:szCs w:val="24"/>
        </w:rPr>
      </w:pPr>
    </w:p>
    <w:p w14:paraId="05822A00" w14:textId="1B4B5DFE" w:rsidR="0F0EE03F" w:rsidRDefault="0F0EE03F" w:rsidP="0F0EE03F">
      <w:pPr>
        <w:spacing w:after="0" w:line="240" w:lineRule="auto"/>
        <w:ind w:left="720" w:hanging="720"/>
        <w:rPr>
          <w:rFonts w:eastAsiaTheme="minorEastAsia"/>
          <w:sz w:val="24"/>
          <w:szCs w:val="24"/>
        </w:rPr>
      </w:pPr>
    </w:p>
    <w:p w14:paraId="3054E6CA" w14:textId="19CA0F0F" w:rsidR="4172CCAD" w:rsidRDefault="4172CCAD" w:rsidP="0F0EE03F">
      <w:pPr>
        <w:spacing w:after="0" w:line="240" w:lineRule="auto"/>
        <w:ind w:left="720" w:hanging="720"/>
        <w:rPr>
          <w:rFonts w:eastAsiaTheme="minorEastAsia"/>
          <w:sz w:val="24"/>
          <w:szCs w:val="24"/>
        </w:rPr>
      </w:pPr>
      <w:r w:rsidRPr="0F0EE03F">
        <w:rPr>
          <w:rFonts w:eastAsiaTheme="minorEastAsia"/>
          <w:sz w:val="24"/>
          <w:szCs w:val="24"/>
        </w:rPr>
        <w:t>Dörfler, V. (2023)</w:t>
      </w:r>
      <w:r w:rsidR="6EE6D17E" w:rsidRPr="0F0EE03F">
        <w:rPr>
          <w:rFonts w:eastAsiaTheme="minorEastAsia"/>
          <w:sz w:val="24"/>
          <w:szCs w:val="24"/>
        </w:rPr>
        <w:t xml:space="preserve">. </w:t>
      </w:r>
      <w:r w:rsidRPr="0F0EE03F">
        <w:rPr>
          <w:rFonts w:eastAsiaTheme="minorEastAsia"/>
          <w:sz w:val="24"/>
          <w:szCs w:val="24"/>
        </w:rPr>
        <w:t xml:space="preserve">Critical interpretivism: the first outline, paper presented at </w:t>
      </w:r>
      <w:r w:rsidRPr="0F0EE03F">
        <w:rPr>
          <w:rFonts w:eastAsiaTheme="minorEastAsia"/>
          <w:i/>
          <w:iCs/>
          <w:sz w:val="24"/>
          <w:szCs w:val="24"/>
        </w:rPr>
        <w:t>PHILOS 2023: 3rd Colloquium on Philosophy and Organization Studies</w:t>
      </w:r>
      <w:r w:rsidRPr="0F0EE03F">
        <w:rPr>
          <w:rFonts w:eastAsiaTheme="minorEastAsia"/>
          <w:sz w:val="24"/>
          <w:szCs w:val="24"/>
        </w:rPr>
        <w:t xml:space="preserve">, Minoa Palace, 22–24 June. Available at: </w:t>
      </w:r>
      <w:hyperlink r:id="rId55">
        <w:r w:rsidRPr="0F0EE03F">
          <w:rPr>
            <w:rStyle w:val="Hyperlink"/>
            <w:rFonts w:eastAsiaTheme="minorEastAsia"/>
            <w:sz w:val="24"/>
            <w:szCs w:val="24"/>
          </w:rPr>
          <w:t>https://strathprints.strath.ac.uk/85177/</w:t>
        </w:r>
      </w:hyperlink>
      <w:r w:rsidRPr="0F0EE03F">
        <w:rPr>
          <w:rFonts w:eastAsiaTheme="minorEastAsia"/>
          <w:sz w:val="24"/>
          <w:szCs w:val="24"/>
        </w:rPr>
        <w:t xml:space="preserve"> (Accessed: </w:t>
      </w:r>
      <w:r w:rsidR="3807C461" w:rsidRPr="0F0EE03F">
        <w:rPr>
          <w:rFonts w:eastAsiaTheme="minorEastAsia"/>
          <w:sz w:val="24"/>
          <w:szCs w:val="24"/>
        </w:rPr>
        <w:t>0</w:t>
      </w:r>
      <w:r w:rsidRPr="0F0EE03F">
        <w:rPr>
          <w:rFonts w:eastAsiaTheme="minorEastAsia"/>
          <w:sz w:val="24"/>
          <w:szCs w:val="24"/>
        </w:rPr>
        <w:t>3</w:t>
      </w:r>
      <w:r w:rsidR="2278F524" w:rsidRPr="0F0EE03F">
        <w:rPr>
          <w:rFonts w:eastAsiaTheme="minorEastAsia"/>
          <w:sz w:val="24"/>
          <w:szCs w:val="24"/>
        </w:rPr>
        <w:t>/06/</w:t>
      </w:r>
      <w:r w:rsidRPr="0F0EE03F">
        <w:rPr>
          <w:rFonts w:eastAsiaTheme="minorEastAsia"/>
          <w:sz w:val="24"/>
          <w:szCs w:val="24"/>
        </w:rPr>
        <w:t>26).</w:t>
      </w:r>
    </w:p>
    <w:p w14:paraId="6E98D890" w14:textId="379CD4E6" w:rsidR="4F5265B3" w:rsidRDefault="4F5265B3" w:rsidP="0F0EE03F">
      <w:pPr>
        <w:spacing w:after="0" w:line="240" w:lineRule="auto"/>
        <w:ind w:left="720" w:hanging="720"/>
        <w:rPr>
          <w:rFonts w:eastAsiaTheme="minorEastAsia"/>
          <w:color w:val="000000" w:themeColor="text1"/>
          <w:sz w:val="24"/>
          <w:szCs w:val="24"/>
        </w:rPr>
      </w:pPr>
    </w:p>
    <w:p w14:paraId="34CAA408" w14:textId="79A5A9B8" w:rsidR="4F5265B3" w:rsidRDefault="4F5265B3" w:rsidP="0F0EE03F">
      <w:pPr>
        <w:spacing w:after="0" w:line="240" w:lineRule="auto"/>
        <w:ind w:left="720" w:hanging="720"/>
        <w:rPr>
          <w:rFonts w:eastAsiaTheme="minorEastAsia"/>
          <w:color w:val="000000" w:themeColor="text1"/>
          <w:sz w:val="24"/>
          <w:szCs w:val="24"/>
        </w:rPr>
      </w:pPr>
    </w:p>
    <w:p w14:paraId="310D1CF3" w14:textId="2220565C" w:rsidR="0F0EE03F" w:rsidRDefault="0F0EE03F" w:rsidP="0F0EE03F">
      <w:pPr>
        <w:spacing w:after="0" w:line="240" w:lineRule="auto"/>
        <w:ind w:left="720" w:hanging="720"/>
        <w:rPr>
          <w:rFonts w:eastAsiaTheme="minorEastAsia"/>
          <w:color w:val="000000" w:themeColor="text1"/>
          <w:sz w:val="24"/>
          <w:szCs w:val="24"/>
        </w:rPr>
      </w:pPr>
    </w:p>
    <w:p w14:paraId="43B17575" w14:textId="22443186"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Dupuis, A., Mudiyanselage, P., Burton, C. L., Arnold, P. D., Crosbie, J., </w:t>
      </w:r>
      <w:r w:rsidR="68CC68D0" w:rsidRPr="0F0EE03F">
        <w:rPr>
          <w:rFonts w:eastAsiaTheme="minorEastAsia"/>
          <w:color w:val="000000" w:themeColor="text1"/>
          <w:sz w:val="24"/>
          <w:szCs w:val="24"/>
        </w:rPr>
        <w:t>and</w:t>
      </w:r>
      <w:r w:rsidRPr="0F0EE03F">
        <w:rPr>
          <w:rFonts w:eastAsiaTheme="minorEastAsia"/>
          <w:color w:val="000000" w:themeColor="text1"/>
          <w:sz w:val="24"/>
          <w:szCs w:val="24"/>
        </w:rPr>
        <w:t xml:space="preserve"> Schachar, R. J. (2022). Hyperfocus or flow? Attentional strengths in autism spectrum disorder. </w:t>
      </w:r>
      <w:r w:rsidRPr="0F0EE03F">
        <w:rPr>
          <w:rFonts w:eastAsiaTheme="minorEastAsia"/>
          <w:i/>
          <w:iCs/>
          <w:color w:val="000000" w:themeColor="text1"/>
          <w:sz w:val="24"/>
          <w:szCs w:val="24"/>
        </w:rPr>
        <w:t>Frontiers in Psychiatry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13</w:t>
      </w:r>
      <w:r w:rsidRPr="0F0EE03F">
        <w:rPr>
          <w:rFonts w:eastAsiaTheme="minorEastAsia"/>
          <w:color w:val="000000" w:themeColor="text1"/>
          <w:sz w:val="24"/>
          <w:szCs w:val="24"/>
        </w:rPr>
        <w:t xml:space="preserve">, </w:t>
      </w:r>
      <w:r w:rsidR="607FFCEE"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886692. </w:t>
      </w:r>
      <w:hyperlink r:id="rId56">
        <w:r w:rsidRPr="0F0EE03F">
          <w:rPr>
            <w:rStyle w:val="Hyperlink"/>
            <w:rFonts w:eastAsiaTheme="minorEastAsia"/>
            <w:sz w:val="24"/>
            <w:szCs w:val="24"/>
          </w:rPr>
          <w:t>https://doi.org/10.3389/fpsyt.2022.886692</w:t>
        </w:r>
      </w:hyperlink>
    </w:p>
    <w:p w14:paraId="76543322" w14:textId="740B0D60" w:rsidR="4F5265B3" w:rsidRDefault="4F5265B3" w:rsidP="0F0EE03F">
      <w:pPr>
        <w:spacing w:after="0" w:line="240" w:lineRule="auto"/>
        <w:ind w:left="720" w:hanging="720"/>
        <w:rPr>
          <w:rFonts w:eastAsiaTheme="minorEastAsia"/>
          <w:color w:val="000000" w:themeColor="text1"/>
          <w:sz w:val="24"/>
          <w:szCs w:val="24"/>
        </w:rPr>
      </w:pPr>
    </w:p>
    <w:p w14:paraId="572090C7" w14:textId="61900468" w:rsidR="4F5265B3" w:rsidRDefault="4F5265B3" w:rsidP="0F0EE03F">
      <w:pPr>
        <w:spacing w:after="0" w:line="240" w:lineRule="auto"/>
        <w:ind w:left="720" w:hanging="720"/>
        <w:rPr>
          <w:rFonts w:eastAsiaTheme="minorEastAsia"/>
          <w:color w:val="0000FF"/>
          <w:sz w:val="24"/>
          <w:szCs w:val="24"/>
        </w:rPr>
      </w:pPr>
    </w:p>
    <w:p w14:paraId="0661BD3E" w14:textId="64DEA1AA" w:rsidR="4F5265B3" w:rsidRDefault="4F5265B3" w:rsidP="0F0EE03F">
      <w:pPr>
        <w:spacing w:after="0" w:line="240" w:lineRule="auto"/>
        <w:ind w:left="720" w:hanging="720"/>
        <w:rPr>
          <w:rFonts w:eastAsiaTheme="minorEastAsia"/>
          <w:color w:val="0000FF"/>
          <w:sz w:val="24"/>
          <w:szCs w:val="24"/>
        </w:rPr>
      </w:pPr>
    </w:p>
    <w:p w14:paraId="39051ACB" w14:textId="348E2275"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sz w:val="24"/>
          <w:szCs w:val="24"/>
        </w:rPr>
        <w:t>Dwyer, P. (2022). T</w:t>
      </w:r>
      <w:r w:rsidRPr="0F0EE03F">
        <w:rPr>
          <w:rFonts w:eastAsiaTheme="minorEastAsia"/>
          <w:color w:val="000000" w:themeColor="text1"/>
          <w:sz w:val="24"/>
          <w:szCs w:val="24"/>
        </w:rPr>
        <w:t xml:space="preserve">he Neurodiversity Approach(es): What Are They and What Do They Mean for Researchers? </w:t>
      </w:r>
      <w:r w:rsidRPr="0F0EE03F">
        <w:rPr>
          <w:rFonts w:eastAsiaTheme="minorEastAsia"/>
          <w:i/>
          <w:iCs/>
          <w:color w:val="000000" w:themeColor="text1"/>
          <w:sz w:val="24"/>
          <w:szCs w:val="24"/>
        </w:rPr>
        <w:t>Human Development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66</w:t>
      </w:r>
      <w:r w:rsidRPr="0F0EE03F">
        <w:rPr>
          <w:rFonts w:eastAsiaTheme="minorEastAsia"/>
          <w:color w:val="000000" w:themeColor="text1"/>
          <w:sz w:val="24"/>
          <w:szCs w:val="24"/>
        </w:rPr>
        <w:t>(2),</w:t>
      </w:r>
      <w:r w:rsidR="1EFEA04E" w:rsidRPr="0F0EE03F">
        <w:rPr>
          <w:rFonts w:eastAsiaTheme="minorEastAsia"/>
          <w:color w:val="000000" w:themeColor="text1"/>
          <w:sz w:val="24"/>
          <w:szCs w:val="24"/>
        </w:rPr>
        <w:t xml:space="preserve"> pp.</w:t>
      </w:r>
      <w:r w:rsidRPr="0F0EE03F">
        <w:rPr>
          <w:rFonts w:eastAsiaTheme="minorEastAsia"/>
          <w:color w:val="000000" w:themeColor="text1"/>
          <w:sz w:val="24"/>
          <w:szCs w:val="24"/>
        </w:rPr>
        <w:t xml:space="preserve"> 73–92. </w:t>
      </w:r>
      <w:hyperlink r:id="rId57">
        <w:r w:rsidRPr="0F0EE03F">
          <w:rPr>
            <w:rStyle w:val="Hyperlink"/>
            <w:rFonts w:eastAsiaTheme="minorEastAsia"/>
            <w:sz w:val="24"/>
            <w:szCs w:val="24"/>
          </w:rPr>
          <w:t>https://doi.org/10.1159/000523723</w:t>
        </w:r>
      </w:hyperlink>
    </w:p>
    <w:p w14:paraId="2ADDE11E" w14:textId="5C820F74" w:rsidR="0F0EE03F" w:rsidRDefault="0F0EE03F" w:rsidP="0F0EE03F">
      <w:pPr>
        <w:spacing w:after="0" w:line="240" w:lineRule="auto"/>
        <w:ind w:left="720" w:hanging="720"/>
        <w:rPr>
          <w:rFonts w:eastAsiaTheme="minorEastAsia"/>
          <w:sz w:val="24"/>
          <w:szCs w:val="24"/>
        </w:rPr>
      </w:pPr>
    </w:p>
    <w:p w14:paraId="3D10F498" w14:textId="7812B371" w:rsidR="0F0EE03F" w:rsidRDefault="0F0EE03F" w:rsidP="0F0EE03F">
      <w:pPr>
        <w:spacing w:after="0" w:line="240" w:lineRule="auto"/>
        <w:ind w:left="720" w:hanging="720"/>
        <w:rPr>
          <w:rFonts w:eastAsiaTheme="minorEastAsia"/>
          <w:sz w:val="24"/>
          <w:szCs w:val="24"/>
        </w:rPr>
      </w:pPr>
    </w:p>
    <w:p w14:paraId="56F44ED2" w14:textId="676BDDE4" w:rsidR="4320EFE3" w:rsidRDefault="4320EFE3"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Dwyer, P., Sillas, A., Prieto, M., Camp, E., Nordahl, C. W., and Rivera, S. M. (2024b). Hyper‐focus, sticky attention, and springy attention in young autistic children: Associations with sensory behaviors and cognitive ability. </w:t>
      </w:r>
      <w:r w:rsidRPr="0F0EE03F">
        <w:rPr>
          <w:rFonts w:eastAsiaTheme="minorEastAsia"/>
          <w:i/>
          <w:iCs/>
          <w:color w:val="000000" w:themeColor="text1"/>
          <w:sz w:val="24"/>
          <w:szCs w:val="24"/>
        </w:rPr>
        <w:t>Autism Research</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17</w:t>
      </w:r>
      <w:r w:rsidRPr="0F0EE03F">
        <w:rPr>
          <w:rFonts w:eastAsiaTheme="minorEastAsia"/>
          <w:color w:val="000000" w:themeColor="text1"/>
          <w:sz w:val="24"/>
          <w:szCs w:val="24"/>
        </w:rPr>
        <w:t xml:space="preserve">(8), pp. 1677–1695. </w:t>
      </w:r>
      <w:hyperlink r:id="rId58">
        <w:r w:rsidRPr="0F0EE03F">
          <w:rPr>
            <w:rStyle w:val="Hyperlink"/>
            <w:rFonts w:eastAsiaTheme="minorEastAsia"/>
            <w:sz w:val="24"/>
            <w:szCs w:val="24"/>
          </w:rPr>
          <w:t>https://doi.org/10.1002/aur.3174</w:t>
        </w:r>
      </w:hyperlink>
    </w:p>
    <w:p w14:paraId="5920AF1B" w14:textId="576C3C60" w:rsidR="0F0EE03F" w:rsidRDefault="0F0EE03F" w:rsidP="0F0EE03F">
      <w:pPr>
        <w:spacing w:after="0" w:line="240" w:lineRule="auto"/>
        <w:rPr>
          <w:rFonts w:eastAsiaTheme="minorEastAsia"/>
          <w:color w:val="000000" w:themeColor="text1"/>
          <w:sz w:val="24"/>
          <w:szCs w:val="24"/>
        </w:rPr>
      </w:pPr>
    </w:p>
    <w:p w14:paraId="25516956" w14:textId="45D7B311" w:rsidR="4F5265B3" w:rsidRDefault="4F5265B3" w:rsidP="0F0EE03F">
      <w:pPr>
        <w:spacing w:after="0" w:line="240" w:lineRule="auto"/>
        <w:ind w:left="720" w:hanging="720"/>
        <w:rPr>
          <w:rFonts w:eastAsiaTheme="minorEastAsia"/>
          <w:color w:val="000000" w:themeColor="text1"/>
          <w:sz w:val="24"/>
          <w:szCs w:val="24"/>
        </w:rPr>
      </w:pPr>
    </w:p>
    <w:p w14:paraId="7B548355" w14:textId="0B36F5E3"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Dwyer, P., Williams, Z. J., Lawson, W. B., </w:t>
      </w:r>
      <w:r w:rsidR="498B5543" w:rsidRPr="0F0EE03F">
        <w:rPr>
          <w:rFonts w:eastAsiaTheme="minorEastAsia"/>
          <w:color w:val="000000" w:themeColor="text1"/>
          <w:sz w:val="24"/>
          <w:szCs w:val="24"/>
        </w:rPr>
        <w:t>and</w:t>
      </w:r>
      <w:r w:rsidRPr="0F0EE03F">
        <w:rPr>
          <w:rFonts w:eastAsiaTheme="minorEastAsia"/>
          <w:color w:val="000000" w:themeColor="text1"/>
          <w:sz w:val="24"/>
          <w:szCs w:val="24"/>
        </w:rPr>
        <w:t xml:space="preserve"> Rivera, S. M. (2024a). A trans-diagnostic investigation of attention, hyper-focus, and monotropism in autism, attention </w:t>
      </w:r>
      <w:r w:rsidRPr="0F0EE03F">
        <w:rPr>
          <w:rFonts w:eastAsiaTheme="minorEastAsia"/>
          <w:color w:val="000000" w:themeColor="text1"/>
          <w:sz w:val="24"/>
          <w:szCs w:val="24"/>
        </w:rPr>
        <w:lastRenderedPageBreak/>
        <w:t xml:space="preserve">dysregulation hyperactivity development, and the general population. </w:t>
      </w:r>
      <w:r w:rsidRPr="0F0EE03F">
        <w:rPr>
          <w:rFonts w:eastAsiaTheme="minorEastAsia"/>
          <w:i/>
          <w:iCs/>
          <w:color w:val="000000" w:themeColor="text1"/>
          <w:sz w:val="24"/>
          <w:szCs w:val="24"/>
        </w:rPr>
        <w:t>Neurodiversity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w:t>
      </w:r>
      <w:r w:rsidRPr="0F0EE03F">
        <w:rPr>
          <w:rFonts w:eastAsiaTheme="minorEastAsia"/>
          <w:color w:val="000000" w:themeColor="text1"/>
          <w:sz w:val="24"/>
          <w:szCs w:val="24"/>
        </w:rPr>
        <w:t xml:space="preserve">. </w:t>
      </w:r>
      <w:hyperlink r:id="rId59">
        <w:r w:rsidRPr="0F0EE03F">
          <w:rPr>
            <w:rStyle w:val="Hyperlink"/>
            <w:rFonts w:eastAsiaTheme="minorEastAsia"/>
            <w:sz w:val="24"/>
            <w:szCs w:val="24"/>
          </w:rPr>
          <w:t>https://doi.org/10.1177/27546330241237883</w:t>
        </w:r>
      </w:hyperlink>
    </w:p>
    <w:p w14:paraId="315F6AB5" w14:textId="0C42367E" w:rsidR="0F0EE03F" w:rsidRDefault="0F0EE03F" w:rsidP="0F0EE03F">
      <w:pPr>
        <w:spacing w:after="0" w:line="240" w:lineRule="auto"/>
        <w:ind w:left="720" w:hanging="720"/>
        <w:rPr>
          <w:rFonts w:eastAsiaTheme="minorEastAsia"/>
          <w:color w:val="000000" w:themeColor="text1"/>
          <w:sz w:val="24"/>
          <w:szCs w:val="24"/>
        </w:rPr>
      </w:pPr>
    </w:p>
    <w:p w14:paraId="32529B0B" w14:textId="49C23235" w:rsidR="0F0EE03F" w:rsidRDefault="0F0EE03F" w:rsidP="0F0EE03F">
      <w:pPr>
        <w:spacing w:after="0" w:line="240" w:lineRule="auto"/>
        <w:ind w:left="720" w:hanging="720"/>
        <w:rPr>
          <w:rFonts w:eastAsiaTheme="minorEastAsia"/>
          <w:sz w:val="24"/>
          <w:szCs w:val="24"/>
        </w:rPr>
      </w:pPr>
    </w:p>
    <w:p w14:paraId="3B417A49" w14:textId="4C9AAC15" w:rsidR="4ACD4472" w:rsidRDefault="4ACD4472" w:rsidP="4B7E3A02">
      <w:pPr>
        <w:spacing w:after="0" w:line="240" w:lineRule="auto"/>
        <w:ind w:left="720" w:hanging="720"/>
        <w:rPr>
          <w:rFonts w:eastAsiaTheme="minorEastAsia"/>
          <w:color w:val="000000" w:themeColor="text1"/>
          <w:sz w:val="24"/>
          <w:szCs w:val="24"/>
        </w:rPr>
      </w:pPr>
      <w:r w:rsidRPr="4B7E3A02">
        <w:rPr>
          <w:rFonts w:eastAsiaTheme="minorEastAsia"/>
          <w:color w:val="000000" w:themeColor="text1"/>
          <w:sz w:val="24"/>
          <w:szCs w:val="24"/>
        </w:rPr>
        <w:t xml:space="preserve">Dwyer, S.C. and Buckle, J.L. (2009). The space between: On being an insider–outsider in qualitative research. </w:t>
      </w:r>
      <w:r w:rsidRPr="4B7E3A02">
        <w:rPr>
          <w:rFonts w:eastAsiaTheme="minorEastAsia"/>
          <w:i/>
          <w:iCs/>
          <w:color w:val="000000" w:themeColor="text1"/>
          <w:sz w:val="24"/>
          <w:szCs w:val="24"/>
        </w:rPr>
        <w:t>International Journal of Qualitative Methods</w:t>
      </w:r>
      <w:r w:rsidRPr="4B7E3A02">
        <w:rPr>
          <w:rFonts w:eastAsiaTheme="minorEastAsia"/>
          <w:color w:val="000000" w:themeColor="text1"/>
          <w:sz w:val="24"/>
          <w:szCs w:val="24"/>
        </w:rPr>
        <w:t xml:space="preserve">, </w:t>
      </w:r>
      <w:r w:rsidRPr="4B7E3A02">
        <w:rPr>
          <w:rFonts w:eastAsiaTheme="minorEastAsia"/>
          <w:i/>
          <w:iCs/>
          <w:color w:val="000000" w:themeColor="text1"/>
          <w:sz w:val="24"/>
          <w:szCs w:val="24"/>
        </w:rPr>
        <w:t>8</w:t>
      </w:r>
      <w:r w:rsidRPr="4B7E3A02">
        <w:rPr>
          <w:rFonts w:eastAsiaTheme="minorEastAsia"/>
          <w:color w:val="000000" w:themeColor="text1"/>
          <w:sz w:val="24"/>
          <w:szCs w:val="24"/>
        </w:rPr>
        <w:t>(1), pp. 54–63.</w:t>
      </w:r>
      <w:r w:rsidR="32A11C13" w:rsidRPr="4B7E3A02">
        <w:rPr>
          <w:rFonts w:eastAsiaTheme="minorEastAsia"/>
          <w:color w:val="000000" w:themeColor="text1"/>
          <w:sz w:val="24"/>
          <w:szCs w:val="24"/>
        </w:rPr>
        <w:t xml:space="preserve"> </w:t>
      </w:r>
      <w:hyperlink r:id="rId60">
        <w:r w:rsidRPr="4B7E3A02">
          <w:rPr>
            <w:rStyle w:val="Hyperlink"/>
            <w:rFonts w:eastAsiaTheme="minorEastAsia"/>
            <w:sz w:val="24"/>
            <w:szCs w:val="24"/>
          </w:rPr>
          <w:t>https://doi.org/10.1177/160940690900800105</w:t>
        </w:r>
      </w:hyperlink>
    </w:p>
    <w:p w14:paraId="0D70BF30" w14:textId="7CB6725C" w:rsidR="4F5265B3" w:rsidRDefault="4F5265B3" w:rsidP="0F0EE03F">
      <w:pPr>
        <w:spacing w:after="0" w:line="240" w:lineRule="auto"/>
        <w:ind w:left="720" w:hanging="720"/>
        <w:rPr>
          <w:rFonts w:eastAsiaTheme="minorEastAsia"/>
          <w:color w:val="000000" w:themeColor="text1"/>
          <w:sz w:val="24"/>
          <w:szCs w:val="24"/>
        </w:rPr>
      </w:pPr>
    </w:p>
    <w:p w14:paraId="1FA6071D" w14:textId="4AED3D08" w:rsidR="4F5265B3" w:rsidRDefault="4F5265B3" w:rsidP="0F0EE03F">
      <w:pPr>
        <w:spacing w:after="0" w:line="240" w:lineRule="auto"/>
        <w:ind w:left="720" w:hanging="720"/>
        <w:rPr>
          <w:rFonts w:eastAsiaTheme="minorEastAsia"/>
          <w:color w:val="000000" w:themeColor="text1"/>
          <w:sz w:val="24"/>
          <w:szCs w:val="24"/>
        </w:rPr>
      </w:pPr>
    </w:p>
    <w:p w14:paraId="14172455" w14:textId="05308F66" w:rsidR="4E0F9A2B" w:rsidRDefault="4E0F9A2B" w:rsidP="0F0EE03F">
      <w:pPr>
        <w:spacing w:after="0" w:line="240" w:lineRule="auto"/>
        <w:ind w:left="720" w:hanging="720"/>
        <w:rPr>
          <w:rFonts w:eastAsiaTheme="minorEastAsia"/>
          <w:sz w:val="24"/>
          <w:szCs w:val="24"/>
        </w:rPr>
      </w:pPr>
      <w:r w:rsidRPr="0F0EE03F">
        <w:rPr>
          <w:rFonts w:eastAsiaTheme="minorEastAsia"/>
          <w:color w:val="000000" w:themeColor="text1"/>
          <w:sz w:val="24"/>
          <w:szCs w:val="24"/>
        </w:rPr>
        <w:t xml:space="preserve">Eaton, J. (2024). </w:t>
      </w:r>
      <w:r w:rsidRPr="0F0EE03F">
        <w:rPr>
          <w:rFonts w:eastAsiaTheme="minorEastAsia"/>
          <w:i/>
          <w:iCs/>
          <w:color w:val="000000" w:themeColor="text1"/>
          <w:sz w:val="24"/>
          <w:szCs w:val="24"/>
        </w:rPr>
        <w:t>Autism Missed and Misdiagnosed: Identifying, Understanding and Supporting Diverse Autistic Identities</w:t>
      </w:r>
      <w:r w:rsidR="04C6CF49" w:rsidRPr="0F0EE03F">
        <w:rPr>
          <w:rFonts w:eastAsiaTheme="minorEastAsia"/>
          <w:i/>
          <w:iCs/>
          <w:color w:val="000000" w:themeColor="text1"/>
          <w:sz w:val="24"/>
          <w:szCs w:val="24"/>
        </w:rPr>
        <w:t>.</w:t>
      </w:r>
      <w:r w:rsidRPr="0F0EE03F">
        <w:rPr>
          <w:rFonts w:eastAsiaTheme="minorEastAsia"/>
          <w:color w:val="000000" w:themeColor="text1"/>
          <w:sz w:val="24"/>
          <w:szCs w:val="24"/>
        </w:rPr>
        <w:t xml:space="preserve"> Jessica Kingsley Publishers. </w:t>
      </w:r>
    </w:p>
    <w:p w14:paraId="09A3352A" w14:textId="12E4CE49" w:rsidR="0F0EE03F" w:rsidRDefault="0F0EE03F" w:rsidP="0F0EE03F">
      <w:pPr>
        <w:spacing w:after="0" w:line="240" w:lineRule="auto"/>
        <w:ind w:left="720" w:hanging="720"/>
        <w:rPr>
          <w:rFonts w:eastAsiaTheme="minorEastAsia"/>
          <w:color w:val="000000" w:themeColor="text1"/>
          <w:sz w:val="24"/>
          <w:szCs w:val="24"/>
        </w:rPr>
      </w:pPr>
    </w:p>
    <w:p w14:paraId="288DFA1E" w14:textId="704A028A" w:rsidR="4F5265B3" w:rsidRDefault="4F5265B3" w:rsidP="0F0EE03F">
      <w:pPr>
        <w:spacing w:after="0" w:line="240" w:lineRule="auto"/>
        <w:ind w:left="720" w:hanging="720"/>
        <w:rPr>
          <w:rFonts w:eastAsiaTheme="minorEastAsia"/>
          <w:color w:val="000000" w:themeColor="text1"/>
          <w:sz w:val="24"/>
          <w:szCs w:val="24"/>
        </w:rPr>
      </w:pPr>
    </w:p>
    <w:p w14:paraId="00ACEC54" w14:textId="1CF8C187"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Etherington, K. (2004) </w:t>
      </w:r>
      <w:r w:rsidRPr="0F0EE03F">
        <w:rPr>
          <w:rFonts w:eastAsiaTheme="minorEastAsia"/>
          <w:i/>
          <w:iCs/>
          <w:color w:val="000000" w:themeColor="text1"/>
          <w:sz w:val="24"/>
          <w:szCs w:val="24"/>
        </w:rPr>
        <w:t>Becoming a Reflexive Researcher: Using Our Selves in Research</w:t>
      </w:r>
      <w:r w:rsidRPr="0F0EE03F">
        <w:rPr>
          <w:rFonts w:eastAsiaTheme="minorEastAsia"/>
          <w:color w:val="000000" w:themeColor="text1"/>
          <w:sz w:val="24"/>
          <w:szCs w:val="24"/>
        </w:rPr>
        <w:t>.</w:t>
      </w:r>
      <w:r w:rsidR="18AE0D2B" w:rsidRPr="0F0EE03F">
        <w:rPr>
          <w:rFonts w:eastAsiaTheme="minorEastAsia"/>
          <w:color w:val="000000" w:themeColor="text1"/>
          <w:sz w:val="24"/>
          <w:szCs w:val="24"/>
        </w:rPr>
        <w:t xml:space="preserve"> </w:t>
      </w:r>
      <w:r w:rsidRPr="0F0EE03F">
        <w:rPr>
          <w:rFonts w:eastAsiaTheme="minorEastAsia"/>
          <w:color w:val="000000" w:themeColor="text1"/>
          <w:sz w:val="24"/>
          <w:szCs w:val="24"/>
        </w:rPr>
        <w:t>Jessica Kingsley Publishers.</w:t>
      </w:r>
    </w:p>
    <w:p w14:paraId="2D71AAD8" w14:textId="3CD4D0D3" w:rsidR="4F5265B3" w:rsidRDefault="4F5265B3" w:rsidP="0F0EE03F">
      <w:pPr>
        <w:spacing w:after="0" w:line="240" w:lineRule="auto"/>
        <w:ind w:left="720" w:hanging="720"/>
        <w:rPr>
          <w:rFonts w:eastAsiaTheme="minorEastAsia"/>
          <w:color w:val="000000" w:themeColor="text1"/>
          <w:sz w:val="24"/>
          <w:szCs w:val="24"/>
        </w:rPr>
      </w:pPr>
    </w:p>
    <w:p w14:paraId="099BBDC6" w14:textId="62915D83" w:rsidR="4F5265B3" w:rsidRDefault="4F5265B3" w:rsidP="0F0EE03F">
      <w:pPr>
        <w:spacing w:after="0" w:line="240" w:lineRule="auto"/>
        <w:ind w:left="720" w:hanging="720"/>
        <w:rPr>
          <w:rFonts w:eastAsiaTheme="minorEastAsia"/>
          <w:color w:val="000000" w:themeColor="text1"/>
          <w:sz w:val="24"/>
          <w:szCs w:val="24"/>
        </w:rPr>
      </w:pPr>
    </w:p>
    <w:p w14:paraId="0FDCECC1" w14:textId="443D465C" w:rsidR="4E0F9A2B" w:rsidRDefault="4E0F9A2B" w:rsidP="0F0EE03F">
      <w:pPr>
        <w:spacing w:after="0" w:line="240" w:lineRule="auto"/>
        <w:ind w:left="720" w:hanging="720"/>
        <w:rPr>
          <w:rFonts w:eastAsiaTheme="minorEastAsia"/>
          <w:sz w:val="24"/>
          <w:szCs w:val="24"/>
        </w:rPr>
      </w:pPr>
      <w:r w:rsidRPr="0F0EE03F">
        <w:rPr>
          <w:rFonts w:eastAsiaTheme="minorEastAsia"/>
          <w:color w:val="000000" w:themeColor="text1"/>
          <w:sz w:val="24"/>
          <w:szCs w:val="24"/>
        </w:rPr>
        <w:t>Finlay, L. (2002a)</w:t>
      </w:r>
      <w:r w:rsidR="36813B8F" w:rsidRPr="0F0EE03F">
        <w:rPr>
          <w:rFonts w:eastAsiaTheme="minorEastAsia"/>
          <w:color w:val="000000" w:themeColor="text1"/>
          <w:sz w:val="24"/>
          <w:szCs w:val="24"/>
        </w:rPr>
        <w:t>.</w:t>
      </w:r>
      <w:r w:rsidRPr="0F0EE03F">
        <w:rPr>
          <w:rFonts w:eastAsiaTheme="minorEastAsia"/>
          <w:color w:val="000000" w:themeColor="text1"/>
          <w:sz w:val="24"/>
          <w:szCs w:val="24"/>
        </w:rPr>
        <w:t xml:space="preserve"> Negotiating the swamp: the opportunity and challenge of reflexivity in research practice</w:t>
      </w:r>
      <w:r w:rsidR="05CCA2AF"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Qualitative Research</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w:t>
      </w:r>
      <w:r w:rsidRPr="0F0EE03F">
        <w:rPr>
          <w:rFonts w:eastAsiaTheme="minorEastAsia"/>
          <w:color w:val="000000" w:themeColor="text1"/>
          <w:sz w:val="24"/>
          <w:szCs w:val="24"/>
        </w:rPr>
        <w:t xml:space="preserve">(2), pp. 209–230. </w:t>
      </w:r>
      <w:hyperlink r:id="rId61">
        <w:r w:rsidR="12C52628" w:rsidRPr="0F0EE03F">
          <w:rPr>
            <w:rStyle w:val="Hyperlink"/>
            <w:rFonts w:eastAsiaTheme="minorEastAsia"/>
            <w:color w:val="1554B2"/>
            <w:sz w:val="24"/>
            <w:szCs w:val="24"/>
          </w:rPr>
          <w:t>https://doi.org/10.1177/146879410200200205</w:t>
        </w:r>
      </w:hyperlink>
      <w:r w:rsidR="12C52628" w:rsidRPr="0F0EE03F">
        <w:rPr>
          <w:rFonts w:eastAsiaTheme="minorEastAsia"/>
          <w:color w:val="1554B2"/>
          <w:sz w:val="24"/>
          <w:szCs w:val="24"/>
          <w:u w:val="single"/>
        </w:rPr>
        <w:t xml:space="preserve"> </w:t>
      </w:r>
    </w:p>
    <w:p w14:paraId="1386F26F" w14:textId="55B17907" w:rsidR="4F5265B3" w:rsidRDefault="4F5265B3" w:rsidP="0F0EE03F">
      <w:pPr>
        <w:spacing w:after="0" w:line="240" w:lineRule="auto"/>
        <w:ind w:left="720" w:hanging="720"/>
        <w:rPr>
          <w:rFonts w:eastAsiaTheme="minorEastAsia"/>
          <w:color w:val="000000" w:themeColor="text1"/>
          <w:sz w:val="24"/>
          <w:szCs w:val="24"/>
        </w:rPr>
      </w:pPr>
    </w:p>
    <w:p w14:paraId="69A3E0DB" w14:textId="5DB1BE76" w:rsidR="4F5265B3" w:rsidRDefault="4F5265B3" w:rsidP="0F0EE03F">
      <w:pPr>
        <w:spacing w:after="0" w:line="240" w:lineRule="auto"/>
        <w:ind w:left="720" w:hanging="720"/>
        <w:rPr>
          <w:rFonts w:eastAsiaTheme="minorEastAsia"/>
          <w:color w:val="000000" w:themeColor="text1"/>
          <w:sz w:val="24"/>
          <w:szCs w:val="24"/>
        </w:rPr>
      </w:pPr>
    </w:p>
    <w:p w14:paraId="3AA178A4" w14:textId="4C873B7B"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Finlay, L. (2002b)</w:t>
      </w:r>
      <w:r w:rsidR="7BFA6114" w:rsidRPr="0F0EE03F">
        <w:rPr>
          <w:rFonts w:eastAsiaTheme="minorEastAsia"/>
          <w:color w:val="000000" w:themeColor="text1"/>
          <w:sz w:val="24"/>
          <w:szCs w:val="24"/>
        </w:rPr>
        <w:t>.</w:t>
      </w:r>
      <w:r w:rsidRPr="0F0EE03F">
        <w:rPr>
          <w:rFonts w:eastAsiaTheme="minorEastAsia"/>
          <w:color w:val="000000" w:themeColor="text1"/>
          <w:sz w:val="24"/>
          <w:szCs w:val="24"/>
        </w:rPr>
        <w:t xml:space="preserve"> “Outing” the researcher: The provenance, process, and practice of reflexivity</w:t>
      </w:r>
      <w:r w:rsidR="689CCAD3"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Qualitative Health Research</w:t>
      </w:r>
      <w:r w:rsidRPr="0F0EE03F">
        <w:rPr>
          <w:rFonts w:eastAsiaTheme="minorEastAsia"/>
          <w:color w:val="000000" w:themeColor="text1"/>
          <w:sz w:val="24"/>
          <w:szCs w:val="24"/>
        </w:rPr>
        <w:t xml:space="preserve">, 12(4), pp. 531–545. </w:t>
      </w:r>
      <w:hyperlink r:id="rId62">
        <w:r w:rsidRPr="0F0EE03F">
          <w:rPr>
            <w:rStyle w:val="Hyperlink"/>
            <w:rFonts w:eastAsiaTheme="minorEastAsia"/>
            <w:sz w:val="24"/>
            <w:szCs w:val="24"/>
          </w:rPr>
          <w:t>https://doi.org/10.1177/104973202129120052</w:t>
        </w:r>
      </w:hyperlink>
    </w:p>
    <w:p w14:paraId="0B98DFC1" w14:textId="592B02CB" w:rsidR="4F5265B3" w:rsidRDefault="4F5265B3" w:rsidP="0F0EE03F">
      <w:pPr>
        <w:spacing w:after="0" w:line="240" w:lineRule="auto"/>
        <w:ind w:left="720" w:hanging="720"/>
        <w:rPr>
          <w:rFonts w:eastAsiaTheme="minorEastAsia"/>
          <w:color w:val="000000" w:themeColor="text1"/>
          <w:sz w:val="24"/>
          <w:szCs w:val="24"/>
        </w:rPr>
      </w:pPr>
    </w:p>
    <w:p w14:paraId="04B9BAD5" w14:textId="44A5761E" w:rsidR="4F5265B3" w:rsidRDefault="4F5265B3" w:rsidP="0F0EE03F">
      <w:pPr>
        <w:spacing w:after="0" w:line="240" w:lineRule="auto"/>
        <w:ind w:left="720" w:hanging="720"/>
        <w:rPr>
          <w:rFonts w:eastAsiaTheme="minorEastAsia"/>
          <w:color w:val="0000FF"/>
          <w:sz w:val="24"/>
          <w:szCs w:val="24"/>
        </w:rPr>
      </w:pPr>
    </w:p>
    <w:p w14:paraId="07BFCF37" w14:textId="73C97196"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Frost, N. </w:t>
      </w:r>
      <w:r w:rsidR="30442D01" w:rsidRPr="0F0EE03F">
        <w:rPr>
          <w:rFonts w:eastAsiaTheme="minorEastAsia"/>
          <w:color w:val="000000" w:themeColor="text1"/>
          <w:sz w:val="24"/>
          <w:szCs w:val="24"/>
        </w:rPr>
        <w:t>and</w:t>
      </w:r>
      <w:r w:rsidRPr="0F0EE03F">
        <w:rPr>
          <w:rFonts w:eastAsiaTheme="minorEastAsia"/>
          <w:color w:val="000000" w:themeColor="text1"/>
          <w:sz w:val="24"/>
          <w:szCs w:val="24"/>
        </w:rPr>
        <w:t xml:space="preserve"> Bowen, C. (2012). Commentary: New Pluralistic Strategies for Research in Clinical Practice. </w:t>
      </w:r>
      <w:r w:rsidRPr="0F0EE03F">
        <w:rPr>
          <w:rFonts w:eastAsiaTheme="minorEastAsia"/>
          <w:i/>
          <w:iCs/>
          <w:color w:val="000000" w:themeColor="text1"/>
          <w:sz w:val="24"/>
          <w:szCs w:val="24"/>
        </w:rPr>
        <w:t>Qualitative Research in Psychology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9</w:t>
      </w:r>
      <w:r w:rsidRPr="0F0EE03F">
        <w:rPr>
          <w:rFonts w:eastAsiaTheme="minorEastAsia"/>
          <w:color w:val="000000" w:themeColor="text1"/>
          <w:sz w:val="24"/>
          <w:szCs w:val="24"/>
        </w:rPr>
        <w:t xml:space="preserve">(1), </w:t>
      </w:r>
      <w:r w:rsidR="12349566"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27–31. </w:t>
      </w:r>
      <w:hyperlink r:id="rId63">
        <w:r w:rsidRPr="0F0EE03F">
          <w:rPr>
            <w:rStyle w:val="Hyperlink"/>
            <w:rFonts w:eastAsiaTheme="minorEastAsia"/>
            <w:sz w:val="24"/>
            <w:szCs w:val="24"/>
          </w:rPr>
          <w:t>https://doi.org/10.1080/14780887.2012.630634</w:t>
        </w:r>
      </w:hyperlink>
    </w:p>
    <w:p w14:paraId="2E8EE15D" w14:textId="722BDDC9" w:rsidR="4F5265B3" w:rsidRDefault="4F5265B3" w:rsidP="0F0EE03F">
      <w:pPr>
        <w:spacing w:line="240" w:lineRule="auto"/>
        <w:ind w:left="720" w:hanging="720"/>
        <w:rPr>
          <w:rFonts w:eastAsiaTheme="minorEastAsia"/>
          <w:color w:val="1C1D1E"/>
          <w:sz w:val="24"/>
          <w:szCs w:val="24"/>
        </w:rPr>
      </w:pPr>
    </w:p>
    <w:p w14:paraId="669906CB" w14:textId="65332ABD"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Fuld, S. </w:t>
      </w:r>
      <w:r w:rsidR="14CD40EC" w:rsidRPr="0F0EE03F">
        <w:rPr>
          <w:rFonts w:eastAsiaTheme="minorEastAsia"/>
          <w:color w:val="000000" w:themeColor="text1"/>
          <w:sz w:val="24"/>
          <w:szCs w:val="24"/>
        </w:rPr>
        <w:t>and</w:t>
      </w:r>
      <w:r w:rsidRPr="0F0EE03F">
        <w:rPr>
          <w:rFonts w:eastAsiaTheme="minorEastAsia"/>
          <w:color w:val="000000" w:themeColor="text1"/>
          <w:sz w:val="24"/>
          <w:szCs w:val="24"/>
        </w:rPr>
        <w:t xml:space="preserve"> McKelvie, M. R. (2024). A perspective on neurodivergent‐affirming relational practice: Exploration of identity and the healing process. </w:t>
      </w:r>
      <w:r w:rsidRPr="0F0EE03F">
        <w:rPr>
          <w:rFonts w:eastAsiaTheme="minorEastAsia"/>
          <w:i/>
          <w:iCs/>
          <w:color w:val="000000" w:themeColor="text1"/>
          <w:sz w:val="24"/>
          <w:szCs w:val="24"/>
        </w:rPr>
        <w:t>Counselling and Psychotherapy Research</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24</w:t>
      </w:r>
      <w:r w:rsidRPr="0F0EE03F">
        <w:rPr>
          <w:rFonts w:eastAsiaTheme="minorEastAsia"/>
          <w:color w:val="000000" w:themeColor="text1"/>
          <w:sz w:val="24"/>
          <w:szCs w:val="24"/>
        </w:rPr>
        <w:t xml:space="preserve">(4), </w:t>
      </w:r>
      <w:r w:rsidR="7105286B"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1141–1144. </w:t>
      </w:r>
      <w:hyperlink r:id="rId64">
        <w:r w:rsidRPr="0F0EE03F">
          <w:rPr>
            <w:rStyle w:val="Hyperlink"/>
            <w:rFonts w:eastAsiaTheme="minorEastAsia"/>
            <w:sz w:val="24"/>
            <w:szCs w:val="24"/>
          </w:rPr>
          <w:t>https://doi.org/10.1002/capr.12792</w:t>
        </w:r>
      </w:hyperlink>
    </w:p>
    <w:p w14:paraId="3038840B" w14:textId="45497B2E" w:rsidR="0F0EE03F" w:rsidRDefault="0F0EE03F" w:rsidP="0F0EE03F">
      <w:pPr>
        <w:spacing w:after="0" w:line="240" w:lineRule="auto"/>
        <w:ind w:left="720" w:hanging="720"/>
        <w:rPr>
          <w:rFonts w:eastAsiaTheme="minorEastAsia"/>
          <w:sz w:val="24"/>
          <w:szCs w:val="24"/>
        </w:rPr>
      </w:pPr>
    </w:p>
    <w:p w14:paraId="146B084D" w14:textId="3C7F5DF6" w:rsidR="0F0EE03F" w:rsidRDefault="0F0EE03F" w:rsidP="0F0EE03F">
      <w:pPr>
        <w:spacing w:after="0" w:line="240" w:lineRule="auto"/>
        <w:ind w:left="720" w:hanging="720"/>
        <w:rPr>
          <w:rFonts w:eastAsiaTheme="minorEastAsia"/>
          <w:sz w:val="24"/>
          <w:szCs w:val="24"/>
        </w:rPr>
      </w:pPr>
    </w:p>
    <w:p w14:paraId="0A11BE16" w14:textId="498221AD" w:rsidR="2221A47F" w:rsidRDefault="2221A47F" w:rsidP="0F0EE03F">
      <w:pPr>
        <w:spacing w:line="240" w:lineRule="auto"/>
        <w:ind w:left="720" w:hanging="720"/>
        <w:rPr>
          <w:rFonts w:eastAsiaTheme="minorEastAsia"/>
          <w:sz w:val="24"/>
          <w:szCs w:val="24"/>
        </w:rPr>
      </w:pPr>
      <w:r w:rsidRPr="0F0EE03F">
        <w:rPr>
          <w:rFonts w:eastAsiaTheme="minorEastAsia"/>
          <w:sz w:val="24"/>
          <w:szCs w:val="24"/>
        </w:rPr>
        <w:t xml:space="preserve">General Data Protection Regulation (Regulation (EU) 2016/679) (2016). Available at: </w:t>
      </w:r>
      <w:hyperlink r:id="rId65">
        <w:r w:rsidRPr="0F0EE03F">
          <w:rPr>
            <w:rStyle w:val="Hyperlink"/>
            <w:rFonts w:eastAsiaTheme="minorEastAsia"/>
            <w:sz w:val="24"/>
            <w:szCs w:val="24"/>
          </w:rPr>
          <w:t>https://eur-lex.europa.eu/eli/reg/2016/679/oj</w:t>
        </w:r>
      </w:hyperlink>
      <w:r w:rsidRPr="0F0EE03F">
        <w:rPr>
          <w:rFonts w:eastAsiaTheme="minorEastAsia"/>
          <w:sz w:val="24"/>
          <w:szCs w:val="24"/>
        </w:rPr>
        <w:t xml:space="preserve"> (Accessed: 18/09/25). </w:t>
      </w:r>
    </w:p>
    <w:p w14:paraId="62E8357E" w14:textId="7A1FAF18" w:rsidR="4F5265B3" w:rsidRDefault="4F5265B3" w:rsidP="0F0EE03F">
      <w:pPr>
        <w:spacing w:after="0" w:line="240" w:lineRule="auto"/>
        <w:ind w:left="720" w:hanging="720"/>
        <w:rPr>
          <w:rFonts w:eastAsiaTheme="minorEastAsia"/>
          <w:color w:val="0000FF"/>
          <w:sz w:val="24"/>
          <w:szCs w:val="24"/>
        </w:rPr>
      </w:pPr>
    </w:p>
    <w:p w14:paraId="55492590" w14:textId="68377E5E" w:rsidR="4F5265B3" w:rsidRDefault="4F5265B3" w:rsidP="0F0EE03F">
      <w:pPr>
        <w:spacing w:after="0" w:line="240" w:lineRule="auto"/>
        <w:ind w:left="720" w:hanging="720"/>
        <w:rPr>
          <w:rFonts w:eastAsiaTheme="minorEastAsia"/>
          <w:color w:val="0000FF"/>
          <w:sz w:val="24"/>
          <w:szCs w:val="24"/>
        </w:rPr>
      </w:pPr>
    </w:p>
    <w:p w14:paraId="1A95ECCD" w14:textId="4D12ED6F"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Glen, Z. (2025). Neuronormativity, naturalism and the neurotypical gaze: the equating of neurotypicality and quality in actor training. </w:t>
      </w:r>
      <w:r w:rsidRPr="0F0EE03F">
        <w:rPr>
          <w:rFonts w:eastAsiaTheme="minorEastAsia"/>
          <w:i/>
          <w:iCs/>
          <w:color w:val="000000" w:themeColor="text1"/>
          <w:sz w:val="24"/>
          <w:szCs w:val="24"/>
        </w:rPr>
        <w:t>Theatre, Dance and Performance Training</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16</w:t>
      </w:r>
      <w:r w:rsidRPr="0F0EE03F">
        <w:rPr>
          <w:rFonts w:eastAsiaTheme="minorEastAsia"/>
          <w:color w:val="000000" w:themeColor="text1"/>
          <w:sz w:val="24"/>
          <w:szCs w:val="24"/>
        </w:rPr>
        <w:t xml:space="preserve">(1), </w:t>
      </w:r>
      <w:r w:rsidR="14D5FBE1"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119–135. </w:t>
      </w:r>
      <w:hyperlink r:id="rId66">
        <w:r w:rsidRPr="0F0EE03F">
          <w:rPr>
            <w:rStyle w:val="Hyperlink"/>
            <w:rFonts w:eastAsiaTheme="minorEastAsia"/>
            <w:sz w:val="24"/>
            <w:szCs w:val="24"/>
          </w:rPr>
          <w:t>https://doi.org/10.1080/19443927.2024.2428615</w:t>
        </w:r>
      </w:hyperlink>
    </w:p>
    <w:p w14:paraId="47E80643" w14:textId="05526579" w:rsidR="4F5265B3" w:rsidRDefault="4F5265B3" w:rsidP="0F0EE03F">
      <w:pPr>
        <w:spacing w:after="0" w:line="240" w:lineRule="auto"/>
        <w:ind w:left="720" w:hanging="720"/>
        <w:rPr>
          <w:rFonts w:eastAsiaTheme="minorEastAsia"/>
          <w:color w:val="0000FF"/>
          <w:sz w:val="24"/>
          <w:szCs w:val="24"/>
        </w:rPr>
      </w:pPr>
    </w:p>
    <w:p w14:paraId="567F01B1" w14:textId="3723F103" w:rsidR="4F5265B3" w:rsidRDefault="4F5265B3" w:rsidP="0F0EE03F">
      <w:pPr>
        <w:spacing w:after="0" w:line="240" w:lineRule="auto"/>
        <w:ind w:left="720" w:hanging="720"/>
        <w:rPr>
          <w:rFonts w:eastAsiaTheme="minorEastAsia"/>
          <w:color w:val="000000" w:themeColor="text1"/>
          <w:sz w:val="24"/>
          <w:szCs w:val="24"/>
        </w:rPr>
      </w:pPr>
    </w:p>
    <w:p w14:paraId="741243C2" w14:textId="5920A968"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lastRenderedPageBreak/>
        <w:t xml:space="preserve">Goffman, E. (1972). </w:t>
      </w:r>
      <w:r w:rsidRPr="0F0EE03F">
        <w:rPr>
          <w:rFonts w:eastAsiaTheme="minorEastAsia"/>
          <w:i/>
          <w:iCs/>
          <w:color w:val="000000" w:themeColor="text1"/>
          <w:sz w:val="24"/>
          <w:szCs w:val="24"/>
        </w:rPr>
        <w:t>The presentation of self in everyday life</w:t>
      </w:r>
      <w:r w:rsidRPr="0F0EE03F">
        <w:rPr>
          <w:rFonts w:eastAsiaTheme="minorEastAsia"/>
          <w:color w:val="000000" w:themeColor="text1"/>
          <w:sz w:val="24"/>
          <w:szCs w:val="24"/>
        </w:rPr>
        <w:t>. Penguin.</w:t>
      </w:r>
    </w:p>
    <w:p w14:paraId="6F0829EE" w14:textId="3C312CCA" w:rsidR="4F5265B3" w:rsidRDefault="4F5265B3" w:rsidP="0F0EE03F">
      <w:pPr>
        <w:spacing w:after="0" w:line="240" w:lineRule="auto"/>
        <w:ind w:left="720" w:hanging="720"/>
        <w:rPr>
          <w:rFonts w:eastAsiaTheme="minorEastAsia"/>
          <w:color w:val="000000" w:themeColor="text1"/>
          <w:sz w:val="24"/>
          <w:szCs w:val="24"/>
        </w:rPr>
      </w:pPr>
    </w:p>
    <w:p w14:paraId="26BE3FD0" w14:textId="29DCB6BA" w:rsidR="4F5265B3" w:rsidRDefault="4F5265B3" w:rsidP="0F0EE03F">
      <w:pPr>
        <w:spacing w:after="0" w:line="240" w:lineRule="auto"/>
        <w:ind w:left="720" w:hanging="720"/>
        <w:rPr>
          <w:rFonts w:eastAsiaTheme="minorEastAsia"/>
          <w:color w:val="000000" w:themeColor="text1"/>
          <w:sz w:val="24"/>
          <w:szCs w:val="24"/>
        </w:rPr>
      </w:pPr>
    </w:p>
    <w:p w14:paraId="25BDFAC1" w14:textId="44C9DF53"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Gray, L., McNeill, B., Pecora, L., Macfarlane, S., Hayley, A., Hitch, D. </w:t>
      </w:r>
      <w:r w:rsidR="3F58A824" w:rsidRPr="0F0EE03F">
        <w:rPr>
          <w:rFonts w:eastAsiaTheme="minorEastAsia"/>
          <w:color w:val="000000" w:themeColor="text1"/>
          <w:sz w:val="24"/>
          <w:szCs w:val="24"/>
        </w:rPr>
        <w:t>and</w:t>
      </w:r>
      <w:r w:rsidRPr="0F0EE03F">
        <w:rPr>
          <w:rFonts w:eastAsiaTheme="minorEastAsia"/>
          <w:color w:val="000000" w:themeColor="text1"/>
          <w:sz w:val="24"/>
          <w:szCs w:val="24"/>
        </w:rPr>
        <w:t xml:space="preserve"> Evans, S. (2025). Navigating neurodivergence: A scoping review to guide health professions educators. </w:t>
      </w:r>
      <w:r w:rsidRPr="0F0EE03F">
        <w:rPr>
          <w:rFonts w:eastAsiaTheme="minorEastAsia"/>
          <w:i/>
          <w:iCs/>
          <w:color w:val="000000" w:themeColor="text1"/>
          <w:sz w:val="24"/>
          <w:szCs w:val="24"/>
        </w:rPr>
        <w:t>Medical Education</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59</w:t>
      </w:r>
      <w:r w:rsidRPr="0F0EE03F">
        <w:rPr>
          <w:rFonts w:eastAsiaTheme="minorEastAsia"/>
          <w:color w:val="000000" w:themeColor="text1"/>
          <w:sz w:val="24"/>
          <w:szCs w:val="24"/>
        </w:rPr>
        <w:t xml:space="preserve">(10), </w:t>
      </w:r>
      <w:r w:rsidR="1EBE0F24"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1037–1048. </w:t>
      </w:r>
      <w:hyperlink r:id="rId67">
        <w:r w:rsidRPr="0F0EE03F">
          <w:rPr>
            <w:rStyle w:val="Hyperlink"/>
            <w:rFonts w:eastAsiaTheme="minorEastAsia"/>
            <w:sz w:val="24"/>
            <w:szCs w:val="24"/>
          </w:rPr>
          <w:t>https://doi.org/10.1111/medu.15676</w:t>
        </w:r>
      </w:hyperlink>
    </w:p>
    <w:p w14:paraId="4552424D" w14:textId="7D3947DE" w:rsidR="4F5265B3" w:rsidRDefault="4F5265B3" w:rsidP="0F0EE03F">
      <w:pPr>
        <w:spacing w:after="0" w:line="240" w:lineRule="auto"/>
        <w:ind w:left="720" w:hanging="720"/>
        <w:rPr>
          <w:rFonts w:eastAsiaTheme="minorEastAsia"/>
          <w:color w:val="000000" w:themeColor="text1"/>
          <w:sz w:val="24"/>
          <w:szCs w:val="24"/>
        </w:rPr>
      </w:pPr>
    </w:p>
    <w:p w14:paraId="03D0291A" w14:textId="5CB37068" w:rsidR="4F5265B3" w:rsidRDefault="4F5265B3" w:rsidP="0F0EE03F">
      <w:pPr>
        <w:spacing w:after="0" w:line="240" w:lineRule="auto"/>
        <w:ind w:left="720" w:hanging="720"/>
        <w:rPr>
          <w:rFonts w:eastAsiaTheme="minorEastAsia"/>
          <w:color w:val="0000FF"/>
          <w:sz w:val="24"/>
          <w:szCs w:val="24"/>
        </w:rPr>
      </w:pPr>
    </w:p>
    <w:p w14:paraId="308A9F92" w14:textId="38EA44DA"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Hammersley, M. (1992). </w:t>
      </w:r>
      <w:r w:rsidRPr="0F0EE03F">
        <w:rPr>
          <w:rFonts w:eastAsiaTheme="minorEastAsia"/>
          <w:i/>
          <w:iCs/>
          <w:color w:val="000000" w:themeColor="text1"/>
          <w:sz w:val="24"/>
          <w:szCs w:val="24"/>
        </w:rPr>
        <w:t>What's Wrong with Ethnography? Methodological Explorations.</w:t>
      </w:r>
      <w:r w:rsidRPr="0F0EE03F">
        <w:rPr>
          <w:rFonts w:eastAsiaTheme="minorEastAsia"/>
          <w:color w:val="000000" w:themeColor="text1"/>
          <w:sz w:val="24"/>
          <w:szCs w:val="24"/>
        </w:rPr>
        <w:t xml:space="preserve"> Routledge.</w:t>
      </w:r>
    </w:p>
    <w:p w14:paraId="4BAD3C85" w14:textId="57FF3460" w:rsidR="4F5265B3" w:rsidRDefault="4F5265B3" w:rsidP="0F0EE03F">
      <w:pPr>
        <w:spacing w:after="0" w:line="240" w:lineRule="auto"/>
        <w:ind w:left="720" w:hanging="720"/>
        <w:rPr>
          <w:rFonts w:eastAsiaTheme="minorEastAsia"/>
          <w:color w:val="000000" w:themeColor="text1"/>
          <w:sz w:val="24"/>
          <w:szCs w:val="24"/>
        </w:rPr>
      </w:pPr>
    </w:p>
    <w:p w14:paraId="1B778493" w14:textId="05ACD1FD" w:rsidR="4F5265B3" w:rsidRDefault="4F5265B3" w:rsidP="0F0EE03F">
      <w:pPr>
        <w:spacing w:after="0" w:line="240" w:lineRule="auto"/>
        <w:ind w:left="720" w:hanging="720"/>
        <w:rPr>
          <w:rFonts w:eastAsiaTheme="minorEastAsia"/>
          <w:color w:val="000000" w:themeColor="text1"/>
          <w:sz w:val="24"/>
          <w:szCs w:val="24"/>
        </w:rPr>
      </w:pPr>
    </w:p>
    <w:p w14:paraId="5F6FFFF0" w14:textId="30984CCA"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Heasman, B. </w:t>
      </w:r>
      <w:r w:rsidR="5A147F89" w:rsidRPr="0F0EE03F">
        <w:rPr>
          <w:rFonts w:eastAsiaTheme="minorEastAsia"/>
          <w:color w:val="000000" w:themeColor="text1"/>
          <w:sz w:val="24"/>
          <w:szCs w:val="24"/>
        </w:rPr>
        <w:t>and</w:t>
      </w:r>
      <w:r w:rsidRPr="0F0EE03F">
        <w:rPr>
          <w:rFonts w:eastAsiaTheme="minorEastAsia"/>
          <w:color w:val="000000" w:themeColor="text1"/>
          <w:sz w:val="24"/>
          <w:szCs w:val="24"/>
        </w:rPr>
        <w:t xml:space="preserve"> Gillespie, A. (201</w:t>
      </w:r>
      <w:r w:rsidR="45B20148" w:rsidRPr="0F0EE03F">
        <w:rPr>
          <w:rFonts w:eastAsiaTheme="minorEastAsia"/>
          <w:color w:val="000000" w:themeColor="text1"/>
          <w:sz w:val="24"/>
          <w:szCs w:val="24"/>
        </w:rPr>
        <w:t>8</w:t>
      </w:r>
      <w:r w:rsidRPr="0F0EE03F">
        <w:rPr>
          <w:rFonts w:eastAsiaTheme="minorEastAsia"/>
          <w:color w:val="000000" w:themeColor="text1"/>
          <w:sz w:val="24"/>
          <w:szCs w:val="24"/>
        </w:rPr>
        <w:t xml:space="preserve">). Neurodivergent intersubjectivity: Distinctive features of how autistic people create shared understanding. </w:t>
      </w:r>
      <w:r w:rsidRPr="0F0EE03F">
        <w:rPr>
          <w:rFonts w:eastAsiaTheme="minorEastAsia"/>
          <w:i/>
          <w:iCs/>
          <w:color w:val="000000" w:themeColor="text1"/>
          <w:sz w:val="24"/>
          <w:szCs w:val="24"/>
        </w:rPr>
        <w:t>Autism: The International Journal of Research and Practice</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23</w:t>
      </w:r>
      <w:r w:rsidRPr="0F0EE03F">
        <w:rPr>
          <w:rFonts w:eastAsiaTheme="minorEastAsia"/>
          <w:color w:val="000000" w:themeColor="text1"/>
          <w:sz w:val="24"/>
          <w:szCs w:val="24"/>
        </w:rPr>
        <w:t xml:space="preserve">(4), </w:t>
      </w:r>
      <w:r w:rsidR="3FE3A813"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910–921. </w:t>
      </w:r>
      <w:hyperlink r:id="rId68">
        <w:r w:rsidRPr="0F0EE03F">
          <w:rPr>
            <w:rStyle w:val="Hyperlink"/>
            <w:rFonts w:eastAsiaTheme="minorEastAsia"/>
            <w:sz w:val="24"/>
            <w:szCs w:val="24"/>
          </w:rPr>
          <w:t>https://doi.org/10.1177/1362361318785172</w:t>
        </w:r>
      </w:hyperlink>
    </w:p>
    <w:p w14:paraId="6207F731" w14:textId="36BD28C6" w:rsidR="4F5265B3" w:rsidRDefault="4F5265B3" w:rsidP="0F0EE03F">
      <w:pPr>
        <w:spacing w:after="0" w:line="240" w:lineRule="auto"/>
        <w:ind w:left="720" w:hanging="720"/>
        <w:rPr>
          <w:rFonts w:eastAsiaTheme="minorEastAsia"/>
          <w:color w:val="000000" w:themeColor="text1"/>
          <w:sz w:val="24"/>
          <w:szCs w:val="24"/>
        </w:rPr>
      </w:pPr>
    </w:p>
    <w:p w14:paraId="10680BC1" w14:textId="0F90A6B0" w:rsidR="4F5265B3" w:rsidRDefault="4F5265B3" w:rsidP="0F0EE03F">
      <w:pPr>
        <w:spacing w:after="0" w:line="240" w:lineRule="auto"/>
        <w:ind w:left="720" w:hanging="720"/>
        <w:rPr>
          <w:rFonts w:eastAsiaTheme="minorEastAsia"/>
          <w:color w:val="000000" w:themeColor="text1"/>
          <w:sz w:val="24"/>
          <w:szCs w:val="24"/>
        </w:rPr>
      </w:pPr>
    </w:p>
    <w:p w14:paraId="778311C3" w14:textId="09EB322C"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Heasman, B., Williams, G., Charura, D., Hamilton, L. G., Milton, D. </w:t>
      </w:r>
      <w:r w:rsidR="03FF1C84" w:rsidRPr="0F0EE03F">
        <w:rPr>
          <w:rFonts w:eastAsiaTheme="minorEastAsia"/>
          <w:color w:val="000000" w:themeColor="text1"/>
          <w:sz w:val="24"/>
          <w:szCs w:val="24"/>
        </w:rPr>
        <w:t>and</w:t>
      </w:r>
      <w:r w:rsidRPr="0F0EE03F">
        <w:rPr>
          <w:rFonts w:eastAsiaTheme="minorEastAsia"/>
          <w:color w:val="000000" w:themeColor="text1"/>
          <w:sz w:val="24"/>
          <w:szCs w:val="24"/>
        </w:rPr>
        <w:t xml:space="preserve"> Murray, F. (2024). Towards autistic flow theory: A non‐pathologising conceptual approach. </w:t>
      </w:r>
      <w:r w:rsidRPr="0F0EE03F">
        <w:rPr>
          <w:rFonts w:eastAsiaTheme="minorEastAsia"/>
          <w:i/>
          <w:iCs/>
          <w:color w:val="000000" w:themeColor="text1"/>
          <w:sz w:val="24"/>
          <w:szCs w:val="24"/>
        </w:rPr>
        <w:t>Journal for the Theory of Social Behaviour</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54</w:t>
      </w:r>
      <w:r w:rsidRPr="0F0EE03F">
        <w:rPr>
          <w:rFonts w:eastAsiaTheme="minorEastAsia"/>
          <w:color w:val="000000" w:themeColor="text1"/>
          <w:sz w:val="24"/>
          <w:szCs w:val="24"/>
        </w:rPr>
        <w:t xml:space="preserve">(4), </w:t>
      </w:r>
      <w:r w:rsidR="0035535D"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469–497. </w:t>
      </w:r>
      <w:hyperlink r:id="rId69">
        <w:r w:rsidRPr="0F0EE03F">
          <w:rPr>
            <w:rStyle w:val="Hyperlink"/>
            <w:rFonts w:eastAsiaTheme="minorEastAsia"/>
            <w:sz w:val="24"/>
            <w:szCs w:val="24"/>
          </w:rPr>
          <w:t>https://doi.org/10.1111/jtsb.12427</w:t>
        </w:r>
      </w:hyperlink>
    </w:p>
    <w:p w14:paraId="4FD8FEE1" w14:textId="4695316B" w:rsidR="4F5265B3" w:rsidRDefault="4F5265B3" w:rsidP="0F0EE03F">
      <w:pPr>
        <w:spacing w:after="0" w:line="240" w:lineRule="auto"/>
        <w:ind w:left="720" w:hanging="720"/>
        <w:rPr>
          <w:rFonts w:eastAsiaTheme="minorEastAsia"/>
          <w:color w:val="000000" w:themeColor="text1"/>
          <w:sz w:val="24"/>
          <w:szCs w:val="24"/>
        </w:rPr>
      </w:pPr>
    </w:p>
    <w:p w14:paraId="21934F4E" w14:textId="19C121FB" w:rsidR="4F5265B3" w:rsidRDefault="4F5265B3" w:rsidP="0F0EE03F">
      <w:pPr>
        <w:spacing w:line="240" w:lineRule="auto"/>
        <w:ind w:left="720" w:hanging="720"/>
        <w:rPr>
          <w:rFonts w:eastAsiaTheme="minorEastAsia"/>
          <w:color w:val="1C1D1E"/>
          <w:sz w:val="24"/>
          <w:szCs w:val="24"/>
        </w:rPr>
      </w:pPr>
    </w:p>
    <w:p w14:paraId="08214BA9" w14:textId="10E1A16F"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1C1D1E"/>
          <w:sz w:val="24"/>
          <w:szCs w:val="24"/>
        </w:rPr>
        <w:t xml:space="preserve">Hours, C., Recasens, C. </w:t>
      </w:r>
      <w:r w:rsidR="73D9BDE3" w:rsidRPr="0F0EE03F">
        <w:rPr>
          <w:rFonts w:eastAsiaTheme="minorEastAsia"/>
          <w:color w:val="1C1D1E"/>
          <w:sz w:val="24"/>
          <w:szCs w:val="24"/>
        </w:rPr>
        <w:t>and</w:t>
      </w:r>
      <w:r w:rsidRPr="0F0EE03F">
        <w:rPr>
          <w:rFonts w:eastAsiaTheme="minorEastAsia"/>
          <w:color w:val="1C1D1E"/>
          <w:sz w:val="24"/>
          <w:szCs w:val="24"/>
        </w:rPr>
        <w:t xml:space="preserve"> Baleyte, J. M. (2022). ASD and ADHD comorbidity: What are we talking about? </w:t>
      </w:r>
      <w:r w:rsidRPr="0F0EE03F">
        <w:rPr>
          <w:rFonts w:eastAsiaTheme="minorEastAsia"/>
          <w:i/>
          <w:iCs/>
          <w:color w:val="1C1D1E"/>
          <w:sz w:val="24"/>
          <w:szCs w:val="24"/>
        </w:rPr>
        <w:t>Frontiers in Psychiatry</w:t>
      </w:r>
      <w:r w:rsidRPr="0F0EE03F">
        <w:rPr>
          <w:rFonts w:eastAsiaTheme="minorEastAsia"/>
          <w:color w:val="1C1D1E"/>
          <w:sz w:val="24"/>
          <w:szCs w:val="24"/>
        </w:rPr>
        <w:t xml:space="preserve">, </w:t>
      </w:r>
      <w:r w:rsidRPr="0F0EE03F">
        <w:rPr>
          <w:rFonts w:eastAsiaTheme="minorEastAsia"/>
          <w:i/>
          <w:iCs/>
          <w:color w:val="1C1D1E"/>
          <w:sz w:val="24"/>
          <w:szCs w:val="24"/>
        </w:rPr>
        <w:t>13</w:t>
      </w:r>
      <w:r w:rsidRPr="0F0EE03F">
        <w:rPr>
          <w:rFonts w:eastAsiaTheme="minorEastAsia"/>
          <w:color w:val="1C1D1E"/>
          <w:sz w:val="24"/>
          <w:szCs w:val="24"/>
        </w:rPr>
        <w:t xml:space="preserve">, </w:t>
      </w:r>
      <w:r w:rsidR="3C5FEB5F" w:rsidRPr="0F0EE03F">
        <w:rPr>
          <w:rFonts w:eastAsiaTheme="minorEastAsia"/>
          <w:color w:val="1C1D1E"/>
          <w:sz w:val="24"/>
          <w:szCs w:val="24"/>
        </w:rPr>
        <w:t xml:space="preserve">pp. </w:t>
      </w:r>
      <w:r w:rsidRPr="0F0EE03F">
        <w:rPr>
          <w:rFonts w:eastAsiaTheme="minorEastAsia"/>
          <w:color w:val="1C1D1E"/>
          <w:sz w:val="24"/>
          <w:szCs w:val="24"/>
        </w:rPr>
        <w:t xml:space="preserve">154–159. </w:t>
      </w:r>
      <w:hyperlink r:id="rId70">
        <w:r w:rsidRPr="0F0EE03F">
          <w:rPr>
            <w:rStyle w:val="Hyperlink"/>
            <w:rFonts w:eastAsiaTheme="minorEastAsia"/>
            <w:sz w:val="24"/>
            <w:szCs w:val="24"/>
          </w:rPr>
          <w:t>https://doi.org/10.3389/fpsyt.2022.837424</w:t>
        </w:r>
      </w:hyperlink>
    </w:p>
    <w:p w14:paraId="13CFFDB4" w14:textId="12E2D070" w:rsidR="4F5265B3" w:rsidRDefault="4F5265B3" w:rsidP="0F0EE03F">
      <w:pPr>
        <w:spacing w:line="240" w:lineRule="auto"/>
        <w:ind w:left="720" w:hanging="720"/>
        <w:rPr>
          <w:rFonts w:eastAsiaTheme="minorEastAsia"/>
          <w:color w:val="467886"/>
          <w:sz w:val="24"/>
          <w:szCs w:val="24"/>
        </w:rPr>
      </w:pPr>
    </w:p>
    <w:p w14:paraId="3D3621BC" w14:textId="103B20A3" w:rsidR="4E0F9A2B" w:rsidRDefault="4E0F9A2B" w:rsidP="0F0EE03F">
      <w:pPr>
        <w:spacing w:before="240" w:after="240" w:line="240" w:lineRule="auto"/>
        <w:ind w:left="720" w:hanging="720"/>
        <w:rPr>
          <w:rFonts w:eastAsiaTheme="minorEastAsia"/>
          <w:color w:val="000000" w:themeColor="text1"/>
          <w:sz w:val="24"/>
          <w:szCs w:val="24"/>
        </w:rPr>
      </w:pPr>
      <w:r w:rsidRPr="0F0EE03F">
        <w:rPr>
          <w:rFonts w:eastAsiaTheme="minorEastAsia"/>
          <w:sz w:val="24"/>
          <w:szCs w:val="24"/>
        </w:rPr>
        <w:t>Hull, L.</w:t>
      </w:r>
      <w:r w:rsidR="01CD35A1" w:rsidRPr="0F0EE03F">
        <w:rPr>
          <w:rFonts w:eastAsiaTheme="minorEastAsia"/>
          <w:sz w:val="24"/>
          <w:szCs w:val="24"/>
        </w:rPr>
        <w:t xml:space="preserve">, Petrides, K. V., Allison, C., Smith, P., Baron-Cohen, S., </w:t>
      </w:r>
      <w:r w:rsidR="09424F3A" w:rsidRPr="0F0EE03F">
        <w:rPr>
          <w:rFonts w:eastAsiaTheme="minorEastAsia"/>
          <w:sz w:val="24"/>
          <w:szCs w:val="24"/>
        </w:rPr>
        <w:t>Lai, M</w:t>
      </w:r>
      <w:r w:rsidR="17826C24" w:rsidRPr="0F0EE03F">
        <w:rPr>
          <w:rFonts w:eastAsiaTheme="minorEastAsia"/>
          <w:sz w:val="24"/>
          <w:szCs w:val="24"/>
        </w:rPr>
        <w:t>-C</w:t>
      </w:r>
      <w:r w:rsidR="09424F3A" w:rsidRPr="0F0EE03F">
        <w:rPr>
          <w:rFonts w:eastAsiaTheme="minorEastAsia"/>
          <w:sz w:val="24"/>
          <w:szCs w:val="24"/>
        </w:rPr>
        <w:t>. and Mandy, W.</w:t>
      </w:r>
      <w:r w:rsidRPr="0F0EE03F">
        <w:rPr>
          <w:rFonts w:eastAsiaTheme="minorEastAsia"/>
          <w:sz w:val="24"/>
          <w:szCs w:val="24"/>
        </w:rPr>
        <w:t xml:space="preserve"> (2017)</w:t>
      </w:r>
      <w:r w:rsidR="6B58978D" w:rsidRPr="0F0EE03F">
        <w:rPr>
          <w:rFonts w:eastAsiaTheme="minorEastAsia"/>
          <w:sz w:val="24"/>
          <w:szCs w:val="24"/>
        </w:rPr>
        <w:t>.</w:t>
      </w:r>
      <w:r w:rsidRPr="0F0EE03F">
        <w:rPr>
          <w:rFonts w:eastAsiaTheme="minorEastAsia"/>
          <w:sz w:val="24"/>
          <w:szCs w:val="24"/>
        </w:rPr>
        <w:t xml:space="preserve"> “Putting on My Best Normal”: Social Camouflaging in Adults with Autism Spe</w:t>
      </w:r>
      <w:r w:rsidRPr="0F0EE03F">
        <w:rPr>
          <w:rFonts w:eastAsiaTheme="minorEastAsia"/>
          <w:color w:val="000000" w:themeColor="text1"/>
          <w:sz w:val="24"/>
          <w:szCs w:val="24"/>
        </w:rPr>
        <w:t>ctrum Conditions</w:t>
      </w:r>
      <w:r w:rsidR="2C7A8A84"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Journal of Autism and Developmental Disorders</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47</w:t>
      </w:r>
      <w:r w:rsidRPr="0F0EE03F">
        <w:rPr>
          <w:rFonts w:eastAsiaTheme="minorEastAsia"/>
          <w:color w:val="000000" w:themeColor="text1"/>
          <w:sz w:val="24"/>
          <w:szCs w:val="24"/>
        </w:rPr>
        <w:t xml:space="preserve">(8), pp. 2519–2534. </w:t>
      </w:r>
      <w:hyperlink r:id="rId71">
        <w:r w:rsidRPr="0F0EE03F">
          <w:rPr>
            <w:rStyle w:val="Hyperlink"/>
            <w:rFonts w:eastAsiaTheme="minorEastAsia"/>
            <w:sz w:val="24"/>
            <w:szCs w:val="24"/>
          </w:rPr>
          <w:t>https://doi.org/10.1007/s10803-017-3166-5</w:t>
        </w:r>
      </w:hyperlink>
    </w:p>
    <w:p w14:paraId="3B018830" w14:textId="100E58DB" w:rsidR="4F5265B3" w:rsidRDefault="4F5265B3" w:rsidP="0F0EE03F">
      <w:pPr>
        <w:spacing w:before="240" w:after="240" w:line="240" w:lineRule="auto"/>
        <w:ind w:left="720" w:hanging="720"/>
        <w:rPr>
          <w:rFonts w:eastAsiaTheme="minorEastAsia"/>
          <w:color w:val="000000" w:themeColor="text1"/>
          <w:sz w:val="24"/>
          <w:szCs w:val="24"/>
        </w:rPr>
      </w:pPr>
    </w:p>
    <w:p w14:paraId="45235BCA" w14:textId="53F32355" w:rsidR="4E0F9A2B" w:rsidRDefault="4E0F9A2B" w:rsidP="0F0EE03F">
      <w:pPr>
        <w:spacing w:before="240" w:after="240" w:line="240" w:lineRule="auto"/>
        <w:ind w:left="720" w:hanging="720"/>
        <w:rPr>
          <w:rFonts w:eastAsiaTheme="minorEastAsia"/>
          <w:color w:val="000000" w:themeColor="text1"/>
          <w:sz w:val="24"/>
          <w:szCs w:val="24"/>
        </w:rPr>
      </w:pPr>
      <w:r w:rsidRPr="0F0EE03F">
        <w:rPr>
          <w:rFonts w:eastAsiaTheme="minorEastAsia"/>
          <w:sz w:val="24"/>
          <w:szCs w:val="24"/>
        </w:rPr>
        <w:t>Hull, L.</w:t>
      </w:r>
      <w:r w:rsidR="30E701A6" w:rsidRPr="0F0EE03F">
        <w:rPr>
          <w:rFonts w:eastAsiaTheme="minorEastAsia"/>
          <w:sz w:val="24"/>
          <w:szCs w:val="24"/>
        </w:rPr>
        <w:t xml:space="preserve">, Mandy, W., Lai, M-C., Baron-Cohen, S., Allison, C., Smith, </w:t>
      </w:r>
      <w:r w:rsidR="4BB29D99" w:rsidRPr="0F0EE03F">
        <w:rPr>
          <w:rFonts w:eastAsiaTheme="minorEastAsia"/>
          <w:sz w:val="24"/>
          <w:szCs w:val="24"/>
        </w:rPr>
        <w:t>P. and Petrides, K.V.</w:t>
      </w:r>
      <w:r w:rsidRPr="0F0EE03F">
        <w:rPr>
          <w:rFonts w:eastAsiaTheme="minorEastAsia"/>
          <w:sz w:val="24"/>
          <w:szCs w:val="24"/>
        </w:rPr>
        <w:t xml:space="preserve"> (</w:t>
      </w:r>
      <w:r w:rsidRPr="0F0EE03F">
        <w:rPr>
          <w:rFonts w:eastAsiaTheme="minorEastAsia"/>
          <w:color w:val="000000" w:themeColor="text1"/>
          <w:sz w:val="24"/>
          <w:szCs w:val="24"/>
        </w:rPr>
        <w:t>20</w:t>
      </w:r>
      <w:r w:rsidR="6527DFD6" w:rsidRPr="0F0EE03F">
        <w:rPr>
          <w:rFonts w:eastAsiaTheme="minorEastAsia"/>
          <w:color w:val="000000" w:themeColor="text1"/>
          <w:sz w:val="24"/>
          <w:szCs w:val="24"/>
        </w:rPr>
        <w:t>19</w:t>
      </w:r>
      <w:r w:rsidRPr="0F0EE03F">
        <w:rPr>
          <w:rFonts w:eastAsiaTheme="minorEastAsia"/>
          <w:color w:val="000000" w:themeColor="text1"/>
          <w:sz w:val="24"/>
          <w:szCs w:val="24"/>
        </w:rPr>
        <w:t>)</w:t>
      </w:r>
      <w:r w:rsidR="6C72EDAA" w:rsidRPr="0F0EE03F">
        <w:rPr>
          <w:rFonts w:eastAsiaTheme="minorEastAsia"/>
          <w:color w:val="000000" w:themeColor="text1"/>
          <w:sz w:val="24"/>
          <w:szCs w:val="24"/>
        </w:rPr>
        <w:t xml:space="preserve">. </w:t>
      </w:r>
      <w:r w:rsidRPr="0F0EE03F">
        <w:rPr>
          <w:rFonts w:eastAsiaTheme="minorEastAsia"/>
          <w:color w:val="000000" w:themeColor="text1"/>
          <w:sz w:val="24"/>
          <w:szCs w:val="24"/>
        </w:rPr>
        <w:t>Development and validation of the Camouflaging Autistic Traits Questionnaire (CAT-Q)</w:t>
      </w:r>
      <w:r w:rsidR="44D348C3" w:rsidRPr="0F0EE03F">
        <w:rPr>
          <w:rFonts w:eastAsiaTheme="minorEastAsia"/>
          <w:color w:val="000000" w:themeColor="text1"/>
          <w:sz w:val="24"/>
          <w:szCs w:val="24"/>
        </w:rPr>
        <w:t>.</w:t>
      </w:r>
      <w:r w:rsidRPr="0F0EE03F">
        <w:rPr>
          <w:rFonts w:eastAsiaTheme="minorEastAsia"/>
          <w:i/>
          <w:iCs/>
          <w:color w:val="000000" w:themeColor="text1"/>
          <w:sz w:val="24"/>
          <w:szCs w:val="24"/>
        </w:rPr>
        <w:t xml:space="preserve"> </w:t>
      </w:r>
      <w:r w:rsidR="3DF85C01" w:rsidRPr="0F0EE03F">
        <w:rPr>
          <w:rFonts w:eastAsiaTheme="minorEastAsia"/>
          <w:i/>
          <w:iCs/>
          <w:color w:val="000000" w:themeColor="text1"/>
          <w:sz w:val="24"/>
          <w:szCs w:val="24"/>
        </w:rPr>
        <w:t>Journal of Autism and Developmental Disorders,</w:t>
      </w:r>
      <w:r w:rsidR="3DF85C01" w:rsidRPr="0F0EE03F">
        <w:rPr>
          <w:rFonts w:eastAsiaTheme="minorEastAsia"/>
          <w:color w:val="000000" w:themeColor="text1"/>
          <w:sz w:val="24"/>
          <w:szCs w:val="24"/>
        </w:rPr>
        <w:t xml:space="preserve"> </w:t>
      </w:r>
      <w:r w:rsidR="3DF85C01" w:rsidRPr="0F0EE03F">
        <w:rPr>
          <w:rFonts w:eastAsiaTheme="minorEastAsia"/>
          <w:i/>
          <w:iCs/>
          <w:color w:val="000000" w:themeColor="text1"/>
          <w:sz w:val="24"/>
          <w:szCs w:val="24"/>
        </w:rPr>
        <w:t>49</w:t>
      </w:r>
      <w:r w:rsidR="3DF85C01" w:rsidRPr="0F0EE03F">
        <w:rPr>
          <w:rFonts w:eastAsiaTheme="minorEastAsia"/>
          <w:color w:val="000000" w:themeColor="text1"/>
          <w:sz w:val="24"/>
          <w:szCs w:val="24"/>
        </w:rPr>
        <w:t>, pp. 819-833.</w:t>
      </w:r>
      <w:r w:rsidRPr="0F0EE03F">
        <w:rPr>
          <w:rFonts w:eastAsiaTheme="minorEastAsia"/>
          <w:color w:val="000000" w:themeColor="text1"/>
          <w:sz w:val="24"/>
          <w:szCs w:val="24"/>
        </w:rPr>
        <w:t xml:space="preserve"> </w:t>
      </w:r>
      <w:hyperlink r:id="rId72">
        <w:r w:rsidR="5054E70D" w:rsidRPr="0F0EE03F">
          <w:rPr>
            <w:rStyle w:val="Hyperlink"/>
            <w:rFonts w:eastAsiaTheme="minorEastAsia"/>
            <w:sz w:val="24"/>
            <w:szCs w:val="24"/>
          </w:rPr>
          <w:t>https://doi.org/10.1007/s10803-018-3792-6</w:t>
        </w:r>
      </w:hyperlink>
      <w:r w:rsidR="5054E70D" w:rsidRPr="0F0EE03F">
        <w:rPr>
          <w:rFonts w:eastAsiaTheme="minorEastAsia"/>
          <w:color w:val="000000" w:themeColor="text1"/>
          <w:sz w:val="24"/>
          <w:szCs w:val="24"/>
        </w:rPr>
        <w:t xml:space="preserve"> </w:t>
      </w:r>
    </w:p>
    <w:p w14:paraId="3EA23840" w14:textId="7244552F" w:rsidR="4F5265B3" w:rsidRDefault="4F5265B3" w:rsidP="0F0EE03F">
      <w:pPr>
        <w:spacing w:before="240" w:after="240" w:line="240" w:lineRule="auto"/>
        <w:ind w:left="720" w:hanging="720"/>
        <w:rPr>
          <w:rFonts w:eastAsiaTheme="minorEastAsia"/>
          <w:color w:val="000000" w:themeColor="text1"/>
          <w:sz w:val="24"/>
          <w:szCs w:val="24"/>
        </w:rPr>
      </w:pPr>
    </w:p>
    <w:p w14:paraId="39227C47" w14:textId="55BB3824"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Jones, F., Hamilton, J. </w:t>
      </w:r>
      <w:r w:rsidR="114256B2" w:rsidRPr="0F0EE03F">
        <w:rPr>
          <w:rFonts w:eastAsiaTheme="minorEastAsia"/>
          <w:color w:val="000000" w:themeColor="text1"/>
          <w:sz w:val="24"/>
          <w:szCs w:val="24"/>
        </w:rPr>
        <w:t>an</w:t>
      </w:r>
      <w:r w:rsidR="1C5DB2EB" w:rsidRPr="0F0EE03F">
        <w:rPr>
          <w:rFonts w:eastAsiaTheme="minorEastAsia"/>
          <w:color w:val="000000" w:themeColor="text1"/>
          <w:sz w:val="24"/>
          <w:szCs w:val="24"/>
        </w:rPr>
        <w:t>d Kargas,</w:t>
      </w:r>
      <w:r w:rsidRPr="0F0EE03F">
        <w:rPr>
          <w:rFonts w:eastAsiaTheme="minorEastAsia"/>
          <w:color w:val="000000" w:themeColor="text1"/>
          <w:sz w:val="24"/>
          <w:szCs w:val="24"/>
        </w:rPr>
        <w:t xml:space="preserve"> N. (202</w:t>
      </w:r>
      <w:r w:rsidR="218592CB" w:rsidRPr="0F0EE03F">
        <w:rPr>
          <w:rFonts w:eastAsiaTheme="minorEastAsia"/>
          <w:color w:val="000000" w:themeColor="text1"/>
          <w:sz w:val="24"/>
          <w:szCs w:val="24"/>
        </w:rPr>
        <w:t>5</w:t>
      </w:r>
      <w:r w:rsidRPr="0F0EE03F">
        <w:rPr>
          <w:rFonts w:eastAsiaTheme="minorEastAsia"/>
          <w:color w:val="000000" w:themeColor="text1"/>
          <w:sz w:val="24"/>
          <w:szCs w:val="24"/>
        </w:rPr>
        <w:t xml:space="preserve">). Accessibility and affirmation in counselling: An exploration into neurodivergent clients’ experiences. </w:t>
      </w:r>
      <w:r w:rsidRPr="0F0EE03F">
        <w:rPr>
          <w:rFonts w:eastAsiaTheme="minorEastAsia"/>
          <w:i/>
          <w:iCs/>
          <w:color w:val="000000" w:themeColor="text1"/>
          <w:sz w:val="24"/>
          <w:szCs w:val="24"/>
        </w:rPr>
        <w:lastRenderedPageBreak/>
        <w:t>Counselling and Psychotherapy Research</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25</w:t>
      </w:r>
      <w:r w:rsidRPr="0F0EE03F">
        <w:rPr>
          <w:rFonts w:eastAsiaTheme="minorEastAsia"/>
          <w:color w:val="000000" w:themeColor="text1"/>
          <w:sz w:val="24"/>
          <w:szCs w:val="24"/>
        </w:rPr>
        <w:t xml:space="preserve">(1). </w:t>
      </w:r>
      <w:hyperlink r:id="rId73">
        <w:r w:rsidRPr="0F0EE03F">
          <w:rPr>
            <w:rStyle w:val="Hyperlink"/>
            <w:rFonts w:eastAsiaTheme="minorEastAsia"/>
            <w:sz w:val="24"/>
            <w:szCs w:val="24"/>
          </w:rPr>
          <w:t>https://doi.org/10.1002/capr.12742</w:t>
        </w:r>
      </w:hyperlink>
    </w:p>
    <w:p w14:paraId="2D8ABC7F" w14:textId="6EBF4E26" w:rsidR="4F5265B3" w:rsidRDefault="4F5265B3" w:rsidP="0F0EE03F">
      <w:pPr>
        <w:spacing w:before="240" w:after="240" w:line="240" w:lineRule="auto"/>
        <w:ind w:left="720" w:hanging="720"/>
        <w:rPr>
          <w:rFonts w:eastAsiaTheme="minorEastAsia"/>
          <w:color w:val="000000" w:themeColor="text1"/>
          <w:sz w:val="24"/>
          <w:szCs w:val="24"/>
        </w:rPr>
      </w:pPr>
    </w:p>
    <w:p w14:paraId="595ADEAA" w14:textId="0EEDCF81" w:rsidR="4E0F9A2B" w:rsidRDefault="4E0F9A2B" w:rsidP="0F0EE03F">
      <w:pPr>
        <w:spacing w:before="240" w:after="24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Jordan, J. V. (2010) </w:t>
      </w:r>
      <w:r w:rsidRPr="0F0EE03F">
        <w:rPr>
          <w:rFonts w:eastAsiaTheme="minorEastAsia"/>
          <w:i/>
          <w:iCs/>
          <w:color w:val="000000" w:themeColor="text1"/>
          <w:sz w:val="24"/>
          <w:szCs w:val="24"/>
        </w:rPr>
        <w:t>Relational–Cultural Therapy</w:t>
      </w:r>
      <w:r w:rsidRPr="0F0EE03F">
        <w:rPr>
          <w:rFonts w:eastAsiaTheme="minorEastAsia"/>
          <w:color w:val="000000" w:themeColor="text1"/>
          <w:sz w:val="24"/>
          <w:szCs w:val="24"/>
        </w:rPr>
        <w:t>.</w:t>
      </w:r>
      <w:r w:rsidR="558E968B" w:rsidRPr="0F0EE03F">
        <w:rPr>
          <w:rFonts w:eastAsiaTheme="minorEastAsia"/>
          <w:color w:val="000000" w:themeColor="text1"/>
          <w:sz w:val="24"/>
          <w:szCs w:val="24"/>
        </w:rPr>
        <w:t xml:space="preserve"> 2</w:t>
      </w:r>
      <w:r w:rsidR="558E968B" w:rsidRPr="0F0EE03F">
        <w:rPr>
          <w:rFonts w:eastAsiaTheme="minorEastAsia"/>
          <w:color w:val="000000" w:themeColor="text1"/>
          <w:sz w:val="24"/>
          <w:szCs w:val="24"/>
          <w:vertAlign w:val="superscript"/>
        </w:rPr>
        <w:t>nd</w:t>
      </w:r>
      <w:r w:rsidR="558E968B" w:rsidRPr="0F0EE03F">
        <w:rPr>
          <w:rFonts w:eastAsiaTheme="minorEastAsia"/>
          <w:color w:val="000000" w:themeColor="text1"/>
          <w:sz w:val="24"/>
          <w:szCs w:val="24"/>
        </w:rPr>
        <w:t xml:space="preserve"> edition.</w:t>
      </w:r>
      <w:r w:rsidRPr="0F0EE03F">
        <w:rPr>
          <w:rFonts w:eastAsiaTheme="minorEastAsia"/>
          <w:color w:val="000000" w:themeColor="text1"/>
          <w:sz w:val="24"/>
          <w:szCs w:val="24"/>
        </w:rPr>
        <w:t xml:space="preserve"> Washington, DC: American Psychological Association.</w:t>
      </w:r>
    </w:p>
    <w:p w14:paraId="6DAF9010" w14:textId="6BF019CC" w:rsidR="4F5265B3" w:rsidRDefault="4F5265B3" w:rsidP="0F0EE03F">
      <w:pPr>
        <w:spacing w:before="240" w:after="240" w:line="240" w:lineRule="auto"/>
        <w:ind w:left="720" w:hanging="720"/>
        <w:rPr>
          <w:rFonts w:eastAsiaTheme="minorEastAsia"/>
          <w:color w:val="000000" w:themeColor="text1"/>
          <w:sz w:val="24"/>
          <w:szCs w:val="24"/>
        </w:rPr>
      </w:pPr>
    </w:p>
    <w:p w14:paraId="1F556052" w14:textId="326E425B"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Khudiakova, V., Russell, E., Sowden-Carvalho, S. </w:t>
      </w:r>
      <w:r w:rsidR="2B55FA0E" w:rsidRPr="0F0EE03F">
        <w:rPr>
          <w:rFonts w:eastAsiaTheme="minorEastAsia"/>
          <w:color w:val="000000" w:themeColor="text1"/>
          <w:sz w:val="24"/>
          <w:szCs w:val="24"/>
        </w:rPr>
        <w:t>and</w:t>
      </w:r>
      <w:r w:rsidRPr="0F0EE03F">
        <w:rPr>
          <w:rFonts w:eastAsiaTheme="minorEastAsia"/>
          <w:color w:val="000000" w:themeColor="text1"/>
          <w:sz w:val="24"/>
          <w:szCs w:val="24"/>
        </w:rPr>
        <w:t xml:space="preserve"> Surtees, A. D. R. (2024). A systematic review and meta-analysis of mental health outcomes associated with camouflaging in autistic people. </w:t>
      </w:r>
      <w:r w:rsidRPr="0F0EE03F">
        <w:rPr>
          <w:rFonts w:eastAsiaTheme="minorEastAsia"/>
          <w:i/>
          <w:iCs/>
          <w:color w:val="000000" w:themeColor="text1"/>
          <w:sz w:val="24"/>
          <w:szCs w:val="24"/>
        </w:rPr>
        <w:t>Research in Autism Spectrum Disorders</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118</w:t>
      </w:r>
      <w:r w:rsidRPr="0F0EE03F">
        <w:rPr>
          <w:rFonts w:eastAsiaTheme="minorEastAsia"/>
          <w:color w:val="000000" w:themeColor="text1"/>
          <w:sz w:val="24"/>
          <w:szCs w:val="24"/>
        </w:rPr>
        <w:t xml:space="preserve">, Article 102492. </w:t>
      </w:r>
      <w:hyperlink r:id="rId74">
        <w:r w:rsidRPr="0F0EE03F">
          <w:rPr>
            <w:rStyle w:val="Hyperlink"/>
            <w:rFonts w:eastAsiaTheme="minorEastAsia"/>
            <w:sz w:val="24"/>
            <w:szCs w:val="24"/>
          </w:rPr>
          <w:t>https://doi.org/10.1016/j.rasd.2024.102492</w:t>
        </w:r>
      </w:hyperlink>
    </w:p>
    <w:p w14:paraId="3F17D085" w14:textId="2AA38564" w:rsidR="0F0EE03F" w:rsidRDefault="0F0EE03F" w:rsidP="0F0EE03F">
      <w:pPr>
        <w:spacing w:after="0" w:line="240" w:lineRule="auto"/>
        <w:ind w:left="720" w:hanging="720"/>
        <w:rPr>
          <w:rFonts w:eastAsiaTheme="minorEastAsia"/>
          <w:sz w:val="24"/>
          <w:szCs w:val="24"/>
        </w:rPr>
      </w:pPr>
    </w:p>
    <w:p w14:paraId="16992E78" w14:textId="7056F12D" w:rsidR="0F0EE03F" w:rsidRDefault="0F0EE03F" w:rsidP="0F0EE03F">
      <w:pPr>
        <w:spacing w:after="0" w:line="240" w:lineRule="auto"/>
        <w:ind w:left="720" w:hanging="720"/>
        <w:rPr>
          <w:rFonts w:eastAsiaTheme="minorEastAsia"/>
          <w:sz w:val="24"/>
          <w:szCs w:val="24"/>
        </w:rPr>
      </w:pPr>
    </w:p>
    <w:p w14:paraId="0A59FC83" w14:textId="63818ABB" w:rsidR="7403EC53" w:rsidRDefault="7403EC53" w:rsidP="0F0EE03F">
      <w:pPr>
        <w:spacing w:after="0" w:line="240" w:lineRule="auto"/>
        <w:ind w:left="720" w:hanging="720"/>
        <w:rPr>
          <w:rFonts w:eastAsiaTheme="minorEastAsia"/>
          <w:sz w:val="24"/>
          <w:szCs w:val="24"/>
        </w:rPr>
      </w:pPr>
      <w:r w:rsidRPr="0F0EE03F">
        <w:rPr>
          <w:rFonts w:eastAsiaTheme="minorEastAsia"/>
          <w:sz w:val="24"/>
          <w:szCs w:val="24"/>
        </w:rPr>
        <w:t>Kroll, E., Lederman, M., Kohlmeier, J., Kumar, K., Ballard, J., Zant, I. and Fenkel, C. (2024)</w:t>
      </w:r>
      <w:r w:rsidR="32D8DB76" w:rsidRPr="0F0EE03F">
        <w:rPr>
          <w:rFonts w:eastAsiaTheme="minorEastAsia"/>
          <w:sz w:val="24"/>
          <w:szCs w:val="24"/>
        </w:rPr>
        <w:t xml:space="preserve">. </w:t>
      </w:r>
      <w:r w:rsidRPr="0F0EE03F">
        <w:rPr>
          <w:rFonts w:eastAsiaTheme="minorEastAsia"/>
          <w:sz w:val="24"/>
          <w:szCs w:val="24"/>
        </w:rPr>
        <w:t>The positive impact of identity-affirming mental health treatment for neurodivergent individuals</w:t>
      </w:r>
      <w:r w:rsidR="346640CF" w:rsidRPr="0F0EE03F">
        <w:rPr>
          <w:rFonts w:eastAsiaTheme="minorEastAsia"/>
          <w:sz w:val="24"/>
          <w:szCs w:val="24"/>
        </w:rPr>
        <w:t>.</w:t>
      </w:r>
      <w:r w:rsidRPr="0F0EE03F">
        <w:rPr>
          <w:rFonts w:eastAsiaTheme="minorEastAsia"/>
          <w:sz w:val="24"/>
          <w:szCs w:val="24"/>
        </w:rPr>
        <w:t xml:space="preserve"> </w:t>
      </w:r>
      <w:r w:rsidRPr="0F0EE03F">
        <w:rPr>
          <w:rFonts w:eastAsiaTheme="minorEastAsia"/>
          <w:i/>
          <w:iCs/>
          <w:sz w:val="24"/>
          <w:szCs w:val="24"/>
        </w:rPr>
        <w:t>Frontiers in Psychology</w:t>
      </w:r>
      <w:r w:rsidRPr="0F0EE03F">
        <w:rPr>
          <w:rFonts w:eastAsiaTheme="minorEastAsia"/>
          <w:sz w:val="24"/>
          <w:szCs w:val="24"/>
        </w:rPr>
        <w:t xml:space="preserve">, </w:t>
      </w:r>
      <w:r w:rsidRPr="0F0EE03F">
        <w:rPr>
          <w:rFonts w:eastAsiaTheme="minorEastAsia"/>
          <w:i/>
          <w:iCs/>
          <w:sz w:val="24"/>
          <w:szCs w:val="24"/>
        </w:rPr>
        <w:t>15</w:t>
      </w:r>
      <w:r w:rsidR="35AEB4AB" w:rsidRPr="0F0EE03F">
        <w:rPr>
          <w:rFonts w:eastAsiaTheme="minorEastAsia"/>
          <w:i/>
          <w:iCs/>
          <w:sz w:val="24"/>
          <w:szCs w:val="24"/>
        </w:rPr>
        <w:t>,</w:t>
      </w:r>
      <w:r w:rsidRPr="0F0EE03F">
        <w:rPr>
          <w:rFonts w:eastAsiaTheme="minorEastAsia"/>
          <w:sz w:val="24"/>
          <w:szCs w:val="24"/>
        </w:rPr>
        <w:t xml:space="preserve"> </w:t>
      </w:r>
      <w:r w:rsidR="1A888E69" w:rsidRPr="0F0EE03F">
        <w:rPr>
          <w:rFonts w:eastAsiaTheme="minorEastAsia"/>
          <w:sz w:val="24"/>
          <w:szCs w:val="24"/>
        </w:rPr>
        <w:t>A</w:t>
      </w:r>
      <w:r w:rsidRPr="0F0EE03F">
        <w:rPr>
          <w:rFonts w:eastAsiaTheme="minorEastAsia"/>
          <w:sz w:val="24"/>
          <w:szCs w:val="24"/>
        </w:rPr>
        <w:t>rticle 1403129.</w:t>
      </w:r>
      <w:r w:rsidR="6976F898" w:rsidRPr="0F0EE03F">
        <w:rPr>
          <w:rFonts w:eastAsiaTheme="minorEastAsia"/>
          <w:sz w:val="24"/>
          <w:szCs w:val="24"/>
        </w:rPr>
        <w:t xml:space="preserve"> </w:t>
      </w:r>
      <w:hyperlink r:id="rId75">
        <w:r w:rsidR="6976F898" w:rsidRPr="0F0EE03F">
          <w:rPr>
            <w:rStyle w:val="Hyperlink"/>
            <w:rFonts w:eastAsiaTheme="minorEastAsia"/>
            <w:sz w:val="24"/>
            <w:szCs w:val="24"/>
          </w:rPr>
          <w:t>https://doi.org/10.3389/fpsyg.2024.1403129</w:t>
        </w:r>
      </w:hyperlink>
      <w:r w:rsidR="6976F898" w:rsidRPr="0F0EE03F">
        <w:rPr>
          <w:rFonts w:eastAsiaTheme="minorEastAsia"/>
          <w:sz w:val="24"/>
          <w:szCs w:val="24"/>
        </w:rPr>
        <w:t xml:space="preserve"> </w:t>
      </w:r>
    </w:p>
    <w:p w14:paraId="7218954C" w14:textId="1DD37793" w:rsidR="4F5265B3" w:rsidRDefault="4F5265B3" w:rsidP="0F0EE03F">
      <w:pPr>
        <w:spacing w:after="0" w:line="240" w:lineRule="auto"/>
        <w:ind w:left="720" w:hanging="720"/>
        <w:rPr>
          <w:rFonts w:eastAsiaTheme="minorEastAsia"/>
          <w:color w:val="0000FF"/>
          <w:sz w:val="24"/>
          <w:szCs w:val="24"/>
        </w:rPr>
      </w:pPr>
    </w:p>
    <w:p w14:paraId="1BBD5BCF" w14:textId="2DB8FF79" w:rsidR="4F5265B3" w:rsidRDefault="4F5265B3" w:rsidP="0F0EE03F">
      <w:pPr>
        <w:spacing w:after="0" w:line="240" w:lineRule="auto"/>
        <w:ind w:left="720" w:hanging="720"/>
        <w:rPr>
          <w:rFonts w:eastAsiaTheme="minorEastAsia"/>
          <w:color w:val="0000FF"/>
          <w:sz w:val="24"/>
          <w:szCs w:val="24"/>
        </w:rPr>
      </w:pPr>
    </w:p>
    <w:p w14:paraId="41D82343" w14:textId="2B7F824C"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Lawson, W. (2025). Research by autistic researchers: an “insider’s view” into autism. The autistic way of being. </w:t>
      </w:r>
      <w:r w:rsidRPr="0F0EE03F">
        <w:rPr>
          <w:rFonts w:eastAsiaTheme="minorEastAsia"/>
          <w:i/>
          <w:iCs/>
          <w:color w:val="000000" w:themeColor="text1"/>
          <w:sz w:val="24"/>
          <w:szCs w:val="24"/>
        </w:rPr>
        <w:t>Frontiers in Psychiatry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16</w:t>
      </w:r>
      <w:r w:rsidRPr="0F0EE03F">
        <w:rPr>
          <w:rFonts w:eastAsiaTheme="minorEastAsia"/>
          <w:color w:val="000000" w:themeColor="text1"/>
          <w:sz w:val="24"/>
          <w:szCs w:val="24"/>
        </w:rPr>
        <w:t xml:space="preserve">, </w:t>
      </w:r>
      <w:r w:rsidR="0DAE81F6"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1664507. </w:t>
      </w:r>
      <w:hyperlink r:id="rId76">
        <w:r w:rsidRPr="0F0EE03F">
          <w:rPr>
            <w:rStyle w:val="Hyperlink"/>
            <w:rFonts w:eastAsiaTheme="minorEastAsia"/>
            <w:sz w:val="24"/>
            <w:szCs w:val="24"/>
          </w:rPr>
          <w:t>https://doi.org/10.3389/fpsyt.2025.1664507</w:t>
        </w:r>
      </w:hyperlink>
    </w:p>
    <w:p w14:paraId="56602350" w14:textId="7F6832BD" w:rsidR="4F5265B3" w:rsidRDefault="4F5265B3" w:rsidP="0F0EE03F">
      <w:pPr>
        <w:spacing w:after="0" w:line="240" w:lineRule="auto"/>
        <w:ind w:left="720" w:hanging="720"/>
        <w:rPr>
          <w:rFonts w:eastAsiaTheme="minorEastAsia"/>
          <w:color w:val="0000FF"/>
          <w:sz w:val="24"/>
          <w:szCs w:val="24"/>
        </w:rPr>
      </w:pPr>
    </w:p>
    <w:p w14:paraId="2F42CE30" w14:textId="1E11B5ED" w:rsidR="0F0EE03F" w:rsidRDefault="0F0EE03F" w:rsidP="0F0EE03F">
      <w:pPr>
        <w:spacing w:after="0" w:line="240" w:lineRule="auto"/>
        <w:ind w:left="720" w:hanging="720"/>
        <w:rPr>
          <w:rFonts w:eastAsiaTheme="minorEastAsia"/>
          <w:color w:val="0000FF"/>
          <w:sz w:val="24"/>
          <w:szCs w:val="24"/>
        </w:rPr>
      </w:pPr>
    </w:p>
    <w:p w14:paraId="15437A5D" w14:textId="7FB02DF3" w:rsidR="0F0EE03F" w:rsidRDefault="0F0EE03F" w:rsidP="0F0EE03F">
      <w:pPr>
        <w:spacing w:after="0" w:line="240" w:lineRule="auto"/>
        <w:ind w:left="720" w:hanging="720"/>
        <w:rPr>
          <w:rFonts w:eastAsiaTheme="minorEastAsia"/>
          <w:color w:val="0000FF"/>
          <w:sz w:val="24"/>
          <w:szCs w:val="24"/>
        </w:rPr>
      </w:pPr>
    </w:p>
    <w:p w14:paraId="09D59B9C" w14:textId="774BAF01" w:rsidR="4F5265B3" w:rsidRDefault="4F5265B3" w:rsidP="0F0EE03F">
      <w:pPr>
        <w:spacing w:after="0" w:line="240" w:lineRule="auto"/>
        <w:ind w:left="720" w:hanging="720"/>
        <w:rPr>
          <w:rFonts w:eastAsiaTheme="minorEastAsia"/>
          <w:color w:val="0000FF"/>
          <w:sz w:val="24"/>
          <w:szCs w:val="24"/>
        </w:rPr>
      </w:pPr>
    </w:p>
    <w:p w14:paraId="7361646B" w14:textId="56DB4A5C"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Legault, M., Bourdon,</w:t>
      </w:r>
      <w:r w:rsidRPr="0F0EE03F">
        <w:rPr>
          <w:rFonts w:eastAsiaTheme="minorEastAsia"/>
          <w:sz w:val="24"/>
          <w:szCs w:val="24"/>
        </w:rPr>
        <w:t xml:space="preserve"> J-N.</w:t>
      </w:r>
      <w:r w:rsidRPr="0F0EE03F">
        <w:rPr>
          <w:rFonts w:eastAsiaTheme="minorEastAsia"/>
          <w:color w:val="000000" w:themeColor="text1"/>
          <w:sz w:val="24"/>
          <w:szCs w:val="24"/>
        </w:rPr>
        <w:t xml:space="preserve"> </w:t>
      </w:r>
      <w:r w:rsidR="43F51693" w:rsidRPr="0F0EE03F">
        <w:rPr>
          <w:rFonts w:eastAsiaTheme="minorEastAsia"/>
          <w:color w:val="000000" w:themeColor="text1"/>
          <w:sz w:val="24"/>
          <w:szCs w:val="24"/>
        </w:rPr>
        <w:t>and</w:t>
      </w:r>
      <w:r w:rsidRPr="0F0EE03F">
        <w:rPr>
          <w:rFonts w:eastAsiaTheme="minorEastAsia"/>
          <w:color w:val="000000" w:themeColor="text1"/>
          <w:sz w:val="24"/>
          <w:szCs w:val="24"/>
        </w:rPr>
        <w:t xml:space="preserve"> Poirier, P. (2021). From neurodiversity to neurodivergence: the role of epistemic and cognitive marginalization</w:t>
      </w:r>
      <w:r w:rsidR="244E3257"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Synthese (Dordrecht)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199</w:t>
      </w:r>
      <w:r w:rsidRPr="0F0EE03F">
        <w:rPr>
          <w:rFonts w:eastAsiaTheme="minorEastAsia"/>
          <w:color w:val="000000" w:themeColor="text1"/>
          <w:sz w:val="24"/>
          <w:szCs w:val="24"/>
        </w:rPr>
        <w:t xml:space="preserve">(5/6), </w:t>
      </w:r>
      <w:r w:rsidR="23CDA5F7"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12843–12868. </w:t>
      </w:r>
      <w:hyperlink r:id="rId77">
        <w:r w:rsidRPr="0F0EE03F">
          <w:rPr>
            <w:rStyle w:val="Hyperlink"/>
            <w:rFonts w:eastAsiaTheme="minorEastAsia"/>
            <w:sz w:val="24"/>
            <w:szCs w:val="24"/>
          </w:rPr>
          <w:t>https://doi.org/10.1007/s11229-021-03356-5</w:t>
        </w:r>
      </w:hyperlink>
      <w:r w:rsidRPr="0F0EE03F">
        <w:rPr>
          <w:rFonts w:eastAsiaTheme="minorEastAsia"/>
          <w:color w:val="000000" w:themeColor="text1"/>
          <w:sz w:val="24"/>
          <w:szCs w:val="24"/>
        </w:rPr>
        <w:t xml:space="preserve"> </w:t>
      </w:r>
    </w:p>
    <w:p w14:paraId="0DE65A60" w14:textId="567649AE" w:rsidR="0F0EE03F" w:rsidRDefault="0F0EE03F" w:rsidP="0F0EE03F">
      <w:pPr>
        <w:spacing w:after="0" w:line="240" w:lineRule="auto"/>
        <w:ind w:left="720" w:hanging="720"/>
        <w:rPr>
          <w:rFonts w:eastAsiaTheme="minorEastAsia"/>
          <w:color w:val="0000FF"/>
          <w:sz w:val="24"/>
          <w:szCs w:val="24"/>
        </w:rPr>
      </w:pPr>
    </w:p>
    <w:p w14:paraId="45B27191" w14:textId="1F1A1444" w:rsidR="0F0EE03F" w:rsidRDefault="0F0EE03F" w:rsidP="0F0EE03F">
      <w:pPr>
        <w:spacing w:after="0" w:line="240" w:lineRule="auto"/>
        <w:ind w:left="720" w:hanging="720"/>
        <w:rPr>
          <w:rFonts w:eastAsiaTheme="minorEastAsia"/>
          <w:color w:val="0000FF"/>
          <w:sz w:val="24"/>
          <w:szCs w:val="24"/>
        </w:rPr>
      </w:pPr>
    </w:p>
    <w:p w14:paraId="2778389D" w14:textId="49990FBE"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Leong, C. </w:t>
      </w:r>
      <w:r w:rsidR="4226BD5B" w:rsidRPr="0F0EE03F">
        <w:rPr>
          <w:rFonts w:eastAsiaTheme="minorEastAsia"/>
          <w:color w:val="000000" w:themeColor="text1"/>
          <w:sz w:val="24"/>
          <w:szCs w:val="24"/>
        </w:rPr>
        <w:t>and</w:t>
      </w:r>
      <w:r w:rsidRPr="0F0EE03F">
        <w:rPr>
          <w:rFonts w:eastAsiaTheme="minorEastAsia"/>
          <w:color w:val="000000" w:themeColor="text1"/>
          <w:sz w:val="24"/>
          <w:szCs w:val="24"/>
        </w:rPr>
        <w:t xml:space="preserve"> Graichen, R. (2024). Decentring Neuronormativity: A Transactional Analysis Impasse Theory Perspective for Understanding ADHD Masking and Authentically Honoring the Da Vinci Archetype Within. </w:t>
      </w:r>
      <w:r w:rsidRPr="0F0EE03F">
        <w:rPr>
          <w:rFonts w:eastAsiaTheme="minorEastAsia"/>
          <w:i/>
          <w:iCs/>
          <w:color w:val="000000" w:themeColor="text1"/>
          <w:sz w:val="24"/>
          <w:szCs w:val="24"/>
        </w:rPr>
        <w:t>Transactional Analysis Journal</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54</w:t>
      </w:r>
      <w:r w:rsidRPr="0F0EE03F">
        <w:rPr>
          <w:rFonts w:eastAsiaTheme="minorEastAsia"/>
          <w:color w:val="000000" w:themeColor="text1"/>
          <w:sz w:val="24"/>
          <w:szCs w:val="24"/>
        </w:rPr>
        <w:t xml:space="preserve">(1), </w:t>
      </w:r>
      <w:r w:rsidR="77C57706"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91–106. </w:t>
      </w:r>
      <w:hyperlink r:id="rId78">
        <w:r w:rsidRPr="0F0EE03F">
          <w:rPr>
            <w:rStyle w:val="Hyperlink"/>
            <w:rFonts w:eastAsiaTheme="minorEastAsia"/>
            <w:sz w:val="24"/>
            <w:szCs w:val="24"/>
          </w:rPr>
          <w:t>https://doi.org/10.1080/03621537.2024.2286581</w:t>
        </w:r>
      </w:hyperlink>
    </w:p>
    <w:p w14:paraId="49B23BB9" w14:textId="42D6353C" w:rsidR="0F0EE03F" w:rsidRDefault="0F0EE03F" w:rsidP="0F0EE03F">
      <w:pPr>
        <w:spacing w:line="240" w:lineRule="auto"/>
        <w:ind w:left="720" w:hanging="720"/>
        <w:rPr>
          <w:rFonts w:eastAsiaTheme="minorEastAsia"/>
          <w:color w:val="000000" w:themeColor="text1"/>
          <w:sz w:val="24"/>
          <w:szCs w:val="24"/>
        </w:rPr>
      </w:pPr>
    </w:p>
    <w:p w14:paraId="300F804F" w14:textId="169F2026"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Liñares-de-Marcos, J., Palomero-Sierra, B., Sánchez-Gómez, V., Fernández-Álvarez, C. J. </w:t>
      </w:r>
      <w:r w:rsidR="23803C0D" w:rsidRPr="0F0EE03F">
        <w:rPr>
          <w:rFonts w:eastAsiaTheme="minorEastAsia"/>
          <w:color w:val="000000" w:themeColor="text1"/>
          <w:sz w:val="24"/>
          <w:szCs w:val="24"/>
        </w:rPr>
        <w:t>and</w:t>
      </w:r>
      <w:r w:rsidRPr="0F0EE03F">
        <w:rPr>
          <w:rFonts w:eastAsiaTheme="minorEastAsia"/>
          <w:color w:val="000000" w:themeColor="text1"/>
          <w:sz w:val="24"/>
          <w:szCs w:val="24"/>
        </w:rPr>
        <w:t xml:space="preserve"> Canal-Bedia, R. (2026). An integrative approach between neurodiversity perspectives and quality of life models for autistic people across the spectrum of support needs. </w:t>
      </w:r>
      <w:r w:rsidRPr="0F0EE03F">
        <w:rPr>
          <w:rFonts w:eastAsiaTheme="minorEastAsia"/>
          <w:i/>
          <w:iCs/>
          <w:color w:val="000000" w:themeColor="text1"/>
          <w:sz w:val="24"/>
          <w:szCs w:val="24"/>
        </w:rPr>
        <w:t>Frontiers in Psychiatry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16</w:t>
      </w:r>
      <w:r w:rsidRPr="0F0EE03F">
        <w:rPr>
          <w:rFonts w:eastAsiaTheme="minorEastAsia"/>
          <w:color w:val="000000" w:themeColor="text1"/>
          <w:sz w:val="24"/>
          <w:szCs w:val="24"/>
        </w:rPr>
        <w:t xml:space="preserve">, </w:t>
      </w:r>
      <w:r w:rsidR="01990783"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1756323. </w:t>
      </w:r>
      <w:hyperlink r:id="rId79">
        <w:r w:rsidRPr="0F0EE03F">
          <w:rPr>
            <w:rStyle w:val="Hyperlink"/>
            <w:rFonts w:eastAsiaTheme="minorEastAsia"/>
            <w:sz w:val="24"/>
            <w:szCs w:val="24"/>
          </w:rPr>
          <w:t>https://doi.org/10.3389/fpsyt.2025.1756323</w:t>
        </w:r>
      </w:hyperlink>
    </w:p>
    <w:p w14:paraId="7A2005B1" w14:textId="13C08F0A" w:rsidR="4F5265B3" w:rsidRDefault="4F5265B3" w:rsidP="0F0EE03F">
      <w:pPr>
        <w:spacing w:after="0" w:line="240" w:lineRule="auto"/>
        <w:ind w:left="720" w:hanging="720"/>
        <w:rPr>
          <w:rFonts w:eastAsiaTheme="minorEastAsia"/>
          <w:color w:val="000000" w:themeColor="text1"/>
          <w:sz w:val="24"/>
          <w:szCs w:val="24"/>
        </w:rPr>
      </w:pPr>
    </w:p>
    <w:p w14:paraId="2649BD28" w14:textId="75D1FC71" w:rsidR="4F5265B3" w:rsidRDefault="4F5265B3" w:rsidP="0F0EE03F">
      <w:pPr>
        <w:spacing w:after="0" w:line="240" w:lineRule="auto"/>
        <w:ind w:left="720" w:hanging="720"/>
        <w:rPr>
          <w:rFonts w:eastAsiaTheme="minorEastAsia"/>
          <w:color w:val="000000" w:themeColor="text1"/>
          <w:sz w:val="24"/>
          <w:szCs w:val="24"/>
        </w:rPr>
      </w:pPr>
    </w:p>
    <w:p w14:paraId="6A32A62C" w14:textId="1F131AC2"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sz w:val="24"/>
          <w:szCs w:val="24"/>
        </w:rPr>
        <w:lastRenderedPageBreak/>
        <w:t>Livingston, L. A., Hargitai,</w:t>
      </w:r>
      <w:r w:rsidRPr="0F0EE03F">
        <w:rPr>
          <w:rFonts w:eastAsiaTheme="minorEastAsia"/>
          <w:color w:val="000000" w:themeColor="text1"/>
          <w:sz w:val="24"/>
          <w:szCs w:val="24"/>
        </w:rPr>
        <w:t xml:space="preserve"> L. D., </w:t>
      </w:r>
      <w:r w:rsidR="0E4CCCD0" w:rsidRPr="0F0EE03F">
        <w:rPr>
          <w:rFonts w:eastAsiaTheme="minorEastAsia"/>
          <w:color w:val="000000" w:themeColor="text1"/>
          <w:sz w:val="24"/>
          <w:szCs w:val="24"/>
        </w:rPr>
        <w:t>and</w:t>
      </w:r>
      <w:r w:rsidRPr="0F0EE03F">
        <w:rPr>
          <w:rFonts w:eastAsiaTheme="minorEastAsia"/>
          <w:color w:val="000000" w:themeColor="text1"/>
          <w:sz w:val="24"/>
          <w:szCs w:val="24"/>
        </w:rPr>
        <w:t xml:space="preserve"> Shah, P. (2025). The Double Empathy Problem: A Derivation Chain Analysis and Cautionary Note. </w:t>
      </w:r>
      <w:r w:rsidRPr="0F0EE03F">
        <w:rPr>
          <w:rFonts w:eastAsiaTheme="minorEastAsia"/>
          <w:i/>
          <w:iCs/>
          <w:color w:val="000000" w:themeColor="text1"/>
          <w:sz w:val="24"/>
          <w:szCs w:val="24"/>
        </w:rPr>
        <w:t>Psychological Review</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132</w:t>
      </w:r>
      <w:r w:rsidRPr="0F0EE03F">
        <w:rPr>
          <w:rFonts w:eastAsiaTheme="minorEastAsia"/>
          <w:color w:val="000000" w:themeColor="text1"/>
          <w:sz w:val="24"/>
          <w:szCs w:val="24"/>
        </w:rPr>
        <w:t xml:space="preserve">(3), </w:t>
      </w:r>
      <w:r w:rsidR="10D76F68"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744–757. </w:t>
      </w:r>
      <w:hyperlink r:id="rId80">
        <w:r w:rsidRPr="0F0EE03F">
          <w:rPr>
            <w:rStyle w:val="Hyperlink"/>
            <w:rFonts w:eastAsiaTheme="minorEastAsia"/>
            <w:sz w:val="24"/>
            <w:szCs w:val="24"/>
          </w:rPr>
          <w:t>https://doi.org/10.1037/rev0000468</w:t>
        </w:r>
      </w:hyperlink>
    </w:p>
    <w:p w14:paraId="065B8DB0" w14:textId="44CB18BF" w:rsidR="0F0EE03F" w:rsidRDefault="0F0EE03F" w:rsidP="0F0EE03F">
      <w:pPr>
        <w:spacing w:after="0" w:line="240" w:lineRule="auto"/>
        <w:ind w:left="720" w:hanging="720"/>
        <w:rPr>
          <w:rFonts w:eastAsiaTheme="minorEastAsia"/>
          <w:sz w:val="24"/>
          <w:szCs w:val="24"/>
        </w:rPr>
      </w:pPr>
    </w:p>
    <w:p w14:paraId="105A3C71" w14:textId="1271BEE5" w:rsidR="4F5265B3" w:rsidRDefault="4F5265B3" w:rsidP="0F0EE03F">
      <w:pPr>
        <w:spacing w:after="0" w:line="240" w:lineRule="auto"/>
        <w:ind w:left="720" w:hanging="720"/>
        <w:rPr>
          <w:rFonts w:eastAsiaTheme="minorEastAsia"/>
          <w:color w:val="000000" w:themeColor="text1"/>
          <w:sz w:val="24"/>
          <w:szCs w:val="24"/>
        </w:rPr>
      </w:pPr>
    </w:p>
    <w:p w14:paraId="4D7B3BAF" w14:textId="1B5B6886"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Marnau, M. (2025). </w:t>
      </w:r>
      <w:r w:rsidRPr="0F0EE03F">
        <w:rPr>
          <w:rFonts w:eastAsiaTheme="minorEastAsia"/>
          <w:i/>
          <w:iCs/>
          <w:color w:val="000000" w:themeColor="text1"/>
          <w:sz w:val="24"/>
          <w:szCs w:val="24"/>
        </w:rPr>
        <w:t>On Being an Autistic Therapist</w:t>
      </w:r>
      <w:r w:rsidRPr="0F0EE03F">
        <w:rPr>
          <w:rFonts w:eastAsiaTheme="minorEastAsia"/>
          <w:color w:val="000000" w:themeColor="text1"/>
          <w:sz w:val="24"/>
          <w:szCs w:val="24"/>
        </w:rPr>
        <w:t>. PCCS Books.</w:t>
      </w:r>
    </w:p>
    <w:p w14:paraId="61732114" w14:textId="0D30A2E5" w:rsidR="4F5265B3" w:rsidRDefault="4F5265B3" w:rsidP="0F0EE03F">
      <w:pPr>
        <w:spacing w:after="0" w:line="240" w:lineRule="auto"/>
        <w:ind w:left="720" w:hanging="720"/>
        <w:rPr>
          <w:rFonts w:eastAsiaTheme="minorEastAsia"/>
          <w:color w:val="000000" w:themeColor="text1"/>
          <w:sz w:val="24"/>
          <w:szCs w:val="24"/>
        </w:rPr>
      </w:pPr>
    </w:p>
    <w:p w14:paraId="69265751" w14:textId="348B1ED1" w:rsidR="4F5265B3" w:rsidRDefault="4F5265B3" w:rsidP="0F0EE03F">
      <w:pPr>
        <w:spacing w:after="0" w:line="240" w:lineRule="auto"/>
        <w:ind w:left="720" w:hanging="720"/>
        <w:rPr>
          <w:rFonts w:eastAsiaTheme="minorEastAsia"/>
          <w:color w:val="000000" w:themeColor="text1"/>
          <w:sz w:val="24"/>
          <w:szCs w:val="24"/>
        </w:rPr>
      </w:pPr>
    </w:p>
    <w:p w14:paraId="0A99B2F1" w14:textId="65942F9E"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Miller, D., Rees, J. </w:t>
      </w:r>
      <w:r w:rsidR="149124D2" w:rsidRPr="0F0EE03F">
        <w:rPr>
          <w:rFonts w:eastAsiaTheme="minorEastAsia"/>
          <w:color w:val="000000" w:themeColor="text1"/>
          <w:sz w:val="24"/>
          <w:szCs w:val="24"/>
        </w:rPr>
        <w:t>and</w:t>
      </w:r>
      <w:r w:rsidRPr="0F0EE03F">
        <w:rPr>
          <w:rFonts w:eastAsiaTheme="minorEastAsia"/>
          <w:color w:val="000000" w:themeColor="text1"/>
          <w:sz w:val="24"/>
          <w:szCs w:val="24"/>
        </w:rPr>
        <w:t xml:space="preserve"> Pearson, A. (2021). “Masking Is Life”: Experiences of Masking in Autistic and Nonautistic Adults. </w:t>
      </w:r>
      <w:r w:rsidRPr="0F0EE03F">
        <w:rPr>
          <w:rFonts w:eastAsiaTheme="minorEastAsia"/>
          <w:i/>
          <w:iCs/>
          <w:color w:val="000000" w:themeColor="text1"/>
          <w:sz w:val="24"/>
          <w:szCs w:val="24"/>
        </w:rPr>
        <w:t>Autism in Adulthood</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3</w:t>
      </w:r>
      <w:r w:rsidRPr="0F0EE03F">
        <w:rPr>
          <w:rFonts w:eastAsiaTheme="minorEastAsia"/>
          <w:color w:val="000000" w:themeColor="text1"/>
          <w:sz w:val="24"/>
          <w:szCs w:val="24"/>
        </w:rPr>
        <w:t xml:space="preserve">(4), </w:t>
      </w:r>
      <w:r w:rsidR="5F6C9B23"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330–338. </w:t>
      </w:r>
      <w:hyperlink r:id="rId81">
        <w:r w:rsidRPr="0F0EE03F">
          <w:rPr>
            <w:rStyle w:val="Hyperlink"/>
            <w:rFonts w:eastAsiaTheme="minorEastAsia"/>
            <w:sz w:val="24"/>
            <w:szCs w:val="24"/>
          </w:rPr>
          <w:t>https://doi.org/10.1089/aut.2020.0083</w:t>
        </w:r>
      </w:hyperlink>
    </w:p>
    <w:p w14:paraId="2FCCDA9C" w14:textId="7EB91ED6" w:rsidR="4F5265B3" w:rsidRDefault="4F5265B3" w:rsidP="0F0EE03F">
      <w:pPr>
        <w:spacing w:after="0" w:line="240" w:lineRule="auto"/>
        <w:ind w:left="720" w:hanging="720"/>
        <w:rPr>
          <w:rFonts w:eastAsiaTheme="minorEastAsia"/>
          <w:color w:val="000000" w:themeColor="text1"/>
          <w:sz w:val="24"/>
          <w:szCs w:val="24"/>
        </w:rPr>
      </w:pPr>
    </w:p>
    <w:p w14:paraId="55F8A9F1" w14:textId="7777E7BE" w:rsidR="4F5265B3" w:rsidRDefault="4F5265B3" w:rsidP="0F0EE03F">
      <w:pPr>
        <w:spacing w:after="0" w:line="240" w:lineRule="auto"/>
        <w:ind w:left="720" w:hanging="720"/>
        <w:rPr>
          <w:rFonts w:eastAsiaTheme="minorEastAsia"/>
          <w:color w:val="000000" w:themeColor="text1"/>
          <w:sz w:val="24"/>
          <w:szCs w:val="24"/>
        </w:rPr>
      </w:pPr>
    </w:p>
    <w:p w14:paraId="32CD9DC4" w14:textId="4FBF7448"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Milton, D. (2012)</w:t>
      </w:r>
      <w:r w:rsidR="2E4BC9D2" w:rsidRPr="0F0EE03F">
        <w:rPr>
          <w:rFonts w:eastAsiaTheme="minorEastAsia"/>
          <w:color w:val="000000" w:themeColor="text1"/>
          <w:sz w:val="24"/>
          <w:szCs w:val="24"/>
        </w:rPr>
        <w:t>.</w:t>
      </w:r>
      <w:r w:rsidRPr="0F0EE03F">
        <w:rPr>
          <w:rFonts w:eastAsiaTheme="minorEastAsia"/>
          <w:color w:val="000000" w:themeColor="text1"/>
          <w:sz w:val="24"/>
          <w:szCs w:val="24"/>
        </w:rPr>
        <w:t xml:space="preserve"> On the ontological status of autism: The “double empathy problem”</w:t>
      </w:r>
      <w:r w:rsidR="7F32DF61"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Disability &amp; Society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27</w:t>
      </w:r>
      <w:r w:rsidRPr="0F0EE03F">
        <w:rPr>
          <w:rFonts w:eastAsiaTheme="minorEastAsia"/>
          <w:color w:val="000000" w:themeColor="text1"/>
          <w:sz w:val="24"/>
          <w:szCs w:val="24"/>
        </w:rPr>
        <w:t xml:space="preserve">(6), pp. 883–887. </w:t>
      </w:r>
      <w:hyperlink r:id="rId82">
        <w:r w:rsidRPr="0F0EE03F">
          <w:rPr>
            <w:rStyle w:val="Hyperlink"/>
            <w:rFonts w:eastAsiaTheme="minorEastAsia"/>
            <w:sz w:val="24"/>
            <w:szCs w:val="24"/>
          </w:rPr>
          <w:t>https://doi.org/10.1080/09687599.2012.710008</w:t>
        </w:r>
      </w:hyperlink>
      <w:r w:rsidRPr="0F0EE03F">
        <w:rPr>
          <w:rFonts w:eastAsiaTheme="minorEastAsia"/>
          <w:color w:val="000000" w:themeColor="text1"/>
          <w:sz w:val="24"/>
          <w:szCs w:val="24"/>
        </w:rPr>
        <w:t xml:space="preserve"> </w:t>
      </w:r>
    </w:p>
    <w:p w14:paraId="5C775987" w14:textId="2CA6DF3A" w:rsidR="4E0F9A2B" w:rsidRDefault="4E0F9A2B" w:rsidP="0F0EE03F">
      <w:pPr>
        <w:spacing w:after="0" w:line="240" w:lineRule="auto"/>
        <w:ind w:left="720" w:hanging="720"/>
        <w:rPr>
          <w:rFonts w:eastAsiaTheme="minorEastAsia"/>
          <w:color w:val="000000" w:themeColor="text1"/>
          <w:sz w:val="24"/>
          <w:szCs w:val="24"/>
        </w:rPr>
      </w:pPr>
    </w:p>
    <w:p w14:paraId="5D95BB17" w14:textId="6F46B422" w:rsidR="4F5265B3" w:rsidRDefault="4F5265B3" w:rsidP="0F0EE03F">
      <w:pPr>
        <w:spacing w:line="240" w:lineRule="auto"/>
        <w:ind w:left="720" w:hanging="720"/>
        <w:rPr>
          <w:rFonts w:eastAsiaTheme="minorEastAsia"/>
          <w:color w:val="000000" w:themeColor="text1"/>
          <w:sz w:val="24"/>
          <w:szCs w:val="24"/>
        </w:rPr>
      </w:pPr>
    </w:p>
    <w:p w14:paraId="640FD5AD" w14:textId="28046165"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Nair, V. K., Farah, W. </w:t>
      </w:r>
      <w:r w:rsidR="36AB4258" w:rsidRPr="0F0EE03F">
        <w:rPr>
          <w:rFonts w:eastAsiaTheme="minorEastAsia"/>
          <w:color w:val="000000" w:themeColor="text1"/>
          <w:sz w:val="24"/>
          <w:szCs w:val="24"/>
        </w:rPr>
        <w:t>and</w:t>
      </w:r>
      <w:r w:rsidRPr="0F0EE03F">
        <w:rPr>
          <w:rFonts w:eastAsiaTheme="minorEastAsia"/>
          <w:color w:val="000000" w:themeColor="text1"/>
          <w:sz w:val="24"/>
          <w:szCs w:val="24"/>
        </w:rPr>
        <w:t xml:space="preserve"> Boveda, M. (2026). Is neurodiversity a Global Northern White paradigm? </w:t>
      </w:r>
      <w:r w:rsidRPr="0F0EE03F">
        <w:rPr>
          <w:rFonts w:eastAsiaTheme="minorEastAsia"/>
          <w:i/>
          <w:iCs/>
          <w:color w:val="000000" w:themeColor="text1"/>
          <w:sz w:val="24"/>
          <w:szCs w:val="24"/>
        </w:rPr>
        <w:t>Autism: The International Journal of Research and Practice</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30</w:t>
      </w:r>
      <w:r w:rsidRPr="0F0EE03F">
        <w:rPr>
          <w:rFonts w:eastAsiaTheme="minorEastAsia"/>
          <w:color w:val="000000" w:themeColor="text1"/>
          <w:sz w:val="24"/>
          <w:szCs w:val="24"/>
        </w:rPr>
        <w:t xml:space="preserve">(2), </w:t>
      </w:r>
      <w:r w:rsidR="3B84F703"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544–551. </w:t>
      </w:r>
      <w:hyperlink r:id="rId83">
        <w:r w:rsidRPr="0F0EE03F">
          <w:rPr>
            <w:rStyle w:val="Hyperlink"/>
            <w:rFonts w:eastAsiaTheme="minorEastAsia"/>
            <w:sz w:val="24"/>
            <w:szCs w:val="24"/>
          </w:rPr>
          <w:t>https://doi.org/10.1177/13623613241280835</w:t>
        </w:r>
      </w:hyperlink>
    </w:p>
    <w:p w14:paraId="35A2A2B8" w14:textId="5D865EE6" w:rsidR="4F5265B3" w:rsidRDefault="4F5265B3" w:rsidP="0F0EE03F">
      <w:pPr>
        <w:spacing w:after="0" w:line="240" w:lineRule="auto"/>
        <w:ind w:left="720" w:hanging="720"/>
        <w:rPr>
          <w:rFonts w:eastAsiaTheme="minorEastAsia"/>
          <w:color w:val="000000" w:themeColor="text1"/>
          <w:sz w:val="24"/>
          <w:szCs w:val="24"/>
        </w:rPr>
      </w:pPr>
    </w:p>
    <w:p w14:paraId="64D4EC0D" w14:textId="05573A5A" w:rsidR="4F5265B3" w:rsidRDefault="4F5265B3" w:rsidP="0F0EE03F">
      <w:pPr>
        <w:spacing w:line="240" w:lineRule="auto"/>
        <w:ind w:left="720" w:hanging="720"/>
        <w:rPr>
          <w:rFonts w:eastAsiaTheme="minorEastAsia"/>
          <w:color w:val="000000" w:themeColor="text1"/>
          <w:sz w:val="24"/>
          <w:szCs w:val="24"/>
        </w:rPr>
      </w:pPr>
    </w:p>
    <w:p w14:paraId="714DE9E1" w14:textId="6BB2C542"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Nelson, T. (2024). </w:t>
      </w:r>
      <w:r w:rsidR="7C0779B0" w:rsidRPr="0F0EE03F">
        <w:rPr>
          <w:rFonts w:eastAsiaTheme="minorEastAsia"/>
          <w:color w:val="000000" w:themeColor="text1"/>
          <w:sz w:val="24"/>
          <w:szCs w:val="24"/>
        </w:rPr>
        <w:t>‘</w:t>
      </w:r>
      <w:r w:rsidRPr="0F0EE03F">
        <w:rPr>
          <w:rFonts w:eastAsiaTheme="minorEastAsia"/>
          <w:i/>
          <w:iCs/>
          <w:color w:val="000000" w:themeColor="text1"/>
          <w:sz w:val="24"/>
          <w:szCs w:val="24"/>
        </w:rPr>
        <w:t>Before people see the autism, they see my race’: An intersectional exploration of the lived experiences of masking and camouflaging Black Autistic girls in UK education using IPA and DisCrit</w:t>
      </w:r>
      <w:r w:rsidRPr="0F0EE03F">
        <w:rPr>
          <w:rFonts w:eastAsiaTheme="minorEastAsia"/>
          <w:color w:val="000000" w:themeColor="text1"/>
          <w:sz w:val="24"/>
          <w:szCs w:val="24"/>
        </w:rPr>
        <w:t xml:space="preserve">. PhD Thesis. The Tavistock and Portman NHS Foundation Trust, University of Essex. Available at: </w:t>
      </w:r>
      <w:hyperlink r:id="rId84">
        <w:r w:rsidRPr="0F0EE03F">
          <w:rPr>
            <w:rStyle w:val="Hyperlink"/>
            <w:rFonts w:eastAsiaTheme="minorEastAsia"/>
            <w:sz w:val="24"/>
            <w:szCs w:val="24"/>
          </w:rPr>
          <w:t>https://repository.essex.ac.uk/39207/2/Research%20Thesis%20Jordan-Nelson.pdf</w:t>
        </w:r>
      </w:hyperlink>
      <w:r w:rsidRPr="0F0EE03F">
        <w:rPr>
          <w:rFonts w:eastAsiaTheme="minorEastAsia"/>
          <w:color w:val="000000" w:themeColor="text1"/>
          <w:sz w:val="24"/>
          <w:szCs w:val="24"/>
        </w:rPr>
        <w:t xml:space="preserve"> </w:t>
      </w:r>
      <w:r w:rsidR="5E284B07" w:rsidRPr="0F0EE03F">
        <w:rPr>
          <w:rFonts w:eastAsiaTheme="minorEastAsia"/>
          <w:color w:val="000000" w:themeColor="text1"/>
          <w:sz w:val="24"/>
          <w:szCs w:val="24"/>
        </w:rPr>
        <w:t>(Accessed: 09/10/25).</w:t>
      </w:r>
    </w:p>
    <w:p w14:paraId="4DC438A1" w14:textId="6FE2C456" w:rsidR="4F5265B3" w:rsidRDefault="4F5265B3" w:rsidP="0F0EE03F">
      <w:pPr>
        <w:spacing w:line="240" w:lineRule="auto"/>
        <w:ind w:left="720" w:hanging="720"/>
        <w:rPr>
          <w:rFonts w:eastAsiaTheme="minorEastAsia"/>
          <w:color w:val="000000" w:themeColor="text1"/>
          <w:sz w:val="24"/>
          <w:szCs w:val="24"/>
        </w:rPr>
      </w:pPr>
    </w:p>
    <w:p w14:paraId="1F0711D1" w14:textId="79C3D7B9"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Newton</w:t>
      </w:r>
      <w:r w:rsidR="046396E4" w:rsidRPr="0F0EE03F">
        <w:rPr>
          <w:rFonts w:eastAsiaTheme="minorEastAsia"/>
          <w:color w:val="000000" w:themeColor="text1"/>
          <w:sz w:val="24"/>
          <w:szCs w:val="24"/>
        </w:rPr>
        <w:t>, A.</w:t>
      </w:r>
      <w:r w:rsidRPr="0F0EE03F">
        <w:rPr>
          <w:rFonts w:eastAsiaTheme="minorEastAsia"/>
          <w:color w:val="000000" w:themeColor="text1"/>
          <w:sz w:val="24"/>
          <w:szCs w:val="24"/>
        </w:rPr>
        <w:t>, Flinn,</w:t>
      </w:r>
      <w:r w:rsidR="7CDABC0E" w:rsidRPr="0F0EE03F">
        <w:rPr>
          <w:rFonts w:eastAsiaTheme="minorEastAsia"/>
          <w:color w:val="000000" w:themeColor="text1"/>
          <w:sz w:val="24"/>
          <w:szCs w:val="24"/>
        </w:rPr>
        <w:t xml:space="preserve"> A.,</w:t>
      </w:r>
      <w:r w:rsidRPr="0F0EE03F">
        <w:rPr>
          <w:rFonts w:eastAsiaTheme="minorEastAsia"/>
          <w:color w:val="000000" w:themeColor="text1"/>
          <w:sz w:val="24"/>
          <w:szCs w:val="24"/>
        </w:rPr>
        <w:t xml:space="preserve"> Downs,</w:t>
      </w:r>
      <w:r w:rsidR="258C1156" w:rsidRPr="0F0EE03F">
        <w:rPr>
          <w:rFonts w:eastAsiaTheme="minorEastAsia"/>
          <w:color w:val="000000" w:themeColor="text1"/>
          <w:sz w:val="24"/>
          <w:szCs w:val="24"/>
        </w:rPr>
        <w:t xml:space="preserve"> J.</w:t>
      </w:r>
      <w:r w:rsidRPr="0F0EE03F">
        <w:rPr>
          <w:rFonts w:eastAsiaTheme="minorEastAsia"/>
          <w:color w:val="000000" w:themeColor="text1"/>
          <w:sz w:val="24"/>
          <w:szCs w:val="24"/>
        </w:rPr>
        <w:t xml:space="preserve"> </w:t>
      </w:r>
      <w:r w:rsidR="33C88EF8" w:rsidRPr="0F0EE03F">
        <w:rPr>
          <w:rFonts w:eastAsiaTheme="minorEastAsia"/>
          <w:color w:val="000000" w:themeColor="text1"/>
          <w:sz w:val="24"/>
          <w:szCs w:val="24"/>
        </w:rPr>
        <w:t>and</w:t>
      </w:r>
      <w:r w:rsidRPr="0F0EE03F">
        <w:rPr>
          <w:rFonts w:eastAsiaTheme="minorEastAsia"/>
          <w:color w:val="000000" w:themeColor="text1"/>
          <w:sz w:val="24"/>
          <w:szCs w:val="24"/>
        </w:rPr>
        <w:t xml:space="preserve"> Richmond</w:t>
      </w:r>
      <w:r w:rsidR="474ABC14" w:rsidRPr="0F0EE03F">
        <w:rPr>
          <w:rFonts w:eastAsiaTheme="minorEastAsia"/>
          <w:color w:val="000000" w:themeColor="text1"/>
          <w:sz w:val="24"/>
          <w:szCs w:val="24"/>
        </w:rPr>
        <w:t>, L.</w:t>
      </w:r>
      <w:r w:rsidRPr="0F0EE03F">
        <w:rPr>
          <w:rFonts w:eastAsiaTheme="minorEastAsia"/>
          <w:color w:val="000000" w:themeColor="text1"/>
          <w:sz w:val="24"/>
          <w:szCs w:val="24"/>
        </w:rPr>
        <w:t xml:space="preserve"> (2025). Rethinking self-identification in neurodivergent communities: barriers, harms, and the need for change. </w:t>
      </w:r>
      <w:r w:rsidRPr="0F0EE03F">
        <w:rPr>
          <w:rFonts w:eastAsiaTheme="minorEastAsia"/>
          <w:i/>
          <w:iCs/>
          <w:color w:val="000000" w:themeColor="text1"/>
          <w:sz w:val="24"/>
          <w:szCs w:val="24"/>
        </w:rPr>
        <w:t>Frontiers in Child and Adolescent Psychiatry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4</w:t>
      </w:r>
      <w:r w:rsidRPr="0F0EE03F">
        <w:rPr>
          <w:rFonts w:eastAsiaTheme="minorEastAsia"/>
          <w:color w:val="000000" w:themeColor="text1"/>
          <w:sz w:val="24"/>
          <w:szCs w:val="24"/>
        </w:rPr>
        <w:t xml:space="preserve">. </w:t>
      </w:r>
      <w:hyperlink r:id="rId85">
        <w:r w:rsidRPr="0F0EE03F">
          <w:rPr>
            <w:rStyle w:val="Hyperlink"/>
            <w:rFonts w:eastAsiaTheme="minorEastAsia"/>
            <w:sz w:val="24"/>
            <w:szCs w:val="24"/>
          </w:rPr>
          <w:t>https://doi.org/10.3389/frcha.2025.1682129</w:t>
        </w:r>
      </w:hyperlink>
    </w:p>
    <w:p w14:paraId="6431A1BA" w14:textId="243798C2" w:rsidR="4F5265B3" w:rsidRDefault="4F5265B3" w:rsidP="0F0EE03F">
      <w:pPr>
        <w:spacing w:after="0" w:line="240" w:lineRule="auto"/>
        <w:ind w:left="720" w:hanging="720"/>
        <w:rPr>
          <w:rFonts w:eastAsiaTheme="minorEastAsia"/>
          <w:color w:val="000000" w:themeColor="text1"/>
          <w:sz w:val="24"/>
          <w:szCs w:val="24"/>
        </w:rPr>
      </w:pPr>
    </w:p>
    <w:p w14:paraId="068A2169" w14:textId="46E3FBC2" w:rsidR="4F5265B3" w:rsidRDefault="4F5265B3" w:rsidP="0F0EE03F">
      <w:pPr>
        <w:spacing w:line="240" w:lineRule="auto"/>
        <w:ind w:left="720" w:hanging="720"/>
        <w:rPr>
          <w:rFonts w:eastAsiaTheme="minorEastAsia"/>
          <w:color w:val="000000" w:themeColor="text1"/>
          <w:sz w:val="24"/>
          <w:szCs w:val="24"/>
        </w:rPr>
      </w:pPr>
    </w:p>
    <w:p w14:paraId="266B3D27" w14:textId="572EC885" w:rsidR="4F5265B3"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NHS (</w:t>
      </w:r>
      <w:r w:rsidR="3EFEEA10" w:rsidRPr="0F0EE03F">
        <w:rPr>
          <w:rFonts w:eastAsiaTheme="minorEastAsia"/>
          <w:color w:val="000000" w:themeColor="text1"/>
          <w:sz w:val="24"/>
          <w:szCs w:val="24"/>
        </w:rPr>
        <w:t>n.d.</w:t>
      </w:r>
      <w:r w:rsidRPr="0F0EE03F">
        <w:rPr>
          <w:rFonts w:eastAsiaTheme="minorEastAsia"/>
          <w:color w:val="000000" w:themeColor="text1"/>
          <w:sz w:val="24"/>
          <w:szCs w:val="24"/>
        </w:rPr>
        <w:t xml:space="preserve">). Neurodivergence. Available at: </w:t>
      </w:r>
      <w:hyperlink r:id="rId86">
        <w:r w:rsidRPr="0F0EE03F">
          <w:rPr>
            <w:rStyle w:val="Hyperlink"/>
            <w:rFonts w:eastAsiaTheme="minorEastAsia"/>
            <w:sz w:val="24"/>
            <w:szCs w:val="24"/>
          </w:rPr>
          <w:t>https://www.kentcht.nhs.uk/childrens-therapies-the-pod/neurodivergence/</w:t>
        </w:r>
      </w:hyperlink>
      <w:r w:rsidRPr="0F0EE03F">
        <w:rPr>
          <w:rFonts w:eastAsiaTheme="minorEastAsia"/>
          <w:color w:val="000000" w:themeColor="text1"/>
          <w:sz w:val="24"/>
          <w:szCs w:val="24"/>
        </w:rPr>
        <w:t xml:space="preserve"> Accessed: 20/02/2026</w:t>
      </w:r>
    </w:p>
    <w:p w14:paraId="2C47B0BA" w14:textId="1004EAFC" w:rsidR="0F0EE03F" w:rsidRDefault="0F0EE03F" w:rsidP="0F0EE03F">
      <w:pPr>
        <w:spacing w:line="240" w:lineRule="auto"/>
        <w:ind w:left="720" w:hanging="720"/>
        <w:rPr>
          <w:rFonts w:eastAsiaTheme="minorEastAsia"/>
          <w:sz w:val="24"/>
          <w:szCs w:val="24"/>
        </w:rPr>
      </w:pPr>
    </w:p>
    <w:p w14:paraId="1DD4E918" w14:textId="0A67287D" w:rsidR="1D68B086" w:rsidRDefault="1D68B086" w:rsidP="0F0EE03F">
      <w:pPr>
        <w:spacing w:after="200" w:line="240" w:lineRule="auto"/>
        <w:ind w:left="720" w:hanging="720"/>
        <w:rPr>
          <w:rFonts w:eastAsiaTheme="minorEastAsia"/>
          <w:sz w:val="24"/>
          <w:szCs w:val="24"/>
        </w:rPr>
      </w:pPr>
      <w:r w:rsidRPr="0F0EE03F">
        <w:rPr>
          <w:rFonts w:eastAsiaTheme="minorEastAsia"/>
          <w:sz w:val="24"/>
          <w:szCs w:val="24"/>
          <w:lang w:val="en-US"/>
        </w:rPr>
        <w:t xml:space="preserve">Olmos-Vega, F.M., Stalmeijer, R.E., Varpio, L. and Kahlke, R. (2023). A practical guide to reflexivity in qualitative research: AMEE Guide No. 149. </w:t>
      </w:r>
      <w:r w:rsidRPr="0F0EE03F">
        <w:rPr>
          <w:rFonts w:eastAsiaTheme="minorEastAsia"/>
          <w:i/>
          <w:iCs/>
          <w:sz w:val="24"/>
          <w:szCs w:val="24"/>
          <w:lang w:val="en-US"/>
        </w:rPr>
        <w:t>Medical Teacher</w:t>
      </w:r>
      <w:r w:rsidRPr="0F0EE03F">
        <w:rPr>
          <w:rFonts w:eastAsiaTheme="minorEastAsia"/>
          <w:sz w:val="24"/>
          <w:szCs w:val="24"/>
          <w:lang w:val="en-US"/>
        </w:rPr>
        <w:t xml:space="preserve">, </w:t>
      </w:r>
      <w:r w:rsidRPr="0F0EE03F">
        <w:rPr>
          <w:rFonts w:eastAsiaTheme="minorEastAsia"/>
          <w:i/>
          <w:iCs/>
          <w:sz w:val="24"/>
          <w:szCs w:val="24"/>
          <w:lang w:val="en-US"/>
        </w:rPr>
        <w:t>45</w:t>
      </w:r>
      <w:r w:rsidRPr="0F0EE03F">
        <w:rPr>
          <w:rFonts w:eastAsiaTheme="minorEastAsia"/>
          <w:sz w:val="24"/>
          <w:szCs w:val="24"/>
          <w:lang w:val="en-US"/>
        </w:rPr>
        <w:t xml:space="preserve">(3), pp. 241–251. </w:t>
      </w:r>
      <w:hyperlink r:id="rId87">
        <w:r w:rsidRPr="0F0EE03F">
          <w:rPr>
            <w:rStyle w:val="Hyperlink"/>
            <w:rFonts w:eastAsiaTheme="minorEastAsia"/>
            <w:sz w:val="24"/>
            <w:szCs w:val="24"/>
            <w:lang w:val="en-US"/>
          </w:rPr>
          <w:t>https://doi.org/10.1080/0142159X.2022.2057287</w:t>
        </w:r>
      </w:hyperlink>
    </w:p>
    <w:p w14:paraId="385EDB03" w14:textId="1E204B87" w:rsidR="0F0EE03F" w:rsidRDefault="0F0EE03F" w:rsidP="0F0EE03F">
      <w:pPr>
        <w:spacing w:line="240" w:lineRule="auto"/>
        <w:ind w:left="720" w:hanging="720"/>
        <w:rPr>
          <w:rFonts w:eastAsiaTheme="minorEastAsia"/>
          <w:color w:val="000000" w:themeColor="text1"/>
          <w:sz w:val="24"/>
          <w:szCs w:val="24"/>
        </w:rPr>
      </w:pPr>
    </w:p>
    <w:p w14:paraId="1843728E" w14:textId="2F67F4A9"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lastRenderedPageBreak/>
        <w:t xml:space="preserve">Paynter, J., Sommer, K. </w:t>
      </w:r>
      <w:r w:rsidR="54573F91" w:rsidRPr="0F0EE03F">
        <w:rPr>
          <w:rFonts w:eastAsiaTheme="minorEastAsia"/>
          <w:color w:val="000000" w:themeColor="text1"/>
          <w:sz w:val="24"/>
          <w:szCs w:val="24"/>
        </w:rPr>
        <w:t>and</w:t>
      </w:r>
      <w:r w:rsidRPr="0F0EE03F">
        <w:rPr>
          <w:rFonts w:eastAsiaTheme="minorEastAsia"/>
          <w:color w:val="000000" w:themeColor="text1"/>
          <w:sz w:val="24"/>
          <w:szCs w:val="24"/>
        </w:rPr>
        <w:t xml:space="preserve"> Cook, A. (2025). How can we make therapy better for autistic adults? Autistic adults’ ratings of helpfulness of adaptations to therapy. </w:t>
      </w:r>
      <w:r w:rsidRPr="0F0EE03F">
        <w:rPr>
          <w:rFonts w:eastAsiaTheme="minorEastAsia"/>
          <w:i/>
          <w:iCs/>
          <w:color w:val="000000" w:themeColor="text1"/>
          <w:sz w:val="24"/>
          <w:szCs w:val="24"/>
        </w:rPr>
        <w:t>Autism: The International Journal of Research and Practice</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29</w:t>
      </w:r>
      <w:r w:rsidRPr="0F0EE03F">
        <w:rPr>
          <w:rFonts w:eastAsiaTheme="minorEastAsia"/>
          <w:color w:val="000000" w:themeColor="text1"/>
          <w:sz w:val="24"/>
          <w:szCs w:val="24"/>
        </w:rPr>
        <w:t xml:space="preserve">(6), </w:t>
      </w:r>
      <w:r w:rsidR="7C7F7CE8"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1540–1553. </w:t>
      </w:r>
      <w:hyperlink r:id="rId88">
        <w:r w:rsidRPr="0F0EE03F">
          <w:rPr>
            <w:rStyle w:val="Hyperlink"/>
            <w:rFonts w:eastAsiaTheme="minorEastAsia"/>
            <w:sz w:val="24"/>
            <w:szCs w:val="24"/>
          </w:rPr>
          <w:t>https://doi.org/10.1177/13623613251313569</w:t>
        </w:r>
      </w:hyperlink>
    </w:p>
    <w:p w14:paraId="6C894627" w14:textId="7A3B27F4" w:rsidR="4F5265B3" w:rsidRDefault="4F5265B3" w:rsidP="0F0EE03F">
      <w:pPr>
        <w:spacing w:after="0" w:line="240" w:lineRule="auto"/>
        <w:ind w:left="720" w:hanging="720"/>
        <w:rPr>
          <w:rFonts w:eastAsiaTheme="minorEastAsia"/>
          <w:color w:val="0000FF"/>
          <w:sz w:val="24"/>
          <w:szCs w:val="24"/>
        </w:rPr>
      </w:pPr>
    </w:p>
    <w:p w14:paraId="2E851D6F" w14:textId="13BF0F0E" w:rsidR="4E0F9A2B" w:rsidRDefault="4E0F9A2B" w:rsidP="0F0EE03F">
      <w:pPr>
        <w:spacing w:before="240" w:after="240" w:line="240" w:lineRule="auto"/>
        <w:ind w:left="720" w:hanging="720"/>
        <w:rPr>
          <w:rFonts w:eastAsiaTheme="minorEastAsia"/>
          <w:color w:val="000000" w:themeColor="text1"/>
          <w:sz w:val="24"/>
          <w:szCs w:val="24"/>
        </w:rPr>
      </w:pPr>
      <w:r w:rsidRPr="0F0EE03F">
        <w:rPr>
          <w:rFonts w:eastAsiaTheme="minorEastAsia"/>
          <w:sz w:val="24"/>
          <w:szCs w:val="24"/>
        </w:rPr>
        <w:t>Pearson, A. and R</w:t>
      </w:r>
      <w:r w:rsidRPr="0F0EE03F">
        <w:rPr>
          <w:rFonts w:eastAsiaTheme="minorEastAsia"/>
          <w:color w:val="000000" w:themeColor="text1"/>
          <w:sz w:val="24"/>
          <w:szCs w:val="24"/>
        </w:rPr>
        <w:t>ose, K. (2021)</w:t>
      </w:r>
      <w:r w:rsidR="6D1D590F" w:rsidRPr="0F0EE03F">
        <w:rPr>
          <w:rFonts w:eastAsiaTheme="minorEastAsia"/>
          <w:color w:val="000000" w:themeColor="text1"/>
          <w:sz w:val="24"/>
          <w:szCs w:val="24"/>
        </w:rPr>
        <w:t xml:space="preserve">. </w:t>
      </w:r>
      <w:r w:rsidRPr="0F0EE03F">
        <w:rPr>
          <w:rFonts w:eastAsiaTheme="minorEastAsia"/>
          <w:color w:val="000000" w:themeColor="text1"/>
          <w:sz w:val="24"/>
          <w:szCs w:val="24"/>
        </w:rPr>
        <w:t>A conceptual analysis of autistic masking: Understanding the narrative of stigma and the illusion of choice</w:t>
      </w:r>
      <w:r w:rsidR="3EBCE317"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Autism in Adulthood</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3</w:t>
      </w:r>
      <w:r w:rsidRPr="0F0EE03F">
        <w:rPr>
          <w:rFonts w:eastAsiaTheme="minorEastAsia"/>
          <w:color w:val="000000" w:themeColor="text1"/>
          <w:sz w:val="24"/>
          <w:szCs w:val="24"/>
        </w:rPr>
        <w:t xml:space="preserve">(1), pp. 52–60. </w:t>
      </w:r>
      <w:hyperlink r:id="rId89">
        <w:r w:rsidRPr="0F0EE03F">
          <w:rPr>
            <w:rStyle w:val="Hyperlink"/>
            <w:rFonts w:eastAsiaTheme="minorEastAsia"/>
            <w:sz w:val="24"/>
            <w:szCs w:val="24"/>
          </w:rPr>
          <w:t>https://doi.org/10.1089/aut.2020.0043</w:t>
        </w:r>
      </w:hyperlink>
    </w:p>
    <w:p w14:paraId="381CD545" w14:textId="7AEE489A" w:rsidR="0F0EE03F" w:rsidRDefault="0F0EE03F" w:rsidP="0F0EE03F">
      <w:pPr>
        <w:spacing w:before="240" w:after="240" w:line="240" w:lineRule="auto"/>
        <w:ind w:left="720" w:hanging="720"/>
        <w:rPr>
          <w:rFonts w:eastAsiaTheme="minorEastAsia"/>
          <w:sz w:val="24"/>
          <w:szCs w:val="24"/>
        </w:rPr>
      </w:pPr>
    </w:p>
    <w:p w14:paraId="59BF1A97" w14:textId="32699129" w:rsidR="0634C45F" w:rsidRDefault="0634C45F" w:rsidP="0F0EE03F">
      <w:pPr>
        <w:spacing w:line="240" w:lineRule="auto"/>
        <w:ind w:left="720" w:hanging="720"/>
        <w:rPr>
          <w:rFonts w:eastAsiaTheme="minorEastAsia"/>
          <w:b/>
          <w:bCs/>
          <w:sz w:val="24"/>
          <w:szCs w:val="24"/>
        </w:rPr>
      </w:pPr>
      <w:r w:rsidRPr="0F0EE03F">
        <w:rPr>
          <w:rFonts w:eastAsiaTheme="minorEastAsia"/>
          <w:sz w:val="24"/>
          <w:szCs w:val="24"/>
        </w:rPr>
        <w:t>Pellicano, E. and den Houting, J. (2022)</w:t>
      </w:r>
      <w:r w:rsidR="09126B6D" w:rsidRPr="0F0EE03F">
        <w:rPr>
          <w:rFonts w:eastAsiaTheme="minorEastAsia"/>
          <w:sz w:val="24"/>
          <w:szCs w:val="24"/>
        </w:rPr>
        <w:t>.</w:t>
      </w:r>
      <w:r w:rsidRPr="0F0EE03F">
        <w:rPr>
          <w:rFonts w:eastAsiaTheme="minorEastAsia"/>
          <w:sz w:val="24"/>
          <w:szCs w:val="24"/>
        </w:rPr>
        <w:t xml:space="preserve"> Annual Research Review: shifting from “normal science” to neurodiversity in autism science</w:t>
      </w:r>
      <w:r w:rsidR="131239ED" w:rsidRPr="0F0EE03F">
        <w:rPr>
          <w:rFonts w:eastAsiaTheme="minorEastAsia"/>
          <w:sz w:val="24"/>
          <w:szCs w:val="24"/>
        </w:rPr>
        <w:t>.</w:t>
      </w:r>
      <w:r w:rsidRPr="0F0EE03F">
        <w:rPr>
          <w:rFonts w:eastAsiaTheme="minorEastAsia"/>
          <w:sz w:val="24"/>
          <w:szCs w:val="24"/>
        </w:rPr>
        <w:t xml:space="preserve"> </w:t>
      </w:r>
      <w:r w:rsidRPr="0F0EE03F">
        <w:rPr>
          <w:rFonts w:eastAsiaTheme="minorEastAsia"/>
          <w:i/>
          <w:iCs/>
          <w:sz w:val="24"/>
          <w:szCs w:val="24"/>
        </w:rPr>
        <w:t>Journal of Child Psychology and Psychiatry</w:t>
      </w:r>
      <w:r w:rsidRPr="0F0EE03F">
        <w:rPr>
          <w:rFonts w:eastAsiaTheme="minorEastAsia"/>
          <w:sz w:val="24"/>
          <w:szCs w:val="24"/>
        </w:rPr>
        <w:t xml:space="preserve">, </w:t>
      </w:r>
      <w:r w:rsidRPr="0F0EE03F">
        <w:rPr>
          <w:rFonts w:eastAsiaTheme="minorEastAsia"/>
          <w:i/>
          <w:iCs/>
          <w:sz w:val="24"/>
          <w:szCs w:val="24"/>
        </w:rPr>
        <w:t>63</w:t>
      </w:r>
      <w:r w:rsidRPr="0F0EE03F">
        <w:rPr>
          <w:rFonts w:eastAsiaTheme="minorEastAsia"/>
          <w:sz w:val="24"/>
          <w:szCs w:val="24"/>
        </w:rPr>
        <w:t>(4), pp. 381–396.</w:t>
      </w:r>
      <w:r w:rsidR="731D8985" w:rsidRPr="0F0EE03F">
        <w:rPr>
          <w:rFonts w:eastAsiaTheme="minorEastAsia"/>
          <w:sz w:val="24"/>
          <w:szCs w:val="24"/>
        </w:rPr>
        <w:t xml:space="preserve"> </w:t>
      </w:r>
      <w:hyperlink r:id="rId90">
        <w:r w:rsidR="4279750C" w:rsidRPr="0F0EE03F">
          <w:rPr>
            <w:rStyle w:val="Hyperlink"/>
            <w:rFonts w:eastAsiaTheme="minorEastAsia"/>
            <w:sz w:val="24"/>
            <w:szCs w:val="24"/>
          </w:rPr>
          <w:t>https://doi.org/10.1111/jcpp.13534</w:t>
        </w:r>
      </w:hyperlink>
      <w:r w:rsidR="4279750C" w:rsidRPr="0F0EE03F">
        <w:rPr>
          <w:rFonts w:eastAsiaTheme="minorEastAsia"/>
          <w:sz w:val="24"/>
          <w:szCs w:val="24"/>
        </w:rPr>
        <w:t xml:space="preserve"> </w:t>
      </w:r>
    </w:p>
    <w:p w14:paraId="3A63DA2E" w14:textId="26FFC5B3" w:rsidR="0F0EE03F" w:rsidRDefault="0F0EE03F" w:rsidP="0F0EE03F">
      <w:pPr>
        <w:spacing w:before="240" w:after="240" w:line="240" w:lineRule="auto"/>
        <w:ind w:left="720" w:hanging="720"/>
        <w:rPr>
          <w:rFonts w:eastAsiaTheme="minorEastAsia"/>
          <w:sz w:val="24"/>
          <w:szCs w:val="24"/>
        </w:rPr>
      </w:pPr>
    </w:p>
    <w:p w14:paraId="24512ED6" w14:textId="28396AE7" w:rsidR="5A062C3A" w:rsidRDefault="5A062C3A" w:rsidP="0F0EE03F">
      <w:pPr>
        <w:spacing w:before="240" w:after="240" w:line="240" w:lineRule="auto"/>
        <w:ind w:left="720" w:hanging="720"/>
        <w:rPr>
          <w:rFonts w:eastAsiaTheme="minorEastAsia"/>
          <w:sz w:val="24"/>
          <w:szCs w:val="24"/>
        </w:rPr>
      </w:pPr>
      <w:r w:rsidRPr="0F0EE03F">
        <w:rPr>
          <w:rFonts w:eastAsiaTheme="minorEastAsia"/>
          <w:sz w:val="24"/>
          <w:szCs w:val="24"/>
        </w:rPr>
        <w:t>Poulis, K. and Kastanakis, M.N. (2020)</w:t>
      </w:r>
      <w:r w:rsidR="7BD083C6" w:rsidRPr="0F0EE03F">
        <w:rPr>
          <w:rFonts w:eastAsiaTheme="minorEastAsia"/>
          <w:sz w:val="24"/>
          <w:szCs w:val="24"/>
        </w:rPr>
        <w:t>.</w:t>
      </w:r>
      <w:r w:rsidRPr="0F0EE03F">
        <w:rPr>
          <w:rFonts w:eastAsiaTheme="minorEastAsia"/>
          <w:sz w:val="24"/>
          <w:szCs w:val="24"/>
        </w:rPr>
        <w:t xml:space="preserve"> On theorizing and methodological fetishism</w:t>
      </w:r>
      <w:r w:rsidR="5A6225D3" w:rsidRPr="0F0EE03F">
        <w:rPr>
          <w:rFonts w:eastAsiaTheme="minorEastAsia"/>
          <w:sz w:val="24"/>
          <w:szCs w:val="24"/>
        </w:rPr>
        <w:t>.</w:t>
      </w:r>
      <w:r w:rsidRPr="0F0EE03F">
        <w:rPr>
          <w:rFonts w:eastAsiaTheme="minorEastAsia"/>
          <w:sz w:val="24"/>
          <w:szCs w:val="24"/>
        </w:rPr>
        <w:t xml:space="preserve"> </w:t>
      </w:r>
      <w:r w:rsidRPr="0F0EE03F">
        <w:rPr>
          <w:rFonts w:eastAsiaTheme="minorEastAsia"/>
          <w:i/>
          <w:iCs/>
          <w:sz w:val="24"/>
          <w:szCs w:val="24"/>
        </w:rPr>
        <w:t>European Management Journal, 38</w:t>
      </w:r>
      <w:r w:rsidRPr="0F0EE03F">
        <w:rPr>
          <w:rFonts w:eastAsiaTheme="minorEastAsia"/>
          <w:sz w:val="24"/>
          <w:szCs w:val="24"/>
        </w:rPr>
        <w:t xml:space="preserve">(5), pp. 676–683. </w:t>
      </w:r>
      <w:hyperlink r:id="rId91">
        <w:r w:rsidR="302D1DEA" w:rsidRPr="0F0EE03F">
          <w:rPr>
            <w:rStyle w:val="Hyperlink"/>
            <w:rFonts w:eastAsiaTheme="minorEastAsia"/>
            <w:color w:val="0272B1"/>
            <w:sz w:val="24"/>
            <w:szCs w:val="24"/>
          </w:rPr>
          <w:t>https://doi.org/10.1016/j.emj.2020.06.006</w:t>
        </w:r>
      </w:hyperlink>
      <w:r w:rsidR="302D1DEA" w:rsidRPr="0F0EE03F">
        <w:rPr>
          <w:rFonts w:eastAsiaTheme="minorEastAsia"/>
          <w:color w:val="0272B1"/>
          <w:sz w:val="24"/>
          <w:szCs w:val="24"/>
          <w:u w:val="single"/>
        </w:rPr>
        <w:t xml:space="preserve"> </w:t>
      </w:r>
    </w:p>
    <w:p w14:paraId="6C8C49FE" w14:textId="36D03F37" w:rsidR="4F5265B3" w:rsidRDefault="4F5265B3" w:rsidP="0F0EE03F">
      <w:pPr>
        <w:spacing w:before="240" w:after="240" w:line="240" w:lineRule="auto"/>
        <w:ind w:left="720" w:hanging="720"/>
        <w:rPr>
          <w:rFonts w:eastAsiaTheme="minorEastAsia"/>
          <w:color w:val="000000" w:themeColor="text1"/>
          <w:sz w:val="24"/>
          <w:szCs w:val="24"/>
        </w:rPr>
      </w:pPr>
    </w:p>
    <w:p w14:paraId="03AFBEF8" w14:textId="23B6F398"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Pryke-Hobbes, A., Davies, J., Heasman, B., Livesey, A., Walker, A., Pellicano, E. </w:t>
      </w:r>
      <w:r w:rsidR="3E2F9AE2" w:rsidRPr="0F0EE03F">
        <w:rPr>
          <w:rFonts w:eastAsiaTheme="minorEastAsia"/>
          <w:color w:val="000000" w:themeColor="text1"/>
          <w:sz w:val="24"/>
          <w:szCs w:val="24"/>
        </w:rPr>
        <w:t>and</w:t>
      </w:r>
      <w:r w:rsidRPr="0F0EE03F">
        <w:rPr>
          <w:rFonts w:eastAsiaTheme="minorEastAsia"/>
          <w:color w:val="000000" w:themeColor="text1"/>
          <w:sz w:val="24"/>
          <w:szCs w:val="24"/>
        </w:rPr>
        <w:t xml:space="preserve"> Remington, A. (2023). The workplace masking experiences of autistic, non-autistic neurodivergent and neurotypical adults in the UK. </w:t>
      </w:r>
      <w:r w:rsidRPr="0F0EE03F">
        <w:rPr>
          <w:rFonts w:eastAsiaTheme="minorEastAsia"/>
          <w:i/>
          <w:iCs/>
          <w:color w:val="000000" w:themeColor="text1"/>
          <w:sz w:val="24"/>
          <w:szCs w:val="24"/>
        </w:rPr>
        <w:t>PloS One</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18</w:t>
      </w:r>
      <w:r w:rsidRPr="0F0EE03F">
        <w:rPr>
          <w:rFonts w:eastAsiaTheme="minorEastAsia"/>
          <w:color w:val="000000" w:themeColor="text1"/>
          <w:sz w:val="24"/>
          <w:szCs w:val="24"/>
        </w:rPr>
        <w:t xml:space="preserve">(9), </w:t>
      </w:r>
      <w:r w:rsidR="42F163A8"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e0290001. </w:t>
      </w:r>
      <w:hyperlink r:id="rId92">
        <w:r w:rsidRPr="0F0EE03F">
          <w:rPr>
            <w:rStyle w:val="Hyperlink"/>
            <w:rFonts w:eastAsiaTheme="minorEastAsia"/>
            <w:sz w:val="24"/>
            <w:szCs w:val="24"/>
          </w:rPr>
          <w:t>https://doi.org/10.1371/journal.pone.0290001</w:t>
        </w:r>
      </w:hyperlink>
    </w:p>
    <w:p w14:paraId="59ABB9CD" w14:textId="21FC27B1" w:rsidR="4F5265B3" w:rsidRDefault="4F5265B3" w:rsidP="0F0EE03F">
      <w:pPr>
        <w:spacing w:after="0" w:line="240" w:lineRule="auto"/>
        <w:ind w:left="720" w:hanging="720"/>
        <w:rPr>
          <w:rFonts w:eastAsiaTheme="minorEastAsia"/>
          <w:color w:val="000000" w:themeColor="text1"/>
          <w:sz w:val="24"/>
          <w:szCs w:val="24"/>
        </w:rPr>
      </w:pPr>
    </w:p>
    <w:p w14:paraId="733DEFA6" w14:textId="33EA6ECE" w:rsidR="4F5265B3" w:rsidRDefault="4F5265B3" w:rsidP="0F0EE03F">
      <w:pPr>
        <w:spacing w:after="0" w:line="240" w:lineRule="auto"/>
        <w:ind w:left="720" w:hanging="720"/>
        <w:rPr>
          <w:rFonts w:eastAsiaTheme="minorEastAsia"/>
          <w:color w:val="000000" w:themeColor="text1"/>
          <w:sz w:val="24"/>
          <w:szCs w:val="24"/>
        </w:rPr>
      </w:pPr>
    </w:p>
    <w:p w14:paraId="6517E55D" w14:textId="336F5359"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sz w:val="24"/>
          <w:szCs w:val="24"/>
        </w:rPr>
        <w:t>Quigley, E.</w:t>
      </w:r>
      <w:r w:rsidRPr="0F0EE03F">
        <w:rPr>
          <w:rFonts w:eastAsiaTheme="minorEastAsia"/>
          <w:color w:val="000000" w:themeColor="text1"/>
          <w:sz w:val="24"/>
          <w:szCs w:val="24"/>
        </w:rPr>
        <w:t xml:space="preserve"> </w:t>
      </w:r>
      <w:r w:rsidR="779E23D8" w:rsidRPr="0F0EE03F">
        <w:rPr>
          <w:rFonts w:eastAsiaTheme="minorEastAsia"/>
          <w:color w:val="000000" w:themeColor="text1"/>
          <w:sz w:val="24"/>
          <w:szCs w:val="24"/>
        </w:rPr>
        <w:t>and</w:t>
      </w:r>
      <w:r w:rsidRPr="0F0EE03F">
        <w:rPr>
          <w:rFonts w:eastAsiaTheme="minorEastAsia"/>
          <w:color w:val="000000" w:themeColor="text1"/>
          <w:sz w:val="24"/>
          <w:szCs w:val="24"/>
        </w:rPr>
        <w:t xml:space="preserve"> Gallagher, T. (2026). Neurodiversity and higher education: double masking by neurodivergent students. </w:t>
      </w:r>
      <w:r w:rsidRPr="0F0EE03F">
        <w:rPr>
          <w:rFonts w:eastAsiaTheme="minorEastAsia"/>
          <w:i/>
          <w:iCs/>
          <w:color w:val="000000" w:themeColor="text1"/>
          <w:sz w:val="24"/>
          <w:szCs w:val="24"/>
        </w:rPr>
        <w:t>European Journal of Special Needs Education</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41</w:t>
      </w:r>
      <w:r w:rsidRPr="0F0EE03F">
        <w:rPr>
          <w:rFonts w:eastAsiaTheme="minorEastAsia"/>
          <w:color w:val="000000" w:themeColor="text1"/>
          <w:sz w:val="24"/>
          <w:szCs w:val="24"/>
        </w:rPr>
        <w:t xml:space="preserve">(2), </w:t>
      </w:r>
      <w:r w:rsidR="1C19B9DD"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286–302. </w:t>
      </w:r>
      <w:hyperlink r:id="rId93">
        <w:r w:rsidRPr="0F0EE03F">
          <w:rPr>
            <w:rStyle w:val="Hyperlink"/>
            <w:rFonts w:eastAsiaTheme="minorEastAsia"/>
            <w:sz w:val="24"/>
            <w:szCs w:val="24"/>
          </w:rPr>
          <w:t>https://doi.org/10.1080/08856257.2025.2511369</w:t>
        </w:r>
      </w:hyperlink>
    </w:p>
    <w:p w14:paraId="21DC936E" w14:textId="36E0C64E" w:rsidR="4F5265B3" w:rsidRDefault="4F5265B3" w:rsidP="0F0EE03F">
      <w:pPr>
        <w:spacing w:after="0" w:line="240" w:lineRule="auto"/>
        <w:ind w:left="720" w:hanging="720"/>
        <w:rPr>
          <w:rFonts w:eastAsiaTheme="minorEastAsia"/>
          <w:color w:val="000000" w:themeColor="text1"/>
          <w:sz w:val="24"/>
          <w:szCs w:val="24"/>
        </w:rPr>
      </w:pPr>
    </w:p>
    <w:p w14:paraId="1FDE9CCA" w14:textId="480025D0" w:rsidR="4F5265B3" w:rsidRDefault="4F5265B3" w:rsidP="0F0EE03F">
      <w:pPr>
        <w:spacing w:line="240" w:lineRule="auto"/>
        <w:ind w:left="720" w:hanging="720"/>
        <w:rPr>
          <w:rFonts w:eastAsiaTheme="minorEastAsia"/>
          <w:color w:val="000000" w:themeColor="text1"/>
          <w:sz w:val="24"/>
          <w:szCs w:val="24"/>
        </w:rPr>
      </w:pPr>
    </w:p>
    <w:p w14:paraId="28BDBBEE" w14:textId="0F08B38D"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Quigley, E., O’Hanlon, M., Brandes, M., Kennedy, R. </w:t>
      </w:r>
      <w:r w:rsidR="1BC504ED" w:rsidRPr="0F0EE03F">
        <w:rPr>
          <w:rFonts w:eastAsiaTheme="minorEastAsia"/>
          <w:color w:val="000000" w:themeColor="text1"/>
          <w:sz w:val="24"/>
          <w:szCs w:val="24"/>
        </w:rPr>
        <w:t>and</w:t>
      </w:r>
      <w:r w:rsidRPr="0F0EE03F">
        <w:rPr>
          <w:rFonts w:eastAsiaTheme="minorEastAsia"/>
          <w:color w:val="000000" w:themeColor="text1"/>
          <w:sz w:val="24"/>
          <w:szCs w:val="24"/>
        </w:rPr>
        <w:t xml:space="preserve"> Gavin, B. (2024). Neurodiversity and third-level education: A lacuna between the strength-based paradigm shift and the lived experience. </w:t>
      </w:r>
      <w:r w:rsidRPr="0F0EE03F">
        <w:rPr>
          <w:rFonts w:eastAsiaTheme="minorEastAsia"/>
          <w:i/>
          <w:iCs/>
          <w:color w:val="000000" w:themeColor="text1"/>
          <w:sz w:val="24"/>
          <w:szCs w:val="24"/>
        </w:rPr>
        <w:t>Neurodiversity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w:t>
      </w:r>
      <w:r w:rsidRPr="0F0EE03F">
        <w:rPr>
          <w:rFonts w:eastAsiaTheme="minorEastAsia"/>
          <w:color w:val="000000" w:themeColor="text1"/>
          <w:sz w:val="24"/>
          <w:szCs w:val="24"/>
        </w:rPr>
        <w:t xml:space="preserve">. </w:t>
      </w:r>
      <w:hyperlink r:id="rId94">
        <w:r w:rsidRPr="0F0EE03F">
          <w:rPr>
            <w:rStyle w:val="Hyperlink"/>
            <w:rFonts w:eastAsiaTheme="minorEastAsia"/>
            <w:sz w:val="24"/>
            <w:szCs w:val="24"/>
          </w:rPr>
          <w:t>https://doi.org/10.1177/27546330241277427</w:t>
        </w:r>
      </w:hyperlink>
    </w:p>
    <w:p w14:paraId="5E73B527" w14:textId="23C014FF" w:rsidR="4F5265B3" w:rsidRDefault="4F5265B3" w:rsidP="0F0EE03F">
      <w:pPr>
        <w:spacing w:line="240" w:lineRule="auto"/>
        <w:ind w:left="720" w:hanging="720"/>
        <w:rPr>
          <w:rFonts w:eastAsiaTheme="minorEastAsia"/>
          <w:color w:val="000000" w:themeColor="text1"/>
          <w:sz w:val="24"/>
          <w:szCs w:val="24"/>
        </w:rPr>
      </w:pPr>
    </w:p>
    <w:p w14:paraId="7E17DDBA" w14:textId="2F513533"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Ramtekkar, U. P. (2017). DSM-5 Changes in Attention Deficit Hyperactivity Disorder and Autism Spectrum Disorder: Implications for Comorbid Sleep Issues. </w:t>
      </w:r>
      <w:r w:rsidRPr="0F0EE03F">
        <w:rPr>
          <w:rFonts w:eastAsiaTheme="minorEastAsia"/>
          <w:i/>
          <w:iCs/>
          <w:color w:val="000000" w:themeColor="text1"/>
          <w:sz w:val="24"/>
          <w:szCs w:val="24"/>
        </w:rPr>
        <w:t>Children, 4</w:t>
      </w:r>
      <w:r w:rsidRPr="0F0EE03F">
        <w:rPr>
          <w:rFonts w:eastAsiaTheme="minorEastAsia"/>
          <w:color w:val="000000" w:themeColor="text1"/>
          <w:sz w:val="24"/>
          <w:szCs w:val="24"/>
        </w:rPr>
        <w:t xml:space="preserve">(8), </w:t>
      </w:r>
      <w:r w:rsidR="5B278330"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62. </w:t>
      </w:r>
      <w:hyperlink r:id="rId95">
        <w:r w:rsidRPr="0F0EE03F">
          <w:rPr>
            <w:rStyle w:val="Hyperlink"/>
            <w:rFonts w:eastAsiaTheme="minorEastAsia"/>
            <w:sz w:val="24"/>
            <w:szCs w:val="24"/>
          </w:rPr>
          <w:t>https://doi.org/10.3390/children4080062</w:t>
        </w:r>
      </w:hyperlink>
    </w:p>
    <w:p w14:paraId="0F4D52E2" w14:textId="1C92C538" w:rsidR="4F5265B3" w:rsidRDefault="4F5265B3" w:rsidP="0F0EE03F">
      <w:pPr>
        <w:spacing w:after="0" w:line="240" w:lineRule="auto"/>
        <w:ind w:left="720" w:hanging="720"/>
        <w:rPr>
          <w:rFonts w:eastAsiaTheme="minorEastAsia"/>
          <w:color w:val="0000FF"/>
          <w:sz w:val="24"/>
          <w:szCs w:val="24"/>
        </w:rPr>
      </w:pPr>
    </w:p>
    <w:p w14:paraId="78A2476E" w14:textId="2C9E3407" w:rsidR="4F5265B3" w:rsidRDefault="4F5265B3" w:rsidP="0F0EE03F">
      <w:pPr>
        <w:spacing w:after="0" w:line="240" w:lineRule="auto"/>
        <w:ind w:left="720" w:hanging="720"/>
        <w:rPr>
          <w:rFonts w:eastAsiaTheme="minorEastAsia"/>
          <w:color w:val="0000FF"/>
          <w:sz w:val="24"/>
          <w:szCs w:val="24"/>
        </w:rPr>
      </w:pPr>
    </w:p>
    <w:p w14:paraId="0A9D353E" w14:textId="774EF96F"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Rapaport, H., Clapham, H., Adams, J., Lawson, W., Porayska-Pomsta, K. </w:t>
      </w:r>
      <w:r w:rsidR="1F974235" w:rsidRPr="0F0EE03F">
        <w:rPr>
          <w:rFonts w:eastAsiaTheme="minorEastAsia"/>
          <w:color w:val="000000" w:themeColor="text1"/>
          <w:sz w:val="24"/>
          <w:szCs w:val="24"/>
        </w:rPr>
        <w:t>and</w:t>
      </w:r>
      <w:r w:rsidRPr="0F0EE03F">
        <w:rPr>
          <w:rFonts w:eastAsiaTheme="minorEastAsia"/>
          <w:color w:val="000000" w:themeColor="text1"/>
          <w:sz w:val="24"/>
          <w:szCs w:val="24"/>
        </w:rPr>
        <w:t xml:space="preserve"> Pellicano, E. (2024). “In a State of Flow”: A Qualitative Examination of Autistic Adults’ </w:t>
      </w:r>
      <w:r w:rsidRPr="0F0EE03F">
        <w:rPr>
          <w:rFonts w:eastAsiaTheme="minorEastAsia"/>
          <w:color w:val="000000" w:themeColor="text1"/>
          <w:sz w:val="24"/>
          <w:szCs w:val="24"/>
        </w:rPr>
        <w:lastRenderedPageBreak/>
        <w:t xml:space="preserve">Phenomenological Experiences of Task Immersion. </w:t>
      </w:r>
      <w:r w:rsidRPr="0F0EE03F">
        <w:rPr>
          <w:rFonts w:eastAsiaTheme="minorEastAsia"/>
          <w:i/>
          <w:iCs/>
          <w:color w:val="000000" w:themeColor="text1"/>
          <w:sz w:val="24"/>
          <w:szCs w:val="24"/>
        </w:rPr>
        <w:t>Autism in Adulthood</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6</w:t>
      </w:r>
      <w:r w:rsidRPr="0F0EE03F">
        <w:rPr>
          <w:rFonts w:eastAsiaTheme="minorEastAsia"/>
          <w:color w:val="000000" w:themeColor="text1"/>
          <w:sz w:val="24"/>
          <w:szCs w:val="24"/>
        </w:rPr>
        <w:t xml:space="preserve">(3), </w:t>
      </w:r>
      <w:r w:rsidR="705407B2"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362–373. </w:t>
      </w:r>
      <w:hyperlink r:id="rId96">
        <w:r w:rsidRPr="0F0EE03F">
          <w:rPr>
            <w:rStyle w:val="Hyperlink"/>
            <w:rFonts w:eastAsiaTheme="minorEastAsia"/>
            <w:sz w:val="24"/>
            <w:szCs w:val="24"/>
          </w:rPr>
          <w:t>https://doi.org/10.1089/aut.2023.0032</w:t>
        </w:r>
      </w:hyperlink>
    </w:p>
    <w:p w14:paraId="21FCFDB3" w14:textId="6B04EFC6" w:rsidR="4F5265B3" w:rsidRDefault="4F5265B3" w:rsidP="0F0EE03F">
      <w:pPr>
        <w:spacing w:after="0" w:line="240" w:lineRule="auto"/>
        <w:ind w:left="720" w:hanging="720"/>
        <w:rPr>
          <w:rFonts w:eastAsiaTheme="minorEastAsia"/>
          <w:color w:val="0000FF"/>
          <w:sz w:val="24"/>
          <w:szCs w:val="24"/>
        </w:rPr>
      </w:pPr>
    </w:p>
    <w:p w14:paraId="3C0D13BD" w14:textId="2C6EF33E" w:rsidR="4F5265B3" w:rsidRDefault="4F5265B3" w:rsidP="0F0EE03F">
      <w:pPr>
        <w:spacing w:line="240" w:lineRule="auto"/>
        <w:ind w:left="720" w:hanging="720"/>
        <w:rPr>
          <w:rFonts w:eastAsiaTheme="minorEastAsia"/>
          <w:color w:val="000000" w:themeColor="text1"/>
          <w:sz w:val="24"/>
          <w:szCs w:val="24"/>
        </w:rPr>
      </w:pPr>
    </w:p>
    <w:p w14:paraId="4D832AD3" w14:textId="647900DE"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Rippon, G. (2025). </w:t>
      </w:r>
      <w:r w:rsidRPr="0F0EE03F">
        <w:rPr>
          <w:rFonts w:eastAsiaTheme="minorEastAsia"/>
          <w:i/>
          <w:iCs/>
          <w:color w:val="000000" w:themeColor="text1"/>
          <w:sz w:val="24"/>
          <w:szCs w:val="24"/>
        </w:rPr>
        <w:t>The Lost Girls of Autism</w:t>
      </w:r>
      <w:r w:rsidRPr="0F0EE03F">
        <w:rPr>
          <w:rFonts w:eastAsiaTheme="minorEastAsia"/>
          <w:color w:val="000000" w:themeColor="text1"/>
          <w:sz w:val="24"/>
          <w:szCs w:val="24"/>
        </w:rPr>
        <w:t>. Macmillan.</w:t>
      </w:r>
    </w:p>
    <w:p w14:paraId="259FE804" w14:textId="58515A16" w:rsidR="0F0EE03F" w:rsidRDefault="0F0EE03F" w:rsidP="0F0EE03F">
      <w:pPr>
        <w:spacing w:line="240" w:lineRule="auto"/>
        <w:ind w:left="720" w:hanging="720"/>
        <w:rPr>
          <w:rFonts w:eastAsiaTheme="minorEastAsia"/>
          <w:color w:val="000000" w:themeColor="text1"/>
          <w:sz w:val="24"/>
          <w:szCs w:val="24"/>
        </w:rPr>
      </w:pPr>
    </w:p>
    <w:p w14:paraId="1FEA56D0" w14:textId="0466C470"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Ross, F., Dommett, E. J. </w:t>
      </w:r>
      <w:r w:rsidR="0B9DD044" w:rsidRPr="0F0EE03F">
        <w:rPr>
          <w:rFonts w:eastAsiaTheme="minorEastAsia"/>
          <w:color w:val="000000" w:themeColor="text1"/>
          <w:sz w:val="24"/>
          <w:szCs w:val="24"/>
        </w:rPr>
        <w:t>and</w:t>
      </w:r>
      <w:r w:rsidRPr="0F0EE03F">
        <w:rPr>
          <w:rFonts w:eastAsiaTheme="minorEastAsia"/>
          <w:color w:val="000000" w:themeColor="text1"/>
          <w:sz w:val="24"/>
          <w:szCs w:val="24"/>
        </w:rPr>
        <w:t xml:space="preserve"> Byrom, N. (2026). A systematic review of higher education-based interventions to support the mental health and wellbeing of neurodivergent students</w:t>
      </w:r>
      <w:r w:rsidR="400A531A"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Npj Mental Health Research</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5</w:t>
      </w:r>
      <w:r w:rsidRPr="0F0EE03F">
        <w:rPr>
          <w:rFonts w:eastAsiaTheme="minorEastAsia"/>
          <w:color w:val="000000" w:themeColor="text1"/>
          <w:sz w:val="24"/>
          <w:szCs w:val="24"/>
        </w:rPr>
        <w:t xml:space="preserve">(1), Article 14. </w:t>
      </w:r>
      <w:hyperlink r:id="rId97">
        <w:r w:rsidRPr="0F0EE03F">
          <w:rPr>
            <w:rStyle w:val="Hyperlink"/>
            <w:rFonts w:eastAsiaTheme="minorEastAsia"/>
            <w:sz w:val="24"/>
            <w:szCs w:val="24"/>
          </w:rPr>
          <w:t>https://doi.org/10.1038/s44184-026-00196-4</w:t>
        </w:r>
      </w:hyperlink>
    </w:p>
    <w:p w14:paraId="126F7DBC" w14:textId="5703CC85" w:rsidR="4F5265B3" w:rsidRDefault="4F5265B3" w:rsidP="0F0EE03F">
      <w:pPr>
        <w:spacing w:line="240" w:lineRule="auto"/>
        <w:ind w:left="720" w:hanging="720"/>
        <w:rPr>
          <w:rFonts w:eastAsiaTheme="minorEastAsia"/>
          <w:color w:val="000000" w:themeColor="text1"/>
          <w:sz w:val="24"/>
          <w:szCs w:val="24"/>
        </w:rPr>
      </w:pPr>
    </w:p>
    <w:p w14:paraId="50AF75A3" w14:textId="4FE348B0"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Royal College of Nursing (2026). What is Neurodiversity? Available at: </w:t>
      </w:r>
      <w:hyperlink r:id="rId98">
        <w:r w:rsidRPr="0F0EE03F">
          <w:rPr>
            <w:rStyle w:val="Hyperlink"/>
            <w:rFonts w:eastAsiaTheme="minorEastAsia"/>
            <w:sz w:val="24"/>
            <w:szCs w:val="24"/>
          </w:rPr>
          <w:t>https://www.rcn.org.uk/Get-Help/Member-support-services/Peer-support-services/Neurodiversity-Guidance/What-is-Neurodiversity</w:t>
        </w:r>
      </w:hyperlink>
      <w:r w:rsidRPr="0F0EE03F">
        <w:rPr>
          <w:rFonts w:eastAsiaTheme="minorEastAsia"/>
          <w:color w:val="000000" w:themeColor="text1"/>
          <w:sz w:val="24"/>
          <w:szCs w:val="24"/>
        </w:rPr>
        <w:t xml:space="preserve"> </w:t>
      </w:r>
      <w:r w:rsidR="3A638C09" w:rsidRPr="0F0EE03F">
        <w:rPr>
          <w:rFonts w:eastAsiaTheme="minorEastAsia"/>
          <w:color w:val="000000" w:themeColor="text1"/>
          <w:sz w:val="24"/>
          <w:szCs w:val="24"/>
        </w:rPr>
        <w:t>(</w:t>
      </w:r>
      <w:r w:rsidRPr="0F0EE03F">
        <w:rPr>
          <w:rFonts w:eastAsiaTheme="minorEastAsia"/>
          <w:color w:val="000000" w:themeColor="text1"/>
          <w:sz w:val="24"/>
          <w:szCs w:val="24"/>
        </w:rPr>
        <w:t>Accessed</w:t>
      </w:r>
      <w:r w:rsidR="0F596EB2" w:rsidRPr="0F0EE03F">
        <w:rPr>
          <w:rFonts w:eastAsiaTheme="minorEastAsia"/>
          <w:color w:val="000000" w:themeColor="text1"/>
          <w:sz w:val="24"/>
          <w:szCs w:val="24"/>
        </w:rPr>
        <w:t>:</w:t>
      </w:r>
      <w:r w:rsidRPr="0F0EE03F">
        <w:rPr>
          <w:rFonts w:eastAsiaTheme="minorEastAsia"/>
          <w:color w:val="000000" w:themeColor="text1"/>
          <w:sz w:val="24"/>
          <w:szCs w:val="24"/>
        </w:rPr>
        <w:t xml:space="preserve"> 20/02/2026</w:t>
      </w:r>
      <w:r w:rsidR="3F063CDA" w:rsidRPr="0F0EE03F">
        <w:rPr>
          <w:rFonts w:eastAsiaTheme="minorEastAsia"/>
          <w:color w:val="000000" w:themeColor="text1"/>
          <w:sz w:val="24"/>
          <w:szCs w:val="24"/>
        </w:rPr>
        <w:t>).</w:t>
      </w:r>
    </w:p>
    <w:p w14:paraId="36E1DD0B" w14:textId="1C2610F6" w:rsidR="4F5265B3" w:rsidRDefault="4F5265B3" w:rsidP="0F0EE03F">
      <w:pPr>
        <w:spacing w:line="240" w:lineRule="auto"/>
        <w:ind w:left="720" w:hanging="720"/>
        <w:rPr>
          <w:rFonts w:eastAsiaTheme="minorEastAsia"/>
          <w:color w:val="000000" w:themeColor="text1"/>
          <w:sz w:val="24"/>
          <w:szCs w:val="24"/>
        </w:rPr>
      </w:pPr>
    </w:p>
    <w:p w14:paraId="2202DA62" w14:textId="1A30A964"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Ryan, G. (2018). Introduction to positivism, interpretivism and critical theory. </w:t>
      </w:r>
      <w:r w:rsidRPr="0F0EE03F">
        <w:rPr>
          <w:rFonts w:eastAsiaTheme="minorEastAsia"/>
          <w:i/>
          <w:iCs/>
          <w:color w:val="000000" w:themeColor="text1"/>
          <w:sz w:val="24"/>
          <w:szCs w:val="24"/>
        </w:rPr>
        <w:t>Nurse Researcher</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25</w:t>
      </w:r>
      <w:r w:rsidRPr="0F0EE03F">
        <w:rPr>
          <w:rFonts w:eastAsiaTheme="minorEastAsia"/>
          <w:color w:val="000000" w:themeColor="text1"/>
          <w:sz w:val="24"/>
          <w:szCs w:val="24"/>
        </w:rPr>
        <w:t xml:space="preserve">(4), </w:t>
      </w:r>
      <w:r w:rsidR="3A0C999E"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14–20. </w:t>
      </w:r>
      <w:hyperlink r:id="rId99">
        <w:r w:rsidRPr="0F0EE03F">
          <w:rPr>
            <w:rStyle w:val="Hyperlink"/>
            <w:rFonts w:eastAsiaTheme="minorEastAsia"/>
            <w:sz w:val="24"/>
            <w:szCs w:val="24"/>
          </w:rPr>
          <w:t>https://doi.org/10.7748/nr.2018.e1466</w:t>
        </w:r>
      </w:hyperlink>
    </w:p>
    <w:p w14:paraId="02BA7923" w14:textId="0A86BD16" w:rsidR="4F5265B3" w:rsidRDefault="4F5265B3" w:rsidP="0F0EE03F">
      <w:pPr>
        <w:spacing w:line="240" w:lineRule="auto"/>
        <w:ind w:left="720" w:hanging="720"/>
        <w:rPr>
          <w:rFonts w:eastAsiaTheme="minorEastAsia"/>
          <w:color w:val="000000" w:themeColor="text1"/>
          <w:sz w:val="24"/>
          <w:szCs w:val="24"/>
        </w:rPr>
      </w:pPr>
    </w:p>
    <w:p w14:paraId="6E1E158B" w14:textId="60A70DEF"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Shakespeare, T. (2014). </w:t>
      </w:r>
      <w:r w:rsidRPr="0F0EE03F">
        <w:rPr>
          <w:rFonts w:eastAsiaTheme="minorEastAsia"/>
          <w:i/>
          <w:iCs/>
          <w:color w:val="000000" w:themeColor="text1"/>
          <w:sz w:val="24"/>
          <w:szCs w:val="24"/>
        </w:rPr>
        <w:t>Disability Rights and Wrongs Revisited</w:t>
      </w:r>
      <w:r w:rsidRPr="0F0EE03F">
        <w:rPr>
          <w:rFonts w:eastAsiaTheme="minorEastAsia"/>
          <w:color w:val="000000" w:themeColor="text1"/>
          <w:sz w:val="24"/>
          <w:szCs w:val="24"/>
        </w:rPr>
        <w:t>. 2</w:t>
      </w:r>
      <w:r w:rsidRPr="0F0EE03F">
        <w:rPr>
          <w:rFonts w:eastAsiaTheme="minorEastAsia"/>
          <w:color w:val="000000" w:themeColor="text1"/>
          <w:sz w:val="24"/>
          <w:szCs w:val="24"/>
          <w:vertAlign w:val="superscript"/>
        </w:rPr>
        <w:t>nd</w:t>
      </w:r>
      <w:r w:rsidRPr="0F0EE03F">
        <w:rPr>
          <w:rFonts w:eastAsiaTheme="minorEastAsia"/>
          <w:color w:val="000000" w:themeColor="text1"/>
          <w:sz w:val="24"/>
          <w:szCs w:val="24"/>
        </w:rPr>
        <w:t xml:space="preserve"> ed</w:t>
      </w:r>
      <w:r w:rsidR="0176A5F5" w:rsidRPr="0F0EE03F">
        <w:rPr>
          <w:rFonts w:eastAsiaTheme="minorEastAsia"/>
          <w:color w:val="000000" w:themeColor="text1"/>
          <w:sz w:val="24"/>
          <w:szCs w:val="24"/>
        </w:rPr>
        <w:t>ition</w:t>
      </w:r>
      <w:r w:rsidRPr="0F0EE03F">
        <w:rPr>
          <w:rFonts w:eastAsiaTheme="minorEastAsia"/>
          <w:color w:val="000000" w:themeColor="text1"/>
          <w:sz w:val="24"/>
          <w:szCs w:val="24"/>
        </w:rPr>
        <w:t>. Routledge.</w:t>
      </w:r>
    </w:p>
    <w:p w14:paraId="496A8117" w14:textId="4AE3AA31" w:rsidR="4F5265B3" w:rsidRDefault="4F5265B3" w:rsidP="0F0EE03F">
      <w:pPr>
        <w:spacing w:line="240" w:lineRule="auto"/>
        <w:ind w:left="720" w:hanging="720"/>
        <w:rPr>
          <w:rFonts w:eastAsiaTheme="minorEastAsia"/>
          <w:color w:val="000000" w:themeColor="text1"/>
          <w:sz w:val="24"/>
          <w:szCs w:val="24"/>
        </w:rPr>
      </w:pPr>
    </w:p>
    <w:p w14:paraId="3609B654" w14:textId="4922AE14"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Smith, J. A., Flowers, P. and Larkin, M. (2022). </w:t>
      </w:r>
      <w:r w:rsidRPr="0F0EE03F">
        <w:rPr>
          <w:rFonts w:eastAsiaTheme="minorEastAsia"/>
          <w:i/>
          <w:iCs/>
          <w:color w:val="000000" w:themeColor="text1"/>
          <w:sz w:val="24"/>
          <w:szCs w:val="24"/>
        </w:rPr>
        <w:t>Interpretive Phenomenological Analysis: Theory, Method and Research</w:t>
      </w:r>
      <w:r w:rsidRPr="0F0EE03F">
        <w:rPr>
          <w:rFonts w:eastAsiaTheme="minorEastAsia"/>
          <w:color w:val="000000" w:themeColor="text1"/>
          <w:sz w:val="24"/>
          <w:szCs w:val="24"/>
        </w:rPr>
        <w:t>. 2</w:t>
      </w:r>
      <w:r w:rsidRPr="0F0EE03F">
        <w:rPr>
          <w:rFonts w:eastAsiaTheme="minorEastAsia"/>
          <w:color w:val="000000" w:themeColor="text1"/>
          <w:sz w:val="24"/>
          <w:szCs w:val="24"/>
          <w:vertAlign w:val="superscript"/>
        </w:rPr>
        <w:t>nd</w:t>
      </w:r>
      <w:r w:rsidRPr="0F0EE03F">
        <w:rPr>
          <w:rFonts w:eastAsiaTheme="minorEastAsia"/>
          <w:color w:val="000000" w:themeColor="text1"/>
          <w:sz w:val="24"/>
          <w:szCs w:val="24"/>
        </w:rPr>
        <w:t xml:space="preserve"> </w:t>
      </w:r>
      <w:r w:rsidR="49C48935" w:rsidRPr="0F0EE03F">
        <w:rPr>
          <w:rFonts w:eastAsiaTheme="minorEastAsia"/>
          <w:color w:val="000000" w:themeColor="text1"/>
          <w:sz w:val="24"/>
          <w:szCs w:val="24"/>
        </w:rPr>
        <w:t>e</w:t>
      </w:r>
      <w:r w:rsidRPr="0F0EE03F">
        <w:rPr>
          <w:rFonts w:eastAsiaTheme="minorEastAsia"/>
          <w:color w:val="000000" w:themeColor="text1"/>
          <w:sz w:val="24"/>
          <w:szCs w:val="24"/>
        </w:rPr>
        <w:t>dition. SAGE.</w:t>
      </w:r>
    </w:p>
    <w:p w14:paraId="374733F0" w14:textId="08D69448" w:rsidR="0F0EE03F" w:rsidRDefault="0F0EE03F" w:rsidP="0F0EE03F">
      <w:pPr>
        <w:spacing w:line="240" w:lineRule="auto"/>
        <w:ind w:left="720" w:hanging="720"/>
        <w:rPr>
          <w:rFonts w:eastAsiaTheme="minorEastAsia"/>
          <w:color w:val="000000" w:themeColor="text1"/>
          <w:sz w:val="24"/>
          <w:szCs w:val="24"/>
        </w:rPr>
      </w:pPr>
    </w:p>
    <w:p w14:paraId="408490D3" w14:textId="3653F567"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Sonuga‐Barke, E. J. S. (2023). Paradigm ‘flipping’ to reinvigorate translational science: Outlining a neurodevelopmental science framework from a ‘neurodiversity’ perspective. </w:t>
      </w:r>
      <w:r w:rsidRPr="0F0EE03F">
        <w:rPr>
          <w:rFonts w:eastAsiaTheme="minorEastAsia"/>
          <w:i/>
          <w:iCs/>
          <w:color w:val="000000" w:themeColor="text1"/>
          <w:sz w:val="24"/>
          <w:szCs w:val="24"/>
        </w:rPr>
        <w:t>Journal of Child Psychology and Psychiatry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64</w:t>
      </w:r>
      <w:r w:rsidRPr="0F0EE03F">
        <w:rPr>
          <w:rFonts w:eastAsiaTheme="minorEastAsia"/>
          <w:color w:val="000000" w:themeColor="text1"/>
          <w:sz w:val="24"/>
          <w:szCs w:val="24"/>
        </w:rPr>
        <w:t xml:space="preserve">(10), </w:t>
      </w:r>
      <w:r w:rsidR="7C29EAF9"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1405–1408. </w:t>
      </w:r>
      <w:hyperlink r:id="rId100">
        <w:r w:rsidRPr="0F0EE03F">
          <w:rPr>
            <w:rStyle w:val="Hyperlink"/>
            <w:rFonts w:eastAsiaTheme="minorEastAsia"/>
            <w:sz w:val="24"/>
            <w:szCs w:val="24"/>
          </w:rPr>
          <w:t>https://doi.org/10.1111/jcpp.13886</w:t>
        </w:r>
      </w:hyperlink>
    </w:p>
    <w:p w14:paraId="1210AE46" w14:textId="314672B1" w:rsidR="0F0EE03F" w:rsidRDefault="0F0EE03F" w:rsidP="15078098">
      <w:pPr>
        <w:spacing w:line="240" w:lineRule="auto"/>
        <w:rPr>
          <w:rFonts w:eastAsiaTheme="minorEastAsia"/>
          <w:color w:val="000000" w:themeColor="text1"/>
          <w:sz w:val="24"/>
          <w:szCs w:val="24"/>
        </w:rPr>
      </w:pPr>
    </w:p>
    <w:p w14:paraId="4768E242" w14:textId="141631B8"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Sutton, E., Scott, S. </w:t>
      </w:r>
      <w:r w:rsidR="68B73522" w:rsidRPr="0F0EE03F">
        <w:rPr>
          <w:rFonts w:eastAsiaTheme="minorEastAsia"/>
          <w:color w:val="000000" w:themeColor="text1"/>
          <w:sz w:val="24"/>
          <w:szCs w:val="24"/>
        </w:rPr>
        <w:t>and</w:t>
      </w:r>
      <w:r w:rsidRPr="0F0EE03F">
        <w:rPr>
          <w:rFonts w:eastAsiaTheme="minorEastAsia"/>
          <w:color w:val="000000" w:themeColor="text1"/>
          <w:sz w:val="24"/>
          <w:szCs w:val="24"/>
        </w:rPr>
        <w:t xml:space="preserve"> Deemer, P. (2025). Neurodivergence – An Exploration of Challenges and Opportunities Within the United Kingdom’s Clinical Academic Health and Care Professionals Workforce. </w:t>
      </w:r>
      <w:r w:rsidRPr="0F0EE03F">
        <w:rPr>
          <w:rFonts w:eastAsiaTheme="minorEastAsia"/>
          <w:i/>
          <w:iCs/>
          <w:color w:val="000000" w:themeColor="text1"/>
          <w:sz w:val="24"/>
          <w:szCs w:val="24"/>
        </w:rPr>
        <w:t>Neurodiversity</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3</w:t>
      </w:r>
      <w:r w:rsidRPr="0F0EE03F">
        <w:rPr>
          <w:rFonts w:eastAsiaTheme="minorEastAsia"/>
          <w:color w:val="000000" w:themeColor="text1"/>
          <w:sz w:val="24"/>
          <w:szCs w:val="24"/>
        </w:rPr>
        <w:t xml:space="preserve">. </w:t>
      </w:r>
      <w:hyperlink r:id="rId101">
        <w:r w:rsidRPr="0F0EE03F">
          <w:rPr>
            <w:rStyle w:val="Hyperlink"/>
            <w:rFonts w:eastAsiaTheme="minorEastAsia"/>
            <w:sz w:val="24"/>
            <w:szCs w:val="24"/>
          </w:rPr>
          <w:t>https://doi.org/10.1177/27546330251328411</w:t>
        </w:r>
      </w:hyperlink>
    </w:p>
    <w:p w14:paraId="753855E6" w14:textId="47D9E1AE" w:rsidR="4F5265B3" w:rsidRDefault="4F5265B3" w:rsidP="0F0EE03F">
      <w:pPr>
        <w:spacing w:after="0" w:line="240" w:lineRule="auto"/>
        <w:ind w:left="720" w:hanging="720"/>
        <w:rPr>
          <w:rFonts w:eastAsiaTheme="minorEastAsia"/>
          <w:color w:val="000000" w:themeColor="text1"/>
          <w:sz w:val="24"/>
          <w:szCs w:val="24"/>
        </w:rPr>
      </w:pPr>
    </w:p>
    <w:p w14:paraId="5C5F746B" w14:textId="2BDA7E2C" w:rsidR="4F5265B3" w:rsidRDefault="4F5265B3" w:rsidP="0F0EE03F">
      <w:pPr>
        <w:spacing w:after="0" w:line="240" w:lineRule="auto"/>
        <w:ind w:left="720" w:hanging="720"/>
        <w:rPr>
          <w:rFonts w:eastAsiaTheme="minorEastAsia"/>
          <w:color w:val="000000" w:themeColor="text1"/>
          <w:sz w:val="24"/>
          <w:szCs w:val="24"/>
        </w:rPr>
      </w:pPr>
    </w:p>
    <w:p w14:paraId="4BEA8D30" w14:textId="4DB633E9"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Taylor, J. R. </w:t>
      </w:r>
      <w:r w:rsidR="4FFAAB56" w:rsidRPr="0F0EE03F">
        <w:rPr>
          <w:rFonts w:eastAsiaTheme="minorEastAsia"/>
          <w:color w:val="000000" w:themeColor="text1"/>
          <w:sz w:val="24"/>
          <w:szCs w:val="24"/>
        </w:rPr>
        <w:t>and</w:t>
      </w:r>
      <w:r w:rsidRPr="0F0EE03F">
        <w:rPr>
          <w:rFonts w:eastAsiaTheme="minorEastAsia"/>
          <w:color w:val="000000" w:themeColor="text1"/>
          <w:sz w:val="24"/>
          <w:szCs w:val="24"/>
        </w:rPr>
        <w:t xml:space="preserve"> Sims, M. (202</w:t>
      </w:r>
      <w:r w:rsidR="0D20CB63" w:rsidRPr="0F0EE03F">
        <w:rPr>
          <w:rFonts w:eastAsiaTheme="minorEastAsia"/>
          <w:color w:val="000000" w:themeColor="text1"/>
          <w:sz w:val="24"/>
          <w:szCs w:val="24"/>
        </w:rPr>
        <w:t>5</w:t>
      </w:r>
      <w:r w:rsidRPr="0F0EE03F">
        <w:rPr>
          <w:rFonts w:eastAsiaTheme="minorEastAsia"/>
          <w:color w:val="000000" w:themeColor="text1"/>
          <w:sz w:val="24"/>
          <w:szCs w:val="24"/>
        </w:rPr>
        <w:t xml:space="preserve">). To understand the experiences of autistic counsellors: A United Kingdom phenomenological study. </w:t>
      </w:r>
      <w:r w:rsidRPr="0F0EE03F">
        <w:rPr>
          <w:rFonts w:eastAsiaTheme="minorEastAsia"/>
          <w:i/>
          <w:iCs/>
          <w:color w:val="000000" w:themeColor="text1"/>
          <w:sz w:val="24"/>
          <w:szCs w:val="24"/>
        </w:rPr>
        <w:t>Counselling and Psychotherapy Research</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25</w:t>
      </w:r>
      <w:r w:rsidRPr="0F0EE03F">
        <w:rPr>
          <w:rFonts w:eastAsiaTheme="minorEastAsia"/>
          <w:color w:val="000000" w:themeColor="text1"/>
          <w:sz w:val="24"/>
          <w:szCs w:val="24"/>
        </w:rPr>
        <w:t xml:space="preserve">(2). </w:t>
      </w:r>
      <w:hyperlink r:id="rId102">
        <w:r w:rsidRPr="0F0EE03F">
          <w:rPr>
            <w:rStyle w:val="Hyperlink"/>
            <w:rFonts w:eastAsiaTheme="minorEastAsia"/>
            <w:sz w:val="24"/>
            <w:szCs w:val="24"/>
          </w:rPr>
          <w:t>https://doi.org/10.1002/capr.12839</w:t>
        </w:r>
      </w:hyperlink>
    </w:p>
    <w:p w14:paraId="07DBD885" w14:textId="1BF8ACE9" w:rsidR="4F5265B3" w:rsidRDefault="4F5265B3" w:rsidP="0F0EE03F">
      <w:pPr>
        <w:spacing w:after="0" w:line="240" w:lineRule="auto"/>
        <w:ind w:left="720" w:hanging="720"/>
        <w:rPr>
          <w:rFonts w:eastAsiaTheme="minorEastAsia"/>
          <w:color w:val="000000" w:themeColor="text1"/>
          <w:sz w:val="24"/>
          <w:szCs w:val="24"/>
        </w:rPr>
      </w:pPr>
    </w:p>
    <w:p w14:paraId="143CA884" w14:textId="18C51A16" w:rsidR="4F5265B3" w:rsidRDefault="4F5265B3" w:rsidP="0F0EE03F">
      <w:pPr>
        <w:spacing w:after="0" w:line="240" w:lineRule="auto"/>
        <w:ind w:left="720" w:hanging="720"/>
        <w:rPr>
          <w:rFonts w:eastAsiaTheme="minorEastAsia"/>
          <w:color w:val="000000" w:themeColor="text1"/>
          <w:sz w:val="24"/>
          <w:szCs w:val="24"/>
        </w:rPr>
      </w:pPr>
    </w:p>
    <w:p w14:paraId="33214DD7" w14:textId="05580D53" w:rsidR="4E0F9A2B" w:rsidRDefault="4E0F9A2B" w:rsidP="0F0EE03F">
      <w:pPr>
        <w:spacing w:after="0" w:line="240" w:lineRule="auto"/>
        <w:ind w:left="720" w:hanging="720"/>
        <w:rPr>
          <w:rFonts w:eastAsiaTheme="minorEastAsia"/>
          <w:color w:val="333333"/>
          <w:sz w:val="24"/>
          <w:szCs w:val="24"/>
        </w:rPr>
      </w:pPr>
      <w:r w:rsidRPr="0F0EE03F">
        <w:rPr>
          <w:rFonts w:eastAsiaTheme="minorEastAsia"/>
          <w:color w:val="333333"/>
          <w:sz w:val="24"/>
          <w:szCs w:val="24"/>
        </w:rPr>
        <w:lastRenderedPageBreak/>
        <w:t xml:space="preserve">Trew, S. (2025). The experience of autism from the perspective of autistic adolescents. </w:t>
      </w:r>
      <w:r w:rsidRPr="0F0EE03F">
        <w:rPr>
          <w:rFonts w:eastAsiaTheme="minorEastAsia"/>
          <w:i/>
          <w:iCs/>
          <w:color w:val="333333"/>
          <w:sz w:val="24"/>
          <w:szCs w:val="24"/>
        </w:rPr>
        <w:t>Disability &amp; Society</w:t>
      </w:r>
      <w:r w:rsidRPr="0F0EE03F">
        <w:rPr>
          <w:rFonts w:eastAsiaTheme="minorEastAsia"/>
          <w:color w:val="333333"/>
          <w:sz w:val="24"/>
          <w:szCs w:val="24"/>
        </w:rPr>
        <w:t xml:space="preserve">, </w:t>
      </w:r>
      <w:r w:rsidRPr="0F0EE03F">
        <w:rPr>
          <w:rFonts w:eastAsiaTheme="minorEastAsia"/>
          <w:i/>
          <w:iCs/>
          <w:color w:val="333333"/>
          <w:sz w:val="24"/>
          <w:szCs w:val="24"/>
        </w:rPr>
        <w:t>40</w:t>
      </w:r>
      <w:r w:rsidRPr="0F0EE03F">
        <w:rPr>
          <w:rFonts w:eastAsiaTheme="minorEastAsia"/>
          <w:color w:val="333333"/>
          <w:sz w:val="24"/>
          <w:szCs w:val="24"/>
        </w:rPr>
        <w:t xml:space="preserve">(7), </w:t>
      </w:r>
      <w:r w:rsidR="2AE31D5C" w:rsidRPr="0F0EE03F">
        <w:rPr>
          <w:rFonts w:eastAsiaTheme="minorEastAsia"/>
          <w:color w:val="333333"/>
          <w:sz w:val="24"/>
          <w:szCs w:val="24"/>
        </w:rPr>
        <w:t xml:space="preserve">pp. </w:t>
      </w:r>
      <w:r w:rsidRPr="0F0EE03F">
        <w:rPr>
          <w:rFonts w:eastAsiaTheme="minorEastAsia"/>
          <w:color w:val="333333"/>
          <w:sz w:val="24"/>
          <w:szCs w:val="24"/>
        </w:rPr>
        <w:t xml:space="preserve">1801–1831. </w:t>
      </w:r>
      <w:hyperlink r:id="rId103">
        <w:r w:rsidRPr="0F0EE03F">
          <w:rPr>
            <w:rStyle w:val="Hyperlink"/>
            <w:rFonts w:eastAsiaTheme="minorEastAsia"/>
            <w:sz w:val="24"/>
            <w:szCs w:val="24"/>
          </w:rPr>
          <w:t>https://doi.org/10.1080/09687599.2024.2374484</w:t>
        </w:r>
      </w:hyperlink>
    </w:p>
    <w:p w14:paraId="5A9B09EB" w14:textId="381F0AC4" w:rsidR="4E0F9A2B" w:rsidRDefault="4E0F9A2B" w:rsidP="0F0EE03F">
      <w:pPr>
        <w:spacing w:after="0" w:line="240" w:lineRule="auto"/>
        <w:ind w:left="720" w:hanging="720"/>
        <w:rPr>
          <w:rFonts w:eastAsiaTheme="minorEastAsia"/>
          <w:color w:val="333333"/>
          <w:sz w:val="24"/>
          <w:szCs w:val="24"/>
        </w:rPr>
      </w:pPr>
    </w:p>
    <w:p w14:paraId="1EA3A69B" w14:textId="3A331075" w:rsidR="4E0F9A2B" w:rsidRDefault="4E0F9A2B" w:rsidP="0F0EE03F">
      <w:pPr>
        <w:spacing w:after="0" w:line="240" w:lineRule="auto"/>
        <w:ind w:left="720" w:hanging="720"/>
        <w:rPr>
          <w:rFonts w:eastAsiaTheme="minorEastAsia"/>
          <w:sz w:val="24"/>
          <w:szCs w:val="24"/>
        </w:rPr>
      </w:pPr>
    </w:p>
    <w:p w14:paraId="174AC1E7" w14:textId="23C00EF6" w:rsidR="4E0F9A2B" w:rsidRDefault="1538F071" w:rsidP="0F0EE03F">
      <w:pPr>
        <w:spacing w:after="0" w:line="240" w:lineRule="auto"/>
        <w:ind w:left="720" w:hanging="720"/>
        <w:rPr>
          <w:rFonts w:eastAsiaTheme="minorEastAsia"/>
          <w:color w:val="333333"/>
          <w:sz w:val="24"/>
          <w:szCs w:val="24"/>
        </w:rPr>
      </w:pPr>
      <w:r w:rsidRPr="0F0EE03F">
        <w:rPr>
          <w:rFonts w:eastAsiaTheme="minorEastAsia"/>
          <w:sz w:val="24"/>
          <w:szCs w:val="24"/>
        </w:rPr>
        <w:t>University of Wales Trinity Saint David (2022)</w:t>
      </w:r>
      <w:r w:rsidR="27401F9A" w:rsidRPr="0F0EE03F">
        <w:rPr>
          <w:rFonts w:eastAsiaTheme="minorEastAsia"/>
          <w:sz w:val="24"/>
          <w:szCs w:val="24"/>
        </w:rPr>
        <w:t>.</w:t>
      </w:r>
      <w:r w:rsidRPr="0F0EE03F">
        <w:rPr>
          <w:rFonts w:eastAsiaTheme="minorEastAsia"/>
          <w:sz w:val="24"/>
          <w:szCs w:val="24"/>
        </w:rPr>
        <w:t xml:space="preserve"> </w:t>
      </w:r>
      <w:r w:rsidRPr="0F0EE03F">
        <w:rPr>
          <w:rFonts w:eastAsiaTheme="minorEastAsia"/>
          <w:i/>
          <w:iCs/>
          <w:sz w:val="24"/>
          <w:szCs w:val="24"/>
        </w:rPr>
        <w:t>Research Ethics and Integrity Code of Practice</w:t>
      </w:r>
      <w:r w:rsidRPr="0F0EE03F">
        <w:rPr>
          <w:rFonts w:eastAsiaTheme="minorEastAsia"/>
          <w:sz w:val="24"/>
          <w:szCs w:val="24"/>
        </w:rPr>
        <w:t xml:space="preserve">. Available at: </w:t>
      </w:r>
      <w:hyperlink r:id="rId104">
        <w:r w:rsidRPr="0F0EE03F">
          <w:rPr>
            <w:rStyle w:val="Hyperlink"/>
            <w:rFonts w:eastAsiaTheme="minorEastAsia"/>
            <w:sz w:val="24"/>
            <w:szCs w:val="24"/>
          </w:rPr>
          <w:t>https://www.uwtsd.ac.uk/sites/default/files/2024-02/REICoP-July-2022.pdf</w:t>
        </w:r>
      </w:hyperlink>
      <w:r w:rsidRPr="0F0EE03F">
        <w:rPr>
          <w:rFonts w:eastAsiaTheme="minorEastAsia"/>
          <w:sz w:val="24"/>
          <w:szCs w:val="24"/>
        </w:rPr>
        <w:t xml:space="preserve"> </w:t>
      </w:r>
      <w:r w:rsidR="2E2E2653" w:rsidRPr="0F0EE03F">
        <w:rPr>
          <w:rFonts w:eastAsiaTheme="minorEastAsia"/>
          <w:sz w:val="24"/>
          <w:szCs w:val="24"/>
        </w:rPr>
        <w:t>(</w:t>
      </w:r>
      <w:r w:rsidRPr="0F0EE03F">
        <w:rPr>
          <w:rFonts w:eastAsiaTheme="minorEastAsia"/>
          <w:sz w:val="24"/>
          <w:szCs w:val="24"/>
        </w:rPr>
        <w:t>Accessed: 10/09/25</w:t>
      </w:r>
      <w:r w:rsidR="0433E26D" w:rsidRPr="0F0EE03F">
        <w:rPr>
          <w:rFonts w:eastAsiaTheme="minorEastAsia"/>
          <w:sz w:val="24"/>
          <w:szCs w:val="24"/>
        </w:rPr>
        <w:t>)</w:t>
      </w:r>
      <w:r w:rsidRPr="0F0EE03F">
        <w:rPr>
          <w:rFonts w:eastAsiaTheme="minorEastAsia"/>
          <w:sz w:val="24"/>
          <w:szCs w:val="24"/>
        </w:rPr>
        <w:t>.</w:t>
      </w:r>
    </w:p>
    <w:p w14:paraId="7558FEA7" w14:textId="690AAE1A" w:rsidR="0F0EE03F" w:rsidRDefault="0F0EE03F" w:rsidP="0F0EE03F">
      <w:pPr>
        <w:spacing w:after="0" w:line="240" w:lineRule="auto"/>
        <w:ind w:left="720" w:hanging="720"/>
        <w:rPr>
          <w:rFonts w:eastAsiaTheme="minorEastAsia"/>
          <w:sz w:val="24"/>
          <w:szCs w:val="24"/>
        </w:rPr>
      </w:pPr>
    </w:p>
    <w:p w14:paraId="426BDE46" w14:textId="63096A12" w:rsidR="4F5265B3" w:rsidRDefault="4F5265B3" w:rsidP="0F0EE03F">
      <w:pPr>
        <w:spacing w:after="0" w:line="240" w:lineRule="auto"/>
        <w:ind w:left="720" w:hanging="720"/>
        <w:rPr>
          <w:rFonts w:eastAsiaTheme="minorEastAsia"/>
          <w:color w:val="333333"/>
          <w:sz w:val="24"/>
          <w:szCs w:val="24"/>
        </w:rPr>
      </w:pPr>
    </w:p>
    <w:p w14:paraId="6161B82B" w14:textId="22AA97F4" w:rsidR="3E4583BA" w:rsidRDefault="3E4583BA"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Van Deurzen, E. and Arnold-Baker, C. (2025). </w:t>
      </w:r>
      <w:r w:rsidRPr="0F0EE03F">
        <w:rPr>
          <w:rFonts w:eastAsiaTheme="minorEastAsia"/>
          <w:i/>
          <w:iCs/>
          <w:color w:val="000000" w:themeColor="text1"/>
          <w:sz w:val="24"/>
          <w:szCs w:val="24"/>
        </w:rPr>
        <w:t>Structural Existential Analysis: An Existential-Phenomenological Method for Researching Life</w:t>
      </w:r>
      <w:r w:rsidRPr="0F0EE03F">
        <w:rPr>
          <w:rFonts w:eastAsiaTheme="minorEastAsia"/>
          <w:color w:val="000000" w:themeColor="text1"/>
          <w:sz w:val="24"/>
          <w:szCs w:val="24"/>
        </w:rPr>
        <w:t>. Routledge.</w:t>
      </w:r>
    </w:p>
    <w:p w14:paraId="05B3FC11" w14:textId="28750953" w:rsidR="0F0EE03F" w:rsidRDefault="0F0EE03F" w:rsidP="0F0EE03F">
      <w:pPr>
        <w:spacing w:after="0" w:line="240" w:lineRule="auto"/>
        <w:ind w:left="720" w:hanging="720"/>
        <w:rPr>
          <w:rFonts w:eastAsiaTheme="minorEastAsia"/>
          <w:color w:val="333333"/>
          <w:sz w:val="24"/>
          <w:szCs w:val="24"/>
        </w:rPr>
      </w:pPr>
    </w:p>
    <w:p w14:paraId="27B6AE4D" w14:textId="0521B96F" w:rsidR="4F5265B3" w:rsidRDefault="4F5265B3" w:rsidP="0F0EE03F">
      <w:pPr>
        <w:spacing w:after="0" w:line="240" w:lineRule="auto"/>
        <w:rPr>
          <w:rFonts w:eastAsiaTheme="minorEastAsia"/>
          <w:color w:val="333333"/>
          <w:sz w:val="24"/>
          <w:szCs w:val="24"/>
        </w:rPr>
      </w:pPr>
    </w:p>
    <w:p w14:paraId="675A421E" w14:textId="09D13ED6"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van der Putten, W. J., Mol, A. J. J., Groenman, A. P., Radhoe, T. A., Torenvliet, C., van Rentergem, J. A. A. </w:t>
      </w:r>
      <w:r w:rsidR="66B1A968" w:rsidRPr="0F0EE03F">
        <w:rPr>
          <w:rFonts w:eastAsiaTheme="minorEastAsia"/>
          <w:color w:val="000000" w:themeColor="text1"/>
          <w:sz w:val="24"/>
          <w:szCs w:val="24"/>
        </w:rPr>
        <w:t>and</w:t>
      </w:r>
      <w:r w:rsidRPr="0F0EE03F">
        <w:rPr>
          <w:rFonts w:eastAsiaTheme="minorEastAsia"/>
          <w:color w:val="000000" w:themeColor="text1"/>
          <w:sz w:val="24"/>
          <w:szCs w:val="24"/>
        </w:rPr>
        <w:t xml:space="preserve"> Geurts, H. M. (2024). Is camouflaging unique for autism? A comparison of camouflaging between adults with autism and ADHD. </w:t>
      </w:r>
      <w:r w:rsidRPr="0F0EE03F">
        <w:rPr>
          <w:rFonts w:eastAsiaTheme="minorEastAsia"/>
          <w:i/>
          <w:iCs/>
          <w:color w:val="000000" w:themeColor="text1"/>
          <w:sz w:val="24"/>
          <w:szCs w:val="24"/>
        </w:rPr>
        <w:t>Autism Research</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17</w:t>
      </w:r>
      <w:r w:rsidRPr="0F0EE03F">
        <w:rPr>
          <w:rFonts w:eastAsiaTheme="minorEastAsia"/>
          <w:color w:val="000000" w:themeColor="text1"/>
          <w:sz w:val="24"/>
          <w:szCs w:val="24"/>
        </w:rPr>
        <w:t xml:space="preserve">(4), </w:t>
      </w:r>
      <w:r w:rsidR="74AB8E5E" w:rsidRPr="0F0EE03F">
        <w:rPr>
          <w:rFonts w:eastAsiaTheme="minorEastAsia"/>
          <w:color w:val="000000" w:themeColor="text1"/>
          <w:sz w:val="24"/>
          <w:szCs w:val="24"/>
        </w:rPr>
        <w:t xml:space="preserve">pp. </w:t>
      </w:r>
      <w:r w:rsidRPr="0F0EE03F">
        <w:rPr>
          <w:rFonts w:eastAsiaTheme="minorEastAsia"/>
          <w:color w:val="000000" w:themeColor="text1"/>
          <w:sz w:val="24"/>
          <w:szCs w:val="24"/>
        </w:rPr>
        <w:t xml:space="preserve">812–823. </w:t>
      </w:r>
      <w:hyperlink r:id="rId105">
        <w:r w:rsidRPr="0F0EE03F">
          <w:rPr>
            <w:rStyle w:val="Hyperlink"/>
            <w:rFonts w:eastAsiaTheme="minorEastAsia"/>
            <w:sz w:val="24"/>
            <w:szCs w:val="24"/>
          </w:rPr>
          <w:t>https://doi.org/10.1002/aur.3099</w:t>
        </w:r>
      </w:hyperlink>
    </w:p>
    <w:p w14:paraId="47E3FBDF" w14:textId="1EE54F9C" w:rsidR="4F5265B3" w:rsidRDefault="4F5265B3" w:rsidP="0F0EE03F">
      <w:pPr>
        <w:spacing w:after="0" w:line="240" w:lineRule="auto"/>
        <w:ind w:left="720" w:hanging="720"/>
        <w:rPr>
          <w:rFonts w:eastAsiaTheme="minorEastAsia"/>
          <w:color w:val="000000" w:themeColor="text1"/>
          <w:sz w:val="24"/>
          <w:szCs w:val="24"/>
        </w:rPr>
      </w:pPr>
    </w:p>
    <w:p w14:paraId="4633B170" w14:textId="002BE9A7" w:rsidR="0F0EE03F" w:rsidRDefault="0F0EE03F" w:rsidP="0F0EE03F">
      <w:pPr>
        <w:spacing w:after="0" w:line="240" w:lineRule="auto"/>
        <w:ind w:left="720" w:hanging="720"/>
        <w:rPr>
          <w:rFonts w:eastAsiaTheme="minorEastAsia"/>
          <w:color w:val="333333"/>
          <w:sz w:val="24"/>
          <w:szCs w:val="24"/>
        </w:rPr>
      </w:pPr>
    </w:p>
    <w:p w14:paraId="0B7D53A7" w14:textId="2D54BC06"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van Rijswijk, J. </w:t>
      </w:r>
      <w:r w:rsidR="7732FA1D" w:rsidRPr="0F0EE03F">
        <w:rPr>
          <w:rFonts w:eastAsiaTheme="minorEastAsia"/>
          <w:color w:val="000000" w:themeColor="text1"/>
          <w:sz w:val="24"/>
          <w:szCs w:val="24"/>
        </w:rPr>
        <w:t>and</w:t>
      </w:r>
      <w:r w:rsidRPr="0F0EE03F">
        <w:rPr>
          <w:rFonts w:eastAsiaTheme="minorEastAsia"/>
          <w:color w:val="000000" w:themeColor="text1"/>
          <w:sz w:val="24"/>
          <w:szCs w:val="24"/>
        </w:rPr>
        <w:t xml:space="preserve"> </w:t>
      </w:r>
      <w:r w:rsidR="12B41A2A" w:rsidRPr="0F0EE03F">
        <w:rPr>
          <w:rFonts w:eastAsiaTheme="minorEastAsia"/>
          <w:color w:val="000000" w:themeColor="text1"/>
          <w:sz w:val="24"/>
          <w:szCs w:val="24"/>
        </w:rPr>
        <w:t>Cu</w:t>
      </w:r>
      <w:r w:rsidR="12B41A2A" w:rsidRPr="0F0EE03F">
        <w:rPr>
          <w:rFonts w:eastAsiaTheme="minorEastAsia"/>
          <w:sz w:val="24"/>
          <w:szCs w:val="24"/>
        </w:rPr>
        <w:t>rşe</w:t>
      </w:r>
      <w:r w:rsidR="12B41A2A" w:rsidRPr="0F0EE03F">
        <w:rPr>
          <w:rFonts w:eastAsiaTheme="minorEastAsia"/>
          <w:color w:val="000000" w:themeColor="text1"/>
          <w:sz w:val="24"/>
          <w:szCs w:val="24"/>
        </w:rPr>
        <w:t>u</w:t>
      </w:r>
      <w:r w:rsidRPr="0F0EE03F">
        <w:rPr>
          <w:rFonts w:eastAsiaTheme="minorEastAsia"/>
          <w:color w:val="000000" w:themeColor="text1"/>
          <w:sz w:val="24"/>
          <w:szCs w:val="24"/>
        </w:rPr>
        <w:t xml:space="preserve">, P. L. (2025). Formal Versus Self-Identified Neurodivergence: A Comparative Study in Work Environments. </w:t>
      </w:r>
      <w:r w:rsidRPr="0F0EE03F">
        <w:rPr>
          <w:rFonts w:eastAsiaTheme="minorEastAsia"/>
          <w:i/>
          <w:iCs/>
          <w:color w:val="000000" w:themeColor="text1"/>
          <w:sz w:val="24"/>
          <w:szCs w:val="24"/>
        </w:rPr>
        <w:t>Behavioral Sciences</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15</w:t>
      </w:r>
      <w:r w:rsidRPr="0F0EE03F">
        <w:rPr>
          <w:rFonts w:eastAsiaTheme="minorEastAsia"/>
          <w:color w:val="000000" w:themeColor="text1"/>
          <w:sz w:val="24"/>
          <w:szCs w:val="24"/>
        </w:rPr>
        <w:t xml:space="preserve">(4), </w:t>
      </w:r>
      <w:r w:rsidR="45B991A1" w:rsidRPr="0F0EE03F">
        <w:rPr>
          <w:rFonts w:eastAsiaTheme="minorEastAsia"/>
          <w:color w:val="000000" w:themeColor="text1"/>
          <w:sz w:val="24"/>
          <w:szCs w:val="24"/>
        </w:rPr>
        <w:t xml:space="preserve">Article </w:t>
      </w:r>
      <w:r w:rsidRPr="0F0EE03F">
        <w:rPr>
          <w:rFonts w:eastAsiaTheme="minorEastAsia"/>
          <w:color w:val="000000" w:themeColor="text1"/>
          <w:sz w:val="24"/>
          <w:szCs w:val="24"/>
        </w:rPr>
        <w:t xml:space="preserve">420. </w:t>
      </w:r>
      <w:hyperlink r:id="rId106">
        <w:r w:rsidRPr="0F0EE03F">
          <w:rPr>
            <w:rStyle w:val="Hyperlink"/>
            <w:rFonts w:eastAsiaTheme="minorEastAsia"/>
            <w:sz w:val="24"/>
            <w:szCs w:val="24"/>
          </w:rPr>
          <w:t>https://doi.org/10.3390/bs15040420</w:t>
        </w:r>
      </w:hyperlink>
    </w:p>
    <w:p w14:paraId="46EE7789" w14:textId="74604323" w:rsidR="4F5265B3" w:rsidRDefault="4F5265B3" w:rsidP="0F0EE03F">
      <w:pPr>
        <w:spacing w:line="240" w:lineRule="auto"/>
        <w:ind w:left="720" w:hanging="720"/>
        <w:rPr>
          <w:rFonts w:eastAsiaTheme="minorEastAsia"/>
          <w:color w:val="000000" w:themeColor="text1"/>
          <w:sz w:val="24"/>
          <w:szCs w:val="24"/>
        </w:rPr>
      </w:pPr>
    </w:p>
    <w:p w14:paraId="41448AEC" w14:textId="61A2E400" w:rsidR="4F5265B3" w:rsidRDefault="4F5265B3" w:rsidP="0F0EE03F">
      <w:pPr>
        <w:spacing w:after="0" w:line="240" w:lineRule="auto"/>
        <w:ind w:left="720" w:hanging="720"/>
        <w:rPr>
          <w:rFonts w:eastAsiaTheme="minorEastAsia"/>
          <w:color w:val="333333"/>
          <w:sz w:val="24"/>
          <w:szCs w:val="24"/>
        </w:rPr>
      </w:pPr>
    </w:p>
    <w:p w14:paraId="2234407F" w14:textId="7747F114" w:rsidR="0F0EE03F" w:rsidRDefault="4CBE3368" w:rsidP="0F0EE03F">
      <w:pPr>
        <w:spacing w:line="240" w:lineRule="auto"/>
        <w:ind w:left="720" w:hanging="720"/>
        <w:rPr>
          <w:rFonts w:eastAsiaTheme="minorEastAsia"/>
          <w:sz w:val="24"/>
          <w:szCs w:val="24"/>
        </w:rPr>
      </w:pPr>
      <w:r w:rsidRPr="15078098">
        <w:rPr>
          <w:rFonts w:eastAsiaTheme="minorEastAsia"/>
          <w:sz w:val="24"/>
          <w:szCs w:val="24"/>
        </w:rPr>
        <w:t xml:space="preserve">Walker, N. (2021) </w:t>
      </w:r>
      <w:r w:rsidRPr="15078098">
        <w:rPr>
          <w:rFonts w:eastAsiaTheme="minorEastAsia"/>
          <w:i/>
          <w:iCs/>
          <w:sz w:val="24"/>
          <w:szCs w:val="24"/>
        </w:rPr>
        <w:t>Neuroqueer Heresies: Notes on the Neurodiversity Paradigm, Autistic Empowerment, and Postnormal Possibilities</w:t>
      </w:r>
      <w:r w:rsidRPr="15078098">
        <w:rPr>
          <w:rFonts w:eastAsiaTheme="minorEastAsia"/>
          <w:sz w:val="24"/>
          <w:szCs w:val="24"/>
        </w:rPr>
        <w:t xml:space="preserve">. Autonomous Press. </w:t>
      </w:r>
    </w:p>
    <w:p w14:paraId="39970C8E" w14:textId="06666C7F" w:rsidR="0F0EE03F" w:rsidRDefault="0F0EE03F" w:rsidP="0F0EE03F">
      <w:pPr>
        <w:spacing w:line="240" w:lineRule="auto"/>
        <w:ind w:left="720" w:hanging="720"/>
        <w:rPr>
          <w:rFonts w:eastAsiaTheme="minorEastAsia"/>
          <w:sz w:val="24"/>
          <w:szCs w:val="24"/>
        </w:rPr>
      </w:pPr>
    </w:p>
    <w:p w14:paraId="14623C03" w14:textId="32934F64" w:rsidR="15078098" w:rsidRDefault="15078098">
      <w:r>
        <w:br w:type="page"/>
      </w:r>
    </w:p>
    <w:p w14:paraId="2BEAB815" w14:textId="2E76ED4E" w:rsidR="15078098" w:rsidRDefault="15078098" w:rsidP="15078098">
      <w:pPr>
        <w:spacing w:line="240" w:lineRule="auto"/>
        <w:ind w:left="720" w:hanging="720"/>
        <w:rPr>
          <w:rFonts w:eastAsiaTheme="minorEastAsia"/>
          <w:sz w:val="24"/>
          <w:szCs w:val="24"/>
        </w:rPr>
      </w:pPr>
    </w:p>
    <w:p w14:paraId="03376A26" w14:textId="02420B46" w:rsidR="49475A1D" w:rsidRDefault="49475A1D" w:rsidP="0F0EE03F">
      <w:pPr>
        <w:spacing w:line="240" w:lineRule="auto"/>
        <w:ind w:left="720" w:hanging="720"/>
        <w:rPr>
          <w:rFonts w:eastAsiaTheme="minorEastAsia"/>
          <w:sz w:val="24"/>
          <w:szCs w:val="24"/>
        </w:rPr>
      </w:pPr>
      <w:r w:rsidRPr="0F0EE03F">
        <w:rPr>
          <w:rFonts w:eastAsiaTheme="minorEastAsia"/>
          <w:sz w:val="24"/>
          <w:szCs w:val="24"/>
        </w:rPr>
        <w:t>Wain, D., Williams, G., Charura, D., Hamilton, L.G., Milton, D., Wortman, D. and Heasman, B. (2026)</w:t>
      </w:r>
      <w:r w:rsidR="18A2D497" w:rsidRPr="0F0EE03F">
        <w:rPr>
          <w:rFonts w:eastAsiaTheme="minorEastAsia"/>
          <w:sz w:val="24"/>
          <w:szCs w:val="24"/>
        </w:rPr>
        <w:t xml:space="preserve">. </w:t>
      </w:r>
      <w:r w:rsidRPr="0F0EE03F">
        <w:rPr>
          <w:rFonts w:eastAsiaTheme="minorEastAsia"/>
          <w:sz w:val="24"/>
          <w:szCs w:val="24"/>
        </w:rPr>
        <w:t>Transitioning in and out of autistic flow: a qualitative study presenting a non-pathologising approach to autistic well-being and conceptualising autistic ways of being in clinical and therapeutic settings</w:t>
      </w:r>
      <w:r w:rsidR="32B25C77" w:rsidRPr="0F0EE03F">
        <w:rPr>
          <w:rFonts w:eastAsiaTheme="minorEastAsia"/>
          <w:sz w:val="24"/>
          <w:szCs w:val="24"/>
        </w:rPr>
        <w:t xml:space="preserve">. </w:t>
      </w:r>
      <w:r w:rsidRPr="0F0EE03F">
        <w:rPr>
          <w:rFonts w:eastAsiaTheme="minorEastAsia"/>
          <w:i/>
          <w:iCs/>
          <w:sz w:val="24"/>
          <w:szCs w:val="24"/>
        </w:rPr>
        <w:t>Counselling and Psychotherapy Research</w:t>
      </w:r>
      <w:r w:rsidRPr="0F0EE03F">
        <w:rPr>
          <w:rFonts w:eastAsiaTheme="minorEastAsia"/>
          <w:sz w:val="24"/>
          <w:szCs w:val="24"/>
        </w:rPr>
        <w:t xml:space="preserve">, </w:t>
      </w:r>
      <w:r w:rsidRPr="0F0EE03F">
        <w:rPr>
          <w:rFonts w:eastAsiaTheme="minorEastAsia"/>
          <w:i/>
          <w:iCs/>
          <w:sz w:val="24"/>
          <w:szCs w:val="24"/>
        </w:rPr>
        <w:t>26</w:t>
      </w:r>
      <w:r w:rsidRPr="0F0EE03F">
        <w:rPr>
          <w:rFonts w:eastAsiaTheme="minorEastAsia"/>
          <w:sz w:val="24"/>
          <w:szCs w:val="24"/>
        </w:rPr>
        <w:t xml:space="preserve">(1), </w:t>
      </w:r>
      <w:r w:rsidR="089976CA" w:rsidRPr="0F0EE03F">
        <w:rPr>
          <w:rFonts w:eastAsiaTheme="minorEastAsia"/>
          <w:sz w:val="24"/>
          <w:szCs w:val="24"/>
        </w:rPr>
        <w:t xml:space="preserve">Article </w:t>
      </w:r>
      <w:r w:rsidRPr="0F0EE03F">
        <w:rPr>
          <w:rFonts w:eastAsiaTheme="minorEastAsia"/>
          <w:sz w:val="24"/>
          <w:szCs w:val="24"/>
        </w:rPr>
        <w:t xml:space="preserve">e70073. </w:t>
      </w:r>
      <w:hyperlink r:id="rId107">
        <w:r w:rsidR="4EDFDAB7" w:rsidRPr="0F0EE03F">
          <w:rPr>
            <w:rStyle w:val="Hyperlink"/>
            <w:rFonts w:eastAsiaTheme="minorEastAsia"/>
            <w:sz w:val="24"/>
            <w:szCs w:val="24"/>
          </w:rPr>
          <w:t>https://doi.org/10.1002/capr.70073</w:t>
        </w:r>
      </w:hyperlink>
      <w:r w:rsidR="4EDFDAB7" w:rsidRPr="0F0EE03F">
        <w:rPr>
          <w:rFonts w:eastAsiaTheme="minorEastAsia"/>
          <w:sz w:val="24"/>
          <w:szCs w:val="24"/>
        </w:rPr>
        <w:t xml:space="preserve">  </w:t>
      </w:r>
    </w:p>
    <w:p w14:paraId="6E899B3F" w14:textId="21AE9786" w:rsidR="4F5265B3" w:rsidRDefault="4F5265B3" w:rsidP="0F0EE03F">
      <w:pPr>
        <w:spacing w:line="240" w:lineRule="auto"/>
        <w:ind w:left="720" w:hanging="720"/>
        <w:rPr>
          <w:rFonts w:eastAsiaTheme="minorEastAsia"/>
          <w:color w:val="000000" w:themeColor="text1"/>
          <w:sz w:val="24"/>
          <w:szCs w:val="24"/>
        </w:rPr>
      </w:pPr>
    </w:p>
    <w:p w14:paraId="16E14D85" w14:textId="45771659"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Yalom, I.D. (2002)</w:t>
      </w:r>
      <w:r w:rsidR="7E848057" w:rsidRPr="0F0EE03F">
        <w:rPr>
          <w:rFonts w:eastAsiaTheme="minorEastAsia"/>
          <w:color w:val="000000" w:themeColor="text1"/>
          <w:sz w:val="24"/>
          <w:szCs w:val="24"/>
        </w:rPr>
        <w:t>.</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The Gift of Therapy</w:t>
      </w:r>
      <w:r w:rsidRPr="0F0EE03F">
        <w:rPr>
          <w:rFonts w:eastAsiaTheme="minorEastAsia"/>
          <w:color w:val="000000" w:themeColor="text1"/>
          <w:sz w:val="24"/>
          <w:szCs w:val="24"/>
        </w:rPr>
        <w:t>. HarperCollins.</w:t>
      </w:r>
    </w:p>
    <w:p w14:paraId="3F986D70" w14:textId="5591D87F" w:rsidR="4F5265B3" w:rsidRDefault="4F5265B3" w:rsidP="0F0EE03F">
      <w:pPr>
        <w:spacing w:line="240" w:lineRule="auto"/>
        <w:ind w:left="720" w:hanging="720"/>
        <w:rPr>
          <w:rFonts w:eastAsiaTheme="minorEastAsia"/>
          <w:color w:val="000000" w:themeColor="text1"/>
          <w:sz w:val="24"/>
          <w:szCs w:val="24"/>
        </w:rPr>
      </w:pPr>
    </w:p>
    <w:p w14:paraId="5C6B2A62" w14:textId="619E586F" w:rsidR="4E0F9A2B" w:rsidRDefault="4E0F9A2B" w:rsidP="0F0EE03F">
      <w:pPr>
        <w:spacing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Yardley, L. (2000)</w:t>
      </w:r>
      <w:r w:rsidR="69E39F1B" w:rsidRPr="0F0EE03F">
        <w:rPr>
          <w:rFonts w:eastAsiaTheme="minorEastAsia"/>
          <w:color w:val="000000" w:themeColor="text1"/>
          <w:sz w:val="24"/>
          <w:szCs w:val="24"/>
        </w:rPr>
        <w:t>.</w:t>
      </w:r>
      <w:r w:rsidRPr="0F0EE03F">
        <w:rPr>
          <w:rFonts w:eastAsiaTheme="minorEastAsia"/>
          <w:color w:val="000000" w:themeColor="text1"/>
          <w:sz w:val="24"/>
          <w:szCs w:val="24"/>
        </w:rPr>
        <w:t xml:space="preserve"> Dilemmas in qualitative health research</w:t>
      </w:r>
      <w:r w:rsidR="07462169"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Psychology &amp; Health, 15</w:t>
      </w:r>
      <w:r w:rsidRPr="0F0EE03F">
        <w:rPr>
          <w:rFonts w:eastAsiaTheme="minorEastAsia"/>
          <w:color w:val="000000" w:themeColor="text1"/>
          <w:sz w:val="24"/>
          <w:szCs w:val="24"/>
        </w:rPr>
        <w:t xml:space="preserve">(2), pp. 215–228. </w:t>
      </w:r>
      <w:hyperlink r:id="rId108">
        <w:r w:rsidRPr="0F0EE03F">
          <w:rPr>
            <w:rStyle w:val="Hyperlink"/>
            <w:rFonts w:eastAsiaTheme="minorEastAsia"/>
            <w:sz w:val="24"/>
            <w:szCs w:val="24"/>
          </w:rPr>
          <w:t>https://doi.org/10.1080/08870440008400302</w:t>
        </w:r>
      </w:hyperlink>
      <w:r w:rsidRPr="0F0EE03F">
        <w:rPr>
          <w:rFonts w:eastAsiaTheme="minorEastAsia"/>
          <w:color w:val="000000" w:themeColor="text1"/>
          <w:sz w:val="24"/>
          <w:szCs w:val="24"/>
        </w:rPr>
        <w:t xml:space="preserve"> </w:t>
      </w:r>
    </w:p>
    <w:p w14:paraId="4F06CA82" w14:textId="727869F1" w:rsidR="4F5265B3" w:rsidRDefault="4F5265B3" w:rsidP="0F0EE03F">
      <w:pPr>
        <w:spacing w:line="240" w:lineRule="auto"/>
        <w:ind w:left="720" w:hanging="720"/>
        <w:rPr>
          <w:rFonts w:eastAsiaTheme="minorEastAsia"/>
          <w:color w:val="000000" w:themeColor="text1"/>
          <w:sz w:val="24"/>
          <w:szCs w:val="24"/>
        </w:rPr>
      </w:pPr>
    </w:p>
    <w:p w14:paraId="5C973B06" w14:textId="1E10DBDC" w:rsidR="4E0F9A2B" w:rsidRDefault="4E0F9A2B" w:rsidP="0F0EE03F">
      <w:pPr>
        <w:spacing w:after="0" w:line="240" w:lineRule="auto"/>
        <w:ind w:left="720" w:hanging="720"/>
        <w:rPr>
          <w:rFonts w:eastAsiaTheme="minorEastAsia"/>
          <w:color w:val="000000" w:themeColor="text1"/>
          <w:sz w:val="24"/>
          <w:szCs w:val="24"/>
        </w:rPr>
      </w:pPr>
      <w:r w:rsidRPr="0F0EE03F">
        <w:rPr>
          <w:rFonts w:eastAsiaTheme="minorEastAsia"/>
          <w:color w:val="000000" w:themeColor="text1"/>
          <w:sz w:val="24"/>
          <w:szCs w:val="24"/>
        </w:rPr>
        <w:t xml:space="preserve">Zhuang, S., Tan, D. W., Reddrop, S., Dean, L., Maybery, M. </w:t>
      </w:r>
      <w:r w:rsidR="4A22AACF" w:rsidRPr="0F0EE03F">
        <w:rPr>
          <w:rFonts w:eastAsiaTheme="minorEastAsia"/>
          <w:color w:val="000000" w:themeColor="text1"/>
          <w:sz w:val="24"/>
          <w:szCs w:val="24"/>
        </w:rPr>
        <w:t>and</w:t>
      </w:r>
      <w:r w:rsidRPr="0F0EE03F">
        <w:rPr>
          <w:rFonts w:eastAsiaTheme="minorEastAsia"/>
          <w:color w:val="000000" w:themeColor="text1"/>
          <w:sz w:val="24"/>
          <w:szCs w:val="24"/>
        </w:rPr>
        <w:t xml:space="preserve"> Magiati, I. (2023). Psychosocial factors associated with camouflaging in autistic people and its relationship with mental health and well-being: A mixed methods systematic review. </w:t>
      </w:r>
      <w:r w:rsidRPr="0F0EE03F">
        <w:rPr>
          <w:rFonts w:eastAsiaTheme="minorEastAsia"/>
          <w:i/>
          <w:iCs/>
          <w:color w:val="000000" w:themeColor="text1"/>
          <w:sz w:val="24"/>
          <w:szCs w:val="24"/>
        </w:rPr>
        <w:t>Clinical Psychology Review</w:t>
      </w:r>
      <w:r w:rsidRPr="0F0EE03F">
        <w:rPr>
          <w:rFonts w:eastAsiaTheme="minorEastAsia"/>
          <w:color w:val="000000" w:themeColor="text1"/>
          <w:sz w:val="24"/>
          <w:szCs w:val="24"/>
        </w:rPr>
        <w:t xml:space="preserve">, </w:t>
      </w:r>
      <w:r w:rsidRPr="0F0EE03F">
        <w:rPr>
          <w:rFonts w:eastAsiaTheme="minorEastAsia"/>
          <w:i/>
          <w:iCs/>
          <w:color w:val="000000" w:themeColor="text1"/>
          <w:sz w:val="24"/>
          <w:szCs w:val="24"/>
        </w:rPr>
        <w:t>105</w:t>
      </w:r>
      <w:r w:rsidRPr="0F0EE03F">
        <w:rPr>
          <w:rFonts w:eastAsiaTheme="minorEastAsia"/>
          <w:color w:val="000000" w:themeColor="text1"/>
          <w:sz w:val="24"/>
          <w:szCs w:val="24"/>
        </w:rPr>
        <w:t xml:space="preserve">, Article 102335. </w:t>
      </w:r>
      <w:hyperlink r:id="rId109">
        <w:r w:rsidRPr="0F0EE03F">
          <w:rPr>
            <w:rStyle w:val="Hyperlink"/>
            <w:rFonts w:eastAsiaTheme="minorEastAsia"/>
            <w:sz w:val="24"/>
            <w:szCs w:val="24"/>
          </w:rPr>
          <w:t>https://doi.org/10.1016/j.cpr.2023.102335</w:t>
        </w:r>
      </w:hyperlink>
    </w:p>
    <w:p w14:paraId="24934379" w14:textId="247B6257" w:rsidR="4F5265B3" w:rsidRDefault="4F5265B3" w:rsidP="0F0EE03F">
      <w:pPr>
        <w:spacing w:line="240" w:lineRule="auto"/>
        <w:rPr>
          <w:rFonts w:ascii="Arial" w:eastAsia="Arial" w:hAnsi="Arial" w:cs="Arial"/>
          <w:color w:val="000000" w:themeColor="text1"/>
        </w:rPr>
      </w:pPr>
    </w:p>
    <w:p w14:paraId="1FA89E73" w14:textId="5211798D" w:rsidR="0F0EE03F" w:rsidRDefault="0F0EE03F" w:rsidP="0F0EE03F">
      <w:pPr>
        <w:spacing w:line="240" w:lineRule="auto"/>
        <w:rPr>
          <w:rFonts w:ascii="Arial" w:eastAsia="Arial" w:hAnsi="Arial" w:cs="Arial"/>
          <w:color w:val="000000" w:themeColor="text1"/>
        </w:rPr>
      </w:pPr>
    </w:p>
    <w:p w14:paraId="12F945C9" w14:textId="6EA8073D" w:rsidR="0F0EE03F" w:rsidRDefault="0F0EE03F">
      <w:r>
        <w:br w:type="page"/>
      </w:r>
    </w:p>
    <w:p w14:paraId="57B99EC6" w14:textId="4F37EB00" w:rsidR="0F0EE03F" w:rsidRDefault="0F0EE03F" w:rsidP="0F0EE03F">
      <w:pPr>
        <w:spacing w:line="240" w:lineRule="auto"/>
        <w:rPr>
          <w:rFonts w:ascii="Arial" w:eastAsia="Arial" w:hAnsi="Arial" w:cs="Arial"/>
          <w:color w:val="000000" w:themeColor="text1"/>
        </w:rPr>
      </w:pPr>
    </w:p>
    <w:p w14:paraId="697F99EB" w14:textId="11271D15" w:rsidR="7A59B493" w:rsidRDefault="7A59B493" w:rsidP="0F0EE03F">
      <w:pPr>
        <w:pStyle w:val="Heading1"/>
        <w:spacing w:line="240" w:lineRule="auto"/>
      </w:pPr>
      <w:bookmarkStart w:id="81" w:name="_Toc232329929"/>
      <w:r w:rsidRPr="15078098">
        <w:t>Appendices</w:t>
      </w:r>
      <w:bookmarkEnd w:id="81"/>
    </w:p>
    <w:p w14:paraId="397483FE" w14:textId="5F853CAA" w:rsidR="0F0EE03F" w:rsidRDefault="0F0EE03F" w:rsidP="0F0EE03F">
      <w:pPr>
        <w:spacing w:line="240" w:lineRule="auto"/>
        <w:rPr>
          <w:rFonts w:ascii="Aptos" w:eastAsia="Aptos" w:hAnsi="Aptos" w:cs="Aptos"/>
        </w:rPr>
      </w:pPr>
    </w:p>
    <w:p w14:paraId="1EF76530" w14:textId="397CE5D6" w:rsidR="4F5265B3" w:rsidRDefault="32A178C7" w:rsidP="0F0EE03F">
      <w:pPr>
        <w:pStyle w:val="Heading2"/>
      </w:pPr>
      <w:bookmarkStart w:id="82" w:name="_Toc232329930"/>
      <w:r w:rsidRPr="15078098">
        <w:t>Appendix A: Covering Letter</w:t>
      </w:r>
      <w:bookmarkEnd w:id="82"/>
    </w:p>
    <w:p w14:paraId="0508F8A7" w14:textId="5E6C7279" w:rsidR="0F0EE03F" w:rsidRDefault="0F0EE03F" w:rsidP="0F0EE03F">
      <w:pPr>
        <w:spacing w:line="240" w:lineRule="auto"/>
        <w:rPr>
          <w:rFonts w:ascii="Aptos" w:eastAsia="Aptos" w:hAnsi="Aptos" w:cs="Aptos"/>
          <w:sz w:val="24"/>
          <w:szCs w:val="24"/>
        </w:rPr>
      </w:pPr>
    </w:p>
    <w:p w14:paraId="48473106" w14:textId="74BF48F0" w:rsidR="47A4AE51" w:rsidRDefault="47A4AE51" w:rsidP="0F0EE03F">
      <w:pPr>
        <w:spacing w:line="257" w:lineRule="auto"/>
      </w:pPr>
      <w:r>
        <w:rPr>
          <w:noProof/>
        </w:rPr>
        <w:drawing>
          <wp:inline distT="0" distB="0" distL="0" distR="0" wp14:anchorId="646C4CC3" wp14:editId="5075F209">
            <wp:extent cx="1971675" cy="1095375"/>
            <wp:effectExtent l="0" t="0" r="0" b="0"/>
            <wp:docPr id="629990912" name="drawing" title="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90912" name="Picture 629990912"/>
                    <pic:cNvPicPr/>
                  </pic:nvPicPr>
                  <pic:blipFill>
                    <a:blip r:embed="rId110">
                      <a:extLst>
                        <a:ext uri="{28A0092B-C50C-407E-A947-70E740481C1C}">
                          <a14:useLocalDpi xmlns:a14="http://schemas.microsoft.com/office/drawing/2010/main"/>
                        </a:ext>
                      </a:extLst>
                    </a:blip>
                    <a:stretch>
                      <a:fillRect/>
                    </a:stretch>
                  </pic:blipFill>
                  <pic:spPr>
                    <a:xfrm>
                      <a:off x="0" y="0"/>
                      <a:ext cx="1971675" cy="1095375"/>
                    </a:xfrm>
                    <a:prstGeom prst="rect">
                      <a:avLst/>
                    </a:prstGeom>
                  </pic:spPr>
                </pic:pic>
              </a:graphicData>
            </a:graphic>
          </wp:inline>
        </w:drawing>
      </w:r>
      <w:r w:rsidRPr="0F0EE03F">
        <w:rPr>
          <w:rFonts w:ascii="Aptos" w:eastAsia="Aptos" w:hAnsi="Aptos" w:cs="Aptos"/>
        </w:rPr>
        <w:t xml:space="preserve"> </w:t>
      </w:r>
    </w:p>
    <w:p w14:paraId="02D92245" w14:textId="033DDDCD" w:rsidR="47A4AE51" w:rsidRDefault="47A4AE51" w:rsidP="0F0EE03F">
      <w:pPr>
        <w:spacing w:line="257" w:lineRule="auto"/>
      </w:pPr>
      <w:r w:rsidRPr="0F0EE03F">
        <w:rPr>
          <w:rFonts w:ascii="Aptos" w:eastAsia="Aptos" w:hAnsi="Aptos" w:cs="Aptos"/>
          <w:b/>
          <w:bCs/>
        </w:rPr>
        <w:t>Date</w:t>
      </w:r>
      <w:r w:rsidRPr="0F0EE03F">
        <w:rPr>
          <w:rFonts w:ascii="Aptos" w:eastAsia="Aptos" w:hAnsi="Aptos" w:cs="Aptos"/>
        </w:rPr>
        <w:t>: 05/10/25</w:t>
      </w:r>
    </w:p>
    <w:p w14:paraId="5AE48584" w14:textId="4747C573" w:rsidR="47A4AE51" w:rsidRDefault="47A4AE51" w:rsidP="0F0EE03F">
      <w:pPr>
        <w:spacing w:line="257" w:lineRule="auto"/>
      </w:pPr>
      <w:r w:rsidRPr="0F0EE03F">
        <w:rPr>
          <w:rFonts w:ascii="Aptos" w:eastAsia="Aptos" w:hAnsi="Aptos" w:cs="Aptos"/>
        </w:rPr>
        <w:t xml:space="preserve"> </w:t>
      </w:r>
    </w:p>
    <w:p w14:paraId="368B266E" w14:textId="7053BBBB" w:rsidR="47A4AE51" w:rsidRDefault="47A4AE51" w:rsidP="0F0EE03F">
      <w:pPr>
        <w:spacing w:line="257" w:lineRule="auto"/>
        <w:rPr>
          <w:rFonts w:ascii="Aptos" w:eastAsia="Aptos" w:hAnsi="Aptos" w:cs="Aptos"/>
        </w:rPr>
      </w:pPr>
      <w:r w:rsidRPr="0F0EE03F">
        <w:rPr>
          <w:rFonts w:ascii="Aptos" w:eastAsia="Aptos" w:hAnsi="Aptos" w:cs="Aptos"/>
          <w:b/>
          <w:bCs/>
        </w:rPr>
        <w:t>Title of research study</w:t>
      </w:r>
      <w:r w:rsidRPr="0F0EE03F">
        <w:rPr>
          <w:rFonts w:ascii="Aptos" w:eastAsia="Aptos" w:hAnsi="Aptos" w:cs="Aptos"/>
        </w:rPr>
        <w:t xml:space="preserve">: </w:t>
      </w:r>
      <w:r w:rsidRPr="0F0EE03F">
        <w:rPr>
          <w:rFonts w:ascii="Aptos" w:eastAsia="Aptos" w:hAnsi="Aptos" w:cs="Aptos"/>
          <w:i/>
          <w:iCs/>
        </w:rPr>
        <w:t>Exploring the Lived Experiences of Neurodivergent Counselling Trainees; An Interpretive Phenomenological and Structural Existential Analysis</w:t>
      </w:r>
      <w:r w:rsidRPr="0F0EE03F">
        <w:rPr>
          <w:rFonts w:ascii="Aptos" w:eastAsia="Aptos" w:hAnsi="Aptos" w:cs="Aptos"/>
        </w:rPr>
        <w:t>.</w:t>
      </w:r>
    </w:p>
    <w:p w14:paraId="08EBD1C9" w14:textId="22CE0880" w:rsidR="47A4AE51" w:rsidRDefault="47A4AE51" w:rsidP="0F0EE03F">
      <w:pPr>
        <w:spacing w:line="257" w:lineRule="auto"/>
        <w:rPr>
          <w:rFonts w:ascii="Aptos" w:eastAsia="Aptos" w:hAnsi="Aptos" w:cs="Aptos"/>
        </w:rPr>
      </w:pPr>
      <w:r w:rsidRPr="0F0EE03F">
        <w:rPr>
          <w:rFonts w:ascii="Aptos" w:eastAsia="Aptos" w:hAnsi="Aptos" w:cs="Aptos"/>
        </w:rPr>
        <w:t>You are invited to take part in a research study to explore the lived experiences of Neurodivergent Counselling Trainees.</w:t>
      </w:r>
    </w:p>
    <w:p w14:paraId="2BC0902B" w14:textId="35BE8983" w:rsidR="47A4AE51" w:rsidRDefault="47A4AE51" w:rsidP="0F0EE03F">
      <w:pPr>
        <w:spacing w:line="257" w:lineRule="auto"/>
        <w:rPr>
          <w:rFonts w:ascii="Aptos" w:eastAsia="Aptos" w:hAnsi="Aptos" w:cs="Aptos"/>
        </w:rPr>
      </w:pPr>
      <w:r w:rsidRPr="0F0EE03F">
        <w:rPr>
          <w:rFonts w:ascii="Aptos" w:eastAsia="Aptos" w:hAnsi="Aptos" w:cs="Aptos"/>
        </w:rPr>
        <w:t xml:space="preserve">Participation in this research is voluntary and should be thoughtfully considered. In order to make an informed decision about whether to take part in this research, it is important that you understand the following: </w:t>
      </w:r>
    </w:p>
    <w:p w14:paraId="47FD780A" w14:textId="6D834347" w:rsidR="47A4AE51" w:rsidRDefault="47A4AE51" w:rsidP="0F0EE03F">
      <w:pPr>
        <w:spacing w:line="257" w:lineRule="auto"/>
        <w:rPr>
          <w:rFonts w:ascii="Aptos" w:eastAsia="Aptos" w:hAnsi="Aptos" w:cs="Aptos"/>
        </w:rPr>
      </w:pPr>
      <w:r w:rsidRPr="0F0EE03F">
        <w:rPr>
          <w:rFonts w:ascii="Aptos" w:eastAsia="Aptos" w:hAnsi="Aptos" w:cs="Aptos"/>
        </w:rPr>
        <w:t xml:space="preserve"> </w:t>
      </w:r>
    </w:p>
    <w:p w14:paraId="467B7511" w14:textId="4DA32CCA" w:rsidR="47A4AE51" w:rsidRDefault="47A4AE51" w:rsidP="0F0EE03F">
      <w:pPr>
        <w:pStyle w:val="ListParagraph"/>
        <w:numPr>
          <w:ilvl w:val="0"/>
          <w:numId w:val="5"/>
        </w:numPr>
        <w:spacing w:after="0" w:line="257" w:lineRule="auto"/>
        <w:rPr>
          <w:rFonts w:ascii="Aptos" w:eastAsia="Aptos" w:hAnsi="Aptos" w:cs="Aptos"/>
        </w:rPr>
      </w:pPr>
      <w:r w:rsidRPr="0F0EE03F">
        <w:rPr>
          <w:rFonts w:ascii="Aptos" w:eastAsia="Aptos" w:hAnsi="Aptos" w:cs="Aptos"/>
        </w:rPr>
        <w:t>Why this research project is being conducted.</w:t>
      </w:r>
    </w:p>
    <w:p w14:paraId="177C40E5" w14:textId="7A1D12CA" w:rsidR="47A4AE51" w:rsidRDefault="47A4AE51" w:rsidP="0F0EE03F">
      <w:pPr>
        <w:pStyle w:val="ListParagraph"/>
        <w:numPr>
          <w:ilvl w:val="0"/>
          <w:numId w:val="5"/>
        </w:numPr>
        <w:spacing w:after="0" w:line="257" w:lineRule="auto"/>
        <w:rPr>
          <w:rFonts w:ascii="Aptos" w:eastAsia="Aptos" w:hAnsi="Aptos" w:cs="Aptos"/>
        </w:rPr>
      </w:pPr>
      <w:r w:rsidRPr="0F0EE03F">
        <w:rPr>
          <w:rFonts w:ascii="Aptos" w:eastAsia="Aptos" w:hAnsi="Aptos" w:cs="Aptos"/>
        </w:rPr>
        <w:t>What this research hopes to achieve.</w:t>
      </w:r>
    </w:p>
    <w:p w14:paraId="0C4ADA2E" w14:textId="7D50A41E" w:rsidR="47A4AE51" w:rsidRDefault="47A4AE51" w:rsidP="0F0EE03F">
      <w:pPr>
        <w:pStyle w:val="ListParagraph"/>
        <w:numPr>
          <w:ilvl w:val="0"/>
          <w:numId w:val="5"/>
        </w:numPr>
        <w:spacing w:after="0" w:line="257" w:lineRule="auto"/>
        <w:rPr>
          <w:rFonts w:ascii="Aptos" w:eastAsia="Aptos" w:hAnsi="Aptos" w:cs="Aptos"/>
        </w:rPr>
      </w:pPr>
      <w:r w:rsidRPr="0F0EE03F">
        <w:rPr>
          <w:rFonts w:ascii="Aptos" w:eastAsia="Aptos" w:hAnsi="Aptos" w:cs="Aptos"/>
        </w:rPr>
        <w:t>How the researcher aims to achieve it.</w:t>
      </w:r>
    </w:p>
    <w:p w14:paraId="6CAD96FC" w14:textId="54C68251" w:rsidR="47A4AE51" w:rsidRDefault="47A4AE51" w:rsidP="0F0EE03F">
      <w:pPr>
        <w:pStyle w:val="ListParagraph"/>
        <w:numPr>
          <w:ilvl w:val="0"/>
          <w:numId w:val="5"/>
        </w:numPr>
        <w:spacing w:after="0" w:line="257" w:lineRule="auto"/>
        <w:rPr>
          <w:rFonts w:ascii="Aptos" w:eastAsia="Aptos" w:hAnsi="Aptos" w:cs="Aptos"/>
        </w:rPr>
      </w:pPr>
      <w:r w:rsidRPr="0F0EE03F">
        <w:rPr>
          <w:rFonts w:ascii="Aptos" w:eastAsia="Aptos" w:hAnsi="Aptos" w:cs="Aptos"/>
        </w:rPr>
        <w:t>What is required of you as a participant, and how you will be looked after throughout the process.</w:t>
      </w:r>
    </w:p>
    <w:p w14:paraId="5AFFE229" w14:textId="72C8692F" w:rsidR="47A4AE51" w:rsidRDefault="47A4AE51" w:rsidP="0F0EE03F">
      <w:pPr>
        <w:spacing w:line="257" w:lineRule="auto"/>
        <w:ind w:left="720"/>
        <w:rPr>
          <w:rFonts w:ascii="Aptos" w:eastAsia="Aptos" w:hAnsi="Aptos" w:cs="Aptos"/>
        </w:rPr>
      </w:pPr>
      <w:r w:rsidRPr="0F0EE03F">
        <w:rPr>
          <w:rFonts w:ascii="Aptos" w:eastAsia="Aptos" w:hAnsi="Aptos" w:cs="Aptos"/>
        </w:rPr>
        <w:t xml:space="preserve"> </w:t>
      </w:r>
    </w:p>
    <w:p w14:paraId="1601AC84" w14:textId="5DBE30EC" w:rsidR="47A4AE51" w:rsidRDefault="47A4AE51" w:rsidP="0F0EE03F">
      <w:pPr>
        <w:spacing w:line="257" w:lineRule="auto"/>
        <w:rPr>
          <w:rFonts w:ascii="Aptos" w:eastAsia="Aptos" w:hAnsi="Aptos" w:cs="Aptos"/>
        </w:rPr>
      </w:pPr>
      <w:r w:rsidRPr="0F0EE03F">
        <w:rPr>
          <w:rFonts w:ascii="Aptos" w:eastAsia="Aptos" w:hAnsi="Aptos" w:cs="Aptos"/>
        </w:rPr>
        <w:t>All of these questions may be answered by reading the ‘Information Sheet, Consent form and Contract’ provided in this pack. If you have any further questions, these are welcomed by contacting the primary researcher at the email address provided.</w:t>
      </w:r>
    </w:p>
    <w:p w14:paraId="23D1F3B1" w14:textId="05630C3B" w:rsidR="47A4AE51" w:rsidRDefault="47A4AE51" w:rsidP="0F0EE03F">
      <w:pPr>
        <w:spacing w:line="257" w:lineRule="auto"/>
        <w:rPr>
          <w:rFonts w:ascii="Aptos" w:eastAsia="Aptos" w:hAnsi="Aptos" w:cs="Aptos"/>
        </w:rPr>
      </w:pPr>
      <w:r w:rsidRPr="0F0EE03F">
        <w:rPr>
          <w:rFonts w:ascii="Aptos" w:eastAsia="Aptos" w:hAnsi="Aptos" w:cs="Aptos"/>
        </w:rPr>
        <w:t>This MA research project is supervised by Dr Beverly Cole (UWTSD) and has been approved by UWTSD’s Research Ethics Committee. It is also bound by the ethical framework of the British Association for Counselling and Psychotherapy. The hope is that it will contribute towards making the counselling profession more Neuro-inclusive for its Trainees, Counsellors and Clients.</w:t>
      </w:r>
    </w:p>
    <w:p w14:paraId="17A18A04" w14:textId="714094C3" w:rsidR="47A4AE51" w:rsidRDefault="47A4AE51" w:rsidP="0F0EE03F">
      <w:pPr>
        <w:spacing w:line="257" w:lineRule="auto"/>
        <w:rPr>
          <w:rFonts w:ascii="Aptos" w:eastAsia="Aptos" w:hAnsi="Aptos" w:cs="Aptos"/>
        </w:rPr>
      </w:pPr>
      <w:r w:rsidRPr="0F0EE03F">
        <w:rPr>
          <w:rFonts w:ascii="Aptos" w:eastAsia="Aptos" w:hAnsi="Aptos" w:cs="Aptos"/>
        </w:rPr>
        <w:t xml:space="preserve"> </w:t>
      </w:r>
    </w:p>
    <w:p w14:paraId="6C04E8FE" w14:textId="058C0F5D" w:rsidR="47A4AE51" w:rsidRDefault="47A4AE51" w:rsidP="0F0EE03F">
      <w:pPr>
        <w:spacing w:line="257" w:lineRule="auto"/>
        <w:jc w:val="center"/>
        <w:rPr>
          <w:rFonts w:ascii="Aptos" w:eastAsia="Aptos" w:hAnsi="Aptos" w:cs="Aptos"/>
          <w:i/>
          <w:iCs/>
        </w:rPr>
      </w:pPr>
      <w:r w:rsidRPr="0F0EE03F">
        <w:rPr>
          <w:rFonts w:ascii="Aptos" w:eastAsia="Aptos" w:hAnsi="Aptos" w:cs="Aptos"/>
          <w:b/>
          <w:bCs/>
          <w:i/>
          <w:iCs/>
        </w:rPr>
        <w:t>Thank you for taking the time to read this information</w:t>
      </w:r>
      <w:r w:rsidRPr="0F0EE03F">
        <w:rPr>
          <w:rFonts w:ascii="Aptos" w:eastAsia="Aptos" w:hAnsi="Aptos" w:cs="Aptos"/>
          <w:i/>
          <w:iCs/>
        </w:rPr>
        <w:t>.</w:t>
      </w:r>
    </w:p>
    <w:p w14:paraId="776148BA" w14:textId="48C40008" w:rsidR="47A4AE51" w:rsidRDefault="47A4AE51" w:rsidP="0F0EE03F">
      <w:pPr>
        <w:spacing w:line="257" w:lineRule="auto"/>
        <w:rPr>
          <w:rFonts w:ascii="Aptos" w:eastAsia="Aptos" w:hAnsi="Aptos" w:cs="Aptos"/>
        </w:rPr>
      </w:pPr>
      <w:r w:rsidRPr="0F0EE03F">
        <w:rPr>
          <w:rFonts w:ascii="Aptos" w:eastAsia="Aptos" w:hAnsi="Aptos" w:cs="Aptos"/>
        </w:rPr>
        <w:lastRenderedPageBreak/>
        <w:t xml:space="preserve"> </w:t>
      </w:r>
    </w:p>
    <w:p w14:paraId="0C294D93" w14:textId="2BC3F9AC" w:rsidR="47A4AE51" w:rsidRDefault="47A4AE51" w:rsidP="0F0EE03F">
      <w:pPr>
        <w:spacing w:line="360" w:lineRule="auto"/>
        <w:rPr>
          <w:rFonts w:ascii="Aptos" w:eastAsia="Aptos" w:hAnsi="Aptos" w:cs="Aptos"/>
        </w:rPr>
      </w:pPr>
      <w:r w:rsidRPr="0F0EE03F">
        <w:rPr>
          <w:rFonts w:ascii="Aptos" w:eastAsia="Aptos" w:hAnsi="Aptos" w:cs="Aptos"/>
          <w:b/>
          <w:bCs/>
        </w:rPr>
        <w:t>Primary Researcher</w:t>
      </w:r>
      <w:r w:rsidRPr="0F0EE03F">
        <w:rPr>
          <w:rFonts w:ascii="Aptos" w:eastAsia="Aptos" w:hAnsi="Aptos" w:cs="Aptos"/>
        </w:rPr>
        <w:t xml:space="preserve">: Emma Davies </w:t>
      </w:r>
      <w:hyperlink r:id="rId111">
        <w:r w:rsidRPr="0F0EE03F">
          <w:rPr>
            <w:rStyle w:val="Hyperlink"/>
            <w:color w:val="467886"/>
          </w:rPr>
          <w:t>2206803@student.uwtsd.ac.uk</w:t>
        </w:r>
      </w:hyperlink>
      <w:r w:rsidRPr="0F0EE03F">
        <w:rPr>
          <w:rFonts w:ascii="Aptos" w:eastAsia="Aptos" w:hAnsi="Aptos" w:cs="Aptos"/>
        </w:rPr>
        <w:t xml:space="preserve"> </w:t>
      </w:r>
    </w:p>
    <w:p w14:paraId="7D557F80" w14:textId="58710464" w:rsidR="47A4AE51" w:rsidRDefault="47A4AE51" w:rsidP="0F0EE03F">
      <w:pPr>
        <w:spacing w:line="240" w:lineRule="auto"/>
        <w:rPr>
          <w:rFonts w:ascii="Aptos" w:eastAsia="Aptos" w:hAnsi="Aptos" w:cs="Aptos"/>
        </w:rPr>
      </w:pPr>
      <w:r w:rsidRPr="0F0EE03F">
        <w:rPr>
          <w:rFonts w:ascii="Aptos" w:eastAsia="Aptos" w:hAnsi="Aptos" w:cs="Aptos"/>
          <w:b/>
          <w:bCs/>
        </w:rPr>
        <w:t>Research Supervisor</w:t>
      </w:r>
      <w:r w:rsidRPr="0F0EE03F">
        <w:rPr>
          <w:rFonts w:ascii="Aptos" w:eastAsia="Aptos" w:hAnsi="Aptos" w:cs="Aptos"/>
        </w:rPr>
        <w:t xml:space="preserve">: Beverly Cole </w:t>
      </w:r>
      <w:hyperlink r:id="rId112">
        <w:r w:rsidRPr="0F0EE03F">
          <w:rPr>
            <w:rStyle w:val="Hyperlink"/>
            <w:color w:val="467886"/>
          </w:rPr>
          <w:t>beverly.cole@uwtsd.ac.uk</w:t>
        </w:r>
      </w:hyperlink>
    </w:p>
    <w:p w14:paraId="3B3B00E8" w14:textId="7D31EA69" w:rsidR="0F0EE03F" w:rsidRDefault="0F0EE03F" w:rsidP="0F0EE03F">
      <w:pPr>
        <w:spacing w:line="240" w:lineRule="auto"/>
        <w:rPr>
          <w:color w:val="467886"/>
          <w:u w:val="single"/>
        </w:rPr>
      </w:pPr>
    </w:p>
    <w:p w14:paraId="7506077C" w14:textId="5578BA6A" w:rsidR="0F0EE03F" w:rsidRDefault="0F0EE03F">
      <w:r>
        <w:br w:type="page"/>
      </w:r>
    </w:p>
    <w:p w14:paraId="1285061E" w14:textId="46DE0E87" w:rsidR="30111EFF" w:rsidRDefault="30111EFF" w:rsidP="0F0EE03F">
      <w:pPr>
        <w:pStyle w:val="Heading2"/>
      </w:pPr>
      <w:bookmarkStart w:id="83" w:name="_Toc232329931"/>
      <w:r w:rsidRPr="15078098">
        <w:lastRenderedPageBreak/>
        <w:t>Appendix B: Information Sheet, Consent Form and Contract</w:t>
      </w:r>
      <w:bookmarkEnd w:id="83"/>
    </w:p>
    <w:p w14:paraId="387F1843" w14:textId="2B849BED" w:rsidR="0F0EE03F" w:rsidRDefault="0F0EE03F" w:rsidP="0F0EE03F">
      <w:pPr>
        <w:spacing w:line="240" w:lineRule="auto"/>
        <w:rPr>
          <w:sz w:val="24"/>
          <w:szCs w:val="24"/>
        </w:rPr>
      </w:pPr>
    </w:p>
    <w:p w14:paraId="5A240790" w14:textId="3B1BEF74" w:rsidR="2198882F" w:rsidRDefault="2198882F" w:rsidP="0F0EE03F">
      <w:pPr>
        <w:spacing w:line="360" w:lineRule="auto"/>
        <w:jc w:val="center"/>
      </w:pPr>
      <w:r>
        <w:rPr>
          <w:noProof/>
        </w:rPr>
        <w:drawing>
          <wp:inline distT="0" distB="0" distL="0" distR="0" wp14:anchorId="046CC27D" wp14:editId="49D2F71B">
            <wp:extent cx="1971675" cy="1095375"/>
            <wp:effectExtent l="0" t="0" r="0" b="0"/>
            <wp:docPr id="1135837008" name="drawing" title="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37008" name="Picture 1135837008"/>
                    <pic:cNvPicPr/>
                  </pic:nvPicPr>
                  <pic:blipFill>
                    <a:blip r:embed="rId113">
                      <a:extLst>
                        <a:ext uri="{28A0092B-C50C-407E-A947-70E740481C1C}">
                          <a14:useLocalDpi xmlns:a14="http://schemas.microsoft.com/office/drawing/2010/main"/>
                        </a:ext>
                      </a:extLst>
                    </a:blip>
                    <a:stretch>
                      <a:fillRect/>
                    </a:stretch>
                  </pic:blipFill>
                  <pic:spPr>
                    <a:xfrm>
                      <a:off x="0" y="0"/>
                      <a:ext cx="1971675" cy="1095375"/>
                    </a:xfrm>
                    <a:prstGeom prst="rect">
                      <a:avLst/>
                    </a:prstGeom>
                  </pic:spPr>
                </pic:pic>
              </a:graphicData>
            </a:graphic>
          </wp:inline>
        </w:drawing>
      </w:r>
    </w:p>
    <w:p w14:paraId="4CB2D22C" w14:textId="1411F724" w:rsidR="2198882F" w:rsidRDefault="2198882F" w:rsidP="0F0EE03F">
      <w:pPr>
        <w:spacing w:line="360" w:lineRule="auto"/>
        <w:jc w:val="center"/>
      </w:pPr>
      <w:r w:rsidRPr="0F0EE03F">
        <w:rPr>
          <w:rFonts w:ascii="Aptos" w:eastAsia="Aptos" w:hAnsi="Aptos" w:cs="Aptos"/>
          <w:b/>
          <w:bCs/>
          <w:sz w:val="36"/>
          <w:szCs w:val="36"/>
          <w:u w:val="single"/>
        </w:rPr>
        <w:t>Information Sheet, Consent Form and Contract</w:t>
      </w:r>
    </w:p>
    <w:p w14:paraId="52EF63ED" w14:textId="449DE605" w:rsidR="2198882F" w:rsidRDefault="2198882F" w:rsidP="0F0EE03F">
      <w:pPr>
        <w:spacing w:line="360" w:lineRule="auto"/>
      </w:pPr>
      <w:r w:rsidRPr="0F0EE03F">
        <w:rPr>
          <w:rFonts w:ascii="Aptos" w:eastAsia="Aptos" w:hAnsi="Aptos" w:cs="Aptos"/>
          <w:b/>
          <w:bCs/>
        </w:rPr>
        <w:t>Research Study Title</w:t>
      </w:r>
      <w:r w:rsidRPr="0F0EE03F">
        <w:rPr>
          <w:rFonts w:ascii="Aptos" w:eastAsia="Aptos" w:hAnsi="Aptos" w:cs="Aptos"/>
        </w:rPr>
        <w:t>: Exploring the Lived Experiences of Neurodivergent Counselling Trainees: An Interpretive Phenomenological and Structural Existential Analysis</w:t>
      </w:r>
    </w:p>
    <w:p w14:paraId="2E273D94" w14:textId="0DC79588" w:rsidR="2198882F" w:rsidRDefault="2198882F" w:rsidP="0F0EE03F">
      <w:pPr>
        <w:spacing w:line="360" w:lineRule="auto"/>
      </w:pPr>
      <w:r w:rsidRPr="0F0EE03F">
        <w:rPr>
          <w:rFonts w:ascii="Aptos" w:eastAsia="Aptos" w:hAnsi="Aptos" w:cs="Aptos"/>
          <w:b/>
          <w:bCs/>
        </w:rPr>
        <w:t>Primary Researcher</w:t>
      </w:r>
      <w:r w:rsidRPr="0F0EE03F">
        <w:rPr>
          <w:rFonts w:ascii="Aptos" w:eastAsia="Aptos" w:hAnsi="Aptos" w:cs="Aptos"/>
        </w:rPr>
        <w:t xml:space="preserve">: Emma Davies </w:t>
      </w:r>
      <w:hyperlink r:id="rId114">
        <w:r w:rsidRPr="0F0EE03F">
          <w:rPr>
            <w:rStyle w:val="Hyperlink"/>
            <w:color w:val="467886"/>
          </w:rPr>
          <w:t>2206803@student.uwtsd.ac.uk</w:t>
        </w:r>
      </w:hyperlink>
      <w:r w:rsidRPr="0F0EE03F">
        <w:rPr>
          <w:rFonts w:ascii="Aptos" w:eastAsia="Aptos" w:hAnsi="Aptos" w:cs="Aptos"/>
        </w:rPr>
        <w:t xml:space="preserve"> </w:t>
      </w:r>
    </w:p>
    <w:p w14:paraId="4821AA5D" w14:textId="29DF0EE2" w:rsidR="2198882F" w:rsidRDefault="2198882F" w:rsidP="0F0EE03F">
      <w:pPr>
        <w:spacing w:line="360" w:lineRule="auto"/>
      </w:pPr>
      <w:r w:rsidRPr="0F0EE03F">
        <w:rPr>
          <w:rFonts w:ascii="Aptos" w:eastAsia="Aptos" w:hAnsi="Aptos" w:cs="Aptos"/>
          <w:b/>
          <w:bCs/>
        </w:rPr>
        <w:t>Research Supervisor</w:t>
      </w:r>
      <w:r w:rsidRPr="0F0EE03F">
        <w:rPr>
          <w:rFonts w:ascii="Aptos" w:eastAsia="Aptos" w:hAnsi="Aptos" w:cs="Aptos"/>
        </w:rPr>
        <w:t xml:space="preserve">: Beverly Cole </w:t>
      </w:r>
      <w:hyperlink r:id="rId115">
        <w:r w:rsidRPr="0F0EE03F">
          <w:rPr>
            <w:rStyle w:val="Hyperlink"/>
            <w:color w:val="467886"/>
          </w:rPr>
          <w:t>beverly.cole@uwtsd.ac.uk</w:t>
        </w:r>
      </w:hyperlink>
      <w:r w:rsidRPr="0F0EE03F">
        <w:rPr>
          <w:rFonts w:ascii="Aptos" w:eastAsia="Aptos" w:hAnsi="Aptos" w:cs="Aptos"/>
        </w:rPr>
        <w:t xml:space="preserve"> </w:t>
      </w:r>
    </w:p>
    <w:p w14:paraId="2BE309FD" w14:textId="67B8721E" w:rsidR="2198882F" w:rsidRDefault="2198882F" w:rsidP="0F0EE03F">
      <w:pPr>
        <w:spacing w:line="360" w:lineRule="auto"/>
      </w:pPr>
      <w:r w:rsidRPr="0F0EE03F">
        <w:rPr>
          <w:rFonts w:ascii="Aptos" w:eastAsia="Aptos" w:hAnsi="Aptos" w:cs="Aptos"/>
        </w:rPr>
        <w:t xml:space="preserve"> </w:t>
      </w:r>
    </w:p>
    <w:p w14:paraId="0B64B7C0" w14:textId="5E80AA5E" w:rsidR="2198882F" w:rsidRDefault="2198882F" w:rsidP="0F0EE03F">
      <w:pPr>
        <w:spacing w:line="360" w:lineRule="auto"/>
        <w:jc w:val="center"/>
      </w:pPr>
      <w:r w:rsidRPr="0F0EE03F">
        <w:rPr>
          <w:rFonts w:ascii="Aptos" w:eastAsia="Aptos" w:hAnsi="Aptos" w:cs="Aptos"/>
          <w:b/>
          <w:bCs/>
          <w:color w:val="215E99" w:themeColor="text2" w:themeTint="BF"/>
          <w:sz w:val="28"/>
          <w:szCs w:val="28"/>
        </w:rPr>
        <w:t>Research Study Information</w:t>
      </w:r>
    </w:p>
    <w:p w14:paraId="02F2B53A" w14:textId="2F71156E" w:rsidR="2198882F" w:rsidRDefault="2198882F" w:rsidP="0F0EE03F">
      <w:pPr>
        <w:spacing w:line="360" w:lineRule="auto"/>
        <w:jc w:val="both"/>
      </w:pPr>
      <w:r w:rsidRPr="0F0EE03F">
        <w:rPr>
          <w:rFonts w:ascii="Aptos" w:eastAsia="Aptos" w:hAnsi="Aptos" w:cs="Aptos"/>
        </w:rPr>
        <w:t>If you are reading this information sheet, it means that you have been invited to take part in this research project and are thoughtfully considering whether to take the next step. Being a participant in qualitative research is a unique experience that can be as rewarding as it is challenging. Hopefully the information provided below will significantly contribute towards your decision as to whether this particular experience would meet your individual needs at this time.</w:t>
      </w:r>
    </w:p>
    <w:p w14:paraId="47676539" w14:textId="415707CB" w:rsidR="2198882F" w:rsidRDefault="2198882F" w:rsidP="0F0EE03F">
      <w:pPr>
        <w:spacing w:line="360" w:lineRule="auto"/>
        <w:jc w:val="center"/>
      </w:pPr>
      <w:r w:rsidRPr="0F0EE03F">
        <w:rPr>
          <w:rFonts w:ascii="Aptos" w:eastAsia="Aptos" w:hAnsi="Aptos" w:cs="Aptos"/>
        </w:rPr>
        <w:t xml:space="preserve"> </w:t>
      </w:r>
    </w:p>
    <w:p w14:paraId="4DE930EB" w14:textId="16F1A9ED" w:rsidR="2198882F" w:rsidRDefault="2198882F" w:rsidP="0F0EE03F">
      <w:pPr>
        <w:spacing w:line="360" w:lineRule="auto"/>
        <w:jc w:val="center"/>
      </w:pPr>
      <w:r w:rsidRPr="0F0EE03F">
        <w:rPr>
          <w:rFonts w:ascii="Aptos" w:eastAsia="Aptos" w:hAnsi="Aptos" w:cs="Aptos"/>
          <w:b/>
          <w:bCs/>
          <w:u w:val="single"/>
        </w:rPr>
        <w:t>Why is this research project being conducted?</w:t>
      </w:r>
    </w:p>
    <w:p w14:paraId="05BF93BD" w14:textId="3A4E3C47" w:rsidR="2198882F" w:rsidRDefault="2198882F" w:rsidP="0F0EE03F">
      <w:pPr>
        <w:spacing w:line="360" w:lineRule="auto"/>
        <w:jc w:val="both"/>
      </w:pPr>
      <w:r w:rsidRPr="0F0EE03F">
        <w:rPr>
          <w:rFonts w:ascii="Aptos" w:eastAsia="Aptos" w:hAnsi="Aptos" w:cs="Aptos"/>
        </w:rPr>
        <w:t xml:space="preserve">I am a Neurodivergent Counselling Trainee who has moved in to specialising in working with Neurodivergent clients. During my time studying Counselling and Psychotherapy I have come up against multiple </w:t>
      </w:r>
      <w:r w:rsidRPr="0F0EE03F">
        <w:rPr>
          <w:rFonts w:ascii="Aptos" w:eastAsia="Aptos" w:hAnsi="Aptos" w:cs="Aptos"/>
          <w:color w:val="000000" w:themeColor="text1"/>
        </w:rPr>
        <w:t xml:space="preserve">normative and ableist </w:t>
      </w:r>
      <w:r w:rsidRPr="0F0EE03F">
        <w:rPr>
          <w:rFonts w:ascii="Aptos" w:eastAsia="Aptos" w:hAnsi="Aptos" w:cs="Aptos"/>
        </w:rPr>
        <w:t xml:space="preserve">barriers, spanning academic, theoretical, practical and social. I have witnessed similar struggles in my fellow Neurodivergent classmates and placement-mates, as well as my counselling clients. </w:t>
      </w:r>
    </w:p>
    <w:p w14:paraId="510234CE" w14:textId="3F79DC22" w:rsidR="2198882F" w:rsidRDefault="2198882F" w:rsidP="0F0EE03F">
      <w:pPr>
        <w:spacing w:line="360" w:lineRule="auto"/>
        <w:jc w:val="both"/>
      </w:pPr>
      <w:r w:rsidRPr="0F0EE03F">
        <w:rPr>
          <w:rFonts w:ascii="Aptos" w:eastAsia="Aptos" w:hAnsi="Aptos" w:cs="Aptos"/>
        </w:rPr>
        <w:t xml:space="preserve">Being excluded from systems and environments, or masking to fit into them, can cause significant issues for Neurodivergent individuals, including; depression, anxiety, burnout, </w:t>
      </w:r>
      <w:r w:rsidRPr="0F0EE03F">
        <w:rPr>
          <w:rFonts w:ascii="Aptos" w:eastAsia="Aptos" w:hAnsi="Aptos" w:cs="Aptos"/>
        </w:rPr>
        <w:lastRenderedPageBreak/>
        <w:t>chronic health struggles, suicidal thoughts, completed suicide, unemployment, loneliness, additional mental health diagnosis and/or misdiagnosis.</w:t>
      </w:r>
    </w:p>
    <w:p w14:paraId="60FA7807" w14:textId="4879B92D" w:rsidR="2198882F" w:rsidRDefault="2198882F" w:rsidP="0F0EE03F">
      <w:pPr>
        <w:spacing w:line="360" w:lineRule="auto"/>
        <w:jc w:val="both"/>
      </w:pPr>
      <w:r w:rsidRPr="0F0EE03F">
        <w:rPr>
          <w:rFonts w:ascii="Aptos" w:eastAsia="Aptos" w:hAnsi="Aptos" w:cs="Aptos"/>
        </w:rPr>
        <w:t xml:space="preserve">Experiencing and witnessing these struggles has led to a passion for Neuro-inclusion and Neuro-affirming practice. Put simply, this is a desire to increase environments, systems and ways of thinking and being that work for, include and benefit </w:t>
      </w:r>
      <w:r w:rsidRPr="0F0EE03F">
        <w:rPr>
          <w:rFonts w:ascii="Aptos" w:eastAsia="Aptos" w:hAnsi="Aptos" w:cs="Aptos"/>
          <w:b/>
          <w:bCs/>
          <w:i/>
          <w:iCs/>
        </w:rPr>
        <w:t xml:space="preserve">all brains, </w:t>
      </w:r>
      <w:r w:rsidRPr="0F0EE03F">
        <w:rPr>
          <w:rFonts w:ascii="Aptos" w:eastAsia="Aptos" w:hAnsi="Aptos" w:cs="Aptos"/>
        </w:rPr>
        <w:t>while affirming these differences as normal, valid and useful to the world.</w:t>
      </w:r>
    </w:p>
    <w:p w14:paraId="6E82BF2A" w14:textId="58C9369B" w:rsidR="2198882F" w:rsidRDefault="2198882F" w:rsidP="0F0EE03F">
      <w:pPr>
        <w:spacing w:line="360" w:lineRule="auto"/>
        <w:jc w:val="center"/>
      </w:pPr>
      <w:r w:rsidRPr="0F0EE03F">
        <w:rPr>
          <w:rFonts w:ascii="Aptos" w:eastAsia="Aptos" w:hAnsi="Aptos" w:cs="Aptos"/>
        </w:rPr>
        <w:t xml:space="preserve"> </w:t>
      </w:r>
    </w:p>
    <w:p w14:paraId="4BDD1B91" w14:textId="5BD4F631" w:rsidR="2198882F" w:rsidRDefault="2198882F" w:rsidP="0F0EE03F">
      <w:pPr>
        <w:spacing w:line="360" w:lineRule="auto"/>
        <w:jc w:val="center"/>
      </w:pPr>
      <w:r w:rsidRPr="0F0EE03F">
        <w:rPr>
          <w:rFonts w:ascii="Aptos" w:eastAsia="Aptos" w:hAnsi="Aptos" w:cs="Aptos"/>
          <w:b/>
          <w:bCs/>
          <w:u w:val="single"/>
        </w:rPr>
        <w:t>What does this research hope to achieve?</w:t>
      </w:r>
    </w:p>
    <w:p w14:paraId="1AF8FECB" w14:textId="2955861E" w:rsidR="2198882F" w:rsidRDefault="2198882F" w:rsidP="0F0EE03F">
      <w:pPr>
        <w:spacing w:line="360" w:lineRule="auto"/>
        <w:jc w:val="both"/>
      </w:pPr>
      <w:r w:rsidRPr="0F0EE03F">
        <w:rPr>
          <w:rFonts w:ascii="Aptos" w:eastAsia="Aptos" w:hAnsi="Aptos" w:cs="Aptos"/>
        </w:rPr>
        <w:t>I truly believe that representation matters in the quest for inclusion, and that a top-down approach within the profession would benefit all. How can we be truly Neuro-inclusive for clients if we continue to marginalise our trainees and professionals? I wish to contribute towards filling the current gap in the academic literature by answering the research question:</w:t>
      </w:r>
    </w:p>
    <w:p w14:paraId="592E3378" w14:textId="08CC977E" w:rsidR="2198882F" w:rsidRDefault="2198882F" w:rsidP="0F0EE03F">
      <w:pPr>
        <w:spacing w:line="360" w:lineRule="auto"/>
        <w:jc w:val="center"/>
      </w:pPr>
      <w:r w:rsidRPr="0F0EE03F">
        <w:rPr>
          <w:rFonts w:ascii="Aptos" w:eastAsia="Aptos" w:hAnsi="Aptos" w:cs="Aptos"/>
          <w:i/>
          <w:iCs/>
          <w:color w:val="000000" w:themeColor="text1"/>
        </w:rPr>
        <w:t>“How can Counsellor training be more Neuro-inclusive?”</w:t>
      </w:r>
    </w:p>
    <w:p w14:paraId="1C9715DE" w14:textId="7086F7BB" w:rsidR="2198882F" w:rsidRDefault="2198882F" w:rsidP="0F0EE03F">
      <w:pPr>
        <w:spacing w:line="360" w:lineRule="auto"/>
        <w:jc w:val="center"/>
      </w:pPr>
      <w:r w:rsidRPr="0F0EE03F">
        <w:rPr>
          <w:rFonts w:ascii="Aptos" w:eastAsia="Aptos" w:hAnsi="Aptos" w:cs="Aptos"/>
        </w:rPr>
        <w:t xml:space="preserve"> </w:t>
      </w:r>
    </w:p>
    <w:p w14:paraId="7CEB49C7" w14:textId="41F2344A" w:rsidR="2198882F" w:rsidRDefault="2198882F" w:rsidP="0F0EE03F">
      <w:pPr>
        <w:spacing w:line="360" w:lineRule="auto"/>
        <w:jc w:val="center"/>
      </w:pPr>
      <w:r w:rsidRPr="0F0EE03F">
        <w:rPr>
          <w:rFonts w:ascii="Aptos" w:eastAsia="Aptos" w:hAnsi="Aptos" w:cs="Aptos"/>
          <w:b/>
          <w:bCs/>
          <w:u w:val="single"/>
        </w:rPr>
        <w:t>How does the researcher aim to achieve this?</w:t>
      </w:r>
    </w:p>
    <w:p w14:paraId="7E400101" w14:textId="4AB72A3F" w:rsidR="2198882F" w:rsidRDefault="2198882F" w:rsidP="0F0EE03F">
      <w:pPr>
        <w:spacing w:line="360" w:lineRule="auto"/>
        <w:jc w:val="both"/>
      </w:pPr>
      <w:r w:rsidRPr="0F0EE03F">
        <w:rPr>
          <w:rFonts w:ascii="Aptos" w:eastAsia="Aptos" w:hAnsi="Aptos" w:cs="Aptos"/>
        </w:rPr>
        <w:t>In order to answer the research question, as well as contribute towards authentic and unmasked Neurodivergent voices being represented within the world of Counselling research and practice, I intend to:</w:t>
      </w:r>
    </w:p>
    <w:p w14:paraId="638C1F75" w14:textId="22D80AC6" w:rsidR="2198882F" w:rsidRDefault="2198882F" w:rsidP="0F0EE03F">
      <w:pPr>
        <w:spacing w:line="360" w:lineRule="auto"/>
        <w:jc w:val="center"/>
      </w:pPr>
      <w:r w:rsidRPr="0F0EE03F">
        <w:rPr>
          <w:rFonts w:ascii="Aptos" w:eastAsia="Aptos" w:hAnsi="Aptos" w:cs="Aptos"/>
        </w:rPr>
        <w:t xml:space="preserve"> </w:t>
      </w:r>
    </w:p>
    <w:p w14:paraId="03160F86" w14:textId="6DB0041D" w:rsidR="2198882F" w:rsidRDefault="2198882F" w:rsidP="0F0EE03F">
      <w:pPr>
        <w:pStyle w:val="ListParagraph"/>
        <w:numPr>
          <w:ilvl w:val="0"/>
          <w:numId w:val="4"/>
        </w:numPr>
        <w:spacing w:after="0" w:line="360" w:lineRule="auto"/>
        <w:jc w:val="both"/>
        <w:rPr>
          <w:rFonts w:ascii="Aptos" w:eastAsia="Aptos" w:hAnsi="Aptos" w:cs="Aptos"/>
        </w:rPr>
      </w:pPr>
      <w:r w:rsidRPr="0F0EE03F">
        <w:rPr>
          <w:rFonts w:ascii="Aptos" w:eastAsia="Aptos" w:hAnsi="Aptos" w:cs="Aptos"/>
        </w:rPr>
        <w:t>Conduct semi-structured interviews that explore the lived experiences of Neurodivergent counselling trainees (covering challenges, strengths, what was/is helpful/unhelpful regarding the training process)</w:t>
      </w:r>
    </w:p>
    <w:p w14:paraId="7A8A39DF" w14:textId="285DB26B" w:rsidR="2198882F" w:rsidRDefault="2198882F" w:rsidP="0F0EE03F">
      <w:pPr>
        <w:spacing w:line="360" w:lineRule="auto"/>
        <w:ind w:left="720"/>
        <w:jc w:val="both"/>
      </w:pPr>
      <w:r w:rsidRPr="0F0EE03F">
        <w:rPr>
          <w:rFonts w:ascii="Aptos" w:eastAsia="Aptos" w:hAnsi="Aptos" w:cs="Aptos"/>
        </w:rPr>
        <w:t xml:space="preserve"> </w:t>
      </w:r>
    </w:p>
    <w:p w14:paraId="38184FE7" w14:textId="7B052BF9" w:rsidR="2198882F" w:rsidRDefault="2198882F" w:rsidP="0F0EE03F">
      <w:pPr>
        <w:pStyle w:val="ListParagraph"/>
        <w:numPr>
          <w:ilvl w:val="0"/>
          <w:numId w:val="4"/>
        </w:numPr>
        <w:spacing w:after="0" w:line="360" w:lineRule="auto"/>
        <w:jc w:val="both"/>
        <w:rPr>
          <w:rFonts w:ascii="Aptos" w:eastAsia="Aptos" w:hAnsi="Aptos" w:cs="Aptos"/>
        </w:rPr>
      </w:pPr>
      <w:r w:rsidRPr="0F0EE03F">
        <w:rPr>
          <w:rFonts w:ascii="Aptos" w:eastAsia="Aptos" w:hAnsi="Aptos" w:cs="Aptos"/>
        </w:rPr>
        <w:t xml:space="preserve">Conduct and produce research that is Neuro-inclusive for its participants and readers. </w:t>
      </w:r>
    </w:p>
    <w:p w14:paraId="083E870E" w14:textId="74128EEB" w:rsidR="2198882F" w:rsidRDefault="2198882F" w:rsidP="0F0EE03F">
      <w:pPr>
        <w:spacing w:line="360" w:lineRule="auto"/>
        <w:ind w:left="720"/>
        <w:jc w:val="both"/>
      </w:pPr>
      <w:r w:rsidRPr="0F0EE03F">
        <w:rPr>
          <w:rFonts w:ascii="Aptos" w:eastAsia="Aptos" w:hAnsi="Aptos" w:cs="Aptos"/>
        </w:rPr>
        <w:t xml:space="preserve"> </w:t>
      </w:r>
    </w:p>
    <w:p w14:paraId="3CCE2BB9" w14:textId="0AA0B549" w:rsidR="2198882F" w:rsidRDefault="2198882F" w:rsidP="0F0EE03F">
      <w:pPr>
        <w:pStyle w:val="ListParagraph"/>
        <w:numPr>
          <w:ilvl w:val="0"/>
          <w:numId w:val="4"/>
        </w:numPr>
        <w:spacing w:line="360" w:lineRule="auto"/>
        <w:jc w:val="both"/>
        <w:rPr>
          <w:rFonts w:ascii="Aptos" w:eastAsia="Aptos" w:hAnsi="Aptos" w:cs="Aptos"/>
        </w:rPr>
      </w:pPr>
      <w:r w:rsidRPr="0F0EE03F">
        <w:rPr>
          <w:rFonts w:ascii="Aptos" w:eastAsia="Aptos" w:hAnsi="Aptos" w:cs="Aptos"/>
        </w:rPr>
        <w:t>Analyse Data using Interpretive Phenomenological Analysis and Structural Existential Analysis (methods that aim to uncover and present the accurate lived experience of participants).</w:t>
      </w:r>
    </w:p>
    <w:p w14:paraId="4C84109B" w14:textId="1CE447A0" w:rsidR="2198882F" w:rsidRDefault="2198882F" w:rsidP="0F0EE03F">
      <w:pPr>
        <w:spacing w:line="257" w:lineRule="auto"/>
      </w:pPr>
      <w:r w:rsidRPr="0F0EE03F">
        <w:rPr>
          <w:rFonts w:ascii="Aptos" w:eastAsia="Aptos" w:hAnsi="Aptos" w:cs="Aptos"/>
          <w:b/>
          <w:bCs/>
          <w:color w:val="EE0000"/>
        </w:rPr>
        <w:t xml:space="preserve"> </w:t>
      </w:r>
    </w:p>
    <w:p w14:paraId="28612174" w14:textId="7771440C" w:rsidR="2198882F" w:rsidRDefault="2198882F" w:rsidP="0F0EE03F">
      <w:pPr>
        <w:spacing w:line="257" w:lineRule="auto"/>
      </w:pPr>
      <w:r w:rsidRPr="0F0EE03F">
        <w:rPr>
          <w:rFonts w:ascii="Aptos" w:eastAsia="Aptos" w:hAnsi="Aptos" w:cs="Aptos"/>
          <w:b/>
          <w:bCs/>
          <w:color w:val="EE0000"/>
        </w:rPr>
        <w:lastRenderedPageBreak/>
        <w:t xml:space="preserve"> </w:t>
      </w:r>
    </w:p>
    <w:p w14:paraId="452F5A16" w14:textId="37EFDC68" w:rsidR="2198882F" w:rsidRDefault="2198882F" w:rsidP="0F0EE03F">
      <w:pPr>
        <w:spacing w:line="360" w:lineRule="auto"/>
        <w:jc w:val="center"/>
      </w:pPr>
      <w:r w:rsidRPr="0F0EE03F">
        <w:rPr>
          <w:rFonts w:ascii="Aptos" w:eastAsia="Aptos" w:hAnsi="Aptos" w:cs="Aptos"/>
          <w:b/>
          <w:bCs/>
          <w:color w:val="EE0000"/>
        </w:rPr>
        <w:t xml:space="preserve"> </w:t>
      </w:r>
    </w:p>
    <w:p w14:paraId="1301AC0B" w14:textId="42BE5327" w:rsidR="2198882F" w:rsidRDefault="2198882F" w:rsidP="0F0EE03F">
      <w:pPr>
        <w:spacing w:line="360" w:lineRule="auto"/>
        <w:jc w:val="center"/>
      </w:pPr>
      <w:r w:rsidRPr="0F0EE03F">
        <w:rPr>
          <w:rFonts w:ascii="Aptos" w:eastAsia="Aptos" w:hAnsi="Aptos" w:cs="Aptos"/>
          <w:b/>
          <w:bCs/>
        </w:rPr>
        <w:t xml:space="preserve"> </w:t>
      </w:r>
    </w:p>
    <w:p w14:paraId="0551416E" w14:textId="3FFEB112" w:rsidR="2198882F" w:rsidRDefault="2198882F" w:rsidP="0F0EE03F">
      <w:pPr>
        <w:spacing w:line="360" w:lineRule="auto"/>
        <w:jc w:val="center"/>
      </w:pPr>
      <w:r w:rsidRPr="0F0EE03F">
        <w:rPr>
          <w:rFonts w:ascii="Aptos" w:eastAsia="Aptos" w:hAnsi="Aptos" w:cs="Aptos"/>
          <w:b/>
          <w:bCs/>
          <w:u w:val="single"/>
        </w:rPr>
        <w:t>Participant Criteria</w:t>
      </w:r>
    </w:p>
    <w:p w14:paraId="46902B57" w14:textId="34E5F2FD" w:rsidR="2198882F" w:rsidRDefault="2198882F" w:rsidP="0F0EE03F">
      <w:pPr>
        <w:spacing w:line="360" w:lineRule="auto"/>
      </w:pPr>
      <w:r w:rsidRPr="0F0EE03F">
        <w:rPr>
          <w:rFonts w:ascii="Aptos" w:eastAsia="Aptos" w:hAnsi="Aptos" w:cs="Aptos"/>
        </w:rPr>
        <w:t>Participants must meet the following inclusion criteria:</w:t>
      </w:r>
    </w:p>
    <w:p w14:paraId="3221352D" w14:textId="705EF6D0" w:rsidR="2198882F" w:rsidRDefault="2198882F" w:rsidP="0F0EE03F">
      <w:pPr>
        <w:spacing w:line="360" w:lineRule="auto"/>
      </w:pPr>
      <w:r w:rsidRPr="0F0EE03F">
        <w:rPr>
          <w:rFonts w:ascii="Aptos" w:eastAsia="Aptos" w:hAnsi="Aptos" w:cs="Aptos"/>
        </w:rPr>
        <w:t xml:space="preserve"> </w:t>
      </w:r>
    </w:p>
    <w:p w14:paraId="5F3B46AA" w14:textId="6DBD693D" w:rsidR="2198882F" w:rsidRDefault="2198882F" w:rsidP="0F0EE03F">
      <w:pPr>
        <w:pStyle w:val="ListParagraph"/>
        <w:numPr>
          <w:ilvl w:val="0"/>
          <w:numId w:val="3"/>
        </w:numPr>
        <w:spacing w:after="200" w:line="360" w:lineRule="auto"/>
        <w:jc w:val="both"/>
        <w:rPr>
          <w:rFonts w:ascii="Aptos" w:eastAsia="Aptos" w:hAnsi="Aptos" w:cs="Aptos"/>
        </w:rPr>
      </w:pPr>
      <w:r w:rsidRPr="0F0EE03F">
        <w:rPr>
          <w:rFonts w:ascii="Aptos" w:eastAsia="Aptos" w:hAnsi="Aptos" w:cs="Aptos"/>
        </w:rPr>
        <w:t>Be either self-identified or diagnosed as Neurodivergent; either generally Neurodivergent or with a specific or combined Neurotype (including but not exclusive to, Autism, ADHD, AuDHD, Dyspraxia, Dyslexia, Tourette’s).</w:t>
      </w:r>
    </w:p>
    <w:p w14:paraId="60E10C20" w14:textId="370CC69C" w:rsidR="2198882F" w:rsidRDefault="2198882F" w:rsidP="0F0EE03F">
      <w:pPr>
        <w:pStyle w:val="ListParagraph"/>
        <w:numPr>
          <w:ilvl w:val="0"/>
          <w:numId w:val="3"/>
        </w:numPr>
        <w:spacing w:after="200" w:line="360" w:lineRule="auto"/>
        <w:jc w:val="both"/>
        <w:rPr>
          <w:rFonts w:ascii="Aptos" w:eastAsia="Aptos" w:hAnsi="Aptos" w:cs="Aptos"/>
        </w:rPr>
      </w:pPr>
      <w:r w:rsidRPr="0F0EE03F">
        <w:rPr>
          <w:rFonts w:ascii="Aptos" w:eastAsia="Aptos" w:hAnsi="Aptos" w:cs="Aptos"/>
        </w:rPr>
        <w:t xml:space="preserve">Have been enrolled on a Counselling or Psychotherapy practice-based training course for at least 3 months (including individuals who may have left/not fully completed such training) </w:t>
      </w:r>
      <w:r w:rsidRPr="0F0EE03F">
        <w:rPr>
          <w:rFonts w:ascii="Aptos" w:eastAsia="Aptos" w:hAnsi="Aptos" w:cs="Aptos"/>
          <w:b/>
          <w:bCs/>
          <w:i/>
          <w:iCs/>
        </w:rPr>
        <w:t>or</w:t>
      </w:r>
      <w:r w:rsidRPr="0F0EE03F">
        <w:rPr>
          <w:rFonts w:ascii="Aptos" w:eastAsia="Aptos" w:hAnsi="Aptos" w:cs="Aptos"/>
        </w:rPr>
        <w:t xml:space="preserve"> have completed a practice-based training course in either Counselling or Psychotherapy within the last 3 years.</w:t>
      </w:r>
    </w:p>
    <w:p w14:paraId="3D83D05A" w14:textId="4B0FBD90" w:rsidR="2198882F" w:rsidRDefault="2198882F" w:rsidP="0F0EE03F">
      <w:pPr>
        <w:pStyle w:val="ListParagraph"/>
        <w:numPr>
          <w:ilvl w:val="0"/>
          <w:numId w:val="3"/>
        </w:numPr>
        <w:spacing w:after="200" w:line="360" w:lineRule="auto"/>
        <w:jc w:val="both"/>
        <w:rPr>
          <w:rFonts w:ascii="Aptos" w:eastAsia="Aptos" w:hAnsi="Aptos" w:cs="Aptos"/>
        </w:rPr>
      </w:pPr>
      <w:r w:rsidRPr="0F0EE03F">
        <w:rPr>
          <w:rFonts w:ascii="Aptos" w:eastAsia="Aptos" w:hAnsi="Aptos" w:cs="Aptos"/>
        </w:rPr>
        <w:t>To have access to either supervision or personal therapy.</w:t>
      </w:r>
    </w:p>
    <w:p w14:paraId="583860AE" w14:textId="0D5F4C44" w:rsidR="2198882F" w:rsidRDefault="2198882F" w:rsidP="0F0EE03F">
      <w:pPr>
        <w:spacing w:after="200" w:line="360" w:lineRule="auto"/>
        <w:ind w:left="720"/>
        <w:jc w:val="both"/>
      </w:pPr>
      <w:r w:rsidRPr="0F0EE03F">
        <w:rPr>
          <w:rFonts w:ascii="Aptos" w:eastAsia="Aptos" w:hAnsi="Aptos" w:cs="Aptos"/>
        </w:rPr>
        <w:t xml:space="preserve"> </w:t>
      </w:r>
    </w:p>
    <w:p w14:paraId="0478E35A" w14:textId="76DBD70F" w:rsidR="2198882F" w:rsidRDefault="2198882F" w:rsidP="0F0EE03F">
      <w:pPr>
        <w:spacing w:after="200" w:line="360" w:lineRule="auto"/>
        <w:jc w:val="both"/>
      </w:pPr>
      <w:r w:rsidRPr="0F0EE03F">
        <w:rPr>
          <w:rFonts w:ascii="Aptos" w:eastAsia="Aptos" w:hAnsi="Aptos" w:cs="Aptos"/>
        </w:rPr>
        <w:t xml:space="preserve">Participants will take part in a semi structured interview via Teams, where the primary researcher will go through the </w:t>
      </w:r>
      <w:r w:rsidRPr="0F0EE03F">
        <w:rPr>
          <w:rFonts w:ascii="Aptos" w:eastAsia="Aptos" w:hAnsi="Aptos" w:cs="Aptos"/>
          <w:b/>
          <w:bCs/>
        </w:rPr>
        <w:t>interview schedule</w:t>
      </w:r>
      <w:r w:rsidRPr="0F0EE03F">
        <w:rPr>
          <w:rFonts w:ascii="Aptos" w:eastAsia="Aptos" w:hAnsi="Aptos" w:cs="Aptos"/>
        </w:rPr>
        <w:t xml:space="preserve"> (see interview schedule document in this pack for further details).</w:t>
      </w:r>
    </w:p>
    <w:p w14:paraId="12B7202B" w14:textId="72F2E24D" w:rsidR="2198882F" w:rsidRDefault="2198882F" w:rsidP="0F0EE03F">
      <w:pPr>
        <w:spacing w:after="200" w:line="360" w:lineRule="auto"/>
        <w:ind w:left="720"/>
      </w:pPr>
      <w:r w:rsidRPr="0F0EE03F">
        <w:rPr>
          <w:rFonts w:ascii="Aptos" w:eastAsia="Aptos" w:hAnsi="Aptos" w:cs="Aptos"/>
        </w:rPr>
        <w:t xml:space="preserve"> </w:t>
      </w:r>
    </w:p>
    <w:p w14:paraId="2F5B6822" w14:textId="38280151" w:rsidR="2198882F" w:rsidRDefault="2198882F" w:rsidP="0F0EE03F">
      <w:pPr>
        <w:spacing w:after="200" w:line="360" w:lineRule="auto"/>
        <w:jc w:val="center"/>
      </w:pPr>
      <w:r w:rsidRPr="0F0EE03F">
        <w:rPr>
          <w:rFonts w:ascii="Aptos" w:eastAsia="Aptos" w:hAnsi="Aptos" w:cs="Aptos"/>
          <w:b/>
          <w:bCs/>
          <w:u w:val="single"/>
        </w:rPr>
        <w:t>Participant Care</w:t>
      </w:r>
    </w:p>
    <w:p w14:paraId="72BCDC1E" w14:textId="6E4EDCFE" w:rsidR="2198882F" w:rsidRDefault="2198882F" w:rsidP="0F0EE03F">
      <w:pPr>
        <w:spacing w:after="200" w:line="360" w:lineRule="auto"/>
        <w:jc w:val="both"/>
      </w:pPr>
      <w:r w:rsidRPr="0F0EE03F">
        <w:rPr>
          <w:rFonts w:ascii="Aptos" w:eastAsia="Aptos" w:hAnsi="Aptos" w:cs="Aptos"/>
        </w:rPr>
        <w:t>All qualitative research interviews have the potential to rouse strong emotion, and therefore great care and consideration must be taken by both parties before commencing data collection.</w:t>
      </w:r>
    </w:p>
    <w:p w14:paraId="16FBD94E" w14:textId="3D570621" w:rsidR="2198882F" w:rsidRDefault="2198882F" w:rsidP="0F0EE03F">
      <w:pPr>
        <w:spacing w:after="200" w:line="360" w:lineRule="auto"/>
        <w:jc w:val="both"/>
      </w:pPr>
      <w:r w:rsidRPr="0F0EE03F">
        <w:rPr>
          <w:rFonts w:ascii="Aptos" w:eastAsia="Aptos" w:hAnsi="Aptos" w:cs="Aptos"/>
        </w:rPr>
        <w:t xml:space="preserve"> </w:t>
      </w:r>
    </w:p>
    <w:p w14:paraId="71E86F89" w14:textId="25EB8F27" w:rsidR="2198882F" w:rsidRDefault="2198882F" w:rsidP="0F0EE03F">
      <w:pPr>
        <w:spacing w:after="200" w:line="360" w:lineRule="auto"/>
        <w:jc w:val="both"/>
      </w:pPr>
      <w:r w:rsidRPr="0F0EE03F">
        <w:rPr>
          <w:rFonts w:ascii="Aptos" w:eastAsia="Aptos" w:hAnsi="Aptos" w:cs="Aptos"/>
          <w:b/>
          <w:bCs/>
        </w:rPr>
        <w:t>Study design</w:t>
      </w:r>
      <w:r w:rsidRPr="0F0EE03F">
        <w:rPr>
          <w:rFonts w:ascii="Aptos" w:eastAsia="Aptos" w:hAnsi="Aptos" w:cs="Aptos"/>
        </w:rPr>
        <w:t>: This study is bound by UWTSD ethical approval as well as UWTSD and BACP ethical guidelines. It is designed to be Neuro-inclusive and will consider personal processing styles throughout the process.</w:t>
      </w:r>
    </w:p>
    <w:p w14:paraId="1B829F5E" w14:textId="146F82E9" w:rsidR="2198882F" w:rsidRDefault="2198882F" w:rsidP="0F0EE03F">
      <w:pPr>
        <w:spacing w:after="200" w:line="360" w:lineRule="auto"/>
        <w:jc w:val="both"/>
      </w:pPr>
      <w:hyperlink r:id="rId116">
        <w:r w:rsidRPr="0F0EE03F">
          <w:rPr>
            <w:rStyle w:val="Hyperlink"/>
            <w:color w:val="467886"/>
          </w:rPr>
          <w:t>https://www.uwtsd.ac.uk/research/research-integrity-and-ethics</w:t>
        </w:r>
      </w:hyperlink>
      <w:r w:rsidRPr="0F0EE03F">
        <w:rPr>
          <w:rFonts w:ascii="Aptos" w:eastAsia="Aptos" w:hAnsi="Aptos" w:cs="Aptos"/>
        </w:rPr>
        <w:t xml:space="preserve"> </w:t>
      </w:r>
    </w:p>
    <w:p w14:paraId="62676E38" w14:textId="7532DA09" w:rsidR="2198882F" w:rsidRDefault="2198882F" w:rsidP="0F0EE03F">
      <w:pPr>
        <w:spacing w:after="200" w:line="360" w:lineRule="auto"/>
        <w:jc w:val="both"/>
      </w:pPr>
      <w:hyperlink r:id="rId117">
        <w:r w:rsidRPr="0F0EE03F">
          <w:rPr>
            <w:rStyle w:val="Hyperlink"/>
            <w:color w:val="467886"/>
          </w:rPr>
          <w:t>https://www.bacp.co.uk/events-and-resources/ethics-and-standards/ethical-framework-for-the-counselling-professions/</w:t>
        </w:r>
      </w:hyperlink>
      <w:r w:rsidRPr="0F0EE03F">
        <w:rPr>
          <w:rFonts w:ascii="Aptos" w:eastAsia="Aptos" w:hAnsi="Aptos" w:cs="Aptos"/>
        </w:rPr>
        <w:t xml:space="preserve"> </w:t>
      </w:r>
    </w:p>
    <w:p w14:paraId="5B43494C" w14:textId="66A2ACB3" w:rsidR="2198882F" w:rsidRDefault="2198882F" w:rsidP="0F0EE03F">
      <w:pPr>
        <w:spacing w:after="200" w:line="360" w:lineRule="auto"/>
        <w:jc w:val="both"/>
      </w:pPr>
      <w:hyperlink r:id="rId118">
        <w:r w:rsidRPr="0F0EE03F">
          <w:rPr>
            <w:rStyle w:val="Hyperlink"/>
            <w:color w:val="467886"/>
          </w:rPr>
          <w:t>https://www.bacp.co.uk/events-and-resources/research/publications/ethical-guidelines-for-research-in-the-counselling-professions/</w:t>
        </w:r>
      </w:hyperlink>
      <w:r w:rsidRPr="0F0EE03F">
        <w:rPr>
          <w:rFonts w:ascii="Aptos" w:eastAsia="Aptos" w:hAnsi="Aptos" w:cs="Aptos"/>
        </w:rPr>
        <w:t xml:space="preserve">  </w:t>
      </w:r>
    </w:p>
    <w:p w14:paraId="437F1169" w14:textId="29EE28A4" w:rsidR="2198882F" w:rsidRDefault="2198882F" w:rsidP="0F0EE03F">
      <w:pPr>
        <w:spacing w:after="200" w:line="360" w:lineRule="auto"/>
        <w:jc w:val="both"/>
      </w:pPr>
      <w:r w:rsidRPr="0F0EE03F">
        <w:rPr>
          <w:rFonts w:ascii="Aptos" w:eastAsia="Aptos" w:hAnsi="Aptos" w:cs="Aptos"/>
          <w:b/>
          <w:bCs/>
        </w:rPr>
        <w:t>Inclusion Criteria</w:t>
      </w:r>
      <w:r w:rsidRPr="0F0EE03F">
        <w:rPr>
          <w:rFonts w:ascii="Aptos" w:eastAsia="Aptos" w:hAnsi="Aptos" w:cs="Aptos"/>
        </w:rPr>
        <w:t>: Participants must have access to either a supervisor or personal therapist so that, if they wish, they may further and safely explore any themes, questioning or personal distress that may arise as a result of discussing the topics covered in the interview schedule.</w:t>
      </w:r>
    </w:p>
    <w:p w14:paraId="00D1EBD4" w14:textId="0B044770" w:rsidR="2198882F" w:rsidRDefault="2198882F" w:rsidP="0F0EE03F">
      <w:pPr>
        <w:spacing w:after="200" w:line="360" w:lineRule="auto"/>
        <w:jc w:val="both"/>
      </w:pPr>
      <w:r w:rsidRPr="0F0EE03F">
        <w:rPr>
          <w:rFonts w:ascii="Aptos" w:eastAsia="Aptos" w:hAnsi="Aptos" w:cs="Aptos"/>
        </w:rPr>
        <w:t xml:space="preserve"> </w:t>
      </w:r>
    </w:p>
    <w:p w14:paraId="366D5A11" w14:textId="790FF46B" w:rsidR="2198882F" w:rsidRDefault="2198882F" w:rsidP="0F0EE03F">
      <w:pPr>
        <w:spacing w:after="200" w:line="360" w:lineRule="auto"/>
        <w:jc w:val="both"/>
      </w:pPr>
      <w:r w:rsidRPr="0F0EE03F">
        <w:rPr>
          <w:rFonts w:ascii="Aptos" w:eastAsia="Aptos" w:hAnsi="Aptos" w:cs="Aptos"/>
          <w:b/>
          <w:bCs/>
        </w:rPr>
        <w:t>Preparation</w:t>
      </w:r>
      <w:r w:rsidRPr="0F0EE03F">
        <w:rPr>
          <w:rFonts w:ascii="Aptos" w:eastAsia="Aptos" w:hAnsi="Aptos" w:cs="Aptos"/>
        </w:rPr>
        <w:t>: Participants will be given an interview pack and schedule at least 2 weeks prior to interviews taking place to allow for adequate processing and reflection time on the material. The primary researcher will be conducting a thorough self-reflective process in order to remain reflexive and to reduce bias (this will include reflecting on the research questions, journalling, engaging in personal therapy and supervision).</w:t>
      </w:r>
    </w:p>
    <w:p w14:paraId="47D9C486" w14:textId="0EAB39CC" w:rsidR="2198882F" w:rsidRDefault="2198882F" w:rsidP="0F0EE03F">
      <w:pPr>
        <w:spacing w:after="200" w:line="360" w:lineRule="auto"/>
        <w:jc w:val="both"/>
      </w:pPr>
      <w:r w:rsidRPr="0F0EE03F">
        <w:rPr>
          <w:rFonts w:ascii="Aptos" w:eastAsia="Aptos" w:hAnsi="Aptos" w:cs="Aptos"/>
        </w:rPr>
        <w:t xml:space="preserve"> </w:t>
      </w:r>
    </w:p>
    <w:p w14:paraId="1802B225" w14:textId="1EAC8AEE" w:rsidR="2198882F" w:rsidRDefault="2198882F" w:rsidP="0F0EE03F">
      <w:pPr>
        <w:spacing w:after="200" w:line="360" w:lineRule="auto"/>
        <w:jc w:val="both"/>
      </w:pPr>
      <w:r w:rsidRPr="0F0EE03F">
        <w:rPr>
          <w:rFonts w:ascii="Aptos" w:eastAsia="Aptos" w:hAnsi="Aptos" w:cs="Aptos"/>
          <w:b/>
          <w:bCs/>
        </w:rPr>
        <w:t>Interviews</w:t>
      </w:r>
      <w:r w:rsidRPr="0F0EE03F">
        <w:rPr>
          <w:rFonts w:ascii="Aptos" w:eastAsia="Aptos" w:hAnsi="Aptos" w:cs="Aptos"/>
        </w:rPr>
        <w:t xml:space="preserve">: Interviews will be relaxed and informal in style, though held by a loose structure that will be managed by the researcher, similar to the experience of personal therapy. At the beginning of the interview participants will be reminded of the consent form and their right to withdraw at any time up until 2 weeks after data has been collected. As a trained counsellor the researcher is competent in holding space, spotting and dealing with any distress that may arise, and navigating complex emotional terrain in a safe and ethical way. Recordings and data handling will be covered by UWTSD and UK data protection, and Teams privacy policies </w:t>
      </w:r>
    </w:p>
    <w:p w14:paraId="3AE202F6" w14:textId="610CB56E" w:rsidR="2198882F" w:rsidRDefault="2198882F" w:rsidP="0F0EE03F">
      <w:pPr>
        <w:spacing w:after="200" w:line="360" w:lineRule="auto"/>
        <w:jc w:val="both"/>
      </w:pPr>
      <w:hyperlink r:id="rId119">
        <w:r w:rsidRPr="0F0EE03F">
          <w:rPr>
            <w:rStyle w:val="Hyperlink"/>
            <w:color w:val="467886"/>
          </w:rPr>
          <w:t>https://digitalservices.uwtsd.ac.uk/library/open-access-and-research/research-data-management/</w:t>
        </w:r>
      </w:hyperlink>
      <w:r w:rsidRPr="0F0EE03F">
        <w:rPr>
          <w:rFonts w:ascii="Aptos" w:eastAsia="Aptos" w:hAnsi="Aptos" w:cs="Aptos"/>
        </w:rPr>
        <w:t xml:space="preserve"> </w:t>
      </w:r>
    </w:p>
    <w:p w14:paraId="7252A16C" w14:textId="631D0CAD" w:rsidR="2198882F" w:rsidRDefault="2198882F" w:rsidP="0F0EE03F">
      <w:pPr>
        <w:spacing w:after="200" w:line="360" w:lineRule="auto"/>
        <w:jc w:val="both"/>
      </w:pPr>
      <w:hyperlink r:id="rId120">
        <w:r w:rsidRPr="0F0EE03F">
          <w:rPr>
            <w:rStyle w:val="Hyperlink"/>
            <w:color w:val="467886"/>
          </w:rPr>
          <w:t>https://www.gov.uk/</w:t>
        </w:r>
      </w:hyperlink>
      <w:r w:rsidRPr="0F0EE03F">
        <w:rPr>
          <w:rFonts w:ascii="Aptos" w:eastAsia="Aptos" w:hAnsi="Aptos" w:cs="Aptos"/>
        </w:rPr>
        <w:t xml:space="preserve"> </w:t>
      </w:r>
    </w:p>
    <w:p w14:paraId="00B6A72C" w14:textId="7587F045" w:rsidR="2198882F" w:rsidRDefault="2198882F" w:rsidP="0F0EE03F">
      <w:pPr>
        <w:spacing w:after="200" w:line="360" w:lineRule="auto"/>
        <w:jc w:val="both"/>
      </w:pPr>
      <w:hyperlink r:id="rId121">
        <w:r w:rsidRPr="0F0EE03F">
          <w:rPr>
            <w:rStyle w:val="Hyperlink"/>
            <w:color w:val="467886"/>
          </w:rPr>
          <w:t>https://www.microsoft.com/en-gb/microsoft-teams/security</w:t>
        </w:r>
      </w:hyperlink>
      <w:r w:rsidRPr="0F0EE03F">
        <w:rPr>
          <w:rFonts w:ascii="Aptos" w:eastAsia="Aptos" w:hAnsi="Aptos" w:cs="Aptos"/>
        </w:rPr>
        <w:t xml:space="preserve"> </w:t>
      </w:r>
    </w:p>
    <w:p w14:paraId="497851EE" w14:textId="22E8D4C5" w:rsidR="2198882F" w:rsidRDefault="2198882F" w:rsidP="0F0EE03F">
      <w:pPr>
        <w:spacing w:after="200" w:line="360" w:lineRule="auto"/>
        <w:jc w:val="both"/>
      </w:pPr>
      <w:r w:rsidRPr="0F0EE03F">
        <w:rPr>
          <w:rFonts w:ascii="Aptos" w:eastAsia="Aptos" w:hAnsi="Aptos" w:cs="Aptos"/>
        </w:rPr>
        <w:t xml:space="preserve"> </w:t>
      </w:r>
    </w:p>
    <w:p w14:paraId="3B3C4B51" w14:textId="17731CBE" w:rsidR="2198882F" w:rsidRDefault="2198882F" w:rsidP="0F0EE03F">
      <w:pPr>
        <w:spacing w:after="200" w:line="360" w:lineRule="auto"/>
        <w:jc w:val="both"/>
      </w:pPr>
      <w:r w:rsidRPr="0F0EE03F">
        <w:rPr>
          <w:rFonts w:ascii="Aptos" w:eastAsia="Aptos" w:hAnsi="Aptos" w:cs="Aptos"/>
          <w:b/>
          <w:bCs/>
        </w:rPr>
        <w:t>Aftercare</w:t>
      </w:r>
      <w:r w:rsidRPr="0F0EE03F">
        <w:rPr>
          <w:rFonts w:ascii="Aptos" w:eastAsia="Aptos" w:hAnsi="Aptos" w:cs="Aptos"/>
        </w:rPr>
        <w:t xml:space="preserve">: After the official interview questions have been covered, a 15-30 minute debrief will be offered by the researcher. Here the participant can reflect on their experience and any residual feelings that have arisen as a result of the process. If necessary, the researcher will signpost to </w:t>
      </w:r>
      <w:r w:rsidRPr="0F0EE03F">
        <w:rPr>
          <w:rFonts w:ascii="Aptos" w:eastAsia="Aptos" w:hAnsi="Aptos" w:cs="Aptos"/>
        </w:rPr>
        <w:lastRenderedPageBreak/>
        <w:t>ongoing aftercare if this is deemed necessary or helpful (also see signposting sheet within this pack). Full interview transcripts will be available to participants should they wish to see them (concerning their own data only). Participants will be forwarded any final and published works if they wish (see consent form).</w:t>
      </w:r>
    </w:p>
    <w:p w14:paraId="4E57C6B0" w14:textId="137C9C08" w:rsidR="2198882F" w:rsidRDefault="2198882F" w:rsidP="0F0EE03F">
      <w:pPr>
        <w:spacing w:after="200" w:line="360" w:lineRule="auto"/>
        <w:jc w:val="both"/>
      </w:pPr>
      <w:r w:rsidRPr="0F0EE03F">
        <w:rPr>
          <w:rFonts w:ascii="Aptos" w:eastAsia="Aptos" w:hAnsi="Aptos" w:cs="Aptos"/>
        </w:rPr>
        <w:t xml:space="preserve"> </w:t>
      </w:r>
    </w:p>
    <w:p w14:paraId="54F5FAAF" w14:textId="04F679D2" w:rsidR="2198882F" w:rsidRDefault="2198882F" w:rsidP="0F0EE03F">
      <w:pPr>
        <w:spacing w:after="200" w:line="360" w:lineRule="auto"/>
        <w:jc w:val="both"/>
      </w:pPr>
      <w:r w:rsidRPr="0F0EE03F">
        <w:rPr>
          <w:rFonts w:ascii="Aptos" w:eastAsia="Aptos" w:hAnsi="Aptos" w:cs="Aptos"/>
          <w:b/>
          <w:bCs/>
          <w:color w:val="000000" w:themeColor="text1"/>
        </w:rPr>
        <w:t>Complaints</w:t>
      </w:r>
      <w:r w:rsidRPr="0F0EE03F">
        <w:rPr>
          <w:rFonts w:ascii="Aptos" w:eastAsia="Aptos" w:hAnsi="Aptos" w:cs="Aptos"/>
          <w:color w:val="000000" w:themeColor="text1"/>
        </w:rPr>
        <w:t>: Should participants wish to complain about any aspect of the research or their treatment during the process, they should follow the complaints procedure listed below.</w:t>
      </w:r>
    </w:p>
    <w:p w14:paraId="668EF9F9" w14:textId="689F3661" w:rsidR="2198882F" w:rsidRDefault="2198882F" w:rsidP="0F0EE03F">
      <w:pPr>
        <w:spacing w:after="200" w:line="360" w:lineRule="auto"/>
        <w:jc w:val="both"/>
      </w:pPr>
      <w:hyperlink r:id="rId122">
        <w:r w:rsidRPr="0F0EE03F">
          <w:rPr>
            <w:rStyle w:val="Hyperlink"/>
            <w:color w:val="467886"/>
          </w:rPr>
          <w:t>https://www.uwtsd.ac.uk/external-complaints</w:t>
        </w:r>
      </w:hyperlink>
      <w:r w:rsidRPr="0F0EE03F">
        <w:rPr>
          <w:rFonts w:ascii="Aptos" w:eastAsia="Aptos" w:hAnsi="Aptos" w:cs="Aptos"/>
        </w:rPr>
        <w:t xml:space="preserve"> </w:t>
      </w:r>
    </w:p>
    <w:p w14:paraId="0A76BDB4" w14:textId="32E82D90" w:rsidR="2198882F" w:rsidRDefault="2198882F" w:rsidP="0F0EE03F">
      <w:pPr>
        <w:spacing w:after="200" w:line="360" w:lineRule="auto"/>
        <w:jc w:val="both"/>
      </w:pPr>
      <w:r w:rsidRPr="0F0EE03F">
        <w:rPr>
          <w:rFonts w:ascii="Aptos" w:eastAsia="Aptos" w:hAnsi="Aptos" w:cs="Aptos"/>
        </w:rPr>
        <w:t xml:space="preserve"> </w:t>
      </w:r>
    </w:p>
    <w:p w14:paraId="5C0C6102" w14:textId="04065239" w:rsidR="2198882F" w:rsidRDefault="2198882F" w:rsidP="0F0EE03F">
      <w:pPr>
        <w:spacing w:after="200" w:line="360" w:lineRule="auto"/>
        <w:jc w:val="center"/>
      </w:pPr>
      <w:r w:rsidRPr="0F0EE03F">
        <w:rPr>
          <w:rFonts w:ascii="Aptos" w:eastAsia="Aptos" w:hAnsi="Aptos" w:cs="Aptos"/>
          <w:b/>
          <w:bCs/>
          <w:i/>
          <w:iCs/>
          <w:sz w:val="24"/>
          <w:szCs w:val="24"/>
        </w:rPr>
        <w:t>Thank you for taking the time to read this information.</w:t>
      </w:r>
    </w:p>
    <w:p w14:paraId="7FB34394" w14:textId="3C58CADB" w:rsidR="2198882F" w:rsidRDefault="2198882F" w:rsidP="0F0EE03F">
      <w:pPr>
        <w:spacing w:after="200" w:line="360" w:lineRule="auto"/>
        <w:jc w:val="center"/>
      </w:pPr>
      <w:r w:rsidRPr="0F0EE03F">
        <w:rPr>
          <w:rFonts w:ascii="Aptos" w:eastAsia="Aptos" w:hAnsi="Aptos" w:cs="Aptos"/>
          <w:b/>
          <w:bCs/>
          <w:i/>
          <w:iCs/>
          <w:sz w:val="24"/>
          <w:szCs w:val="24"/>
        </w:rPr>
        <w:t>Please scroll to the next page for Consent Form and Contract</w:t>
      </w:r>
    </w:p>
    <w:p w14:paraId="476BFBB2" w14:textId="3184D133" w:rsidR="2198882F" w:rsidRDefault="2198882F" w:rsidP="0F0EE03F">
      <w:pPr>
        <w:spacing w:after="200" w:line="360" w:lineRule="auto"/>
      </w:pPr>
      <w:r w:rsidRPr="0F0EE03F">
        <w:rPr>
          <w:rFonts w:ascii="Aptos" w:eastAsia="Aptos" w:hAnsi="Aptos" w:cs="Aptos"/>
        </w:rPr>
        <w:t xml:space="preserve"> </w:t>
      </w:r>
    </w:p>
    <w:p w14:paraId="20276B6C" w14:textId="564B9F89" w:rsidR="2198882F" w:rsidRDefault="2198882F" w:rsidP="0F0EE03F">
      <w:pPr>
        <w:spacing w:after="200" w:line="360" w:lineRule="auto"/>
        <w:jc w:val="center"/>
      </w:pPr>
      <w:r w:rsidRPr="0F0EE03F">
        <w:rPr>
          <w:rFonts w:ascii="Aptos" w:eastAsia="Aptos" w:hAnsi="Aptos" w:cs="Aptos"/>
        </w:rPr>
        <w:t xml:space="preserve"> </w:t>
      </w:r>
      <w:r w:rsidRPr="0F0EE03F">
        <w:rPr>
          <w:rFonts w:ascii="Aptos" w:eastAsia="Aptos" w:hAnsi="Aptos" w:cs="Aptos"/>
          <w:b/>
          <w:bCs/>
          <w:color w:val="215E99" w:themeColor="text2" w:themeTint="BF"/>
          <w:sz w:val="28"/>
          <w:szCs w:val="28"/>
        </w:rPr>
        <w:t>Research Study Consent Form and Contract</w:t>
      </w:r>
    </w:p>
    <w:p w14:paraId="1989166E" w14:textId="01690214" w:rsidR="2198882F" w:rsidRDefault="2198882F" w:rsidP="0F0EE03F">
      <w:pPr>
        <w:pStyle w:val="ListParagraph"/>
        <w:numPr>
          <w:ilvl w:val="0"/>
          <w:numId w:val="2"/>
        </w:numPr>
        <w:spacing w:after="200" w:line="360" w:lineRule="auto"/>
        <w:rPr>
          <w:rFonts w:ascii="MS Gothic" w:eastAsia="MS Gothic" w:hAnsi="MS Gothic" w:cs="MS Gothic"/>
          <w:lang w:val="en-US"/>
        </w:rPr>
      </w:pPr>
      <w:r w:rsidRPr="0F0EE03F">
        <w:rPr>
          <w:rFonts w:ascii="Aptos" w:eastAsia="Aptos" w:hAnsi="Aptos" w:cs="Aptos"/>
        </w:rPr>
        <w:t xml:space="preserve">I have read and understood the above information sheet </w:t>
      </w:r>
      <w:r w:rsidRPr="0F0EE03F">
        <w:rPr>
          <w:rFonts w:ascii="MS Gothic" w:eastAsia="MS Gothic" w:hAnsi="MS Gothic" w:cs="MS Gothic"/>
          <w:lang w:val="en-US"/>
        </w:rPr>
        <w:t>☐</w:t>
      </w:r>
    </w:p>
    <w:p w14:paraId="63D6CFBE" w14:textId="258B0138" w:rsidR="2198882F" w:rsidRDefault="2198882F" w:rsidP="0F0EE03F">
      <w:pPr>
        <w:pStyle w:val="ListParagraph"/>
        <w:numPr>
          <w:ilvl w:val="0"/>
          <w:numId w:val="2"/>
        </w:numPr>
        <w:spacing w:after="200" w:line="360" w:lineRule="auto"/>
        <w:rPr>
          <w:rFonts w:ascii="MS Gothic" w:eastAsia="MS Gothic" w:hAnsi="MS Gothic" w:cs="MS Gothic"/>
        </w:rPr>
      </w:pPr>
      <w:r w:rsidRPr="0F0EE03F">
        <w:rPr>
          <w:rFonts w:ascii="Aptos" w:eastAsia="Aptos" w:hAnsi="Aptos" w:cs="Aptos"/>
        </w:rPr>
        <w:t xml:space="preserve">I understand that my participation in this study is voluntary and that I have the right to withdraw at any point up until 2 weeks after data is collected </w:t>
      </w:r>
      <w:r w:rsidRPr="0F0EE03F">
        <w:rPr>
          <w:rFonts w:ascii="MS Gothic" w:eastAsia="MS Gothic" w:hAnsi="MS Gothic" w:cs="MS Gothic"/>
        </w:rPr>
        <w:t>☐</w:t>
      </w:r>
    </w:p>
    <w:p w14:paraId="039CE36B" w14:textId="2853DD69" w:rsidR="2198882F" w:rsidRDefault="2198882F" w:rsidP="0F0EE03F">
      <w:pPr>
        <w:pStyle w:val="ListParagraph"/>
        <w:numPr>
          <w:ilvl w:val="0"/>
          <w:numId w:val="2"/>
        </w:numPr>
        <w:spacing w:after="200" w:line="360" w:lineRule="auto"/>
        <w:rPr>
          <w:rFonts w:ascii="MS Gothic" w:eastAsia="MS Gothic" w:hAnsi="MS Gothic" w:cs="MS Gothic"/>
          <w:lang w:val="en-US"/>
        </w:rPr>
      </w:pPr>
      <w:r w:rsidRPr="0F0EE03F">
        <w:rPr>
          <w:rFonts w:ascii="Aptos" w:eastAsia="Aptos" w:hAnsi="Aptos" w:cs="Aptos"/>
        </w:rPr>
        <w:t xml:space="preserve">I understand that I have the right to not answer questions asked during interview and that I can stop the interview at any time </w:t>
      </w:r>
      <w:r w:rsidRPr="0F0EE03F">
        <w:rPr>
          <w:rFonts w:ascii="MS Gothic" w:eastAsia="MS Gothic" w:hAnsi="MS Gothic" w:cs="MS Gothic"/>
          <w:lang w:val="en-US"/>
        </w:rPr>
        <w:t>☐</w:t>
      </w:r>
    </w:p>
    <w:p w14:paraId="53914F75" w14:textId="6B227A5D" w:rsidR="2198882F" w:rsidRDefault="2198882F" w:rsidP="0F0EE03F">
      <w:pPr>
        <w:pStyle w:val="ListParagraph"/>
        <w:numPr>
          <w:ilvl w:val="0"/>
          <w:numId w:val="2"/>
        </w:numPr>
        <w:spacing w:after="200" w:line="360" w:lineRule="auto"/>
        <w:rPr>
          <w:rFonts w:ascii="MS Gothic" w:eastAsia="MS Gothic" w:hAnsi="MS Gothic" w:cs="MS Gothic"/>
        </w:rPr>
      </w:pPr>
      <w:r w:rsidRPr="0F0EE03F">
        <w:rPr>
          <w:rFonts w:ascii="Aptos" w:eastAsia="Aptos" w:hAnsi="Aptos" w:cs="Aptos"/>
        </w:rPr>
        <w:t xml:space="preserve">I understand that interviews will be recorded via Teams and will be subject to UWTSD and UK Data Protection policies and legislation, as well as the Teams privacy policy, which I have been signposted to </w:t>
      </w:r>
      <w:r w:rsidRPr="0F0EE03F">
        <w:rPr>
          <w:rFonts w:ascii="MS Gothic" w:eastAsia="MS Gothic" w:hAnsi="MS Gothic" w:cs="MS Gothic"/>
        </w:rPr>
        <w:t>☐</w:t>
      </w:r>
    </w:p>
    <w:p w14:paraId="179B6128" w14:textId="7F2692D1" w:rsidR="2198882F" w:rsidRDefault="2198882F" w:rsidP="0F0EE03F">
      <w:pPr>
        <w:pStyle w:val="ListParagraph"/>
        <w:numPr>
          <w:ilvl w:val="0"/>
          <w:numId w:val="2"/>
        </w:numPr>
        <w:spacing w:after="200" w:line="360" w:lineRule="auto"/>
        <w:rPr>
          <w:rFonts w:ascii="MS Gothic" w:eastAsia="MS Gothic" w:hAnsi="MS Gothic" w:cs="MS Gothic"/>
        </w:rPr>
      </w:pPr>
      <w:r w:rsidRPr="0F0EE03F">
        <w:rPr>
          <w:rFonts w:ascii="Aptos" w:eastAsia="Aptos" w:hAnsi="Aptos" w:cs="Aptos"/>
        </w:rPr>
        <w:t xml:space="preserve">I understand that my data will be analysed and used anonymously (including curated anonymity) by the primary researcher in final works and future related published works, including direct quotes </w:t>
      </w:r>
      <w:r w:rsidRPr="0F0EE03F">
        <w:rPr>
          <w:rFonts w:ascii="MS Gothic" w:eastAsia="MS Gothic" w:hAnsi="MS Gothic" w:cs="MS Gothic"/>
        </w:rPr>
        <w:t>☐</w:t>
      </w:r>
    </w:p>
    <w:p w14:paraId="39A517D5" w14:textId="1E65EF27" w:rsidR="2198882F" w:rsidRDefault="2198882F" w:rsidP="0F0EE03F">
      <w:pPr>
        <w:pStyle w:val="ListParagraph"/>
        <w:numPr>
          <w:ilvl w:val="0"/>
          <w:numId w:val="2"/>
        </w:numPr>
        <w:spacing w:after="200" w:line="360" w:lineRule="auto"/>
        <w:rPr>
          <w:rFonts w:ascii="MS Gothic" w:eastAsia="MS Gothic" w:hAnsi="MS Gothic" w:cs="MS Gothic"/>
          <w:lang w:val="en-US"/>
        </w:rPr>
      </w:pPr>
      <w:r w:rsidRPr="0F0EE03F">
        <w:rPr>
          <w:rFonts w:ascii="Aptos" w:eastAsia="Aptos" w:hAnsi="Aptos" w:cs="Aptos"/>
        </w:rPr>
        <w:t xml:space="preserve">I understand that this research study is bound by the ethical guidelines of UWTSD and the BACP and subject to UWTSD Ethical Approval </w:t>
      </w:r>
      <w:r w:rsidRPr="0F0EE03F">
        <w:rPr>
          <w:rFonts w:ascii="MS Gothic" w:eastAsia="MS Gothic" w:hAnsi="MS Gothic" w:cs="MS Gothic"/>
          <w:lang w:val="en-US"/>
        </w:rPr>
        <w:t>☐</w:t>
      </w:r>
    </w:p>
    <w:p w14:paraId="06DE84E4" w14:textId="5A288911" w:rsidR="2198882F" w:rsidRDefault="2198882F" w:rsidP="0F0EE03F">
      <w:pPr>
        <w:pStyle w:val="ListParagraph"/>
        <w:numPr>
          <w:ilvl w:val="0"/>
          <w:numId w:val="2"/>
        </w:numPr>
        <w:spacing w:after="200" w:line="360" w:lineRule="auto"/>
        <w:rPr>
          <w:rFonts w:ascii="MS Gothic" w:eastAsia="MS Gothic" w:hAnsi="MS Gothic" w:cs="MS Gothic"/>
          <w:lang w:val="en-US"/>
        </w:rPr>
      </w:pPr>
      <w:r w:rsidRPr="0F0EE03F">
        <w:rPr>
          <w:rFonts w:ascii="Aptos" w:eastAsia="Aptos" w:hAnsi="Aptos" w:cs="Aptos"/>
        </w:rPr>
        <w:t xml:space="preserve">I understand that my data will be handled within legal data protection requirements of the UK, and that my raw data will be destroyed after the researcher’s degree is awarded </w:t>
      </w:r>
      <w:r w:rsidRPr="0F0EE03F">
        <w:rPr>
          <w:rFonts w:ascii="MS Gothic" w:eastAsia="MS Gothic" w:hAnsi="MS Gothic" w:cs="MS Gothic"/>
          <w:lang w:val="en-US"/>
        </w:rPr>
        <w:t>☐</w:t>
      </w:r>
    </w:p>
    <w:p w14:paraId="6EAB2129" w14:textId="263848D9" w:rsidR="2198882F" w:rsidRDefault="2198882F" w:rsidP="0F0EE03F">
      <w:pPr>
        <w:pStyle w:val="ListParagraph"/>
        <w:numPr>
          <w:ilvl w:val="0"/>
          <w:numId w:val="2"/>
        </w:numPr>
        <w:spacing w:after="200" w:line="360" w:lineRule="auto"/>
        <w:rPr>
          <w:rFonts w:ascii="MS Gothic" w:eastAsia="MS Gothic" w:hAnsi="MS Gothic" w:cs="MS Gothic"/>
          <w:lang w:val="en-US"/>
        </w:rPr>
      </w:pPr>
      <w:r w:rsidRPr="0F0EE03F">
        <w:rPr>
          <w:rFonts w:ascii="Aptos" w:eastAsia="Aptos" w:hAnsi="Aptos" w:cs="Aptos"/>
        </w:rPr>
        <w:lastRenderedPageBreak/>
        <w:t xml:space="preserve">I understand my right to complain as outlined in the information sheet provided </w:t>
      </w:r>
      <w:r w:rsidRPr="0F0EE03F">
        <w:rPr>
          <w:rFonts w:ascii="MS Gothic" w:eastAsia="MS Gothic" w:hAnsi="MS Gothic" w:cs="MS Gothic"/>
          <w:lang w:val="en-US"/>
        </w:rPr>
        <w:t>☐</w:t>
      </w:r>
    </w:p>
    <w:p w14:paraId="5088BF87" w14:textId="2AD0D683" w:rsidR="2198882F" w:rsidRDefault="2198882F" w:rsidP="0F0EE03F">
      <w:pPr>
        <w:pStyle w:val="ListParagraph"/>
        <w:numPr>
          <w:ilvl w:val="0"/>
          <w:numId w:val="2"/>
        </w:numPr>
        <w:spacing w:after="200" w:line="360" w:lineRule="auto"/>
        <w:rPr>
          <w:rFonts w:ascii="MS Gothic" w:eastAsia="MS Gothic" w:hAnsi="MS Gothic" w:cs="MS Gothic"/>
          <w:lang w:val="en-US"/>
        </w:rPr>
      </w:pPr>
      <w:r w:rsidRPr="0F0EE03F">
        <w:rPr>
          <w:rFonts w:ascii="Aptos" w:eastAsia="Aptos" w:hAnsi="Aptos" w:cs="Aptos"/>
        </w:rPr>
        <w:t xml:space="preserve">I wish/do not wish </w:t>
      </w:r>
      <w:r w:rsidRPr="0F0EE03F">
        <w:rPr>
          <w:rFonts w:ascii="Aptos" w:eastAsia="Aptos" w:hAnsi="Aptos" w:cs="Aptos"/>
          <w:b/>
          <w:bCs/>
        </w:rPr>
        <w:t>(delete as appropriate)</w:t>
      </w:r>
      <w:r w:rsidRPr="0F0EE03F">
        <w:rPr>
          <w:rFonts w:ascii="Aptos" w:eastAsia="Aptos" w:hAnsi="Aptos" w:cs="Aptos"/>
        </w:rPr>
        <w:t xml:space="preserve"> to be forwarded any final and published works related to this research project </w:t>
      </w:r>
      <w:r w:rsidRPr="0F0EE03F">
        <w:rPr>
          <w:rFonts w:ascii="MS Gothic" w:eastAsia="MS Gothic" w:hAnsi="MS Gothic" w:cs="MS Gothic"/>
          <w:lang w:val="en-US"/>
        </w:rPr>
        <w:t>☐</w:t>
      </w:r>
    </w:p>
    <w:p w14:paraId="4725442D" w14:textId="161B7810" w:rsidR="2198882F" w:rsidRDefault="2198882F" w:rsidP="0F0EE03F">
      <w:pPr>
        <w:spacing w:after="200" w:line="360" w:lineRule="auto"/>
      </w:pPr>
      <w:r w:rsidRPr="0F0EE03F">
        <w:rPr>
          <w:rFonts w:ascii="Aptos" w:eastAsia="Aptos" w:hAnsi="Aptos" w:cs="Aptos"/>
          <w:b/>
          <w:bCs/>
        </w:rPr>
        <w:t xml:space="preserve"> </w:t>
      </w:r>
    </w:p>
    <w:p w14:paraId="1B1489FB" w14:textId="03741CA9" w:rsidR="2198882F" w:rsidRDefault="2198882F" w:rsidP="0F0EE03F">
      <w:pPr>
        <w:spacing w:after="200" w:line="360" w:lineRule="auto"/>
      </w:pPr>
      <w:r w:rsidRPr="0F0EE03F">
        <w:rPr>
          <w:rFonts w:ascii="Aptos" w:eastAsia="Aptos" w:hAnsi="Aptos" w:cs="Aptos"/>
          <w:b/>
          <w:bCs/>
        </w:rPr>
        <w:t>Name:</w:t>
      </w:r>
    </w:p>
    <w:p w14:paraId="07A0AEB1" w14:textId="2153D2DF" w:rsidR="2198882F" w:rsidRDefault="2198882F" w:rsidP="0F0EE03F">
      <w:pPr>
        <w:spacing w:after="200" w:line="360" w:lineRule="auto"/>
      </w:pPr>
      <w:r w:rsidRPr="0F0EE03F">
        <w:rPr>
          <w:rFonts w:ascii="Aptos" w:eastAsia="Aptos" w:hAnsi="Aptos" w:cs="Aptos"/>
          <w:b/>
          <w:bCs/>
        </w:rPr>
        <w:t>Signed:</w:t>
      </w:r>
    </w:p>
    <w:p w14:paraId="0F56C549" w14:textId="1F27F1A7" w:rsidR="2198882F" w:rsidRDefault="2198882F" w:rsidP="0F0EE03F">
      <w:pPr>
        <w:spacing w:after="200" w:line="360" w:lineRule="auto"/>
      </w:pPr>
      <w:r w:rsidRPr="0F0EE03F">
        <w:rPr>
          <w:rFonts w:ascii="Aptos" w:eastAsia="Aptos" w:hAnsi="Aptos" w:cs="Aptos"/>
          <w:b/>
          <w:bCs/>
        </w:rPr>
        <w:t>Date:</w:t>
      </w:r>
    </w:p>
    <w:p w14:paraId="48D80EBF" w14:textId="34812729" w:rsidR="2198882F" w:rsidRDefault="2198882F" w:rsidP="0F0EE03F">
      <w:pPr>
        <w:spacing w:after="200" w:line="360" w:lineRule="auto"/>
      </w:pPr>
      <w:r w:rsidRPr="0F0EE03F">
        <w:rPr>
          <w:rFonts w:ascii="Aptos" w:eastAsia="Aptos" w:hAnsi="Aptos" w:cs="Aptos"/>
          <w:b/>
          <w:bCs/>
        </w:rPr>
        <w:t xml:space="preserve"> </w:t>
      </w:r>
    </w:p>
    <w:p w14:paraId="432952BE" w14:textId="2EEE6CA4" w:rsidR="2198882F" w:rsidRDefault="2198882F" w:rsidP="0F0EE03F">
      <w:pPr>
        <w:spacing w:after="200" w:line="360" w:lineRule="auto"/>
        <w:jc w:val="center"/>
      </w:pPr>
      <w:r w:rsidRPr="0F0EE03F">
        <w:rPr>
          <w:rFonts w:ascii="Aptos" w:eastAsia="Aptos" w:hAnsi="Aptos" w:cs="Aptos"/>
          <w:b/>
          <w:bCs/>
          <w:i/>
          <w:iCs/>
        </w:rPr>
        <w:t xml:space="preserve">If you wish to take part in this study, please return a signed and dated copy of this consent form and contract to the primary researcher. Once this has been done you will be contacted to arrange a time and date for your interview. </w:t>
      </w:r>
    </w:p>
    <w:p w14:paraId="1CE74B5D" w14:textId="38F606F5" w:rsidR="2198882F" w:rsidRDefault="2198882F" w:rsidP="0F0EE03F">
      <w:pPr>
        <w:spacing w:after="200" w:line="360" w:lineRule="auto"/>
        <w:jc w:val="center"/>
      </w:pPr>
      <w:r w:rsidRPr="0F0EE03F">
        <w:rPr>
          <w:rFonts w:ascii="Aptos" w:eastAsia="Aptos" w:hAnsi="Aptos" w:cs="Aptos"/>
          <w:b/>
          <w:bCs/>
          <w:i/>
          <w:iCs/>
        </w:rPr>
        <w:t>Thank you</w:t>
      </w:r>
    </w:p>
    <w:p w14:paraId="1E0F5B99" w14:textId="10CD39C2" w:rsidR="0F0EE03F" w:rsidRDefault="0F0EE03F" w:rsidP="0F0EE03F">
      <w:pPr>
        <w:spacing w:after="200" w:line="360" w:lineRule="auto"/>
        <w:jc w:val="center"/>
        <w:rPr>
          <w:rFonts w:ascii="Aptos" w:eastAsia="Aptos" w:hAnsi="Aptos" w:cs="Aptos"/>
        </w:rPr>
      </w:pPr>
    </w:p>
    <w:p w14:paraId="7D86AAA1" w14:textId="5CDD7B4B" w:rsidR="0F0EE03F" w:rsidRDefault="0F0EE03F">
      <w:r>
        <w:br w:type="page"/>
      </w:r>
    </w:p>
    <w:p w14:paraId="6C68558A" w14:textId="34E831A2" w:rsidR="5F706560" w:rsidRDefault="5F706560" w:rsidP="0F0EE03F">
      <w:pPr>
        <w:pStyle w:val="Heading2"/>
      </w:pPr>
      <w:bookmarkStart w:id="84" w:name="_Toc232329932"/>
      <w:r w:rsidRPr="15078098">
        <w:lastRenderedPageBreak/>
        <w:t>Appendix C: Interview Schedule</w:t>
      </w:r>
      <w:bookmarkEnd w:id="84"/>
    </w:p>
    <w:p w14:paraId="47B0B141" w14:textId="4DBBB226" w:rsidR="1313CD6D" w:rsidRDefault="1313CD6D" w:rsidP="0F0EE03F">
      <w:pPr>
        <w:spacing w:line="257" w:lineRule="auto"/>
      </w:pPr>
      <w:r>
        <w:rPr>
          <w:noProof/>
        </w:rPr>
        <w:drawing>
          <wp:inline distT="0" distB="0" distL="0" distR="0" wp14:anchorId="2B06870E" wp14:editId="6F32818F">
            <wp:extent cx="1971675" cy="1095375"/>
            <wp:effectExtent l="0" t="0" r="0" b="0"/>
            <wp:docPr id="1981723340" name="drawing" title="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723340" name="Picture 1981723340"/>
                    <pic:cNvPicPr/>
                  </pic:nvPicPr>
                  <pic:blipFill>
                    <a:blip r:embed="rId110">
                      <a:extLst>
                        <a:ext uri="{28A0092B-C50C-407E-A947-70E740481C1C}">
                          <a14:useLocalDpi xmlns:a14="http://schemas.microsoft.com/office/drawing/2010/main"/>
                        </a:ext>
                      </a:extLst>
                    </a:blip>
                    <a:stretch>
                      <a:fillRect/>
                    </a:stretch>
                  </pic:blipFill>
                  <pic:spPr>
                    <a:xfrm>
                      <a:off x="0" y="0"/>
                      <a:ext cx="1971675" cy="1095375"/>
                    </a:xfrm>
                    <a:prstGeom prst="rect">
                      <a:avLst/>
                    </a:prstGeom>
                  </pic:spPr>
                </pic:pic>
              </a:graphicData>
            </a:graphic>
          </wp:inline>
        </w:drawing>
      </w:r>
    </w:p>
    <w:p w14:paraId="6B07FDB1" w14:textId="679C2B4E" w:rsidR="1313CD6D" w:rsidRDefault="1313CD6D" w:rsidP="0F0EE03F">
      <w:pPr>
        <w:spacing w:line="257" w:lineRule="auto"/>
        <w:jc w:val="center"/>
      </w:pPr>
      <w:r w:rsidRPr="0F0EE03F">
        <w:rPr>
          <w:rFonts w:ascii="Aptos" w:eastAsia="Aptos" w:hAnsi="Aptos" w:cs="Aptos"/>
          <w:b/>
          <w:bCs/>
          <w:sz w:val="36"/>
          <w:szCs w:val="36"/>
          <w:u w:val="single"/>
        </w:rPr>
        <w:t>Interview Schedule</w:t>
      </w:r>
    </w:p>
    <w:p w14:paraId="430C012C" w14:textId="0C0FAC24" w:rsidR="1313CD6D" w:rsidRDefault="1313CD6D" w:rsidP="0F0EE03F">
      <w:pPr>
        <w:spacing w:line="257" w:lineRule="auto"/>
        <w:jc w:val="center"/>
      </w:pPr>
      <w:r w:rsidRPr="0F0EE03F">
        <w:rPr>
          <w:rFonts w:ascii="Aptos" w:eastAsia="Aptos" w:hAnsi="Aptos" w:cs="Aptos"/>
        </w:rPr>
        <w:t xml:space="preserve"> </w:t>
      </w:r>
    </w:p>
    <w:p w14:paraId="599665E9" w14:textId="59485751" w:rsidR="1313CD6D" w:rsidRDefault="1313CD6D" w:rsidP="0F0EE03F">
      <w:pPr>
        <w:spacing w:line="257" w:lineRule="auto"/>
      </w:pPr>
      <w:r w:rsidRPr="0F0EE03F">
        <w:rPr>
          <w:rFonts w:ascii="Aptos" w:eastAsia="Aptos" w:hAnsi="Aptos" w:cs="Aptos"/>
          <w:b/>
          <w:bCs/>
          <w:sz w:val="24"/>
          <w:szCs w:val="24"/>
        </w:rPr>
        <w:t>Title of research study</w:t>
      </w:r>
      <w:r w:rsidRPr="0F0EE03F">
        <w:rPr>
          <w:rFonts w:ascii="Aptos" w:eastAsia="Aptos" w:hAnsi="Aptos" w:cs="Aptos"/>
          <w:sz w:val="24"/>
          <w:szCs w:val="24"/>
        </w:rPr>
        <w:t xml:space="preserve">: </w:t>
      </w:r>
      <w:r w:rsidRPr="0F0EE03F">
        <w:rPr>
          <w:rFonts w:ascii="Aptos" w:eastAsia="Aptos" w:hAnsi="Aptos" w:cs="Aptos"/>
          <w:i/>
          <w:iCs/>
          <w:sz w:val="24"/>
          <w:szCs w:val="24"/>
        </w:rPr>
        <w:t>Exploring the Lived Experiences of Neurodivergent Counselling Trainees; An Interpretive Phenomenological and Structural Existential Analysis</w:t>
      </w:r>
      <w:r w:rsidRPr="0F0EE03F">
        <w:rPr>
          <w:rFonts w:ascii="Aptos" w:eastAsia="Aptos" w:hAnsi="Aptos" w:cs="Aptos"/>
          <w:sz w:val="24"/>
          <w:szCs w:val="24"/>
        </w:rPr>
        <w:t>.</w:t>
      </w:r>
    </w:p>
    <w:p w14:paraId="47113E92" w14:textId="0D5977D0" w:rsidR="1313CD6D" w:rsidRDefault="1313CD6D" w:rsidP="0F0EE03F">
      <w:pPr>
        <w:spacing w:line="257" w:lineRule="auto"/>
      </w:pPr>
      <w:r w:rsidRPr="0F0EE03F">
        <w:rPr>
          <w:rFonts w:ascii="Aptos" w:eastAsia="Aptos" w:hAnsi="Aptos" w:cs="Aptos"/>
          <w:b/>
          <w:bCs/>
        </w:rPr>
        <w:t>Date:</w:t>
      </w:r>
    </w:p>
    <w:p w14:paraId="035AF42B" w14:textId="00C5526A" w:rsidR="1313CD6D" w:rsidRDefault="1313CD6D" w:rsidP="0F0EE03F">
      <w:pPr>
        <w:spacing w:line="257" w:lineRule="auto"/>
      </w:pPr>
      <w:r w:rsidRPr="0F0EE03F">
        <w:rPr>
          <w:rFonts w:ascii="Aptos" w:eastAsia="Aptos" w:hAnsi="Aptos" w:cs="Aptos"/>
          <w:b/>
          <w:bCs/>
        </w:rPr>
        <w:t>Start time</w:t>
      </w:r>
      <w:r w:rsidRPr="0F0EE03F">
        <w:rPr>
          <w:rFonts w:ascii="Aptos" w:eastAsia="Aptos" w:hAnsi="Aptos" w:cs="Aptos"/>
        </w:rPr>
        <w:t>:</w:t>
      </w:r>
    </w:p>
    <w:p w14:paraId="7C9A0C8A" w14:textId="7143D149" w:rsidR="1313CD6D" w:rsidRDefault="1313CD6D" w:rsidP="0F0EE03F">
      <w:pPr>
        <w:spacing w:line="257" w:lineRule="auto"/>
      </w:pPr>
      <w:r w:rsidRPr="0F0EE03F">
        <w:rPr>
          <w:rFonts w:ascii="Aptos" w:eastAsia="Aptos" w:hAnsi="Aptos" w:cs="Aptos"/>
          <w:b/>
          <w:bCs/>
        </w:rPr>
        <w:t>Duration</w:t>
      </w:r>
      <w:r w:rsidRPr="0F0EE03F">
        <w:rPr>
          <w:rFonts w:ascii="Aptos" w:eastAsia="Aptos" w:hAnsi="Aptos" w:cs="Aptos"/>
        </w:rPr>
        <w:t xml:space="preserve">: 1hr30min-1hr45min </w:t>
      </w:r>
    </w:p>
    <w:p w14:paraId="410D55E9" w14:textId="1B4F47BA" w:rsidR="1313CD6D" w:rsidRDefault="1313CD6D" w:rsidP="0F0EE03F">
      <w:pPr>
        <w:spacing w:line="257" w:lineRule="auto"/>
      </w:pPr>
      <w:r w:rsidRPr="0F0EE03F">
        <w:rPr>
          <w:rFonts w:ascii="Aptos" w:eastAsia="Aptos" w:hAnsi="Aptos" w:cs="Aptos"/>
        </w:rPr>
        <w:t>(Breakdown: welcome 10min, main interview up to 1hr, de-brief 15-30 minutes)</w:t>
      </w:r>
    </w:p>
    <w:p w14:paraId="46C09FD9" w14:textId="2D3AB9BB" w:rsidR="1313CD6D" w:rsidRDefault="1313CD6D" w:rsidP="0F0EE03F">
      <w:pPr>
        <w:spacing w:line="257" w:lineRule="auto"/>
      </w:pPr>
      <w:r w:rsidRPr="0F0EE03F">
        <w:rPr>
          <w:rFonts w:ascii="Aptos" w:eastAsia="Aptos" w:hAnsi="Aptos" w:cs="Aptos"/>
          <w:b/>
          <w:bCs/>
        </w:rPr>
        <w:t>Interview with</w:t>
      </w:r>
      <w:r w:rsidRPr="0F0EE03F">
        <w:rPr>
          <w:rFonts w:ascii="Aptos" w:eastAsia="Aptos" w:hAnsi="Aptos" w:cs="Aptos"/>
        </w:rPr>
        <w:t>: (participant code)</w:t>
      </w:r>
    </w:p>
    <w:p w14:paraId="672401DD" w14:textId="0EF3DBA6" w:rsidR="1313CD6D" w:rsidRDefault="1313CD6D" w:rsidP="0F0EE03F">
      <w:pPr>
        <w:spacing w:line="257" w:lineRule="auto"/>
      </w:pPr>
      <w:r w:rsidRPr="0F0EE03F">
        <w:rPr>
          <w:rFonts w:ascii="Aptos" w:eastAsia="Aptos" w:hAnsi="Aptos" w:cs="Aptos"/>
          <w:b/>
          <w:bCs/>
        </w:rPr>
        <w:t>Interviewed by</w:t>
      </w:r>
      <w:r w:rsidRPr="0F0EE03F">
        <w:rPr>
          <w:rFonts w:ascii="Aptos" w:eastAsia="Aptos" w:hAnsi="Aptos" w:cs="Aptos"/>
        </w:rPr>
        <w:t>: Emma Davies (primary researcher)</w:t>
      </w:r>
    </w:p>
    <w:p w14:paraId="1D4AF567" w14:textId="04C65CA3" w:rsidR="1313CD6D" w:rsidRDefault="1313CD6D" w:rsidP="0F0EE03F">
      <w:pPr>
        <w:spacing w:line="257" w:lineRule="auto"/>
      </w:pPr>
      <w:r w:rsidRPr="0F0EE03F">
        <w:rPr>
          <w:rFonts w:ascii="Aptos" w:eastAsia="Aptos" w:hAnsi="Aptos" w:cs="Aptos"/>
        </w:rPr>
        <w:t xml:space="preserve"> </w:t>
      </w:r>
    </w:p>
    <w:p w14:paraId="21468A07" w14:textId="1C097A31" w:rsidR="1313CD6D" w:rsidRDefault="1313CD6D" w:rsidP="0F0EE03F">
      <w:pPr>
        <w:spacing w:line="257" w:lineRule="auto"/>
      </w:pPr>
      <w:r w:rsidRPr="0F0EE03F">
        <w:rPr>
          <w:rFonts w:ascii="Aptos" w:eastAsia="Aptos" w:hAnsi="Aptos" w:cs="Aptos"/>
          <w:b/>
          <w:bCs/>
          <w:color w:val="000000" w:themeColor="text1"/>
        </w:rPr>
        <w:t>Welcome (</w:t>
      </w:r>
      <w:r w:rsidRPr="0F0EE03F">
        <w:rPr>
          <w:rFonts w:ascii="Aptos" w:eastAsia="Aptos" w:hAnsi="Aptos" w:cs="Aptos"/>
          <w:b/>
          <w:bCs/>
        </w:rPr>
        <w:t>up to 15 minutes)</w:t>
      </w:r>
      <w:r w:rsidRPr="0F0EE03F">
        <w:rPr>
          <w:rFonts w:ascii="Aptos" w:eastAsia="Aptos" w:hAnsi="Aptos" w:cs="Aptos"/>
        </w:rPr>
        <w:t xml:space="preserve">: </w:t>
      </w:r>
    </w:p>
    <w:p w14:paraId="5FFB2589" w14:textId="3D7B6AED" w:rsidR="1313CD6D" w:rsidRDefault="1313CD6D" w:rsidP="0F0EE03F">
      <w:pPr>
        <w:pStyle w:val="ListParagraph"/>
        <w:numPr>
          <w:ilvl w:val="0"/>
          <w:numId w:val="1"/>
        </w:numPr>
        <w:spacing w:after="0" w:line="257" w:lineRule="auto"/>
        <w:rPr>
          <w:rFonts w:ascii="Aptos" w:eastAsia="Aptos" w:hAnsi="Aptos" w:cs="Aptos"/>
        </w:rPr>
      </w:pPr>
      <w:r w:rsidRPr="0F0EE03F">
        <w:rPr>
          <w:rFonts w:ascii="Aptos" w:eastAsia="Aptos" w:hAnsi="Aptos" w:cs="Aptos"/>
        </w:rPr>
        <w:t>Introductions.</w:t>
      </w:r>
    </w:p>
    <w:p w14:paraId="44113589" w14:textId="40E5E0F7" w:rsidR="1313CD6D" w:rsidRDefault="1313CD6D" w:rsidP="0F0EE03F">
      <w:pPr>
        <w:pStyle w:val="ListParagraph"/>
        <w:numPr>
          <w:ilvl w:val="0"/>
          <w:numId w:val="1"/>
        </w:numPr>
        <w:spacing w:after="0" w:line="257" w:lineRule="auto"/>
        <w:rPr>
          <w:rFonts w:ascii="Aptos" w:eastAsia="Aptos" w:hAnsi="Aptos" w:cs="Aptos"/>
        </w:rPr>
      </w:pPr>
      <w:r w:rsidRPr="0F0EE03F">
        <w:rPr>
          <w:rFonts w:ascii="Aptos" w:eastAsia="Aptos" w:hAnsi="Aptos" w:cs="Aptos"/>
        </w:rPr>
        <w:t>Confirm that information sheet, consent form and contract, and interview schedule have been read and understood.</w:t>
      </w:r>
    </w:p>
    <w:p w14:paraId="27FFD763" w14:textId="4CA02CE3" w:rsidR="1313CD6D" w:rsidRDefault="1313CD6D" w:rsidP="0F0EE03F">
      <w:pPr>
        <w:pStyle w:val="ListParagraph"/>
        <w:numPr>
          <w:ilvl w:val="0"/>
          <w:numId w:val="1"/>
        </w:numPr>
        <w:spacing w:after="0" w:line="257" w:lineRule="auto"/>
        <w:rPr>
          <w:rFonts w:ascii="Aptos" w:eastAsia="Aptos" w:hAnsi="Aptos" w:cs="Aptos"/>
        </w:rPr>
      </w:pPr>
      <w:r w:rsidRPr="0F0EE03F">
        <w:rPr>
          <w:rFonts w:ascii="Aptos" w:eastAsia="Aptos" w:hAnsi="Aptos" w:cs="Aptos"/>
        </w:rPr>
        <w:t>Discussion on how interviewee will stop the interview/skip questions if needed.</w:t>
      </w:r>
    </w:p>
    <w:p w14:paraId="4EF6553A" w14:textId="0A1ED715" w:rsidR="1313CD6D" w:rsidRDefault="1313CD6D" w:rsidP="0F0EE03F">
      <w:pPr>
        <w:pStyle w:val="ListParagraph"/>
        <w:numPr>
          <w:ilvl w:val="0"/>
          <w:numId w:val="1"/>
        </w:numPr>
        <w:spacing w:after="0" w:line="257" w:lineRule="auto"/>
        <w:rPr>
          <w:rFonts w:ascii="Aptos" w:eastAsia="Aptos" w:hAnsi="Aptos" w:cs="Aptos"/>
        </w:rPr>
      </w:pPr>
      <w:r w:rsidRPr="0F0EE03F">
        <w:rPr>
          <w:rFonts w:ascii="Aptos" w:eastAsia="Aptos" w:hAnsi="Aptos" w:cs="Aptos"/>
        </w:rPr>
        <w:t>Cover prompts and Neuro-inclusive pacing (pausing after and in-between questions if needed)</w:t>
      </w:r>
    </w:p>
    <w:p w14:paraId="78FB5B56" w14:textId="11F1F297" w:rsidR="1313CD6D" w:rsidRDefault="1313CD6D" w:rsidP="0F0EE03F">
      <w:pPr>
        <w:pStyle w:val="ListParagraph"/>
        <w:numPr>
          <w:ilvl w:val="0"/>
          <w:numId w:val="1"/>
        </w:numPr>
        <w:spacing w:after="0" w:line="257" w:lineRule="auto"/>
        <w:rPr>
          <w:rFonts w:ascii="Aptos" w:eastAsia="Aptos" w:hAnsi="Aptos" w:cs="Aptos"/>
        </w:rPr>
      </w:pPr>
      <w:r w:rsidRPr="0F0EE03F">
        <w:rPr>
          <w:rFonts w:ascii="Aptos" w:eastAsia="Aptos" w:hAnsi="Aptos" w:cs="Aptos"/>
        </w:rPr>
        <w:t>Discuss Neuro-inclusive needs (using fidgets or comfort objects during the interview process, eye contact preferences etc).</w:t>
      </w:r>
    </w:p>
    <w:p w14:paraId="2EE41E1D" w14:textId="22625C8F" w:rsidR="1313CD6D" w:rsidRDefault="1313CD6D" w:rsidP="0F0EE03F">
      <w:pPr>
        <w:pStyle w:val="ListParagraph"/>
        <w:numPr>
          <w:ilvl w:val="0"/>
          <w:numId w:val="1"/>
        </w:numPr>
        <w:spacing w:line="257" w:lineRule="auto"/>
        <w:rPr>
          <w:rFonts w:ascii="Aptos" w:eastAsia="Aptos" w:hAnsi="Aptos" w:cs="Aptos"/>
        </w:rPr>
      </w:pPr>
      <w:r w:rsidRPr="0F0EE03F">
        <w:rPr>
          <w:rFonts w:ascii="Aptos" w:eastAsia="Aptos" w:hAnsi="Aptos" w:cs="Aptos"/>
        </w:rPr>
        <w:t xml:space="preserve">Offer grounding exercise if needed. </w:t>
      </w:r>
    </w:p>
    <w:p w14:paraId="0B250E47" w14:textId="036C44FA" w:rsidR="1313CD6D" w:rsidRDefault="1313CD6D" w:rsidP="0F0EE03F">
      <w:pPr>
        <w:spacing w:line="257" w:lineRule="auto"/>
      </w:pPr>
      <w:r w:rsidRPr="0F0EE03F">
        <w:rPr>
          <w:rFonts w:ascii="Aptos" w:eastAsia="Aptos" w:hAnsi="Aptos" w:cs="Aptos"/>
        </w:rPr>
        <w:t xml:space="preserve"> </w:t>
      </w:r>
    </w:p>
    <w:p w14:paraId="1AD7C04A" w14:textId="592C9142" w:rsidR="1313CD6D" w:rsidRDefault="1313CD6D" w:rsidP="0F0EE03F">
      <w:pPr>
        <w:spacing w:line="257" w:lineRule="auto"/>
      </w:pPr>
      <w:r w:rsidRPr="0F0EE03F">
        <w:rPr>
          <w:rFonts w:ascii="Aptos" w:eastAsia="Aptos" w:hAnsi="Aptos" w:cs="Aptos"/>
          <w:b/>
          <w:bCs/>
          <w:color w:val="000000" w:themeColor="text1"/>
        </w:rPr>
        <w:t xml:space="preserve">Main Interview </w:t>
      </w:r>
      <w:r w:rsidRPr="0F0EE03F">
        <w:rPr>
          <w:rFonts w:ascii="Aptos" w:eastAsia="Aptos" w:hAnsi="Aptos" w:cs="Aptos"/>
          <w:b/>
          <w:bCs/>
        </w:rPr>
        <w:t xml:space="preserve">(up to 1 hour): </w:t>
      </w:r>
    </w:p>
    <w:p w14:paraId="43761F81" w14:textId="1616D3A6" w:rsidR="1313CD6D" w:rsidRDefault="1313CD6D" w:rsidP="0F0EE03F">
      <w:pPr>
        <w:spacing w:line="257" w:lineRule="auto"/>
      </w:pPr>
      <w:r w:rsidRPr="0F0EE03F">
        <w:rPr>
          <w:rFonts w:ascii="Aptos" w:eastAsia="Aptos" w:hAnsi="Aptos" w:cs="Aptos"/>
          <w:b/>
          <w:bCs/>
        </w:rPr>
        <w:t xml:space="preserve"> </w:t>
      </w:r>
    </w:p>
    <w:p w14:paraId="4ABD5443" w14:textId="49EBB6C4" w:rsidR="1313CD6D" w:rsidRDefault="1313CD6D" w:rsidP="0F0EE03F">
      <w:pPr>
        <w:spacing w:line="257" w:lineRule="auto"/>
      </w:pPr>
      <w:r w:rsidRPr="0F0EE03F">
        <w:rPr>
          <w:rFonts w:ascii="Aptos" w:eastAsia="Aptos" w:hAnsi="Aptos" w:cs="Aptos"/>
          <w:b/>
          <w:bCs/>
          <w:color w:val="215E99" w:themeColor="text2" w:themeTint="BF"/>
        </w:rPr>
        <w:t>Question 1.</w:t>
      </w:r>
      <w:r w:rsidRPr="0F0EE03F">
        <w:rPr>
          <w:rFonts w:ascii="Aptos" w:eastAsia="Aptos" w:hAnsi="Aptos" w:cs="Aptos"/>
          <w:color w:val="215E99" w:themeColor="text2" w:themeTint="BF"/>
        </w:rPr>
        <w:t xml:space="preserve"> </w:t>
      </w:r>
    </w:p>
    <w:p w14:paraId="27F808AE" w14:textId="26B24B7F" w:rsidR="1313CD6D" w:rsidRDefault="1313CD6D" w:rsidP="0F0EE03F">
      <w:pPr>
        <w:spacing w:line="257" w:lineRule="auto"/>
      </w:pPr>
      <w:r w:rsidRPr="0F0EE03F">
        <w:rPr>
          <w:rFonts w:ascii="Arial" w:eastAsia="Arial" w:hAnsi="Arial" w:cs="Arial"/>
        </w:rPr>
        <w:t>Can you tell me about any strengths you feel that you have related to being Neurodivergent that were/are helpful throughout the counsellor training process?</w:t>
      </w:r>
    </w:p>
    <w:p w14:paraId="36568932" w14:textId="7461D8ED" w:rsidR="1313CD6D" w:rsidRDefault="1313CD6D" w:rsidP="0F0EE03F">
      <w:pPr>
        <w:spacing w:line="257" w:lineRule="auto"/>
      </w:pPr>
      <w:r w:rsidRPr="0F0EE03F">
        <w:rPr>
          <w:rFonts w:ascii="Arial" w:eastAsia="Arial" w:hAnsi="Arial" w:cs="Arial"/>
        </w:rPr>
        <w:t xml:space="preserve"> </w:t>
      </w:r>
    </w:p>
    <w:p w14:paraId="64C4A530" w14:textId="57473F36" w:rsidR="1313CD6D" w:rsidRDefault="1313CD6D" w:rsidP="0F0EE03F">
      <w:pPr>
        <w:spacing w:line="257" w:lineRule="auto"/>
      </w:pPr>
      <w:r w:rsidRPr="0F0EE03F">
        <w:rPr>
          <w:rFonts w:ascii="Arial" w:eastAsia="Arial" w:hAnsi="Arial" w:cs="Arial"/>
        </w:rPr>
        <w:t xml:space="preserve"> </w:t>
      </w:r>
    </w:p>
    <w:p w14:paraId="46355497" w14:textId="41003076" w:rsidR="1313CD6D" w:rsidRDefault="1313CD6D" w:rsidP="0F0EE03F">
      <w:pPr>
        <w:spacing w:line="257" w:lineRule="auto"/>
      </w:pPr>
      <w:r w:rsidRPr="0F0EE03F">
        <w:rPr>
          <w:rFonts w:ascii="Aptos" w:eastAsia="Aptos" w:hAnsi="Aptos" w:cs="Aptos"/>
          <w:b/>
          <w:bCs/>
          <w:i/>
          <w:iCs/>
          <w:color w:val="215E99" w:themeColor="text2" w:themeTint="BF"/>
        </w:rPr>
        <w:lastRenderedPageBreak/>
        <w:t>Prompts</w:t>
      </w:r>
      <w:r w:rsidRPr="0F0EE03F">
        <w:rPr>
          <w:rFonts w:ascii="Aptos" w:eastAsia="Aptos" w:hAnsi="Aptos" w:cs="Aptos"/>
          <w:i/>
          <w:iCs/>
          <w:color w:val="215E99" w:themeColor="text2" w:themeTint="BF"/>
        </w:rPr>
        <w:t>: you may want to consider academic assignments, client work, placement organisation, supervision, paperwork, lectures, communication, social elements (</w:t>
      </w:r>
      <w:r w:rsidRPr="0F0EE03F">
        <w:rPr>
          <w:rFonts w:ascii="Aptos" w:eastAsia="Aptos" w:hAnsi="Aptos" w:cs="Aptos"/>
          <w:b/>
          <w:bCs/>
          <w:i/>
          <w:iCs/>
          <w:color w:val="215E99" w:themeColor="text2" w:themeTint="BF"/>
        </w:rPr>
        <w:t>Note</w:t>
      </w:r>
      <w:r w:rsidRPr="0F0EE03F">
        <w:rPr>
          <w:rFonts w:ascii="Aptos" w:eastAsia="Aptos" w:hAnsi="Aptos" w:cs="Aptos"/>
          <w:i/>
          <w:iCs/>
          <w:color w:val="215E99" w:themeColor="text2" w:themeTint="BF"/>
        </w:rPr>
        <w:t>: these are just suggestions of areas that may be affected, you do not need to cover all or any of these if they do not relate. Please feel free to bring anything you feel to be relevant or central to your lived experience of this topic).</w:t>
      </w:r>
    </w:p>
    <w:p w14:paraId="56A03A9D" w14:textId="23EB6E4D" w:rsidR="1313CD6D" w:rsidRDefault="1313CD6D" w:rsidP="0F0EE03F">
      <w:pPr>
        <w:spacing w:line="257" w:lineRule="auto"/>
      </w:pPr>
      <w:r w:rsidRPr="0F0EE03F">
        <w:rPr>
          <w:rFonts w:ascii="Aptos" w:eastAsia="Aptos" w:hAnsi="Aptos" w:cs="Aptos"/>
        </w:rPr>
        <w:t xml:space="preserve"> </w:t>
      </w:r>
    </w:p>
    <w:p w14:paraId="3132B7FD" w14:textId="0C64ED86" w:rsidR="1313CD6D" w:rsidRDefault="1313CD6D" w:rsidP="0F0EE03F">
      <w:pPr>
        <w:spacing w:after="200"/>
      </w:pPr>
      <w:r w:rsidRPr="0F0EE03F">
        <w:rPr>
          <w:rFonts w:ascii="Aptos" w:eastAsia="Aptos" w:hAnsi="Aptos" w:cs="Aptos"/>
          <w:b/>
          <w:bCs/>
          <w:color w:val="215E99" w:themeColor="text2" w:themeTint="BF"/>
        </w:rPr>
        <w:t xml:space="preserve">Question 2. </w:t>
      </w:r>
    </w:p>
    <w:p w14:paraId="48C42820" w14:textId="67C3FF00" w:rsidR="1313CD6D" w:rsidRDefault="1313CD6D" w:rsidP="0F0EE03F">
      <w:pPr>
        <w:spacing w:after="200"/>
      </w:pPr>
      <w:r w:rsidRPr="0F0EE03F">
        <w:rPr>
          <w:rFonts w:ascii="Aptos" w:eastAsia="Aptos" w:hAnsi="Aptos" w:cs="Aptos"/>
        </w:rPr>
        <w:t xml:space="preserve">Can you </w:t>
      </w:r>
      <w:r w:rsidRPr="0F0EE03F">
        <w:rPr>
          <w:rFonts w:ascii="Arial" w:eastAsia="Arial" w:hAnsi="Arial" w:cs="Arial"/>
        </w:rPr>
        <w:t>tell me about any challenges you may have experienced during the counsellor training process, that you feel are linked to your being Neurodivergent?</w:t>
      </w:r>
    </w:p>
    <w:p w14:paraId="7A406A58" w14:textId="2F078FD5" w:rsidR="1313CD6D" w:rsidRDefault="1313CD6D" w:rsidP="0F0EE03F">
      <w:pPr>
        <w:spacing w:after="200"/>
      </w:pPr>
      <w:r w:rsidRPr="0F0EE03F">
        <w:rPr>
          <w:rFonts w:ascii="Arial" w:eastAsia="Arial" w:hAnsi="Arial" w:cs="Arial"/>
        </w:rPr>
        <w:t xml:space="preserve"> </w:t>
      </w:r>
    </w:p>
    <w:p w14:paraId="58C6BAB2" w14:textId="122B3FD1" w:rsidR="1313CD6D" w:rsidRDefault="1313CD6D" w:rsidP="0F0EE03F">
      <w:pPr>
        <w:spacing w:line="257" w:lineRule="auto"/>
      </w:pPr>
      <w:r w:rsidRPr="0F0EE03F">
        <w:rPr>
          <w:rFonts w:ascii="Aptos" w:eastAsia="Aptos" w:hAnsi="Aptos" w:cs="Aptos"/>
          <w:b/>
          <w:bCs/>
          <w:i/>
          <w:iCs/>
          <w:color w:val="215E99" w:themeColor="text2" w:themeTint="BF"/>
        </w:rPr>
        <w:t>Prompts</w:t>
      </w:r>
      <w:r w:rsidRPr="0F0EE03F">
        <w:rPr>
          <w:rFonts w:ascii="Aptos" w:eastAsia="Aptos" w:hAnsi="Aptos" w:cs="Aptos"/>
          <w:i/>
          <w:iCs/>
          <w:color w:val="215E99" w:themeColor="text2" w:themeTint="BF"/>
        </w:rPr>
        <w:t>: you may want to consider academic assignments, client work, placement organisation, supervision, paperwork, lectures, communication, social elements (</w:t>
      </w:r>
      <w:r w:rsidRPr="0F0EE03F">
        <w:rPr>
          <w:rFonts w:ascii="Aptos" w:eastAsia="Aptos" w:hAnsi="Aptos" w:cs="Aptos"/>
          <w:b/>
          <w:bCs/>
          <w:i/>
          <w:iCs/>
          <w:color w:val="215E99" w:themeColor="text2" w:themeTint="BF"/>
        </w:rPr>
        <w:t>Note</w:t>
      </w:r>
      <w:r w:rsidRPr="0F0EE03F">
        <w:rPr>
          <w:rFonts w:ascii="Aptos" w:eastAsia="Aptos" w:hAnsi="Aptos" w:cs="Aptos"/>
          <w:i/>
          <w:iCs/>
          <w:color w:val="215E99" w:themeColor="text2" w:themeTint="BF"/>
        </w:rPr>
        <w:t>: these are just suggestions of areas that may be affected, you do not need to cover all or any of these if they do not relate. Please feel free to bring anything you feel to be relevant or central to your lived experience of this topic).</w:t>
      </w:r>
    </w:p>
    <w:p w14:paraId="1731ACDD" w14:textId="28A827EA" w:rsidR="1313CD6D" w:rsidRDefault="1313CD6D" w:rsidP="0F0EE03F">
      <w:pPr>
        <w:spacing w:line="257" w:lineRule="auto"/>
      </w:pPr>
      <w:r w:rsidRPr="0F0EE03F">
        <w:rPr>
          <w:rFonts w:ascii="Arial" w:eastAsia="Arial" w:hAnsi="Arial" w:cs="Arial"/>
        </w:rPr>
        <w:t xml:space="preserve"> </w:t>
      </w:r>
    </w:p>
    <w:p w14:paraId="684E968F" w14:textId="0A5CCA4C" w:rsidR="1313CD6D" w:rsidRDefault="1313CD6D" w:rsidP="0F0EE03F">
      <w:pPr>
        <w:spacing w:line="257" w:lineRule="auto"/>
      </w:pPr>
      <w:r w:rsidRPr="0F0EE03F">
        <w:rPr>
          <w:rFonts w:ascii="Aptos" w:eastAsia="Aptos" w:hAnsi="Aptos" w:cs="Aptos"/>
          <w:b/>
          <w:bCs/>
          <w:color w:val="215E99" w:themeColor="text2" w:themeTint="BF"/>
        </w:rPr>
        <w:t>Question 3.</w:t>
      </w:r>
    </w:p>
    <w:p w14:paraId="73B87C89" w14:textId="397F0AFB" w:rsidR="1313CD6D" w:rsidRDefault="1313CD6D" w:rsidP="0F0EE03F">
      <w:pPr>
        <w:spacing w:after="200"/>
      </w:pPr>
      <w:r w:rsidRPr="0F0EE03F">
        <w:rPr>
          <w:rFonts w:ascii="Arial" w:eastAsia="Arial" w:hAnsi="Arial" w:cs="Arial"/>
        </w:rPr>
        <w:t>Can you tell me about anything you experienced during your time training as a counsellor that felt unhelpful/discriminatory/Neuro-normative?</w:t>
      </w:r>
    </w:p>
    <w:p w14:paraId="49B8850F" w14:textId="13291B8E" w:rsidR="1313CD6D" w:rsidRDefault="1313CD6D" w:rsidP="0F0EE03F">
      <w:pPr>
        <w:spacing w:after="200"/>
      </w:pPr>
      <w:r w:rsidRPr="0F0EE03F">
        <w:rPr>
          <w:rFonts w:ascii="Arial" w:eastAsia="Arial" w:hAnsi="Arial" w:cs="Arial"/>
        </w:rPr>
        <w:t xml:space="preserve"> </w:t>
      </w:r>
    </w:p>
    <w:p w14:paraId="149F7F2D" w14:textId="293D5456" w:rsidR="1313CD6D" w:rsidRDefault="1313CD6D" w:rsidP="0F0EE03F">
      <w:pPr>
        <w:spacing w:line="257" w:lineRule="auto"/>
      </w:pPr>
      <w:r w:rsidRPr="0F0EE03F">
        <w:rPr>
          <w:rFonts w:ascii="Aptos" w:eastAsia="Aptos" w:hAnsi="Aptos" w:cs="Aptos"/>
          <w:b/>
          <w:bCs/>
          <w:i/>
          <w:iCs/>
          <w:color w:val="215E99" w:themeColor="text2" w:themeTint="BF"/>
        </w:rPr>
        <w:t>Prompts:</w:t>
      </w:r>
      <w:r w:rsidRPr="0F0EE03F">
        <w:rPr>
          <w:rFonts w:ascii="Aptos" w:eastAsia="Aptos" w:hAnsi="Aptos" w:cs="Aptos"/>
          <w:i/>
          <w:iCs/>
          <w:color w:val="215E99" w:themeColor="text2" w:themeTint="BF"/>
        </w:rPr>
        <w:t xml:space="preserve"> this may include direct interactions with people as well as expectations of the counselling frame, counselling skills, modality, academic environment or placement environment (</w:t>
      </w:r>
      <w:r w:rsidRPr="0F0EE03F">
        <w:rPr>
          <w:rFonts w:ascii="Aptos" w:eastAsia="Aptos" w:hAnsi="Aptos" w:cs="Aptos"/>
          <w:b/>
          <w:bCs/>
          <w:i/>
          <w:iCs/>
          <w:color w:val="215E99" w:themeColor="text2" w:themeTint="BF"/>
        </w:rPr>
        <w:t>Note</w:t>
      </w:r>
      <w:r w:rsidRPr="0F0EE03F">
        <w:rPr>
          <w:rFonts w:ascii="Aptos" w:eastAsia="Aptos" w:hAnsi="Aptos" w:cs="Aptos"/>
          <w:i/>
          <w:iCs/>
          <w:color w:val="215E99" w:themeColor="text2" w:themeTint="BF"/>
        </w:rPr>
        <w:t>: these are just suggestions of areas that may be affected, you do not need to cover all or any of these if they do not relate. Please feel free to bring anything you feel to be relevant or central to your lived experience of this topic).</w:t>
      </w:r>
    </w:p>
    <w:p w14:paraId="11321399" w14:textId="6A8A0F26" w:rsidR="1313CD6D" w:rsidRDefault="1313CD6D" w:rsidP="0F0EE03F">
      <w:pPr>
        <w:spacing w:after="200"/>
      </w:pPr>
      <w:r w:rsidRPr="0F0EE03F">
        <w:rPr>
          <w:rFonts w:ascii="Arial" w:eastAsia="Arial" w:hAnsi="Arial" w:cs="Arial"/>
        </w:rPr>
        <w:t xml:space="preserve"> </w:t>
      </w:r>
    </w:p>
    <w:p w14:paraId="522FDD9C" w14:textId="206ABD7B" w:rsidR="1313CD6D" w:rsidRDefault="1313CD6D" w:rsidP="0F0EE03F">
      <w:pPr>
        <w:spacing w:line="257" w:lineRule="auto"/>
      </w:pPr>
      <w:r w:rsidRPr="0F0EE03F">
        <w:rPr>
          <w:rFonts w:ascii="Aptos" w:eastAsia="Aptos" w:hAnsi="Aptos" w:cs="Aptos"/>
          <w:b/>
          <w:bCs/>
          <w:color w:val="215E99" w:themeColor="text2" w:themeTint="BF"/>
        </w:rPr>
        <w:t>Question 4.</w:t>
      </w:r>
    </w:p>
    <w:p w14:paraId="782ABBB3" w14:textId="51EECBD4" w:rsidR="1313CD6D" w:rsidRDefault="1313CD6D" w:rsidP="0F0EE03F">
      <w:pPr>
        <w:spacing w:after="200"/>
      </w:pPr>
      <w:r w:rsidRPr="0F0EE03F">
        <w:rPr>
          <w:rFonts w:ascii="Arial" w:eastAsia="Arial" w:hAnsi="Arial" w:cs="Arial"/>
        </w:rPr>
        <w:t xml:space="preserve">Can you tell me about anything you experienced during your time training as a counsellor that felt helpful/inclusive to your Neurodivergent needs? </w:t>
      </w:r>
    </w:p>
    <w:p w14:paraId="2F242E17" w14:textId="5CB6DDBC" w:rsidR="1313CD6D" w:rsidRDefault="1313CD6D" w:rsidP="0F0EE03F">
      <w:pPr>
        <w:spacing w:after="200"/>
      </w:pPr>
      <w:r w:rsidRPr="0F0EE03F">
        <w:rPr>
          <w:rFonts w:ascii="Arial" w:eastAsia="Arial" w:hAnsi="Arial" w:cs="Arial"/>
        </w:rPr>
        <w:t xml:space="preserve"> </w:t>
      </w:r>
    </w:p>
    <w:p w14:paraId="4AAC515C" w14:textId="0E2E1194" w:rsidR="1313CD6D" w:rsidRDefault="1313CD6D" w:rsidP="0F0EE03F">
      <w:pPr>
        <w:spacing w:line="257" w:lineRule="auto"/>
      </w:pPr>
      <w:r w:rsidRPr="0F0EE03F">
        <w:rPr>
          <w:rFonts w:ascii="Arial" w:eastAsia="Arial" w:hAnsi="Arial" w:cs="Arial"/>
          <w:b/>
          <w:bCs/>
          <w:i/>
          <w:iCs/>
          <w:color w:val="215E99" w:themeColor="text2" w:themeTint="BF"/>
        </w:rPr>
        <w:t>Prompts:</w:t>
      </w:r>
      <w:r w:rsidRPr="0F0EE03F">
        <w:rPr>
          <w:rFonts w:ascii="Arial" w:eastAsia="Arial" w:hAnsi="Arial" w:cs="Arial"/>
          <w:i/>
          <w:iCs/>
          <w:color w:val="215E99" w:themeColor="text2" w:themeTint="BF"/>
        </w:rPr>
        <w:t xml:space="preserve"> this may include direct interactions with people as well as expectations of the counselling frame, counselling skills, modality, academic environment or placement environment (</w:t>
      </w:r>
      <w:r w:rsidRPr="0F0EE03F">
        <w:rPr>
          <w:rFonts w:ascii="Aptos" w:eastAsia="Aptos" w:hAnsi="Aptos" w:cs="Aptos"/>
          <w:b/>
          <w:bCs/>
          <w:i/>
          <w:iCs/>
          <w:color w:val="215E99" w:themeColor="text2" w:themeTint="BF"/>
        </w:rPr>
        <w:t>Note</w:t>
      </w:r>
      <w:r w:rsidRPr="0F0EE03F">
        <w:rPr>
          <w:rFonts w:ascii="Aptos" w:eastAsia="Aptos" w:hAnsi="Aptos" w:cs="Aptos"/>
          <w:i/>
          <w:iCs/>
          <w:color w:val="215E99" w:themeColor="text2" w:themeTint="BF"/>
        </w:rPr>
        <w:t>: these are just suggestions of areas that may be affected, you do not need to cover all or any of these if they do not relate. Please feel free to bring anything you feel to be relevant or central to your lived experience of this topic).</w:t>
      </w:r>
    </w:p>
    <w:p w14:paraId="28B328D9" w14:textId="4A7DD59F" w:rsidR="1313CD6D" w:rsidRDefault="1313CD6D" w:rsidP="0F0EE03F">
      <w:pPr>
        <w:spacing w:after="200"/>
      </w:pPr>
      <w:r w:rsidRPr="0F0EE03F">
        <w:rPr>
          <w:rFonts w:ascii="Aptos" w:eastAsia="Aptos" w:hAnsi="Aptos" w:cs="Aptos"/>
        </w:rPr>
        <w:t xml:space="preserve"> </w:t>
      </w:r>
    </w:p>
    <w:p w14:paraId="429E68AB" w14:textId="78058849" w:rsidR="1313CD6D" w:rsidRDefault="1313CD6D" w:rsidP="0F0EE03F">
      <w:pPr>
        <w:spacing w:after="200"/>
      </w:pPr>
      <w:r w:rsidRPr="0F0EE03F">
        <w:rPr>
          <w:rFonts w:ascii="Aptos" w:eastAsia="Aptos" w:hAnsi="Aptos" w:cs="Aptos"/>
        </w:rPr>
        <w:t xml:space="preserve"> </w:t>
      </w:r>
    </w:p>
    <w:p w14:paraId="5DCC5C9B" w14:textId="365FF1E3" w:rsidR="1313CD6D" w:rsidRDefault="1313CD6D" w:rsidP="0F0EE03F">
      <w:pPr>
        <w:spacing w:after="200"/>
      </w:pPr>
      <w:r w:rsidRPr="0F0EE03F">
        <w:rPr>
          <w:rFonts w:ascii="Aptos" w:eastAsia="Aptos" w:hAnsi="Aptos" w:cs="Aptos"/>
        </w:rPr>
        <w:lastRenderedPageBreak/>
        <w:t xml:space="preserve"> </w:t>
      </w:r>
    </w:p>
    <w:p w14:paraId="791DCB10" w14:textId="0EC12335" w:rsidR="1313CD6D" w:rsidRDefault="1313CD6D" w:rsidP="0F0EE03F">
      <w:pPr>
        <w:spacing w:line="257" w:lineRule="auto"/>
      </w:pPr>
      <w:r w:rsidRPr="0F0EE03F">
        <w:rPr>
          <w:rFonts w:ascii="Aptos" w:eastAsia="Aptos" w:hAnsi="Aptos" w:cs="Aptos"/>
          <w:b/>
          <w:bCs/>
          <w:color w:val="215E99" w:themeColor="text2" w:themeTint="BF"/>
        </w:rPr>
        <w:t>Question 5.</w:t>
      </w:r>
    </w:p>
    <w:p w14:paraId="43E714BE" w14:textId="3F8F94B1" w:rsidR="1313CD6D" w:rsidRDefault="1313CD6D" w:rsidP="0F0EE03F">
      <w:pPr>
        <w:spacing w:after="200"/>
      </w:pPr>
      <w:r w:rsidRPr="0F0EE03F">
        <w:rPr>
          <w:rFonts w:ascii="Arial" w:eastAsia="Arial" w:hAnsi="Arial" w:cs="Arial"/>
        </w:rPr>
        <w:t>Do you have any recommendations of what you would like to see implemented/increased/standardised as a part of the Counsellor training process that may be helpful to Neurodivergent trainee counsellors?</w:t>
      </w:r>
    </w:p>
    <w:p w14:paraId="5B6B8E9E" w14:textId="6A8ECAAF" w:rsidR="1313CD6D" w:rsidRDefault="1313CD6D" w:rsidP="0F0EE03F">
      <w:pPr>
        <w:spacing w:after="200"/>
      </w:pPr>
      <w:r w:rsidRPr="0F0EE03F">
        <w:rPr>
          <w:rFonts w:ascii="Arial" w:eastAsia="Arial" w:hAnsi="Arial" w:cs="Arial"/>
        </w:rPr>
        <w:t xml:space="preserve"> </w:t>
      </w:r>
    </w:p>
    <w:p w14:paraId="78538C31" w14:textId="209F556A" w:rsidR="1313CD6D" w:rsidRDefault="1313CD6D" w:rsidP="0F0EE03F">
      <w:pPr>
        <w:spacing w:line="257" w:lineRule="auto"/>
      </w:pPr>
      <w:r w:rsidRPr="0F0EE03F">
        <w:rPr>
          <w:rFonts w:ascii="Arial" w:eastAsia="Arial" w:hAnsi="Arial" w:cs="Arial"/>
          <w:b/>
          <w:bCs/>
          <w:i/>
          <w:iCs/>
          <w:color w:val="215E99" w:themeColor="text2" w:themeTint="BF"/>
        </w:rPr>
        <w:t>Prompts:</w:t>
      </w:r>
      <w:r w:rsidRPr="0F0EE03F">
        <w:rPr>
          <w:rFonts w:ascii="Arial" w:eastAsia="Arial" w:hAnsi="Arial" w:cs="Arial"/>
          <w:i/>
          <w:iCs/>
          <w:color w:val="215E99" w:themeColor="text2" w:themeTint="BF"/>
        </w:rPr>
        <w:t xml:space="preserve"> this may include direct interactions with people as well as expectations of the counselling frame, counselling skills, modality, academic environment or placement environment (</w:t>
      </w:r>
      <w:r w:rsidRPr="0F0EE03F">
        <w:rPr>
          <w:rFonts w:ascii="Aptos" w:eastAsia="Aptos" w:hAnsi="Aptos" w:cs="Aptos"/>
          <w:b/>
          <w:bCs/>
          <w:i/>
          <w:iCs/>
          <w:color w:val="215E99" w:themeColor="text2" w:themeTint="BF"/>
        </w:rPr>
        <w:t>Note</w:t>
      </w:r>
      <w:r w:rsidRPr="0F0EE03F">
        <w:rPr>
          <w:rFonts w:ascii="Aptos" w:eastAsia="Aptos" w:hAnsi="Aptos" w:cs="Aptos"/>
          <w:i/>
          <w:iCs/>
          <w:color w:val="215E99" w:themeColor="text2" w:themeTint="BF"/>
        </w:rPr>
        <w:t>: these are just suggestions of areas that may be affected, you do not need to cover all or any of these if they do not relate. Please feel free to bring anything you feel to be relevant or central to your lived experience of this topic).</w:t>
      </w:r>
    </w:p>
    <w:p w14:paraId="70DC2F12" w14:textId="5ED9B420" w:rsidR="1313CD6D" w:rsidRDefault="1313CD6D" w:rsidP="0F0EE03F">
      <w:pPr>
        <w:spacing w:line="257" w:lineRule="auto"/>
      </w:pPr>
      <w:r w:rsidRPr="0F0EE03F">
        <w:rPr>
          <w:rFonts w:ascii="Aptos" w:eastAsia="Aptos" w:hAnsi="Aptos" w:cs="Aptos"/>
          <w:b/>
          <w:bCs/>
          <w:color w:val="215E99" w:themeColor="text2" w:themeTint="BF"/>
        </w:rPr>
        <w:t xml:space="preserve"> </w:t>
      </w:r>
    </w:p>
    <w:p w14:paraId="5C3A79A9" w14:textId="5B54E872" w:rsidR="1313CD6D" w:rsidRDefault="1313CD6D" w:rsidP="0F0EE03F">
      <w:pPr>
        <w:spacing w:line="257" w:lineRule="auto"/>
      </w:pPr>
      <w:r w:rsidRPr="0F0EE03F">
        <w:rPr>
          <w:rFonts w:ascii="Aptos" w:eastAsia="Aptos" w:hAnsi="Aptos" w:cs="Aptos"/>
          <w:b/>
          <w:bCs/>
          <w:color w:val="215E99" w:themeColor="text2" w:themeTint="BF"/>
        </w:rPr>
        <w:t>Question 6:</w:t>
      </w:r>
    </w:p>
    <w:p w14:paraId="2559C23D" w14:textId="7504E540" w:rsidR="1313CD6D" w:rsidRDefault="1313CD6D" w:rsidP="0F0EE03F">
      <w:pPr>
        <w:spacing w:line="257" w:lineRule="auto"/>
      </w:pPr>
      <w:r w:rsidRPr="0F0EE03F">
        <w:rPr>
          <w:rFonts w:ascii="Aptos" w:eastAsia="Aptos" w:hAnsi="Aptos" w:cs="Aptos"/>
        </w:rPr>
        <w:t>Is there anything else you would like to add?</w:t>
      </w:r>
    </w:p>
    <w:p w14:paraId="339B5696" w14:textId="1D3A621E" w:rsidR="1313CD6D" w:rsidRDefault="1313CD6D" w:rsidP="0F0EE03F">
      <w:pPr>
        <w:spacing w:line="257" w:lineRule="auto"/>
      </w:pPr>
      <w:r w:rsidRPr="0F0EE03F">
        <w:rPr>
          <w:rFonts w:ascii="Aptos" w:eastAsia="Aptos" w:hAnsi="Aptos" w:cs="Aptos"/>
        </w:rPr>
        <w:t xml:space="preserve"> </w:t>
      </w:r>
    </w:p>
    <w:p w14:paraId="77802F31" w14:textId="1A8C958C" w:rsidR="1313CD6D" w:rsidRDefault="1313CD6D" w:rsidP="0F0EE03F">
      <w:pPr>
        <w:spacing w:line="257" w:lineRule="auto"/>
      </w:pPr>
      <w:r w:rsidRPr="0F0EE03F">
        <w:rPr>
          <w:rFonts w:ascii="Aptos" w:eastAsia="Aptos" w:hAnsi="Aptos" w:cs="Aptos"/>
          <w:b/>
          <w:bCs/>
          <w:i/>
          <w:iCs/>
          <w:color w:val="215E99" w:themeColor="text2" w:themeTint="BF"/>
        </w:rPr>
        <w:t>Prompt</w:t>
      </w:r>
      <w:r w:rsidRPr="0F0EE03F">
        <w:rPr>
          <w:rFonts w:ascii="Aptos" w:eastAsia="Aptos" w:hAnsi="Aptos" w:cs="Aptos"/>
          <w:i/>
          <w:iCs/>
          <w:color w:val="215E99" w:themeColor="text2" w:themeTint="BF"/>
        </w:rPr>
        <w:t>: This may be anything else that you would like to add to the areas we have already discussed, or anything new that you want to be included about your lived experience of being Neurodivergent).</w:t>
      </w:r>
    </w:p>
    <w:p w14:paraId="788989E2" w14:textId="0CA25B05" w:rsidR="1313CD6D" w:rsidRDefault="1313CD6D" w:rsidP="0F0EE03F">
      <w:pPr>
        <w:spacing w:line="257" w:lineRule="auto"/>
      </w:pPr>
      <w:r w:rsidRPr="0F0EE03F">
        <w:rPr>
          <w:rFonts w:ascii="Aptos" w:eastAsia="Aptos" w:hAnsi="Aptos" w:cs="Aptos"/>
          <w:b/>
          <w:bCs/>
          <w:color w:val="000000" w:themeColor="text1"/>
        </w:rPr>
        <w:t xml:space="preserve"> </w:t>
      </w:r>
    </w:p>
    <w:p w14:paraId="14038FC7" w14:textId="6FE64829" w:rsidR="1313CD6D" w:rsidRDefault="1313CD6D" w:rsidP="0F0EE03F">
      <w:pPr>
        <w:spacing w:line="257" w:lineRule="auto"/>
      </w:pPr>
      <w:r w:rsidRPr="0F0EE03F">
        <w:rPr>
          <w:rFonts w:ascii="Aptos" w:eastAsia="Aptos" w:hAnsi="Aptos" w:cs="Aptos"/>
          <w:b/>
          <w:bCs/>
          <w:color w:val="000000" w:themeColor="text1"/>
        </w:rPr>
        <w:t>Debrief</w:t>
      </w:r>
      <w:r w:rsidRPr="0F0EE03F">
        <w:rPr>
          <w:rFonts w:ascii="Aptos" w:eastAsia="Aptos" w:hAnsi="Aptos" w:cs="Aptos"/>
          <w:b/>
          <w:bCs/>
        </w:rPr>
        <w:t xml:space="preserve"> (15-30 minutes):</w:t>
      </w:r>
    </w:p>
    <w:p w14:paraId="01F5DC12" w14:textId="1A85C09C" w:rsidR="1313CD6D" w:rsidRDefault="1313CD6D" w:rsidP="0F0EE03F">
      <w:pPr>
        <w:spacing w:line="257" w:lineRule="auto"/>
      </w:pPr>
      <w:r w:rsidRPr="0F0EE03F">
        <w:rPr>
          <w:rFonts w:ascii="Aptos" w:eastAsia="Aptos" w:hAnsi="Aptos" w:cs="Aptos"/>
          <w:color w:val="000000" w:themeColor="text1"/>
        </w:rPr>
        <w:t xml:space="preserve">Researcher will ask interviewee how they are feeling, if they would like to reflect on the process, and offer a grounding exercise if needed. </w:t>
      </w:r>
    </w:p>
    <w:p w14:paraId="2267078A" w14:textId="2A94FCE5" w:rsidR="1313CD6D" w:rsidRDefault="1313CD6D" w:rsidP="0F0EE03F">
      <w:pPr>
        <w:spacing w:line="257" w:lineRule="auto"/>
      </w:pPr>
      <w:r w:rsidRPr="0F0EE03F">
        <w:rPr>
          <w:rFonts w:ascii="Aptos" w:eastAsia="Aptos" w:hAnsi="Aptos" w:cs="Aptos"/>
          <w:color w:val="000000" w:themeColor="text1"/>
        </w:rPr>
        <w:t>Interviewee will be reminded of the support and signposting information given in the interview pack, and of their right to withdraw up until 2 weeks after the date of the interview taking place.</w:t>
      </w:r>
    </w:p>
    <w:p w14:paraId="71397D30" w14:textId="245BD875" w:rsidR="0F0EE03F" w:rsidRDefault="0F0EE03F" w:rsidP="0F0EE03F">
      <w:pPr>
        <w:spacing w:after="200" w:line="360" w:lineRule="auto"/>
        <w:rPr>
          <w:rFonts w:ascii="Aptos" w:eastAsia="Aptos" w:hAnsi="Aptos" w:cs="Aptos"/>
          <w:sz w:val="24"/>
          <w:szCs w:val="24"/>
        </w:rPr>
      </w:pPr>
    </w:p>
    <w:p w14:paraId="63F273BD" w14:textId="0ED21BEA" w:rsidR="0F0EE03F" w:rsidRDefault="0F0EE03F">
      <w:r>
        <w:br w:type="page"/>
      </w:r>
    </w:p>
    <w:p w14:paraId="38E9CBA2" w14:textId="58C96568" w:rsidR="5628D2FB" w:rsidRDefault="5628D2FB" w:rsidP="0F0EE03F">
      <w:pPr>
        <w:pStyle w:val="Heading2"/>
      </w:pPr>
      <w:bookmarkStart w:id="85" w:name="_Toc232329933"/>
      <w:r w:rsidRPr="15078098">
        <w:lastRenderedPageBreak/>
        <w:t>Appendix D: Signposting and Resource Sheet</w:t>
      </w:r>
      <w:bookmarkEnd w:id="85"/>
    </w:p>
    <w:p w14:paraId="3F9E0387" w14:textId="650D68D9" w:rsidR="0F0EE03F" w:rsidRDefault="0F0EE03F" w:rsidP="0F0EE03F">
      <w:pPr>
        <w:spacing w:after="200" w:line="360" w:lineRule="auto"/>
        <w:rPr>
          <w:rFonts w:ascii="Aptos" w:eastAsia="Aptos" w:hAnsi="Aptos" w:cs="Aptos"/>
          <w:sz w:val="24"/>
          <w:szCs w:val="24"/>
        </w:rPr>
      </w:pPr>
    </w:p>
    <w:p w14:paraId="174C4889" w14:textId="01A0BBEF" w:rsidR="64DBE596" w:rsidRDefault="64DBE596" w:rsidP="0F0EE03F">
      <w:pPr>
        <w:spacing w:line="257" w:lineRule="auto"/>
        <w:jc w:val="center"/>
      </w:pPr>
      <w:r w:rsidRPr="0F0EE03F">
        <w:rPr>
          <w:rFonts w:ascii="Aptos" w:eastAsia="Aptos" w:hAnsi="Aptos" w:cs="Aptos"/>
          <w:b/>
          <w:bCs/>
          <w:u w:val="single"/>
        </w:rPr>
        <w:t>Neuro-affirming Signposting and Resource Sheet</w:t>
      </w:r>
    </w:p>
    <w:p w14:paraId="5592508D" w14:textId="4765993C" w:rsidR="64DBE596" w:rsidRDefault="64DBE596" w:rsidP="0F0EE03F">
      <w:pPr>
        <w:spacing w:line="257" w:lineRule="auto"/>
        <w:jc w:val="center"/>
      </w:pPr>
      <w:r w:rsidRPr="0F0EE03F">
        <w:rPr>
          <w:rFonts w:ascii="Aptos" w:eastAsia="Aptos" w:hAnsi="Aptos" w:cs="Aptos"/>
        </w:rPr>
        <w:t xml:space="preserve">Here are some great resources covering a wide range of topics concerning Neurodivergence. As a Neurodivergent person, I have found many of these sources incredibly helpful and Neuro-affirming in their content. Finding sources of information and helping professionals who have lived experience of the topic can be particularly useful. </w:t>
      </w:r>
    </w:p>
    <w:p w14:paraId="12DEF4EB" w14:textId="0B634CDF" w:rsidR="64DBE596" w:rsidRDefault="64DBE596" w:rsidP="0F0EE03F">
      <w:pPr>
        <w:spacing w:line="257" w:lineRule="auto"/>
        <w:jc w:val="center"/>
      </w:pPr>
      <w:r w:rsidRPr="0F0EE03F">
        <w:rPr>
          <w:rFonts w:ascii="Aptos" w:eastAsia="Aptos" w:hAnsi="Aptos" w:cs="Aptos"/>
        </w:rPr>
        <w:t>If you have any recommendations of resources that I can add to this list and my learning, I would love to hear from you</w:t>
      </w:r>
    </w:p>
    <w:p w14:paraId="68190391" w14:textId="489A2CAE" w:rsidR="64DBE596" w:rsidRDefault="64DBE596" w:rsidP="0F0EE03F">
      <w:pPr>
        <w:spacing w:line="257" w:lineRule="auto"/>
        <w:jc w:val="center"/>
      </w:pPr>
      <w:r>
        <w:rPr>
          <w:noProof/>
        </w:rPr>
        <w:drawing>
          <wp:inline distT="0" distB="0" distL="0" distR="0" wp14:anchorId="2A0627EF" wp14:editId="4DA0DA0C">
            <wp:extent cx="247650" cy="247650"/>
            <wp:effectExtent l="0" t="0" r="0" b="0"/>
            <wp:docPr id="161716440" name="drawing" title="Smil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6440" name="Picture 161716440"/>
                    <pic:cNvPicPr/>
                  </pic:nvPicPr>
                  <pic:blipFill>
                    <a:blip r:embed="rId123">
                      <a:extLst>
                        <a:ext uri="{28A0092B-C50C-407E-A947-70E740481C1C}">
                          <a14:useLocalDpi xmlns:a14="http://schemas.microsoft.com/office/drawing/2010/main"/>
                        </a:ext>
                      </a:extLst>
                    </a:blip>
                    <a:stretch>
                      <a:fillRect/>
                    </a:stretch>
                  </pic:blipFill>
                  <pic:spPr>
                    <a:xfrm>
                      <a:off x="0" y="0"/>
                      <a:ext cx="247650" cy="247650"/>
                    </a:xfrm>
                    <a:prstGeom prst="rect">
                      <a:avLst/>
                    </a:prstGeom>
                  </pic:spPr>
                </pic:pic>
              </a:graphicData>
            </a:graphic>
          </wp:inline>
        </w:drawing>
      </w:r>
    </w:p>
    <w:p w14:paraId="406454C5" w14:textId="05A369AB" w:rsidR="64DBE596" w:rsidRDefault="64DBE596" w:rsidP="0F0EE03F">
      <w:pPr>
        <w:spacing w:line="257" w:lineRule="auto"/>
        <w:jc w:val="center"/>
      </w:pPr>
      <w:r w:rsidRPr="0F0EE03F">
        <w:rPr>
          <w:rFonts w:ascii="Aptos" w:eastAsia="Aptos" w:hAnsi="Aptos" w:cs="Aptos"/>
          <w:b/>
          <w:bCs/>
        </w:rPr>
        <w:t>Divergent Conversations Podcast:</w:t>
      </w:r>
    </w:p>
    <w:p w14:paraId="4DB8AE26" w14:textId="61C22F37" w:rsidR="64DBE596" w:rsidRDefault="64DBE596" w:rsidP="0F0EE03F">
      <w:pPr>
        <w:spacing w:line="257" w:lineRule="auto"/>
        <w:jc w:val="center"/>
      </w:pPr>
      <w:r w:rsidRPr="0F0EE03F">
        <w:rPr>
          <w:rFonts w:ascii="Aptos" w:eastAsia="Aptos" w:hAnsi="Aptos" w:cs="Aptos"/>
        </w:rPr>
        <w:t xml:space="preserve">Two </w:t>
      </w:r>
      <w:r w:rsidRPr="0F0EE03F">
        <w:rPr>
          <w:rFonts w:ascii="Aptos" w:eastAsia="Aptos" w:hAnsi="Aptos" w:cs="Aptos"/>
          <w:b/>
          <w:bCs/>
        </w:rPr>
        <w:t>AuDHD</w:t>
      </w:r>
      <w:r w:rsidRPr="0F0EE03F">
        <w:rPr>
          <w:rFonts w:ascii="Aptos" w:eastAsia="Aptos" w:hAnsi="Aptos" w:cs="Aptos"/>
        </w:rPr>
        <w:t xml:space="preserve"> Health professionals discuss topics such as Burnout and Identity with occasional guest speakers:</w:t>
      </w:r>
    </w:p>
    <w:p w14:paraId="2E860130" w14:textId="50CE697C" w:rsidR="64DBE596" w:rsidRDefault="64DBE596" w:rsidP="0F0EE03F">
      <w:pPr>
        <w:spacing w:line="257" w:lineRule="auto"/>
        <w:jc w:val="center"/>
      </w:pPr>
      <w:hyperlink r:id="rId124">
        <w:r w:rsidRPr="0F0EE03F">
          <w:rPr>
            <w:rStyle w:val="Hyperlink"/>
            <w:color w:val="467886"/>
          </w:rPr>
          <w:t>https://www.divergentpod.com/</w:t>
        </w:r>
      </w:hyperlink>
      <w:r w:rsidRPr="0F0EE03F">
        <w:rPr>
          <w:rFonts w:ascii="Aptos" w:eastAsia="Aptos" w:hAnsi="Aptos" w:cs="Aptos"/>
        </w:rPr>
        <w:t xml:space="preserve"> </w:t>
      </w:r>
    </w:p>
    <w:p w14:paraId="4FC72269" w14:textId="0AD2BC96" w:rsidR="64DBE596" w:rsidRDefault="64DBE596" w:rsidP="0F0EE03F">
      <w:pPr>
        <w:spacing w:line="257" w:lineRule="auto"/>
        <w:jc w:val="center"/>
      </w:pPr>
      <w:r w:rsidRPr="0F0EE03F">
        <w:rPr>
          <w:rFonts w:ascii="Aptos" w:eastAsia="Aptos" w:hAnsi="Aptos" w:cs="Aptos"/>
        </w:rPr>
        <w:t xml:space="preserve"> </w:t>
      </w:r>
    </w:p>
    <w:p w14:paraId="6A491EEE" w14:textId="0EFDAC55" w:rsidR="64DBE596" w:rsidRDefault="64DBE596" w:rsidP="0F0EE03F">
      <w:pPr>
        <w:spacing w:line="257" w:lineRule="auto"/>
        <w:jc w:val="center"/>
      </w:pPr>
      <w:r w:rsidRPr="0F0EE03F">
        <w:rPr>
          <w:rFonts w:ascii="Aptos" w:eastAsia="Aptos" w:hAnsi="Aptos" w:cs="Aptos"/>
          <w:b/>
          <w:bCs/>
        </w:rPr>
        <w:t>Neurodivergent Insights:</w:t>
      </w:r>
    </w:p>
    <w:p w14:paraId="43D9848E" w14:textId="026F0CA5" w:rsidR="64DBE596" w:rsidRDefault="64DBE596" w:rsidP="0F0EE03F">
      <w:pPr>
        <w:spacing w:line="257" w:lineRule="auto"/>
        <w:jc w:val="center"/>
      </w:pPr>
      <w:r w:rsidRPr="0F0EE03F">
        <w:rPr>
          <w:rFonts w:ascii="Aptos" w:eastAsia="Aptos" w:hAnsi="Aptos" w:cs="Aptos"/>
        </w:rPr>
        <w:t xml:space="preserve">Website run by Dr Neff, who themselves is </w:t>
      </w:r>
      <w:r w:rsidRPr="0F0EE03F">
        <w:rPr>
          <w:rFonts w:ascii="Aptos" w:eastAsia="Aptos" w:hAnsi="Aptos" w:cs="Aptos"/>
          <w:b/>
          <w:bCs/>
        </w:rPr>
        <w:t>AuDHD</w:t>
      </w:r>
      <w:r w:rsidRPr="0F0EE03F">
        <w:rPr>
          <w:rFonts w:ascii="Aptos" w:eastAsia="Aptos" w:hAnsi="Aptos" w:cs="Aptos"/>
        </w:rPr>
        <w:t xml:space="preserve">. Great resources and information on topics concerning </w:t>
      </w:r>
      <w:r w:rsidRPr="0F0EE03F">
        <w:rPr>
          <w:rFonts w:ascii="Aptos" w:eastAsia="Aptos" w:hAnsi="Aptos" w:cs="Aptos"/>
          <w:b/>
          <w:bCs/>
        </w:rPr>
        <w:t>Autism, ADHD</w:t>
      </w:r>
      <w:r w:rsidRPr="0F0EE03F">
        <w:rPr>
          <w:rFonts w:ascii="Aptos" w:eastAsia="Aptos" w:hAnsi="Aptos" w:cs="Aptos"/>
        </w:rPr>
        <w:t xml:space="preserve"> and </w:t>
      </w:r>
      <w:r w:rsidRPr="0F0EE03F">
        <w:rPr>
          <w:rFonts w:ascii="Aptos" w:eastAsia="Aptos" w:hAnsi="Aptos" w:cs="Aptos"/>
          <w:b/>
          <w:bCs/>
        </w:rPr>
        <w:t xml:space="preserve">AuDHD </w:t>
      </w:r>
      <w:r w:rsidRPr="0F0EE03F">
        <w:rPr>
          <w:rFonts w:ascii="Aptos" w:eastAsia="Aptos" w:hAnsi="Aptos" w:cs="Aptos"/>
        </w:rPr>
        <w:t>such as Burnout and Misdiagnosis:</w:t>
      </w:r>
    </w:p>
    <w:p w14:paraId="6294AFA6" w14:textId="56C648C9" w:rsidR="64DBE596" w:rsidRDefault="64DBE596" w:rsidP="0F0EE03F">
      <w:pPr>
        <w:spacing w:line="257" w:lineRule="auto"/>
        <w:jc w:val="center"/>
      </w:pPr>
      <w:hyperlink r:id="rId125">
        <w:r w:rsidRPr="0F0EE03F">
          <w:rPr>
            <w:rStyle w:val="Hyperlink"/>
            <w:color w:val="467886"/>
          </w:rPr>
          <w:t>https://neurodivergentinsights.com/autism-and-adhd-burnout/</w:t>
        </w:r>
      </w:hyperlink>
      <w:r w:rsidRPr="0F0EE03F">
        <w:rPr>
          <w:rFonts w:ascii="Aptos" w:eastAsia="Aptos" w:hAnsi="Aptos" w:cs="Aptos"/>
        </w:rPr>
        <w:t xml:space="preserve"> </w:t>
      </w:r>
    </w:p>
    <w:p w14:paraId="680AB127" w14:textId="5119EE2A" w:rsidR="64DBE596" w:rsidRDefault="64DBE596" w:rsidP="0F0EE03F">
      <w:pPr>
        <w:spacing w:line="257" w:lineRule="auto"/>
        <w:jc w:val="center"/>
      </w:pPr>
      <w:r w:rsidRPr="0F0EE03F">
        <w:rPr>
          <w:rFonts w:ascii="Aptos" w:eastAsia="Aptos" w:hAnsi="Aptos" w:cs="Aptos"/>
        </w:rPr>
        <w:t xml:space="preserve"> </w:t>
      </w:r>
    </w:p>
    <w:p w14:paraId="38160F97" w14:textId="63F8AC6F" w:rsidR="64DBE596" w:rsidRDefault="64DBE596" w:rsidP="0F0EE03F">
      <w:pPr>
        <w:spacing w:line="257" w:lineRule="auto"/>
        <w:jc w:val="center"/>
      </w:pPr>
      <w:r w:rsidRPr="0F0EE03F">
        <w:rPr>
          <w:rFonts w:ascii="Aptos" w:eastAsia="Aptos" w:hAnsi="Aptos" w:cs="Aptos"/>
          <w:b/>
          <w:bCs/>
        </w:rPr>
        <w:t>The Mix:</w:t>
      </w:r>
    </w:p>
    <w:p w14:paraId="59719AE2" w14:textId="3659F136" w:rsidR="64DBE596" w:rsidRDefault="64DBE596" w:rsidP="0F0EE03F">
      <w:pPr>
        <w:spacing w:line="257" w:lineRule="auto"/>
        <w:jc w:val="center"/>
      </w:pPr>
      <w:r w:rsidRPr="0F0EE03F">
        <w:rPr>
          <w:rFonts w:ascii="Aptos" w:eastAsia="Aptos" w:hAnsi="Aptos" w:cs="Aptos"/>
        </w:rPr>
        <w:t xml:space="preserve">Great source of </w:t>
      </w:r>
      <w:r w:rsidRPr="0F0EE03F">
        <w:rPr>
          <w:rFonts w:ascii="Aptos" w:eastAsia="Aptos" w:hAnsi="Aptos" w:cs="Aptos"/>
          <w:b/>
          <w:bCs/>
        </w:rPr>
        <w:t>Neuro-affirming</w:t>
      </w:r>
      <w:r w:rsidRPr="0F0EE03F">
        <w:rPr>
          <w:rFonts w:ascii="Aptos" w:eastAsia="Aptos" w:hAnsi="Aptos" w:cs="Aptos"/>
        </w:rPr>
        <w:t xml:space="preserve"> information covering a wide range of </w:t>
      </w:r>
      <w:r w:rsidRPr="0F0EE03F">
        <w:rPr>
          <w:rFonts w:ascii="Aptos" w:eastAsia="Aptos" w:hAnsi="Aptos" w:cs="Aptos"/>
          <w:b/>
          <w:bCs/>
        </w:rPr>
        <w:t>Neurodivergences</w:t>
      </w:r>
      <w:r w:rsidRPr="0F0EE03F">
        <w:rPr>
          <w:rFonts w:ascii="Aptos" w:eastAsia="Aptos" w:hAnsi="Aptos" w:cs="Aptos"/>
        </w:rPr>
        <w:t>. Support services for 13–25-year-olds. From this main page you can navigate to pages covering specific neurotypes.</w:t>
      </w:r>
    </w:p>
    <w:p w14:paraId="439C6C4D" w14:textId="0B4ED05D" w:rsidR="64DBE596" w:rsidRDefault="64DBE596" w:rsidP="0F0EE03F">
      <w:pPr>
        <w:spacing w:line="257" w:lineRule="auto"/>
        <w:jc w:val="center"/>
      </w:pPr>
      <w:hyperlink r:id="rId126">
        <w:r w:rsidRPr="0F0EE03F">
          <w:rPr>
            <w:rStyle w:val="Hyperlink"/>
            <w:color w:val="467886"/>
          </w:rPr>
          <w:t>https://www.themix.org.uk/explore-our-topics/your-body/neurodiversity/</w:t>
        </w:r>
      </w:hyperlink>
      <w:r w:rsidRPr="0F0EE03F">
        <w:rPr>
          <w:rFonts w:ascii="Aptos" w:eastAsia="Aptos" w:hAnsi="Aptos" w:cs="Aptos"/>
        </w:rPr>
        <w:t xml:space="preserve">  </w:t>
      </w:r>
    </w:p>
    <w:p w14:paraId="70E3D5D4" w14:textId="46641705" w:rsidR="64DBE596" w:rsidRDefault="64DBE596" w:rsidP="0F0EE03F">
      <w:pPr>
        <w:spacing w:line="257" w:lineRule="auto"/>
        <w:jc w:val="center"/>
      </w:pPr>
      <w:r w:rsidRPr="0F0EE03F">
        <w:rPr>
          <w:rFonts w:ascii="Aptos" w:eastAsia="Aptos" w:hAnsi="Aptos" w:cs="Aptos"/>
        </w:rPr>
        <w:t xml:space="preserve"> </w:t>
      </w:r>
    </w:p>
    <w:p w14:paraId="7235F516" w14:textId="2DD565EB" w:rsidR="64DBE596" w:rsidRDefault="64DBE596" w:rsidP="0F0EE03F">
      <w:pPr>
        <w:spacing w:line="257" w:lineRule="auto"/>
        <w:jc w:val="center"/>
      </w:pPr>
      <w:r w:rsidRPr="0F0EE03F">
        <w:rPr>
          <w:rFonts w:ascii="Aptos" w:eastAsia="Aptos" w:hAnsi="Aptos" w:cs="Aptos"/>
          <w:b/>
          <w:bCs/>
        </w:rPr>
        <w:t>Tourettes Action:</w:t>
      </w:r>
    </w:p>
    <w:p w14:paraId="6C213FB8" w14:textId="0CD9718D" w:rsidR="64DBE596" w:rsidRDefault="64DBE596" w:rsidP="0F0EE03F">
      <w:pPr>
        <w:spacing w:line="257" w:lineRule="auto"/>
        <w:jc w:val="center"/>
      </w:pPr>
      <w:r w:rsidRPr="0F0EE03F">
        <w:rPr>
          <w:rFonts w:ascii="Aptos" w:eastAsia="Aptos" w:hAnsi="Aptos" w:cs="Aptos"/>
        </w:rPr>
        <w:t xml:space="preserve">A charity which is majority run by those with lived experience of </w:t>
      </w:r>
      <w:r w:rsidRPr="0F0EE03F">
        <w:rPr>
          <w:rFonts w:ascii="Aptos" w:eastAsia="Aptos" w:hAnsi="Aptos" w:cs="Aptos"/>
          <w:b/>
          <w:bCs/>
        </w:rPr>
        <w:t>Tourettes</w:t>
      </w:r>
      <w:r w:rsidRPr="0F0EE03F">
        <w:rPr>
          <w:rFonts w:ascii="Aptos" w:eastAsia="Aptos" w:hAnsi="Aptos" w:cs="Aptos"/>
        </w:rPr>
        <w:t>.</w:t>
      </w:r>
    </w:p>
    <w:p w14:paraId="06BC537E" w14:textId="1F3EE362" w:rsidR="64DBE596" w:rsidRDefault="64DBE596" w:rsidP="0F0EE03F">
      <w:pPr>
        <w:spacing w:line="257" w:lineRule="auto"/>
        <w:jc w:val="center"/>
      </w:pPr>
      <w:hyperlink r:id="rId127">
        <w:r w:rsidRPr="0F0EE03F">
          <w:rPr>
            <w:rStyle w:val="Hyperlink"/>
            <w:color w:val="467886"/>
          </w:rPr>
          <w:t>https://www.tourettes-action.org.uk/</w:t>
        </w:r>
      </w:hyperlink>
    </w:p>
    <w:p w14:paraId="4E7D3BED" w14:textId="29B1A2FA" w:rsidR="64DBE596" w:rsidRDefault="64DBE596" w:rsidP="0F0EE03F">
      <w:pPr>
        <w:spacing w:line="257" w:lineRule="auto"/>
        <w:jc w:val="center"/>
      </w:pPr>
      <w:r w:rsidRPr="0F0EE03F">
        <w:rPr>
          <w:rFonts w:ascii="Aptos" w:eastAsia="Aptos" w:hAnsi="Aptos" w:cs="Aptos"/>
        </w:rPr>
        <w:t xml:space="preserve"> </w:t>
      </w:r>
    </w:p>
    <w:p w14:paraId="79DD3BD9" w14:textId="5DFD9D8C" w:rsidR="64DBE596" w:rsidRDefault="64DBE596" w:rsidP="0F0EE03F">
      <w:pPr>
        <w:spacing w:line="257" w:lineRule="auto"/>
        <w:jc w:val="center"/>
      </w:pPr>
      <w:r w:rsidRPr="0F0EE03F">
        <w:rPr>
          <w:rFonts w:ascii="Aptos" w:eastAsia="Aptos" w:hAnsi="Aptos" w:cs="Aptos"/>
          <w:b/>
          <w:bCs/>
        </w:rPr>
        <w:t>Eviemeg on Instagram</w:t>
      </w:r>
      <w:r w:rsidRPr="0F0EE03F">
        <w:rPr>
          <w:rFonts w:ascii="Aptos" w:eastAsia="Aptos" w:hAnsi="Aptos" w:cs="Aptos"/>
        </w:rPr>
        <w:t>:</w:t>
      </w:r>
    </w:p>
    <w:p w14:paraId="559E4746" w14:textId="48B6E314" w:rsidR="64DBE596" w:rsidRDefault="64DBE596" w:rsidP="0F0EE03F">
      <w:pPr>
        <w:spacing w:line="257" w:lineRule="auto"/>
        <w:jc w:val="center"/>
      </w:pPr>
      <w:r w:rsidRPr="0F0EE03F">
        <w:rPr>
          <w:rFonts w:ascii="Aptos" w:eastAsia="Aptos" w:hAnsi="Aptos" w:cs="Aptos"/>
        </w:rPr>
        <w:t xml:space="preserve">Eviemeg is a lived experienced influencer with </w:t>
      </w:r>
      <w:r w:rsidRPr="0F0EE03F">
        <w:rPr>
          <w:rFonts w:ascii="Aptos" w:eastAsia="Aptos" w:hAnsi="Aptos" w:cs="Aptos"/>
          <w:b/>
          <w:bCs/>
        </w:rPr>
        <w:t>Tourettes</w:t>
      </w:r>
      <w:r w:rsidRPr="0F0EE03F">
        <w:rPr>
          <w:rFonts w:ascii="Aptos" w:eastAsia="Aptos" w:hAnsi="Aptos" w:cs="Aptos"/>
        </w:rPr>
        <w:t xml:space="preserve"> and Dystonia:</w:t>
      </w:r>
    </w:p>
    <w:p w14:paraId="71010AEE" w14:textId="2BB0D38D" w:rsidR="64DBE596" w:rsidRDefault="64DBE596" w:rsidP="0F0EE03F">
      <w:pPr>
        <w:spacing w:line="257" w:lineRule="auto"/>
        <w:jc w:val="center"/>
      </w:pPr>
      <w:hyperlink r:id="rId128">
        <w:r w:rsidRPr="0F0EE03F">
          <w:rPr>
            <w:rStyle w:val="Hyperlink"/>
            <w:color w:val="467886"/>
          </w:rPr>
          <w:t>https://www.instagram.com/p/DPow6atDDtw/</w:t>
        </w:r>
      </w:hyperlink>
      <w:r w:rsidRPr="0F0EE03F">
        <w:rPr>
          <w:rFonts w:ascii="Aptos" w:eastAsia="Aptos" w:hAnsi="Aptos" w:cs="Aptos"/>
        </w:rPr>
        <w:t xml:space="preserve">   </w:t>
      </w:r>
    </w:p>
    <w:p w14:paraId="0FF21787" w14:textId="06911E74" w:rsidR="64DBE596" w:rsidRDefault="64DBE596" w:rsidP="0F0EE03F">
      <w:pPr>
        <w:spacing w:line="257" w:lineRule="auto"/>
        <w:jc w:val="center"/>
      </w:pPr>
      <w:r w:rsidRPr="0F0EE03F">
        <w:rPr>
          <w:rFonts w:ascii="Aptos" w:eastAsia="Aptos" w:hAnsi="Aptos" w:cs="Aptos"/>
        </w:rPr>
        <w:lastRenderedPageBreak/>
        <w:t xml:space="preserve"> </w:t>
      </w:r>
    </w:p>
    <w:p w14:paraId="56FDE9A9" w14:textId="5BFBC50C" w:rsidR="64DBE596" w:rsidRDefault="64DBE596" w:rsidP="0F0EE03F">
      <w:pPr>
        <w:spacing w:line="257" w:lineRule="auto"/>
        <w:jc w:val="center"/>
      </w:pPr>
      <w:r w:rsidRPr="0F0EE03F">
        <w:rPr>
          <w:rFonts w:ascii="Aptos" w:eastAsia="Aptos" w:hAnsi="Aptos" w:cs="Aptos"/>
          <w:b/>
          <w:bCs/>
        </w:rPr>
        <w:t>Late Bloomers Podcast:</w:t>
      </w:r>
    </w:p>
    <w:p w14:paraId="48BDD4BA" w14:textId="1B30C8A5" w:rsidR="64DBE596" w:rsidRDefault="64DBE596" w:rsidP="0F0EE03F">
      <w:pPr>
        <w:spacing w:line="257" w:lineRule="auto"/>
        <w:jc w:val="center"/>
      </w:pPr>
      <w:r w:rsidRPr="0F0EE03F">
        <w:rPr>
          <w:rFonts w:ascii="Aptos" w:eastAsia="Aptos" w:hAnsi="Aptos" w:cs="Aptos"/>
        </w:rPr>
        <w:t xml:space="preserve">Podcast discussing the lived experience of having and living with </w:t>
      </w:r>
      <w:r w:rsidRPr="0F0EE03F">
        <w:rPr>
          <w:rFonts w:ascii="Aptos" w:eastAsia="Aptos" w:hAnsi="Aptos" w:cs="Aptos"/>
          <w:b/>
          <w:bCs/>
        </w:rPr>
        <w:t>ADHD</w:t>
      </w:r>
      <w:r w:rsidRPr="0F0EE03F">
        <w:rPr>
          <w:rFonts w:ascii="Aptos" w:eastAsia="Aptos" w:hAnsi="Aptos" w:cs="Aptos"/>
        </w:rPr>
        <w:t>.</w:t>
      </w:r>
    </w:p>
    <w:p w14:paraId="51505A06" w14:textId="0097ECBC" w:rsidR="64DBE596" w:rsidRDefault="64DBE596" w:rsidP="0F0EE03F">
      <w:pPr>
        <w:spacing w:line="257" w:lineRule="auto"/>
        <w:jc w:val="center"/>
      </w:pPr>
      <w:hyperlink r:id="rId129">
        <w:r w:rsidRPr="0F0EE03F">
          <w:rPr>
            <w:rStyle w:val="Hyperlink"/>
            <w:color w:val="467886"/>
          </w:rPr>
          <w:t>https://www.youtube.com/watch?v=2NiWzNk4AG4</w:t>
        </w:r>
      </w:hyperlink>
      <w:r w:rsidRPr="0F0EE03F">
        <w:rPr>
          <w:rFonts w:ascii="Aptos" w:eastAsia="Aptos" w:hAnsi="Aptos" w:cs="Aptos"/>
        </w:rPr>
        <w:t xml:space="preserve"> </w:t>
      </w:r>
    </w:p>
    <w:p w14:paraId="2616EC5D" w14:textId="1C3C5BAE" w:rsidR="64DBE596" w:rsidRDefault="64DBE596" w:rsidP="0F0EE03F">
      <w:pPr>
        <w:spacing w:line="257" w:lineRule="auto"/>
        <w:jc w:val="center"/>
      </w:pPr>
      <w:r w:rsidRPr="0F0EE03F">
        <w:rPr>
          <w:rFonts w:ascii="Aptos" w:eastAsia="Aptos" w:hAnsi="Aptos" w:cs="Aptos"/>
        </w:rPr>
        <w:t xml:space="preserve"> </w:t>
      </w:r>
    </w:p>
    <w:p w14:paraId="668543B9" w14:textId="116C6C85" w:rsidR="64DBE596" w:rsidRDefault="64DBE596" w:rsidP="0F0EE03F">
      <w:pPr>
        <w:spacing w:line="257" w:lineRule="auto"/>
        <w:jc w:val="center"/>
      </w:pPr>
      <w:r w:rsidRPr="0F0EE03F">
        <w:rPr>
          <w:rFonts w:ascii="Aptos" w:eastAsia="Aptos" w:hAnsi="Aptos" w:cs="Aptos"/>
          <w:b/>
          <w:bCs/>
        </w:rPr>
        <w:t>ADHD Chatter Podcast:</w:t>
      </w:r>
    </w:p>
    <w:p w14:paraId="0F257B6D" w14:textId="53080396" w:rsidR="64DBE596" w:rsidRDefault="64DBE596" w:rsidP="0F0EE03F">
      <w:pPr>
        <w:spacing w:line="257" w:lineRule="auto"/>
        <w:jc w:val="center"/>
      </w:pPr>
      <w:r w:rsidRPr="0F0EE03F">
        <w:rPr>
          <w:rFonts w:ascii="Aptos" w:eastAsia="Aptos" w:hAnsi="Aptos" w:cs="Aptos"/>
        </w:rPr>
        <w:t xml:space="preserve">Podcast discussing the lived experience of having </w:t>
      </w:r>
      <w:r w:rsidRPr="0F0EE03F">
        <w:rPr>
          <w:rFonts w:ascii="Aptos" w:eastAsia="Aptos" w:hAnsi="Aptos" w:cs="Aptos"/>
          <w:b/>
          <w:bCs/>
        </w:rPr>
        <w:t>ADHD</w:t>
      </w:r>
      <w:r w:rsidRPr="0F0EE03F">
        <w:rPr>
          <w:rFonts w:ascii="Aptos" w:eastAsia="Aptos" w:hAnsi="Aptos" w:cs="Aptos"/>
        </w:rPr>
        <w:t xml:space="preserve"> where experts and influential people in the field are interviewed.</w:t>
      </w:r>
    </w:p>
    <w:p w14:paraId="0A18E15F" w14:textId="5962ACCA" w:rsidR="64DBE596" w:rsidRDefault="64DBE596" w:rsidP="0F0EE03F">
      <w:pPr>
        <w:spacing w:line="257" w:lineRule="auto"/>
        <w:jc w:val="center"/>
      </w:pPr>
      <w:hyperlink r:id="rId130">
        <w:r w:rsidRPr="0F0EE03F">
          <w:rPr>
            <w:rStyle w:val="Hyperlink"/>
            <w:color w:val="467886"/>
          </w:rPr>
          <w:t>https://www.youtube.com/@ADHD_Chatter_Podcast</w:t>
        </w:r>
      </w:hyperlink>
      <w:r w:rsidRPr="0F0EE03F">
        <w:rPr>
          <w:rFonts w:ascii="Aptos" w:eastAsia="Aptos" w:hAnsi="Aptos" w:cs="Aptos"/>
        </w:rPr>
        <w:t xml:space="preserve"> </w:t>
      </w:r>
    </w:p>
    <w:p w14:paraId="1A2C955C" w14:textId="6D37E9D6" w:rsidR="64DBE596" w:rsidRDefault="64DBE596" w:rsidP="0F0EE03F">
      <w:pPr>
        <w:spacing w:line="257" w:lineRule="auto"/>
        <w:jc w:val="center"/>
      </w:pPr>
      <w:r w:rsidRPr="0F0EE03F">
        <w:rPr>
          <w:rFonts w:ascii="Aptos" w:eastAsia="Aptos" w:hAnsi="Aptos" w:cs="Aptos"/>
        </w:rPr>
        <w:t xml:space="preserve"> </w:t>
      </w:r>
    </w:p>
    <w:p w14:paraId="2A60503E" w14:textId="26599F57" w:rsidR="64DBE596" w:rsidRDefault="64DBE596" w:rsidP="0F0EE03F">
      <w:pPr>
        <w:spacing w:line="257" w:lineRule="auto"/>
        <w:jc w:val="center"/>
      </w:pPr>
      <w:r w:rsidRPr="0F0EE03F">
        <w:rPr>
          <w:rFonts w:ascii="Aptos" w:eastAsia="Aptos" w:hAnsi="Aptos" w:cs="Aptos"/>
          <w:b/>
          <w:bCs/>
        </w:rPr>
        <w:t>Dr Ned Hallowell:</w:t>
      </w:r>
    </w:p>
    <w:p w14:paraId="04B69897" w14:textId="10F99D0B" w:rsidR="64DBE596" w:rsidRDefault="64DBE596" w:rsidP="0F0EE03F">
      <w:pPr>
        <w:spacing w:line="257" w:lineRule="auto"/>
        <w:jc w:val="center"/>
      </w:pPr>
      <w:r w:rsidRPr="0F0EE03F">
        <w:rPr>
          <w:rFonts w:ascii="Aptos" w:eastAsia="Aptos" w:hAnsi="Aptos" w:cs="Aptos"/>
        </w:rPr>
        <w:t xml:space="preserve">Ned Hallowell came up with the alternative term for </w:t>
      </w:r>
      <w:r w:rsidRPr="0F0EE03F">
        <w:rPr>
          <w:rFonts w:ascii="Aptos" w:eastAsia="Aptos" w:hAnsi="Aptos" w:cs="Aptos"/>
          <w:b/>
          <w:bCs/>
        </w:rPr>
        <w:t>ADHD</w:t>
      </w:r>
      <w:r w:rsidRPr="0F0EE03F">
        <w:rPr>
          <w:rFonts w:ascii="Aptos" w:eastAsia="Aptos" w:hAnsi="Aptos" w:cs="Aptos"/>
        </w:rPr>
        <w:t xml:space="preserve"> ‘VAST’</w:t>
      </w:r>
    </w:p>
    <w:p w14:paraId="130B9122" w14:textId="330146E1" w:rsidR="64DBE596" w:rsidRDefault="64DBE596" w:rsidP="0F0EE03F">
      <w:pPr>
        <w:spacing w:line="240" w:lineRule="auto"/>
        <w:rPr>
          <w:rFonts w:ascii="Aptos" w:eastAsia="Aptos" w:hAnsi="Aptos" w:cs="Aptos"/>
          <w:sz w:val="24"/>
          <w:szCs w:val="24"/>
        </w:rPr>
      </w:pPr>
      <w:hyperlink r:id="rId131">
        <w:r w:rsidRPr="0F0EE03F">
          <w:rPr>
            <w:rStyle w:val="Hyperlink"/>
            <w:color w:val="467886"/>
          </w:rPr>
          <w:t>https://www.youtube.com/watch?v=6PcY_BFbE2o</w:t>
        </w:r>
      </w:hyperlink>
    </w:p>
    <w:p w14:paraId="17586B38" w14:textId="09521412" w:rsidR="0F0EE03F" w:rsidRDefault="0F0EE03F" w:rsidP="0F0EE03F">
      <w:pPr>
        <w:spacing w:line="240" w:lineRule="auto"/>
        <w:rPr>
          <w:color w:val="467886"/>
          <w:u w:val="single"/>
        </w:rPr>
      </w:pPr>
    </w:p>
    <w:p w14:paraId="23E60218" w14:textId="15635A02" w:rsidR="0F0EE03F" w:rsidRDefault="0F0EE03F">
      <w:r>
        <w:br w:type="page"/>
      </w:r>
    </w:p>
    <w:p w14:paraId="6A7D82E2" w14:textId="7A1DCF31" w:rsidR="20605F2E" w:rsidRDefault="20605F2E" w:rsidP="0F0EE03F">
      <w:pPr>
        <w:pStyle w:val="Heading2"/>
      </w:pPr>
      <w:bookmarkStart w:id="86" w:name="_Toc232329934"/>
      <w:r w:rsidRPr="15078098">
        <w:lastRenderedPageBreak/>
        <w:t xml:space="preserve">Appendix E: </w:t>
      </w:r>
      <w:r w:rsidR="75194B47" w:rsidRPr="15078098">
        <w:t>Example of Analysis Process</w:t>
      </w:r>
      <w:bookmarkEnd w:id="86"/>
    </w:p>
    <w:p w14:paraId="1C0B6300" w14:textId="4D02DE1D" w:rsidR="0F0EE03F" w:rsidRDefault="0F0EE03F" w:rsidP="0F0EE03F">
      <w:pPr>
        <w:spacing w:line="240" w:lineRule="auto"/>
        <w:rPr>
          <w:sz w:val="24"/>
          <w:szCs w:val="24"/>
        </w:rPr>
      </w:pPr>
    </w:p>
    <w:p w14:paraId="6ABC7814" w14:textId="572E0FC2" w:rsidR="666A531F" w:rsidRDefault="666A531F" w:rsidP="0F0EE03F">
      <w:pPr>
        <w:spacing w:line="240" w:lineRule="auto"/>
        <w:rPr>
          <w:i/>
          <w:iCs/>
          <w:sz w:val="24"/>
          <w:szCs w:val="24"/>
        </w:rPr>
      </w:pPr>
      <w:r w:rsidRPr="0F0EE03F">
        <w:rPr>
          <w:i/>
          <w:iCs/>
          <w:sz w:val="24"/>
          <w:szCs w:val="24"/>
        </w:rPr>
        <w:t>W</w:t>
      </w:r>
      <w:r w:rsidR="7AD9DA4A" w:rsidRPr="0F0EE03F">
        <w:rPr>
          <w:i/>
          <w:iCs/>
          <w:sz w:val="24"/>
          <w:szCs w:val="24"/>
        </w:rPr>
        <w:t>orked example from Angharad’s analysis</w:t>
      </w:r>
    </w:p>
    <w:tbl>
      <w:tblPr>
        <w:tblStyle w:val="TableGrid"/>
        <w:tblW w:w="0" w:type="auto"/>
        <w:tblLook w:val="06A0" w:firstRow="1" w:lastRow="0" w:firstColumn="1" w:lastColumn="0" w:noHBand="1" w:noVBand="1"/>
      </w:tblPr>
      <w:tblGrid>
        <w:gridCol w:w="2254"/>
        <w:gridCol w:w="2254"/>
        <w:gridCol w:w="2254"/>
        <w:gridCol w:w="2254"/>
      </w:tblGrid>
      <w:tr w:rsidR="0F0EE03F" w14:paraId="790928EE" w14:textId="77777777" w:rsidTr="0F0EE03F">
        <w:trPr>
          <w:trHeight w:val="300"/>
        </w:trPr>
        <w:tc>
          <w:tcPr>
            <w:tcW w:w="2254" w:type="dxa"/>
            <w:shd w:val="clear" w:color="auto" w:fill="F2CEED" w:themeFill="accent5" w:themeFillTint="33"/>
          </w:tcPr>
          <w:p w14:paraId="52FE36A0" w14:textId="469F70CA" w:rsidR="4DCA3FE6" w:rsidRDefault="4DCA3FE6" w:rsidP="0F0EE03F">
            <w:pPr>
              <w:rPr>
                <w:b/>
                <w:bCs/>
                <w:sz w:val="24"/>
                <w:szCs w:val="24"/>
              </w:rPr>
            </w:pPr>
            <w:r w:rsidRPr="0F0EE03F">
              <w:rPr>
                <w:b/>
                <w:bCs/>
                <w:sz w:val="24"/>
                <w:szCs w:val="24"/>
              </w:rPr>
              <w:t>Transcript Extract</w:t>
            </w:r>
          </w:p>
        </w:tc>
        <w:tc>
          <w:tcPr>
            <w:tcW w:w="2254" w:type="dxa"/>
            <w:shd w:val="clear" w:color="auto" w:fill="FAE2D5" w:themeFill="accent2" w:themeFillTint="33"/>
          </w:tcPr>
          <w:p w14:paraId="35C1AA26" w14:textId="7661AB34" w:rsidR="4DCA3FE6" w:rsidRDefault="4DCA3FE6" w:rsidP="0F0EE03F">
            <w:pPr>
              <w:rPr>
                <w:b/>
                <w:bCs/>
                <w:sz w:val="24"/>
                <w:szCs w:val="24"/>
              </w:rPr>
            </w:pPr>
            <w:r w:rsidRPr="0F0EE03F">
              <w:rPr>
                <w:b/>
                <w:bCs/>
                <w:sz w:val="24"/>
                <w:szCs w:val="24"/>
              </w:rPr>
              <w:t>Initial Conceptual Cluster Note</w:t>
            </w:r>
          </w:p>
        </w:tc>
        <w:tc>
          <w:tcPr>
            <w:tcW w:w="2254" w:type="dxa"/>
            <w:shd w:val="clear" w:color="auto" w:fill="D9F2D0" w:themeFill="accent6" w:themeFillTint="33"/>
          </w:tcPr>
          <w:p w14:paraId="2E7DE162" w14:textId="7A50D102" w:rsidR="4DCA3FE6" w:rsidRDefault="4DCA3FE6" w:rsidP="0F0EE03F">
            <w:pPr>
              <w:rPr>
                <w:b/>
                <w:bCs/>
                <w:sz w:val="24"/>
                <w:szCs w:val="24"/>
              </w:rPr>
            </w:pPr>
            <w:r w:rsidRPr="0F0EE03F">
              <w:rPr>
                <w:b/>
                <w:bCs/>
                <w:sz w:val="24"/>
                <w:szCs w:val="24"/>
              </w:rPr>
              <w:t>PET/Subtheme</w:t>
            </w:r>
          </w:p>
        </w:tc>
        <w:tc>
          <w:tcPr>
            <w:tcW w:w="2254" w:type="dxa"/>
            <w:shd w:val="clear" w:color="auto" w:fill="CAEDFB" w:themeFill="accent4" w:themeFillTint="33"/>
          </w:tcPr>
          <w:p w14:paraId="249783E4" w14:textId="5B440FD7" w:rsidR="4DCA3FE6" w:rsidRDefault="4DCA3FE6" w:rsidP="0F0EE03F">
            <w:pPr>
              <w:rPr>
                <w:b/>
                <w:bCs/>
                <w:sz w:val="24"/>
                <w:szCs w:val="24"/>
              </w:rPr>
            </w:pPr>
            <w:r w:rsidRPr="0F0EE03F">
              <w:rPr>
                <w:b/>
                <w:bCs/>
                <w:sz w:val="24"/>
                <w:szCs w:val="24"/>
              </w:rPr>
              <w:t>Link to GET</w:t>
            </w:r>
          </w:p>
        </w:tc>
      </w:tr>
      <w:tr w:rsidR="0F0EE03F" w14:paraId="1CC905AF" w14:textId="77777777" w:rsidTr="0F0EE03F">
        <w:trPr>
          <w:trHeight w:val="300"/>
        </w:trPr>
        <w:tc>
          <w:tcPr>
            <w:tcW w:w="2254" w:type="dxa"/>
          </w:tcPr>
          <w:p w14:paraId="4D054B20" w14:textId="726733AA" w:rsidR="0F0EE03F" w:rsidRDefault="0F0EE03F" w:rsidP="0F0EE03F">
            <w:r w:rsidRPr="0F0EE03F">
              <w:rPr>
                <w:rFonts w:ascii="Aptos" w:eastAsia="Aptos" w:hAnsi="Aptos" w:cs="Aptos"/>
                <w:color w:val="232330"/>
                <w:sz w:val="24"/>
                <w:szCs w:val="24"/>
              </w:rPr>
              <w:t xml:space="preserve">I didn't really feel ever fully in it like there was ever really </w:t>
            </w:r>
            <w:r w:rsidRPr="0F0EE03F">
              <w:rPr>
                <w:rFonts w:ascii="Aptos" w:eastAsia="Aptos" w:hAnsi="Aptos" w:cs="Aptos"/>
                <w:b/>
                <w:bCs/>
                <w:color w:val="3A7C22" w:themeColor="accent6" w:themeShade="BF"/>
                <w:sz w:val="24"/>
                <w:szCs w:val="24"/>
              </w:rPr>
              <w:t>enough time</w:t>
            </w:r>
            <w:r w:rsidRPr="0F0EE03F">
              <w:rPr>
                <w:rFonts w:ascii="Aptos" w:eastAsia="Aptos" w:hAnsi="Aptos" w:cs="Aptos"/>
                <w:color w:val="232330"/>
                <w:sz w:val="24"/>
                <w:szCs w:val="24"/>
              </w:rPr>
              <w:t xml:space="preserve"> for me to get into that counsellor mode...</w:t>
            </w:r>
            <w:r w:rsidRPr="0F0EE03F">
              <w:rPr>
                <w:rFonts w:ascii="Aptos" w:eastAsia="Aptos" w:hAnsi="Aptos" w:cs="Aptos"/>
                <w:sz w:val="24"/>
                <w:szCs w:val="24"/>
              </w:rPr>
              <w:t>Yeah, just</w:t>
            </w:r>
            <w:r w:rsidRPr="0F0EE03F">
              <w:rPr>
                <w:rFonts w:ascii="Aptos" w:eastAsia="Aptos" w:hAnsi="Aptos" w:cs="Aptos"/>
                <w:b/>
                <w:bCs/>
                <w:color w:val="3C7D22"/>
                <w:sz w:val="24"/>
                <w:szCs w:val="24"/>
              </w:rPr>
              <w:t xml:space="preserve"> need more time to get in it. Immerse myself in it. </w:t>
            </w:r>
            <w:r w:rsidRPr="0F0EE03F">
              <w:rPr>
                <w:rFonts w:ascii="Aptos" w:eastAsia="Aptos" w:hAnsi="Aptos" w:cs="Aptos"/>
                <w:sz w:val="24"/>
                <w:szCs w:val="24"/>
              </w:rPr>
              <w:t xml:space="preserve">Yeah. And, like, </w:t>
            </w:r>
            <w:r w:rsidRPr="0F0EE03F">
              <w:rPr>
                <w:rFonts w:ascii="Aptos" w:eastAsia="Aptos" w:hAnsi="Aptos" w:cs="Aptos"/>
                <w:b/>
                <w:bCs/>
                <w:color w:val="3C7D22"/>
                <w:sz w:val="24"/>
                <w:szCs w:val="24"/>
              </w:rPr>
              <w:t>work from that embodied place</w:t>
            </w:r>
            <w:r w:rsidRPr="0F0EE03F">
              <w:rPr>
                <w:rFonts w:ascii="Aptos" w:eastAsia="Aptos" w:hAnsi="Aptos" w:cs="Aptos"/>
                <w:color w:val="232330"/>
                <w:sz w:val="24"/>
                <w:szCs w:val="24"/>
              </w:rPr>
              <w:t xml:space="preserve">. And I think now I'm thinking about it, you know, </w:t>
            </w:r>
            <w:r w:rsidRPr="0F0EE03F">
              <w:rPr>
                <w:rFonts w:ascii="Aptos" w:eastAsia="Aptos" w:hAnsi="Aptos" w:cs="Aptos"/>
                <w:b/>
                <w:bCs/>
                <w:color w:val="3C7D22"/>
                <w:sz w:val="24"/>
                <w:szCs w:val="24"/>
              </w:rPr>
              <w:t xml:space="preserve">that sweet spot for me is 3 hours. </w:t>
            </w:r>
            <w:r w:rsidRPr="0F0EE03F">
              <w:rPr>
                <w:rFonts w:ascii="Aptos" w:eastAsia="Aptos" w:hAnsi="Aptos" w:cs="Aptos"/>
                <w:sz w:val="24"/>
                <w:szCs w:val="24"/>
              </w:rPr>
              <w:t xml:space="preserve">So maybe having that three or four hours with a break or maybe a few breaks. </w:t>
            </w:r>
            <w:r w:rsidRPr="0F0EE03F">
              <w:rPr>
                <w:rFonts w:ascii="Aptos" w:eastAsia="Aptos" w:hAnsi="Aptos" w:cs="Aptos"/>
                <w:color w:val="232330"/>
                <w:sz w:val="24"/>
                <w:szCs w:val="24"/>
              </w:rPr>
              <w:t xml:space="preserve">Yeah, that would probably. I would have found that helpful or easier to. Yeah. </w:t>
            </w:r>
            <w:r w:rsidRPr="0F0EE03F">
              <w:rPr>
                <w:rFonts w:ascii="Aptos" w:eastAsia="Aptos" w:hAnsi="Aptos" w:cs="Aptos"/>
                <w:b/>
                <w:bCs/>
                <w:color w:val="3A7C22" w:themeColor="accent6" w:themeShade="BF"/>
                <w:sz w:val="24"/>
                <w:szCs w:val="24"/>
              </w:rPr>
              <w:t>Really engage</w:t>
            </w:r>
            <w:r w:rsidRPr="0F0EE03F">
              <w:rPr>
                <w:rFonts w:ascii="Aptos" w:eastAsia="Aptos" w:hAnsi="Aptos" w:cs="Aptos"/>
                <w:color w:val="232330"/>
                <w:sz w:val="24"/>
                <w:szCs w:val="24"/>
              </w:rPr>
              <w:t>, really engage with it, I think.</w:t>
            </w:r>
          </w:p>
        </w:tc>
        <w:tc>
          <w:tcPr>
            <w:tcW w:w="2254" w:type="dxa"/>
          </w:tcPr>
          <w:p w14:paraId="217F61B4" w14:textId="11AB4AB0" w:rsidR="51ED558B" w:rsidRDefault="51ED558B" w:rsidP="0F0EE03F">
            <w:r w:rsidRPr="0F0EE03F">
              <w:rPr>
                <w:rFonts w:ascii="Aptos" w:eastAsia="Aptos" w:hAnsi="Aptos" w:cs="Aptos"/>
                <w:sz w:val="24"/>
                <w:szCs w:val="24"/>
              </w:rPr>
              <w:t>Monotropism, hyperfocus, and transitions. Wording was also bolded and colour coded within the initial extract to highlight and consider emerging meaning.</w:t>
            </w:r>
          </w:p>
        </w:tc>
        <w:tc>
          <w:tcPr>
            <w:tcW w:w="2254" w:type="dxa"/>
          </w:tcPr>
          <w:p w14:paraId="013DFD5E" w14:textId="2EEA921E" w:rsidR="3C1586DC" w:rsidRDefault="3C1586DC" w:rsidP="0F0EE03F">
            <w:pPr>
              <w:rPr>
                <w:sz w:val="24"/>
                <w:szCs w:val="24"/>
              </w:rPr>
            </w:pPr>
            <w:r w:rsidRPr="0F0EE03F">
              <w:rPr>
                <w:b/>
                <w:bCs/>
                <w:sz w:val="24"/>
                <w:szCs w:val="24"/>
              </w:rPr>
              <w:t>PET</w:t>
            </w:r>
            <w:r w:rsidR="260E398A" w:rsidRPr="0F0EE03F">
              <w:rPr>
                <w:b/>
                <w:bCs/>
                <w:sz w:val="24"/>
                <w:szCs w:val="24"/>
              </w:rPr>
              <w:t xml:space="preserve"> </w:t>
            </w:r>
            <w:r w:rsidR="37E5DEEC" w:rsidRPr="0F0EE03F">
              <w:rPr>
                <w:b/>
                <w:bCs/>
                <w:sz w:val="24"/>
                <w:szCs w:val="24"/>
              </w:rPr>
              <w:t>1</w:t>
            </w:r>
            <w:r w:rsidRPr="0F0EE03F">
              <w:rPr>
                <w:b/>
                <w:bCs/>
                <w:sz w:val="24"/>
                <w:szCs w:val="24"/>
              </w:rPr>
              <w:t>:</w:t>
            </w:r>
            <w:r w:rsidRPr="0F0EE03F">
              <w:rPr>
                <w:sz w:val="24"/>
                <w:szCs w:val="24"/>
              </w:rPr>
              <w:t xml:space="preserve"> Time, pacing and transitions in regulating engagement and presence</w:t>
            </w:r>
            <w:r w:rsidR="22030CBE" w:rsidRPr="0F0EE03F">
              <w:rPr>
                <w:sz w:val="24"/>
                <w:szCs w:val="24"/>
              </w:rPr>
              <w:t>.</w:t>
            </w:r>
          </w:p>
          <w:p w14:paraId="6E7F6C3A" w14:textId="6DF1A237" w:rsidR="0F0EE03F" w:rsidRDefault="0F0EE03F" w:rsidP="0F0EE03F">
            <w:pPr>
              <w:rPr>
                <w:sz w:val="24"/>
                <w:szCs w:val="24"/>
              </w:rPr>
            </w:pPr>
          </w:p>
          <w:p w14:paraId="19D472EA" w14:textId="4AFDAF16" w:rsidR="3C1586DC" w:rsidRDefault="3C1586DC" w:rsidP="0F0EE03F">
            <w:pPr>
              <w:rPr>
                <w:sz w:val="24"/>
                <w:szCs w:val="24"/>
              </w:rPr>
            </w:pPr>
            <w:r w:rsidRPr="0F0EE03F">
              <w:rPr>
                <w:b/>
                <w:bCs/>
                <w:sz w:val="24"/>
                <w:szCs w:val="24"/>
              </w:rPr>
              <w:t>Subtheme</w:t>
            </w:r>
            <w:r w:rsidR="551199F7" w:rsidRPr="0F0EE03F">
              <w:rPr>
                <w:b/>
                <w:bCs/>
                <w:sz w:val="24"/>
                <w:szCs w:val="24"/>
              </w:rPr>
              <w:t xml:space="preserve"> 1</w:t>
            </w:r>
            <w:r w:rsidRPr="0F0EE03F">
              <w:rPr>
                <w:b/>
                <w:bCs/>
                <w:sz w:val="24"/>
                <w:szCs w:val="24"/>
              </w:rPr>
              <w:t>:</w:t>
            </w:r>
            <w:r w:rsidRPr="0F0EE03F">
              <w:rPr>
                <w:sz w:val="24"/>
                <w:szCs w:val="24"/>
              </w:rPr>
              <w:t xml:space="preserve"> Deep focus and effortful transitions between states</w:t>
            </w:r>
            <w:r w:rsidR="63DBCFED" w:rsidRPr="0F0EE03F">
              <w:rPr>
                <w:sz w:val="24"/>
                <w:szCs w:val="24"/>
              </w:rPr>
              <w:t>.</w:t>
            </w:r>
          </w:p>
          <w:p w14:paraId="03C9B168" w14:textId="620C7989" w:rsidR="0F0EE03F" w:rsidRDefault="0F0EE03F" w:rsidP="0F0EE03F"/>
          <w:p w14:paraId="3C5F4F02" w14:textId="2AFC97EB" w:rsidR="3755077E" w:rsidRDefault="3755077E" w:rsidP="0F0EE03F">
            <w:r w:rsidRPr="0F0EE03F">
              <w:rPr>
                <w:b/>
                <w:bCs/>
                <w:sz w:val="24"/>
                <w:szCs w:val="24"/>
              </w:rPr>
              <w:t>Subtheme</w:t>
            </w:r>
            <w:r w:rsidR="0E0430AB" w:rsidRPr="0F0EE03F">
              <w:rPr>
                <w:b/>
                <w:bCs/>
                <w:sz w:val="24"/>
                <w:szCs w:val="24"/>
              </w:rPr>
              <w:t xml:space="preserve"> spreadsheet notes:</w:t>
            </w:r>
            <w:r w:rsidR="0E0430AB" w:rsidRPr="0F0EE03F">
              <w:rPr>
                <w:sz w:val="24"/>
                <w:szCs w:val="24"/>
              </w:rPr>
              <w:t xml:space="preserve"> </w:t>
            </w:r>
            <w:r w:rsidR="0E0430AB" w:rsidRPr="0F0EE03F">
              <w:rPr>
                <w:rFonts w:ascii="Calibri" w:eastAsia="Calibri" w:hAnsi="Calibri" w:cs="Calibri"/>
                <w:color w:val="000000" w:themeColor="text1"/>
                <w:sz w:val="24"/>
                <w:szCs w:val="24"/>
              </w:rPr>
              <w:t>can enter immersive states that are useful, though transitioning out is costly and difficult and needs to be factored in and accounted for via buffer zones.</w:t>
            </w:r>
          </w:p>
        </w:tc>
        <w:tc>
          <w:tcPr>
            <w:tcW w:w="2254" w:type="dxa"/>
          </w:tcPr>
          <w:p w14:paraId="7B557967" w14:textId="735158FF" w:rsidR="252A5A2B" w:rsidRDefault="252A5A2B" w:rsidP="0F0EE03F">
            <w:pPr>
              <w:keepNext/>
              <w:keepLines/>
              <w:rPr>
                <w:rFonts w:ascii="Calibri" w:eastAsia="Calibri" w:hAnsi="Calibri" w:cs="Calibri"/>
              </w:rPr>
            </w:pPr>
            <w:r w:rsidRPr="0F0EE03F">
              <w:rPr>
                <w:b/>
                <w:bCs/>
                <w:sz w:val="24"/>
                <w:szCs w:val="24"/>
              </w:rPr>
              <w:t>GET</w:t>
            </w:r>
            <w:r w:rsidR="01F0BFDB" w:rsidRPr="0F0EE03F">
              <w:rPr>
                <w:b/>
                <w:bCs/>
                <w:sz w:val="24"/>
                <w:szCs w:val="24"/>
              </w:rPr>
              <w:t xml:space="preserve"> </w:t>
            </w:r>
            <w:r w:rsidRPr="0F0EE03F">
              <w:rPr>
                <w:b/>
                <w:bCs/>
                <w:sz w:val="24"/>
                <w:szCs w:val="24"/>
              </w:rPr>
              <w:t>1:</w:t>
            </w:r>
            <w:r>
              <w:t xml:space="preserve"> </w:t>
            </w:r>
            <w:r w:rsidRPr="0F0EE03F">
              <w:rPr>
                <w:sz w:val="24"/>
                <w:szCs w:val="24"/>
              </w:rPr>
              <w:t>Regulating Engagement: A Cyclical Process of Activation, Immersion, and Transition</w:t>
            </w:r>
            <w:r w:rsidR="54210A52" w:rsidRPr="0F0EE03F">
              <w:t>.</w:t>
            </w:r>
          </w:p>
          <w:p w14:paraId="358122CF" w14:textId="7D7971E1" w:rsidR="0F0EE03F" w:rsidRDefault="0F0EE03F" w:rsidP="0F0EE03F">
            <w:pPr>
              <w:rPr>
                <w:rFonts w:ascii="Calibri" w:eastAsia="Calibri" w:hAnsi="Calibri" w:cs="Calibri"/>
                <w:color w:val="FF0000"/>
              </w:rPr>
            </w:pPr>
          </w:p>
          <w:p w14:paraId="6BF81A14" w14:textId="51B47628" w:rsidR="0F0EE03F" w:rsidRDefault="0F0EE03F" w:rsidP="0F0EE03F">
            <w:pPr>
              <w:rPr>
                <w:rFonts w:eastAsiaTheme="minorEastAsia"/>
                <w:sz w:val="24"/>
                <w:szCs w:val="24"/>
              </w:rPr>
            </w:pPr>
            <w:r w:rsidRPr="0F0EE03F">
              <w:rPr>
                <w:rFonts w:eastAsiaTheme="minorEastAsia"/>
                <w:b/>
                <w:bCs/>
                <w:sz w:val="24"/>
                <w:szCs w:val="24"/>
              </w:rPr>
              <w:t>Subtheme 2:</w:t>
            </w:r>
            <w:r w:rsidRPr="0F0EE03F">
              <w:rPr>
                <w:rFonts w:eastAsiaTheme="minorEastAsia"/>
                <w:sz w:val="24"/>
                <w:szCs w:val="24"/>
              </w:rPr>
              <w:t xml:space="preserve"> Immersion-based engagement that is deep, resource-intensive, and difficult to regulate in duration and direction</w:t>
            </w:r>
            <w:r w:rsidR="7DD60278" w:rsidRPr="0F0EE03F">
              <w:rPr>
                <w:rFonts w:eastAsiaTheme="minorEastAsia"/>
                <w:sz w:val="24"/>
                <w:szCs w:val="24"/>
              </w:rPr>
              <w:t>.</w:t>
            </w:r>
          </w:p>
        </w:tc>
      </w:tr>
    </w:tbl>
    <w:p w14:paraId="099E200B" w14:textId="47D56929" w:rsidR="0F0EE03F" w:rsidRDefault="0F0EE03F"/>
    <w:p w14:paraId="3CF91BE0" w14:textId="36DA3944" w:rsidR="0F0EE03F" w:rsidRDefault="0F0EE03F" w:rsidP="0F0EE03F">
      <w:pPr>
        <w:spacing w:line="240" w:lineRule="auto"/>
        <w:rPr>
          <w:sz w:val="24"/>
          <w:szCs w:val="24"/>
        </w:rPr>
      </w:pPr>
    </w:p>
    <w:p w14:paraId="6300FF5E" w14:textId="0C80137B" w:rsidR="0F0EE03F" w:rsidRDefault="0F0EE03F">
      <w:r>
        <w:br w:type="page"/>
      </w:r>
    </w:p>
    <w:p w14:paraId="307A4D35" w14:textId="4946FF57" w:rsidR="09516014" w:rsidRDefault="09516014" w:rsidP="0F0EE03F">
      <w:pPr>
        <w:pStyle w:val="Heading2"/>
        <w:rPr>
          <w:rFonts w:ascii="Aptos" w:eastAsia="Aptos" w:hAnsi="Aptos" w:cs="Aptos"/>
          <w:sz w:val="24"/>
          <w:szCs w:val="24"/>
        </w:rPr>
      </w:pPr>
      <w:bookmarkStart w:id="87" w:name="_Toc232329935"/>
      <w:r w:rsidRPr="15078098">
        <w:lastRenderedPageBreak/>
        <w:t xml:space="preserve">Appendix F: </w:t>
      </w:r>
      <w:r w:rsidR="02367E19" w:rsidRPr="15078098">
        <w:t xml:space="preserve">Mapping of </w:t>
      </w:r>
      <w:r w:rsidR="730762A7" w:rsidRPr="15078098">
        <w:t xml:space="preserve">GETs, </w:t>
      </w:r>
      <w:r w:rsidR="4DA1C04B" w:rsidRPr="15078098">
        <w:t>L</w:t>
      </w:r>
      <w:r w:rsidR="730762A7" w:rsidRPr="15078098">
        <w:t xml:space="preserve">inked PETs and </w:t>
      </w:r>
      <w:r w:rsidR="258551CE" w:rsidRPr="15078098">
        <w:t>R</w:t>
      </w:r>
      <w:r w:rsidR="730762A7" w:rsidRPr="15078098">
        <w:t xml:space="preserve">elevant </w:t>
      </w:r>
      <w:r w:rsidR="57FC7A09" w:rsidRPr="15078098">
        <w:t>L</w:t>
      </w:r>
      <w:r w:rsidR="730762A7" w:rsidRPr="15078098">
        <w:t>iterature</w:t>
      </w:r>
      <w:bookmarkEnd w:id="87"/>
    </w:p>
    <w:p w14:paraId="1883B735" w14:textId="2DDC23C0" w:rsidR="0F0EE03F" w:rsidRDefault="0F0EE03F" w:rsidP="0F0EE03F">
      <w:pPr>
        <w:spacing w:line="240" w:lineRule="auto"/>
        <w:rPr>
          <w:sz w:val="24"/>
          <w:szCs w:val="24"/>
        </w:rPr>
      </w:pPr>
    </w:p>
    <w:tbl>
      <w:tblPr>
        <w:tblStyle w:val="TableGrid"/>
        <w:tblW w:w="0" w:type="auto"/>
        <w:tblLook w:val="06A0" w:firstRow="1" w:lastRow="0" w:firstColumn="1" w:lastColumn="0" w:noHBand="1" w:noVBand="1"/>
      </w:tblPr>
      <w:tblGrid>
        <w:gridCol w:w="2001"/>
        <w:gridCol w:w="2647"/>
        <w:gridCol w:w="1721"/>
        <w:gridCol w:w="2647"/>
      </w:tblGrid>
      <w:tr w:rsidR="0F0EE03F" w14:paraId="401B888C" w14:textId="77777777" w:rsidTr="0F0EE03F">
        <w:trPr>
          <w:trHeight w:val="630"/>
        </w:trPr>
        <w:tc>
          <w:tcPr>
            <w:tcW w:w="2254" w:type="dxa"/>
            <w:shd w:val="clear" w:color="auto" w:fill="F2CEED" w:themeFill="accent5" w:themeFillTint="33"/>
          </w:tcPr>
          <w:p w14:paraId="4300C715" w14:textId="0F5E02EC" w:rsidR="1242B596" w:rsidRDefault="1242B596" w:rsidP="0F0EE03F">
            <w:pPr>
              <w:rPr>
                <w:b/>
                <w:bCs/>
                <w:i/>
                <w:iCs/>
                <w:sz w:val="24"/>
                <w:szCs w:val="24"/>
              </w:rPr>
            </w:pPr>
            <w:r w:rsidRPr="0F0EE03F">
              <w:rPr>
                <w:b/>
                <w:bCs/>
                <w:i/>
                <w:iCs/>
                <w:sz w:val="24"/>
                <w:szCs w:val="24"/>
              </w:rPr>
              <w:t>GET</w:t>
            </w:r>
          </w:p>
        </w:tc>
        <w:tc>
          <w:tcPr>
            <w:tcW w:w="2254" w:type="dxa"/>
            <w:shd w:val="clear" w:color="auto" w:fill="FAE2D5" w:themeFill="accent2" w:themeFillTint="33"/>
          </w:tcPr>
          <w:p w14:paraId="4866A450" w14:textId="32F145F0" w:rsidR="1242B596" w:rsidRDefault="1242B596" w:rsidP="0F0EE03F">
            <w:pPr>
              <w:rPr>
                <w:b/>
                <w:bCs/>
                <w:i/>
                <w:iCs/>
                <w:sz w:val="24"/>
                <w:szCs w:val="24"/>
              </w:rPr>
            </w:pPr>
            <w:r w:rsidRPr="0F0EE03F">
              <w:rPr>
                <w:b/>
                <w:bCs/>
                <w:i/>
                <w:iCs/>
                <w:sz w:val="24"/>
                <w:szCs w:val="24"/>
              </w:rPr>
              <w:t>Linked PETs</w:t>
            </w:r>
            <w:r w:rsidR="778503FD" w:rsidRPr="0F0EE03F">
              <w:rPr>
                <w:b/>
                <w:bCs/>
                <w:i/>
                <w:iCs/>
                <w:sz w:val="24"/>
                <w:szCs w:val="24"/>
              </w:rPr>
              <w:t>/</w:t>
            </w:r>
            <w:r w:rsidR="22D437CC" w:rsidRPr="0F0EE03F">
              <w:rPr>
                <w:b/>
                <w:bCs/>
                <w:i/>
                <w:iCs/>
                <w:sz w:val="24"/>
                <w:szCs w:val="24"/>
              </w:rPr>
              <w:t xml:space="preserve"> Participants</w:t>
            </w:r>
          </w:p>
        </w:tc>
        <w:tc>
          <w:tcPr>
            <w:tcW w:w="2254" w:type="dxa"/>
            <w:shd w:val="clear" w:color="auto" w:fill="D9F2D0" w:themeFill="accent6" w:themeFillTint="33"/>
          </w:tcPr>
          <w:p w14:paraId="0B05C010" w14:textId="37A912A1" w:rsidR="22D437CC" w:rsidRDefault="22D437CC" w:rsidP="0F0EE03F">
            <w:pPr>
              <w:rPr>
                <w:b/>
                <w:bCs/>
                <w:i/>
                <w:iCs/>
                <w:sz w:val="24"/>
                <w:szCs w:val="24"/>
              </w:rPr>
            </w:pPr>
            <w:r w:rsidRPr="0F0EE03F">
              <w:rPr>
                <w:b/>
                <w:bCs/>
                <w:i/>
                <w:iCs/>
                <w:sz w:val="24"/>
                <w:szCs w:val="24"/>
              </w:rPr>
              <w:t>Relevant Literature</w:t>
            </w:r>
          </w:p>
        </w:tc>
        <w:tc>
          <w:tcPr>
            <w:tcW w:w="2254" w:type="dxa"/>
            <w:shd w:val="clear" w:color="auto" w:fill="CAEDFB" w:themeFill="accent4" w:themeFillTint="33"/>
          </w:tcPr>
          <w:p w14:paraId="28AB32C2" w14:textId="3D495D41" w:rsidR="22D437CC" w:rsidRDefault="22D437CC" w:rsidP="0F0EE03F">
            <w:pPr>
              <w:rPr>
                <w:b/>
                <w:bCs/>
                <w:i/>
                <w:iCs/>
                <w:sz w:val="24"/>
                <w:szCs w:val="24"/>
              </w:rPr>
            </w:pPr>
            <w:r w:rsidRPr="0F0EE03F">
              <w:rPr>
                <w:b/>
                <w:bCs/>
                <w:i/>
                <w:iCs/>
                <w:sz w:val="24"/>
                <w:szCs w:val="24"/>
              </w:rPr>
              <w:t>Connection to Literature</w:t>
            </w:r>
          </w:p>
        </w:tc>
      </w:tr>
      <w:tr w:rsidR="0F0EE03F" w14:paraId="7FE4095D" w14:textId="77777777" w:rsidTr="0F0EE03F">
        <w:trPr>
          <w:trHeight w:val="630"/>
        </w:trPr>
        <w:tc>
          <w:tcPr>
            <w:tcW w:w="2254" w:type="dxa"/>
          </w:tcPr>
          <w:p w14:paraId="466C9B74" w14:textId="0C8998AE" w:rsidR="0F0EE03F" w:rsidRDefault="0F0EE03F" w:rsidP="0F0EE03F">
            <w:pPr>
              <w:rPr>
                <w:b/>
                <w:bCs/>
                <w:sz w:val="24"/>
                <w:szCs w:val="24"/>
              </w:rPr>
            </w:pPr>
          </w:p>
          <w:p w14:paraId="32DD2D87" w14:textId="0CBA4267" w:rsidR="22D437CC" w:rsidRDefault="22D437CC" w:rsidP="0F0EE03F">
            <w:pPr>
              <w:rPr>
                <w:sz w:val="24"/>
                <w:szCs w:val="24"/>
              </w:rPr>
            </w:pPr>
            <w:r w:rsidRPr="0F0EE03F">
              <w:rPr>
                <w:b/>
                <w:bCs/>
                <w:sz w:val="24"/>
                <w:szCs w:val="24"/>
              </w:rPr>
              <w:t>GET 1:</w:t>
            </w:r>
            <w:r w:rsidR="497E325A" w:rsidRPr="0F0EE03F">
              <w:rPr>
                <w:sz w:val="24"/>
                <w:szCs w:val="24"/>
              </w:rPr>
              <w:t xml:space="preserve"> Regulating Engagement: A Cyclical Process of Activation, Immersion, and Transition</w:t>
            </w:r>
          </w:p>
          <w:p w14:paraId="2B34EE62" w14:textId="508AAE9C" w:rsidR="0F0EE03F" w:rsidRDefault="0F0EE03F" w:rsidP="0F0EE03F">
            <w:pPr>
              <w:rPr>
                <w:sz w:val="24"/>
                <w:szCs w:val="24"/>
              </w:rPr>
            </w:pPr>
          </w:p>
        </w:tc>
        <w:tc>
          <w:tcPr>
            <w:tcW w:w="2254" w:type="dxa"/>
          </w:tcPr>
          <w:p w14:paraId="3EF9F82F" w14:textId="10299555" w:rsidR="0F0EE03F" w:rsidRDefault="0F0EE03F" w:rsidP="0F0EE03F">
            <w:pPr>
              <w:rPr>
                <w:sz w:val="24"/>
                <w:szCs w:val="24"/>
              </w:rPr>
            </w:pPr>
          </w:p>
          <w:p w14:paraId="4D19620A" w14:textId="04BB5D76" w:rsidR="6ACE3A89" w:rsidRDefault="6ACE3A89" w:rsidP="0F0EE03F">
            <w:r w:rsidRPr="0F0EE03F">
              <w:rPr>
                <w:rFonts w:ascii="Aptos" w:eastAsia="Aptos" w:hAnsi="Aptos" w:cs="Aptos"/>
                <w:sz w:val="24"/>
                <w:szCs w:val="24"/>
              </w:rPr>
              <w:t>PET material across Angharad, Benny, Anne, Iwan, Jade and Frankie contributed to this GET. Linked areas included task initiation, preparation and predictability, sensory regulation, urgency, intrinsic drivers/INCCUP, immersive focus/hyperfocus, experiential grounding, transitions, decompression and recovery.</w:t>
            </w:r>
          </w:p>
          <w:p w14:paraId="19A6656D" w14:textId="156AC7E0" w:rsidR="0F0EE03F" w:rsidRDefault="0F0EE03F" w:rsidP="0F0EE03F">
            <w:pPr>
              <w:rPr>
                <w:sz w:val="24"/>
                <w:szCs w:val="24"/>
              </w:rPr>
            </w:pPr>
          </w:p>
        </w:tc>
        <w:tc>
          <w:tcPr>
            <w:tcW w:w="2254" w:type="dxa"/>
          </w:tcPr>
          <w:p w14:paraId="19E3D233" w14:textId="3D0994D1" w:rsidR="0F0EE03F" w:rsidRDefault="0F0EE03F" w:rsidP="0F0EE03F">
            <w:pPr>
              <w:rPr>
                <w:sz w:val="24"/>
                <w:szCs w:val="24"/>
              </w:rPr>
            </w:pPr>
          </w:p>
          <w:p w14:paraId="5A4FCAA3" w14:textId="3C42F697" w:rsidR="6ACE3A89" w:rsidRDefault="6ACE3A89" w:rsidP="0F0EE03F">
            <w:r w:rsidRPr="0F0EE03F">
              <w:rPr>
                <w:rFonts w:ascii="Aptos" w:eastAsia="Aptos" w:hAnsi="Aptos" w:cs="Aptos"/>
                <w:sz w:val="24"/>
                <w:szCs w:val="24"/>
              </w:rPr>
              <w:t>Heasman et al. (2024); Dwyer et al. (2024a); Lawson (2025); Wain et al. (2026); Pryke-Hobbes et al. (2023).</w:t>
            </w:r>
          </w:p>
        </w:tc>
        <w:tc>
          <w:tcPr>
            <w:tcW w:w="2254" w:type="dxa"/>
          </w:tcPr>
          <w:p w14:paraId="1C2D6545" w14:textId="20053AD2" w:rsidR="0F0EE03F" w:rsidRDefault="0F0EE03F" w:rsidP="0F0EE03F">
            <w:pPr>
              <w:rPr>
                <w:sz w:val="24"/>
                <w:szCs w:val="24"/>
              </w:rPr>
            </w:pPr>
          </w:p>
          <w:p w14:paraId="440B9D3B" w14:textId="342EF78E" w:rsidR="6ACE3A89" w:rsidRDefault="6ACE3A89" w:rsidP="0F0EE03F">
            <w:r w:rsidRPr="0F0EE03F">
              <w:rPr>
                <w:rFonts w:ascii="Aptos" w:eastAsia="Aptos" w:hAnsi="Aptos" w:cs="Aptos"/>
                <w:sz w:val="24"/>
                <w:szCs w:val="24"/>
              </w:rPr>
              <w:t>This literature supports engagement as dynamic, context-dependent and shaped by sensory, attentional, relational and environmental conditions. It connects with the finding that engagement moved through cyclical phases of activation, immersion, transition and recovery, rather than reflecting fixed traits, deficits or simple strengths.</w:t>
            </w:r>
          </w:p>
          <w:p w14:paraId="0DDC4A33" w14:textId="18E29BAC" w:rsidR="0F0EE03F" w:rsidRDefault="0F0EE03F" w:rsidP="0F0EE03F">
            <w:pPr>
              <w:rPr>
                <w:rFonts w:ascii="Aptos" w:eastAsia="Aptos" w:hAnsi="Aptos" w:cs="Aptos"/>
                <w:sz w:val="24"/>
                <w:szCs w:val="24"/>
              </w:rPr>
            </w:pPr>
          </w:p>
        </w:tc>
      </w:tr>
      <w:tr w:rsidR="0F0EE03F" w14:paraId="7D490115" w14:textId="77777777" w:rsidTr="0F0EE03F">
        <w:trPr>
          <w:trHeight w:val="300"/>
        </w:trPr>
        <w:tc>
          <w:tcPr>
            <w:tcW w:w="2254" w:type="dxa"/>
          </w:tcPr>
          <w:p w14:paraId="6FFDC315" w14:textId="71597718" w:rsidR="0F0EE03F" w:rsidRDefault="0F0EE03F" w:rsidP="0F0EE03F">
            <w:pPr>
              <w:rPr>
                <w:b/>
                <w:bCs/>
                <w:sz w:val="24"/>
                <w:szCs w:val="24"/>
              </w:rPr>
            </w:pPr>
          </w:p>
          <w:p w14:paraId="05AD52DE" w14:textId="4F419F30" w:rsidR="22D437CC" w:rsidRDefault="22D437CC" w:rsidP="0F0EE03F">
            <w:pPr>
              <w:rPr>
                <w:sz w:val="24"/>
                <w:szCs w:val="24"/>
              </w:rPr>
            </w:pPr>
            <w:r w:rsidRPr="0F0EE03F">
              <w:rPr>
                <w:b/>
                <w:bCs/>
                <w:sz w:val="24"/>
                <w:szCs w:val="24"/>
              </w:rPr>
              <w:t>GET 2:</w:t>
            </w:r>
            <w:r w:rsidR="1BBB877A" w:rsidRPr="0F0EE03F">
              <w:rPr>
                <w:sz w:val="24"/>
                <w:szCs w:val="24"/>
              </w:rPr>
              <w:t xml:space="preserve"> Relational Attunement, Authenticity, and the Construction of Self</w:t>
            </w:r>
          </w:p>
          <w:p w14:paraId="3955490B" w14:textId="2D39C252" w:rsidR="0F0EE03F" w:rsidRDefault="0F0EE03F" w:rsidP="0F0EE03F">
            <w:pPr>
              <w:rPr>
                <w:sz w:val="24"/>
                <w:szCs w:val="24"/>
              </w:rPr>
            </w:pPr>
          </w:p>
        </w:tc>
        <w:tc>
          <w:tcPr>
            <w:tcW w:w="2254" w:type="dxa"/>
          </w:tcPr>
          <w:p w14:paraId="4F8489BF" w14:textId="14A00D2C" w:rsidR="0F0EE03F" w:rsidRDefault="0F0EE03F" w:rsidP="0F0EE03F">
            <w:pPr>
              <w:rPr>
                <w:sz w:val="24"/>
                <w:szCs w:val="24"/>
              </w:rPr>
            </w:pPr>
          </w:p>
          <w:p w14:paraId="5E875920" w14:textId="515CDEF2" w:rsidR="2A195A74" w:rsidRDefault="2A195A74" w:rsidP="0F0EE03F">
            <w:r w:rsidRPr="0F0EE03F">
              <w:rPr>
                <w:rFonts w:ascii="Aptos" w:eastAsia="Aptos" w:hAnsi="Aptos" w:cs="Aptos"/>
                <w:sz w:val="24"/>
                <w:szCs w:val="24"/>
              </w:rPr>
              <w:t>PET material across all participants contributed to this GET. Linked areas included embodied attunement, relational depth, misattunement, masking/camouflaging, authenticity, neurotype-aligned interaction, being accurately seen, self-trust and reconstruction of identity.</w:t>
            </w:r>
          </w:p>
          <w:p w14:paraId="496D782C" w14:textId="143ACCC1" w:rsidR="0F0EE03F" w:rsidRDefault="0F0EE03F" w:rsidP="0F0EE03F">
            <w:pPr>
              <w:rPr>
                <w:rFonts w:ascii="Aptos" w:eastAsia="Aptos" w:hAnsi="Aptos" w:cs="Aptos"/>
                <w:sz w:val="24"/>
                <w:szCs w:val="24"/>
              </w:rPr>
            </w:pPr>
          </w:p>
        </w:tc>
        <w:tc>
          <w:tcPr>
            <w:tcW w:w="2254" w:type="dxa"/>
          </w:tcPr>
          <w:p w14:paraId="0FAE0AFF" w14:textId="2741CB57" w:rsidR="0F0EE03F" w:rsidRDefault="0F0EE03F" w:rsidP="0F0EE03F">
            <w:pPr>
              <w:rPr>
                <w:sz w:val="24"/>
                <w:szCs w:val="24"/>
              </w:rPr>
            </w:pPr>
          </w:p>
          <w:p w14:paraId="4C5127A5" w14:textId="5D024FD0" w:rsidR="2A195A74" w:rsidRDefault="2A195A74" w:rsidP="0F0EE03F">
            <w:r w:rsidRPr="0F0EE03F">
              <w:rPr>
                <w:rFonts w:ascii="Aptos" w:eastAsia="Aptos" w:hAnsi="Aptos" w:cs="Aptos"/>
                <w:sz w:val="24"/>
                <w:szCs w:val="24"/>
              </w:rPr>
              <w:t>Milton (2012); Heasman and Gillespie (2018); Crompton et al. (2020a; 2020b); Dallman (2024); Taylor and Sims (2025); Livingston, Hargitai and Shah (2025); Pryke-Hobbes et al. (2023).</w:t>
            </w:r>
          </w:p>
        </w:tc>
        <w:tc>
          <w:tcPr>
            <w:tcW w:w="2254" w:type="dxa"/>
          </w:tcPr>
          <w:p w14:paraId="57FA0F3C" w14:textId="20A9DA9C" w:rsidR="0F0EE03F" w:rsidRDefault="0F0EE03F" w:rsidP="0F0EE03F">
            <w:pPr>
              <w:rPr>
                <w:sz w:val="24"/>
                <w:szCs w:val="24"/>
              </w:rPr>
            </w:pPr>
          </w:p>
          <w:p w14:paraId="57B5BA3B" w14:textId="5546C0E4" w:rsidR="2A195A74" w:rsidRDefault="2A195A74" w:rsidP="0F0EE03F">
            <w:r w:rsidRPr="0F0EE03F">
              <w:rPr>
                <w:rFonts w:ascii="Aptos" w:eastAsia="Aptos" w:hAnsi="Aptos" w:cs="Aptos"/>
                <w:sz w:val="24"/>
                <w:szCs w:val="24"/>
              </w:rPr>
              <w:t>This literature connects with double empathy, neurotype alignment, masking/camouflaging, emotional depth and relational recognition. The findings extend this by suggesting that attunement and misattunement shaped not only communication, but also regulation, authenticity, self-trust and identity.</w:t>
            </w:r>
          </w:p>
          <w:p w14:paraId="5EAC8938" w14:textId="6057BC63" w:rsidR="0F0EE03F" w:rsidRDefault="0F0EE03F" w:rsidP="0F0EE03F">
            <w:pPr>
              <w:rPr>
                <w:rFonts w:ascii="Aptos" w:eastAsia="Aptos" w:hAnsi="Aptos" w:cs="Aptos"/>
                <w:sz w:val="24"/>
                <w:szCs w:val="24"/>
              </w:rPr>
            </w:pPr>
          </w:p>
        </w:tc>
      </w:tr>
      <w:tr w:rsidR="0F0EE03F" w14:paraId="544E0D4A" w14:textId="77777777" w:rsidTr="0F0EE03F">
        <w:trPr>
          <w:trHeight w:val="300"/>
        </w:trPr>
        <w:tc>
          <w:tcPr>
            <w:tcW w:w="2254" w:type="dxa"/>
          </w:tcPr>
          <w:p w14:paraId="7FF67532" w14:textId="23F11E9B" w:rsidR="0F0EE03F" w:rsidRDefault="0F0EE03F" w:rsidP="0F0EE03F">
            <w:pPr>
              <w:rPr>
                <w:b/>
                <w:bCs/>
                <w:sz w:val="24"/>
                <w:szCs w:val="24"/>
              </w:rPr>
            </w:pPr>
          </w:p>
          <w:p w14:paraId="2800B889" w14:textId="3E82EB19" w:rsidR="22D437CC" w:rsidRDefault="22D437CC" w:rsidP="0F0EE03F">
            <w:pPr>
              <w:rPr>
                <w:sz w:val="24"/>
                <w:szCs w:val="24"/>
              </w:rPr>
            </w:pPr>
            <w:r w:rsidRPr="0F0EE03F">
              <w:rPr>
                <w:b/>
                <w:bCs/>
                <w:sz w:val="24"/>
                <w:szCs w:val="24"/>
              </w:rPr>
              <w:t>GET 3:</w:t>
            </w:r>
            <w:r w:rsidR="173313BB" w:rsidRPr="0F0EE03F">
              <w:rPr>
                <w:sz w:val="24"/>
                <w:szCs w:val="24"/>
              </w:rPr>
              <w:t xml:space="preserve"> Systemic Mismatch and Neurodivergent Adaptation</w:t>
            </w:r>
          </w:p>
          <w:p w14:paraId="38BC1B3F" w14:textId="63A75290" w:rsidR="0F0EE03F" w:rsidRDefault="0F0EE03F" w:rsidP="0F0EE03F">
            <w:pPr>
              <w:rPr>
                <w:sz w:val="24"/>
                <w:szCs w:val="24"/>
              </w:rPr>
            </w:pPr>
          </w:p>
        </w:tc>
        <w:tc>
          <w:tcPr>
            <w:tcW w:w="2254" w:type="dxa"/>
          </w:tcPr>
          <w:p w14:paraId="327DC8C8" w14:textId="7B3B2B0B" w:rsidR="0F0EE03F" w:rsidRDefault="0F0EE03F" w:rsidP="0F0EE03F">
            <w:pPr>
              <w:rPr>
                <w:sz w:val="24"/>
                <w:szCs w:val="24"/>
              </w:rPr>
            </w:pPr>
          </w:p>
          <w:p w14:paraId="3207E3B2" w14:textId="3BE6FFB8" w:rsidR="591E1840" w:rsidRDefault="591E1840" w:rsidP="0F0EE03F">
            <w:r w:rsidRPr="0F0EE03F">
              <w:rPr>
                <w:rFonts w:ascii="Aptos" w:eastAsia="Aptos" w:hAnsi="Aptos" w:cs="Aptos"/>
                <w:sz w:val="24"/>
                <w:szCs w:val="24"/>
              </w:rPr>
              <w:t xml:space="preserve">PET material across all participants contributed to this GET. Linked areas </w:t>
            </w:r>
            <w:r w:rsidRPr="0F0EE03F">
              <w:rPr>
                <w:rFonts w:ascii="Aptos" w:eastAsia="Aptos" w:hAnsi="Aptos" w:cs="Aptos"/>
                <w:sz w:val="24"/>
                <w:szCs w:val="24"/>
              </w:rPr>
              <w:lastRenderedPageBreak/>
              <w:t>included normative training expectations, limited neurodivergence-informed education, representation without sufficient understanding, the cost of functioning in misaligned systems, partial or inflexible accommodations, self-advocacy burden, and participant-developed adaptations.</w:t>
            </w:r>
          </w:p>
          <w:p w14:paraId="62825213" w14:textId="122757BB" w:rsidR="0F0EE03F" w:rsidRDefault="0F0EE03F" w:rsidP="0F0EE03F">
            <w:pPr>
              <w:rPr>
                <w:rFonts w:ascii="Aptos" w:eastAsia="Aptos" w:hAnsi="Aptos" w:cs="Aptos"/>
                <w:sz w:val="24"/>
                <w:szCs w:val="24"/>
              </w:rPr>
            </w:pPr>
          </w:p>
        </w:tc>
        <w:tc>
          <w:tcPr>
            <w:tcW w:w="2254" w:type="dxa"/>
          </w:tcPr>
          <w:p w14:paraId="2BD7B72C" w14:textId="18EBE3B6" w:rsidR="0F0EE03F" w:rsidRDefault="0F0EE03F" w:rsidP="0F0EE03F">
            <w:pPr>
              <w:rPr>
                <w:sz w:val="24"/>
                <w:szCs w:val="24"/>
              </w:rPr>
            </w:pPr>
          </w:p>
          <w:p w14:paraId="7861E45C" w14:textId="7634A449" w:rsidR="591E1840" w:rsidRDefault="591E1840" w:rsidP="0F0EE03F">
            <w:r w:rsidRPr="0F0EE03F">
              <w:rPr>
                <w:rFonts w:ascii="Aptos" w:eastAsia="Aptos" w:hAnsi="Aptos" w:cs="Aptos"/>
                <w:sz w:val="24"/>
                <w:szCs w:val="24"/>
              </w:rPr>
              <w:t xml:space="preserve">Quigley et al. (2024); Chapman and Botha (2023); </w:t>
            </w:r>
            <w:r w:rsidRPr="0F0EE03F">
              <w:rPr>
                <w:rFonts w:ascii="Aptos" w:eastAsia="Aptos" w:hAnsi="Aptos" w:cs="Aptos"/>
                <w:sz w:val="24"/>
                <w:szCs w:val="24"/>
              </w:rPr>
              <w:lastRenderedPageBreak/>
              <w:t>Quigley and Gallagher (2026); Dark (2024); Wain et al. (2026).</w:t>
            </w:r>
          </w:p>
        </w:tc>
        <w:tc>
          <w:tcPr>
            <w:tcW w:w="2254" w:type="dxa"/>
          </w:tcPr>
          <w:p w14:paraId="70A8BEFA" w14:textId="13C61347" w:rsidR="0F0EE03F" w:rsidRDefault="0F0EE03F" w:rsidP="0F0EE03F">
            <w:pPr>
              <w:rPr>
                <w:sz w:val="24"/>
                <w:szCs w:val="24"/>
              </w:rPr>
            </w:pPr>
          </w:p>
          <w:p w14:paraId="7EDB0FCD" w14:textId="567D39FE" w:rsidR="591E1840" w:rsidRDefault="591E1840" w:rsidP="0F0EE03F">
            <w:r w:rsidRPr="0F0EE03F">
              <w:rPr>
                <w:rFonts w:ascii="Aptos" w:eastAsia="Aptos" w:hAnsi="Aptos" w:cs="Aptos"/>
                <w:sz w:val="24"/>
                <w:szCs w:val="24"/>
              </w:rPr>
              <w:t xml:space="preserve">This literature connects with critiques of neuronormative systems, inclusion </w:t>
            </w:r>
            <w:r w:rsidRPr="0F0EE03F">
              <w:rPr>
                <w:rFonts w:ascii="Aptos" w:eastAsia="Aptos" w:hAnsi="Aptos" w:cs="Aptos"/>
                <w:sz w:val="24"/>
                <w:szCs w:val="24"/>
              </w:rPr>
              <w:lastRenderedPageBreak/>
              <w:t>rhetoric, inflexible accommodations and deficit-based interpretations of neurodivergent experience. The findings support the view that distress and adaptation often emerge from systemic mismatch, rather than from individual deficit alone.</w:t>
            </w:r>
          </w:p>
        </w:tc>
      </w:tr>
    </w:tbl>
    <w:p w14:paraId="17A4C2AC" w14:textId="179BAF02" w:rsidR="0F0EE03F" w:rsidRDefault="0F0EE03F" w:rsidP="0F0EE03F">
      <w:pPr>
        <w:spacing w:line="240" w:lineRule="auto"/>
        <w:rPr>
          <w:sz w:val="24"/>
          <w:szCs w:val="24"/>
        </w:rPr>
      </w:pPr>
    </w:p>
    <w:p w14:paraId="707A0051" w14:textId="48BE54F9" w:rsidR="4B7E3A02" w:rsidRDefault="4B7E3A02">
      <w:r>
        <w:br w:type="page"/>
      </w:r>
    </w:p>
    <w:p w14:paraId="3D487FE4" w14:textId="1E84CEB9" w:rsidR="21A00EB3" w:rsidRDefault="21A00EB3" w:rsidP="4B7E3A02">
      <w:pPr>
        <w:pStyle w:val="Heading2"/>
        <w:rPr>
          <w:color w:val="auto"/>
          <w:sz w:val="24"/>
          <w:szCs w:val="24"/>
        </w:rPr>
      </w:pPr>
      <w:bookmarkStart w:id="88" w:name="_Toc232329936"/>
      <w:r w:rsidRPr="15078098">
        <w:lastRenderedPageBreak/>
        <w:t>Appendix G: Recruitment Flyer</w:t>
      </w:r>
      <w:bookmarkEnd w:id="88"/>
    </w:p>
    <w:p w14:paraId="4F2CC236" w14:textId="47C6408D" w:rsidR="4B7E3A02" w:rsidRDefault="4B7E3A02" w:rsidP="4B7E3A02">
      <w:pPr>
        <w:spacing w:line="240" w:lineRule="auto"/>
        <w:rPr>
          <w:sz w:val="24"/>
          <w:szCs w:val="24"/>
        </w:rPr>
      </w:pPr>
    </w:p>
    <w:p w14:paraId="7B7491F9" w14:textId="509173CD" w:rsidR="33B343C5" w:rsidRDefault="33B343C5" w:rsidP="4B7E3A02">
      <w:pPr>
        <w:spacing w:line="240" w:lineRule="auto"/>
        <w:jc w:val="center"/>
        <w:rPr>
          <w:sz w:val="24"/>
          <w:szCs w:val="24"/>
        </w:rPr>
      </w:pPr>
      <w:r>
        <w:rPr>
          <w:noProof/>
        </w:rPr>
        <w:drawing>
          <wp:inline distT="0" distB="0" distL="0" distR="0" wp14:anchorId="1CE2125E" wp14:editId="423CF028">
            <wp:extent cx="5388519" cy="7620000"/>
            <wp:effectExtent l="0" t="0" r="0" b="0"/>
            <wp:docPr id="18999320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32045" name="Picture 1899932045"/>
                    <pic:cNvPicPr/>
                  </pic:nvPicPr>
                  <pic:blipFill>
                    <a:blip r:embed="rId132">
                      <a:extLst>
                        <a:ext uri="{28A0092B-C50C-407E-A947-70E740481C1C}">
                          <a14:useLocalDpi xmlns:a14="http://schemas.microsoft.com/office/drawing/2010/main"/>
                        </a:ext>
                      </a:extLst>
                    </a:blip>
                    <a:stretch>
                      <a:fillRect/>
                    </a:stretch>
                  </pic:blipFill>
                  <pic:spPr>
                    <a:xfrm>
                      <a:off x="0" y="0"/>
                      <a:ext cx="5388519" cy="7620000"/>
                    </a:xfrm>
                    <a:prstGeom prst="rect">
                      <a:avLst/>
                    </a:prstGeom>
                  </pic:spPr>
                </pic:pic>
              </a:graphicData>
            </a:graphic>
          </wp:inline>
        </w:drawing>
      </w:r>
    </w:p>
    <w:sectPr w:rsidR="33B343C5">
      <w:headerReference w:type="default" r:id="rId133"/>
      <w:footerReference w:type="default" r:id="rId1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3740E" w14:textId="77777777" w:rsidR="000450C8" w:rsidRDefault="000450C8">
      <w:pPr>
        <w:spacing w:after="0" w:line="240" w:lineRule="auto"/>
      </w:pPr>
      <w:r>
        <w:separator/>
      </w:r>
    </w:p>
  </w:endnote>
  <w:endnote w:type="continuationSeparator" w:id="0">
    <w:p w14:paraId="5A8AB552" w14:textId="77777777" w:rsidR="000450C8" w:rsidRDefault="00045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ordVisiCarriageReturn_MSFontSe">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F0EE03F" w14:paraId="04CD9AA5" w14:textId="77777777" w:rsidTr="0F0EE03F">
      <w:trPr>
        <w:trHeight w:val="300"/>
      </w:trPr>
      <w:tc>
        <w:tcPr>
          <w:tcW w:w="3005" w:type="dxa"/>
        </w:tcPr>
        <w:p w14:paraId="2C9165B9" w14:textId="5DAE0C94" w:rsidR="0F0EE03F" w:rsidRDefault="0F0EE03F" w:rsidP="0F0EE03F">
          <w:pPr>
            <w:pStyle w:val="Header"/>
            <w:ind w:left="-115"/>
          </w:pPr>
        </w:p>
      </w:tc>
      <w:tc>
        <w:tcPr>
          <w:tcW w:w="3005" w:type="dxa"/>
        </w:tcPr>
        <w:p w14:paraId="08E438AC" w14:textId="0F4103A1" w:rsidR="0F0EE03F" w:rsidRDefault="0F0EE03F" w:rsidP="0F0EE03F">
          <w:pPr>
            <w:pStyle w:val="Header"/>
            <w:jc w:val="center"/>
          </w:pPr>
          <w:r>
            <w:fldChar w:fldCharType="begin"/>
          </w:r>
          <w:r>
            <w:instrText>PAGE</w:instrText>
          </w:r>
          <w:r>
            <w:fldChar w:fldCharType="separate"/>
          </w:r>
          <w:r w:rsidR="00752F20">
            <w:rPr>
              <w:noProof/>
            </w:rPr>
            <w:t>1</w:t>
          </w:r>
          <w:r>
            <w:fldChar w:fldCharType="end"/>
          </w:r>
        </w:p>
      </w:tc>
      <w:tc>
        <w:tcPr>
          <w:tcW w:w="3005" w:type="dxa"/>
        </w:tcPr>
        <w:p w14:paraId="0FFCBDF8" w14:textId="766C1872" w:rsidR="0F0EE03F" w:rsidRDefault="0F0EE03F" w:rsidP="0F0EE03F">
          <w:pPr>
            <w:pStyle w:val="Header"/>
            <w:ind w:right="-115"/>
            <w:jc w:val="right"/>
          </w:pPr>
        </w:p>
      </w:tc>
    </w:tr>
  </w:tbl>
  <w:p w14:paraId="2BCA526E" w14:textId="050CFDD4" w:rsidR="0F0EE03F" w:rsidRDefault="0F0EE03F" w:rsidP="0F0EE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E2BAD" w14:textId="77777777" w:rsidR="000450C8" w:rsidRDefault="000450C8">
      <w:pPr>
        <w:spacing w:after="0" w:line="240" w:lineRule="auto"/>
      </w:pPr>
      <w:r>
        <w:separator/>
      </w:r>
    </w:p>
  </w:footnote>
  <w:footnote w:type="continuationSeparator" w:id="0">
    <w:p w14:paraId="2F02BC55" w14:textId="77777777" w:rsidR="000450C8" w:rsidRDefault="000450C8">
      <w:pPr>
        <w:spacing w:after="0" w:line="240" w:lineRule="auto"/>
      </w:pPr>
      <w:r>
        <w:continuationSeparator/>
      </w:r>
    </w:p>
  </w:footnote>
  <w:footnote w:id="1">
    <w:p w14:paraId="08FC9514" w14:textId="032D63BE" w:rsidR="15078098" w:rsidRDefault="15078098" w:rsidP="15078098">
      <w:pPr>
        <w:pStyle w:val="FootnoteText"/>
      </w:pPr>
      <w:r w:rsidRPr="15078098">
        <w:rPr>
          <w:rStyle w:val="FootnoteReference"/>
          <w:rFonts w:ascii="Aptos" w:eastAsia="Aptos" w:hAnsi="Aptos" w:cs="Aptos"/>
        </w:rPr>
        <w:footnoteRef/>
      </w:r>
      <w:r w:rsidRPr="15078098">
        <w:rPr>
          <w:rFonts w:ascii="Aptos" w:eastAsia="Aptos" w:hAnsi="Aptos" w:cs="Aptos"/>
        </w:rPr>
        <w:t xml:space="preserve"> Here, queering is used in Angharad’s sense: as a process of questioning, blurring boundaries, loosening and reworking normative assumptions, rather than referring only to sexual or gender identity.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F0EE03F" w14:paraId="4CD1BE79" w14:textId="77777777" w:rsidTr="0F0EE03F">
      <w:trPr>
        <w:trHeight w:val="300"/>
      </w:trPr>
      <w:tc>
        <w:tcPr>
          <w:tcW w:w="3005" w:type="dxa"/>
        </w:tcPr>
        <w:p w14:paraId="109535A9" w14:textId="301B23E7" w:rsidR="0F0EE03F" w:rsidRDefault="0F0EE03F" w:rsidP="0F0EE03F">
          <w:pPr>
            <w:pStyle w:val="Header"/>
            <w:ind w:left="-115"/>
          </w:pPr>
        </w:p>
      </w:tc>
      <w:tc>
        <w:tcPr>
          <w:tcW w:w="3005" w:type="dxa"/>
        </w:tcPr>
        <w:p w14:paraId="7162F6C3" w14:textId="29986098" w:rsidR="0F0EE03F" w:rsidRDefault="0F0EE03F" w:rsidP="0F0EE03F">
          <w:pPr>
            <w:pStyle w:val="Header"/>
            <w:jc w:val="center"/>
          </w:pPr>
        </w:p>
      </w:tc>
      <w:tc>
        <w:tcPr>
          <w:tcW w:w="3005" w:type="dxa"/>
        </w:tcPr>
        <w:p w14:paraId="4DADE3D5" w14:textId="7212987E" w:rsidR="0F0EE03F" w:rsidRDefault="0F0EE03F" w:rsidP="0F0EE03F">
          <w:pPr>
            <w:pStyle w:val="Header"/>
            <w:ind w:right="-115"/>
            <w:jc w:val="right"/>
          </w:pPr>
        </w:p>
      </w:tc>
    </w:tr>
  </w:tbl>
  <w:p w14:paraId="1446A38E" w14:textId="64324541" w:rsidR="0F0EE03F" w:rsidRDefault="0F0EE03F" w:rsidP="0F0EE03F">
    <w:pPr>
      <w:pStyle w:val="Header"/>
    </w:pPr>
  </w:p>
</w:hdr>
</file>

<file path=word/intelligence2.xml><?xml version="1.0" encoding="utf-8"?>
<int2:intelligence xmlns:int2="http://schemas.microsoft.com/office/intelligence/2020/intelligence" xmlns:oel="http://schemas.microsoft.com/office/2019/extlst">
  <int2:observations>
    <int2:textHash int2:hashCode="XJskQun7FJIalA" int2:id="RxqAfTcC">
      <int2:state int2:value="Rejected" int2:type="spell"/>
    </int2:textHash>
    <int2:textHash int2:hashCode="WJhWsRIlg6eV+m" int2:id="NpSCalbV">
      <int2:state int2:value="Rejected" int2:type="spell"/>
    </int2:textHash>
    <int2:textHash int2:hashCode="Un8IPasOeTAFJp" int2:id="I98vuH2V">
      <int2:state int2:value="Rejected" int2:type="spell"/>
    </int2:textHash>
    <int2:textHash int2:hashCode="W36KdYt9+U9CxP" int2:id="gwjql1bg">
      <int2:state int2:value="Rejected" int2:type="spell"/>
    </int2:textHash>
    <int2:textHash int2:hashCode="umkFcSTLo2bkzQ" int2:id="Jq1X1Q6H">
      <int2:state int2:value="Rejected" int2:type="spell"/>
    </int2:textHash>
    <int2:textHash int2:hashCode="0inWIr6/BEwaAw" int2:id="arEuDbI7">
      <int2:state int2:value="Rejected" int2:type="spell"/>
    </int2:textHash>
    <int2:textHash int2:hashCode="dS7cjCQTXwhmS9" int2:id="vQHCSHvF">
      <int2:state int2:value="Rejected" int2:type="spell"/>
    </int2:textHash>
    <int2:textHash int2:hashCode="jJ63oMVlA+Jzyw" int2:id="aXButv64">
      <int2:state int2:value="Rejected" int2:type="spell"/>
    </int2:textHash>
    <int2:textHash int2:hashCode="NKpzg2VEI25+mJ" int2:id="u6tVfuLY">
      <int2:state int2:value="Rejected" int2:type="spell"/>
    </int2:textHash>
    <int2:textHash int2:hashCode="pLuBA7Niyw1XNv" int2:id="BjgJwQsR">
      <int2:state int2:value="Rejected" int2:type="spell"/>
    </int2:textHash>
    <int2:textHash int2:hashCode="bGlDk4Mpx/my3z" int2:id="qklMjBIj">
      <int2:state int2:value="Rejected" int2:type="spell"/>
    </int2:textHash>
    <int2:textHash int2:hashCode="Yq5wZ4ltfTfkTi" int2:id="e5buupRD">
      <int2:state int2:value="Rejected" int2:type="spell"/>
    </int2:textHash>
    <int2:textHash int2:hashCode="381T4BhViaD0f1" int2:id="6P4DMIlc">
      <int2:state int2:value="Rejected" int2:type="spell"/>
    </int2:textHash>
    <int2:textHash int2:hashCode="bjUglF9jT7pYvb" int2:id="HC63znG9">
      <int2:state int2:value="Rejected" int2:type="spell"/>
    </int2:textHash>
    <int2:textHash int2:hashCode="LO9c64sOnJnaLn" int2:id="lrNs3rhs">
      <int2:state int2:value="Rejected" int2:type="spell"/>
    </int2:textHash>
    <int2:textHash int2:hashCode="Ts6BQo+ft8n0Ub" int2:id="MsVY87iF">
      <int2:state int2:value="Rejected" int2:type="spell"/>
    </int2:textHash>
    <int2:textHash int2:hashCode="uAhAS5cMotPJlc" int2:id="nNDsBQ6T">
      <int2:state int2:value="Rejected" int2:type="spell"/>
    </int2:textHash>
    <int2:textHash int2:hashCode="sQGKknyYe/gWtB" int2:id="OU7fIWOz">
      <int2:state int2:value="Rejected" int2:type="spell"/>
    </int2:textHash>
    <int2:bookmark int2:bookmarkName="_Int_cUt0RiS4" int2:invalidationBookmarkName="" int2:hashCode="zJNCcmfi22N/yD" int2:id="hMsl7SY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3CD6"/>
    <w:multiLevelType w:val="multilevel"/>
    <w:tmpl w:val="2220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3B7735"/>
    <w:multiLevelType w:val="multilevel"/>
    <w:tmpl w:val="1CF40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F4134"/>
    <w:multiLevelType w:val="hybridMultilevel"/>
    <w:tmpl w:val="2878FA5E"/>
    <w:lvl w:ilvl="0" w:tplc="A312994A">
      <w:start w:val="1"/>
      <w:numFmt w:val="bullet"/>
      <w:lvlText w:val=""/>
      <w:lvlJc w:val="left"/>
      <w:pPr>
        <w:ind w:left="720" w:hanging="360"/>
      </w:pPr>
      <w:rPr>
        <w:rFonts w:ascii="Symbol" w:hAnsi="Symbol" w:hint="default"/>
      </w:rPr>
    </w:lvl>
    <w:lvl w:ilvl="1" w:tplc="10643024">
      <w:start w:val="1"/>
      <w:numFmt w:val="bullet"/>
      <w:lvlText w:val="o"/>
      <w:lvlJc w:val="left"/>
      <w:pPr>
        <w:ind w:left="1440" w:hanging="360"/>
      </w:pPr>
      <w:rPr>
        <w:rFonts w:ascii="Courier New" w:hAnsi="Courier New" w:hint="default"/>
      </w:rPr>
    </w:lvl>
    <w:lvl w:ilvl="2" w:tplc="21FE6DA6">
      <w:start w:val="1"/>
      <w:numFmt w:val="bullet"/>
      <w:lvlText w:val=""/>
      <w:lvlJc w:val="left"/>
      <w:pPr>
        <w:ind w:left="2160" w:hanging="360"/>
      </w:pPr>
      <w:rPr>
        <w:rFonts w:ascii="Wingdings" w:hAnsi="Wingdings" w:hint="default"/>
      </w:rPr>
    </w:lvl>
    <w:lvl w:ilvl="3" w:tplc="DFC63E56">
      <w:start w:val="1"/>
      <w:numFmt w:val="bullet"/>
      <w:lvlText w:val=""/>
      <w:lvlJc w:val="left"/>
      <w:pPr>
        <w:ind w:left="2880" w:hanging="360"/>
      </w:pPr>
      <w:rPr>
        <w:rFonts w:ascii="Symbol" w:hAnsi="Symbol" w:hint="default"/>
      </w:rPr>
    </w:lvl>
    <w:lvl w:ilvl="4" w:tplc="CCBE3D62">
      <w:start w:val="1"/>
      <w:numFmt w:val="bullet"/>
      <w:lvlText w:val="o"/>
      <w:lvlJc w:val="left"/>
      <w:pPr>
        <w:ind w:left="3600" w:hanging="360"/>
      </w:pPr>
      <w:rPr>
        <w:rFonts w:ascii="Courier New" w:hAnsi="Courier New" w:hint="default"/>
      </w:rPr>
    </w:lvl>
    <w:lvl w:ilvl="5" w:tplc="37A65550">
      <w:start w:val="1"/>
      <w:numFmt w:val="bullet"/>
      <w:lvlText w:val=""/>
      <w:lvlJc w:val="left"/>
      <w:pPr>
        <w:ind w:left="4320" w:hanging="360"/>
      </w:pPr>
      <w:rPr>
        <w:rFonts w:ascii="Wingdings" w:hAnsi="Wingdings" w:hint="default"/>
      </w:rPr>
    </w:lvl>
    <w:lvl w:ilvl="6" w:tplc="6BE81F68">
      <w:start w:val="1"/>
      <w:numFmt w:val="bullet"/>
      <w:lvlText w:val=""/>
      <w:lvlJc w:val="left"/>
      <w:pPr>
        <w:ind w:left="5040" w:hanging="360"/>
      </w:pPr>
      <w:rPr>
        <w:rFonts w:ascii="Symbol" w:hAnsi="Symbol" w:hint="default"/>
      </w:rPr>
    </w:lvl>
    <w:lvl w:ilvl="7" w:tplc="192E6274">
      <w:start w:val="1"/>
      <w:numFmt w:val="bullet"/>
      <w:lvlText w:val="o"/>
      <w:lvlJc w:val="left"/>
      <w:pPr>
        <w:ind w:left="5760" w:hanging="360"/>
      </w:pPr>
      <w:rPr>
        <w:rFonts w:ascii="Courier New" w:hAnsi="Courier New" w:hint="default"/>
      </w:rPr>
    </w:lvl>
    <w:lvl w:ilvl="8" w:tplc="8788E8E4">
      <w:start w:val="1"/>
      <w:numFmt w:val="bullet"/>
      <w:lvlText w:val=""/>
      <w:lvlJc w:val="left"/>
      <w:pPr>
        <w:ind w:left="6480" w:hanging="360"/>
      </w:pPr>
      <w:rPr>
        <w:rFonts w:ascii="Wingdings" w:hAnsi="Wingdings" w:hint="default"/>
      </w:rPr>
    </w:lvl>
  </w:abstractNum>
  <w:abstractNum w:abstractNumId="3" w15:restartNumberingAfterBreak="0">
    <w:nsid w:val="13052689"/>
    <w:multiLevelType w:val="hybridMultilevel"/>
    <w:tmpl w:val="6A189990"/>
    <w:lvl w:ilvl="0" w:tplc="AD984860">
      <w:start w:val="1"/>
      <w:numFmt w:val="decimal"/>
      <w:lvlText w:val="%1."/>
      <w:lvlJc w:val="left"/>
      <w:pPr>
        <w:ind w:left="720" w:hanging="360"/>
      </w:pPr>
    </w:lvl>
    <w:lvl w:ilvl="1" w:tplc="E84065CE">
      <w:start w:val="1"/>
      <w:numFmt w:val="lowerLetter"/>
      <w:lvlText w:val="%2."/>
      <w:lvlJc w:val="left"/>
      <w:pPr>
        <w:ind w:left="1440" w:hanging="360"/>
      </w:pPr>
    </w:lvl>
    <w:lvl w:ilvl="2" w:tplc="EA568462">
      <w:start w:val="1"/>
      <w:numFmt w:val="lowerRoman"/>
      <w:lvlText w:val="%3."/>
      <w:lvlJc w:val="right"/>
      <w:pPr>
        <w:ind w:left="2160" w:hanging="180"/>
      </w:pPr>
    </w:lvl>
    <w:lvl w:ilvl="3" w:tplc="19F8B178">
      <w:start w:val="1"/>
      <w:numFmt w:val="decimal"/>
      <w:lvlText w:val="%4."/>
      <w:lvlJc w:val="left"/>
      <w:pPr>
        <w:ind w:left="2880" w:hanging="360"/>
      </w:pPr>
    </w:lvl>
    <w:lvl w:ilvl="4" w:tplc="B5E243DC">
      <w:start w:val="1"/>
      <w:numFmt w:val="lowerLetter"/>
      <w:lvlText w:val="%5."/>
      <w:lvlJc w:val="left"/>
      <w:pPr>
        <w:ind w:left="3600" w:hanging="360"/>
      </w:pPr>
    </w:lvl>
    <w:lvl w:ilvl="5" w:tplc="CD56D494">
      <w:start w:val="1"/>
      <w:numFmt w:val="lowerRoman"/>
      <w:lvlText w:val="%6."/>
      <w:lvlJc w:val="right"/>
      <w:pPr>
        <w:ind w:left="4320" w:hanging="180"/>
      </w:pPr>
    </w:lvl>
    <w:lvl w:ilvl="6" w:tplc="CC6000D0">
      <w:start w:val="1"/>
      <w:numFmt w:val="decimal"/>
      <w:lvlText w:val="%7."/>
      <w:lvlJc w:val="left"/>
      <w:pPr>
        <w:ind w:left="5040" w:hanging="360"/>
      </w:pPr>
    </w:lvl>
    <w:lvl w:ilvl="7" w:tplc="9970069A">
      <w:start w:val="1"/>
      <w:numFmt w:val="lowerLetter"/>
      <w:lvlText w:val="%8."/>
      <w:lvlJc w:val="left"/>
      <w:pPr>
        <w:ind w:left="5760" w:hanging="360"/>
      </w:pPr>
    </w:lvl>
    <w:lvl w:ilvl="8" w:tplc="A9DE4EB0">
      <w:start w:val="1"/>
      <w:numFmt w:val="lowerRoman"/>
      <w:lvlText w:val="%9."/>
      <w:lvlJc w:val="right"/>
      <w:pPr>
        <w:ind w:left="6480" w:hanging="180"/>
      </w:pPr>
    </w:lvl>
  </w:abstractNum>
  <w:abstractNum w:abstractNumId="4" w15:restartNumberingAfterBreak="0">
    <w:nsid w:val="15465EBE"/>
    <w:multiLevelType w:val="multilevel"/>
    <w:tmpl w:val="AF4A4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872"/>
    <w:multiLevelType w:val="multilevel"/>
    <w:tmpl w:val="A006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FC1E64"/>
    <w:multiLevelType w:val="multilevel"/>
    <w:tmpl w:val="165AE1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FB7617"/>
    <w:multiLevelType w:val="multilevel"/>
    <w:tmpl w:val="3170E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A3C282"/>
    <w:multiLevelType w:val="hybridMultilevel"/>
    <w:tmpl w:val="5C408898"/>
    <w:lvl w:ilvl="0" w:tplc="ACA4AE3C">
      <w:start w:val="1"/>
      <w:numFmt w:val="decimal"/>
      <w:lvlText w:val="%1."/>
      <w:lvlJc w:val="left"/>
      <w:pPr>
        <w:ind w:left="720" w:hanging="360"/>
      </w:pPr>
    </w:lvl>
    <w:lvl w:ilvl="1" w:tplc="AEE87880">
      <w:start w:val="1"/>
      <w:numFmt w:val="lowerLetter"/>
      <w:lvlText w:val="%2."/>
      <w:lvlJc w:val="left"/>
      <w:pPr>
        <w:ind w:left="1440" w:hanging="360"/>
      </w:pPr>
    </w:lvl>
    <w:lvl w:ilvl="2" w:tplc="5E540F84">
      <w:start w:val="1"/>
      <w:numFmt w:val="lowerRoman"/>
      <w:lvlText w:val="%3."/>
      <w:lvlJc w:val="right"/>
      <w:pPr>
        <w:ind w:left="2160" w:hanging="180"/>
      </w:pPr>
    </w:lvl>
    <w:lvl w:ilvl="3" w:tplc="83420720">
      <w:start w:val="1"/>
      <w:numFmt w:val="decimal"/>
      <w:lvlText w:val="%4."/>
      <w:lvlJc w:val="left"/>
      <w:pPr>
        <w:ind w:left="2880" w:hanging="360"/>
      </w:pPr>
    </w:lvl>
    <w:lvl w:ilvl="4" w:tplc="BB5EB42A">
      <w:start w:val="1"/>
      <w:numFmt w:val="lowerLetter"/>
      <w:lvlText w:val="%5."/>
      <w:lvlJc w:val="left"/>
      <w:pPr>
        <w:ind w:left="3600" w:hanging="360"/>
      </w:pPr>
    </w:lvl>
    <w:lvl w:ilvl="5" w:tplc="2E4C7F16">
      <w:start w:val="1"/>
      <w:numFmt w:val="lowerRoman"/>
      <w:lvlText w:val="%6."/>
      <w:lvlJc w:val="right"/>
      <w:pPr>
        <w:ind w:left="4320" w:hanging="180"/>
      </w:pPr>
    </w:lvl>
    <w:lvl w:ilvl="6" w:tplc="D7521B2E">
      <w:start w:val="1"/>
      <w:numFmt w:val="decimal"/>
      <w:lvlText w:val="%7."/>
      <w:lvlJc w:val="left"/>
      <w:pPr>
        <w:ind w:left="5040" w:hanging="360"/>
      </w:pPr>
    </w:lvl>
    <w:lvl w:ilvl="7" w:tplc="3A983D78">
      <w:start w:val="1"/>
      <w:numFmt w:val="lowerLetter"/>
      <w:lvlText w:val="%8."/>
      <w:lvlJc w:val="left"/>
      <w:pPr>
        <w:ind w:left="5760" w:hanging="360"/>
      </w:pPr>
    </w:lvl>
    <w:lvl w:ilvl="8" w:tplc="706A0598">
      <w:start w:val="1"/>
      <w:numFmt w:val="lowerRoman"/>
      <w:lvlText w:val="%9."/>
      <w:lvlJc w:val="right"/>
      <w:pPr>
        <w:ind w:left="6480" w:hanging="180"/>
      </w:pPr>
    </w:lvl>
  </w:abstractNum>
  <w:abstractNum w:abstractNumId="9" w15:restartNumberingAfterBreak="0">
    <w:nsid w:val="1CD5EE5E"/>
    <w:multiLevelType w:val="hybridMultilevel"/>
    <w:tmpl w:val="A5D8C2B2"/>
    <w:lvl w:ilvl="0" w:tplc="B1688D98">
      <w:start w:val="1"/>
      <w:numFmt w:val="decimal"/>
      <w:lvlText w:val="%1."/>
      <w:lvlJc w:val="left"/>
      <w:pPr>
        <w:ind w:left="720" w:hanging="360"/>
      </w:pPr>
    </w:lvl>
    <w:lvl w:ilvl="1" w:tplc="90C66680">
      <w:start w:val="1"/>
      <w:numFmt w:val="lowerLetter"/>
      <w:lvlText w:val="%2."/>
      <w:lvlJc w:val="left"/>
      <w:pPr>
        <w:ind w:left="1440" w:hanging="360"/>
      </w:pPr>
    </w:lvl>
    <w:lvl w:ilvl="2" w:tplc="D13EC9A0">
      <w:start w:val="1"/>
      <w:numFmt w:val="lowerRoman"/>
      <w:lvlText w:val="%3."/>
      <w:lvlJc w:val="right"/>
      <w:pPr>
        <w:ind w:left="2160" w:hanging="180"/>
      </w:pPr>
    </w:lvl>
    <w:lvl w:ilvl="3" w:tplc="7EF283CC">
      <w:start w:val="1"/>
      <w:numFmt w:val="decimal"/>
      <w:lvlText w:val="%4."/>
      <w:lvlJc w:val="left"/>
      <w:pPr>
        <w:ind w:left="2880" w:hanging="360"/>
      </w:pPr>
    </w:lvl>
    <w:lvl w:ilvl="4" w:tplc="D012DF54">
      <w:start w:val="1"/>
      <w:numFmt w:val="lowerLetter"/>
      <w:lvlText w:val="%5."/>
      <w:lvlJc w:val="left"/>
      <w:pPr>
        <w:ind w:left="3600" w:hanging="360"/>
      </w:pPr>
    </w:lvl>
    <w:lvl w:ilvl="5" w:tplc="2BA25A20">
      <w:start w:val="1"/>
      <w:numFmt w:val="lowerRoman"/>
      <w:lvlText w:val="%6."/>
      <w:lvlJc w:val="right"/>
      <w:pPr>
        <w:ind w:left="4320" w:hanging="180"/>
      </w:pPr>
    </w:lvl>
    <w:lvl w:ilvl="6" w:tplc="F25AFB68">
      <w:start w:val="1"/>
      <w:numFmt w:val="decimal"/>
      <w:lvlText w:val="%7."/>
      <w:lvlJc w:val="left"/>
      <w:pPr>
        <w:ind w:left="5040" w:hanging="360"/>
      </w:pPr>
    </w:lvl>
    <w:lvl w:ilvl="7" w:tplc="49FA9428">
      <w:start w:val="1"/>
      <w:numFmt w:val="lowerLetter"/>
      <w:lvlText w:val="%8."/>
      <w:lvlJc w:val="left"/>
      <w:pPr>
        <w:ind w:left="5760" w:hanging="360"/>
      </w:pPr>
    </w:lvl>
    <w:lvl w:ilvl="8" w:tplc="52E6D130">
      <w:start w:val="1"/>
      <w:numFmt w:val="lowerRoman"/>
      <w:lvlText w:val="%9."/>
      <w:lvlJc w:val="right"/>
      <w:pPr>
        <w:ind w:left="6480" w:hanging="180"/>
      </w:pPr>
    </w:lvl>
  </w:abstractNum>
  <w:abstractNum w:abstractNumId="10" w15:restartNumberingAfterBreak="0">
    <w:nsid w:val="1FB34C77"/>
    <w:multiLevelType w:val="multilevel"/>
    <w:tmpl w:val="73F8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71BBFC"/>
    <w:multiLevelType w:val="hybridMultilevel"/>
    <w:tmpl w:val="AD6EFDE2"/>
    <w:lvl w:ilvl="0" w:tplc="56683264">
      <w:start w:val="1"/>
      <w:numFmt w:val="decimal"/>
      <w:lvlText w:val="%1."/>
      <w:lvlJc w:val="left"/>
      <w:pPr>
        <w:ind w:left="720" w:hanging="360"/>
      </w:pPr>
    </w:lvl>
    <w:lvl w:ilvl="1" w:tplc="727801D4">
      <w:start w:val="1"/>
      <w:numFmt w:val="lowerLetter"/>
      <w:lvlText w:val="%2."/>
      <w:lvlJc w:val="left"/>
      <w:pPr>
        <w:ind w:left="1440" w:hanging="360"/>
      </w:pPr>
    </w:lvl>
    <w:lvl w:ilvl="2" w:tplc="776031CA">
      <w:start w:val="1"/>
      <w:numFmt w:val="lowerRoman"/>
      <w:lvlText w:val="%3."/>
      <w:lvlJc w:val="right"/>
      <w:pPr>
        <w:ind w:left="2160" w:hanging="180"/>
      </w:pPr>
    </w:lvl>
    <w:lvl w:ilvl="3" w:tplc="7BE69622">
      <w:start w:val="1"/>
      <w:numFmt w:val="decimal"/>
      <w:lvlText w:val="%4."/>
      <w:lvlJc w:val="left"/>
      <w:pPr>
        <w:ind w:left="2880" w:hanging="360"/>
      </w:pPr>
    </w:lvl>
    <w:lvl w:ilvl="4" w:tplc="1C9865BA">
      <w:start w:val="1"/>
      <w:numFmt w:val="lowerLetter"/>
      <w:lvlText w:val="%5."/>
      <w:lvlJc w:val="left"/>
      <w:pPr>
        <w:ind w:left="3600" w:hanging="360"/>
      </w:pPr>
    </w:lvl>
    <w:lvl w:ilvl="5" w:tplc="261A3210">
      <w:start w:val="1"/>
      <w:numFmt w:val="lowerRoman"/>
      <w:lvlText w:val="%6."/>
      <w:lvlJc w:val="right"/>
      <w:pPr>
        <w:ind w:left="4320" w:hanging="180"/>
      </w:pPr>
    </w:lvl>
    <w:lvl w:ilvl="6" w:tplc="0EB23EBC">
      <w:start w:val="1"/>
      <w:numFmt w:val="decimal"/>
      <w:lvlText w:val="%7."/>
      <w:lvlJc w:val="left"/>
      <w:pPr>
        <w:ind w:left="5040" w:hanging="360"/>
      </w:pPr>
    </w:lvl>
    <w:lvl w:ilvl="7" w:tplc="085AAE5A">
      <w:start w:val="1"/>
      <w:numFmt w:val="lowerLetter"/>
      <w:lvlText w:val="%8."/>
      <w:lvlJc w:val="left"/>
      <w:pPr>
        <w:ind w:left="5760" w:hanging="360"/>
      </w:pPr>
    </w:lvl>
    <w:lvl w:ilvl="8" w:tplc="50846D0C">
      <w:start w:val="1"/>
      <w:numFmt w:val="lowerRoman"/>
      <w:lvlText w:val="%9."/>
      <w:lvlJc w:val="right"/>
      <w:pPr>
        <w:ind w:left="6480" w:hanging="180"/>
      </w:pPr>
    </w:lvl>
  </w:abstractNum>
  <w:abstractNum w:abstractNumId="12" w15:restartNumberingAfterBreak="0">
    <w:nsid w:val="24476951"/>
    <w:multiLevelType w:val="multilevel"/>
    <w:tmpl w:val="170CA3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882F6F"/>
    <w:multiLevelType w:val="multilevel"/>
    <w:tmpl w:val="D30AD6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E60DB3"/>
    <w:multiLevelType w:val="multilevel"/>
    <w:tmpl w:val="770C74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925B2E"/>
    <w:multiLevelType w:val="hybridMultilevel"/>
    <w:tmpl w:val="4FFCC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514884"/>
    <w:multiLevelType w:val="hybridMultilevel"/>
    <w:tmpl w:val="03E49B30"/>
    <w:lvl w:ilvl="0" w:tplc="160297B6">
      <w:start w:val="1"/>
      <w:numFmt w:val="decimal"/>
      <w:lvlText w:val="%1."/>
      <w:lvlJc w:val="left"/>
      <w:pPr>
        <w:ind w:left="720" w:hanging="360"/>
      </w:pPr>
    </w:lvl>
    <w:lvl w:ilvl="1" w:tplc="C2A01432">
      <w:start w:val="1"/>
      <w:numFmt w:val="lowerLetter"/>
      <w:lvlText w:val="%2."/>
      <w:lvlJc w:val="left"/>
      <w:pPr>
        <w:ind w:left="1440" w:hanging="360"/>
      </w:pPr>
    </w:lvl>
    <w:lvl w:ilvl="2" w:tplc="44A026F0">
      <w:start w:val="1"/>
      <w:numFmt w:val="lowerRoman"/>
      <w:lvlText w:val="%3."/>
      <w:lvlJc w:val="right"/>
      <w:pPr>
        <w:ind w:left="2160" w:hanging="180"/>
      </w:pPr>
    </w:lvl>
    <w:lvl w:ilvl="3" w:tplc="33969372">
      <w:start w:val="1"/>
      <w:numFmt w:val="decimal"/>
      <w:lvlText w:val="%4."/>
      <w:lvlJc w:val="left"/>
      <w:pPr>
        <w:ind w:left="2880" w:hanging="360"/>
      </w:pPr>
    </w:lvl>
    <w:lvl w:ilvl="4" w:tplc="144631F8">
      <w:start w:val="1"/>
      <w:numFmt w:val="lowerLetter"/>
      <w:lvlText w:val="%5."/>
      <w:lvlJc w:val="left"/>
      <w:pPr>
        <w:ind w:left="3600" w:hanging="360"/>
      </w:pPr>
    </w:lvl>
    <w:lvl w:ilvl="5" w:tplc="73AE6CEC">
      <w:start w:val="1"/>
      <w:numFmt w:val="lowerRoman"/>
      <w:lvlText w:val="%6."/>
      <w:lvlJc w:val="right"/>
      <w:pPr>
        <w:ind w:left="4320" w:hanging="180"/>
      </w:pPr>
    </w:lvl>
    <w:lvl w:ilvl="6" w:tplc="3762172C">
      <w:start w:val="1"/>
      <w:numFmt w:val="decimal"/>
      <w:lvlText w:val="%7."/>
      <w:lvlJc w:val="left"/>
      <w:pPr>
        <w:ind w:left="5040" w:hanging="360"/>
      </w:pPr>
    </w:lvl>
    <w:lvl w:ilvl="7" w:tplc="52F0500C">
      <w:start w:val="1"/>
      <w:numFmt w:val="lowerLetter"/>
      <w:lvlText w:val="%8."/>
      <w:lvlJc w:val="left"/>
      <w:pPr>
        <w:ind w:left="5760" w:hanging="360"/>
      </w:pPr>
    </w:lvl>
    <w:lvl w:ilvl="8" w:tplc="48DE0132">
      <w:start w:val="1"/>
      <w:numFmt w:val="lowerRoman"/>
      <w:lvlText w:val="%9."/>
      <w:lvlJc w:val="right"/>
      <w:pPr>
        <w:ind w:left="6480" w:hanging="180"/>
      </w:pPr>
    </w:lvl>
  </w:abstractNum>
  <w:abstractNum w:abstractNumId="17" w15:restartNumberingAfterBreak="0">
    <w:nsid w:val="3434716F"/>
    <w:multiLevelType w:val="multilevel"/>
    <w:tmpl w:val="E73A41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F3EDA6"/>
    <w:multiLevelType w:val="hybridMultilevel"/>
    <w:tmpl w:val="59BA9910"/>
    <w:lvl w:ilvl="0" w:tplc="9914253A">
      <w:start w:val="1"/>
      <w:numFmt w:val="bullet"/>
      <w:lvlText w:val="·"/>
      <w:lvlJc w:val="left"/>
      <w:pPr>
        <w:ind w:left="720" w:hanging="360"/>
      </w:pPr>
      <w:rPr>
        <w:rFonts w:ascii="Symbol" w:hAnsi="Symbol" w:hint="default"/>
      </w:rPr>
    </w:lvl>
    <w:lvl w:ilvl="1" w:tplc="9B2A3C2A">
      <w:start w:val="1"/>
      <w:numFmt w:val="bullet"/>
      <w:lvlText w:val="o"/>
      <w:lvlJc w:val="left"/>
      <w:pPr>
        <w:ind w:left="1440" w:hanging="360"/>
      </w:pPr>
      <w:rPr>
        <w:rFonts w:ascii="Courier New" w:hAnsi="Courier New" w:hint="default"/>
      </w:rPr>
    </w:lvl>
    <w:lvl w:ilvl="2" w:tplc="75DAB430">
      <w:start w:val="1"/>
      <w:numFmt w:val="bullet"/>
      <w:lvlText w:val=""/>
      <w:lvlJc w:val="left"/>
      <w:pPr>
        <w:ind w:left="2160" w:hanging="360"/>
      </w:pPr>
      <w:rPr>
        <w:rFonts w:ascii="Wingdings" w:hAnsi="Wingdings" w:hint="default"/>
      </w:rPr>
    </w:lvl>
    <w:lvl w:ilvl="3" w:tplc="39C6B3CE">
      <w:start w:val="1"/>
      <w:numFmt w:val="bullet"/>
      <w:lvlText w:val=""/>
      <w:lvlJc w:val="left"/>
      <w:pPr>
        <w:ind w:left="2880" w:hanging="360"/>
      </w:pPr>
      <w:rPr>
        <w:rFonts w:ascii="Symbol" w:hAnsi="Symbol" w:hint="default"/>
      </w:rPr>
    </w:lvl>
    <w:lvl w:ilvl="4" w:tplc="88FE09F6">
      <w:start w:val="1"/>
      <w:numFmt w:val="bullet"/>
      <w:lvlText w:val="o"/>
      <w:lvlJc w:val="left"/>
      <w:pPr>
        <w:ind w:left="3600" w:hanging="360"/>
      </w:pPr>
      <w:rPr>
        <w:rFonts w:ascii="Courier New" w:hAnsi="Courier New" w:hint="default"/>
      </w:rPr>
    </w:lvl>
    <w:lvl w:ilvl="5" w:tplc="75EC4D00">
      <w:start w:val="1"/>
      <w:numFmt w:val="bullet"/>
      <w:lvlText w:val=""/>
      <w:lvlJc w:val="left"/>
      <w:pPr>
        <w:ind w:left="4320" w:hanging="360"/>
      </w:pPr>
      <w:rPr>
        <w:rFonts w:ascii="Wingdings" w:hAnsi="Wingdings" w:hint="default"/>
      </w:rPr>
    </w:lvl>
    <w:lvl w:ilvl="6" w:tplc="8342F738">
      <w:start w:val="1"/>
      <w:numFmt w:val="bullet"/>
      <w:lvlText w:val=""/>
      <w:lvlJc w:val="left"/>
      <w:pPr>
        <w:ind w:left="5040" w:hanging="360"/>
      </w:pPr>
      <w:rPr>
        <w:rFonts w:ascii="Symbol" w:hAnsi="Symbol" w:hint="default"/>
      </w:rPr>
    </w:lvl>
    <w:lvl w:ilvl="7" w:tplc="AADC2FBA">
      <w:start w:val="1"/>
      <w:numFmt w:val="bullet"/>
      <w:lvlText w:val="o"/>
      <w:lvlJc w:val="left"/>
      <w:pPr>
        <w:ind w:left="5760" w:hanging="360"/>
      </w:pPr>
      <w:rPr>
        <w:rFonts w:ascii="Courier New" w:hAnsi="Courier New" w:hint="default"/>
      </w:rPr>
    </w:lvl>
    <w:lvl w:ilvl="8" w:tplc="7ED88D16">
      <w:start w:val="1"/>
      <w:numFmt w:val="bullet"/>
      <w:lvlText w:val=""/>
      <w:lvlJc w:val="left"/>
      <w:pPr>
        <w:ind w:left="6480" w:hanging="360"/>
      </w:pPr>
      <w:rPr>
        <w:rFonts w:ascii="Wingdings" w:hAnsi="Wingdings" w:hint="default"/>
      </w:rPr>
    </w:lvl>
  </w:abstractNum>
  <w:abstractNum w:abstractNumId="19" w15:restartNumberingAfterBreak="0">
    <w:nsid w:val="36FA6111"/>
    <w:multiLevelType w:val="multilevel"/>
    <w:tmpl w:val="354619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D85720"/>
    <w:multiLevelType w:val="multilevel"/>
    <w:tmpl w:val="3BBC2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0908BF"/>
    <w:multiLevelType w:val="multilevel"/>
    <w:tmpl w:val="6A0812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2C214F"/>
    <w:multiLevelType w:val="multilevel"/>
    <w:tmpl w:val="393C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C612038"/>
    <w:multiLevelType w:val="multilevel"/>
    <w:tmpl w:val="527CE8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974188"/>
    <w:multiLevelType w:val="multilevel"/>
    <w:tmpl w:val="C4EE56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886ADBD"/>
    <w:multiLevelType w:val="hybridMultilevel"/>
    <w:tmpl w:val="48B84EFE"/>
    <w:lvl w:ilvl="0" w:tplc="C81A3E1A">
      <w:start w:val="1"/>
      <w:numFmt w:val="bullet"/>
      <w:lvlText w:val=""/>
      <w:lvlJc w:val="left"/>
      <w:pPr>
        <w:ind w:left="720" w:hanging="360"/>
      </w:pPr>
      <w:rPr>
        <w:rFonts w:ascii="Symbol" w:hAnsi="Symbol" w:hint="default"/>
      </w:rPr>
    </w:lvl>
    <w:lvl w:ilvl="1" w:tplc="CE6EE166">
      <w:start w:val="1"/>
      <w:numFmt w:val="bullet"/>
      <w:lvlText w:val="o"/>
      <w:lvlJc w:val="left"/>
      <w:pPr>
        <w:ind w:left="1440" w:hanging="360"/>
      </w:pPr>
      <w:rPr>
        <w:rFonts w:ascii="Courier New" w:hAnsi="Courier New" w:hint="default"/>
      </w:rPr>
    </w:lvl>
    <w:lvl w:ilvl="2" w:tplc="B99634FA">
      <w:start w:val="1"/>
      <w:numFmt w:val="bullet"/>
      <w:lvlText w:val=""/>
      <w:lvlJc w:val="left"/>
      <w:pPr>
        <w:ind w:left="2160" w:hanging="360"/>
      </w:pPr>
      <w:rPr>
        <w:rFonts w:ascii="Wingdings" w:hAnsi="Wingdings" w:hint="default"/>
      </w:rPr>
    </w:lvl>
    <w:lvl w:ilvl="3" w:tplc="BEC89418">
      <w:start w:val="1"/>
      <w:numFmt w:val="bullet"/>
      <w:lvlText w:val=""/>
      <w:lvlJc w:val="left"/>
      <w:pPr>
        <w:ind w:left="2880" w:hanging="360"/>
      </w:pPr>
      <w:rPr>
        <w:rFonts w:ascii="Symbol" w:hAnsi="Symbol" w:hint="default"/>
      </w:rPr>
    </w:lvl>
    <w:lvl w:ilvl="4" w:tplc="DF94F21E">
      <w:start w:val="1"/>
      <w:numFmt w:val="bullet"/>
      <w:lvlText w:val="o"/>
      <w:lvlJc w:val="left"/>
      <w:pPr>
        <w:ind w:left="3600" w:hanging="360"/>
      </w:pPr>
      <w:rPr>
        <w:rFonts w:ascii="Courier New" w:hAnsi="Courier New" w:hint="default"/>
      </w:rPr>
    </w:lvl>
    <w:lvl w:ilvl="5" w:tplc="0E56799A">
      <w:start w:val="1"/>
      <w:numFmt w:val="bullet"/>
      <w:lvlText w:val=""/>
      <w:lvlJc w:val="left"/>
      <w:pPr>
        <w:ind w:left="4320" w:hanging="360"/>
      </w:pPr>
      <w:rPr>
        <w:rFonts w:ascii="Wingdings" w:hAnsi="Wingdings" w:hint="default"/>
      </w:rPr>
    </w:lvl>
    <w:lvl w:ilvl="6" w:tplc="A1801FF0">
      <w:start w:val="1"/>
      <w:numFmt w:val="bullet"/>
      <w:lvlText w:val=""/>
      <w:lvlJc w:val="left"/>
      <w:pPr>
        <w:ind w:left="5040" w:hanging="360"/>
      </w:pPr>
      <w:rPr>
        <w:rFonts w:ascii="Symbol" w:hAnsi="Symbol" w:hint="default"/>
      </w:rPr>
    </w:lvl>
    <w:lvl w:ilvl="7" w:tplc="B0ECDF4A">
      <w:start w:val="1"/>
      <w:numFmt w:val="bullet"/>
      <w:lvlText w:val="o"/>
      <w:lvlJc w:val="left"/>
      <w:pPr>
        <w:ind w:left="5760" w:hanging="360"/>
      </w:pPr>
      <w:rPr>
        <w:rFonts w:ascii="Courier New" w:hAnsi="Courier New" w:hint="default"/>
      </w:rPr>
    </w:lvl>
    <w:lvl w:ilvl="8" w:tplc="D7DCC050">
      <w:start w:val="1"/>
      <w:numFmt w:val="bullet"/>
      <w:lvlText w:val=""/>
      <w:lvlJc w:val="left"/>
      <w:pPr>
        <w:ind w:left="6480" w:hanging="360"/>
      </w:pPr>
      <w:rPr>
        <w:rFonts w:ascii="Wingdings" w:hAnsi="Wingdings" w:hint="default"/>
      </w:rPr>
    </w:lvl>
  </w:abstractNum>
  <w:abstractNum w:abstractNumId="26" w15:restartNumberingAfterBreak="0">
    <w:nsid w:val="4EC760A9"/>
    <w:multiLevelType w:val="multilevel"/>
    <w:tmpl w:val="19DC7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EA28D3"/>
    <w:multiLevelType w:val="multilevel"/>
    <w:tmpl w:val="DB84D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669B1D"/>
    <w:multiLevelType w:val="hybridMultilevel"/>
    <w:tmpl w:val="FE1AB20C"/>
    <w:lvl w:ilvl="0" w:tplc="E708D1CC">
      <w:start w:val="1"/>
      <w:numFmt w:val="bullet"/>
      <w:lvlText w:val="·"/>
      <w:lvlJc w:val="left"/>
      <w:pPr>
        <w:ind w:left="720" w:hanging="360"/>
      </w:pPr>
      <w:rPr>
        <w:rFonts w:ascii="Symbol" w:hAnsi="Symbol" w:hint="default"/>
      </w:rPr>
    </w:lvl>
    <w:lvl w:ilvl="1" w:tplc="27FEB6DC">
      <w:start w:val="1"/>
      <w:numFmt w:val="bullet"/>
      <w:lvlText w:val="o"/>
      <w:lvlJc w:val="left"/>
      <w:pPr>
        <w:ind w:left="1440" w:hanging="360"/>
      </w:pPr>
      <w:rPr>
        <w:rFonts w:ascii="Courier New" w:hAnsi="Courier New" w:hint="default"/>
      </w:rPr>
    </w:lvl>
    <w:lvl w:ilvl="2" w:tplc="83C22AE4">
      <w:start w:val="1"/>
      <w:numFmt w:val="bullet"/>
      <w:lvlText w:val=""/>
      <w:lvlJc w:val="left"/>
      <w:pPr>
        <w:ind w:left="2160" w:hanging="360"/>
      </w:pPr>
      <w:rPr>
        <w:rFonts w:ascii="Wingdings" w:hAnsi="Wingdings" w:hint="default"/>
      </w:rPr>
    </w:lvl>
    <w:lvl w:ilvl="3" w:tplc="C2FE409E">
      <w:start w:val="1"/>
      <w:numFmt w:val="bullet"/>
      <w:lvlText w:val=""/>
      <w:lvlJc w:val="left"/>
      <w:pPr>
        <w:ind w:left="2880" w:hanging="360"/>
      </w:pPr>
      <w:rPr>
        <w:rFonts w:ascii="Symbol" w:hAnsi="Symbol" w:hint="default"/>
      </w:rPr>
    </w:lvl>
    <w:lvl w:ilvl="4" w:tplc="5C827CA0">
      <w:start w:val="1"/>
      <w:numFmt w:val="bullet"/>
      <w:lvlText w:val="o"/>
      <w:lvlJc w:val="left"/>
      <w:pPr>
        <w:ind w:left="3600" w:hanging="360"/>
      </w:pPr>
      <w:rPr>
        <w:rFonts w:ascii="Courier New" w:hAnsi="Courier New" w:hint="default"/>
      </w:rPr>
    </w:lvl>
    <w:lvl w:ilvl="5" w:tplc="93022AA2">
      <w:start w:val="1"/>
      <w:numFmt w:val="bullet"/>
      <w:lvlText w:val=""/>
      <w:lvlJc w:val="left"/>
      <w:pPr>
        <w:ind w:left="4320" w:hanging="360"/>
      </w:pPr>
      <w:rPr>
        <w:rFonts w:ascii="Wingdings" w:hAnsi="Wingdings" w:hint="default"/>
      </w:rPr>
    </w:lvl>
    <w:lvl w:ilvl="6" w:tplc="FC3E912E">
      <w:start w:val="1"/>
      <w:numFmt w:val="bullet"/>
      <w:lvlText w:val=""/>
      <w:lvlJc w:val="left"/>
      <w:pPr>
        <w:ind w:left="5040" w:hanging="360"/>
      </w:pPr>
      <w:rPr>
        <w:rFonts w:ascii="Symbol" w:hAnsi="Symbol" w:hint="default"/>
      </w:rPr>
    </w:lvl>
    <w:lvl w:ilvl="7" w:tplc="1084EBF4">
      <w:start w:val="1"/>
      <w:numFmt w:val="bullet"/>
      <w:lvlText w:val="o"/>
      <w:lvlJc w:val="left"/>
      <w:pPr>
        <w:ind w:left="5760" w:hanging="360"/>
      </w:pPr>
      <w:rPr>
        <w:rFonts w:ascii="Courier New" w:hAnsi="Courier New" w:hint="default"/>
      </w:rPr>
    </w:lvl>
    <w:lvl w:ilvl="8" w:tplc="8B9A1A8C">
      <w:start w:val="1"/>
      <w:numFmt w:val="bullet"/>
      <w:lvlText w:val=""/>
      <w:lvlJc w:val="left"/>
      <w:pPr>
        <w:ind w:left="6480" w:hanging="360"/>
      </w:pPr>
      <w:rPr>
        <w:rFonts w:ascii="Wingdings" w:hAnsi="Wingdings" w:hint="default"/>
      </w:rPr>
    </w:lvl>
  </w:abstractNum>
  <w:abstractNum w:abstractNumId="29" w15:restartNumberingAfterBreak="0">
    <w:nsid w:val="5306442E"/>
    <w:multiLevelType w:val="multilevel"/>
    <w:tmpl w:val="92B49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8F733A"/>
    <w:multiLevelType w:val="multilevel"/>
    <w:tmpl w:val="A7FAC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8A7481"/>
    <w:multiLevelType w:val="multilevel"/>
    <w:tmpl w:val="7820FD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5C0F1D"/>
    <w:multiLevelType w:val="hybridMultilevel"/>
    <w:tmpl w:val="9F2AA87E"/>
    <w:lvl w:ilvl="0" w:tplc="8058281A">
      <w:start w:val="1"/>
      <w:numFmt w:val="decimal"/>
      <w:lvlText w:val="%1."/>
      <w:lvlJc w:val="left"/>
      <w:pPr>
        <w:ind w:left="720" w:hanging="360"/>
      </w:pPr>
    </w:lvl>
    <w:lvl w:ilvl="1" w:tplc="D6589F66">
      <w:start w:val="1"/>
      <w:numFmt w:val="lowerLetter"/>
      <w:lvlText w:val="%2."/>
      <w:lvlJc w:val="left"/>
      <w:pPr>
        <w:ind w:left="1440" w:hanging="360"/>
      </w:pPr>
    </w:lvl>
    <w:lvl w:ilvl="2" w:tplc="A54496D4">
      <w:start w:val="1"/>
      <w:numFmt w:val="lowerRoman"/>
      <w:lvlText w:val="%3."/>
      <w:lvlJc w:val="right"/>
      <w:pPr>
        <w:ind w:left="2160" w:hanging="180"/>
      </w:pPr>
    </w:lvl>
    <w:lvl w:ilvl="3" w:tplc="B03C6876">
      <w:start w:val="1"/>
      <w:numFmt w:val="decimal"/>
      <w:lvlText w:val="%4."/>
      <w:lvlJc w:val="left"/>
      <w:pPr>
        <w:ind w:left="2880" w:hanging="360"/>
      </w:pPr>
    </w:lvl>
    <w:lvl w:ilvl="4" w:tplc="CD747E56">
      <w:start w:val="1"/>
      <w:numFmt w:val="lowerLetter"/>
      <w:lvlText w:val="%5."/>
      <w:lvlJc w:val="left"/>
      <w:pPr>
        <w:ind w:left="3600" w:hanging="360"/>
      </w:pPr>
    </w:lvl>
    <w:lvl w:ilvl="5" w:tplc="502056EE">
      <w:start w:val="1"/>
      <w:numFmt w:val="lowerRoman"/>
      <w:lvlText w:val="%6."/>
      <w:lvlJc w:val="right"/>
      <w:pPr>
        <w:ind w:left="4320" w:hanging="180"/>
      </w:pPr>
    </w:lvl>
    <w:lvl w:ilvl="6" w:tplc="852EAA2C">
      <w:start w:val="1"/>
      <w:numFmt w:val="decimal"/>
      <w:lvlText w:val="%7."/>
      <w:lvlJc w:val="left"/>
      <w:pPr>
        <w:ind w:left="5040" w:hanging="360"/>
      </w:pPr>
    </w:lvl>
    <w:lvl w:ilvl="7" w:tplc="CA803BE8">
      <w:start w:val="1"/>
      <w:numFmt w:val="lowerLetter"/>
      <w:lvlText w:val="%8."/>
      <w:lvlJc w:val="left"/>
      <w:pPr>
        <w:ind w:left="5760" w:hanging="360"/>
      </w:pPr>
    </w:lvl>
    <w:lvl w:ilvl="8" w:tplc="B2CCC032">
      <w:start w:val="1"/>
      <w:numFmt w:val="lowerRoman"/>
      <w:lvlText w:val="%9."/>
      <w:lvlJc w:val="right"/>
      <w:pPr>
        <w:ind w:left="6480" w:hanging="180"/>
      </w:pPr>
    </w:lvl>
  </w:abstractNum>
  <w:abstractNum w:abstractNumId="33" w15:restartNumberingAfterBreak="0">
    <w:nsid w:val="66424984"/>
    <w:multiLevelType w:val="multilevel"/>
    <w:tmpl w:val="47EEDB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22D7DB"/>
    <w:multiLevelType w:val="hybridMultilevel"/>
    <w:tmpl w:val="F238F7B4"/>
    <w:lvl w:ilvl="0" w:tplc="6BB8F280">
      <w:start w:val="1"/>
      <w:numFmt w:val="bullet"/>
      <w:lvlText w:val=""/>
      <w:lvlJc w:val="left"/>
      <w:pPr>
        <w:ind w:left="720" w:hanging="360"/>
      </w:pPr>
      <w:rPr>
        <w:rFonts w:ascii="Symbol" w:hAnsi="Symbol" w:hint="default"/>
      </w:rPr>
    </w:lvl>
    <w:lvl w:ilvl="1" w:tplc="AE4C0C12">
      <w:start w:val="1"/>
      <w:numFmt w:val="bullet"/>
      <w:lvlText w:val="o"/>
      <w:lvlJc w:val="left"/>
      <w:pPr>
        <w:ind w:left="1440" w:hanging="360"/>
      </w:pPr>
      <w:rPr>
        <w:rFonts w:ascii="Courier New" w:hAnsi="Courier New" w:hint="default"/>
      </w:rPr>
    </w:lvl>
    <w:lvl w:ilvl="2" w:tplc="7792BFA2">
      <w:start w:val="1"/>
      <w:numFmt w:val="bullet"/>
      <w:lvlText w:val=""/>
      <w:lvlJc w:val="left"/>
      <w:pPr>
        <w:ind w:left="2160" w:hanging="360"/>
      </w:pPr>
      <w:rPr>
        <w:rFonts w:ascii="Wingdings" w:hAnsi="Wingdings" w:hint="default"/>
      </w:rPr>
    </w:lvl>
    <w:lvl w:ilvl="3" w:tplc="2D882D5E">
      <w:start w:val="1"/>
      <w:numFmt w:val="bullet"/>
      <w:lvlText w:val=""/>
      <w:lvlJc w:val="left"/>
      <w:pPr>
        <w:ind w:left="2880" w:hanging="360"/>
      </w:pPr>
      <w:rPr>
        <w:rFonts w:ascii="Symbol" w:hAnsi="Symbol" w:hint="default"/>
      </w:rPr>
    </w:lvl>
    <w:lvl w:ilvl="4" w:tplc="CA781BA2">
      <w:start w:val="1"/>
      <w:numFmt w:val="bullet"/>
      <w:lvlText w:val="o"/>
      <w:lvlJc w:val="left"/>
      <w:pPr>
        <w:ind w:left="3600" w:hanging="360"/>
      </w:pPr>
      <w:rPr>
        <w:rFonts w:ascii="Courier New" w:hAnsi="Courier New" w:hint="default"/>
      </w:rPr>
    </w:lvl>
    <w:lvl w:ilvl="5" w:tplc="9B988610">
      <w:start w:val="1"/>
      <w:numFmt w:val="bullet"/>
      <w:lvlText w:val=""/>
      <w:lvlJc w:val="left"/>
      <w:pPr>
        <w:ind w:left="4320" w:hanging="360"/>
      </w:pPr>
      <w:rPr>
        <w:rFonts w:ascii="Wingdings" w:hAnsi="Wingdings" w:hint="default"/>
      </w:rPr>
    </w:lvl>
    <w:lvl w:ilvl="6" w:tplc="B4BE7CDC">
      <w:start w:val="1"/>
      <w:numFmt w:val="bullet"/>
      <w:lvlText w:val=""/>
      <w:lvlJc w:val="left"/>
      <w:pPr>
        <w:ind w:left="5040" w:hanging="360"/>
      </w:pPr>
      <w:rPr>
        <w:rFonts w:ascii="Symbol" w:hAnsi="Symbol" w:hint="default"/>
      </w:rPr>
    </w:lvl>
    <w:lvl w:ilvl="7" w:tplc="6800346A">
      <w:start w:val="1"/>
      <w:numFmt w:val="bullet"/>
      <w:lvlText w:val="o"/>
      <w:lvlJc w:val="left"/>
      <w:pPr>
        <w:ind w:left="5760" w:hanging="360"/>
      </w:pPr>
      <w:rPr>
        <w:rFonts w:ascii="Courier New" w:hAnsi="Courier New" w:hint="default"/>
      </w:rPr>
    </w:lvl>
    <w:lvl w:ilvl="8" w:tplc="125EFCE6">
      <w:start w:val="1"/>
      <w:numFmt w:val="bullet"/>
      <w:lvlText w:val=""/>
      <w:lvlJc w:val="left"/>
      <w:pPr>
        <w:ind w:left="6480" w:hanging="360"/>
      </w:pPr>
      <w:rPr>
        <w:rFonts w:ascii="Wingdings" w:hAnsi="Wingdings" w:hint="default"/>
      </w:rPr>
    </w:lvl>
  </w:abstractNum>
  <w:abstractNum w:abstractNumId="35" w15:restartNumberingAfterBreak="0">
    <w:nsid w:val="7B3F0556"/>
    <w:multiLevelType w:val="multilevel"/>
    <w:tmpl w:val="CC824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E33621"/>
    <w:multiLevelType w:val="multilevel"/>
    <w:tmpl w:val="AEB2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7161474">
    <w:abstractNumId w:val="18"/>
  </w:num>
  <w:num w:numId="2" w16cid:durableId="1686982348">
    <w:abstractNumId w:val="28"/>
  </w:num>
  <w:num w:numId="3" w16cid:durableId="2131781450">
    <w:abstractNumId w:val="9"/>
  </w:num>
  <w:num w:numId="4" w16cid:durableId="1365134823">
    <w:abstractNumId w:val="32"/>
  </w:num>
  <w:num w:numId="5" w16cid:durableId="732125169">
    <w:abstractNumId w:val="8"/>
  </w:num>
  <w:num w:numId="6" w16cid:durableId="1427650109">
    <w:abstractNumId w:val="11"/>
  </w:num>
  <w:num w:numId="7" w16cid:durableId="1668709820">
    <w:abstractNumId w:val="3"/>
  </w:num>
  <w:num w:numId="8" w16cid:durableId="1207991548">
    <w:abstractNumId w:val="25"/>
  </w:num>
  <w:num w:numId="9" w16cid:durableId="831987763">
    <w:abstractNumId w:val="34"/>
  </w:num>
  <w:num w:numId="10" w16cid:durableId="723338363">
    <w:abstractNumId w:val="2"/>
  </w:num>
  <w:num w:numId="11" w16cid:durableId="1312638310">
    <w:abstractNumId w:val="16"/>
  </w:num>
  <w:num w:numId="12" w16cid:durableId="1479222204">
    <w:abstractNumId w:val="15"/>
  </w:num>
  <w:num w:numId="13" w16cid:durableId="1052539577">
    <w:abstractNumId w:val="35"/>
  </w:num>
  <w:num w:numId="14" w16cid:durableId="1118718181">
    <w:abstractNumId w:val="30"/>
  </w:num>
  <w:num w:numId="15" w16cid:durableId="1306550965">
    <w:abstractNumId w:val="26"/>
  </w:num>
  <w:num w:numId="16" w16cid:durableId="1423985689">
    <w:abstractNumId w:val="20"/>
  </w:num>
  <w:num w:numId="17" w16cid:durableId="150296105">
    <w:abstractNumId w:val="12"/>
  </w:num>
  <w:num w:numId="18" w16cid:durableId="1585606401">
    <w:abstractNumId w:val="7"/>
  </w:num>
  <w:num w:numId="19" w16cid:durableId="1367636274">
    <w:abstractNumId w:val="19"/>
  </w:num>
  <w:num w:numId="20" w16cid:durableId="500393733">
    <w:abstractNumId w:val="21"/>
  </w:num>
  <w:num w:numId="21" w16cid:durableId="658198273">
    <w:abstractNumId w:val="33"/>
  </w:num>
  <w:num w:numId="22" w16cid:durableId="819006169">
    <w:abstractNumId w:val="5"/>
  </w:num>
  <w:num w:numId="23" w16cid:durableId="1461530063">
    <w:abstractNumId w:val="29"/>
  </w:num>
  <w:num w:numId="24" w16cid:durableId="1043215204">
    <w:abstractNumId w:val="4"/>
  </w:num>
  <w:num w:numId="25" w16cid:durableId="854198673">
    <w:abstractNumId w:val="17"/>
  </w:num>
  <w:num w:numId="26" w16cid:durableId="514081486">
    <w:abstractNumId w:val="23"/>
  </w:num>
  <w:num w:numId="27" w16cid:durableId="473566836">
    <w:abstractNumId w:val="6"/>
  </w:num>
  <w:num w:numId="28" w16cid:durableId="2069647620">
    <w:abstractNumId w:val="14"/>
  </w:num>
  <w:num w:numId="29" w16cid:durableId="408236728">
    <w:abstractNumId w:val="31"/>
  </w:num>
  <w:num w:numId="30" w16cid:durableId="1923222026">
    <w:abstractNumId w:val="36"/>
  </w:num>
  <w:num w:numId="31" w16cid:durableId="1494756048">
    <w:abstractNumId w:val="27"/>
  </w:num>
  <w:num w:numId="32" w16cid:durableId="1042098061">
    <w:abstractNumId w:val="13"/>
  </w:num>
  <w:num w:numId="33" w16cid:durableId="1844934340">
    <w:abstractNumId w:val="22"/>
  </w:num>
  <w:num w:numId="34" w16cid:durableId="474640571">
    <w:abstractNumId w:val="1"/>
  </w:num>
  <w:num w:numId="35" w16cid:durableId="579607121">
    <w:abstractNumId w:val="0"/>
  </w:num>
  <w:num w:numId="36" w16cid:durableId="163975209">
    <w:abstractNumId w:val="24"/>
  </w:num>
  <w:num w:numId="37" w16cid:durableId="12875413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447"/>
    <w:rsid w:val="000015E6"/>
    <w:rsid w:val="00001892"/>
    <w:rsid w:val="00001CF3"/>
    <w:rsid w:val="0000265C"/>
    <w:rsid w:val="00002E1F"/>
    <w:rsid w:val="00003511"/>
    <w:rsid w:val="000035AC"/>
    <w:rsid w:val="00003ADD"/>
    <w:rsid w:val="00003EB6"/>
    <w:rsid w:val="00004337"/>
    <w:rsid w:val="000052D0"/>
    <w:rsid w:val="00005824"/>
    <w:rsid w:val="00006009"/>
    <w:rsid w:val="00006202"/>
    <w:rsid w:val="00006293"/>
    <w:rsid w:val="0000712B"/>
    <w:rsid w:val="00010C7A"/>
    <w:rsid w:val="00010CB0"/>
    <w:rsid w:val="00010F70"/>
    <w:rsid w:val="000129EE"/>
    <w:rsid w:val="00013113"/>
    <w:rsid w:val="000157C8"/>
    <w:rsid w:val="0001618E"/>
    <w:rsid w:val="00016825"/>
    <w:rsid w:val="0001697B"/>
    <w:rsid w:val="00017156"/>
    <w:rsid w:val="00022965"/>
    <w:rsid w:val="0002322F"/>
    <w:rsid w:val="00024860"/>
    <w:rsid w:val="00024F7F"/>
    <w:rsid w:val="000253C9"/>
    <w:rsid w:val="000258F2"/>
    <w:rsid w:val="00026B2D"/>
    <w:rsid w:val="00027A5A"/>
    <w:rsid w:val="00027A7E"/>
    <w:rsid w:val="00030017"/>
    <w:rsid w:val="000300C5"/>
    <w:rsid w:val="000301A1"/>
    <w:rsid w:val="000304EF"/>
    <w:rsid w:val="000321FF"/>
    <w:rsid w:val="00032F51"/>
    <w:rsid w:val="000336C4"/>
    <w:rsid w:val="00034148"/>
    <w:rsid w:val="00034BC6"/>
    <w:rsid w:val="00036097"/>
    <w:rsid w:val="00036685"/>
    <w:rsid w:val="00037827"/>
    <w:rsid w:val="00037D1C"/>
    <w:rsid w:val="00041461"/>
    <w:rsid w:val="000426C5"/>
    <w:rsid w:val="00042E7B"/>
    <w:rsid w:val="000435C7"/>
    <w:rsid w:val="00043637"/>
    <w:rsid w:val="00043DAD"/>
    <w:rsid w:val="0004465F"/>
    <w:rsid w:val="00044CB9"/>
    <w:rsid w:val="000450C8"/>
    <w:rsid w:val="000456A5"/>
    <w:rsid w:val="00046395"/>
    <w:rsid w:val="00046B83"/>
    <w:rsid w:val="00047746"/>
    <w:rsid w:val="000502FD"/>
    <w:rsid w:val="00050F6A"/>
    <w:rsid w:val="00051038"/>
    <w:rsid w:val="0005120A"/>
    <w:rsid w:val="000517BD"/>
    <w:rsid w:val="00051BE6"/>
    <w:rsid w:val="00052350"/>
    <w:rsid w:val="00052360"/>
    <w:rsid w:val="00055528"/>
    <w:rsid w:val="00055563"/>
    <w:rsid w:val="00055B0D"/>
    <w:rsid w:val="00055FFD"/>
    <w:rsid w:val="00057094"/>
    <w:rsid w:val="00057178"/>
    <w:rsid w:val="00057A4A"/>
    <w:rsid w:val="00060BC5"/>
    <w:rsid w:val="00060E07"/>
    <w:rsid w:val="0006218E"/>
    <w:rsid w:val="000640B2"/>
    <w:rsid w:val="000649E4"/>
    <w:rsid w:val="00064C3B"/>
    <w:rsid w:val="00065950"/>
    <w:rsid w:val="00067135"/>
    <w:rsid w:val="0006715A"/>
    <w:rsid w:val="00067CC7"/>
    <w:rsid w:val="0007034E"/>
    <w:rsid w:val="00070DA0"/>
    <w:rsid w:val="000722BA"/>
    <w:rsid w:val="00074313"/>
    <w:rsid w:val="0007468B"/>
    <w:rsid w:val="0007525B"/>
    <w:rsid w:val="00075F7B"/>
    <w:rsid w:val="0007663F"/>
    <w:rsid w:val="000774A5"/>
    <w:rsid w:val="0008172E"/>
    <w:rsid w:val="00081A9D"/>
    <w:rsid w:val="000828F4"/>
    <w:rsid w:val="00082C08"/>
    <w:rsid w:val="00083D3A"/>
    <w:rsid w:val="00083E94"/>
    <w:rsid w:val="00084235"/>
    <w:rsid w:val="0008699F"/>
    <w:rsid w:val="000871ED"/>
    <w:rsid w:val="00087EFE"/>
    <w:rsid w:val="00091466"/>
    <w:rsid w:val="000918F1"/>
    <w:rsid w:val="00091F48"/>
    <w:rsid w:val="000920D2"/>
    <w:rsid w:val="000928EC"/>
    <w:rsid w:val="00092B5B"/>
    <w:rsid w:val="000932E5"/>
    <w:rsid w:val="000936C8"/>
    <w:rsid w:val="00093BC1"/>
    <w:rsid w:val="00093E43"/>
    <w:rsid w:val="00093E6A"/>
    <w:rsid w:val="000948F8"/>
    <w:rsid w:val="00097E12"/>
    <w:rsid w:val="000A2971"/>
    <w:rsid w:val="000A35BE"/>
    <w:rsid w:val="000A510E"/>
    <w:rsid w:val="000A57FA"/>
    <w:rsid w:val="000A59DF"/>
    <w:rsid w:val="000A6447"/>
    <w:rsid w:val="000A731F"/>
    <w:rsid w:val="000A7427"/>
    <w:rsid w:val="000A79B2"/>
    <w:rsid w:val="000B0387"/>
    <w:rsid w:val="000B1079"/>
    <w:rsid w:val="000B324F"/>
    <w:rsid w:val="000B39C4"/>
    <w:rsid w:val="000B3A89"/>
    <w:rsid w:val="000B4857"/>
    <w:rsid w:val="000B56AA"/>
    <w:rsid w:val="000C13BC"/>
    <w:rsid w:val="000C2BA1"/>
    <w:rsid w:val="000C5289"/>
    <w:rsid w:val="000C5A74"/>
    <w:rsid w:val="000C71DC"/>
    <w:rsid w:val="000C7AE7"/>
    <w:rsid w:val="000D0318"/>
    <w:rsid w:val="000D0625"/>
    <w:rsid w:val="000D25C0"/>
    <w:rsid w:val="000D2F33"/>
    <w:rsid w:val="000D3452"/>
    <w:rsid w:val="000D3541"/>
    <w:rsid w:val="000D3875"/>
    <w:rsid w:val="000D391A"/>
    <w:rsid w:val="000D416F"/>
    <w:rsid w:val="000D42E0"/>
    <w:rsid w:val="000D51BC"/>
    <w:rsid w:val="000D5288"/>
    <w:rsid w:val="000D5AB4"/>
    <w:rsid w:val="000D6670"/>
    <w:rsid w:val="000D6777"/>
    <w:rsid w:val="000D7B8B"/>
    <w:rsid w:val="000E24AD"/>
    <w:rsid w:val="000E266F"/>
    <w:rsid w:val="000E2A7C"/>
    <w:rsid w:val="000E3297"/>
    <w:rsid w:val="000E32BC"/>
    <w:rsid w:val="000E54E4"/>
    <w:rsid w:val="000E6576"/>
    <w:rsid w:val="000E667F"/>
    <w:rsid w:val="000E77AE"/>
    <w:rsid w:val="000F0045"/>
    <w:rsid w:val="000F009F"/>
    <w:rsid w:val="000F0191"/>
    <w:rsid w:val="000F0D25"/>
    <w:rsid w:val="000F0ECC"/>
    <w:rsid w:val="000F3827"/>
    <w:rsid w:val="000F49E8"/>
    <w:rsid w:val="000F5A67"/>
    <w:rsid w:val="000F7FBA"/>
    <w:rsid w:val="00102116"/>
    <w:rsid w:val="00103E2D"/>
    <w:rsid w:val="00107071"/>
    <w:rsid w:val="00107366"/>
    <w:rsid w:val="00111106"/>
    <w:rsid w:val="0011149A"/>
    <w:rsid w:val="001116D3"/>
    <w:rsid w:val="00112906"/>
    <w:rsid w:val="00112E55"/>
    <w:rsid w:val="00113D6F"/>
    <w:rsid w:val="00114083"/>
    <w:rsid w:val="0011429D"/>
    <w:rsid w:val="00115DB8"/>
    <w:rsid w:val="00116297"/>
    <w:rsid w:val="0011754C"/>
    <w:rsid w:val="00122EAC"/>
    <w:rsid w:val="00123E1C"/>
    <w:rsid w:val="00124A16"/>
    <w:rsid w:val="0012543F"/>
    <w:rsid w:val="00125E39"/>
    <w:rsid w:val="001268E5"/>
    <w:rsid w:val="00126BC8"/>
    <w:rsid w:val="00130492"/>
    <w:rsid w:val="001307AB"/>
    <w:rsid w:val="00130FB5"/>
    <w:rsid w:val="00131842"/>
    <w:rsid w:val="00131A9A"/>
    <w:rsid w:val="00133236"/>
    <w:rsid w:val="00133986"/>
    <w:rsid w:val="0013462B"/>
    <w:rsid w:val="00135EA0"/>
    <w:rsid w:val="0013620D"/>
    <w:rsid w:val="001369B8"/>
    <w:rsid w:val="001378E9"/>
    <w:rsid w:val="0013809C"/>
    <w:rsid w:val="00141024"/>
    <w:rsid w:val="001416E7"/>
    <w:rsid w:val="0014172C"/>
    <w:rsid w:val="001422ED"/>
    <w:rsid w:val="00142469"/>
    <w:rsid w:val="001429E4"/>
    <w:rsid w:val="00142C02"/>
    <w:rsid w:val="00142D5D"/>
    <w:rsid w:val="00142E31"/>
    <w:rsid w:val="00142F89"/>
    <w:rsid w:val="00143E9A"/>
    <w:rsid w:val="00144703"/>
    <w:rsid w:val="001451DD"/>
    <w:rsid w:val="0014588D"/>
    <w:rsid w:val="00145D91"/>
    <w:rsid w:val="00145F23"/>
    <w:rsid w:val="0015053D"/>
    <w:rsid w:val="001505EF"/>
    <w:rsid w:val="00150A9E"/>
    <w:rsid w:val="00154303"/>
    <w:rsid w:val="0015652E"/>
    <w:rsid w:val="00156EF1"/>
    <w:rsid w:val="00157156"/>
    <w:rsid w:val="00157739"/>
    <w:rsid w:val="00157DF0"/>
    <w:rsid w:val="00160782"/>
    <w:rsid w:val="0016225A"/>
    <w:rsid w:val="00162B30"/>
    <w:rsid w:val="001633D7"/>
    <w:rsid w:val="00166874"/>
    <w:rsid w:val="00171BDB"/>
    <w:rsid w:val="00171F26"/>
    <w:rsid w:val="0017297E"/>
    <w:rsid w:val="001754EB"/>
    <w:rsid w:val="00176062"/>
    <w:rsid w:val="00177648"/>
    <w:rsid w:val="00177D7A"/>
    <w:rsid w:val="00180331"/>
    <w:rsid w:val="00180ABB"/>
    <w:rsid w:val="001815A1"/>
    <w:rsid w:val="00181D4A"/>
    <w:rsid w:val="00183117"/>
    <w:rsid w:val="00184088"/>
    <w:rsid w:val="001850CB"/>
    <w:rsid w:val="00185186"/>
    <w:rsid w:val="00186164"/>
    <w:rsid w:val="0019013A"/>
    <w:rsid w:val="00191997"/>
    <w:rsid w:val="00191FEE"/>
    <w:rsid w:val="00193F52"/>
    <w:rsid w:val="001944CF"/>
    <w:rsid w:val="0019536A"/>
    <w:rsid w:val="00195F1E"/>
    <w:rsid w:val="001A073E"/>
    <w:rsid w:val="001A0E93"/>
    <w:rsid w:val="001A2598"/>
    <w:rsid w:val="001A3DBA"/>
    <w:rsid w:val="001A4899"/>
    <w:rsid w:val="001A5003"/>
    <w:rsid w:val="001A6A7F"/>
    <w:rsid w:val="001B0CD2"/>
    <w:rsid w:val="001B10B7"/>
    <w:rsid w:val="001B10BD"/>
    <w:rsid w:val="001B4249"/>
    <w:rsid w:val="001B4C4B"/>
    <w:rsid w:val="001B5EFB"/>
    <w:rsid w:val="001C0435"/>
    <w:rsid w:val="001C0B73"/>
    <w:rsid w:val="001C1CDE"/>
    <w:rsid w:val="001C2BDF"/>
    <w:rsid w:val="001C377B"/>
    <w:rsid w:val="001C43BF"/>
    <w:rsid w:val="001C4415"/>
    <w:rsid w:val="001C5FC6"/>
    <w:rsid w:val="001C6453"/>
    <w:rsid w:val="001D074C"/>
    <w:rsid w:val="001D088F"/>
    <w:rsid w:val="001D1F53"/>
    <w:rsid w:val="001D30DA"/>
    <w:rsid w:val="001D3BB9"/>
    <w:rsid w:val="001D548E"/>
    <w:rsid w:val="001D6802"/>
    <w:rsid w:val="001DB545"/>
    <w:rsid w:val="001E0A5E"/>
    <w:rsid w:val="001E0AF9"/>
    <w:rsid w:val="001E0B2F"/>
    <w:rsid w:val="001E16C5"/>
    <w:rsid w:val="001E1C3A"/>
    <w:rsid w:val="001E2BB0"/>
    <w:rsid w:val="001E3674"/>
    <w:rsid w:val="001E3910"/>
    <w:rsid w:val="001E40C4"/>
    <w:rsid w:val="001E4216"/>
    <w:rsid w:val="001E454B"/>
    <w:rsid w:val="001E5E9E"/>
    <w:rsid w:val="001E6140"/>
    <w:rsid w:val="001E67F5"/>
    <w:rsid w:val="001E6C8D"/>
    <w:rsid w:val="001E72F4"/>
    <w:rsid w:val="001F112B"/>
    <w:rsid w:val="001F1320"/>
    <w:rsid w:val="001F45FB"/>
    <w:rsid w:val="001F6EED"/>
    <w:rsid w:val="001F7554"/>
    <w:rsid w:val="00200068"/>
    <w:rsid w:val="00200217"/>
    <w:rsid w:val="00200B49"/>
    <w:rsid w:val="00200D20"/>
    <w:rsid w:val="0020169F"/>
    <w:rsid w:val="00201845"/>
    <w:rsid w:val="0020197D"/>
    <w:rsid w:val="00201D81"/>
    <w:rsid w:val="00201ECC"/>
    <w:rsid w:val="002036D3"/>
    <w:rsid w:val="00204855"/>
    <w:rsid w:val="00204A96"/>
    <w:rsid w:val="00204F0E"/>
    <w:rsid w:val="002052E4"/>
    <w:rsid w:val="00206468"/>
    <w:rsid w:val="00207099"/>
    <w:rsid w:val="00207F2B"/>
    <w:rsid w:val="00210D7B"/>
    <w:rsid w:val="00211651"/>
    <w:rsid w:val="00211EF1"/>
    <w:rsid w:val="00212F00"/>
    <w:rsid w:val="002131EB"/>
    <w:rsid w:val="00214FC3"/>
    <w:rsid w:val="00215ABB"/>
    <w:rsid w:val="00215E9D"/>
    <w:rsid w:val="0022222E"/>
    <w:rsid w:val="00222C62"/>
    <w:rsid w:val="00223668"/>
    <w:rsid w:val="00223CD3"/>
    <w:rsid w:val="002266D2"/>
    <w:rsid w:val="002267B1"/>
    <w:rsid w:val="0023089F"/>
    <w:rsid w:val="002309B8"/>
    <w:rsid w:val="00231DC2"/>
    <w:rsid w:val="00232C26"/>
    <w:rsid w:val="00233072"/>
    <w:rsid w:val="00233141"/>
    <w:rsid w:val="0023316B"/>
    <w:rsid w:val="0023347E"/>
    <w:rsid w:val="002343AD"/>
    <w:rsid w:val="00235561"/>
    <w:rsid w:val="0023641B"/>
    <w:rsid w:val="00237D88"/>
    <w:rsid w:val="00237E50"/>
    <w:rsid w:val="0024019D"/>
    <w:rsid w:val="00240BF1"/>
    <w:rsid w:val="0024115B"/>
    <w:rsid w:val="0024354D"/>
    <w:rsid w:val="00244BA4"/>
    <w:rsid w:val="00245351"/>
    <w:rsid w:val="0024605E"/>
    <w:rsid w:val="0024631F"/>
    <w:rsid w:val="0024638F"/>
    <w:rsid w:val="00246793"/>
    <w:rsid w:val="00246C65"/>
    <w:rsid w:val="002517C1"/>
    <w:rsid w:val="00251B70"/>
    <w:rsid w:val="002525C9"/>
    <w:rsid w:val="002532FC"/>
    <w:rsid w:val="00260DFA"/>
    <w:rsid w:val="00262ED5"/>
    <w:rsid w:val="00262F23"/>
    <w:rsid w:val="00262FF7"/>
    <w:rsid w:val="0026349A"/>
    <w:rsid w:val="00263FEF"/>
    <w:rsid w:val="00264199"/>
    <w:rsid w:val="00264B5D"/>
    <w:rsid w:val="0026514F"/>
    <w:rsid w:val="00265C93"/>
    <w:rsid w:val="00266154"/>
    <w:rsid w:val="0026631C"/>
    <w:rsid w:val="00267D99"/>
    <w:rsid w:val="00270880"/>
    <w:rsid w:val="0027293A"/>
    <w:rsid w:val="00273EC6"/>
    <w:rsid w:val="00273F9F"/>
    <w:rsid w:val="002741FD"/>
    <w:rsid w:val="00274F02"/>
    <w:rsid w:val="002751CC"/>
    <w:rsid w:val="002760FD"/>
    <w:rsid w:val="00276C74"/>
    <w:rsid w:val="00277B48"/>
    <w:rsid w:val="00280302"/>
    <w:rsid w:val="0028156A"/>
    <w:rsid w:val="00281AED"/>
    <w:rsid w:val="00281B15"/>
    <w:rsid w:val="00282895"/>
    <w:rsid w:val="00283430"/>
    <w:rsid w:val="0028353B"/>
    <w:rsid w:val="002844DB"/>
    <w:rsid w:val="002847B1"/>
    <w:rsid w:val="002855B0"/>
    <w:rsid w:val="002861C7"/>
    <w:rsid w:val="00287A04"/>
    <w:rsid w:val="00290A2A"/>
    <w:rsid w:val="0029112A"/>
    <w:rsid w:val="00291AE4"/>
    <w:rsid w:val="002930CF"/>
    <w:rsid w:val="00293C7D"/>
    <w:rsid w:val="00293E6B"/>
    <w:rsid w:val="00294849"/>
    <w:rsid w:val="00295EB6"/>
    <w:rsid w:val="00295F47"/>
    <w:rsid w:val="002A03B6"/>
    <w:rsid w:val="002A0B73"/>
    <w:rsid w:val="002A0D18"/>
    <w:rsid w:val="002A1124"/>
    <w:rsid w:val="002A1BF2"/>
    <w:rsid w:val="002A3BD9"/>
    <w:rsid w:val="002A4371"/>
    <w:rsid w:val="002A4A4B"/>
    <w:rsid w:val="002A5604"/>
    <w:rsid w:val="002A6579"/>
    <w:rsid w:val="002B1C5B"/>
    <w:rsid w:val="002B1EA3"/>
    <w:rsid w:val="002B229D"/>
    <w:rsid w:val="002B2319"/>
    <w:rsid w:val="002B2894"/>
    <w:rsid w:val="002B4971"/>
    <w:rsid w:val="002B49A9"/>
    <w:rsid w:val="002B6544"/>
    <w:rsid w:val="002B75D2"/>
    <w:rsid w:val="002C1E5A"/>
    <w:rsid w:val="002C4A2B"/>
    <w:rsid w:val="002C5EDC"/>
    <w:rsid w:val="002C6590"/>
    <w:rsid w:val="002C6E45"/>
    <w:rsid w:val="002C70DB"/>
    <w:rsid w:val="002D0465"/>
    <w:rsid w:val="002D0535"/>
    <w:rsid w:val="002D0A2F"/>
    <w:rsid w:val="002D10FD"/>
    <w:rsid w:val="002D138F"/>
    <w:rsid w:val="002D1D9B"/>
    <w:rsid w:val="002D1F1F"/>
    <w:rsid w:val="002D3864"/>
    <w:rsid w:val="002D4030"/>
    <w:rsid w:val="002D448F"/>
    <w:rsid w:val="002D457D"/>
    <w:rsid w:val="002D6D27"/>
    <w:rsid w:val="002D722A"/>
    <w:rsid w:val="002D74F2"/>
    <w:rsid w:val="002D78FA"/>
    <w:rsid w:val="002D79FE"/>
    <w:rsid w:val="002D7BC5"/>
    <w:rsid w:val="002D7CB2"/>
    <w:rsid w:val="002E1337"/>
    <w:rsid w:val="002E22A6"/>
    <w:rsid w:val="002E2C84"/>
    <w:rsid w:val="002E327C"/>
    <w:rsid w:val="002E35B8"/>
    <w:rsid w:val="002E36DE"/>
    <w:rsid w:val="002E4F17"/>
    <w:rsid w:val="002E5487"/>
    <w:rsid w:val="002E6605"/>
    <w:rsid w:val="002E7069"/>
    <w:rsid w:val="002E71A2"/>
    <w:rsid w:val="002E7201"/>
    <w:rsid w:val="002E7B33"/>
    <w:rsid w:val="002F0715"/>
    <w:rsid w:val="002F0CFB"/>
    <w:rsid w:val="002F0E3D"/>
    <w:rsid w:val="002F2985"/>
    <w:rsid w:val="002F2BDA"/>
    <w:rsid w:val="002F3EBB"/>
    <w:rsid w:val="002F4487"/>
    <w:rsid w:val="002F5569"/>
    <w:rsid w:val="002F5DC1"/>
    <w:rsid w:val="002F7508"/>
    <w:rsid w:val="002F7958"/>
    <w:rsid w:val="003012F9"/>
    <w:rsid w:val="00303B0D"/>
    <w:rsid w:val="00303B1E"/>
    <w:rsid w:val="00303C15"/>
    <w:rsid w:val="003040F0"/>
    <w:rsid w:val="0030418E"/>
    <w:rsid w:val="0030483D"/>
    <w:rsid w:val="003048E0"/>
    <w:rsid w:val="00304EFA"/>
    <w:rsid w:val="0030574F"/>
    <w:rsid w:val="00306105"/>
    <w:rsid w:val="003065BC"/>
    <w:rsid w:val="00306CFB"/>
    <w:rsid w:val="003072FC"/>
    <w:rsid w:val="003108B4"/>
    <w:rsid w:val="00311366"/>
    <w:rsid w:val="00312074"/>
    <w:rsid w:val="003142B1"/>
    <w:rsid w:val="00315376"/>
    <w:rsid w:val="003162DC"/>
    <w:rsid w:val="003173F7"/>
    <w:rsid w:val="00317563"/>
    <w:rsid w:val="00317793"/>
    <w:rsid w:val="003177EE"/>
    <w:rsid w:val="003207EC"/>
    <w:rsid w:val="00321278"/>
    <w:rsid w:val="00322D19"/>
    <w:rsid w:val="0032691B"/>
    <w:rsid w:val="0032701A"/>
    <w:rsid w:val="00327B43"/>
    <w:rsid w:val="00327F3C"/>
    <w:rsid w:val="003303EF"/>
    <w:rsid w:val="00333093"/>
    <w:rsid w:val="00336436"/>
    <w:rsid w:val="003369CD"/>
    <w:rsid w:val="0033719E"/>
    <w:rsid w:val="003379E0"/>
    <w:rsid w:val="00337C6E"/>
    <w:rsid w:val="00340211"/>
    <w:rsid w:val="00340546"/>
    <w:rsid w:val="003414EA"/>
    <w:rsid w:val="00342939"/>
    <w:rsid w:val="00342CAC"/>
    <w:rsid w:val="00343560"/>
    <w:rsid w:val="003435B9"/>
    <w:rsid w:val="00345E0B"/>
    <w:rsid w:val="00346DDE"/>
    <w:rsid w:val="0035012D"/>
    <w:rsid w:val="00350435"/>
    <w:rsid w:val="00351B16"/>
    <w:rsid w:val="00351D68"/>
    <w:rsid w:val="003521CE"/>
    <w:rsid w:val="0035242E"/>
    <w:rsid w:val="00353F33"/>
    <w:rsid w:val="00355210"/>
    <w:rsid w:val="0035535D"/>
    <w:rsid w:val="00355FD0"/>
    <w:rsid w:val="003568BC"/>
    <w:rsid w:val="00356C2E"/>
    <w:rsid w:val="00356E84"/>
    <w:rsid w:val="003621A8"/>
    <w:rsid w:val="0036254C"/>
    <w:rsid w:val="003627C1"/>
    <w:rsid w:val="00362EE1"/>
    <w:rsid w:val="00362FDF"/>
    <w:rsid w:val="00363081"/>
    <w:rsid w:val="00363433"/>
    <w:rsid w:val="0036390B"/>
    <w:rsid w:val="00370689"/>
    <w:rsid w:val="00370AD6"/>
    <w:rsid w:val="00373992"/>
    <w:rsid w:val="0037410F"/>
    <w:rsid w:val="003741E4"/>
    <w:rsid w:val="00374DCA"/>
    <w:rsid w:val="0037550E"/>
    <w:rsid w:val="00376627"/>
    <w:rsid w:val="00377627"/>
    <w:rsid w:val="0037798F"/>
    <w:rsid w:val="00380913"/>
    <w:rsid w:val="003833F8"/>
    <w:rsid w:val="003837DB"/>
    <w:rsid w:val="0038387C"/>
    <w:rsid w:val="00383F62"/>
    <w:rsid w:val="00383F7B"/>
    <w:rsid w:val="00384207"/>
    <w:rsid w:val="00384376"/>
    <w:rsid w:val="00384F53"/>
    <w:rsid w:val="003854D2"/>
    <w:rsid w:val="00385FEC"/>
    <w:rsid w:val="00386E04"/>
    <w:rsid w:val="0039116B"/>
    <w:rsid w:val="00395794"/>
    <w:rsid w:val="00395EFA"/>
    <w:rsid w:val="0039618D"/>
    <w:rsid w:val="00396B97"/>
    <w:rsid w:val="00397AC3"/>
    <w:rsid w:val="003A0657"/>
    <w:rsid w:val="003A090E"/>
    <w:rsid w:val="003A1BE6"/>
    <w:rsid w:val="003A2EDE"/>
    <w:rsid w:val="003A35BC"/>
    <w:rsid w:val="003A37B4"/>
    <w:rsid w:val="003A37E6"/>
    <w:rsid w:val="003A3F1A"/>
    <w:rsid w:val="003A45E4"/>
    <w:rsid w:val="003A5FF7"/>
    <w:rsid w:val="003A77BE"/>
    <w:rsid w:val="003B0527"/>
    <w:rsid w:val="003B0E6A"/>
    <w:rsid w:val="003B0F14"/>
    <w:rsid w:val="003B1EB6"/>
    <w:rsid w:val="003B3D5F"/>
    <w:rsid w:val="003B440E"/>
    <w:rsid w:val="003B4FA7"/>
    <w:rsid w:val="003B54AF"/>
    <w:rsid w:val="003B54F4"/>
    <w:rsid w:val="003B5F97"/>
    <w:rsid w:val="003B79DD"/>
    <w:rsid w:val="003B7B57"/>
    <w:rsid w:val="003C03AF"/>
    <w:rsid w:val="003C074A"/>
    <w:rsid w:val="003C11FA"/>
    <w:rsid w:val="003C15E8"/>
    <w:rsid w:val="003C163C"/>
    <w:rsid w:val="003C1C62"/>
    <w:rsid w:val="003C3AD8"/>
    <w:rsid w:val="003C563B"/>
    <w:rsid w:val="003C6134"/>
    <w:rsid w:val="003C71DE"/>
    <w:rsid w:val="003C7202"/>
    <w:rsid w:val="003C7368"/>
    <w:rsid w:val="003C78FF"/>
    <w:rsid w:val="003C7AE4"/>
    <w:rsid w:val="003D1429"/>
    <w:rsid w:val="003D1CF8"/>
    <w:rsid w:val="003D3313"/>
    <w:rsid w:val="003D3744"/>
    <w:rsid w:val="003D45B3"/>
    <w:rsid w:val="003D4EB7"/>
    <w:rsid w:val="003D58F5"/>
    <w:rsid w:val="003D6559"/>
    <w:rsid w:val="003D76EB"/>
    <w:rsid w:val="003D77E2"/>
    <w:rsid w:val="003D7C68"/>
    <w:rsid w:val="003E05E9"/>
    <w:rsid w:val="003E18BD"/>
    <w:rsid w:val="003E1F77"/>
    <w:rsid w:val="003E22E6"/>
    <w:rsid w:val="003E239D"/>
    <w:rsid w:val="003E259C"/>
    <w:rsid w:val="003E4826"/>
    <w:rsid w:val="003E597D"/>
    <w:rsid w:val="003E7F55"/>
    <w:rsid w:val="003F0C56"/>
    <w:rsid w:val="003F15CE"/>
    <w:rsid w:val="003F286B"/>
    <w:rsid w:val="003F363E"/>
    <w:rsid w:val="003F4CC9"/>
    <w:rsid w:val="003F6809"/>
    <w:rsid w:val="003F7109"/>
    <w:rsid w:val="003FDCE7"/>
    <w:rsid w:val="00400464"/>
    <w:rsid w:val="004004C9"/>
    <w:rsid w:val="00400672"/>
    <w:rsid w:val="004011FD"/>
    <w:rsid w:val="00401AF8"/>
    <w:rsid w:val="00401DD3"/>
    <w:rsid w:val="00402B56"/>
    <w:rsid w:val="00404AC9"/>
    <w:rsid w:val="00406830"/>
    <w:rsid w:val="004108BF"/>
    <w:rsid w:val="00410F56"/>
    <w:rsid w:val="00411712"/>
    <w:rsid w:val="00412933"/>
    <w:rsid w:val="004140A5"/>
    <w:rsid w:val="00414372"/>
    <w:rsid w:val="004146C9"/>
    <w:rsid w:val="00415129"/>
    <w:rsid w:val="0041591A"/>
    <w:rsid w:val="004162DA"/>
    <w:rsid w:val="004162F4"/>
    <w:rsid w:val="00420504"/>
    <w:rsid w:val="00420AE0"/>
    <w:rsid w:val="00420B27"/>
    <w:rsid w:val="00421969"/>
    <w:rsid w:val="00422319"/>
    <w:rsid w:val="0042233D"/>
    <w:rsid w:val="0042287E"/>
    <w:rsid w:val="00422C5F"/>
    <w:rsid w:val="004233B0"/>
    <w:rsid w:val="0042431A"/>
    <w:rsid w:val="00425221"/>
    <w:rsid w:val="00425E08"/>
    <w:rsid w:val="00426874"/>
    <w:rsid w:val="004272D4"/>
    <w:rsid w:val="0043131D"/>
    <w:rsid w:val="004313DA"/>
    <w:rsid w:val="004319FC"/>
    <w:rsid w:val="004344FB"/>
    <w:rsid w:val="00435030"/>
    <w:rsid w:val="00436243"/>
    <w:rsid w:val="004362B2"/>
    <w:rsid w:val="004366A4"/>
    <w:rsid w:val="004366C6"/>
    <w:rsid w:val="00437107"/>
    <w:rsid w:val="00440EFC"/>
    <w:rsid w:val="00441FB1"/>
    <w:rsid w:val="004420E3"/>
    <w:rsid w:val="004426D9"/>
    <w:rsid w:val="00442A18"/>
    <w:rsid w:val="00442FF5"/>
    <w:rsid w:val="00443B1C"/>
    <w:rsid w:val="00443ECD"/>
    <w:rsid w:val="00444205"/>
    <w:rsid w:val="004451F1"/>
    <w:rsid w:val="004519B2"/>
    <w:rsid w:val="00452BE1"/>
    <w:rsid w:val="0045423B"/>
    <w:rsid w:val="00454797"/>
    <w:rsid w:val="00454E3F"/>
    <w:rsid w:val="00456210"/>
    <w:rsid w:val="00457425"/>
    <w:rsid w:val="00457590"/>
    <w:rsid w:val="00457771"/>
    <w:rsid w:val="00457CFD"/>
    <w:rsid w:val="0046211C"/>
    <w:rsid w:val="00464154"/>
    <w:rsid w:val="00465750"/>
    <w:rsid w:val="00465E26"/>
    <w:rsid w:val="00466009"/>
    <w:rsid w:val="00466FD7"/>
    <w:rsid w:val="004706DB"/>
    <w:rsid w:val="0047116D"/>
    <w:rsid w:val="00471262"/>
    <w:rsid w:val="00471B51"/>
    <w:rsid w:val="004737D1"/>
    <w:rsid w:val="00474F4E"/>
    <w:rsid w:val="00475A73"/>
    <w:rsid w:val="00475CDD"/>
    <w:rsid w:val="00476E70"/>
    <w:rsid w:val="0047722C"/>
    <w:rsid w:val="00480A93"/>
    <w:rsid w:val="00480EB8"/>
    <w:rsid w:val="00482C61"/>
    <w:rsid w:val="00483FAD"/>
    <w:rsid w:val="00485A67"/>
    <w:rsid w:val="00486253"/>
    <w:rsid w:val="0048746E"/>
    <w:rsid w:val="00490466"/>
    <w:rsid w:val="004904D6"/>
    <w:rsid w:val="00490A15"/>
    <w:rsid w:val="00490E4B"/>
    <w:rsid w:val="00491E04"/>
    <w:rsid w:val="004925F8"/>
    <w:rsid w:val="00492A7D"/>
    <w:rsid w:val="00492B2B"/>
    <w:rsid w:val="0049325F"/>
    <w:rsid w:val="00493ACC"/>
    <w:rsid w:val="00493D34"/>
    <w:rsid w:val="004945A7"/>
    <w:rsid w:val="004955EF"/>
    <w:rsid w:val="0049585A"/>
    <w:rsid w:val="00497529"/>
    <w:rsid w:val="0049EDB4"/>
    <w:rsid w:val="004A074D"/>
    <w:rsid w:val="004A16D5"/>
    <w:rsid w:val="004A387B"/>
    <w:rsid w:val="004A441A"/>
    <w:rsid w:val="004A442F"/>
    <w:rsid w:val="004A4DEB"/>
    <w:rsid w:val="004A688B"/>
    <w:rsid w:val="004B0085"/>
    <w:rsid w:val="004B1038"/>
    <w:rsid w:val="004B15F0"/>
    <w:rsid w:val="004B4180"/>
    <w:rsid w:val="004B4AC2"/>
    <w:rsid w:val="004B588E"/>
    <w:rsid w:val="004B5C46"/>
    <w:rsid w:val="004B5FF4"/>
    <w:rsid w:val="004B6C49"/>
    <w:rsid w:val="004B7E96"/>
    <w:rsid w:val="004C0681"/>
    <w:rsid w:val="004C0DEC"/>
    <w:rsid w:val="004C35C3"/>
    <w:rsid w:val="004C51D8"/>
    <w:rsid w:val="004C64E9"/>
    <w:rsid w:val="004D0656"/>
    <w:rsid w:val="004D4AE9"/>
    <w:rsid w:val="004D7151"/>
    <w:rsid w:val="004E0F6B"/>
    <w:rsid w:val="004E12CA"/>
    <w:rsid w:val="004E20B9"/>
    <w:rsid w:val="004E2A93"/>
    <w:rsid w:val="004E367A"/>
    <w:rsid w:val="004E375A"/>
    <w:rsid w:val="004E68B7"/>
    <w:rsid w:val="004E7759"/>
    <w:rsid w:val="004E7DCE"/>
    <w:rsid w:val="004F1532"/>
    <w:rsid w:val="004F242D"/>
    <w:rsid w:val="004F330C"/>
    <w:rsid w:val="004F488B"/>
    <w:rsid w:val="004F5151"/>
    <w:rsid w:val="004F6189"/>
    <w:rsid w:val="004F7DB3"/>
    <w:rsid w:val="005012A2"/>
    <w:rsid w:val="005014AC"/>
    <w:rsid w:val="0050168A"/>
    <w:rsid w:val="00502B44"/>
    <w:rsid w:val="00502D0E"/>
    <w:rsid w:val="0050387A"/>
    <w:rsid w:val="00505506"/>
    <w:rsid w:val="00506F42"/>
    <w:rsid w:val="0050712E"/>
    <w:rsid w:val="005100E8"/>
    <w:rsid w:val="00510DE5"/>
    <w:rsid w:val="00511B2A"/>
    <w:rsid w:val="00511DB3"/>
    <w:rsid w:val="00512308"/>
    <w:rsid w:val="00514B78"/>
    <w:rsid w:val="0051508C"/>
    <w:rsid w:val="005177DE"/>
    <w:rsid w:val="00517F2E"/>
    <w:rsid w:val="0052034D"/>
    <w:rsid w:val="0052084B"/>
    <w:rsid w:val="005210D8"/>
    <w:rsid w:val="00521908"/>
    <w:rsid w:val="00522355"/>
    <w:rsid w:val="00523B7D"/>
    <w:rsid w:val="0052407A"/>
    <w:rsid w:val="0052475B"/>
    <w:rsid w:val="00524CBD"/>
    <w:rsid w:val="00526D95"/>
    <w:rsid w:val="00530452"/>
    <w:rsid w:val="00530EF6"/>
    <w:rsid w:val="00531B5B"/>
    <w:rsid w:val="005322C6"/>
    <w:rsid w:val="005333CF"/>
    <w:rsid w:val="00533CBC"/>
    <w:rsid w:val="00535008"/>
    <w:rsid w:val="00535E5D"/>
    <w:rsid w:val="00536082"/>
    <w:rsid w:val="005369FB"/>
    <w:rsid w:val="00537111"/>
    <w:rsid w:val="005398CA"/>
    <w:rsid w:val="00542055"/>
    <w:rsid w:val="005449A9"/>
    <w:rsid w:val="00544ABF"/>
    <w:rsid w:val="00545511"/>
    <w:rsid w:val="00545532"/>
    <w:rsid w:val="0054578F"/>
    <w:rsid w:val="00545904"/>
    <w:rsid w:val="00545F67"/>
    <w:rsid w:val="00547A25"/>
    <w:rsid w:val="00552E4B"/>
    <w:rsid w:val="005532F9"/>
    <w:rsid w:val="0055666E"/>
    <w:rsid w:val="00556B3B"/>
    <w:rsid w:val="00556E2C"/>
    <w:rsid w:val="00556F25"/>
    <w:rsid w:val="0055746D"/>
    <w:rsid w:val="005613BE"/>
    <w:rsid w:val="00561851"/>
    <w:rsid w:val="00561E22"/>
    <w:rsid w:val="0056309E"/>
    <w:rsid w:val="005632CB"/>
    <w:rsid w:val="005634D9"/>
    <w:rsid w:val="00563D1E"/>
    <w:rsid w:val="00564159"/>
    <w:rsid w:val="0056450A"/>
    <w:rsid w:val="005649BC"/>
    <w:rsid w:val="00564F40"/>
    <w:rsid w:val="00565AA4"/>
    <w:rsid w:val="00565FDB"/>
    <w:rsid w:val="005661A1"/>
    <w:rsid w:val="0056751A"/>
    <w:rsid w:val="0056760D"/>
    <w:rsid w:val="005679D1"/>
    <w:rsid w:val="00570311"/>
    <w:rsid w:val="00570E8A"/>
    <w:rsid w:val="005713C8"/>
    <w:rsid w:val="00571DCC"/>
    <w:rsid w:val="00575481"/>
    <w:rsid w:val="00575758"/>
    <w:rsid w:val="00575D02"/>
    <w:rsid w:val="0057612B"/>
    <w:rsid w:val="00577188"/>
    <w:rsid w:val="00577840"/>
    <w:rsid w:val="00580230"/>
    <w:rsid w:val="005804A2"/>
    <w:rsid w:val="00580B98"/>
    <w:rsid w:val="00581693"/>
    <w:rsid w:val="00581A55"/>
    <w:rsid w:val="00581DDC"/>
    <w:rsid w:val="00581F46"/>
    <w:rsid w:val="0058206B"/>
    <w:rsid w:val="00582428"/>
    <w:rsid w:val="00582582"/>
    <w:rsid w:val="005826EC"/>
    <w:rsid w:val="00582EBE"/>
    <w:rsid w:val="0058535B"/>
    <w:rsid w:val="00585938"/>
    <w:rsid w:val="005878BE"/>
    <w:rsid w:val="00587ECA"/>
    <w:rsid w:val="00591CD5"/>
    <w:rsid w:val="00593AF4"/>
    <w:rsid w:val="00593BBE"/>
    <w:rsid w:val="00593DD4"/>
    <w:rsid w:val="00594766"/>
    <w:rsid w:val="005952F6"/>
    <w:rsid w:val="00595725"/>
    <w:rsid w:val="005971D9"/>
    <w:rsid w:val="005971DF"/>
    <w:rsid w:val="005A0FE4"/>
    <w:rsid w:val="005A103B"/>
    <w:rsid w:val="005A13A9"/>
    <w:rsid w:val="005A1FAE"/>
    <w:rsid w:val="005A2D88"/>
    <w:rsid w:val="005A3422"/>
    <w:rsid w:val="005A352E"/>
    <w:rsid w:val="005A3983"/>
    <w:rsid w:val="005A40DB"/>
    <w:rsid w:val="005A624A"/>
    <w:rsid w:val="005A67D3"/>
    <w:rsid w:val="005A6A4A"/>
    <w:rsid w:val="005A6FA9"/>
    <w:rsid w:val="005A7488"/>
    <w:rsid w:val="005A7CCD"/>
    <w:rsid w:val="005B0138"/>
    <w:rsid w:val="005B256B"/>
    <w:rsid w:val="005B2957"/>
    <w:rsid w:val="005B32BA"/>
    <w:rsid w:val="005B3633"/>
    <w:rsid w:val="005B3B01"/>
    <w:rsid w:val="005B54A9"/>
    <w:rsid w:val="005B698E"/>
    <w:rsid w:val="005B78EB"/>
    <w:rsid w:val="005C09D0"/>
    <w:rsid w:val="005C161D"/>
    <w:rsid w:val="005C1F76"/>
    <w:rsid w:val="005C1F8B"/>
    <w:rsid w:val="005C2B4D"/>
    <w:rsid w:val="005C3883"/>
    <w:rsid w:val="005C3FEE"/>
    <w:rsid w:val="005C4357"/>
    <w:rsid w:val="005C46DB"/>
    <w:rsid w:val="005C4859"/>
    <w:rsid w:val="005C4A35"/>
    <w:rsid w:val="005C6963"/>
    <w:rsid w:val="005C6B7B"/>
    <w:rsid w:val="005C7659"/>
    <w:rsid w:val="005D0001"/>
    <w:rsid w:val="005D0110"/>
    <w:rsid w:val="005D0A13"/>
    <w:rsid w:val="005D1AD5"/>
    <w:rsid w:val="005D2089"/>
    <w:rsid w:val="005D2310"/>
    <w:rsid w:val="005D3FF6"/>
    <w:rsid w:val="005D433D"/>
    <w:rsid w:val="005D4906"/>
    <w:rsid w:val="005D4FAF"/>
    <w:rsid w:val="005D5EFA"/>
    <w:rsid w:val="005D63E9"/>
    <w:rsid w:val="005D6E89"/>
    <w:rsid w:val="005D7280"/>
    <w:rsid w:val="005D7B18"/>
    <w:rsid w:val="005E16D9"/>
    <w:rsid w:val="005E2338"/>
    <w:rsid w:val="005E543F"/>
    <w:rsid w:val="005E6F8D"/>
    <w:rsid w:val="005E7EBB"/>
    <w:rsid w:val="005F046F"/>
    <w:rsid w:val="005F18D4"/>
    <w:rsid w:val="005F2A7A"/>
    <w:rsid w:val="005F4A25"/>
    <w:rsid w:val="005F5EB5"/>
    <w:rsid w:val="005F6189"/>
    <w:rsid w:val="005F6D4B"/>
    <w:rsid w:val="005F737C"/>
    <w:rsid w:val="005F76F4"/>
    <w:rsid w:val="005F789C"/>
    <w:rsid w:val="00600451"/>
    <w:rsid w:val="006031AB"/>
    <w:rsid w:val="00603B21"/>
    <w:rsid w:val="006046DB"/>
    <w:rsid w:val="006046F1"/>
    <w:rsid w:val="006059BE"/>
    <w:rsid w:val="00605EA4"/>
    <w:rsid w:val="00606006"/>
    <w:rsid w:val="0060620A"/>
    <w:rsid w:val="00606E84"/>
    <w:rsid w:val="00607ABF"/>
    <w:rsid w:val="00607D65"/>
    <w:rsid w:val="00610D64"/>
    <w:rsid w:val="00611D50"/>
    <w:rsid w:val="0061489B"/>
    <w:rsid w:val="00614BE2"/>
    <w:rsid w:val="00614F48"/>
    <w:rsid w:val="00621324"/>
    <w:rsid w:val="00621BB8"/>
    <w:rsid w:val="0062291D"/>
    <w:rsid w:val="006236D5"/>
    <w:rsid w:val="006253BD"/>
    <w:rsid w:val="0062789B"/>
    <w:rsid w:val="00630459"/>
    <w:rsid w:val="00631113"/>
    <w:rsid w:val="00631ADB"/>
    <w:rsid w:val="00632C69"/>
    <w:rsid w:val="00633073"/>
    <w:rsid w:val="006344BE"/>
    <w:rsid w:val="00634589"/>
    <w:rsid w:val="006345EB"/>
    <w:rsid w:val="00635EB5"/>
    <w:rsid w:val="00636046"/>
    <w:rsid w:val="00636A81"/>
    <w:rsid w:val="00641F17"/>
    <w:rsid w:val="00642088"/>
    <w:rsid w:val="0064475D"/>
    <w:rsid w:val="00646E0A"/>
    <w:rsid w:val="00647855"/>
    <w:rsid w:val="00650723"/>
    <w:rsid w:val="006511CB"/>
    <w:rsid w:val="00651C98"/>
    <w:rsid w:val="00653AAA"/>
    <w:rsid w:val="00654317"/>
    <w:rsid w:val="00654740"/>
    <w:rsid w:val="00655344"/>
    <w:rsid w:val="00655EB9"/>
    <w:rsid w:val="00656A37"/>
    <w:rsid w:val="006574AB"/>
    <w:rsid w:val="00657689"/>
    <w:rsid w:val="00657CC5"/>
    <w:rsid w:val="00660EEC"/>
    <w:rsid w:val="006617DD"/>
    <w:rsid w:val="0066199F"/>
    <w:rsid w:val="00661BC2"/>
    <w:rsid w:val="00661D4C"/>
    <w:rsid w:val="006626FF"/>
    <w:rsid w:val="006635A6"/>
    <w:rsid w:val="00663D8F"/>
    <w:rsid w:val="00664DD8"/>
    <w:rsid w:val="00665563"/>
    <w:rsid w:val="006705A3"/>
    <w:rsid w:val="00670E3C"/>
    <w:rsid w:val="00671F94"/>
    <w:rsid w:val="00672439"/>
    <w:rsid w:val="006729C5"/>
    <w:rsid w:val="00672D83"/>
    <w:rsid w:val="00673084"/>
    <w:rsid w:val="0067375D"/>
    <w:rsid w:val="0067421A"/>
    <w:rsid w:val="00674836"/>
    <w:rsid w:val="00676099"/>
    <w:rsid w:val="006765A6"/>
    <w:rsid w:val="00676957"/>
    <w:rsid w:val="00677171"/>
    <w:rsid w:val="0067725C"/>
    <w:rsid w:val="0067EB76"/>
    <w:rsid w:val="006825A1"/>
    <w:rsid w:val="00685F24"/>
    <w:rsid w:val="0068637E"/>
    <w:rsid w:val="00686393"/>
    <w:rsid w:val="00686D18"/>
    <w:rsid w:val="0068797E"/>
    <w:rsid w:val="006904E1"/>
    <w:rsid w:val="00690BD2"/>
    <w:rsid w:val="00691077"/>
    <w:rsid w:val="0069282B"/>
    <w:rsid w:val="0069338F"/>
    <w:rsid w:val="00696C72"/>
    <w:rsid w:val="00697958"/>
    <w:rsid w:val="006A071A"/>
    <w:rsid w:val="006A1709"/>
    <w:rsid w:val="006A2339"/>
    <w:rsid w:val="006A2794"/>
    <w:rsid w:val="006A2FCB"/>
    <w:rsid w:val="006A3B33"/>
    <w:rsid w:val="006A6426"/>
    <w:rsid w:val="006A7716"/>
    <w:rsid w:val="006A7740"/>
    <w:rsid w:val="006B0105"/>
    <w:rsid w:val="006B0422"/>
    <w:rsid w:val="006B0454"/>
    <w:rsid w:val="006B1104"/>
    <w:rsid w:val="006B3F5B"/>
    <w:rsid w:val="006B5897"/>
    <w:rsid w:val="006B619B"/>
    <w:rsid w:val="006B61AF"/>
    <w:rsid w:val="006B6759"/>
    <w:rsid w:val="006B77D3"/>
    <w:rsid w:val="006C1273"/>
    <w:rsid w:val="006C1F0C"/>
    <w:rsid w:val="006C20A3"/>
    <w:rsid w:val="006C2385"/>
    <w:rsid w:val="006C266B"/>
    <w:rsid w:val="006C3527"/>
    <w:rsid w:val="006C373C"/>
    <w:rsid w:val="006C476A"/>
    <w:rsid w:val="006C6647"/>
    <w:rsid w:val="006C6FDE"/>
    <w:rsid w:val="006C7427"/>
    <w:rsid w:val="006D02FB"/>
    <w:rsid w:val="006D12CA"/>
    <w:rsid w:val="006D2BBB"/>
    <w:rsid w:val="006D3D38"/>
    <w:rsid w:val="006D5686"/>
    <w:rsid w:val="006D7368"/>
    <w:rsid w:val="006E08D5"/>
    <w:rsid w:val="006E0BC6"/>
    <w:rsid w:val="006E2134"/>
    <w:rsid w:val="006E2446"/>
    <w:rsid w:val="006E2893"/>
    <w:rsid w:val="006E2E07"/>
    <w:rsid w:val="006E5D32"/>
    <w:rsid w:val="006E6348"/>
    <w:rsid w:val="006E6864"/>
    <w:rsid w:val="006E6867"/>
    <w:rsid w:val="006E7079"/>
    <w:rsid w:val="006E778B"/>
    <w:rsid w:val="006EDFA8"/>
    <w:rsid w:val="006F03B8"/>
    <w:rsid w:val="006F1471"/>
    <w:rsid w:val="006F27D6"/>
    <w:rsid w:val="006F3AA7"/>
    <w:rsid w:val="006F456E"/>
    <w:rsid w:val="006F4FC3"/>
    <w:rsid w:val="006F54F3"/>
    <w:rsid w:val="006F5FE0"/>
    <w:rsid w:val="006F6487"/>
    <w:rsid w:val="006F723A"/>
    <w:rsid w:val="007002F7"/>
    <w:rsid w:val="00700A57"/>
    <w:rsid w:val="00701FB2"/>
    <w:rsid w:val="0070237E"/>
    <w:rsid w:val="00702E89"/>
    <w:rsid w:val="00702F2A"/>
    <w:rsid w:val="007038DF"/>
    <w:rsid w:val="00703EC6"/>
    <w:rsid w:val="0070504C"/>
    <w:rsid w:val="007050B4"/>
    <w:rsid w:val="00705DE0"/>
    <w:rsid w:val="007065F3"/>
    <w:rsid w:val="007069C2"/>
    <w:rsid w:val="00710FBC"/>
    <w:rsid w:val="00711631"/>
    <w:rsid w:val="007147BD"/>
    <w:rsid w:val="00715082"/>
    <w:rsid w:val="007172DB"/>
    <w:rsid w:val="007202D8"/>
    <w:rsid w:val="007206DD"/>
    <w:rsid w:val="0072243C"/>
    <w:rsid w:val="00723140"/>
    <w:rsid w:val="0072317E"/>
    <w:rsid w:val="007235F2"/>
    <w:rsid w:val="00723D73"/>
    <w:rsid w:val="00723EAF"/>
    <w:rsid w:val="00725628"/>
    <w:rsid w:val="00726776"/>
    <w:rsid w:val="00727C09"/>
    <w:rsid w:val="00730BB8"/>
    <w:rsid w:val="00731A83"/>
    <w:rsid w:val="00733BC0"/>
    <w:rsid w:val="00734A9A"/>
    <w:rsid w:val="00736475"/>
    <w:rsid w:val="0073735C"/>
    <w:rsid w:val="007373F1"/>
    <w:rsid w:val="00737481"/>
    <w:rsid w:val="0073762D"/>
    <w:rsid w:val="00737A57"/>
    <w:rsid w:val="00741AD2"/>
    <w:rsid w:val="00742A12"/>
    <w:rsid w:val="0074317E"/>
    <w:rsid w:val="007438CA"/>
    <w:rsid w:val="00743B63"/>
    <w:rsid w:val="007441D3"/>
    <w:rsid w:val="00745073"/>
    <w:rsid w:val="007460E3"/>
    <w:rsid w:val="007462DE"/>
    <w:rsid w:val="0074651C"/>
    <w:rsid w:val="00747567"/>
    <w:rsid w:val="00747596"/>
    <w:rsid w:val="00750897"/>
    <w:rsid w:val="00751926"/>
    <w:rsid w:val="00751C25"/>
    <w:rsid w:val="00752532"/>
    <w:rsid w:val="00752F20"/>
    <w:rsid w:val="007540D2"/>
    <w:rsid w:val="00756BBC"/>
    <w:rsid w:val="007576E7"/>
    <w:rsid w:val="00757A76"/>
    <w:rsid w:val="007613B3"/>
    <w:rsid w:val="0076241C"/>
    <w:rsid w:val="0076374C"/>
    <w:rsid w:val="00763A71"/>
    <w:rsid w:val="00764443"/>
    <w:rsid w:val="007650B2"/>
    <w:rsid w:val="00765106"/>
    <w:rsid w:val="0076662E"/>
    <w:rsid w:val="007671D0"/>
    <w:rsid w:val="0076781D"/>
    <w:rsid w:val="00767828"/>
    <w:rsid w:val="00770E0B"/>
    <w:rsid w:val="007711CC"/>
    <w:rsid w:val="00774401"/>
    <w:rsid w:val="00774CB6"/>
    <w:rsid w:val="00774E11"/>
    <w:rsid w:val="007756C5"/>
    <w:rsid w:val="00776B2C"/>
    <w:rsid w:val="00777F61"/>
    <w:rsid w:val="0078253D"/>
    <w:rsid w:val="00783976"/>
    <w:rsid w:val="007840DC"/>
    <w:rsid w:val="00786123"/>
    <w:rsid w:val="00786338"/>
    <w:rsid w:val="007866D9"/>
    <w:rsid w:val="0078712E"/>
    <w:rsid w:val="007875C9"/>
    <w:rsid w:val="0079034A"/>
    <w:rsid w:val="00790446"/>
    <w:rsid w:val="00791D2A"/>
    <w:rsid w:val="00791DC0"/>
    <w:rsid w:val="00791FDA"/>
    <w:rsid w:val="00792F88"/>
    <w:rsid w:val="007941D2"/>
    <w:rsid w:val="0079462F"/>
    <w:rsid w:val="00795A47"/>
    <w:rsid w:val="007968E9"/>
    <w:rsid w:val="007A0752"/>
    <w:rsid w:val="007A0A2F"/>
    <w:rsid w:val="007A0DDC"/>
    <w:rsid w:val="007A19B0"/>
    <w:rsid w:val="007A2C59"/>
    <w:rsid w:val="007A37E4"/>
    <w:rsid w:val="007A426D"/>
    <w:rsid w:val="007A4678"/>
    <w:rsid w:val="007A5186"/>
    <w:rsid w:val="007A5F8B"/>
    <w:rsid w:val="007A682C"/>
    <w:rsid w:val="007A7D5D"/>
    <w:rsid w:val="007B0D90"/>
    <w:rsid w:val="007B4711"/>
    <w:rsid w:val="007B594B"/>
    <w:rsid w:val="007B5C6F"/>
    <w:rsid w:val="007B6096"/>
    <w:rsid w:val="007B6857"/>
    <w:rsid w:val="007B789A"/>
    <w:rsid w:val="007C0B1A"/>
    <w:rsid w:val="007C1827"/>
    <w:rsid w:val="007C1A44"/>
    <w:rsid w:val="007C20A5"/>
    <w:rsid w:val="007C2FCC"/>
    <w:rsid w:val="007C3640"/>
    <w:rsid w:val="007C3B86"/>
    <w:rsid w:val="007C3F69"/>
    <w:rsid w:val="007C4A1B"/>
    <w:rsid w:val="007C5D46"/>
    <w:rsid w:val="007C5F26"/>
    <w:rsid w:val="007C66AB"/>
    <w:rsid w:val="007C6D4B"/>
    <w:rsid w:val="007D0C9F"/>
    <w:rsid w:val="007D1A2D"/>
    <w:rsid w:val="007D1ABD"/>
    <w:rsid w:val="007D1B18"/>
    <w:rsid w:val="007D267C"/>
    <w:rsid w:val="007D4F33"/>
    <w:rsid w:val="007D517D"/>
    <w:rsid w:val="007D5306"/>
    <w:rsid w:val="007D6002"/>
    <w:rsid w:val="007D657D"/>
    <w:rsid w:val="007D665C"/>
    <w:rsid w:val="007D76E5"/>
    <w:rsid w:val="007E0846"/>
    <w:rsid w:val="007E1158"/>
    <w:rsid w:val="007E1695"/>
    <w:rsid w:val="007E35D5"/>
    <w:rsid w:val="007E36E0"/>
    <w:rsid w:val="007E36EC"/>
    <w:rsid w:val="007E52E2"/>
    <w:rsid w:val="007E7004"/>
    <w:rsid w:val="007E7566"/>
    <w:rsid w:val="007E7690"/>
    <w:rsid w:val="007F0DE9"/>
    <w:rsid w:val="007F1B97"/>
    <w:rsid w:val="007F3DC6"/>
    <w:rsid w:val="007F5500"/>
    <w:rsid w:val="007F5CE9"/>
    <w:rsid w:val="007F7D24"/>
    <w:rsid w:val="00801844"/>
    <w:rsid w:val="008019B6"/>
    <w:rsid w:val="00802744"/>
    <w:rsid w:val="00802BD5"/>
    <w:rsid w:val="00802D4D"/>
    <w:rsid w:val="00802DF4"/>
    <w:rsid w:val="00805A23"/>
    <w:rsid w:val="00810AA8"/>
    <w:rsid w:val="00810EA4"/>
    <w:rsid w:val="00810F0F"/>
    <w:rsid w:val="0081152C"/>
    <w:rsid w:val="008117BA"/>
    <w:rsid w:val="00811F4A"/>
    <w:rsid w:val="00812AFC"/>
    <w:rsid w:val="00814A66"/>
    <w:rsid w:val="00814DBB"/>
    <w:rsid w:val="00814FA5"/>
    <w:rsid w:val="008167AF"/>
    <w:rsid w:val="00817117"/>
    <w:rsid w:val="008171B1"/>
    <w:rsid w:val="00817C7D"/>
    <w:rsid w:val="00817E73"/>
    <w:rsid w:val="008206A8"/>
    <w:rsid w:val="00821E44"/>
    <w:rsid w:val="00826B74"/>
    <w:rsid w:val="00827DCF"/>
    <w:rsid w:val="00831883"/>
    <w:rsid w:val="00831DC7"/>
    <w:rsid w:val="00832523"/>
    <w:rsid w:val="0083274B"/>
    <w:rsid w:val="008345D2"/>
    <w:rsid w:val="008351FD"/>
    <w:rsid w:val="0083616A"/>
    <w:rsid w:val="00836EDF"/>
    <w:rsid w:val="008376D6"/>
    <w:rsid w:val="008415B9"/>
    <w:rsid w:val="00841EAD"/>
    <w:rsid w:val="00842707"/>
    <w:rsid w:val="00842C5E"/>
    <w:rsid w:val="00844152"/>
    <w:rsid w:val="00845579"/>
    <w:rsid w:val="00845740"/>
    <w:rsid w:val="00846EDD"/>
    <w:rsid w:val="00847022"/>
    <w:rsid w:val="0084793A"/>
    <w:rsid w:val="00850E65"/>
    <w:rsid w:val="0085115E"/>
    <w:rsid w:val="00852DD0"/>
    <w:rsid w:val="00853AA2"/>
    <w:rsid w:val="0085445A"/>
    <w:rsid w:val="00854B97"/>
    <w:rsid w:val="008550F4"/>
    <w:rsid w:val="008558BC"/>
    <w:rsid w:val="00855DE8"/>
    <w:rsid w:val="00856193"/>
    <w:rsid w:val="008579FD"/>
    <w:rsid w:val="0086153B"/>
    <w:rsid w:val="00861F80"/>
    <w:rsid w:val="00862088"/>
    <w:rsid w:val="00862262"/>
    <w:rsid w:val="008640D0"/>
    <w:rsid w:val="00866451"/>
    <w:rsid w:val="00866814"/>
    <w:rsid w:val="00866D3B"/>
    <w:rsid w:val="008675EC"/>
    <w:rsid w:val="00867FA1"/>
    <w:rsid w:val="00870468"/>
    <w:rsid w:val="008728BC"/>
    <w:rsid w:val="0087305D"/>
    <w:rsid w:val="008735C5"/>
    <w:rsid w:val="00874E20"/>
    <w:rsid w:val="008752A2"/>
    <w:rsid w:val="008763D4"/>
    <w:rsid w:val="00876458"/>
    <w:rsid w:val="00877671"/>
    <w:rsid w:val="008779CF"/>
    <w:rsid w:val="008804FF"/>
    <w:rsid w:val="0088140D"/>
    <w:rsid w:val="00881688"/>
    <w:rsid w:val="00881E5A"/>
    <w:rsid w:val="008827B3"/>
    <w:rsid w:val="00882999"/>
    <w:rsid w:val="008856DF"/>
    <w:rsid w:val="00885936"/>
    <w:rsid w:val="00886FBC"/>
    <w:rsid w:val="008871EF"/>
    <w:rsid w:val="00890128"/>
    <w:rsid w:val="008901CF"/>
    <w:rsid w:val="00890EBD"/>
    <w:rsid w:val="008918BD"/>
    <w:rsid w:val="00892614"/>
    <w:rsid w:val="008942BC"/>
    <w:rsid w:val="0089560D"/>
    <w:rsid w:val="008A34E4"/>
    <w:rsid w:val="008A3A0D"/>
    <w:rsid w:val="008A40C7"/>
    <w:rsid w:val="008A45DA"/>
    <w:rsid w:val="008A5A5C"/>
    <w:rsid w:val="008A5BC4"/>
    <w:rsid w:val="008A69D2"/>
    <w:rsid w:val="008B3701"/>
    <w:rsid w:val="008B3909"/>
    <w:rsid w:val="008B3A4F"/>
    <w:rsid w:val="008B49E1"/>
    <w:rsid w:val="008B53CB"/>
    <w:rsid w:val="008B5B3F"/>
    <w:rsid w:val="008B6C53"/>
    <w:rsid w:val="008B7520"/>
    <w:rsid w:val="008B7FCD"/>
    <w:rsid w:val="008C1A13"/>
    <w:rsid w:val="008C1EF3"/>
    <w:rsid w:val="008C2467"/>
    <w:rsid w:val="008C3339"/>
    <w:rsid w:val="008C3987"/>
    <w:rsid w:val="008C46CB"/>
    <w:rsid w:val="008C53F0"/>
    <w:rsid w:val="008C5C3A"/>
    <w:rsid w:val="008C7080"/>
    <w:rsid w:val="008C7B97"/>
    <w:rsid w:val="008D022F"/>
    <w:rsid w:val="008D06F3"/>
    <w:rsid w:val="008D2C64"/>
    <w:rsid w:val="008D2FFD"/>
    <w:rsid w:val="008D309C"/>
    <w:rsid w:val="008D31F1"/>
    <w:rsid w:val="008D3203"/>
    <w:rsid w:val="008D3391"/>
    <w:rsid w:val="008D72CD"/>
    <w:rsid w:val="008D7D21"/>
    <w:rsid w:val="008E01FF"/>
    <w:rsid w:val="008E225A"/>
    <w:rsid w:val="008E3C1A"/>
    <w:rsid w:val="008E414C"/>
    <w:rsid w:val="008E5284"/>
    <w:rsid w:val="008E6BFC"/>
    <w:rsid w:val="008E7324"/>
    <w:rsid w:val="008E7E4B"/>
    <w:rsid w:val="008F07B6"/>
    <w:rsid w:val="008F1397"/>
    <w:rsid w:val="008F1780"/>
    <w:rsid w:val="008F2E90"/>
    <w:rsid w:val="008F2F50"/>
    <w:rsid w:val="008F35CE"/>
    <w:rsid w:val="008F3AF4"/>
    <w:rsid w:val="008F423E"/>
    <w:rsid w:val="008F4C3A"/>
    <w:rsid w:val="008F7774"/>
    <w:rsid w:val="008F7C1A"/>
    <w:rsid w:val="00901533"/>
    <w:rsid w:val="00901A05"/>
    <w:rsid w:val="00901F8B"/>
    <w:rsid w:val="00902245"/>
    <w:rsid w:val="0090293F"/>
    <w:rsid w:val="009030F5"/>
    <w:rsid w:val="009054E9"/>
    <w:rsid w:val="00907189"/>
    <w:rsid w:val="00907680"/>
    <w:rsid w:val="009112E0"/>
    <w:rsid w:val="0091180E"/>
    <w:rsid w:val="00911D9F"/>
    <w:rsid w:val="0091503B"/>
    <w:rsid w:val="00915BCD"/>
    <w:rsid w:val="009161C5"/>
    <w:rsid w:val="00916841"/>
    <w:rsid w:val="00917209"/>
    <w:rsid w:val="00917C1B"/>
    <w:rsid w:val="00917D6A"/>
    <w:rsid w:val="00917EB6"/>
    <w:rsid w:val="0092046B"/>
    <w:rsid w:val="00921FFB"/>
    <w:rsid w:val="009220C5"/>
    <w:rsid w:val="009228C3"/>
    <w:rsid w:val="009231C5"/>
    <w:rsid w:val="00924B18"/>
    <w:rsid w:val="00925506"/>
    <w:rsid w:val="0092610A"/>
    <w:rsid w:val="00926423"/>
    <w:rsid w:val="009268F7"/>
    <w:rsid w:val="0092731E"/>
    <w:rsid w:val="00930444"/>
    <w:rsid w:val="00932563"/>
    <w:rsid w:val="00932A2D"/>
    <w:rsid w:val="009338D2"/>
    <w:rsid w:val="00933F1D"/>
    <w:rsid w:val="0093562E"/>
    <w:rsid w:val="0093711C"/>
    <w:rsid w:val="00937518"/>
    <w:rsid w:val="009402CA"/>
    <w:rsid w:val="00941A7A"/>
    <w:rsid w:val="00941D26"/>
    <w:rsid w:val="00942A33"/>
    <w:rsid w:val="00942AD2"/>
    <w:rsid w:val="0094433C"/>
    <w:rsid w:val="00945739"/>
    <w:rsid w:val="009460BD"/>
    <w:rsid w:val="009463A7"/>
    <w:rsid w:val="009472F8"/>
    <w:rsid w:val="00947685"/>
    <w:rsid w:val="00950034"/>
    <w:rsid w:val="00950083"/>
    <w:rsid w:val="009502F4"/>
    <w:rsid w:val="0095062F"/>
    <w:rsid w:val="009518D3"/>
    <w:rsid w:val="00952FEC"/>
    <w:rsid w:val="009530C3"/>
    <w:rsid w:val="009540FE"/>
    <w:rsid w:val="009547EB"/>
    <w:rsid w:val="00955487"/>
    <w:rsid w:val="009562E3"/>
    <w:rsid w:val="00956BDD"/>
    <w:rsid w:val="00957356"/>
    <w:rsid w:val="00957E08"/>
    <w:rsid w:val="009626BD"/>
    <w:rsid w:val="00962E02"/>
    <w:rsid w:val="00962FB8"/>
    <w:rsid w:val="009638A1"/>
    <w:rsid w:val="00963D6A"/>
    <w:rsid w:val="00965165"/>
    <w:rsid w:val="009665A8"/>
    <w:rsid w:val="009674AC"/>
    <w:rsid w:val="00967734"/>
    <w:rsid w:val="00971660"/>
    <w:rsid w:val="00972F92"/>
    <w:rsid w:val="00973EEC"/>
    <w:rsid w:val="00973FF6"/>
    <w:rsid w:val="00974F45"/>
    <w:rsid w:val="00975005"/>
    <w:rsid w:val="00975261"/>
    <w:rsid w:val="0097563B"/>
    <w:rsid w:val="00975791"/>
    <w:rsid w:val="00975E30"/>
    <w:rsid w:val="00976452"/>
    <w:rsid w:val="00976680"/>
    <w:rsid w:val="009774F9"/>
    <w:rsid w:val="00977C2F"/>
    <w:rsid w:val="00981352"/>
    <w:rsid w:val="009818D8"/>
    <w:rsid w:val="00981945"/>
    <w:rsid w:val="00981F84"/>
    <w:rsid w:val="009822F5"/>
    <w:rsid w:val="00982F97"/>
    <w:rsid w:val="009844CF"/>
    <w:rsid w:val="00987EA5"/>
    <w:rsid w:val="00990DAD"/>
    <w:rsid w:val="009917FB"/>
    <w:rsid w:val="00991E60"/>
    <w:rsid w:val="00991FB6"/>
    <w:rsid w:val="009926C7"/>
    <w:rsid w:val="00992843"/>
    <w:rsid w:val="00994129"/>
    <w:rsid w:val="0099464C"/>
    <w:rsid w:val="00994C8E"/>
    <w:rsid w:val="009950D9"/>
    <w:rsid w:val="00995B1C"/>
    <w:rsid w:val="00996DF1"/>
    <w:rsid w:val="00996F58"/>
    <w:rsid w:val="009A03F2"/>
    <w:rsid w:val="009A1A4C"/>
    <w:rsid w:val="009A3AE3"/>
    <w:rsid w:val="009A4D95"/>
    <w:rsid w:val="009B2234"/>
    <w:rsid w:val="009B2285"/>
    <w:rsid w:val="009B5037"/>
    <w:rsid w:val="009B5699"/>
    <w:rsid w:val="009B629F"/>
    <w:rsid w:val="009B653B"/>
    <w:rsid w:val="009B6572"/>
    <w:rsid w:val="009B7529"/>
    <w:rsid w:val="009C18E6"/>
    <w:rsid w:val="009C26F5"/>
    <w:rsid w:val="009C29C3"/>
    <w:rsid w:val="009C3D8C"/>
    <w:rsid w:val="009C527D"/>
    <w:rsid w:val="009C62C8"/>
    <w:rsid w:val="009C70C4"/>
    <w:rsid w:val="009C72B7"/>
    <w:rsid w:val="009C7E11"/>
    <w:rsid w:val="009D0ADC"/>
    <w:rsid w:val="009D1E83"/>
    <w:rsid w:val="009D2BB5"/>
    <w:rsid w:val="009D4042"/>
    <w:rsid w:val="009D4533"/>
    <w:rsid w:val="009D57D4"/>
    <w:rsid w:val="009D6F10"/>
    <w:rsid w:val="009D7796"/>
    <w:rsid w:val="009D7EBF"/>
    <w:rsid w:val="009E03A2"/>
    <w:rsid w:val="009E0558"/>
    <w:rsid w:val="009E0718"/>
    <w:rsid w:val="009E11C1"/>
    <w:rsid w:val="009E3034"/>
    <w:rsid w:val="009E316B"/>
    <w:rsid w:val="009E4B26"/>
    <w:rsid w:val="009E50CF"/>
    <w:rsid w:val="009E5813"/>
    <w:rsid w:val="009E5CE0"/>
    <w:rsid w:val="009E79D3"/>
    <w:rsid w:val="009E7A69"/>
    <w:rsid w:val="009F03E9"/>
    <w:rsid w:val="009F0E7B"/>
    <w:rsid w:val="009F279C"/>
    <w:rsid w:val="009F2FFA"/>
    <w:rsid w:val="009F30B0"/>
    <w:rsid w:val="009F396B"/>
    <w:rsid w:val="009F473A"/>
    <w:rsid w:val="009F69CB"/>
    <w:rsid w:val="009F6D62"/>
    <w:rsid w:val="009F7727"/>
    <w:rsid w:val="009F773F"/>
    <w:rsid w:val="00A00E4F"/>
    <w:rsid w:val="00A0277F"/>
    <w:rsid w:val="00A02EF5"/>
    <w:rsid w:val="00A02FFA"/>
    <w:rsid w:val="00A03932"/>
    <w:rsid w:val="00A03BE9"/>
    <w:rsid w:val="00A047C3"/>
    <w:rsid w:val="00A05735"/>
    <w:rsid w:val="00A06CA6"/>
    <w:rsid w:val="00A1063C"/>
    <w:rsid w:val="00A10B1A"/>
    <w:rsid w:val="00A128C7"/>
    <w:rsid w:val="00A137A1"/>
    <w:rsid w:val="00A138BA"/>
    <w:rsid w:val="00A14154"/>
    <w:rsid w:val="00A14F9E"/>
    <w:rsid w:val="00A15276"/>
    <w:rsid w:val="00A1642B"/>
    <w:rsid w:val="00A168C2"/>
    <w:rsid w:val="00A16D56"/>
    <w:rsid w:val="00A20D35"/>
    <w:rsid w:val="00A2217E"/>
    <w:rsid w:val="00A222D9"/>
    <w:rsid w:val="00A223E9"/>
    <w:rsid w:val="00A22642"/>
    <w:rsid w:val="00A23C9B"/>
    <w:rsid w:val="00A24E1C"/>
    <w:rsid w:val="00A2586D"/>
    <w:rsid w:val="00A267BF"/>
    <w:rsid w:val="00A269EF"/>
    <w:rsid w:val="00A26F10"/>
    <w:rsid w:val="00A30757"/>
    <w:rsid w:val="00A31349"/>
    <w:rsid w:val="00A31700"/>
    <w:rsid w:val="00A32D7F"/>
    <w:rsid w:val="00A35242"/>
    <w:rsid w:val="00A36AC4"/>
    <w:rsid w:val="00A373FB"/>
    <w:rsid w:val="00A403D9"/>
    <w:rsid w:val="00A4088E"/>
    <w:rsid w:val="00A40CA7"/>
    <w:rsid w:val="00A4192F"/>
    <w:rsid w:val="00A429BE"/>
    <w:rsid w:val="00A42A53"/>
    <w:rsid w:val="00A42C78"/>
    <w:rsid w:val="00A437E0"/>
    <w:rsid w:val="00A43A1F"/>
    <w:rsid w:val="00A43B6C"/>
    <w:rsid w:val="00A44570"/>
    <w:rsid w:val="00A44571"/>
    <w:rsid w:val="00A4458C"/>
    <w:rsid w:val="00A44CEC"/>
    <w:rsid w:val="00A450D8"/>
    <w:rsid w:val="00A4514C"/>
    <w:rsid w:val="00A46AF0"/>
    <w:rsid w:val="00A51125"/>
    <w:rsid w:val="00A51360"/>
    <w:rsid w:val="00A528A3"/>
    <w:rsid w:val="00A53015"/>
    <w:rsid w:val="00A53E69"/>
    <w:rsid w:val="00A5768E"/>
    <w:rsid w:val="00A57B3F"/>
    <w:rsid w:val="00A5C2F7"/>
    <w:rsid w:val="00A6169B"/>
    <w:rsid w:val="00A61E10"/>
    <w:rsid w:val="00A6274C"/>
    <w:rsid w:val="00A644C3"/>
    <w:rsid w:val="00A64AFD"/>
    <w:rsid w:val="00A64CED"/>
    <w:rsid w:val="00A65D26"/>
    <w:rsid w:val="00A66362"/>
    <w:rsid w:val="00A66876"/>
    <w:rsid w:val="00A66906"/>
    <w:rsid w:val="00A675BF"/>
    <w:rsid w:val="00A70097"/>
    <w:rsid w:val="00A7113E"/>
    <w:rsid w:val="00A7177F"/>
    <w:rsid w:val="00A742F0"/>
    <w:rsid w:val="00A75402"/>
    <w:rsid w:val="00A7663F"/>
    <w:rsid w:val="00A768C3"/>
    <w:rsid w:val="00A77E59"/>
    <w:rsid w:val="00A80AC4"/>
    <w:rsid w:val="00A819A9"/>
    <w:rsid w:val="00A81ECD"/>
    <w:rsid w:val="00A82B2E"/>
    <w:rsid w:val="00A82EB3"/>
    <w:rsid w:val="00A832EF"/>
    <w:rsid w:val="00A8443F"/>
    <w:rsid w:val="00A8789E"/>
    <w:rsid w:val="00A87A15"/>
    <w:rsid w:val="00A8AE41"/>
    <w:rsid w:val="00A91613"/>
    <w:rsid w:val="00A93B3C"/>
    <w:rsid w:val="00A93D9D"/>
    <w:rsid w:val="00A94FEE"/>
    <w:rsid w:val="00A9571F"/>
    <w:rsid w:val="00A95D50"/>
    <w:rsid w:val="00A96A55"/>
    <w:rsid w:val="00A96C4F"/>
    <w:rsid w:val="00A978B7"/>
    <w:rsid w:val="00AA0117"/>
    <w:rsid w:val="00AA0F23"/>
    <w:rsid w:val="00AA21EC"/>
    <w:rsid w:val="00AA299D"/>
    <w:rsid w:val="00AA2CAC"/>
    <w:rsid w:val="00AA4E15"/>
    <w:rsid w:val="00AA5314"/>
    <w:rsid w:val="00AA534C"/>
    <w:rsid w:val="00AA6DF9"/>
    <w:rsid w:val="00AA6FDB"/>
    <w:rsid w:val="00AA782E"/>
    <w:rsid w:val="00AB102C"/>
    <w:rsid w:val="00AB1660"/>
    <w:rsid w:val="00AB1A73"/>
    <w:rsid w:val="00AB3FB1"/>
    <w:rsid w:val="00AB6CAB"/>
    <w:rsid w:val="00AB720D"/>
    <w:rsid w:val="00AB7257"/>
    <w:rsid w:val="00AB7882"/>
    <w:rsid w:val="00AC0716"/>
    <w:rsid w:val="00AC1820"/>
    <w:rsid w:val="00AC2168"/>
    <w:rsid w:val="00AC2C31"/>
    <w:rsid w:val="00AC32F3"/>
    <w:rsid w:val="00AC352D"/>
    <w:rsid w:val="00AC5DFE"/>
    <w:rsid w:val="00AD130B"/>
    <w:rsid w:val="00AD132C"/>
    <w:rsid w:val="00AD21C3"/>
    <w:rsid w:val="00AD32ED"/>
    <w:rsid w:val="00AD3B56"/>
    <w:rsid w:val="00AD3EC0"/>
    <w:rsid w:val="00AD445A"/>
    <w:rsid w:val="00AD5907"/>
    <w:rsid w:val="00AD648E"/>
    <w:rsid w:val="00AD66E8"/>
    <w:rsid w:val="00AD6E28"/>
    <w:rsid w:val="00AD6E74"/>
    <w:rsid w:val="00AE1A7F"/>
    <w:rsid w:val="00AE4081"/>
    <w:rsid w:val="00AE5A7F"/>
    <w:rsid w:val="00AE63A3"/>
    <w:rsid w:val="00AE69BC"/>
    <w:rsid w:val="00AE741C"/>
    <w:rsid w:val="00AE785F"/>
    <w:rsid w:val="00AF0D0A"/>
    <w:rsid w:val="00AF1E0D"/>
    <w:rsid w:val="00AF1FCA"/>
    <w:rsid w:val="00AF39DB"/>
    <w:rsid w:val="00AF3FBE"/>
    <w:rsid w:val="00AF64BE"/>
    <w:rsid w:val="00AF667D"/>
    <w:rsid w:val="00B008B2"/>
    <w:rsid w:val="00B028CE"/>
    <w:rsid w:val="00B02EBE"/>
    <w:rsid w:val="00B03300"/>
    <w:rsid w:val="00B040AB"/>
    <w:rsid w:val="00B04116"/>
    <w:rsid w:val="00B06395"/>
    <w:rsid w:val="00B072EE"/>
    <w:rsid w:val="00B07DCD"/>
    <w:rsid w:val="00B104DE"/>
    <w:rsid w:val="00B109F3"/>
    <w:rsid w:val="00B113EA"/>
    <w:rsid w:val="00B11582"/>
    <w:rsid w:val="00B11CF6"/>
    <w:rsid w:val="00B12B04"/>
    <w:rsid w:val="00B12BB8"/>
    <w:rsid w:val="00B13117"/>
    <w:rsid w:val="00B14EFA"/>
    <w:rsid w:val="00B1694E"/>
    <w:rsid w:val="00B175DA"/>
    <w:rsid w:val="00B209F5"/>
    <w:rsid w:val="00B2219E"/>
    <w:rsid w:val="00B226E4"/>
    <w:rsid w:val="00B23D30"/>
    <w:rsid w:val="00B259CF"/>
    <w:rsid w:val="00B268B3"/>
    <w:rsid w:val="00B27216"/>
    <w:rsid w:val="00B27609"/>
    <w:rsid w:val="00B31536"/>
    <w:rsid w:val="00B31A71"/>
    <w:rsid w:val="00B32BE3"/>
    <w:rsid w:val="00B33A2C"/>
    <w:rsid w:val="00B33AE6"/>
    <w:rsid w:val="00B33F7E"/>
    <w:rsid w:val="00B34523"/>
    <w:rsid w:val="00B362F8"/>
    <w:rsid w:val="00B36558"/>
    <w:rsid w:val="00B366AF"/>
    <w:rsid w:val="00B370E3"/>
    <w:rsid w:val="00B372E3"/>
    <w:rsid w:val="00B37505"/>
    <w:rsid w:val="00B404F4"/>
    <w:rsid w:val="00B41068"/>
    <w:rsid w:val="00B410C5"/>
    <w:rsid w:val="00B4196E"/>
    <w:rsid w:val="00B425AD"/>
    <w:rsid w:val="00B43DCA"/>
    <w:rsid w:val="00B478F7"/>
    <w:rsid w:val="00B47E59"/>
    <w:rsid w:val="00B507BC"/>
    <w:rsid w:val="00B50DDF"/>
    <w:rsid w:val="00B527C8"/>
    <w:rsid w:val="00B53CCE"/>
    <w:rsid w:val="00B558F4"/>
    <w:rsid w:val="00B55BBA"/>
    <w:rsid w:val="00B572FF"/>
    <w:rsid w:val="00B57B7B"/>
    <w:rsid w:val="00B60938"/>
    <w:rsid w:val="00B60BAA"/>
    <w:rsid w:val="00B61DF1"/>
    <w:rsid w:val="00B62327"/>
    <w:rsid w:val="00B623B1"/>
    <w:rsid w:val="00B6299F"/>
    <w:rsid w:val="00B648F4"/>
    <w:rsid w:val="00B64BC3"/>
    <w:rsid w:val="00B656D2"/>
    <w:rsid w:val="00B6627C"/>
    <w:rsid w:val="00B66677"/>
    <w:rsid w:val="00B66861"/>
    <w:rsid w:val="00B70C04"/>
    <w:rsid w:val="00B70C19"/>
    <w:rsid w:val="00B71B16"/>
    <w:rsid w:val="00B71ED5"/>
    <w:rsid w:val="00B7324F"/>
    <w:rsid w:val="00B749E8"/>
    <w:rsid w:val="00B759BF"/>
    <w:rsid w:val="00B76190"/>
    <w:rsid w:val="00B76A12"/>
    <w:rsid w:val="00B80977"/>
    <w:rsid w:val="00B81A4D"/>
    <w:rsid w:val="00B81A78"/>
    <w:rsid w:val="00B82CE1"/>
    <w:rsid w:val="00B82F56"/>
    <w:rsid w:val="00B83042"/>
    <w:rsid w:val="00B830B9"/>
    <w:rsid w:val="00B839FE"/>
    <w:rsid w:val="00B83C09"/>
    <w:rsid w:val="00B83F8C"/>
    <w:rsid w:val="00B84806"/>
    <w:rsid w:val="00B85D41"/>
    <w:rsid w:val="00B86755"/>
    <w:rsid w:val="00B90325"/>
    <w:rsid w:val="00B90D24"/>
    <w:rsid w:val="00B9218C"/>
    <w:rsid w:val="00B92661"/>
    <w:rsid w:val="00B92D57"/>
    <w:rsid w:val="00B92DF3"/>
    <w:rsid w:val="00B93238"/>
    <w:rsid w:val="00B94F54"/>
    <w:rsid w:val="00B9604D"/>
    <w:rsid w:val="00B96509"/>
    <w:rsid w:val="00B96BF9"/>
    <w:rsid w:val="00BA01A5"/>
    <w:rsid w:val="00BA37B0"/>
    <w:rsid w:val="00BA4302"/>
    <w:rsid w:val="00BA59C2"/>
    <w:rsid w:val="00BA7B33"/>
    <w:rsid w:val="00BB06A0"/>
    <w:rsid w:val="00BB1624"/>
    <w:rsid w:val="00BB1BA3"/>
    <w:rsid w:val="00BB3379"/>
    <w:rsid w:val="00BB42FB"/>
    <w:rsid w:val="00BB4C28"/>
    <w:rsid w:val="00BB5225"/>
    <w:rsid w:val="00BB5AC7"/>
    <w:rsid w:val="00BB6026"/>
    <w:rsid w:val="00BB6566"/>
    <w:rsid w:val="00BB678B"/>
    <w:rsid w:val="00BB6F15"/>
    <w:rsid w:val="00BC06FB"/>
    <w:rsid w:val="00BC0DD6"/>
    <w:rsid w:val="00BC257D"/>
    <w:rsid w:val="00BC282D"/>
    <w:rsid w:val="00BC39DC"/>
    <w:rsid w:val="00BC48F1"/>
    <w:rsid w:val="00BC5EDE"/>
    <w:rsid w:val="00BC6265"/>
    <w:rsid w:val="00BC6EF5"/>
    <w:rsid w:val="00BC7D92"/>
    <w:rsid w:val="00BD012E"/>
    <w:rsid w:val="00BD1940"/>
    <w:rsid w:val="00BD2A08"/>
    <w:rsid w:val="00BD3D35"/>
    <w:rsid w:val="00BD4213"/>
    <w:rsid w:val="00BD450C"/>
    <w:rsid w:val="00BD5673"/>
    <w:rsid w:val="00BD587B"/>
    <w:rsid w:val="00BD5DA6"/>
    <w:rsid w:val="00BD6615"/>
    <w:rsid w:val="00BE03AD"/>
    <w:rsid w:val="00BE052E"/>
    <w:rsid w:val="00BE2A1D"/>
    <w:rsid w:val="00BE4F17"/>
    <w:rsid w:val="00BE5390"/>
    <w:rsid w:val="00BE678C"/>
    <w:rsid w:val="00BE75F1"/>
    <w:rsid w:val="00BE7D2D"/>
    <w:rsid w:val="00BF000D"/>
    <w:rsid w:val="00BF3AC7"/>
    <w:rsid w:val="00BF3D7E"/>
    <w:rsid w:val="00BF3E4B"/>
    <w:rsid w:val="00BF4519"/>
    <w:rsid w:val="00BF4554"/>
    <w:rsid w:val="00BF570D"/>
    <w:rsid w:val="00BF62A1"/>
    <w:rsid w:val="00BF761D"/>
    <w:rsid w:val="00C003CD"/>
    <w:rsid w:val="00C02187"/>
    <w:rsid w:val="00C050A5"/>
    <w:rsid w:val="00C0530D"/>
    <w:rsid w:val="00C054F6"/>
    <w:rsid w:val="00C06471"/>
    <w:rsid w:val="00C06874"/>
    <w:rsid w:val="00C1046C"/>
    <w:rsid w:val="00C108D0"/>
    <w:rsid w:val="00C10AF0"/>
    <w:rsid w:val="00C10F67"/>
    <w:rsid w:val="00C11AE3"/>
    <w:rsid w:val="00C11B4D"/>
    <w:rsid w:val="00C11DB4"/>
    <w:rsid w:val="00C129EF"/>
    <w:rsid w:val="00C13CA1"/>
    <w:rsid w:val="00C20153"/>
    <w:rsid w:val="00C201E4"/>
    <w:rsid w:val="00C20FED"/>
    <w:rsid w:val="00C21023"/>
    <w:rsid w:val="00C21D04"/>
    <w:rsid w:val="00C22E12"/>
    <w:rsid w:val="00C251DB"/>
    <w:rsid w:val="00C27388"/>
    <w:rsid w:val="00C305D7"/>
    <w:rsid w:val="00C30EC4"/>
    <w:rsid w:val="00C32908"/>
    <w:rsid w:val="00C32E90"/>
    <w:rsid w:val="00C36E84"/>
    <w:rsid w:val="00C3704B"/>
    <w:rsid w:val="00C3733B"/>
    <w:rsid w:val="00C37EEB"/>
    <w:rsid w:val="00C42679"/>
    <w:rsid w:val="00C42DA9"/>
    <w:rsid w:val="00C43816"/>
    <w:rsid w:val="00C468BD"/>
    <w:rsid w:val="00C46D78"/>
    <w:rsid w:val="00C47000"/>
    <w:rsid w:val="00C47F27"/>
    <w:rsid w:val="00C510C8"/>
    <w:rsid w:val="00C511FC"/>
    <w:rsid w:val="00C52594"/>
    <w:rsid w:val="00C528D7"/>
    <w:rsid w:val="00C52935"/>
    <w:rsid w:val="00C53AEA"/>
    <w:rsid w:val="00C55E2C"/>
    <w:rsid w:val="00C55FB7"/>
    <w:rsid w:val="00C573AC"/>
    <w:rsid w:val="00C57CCB"/>
    <w:rsid w:val="00C60225"/>
    <w:rsid w:val="00C60DD5"/>
    <w:rsid w:val="00C622D1"/>
    <w:rsid w:val="00C639FA"/>
    <w:rsid w:val="00C64749"/>
    <w:rsid w:val="00C661D8"/>
    <w:rsid w:val="00C70634"/>
    <w:rsid w:val="00C7068E"/>
    <w:rsid w:val="00C71515"/>
    <w:rsid w:val="00C738F4"/>
    <w:rsid w:val="00C7498B"/>
    <w:rsid w:val="00C755C6"/>
    <w:rsid w:val="00C768BC"/>
    <w:rsid w:val="00C76C04"/>
    <w:rsid w:val="00C8020C"/>
    <w:rsid w:val="00C80DAB"/>
    <w:rsid w:val="00C81D21"/>
    <w:rsid w:val="00C8437B"/>
    <w:rsid w:val="00C852D9"/>
    <w:rsid w:val="00C85E44"/>
    <w:rsid w:val="00C862B4"/>
    <w:rsid w:val="00C87843"/>
    <w:rsid w:val="00C92F28"/>
    <w:rsid w:val="00C93309"/>
    <w:rsid w:val="00C976C6"/>
    <w:rsid w:val="00CA16BF"/>
    <w:rsid w:val="00CA26CC"/>
    <w:rsid w:val="00CA2E69"/>
    <w:rsid w:val="00CA346B"/>
    <w:rsid w:val="00CA59C0"/>
    <w:rsid w:val="00CA6752"/>
    <w:rsid w:val="00CA6BF4"/>
    <w:rsid w:val="00CA764D"/>
    <w:rsid w:val="00CB0A8F"/>
    <w:rsid w:val="00CB0ED0"/>
    <w:rsid w:val="00CB16C9"/>
    <w:rsid w:val="00CB1E1B"/>
    <w:rsid w:val="00CB1F76"/>
    <w:rsid w:val="00CB2EAC"/>
    <w:rsid w:val="00CB36B1"/>
    <w:rsid w:val="00CB5C44"/>
    <w:rsid w:val="00CB63DC"/>
    <w:rsid w:val="00CB7EBA"/>
    <w:rsid w:val="00CB7FB1"/>
    <w:rsid w:val="00CC0C97"/>
    <w:rsid w:val="00CC1CA4"/>
    <w:rsid w:val="00CC480C"/>
    <w:rsid w:val="00CC4C55"/>
    <w:rsid w:val="00CC62D5"/>
    <w:rsid w:val="00CD0341"/>
    <w:rsid w:val="00CD0DD4"/>
    <w:rsid w:val="00CD1C9C"/>
    <w:rsid w:val="00CD1F0B"/>
    <w:rsid w:val="00CD1F35"/>
    <w:rsid w:val="00CD27D2"/>
    <w:rsid w:val="00CD2A45"/>
    <w:rsid w:val="00CD2DBE"/>
    <w:rsid w:val="00CD5C31"/>
    <w:rsid w:val="00CD642C"/>
    <w:rsid w:val="00CD68DC"/>
    <w:rsid w:val="00CD6ED0"/>
    <w:rsid w:val="00CDBF3A"/>
    <w:rsid w:val="00CE1183"/>
    <w:rsid w:val="00CE13B9"/>
    <w:rsid w:val="00CE30D3"/>
    <w:rsid w:val="00CE528B"/>
    <w:rsid w:val="00CE59FF"/>
    <w:rsid w:val="00CE5A17"/>
    <w:rsid w:val="00CE61E2"/>
    <w:rsid w:val="00CE70FC"/>
    <w:rsid w:val="00CE7E3E"/>
    <w:rsid w:val="00CEA39F"/>
    <w:rsid w:val="00CF0090"/>
    <w:rsid w:val="00CF0832"/>
    <w:rsid w:val="00CF0CAB"/>
    <w:rsid w:val="00CF26D6"/>
    <w:rsid w:val="00CF28EE"/>
    <w:rsid w:val="00CF39EE"/>
    <w:rsid w:val="00CF4D82"/>
    <w:rsid w:val="00CF5169"/>
    <w:rsid w:val="00CF5CCA"/>
    <w:rsid w:val="00CF6389"/>
    <w:rsid w:val="00CF6E0C"/>
    <w:rsid w:val="00CF6FAC"/>
    <w:rsid w:val="00CF71B2"/>
    <w:rsid w:val="00CF7E14"/>
    <w:rsid w:val="00D021B1"/>
    <w:rsid w:val="00D02237"/>
    <w:rsid w:val="00D032AD"/>
    <w:rsid w:val="00D04335"/>
    <w:rsid w:val="00D05AF7"/>
    <w:rsid w:val="00D066A5"/>
    <w:rsid w:val="00D07A7B"/>
    <w:rsid w:val="00D07CDD"/>
    <w:rsid w:val="00D07F3F"/>
    <w:rsid w:val="00D11E8E"/>
    <w:rsid w:val="00D13319"/>
    <w:rsid w:val="00D14068"/>
    <w:rsid w:val="00D140B7"/>
    <w:rsid w:val="00D14117"/>
    <w:rsid w:val="00D14CA1"/>
    <w:rsid w:val="00D14F2A"/>
    <w:rsid w:val="00D16652"/>
    <w:rsid w:val="00D207DF"/>
    <w:rsid w:val="00D2082A"/>
    <w:rsid w:val="00D23198"/>
    <w:rsid w:val="00D23909"/>
    <w:rsid w:val="00D251BA"/>
    <w:rsid w:val="00D25A4B"/>
    <w:rsid w:val="00D27325"/>
    <w:rsid w:val="00D274FE"/>
    <w:rsid w:val="00D27AE7"/>
    <w:rsid w:val="00D3038C"/>
    <w:rsid w:val="00D30643"/>
    <w:rsid w:val="00D306D2"/>
    <w:rsid w:val="00D30969"/>
    <w:rsid w:val="00D32ED6"/>
    <w:rsid w:val="00D33F25"/>
    <w:rsid w:val="00D344E0"/>
    <w:rsid w:val="00D34BB0"/>
    <w:rsid w:val="00D35829"/>
    <w:rsid w:val="00D35928"/>
    <w:rsid w:val="00D3768E"/>
    <w:rsid w:val="00D40C87"/>
    <w:rsid w:val="00D41A4D"/>
    <w:rsid w:val="00D43444"/>
    <w:rsid w:val="00D43BEE"/>
    <w:rsid w:val="00D44001"/>
    <w:rsid w:val="00D4503A"/>
    <w:rsid w:val="00D4520A"/>
    <w:rsid w:val="00D45749"/>
    <w:rsid w:val="00D45D2E"/>
    <w:rsid w:val="00D461A3"/>
    <w:rsid w:val="00D46352"/>
    <w:rsid w:val="00D46E03"/>
    <w:rsid w:val="00D500DF"/>
    <w:rsid w:val="00D50CCE"/>
    <w:rsid w:val="00D50F70"/>
    <w:rsid w:val="00D51042"/>
    <w:rsid w:val="00D51A1B"/>
    <w:rsid w:val="00D5591B"/>
    <w:rsid w:val="00D55B31"/>
    <w:rsid w:val="00D55DF3"/>
    <w:rsid w:val="00D56C75"/>
    <w:rsid w:val="00D56DA2"/>
    <w:rsid w:val="00D58CFC"/>
    <w:rsid w:val="00D60CE9"/>
    <w:rsid w:val="00D60E39"/>
    <w:rsid w:val="00D615D1"/>
    <w:rsid w:val="00D61AE0"/>
    <w:rsid w:val="00D62739"/>
    <w:rsid w:val="00D64B3B"/>
    <w:rsid w:val="00D65D10"/>
    <w:rsid w:val="00D668BF"/>
    <w:rsid w:val="00D70A24"/>
    <w:rsid w:val="00D70B67"/>
    <w:rsid w:val="00D71BD7"/>
    <w:rsid w:val="00D72AA3"/>
    <w:rsid w:val="00D73438"/>
    <w:rsid w:val="00D737B7"/>
    <w:rsid w:val="00D739B3"/>
    <w:rsid w:val="00D7438F"/>
    <w:rsid w:val="00D74694"/>
    <w:rsid w:val="00D75A0F"/>
    <w:rsid w:val="00D75E37"/>
    <w:rsid w:val="00D765E5"/>
    <w:rsid w:val="00D76666"/>
    <w:rsid w:val="00D769F3"/>
    <w:rsid w:val="00D76AFD"/>
    <w:rsid w:val="00D76B81"/>
    <w:rsid w:val="00D806FD"/>
    <w:rsid w:val="00D80853"/>
    <w:rsid w:val="00D8174F"/>
    <w:rsid w:val="00D81CDA"/>
    <w:rsid w:val="00D82AFB"/>
    <w:rsid w:val="00D82CFA"/>
    <w:rsid w:val="00D83914"/>
    <w:rsid w:val="00D8414A"/>
    <w:rsid w:val="00D84591"/>
    <w:rsid w:val="00D84CFA"/>
    <w:rsid w:val="00D84D24"/>
    <w:rsid w:val="00D85188"/>
    <w:rsid w:val="00D86D44"/>
    <w:rsid w:val="00D87536"/>
    <w:rsid w:val="00D915DE"/>
    <w:rsid w:val="00D91821"/>
    <w:rsid w:val="00D92954"/>
    <w:rsid w:val="00D9321D"/>
    <w:rsid w:val="00D93B03"/>
    <w:rsid w:val="00D93BBD"/>
    <w:rsid w:val="00D93CC4"/>
    <w:rsid w:val="00D95BDE"/>
    <w:rsid w:val="00D977B5"/>
    <w:rsid w:val="00D97804"/>
    <w:rsid w:val="00DA1000"/>
    <w:rsid w:val="00DA1317"/>
    <w:rsid w:val="00DA29B3"/>
    <w:rsid w:val="00DA2D77"/>
    <w:rsid w:val="00DA4D78"/>
    <w:rsid w:val="00DA522E"/>
    <w:rsid w:val="00DA638E"/>
    <w:rsid w:val="00DA70BF"/>
    <w:rsid w:val="00DA70C0"/>
    <w:rsid w:val="00DA7332"/>
    <w:rsid w:val="00DA75A9"/>
    <w:rsid w:val="00DA7C71"/>
    <w:rsid w:val="00DB01C2"/>
    <w:rsid w:val="00DB03F6"/>
    <w:rsid w:val="00DB1370"/>
    <w:rsid w:val="00DB3933"/>
    <w:rsid w:val="00DB5443"/>
    <w:rsid w:val="00DB6DC1"/>
    <w:rsid w:val="00DB71AA"/>
    <w:rsid w:val="00DB7F4C"/>
    <w:rsid w:val="00DC0EDE"/>
    <w:rsid w:val="00DC11D2"/>
    <w:rsid w:val="00DC3D0B"/>
    <w:rsid w:val="00DC47C5"/>
    <w:rsid w:val="00DC5313"/>
    <w:rsid w:val="00DD00AD"/>
    <w:rsid w:val="00DD0895"/>
    <w:rsid w:val="00DD0F24"/>
    <w:rsid w:val="00DD14F2"/>
    <w:rsid w:val="00DD1893"/>
    <w:rsid w:val="00DD1957"/>
    <w:rsid w:val="00DD28AF"/>
    <w:rsid w:val="00DD2B43"/>
    <w:rsid w:val="00DD2BC3"/>
    <w:rsid w:val="00DD34E7"/>
    <w:rsid w:val="00DD5185"/>
    <w:rsid w:val="00DD5380"/>
    <w:rsid w:val="00DD5396"/>
    <w:rsid w:val="00DD60CA"/>
    <w:rsid w:val="00DD690D"/>
    <w:rsid w:val="00DD698D"/>
    <w:rsid w:val="00DD6B02"/>
    <w:rsid w:val="00DD6E4C"/>
    <w:rsid w:val="00DD7920"/>
    <w:rsid w:val="00DD7B0B"/>
    <w:rsid w:val="00DD7CE9"/>
    <w:rsid w:val="00DD7E40"/>
    <w:rsid w:val="00DD7E87"/>
    <w:rsid w:val="00DE04AF"/>
    <w:rsid w:val="00DE20C4"/>
    <w:rsid w:val="00DE2AA3"/>
    <w:rsid w:val="00DE2BA0"/>
    <w:rsid w:val="00DE4024"/>
    <w:rsid w:val="00DE40C3"/>
    <w:rsid w:val="00DE502D"/>
    <w:rsid w:val="00DE5AE5"/>
    <w:rsid w:val="00DE5D24"/>
    <w:rsid w:val="00DE73D1"/>
    <w:rsid w:val="00DE7560"/>
    <w:rsid w:val="00DE768F"/>
    <w:rsid w:val="00DE7E94"/>
    <w:rsid w:val="00DF0F85"/>
    <w:rsid w:val="00DF1C75"/>
    <w:rsid w:val="00DF265B"/>
    <w:rsid w:val="00DF49C8"/>
    <w:rsid w:val="00DF4FEF"/>
    <w:rsid w:val="00DF6D5C"/>
    <w:rsid w:val="00DF7E63"/>
    <w:rsid w:val="00E039F0"/>
    <w:rsid w:val="00E04C66"/>
    <w:rsid w:val="00E0576C"/>
    <w:rsid w:val="00E0581C"/>
    <w:rsid w:val="00E06077"/>
    <w:rsid w:val="00E06807"/>
    <w:rsid w:val="00E07E62"/>
    <w:rsid w:val="00E10F69"/>
    <w:rsid w:val="00E120E4"/>
    <w:rsid w:val="00E124B5"/>
    <w:rsid w:val="00E12DA0"/>
    <w:rsid w:val="00E135A0"/>
    <w:rsid w:val="00E13C26"/>
    <w:rsid w:val="00E14793"/>
    <w:rsid w:val="00E14BF0"/>
    <w:rsid w:val="00E14E0B"/>
    <w:rsid w:val="00E1505D"/>
    <w:rsid w:val="00E16BC2"/>
    <w:rsid w:val="00E178C3"/>
    <w:rsid w:val="00E17E13"/>
    <w:rsid w:val="00E17E8B"/>
    <w:rsid w:val="00E2093F"/>
    <w:rsid w:val="00E22817"/>
    <w:rsid w:val="00E22B83"/>
    <w:rsid w:val="00E2307D"/>
    <w:rsid w:val="00E23284"/>
    <w:rsid w:val="00E240E3"/>
    <w:rsid w:val="00E244F8"/>
    <w:rsid w:val="00E25CE9"/>
    <w:rsid w:val="00E25D6B"/>
    <w:rsid w:val="00E2704F"/>
    <w:rsid w:val="00E27E83"/>
    <w:rsid w:val="00E30497"/>
    <w:rsid w:val="00E306C8"/>
    <w:rsid w:val="00E331DE"/>
    <w:rsid w:val="00E352CE"/>
    <w:rsid w:val="00E3583F"/>
    <w:rsid w:val="00E36240"/>
    <w:rsid w:val="00E37103"/>
    <w:rsid w:val="00E40642"/>
    <w:rsid w:val="00E41755"/>
    <w:rsid w:val="00E42457"/>
    <w:rsid w:val="00E43F8F"/>
    <w:rsid w:val="00E4426C"/>
    <w:rsid w:val="00E4521E"/>
    <w:rsid w:val="00E46D0E"/>
    <w:rsid w:val="00E50172"/>
    <w:rsid w:val="00E507B0"/>
    <w:rsid w:val="00E51FEB"/>
    <w:rsid w:val="00E51FEF"/>
    <w:rsid w:val="00E54FBF"/>
    <w:rsid w:val="00E5591F"/>
    <w:rsid w:val="00E56C0B"/>
    <w:rsid w:val="00E61851"/>
    <w:rsid w:val="00E62D6A"/>
    <w:rsid w:val="00E62E0C"/>
    <w:rsid w:val="00E633D9"/>
    <w:rsid w:val="00E65174"/>
    <w:rsid w:val="00E655A1"/>
    <w:rsid w:val="00E65739"/>
    <w:rsid w:val="00E66B2D"/>
    <w:rsid w:val="00E67925"/>
    <w:rsid w:val="00E67D0D"/>
    <w:rsid w:val="00E7021A"/>
    <w:rsid w:val="00E720F1"/>
    <w:rsid w:val="00E73145"/>
    <w:rsid w:val="00E733A7"/>
    <w:rsid w:val="00E73EF6"/>
    <w:rsid w:val="00E74B18"/>
    <w:rsid w:val="00E75FA5"/>
    <w:rsid w:val="00E76A86"/>
    <w:rsid w:val="00E77491"/>
    <w:rsid w:val="00E80074"/>
    <w:rsid w:val="00E80F03"/>
    <w:rsid w:val="00E81228"/>
    <w:rsid w:val="00E838D5"/>
    <w:rsid w:val="00E83D23"/>
    <w:rsid w:val="00E84DCE"/>
    <w:rsid w:val="00E8503F"/>
    <w:rsid w:val="00E855BD"/>
    <w:rsid w:val="00E85817"/>
    <w:rsid w:val="00E85AD8"/>
    <w:rsid w:val="00E86028"/>
    <w:rsid w:val="00E90F3C"/>
    <w:rsid w:val="00E91A7F"/>
    <w:rsid w:val="00E92E87"/>
    <w:rsid w:val="00E953EA"/>
    <w:rsid w:val="00E95D44"/>
    <w:rsid w:val="00E96ABE"/>
    <w:rsid w:val="00E97137"/>
    <w:rsid w:val="00E977ED"/>
    <w:rsid w:val="00EA063F"/>
    <w:rsid w:val="00EA1360"/>
    <w:rsid w:val="00EA1A25"/>
    <w:rsid w:val="00EA1EEF"/>
    <w:rsid w:val="00EA206B"/>
    <w:rsid w:val="00EA36CC"/>
    <w:rsid w:val="00EA3909"/>
    <w:rsid w:val="00EA6559"/>
    <w:rsid w:val="00EA65DF"/>
    <w:rsid w:val="00EA6978"/>
    <w:rsid w:val="00EA7BDD"/>
    <w:rsid w:val="00EA7F5E"/>
    <w:rsid w:val="00EB1CC3"/>
    <w:rsid w:val="00EB24DC"/>
    <w:rsid w:val="00EB26FC"/>
    <w:rsid w:val="00EB2A6B"/>
    <w:rsid w:val="00EB2BAB"/>
    <w:rsid w:val="00EB3F6B"/>
    <w:rsid w:val="00EB4033"/>
    <w:rsid w:val="00EB49ED"/>
    <w:rsid w:val="00EB52CA"/>
    <w:rsid w:val="00EB6DD6"/>
    <w:rsid w:val="00EB76CC"/>
    <w:rsid w:val="00EC2234"/>
    <w:rsid w:val="00EC293F"/>
    <w:rsid w:val="00EC6D5D"/>
    <w:rsid w:val="00EC7685"/>
    <w:rsid w:val="00EC7849"/>
    <w:rsid w:val="00ED01EB"/>
    <w:rsid w:val="00ED0DDB"/>
    <w:rsid w:val="00ED2561"/>
    <w:rsid w:val="00ED3B1C"/>
    <w:rsid w:val="00ED4449"/>
    <w:rsid w:val="00ED5E6F"/>
    <w:rsid w:val="00ED5EC6"/>
    <w:rsid w:val="00ED5F5E"/>
    <w:rsid w:val="00ED6281"/>
    <w:rsid w:val="00ED7BAE"/>
    <w:rsid w:val="00ED7D72"/>
    <w:rsid w:val="00EE01CC"/>
    <w:rsid w:val="00EE1534"/>
    <w:rsid w:val="00EE156E"/>
    <w:rsid w:val="00EE1728"/>
    <w:rsid w:val="00EE1983"/>
    <w:rsid w:val="00EE5800"/>
    <w:rsid w:val="00EE5CBF"/>
    <w:rsid w:val="00EE7952"/>
    <w:rsid w:val="00EF0045"/>
    <w:rsid w:val="00EF0503"/>
    <w:rsid w:val="00EF0B37"/>
    <w:rsid w:val="00EF0C12"/>
    <w:rsid w:val="00EF1C53"/>
    <w:rsid w:val="00EF1F42"/>
    <w:rsid w:val="00EF2053"/>
    <w:rsid w:val="00EF21C4"/>
    <w:rsid w:val="00EF3175"/>
    <w:rsid w:val="00EF358F"/>
    <w:rsid w:val="00EF383E"/>
    <w:rsid w:val="00EF3FEF"/>
    <w:rsid w:val="00EF4806"/>
    <w:rsid w:val="00EF4D5D"/>
    <w:rsid w:val="00EF6061"/>
    <w:rsid w:val="00EF671E"/>
    <w:rsid w:val="00EF72E6"/>
    <w:rsid w:val="00EF77BF"/>
    <w:rsid w:val="00F014E3"/>
    <w:rsid w:val="00F02013"/>
    <w:rsid w:val="00F02AE3"/>
    <w:rsid w:val="00F03295"/>
    <w:rsid w:val="00F035FF"/>
    <w:rsid w:val="00F04276"/>
    <w:rsid w:val="00F054EA"/>
    <w:rsid w:val="00F05B65"/>
    <w:rsid w:val="00F06392"/>
    <w:rsid w:val="00F06549"/>
    <w:rsid w:val="00F06D35"/>
    <w:rsid w:val="00F07D46"/>
    <w:rsid w:val="00F112CB"/>
    <w:rsid w:val="00F12196"/>
    <w:rsid w:val="00F143C7"/>
    <w:rsid w:val="00F153C9"/>
    <w:rsid w:val="00F15E87"/>
    <w:rsid w:val="00F16A8D"/>
    <w:rsid w:val="00F1734E"/>
    <w:rsid w:val="00F20931"/>
    <w:rsid w:val="00F2093F"/>
    <w:rsid w:val="00F20CD9"/>
    <w:rsid w:val="00F21217"/>
    <w:rsid w:val="00F21732"/>
    <w:rsid w:val="00F2189A"/>
    <w:rsid w:val="00F21F60"/>
    <w:rsid w:val="00F241BA"/>
    <w:rsid w:val="00F242C6"/>
    <w:rsid w:val="00F26040"/>
    <w:rsid w:val="00F26CE3"/>
    <w:rsid w:val="00F270F9"/>
    <w:rsid w:val="00F27E1C"/>
    <w:rsid w:val="00F30208"/>
    <w:rsid w:val="00F3056F"/>
    <w:rsid w:val="00F35B09"/>
    <w:rsid w:val="00F35E37"/>
    <w:rsid w:val="00F37519"/>
    <w:rsid w:val="00F37EE1"/>
    <w:rsid w:val="00F40107"/>
    <w:rsid w:val="00F41BF6"/>
    <w:rsid w:val="00F426DC"/>
    <w:rsid w:val="00F44761"/>
    <w:rsid w:val="00F447AF"/>
    <w:rsid w:val="00F466E7"/>
    <w:rsid w:val="00F47428"/>
    <w:rsid w:val="00F4787F"/>
    <w:rsid w:val="00F47A29"/>
    <w:rsid w:val="00F505C9"/>
    <w:rsid w:val="00F509B1"/>
    <w:rsid w:val="00F50C35"/>
    <w:rsid w:val="00F52222"/>
    <w:rsid w:val="00F52710"/>
    <w:rsid w:val="00F527E6"/>
    <w:rsid w:val="00F529D6"/>
    <w:rsid w:val="00F53AA5"/>
    <w:rsid w:val="00F53C66"/>
    <w:rsid w:val="00F53F85"/>
    <w:rsid w:val="00F54C2C"/>
    <w:rsid w:val="00F55906"/>
    <w:rsid w:val="00F5611A"/>
    <w:rsid w:val="00F56286"/>
    <w:rsid w:val="00F56582"/>
    <w:rsid w:val="00F567BB"/>
    <w:rsid w:val="00F56918"/>
    <w:rsid w:val="00F5698C"/>
    <w:rsid w:val="00F574CB"/>
    <w:rsid w:val="00F57D3C"/>
    <w:rsid w:val="00F60099"/>
    <w:rsid w:val="00F601A0"/>
    <w:rsid w:val="00F615C5"/>
    <w:rsid w:val="00F6437A"/>
    <w:rsid w:val="00F6518E"/>
    <w:rsid w:val="00F67158"/>
    <w:rsid w:val="00F70379"/>
    <w:rsid w:val="00F703B7"/>
    <w:rsid w:val="00F71550"/>
    <w:rsid w:val="00F724D9"/>
    <w:rsid w:val="00F72D68"/>
    <w:rsid w:val="00F73D60"/>
    <w:rsid w:val="00F74CCE"/>
    <w:rsid w:val="00F75442"/>
    <w:rsid w:val="00F77868"/>
    <w:rsid w:val="00F80B5A"/>
    <w:rsid w:val="00F81693"/>
    <w:rsid w:val="00F81D82"/>
    <w:rsid w:val="00F842B6"/>
    <w:rsid w:val="00F8434D"/>
    <w:rsid w:val="00F8448C"/>
    <w:rsid w:val="00F85789"/>
    <w:rsid w:val="00F868BE"/>
    <w:rsid w:val="00F9047D"/>
    <w:rsid w:val="00F91097"/>
    <w:rsid w:val="00F910CF"/>
    <w:rsid w:val="00F92B4B"/>
    <w:rsid w:val="00F92B5A"/>
    <w:rsid w:val="00F93AE8"/>
    <w:rsid w:val="00F950B8"/>
    <w:rsid w:val="00F968CC"/>
    <w:rsid w:val="00F96AEA"/>
    <w:rsid w:val="00F97B2D"/>
    <w:rsid w:val="00FA0BA2"/>
    <w:rsid w:val="00FA0C0A"/>
    <w:rsid w:val="00FA1084"/>
    <w:rsid w:val="00FA1F9D"/>
    <w:rsid w:val="00FA23E7"/>
    <w:rsid w:val="00FA29CE"/>
    <w:rsid w:val="00FA4115"/>
    <w:rsid w:val="00FA41DD"/>
    <w:rsid w:val="00FA5BE6"/>
    <w:rsid w:val="00FA7081"/>
    <w:rsid w:val="00FA7C65"/>
    <w:rsid w:val="00FB006A"/>
    <w:rsid w:val="00FB00B2"/>
    <w:rsid w:val="00FB23BA"/>
    <w:rsid w:val="00FB263C"/>
    <w:rsid w:val="00FB2C3C"/>
    <w:rsid w:val="00FB3A80"/>
    <w:rsid w:val="00FB498C"/>
    <w:rsid w:val="00FB6E07"/>
    <w:rsid w:val="00FB7918"/>
    <w:rsid w:val="00FB7954"/>
    <w:rsid w:val="00FC0444"/>
    <w:rsid w:val="00FC08A9"/>
    <w:rsid w:val="00FC249E"/>
    <w:rsid w:val="00FC3013"/>
    <w:rsid w:val="00FC3E80"/>
    <w:rsid w:val="00FC4A68"/>
    <w:rsid w:val="00FC57DC"/>
    <w:rsid w:val="00FC5B07"/>
    <w:rsid w:val="00FD04E2"/>
    <w:rsid w:val="00FD0E03"/>
    <w:rsid w:val="00FD2E0D"/>
    <w:rsid w:val="00FD52DB"/>
    <w:rsid w:val="00FD67A4"/>
    <w:rsid w:val="00FE07B7"/>
    <w:rsid w:val="00FE1411"/>
    <w:rsid w:val="00FE17AC"/>
    <w:rsid w:val="00FE3010"/>
    <w:rsid w:val="00FE4E44"/>
    <w:rsid w:val="00FE5507"/>
    <w:rsid w:val="00FE5972"/>
    <w:rsid w:val="00FF1200"/>
    <w:rsid w:val="00FF1E5E"/>
    <w:rsid w:val="00FF2A41"/>
    <w:rsid w:val="00FF3374"/>
    <w:rsid w:val="00FF3FD2"/>
    <w:rsid w:val="00FF3FF1"/>
    <w:rsid w:val="00FF4EDC"/>
    <w:rsid w:val="00FF5D80"/>
    <w:rsid w:val="00FF5FF2"/>
    <w:rsid w:val="00FF6A34"/>
    <w:rsid w:val="010E0BB2"/>
    <w:rsid w:val="0110EDAA"/>
    <w:rsid w:val="0113FD3C"/>
    <w:rsid w:val="011823A0"/>
    <w:rsid w:val="0125E661"/>
    <w:rsid w:val="0130399A"/>
    <w:rsid w:val="013BFCCF"/>
    <w:rsid w:val="01461567"/>
    <w:rsid w:val="014C7A8E"/>
    <w:rsid w:val="01522293"/>
    <w:rsid w:val="01546200"/>
    <w:rsid w:val="01618E41"/>
    <w:rsid w:val="0176A5F5"/>
    <w:rsid w:val="017AE95E"/>
    <w:rsid w:val="017BE2DD"/>
    <w:rsid w:val="01826A97"/>
    <w:rsid w:val="0182ECF3"/>
    <w:rsid w:val="0187E3BE"/>
    <w:rsid w:val="0196390F"/>
    <w:rsid w:val="01990783"/>
    <w:rsid w:val="01A649EB"/>
    <w:rsid w:val="01CB2E61"/>
    <w:rsid w:val="01CB8F17"/>
    <w:rsid w:val="01CD35A1"/>
    <w:rsid w:val="01D2A94C"/>
    <w:rsid w:val="01D7C62B"/>
    <w:rsid w:val="01DCE980"/>
    <w:rsid w:val="01E74C8D"/>
    <w:rsid w:val="01F0BFDB"/>
    <w:rsid w:val="02009D41"/>
    <w:rsid w:val="02044A39"/>
    <w:rsid w:val="02071A91"/>
    <w:rsid w:val="020F80EE"/>
    <w:rsid w:val="02267F27"/>
    <w:rsid w:val="022F0210"/>
    <w:rsid w:val="022F256E"/>
    <w:rsid w:val="022FFDE5"/>
    <w:rsid w:val="02367E19"/>
    <w:rsid w:val="02442B69"/>
    <w:rsid w:val="02470193"/>
    <w:rsid w:val="02669027"/>
    <w:rsid w:val="0270FECB"/>
    <w:rsid w:val="0272C378"/>
    <w:rsid w:val="0278C459"/>
    <w:rsid w:val="0284385F"/>
    <w:rsid w:val="028C2519"/>
    <w:rsid w:val="028F7844"/>
    <w:rsid w:val="0291B8AD"/>
    <w:rsid w:val="02A71431"/>
    <w:rsid w:val="02AF8AE4"/>
    <w:rsid w:val="02B1D191"/>
    <w:rsid w:val="02B8D169"/>
    <w:rsid w:val="02B996C0"/>
    <w:rsid w:val="02C132CA"/>
    <w:rsid w:val="02C217B4"/>
    <w:rsid w:val="02C81DFF"/>
    <w:rsid w:val="02CD9EF9"/>
    <w:rsid w:val="02DBD2F5"/>
    <w:rsid w:val="02DEC19C"/>
    <w:rsid w:val="02E2E946"/>
    <w:rsid w:val="02E5BEB0"/>
    <w:rsid w:val="0315AA6D"/>
    <w:rsid w:val="031775A3"/>
    <w:rsid w:val="032C6A96"/>
    <w:rsid w:val="032D6982"/>
    <w:rsid w:val="033BC334"/>
    <w:rsid w:val="033C3957"/>
    <w:rsid w:val="03570876"/>
    <w:rsid w:val="0358C8D6"/>
    <w:rsid w:val="035C56D8"/>
    <w:rsid w:val="035C90E9"/>
    <w:rsid w:val="03602270"/>
    <w:rsid w:val="0369113D"/>
    <w:rsid w:val="036AFA75"/>
    <w:rsid w:val="036E9055"/>
    <w:rsid w:val="038B4E68"/>
    <w:rsid w:val="038CEB1D"/>
    <w:rsid w:val="0399CB8B"/>
    <w:rsid w:val="039B7796"/>
    <w:rsid w:val="03A02AEC"/>
    <w:rsid w:val="03AB80B9"/>
    <w:rsid w:val="03B88C2D"/>
    <w:rsid w:val="03B8B049"/>
    <w:rsid w:val="03BC54DE"/>
    <w:rsid w:val="03BE242D"/>
    <w:rsid w:val="03D17A80"/>
    <w:rsid w:val="03D99F46"/>
    <w:rsid w:val="03E1D402"/>
    <w:rsid w:val="03EF6B97"/>
    <w:rsid w:val="03F18BA5"/>
    <w:rsid w:val="03F53D30"/>
    <w:rsid w:val="03F87AFB"/>
    <w:rsid w:val="03FB1A52"/>
    <w:rsid w:val="03FF1C84"/>
    <w:rsid w:val="040F324C"/>
    <w:rsid w:val="04126C3A"/>
    <w:rsid w:val="0433E26D"/>
    <w:rsid w:val="0461FA93"/>
    <w:rsid w:val="046396E4"/>
    <w:rsid w:val="04802E79"/>
    <w:rsid w:val="0483552C"/>
    <w:rsid w:val="048D3DB6"/>
    <w:rsid w:val="048DDB20"/>
    <w:rsid w:val="04915A62"/>
    <w:rsid w:val="04938FC1"/>
    <w:rsid w:val="0496ECFB"/>
    <w:rsid w:val="04AC4A7F"/>
    <w:rsid w:val="04B447CF"/>
    <w:rsid w:val="04C66CD7"/>
    <w:rsid w:val="04C6CF49"/>
    <w:rsid w:val="04CAD28E"/>
    <w:rsid w:val="04CE2162"/>
    <w:rsid w:val="04D0DD22"/>
    <w:rsid w:val="04D1F333"/>
    <w:rsid w:val="04E93199"/>
    <w:rsid w:val="04EB9243"/>
    <w:rsid w:val="04F7FFE6"/>
    <w:rsid w:val="0506D7F9"/>
    <w:rsid w:val="050CA217"/>
    <w:rsid w:val="051149AD"/>
    <w:rsid w:val="0522D447"/>
    <w:rsid w:val="0526188A"/>
    <w:rsid w:val="0531F8DB"/>
    <w:rsid w:val="0566712C"/>
    <w:rsid w:val="0574D32A"/>
    <w:rsid w:val="057E0834"/>
    <w:rsid w:val="058E1AF8"/>
    <w:rsid w:val="0595B1D0"/>
    <w:rsid w:val="05A96EE3"/>
    <w:rsid w:val="05B0711E"/>
    <w:rsid w:val="05B49049"/>
    <w:rsid w:val="05CB7B9D"/>
    <w:rsid w:val="05CCA2AF"/>
    <w:rsid w:val="05E62F82"/>
    <w:rsid w:val="05EA5E84"/>
    <w:rsid w:val="05F43C96"/>
    <w:rsid w:val="05F5D9FA"/>
    <w:rsid w:val="05F9BD3A"/>
    <w:rsid w:val="05FC3FB4"/>
    <w:rsid w:val="05FE5B76"/>
    <w:rsid w:val="06035B38"/>
    <w:rsid w:val="06052908"/>
    <w:rsid w:val="060A76C3"/>
    <w:rsid w:val="06123C7C"/>
    <w:rsid w:val="062D7B86"/>
    <w:rsid w:val="0633B478"/>
    <w:rsid w:val="06346CD8"/>
    <w:rsid w:val="0634C45F"/>
    <w:rsid w:val="063FE1E3"/>
    <w:rsid w:val="06545A0F"/>
    <w:rsid w:val="06588502"/>
    <w:rsid w:val="066149A7"/>
    <w:rsid w:val="06716A29"/>
    <w:rsid w:val="0674442F"/>
    <w:rsid w:val="067EF03E"/>
    <w:rsid w:val="0680D165"/>
    <w:rsid w:val="0683A177"/>
    <w:rsid w:val="0688AA19"/>
    <w:rsid w:val="069099D4"/>
    <w:rsid w:val="0691CAA1"/>
    <w:rsid w:val="06A2EB08"/>
    <w:rsid w:val="06C91262"/>
    <w:rsid w:val="06DA4591"/>
    <w:rsid w:val="06E2941C"/>
    <w:rsid w:val="06E50298"/>
    <w:rsid w:val="070B7ED7"/>
    <w:rsid w:val="070C3150"/>
    <w:rsid w:val="0715B9A9"/>
    <w:rsid w:val="07201861"/>
    <w:rsid w:val="072C4F7A"/>
    <w:rsid w:val="073711FF"/>
    <w:rsid w:val="07462169"/>
    <w:rsid w:val="074816D0"/>
    <w:rsid w:val="0754FCDA"/>
    <w:rsid w:val="07588E46"/>
    <w:rsid w:val="0758B049"/>
    <w:rsid w:val="07621D3B"/>
    <w:rsid w:val="076E77BA"/>
    <w:rsid w:val="076FBF08"/>
    <w:rsid w:val="077541D7"/>
    <w:rsid w:val="078C1C62"/>
    <w:rsid w:val="07A31466"/>
    <w:rsid w:val="07A77462"/>
    <w:rsid w:val="07A9D7BE"/>
    <w:rsid w:val="07AA8FE8"/>
    <w:rsid w:val="07AB8D0B"/>
    <w:rsid w:val="07B79101"/>
    <w:rsid w:val="07B9BC92"/>
    <w:rsid w:val="07D5653B"/>
    <w:rsid w:val="07E524FB"/>
    <w:rsid w:val="07FE1D42"/>
    <w:rsid w:val="080138A2"/>
    <w:rsid w:val="0808ABA9"/>
    <w:rsid w:val="0817C1AD"/>
    <w:rsid w:val="08185801"/>
    <w:rsid w:val="0818BEF4"/>
    <w:rsid w:val="08274405"/>
    <w:rsid w:val="0839C910"/>
    <w:rsid w:val="0845538B"/>
    <w:rsid w:val="084C4267"/>
    <w:rsid w:val="084EC013"/>
    <w:rsid w:val="0850C8D4"/>
    <w:rsid w:val="0858C6CF"/>
    <w:rsid w:val="085A5500"/>
    <w:rsid w:val="085C6CFD"/>
    <w:rsid w:val="0861E29E"/>
    <w:rsid w:val="0867D22A"/>
    <w:rsid w:val="0869139B"/>
    <w:rsid w:val="08751C25"/>
    <w:rsid w:val="0886CA6E"/>
    <w:rsid w:val="08920475"/>
    <w:rsid w:val="08922D36"/>
    <w:rsid w:val="08935528"/>
    <w:rsid w:val="0895EE49"/>
    <w:rsid w:val="089976CA"/>
    <w:rsid w:val="089D92D4"/>
    <w:rsid w:val="08AAB12A"/>
    <w:rsid w:val="08B4D001"/>
    <w:rsid w:val="08B85750"/>
    <w:rsid w:val="08BA36FB"/>
    <w:rsid w:val="08C08CAB"/>
    <w:rsid w:val="08E2FD89"/>
    <w:rsid w:val="08E99AF9"/>
    <w:rsid w:val="08EFA0A1"/>
    <w:rsid w:val="08F2EE03"/>
    <w:rsid w:val="0900CA07"/>
    <w:rsid w:val="09041E78"/>
    <w:rsid w:val="0909BDF6"/>
    <w:rsid w:val="09126B6D"/>
    <w:rsid w:val="091BCF49"/>
    <w:rsid w:val="0926D691"/>
    <w:rsid w:val="09424F3A"/>
    <w:rsid w:val="09446ACE"/>
    <w:rsid w:val="09516014"/>
    <w:rsid w:val="0955AB2A"/>
    <w:rsid w:val="09605707"/>
    <w:rsid w:val="09649888"/>
    <w:rsid w:val="0978FC4E"/>
    <w:rsid w:val="097A5AD9"/>
    <w:rsid w:val="09955203"/>
    <w:rsid w:val="09BAEC02"/>
    <w:rsid w:val="09C7D069"/>
    <w:rsid w:val="09CE7281"/>
    <w:rsid w:val="09D808D0"/>
    <w:rsid w:val="09DA861E"/>
    <w:rsid w:val="09DCD489"/>
    <w:rsid w:val="09EF9784"/>
    <w:rsid w:val="09F2CE98"/>
    <w:rsid w:val="09FEEBDA"/>
    <w:rsid w:val="0A079A64"/>
    <w:rsid w:val="0A0EFA54"/>
    <w:rsid w:val="0A0FCB0C"/>
    <w:rsid w:val="0A1677D6"/>
    <w:rsid w:val="0A17C28F"/>
    <w:rsid w:val="0A186EB9"/>
    <w:rsid w:val="0A1F27A4"/>
    <w:rsid w:val="0A206419"/>
    <w:rsid w:val="0A21FF67"/>
    <w:rsid w:val="0A2734CB"/>
    <w:rsid w:val="0A36FD95"/>
    <w:rsid w:val="0A38DED2"/>
    <w:rsid w:val="0A442883"/>
    <w:rsid w:val="0A455B11"/>
    <w:rsid w:val="0A47329A"/>
    <w:rsid w:val="0A47FC59"/>
    <w:rsid w:val="0A513811"/>
    <w:rsid w:val="0A61E171"/>
    <w:rsid w:val="0A69E372"/>
    <w:rsid w:val="0A6B0405"/>
    <w:rsid w:val="0A6B0B34"/>
    <w:rsid w:val="0A6E92BC"/>
    <w:rsid w:val="0A7FF5AE"/>
    <w:rsid w:val="0A823362"/>
    <w:rsid w:val="0A89B002"/>
    <w:rsid w:val="0A8DB733"/>
    <w:rsid w:val="0A91A76A"/>
    <w:rsid w:val="0A96A45A"/>
    <w:rsid w:val="0AA72FBD"/>
    <w:rsid w:val="0AB24747"/>
    <w:rsid w:val="0AB85849"/>
    <w:rsid w:val="0AC23869"/>
    <w:rsid w:val="0AC2DF48"/>
    <w:rsid w:val="0AC6712B"/>
    <w:rsid w:val="0AC7C944"/>
    <w:rsid w:val="0ADA0290"/>
    <w:rsid w:val="0AE2D85F"/>
    <w:rsid w:val="0AEC6FE8"/>
    <w:rsid w:val="0AEE2108"/>
    <w:rsid w:val="0AEEDE68"/>
    <w:rsid w:val="0B07298D"/>
    <w:rsid w:val="0B074F82"/>
    <w:rsid w:val="0B07A111"/>
    <w:rsid w:val="0B08C35E"/>
    <w:rsid w:val="0B0AAF2E"/>
    <w:rsid w:val="0B0FF124"/>
    <w:rsid w:val="0B1737C4"/>
    <w:rsid w:val="0B23770A"/>
    <w:rsid w:val="0B26A264"/>
    <w:rsid w:val="0B2D83BE"/>
    <w:rsid w:val="0B37E4A2"/>
    <w:rsid w:val="0B3DF7ED"/>
    <w:rsid w:val="0B3EE7A7"/>
    <w:rsid w:val="0B478B32"/>
    <w:rsid w:val="0B537858"/>
    <w:rsid w:val="0B54D15F"/>
    <w:rsid w:val="0B5B5EDB"/>
    <w:rsid w:val="0B609C6A"/>
    <w:rsid w:val="0B7CCF6F"/>
    <w:rsid w:val="0B828C16"/>
    <w:rsid w:val="0B8957BB"/>
    <w:rsid w:val="0B92A1A7"/>
    <w:rsid w:val="0B9C1379"/>
    <w:rsid w:val="0B9D326E"/>
    <w:rsid w:val="0B9DD044"/>
    <w:rsid w:val="0BA15955"/>
    <w:rsid w:val="0BA3B185"/>
    <w:rsid w:val="0BA75134"/>
    <w:rsid w:val="0BA92C95"/>
    <w:rsid w:val="0BAA545B"/>
    <w:rsid w:val="0BB0F0C6"/>
    <w:rsid w:val="0BB1B38B"/>
    <w:rsid w:val="0BB3CFF2"/>
    <w:rsid w:val="0BB6FB22"/>
    <w:rsid w:val="0BBCD6A7"/>
    <w:rsid w:val="0BD0C35B"/>
    <w:rsid w:val="0BD682FC"/>
    <w:rsid w:val="0BE603CC"/>
    <w:rsid w:val="0C040581"/>
    <w:rsid w:val="0C06E901"/>
    <w:rsid w:val="0C0C4761"/>
    <w:rsid w:val="0C14E20F"/>
    <w:rsid w:val="0C1991F9"/>
    <w:rsid w:val="0C40212A"/>
    <w:rsid w:val="0C449C82"/>
    <w:rsid w:val="0C481325"/>
    <w:rsid w:val="0C53FE7B"/>
    <w:rsid w:val="0C592C3C"/>
    <w:rsid w:val="0C60A0FE"/>
    <w:rsid w:val="0C633510"/>
    <w:rsid w:val="0C6C0426"/>
    <w:rsid w:val="0C8A7373"/>
    <w:rsid w:val="0C933B8E"/>
    <w:rsid w:val="0C95A650"/>
    <w:rsid w:val="0C95D2DF"/>
    <w:rsid w:val="0CA31D73"/>
    <w:rsid w:val="0CABA5DE"/>
    <w:rsid w:val="0CC6984C"/>
    <w:rsid w:val="0CC9B06A"/>
    <w:rsid w:val="0CD59853"/>
    <w:rsid w:val="0CDCF263"/>
    <w:rsid w:val="0CEF8B32"/>
    <w:rsid w:val="0CF4B68E"/>
    <w:rsid w:val="0CF6D1EC"/>
    <w:rsid w:val="0CFA9C9F"/>
    <w:rsid w:val="0D0522B1"/>
    <w:rsid w:val="0D086240"/>
    <w:rsid w:val="0D08A365"/>
    <w:rsid w:val="0D0FCE2F"/>
    <w:rsid w:val="0D12ACF3"/>
    <w:rsid w:val="0D14A18C"/>
    <w:rsid w:val="0D18ECD7"/>
    <w:rsid w:val="0D1CB0FA"/>
    <w:rsid w:val="0D1F2B30"/>
    <w:rsid w:val="0D20CB63"/>
    <w:rsid w:val="0D272115"/>
    <w:rsid w:val="0D330E9A"/>
    <w:rsid w:val="0D4509BC"/>
    <w:rsid w:val="0D47E957"/>
    <w:rsid w:val="0D5476F6"/>
    <w:rsid w:val="0D6DB28A"/>
    <w:rsid w:val="0D746AD4"/>
    <w:rsid w:val="0D74838A"/>
    <w:rsid w:val="0D7591B7"/>
    <w:rsid w:val="0D7D9719"/>
    <w:rsid w:val="0D8428C4"/>
    <w:rsid w:val="0D84FAB4"/>
    <w:rsid w:val="0D8C3DC6"/>
    <w:rsid w:val="0D9A12A9"/>
    <w:rsid w:val="0DA276C3"/>
    <w:rsid w:val="0DA2ECB2"/>
    <w:rsid w:val="0DA62407"/>
    <w:rsid w:val="0DAB27FE"/>
    <w:rsid w:val="0DAE81F6"/>
    <w:rsid w:val="0DB0650B"/>
    <w:rsid w:val="0DBE73D1"/>
    <w:rsid w:val="0DDCFAA8"/>
    <w:rsid w:val="0DE2BBF6"/>
    <w:rsid w:val="0DE8EAC0"/>
    <w:rsid w:val="0DE9167D"/>
    <w:rsid w:val="0E0430AB"/>
    <w:rsid w:val="0E169626"/>
    <w:rsid w:val="0E1D9219"/>
    <w:rsid w:val="0E29C3A4"/>
    <w:rsid w:val="0E36C493"/>
    <w:rsid w:val="0E3A288F"/>
    <w:rsid w:val="0E3A9BC5"/>
    <w:rsid w:val="0E464A44"/>
    <w:rsid w:val="0E4CCCD0"/>
    <w:rsid w:val="0E4DD1F6"/>
    <w:rsid w:val="0E514098"/>
    <w:rsid w:val="0E7DA7D2"/>
    <w:rsid w:val="0E84EF24"/>
    <w:rsid w:val="0E85F384"/>
    <w:rsid w:val="0E862E9B"/>
    <w:rsid w:val="0E90A410"/>
    <w:rsid w:val="0E93EDAF"/>
    <w:rsid w:val="0E94D0D9"/>
    <w:rsid w:val="0E9A6077"/>
    <w:rsid w:val="0E9E7BD7"/>
    <w:rsid w:val="0EA1A1AF"/>
    <w:rsid w:val="0EC6BCDF"/>
    <w:rsid w:val="0EDDEB8B"/>
    <w:rsid w:val="0EDFF437"/>
    <w:rsid w:val="0EE54884"/>
    <w:rsid w:val="0EED092F"/>
    <w:rsid w:val="0EF88E04"/>
    <w:rsid w:val="0F059B45"/>
    <w:rsid w:val="0F0EE03F"/>
    <w:rsid w:val="0F14AB73"/>
    <w:rsid w:val="0F15864B"/>
    <w:rsid w:val="0F29A5E2"/>
    <w:rsid w:val="0F373A91"/>
    <w:rsid w:val="0F39F2E2"/>
    <w:rsid w:val="0F462A33"/>
    <w:rsid w:val="0F4FAEE6"/>
    <w:rsid w:val="0F527CE7"/>
    <w:rsid w:val="0F53C9B6"/>
    <w:rsid w:val="0F596EB2"/>
    <w:rsid w:val="0F5E0032"/>
    <w:rsid w:val="0F679298"/>
    <w:rsid w:val="0F770BFF"/>
    <w:rsid w:val="0F780199"/>
    <w:rsid w:val="0F7F0F06"/>
    <w:rsid w:val="0F8F9B2C"/>
    <w:rsid w:val="0F92DF7B"/>
    <w:rsid w:val="0FA2C294"/>
    <w:rsid w:val="0FCFAFEA"/>
    <w:rsid w:val="0FDCF536"/>
    <w:rsid w:val="0FDE6A0D"/>
    <w:rsid w:val="0FDEC768"/>
    <w:rsid w:val="0FE937A8"/>
    <w:rsid w:val="0FF1C129"/>
    <w:rsid w:val="0FFCD57B"/>
    <w:rsid w:val="10003173"/>
    <w:rsid w:val="10018E31"/>
    <w:rsid w:val="100BE670"/>
    <w:rsid w:val="101172B1"/>
    <w:rsid w:val="101B904E"/>
    <w:rsid w:val="1029E6EF"/>
    <w:rsid w:val="1031E2A8"/>
    <w:rsid w:val="1053D3F9"/>
    <w:rsid w:val="107585FA"/>
    <w:rsid w:val="10911451"/>
    <w:rsid w:val="10966033"/>
    <w:rsid w:val="10A22B60"/>
    <w:rsid w:val="10AAB13B"/>
    <w:rsid w:val="10ABF073"/>
    <w:rsid w:val="10B1915D"/>
    <w:rsid w:val="10D76F68"/>
    <w:rsid w:val="10E2D8AC"/>
    <w:rsid w:val="10F9CB86"/>
    <w:rsid w:val="10FBF868"/>
    <w:rsid w:val="10FDA440"/>
    <w:rsid w:val="1108D4D0"/>
    <w:rsid w:val="11091AD2"/>
    <w:rsid w:val="1116BF50"/>
    <w:rsid w:val="11201B7D"/>
    <w:rsid w:val="1127FBD8"/>
    <w:rsid w:val="114256B2"/>
    <w:rsid w:val="1142872E"/>
    <w:rsid w:val="1147B015"/>
    <w:rsid w:val="114A400F"/>
    <w:rsid w:val="114E14DF"/>
    <w:rsid w:val="115746AA"/>
    <w:rsid w:val="115FB6B4"/>
    <w:rsid w:val="116150E0"/>
    <w:rsid w:val="11644F59"/>
    <w:rsid w:val="116B54AC"/>
    <w:rsid w:val="117C12E2"/>
    <w:rsid w:val="11832C4F"/>
    <w:rsid w:val="118A8F76"/>
    <w:rsid w:val="118D2C23"/>
    <w:rsid w:val="1195C951"/>
    <w:rsid w:val="119DCAA2"/>
    <w:rsid w:val="11A042D5"/>
    <w:rsid w:val="11A41EDE"/>
    <w:rsid w:val="11AA0409"/>
    <w:rsid w:val="11AFDC41"/>
    <w:rsid w:val="11B04DD1"/>
    <w:rsid w:val="11B206A1"/>
    <w:rsid w:val="11B8BDF8"/>
    <w:rsid w:val="11B95299"/>
    <w:rsid w:val="11BCE669"/>
    <w:rsid w:val="11D16532"/>
    <w:rsid w:val="11D27E2C"/>
    <w:rsid w:val="11E3B2D7"/>
    <w:rsid w:val="11F2A912"/>
    <w:rsid w:val="11FEDD41"/>
    <w:rsid w:val="1211C98C"/>
    <w:rsid w:val="1216C1DB"/>
    <w:rsid w:val="12189EE3"/>
    <w:rsid w:val="121BB286"/>
    <w:rsid w:val="121BFFF3"/>
    <w:rsid w:val="121CDFF4"/>
    <w:rsid w:val="1224D41B"/>
    <w:rsid w:val="12349566"/>
    <w:rsid w:val="1239C84F"/>
    <w:rsid w:val="123A5348"/>
    <w:rsid w:val="1240D364"/>
    <w:rsid w:val="1242B596"/>
    <w:rsid w:val="12470054"/>
    <w:rsid w:val="124B3454"/>
    <w:rsid w:val="124DBFF3"/>
    <w:rsid w:val="125066A1"/>
    <w:rsid w:val="125872E9"/>
    <w:rsid w:val="12650D3E"/>
    <w:rsid w:val="12651CF3"/>
    <w:rsid w:val="126C9E3A"/>
    <w:rsid w:val="126D2700"/>
    <w:rsid w:val="1270CB76"/>
    <w:rsid w:val="127BA8BC"/>
    <w:rsid w:val="12A90F6D"/>
    <w:rsid w:val="12AA0F32"/>
    <w:rsid w:val="12B41A2A"/>
    <w:rsid w:val="12C52628"/>
    <w:rsid w:val="12D0B178"/>
    <w:rsid w:val="12D0DDEE"/>
    <w:rsid w:val="12E233E8"/>
    <w:rsid w:val="12EBA004"/>
    <w:rsid w:val="12F1BADB"/>
    <w:rsid w:val="12FABE4A"/>
    <w:rsid w:val="12FB6F89"/>
    <w:rsid w:val="130BC240"/>
    <w:rsid w:val="131239ED"/>
    <w:rsid w:val="1313CD6D"/>
    <w:rsid w:val="1313ED61"/>
    <w:rsid w:val="131CFDF3"/>
    <w:rsid w:val="13310B22"/>
    <w:rsid w:val="1331FFA7"/>
    <w:rsid w:val="133E7D2F"/>
    <w:rsid w:val="1340F15F"/>
    <w:rsid w:val="135939BA"/>
    <w:rsid w:val="1360C1D6"/>
    <w:rsid w:val="136CAB00"/>
    <w:rsid w:val="1383C1F2"/>
    <w:rsid w:val="13939111"/>
    <w:rsid w:val="13AACA99"/>
    <w:rsid w:val="13B2CB12"/>
    <w:rsid w:val="13BE483C"/>
    <w:rsid w:val="13C205DF"/>
    <w:rsid w:val="13CCCAF0"/>
    <w:rsid w:val="13D44550"/>
    <w:rsid w:val="13D637BC"/>
    <w:rsid w:val="13D738A8"/>
    <w:rsid w:val="13FAEF15"/>
    <w:rsid w:val="13FDF014"/>
    <w:rsid w:val="14042AEA"/>
    <w:rsid w:val="140531AD"/>
    <w:rsid w:val="1423B694"/>
    <w:rsid w:val="1427F79C"/>
    <w:rsid w:val="142D896A"/>
    <w:rsid w:val="1447FE89"/>
    <w:rsid w:val="144A0A6E"/>
    <w:rsid w:val="144B4752"/>
    <w:rsid w:val="1455E07B"/>
    <w:rsid w:val="14560AB8"/>
    <w:rsid w:val="145CD4B6"/>
    <w:rsid w:val="145EA50E"/>
    <w:rsid w:val="1489FC0D"/>
    <w:rsid w:val="149124D2"/>
    <w:rsid w:val="149CCDA9"/>
    <w:rsid w:val="14A72B22"/>
    <w:rsid w:val="14AAF444"/>
    <w:rsid w:val="14B0EBAA"/>
    <w:rsid w:val="14C720CE"/>
    <w:rsid w:val="14C86141"/>
    <w:rsid w:val="14CD40EC"/>
    <w:rsid w:val="14D5FBE1"/>
    <w:rsid w:val="14F55417"/>
    <w:rsid w:val="15078098"/>
    <w:rsid w:val="150F8346"/>
    <w:rsid w:val="15213986"/>
    <w:rsid w:val="1538F071"/>
    <w:rsid w:val="153CA079"/>
    <w:rsid w:val="153EA4C6"/>
    <w:rsid w:val="15455949"/>
    <w:rsid w:val="15569776"/>
    <w:rsid w:val="155EF02F"/>
    <w:rsid w:val="156247F2"/>
    <w:rsid w:val="1566BB18"/>
    <w:rsid w:val="1574BE90"/>
    <w:rsid w:val="1576FDB1"/>
    <w:rsid w:val="157861E2"/>
    <w:rsid w:val="15835A4A"/>
    <w:rsid w:val="15935C0D"/>
    <w:rsid w:val="15948E2B"/>
    <w:rsid w:val="159CD250"/>
    <w:rsid w:val="15A2E6BA"/>
    <w:rsid w:val="15A7E1A9"/>
    <w:rsid w:val="15AB2BB7"/>
    <w:rsid w:val="15BB87F9"/>
    <w:rsid w:val="15BF0254"/>
    <w:rsid w:val="15BFA7DF"/>
    <w:rsid w:val="15D281BD"/>
    <w:rsid w:val="15E17D07"/>
    <w:rsid w:val="15E754D9"/>
    <w:rsid w:val="15EA1A23"/>
    <w:rsid w:val="15F442D7"/>
    <w:rsid w:val="1609AFD1"/>
    <w:rsid w:val="161A8413"/>
    <w:rsid w:val="16226DCE"/>
    <w:rsid w:val="162EAB09"/>
    <w:rsid w:val="1632EC57"/>
    <w:rsid w:val="16333FCA"/>
    <w:rsid w:val="164A4DAF"/>
    <w:rsid w:val="1659C198"/>
    <w:rsid w:val="165ED08B"/>
    <w:rsid w:val="168D202D"/>
    <w:rsid w:val="1692ABD2"/>
    <w:rsid w:val="16A6C359"/>
    <w:rsid w:val="16AD4494"/>
    <w:rsid w:val="16BFE2A8"/>
    <w:rsid w:val="16C3BEFD"/>
    <w:rsid w:val="16D2490C"/>
    <w:rsid w:val="16DC01B0"/>
    <w:rsid w:val="16DD21A9"/>
    <w:rsid w:val="16EF7627"/>
    <w:rsid w:val="16EFF8D3"/>
    <w:rsid w:val="16F01789"/>
    <w:rsid w:val="16F5B043"/>
    <w:rsid w:val="16F9F377"/>
    <w:rsid w:val="17074E16"/>
    <w:rsid w:val="170A219E"/>
    <w:rsid w:val="170F4B63"/>
    <w:rsid w:val="1712E695"/>
    <w:rsid w:val="173180F1"/>
    <w:rsid w:val="173313BB"/>
    <w:rsid w:val="173345C2"/>
    <w:rsid w:val="17378C93"/>
    <w:rsid w:val="173EB0BA"/>
    <w:rsid w:val="17401F2B"/>
    <w:rsid w:val="174ADD74"/>
    <w:rsid w:val="174BC87F"/>
    <w:rsid w:val="175A3AFF"/>
    <w:rsid w:val="175BB87B"/>
    <w:rsid w:val="175E81B6"/>
    <w:rsid w:val="1771A314"/>
    <w:rsid w:val="177605B6"/>
    <w:rsid w:val="17776E47"/>
    <w:rsid w:val="17826C24"/>
    <w:rsid w:val="178325C5"/>
    <w:rsid w:val="17887A25"/>
    <w:rsid w:val="178D2E9C"/>
    <w:rsid w:val="1795FEF5"/>
    <w:rsid w:val="17A0B915"/>
    <w:rsid w:val="17A6E7A7"/>
    <w:rsid w:val="17AC955B"/>
    <w:rsid w:val="17AE8D14"/>
    <w:rsid w:val="17B600D6"/>
    <w:rsid w:val="17B661DF"/>
    <w:rsid w:val="17BFE494"/>
    <w:rsid w:val="17C08828"/>
    <w:rsid w:val="17CE2DDE"/>
    <w:rsid w:val="17DDD786"/>
    <w:rsid w:val="17DF6FAB"/>
    <w:rsid w:val="17E525DA"/>
    <w:rsid w:val="17F5286E"/>
    <w:rsid w:val="17F9765F"/>
    <w:rsid w:val="17FAA24E"/>
    <w:rsid w:val="180D0541"/>
    <w:rsid w:val="181BBEDB"/>
    <w:rsid w:val="182BF0E4"/>
    <w:rsid w:val="1831B9AC"/>
    <w:rsid w:val="18349823"/>
    <w:rsid w:val="18509BC3"/>
    <w:rsid w:val="186A5231"/>
    <w:rsid w:val="186B8E12"/>
    <w:rsid w:val="186BB0ED"/>
    <w:rsid w:val="186BFD89"/>
    <w:rsid w:val="187410D9"/>
    <w:rsid w:val="187742EC"/>
    <w:rsid w:val="187E2110"/>
    <w:rsid w:val="1890173F"/>
    <w:rsid w:val="1897D40E"/>
    <w:rsid w:val="189977BB"/>
    <w:rsid w:val="18A2D497"/>
    <w:rsid w:val="18A9F575"/>
    <w:rsid w:val="18AAC93E"/>
    <w:rsid w:val="18AE0D2B"/>
    <w:rsid w:val="18BD320E"/>
    <w:rsid w:val="18BD7DD0"/>
    <w:rsid w:val="18C482D0"/>
    <w:rsid w:val="18C808F4"/>
    <w:rsid w:val="18C83726"/>
    <w:rsid w:val="18CC0086"/>
    <w:rsid w:val="18DBAFCE"/>
    <w:rsid w:val="18E677B8"/>
    <w:rsid w:val="18EB8DA3"/>
    <w:rsid w:val="18FB21FA"/>
    <w:rsid w:val="190AA2F1"/>
    <w:rsid w:val="19110972"/>
    <w:rsid w:val="19251B4C"/>
    <w:rsid w:val="1945F2A4"/>
    <w:rsid w:val="19465D5C"/>
    <w:rsid w:val="194855EB"/>
    <w:rsid w:val="194C950B"/>
    <w:rsid w:val="1971D3A0"/>
    <w:rsid w:val="197716A1"/>
    <w:rsid w:val="19824A76"/>
    <w:rsid w:val="1982AA98"/>
    <w:rsid w:val="1987C860"/>
    <w:rsid w:val="19958340"/>
    <w:rsid w:val="19A06277"/>
    <w:rsid w:val="19A59D98"/>
    <w:rsid w:val="19B4271B"/>
    <w:rsid w:val="19BEFE99"/>
    <w:rsid w:val="19C2EE24"/>
    <w:rsid w:val="19CBF72A"/>
    <w:rsid w:val="19D3F1D8"/>
    <w:rsid w:val="19DCB49D"/>
    <w:rsid w:val="19DCCA71"/>
    <w:rsid w:val="19EFDCF3"/>
    <w:rsid w:val="19F53CC6"/>
    <w:rsid w:val="19F8937D"/>
    <w:rsid w:val="1A01AFB5"/>
    <w:rsid w:val="1A08E03F"/>
    <w:rsid w:val="1A0999DD"/>
    <w:rsid w:val="1A0AEE66"/>
    <w:rsid w:val="1A0C5322"/>
    <w:rsid w:val="1A0EE7B7"/>
    <w:rsid w:val="1A153590"/>
    <w:rsid w:val="1A1C3976"/>
    <w:rsid w:val="1A1CE837"/>
    <w:rsid w:val="1A240049"/>
    <w:rsid w:val="1A287546"/>
    <w:rsid w:val="1A29D987"/>
    <w:rsid w:val="1A2F9D1E"/>
    <w:rsid w:val="1A37D5E3"/>
    <w:rsid w:val="1A3D0D7C"/>
    <w:rsid w:val="1A5841D4"/>
    <w:rsid w:val="1A5B1E18"/>
    <w:rsid w:val="1A5B87BC"/>
    <w:rsid w:val="1A5D4BCC"/>
    <w:rsid w:val="1A6AD667"/>
    <w:rsid w:val="1A76C63F"/>
    <w:rsid w:val="1A77B6C0"/>
    <w:rsid w:val="1A82EB2C"/>
    <w:rsid w:val="1A888E69"/>
    <w:rsid w:val="1A8EA278"/>
    <w:rsid w:val="1A93F69C"/>
    <w:rsid w:val="1AA7B7E1"/>
    <w:rsid w:val="1AAE7AF6"/>
    <w:rsid w:val="1AB34408"/>
    <w:rsid w:val="1AB55760"/>
    <w:rsid w:val="1AB9814D"/>
    <w:rsid w:val="1ABA196E"/>
    <w:rsid w:val="1ABD57CA"/>
    <w:rsid w:val="1AC2FE11"/>
    <w:rsid w:val="1AD03E79"/>
    <w:rsid w:val="1AD244F2"/>
    <w:rsid w:val="1AE03F1D"/>
    <w:rsid w:val="1AE1B8F4"/>
    <w:rsid w:val="1AE9AE9C"/>
    <w:rsid w:val="1AED970A"/>
    <w:rsid w:val="1AF4269A"/>
    <w:rsid w:val="1AF5E228"/>
    <w:rsid w:val="1B01BD85"/>
    <w:rsid w:val="1B0341EB"/>
    <w:rsid w:val="1B0C5C05"/>
    <w:rsid w:val="1B10FB32"/>
    <w:rsid w:val="1B168431"/>
    <w:rsid w:val="1B16A470"/>
    <w:rsid w:val="1B1FAEEE"/>
    <w:rsid w:val="1B213B38"/>
    <w:rsid w:val="1B22EAB1"/>
    <w:rsid w:val="1B37A1F8"/>
    <w:rsid w:val="1B3ED3F4"/>
    <w:rsid w:val="1B4011F3"/>
    <w:rsid w:val="1B45EB00"/>
    <w:rsid w:val="1B478787"/>
    <w:rsid w:val="1B520E8E"/>
    <w:rsid w:val="1B54D4E4"/>
    <w:rsid w:val="1B6EF31E"/>
    <w:rsid w:val="1B877AEF"/>
    <w:rsid w:val="1B9425DE"/>
    <w:rsid w:val="1BBB877A"/>
    <w:rsid w:val="1BBC0E4C"/>
    <w:rsid w:val="1BBD0F18"/>
    <w:rsid w:val="1BBEF663"/>
    <w:rsid w:val="1BC504ED"/>
    <w:rsid w:val="1BD93A4B"/>
    <w:rsid w:val="1BDE1218"/>
    <w:rsid w:val="1BDF9820"/>
    <w:rsid w:val="1BF801B6"/>
    <w:rsid w:val="1BFCCE0F"/>
    <w:rsid w:val="1C03A1FC"/>
    <w:rsid w:val="1C0CBC0A"/>
    <w:rsid w:val="1C0EF2FA"/>
    <w:rsid w:val="1C19B9DD"/>
    <w:rsid w:val="1C1E3C0C"/>
    <w:rsid w:val="1C1ECE20"/>
    <w:rsid w:val="1C273353"/>
    <w:rsid w:val="1C38684C"/>
    <w:rsid w:val="1C541C64"/>
    <w:rsid w:val="1C5AA426"/>
    <w:rsid w:val="1C5DB2EB"/>
    <w:rsid w:val="1C6220F6"/>
    <w:rsid w:val="1C64B71E"/>
    <w:rsid w:val="1C696C45"/>
    <w:rsid w:val="1C69ECA0"/>
    <w:rsid w:val="1C6D15DE"/>
    <w:rsid w:val="1C6FEAF5"/>
    <w:rsid w:val="1C8DB6FF"/>
    <w:rsid w:val="1C918BDB"/>
    <w:rsid w:val="1C944029"/>
    <w:rsid w:val="1C952AD5"/>
    <w:rsid w:val="1C9FB603"/>
    <w:rsid w:val="1CB24DA5"/>
    <w:rsid w:val="1CB52AE2"/>
    <w:rsid w:val="1CB756F6"/>
    <w:rsid w:val="1CC13862"/>
    <w:rsid w:val="1CC29449"/>
    <w:rsid w:val="1CC7DEAC"/>
    <w:rsid w:val="1CC9BEDD"/>
    <w:rsid w:val="1CD54A48"/>
    <w:rsid w:val="1CDB1BF7"/>
    <w:rsid w:val="1CE2438B"/>
    <w:rsid w:val="1CE37AE9"/>
    <w:rsid w:val="1CE507A4"/>
    <w:rsid w:val="1CE596D7"/>
    <w:rsid w:val="1CF019C8"/>
    <w:rsid w:val="1CFADC42"/>
    <w:rsid w:val="1D00613E"/>
    <w:rsid w:val="1D006F90"/>
    <w:rsid w:val="1D105622"/>
    <w:rsid w:val="1D12E265"/>
    <w:rsid w:val="1D3BB8FB"/>
    <w:rsid w:val="1D3C3554"/>
    <w:rsid w:val="1D5BD1F3"/>
    <w:rsid w:val="1D68B086"/>
    <w:rsid w:val="1D6D3660"/>
    <w:rsid w:val="1D75753A"/>
    <w:rsid w:val="1D7DF88A"/>
    <w:rsid w:val="1D8037FD"/>
    <w:rsid w:val="1D81A4F7"/>
    <w:rsid w:val="1D86CEA1"/>
    <w:rsid w:val="1D8DDE9B"/>
    <w:rsid w:val="1D971E76"/>
    <w:rsid w:val="1D9ACBDA"/>
    <w:rsid w:val="1DA129BF"/>
    <w:rsid w:val="1DA854BD"/>
    <w:rsid w:val="1DA9A546"/>
    <w:rsid w:val="1DC9A39E"/>
    <w:rsid w:val="1DDF909A"/>
    <w:rsid w:val="1DE0E49C"/>
    <w:rsid w:val="1DE522F2"/>
    <w:rsid w:val="1DE9E17A"/>
    <w:rsid w:val="1DFF572D"/>
    <w:rsid w:val="1E07CE63"/>
    <w:rsid w:val="1E0D3DC5"/>
    <w:rsid w:val="1E2B0B22"/>
    <w:rsid w:val="1E2C36BE"/>
    <w:rsid w:val="1E3266CD"/>
    <w:rsid w:val="1E46019D"/>
    <w:rsid w:val="1E49BF8B"/>
    <w:rsid w:val="1E52D562"/>
    <w:rsid w:val="1E6100FB"/>
    <w:rsid w:val="1E8D5743"/>
    <w:rsid w:val="1E90DECE"/>
    <w:rsid w:val="1E9D1A63"/>
    <w:rsid w:val="1EADF93E"/>
    <w:rsid w:val="1EB63D9F"/>
    <w:rsid w:val="1EBE0F24"/>
    <w:rsid w:val="1EBEAFA5"/>
    <w:rsid w:val="1EC3EE09"/>
    <w:rsid w:val="1EC8E7DF"/>
    <w:rsid w:val="1ECE953D"/>
    <w:rsid w:val="1ED3D804"/>
    <w:rsid w:val="1ED41485"/>
    <w:rsid w:val="1EEEEC39"/>
    <w:rsid w:val="1EF2DDF5"/>
    <w:rsid w:val="1EF9F0B6"/>
    <w:rsid w:val="1EFCF8AA"/>
    <w:rsid w:val="1EFEA04E"/>
    <w:rsid w:val="1F19B514"/>
    <w:rsid w:val="1F1DD356"/>
    <w:rsid w:val="1F26E7AC"/>
    <w:rsid w:val="1F37BCDA"/>
    <w:rsid w:val="1F4D37D3"/>
    <w:rsid w:val="1F589080"/>
    <w:rsid w:val="1F70BDE2"/>
    <w:rsid w:val="1F801D85"/>
    <w:rsid w:val="1F808065"/>
    <w:rsid w:val="1F8389DC"/>
    <w:rsid w:val="1F956EFF"/>
    <w:rsid w:val="1F974235"/>
    <w:rsid w:val="1F9FEF26"/>
    <w:rsid w:val="1FA60E30"/>
    <w:rsid w:val="1FC77801"/>
    <w:rsid w:val="1FD04BC8"/>
    <w:rsid w:val="1FD232E2"/>
    <w:rsid w:val="1FD270FE"/>
    <w:rsid w:val="1FD75EDD"/>
    <w:rsid w:val="1FDA306D"/>
    <w:rsid w:val="1FE11BEA"/>
    <w:rsid w:val="1FE28CB0"/>
    <w:rsid w:val="1FE35F33"/>
    <w:rsid w:val="1FF02C77"/>
    <w:rsid w:val="1FFB28D8"/>
    <w:rsid w:val="1FFBA723"/>
    <w:rsid w:val="1FFBF74B"/>
    <w:rsid w:val="1FFC038E"/>
    <w:rsid w:val="2014EC3C"/>
    <w:rsid w:val="20189787"/>
    <w:rsid w:val="201B6C88"/>
    <w:rsid w:val="201E0763"/>
    <w:rsid w:val="202F15C2"/>
    <w:rsid w:val="203AC723"/>
    <w:rsid w:val="203B27E6"/>
    <w:rsid w:val="2041845F"/>
    <w:rsid w:val="204FAE03"/>
    <w:rsid w:val="20531A90"/>
    <w:rsid w:val="205EE40F"/>
    <w:rsid w:val="20603825"/>
    <w:rsid w:val="20605F2E"/>
    <w:rsid w:val="206C7970"/>
    <w:rsid w:val="206FDD9F"/>
    <w:rsid w:val="2074D09E"/>
    <w:rsid w:val="207E6444"/>
    <w:rsid w:val="209D1699"/>
    <w:rsid w:val="20A59BFE"/>
    <w:rsid w:val="20B9A3E0"/>
    <w:rsid w:val="20BB5CF7"/>
    <w:rsid w:val="20BEDFF9"/>
    <w:rsid w:val="20C2E8E4"/>
    <w:rsid w:val="20C9AB22"/>
    <w:rsid w:val="20CFBBC3"/>
    <w:rsid w:val="20D0BB28"/>
    <w:rsid w:val="20DA89E0"/>
    <w:rsid w:val="20DC244C"/>
    <w:rsid w:val="21098EB3"/>
    <w:rsid w:val="210B29CD"/>
    <w:rsid w:val="210FC654"/>
    <w:rsid w:val="2113E7D0"/>
    <w:rsid w:val="211961E7"/>
    <w:rsid w:val="2129F710"/>
    <w:rsid w:val="21326772"/>
    <w:rsid w:val="21335A14"/>
    <w:rsid w:val="2144558A"/>
    <w:rsid w:val="214AAA63"/>
    <w:rsid w:val="215108D8"/>
    <w:rsid w:val="2152FF19"/>
    <w:rsid w:val="21550AE6"/>
    <w:rsid w:val="216CDDB8"/>
    <w:rsid w:val="21746232"/>
    <w:rsid w:val="2180B1F2"/>
    <w:rsid w:val="21840365"/>
    <w:rsid w:val="218592CB"/>
    <w:rsid w:val="218B9371"/>
    <w:rsid w:val="2193D4C2"/>
    <w:rsid w:val="219721C9"/>
    <w:rsid w:val="2198882F"/>
    <w:rsid w:val="21A00EB3"/>
    <w:rsid w:val="21A4F1A0"/>
    <w:rsid w:val="21A78162"/>
    <w:rsid w:val="21A80CE4"/>
    <w:rsid w:val="21A8E355"/>
    <w:rsid w:val="21ABFA67"/>
    <w:rsid w:val="21B4AD36"/>
    <w:rsid w:val="21BC230F"/>
    <w:rsid w:val="21C2A3F9"/>
    <w:rsid w:val="21CF9D53"/>
    <w:rsid w:val="21D83083"/>
    <w:rsid w:val="21DA0B83"/>
    <w:rsid w:val="21E32EE2"/>
    <w:rsid w:val="21E394FF"/>
    <w:rsid w:val="21FEAB86"/>
    <w:rsid w:val="22030CBE"/>
    <w:rsid w:val="22042DEC"/>
    <w:rsid w:val="220D3744"/>
    <w:rsid w:val="2210CB63"/>
    <w:rsid w:val="2214FB52"/>
    <w:rsid w:val="221E0C10"/>
    <w:rsid w:val="2221A47F"/>
    <w:rsid w:val="22371AFF"/>
    <w:rsid w:val="223B9614"/>
    <w:rsid w:val="223BB8AA"/>
    <w:rsid w:val="224705D2"/>
    <w:rsid w:val="224824E9"/>
    <w:rsid w:val="225B1A68"/>
    <w:rsid w:val="225BD39F"/>
    <w:rsid w:val="226760B1"/>
    <w:rsid w:val="22683D26"/>
    <w:rsid w:val="226A3F52"/>
    <w:rsid w:val="227146FC"/>
    <w:rsid w:val="22743758"/>
    <w:rsid w:val="2278F524"/>
    <w:rsid w:val="227B9D64"/>
    <w:rsid w:val="22817911"/>
    <w:rsid w:val="2285E558"/>
    <w:rsid w:val="228A7741"/>
    <w:rsid w:val="228E2784"/>
    <w:rsid w:val="22979375"/>
    <w:rsid w:val="229804B5"/>
    <w:rsid w:val="22AB8A91"/>
    <w:rsid w:val="22B59037"/>
    <w:rsid w:val="22B73754"/>
    <w:rsid w:val="22C25CFB"/>
    <w:rsid w:val="22C3D548"/>
    <w:rsid w:val="22C5CB88"/>
    <w:rsid w:val="22D437CC"/>
    <w:rsid w:val="22DDA7E1"/>
    <w:rsid w:val="22E8FD98"/>
    <w:rsid w:val="2303FFB5"/>
    <w:rsid w:val="23094953"/>
    <w:rsid w:val="230E5AD9"/>
    <w:rsid w:val="231034D0"/>
    <w:rsid w:val="23169A11"/>
    <w:rsid w:val="2320EE4F"/>
    <w:rsid w:val="23211A84"/>
    <w:rsid w:val="23406427"/>
    <w:rsid w:val="23438929"/>
    <w:rsid w:val="2345C309"/>
    <w:rsid w:val="235A1BAF"/>
    <w:rsid w:val="23649132"/>
    <w:rsid w:val="236CB9EB"/>
    <w:rsid w:val="237E95A8"/>
    <w:rsid w:val="23803C0D"/>
    <w:rsid w:val="23A47DA9"/>
    <w:rsid w:val="23A4CC99"/>
    <w:rsid w:val="23A5B801"/>
    <w:rsid w:val="23A6E4E1"/>
    <w:rsid w:val="23A82BC5"/>
    <w:rsid w:val="23AD4125"/>
    <w:rsid w:val="23B1CDA8"/>
    <w:rsid w:val="23B6B118"/>
    <w:rsid w:val="23CDA5F7"/>
    <w:rsid w:val="23DEAA28"/>
    <w:rsid w:val="23E2C482"/>
    <w:rsid w:val="23EEBEEE"/>
    <w:rsid w:val="23F02BEF"/>
    <w:rsid w:val="23F2A38E"/>
    <w:rsid w:val="23F3214D"/>
    <w:rsid w:val="24007686"/>
    <w:rsid w:val="24165BB6"/>
    <w:rsid w:val="24198E90"/>
    <w:rsid w:val="2432B80E"/>
    <w:rsid w:val="243802B4"/>
    <w:rsid w:val="243A25E8"/>
    <w:rsid w:val="244E3257"/>
    <w:rsid w:val="2452E955"/>
    <w:rsid w:val="24683B7D"/>
    <w:rsid w:val="246D5744"/>
    <w:rsid w:val="247A9212"/>
    <w:rsid w:val="247C8B62"/>
    <w:rsid w:val="247FAAD3"/>
    <w:rsid w:val="2486CFDA"/>
    <w:rsid w:val="248D2619"/>
    <w:rsid w:val="24AE1FB6"/>
    <w:rsid w:val="24B3A38E"/>
    <w:rsid w:val="24BFB41D"/>
    <w:rsid w:val="24C551DB"/>
    <w:rsid w:val="24C58430"/>
    <w:rsid w:val="24D02AE1"/>
    <w:rsid w:val="24D36161"/>
    <w:rsid w:val="24D59804"/>
    <w:rsid w:val="24DBC133"/>
    <w:rsid w:val="24EF52C3"/>
    <w:rsid w:val="24F6044F"/>
    <w:rsid w:val="24F6C540"/>
    <w:rsid w:val="250A5659"/>
    <w:rsid w:val="2513442D"/>
    <w:rsid w:val="2515B1A7"/>
    <w:rsid w:val="25185A5D"/>
    <w:rsid w:val="251E7E69"/>
    <w:rsid w:val="251F1F71"/>
    <w:rsid w:val="25266D73"/>
    <w:rsid w:val="252A5A2B"/>
    <w:rsid w:val="25405B21"/>
    <w:rsid w:val="25476C85"/>
    <w:rsid w:val="254ABC68"/>
    <w:rsid w:val="255E8A39"/>
    <w:rsid w:val="256262AE"/>
    <w:rsid w:val="2569402B"/>
    <w:rsid w:val="256E93DC"/>
    <w:rsid w:val="25722D9A"/>
    <w:rsid w:val="257575EC"/>
    <w:rsid w:val="2576AF8A"/>
    <w:rsid w:val="257BA334"/>
    <w:rsid w:val="2580AA37"/>
    <w:rsid w:val="2581EC48"/>
    <w:rsid w:val="258551CE"/>
    <w:rsid w:val="2586CE47"/>
    <w:rsid w:val="258C1156"/>
    <w:rsid w:val="259A927F"/>
    <w:rsid w:val="259F9F69"/>
    <w:rsid w:val="259FB43B"/>
    <w:rsid w:val="25A78E14"/>
    <w:rsid w:val="25AAA4AF"/>
    <w:rsid w:val="25BB02C0"/>
    <w:rsid w:val="25CCF0F3"/>
    <w:rsid w:val="25D9D75D"/>
    <w:rsid w:val="25E060FE"/>
    <w:rsid w:val="25EA21A1"/>
    <w:rsid w:val="25EE0829"/>
    <w:rsid w:val="25F7C84B"/>
    <w:rsid w:val="25FB432D"/>
    <w:rsid w:val="26009B6A"/>
    <w:rsid w:val="26072D23"/>
    <w:rsid w:val="260C0A63"/>
    <w:rsid w:val="260E398A"/>
    <w:rsid w:val="26147EC6"/>
    <w:rsid w:val="2619A379"/>
    <w:rsid w:val="262B0076"/>
    <w:rsid w:val="26393106"/>
    <w:rsid w:val="26520D0D"/>
    <w:rsid w:val="265ABCEB"/>
    <w:rsid w:val="266055E8"/>
    <w:rsid w:val="266CE515"/>
    <w:rsid w:val="26708BB6"/>
    <w:rsid w:val="26748B24"/>
    <w:rsid w:val="2678BE6F"/>
    <w:rsid w:val="267CC106"/>
    <w:rsid w:val="267F652B"/>
    <w:rsid w:val="268AE567"/>
    <w:rsid w:val="268AFCC8"/>
    <w:rsid w:val="268C7BD4"/>
    <w:rsid w:val="26A171E0"/>
    <w:rsid w:val="26ABCC70"/>
    <w:rsid w:val="26AF7D55"/>
    <w:rsid w:val="26B2E879"/>
    <w:rsid w:val="26C00FB7"/>
    <w:rsid w:val="26C7BC83"/>
    <w:rsid w:val="26D0EB10"/>
    <w:rsid w:val="26DF678A"/>
    <w:rsid w:val="26E63E24"/>
    <w:rsid w:val="26EAE8F3"/>
    <w:rsid w:val="26EB23DE"/>
    <w:rsid w:val="26F25B62"/>
    <w:rsid w:val="26F63FEA"/>
    <w:rsid w:val="26F90E09"/>
    <w:rsid w:val="2704526A"/>
    <w:rsid w:val="2709A4AA"/>
    <w:rsid w:val="270D577D"/>
    <w:rsid w:val="270F1F62"/>
    <w:rsid w:val="271337ED"/>
    <w:rsid w:val="272B4397"/>
    <w:rsid w:val="272D13F7"/>
    <w:rsid w:val="27392476"/>
    <w:rsid w:val="27401F9A"/>
    <w:rsid w:val="27465F8D"/>
    <w:rsid w:val="2752AE9F"/>
    <w:rsid w:val="27840D47"/>
    <w:rsid w:val="278F05BC"/>
    <w:rsid w:val="279D75BF"/>
    <w:rsid w:val="27B59D63"/>
    <w:rsid w:val="27B8D461"/>
    <w:rsid w:val="27BDCB25"/>
    <w:rsid w:val="27C65FCE"/>
    <w:rsid w:val="27C68479"/>
    <w:rsid w:val="27D975B7"/>
    <w:rsid w:val="27DCC2C2"/>
    <w:rsid w:val="27DD8235"/>
    <w:rsid w:val="27DDA018"/>
    <w:rsid w:val="27E3D85D"/>
    <w:rsid w:val="27EC8D54"/>
    <w:rsid w:val="28076F3B"/>
    <w:rsid w:val="280E9386"/>
    <w:rsid w:val="28142AFD"/>
    <w:rsid w:val="281B4D63"/>
    <w:rsid w:val="282724C4"/>
    <w:rsid w:val="2834F400"/>
    <w:rsid w:val="284F38A7"/>
    <w:rsid w:val="28631203"/>
    <w:rsid w:val="287D6ED0"/>
    <w:rsid w:val="288A0DCB"/>
    <w:rsid w:val="28977C93"/>
    <w:rsid w:val="289EC268"/>
    <w:rsid w:val="28A07BFF"/>
    <w:rsid w:val="28ACB92E"/>
    <w:rsid w:val="28AF07E1"/>
    <w:rsid w:val="28B6D0E7"/>
    <w:rsid w:val="28B74A5F"/>
    <w:rsid w:val="28C8C0A6"/>
    <w:rsid w:val="28D52890"/>
    <w:rsid w:val="28D681D9"/>
    <w:rsid w:val="28D7A366"/>
    <w:rsid w:val="28DC5A50"/>
    <w:rsid w:val="28E80EC1"/>
    <w:rsid w:val="28F2DD85"/>
    <w:rsid w:val="28F9D5D5"/>
    <w:rsid w:val="29009B60"/>
    <w:rsid w:val="290933BE"/>
    <w:rsid w:val="29164B53"/>
    <w:rsid w:val="2927540A"/>
    <w:rsid w:val="293FAA44"/>
    <w:rsid w:val="2945EC1A"/>
    <w:rsid w:val="294FEF3C"/>
    <w:rsid w:val="2953BDE8"/>
    <w:rsid w:val="2956550C"/>
    <w:rsid w:val="295CD08A"/>
    <w:rsid w:val="29643732"/>
    <w:rsid w:val="296802F2"/>
    <w:rsid w:val="2985AFAE"/>
    <w:rsid w:val="2987797F"/>
    <w:rsid w:val="298D359D"/>
    <w:rsid w:val="298F5191"/>
    <w:rsid w:val="29ADCDF4"/>
    <w:rsid w:val="29B87803"/>
    <w:rsid w:val="29B8C897"/>
    <w:rsid w:val="29C00EB0"/>
    <w:rsid w:val="29C1D706"/>
    <w:rsid w:val="29C36DB3"/>
    <w:rsid w:val="29C437B1"/>
    <w:rsid w:val="29CDCC5E"/>
    <w:rsid w:val="29CE96C1"/>
    <w:rsid w:val="29D4ABDF"/>
    <w:rsid w:val="29EA7C83"/>
    <w:rsid w:val="29ED1C33"/>
    <w:rsid w:val="29EE04E5"/>
    <w:rsid w:val="29EEFDAA"/>
    <w:rsid w:val="29F1B74B"/>
    <w:rsid w:val="29F34479"/>
    <w:rsid w:val="2A01E6A0"/>
    <w:rsid w:val="2A072296"/>
    <w:rsid w:val="2A09707C"/>
    <w:rsid w:val="2A0F8175"/>
    <w:rsid w:val="2A195A74"/>
    <w:rsid w:val="2A27F51C"/>
    <w:rsid w:val="2A2E40B6"/>
    <w:rsid w:val="2A321EF1"/>
    <w:rsid w:val="2A3790FD"/>
    <w:rsid w:val="2A48CB81"/>
    <w:rsid w:val="2A4D4FAE"/>
    <w:rsid w:val="2A4FBD29"/>
    <w:rsid w:val="2A51805A"/>
    <w:rsid w:val="2A556900"/>
    <w:rsid w:val="2A57534F"/>
    <w:rsid w:val="2A5F2F1D"/>
    <w:rsid w:val="2A855723"/>
    <w:rsid w:val="2A89DB23"/>
    <w:rsid w:val="2A8C07D3"/>
    <w:rsid w:val="2A920BE9"/>
    <w:rsid w:val="2A983FDE"/>
    <w:rsid w:val="2A9A3532"/>
    <w:rsid w:val="2A9C890C"/>
    <w:rsid w:val="2A9F8C64"/>
    <w:rsid w:val="2AA09D14"/>
    <w:rsid w:val="2AA39D15"/>
    <w:rsid w:val="2AADB93E"/>
    <w:rsid w:val="2AC942ED"/>
    <w:rsid w:val="2ACA18C2"/>
    <w:rsid w:val="2AD535FF"/>
    <w:rsid w:val="2AD6A198"/>
    <w:rsid w:val="2ADE3151"/>
    <w:rsid w:val="2AE07020"/>
    <w:rsid w:val="2AE31D5C"/>
    <w:rsid w:val="2AEB81DD"/>
    <w:rsid w:val="2AF1E7DC"/>
    <w:rsid w:val="2AF9D78A"/>
    <w:rsid w:val="2AFB44A3"/>
    <w:rsid w:val="2B055EBB"/>
    <w:rsid w:val="2B06EA0E"/>
    <w:rsid w:val="2B0E57BC"/>
    <w:rsid w:val="2B1FFC44"/>
    <w:rsid w:val="2B206170"/>
    <w:rsid w:val="2B31719F"/>
    <w:rsid w:val="2B38B05A"/>
    <w:rsid w:val="2B3A984D"/>
    <w:rsid w:val="2B46D2AE"/>
    <w:rsid w:val="2B508FEB"/>
    <w:rsid w:val="2B55FA0E"/>
    <w:rsid w:val="2B574EE1"/>
    <w:rsid w:val="2B5D7916"/>
    <w:rsid w:val="2B653F83"/>
    <w:rsid w:val="2B6A41EA"/>
    <w:rsid w:val="2B826F97"/>
    <w:rsid w:val="2B8B6237"/>
    <w:rsid w:val="2B8BF879"/>
    <w:rsid w:val="2B9B8A9F"/>
    <w:rsid w:val="2BBA1FBA"/>
    <w:rsid w:val="2BBB958E"/>
    <w:rsid w:val="2BC0EB99"/>
    <w:rsid w:val="2BC20126"/>
    <w:rsid w:val="2BCC03B5"/>
    <w:rsid w:val="2BCE1005"/>
    <w:rsid w:val="2BD3F5A3"/>
    <w:rsid w:val="2BDAA940"/>
    <w:rsid w:val="2BDDB78D"/>
    <w:rsid w:val="2BE17B19"/>
    <w:rsid w:val="2BEAF754"/>
    <w:rsid w:val="2BF0745E"/>
    <w:rsid w:val="2C03C1C3"/>
    <w:rsid w:val="2C0750DE"/>
    <w:rsid w:val="2C0992D7"/>
    <w:rsid w:val="2C0A359E"/>
    <w:rsid w:val="2C10D6F0"/>
    <w:rsid w:val="2C1247BA"/>
    <w:rsid w:val="2C16A71C"/>
    <w:rsid w:val="2C18DE59"/>
    <w:rsid w:val="2C1DF85A"/>
    <w:rsid w:val="2C2F364A"/>
    <w:rsid w:val="2C402193"/>
    <w:rsid w:val="2C479DCB"/>
    <w:rsid w:val="2C4BB679"/>
    <w:rsid w:val="2C569C48"/>
    <w:rsid w:val="2C5C164E"/>
    <w:rsid w:val="2C603D0D"/>
    <w:rsid w:val="2C61ED41"/>
    <w:rsid w:val="2C69C546"/>
    <w:rsid w:val="2C705984"/>
    <w:rsid w:val="2C71CB6D"/>
    <w:rsid w:val="2C7506D2"/>
    <w:rsid w:val="2C75DBB9"/>
    <w:rsid w:val="2C7A8A84"/>
    <w:rsid w:val="2C81B7D4"/>
    <w:rsid w:val="2C8D3E18"/>
    <w:rsid w:val="2C98213F"/>
    <w:rsid w:val="2C99EC3E"/>
    <w:rsid w:val="2CADF014"/>
    <w:rsid w:val="2CB18C35"/>
    <w:rsid w:val="2CB3FD75"/>
    <w:rsid w:val="2CC09C8C"/>
    <w:rsid w:val="2CDA0A40"/>
    <w:rsid w:val="2CEC2461"/>
    <w:rsid w:val="2CF45817"/>
    <w:rsid w:val="2CFD3166"/>
    <w:rsid w:val="2D0061AC"/>
    <w:rsid w:val="2D007609"/>
    <w:rsid w:val="2D0AD983"/>
    <w:rsid w:val="2D11A5E7"/>
    <w:rsid w:val="2D14711D"/>
    <w:rsid w:val="2D204934"/>
    <w:rsid w:val="2D2233B1"/>
    <w:rsid w:val="2D27FB1D"/>
    <w:rsid w:val="2D2A7BE8"/>
    <w:rsid w:val="2D31B1D2"/>
    <w:rsid w:val="2D38228F"/>
    <w:rsid w:val="2D3EC9F6"/>
    <w:rsid w:val="2D4B4D16"/>
    <w:rsid w:val="2D536306"/>
    <w:rsid w:val="2D564729"/>
    <w:rsid w:val="2D63675D"/>
    <w:rsid w:val="2D6DCBAC"/>
    <w:rsid w:val="2D7A2F73"/>
    <w:rsid w:val="2D843531"/>
    <w:rsid w:val="2D9DF92B"/>
    <w:rsid w:val="2DA1FC34"/>
    <w:rsid w:val="2DBF36F5"/>
    <w:rsid w:val="2DD7A1C8"/>
    <w:rsid w:val="2DFF42D9"/>
    <w:rsid w:val="2E0107CA"/>
    <w:rsid w:val="2E03B83B"/>
    <w:rsid w:val="2E2E2653"/>
    <w:rsid w:val="2E340458"/>
    <w:rsid w:val="2E3865C7"/>
    <w:rsid w:val="2E455E0D"/>
    <w:rsid w:val="2E48FC1C"/>
    <w:rsid w:val="2E4BC9D2"/>
    <w:rsid w:val="2E5490ED"/>
    <w:rsid w:val="2E58F7DC"/>
    <w:rsid w:val="2E6B0DA3"/>
    <w:rsid w:val="2E6F06E0"/>
    <w:rsid w:val="2E7DFA9D"/>
    <w:rsid w:val="2E864930"/>
    <w:rsid w:val="2E92814E"/>
    <w:rsid w:val="2EA3E07C"/>
    <w:rsid w:val="2EA71E08"/>
    <w:rsid w:val="2EAA3C2C"/>
    <w:rsid w:val="2EB75E47"/>
    <w:rsid w:val="2ED413C5"/>
    <w:rsid w:val="2ED41A26"/>
    <w:rsid w:val="2EE55DF7"/>
    <w:rsid w:val="2EEA34FB"/>
    <w:rsid w:val="2EFA1A98"/>
    <w:rsid w:val="2F00DBE3"/>
    <w:rsid w:val="2F0283CE"/>
    <w:rsid w:val="2F12F7D7"/>
    <w:rsid w:val="2F226BBE"/>
    <w:rsid w:val="2F2A4207"/>
    <w:rsid w:val="2F322A52"/>
    <w:rsid w:val="2F4FD725"/>
    <w:rsid w:val="2F5339D0"/>
    <w:rsid w:val="2F5ECDBB"/>
    <w:rsid w:val="2F6210A0"/>
    <w:rsid w:val="2F673BB5"/>
    <w:rsid w:val="2F75AD05"/>
    <w:rsid w:val="2F77ECBC"/>
    <w:rsid w:val="2F7AFBEB"/>
    <w:rsid w:val="2F7F8151"/>
    <w:rsid w:val="2F8CA32D"/>
    <w:rsid w:val="2F8E48B2"/>
    <w:rsid w:val="2F8E9492"/>
    <w:rsid w:val="2F920AEC"/>
    <w:rsid w:val="2F93ACAF"/>
    <w:rsid w:val="2F9531D4"/>
    <w:rsid w:val="2FA23EAD"/>
    <w:rsid w:val="2FA78188"/>
    <w:rsid w:val="2FB73256"/>
    <w:rsid w:val="2FD16818"/>
    <w:rsid w:val="2FEA6D21"/>
    <w:rsid w:val="2FF04F55"/>
    <w:rsid w:val="300BCD45"/>
    <w:rsid w:val="300C654B"/>
    <w:rsid w:val="30111EFF"/>
    <w:rsid w:val="30131110"/>
    <w:rsid w:val="3016E466"/>
    <w:rsid w:val="3018F4FA"/>
    <w:rsid w:val="301D0316"/>
    <w:rsid w:val="3024096F"/>
    <w:rsid w:val="3029721D"/>
    <w:rsid w:val="302D1DEA"/>
    <w:rsid w:val="30442D01"/>
    <w:rsid w:val="304754EE"/>
    <w:rsid w:val="304B8769"/>
    <w:rsid w:val="3054A7AC"/>
    <w:rsid w:val="305753C9"/>
    <w:rsid w:val="3057EA65"/>
    <w:rsid w:val="30676D24"/>
    <w:rsid w:val="306ED2D3"/>
    <w:rsid w:val="307864DD"/>
    <w:rsid w:val="30958111"/>
    <w:rsid w:val="309A6DF7"/>
    <w:rsid w:val="30A84959"/>
    <w:rsid w:val="30B56357"/>
    <w:rsid w:val="30C126FC"/>
    <w:rsid w:val="30C2CAB2"/>
    <w:rsid w:val="30CAD631"/>
    <w:rsid w:val="30CDE0D7"/>
    <w:rsid w:val="30CF0AB7"/>
    <w:rsid w:val="30D94E69"/>
    <w:rsid w:val="30E0780D"/>
    <w:rsid w:val="30E701A6"/>
    <w:rsid w:val="30E79888"/>
    <w:rsid w:val="30E87D85"/>
    <w:rsid w:val="30EC30D4"/>
    <w:rsid w:val="30F39BB5"/>
    <w:rsid w:val="3103C1E2"/>
    <w:rsid w:val="3106EF1E"/>
    <w:rsid w:val="310D9A25"/>
    <w:rsid w:val="3111A117"/>
    <w:rsid w:val="31215002"/>
    <w:rsid w:val="3136DC04"/>
    <w:rsid w:val="313C9DDE"/>
    <w:rsid w:val="31433DC4"/>
    <w:rsid w:val="31438F06"/>
    <w:rsid w:val="314FB7C2"/>
    <w:rsid w:val="3152A84B"/>
    <w:rsid w:val="3156B6DA"/>
    <w:rsid w:val="315980C8"/>
    <w:rsid w:val="315BC994"/>
    <w:rsid w:val="31626046"/>
    <w:rsid w:val="316B8265"/>
    <w:rsid w:val="31894804"/>
    <w:rsid w:val="318B3120"/>
    <w:rsid w:val="319205BC"/>
    <w:rsid w:val="319FAED9"/>
    <w:rsid w:val="31A0656F"/>
    <w:rsid w:val="31A8D719"/>
    <w:rsid w:val="31B9D0E7"/>
    <w:rsid w:val="31D29DBB"/>
    <w:rsid w:val="31DC8903"/>
    <w:rsid w:val="31E13F6A"/>
    <w:rsid w:val="31F28AE8"/>
    <w:rsid w:val="31FD15EA"/>
    <w:rsid w:val="3201657A"/>
    <w:rsid w:val="3208A8CC"/>
    <w:rsid w:val="320A1FE2"/>
    <w:rsid w:val="321628F0"/>
    <w:rsid w:val="3217177F"/>
    <w:rsid w:val="32177E78"/>
    <w:rsid w:val="3217EA91"/>
    <w:rsid w:val="32187F34"/>
    <w:rsid w:val="321B3E25"/>
    <w:rsid w:val="3237A5A3"/>
    <w:rsid w:val="323C5AE2"/>
    <w:rsid w:val="323ED91A"/>
    <w:rsid w:val="324F1A41"/>
    <w:rsid w:val="325456F7"/>
    <w:rsid w:val="325550B1"/>
    <w:rsid w:val="3258461D"/>
    <w:rsid w:val="3258B5E0"/>
    <w:rsid w:val="325A6503"/>
    <w:rsid w:val="3266EFEC"/>
    <w:rsid w:val="327239FE"/>
    <w:rsid w:val="327C5C57"/>
    <w:rsid w:val="327E0E22"/>
    <w:rsid w:val="32808AF3"/>
    <w:rsid w:val="32818CC6"/>
    <w:rsid w:val="328EBF3F"/>
    <w:rsid w:val="3292DD78"/>
    <w:rsid w:val="329CDA78"/>
    <w:rsid w:val="32A11C13"/>
    <w:rsid w:val="32A178C7"/>
    <w:rsid w:val="32A602B2"/>
    <w:rsid w:val="32B25C77"/>
    <w:rsid w:val="32BA9906"/>
    <w:rsid w:val="32D649B7"/>
    <w:rsid w:val="32D8DB76"/>
    <w:rsid w:val="32D9E4A8"/>
    <w:rsid w:val="32DD5369"/>
    <w:rsid w:val="32FA9A86"/>
    <w:rsid w:val="3300FEA1"/>
    <w:rsid w:val="330162F0"/>
    <w:rsid w:val="3304C403"/>
    <w:rsid w:val="33129BBA"/>
    <w:rsid w:val="33157F78"/>
    <w:rsid w:val="332A7231"/>
    <w:rsid w:val="33360678"/>
    <w:rsid w:val="333CBBB5"/>
    <w:rsid w:val="333CDC7F"/>
    <w:rsid w:val="33415C5D"/>
    <w:rsid w:val="33418A14"/>
    <w:rsid w:val="335E3869"/>
    <w:rsid w:val="3363C8E6"/>
    <w:rsid w:val="3368FCD7"/>
    <w:rsid w:val="337031B1"/>
    <w:rsid w:val="33712413"/>
    <w:rsid w:val="3377F625"/>
    <w:rsid w:val="3378EE99"/>
    <w:rsid w:val="337E05C8"/>
    <w:rsid w:val="337E667E"/>
    <w:rsid w:val="33831ADE"/>
    <w:rsid w:val="338742FC"/>
    <w:rsid w:val="338A9B93"/>
    <w:rsid w:val="339F745C"/>
    <w:rsid w:val="33A28E4A"/>
    <w:rsid w:val="33B343C5"/>
    <w:rsid w:val="33BCF7BD"/>
    <w:rsid w:val="33C88EF8"/>
    <w:rsid w:val="33D0658B"/>
    <w:rsid w:val="33D18F28"/>
    <w:rsid w:val="33D592F1"/>
    <w:rsid w:val="33DA0DE8"/>
    <w:rsid w:val="33E16FA2"/>
    <w:rsid w:val="33F46A9D"/>
    <w:rsid w:val="340DCEA3"/>
    <w:rsid w:val="34126241"/>
    <w:rsid w:val="341EFB22"/>
    <w:rsid w:val="3422CF01"/>
    <w:rsid w:val="342B425F"/>
    <w:rsid w:val="342BE4B4"/>
    <w:rsid w:val="342CAF67"/>
    <w:rsid w:val="342E2DD1"/>
    <w:rsid w:val="342FBE68"/>
    <w:rsid w:val="342FFFEB"/>
    <w:rsid w:val="34344F0C"/>
    <w:rsid w:val="3438FB26"/>
    <w:rsid w:val="343ABAA0"/>
    <w:rsid w:val="343E7274"/>
    <w:rsid w:val="344652C9"/>
    <w:rsid w:val="3448963D"/>
    <w:rsid w:val="344C7244"/>
    <w:rsid w:val="346204DE"/>
    <w:rsid w:val="34651C82"/>
    <w:rsid w:val="34656A6D"/>
    <w:rsid w:val="346640CF"/>
    <w:rsid w:val="34671125"/>
    <w:rsid w:val="346A7F31"/>
    <w:rsid w:val="347EB253"/>
    <w:rsid w:val="348C3F99"/>
    <w:rsid w:val="348F26EF"/>
    <w:rsid w:val="3495975A"/>
    <w:rsid w:val="3496EBAF"/>
    <w:rsid w:val="349B4DC7"/>
    <w:rsid w:val="34A15E00"/>
    <w:rsid w:val="34A342A1"/>
    <w:rsid w:val="34A51C40"/>
    <w:rsid w:val="34BBF88E"/>
    <w:rsid w:val="34E4CC42"/>
    <w:rsid w:val="34EF5907"/>
    <w:rsid w:val="34F44E8E"/>
    <w:rsid w:val="34F638F4"/>
    <w:rsid w:val="35021109"/>
    <w:rsid w:val="350BEF58"/>
    <w:rsid w:val="351E3500"/>
    <w:rsid w:val="352F6F39"/>
    <w:rsid w:val="352F89DD"/>
    <w:rsid w:val="3533D2D3"/>
    <w:rsid w:val="354D9693"/>
    <w:rsid w:val="3552F720"/>
    <w:rsid w:val="35532CCC"/>
    <w:rsid w:val="3560C642"/>
    <w:rsid w:val="356A6228"/>
    <w:rsid w:val="356EAC43"/>
    <w:rsid w:val="3575E4BC"/>
    <w:rsid w:val="3586B038"/>
    <w:rsid w:val="3597CF07"/>
    <w:rsid w:val="359D699E"/>
    <w:rsid w:val="35A7E6BE"/>
    <w:rsid w:val="35AE2F2B"/>
    <w:rsid w:val="35AEB4AB"/>
    <w:rsid w:val="35B4EE0B"/>
    <w:rsid w:val="35B9C71B"/>
    <w:rsid w:val="35BFEEBB"/>
    <w:rsid w:val="35CA8A2D"/>
    <w:rsid w:val="35D34159"/>
    <w:rsid w:val="35D8AE34"/>
    <w:rsid w:val="35DF66E7"/>
    <w:rsid w:val="35EBC3A0"/>
    <w:rsid w:val="361D83B4"/>
    <w:rsid w:val="36233FA5"/>
    <w:rsid w:val="3627B977"/>
    <w:rsid w:val="363774EB"/>
    <w:rsid w:val="363A6819"/>
    <w:rsid w:val="364BDE9D"/>
    <w:rsid w:val="36570D27"/>
    <w:rsid w:val="365A394F"/>
    <w:rsid w:val="36622318"/>
    <w:rsid w:val="366C48B8"/>
    <w:rsid w:val="3670F668"/>
    <w:rsid w:val="36811CB6"/>
    <w:rsid w:val="36813B8F"/>
    <w:rsid w:val="3685938A"/>
    <w:rsid w:val="368EAC81"/>
    <w:rsid w:val="3697A65A"/>
    <w:rsid w:val="36A22A72"/>
    <w:rsid w:val="36A3DE4C"/>
    <w:rsid w:val="36A41136"/>
    <w:rsid w:val="36A4F641"/>
    <w:rsid w:val="36AB4258"/>
    <w:rsid w:val="36B7087D"/>
    <w:rsid w:val="36CAE523"/>
    <w:rsid w:val="36CE9725"/>
    <w:rsid w:val="36E558BF"/>
    <w:rsid w:val="36E56F38"/>
    <w:rsid w:val="36F07CDC"/>
    <w:rsid w:val="36F36535"/>
    <w:rsid w:val="36F72FE5"/>
    <w:rsid w:val="36FD15EC"/>
    <w:rsid w:val="370949C0"/>
    <w:rsid w:val="3721E8F0"/>
    <w:rsid w:val="37280004"/>
    <w:rsid w:val="3729DC90"/>
    <w:rsid w:val="372EDF29"/>
    <w:rsid w:val="373302BA"/>
    <w:rsid w:val="373DFA74"/>
    <w:rsid w:val="37410B49"/>
    <w:rsid w:val="3747CC9A"/>
    <w:rsid w:val="374A618D"/>
    <w:rsid w:val="374E5C90"/>
    <w:rsid w:val="37513622"/>
    <w:rsid w:val="3751EF19"/>
    <w:rsid w:val="3755077E"/>
    <w:rsid w:val="3755D5D3"/>
    <w:rsid w:val="3756D88D"/>
    <w:rsid w:val="376CFCE1"/>
    <w:rsid w:val="37795C5D"/>
    <w:rsid w:val="377969EC"/>
    <w:rsid w:val="37896EC4"/>
    <w:rsid w:val="378C7D76"/>
    <w:rsid w:val="379D81D9"/>
    <w:rsid w:val="37BB255F"/>
    <w:rsid w:val="37E20935"/>
    <w:rsid w:val="37E5DEEC"/>
    <w:rsid w:val="37FE5BF5"/>
    <w:rsid w:val="37FE8887"/>
    <w:rsid w:val="38032236"/>
    <w:rsid w:val="3807C461"/>
    <w:rsid w:val="38144DD7"/>
    <w:rsid w:val="3815450E"/>
    <w:rsid w:val="381D2736"/>
    <w:rsid w:val="3823C606"/>
    <w:rsid w:val="382BFA07"/>
    <w:rsid w:val="38573802"/>
    <w:rsid w:val="38697AE5"/>
    <w:rsid w:val="386A501A"/>
    <w:rsid w:val="387E07E6"/>
    <w:rsid w:val="38831CA6"/>
    <w:rsid w:val="3887F202"/>
    <w:rsid w:val="388F09B0"/>
    <w:rsid w:val="38A4F16B"/>
    <w:rsid w:val="38A6D65C"/>
    <w:rsid w:val="38A8C8B3"/>
    <w:rsid w:val="38AF576C"/>
    <w:rsid w:val="38C764F4"/>
    <w:rsid w:val="38CD89AA"/>
    <w:rsid w:val="38E58C87"/>
    <w:rsid w:val="38EAA3DF"/>
    <w:rsid w:val="38EC9BA3"/>
    <w:rsid w:val="38FADB97"/>
    <w:rsid w:val="3901BDA6"/>
    <w:rsid w:val="3910B1F5"/>
    <w:rsid w:val="3912CD0F"/>
    <w:rsid w:val="39256F69"/>
    <w:rsid w:val="392E19D3"/>
    <w:rsid w:val="394C5EF9"/>
    <w:rsid w:val="394D941C"/>
    <w:rsid w:val="39570C14"/>
    <w:rsid w:val="395B31F3"/>
    <w:rsid w:val="395B3E65"/>
    <w:rsid w:val="395DCF0E"/>
    <w:rsid w:val="397D35C6"/>
    <w:rsid w:val="39803F99"/>
    <w:rsid w:val="399C5F8E"/>
    <w:rsid w:val="39A70E36"/>
    <w:rsid w:val="39A8CCF0"/>
    <w:rsid w:val="39AD5DB9"/>
    <w:rsid w:val="39B3F3A7"/>
    <w:rsid w:val="39C39EB5"/>
    <w:rsid w:val="39C85147"/>
    <w:rsid w:val="39DFC494"/>
    <w:rsid w:val="39E9FCA0"/>
    <w:rsid w:val="39EC253C"/>
    <w:rsid w:val="39F9ED07"/>
    <w:rsid w:val="39FC542A"/>
    <w:rsid w:val="39FFBBC5"/>
    <w:rsid w:val="3A074375"/>
    <w:rsid w:val="3A0B2ECC"/>
    <w:rsid w:val="3A0C999E"/>
    <w:rsid w:val="3A1135FF"/>
    <w:rsid w:val="3A31B4A1"/>
    <w:rsid w:val="3A3CF39D"/>
    <w:rsid w:val="3A3E3AD2"/>
    <w:rsid w:val="3A4A9D84"/>
    <w:rsid w:val="3A54C029"/>
    <w:rsid w:val="3A54FDEA"/>
    <w:rsid w:val="3A638C09"/>
    <w:rsid w:val="3A7CC92E"/>
    <w:rsid w:val="3A7CCF67"/>
    <w:rsid w:val="3A802EB2"/>
    <w:rsid w:val="3A833510"/>
    <w:rsid w:val="3A863B39"/>
    <w:rsid w:val="3A94170D"/>
    <w:rsid w:val="3A9B3DFF"/>
    <w:rsid w:val="3A9BB6CC"/>
    <w:rsid w:val="3A9BDF14"/>
    <w:rsid w:val="3AA4F95C"/>
    <w:rsid w:val="3AB8BBF0"/>
    <w:rsid w:val="3AC6DC82"/>
    <w:rsid w:val="3AC81D12"/>
    <w:rsid w:val="3ACAF60E"/>
    <w:rsid w:val="3ACB83FB"/>
    <w:rsid w:val="3ACCA032"/>
    <w:rsid w:val="3AD7542E"/>
    <w:rsid w:val="3ADF07EE"/>
    <w:rsid w:val="3AEBF8B6"/>
    <w:rsid w:val="3AF28D97"/>
    <w:rsid w:val="3AF87120"/>
    <w:rsid w:val="3B00B63F"/>
    <w:rsid w:val="3B1802F7"/>
    <w:rsid w:val="3B190262"/>
    <w:rsid w:val="3B1A6267"/>
    <w:rsid w:val="3B1B1005"/>
    <w:rsid w:val="3B1E0377"/>
    <w:rsid w:val="3B1E75B2"/>
    <w:rsid w:val="3B23C9D0"/>
    <w:rsid w:val="3B2D13CB"/>
    <w:rsid w:val="3B3E932B"/>
    <w:rsid w:val="3B415839"/>
    <w:rsid w:val="3B48BB0D"/>
    <w:rsid w:val="3B49ADE6"/>
    <w:rsid w:val="3B53EC42"/>
    <w:rsid w:val="3B608378"/>
    <w:rsid w:val="3B6AB82B"/>
    <w:rsid w:val="3B6C4963"/>
    <w:rsid w:val="3B73274B"/>
    <w:rsid w:val="3B7E9B88"/>
    <w:rsid w:val="3B84F703"/>
    <w:rsid w:val="3B962776"/>
    <w:rsid w:val="3BB09CCE"/>
    <w:rsid w:val="3BB315B4"/>
    <w:rsid w:val="3BB7568F"/>
    <w:rsid w:val="3BC32494"/>
    <w:rsid w:val="3BC95E95"/>
    <w:rsid w:val="3BCBCB26"/>
    <w:rsid w:val="3BD0A3AB"/>
    <w:rsid w:val="3BE9B020"/>
    <w:rsid w:val="3C08C009"/>
    <w:rsid w:val="3C1586DC"/>
    <w:rsid w:val="3C2E7422"/>
    <w:rsid w:val="3C32EFE5"/>
    <w:rsid w:val="3C371336"/>
    <w:rsid w:val="3C3CE7EB"/>
    <w:rsid w:val="3C49FEAC"/>
    <w:rsid w:val="3C4A6A9C"/>
    <w:rsid w:val="3C4A7DF4"/>
    <w:rsid w:val="3C5498B2"/>
    <w:rsid w:val="3C55A5D3"/>
    <w:rsid w:val="3C5FEB5F"/>
    <w:rsid w:val="3C7758CF"/>
    <w:rsid w:val="3C78ABC1"/>
    <w:rsid w:val="3C903B7D"/>
    <w:rsid w:val="3CA94405"/>
    <w:rsid w:val="3CA98C9F"/>
    <w:rsid w:val="3CB46EDE"/>
    <w:rsid w:val="3CBD0F8B"/>
    <w:rsid w:val="3CCB6903"/>
    <w:rsid w:val="3CD5F087"/>
    <w:rsid w:val="3CE57FEB"/>
    <w:rsid w:val="3CEB9AF3"/>
    <w:rsid w:val="3CF1C902"/>
    <w:rsid w:val="3D105F83"/>
    <w:rsid w:val="3D1103E3"/>
    <w:rsid w:val="3D315272"/>
    <w:rsid w:val="3D3192DF"/>
    <w:rsid w:val="3D351BDF"/>
    <w:rsid w:val="3D45894D"/>
    <w:rsid w:val="3D4B7B5D"/>
    <w:rsid w:val="3D52E58A"/>
    <w:rsid w:val="3D6C9A25"/>
    <w:rsid w:val="3D6EDDF5"/>
    <w:rsid w:val="3D71F7B1"/>
    <w:rsid w:val="3DB91929"/>
    <w:rsid w:val="3DD1BE01"/>
    <w:rsid w:val="3DF67920"/>
    <w:rsid w:val="3DF85C01"/>
    <w:rsid w:val="3DFFEB07"/>
    <w:rsid w:val="3E24BBB8"/>
    <w:rsid w:val="3E2F9AE2"/>
    <w:rsid w:val="3E334F1C"/>
    <w:rsid w:val="3E33A958"/>
    <w:rsid w:val="3E3D5D73"/>
    <w:rsid w:val="3E4583BA"/>
    <w:rsid w:val="3E5FA253"/>
    <w:rsid w:val="3E67EF4E"/>
    <w:rsid w:val="3E69E99D"/>
    <w:rsid w:val="3E6A0328"/>
    <w:rsid w:val="3E7921D5"/>
    <w:rsid w:val="3E892144"/>
    <w:rsid w:val="3E8F0D64"/>
    <w:rsid w:val="3E944D7C"/>
    <w:rsid w:val="3EA62D47"/>
    <w:rsid w:val="3EACDB9F"/>
    <w:rsid w:val="3EB095CB"/>
    <w:rsid w:val="3EB40A1B"/>
    <w:rsid w:val="3EBB42AE"/>
    <w:rsid w:val="3EBCE317"/>
    <w:rsid w:val="3EBE6506"/>
    <w:rsid w:val="3ECC5749"/>
    <w:rsid w:val="3ED5A43E"/>
    <w:rsid w:val="3EE29FF5"/>
    <w:rsid w:val="3EE41B42"/>
    <w:rsid w:val="3EE68E45"/>
    <w:rsid w:val="3EF4DBFD"/>
    <w:rsid w:val="3EF77C89"/>
    <w:rsid w:val="3EFEEA10"/>
    <w:rsid w:val="3F063CDA"/>
    <w:rsid w:val="3F0F9975"/>
    <w:rsid w:val="3F16F59C"/>
    <w:rsid w:val="3F346A39"/>
    <w:rsid w:val="3F3650C2"/>
    <w:rsid w:val="3F3801F6"/>
    <w:rsid w:val="3F3D8859"/>
    <w:rsid w:val="3F452067"/>
    <w:rsid w:val="3F4A321F"/>
    <w:rsid w:val="3F4D3788"/>
    <w:rsid w:val="3F4EB629"/>
    <w:rsid w:val="3F58A824"/>
    <w:rsid w:val="3F5900D2"/>
    <w:rsid w:val="3F5B76A0"/>
    <w:rsid w:val="3F6DC6B3"/>
    <w:rsid w:val="3F778635"/>
    <w:rsid w:val="3F806CA2"/>
    <w:rsid w:val="3F8837DB"/>
    <w:rsid w:val="3F8B9A52"/>
    <w:rsid w:val="3F8C9BCC"/>
    <w:rsid w:val="3F946473"/>
    <w:rsid w:val="3F9638FF"/>
    <w:rsid w:val="3F97483E"/>
    <w:rsid w:val="3FA3BD52"/>
    <w:rsid w:val="3FA6A25D"/>
    <w:rsid w:val="3FAB3829"/>
    <w:rsid w:val="3FB2D124"/>
    <w:rsid w:val="3FC693DD"/>
    <w:rsid w:val="3FE126A6"/>
    <w:rsid w:val="3FE3A813"/>
    <w:rsid w:val="3FED7980"/>
    <w:rsid w:val="3FEE35E3"/>
    <w:rsid w:val="3FF176CE"/>
    <w:rsid w:val="400A531A"/>
    <w:rsid w:val="40136407"/>
    <w:rsid w:val="40182F52"/>
    <w:rsid w:val="401D2026"/>
    <w:rsid w:val="40300D29"/>
    <w:rsid w:val="4043B9D1"/>
    <w:rsid w:val="40620B1E"/>
    <w:rsid w:val="406A5E92"/>
    <w:rsid w:val="406E6E5A"/>
    <w:rsid w:val="406F7C13"/>
    <w:rsid w:val="406F854A"/>
    <w:rsid w:val="4075568C"/>
    <w:rsid w:val="407888DC"/>
    <w:rsid w:val="4089B03E"/>
    <w:rsid w:val="409DDB99"/>
    <w:rsid w:val="40A0BED5"/>
    <w:rsid w:val="40B35DA8"/>
    <w:rsid w:val="40C54EC3"/>
    <w:rsid w:val="40CC68E1"/>
    <w:rsid w:val="40D3077B"/>
    <w:rsid w:val="40D898D8"/>
    <w:rsid w:val="40DDB7BA"/>
    <w:rsid w:val="40FF688D"/>
    <w:rsid w:val="41010462"/>
    <w:rsid w:val="4112662B"/>
    <w:rsid w:val="413324BD"/>
    <w:rsid w:val="414055A2"/>
    <w:rsid w:val="4146C42E"/>
    <w:rsid w:val="41497378"/>
    <w:rsid w:val="414ABEAC"/>
    <w:rsid w:val="414DFAE2"/>
    <w:rsid w:val="4159085F"/>
    <w:rsid w:val="4165F054"/>
    <w:rsid w:val="4172CCAD"/>
    <w:rsid w:val="418829D0"/>
    <w:rsid w:val="41989FDE"/>
    <w:rsid w:val="419AFA23"/>
    <w:rsid w:val="41A04226"/>
    <w:rsid w:val="41AC3CD1"/>
    <w:rsid w:val="41B43238"/>
    <w:rsid w:val="41B5F75B"/>
    <w:rsid w:val="41B7D791"/>
    <w:rsid w:val="41C045C3"/>
    <w:rsid w:val="41D7396F"/>
    <w:rsid w:val="41E5D109"/>
    <w:rsid w:val="41F52325"/>
    <w:rsid w:val="41FA6569"/>
    <w:rsid w:val="41FDB99B"/>
    <w:rsid w:val="4208BCED"/>
    <w:rsid w:val="420A0A78"/>
    <w:rsid w:val="42194F3B"/>
    <w:rsid w:val="421CDFE3"/>
    <w:rsid w:val="4226BD5B"/>
    <w:rsid w:val="422CBFE3"/>
    <w:rsid w:val="422E0687"/>
    <w:rsid w:val="423AA42C"/>
    <w:rsid w:val="424C4C26"/>
    <w:rsid w:val="4258B282"/>
    <w:rsid w:val="42616252"/>
    <w:rsid w:val="42624DB1"/>
    <w:rsid w:val="426516BB"/>
    <w:rsid w:val="426C765D"/>
    <w:rsid w:val="426E3F8F"/>
    <w:rsid w:val="4273C835"/>
    <w:rsid w:val="4279750C"/>
    <w:rsid w:val="427BF59B"/>
    <w:rsid w:val="427C1E87"/>
    <w:rsid w:val="429E0DA2"/>
    <w:rsid w:val="42A088C6"/>
    <w:rsid w:val="42B3ACE9"/>
    <w:rsid w:val="42BBB09A"/>
    <w:rsid w:val="42C439C0"/>
    <w:rsid w:val="42C8C81C"/>
    <w:rsid w:val="42D101C1"/>
    <w:rsid w:val="42D5DDF9"/>
    <w:rsid w:val="42DD61D4"/>
    <w:rsid w:val="42E173CA"/>
    <w:rsid w:val="42E7D57B"/>
    <w:rsid w:val="42E981F7"/>
    <w:rsid w:val="42F163A8"/>
    <w:rsid w:val="42F4BA67"/>
    <w:rsid w:val="42F77774"/>
    <w:rsid w:val="42FC7BCC"/>
    <w:rsid w:val="43096E1A"/>
    <w:rsid w:val="430A886F"/>
    <w:rsid w:val="4314EF63"/>
    <w:rsid w:val="4320EFE3"/>
    <w:rsid w:val="4321BBF3"/>
    <w:rsid w:val="432B24E4"/>
    <w:rsid w:val="432CB655"/>
    <w:rsid w:val="432E0447"/>
    <w:rsid w:val="43371B07"/>
    <w:rsid w:val="433794FE"/>
    <w:rsid w:val="43404C12"/>
    <w:rsid w:val="43489C38"/>
    <w:rsid w:val="4350EA6B"/>
    <w:rsid w:val="4355B806"/>
    <w:rsid w:val="43574886"/>
    <w:rsid w:val="435FE67D"/>
    <w:rsid w:val="4360FB36"/>
    <w:rsid w:val="436DB291"/>
    <w:rsid w:val="437B5CEE"/>
    <w:rsid w:val="43814181"/>
    <w:rsid w:val="4392EB3D"/>
    <w:rsid w:val="43A069E6"/>
    <w:rsid w:val="43ADD738"/>
    <w:rsid w:val="43B319CC"/>
    <w:rsid w:val="43C3E48D"/>
    <w:rsid w:val="43D5DC79"/>
    <w:rsid w:val="43F51693"/>
    <w:rsid w:val="43F63762"/>
    <w:rsid w:val="440265D7"/>
    <w:rsid w:val="440A5A41"/>
    <w:rsid w:val="440FC67C"/>
    <w:rsid w:val="4416E08B"/>
    <w:rsid w:val="442B0DC8"/>
    <w:rsid w:val="442EC2D1"/>
    <w:rsid w:val="4430474E"/>
    <w:rsid w:val="44372C0E"/>
    <w:rsid w:val="44436612"/>
    <w:rsid w:val="44452C1F"/>
    <w:rsid w:val="4447126A"/>
    <w:rsid w:val="444AD723"/>
    <w:rsid w:val="4451C38D"/>
    <w:rsid w:val="44696585"/>
    <w:rsid w:val="446A3D1A"/>
    <w:rsid w:val="446B950A"/>
    <w:rsid w:val="44786CCF"/>
    <w:rsid w:val="447ABE92"/>
    <w:rsid w:val="448115E3"/>
    <w:rsid w:val="44812BE0"/>
    <w:rsid w:val="4487C037"/>
    <w:rsid w:val="448C7F1A"/>
    <w:rsid w:val="449B478C"/>
    <w:rsid w:val="44A01C8D"/>
    <w:rsid w:val="44BEC884"/>
    <w:rsid w:val="44BF12AF"/>
    <w:rsid w:val="44CE6CF6"/>
    <w:rsid w:val="44CE88DC"/>
    <w:rsid w:val="44D10C00"/>
    <w:rsid w:val="44D348C3"/>
    <w:rsid w:val="44D8BE36"/>
    <w:rsid w:val="44FAFEBE"/>
    <w:rsid w:val="44FFBAE1"/>
    <w:rsid w:val="450899C2"/>
    <w:rsid w:val="450B289E"/>
    <w:rsid w:val="450C2DCB"/>
    <w:rsid w:val="45255550"/>
    <w:rsid w:val="4532A90F"/>
    <w:rsid w:val="454F4B20"/>
    <w:rsid w:val="456E15B1"/>
    <w:rsid w:val="457585C4"/>
    <w:rsid w:val="4578C62A"/>
    <w:rsid w:val="45807B7B"/>
    <w:rsid w:val="4582324F"/>
    <w:rsid w:val="459077DA"/>
    <w:rsid w:val="45908DC2"/>
    <w:rsid w:val="459AF124"/>
    <w:rsid w:val="45A4DC33"/>
    <w:rsid w:val="45A56423"/>
    <w:rsid w:val="45A72618"/>
    <w:rsid w:val="45A7EDAD"/>
    <w:rsid w:val="45A9BD97"/>
    <w:rsid w:val="45AA9706"/>
    <w:rsid w:val="45AC1EB4"/>
    <w:rsid w:val="45ADBB81"/>
    <w:rsid w:val="45B20148"/>
    <w:rsid w:val="45B3167D"/>
    <w:rsid w:val="45B56362"/>
    <w:rsid w:val="45B991A1"/>
    <w:rsid w:val="45BC51DC"/>
    <w:rsid w:val="45D8623F"/>
    <w:rsid w:val="45DD4D00"/>
    <w:rsid w:val="45DE950D"/>
    <w:rsid w:val="45F2A4C5"/>
    <w:rsid w:val="45F94576"/>
    <w:rsid w:val="45FA69F3"/>
    <w:rsid w:val="460310C8"/>
    <w:rsid w:val="4607329E"/>
    <w:rsid w:val="460A496B"/>
    <w:rsid w:val="460AFE76"/>
    <w:rsid w:val="4628B109"/>
    <w:rsid w:val="4638B3E0"/>
    <w:rsid w:val="46399206"/>
    <w:rsid w:val="4649E9D8"/>
    <w:rsid w:val="46507495"/>
    <w:rsid w:val="465217C8"/>
    <w:rsid w:val="4656E3AC"/>
    <w:rsid w:val="466D86F5"/>
    <w:rsid w:val="467A242E"/>
    <w:rsid w:val="4692535E"/>
    <w:rsid w:val="46957119"/>
    <w:rsid w:val="46AFC23A"/>
    <w:rsid w:val="46B57FF1"/>
    <w:rsid w:val="46BA9FFB"/>
    <w:rsid w:val="46C16530"/>
    <w:rsid w:val="46C1DBAA"/>
    <w:rsid w:val="46DFF9A2"/>
    <w:rsid w:val="46E800E7"/>
    <w:rsid w:val="46F2793D"/>
    <w:rsid w:val="46FE483D"/>
    <w:rsid w:val="470705AF"/>
    <w:rsid w:val="471FE1EA"/>
    <w:rsid w:val="4741AB41"/>
    <w:rsid w:val="47469352"/>
    <w:rsid w:val="474ABC14"/>
    <w:rsid w:val="4755686D"/>
    <w:rsid w:val="4762B0B3"/>
    <w:rsid w:val="476827E4"/>
    <w:rsid w:val="477357C7"/>
    <w:rsid w:val="4773DA72"/>
    <w:rsid w:val="4777DC2F"/>
    <w:rsid w:val="477918D3"/>
    <w:rsid w:val="4782A65C"/>
    <w:rsid w:val="4789515E"/>
    <w:rsid w:val="478BDFF4"/>
    <w:rsid w:val="47A4AE51"/>
    <w:rsid w:val="47B172BD"/>
    <w:rsid w:val="47BE92AA"/>
    <w:rsid w:val="47C51CB2"/>
    <w:rsid w:val="47C6B623"/>
    <w:rsid w:val="47CD2BEF"/>
    <w:rsid w:val="47CF2923"/>
    <w:rsid w:val="47D460DC"/>
    <w:rsid w:val="47DA43B1"/>
    <w:rsid w:val="47F95E5C"/>
    <w:rsid w:val="48094E14"/>
    <w:rsid w:val="481F42BB"/>
    <w:rsid w:val="4825848F"/>
    <w:rsid w:val="48302EA3"/>
    <w:rsid w:val="48355F27"/>
    <w:rsid w:val="483878A1"/>
    <w:rsid w:val="483EB079"/>
    <w:rsid w:val="484F0646"/>
    <w:rsid w:val="4852E69C"/>
    <w:rsid w:val="485D18E9"/>
    <w:rsid w:val="4865ACB1"/>
    <w:rsid w:val="486612D5"/>
    <w:rsid w:val="486B2734"/>
    <w:rsid w:val="486FC52C"/>
    <w:rsid w:val="48705BF9"/>
    <w:rsid w:val="4872D54E"/>
    <w:rsid w:val="487E1C9E"/>
    <w:rsid w:val="487E74BE"/>
    <w:rsid w:val="487FCC21"/>
    <w:rsid w:val="48869777"/>
    <w:rsid w:val="488721F6"/>
    <w:rsid w:val="48946C62"/>
    <w:rsid w:val="489BEE00"/>
    <w:rsid w:val="48A86685"/>
    <w:rsid w:val="48AB81E8"/>
    <w:rsid w:val="48AD7903"/>
    <w:rsid w:val="48B03345"/>
    <w:rsid w:val="48B30E6D"/>
    <w:rsid w:val="48B39FC7"/>
    <w:rsid w:val="48BC4905"/>
    <w:rsid w:val="48F55D6C"/>
    <w:rsid w:val="48FA2C05"/>
    <w:rsid w:val="48FBD9A5"/>
    <w:rsid w:val="48FF5A83"/>
    <w:rsid w:val="491F5520"/>
    <w:rsid w:val="491FEED3"/>
    <w:rsid w:val="4921FDF1"/>
    <w:rsid w:val="4929C3F5"/>
    <w:rsid w:val="493AB701"/>
    <w:rsid w:val="49475A1D"/>
    <w:rsid w:val="4957523F"/>
    <w:rsid w:val="4963ACD3"/>
    <w:rsid w:val="49690420"/>
    <w:rsid w:val="4969E266"/>
    <w:rsid w:val="496AF594"/>
    <w:rsid w:val="497E325A"/>
    <w:rsid w:val="498B5543"/>
    <w:rsid w:val="498F50F3"/>
    <w:rsid w:val="49967BC9"/>
    <w:rsid w:val="499B7B57"/>
    <w:rsid w:val="49A444B0"/>
    <w:rsid w:val="49A5C3E6"/>
    <w:rsid w:val="49A6A9D7"/>
    <w:rsid w:val="49C48935"/>
    <w:rsid w:val="49C84DC0"/>
    <w:rsid w:val="49E1DF26"/>
    <w:rsid w:val="49FA4129"/>
    <w:rsid w:val="49FE723F"/>
    <w:rsid w:val="4A023B2D"/>
    <w:rsid w:val="4A1BAB38"/>
    <w:rsid w:val="4A1D5312"/>
    <w:rsid w:val="4A226576"/>
    <w:rsid w:val="4A22AACF"/>
    <w:rsid w:val="4A268A61"/>
    <w:rsid w:val="4A2E333C"/>
    <w:rsid w:val="4A6C126D"/>
    <w:rsid w:val="4A6C9F60"/>
    <w:rsid w:val="4A6FBCA2"/>
    <w:rsid w:val="4A96E799"/>
    <w:rsid w:val="4A9AA27B"/>
    <w:rsid w:val="4AC47DA3"/>
    <w:rsid w:val="4AC824FE"/>
    <w:rsid w:val="4AC9F7E2"/>
    <w:rsid w:val="4ACD4472"/>
    <w:rsid w:val="4AD0A233"/>
    <w:rsid w:val="4AD33293"/>
    <w:rsid w:val="4AD3B5BD"/>
    <w:rsid w:val="4AD6B43C"/>
    <w:rsid w:val="4AEB9315"/>
    <w:rsid w:val="4AEF9A3D"/>
    <w:rsid w:val="4AFAFF0A"/>
    <w:rsid w:val="4B110DC2"/>
    <w:rsid w:val="4B28A8FE"/>
    <w:rsid w:val="4B28CBEB"/>
    <w:rsid w:val="4B3286D9"/>
    <w:rsid w:val="4B33A319"/>
    <w:rsid w:val="4B4E8317"/>
    <w:rsid w:val="4B621933"/>
    <w:rsid w:val="4B634880"/>
    <w:rsid w:val="4B6E4D8B"/>
    <w:rsid w:val="4B72D130"/>
    <w:rsid w:val="4B77B2EC"/>
    <w:rsid w:val="4B7E3A02"/>
    <w:rsid w:val="4B817A88"/>
    <w:rsid w:val="4B982091"/>
    <w:rsid w:val="4BA21161"/>
    <w:rsid w:val="4BA68CBD"/>
    <w:rsid w:val="4BB22CC4"/>
    <w:rsid w:val="4BB29D99"/>
    <w:rsid w:val="4BBE6567"/>
    <w:rsid w:val="4BBEE1EB"/>
    <w:rsid w:val="4BC056F2"/>
    <w:rsid w:val="4BC5CDC0"/>
    <w:rsid w:val="4BD1B722"/>
    <w:rsid w:val="4BDCE347"/>
    <w:rsid w:val="4BE41E8D"/>
    <w:rsid w:val="4BE8E179"/>
    <w:rsid w:val="4BF7DFF5"/>
    <w:rsid w:val="4BFB46D9"/>
    <w:rsid w:val="4C0C16EB"/>
    <w:rsid w:val="4C0DCCF3"/>
    <w:rsid w:val="4C107220"/>
    <w:rsid w:val="4C16F1DA"/>
    <w:rsid w:val="4C253C16"/>
    <w:rsid w:val="4C2AF8F6"/>
    <w:rsid w:val="4C349700"/>
    <w:rsid w:val="4C3EB57F"/>
    <w:rsid w:val="4C4B2544"/>
    <w:rsid w:val="4C4C408C"/>
    <w:rsid w:val="4C51B335"/>
    <w:rsid w:val="4C5F8F58"/>
    <w:rsid w:val="4C653F4C"/>
    <w:rsid w:val="4C7A701A"/>
    <w:rsid w:val="4C7B0AFE"/>
    <w:rsid w:val="4C86BCFD"/>
    <w:rsid w:val="4C8A944D"/>
    <w:rsid w:val="4C8F9EB2"/>
    <w:rsid w:val="4C93418E"/>
    <w:rsid w:val="4C936D26"/>
    <w:rsid w:val="4C96AD6E"/>
    <w:rsid w:val="4C9F1725"/>
    <w:rsid w:val="4CB02806"/>
    <w:rsid w:val="4CB568B1"/>
    <w:rsid w:val="4CB58EF1"/>
    <w:rsid w:val="4CBD88C1"/>
    <w:rsid w:val="4CBE3368"/>
    <w:rsid w:val="4CC80CBD"/>
    <w:rsid w:val="4CCD09E8"/>
    <w:rsid w:val="4CCEDAD3"/>
    <w:rsid w:val="4CD3B6D9"/>
    <w:rsid w:val="4CD80C62"/>
    <w:rsid w:val="4CF5ED4F"/>
    <w:rsid w:val="4CF99C48"/>
    <w:rsid w:val="4D00B29C"/>
    <w:rsid w:val="4D12C1D7"/>
    <w:rsid w:val="4D199F6B"/>
    <w:rsid w:val="4D1B0F5F"/>
    <w:rsid w:val="4D26405C"/>
    <w:rsid w:val="4D272BAD"/>
    <w:rsid w:val="4D29A3A1"/>
    <w:rsid w:val="4D3035BF"/>
    <w:rsid w:val="4D3C88EE"/>
    <w:rsid w:val="4D407869"/>
    <w:rsid w:val="4D4A4345"/>
    <w:rsid w:val="4D4D5E16"/>
    <w:rsid w:val="4D4E9D10"/>
    <w:rsid w:val="4D625124"/>
    <w:rsid w:val="4D708232"/>
    <w:rsid w:val="4D824B56"/>
    <w:rsid w:val="4D9E175D"/>
    <w:rsid w:val="4DA1C04B"/>
    <w:rsid w:val="4DAD3D34"/>
    <w:rsid w:val="4DB46414"/>
    <w:rsid w:val="4DBE1B62"/>
    <w:rsid w:val="4DBE2331"/>
    <w:rsid w:val="4DC8998B"/>
    <w:rsid w:val="4DCA3FE6"/>
    <w:rsid w:val="4DD12854"/>
    <w:rsid w:val="4DF877B9"/>
    <w:rsid w:val="4DFF9BF8"/>
    <w:rsid w:val="4E02D030"/>
    <w:rsid w:val="4E09E98F"/>
    <w:rsid w:val="4E0F9A2B"/>
    <w:rsid w:val="4E1920EB"/>
    <w:rsid w:val="4E1BA8DE"/>
    <w:rsid w:val="4E1D6293"/>
    <w:rsid w:val="4E2398DB"/>
    <w:rsid w:val="4E2911FA"/>
    <w:rsid w:val="4E2BD3E6"/>
    <w:rsid w:val="4E4B540F"/>
    <w:rsid w:val="4E52383C"/>
    <w:rsid w:val="4E6AB272"/>
    <w:rsid w:val="4E70B07E"/>
    <w:rsid w:val="4EA47F8F"/>
    <w:rsid w:val="4EAE6201"/>
    <w:rsid w:val="4EB2B39C"/>
    <w:rsid w:val="4ECAA92E"/>
    <w:rsid w:val="4ED28B2F"/>
    <w:rsid w:val="4ED3101E"/>
    <w:rsid w:val="4EDC5F9B"/>
    <w:rsid w:val="4EDDF16C"/>
    <w:rsid w:val="4EDFDAB7"/>
    <w:rsid w:val="4EE606FF"/>
    <w:rsid w:val="4EEE516D"/>
    <w:rsid w:val="4EF1C39C"/>
    <w:rsid w:val="4EFA132B"/>
    <w:rsid w:val="4F1053CE"/>
    <w:rsid w:val="4F179815"/>
    <w:rsid w:val="4F1B28FF"/>
    <w:rsid w:val="4F2BCD8A"/>
    <w:rsid w:val="4F2F645F"/>
    <w:rsid w:val="4F3E9CAC"/>
    <w:rsid w:val="4F4BBD41"/>
    <w:rsid w:val="4F4D33E1"/>
    <w:rsid w:val="4F5265B3"/>
    <w:rsid w:val="4F5FBC27"/>
    <w:rsid w:val="4F6564AF"/>
    <w:rsid w:val="4F713641"/>
    <w:rsid w:val="4F7B02AC"/>
    <w:rsid w:val="4F7DBE0F"/>
    <w:rsid w:val="4F82336F"/>
    <w:rsid w:val="4F863AA7"/>
    <w:rsid w:val="4F8DF4E0"/>
    <w:rsid w:val="4F8E1341"/>
    <w:rsid w:val="4F991841"/>
    <w:rsid w:val="4F9E5CF9"/>
    <w:rsid w:val="4F9E8BED"/>
    <w:rsid w:val="4FA83980"/>
    <w:rsid w:val="4FB0097E"/>
    <w:rsid w:val="4FB299CE"/>
    <w:rsid w:val="4FB8AAF3"/>
    <w:rsid w:val="4FC5AE90"/>
    <w:rsid w:val="4FC6139B"/>
    <w:rsid w:val="4FD27808"/>
    <w:rsid w:val="4FE057F5"/>
    <w:rsid w:val="4FE1B31A"/>
    <w:rsid w:val="4FE1C8B7"/>
    <w:rsid w:val="4FEB2FF3"/>
    <w:rsid w:val="4FFAAB56"/>
    <w:rsid w:val="5005C4F7"/>
    <w:rsid w:val="5008E391"/>
    <w:rsid w:val="501DF6FE"/>
    <w:rsid w:val="502060D9"/>
    <w:rsid w:val="5036590D"/>
    <w:rsid w:val="503B4A57"/>
    <w:rsid w:val="504055B0"/>
    <w:rsid w:val="504A0822"/>
    <w:rsid w:val="5054E70D"/>
    <w:rsid w:val="50580401"/>
    <w:rsid w:val="505E0C61"/>
    <w:rsid w:val="508C4F91"/>
    <w:rsid w:val="509A42DB"/>
    <w:rsid w:val="50A25AF7"/>
    <w:rsid w:val="50ABB222"/>
    <w:rsid w:val="50AF89C8"/>
    <w:rsid w:val="50B132D9"/>
    <w:rsid w:val="50B61495"/>
    <w:rsid w:val="50BAAA06"/>
    <w:rsid w:val="50BE69D0"/>
    <w:rsid w:val="50CDA65C"/>
    <w:rsid w:val="50CF3A30"/>
    <w:rsid w:val="50D8DA36"/>
    <w:rsid w:val="50DB65D1"/>
    <w:rsid w:val="50DB92A2"/>
    <w:rsid w:val="50DEAC0A"/>
    <w:rsid w:val="50E35570"/>
    <w:rsid w:val="50E53412"/>
    <w:rsid w:val="50EAFDD3"/>
    <w:rsid w:val="50EB20E6"/>
    <w:rsid w:val="50EF2561"/>
    <w:rsid w:val="50F38419"/>
    <w:rsid w:val="50FC61C5"/>
    <w:rsid w:val="51133098"/>
    <w:rsid w:val="51190E7C"/>
    <w:rsid w:val="511A675B"/>
    <w:rsid w:val="51227B12"/>
    <w:rsid w:val="5133C1EC"/>
    <w:rsid w:val="51346670"/>
    <w:rsid w:val="51378999"/>
    <w:rsid w:val="5139F3A9"/>
    <w:rsid w:val="513BCFC1"/>
    <w:rsid w:val="513DC603"/>
    <w:rsid w:val="514C4A42"/>
    <w:rsid w:val="514F922D"/>
    <w:rsid w:val="51509EFA"/>
    <w:rsid w:val="51563C6B"/>
    <w:rsid w:val="515F1FF9"/>
    <w:rsid w:val="515FF410"/>
    <w:rsid w:val="519F8C48"/>
    <w:rsid w:val="51A08611"/>
    <w:rsid w:val="51B70593"/>
    <w:rsid w:val="51C3D222"/>
    <w:rsid w:val="51C4009B"/>
    <w:rsid w:val="51D15582"/>
    <w:rsid w:val="51D9BBBD"/>
    <w:rsid w:val="51DA22D3"/>
    <w:rsid w:val="51E3AF65"/>
    <w:rsid w:val="51E6034C"/>
    <w:rsid w:val="51ED558B"/>
    <w:rsid w:val="51ED5CF6"/>
    <w:rsid w:val="51F418B9"/>
    <w:rsid w:val="51F81BB9"/>
    <w:rsid w:val="5206C636"/>
    <w:rsid w:val="521F5A17"/>
    <w:rsid w:val="5225048E"/>
    <w:rsid w:val="52289787"/>
    <w:rsid w:val="523A68A0"/>
    <w:rsid w:val="523DD22F"/>
    <w:rsid w:val="5245A75A"/>
    <w:rsid w:val="52481E90"/>
    <w:rsid w:val="524F0563"/>
    <w:rsid w:val="526571CA"/>
    <w:rsid w:val="526E73AA"/>
    <w:rsid w:val="527768EA"/>
    <w:rsid w:val="527BB37D"/>
    <w:rsid w:val="527F5544"/>
    <w:rsid w:val="528B7DEA"/>
    <w:rsid w:val="528CC1A5"/>
    <w:rsid w:val="52946D89"/>
    <w:rsid w:val="52993418"/>
    <w:rsid w:val="529F19FF"/>
    <w:rsid w:val="52A59BAF"/>
    <w:rsid w:val="52A63C21"/>
    <w:rsid w:val="52AF07B8"/>
    <w:rsid w:val="52B206EE"/>
    <w:rsid w:val="52B63AC8"/>
    <w:rsid w:val="52B666FD"/>
    <w:rsid w:val="52B70FB5"/>
    <w:rsid w:val="52D71ECA"/>
    <w:rsid w:val="52E05CB2"/>
    <w:rsid w:val="52EF4BAC"/>
    <w:rsid w:val="52FAB4B7"/>
    <w:rsid w:val="53115D76"/>
    <w:rsid w:val="5316FCAC"/>
    <w:rsid w:val="531839FB"/>
    <w:rsid w:val="532E4733"/>
    <w:rsid w:val="533189E6"/>
    <w:rsid w:val="5332CAE1"/>
    <w:rsid w:val="5347FFC1"/>
    <w:rsid w:val="53638F66"/>
    <w:rsid w:val="53699235"/>
    <w:rsid w:val="5372B099"/>
    <w:rsid w:val="5375E1F6"/>
    <w:rsid w:val="537EA2DB"/>
    <w:rsid w:val="538149D3"/>
    <w:rsid w:val="5382A688"/>
    <w:rsid w:val="53885057"/>
    <w:rsid w:val="5391E25E"/>
    <w:rsid w:val="53920A40"/>
    <w:rsid w:val="5398E477"/>
    <w:rsid w:val="53A483C4"/>
    <w:rsid w:val="53A4C76C"/>
    <w:rsid w:val="53A64EED"/>
    <w:rsid w:val="53AE8201"/>
    <w:rsid w:val="53B3B6CD"/>
    <w:rsid w:val="53B9FEE2"/>
    <w:rsid w:val="53CFFD7B"/>
    <w:rsid w:val="53D916BD"/>
    <w:rsid w:val="53DCBB9A"/>
    <w:rsid w:val="53E96E98"/>
    <w:rsid w:val="53FA9D61"/>
    <w:rsid w:val="53FAFE5E"/>
    <w:rsid w:val="540C5CB1"/>
    <w:rsid w:val="541964FD"/>
    <w:rsid w:val="541EA97B"/>
    <w:rsid w:val="54210A52"/>
    <w:rsid w:val="54252994"/>
    <w:rsid w:val="542A3383"/>
    <w:rsid w:val="543C3993"/>
    <w:rsid w:val="54481758"/>
    <w:rsid w:val="544B0130"/>
    <w:rsid w:val="5450AB04"/>
    <w:rsid w:val="54555A21"/>
    <w:rsid w:val="54573F91"/>
    <w:rsid w:val="545878C8"/>
    <w:rsid w:val="546689B8"/>
    <w:rsid w:val="5474D84F"/>
    <w:rsid w:val="54751F43"/>
    <w:rsid w:val="547DC272"/>
    <w:rsid w:val="547E180A"/>
    <w:rsid w:val="54854756"/>
    <w:rsid w:val="54C57B38"/>
    <w:rsid w:val="54D125B3"/>
    <w:rsid w:val="54D42CB6"/>
    <w:rsid w:val="54D4F3E5"/>
    <w:rsid w:val="54D6D171"/>
    <w:rsid w:val="54DA14CE"/>
    <w:rsid w:val="54F40787"/>
    <w:rsid w:val="54F7B12F"/>
    <w:rsid w:val="54F7C1E6"/>
    <w:rsid w:val="55115CFD"/>
    <w:rsid w:val="551199F7"/>
    <w:rsid w:val="551D3A41"/>
    <w:rsid w:val="55200F16"/>
    <w:rsid w:val="5532076C"/>
    <w:rsid w:val="55580DCC"/>
    <w:rsid w:val="556D473C"/>
    <w:rsid w:val="55797032"/>
    <w:rsid w:val="558506B9"/>
    <w:rsid w:val="558E968B"/>
    <w:rsid w:val="559E5B37"/>
    <w:rsid w:val="55AA1094"/>
    <w:rsid w:val="55AE0972"/>
    <w:rsid w:val="55B214AE"/>
    <w:rsid w:val="55B2AAE5"/>
    <w:rsid w:val="55B58234"/>
    <w:rsid w:val="55C7A365"/>
    <w:rsid w:val="55CF840E"/>
    <w:rsid w:val="55DE2581"/>
    <w:rsid w:val="55E1F7A9"/>
    <w:rsid w:val="55E49803"/>
    <w:rsid w:val="55F3E1C8"/>
    <w:rsid w:val="55F556A6"/>
    <w:rsid w:val="55FC9095"/>
    <w:rsid w:val="56006341"/>
    <w:rsid w:val="56094058"/>
    <w:rsid w:val="561D3809"/>
    <w:rsid w:val="5628D2FB"/>
    <w:rsid w:val="56323373"/>
    <w:rsid w:val="56414E58"/>
    <w:rsid w:val="5646D7D6"/>
    <w:rsid w:val="564BABB2"/>
    <w:rsid w:val="564FB3A8"/>
    <w:rsid w:val="565859A0"/>
    <w:rsid w:val="565AB0DC"/>
    <w:rsid w:val="565FA02B"/>
    <w:rsid w:val="5665C03C"/>
    <w:rsid w:val="56987518"/>
    <w:rsid w:val="56A79770"/>
    <w:rsid w:val="56A882AA"/>
    <w:rsid w:val="56A9D5FC"/>
    <w:rsid w:val="56BE09E2"/>
    <w:rsid w:val="56BFFB69"/>
    <w:rsid w:val="56D7EB91"/>
    <w:rsid w:val="56DF35C1"/>
    <w:rsid w:val="56E1021D"/>
    <w:rsid w:val="56E692AA"/>
    <w:rsid w:val="56ECC3B9"/>
    <w:rsid w:val="57008BF4"/>
    <w:rsid w:val="5702D7A1"/>
    <w:rsid w:val="570F3E7C"/>
    <w:rsid w:val="572D1F07"/>
    <w:rsid w:val="574BC93E"/>
    <w:rsid w:val="575302C9"/>
    <w:rsid w:val="57595205"/>
    <w:rsid w:val="575D20D2"/>
    <w:rsid w:val="575F8D8F"/>
    <w:rsid w:val="5761B6CC"/>
    <w:rsid w:val="57656626"/>
    <w:rsid w:val="57696C02"/>
    <w:rsid w:val="576AD77E"/>
    <w:rsid w:val="57858BF6"/>
    <w:rsid w:val="578A977E"/>
    <w:rsid w:val="579B09E8"/>
    <w:rsid w:val="579C8BAA"/>
    <w:rsid w:val="57A0807E"/>
    <w:rsid w:val="57A43CC6"/>
    <w:rsid w:val="57B0654D"/>
    <w:rsid w:val="57B08FEE"/>
    <w:rsid w:val="57B8FC5D"/>
    <w:rsid w:val="57D19D8D"/>
    <w:rsid w:val="57D46610"/>
    <w:rsid w:val="57D67EF8"/>
    <w:rsid w:val="57E2EFBD"/>
    <w:rsid w:val="57F2837D"/>
    <w:rsid w:val="57F64627"/>
    <w:rsid w:val="57FAE704"/>
    <w:rsid w:val="57FC7A09"/>
    <w:rsid w:val="57FE651F"/>
    <w:rsid w:val="580E789E"/>
    <w:rsid w:val="581F36A5"/>
    <w:rsid w:val="582248CA"/>
    <w:rsid w:val="582FBD63"/>
    <w:rsid w:val="583EE123"/>
    <w:rsid w:val="58423B07"/>
    <w:rsid w:val="58489E0B"/>
    <w:rsid w:val="5850F301"/>
    <w:rsid w:val="585F1749"/>
    <w:rsid w:val="585F9EB8"/>
    <w:rsid w:val="586FE2E0"/>
    <w:rsid w:val="58710B5B"/>
    <w:rsid w:val="5872D0D2"/>
    <w:rsid w:val="5878294A"/>
    <w:rsid w:val="587DE0A9"/>
    <w:rsid w:val="588743A8"/>
    <w:rsid w:val="5889F415"/>
    <w:rsid w:val="588C2D4B"/>
    <w:rsid w:val="588E4A12"/>
    <w:rsid w:val="589128D6"/>
    <w:rsid w:val="58A39FE0"/>
    <w:rsid w:val="58ADC92C"/>
    <w:rsid w:val="58C18A4D"/>
    <w:rsid w:val="58C1DF26"/>
    <w:rsid w:val="58CAC232"/>
    <w:rsid w:val="58CD10D4"/>
    <w:rsid w:val="58D13ADC"/>
    <w:rsid w:val="58D7849B"/>
    <w:rsid w:val="58E0B1BB"/>
    <w:rsid w:val="58E53445"/>
    <w:rsid w:val="58EFD7E6"/>
    <w:rsid w:val="590447AD"/>
    <w:rsid w:val="590BA3AB"/>
    <w:rsid w:val="5912460F"/>
    <w:rsid w:val="59131F89"/>
    <w:rsid w:val="5916DE22"/>
    <w:rsid w:val="5918E60E"/>
    <w:rsid w:val="591E1840"/>
    <w:rsid w:val="59229FAE"/>
    <w:rsid w:val="59280203"/>
    <w:rsid w:val="593FBA30"/>
    <w:rsid w:val="59565320"/>
    <w:rsid w:val="597D2EAB"/>
    <w:rsid w:val="597F5D25"/>
    <w:rsid w:val="59875E04"/>
    <w:rsid w:val="5996FC42"/>
    <w:rsid w:val="59A888A1"/>
    <w:rsid w:val="59A9FD60"/>
    <w:rsid w:val="59AEDDF0"/>
    <w:rsid w:val="59AEE552"/>
    <w:rsid w:val="59B25C87"/>
    <w:rsid w:val="59B67DCC"/>
    <w:rsid w:val="59B9CE4A"/>
    <w:rsid w:val="59E63685"/>
    <w:rsid w:val="59EE8908"/>
    <w:rsid w:val="59EF529B"/>
    <w:rsid w:val="59F07920"/>
    <w:rsid w:val="59F3AC67"/>
    <w:rsid w:val="59F3D300"/>
    <w:rsid w:val="5A036342"/>
    <w:rsid w:val="5A049DE1"/>
    <w:rsid w:val="5A062C3A"/>
    <w:rsid w:val="5A147F89"/>
    <w:rsid w:val="5A158EB6"/>
    <w:rsid w:val="5A1E1983"/>
    <w:rsid w:val="5A205DE4"/>
    <w:rsid w:val="5A34C5D5"/>
    <w:rsid w:val="5A38DAFD"/>
    <w:rsid w:val="5A3F1040"/>
    <w:rsid w:val="5A40823E"/>
    <w:rsid w:val="5A4EE3D7"/>
    <w:rsid w:val="5A5CB0BF"/>
    <w:rsid w:val="5A5EAC36"/>
    <w:rsid w:val="5A6225D3"/>
    <w:rsid w:val="5A7ABFB6"/>
    <w:rsid w:val="5A80B843"/>
    <w:rsid w:val="5A814F4C"/>
    <w:rsid w:val="5A83DB90"/>
    <w:rsid w:val="5A8C36CB"/>
    <w:rsid w:val="5A8D1694"/>
    <w:rsid w:val="5A903CD1"/>
    <w:rsid w:val="5A9C8965"/>
    <w:rsid w:val="5AC2AE04"/>
    <w:rsid w:val="5ACD806E"/>
    <w:rsid w:val="5AEFFCF9"/>
    <w:rsid w:val="5AF73A63"/>
    <w:rsid w:val="5B097199"/>
    <w:rsid w:val="5B1273D9"/>
    <w:rsid w:val="5B1B5971"/>
    <w:rsid w:val="5B1CB240"/>
    <w:rsid w:val="5B278330"/>
    <w:rsid w:val="5B27BB16"/>
    <w:rsid w:val="5B2A4031"/>
    <w:rsid w:val="5B310BE5"/>
    <w:rsid w:val="5B394963"/>
    <w:rsid w:val="5B3DF0B1"/>
    <w:rsid w:val="5B4AD414"/>
    <w:rsid w:val="5B5A1FAB"/>
    <w:rsid w:val="5B63409F"/>
    <w:rsid w:val="5B63D4BC"/>
    <w:rsid w:val="5B752591"/>
    <w:rsid w:val="5B818D92"/>
    <w:rsid w:val="5B84CF2C"/>
    <w:rsid w:val="5B86029C"/>
    <w:rsid w:val="5B872599"/>
    <w:rsid w:val="5B88F2F0"/>
    <w:rsid w:val="5B8E23D7"/>
    <w:rsid w:val="5B9D4A38"/>
    <w:rsid w:val="5BA75472"/>
    <w:rsid w:val="5BAD09AE"/>
    <w:rsid w:val="5BB2B4EA"/>
    <w:rsid w:val="5BBA6D57"/>
    <w:rsid w:val="5BC46801"/>
    <w:rsid w:val="5BD63617"/>
    <w:rsid w:val="5BF8D024"/>
    <w:rsid w:val="5C1B4ACB"/>
    <w:rsid w:val="5C1BF508"/>
    <w:rsid w:val="5C20A007"/>
    <w:rsid w:val="5C20E80E"/>
    <w:rsid w:val="5C2E90C7"/>
    <w:rsid w:val="5C33DE17"/>
    <w:rsid w:val="5C3B0489"/>
    <w:rsid w:val="5C3E663A"/>
    <w:rsid w:val="5C42E3CA"/>
    <w:rsid w:val="5C4787F9"/>
    <w:rsid w:val="5C4B3391"/>
    <w:rsid w:val="5C573862"/>
    <w:rsid w:val="5C5E2BCB"/>
    <w:rsid w:val="5C7A884B"/>
    <w:rsid w:val="5C8A0695"/>
    <w:rsid w:val="5C8FEDD7"/>
    <w:rsid w:val="5C97AB0D"/>
    <w:rsid w:val="5C9801C6"/>
    <w:rsid w:val="5CA1BAD3"/>
    <w:rsid w:val="5CB07DB0"/>
    <w:rsid w:val="5CC6CAA3"/>
    <w:rsid w:val="5CCC98D1"/>
    <w:rsid w:val="5CD81B48"/>
    <w:rsid w:val="5CD90C64"/>
    <w:rsid w:val="5CDF1C72"/>
    <w:rsid w:val="5CDFFE80"/>
    <w:rsid w:val="5CE83BD9"/>
    <w:rsid w:val="5CFC64AA"/>
    <w:rsid w:val="5CFC7142"/>
    <w:rsid w:val="5D011BDC"/>
    <w:rsid w:val="5D047513"/>
    <w:rsid w:val="5D04C81F"/>
    <w:rsid w:val="5D0F3A4A"/>
    <w:rsid w:val="5D104FA2"/>
    <w:rsid w:val="5D12F8FE"/>
    <w:rsid w:val="5D1447B6"/>
    <w:rsid w:val="5D167A6C"/>
    <w:rsid w:val="5D1DC78B"/>
    <w:rsid w:val="5D37DDC5"/>
    <w:rsid w:val="5D612F5B"/>
    <w:rsid w:val="5D622A8A"/>
    <w:rsid w:val="5D687EED"/>
    <w:rsid w:val="5D74F33D"/>
    <w:rsid w:val="5D7644C2"/>
    <w:rsid w:val="5D76CFE9"/>
    <w:rsid w:val="5D794D9C"/>
    <w:rsid w:val="5D93E25F"/>
    <w:rsid w:val="5D94C32D"/>
    <w:rsid w:val="5D9C8670"/>
    <w:rsid w:val="5D9E74BA"/>
    <w:rsid w:val="5DB6FE7F"/>
    <w:rsid w:val="5DC61889"/>
    <w:rsid w:val="5DCDCD3F"/>
    <w:rsid w:val="5DD402B9"/>
    <w:rsid w:val="5DE4F3B9"/>
    <w:rsid w:val="5DE71771"/>
    <w:rsid w:val="5DE7255D"/>
    <w:rsid w:val="5DF2AA1B"/>
    <w:rsid w:val="5E051317"/>
    <w:rsid w:val="5E0AB0A8"/>
    <w:rsid w:val="5E162D76"/>
    <w:rsid w:val="5E24FF79"/>
    <w:rsid w:val="5E284B07"/>
    <w:rsid w:val="5E29BD4E"/>
    <w:rsid w:val="5E3F7BFB"/>
    <w:rsid w:val="5E42D0E2"/>
    <w:rsid w:val="5E4BD318"/>
    <w:rsid w:val="5E4F3B2B"/>
    <w:rsid w:val="5E5D2EE7"/>
    <w:rsid w:val="5E5F17E4"/>
    <w:rsid w:val="5E5F4EC6"/>
    <w:rsid w:val="5E7F49FC"/>
    <w:rsid w:val="5EA5BF6B"/>
    <w:rsid w:val="5EA7B275"/>
    <w:rsid w:val="5EA8BAF1"/>
    <w:rsid w:val="5EAC72F5"/>
    <w:rsid w:val="5EC10C9F"/>
    <w:rsid w:val="5EE5B491"/>
    <w:rsid w:val="5EF6296E"/>
    <w:rsid w:val="5EFC0C28"/>
    <w:rsid w:val="5F000F6B"/>
    <w:rsid w:val="5F020512"/>
    <w:rsid w:val="5F11C0C5"/>
    <w:rsid w:val="5F15D14E"/>
    <w:rsid w:val="5F16EB4A"/>
    <w:rsid w:val="5F1C4318"/>
    <w:rsid w:val="5F28CD8B"/>
    <w:rsid w:val="5F338678"/>
    <w:rsid w:val="5F42D958"/>
    <w:rsid w:val="5F439E14"/>
    <w:rsid w:val="5F4D5B73"/>
    <w:rsid w:val="5F527A74"/>
    <w:rsid w:val="5F5E46EF"/>
    <w:rsid w:val="5F62DA55"/>
    <w:rsid w:val="5F6C9B23"/>
    <w:rsid w:val="5F6F1DC4"/>
    <w:rsid w:val="5F706560"/>
    <w:rsid w:val="5F711D14"/>
    <w:rsid w:val="5F731B5F"/>
    <w:rsid w:val="5F7ED636"/>
    <w:rsid w:val="5F8D7CD2"/>
    <w:rsid w:val="5F937840"/>
    <w:rsid w:val="5FA17602"/>
    <w:rsid w:val="5FA85C0F"/>
    <w:rsid w:val="5FC64D98"/>
    <w:rsid w:val="5FCBE496"/>
    <w:rsid w:val="5FD75A0D"/>
    <w:rsid w:val="5FDB7DDD"/>
    <w:rsid w:val="601BDE36"/>
    <w:rsid w:val="602395A7"/>
    <w:rsid w:val="602C583B"/>
    <w:rsid w:val="602E7B72"/>
    <w:rsid w:val="603DF7C4"/>
    <w:rsid w:val="603F3327"/>
    <w:rsid w:val="605B5B66"/>
    <w:rsid w:val="6065F88A"/>
    <w:rsid w:val="60698C99"/>
    <w:rsid w:val="6069C551"/>
    <w:rsid w:val="606EE1B0"/>
    <w:rsid w:val="60763034"/>
    <w:rsid w:val="607FFCEE"/>
    <w:rsid w:val="60AF60DD"/>
    <w:rsid w:val="60D55142"/>
    <w:rsid w:val="60DF20B0"/>
    <w:rsid w:val="60EB0A12"/>
    <w:rsid w:val="60FB4BC7"/>
    <w:rsid w:val="6107F9C9"/>
    <w:rsid w:val="611426E8"/>
    <w:rsid w:val="6132BBA3"/>
    <w:rsid w:val="61457E7D"/>
    <w:rsid w:val="614C72B9"/>
    <w:rsid w:val="6150B426"/>
    <w:rsid w:val="61657BF8"/>
    <w:rsid w:val="616B4034"/>
    <w:rsid w:val="6177D27A"/>
    <w:rsid w:val="617CB98E"/>
    <w:rsid w:val="61809DB3"/>
    <w:rsid w:val="6180E40D"/>
    <w:rsid w:val="618FB4AF"/>
    <w:rsid w:val="619AC2D7"/>
    <w:rsid w:val="61A4126A"/>
    <w:rsid w:val="61C2A3AE"/>
    <w:rsid w:val="61D807E1"/>
    <w:rsid w:val="61E7E0E5"/>
    <w:rsid w:val="61ECFC7E"/>
    <w:rsid w:val="61F728DB"/>
    <w:rsid w:val="61FF389C"/>
    <w:rsid w:val="6211D42C"/>
    <w:rsid w:val="62143AE6"/>
    <w:rsid w:val="621B5DF6"/>
    <w:rsid w:val="621BF6FF"/>
    <w:rsid w:val="621C89A2"/>
    <w:rsid w:val="622AB973"/>
    <w:rsid w:val="622B5E04"/>
    <w:rsid w:val="62349F8E"/>
    <w:rsid w:val="6237073A"/>
    <w:rsid w:val="623FB6DF"/>
    <w:rsid w:val="62413751"/>
    <w:rsid w:val="624610C7"/>
    <w:rsid w:val="624F84AC"/>
    <w:rsid w:val="6258037D"/>
    <w:rsid w:val="62669DD0"/>
    <w:rsid w:val="626ECE03"/>
    <w:rsid w:val="62710DA8"/>
    <w:rsid w:val="62712D1A"/>
    <w:rsid w:val="627B6A40"/>
    <w:rsid w:val="6280A036"/>
    <w:rsid w:val="6288789C"/>
    <w:rsid w:val="62900911"/>
    <w:rsid w:val="62A1376B"/>
    <w:rsid w:val="62C098A4"/>
    <w:rsid w:val="62C5CC68"/>
    <w:rsid w:val="62D5B7F5"/>
    <w:rsid w:val="62D9904E"/>
    <w:rsid w:val="62DCD921"/>
    <w:rsid w:val="62E19E28"/>
    <w:rsid w:val="62E4FBC7"/>
    <w:rsid w:val="62EF640E"/>
    <w:rsid w:val="62EFA175"/>
    <w:rsid w:val="62F1650B"/>
    <w:rsid w:val="63041CFE"/>
    <w:rsid w:val="6305D05B"/>
    <w:rsid w:val="63158BB0"/>
    <w:rsid w:val="631E3AC7"/>
    <w:rsid w:val="631EAF92"/>
    <w:rsid w:val="63301BD8"/>
    <w:rsid w:val="633AA01A"/>
    <w:rsid w:val="63424F0A"/>
    <w:rsid w:val="6351CF6B"/>
    <w:rsid w:val="6357935E"/>
    <w:rsid w:val="63607721"/>
    <w:rsid w:val="637A2523"/>
    <w:rsid w:val="638B1ABA"/>
    <w:rsid w:val="63909318"/>
    <w:rsid w:val="639D83A8"/>
    <w:rsid w:val="639E174D"/>
    <w:rsid w:val="639F076F"/>
    <w:rsid w:val="63A82996"/>
    <w:rsid w:val="63BB1649"/>
    <w:rsid w:val="63BB90E2"/>
    <w:rsid w:val="63BE96BE"/>
    <w:rsid w:val="63CC10B0"/>
    <w:rsid w:val="63DBCFED"/>
    <w:rsid w:val="63E5B859"/>
    <w:rsid w:val="63FA0B9C"/>
    <w:rsid w:val="63FFEF68"/>
    <w:rsid w:val="6407DDCF"/>
    <w:rsid w:val="640A4734"/>
    <w:rsid w:val="6411E12E"/>
    <w:rsid w:val="642F1072"/>
    <w:rsid w:val="643FE500"/>
    <w:rsid w:val="64415C00"/>
    <w:rsid w:val="644318CC"/>
    <w:rsid w:val="6445346B"/>
    <w:rsid w:val="6453231D"/>
    <w:rsid w:val="645A80D6"/>
    <w:rsid w:val="646329F0"/>
    <w:rsid w:val="64698E5B"/>
    <w:rsid w:val="6472C49D"/>
    <w:rsid w:val="6477DA7F"/>
    <w:rsid w:val="64789180"/>
    <w:rsid w:val="647FF27D"/>
    <w:rsid w:val="6493E883"/>
    <w:rsid w:val="64A442D3"/>
    <w:rsid w:val="64A4B0B3"/>
    <w:rsid w:val="64B606B4"/>
    <w:rsid w:val="64C522EB"/>
    <w:rsid w:val="64CB13AC"/>
    <w:rsid w:val="64DBE596"/>
    <w:rsid w:val="64DF5DB3"/>
    <w:rsid w:val="64E04E3C"/>
    <w:rsid w:val="64E9D8F7"/>
    <w:rsid w:val="64FE81D4"/>
    <w:rsid w:val="6500263F"/>
    <w:rsid w:val="650B175D"/>
    <w:rsid w:val="65113A94"/>
    <w:rsid w:val="651B968B"/>
    <w:rsid w:val="6521DD48"/>
    <w:rsid w:val="6527AD7D"/>
    <w:rsid w:val="6527DFD6"/>
    <w:rsid w:val="654755ED"/>
    <w:rsid w:val="654EA23F"/>
    <w:rsid w:val="65513920"/>
    <w:rsid w:val="6567C80E"/>
    <w:rsid w:val="6574E35B"/>
    <w:rsid w:val="657A0CDB"/>
    <w:rsid w:val="65856ABF"/>
    <w:rsid w:val="6585756A"/>
    <w:rsid w:val="65882880"/>
    <w:rsid w:val="658BF67D"/>
    <w:rsid w:val="65A3A263"/>
    <w:rsid w:val="65A3CD08"/>
    <w:rsid w:val="65A60A84"/>
    <w:rsid w:val="65AF78A3"/>
    <w:rsid w:val="65B2AC1D"/>
    <w:rsid w:val="65BFE121"/>
    <w:rsid w:val="65BFF766"/>
    <w:rsid w:val="65C4B097"/>
    <w:rsid w:val="65CB205F"/>
    <w:rsid w:val="65D2B2F3"/>
    <w:rsid w:val="65D7CA50"/>
    <w:rsid w:val="65DC2B99"/>
    <w:rsid w:val="65E1E8C2"/>
    <w:rsid w:val="65EFCB34"/>
    <w:rsid w:val="660DA5EE"/>
    <w:rsid w:val="661FBF73"/>
    <w:rsid w:val="662EC774"/>
    <w:rsid w:val="662FB10E"/>
    <w:rsid w:val="6645958D"/>
    <w:rsid w:val="6649022C"/>
    <w:rsid w:val="664B2F6A"/>
    <w:rsid w:val="664D89A0"/>
    <w:rsid w:val="665B8DBA"/>
    <w:rsid w:val="666A531F"/>
    <w:rsid w:val="666EC8E4"/>
    <w:rsid w:val="66731EA1"/>
    <w:rsid w:val="66789A02"/>
    <w:rsid w:val="668D4731"/>
    <w:rsid w:val="669127D7"/>
    <w:rsid w:val="66972BE5"/>
    <w:rsid w:val="669D34F4"/>
    <w:rsid w:val="669EC854"/>
    <w:rsid w:val="66B1A968"/>
    <w:rsid w:val="66B99A96"/>
    <w:rsid w:val="66BCDCE2"/>
    <w:rsid w:val="66BE1364"/>
    <w:rsid w:val="66C07106"/>
    <w:rsid w:val="66C74CEA"/>
    <w:rsid w:val="66D1E1EF"/>
    <w:rsid w:val="66D258E8"/>
    <w:rsid w:val="66D8C0B3"/>
    <w:rsid w:val="66EE16DE"/>
    <w:rsid w:val="66F52622"/>
    <w:rsid w:val="66FB14C7"/>
    <w:rsid w:val="66FD0C46"/>
    <w:rsid w:val="67013FC6"/>
    <w:rsid w:val="670C5B38"/>
    <w:rsid w:val="670DB730"/>
    <w:rsid w:val="671796A0"/>
    <w:rsid w:val="6717A546"/>
    <w:rsid w:val="671BBEAE"/>
    <w:rsid w:val="671CA3E7"/>
    <w:rsid w:val="6727F6DA"/>
    <w:rsid w:val="672CB36A"/>
    <w:rsid w:val="6732B11E"/>
    <w:rsid w:val="6740B60A"/>
    <w:rsid w:val="6741DA8E"/>
    <w:rsid w:val="67436E44"/>
    <w:rsid w:val="674CBD09"/>
    <w:rsid w:val="675590FF"/>
    <w:rsid w:val="676052BF"/>
    <w:rsid w:val="6764A387"/>
    <w:rsid w:val="6778DFF5"/>
    <w:rsid w:val="677BAD6D"/>
    <w:rsid w:val="67925967"/>
    <w:rsid w:val="67B95694"/>
    <w:rsid w:val="67B9D45A"/>
    <w:rsid w:val="67C2DB1E"/>
    <w:rsid w:val="67C41633"/>
    <w:rsid w:val="67CD5B86"/>
    <w:rsid w:val="67EA5BC8"/>
    <w:rsid w:val="67ECB2DC"/>
    <w:rsid w:val="67F66067"/>
    <w:rsid w:val="67F884F3"/>
    <w:rsid w:val="67FAD0EA"/>
    <w:rsid w:val="67FC4390"/>
    <w:rsid w:val="6803A375"/>
    <w:rsid w:val="68230B85"/>
    <w:rsid w:val="682EE0BD"/>
    <w:rsid w:val="68342370"/>
    <w:rsid w:val="683C770E"/>
    <w:rsid w:val="6840AFF1"/>
    <w:rsid w:val="68413C3B"/>
    <w:rsid w:val="6842888C"/>
    <w:rsid w:val="68448932"/>
    <w:rsid w:val="684FF336"/>
    <w:rsid w:val="6855F394"/>
    <w:rsid w:val="68577C48"/>
    <w:rsid w:val="6863B249"/>
    <w:rsid w:val="6871825B"/>
    <w:rsid w:val="687A00F8"/>
    <w:rsid w:val="687A5121"/>
    <w:rsid w:val="687EBE66"/>
    <w:rsid w:val="6882A695"/>
    <w:rsid w:val="68853E7C"/>
    <w:rsid w:val="68893328"/>
    <w:rsid w:val="688F3E93"/>
    <w:rsid w:val="68942CDA"/>
    <w:rsid w:val="689CCAD3"/>
    <w:rsid w:val="689D755C"/>
    <w:rsid w:val="68A8F433"/>
    <w:rsid w:val="68B30DEE"/>
    <w:rsid w:val="68B73522"/>
    <w:rsid w:val="68BE669A"/>
    <w:rsid w:val="68C27984"/>
    <w:rsid w:val="68CC57A4"/>
    <w:rsid w:val="68CC68D0"/>
    <w:rsid w:val="68DB6AFA"/>
    <w:rsid w:val="68DD4362"/>
    <w:rsid w:val="68E47EFA"/>
    <w:rsid w:val="68E50A0A"/>
    <w:rsid w:val="68EE3009"/>
    <w:rsid w:val="6903BC20"/>
    <w:rsid w:val="6913539A"/>
    <w:rsid w:val="691B3AC5"/>
    <w:rsid w:val="69212792"/>
    <w:rsid w:val="692FC093"/>
    <w:rsid w:val="69341130"/>
    <w:rsid w:val="6937BF1D"/>
    <w:rsid w:val="694A95CE"/>
    <w:rsid w:val="69572A58"/>
    <w:rsid w:val="696886B5"/>
    <w:rsid w:val="6976F898"/>
    <w:rsid w:val="69942859"/>
    <w:rsid w:val="69945AB5"/>
    <w:rsid w:val="699BC4C9"/>
    <w:rsid w:val="69A64784"/>
    <w:rsid w:val="69A66D31"/>
    <w:rsid w:val="69BAED30"/>
    <w:rsid w:val="69BCE31F"/>
    <w:rsid w:val="69BD0C51"/>
    <w:rsid w:val="69BD8152"/>
    <w:rsid w:val="69C1136E"/>
    <w:rsid w:val="69D6ACF4"/>
    <w:rsid w:val="69E39F1B"/>
    <w:rsid w:val="69EDE5D1"/>
    <w:rsid w:val="69EE433A"/>
    <w:rsid w:val="6A00637A"/>
    <w:rsid w:val="6A041DF8"/>
    <w:rsid w:val="6A17E993"/>
    <w:rsid w:val="6A1E25A3"/>
    <w:rsid w:val="6A39AD37"/>
    <w:rsid w:val="6A3A0FE4"/>
    <w:rsid w:val="6A4CFCC9"/>
    <w:rsid w:val="6A4E8F3F"/>
    <w:rsid w:val="6A51F253"/>
    <w:rsid w:val="6A525F91"/>
    <w:rsid w:val="6A52F938"/>
    <w:rsid w:val="6A583A5A"/>
    <w:rsid w:val="6A59A4DD"/>
    <w:rsid w:val="6A5C063D"/>
    <w:rsid w:val="6A72F402"/>
    <w:rsid w:val="6A734AB8"/>
    <w:rsid w:val="6A7998F1"/>
    <w:rsid w:val="6A862B1A"/>
    <w:rsid w:val="6A863195"/>
    <w:rsid w:val="6A867177"/>
    <w:rsid w:val="6A8850D8"/>
    <w:rsid w:val="6A907D41"/>
    <w:rsid w:val="6AA7B186"/>
    <w:rsid w:val="6ABDA245"/>
    <w:rsid w:val="6AC3DE0B"/>
    <w:rsid w:val="6ACD2553"/>
    <w:rsid w:val="6ACE3A89"/>
    <w:rsid w:val="6AD79E52"/>
    <w:rsid w:val="6AE5A661"/>
    <w:rsid w:val="6AED1EAB"/>
    <w:rsid w:val="6AF3305F"/>
    <w:rsid w:val="6B02C989"/>
    <w:rsid w:val="6B198AF6"/>
    <w:rsid w:val="6B1B9E27"/>
    <w:rsid w:val="6B2171F2"/>
    <w:rsid w:val="6B2A4B34"/>
    <w:rsid w:val="6B2A59D3"/>
    <w:rsid w:val="6B3925DB"/>
    <w:rsid w:val="6B3A40C0"/>
    <w:rsid w:val="6B40A56F"/>
    <w:rsid w:val="6B4FD76B"/>
    <w:rsid w:val="6B58978D"/>
    <w:rsid w:val="6B58F3D9"/>
    <w:rsid w:val="6B5A1750"/>
    <w:rsid w:val="6B5D59A5"/>
    <w:rsid w:val="6B6821C1"/>
    <w:rsid w:val="6B748E14"/>
    <w:rsid w:val="6B75A50D"/>
    <w:rsid w:val="6B76AA59"/>
    <w:rsid w:val="6B77A42C"/>
    <w:rsid w:val="6B84D08B"/>
    <w:rsid w:val="6B861D3E"/>
    <w:rsid w:val="6B8EC0B2"/>
    <w:rsid w:val="6B992AED"/>
    <w:rsid w:val="6BA17085"/>
    <w:rsid w:val="6BB80730"/>
    <w:rsid w:val="6BBB4779"/>
    <w:rsid w:val="6BC07725"/>
    <w:rsid w:val="6BC39DC0"/>
    <w:rsid w:val="6BDCE559"/>
    <w:rsid w:val="6BDD0820"/>
    <w:rsid w:val="6BE4DD47"/>
    <w:rsid w:val="6BE7355C"/>
    <w:rsid w:val="6BEE078C"/>
    <w:rsid w:val="6BF99282"/>
    <w:rsid w:val="6C03E3E4"/>
    <w:rsid w:val="6C12F119"/>
    <w:rsid w:val="6C19B83D"/>
    <w:rsid w:val="6C31BA8F"/>
    <w:rsid w:val="6C39E6F7"/>
    <w:rsid w:val="6C575AC1"/>
    <w:rsid w:val="6C6B9E6D"/>
    <w:rsid w:val="6C72EDAA"/>
    <w:rsid w:val="6C73C59C"/>
    <w:rsid w:val="6C76019E"/>
    <w:rsid w:val="6C77C1D1"/>
    <w:rsid w:val="6C89E19D"/>
    <w:rsid w:val="6C93FF67"/>
    <w:rsid w:val="6CA80379"/>
    <w:rsid w:val="6CBF8B4C"/>
    <w:rsid w:val="6CCC9FB3"/>
    <w:rsid w:val="6CD53E7E"/>
    <w:rsid w:val="6CE0D2AD"/>
    <w:rsid w:val="6CE97490"/>
    <w:rsid w:val="6CEAECF5"/>
    <w:rsid w:val="6CEB809F"/>
    <w:rsid w:val="6D03622C"/>
    <w:rsid w:val="6D0B5DC3"/>
    <w:rsid w:val="6D0F6917"/>
    <w:rsid w:val="6D1D590F"/>
    <w:rsid w:val="6D219BF6"/>
    <w:rsid w:val="6D2DF6E5"/>
    <w:rsid w:val="6D2E2B9D"/>
    <w:rsid w:val="6D552E3F"/>
    <w:rsid w:val="6D68F9F3"/>
    <w:rsid w:val="6D6C5944"/>
    <w:rsid w:val="6D725991"/>
    <w:rsid w:val="6D8B9996"/>
    <w:rsid w:val="6D8DE913"/>
    <w:rsid w:val="6D9576CA"/>
    <w:rsid w:val="6DA22B0E"/>
    <w:rsid w:val="6DB6D45F"/>
    <w:rsid w:val="6DBCFA2E"/>
    <w:rsid w:val="6DBF0856"/>
    <w:rsid w:val="6DC4BC32"/>
    <w:rsid w:val="6DCE25BF"/>
    <w:rsid w:val="6DCF6A42"/>
    <w:rsid w:val="6DD99EAA"/>
    <w:rsid w:val="6DDD6369"/>
    <w:rsid w:val="6DE63B02"/>
    <w:rsid w:val="6DF24A17"/>
    <w:rsid w:val="6DF40544"/>
    <w:rsid w:val="6DFFA9F1"/>
    <w:rsid w:val="6E0E6371"/>
    <w:rsid w:val="6E0F3275"/>
    <w:rsid w:val="6E1F83D0"/>
    <w:rsid w:val="6E23C8E4"/>
    <w:rsid w:val="6E257C09"/>
    <w:rsid w:val="6E32E95D"/>
    <w:rsid w:val="6E411731"/>
    <w:rsid w:val="6E5CE046"/>
    <w:rsid w:val="6E63E942"/>
    <w:rsid w:val="6E78E947"/>
    <w:rsid w:val="6E871E32"/>
    <w:rsid w:val="6E8A8314"/>
    <w:rsid w:val="6E9EDADF"/>
    <w:rsid w:val="6EA01F8E"/>
    <w:rsid w:val="6EB30DF0"/>
    <w:rsid w:val="6ECA4CD6"/>
    <w:rsid w:val="6ECA7222"/>
    <w:rsid w:val="6ECEA921"/>
    <w:rsid w:val="6EE6D17E"/>
    <w:rsid w:val="6EFC232C"/>
    <w:rsid w:val="6F052320"/>
    <w:rsid w:val="6F05D989"/>
    <w:rsid w:val="6F07B465"/>
    <w:rsid w:val="6F1161B9"/>
    <w:rsid w:val="6F15D5D9"/>
    <w:rsid w:val="6F204C56"/>
    <w:rsid w:val="6F25D21B"/>
    <w:rsid w:val="6F2943BC"/>
    <w:rsid w:val="6F2DA909"/>
    <w:rsid w:val="6F391E00"/>
    <w:rsid w:val="6F5B331A"/>
    <w:rsid w:val="6F66A5A3"/>
    <w:rsid w:val="6F6E0D64"/>
    <w:rsid w:val="6F6EB277"/>
    <w:rsid w:val="6F830B94"/>
    <w:rsid w:val="6F83E541"/>
    <w:rsid w:val="6F8D06F4"/>
    <w:rsid w:val="6F929929"/>
    <w:rsid w:val="6F9D3ED8"/>
    <w:rsid w:val="6FBBAC45"/>
    <w:rsid w:val="6FC98334"/>
    <w:rsid w:val="6FD78AFE"/>
    <w:rsid w:val="6FE200D8"/>
    <w:rsid w:val="6FEFD2BD"/>
    <w:rsid w:val="6FF36415"/>
    <w:rsid w:val="6FFB5A23"/>
    <w:rsid w:val="70004459"/>
    <w:rsid w:val="701B7C88"/>
    <w:rsid w:val="701D6548"/>
    <w:rsid w:val="701F4C96"/>
    <w:rsid w:val="701FF72F"/>
    <w:rsid w:val="70234046"/>
    <w:rsid w:val="702ABF29"/>
    <w:rsid w:val="7035E8D1"/>
    <w:rsid w:val="70487AFF"/>
    <w:rsid w:val="705407B2"/>
    <w:rsid w:val="70557A8F"/>
    <w:rsid w:val="7058E2B1"/>
    <w:rsid w:val="7067E47E"/>
    <w:rsid w:val="706C5BD8"/>
    <w:rsid w:val="7070E4BA"/>
    <w:rsid w:val="7091E9BD"/>
    <w:rsid w:val="7092A69D"/>
    <w:rsid w:val="70A7629E"/>
    <w:rsid w:val="70AB4C3D"/>
    <w:rsid w:val="70C1BDDB"/>
    <w:rsid w:val="70CB6780"/>
    <w:rsid w:val="70D4E425"/>
    <w:rsid w:val="70D6BAAA"/>
    <w:rsid w:val="70DF2E8A"/>
    <w:rsid w:val="70E06331"/>
    <w:rsid w:val="70E5582A"/>
    <w:rsid w:val="70E880EB"/>
    <w:rsid w:val="70E8EC5B"/>
    <w:rsid w:val="70FA592C"/>
    <w:rsid w:val="710317B3"/>
    <w:rsid w:val="7105286B"/>
    <w:rsid w:val="710A18D1"/>
    <w:rsid w:val="710C91C6"/>
    <w:rsid w:val="7114F35A"/>
    <w:rsid w:val="711FB4AF"/>
    <w:rsid w:val="71298D9B"/>
    <w:rsid w:val="712DF9AD"/>
    <w:rsid w:val="71315C57"/>
    <w:rsid w:val="7133C5EF"/>
    <w:rsid w:val="7136E0A6"/>
    <w:rsid w:val="7145A84B"/>
    <w:rsid w:val="71768D50"/>
    <w:rsid w:val="717ECB62"/>
    <w:rsid w:val="7180F52F"/>
    <w:rsid w:val="719509FB"/>
    <w:rsid w:val="719956FB"/>
    <w:rsid w:val="719AE1AE"/>
    <w:rsid w:val="719E5F0D"/>
    <w:rsid w:val="719E9C9A"/>
    <w:rsid w:val="71BC2F6C"/>
    <w:rsid w:val="71C359B1"/>
    <w:rsid w:val="71C3C12D"/>
    <w:rsid w:val="71C72C15"/>
    <w:rsid w:val="71C8A933"/>
    <w:rsid w:val="71D15FD9"/>
    <w:rsid w:val="71D9458A"/>
    <w:rsid w:val="71DC2F93"/>
    <w:rsid w:val="72019685"/>
    <w:rsid w:val="720DA059"/>
    <w:rsid w:val="72162B74"/>
    <w:rsid w:val="7231CFD4"/>
    <w:rsid w:val="72331B7C"/>
    <w:rsid w:val="72362B94"/>
    <w:rsid w:val="723C3772"/>
    <w:rsid w:val="7240468B"/>
    <w:rsid w:val="724146A4"/>
    <w:rsid w:val="7242E12F"/>
    <w:rsid w:val="724F3A83"/>
    <w:rsid w:val="72505C15"/>
    <w:rsid w:val="725EEF5E"/>
    <w:rsid w:val="7262AFE0"/>
    <w:rsid w:val="7268F613"/>
    <w:rsid w:val="726F89CB"/>
    <w:rsid w:val="72738FD6"/>
    <w:rsid w:val="72739443"/>
    <w:rsid w:val="72781F4E"/>
    <w:rsid w:val="727B2237"/>
    <w:rsid w:val="7284567E"/>
    <w:rsid w:val="72875E70"/>
    <w:rsid w:val="72892BBC"/>
    <w:rsid w:val="729C2BFC"/>
    <w:rsid w:val="72A1423C"/>
    <w:rsid w:val="72B34DBE"/>
    <w:rsid w:val="72C11BB0"/>
    <w:rsid w:val="72D51BCB"/>
    <w:rsid w:val="72DD918F"/>
    <w:rsid w:val="72E5720F"/>
    <w:rsid w:val="72ED35CD"/>
    <w:rsid w:val="72F0E61B"/>
    <w:rsid w:val="72F232EB"/>
    <w:rsid w:val="72F5B816"/>
    <w:rsid w:val="72F6CFCF"/>
    <w:rsid w:val="72FC1094"/>
    <w:rsid w:val="72FD6C56"/>
    <w:rsid w:val="730762A7"/>
    <w:rsid w:val="730D299B"/>
    <w:rsid w:val="730E71F0"/>
    <w:rsid w:val="73130DD2"/>
    <w:rsid w:val="731D8985"/>
    <w:rsid w:val="73221E39"/>
    <w:rsid w:val="7339D914"/>
    <w:rsid w:val="73415FCF"/>
    <w:rsid w:val="73455BA9"/>
    <w:rsid w:val="734830B4"/>
    <w:rsid w:val="7352B1E0"/>
    <w:rsid w:val="735576C6"/>
    <w:rsid w:val="73666575"/>
    <w:rsid w:val="736A61BD"/>
    <w:rsid w:val="736AB9C7"/>
    <w:rsid w:val="73769044"/>
    <w:rsid w:val="7385488B"/>
    <w:rsid w:val="738B81F0"/>
    <w:rsid w:val="738C3172"/>
    <w:rsid w:val="73906C28"/>
    <w:rsid w:val="7391873B"/>
    <w:rsid w:val="73940EF2"/>
    <w:rsid w:val="73A993E1"/>
    <w:rsid w:val="73B99C12"/>
    <w:rsid w:val="73C7F8E3"/>
    <w:rsid w:val="73CCC24A"/>
    <w:rsid w:val="73D9BDE3"/>
    <w:rsid w:val="73FB1E5B"/>
    <w:rsid w:val="7403EC53"/>
    <w:rsid w:val="74111B81"/>
    <w:rsid w:val="74154223"/>
    <w:rsid w:val="741EBF93"/>
    <w:rsid w:val="74225DB9"/>
    <w:rsid w:val="744AE984"/>
    <w:rsid w:val="74510696"/>
    <w:rsid w:val="745E416F"/>
    <w:rsid w:val="7460CF26"/>
    <w:rsid w:val="7465C72F"/>
    <w:rsid w:val="74668100"/>
    <w:rsid w:val="7468F0AD"/>
    <w:rsid w:val="747D19EE"/>
    <w:rsid w:val="7487186B"/>
    <w:rsid w:val="74874360"/>
    <w:rsid w:val="7497936F"/>
    <w:rsid w:val="74A84F6B"/>
    <w:rsid w:val="74A9AD5E"/>
    <w:rsid w:val="74AB8E5E"/>
    <w:rsid w:val="74ADCEE9"/>
    <w:rsid w:val="74B980D7"/>
    <w:rsid w:val="74BBB031"/>
    <w:rsid w:val="74CC0087"/>
    <w:rsid w:val="74E05118"/>
    <w:rsid w:val="74EA6B87"/>
    <w:rsid w:val="74ED4E79"/>
    <w:rsid w:val="750A0E3F"/>
    <w:rsid w:val="750C4DA7"/>
    <w:rsid w:val="7510DB44"/>
    <w:rsid w:val="75162A69"/>
    <w:rsid w:val="7516AC84"/>
    <w:rsid w:val="75194B47"/>
    <w:rsid w:val="751EACF8"/>
    <w:rsid w:val="75211846"/>
    <w:rsid w:val="75223466"/>
    <w:rsid w:val="752D1813"/>
    <w:rsid w:val="753C73B6"/>
    <w:rsid w:val="75588DEB"/>
    <w:rsid w:val="755ACAA9"/>
    <w:rsid w:val="755B7BD4"/>
    <w:rsid w:val="756C9FA7"/>
    <w:rsid w:val="757CA875"/>
    <w:rsid w:val="758D601C"/>
    <w:rsid w:val="75908C96"/>
    <w:rsid w:val="759F6C23"/>
    <w:rsid w:val="75A28115"/>
    <w:rsid w:val="75A95C69"/>
    <w:rsid w:val="75B138B2"/>
    <w:rsid w:val="75BB852B"/>
    <w:rsid w:val="75CFBF18"/>
    <w:rsid w:val="75DA8A7F"/>
    <w:rsid w:val="75E04FD0"/>
    <w:rsid w:val="75E6C842"/>
    <w:rsid w:val="75ECF031"/>
    <w:rsid w:val="75ED3057"/>
    <w:rsid w:val="75F18E20"/>
    <w:rsid w:val="75F87979"/>
    <w:rsid w:val="76041B51"/>
    <w:rsid w:val="7609CE91"/>
    <w:rsid w:val="761A731B"/>
    <w:rsid w:val="7623B6F2"/>
    <w:rsid w:val="763B55BF"/>
    <w:rsid w:val="763B8FDF"/>
    <w:rsid w:val="763E48E3"/>
    <w:rsid w:val="764F1FFE"/>
    <w:rsid w:val="7656520F"/>
    <w:rsid w:val="76570970"/>
    <w:rsid w:val="766F1391"/>
    <w:rsid w:val="767089A8"/>
    <w:rsid w:val="76835C4E"/>
    <w:rsid w:val="7685ED06"/>
    <w:rsid w:val="76872837"/>
    <w:rsid w:val="7693A51A"/>
    <w:rsid w:val="76A51ED0"/>
    <w:rsid w:val="76AB2D51"/>
    <w:rsid w:val="76C49242"/>
    <w:rsid w:val="76DFA3A4"/>
    <w:rsid w:val="76E5F7C8"/>
    <w:rsid w:val="76FEA672"/>
    <w:rsid w:val="7701695B"/>
    <w:rsid w:val="7709D35E"/>
    <w:rsid w:val="770E0455"/>
    <w:rsid w:val="770F1713"/>
    <w:rsid w:val="77159B2A"/>
    <w:rsid w:val="7723629B"/>
    <w:rsid w:val="7726D8CA"/>
    <w:rsid w:val="772892E8"/>
    <w:rsid w:val="7732FA1D"/>
    <w:rsid w:val="77446419"/>
    <w:rsid w:val="7745EAFA"/>
    <w:rsid w:val="774A7970"/>
    <w:rsid w:val="774E4363"/>
    <w:rsid w:val="77523518"/>
    <w:rsid w:val="7762B6DD"/>
    <w:rsid w:val="776BFE41"/>
    <w:rsid w:val="77751F78"/>
    <w:rsid w:val="77800DA8"/>
    <w:rsid w:val="778503FD"/>
    <w:rsid w:val="778E5362"/>
    <w:rsid w:val="779266A5"/>
    <w:rsid w:val="779E23D8"/>
    <w:rsid w:val="77A9149C"/>
    <w:rsid w:val="77B6CFCC"/>
    <w:rsid w:val="77BA59DC"/>
    <w:rsid w:val="77BEBAEF"/>
    <w:rsid w:val="77C57706"/>
    <w:rsid w:val="77C60162"/>
    <w:rsid w:val="77CF798A"/>
    <w:rsid w:val="77D00C26"/>
    <w:rsid w:val="77D2C6D8"/>
    <w:rsid w:val="77D6FA87"/>
    <w:rsid w:val="77D7185F"/>
    <w:rsid w:val="77D8DEA8"/>
    <w:rsid w:val="77DCDAA5"/>
    <w:rsid w:val="77E07E43"/>
    <w:rsid w:val="77E51FC6"/>
    <w:rsid w:val="77E81667"/>
    <w:rsid w:val="77F3FF16"/>
    <w:rsid w:val="7804E5ED"/>
    <w:rsid w:val="780D9023"/>
    <w:rsid w:val="781AE388"/>
    <w:rsid w:val="781FF31B"/>
    <w:rsid w:val="782BCDD4"/>
    <w:rsid w:val="78367921"/>
    <w:rsid w:val="783967AA"/>
    <w:rsid w:val="7844DFBE"/>
    <w:rsid w:val="78504D4E"/>
    <w:rsid w:val="7855665A"/>
    <w:rsid w:val="78566F0F"/>
    <w:rsid w:val="786189B9"/>
    <w:rsid w:val="7862C183"/>
    <w:rsid w:val="7862CFB6"/>
    <w:rsid w:val="78660AE3"/>
    <w:rsid w:val="78731080"/>
    <w:rsid w:val="78755944"/>
    <w:rsid w:val="78768E79"/>
    <w:rsid w:val="7878F713"/>
    <w:rsid w:val="788BCEF4"/>
    <w:rsid w:val="788E9E77"/>
    <w:rsid w:val="78A3CEAC"/>
    <w:rsid w:val="78A4CB50"/>
    <w:rsid w:val="78C383A5"/>
    <w:rsid w:val="78C47B9C"/>
    <w:rsid w:val="78CAFA1B"/>
    <w:rsid w:val="78D5B244"/>
    <w:rsid w:val="78DC6BFC"/>
    <w:rsid w:val="78DF755C"/>
    <w:rsid w:val="78E46A6E"/>
    <w:rsid w:val="78E7DA26"/>
    <w:rsid w:val="78E878C0"/>
    <w:rsid w:val="78EAC37E"/>
    <w:rsid w:val="78F58F5B"/>
    <w:rsid w:val="791851CD"/>
    <w:rsid w:val="791DF51E"/>
    <w:rsid w:val="7920BC20"/>
    <w:rsid w:val="792564CE"/>
    <w:rsid w:val="792C9707"/>
    <w:rsid w:val="792C9F27"/>
    <w:rsid w:val="794BEB56"/>
    <w:rsid w:val="796A42D6"/>
    <w:rsid w:val="796BDF5A"/>
    <w:rsid w:val="7973D378"/>
    <w:rsid w:val="798A37BE"/>
    <w:rsid w:val="79944AD2"/>
    <w:rsid w:val="7995CE5F"/>
    <w:rsid w:val="79986C02"/>
    <w:rsid w:val="79986E37"/>
    <w:rsid w:val="799D1330"/>
    <w:rsid w:val="799D4FB6"/>
    <w:rsid w:val="79AD8F14"/>
    <w:rsid w:val="79AE2642"/>
    <w:rsid w:val="79AE7293"/>
    <w:rsid w:val="79B06AA4"/>
    <w:rsid w:val="79BCDEB9"/>
    <w:rsid w:val="79E1C5F7"/>
    <w:rsid w:val="79E38179"/>
    <w:rsid w:val="7A106964"/>
    <w:rsid w:val="7A131C8C"/>
    <w:rsid w:val="7A17B80E"/>
    <w:rsid w:val="7A18C856"/>
    <w:rsid w:val="7A215FAE"/>
    <w:rsid w:val="7A2B1359"/>
    <w:rsid w:val="7A2B2689"/>
    <w:rsid w:val="7A4B856D"/>
    <w:rsid w:val="7A4CDADE"/>
    <w:rsid w:val="7A519463"/>
    <w:rsid w:val="7A548830"/>
    <w:rsid w:val="7A59B493"/>
    <w:rsid w:val="7A617CCA"/>
    <w:rsid w:val="7A6D13E9"/>
    <w:rsid w:val="7A7CCDE9"/>
    <w:rsid w:val="7A85D421"/>
    <w:rsid w:val="7A8778A7"/>
    <w:rsid w:val="7A87D9C1"/>
    <w:rsid w:val="7A8A837C"/>
    <w:rsid w:val="7A8DDC45"/>
    <w:rsid w:val="7A929B26"/>
    <w:rsid w:val="7A95243E"/>
    <w:rsid w:val="7A9FFA24"/>
    <w:rsid w:val="7AABCD82"/>
    <w:rsid w:val="7AADF206"/>
    <w:rsid w:val="7AB1AF5E"/>
    <w:rsid w:val="7AB63DC8"/>
    <w:rsid w:val="7AB99717"/>
    <w:rsid w:val="7ABAFDE5"/>
    <w:rsid w:val="7ABE7E15"/>
    <w:rsid w:val="7ACC53B9"/>
    <w:rsid w:val="7AD55833"/>
    <w:rsid w:val="7AD5D3B7"/>
    <w:rsid w:val="7AD97C6C"/>
    <w:rsid w:val="7AD9DA4A"/>
    <w:rsid w:val="7AEA17DD"/>
    <w:rsid w:val="7AEB6CEE"/>
    <w:rsid w:val="7AEB7A32"/>
    <w:rsid w:val="7AEC2DEB"/>
    <w:rsid w:val="7AF6BE0E"/>
    <w:rsid w:val="7AFCD672"/>
    <w:rsid w:val="7B0334FF"/>
    <w:rsid w:val="7B07BE7C"/>
    <w:rsid w:val="7B088951"/>
    <w:rsid w:val="7B157BFA"/>
    <w:rsid w:val="7B209372"/>
    <w:rsid w:val="7B2E69B0"/>
    <w:rsid w:val="7B2F3B1E"/>
    <w:rsid w:val="7B399974"/>
    <w:rsid w:val="7B3C0F75"/>
    <w:rsid w:val="7B3C40FD"/>
    <w:rsid w:val="7B4A7558"/>
    <w:rsid w:val="7B759A27"/>
    <w:rsid w:val="7B778EDB"/>
    <w:rsid w:val="7B7798D8"/>
    <w:rsid w:val="7B7F3070"/>
    <w:rsid w:val="7B7F3BFF"/>
    <w:rsid w:val="7B824187"/>
    <w:rsid w:val="7B871973"/>
    <w:rsid w:val="7B8DA07B"/>
    <w:rsid w:val="7BAC5FF0"/>
    <w:rsid w:val="7BAF0A96"/>
    <w:rsid w:val="7BB11E4C"/>
    <w:rsid w:val="7BB2789D"/>
    <w:rsid w:val="7BB77A5A"/>
    <w:rsid w:val="7BBE7F6B"/>
    <w:rsid w:val="7BBE989E"/>
    <w:rsid w:val="7BBF9FFF"/>
    <w:rsid w:val="7BC4D088"/>
    <w:rsid w:val="7BC71ADF"/>
    <w:rsid w:val="7BC8B3E3"/>
    <w:rsid w:val="7BCDAB1B"/>
    <w:rsid w:val="7BD083C6"/>
    <w:rsid w:val="7BDCD863"/>
    <w:rsid w:val="7BE35B9B"/>
    <w:rsid w:val="7BE7F3B7"/>
    <w:rsid w:val="7BEA48E6"/>
    <w:rsid w:val="7BF1DFBE"/>
    <w:rsid w:val="7BF6834D"/>
    <w:rsid w:val="7BFA6114"/>
    <w:rsid w:val="7BFAE71B"/>
    <w:rsid w:val="7C0639F0"/>
    <w:rsid w:val="7C0779B0"/>
    <w:rsid w:val="7C07E836"/>
    <w:rsid w:val="7C1AD445"/>
    <w:rsid w:val="7C29EAF9"/>
    <w:rsid w:val="7C2B1F02"/>
    <w:rsid w:val="7C301E06"/>
    <w:rsid w:val="7C30B5D0"/>
    <w:rsid w:val="7C367CCF"/>
    <w:rsid w:val="7C502F4D"/>
    <w:rsid w:val="7C523335"/>
    <w:rsid w:val="7C558ACB"/>
    <w:rsid w:val="7C58382E"/>
    <w:rsid w:val="7C7B4A11"/>
    <w:rsid w:val="7C7B8725"/>
    <w:rsid w:val="7C7F7CE8"/>
    <w:rsid w:val="7C8EE9C5"/>
    <w:rsid w:val="7CA0A8D3"/>
    <w:rsid w:val="7CA0C055"/>
    <w:rsid w:val="7CA2E18B"/>
    <w:rsid w:val="7CA5829A"/>
    <w:rsid w:val="7CAF3DD8"/>
    <w:rsid w:val="7CB23D16"/>
    <w:rsid w:val="7CB68CD5"/>
    <w:rsid w:val="7CBE0692"/>
    <w:rsid w:val="7CCB515D"/>
    <w:rsid w:val="7CCF6248"/>
    <w:rsid w:val="7CDABC0E"/>
    <w:rsid w:val="7CEF16EA"/>
    <w:rsid w:val="7CF6B73F"/>
    <w:rsid w:val="7D0145EE"/>
    <w:rsid w:val="7D168BB5"/>
    <w:rsid w:val="7D169C54"/>
    <w:rsid w:val="7D1DF61E"/>
    <w:rsid w:val="7D222AA5"/>
    <w:rsid w:val="7D2A9180"/>
    <w:rsid w:val="7D2CCD70"/>
    <w:rsid w:val="7D33E53A"/>
    <w:rsid w:val="7D3B95A1"/>
    <w:rsid w:val="7D4A91F9"/>
    <w:rsid w:val="7D60E700"/>
    <w:rsid w:val="7D671563"/>
    <w:rsid w:val="7D717337"/>
    <w:rsid w:val="7D751B01"/>
    <w:rsid w:val="7D853CFF"/>
    <w:rsid w:val="7D8FEBCB"/>
    <w:rsid w:val="7D952A11"/>
    <w:rsid w:val="7D98C622"/>
    <w:rsid w:val="7D98D2E4"/>
    <w:rsid w:val="7DBF6A9B"/>
    <w:rsid w:val="7DC2668D"/>
    <w:rsid w:val="7DC3DB32"/>
    <w:rsid w:val="7DCD72A8"/>
    <w:rsid w:val="7DD60278"/>
    <w:rsid w:val="7DDF9A9F"/>
    <w:rsid w:val="7DE7C4A4"/>
    <w:rsid w:val="7DEDFD89"/>
    <w:rsid w:val="7E039387"/>
    <w:rsid w:val="7E0C732A"/>
    <w:rsid w:val="7E1006A8"/>
    <w:rsid w:val="7E127948"/>
    <w:rsid w:val="7E13408C"/>
    <w:rsid w:val="7E19D32B"/>
    <w:rsid w:val="7E1C7BF9"/>
    <w:rsid w:val="7E38A300"/>
    <w:rsid w:val="7E4A17FB"/>
    <w:rsid w:val="7E566F9F"/>
    <w:rsid w:val="7E636143"/>
    <w:rsid w:val="7E73940D"/>
    <w:rsid w:val="7E848057"/>
    <w:rsid w:val="7E8F9CC4"/>
    <w:rsid w:val="7E99AA1D"/>
    <w:rsid w:val="7E9E11C3"/>
    <w:rsid w:val="7E9F3F0D"/>
    <w:rsid w:val="7EA4DA0D"/>
    <w:rsid w:val="7EA806A3"/>
    <w:rsid w:val="7EAE6DA5"/>
    <w:rsid w:val="7EB87A46"/>
    <w:rsid w:val="7EC6CD84"/>
    <w:rsid w:val="7EE909F7"/>
    <w:rsid w:val="7EED32E1"/>
    <w:rsid w:val="7EF03C3C"/>
    <w:rsid w:val="7EFBC0F7"/>
    <w:rsid w:val="7F04F42F"/>
    <w:rsid w:val="7F0D2D29"/>
    <w:rsid w:val="7F110992"/>
    <w:rsid w:val="7F1985FC"/>
    <w:rsid w:val="7F1DECDE"/>
    <w:rsid w:val="7F245740"/>
    <w:rsid w:val="7F2949CF"/>
    <w:rsid w:val="7F327F0A"/>
    <w:rsid w:val="7F32DF61"/>
    <w:rsid w:val="7F3729AD"/>
    <w:rsid w:val="7F3C2478"/>
    <w:rsid w:val="7F433F30"/>
    <w:rsid w:val="7F44E94B"/>
    <w:rsid w:val="7F45B984"/>
    <w:rsid w:val="7F46E35C"/>
    <w:rsid w:val="7F4727C3"/>
    <w:rsid w:val="7F4A0E77"/>
    <w:rsid w:val="7F4A40ED"/>
    <w:rsid w:val="7F4F07AC"/>
    <w:rsid w:val="7F576EFD"/>
    <w:rsid w:val="7F5D14F6"/>
    <w:rsid w:val="7F5D5E17"/>
    <w:rsid w:val="7F667477"/>
    <w:rsid w:val="7F71A8AE"/>
    <w:rsid w:val="7F787D94"/>
    <w:rsid w:val="7F7FFC28"/>
    <w:rsid w:val="7F8A3C5C"/>
    <w:rsid w:val="7F8A4C13"/>
    <w:rsid w:val="7F970783"/>
    <w:rsid w:val="7FAEFE5E"/>
    <w:rsid w:val="7FC05A49"/>
    <w:rsid w:val="7FC90B3B"/>
    <w:rsid w:val="7FCDAEFA"/>
    <w:rsid w:val="7FDB6987"/>
    <w:rsid w:val="7FDC5058"/>
    <w:rsid w:val="7FE3ADBC"/>
    <w:rsid w:val="7FF2D7EA"/>
    <w:rsid w:val="7FF2FC6D"/>
    <w:rsid w:val="7FF996EF"/>
    <w:rsid w:val="7FFBC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3CF80"/>
  <w15:chartTrackingRefBased/>
  <w15:docId w15:val="{CA971E96-A139-4061-AA3C-6210F8CC8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447"/>
  </w:style>
  <w:style w:type="paragraph" w:styleId="Heading1">
    <w:name w:val="heading 1"/>
    <w:basedOn w:val="Normal"/>
    <w:next w:val="Normal"/>
    <w:link w:val="Heading1Char"/>
    <w:uiPriority w:val="9"/>
    <w:qFormat/>
    <w:rsid w:val="000A64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64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64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4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4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4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4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4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4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4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64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64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4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4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4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4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4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447"/>
    <w:rPr>
      <w:rFonts w:eastAsiaTheme="majorEastAsia" w:cstheme="majorBidi"/>
      <w:color w:val="272727" w:themeColor="text1" w:themeTint="D8"/>
    </w:rPr>
  </w:style>
  <w:style w:type="paragraph" w:styleId="Title">
    <w:name w:val="Title"/>
    <w:basedOn w:val="Normal"/>
    <w:next w:val="Normal"/>
    <w:link w:val="TitleChar"/>
    <w:uiPriority w:val="10"/>
    <w:qFormat/>
    <w:rsid w:val="000A64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4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4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4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447"/>
    <w:pPr>
      <w:spacing w:before="160"/>
      <w:jc w:val="center"/>
    </w:pPr>
    <w:rPr>
      <w:i/>
      <w:iCs/>
      <w:color w:val="404040" w:themeColor="text1" w:themeTint="BF"/>
    </w:rPr>
  </w:style>
  <w:style w:type="character" w:customStyle="1" w:styleId="QuoteChar">
    <w:name w:val="Quote Char"/>
    <w:basedOn w:val="DefaultParagraphFont"/>
    <w:link w:val="Quote"/>
    <w:uiPriority w:val="29"/>
    <w:rsid w:val="000A6447"/>
    <w:rPr>
      <w:i/>
      <w:iCs/>
      <w:color w:val="404040" w:themeColor="text1" w:themeTint="BF"/>
    </w:rPr>
  </w:style>
  <w:style w:type="paragraph" w:styleId="ListParagraph">
    <w:name w:val="List Paragraph"/>
    <w:basedOn w:val="Normal"/>
    <w:uiPriority w:val="34"/>
    <w:qFormat/>
    <w:rsid w:val="000A6447"/>
    <w:pPr>
      <w:ind w:left="720"/>
      <w:contextualSpacing/>
    </w:pPr>
  </w:style>
  <w:style w:type="character" w:styleId="IntenseEmphasis">
    <w:name w:val="Intense Emphasis"/>
    <w:basedOn w:val="DefaultParagraphFont"/>
    <w:uiPriority w:val="21"/>
    <w:qFormat/>
    <w:rsid w:val="000A6447"/>
    <w:rPr>
      <w:i/>
      <w:iCs/>
      <w:color w:val="0F4761" w:themeColor="accent1" w:themeShade="BF"/>
    </w:rPr>
  </w:style>
  <w:style w:type="paragraph" w:styleId="IntenseQuote">
    <w:name w:val="Intense Quote"/>
    <w:basedOn w:val="Normal"/>
    <w:next w:val="Normal"/>
    <w:link w:val="IntenseQuoteChar"/>
    <w:uiPriority w:val="30"/>
    <w:qFormat/>
    <w:rsid w:val="000A64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447"/>
    <w:rPr>
      <w:i/>
      <w:iCs/>
      <w:color w:val="0F4761" w:themeColor="accent1" w:themeShade="BF"/>
    </w:rPr>
  </w:style>
  <w:style w:type="character" w:styleId="IntenseReference">
    <w:name w:val="Intense Reference"/>
    <w:basedOn w:val="DefaultParagraphFont"/>
    <w:uiPriority w:val="32"/>
    <w:qFormat/>
    <w:rsid w:val="000A6447"/>
    <w:rPr>
      <w:b/>
      <w:bCs/>
      <w:smallCaps/>
      <w:color w:val="0F4761" w:themeColor="accent1" w:themeShade="BF"/>
      <w:spacing w:val="5"/>
    </w:rPr>
  </w:style>
  <w:style w:type="paragraph" w:styleId="TOCHeading">
    <w:name w:val="TOC Heading"/>
    <w:basedOn w:val="Heading1"/>
    <w:next w:val="Normal"/>
    <w:uiPriority w:val="39"/>
    <w:unhideWhenUsed/>
    <w:qFormat/>
    <w:rsid w:val="001A073E"/>
    <w:pPr>
      <w:spacing w:before="240" w:after="0"/>
      <w:outlineLvl w:val="9"/>
    </w:pPr>
    <w:rPr>
      <w:sz w:val="32"/>
      <w:szCs w:val="32"/>
      <w:lang w:val="en-US"/>
    </w:rPr>
  </w:style>
  <w:style w:type="paragraph" w:styleId="TOC1">
    <w:name w:val="toc 1"/>
    <w:basedOn w:val="Normal"/>
    <w:next w:val="Normal"/>
    <w:autoRedefine/>
    <w:uiPriority w:val="39"/>
    <w:unhideWhenUsed/>
    <w:rsid w:val="001A073E"/>
    <w:pPr>
      <w:spacing w:after="100"/>
    </w:pPr>
  </w:style>
  <w:style w:type="character" w:styleId="Hyperlink">
    <w:name w:val="Hyperlink"/>
    <w:basedOn w:val="DefaultParagraphFont"/>
    <w:uiPriority w:val="99"/>
    <w:unhideWhenUsed/>
    <w:rsid w:val="001A073E"/>
    <w:rPr>
      <w:color w:val="467886" w:themeColor="hyperlink"/>
      <w:u w:val="single"/>
    </w:rPr>
  </w:style>
  <w:style w:type="character" w:customStyle="1" w:styleId="font61">
    <w:name w:val="font61"/>
    <w:basedOn w:val="DefaultParagraphFont"/>
    <w:rsid w:val="00DB6DC1"/>
    <w:rPr>
      <w:rFonts w:ascii="Aptos" w:hAnsi="Aptos" w:hint="default"/>
      <w:b w:val="0"/>
      <w:bCs w:val="0"/>
      <w:i w:val="0"/>
      <w:iCs w:val="0"/>
      <w:strike w:val="0"/>
      <w:dstrike w:val="0"/>
      <w:color w:val="232330"/>
      <w:sz w:val="24"/>
      <w:szCs w:val="24"/>
      <w:u w:val="none"/>
      <w:effect w:val="none"/>
    </w:rPr>
  </w:style>
  <w:style w:type="character" w:customStyle="1" w:styleId="font71">
    <w:name w:val="font71"/>
    <w:basedOn w:val="DefaultParagraphFont"/>
    <w:rsid w:val="00DB6DC1"/>
    <w:rPr>
      <w:rFonts w:ascii="WordVisiCarriageReturn_MSFontSe" w:hAnsi="WordVisiCarriageReturn_MSFontSe" w:hint="default"/>
      <w:b w:val="0"/>
      <w:bCs w:val="0"/>
      <w:i w:val="0"/>
      <w:iCs w:val="0"/>
      <w:strike w:val="0"/>
      <w:dstrike w:val="0"/>
      <w:color w:val="232330"/>
      <w:sz w:val="24"/>
      <w:szCs w:val="24"/>
      <w:u w:val="none"/>
      <w:effect w:val="none"/>
    </w:rPr>
  </w:style>
  <w:style w:type="character" w:customStyle="1" w:styleId="font81">
    <w:name w:val="font81"/>
    <w:basedOn w:val="DefaultParagraphFont"/>
    <w:rsid w:val="00436243"/>
    <w:rPr>
      <w:rFonts w:ascii="Calibri" w:hAnsi="Calibri" w:cs="Calibri"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436243"/>
    <w:rPr>
      <w:rFonts w:ascii="Calibri" w:hAnsi="Calibri" w:cs="Calibri" w:hint="default"/>
      <w:b/>
      <w:bCs/>
      <w:i w:val="0"/>
      <w:iCs w:val="0"/>
      <w:strike w:val="0"/>
      <w:dstrike w:val="0"/>
      <w:color w:val="000000"/>
      <w:sz w:val="22"/>
      <w:szCs w:val="22"/>
      <w:u w:val="none"/>
      <w:effect w:val="none"/>
    </w:rPr>
  </w:style>
  <w:style w:type="character" w:customStyle="1" w:styleId="font161">
    <w:name w:val="font161"/>
    <w:basedOn w:val="DefaultParagraphFont"/>
    <w:rsid w:val="00D56C75"/>
    <w:rPr>
      <w:rFonts w:ascii="Aptos" w:hAnsi="Aptos" w:hint="default"/>
      <w:b w:val="0"/>
      <w:bCs w:val="0"/>
      <w:i w:val="0"/>
      <w:iCs w:val="0"/>
      <w:strike w:val="0"/>
      <w:dstrike w:val="0"/>
      <w:color w:val="000000"/>
      <w:sz w:val="24"/>
      <w:szCs w:val="24"/>
      <w:u w:val="none"/>
      <w:effect w:val="none"/>
    </w:rPr>
  </w:style>
  <w:style w:type="character" w:customStyle="1" w:styleId="font241">
    <w:name w:val="font241"/>
    <w:basedOn w:val="DefaultParagraphFont"/>
    <w:rsid w:val="00D56C75"/>
    <w:rPr>
      <w:rFonts w:ascii="Aptos" w:hAnsi="Aptos" w:hint="default"/>
      <w:b/>
      <w:bCs/>
      <w:i w:val="0"/>
      <w:iCs w:val="0"/>
      <w:strike w:val="0"/>
      <w:dstrike w:val="0"/>
      <w:color w:val="000000"/>
      <w:sz w:val="24"/>
      <w:szCs w:val="24"/>
      <w:u w:val="none"/>
      <w:effect w:val="none"/>
    </w:rPr>
  </w:style>
  <w:style w:type="character" w:customStyle="1" w:styleId="font251">
    <w:name w:val="font251"/>
    <w:basedOn w:val="DefaultParagraphFont"/>
    <w:rsid w:val="00D56C75"/>
    <w:rPr>
      <w:rFonts w:ascii="WordVisiCarriageReturn_MSFontSe" w:hAnsi="WordVisiCarriageReturn_MSFontSe" w:hint="default"/>
      <w:b w:val="0"/>
      <w:bCs w:val="0"/>
      <w:i w:val="0"/>
      <w:iCs w:val="0"/>
      <w:strike w:val="0"/>
      <w:dstrike w:val="0"/>
      <w:color w:val="000000"/>
      <w:sz w:val="24"/>
      <w:szCs w:val="24"/>
      <w:u w:val="none"/>
      <w:effect w:val="none"/>
    </w:rPr>
  </w:style>
  <w:style w:type="character" w:customStyle="1" w:styleId="font261">
    <w:name w:val="font261"/>
    <w:basedOn w:val="DefaultParagraphFont"/>
    <w:rsid w:val="00D56C75"/>
    <w:rPr>
      <w:rFonts w:ascii="WordVisiCarriageReturn_MSFontSe" w:hAnsi="WordVisiCarriageReturn_MSFontSe" w:hint="default"/>
      <w:b/>
      <w:bCs/>
      <w:i w:val="0"/>
      <w:iCs w:val="0"/>
      <w:strike w:val="0"/>
      <w:dstrike w:val="0"/>
      <w:color w:val="000000"/>
      <w:sz w:val="24"/>
      <w:szCs w:val="24"/>
      <w:u w:val="none"/>
      <w:effect w:val="none"/>
    </w:rPr>
  </w:style>
  <w:style w:type="character" w:customStyle="1" w:styleId="font101">
    <w:name w:val="font101"/>
    <w:basedOn w:val="DefaultParagraphFont"/>
    <w:rsid w:val="00EA6559"/>
    <w:rPr>
      <w:rFonts w:ascii="Aptos" w:hAnsi="Aptos" w:hint="default"/>
      <w:b w:val="0"/>
      <w:bCs w:val="0"/>
      <w:i w:val="0"/>
      <w:iCs w:val="0"/>
      <w:strike w:val="0"/>
      <w:dstrike w:val="0"/>
      <w:color w:val="232330"/>
      <w:sz w:val="24"/>
      <w:szCs w:val="24"/>
      <w:u w:val="none"/>
      <w:effect w:val="none"/>
    </w:rPr>
  </w:style>
  <w:style w:type="table" w:styleId="TableGrid">
    <w:name w:val="Table Grid"/>
    <w:basedOn w:val="TableNormal"/>
    <w:uiPriority w:val="39"/>
    <w:rsid w:val="00963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301">
    <w:name w:val="font301"/>
    <w:basedOn w:val="DefaultParagraphFont"/>
    <w:rsid w:val="00F35B09"/>
    <w:rPr>
      <w:rFonts w:ascii="Segoe UI" w:hAnsi="Segoe UI" w:cs="Segoe UI" w:hint="default"/>
      <w:b w:val="0"/>
      <w:bCs w:val="0"/>
      <w:i w:val="0"/>
      <w:iCs w:val="0"/>
      <w:strike w:val="0"/>
      <w:dstrike w:val="0"/>
      <w:color w:val="232330"/>
      <w:sz w:val="24"/>
      <w:szCs w:val="24"/>
      <w:u w:val="none"/>
      <w:effect w:val="none"/>
    </w:rPr>
  </w:style>
  <w:style w:type="character" w:customStyle="1" w:styleId="font221">
    <w:name w:val="font221"/>
    <w:basedOn w:val="DefaultParagraphFont"/>
    <w:rsid w:val="00F35B09"/>
    <w:rPr>
      <w:rFonts w:ascii="WordVisiCarriageReturn_MSFontSe" w:hAnsi="WordVisiCarriageReturn_MSFontSe" w:hint="default"/>
      <w:b w:val="0"/>
      <w:bCs w:val="0"/>
      <w:i w:val="0"/>
      <w:iCs w:val="0"/>
      <w:strike w:val="0"/>
      <w:dstrike w:val="0"/>
      <w:color w:val="232330"/>
      <w:sz w:val="24"/>
      <w:szCs w:val="24"/>
      <w:u w:val="none"/>
      <w:effect w:val="none"/>
    </w:rPr>
  </w:style>
  <w:style w:type="paragraph" w:styleId="TOC2">
    <w:name w:val="toc 2"/>
    <w:basedOn w:val="Normal"/>
    <w:next w:val="Normal"/>
    <w:autoRedefine/>
    <w:uiPriority w:val="39"/>
    <w:unhideWhenUsed/>
    <w:rsid w:val="009C527D"/>
    <w:pPr>
      <w:spacing w:after="100"/>
      <w:ind w:left="220"/>
    </w:pPr>
  </w:style>
  <w:style w:type="paragraph" w:styleId="TOC3">
    <w:name w:val="toc 3"/>
    <w:basedOn w:val="Normal"/>
    <w:next w:val="Normal"/>
    <w:autoRedefine/>
    <w:uiPriority w:val="39"/>
    <w:unhideWhenUsed/>
    <w:rsid w:val="009C527D"/>
    <w:pPr>
      <w:spacing w:after="100"/>
      <w:ind w:left="440"/>
    </w:pPr>
  </w:style>
  <w:style w:type="paragraph" w:styleId="NormalWeb">
    <w:name w:val="Normal (Web)"/>
    <w:basedOn w:val="Normal"/>
    <w:uiPriority w:val="99"/>
    <w:semiHidden/>
    <w:unhideWhenUsed/>
    <w:rsid w:val="00907189"/>
    <w:rPr>
      <w:rFonts w:ascii="Times New Roman" w:hAnsi="Times New Roman" w:cs="Times New Roman"/>
      <w:sz w:val="24"/>
      <w:szCs w:val="24"/>
    </w:rPr>
  </w:style>
  <w:style w:type="paragraph" w:styleId="Header">
    <w:name w:val="header"/>
    <w:basedOn w:val="Normal"/>
    <w:uiPriority w:val="99"/>
    <w:unhideWhenUsed/>
    <w:rsid w:val="0F0EE03F"/>
    <w:pPr>
      <w:tabs>
        <w:tab w:val="center" w:pos="4680"/>
        <w:tab w:val="right" w:pos="9360"/>
      </w:tabs>
      <w:spacing w:after="0" w:line="240" w:lineRule="auto"/>
    </w:pPr>
  </w:style>
  <w:style w:type="paragraph" w:styleId="Footer">
    <w:name w:val="footer"/>
    <w:basedOn w:val="Normal"/>
    <w:uiPriority w:val="99"/>
    <w:unhideWhenUsed/>
    <w:rsid w:val="0F0EE03F"/>
    <w:pPr>
      <w:tabs>
        <w:tab w:val="center" w:pos="4680"/>
        <w:tab w:val="right" w:pos="9360"/>
      </w:tabs>
      <w:spacing w:after="0" w:line="240" w:lineRule="auto"/>
    </w:pPr>
  </w:style>
  <w:style w:type="paragraph" w:styleId="FootnoteText">
    <w:name w:val="footnote text"/>
    <w:basedOn w:val="Normal"/>
    <w:uiPriority w:val="99"/>
    <w:semiHidden/>
    <w:unhideWhenUsed/>
    <w:rsid w:val="15078098"/>
    <w:pPr>
      <w:spacing w:after="0" w:line="240" w:lineRule="auto"/>
    </w:pPr>
    <w:rPr>
      <w:sz w:val="20"/>
      <w:szCs w:val="20"/>
    </w:rPr>
  </w:style>
  <w:style w:type="character" w:styleId="FootnoteReference">
    <w:name w:val="footnote reference"/>
    <w:basedOn w:val="DefaultParagraphFont"/>
    <w:uiPriority w:val="99"/>
    <w:semiHidden/>
    <w:unhideWhenUsed/>
    <w:rsid w:val="150780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346193">
      <w:marLeft w:val="0"/>
      <w:marRight w:val="0"/>
      <w:marTop w:val="0"/>
      <w:marBottom w:val="0"/>
      <w:divBdr>
        <w:top w:val="none" w:sz="0" w:space="0" w:color="auto"/>
        <w:left w:val="none" w:sz="0" w:space="0" w:color="auto"/>
        <w:bottom w:val="none" w:sz="0" w:space="0" w:color="auto"/>
        <w:right w:val="none" w:sz="0" w:space="0" w:color="auto"/>
      </w:divBdr>
    </w:div>
    <w:div w:id="794561682">
      <w:marLeft w:val="0"/>
      <w:marRight w:val="0"/>
      <w:marTop w:val="0"/>
      <w:marBottom w:val="0"/>
      <w:divBdr>
        <w:top w:val="none" w:sz="0" w:space="0" w:color="auto"/>
        <w:left w:val="none" w:sz="0" w:space="0" w:color="auto"/>
        <w:bottom w:val="none" w:sz="0" w:space="0" w:color="auto"/>
        <w:right w:val="none" w:sz="0" w:space="0" w:color="auto"/>
      </w:divBdr>
    </w:div>
    <w:div w:id="1341393569">
      <w:marLeft w:val="0"/>
      <w:marRight w:val="0"/>
      <w:marTop w:val="0"/>
      <w:marBottom w:val="0"/>
      <w:divBdr>
        <w:top w:val="none" w:sz="0" w:space="0" w:color="auto"/>
        <w:left w:val="none" w:sz="0" w:space="0" w:color="auto"/>
        <w:bottom w:val="none" w:sz="0" w:space="0" w:color="auto"/>
        <w:right w:val="none" w:sz="0" w:space="0" w:color="auto"/>
      </w:divBdr>
    </w:div>
    <w:div w:id="18356067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bacp.co.uk/events-and-resources/ethics-and-standards/ethical-framework-for-the-counselling-professions/" TargetMode="External"/><Relationship Id="rId21" Type="http://schemas.openxmlformats.org/officeDocument/2006/relationships/image" Target="media/image13.jpeg"/><Relationship Id="rId42" Type="http://schemas.openxmlformats.org/officeDocument/2006/relationships/hyperlink" Target="https://doi.org/10.1111/dmcn.15384" TargetMode="External"/><Relationship Id="rId63" Type="http://schemas.openxmlformats.org/officeDocument/2006/relationships/hyperlink" Target="https://doi.org/10.1080/14780887.2012.630634" TargetMode="External"/><Relationship Id="rId84" Type="http://schemas.openxmlformats.org/officeDocument/2006/relationships/hyperlink" Target="https://repository.essex.ac.uk/39207/2/Research%20Thesis%20Jordan-Nelson.pdf" TargetMode="External"/><Relationship Id="rId16" Type="http://schemas.openxmlformats.org/officeDocument/2006/relationships/image" Target="media/image8.png"/><Relationship Id="rId107" Type="http://schemas.openxmlformats.org/officeDocument/2006/relationships/hyperlink" Target="https://doi.org/10.1002/capr.70073" TargetMode="External"/><Relationship Id="rId11" Type="http://schemas.openxmlformats.org/officeDocument/2006/relationships/image" Target="media/image3.png"/><Relationship Id="rId32" Type="http://schemas.openxmlformats.org/officeDocument/2006/relationships/hyperlink" Target="https://doi.org/10.1007/s10615-025-00997-8" TargetMode="External"/><Relationship Id="rId37" Type="http://schemas.openxmlformats.org/officeDocument/2006/relationships/hyperlink" Target="https://doi.org/10.3389/fpsyg.2022.874268" TargetMode="External"/><Relationship Id="rId53" Type="http://schemas.openxmlformats.org/officeDocument/2006/relationships/hyperlink" Target="https://doi.org/10.1017/S0033291724000308" TargetMode="External"/><Relationship Id="rId58" Type="http://schemas.openxmlformats.org/officeDocument/2006/relationships/hyperlink" Target="https://doi.org/10.1002/aur.3174" TargetMode="External"/><Relationship Id="rId74" Type="http://schemas.openxmlformats.org/officeDocument/2006/relationships/hyperlink" Target="https://doi.org/10.1016/j.rasd.2024.102492" TargetMode="External"/><Relationship Id="rId79" Type="http://schemas.openxmlformats.org/officeDocument/2006/relationships/hyperlink" Target="https://doi.org/10.3389/fpsyt.2025.1756323" TargetMode="External"/><Relationship Id="rId102" Type="http://schemas.openxmlformats.org/officeDocument/2006/relationships/hyperlink" Target="https://doi.org/10.1002/capr.12839" TargetMode="External"/><Relationship Id="rId123" Type="http://schemas.openxmlformats.org/officeDocument/2006/relationships/image" Target="media/image22.png"/><Relationship Id="rId128" Type="http://schemas.openxmlformats.org/officeDocument/2006/relationships/hyperlink" Target="https://www.instagram.com/p/DPow6atDDtw/" TargetMode="External"/><Relationship Id="rId5" Type="http://schemas.openxmlformats.org/officeDocument/2006/relationships/webSettings" Target="webSettings.xml"/><Relationship Id="rId90" Type="http://schemas.openxmlformats.org/officeDocument/2006/relationships/hyperlink" Target="https://doi.org/10.1111/jcpp.13534" TargetMode="External"/><Relationship Id="rId95" Type="http://schemas.openxmlformats.org/officeDocument/2006/relationships/hyperlink" Target="https://doi.org/10.3390/children4080062" TargetMode="External"/><Relationship Id="rId22" Type="http://schemas.openxmlformats.org/officeDocument/2006/relationships/image" Target="media/image14.jpeg"/><Relationship Id="rId27" Type="http://schemas.openxmlformats.org/officeDocument/2006/relationships/image" Target="media/image19.jpg"/><Relationship Id="rId43" Type="http://schemas.openxmlformats.org/officeDocument/2006/relationships/hyperlink" Target="https://doi.org/10.1080/01612840.2023.2239916" TargetMode="External"/><Relationship Id="rId48" Type="http://schemas.openxmlformats.org/officeDocument/2006/relationships/hyperlink" Target="https://doi.org/10.3389/fpsyg.2020.586171" TargetMode="External"/><Relationship Id="rId64" Type="http://schemas.openxmlformats.org/officeDocument/2006/relationships/hyperlink" Target="https://doi.org/10.1002/capr.12792" TargetMode="External"/><Relationship Id="rId69" Type="http://schemas.openxmlformats.org/officeDocument/2006/relationships/hyperlink" Target="https://doi.org/10.1111/jtsb.12427" TargetMode="External"/><Relationship Id="rId113" Type="http://schemas.openxmlformats.org/officeDocument/2006/relationships/image" Target="media/image21.jpg"/><Relationship Id="rId118" Type="http://schemas.openxmlformats.org/officeDocument/2006/relationships/hyperlink" Target="https://www.bacp.co.uk/events-and-resources/research/publications/ethical-guidelines-for-research-in-the-counselling-professions/" TargetMode="External"/><Relationship Id="rId134" Type="http://schemas.openxmlformats.org/officeDocument/2006/relationships/footer" Target="footer1.xml"/><Relationship Id="rId80" Type="http://schemas.openxmlformats.org/officeDocument/2006/relationships/hyperlink" Target="https://doi.org/10.1037/rev0000468" TargetMode="External"/><Relationship Id="rId85" Type="http://schemas.openxmlformats.org/officeDocument/2006/relationships/hyperlink" Target="https://doi.org/10.3389/frcha.2025.1682129" TargetMode="External"/><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hyperlink" Target="https://doi.org/10.1093/bjsw/bcac229" TargetMode="External"/><Relationship Id="rId38" Type="http://schemas.openxmlformats.org/officeDocument/2006/relationships/hyperlink" Target="https://adpca.org/article/pcj-volume-26-2021-2023-full-edition/decentering-neuronormativity-in-humanistic-psychotherapy-towards-a-neurodiversity-informed-person-centered-approach/?utm_source=chatgpt.com" TargetMode="External"/><Relationship Id="rId59" Type="http://schemas.openxmlformats.org/officeDocument/2006/relationships/hyperlink" Target="https://doi.org/10.1177/27546330241237883" TargetMode="External"/><Relationship Id="rId103" Type="http://schemas.openxmlformats.org/officeDocument/2006/relationships/hyperlink" Target="https://doi.org/10.1080/09687599.2024.2374484" TargetMode="External"/><Relationship Id="rId108" Type="http://schemas.openxmlformats.org/officeDocument/2006/relationships/hyperlink" Target="https://doi.org/10.1080/08870440008400302" TargetMode="External"/><Relationship Id="rId124" Type="http://schemas.openxmlformats.org/officeDocument/2006/relationships/hyperlink" Target="https://www.divergentpod.com/" TargetMode="External"/><Relationship Id="rId129" Type="http://schemas.openxmlformats.org/officeDocument/2006/relationships/hyperlink" Target="https://www.youtube.com/watch?v=2NiWzNk4AG4" TargetMode="External"/><Relationship Id="rId54" Type="http://schemas.openxmlformats.org/officeDocument/2006/relationships/hyperlink" Target="https://adhd.dk/wp-content/uploads/sites/2/2022/05/Dodson-How-ADHD-Shapes-Your-Perceptions-Emotions-.pdf" TargetMode="External"/><Relationship Id="rId70" Type="http://schemas.openxmlformats.org/officeDocument/2006/relationships/hyperlink" Target="https://doi.org/10.3389/fpsyt.2022.837424" TargetMode="External"/><Relationship Id="rId75" Type="http://schemas.openxmlformats.org/officeDocument/2006/relationships/hyperlink" Target="https://doi.org/10.3389/fpsyg.2024.1403129" TargetMode="External"/><Relationship Id="rId91" Type="http://schemas.openxmlformats.org/officeDocument/2006/relationships/hyperlink" Target="https://doi.org/10.1016/j.emj.2020.06.006" TargetMode="External"/><Relationship Id="rId96" Type="http://schemas.openxmlformats.org/officeDocument/2006/relationships/hyperlink" Target="https://doi.org/10.1089/aut.2023.0032"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eg"/><Relationship Id="rId28" Type="http://schemas.openxmlformats.org/officeDocument/2006/relationships/hyperlink" Target="https://doi.org/10.5114/ppn.2023.135596" TargetMode="External"/><Relationship Id="rId49" Type="http://schemas.openxmlformats.org/officeDocument/2006/relationships/hyperlink" Target="https://doi.org/10.1177/1362361320919286" TargetMode="External"/><Relationship Id="rId114" Type="http://schemas.openxmlformats.org/officeDocument/2006/relationships/hyperlink" Target="mailto:2206803@student.uwtsd.ac.uk" TargetMode="External"/><Relationship Id="rId119" Type="http://schemas.openxmlformats.org/officeDocument/2006/relationships/hyperlink" Target="https://digitalservices.uwtsd.ac.uk/library/open-access-and-research/research-data-management/" TargetMode="External"/><Relationship Id="rId44" Type="http://schemas.openxmlformats.org/officeDocument/2006/relationships/hyperlink" Target="https://doi.org/10.1177/13623613231183059?urlappend=%3Futm_source%3Dresearchgate.net%26utm_medium%3Darticle" TargetMode="External"/><Relationship Id="rId60" Type="http://schemas.openxmlformats.org/officeDocument/2006/relationships/hyperlink" Target="https://doi.org/10.1177/160940690900800105" TargetMode="External"/><Relationship Id="rId65" Type="http://schemas.openxmlformats.org/officeDocument/2006/relationships/hyperlink" Target="https://eur-lex.europa.eu/eli/reg/2016/679/oj" TargetMode="External"/><Relationship Id="rId81" Type="http://schemas.openxmlformats.org/officeDocument/2006/relationships/hyperlink" Target="https://doi.org/10.1089/aut.2020.0083" TargetMode="External"/><Relationship Id="rId86" Type="http://schemas.openxmlformats.org/officeDocument/2006/relationships/hyperlink" Target="https://www.kentcht.nhs.uk/childrens-therapies-the-pod/neurodivergence/" TargetMode="External"/><Relationship Id="rId130" Type="http://schemas.openxmlformats.org/officeDocument/2006/relationships/hyperlink" Target="https://www.youtube.com/@ADHD_Chatter_Podcast" TargetMode="External"/><Relationship Id="rId135" Type="http://schemas.openxmlformats.org/officeDocument/2006/relationships/fontTable" Target="fontTable.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3389/fpsyg.2021.727542" TargetMode="External"/><Relationship Id="rId109" Type="http://schemas.openxmlformats.org/officeDocument/2006/relationships/hyperlink" Target="https://doi.org/10.1016/j.cpr.2023.102335" TargetMode="External"/><Relationship Id="rId34" Type="http://schemas.openxmlformats.org/officeDocument/2006/relationships/hyperlink" Target="https://doi.org/10.1177/1468794112468475" TargetMode="External"/><Relationship Id="rId50" Type="http://schemas.openxmlformats.org/officeDocument/2006/relationships/hyperlink" Target="https://doi.org/10.5014/ajot.2024.050502" TargetMode="External"/><Relationship Id="rId55" Type="http://schemas.openxmlformats.org/officeDocument/2006/relationships/hyperlink" Target="https://strathprints.strath.ac.uk/85177/?utm_source=chatgpt.com" TargetMode="External"/><Relationship Id="rId76" Type="http://schemas.openxmlformats.org/officeDocument/2006/relationships/hyperlink" Target="https://doi.org/10.3389/fpsyt.2025.1664507" TargetMode="External"/><Relationship Id="rId97" Type="http://schemas.openxmlformats.org/officeDocument/2006/relationships/hyperlink" Target="https://doi.org/10.1038/s44184-026-00196-4" TargetMode="External"/><Relationship Id="rId104" Type="http://schemas.openxmlformats.org/officeDocument/2006/relationships/hyperlink" Target="https://www.uwtsd.ac.uk/sites/default/files/2024-02/REICoP-July-2022.pdf?utm_source=chatgpt.com" TargetMode="External"/><Relationship Id="rId120" Type="http://schemas.openxmlformats.org/officeDocument/2006/relationships/hyperlink" Target="https://www.gov.uk/" TargetMode="External"/><Relationship Id="rId125" Type="http://schemas.openxmlformats.org/officeDocument/2006/relationships/hyperlink" Target="https://neurodivergentinsights.com/autism-and-adhd-burnout/" TargetMode="External"/><Relationship Id="rId7" Type="http://schemas.openxmlformats.org/officeDocument/2006/relationships/endnotes" Target="endnotes.xml"/><Relationship Id="rId71" Type="http://schemas.openxmlformats.org/officeDocument/2006/relationships/hyperlink" Target="https://doi.org/10.1007/s10803-017-3166-5" TargetMode="External"/><Relationship Id="rId92" Type="http://schemas.openxmlformats.org/officeDocument/2006/relationships/hyperlink" Target="https://doi.org/10.1371/journal.pone.0290001" TargetMode="External"/><Relationship Id="rId2" Type="http://schemas.openxmlformats.org/officeDocument/2006/relationships/numbering" Target="numbering.xml"/><Relationship Id="rId29" Type="http://schemas.openxmlformats.org/officeDocument/2006/relationships/hyperlink" Target="https://www.bacp.co.uk/events-and-resources/ethics-and-standards/ethical-framework-for-the-counselling-professions/" TargetMode="External"/><Relationship Id="rId24" Type="http://schemas.openxmlformats.org/officeDocument/2006/relationships/image" Target="media/image16.jpeg"/><Relationship Id="rId40" Type="http://schemas.openxmlformats.org/officeDocument/2006/relationships/hyperlink" Target="https://doi.org/10.1007/s10803-018-03878-x" TargetMode="External"/><Relationship Id="rId45" Type="http://schemas.openxmlformats.org/officeDocument/2006/relationships/hyperlink" Target="https://doi.org/10.1016/j.cpr.2021.102080" TargetMode="External"/><Relationship Id="rId66" Type="http://schemas.openxmlformats.org/officeDocument/2006/relationships/hyperlink" Target="https://doi.org/10.1080/19443927.2024.2428615" TargetMode="External"/><Relationship Id="rId87" Type="http://schemas.openxmlformats.org/officeDocument/2006/relationships/hyperlink" Target="https://doi.org/10.1080/0142159X.2022.2057287" TargetMode="External"/><Relationship Id="rId110" Type="http://schemas.openxmlformats.org/officeDocument/2006/relationships/image" Target="media/image20.jpg"/><Relationship Id="rId115" Type="http://schemas.openxmlformats.org/officeDocument/2006/relationships/hyperlink" Target="mailto:beverly.cole@uwtsd.ac.uk" TargetMode="External"/><Relationship Id="rId131" Type="http://schemas.openxmlformats.org/officeDocument/2006/relationships/hyperlink" Target="https://www.youtube.com/watch?v=6PcY_BFbE2o" TargetMode="External"/><Relationship Id="rId136" Type="http://schemas.openxmlformats.org/officeDocument/2006/relationships/theme" Target="theme/theme1.xml"/><Relationship Id="rId61" Type="http://schemas.openxmlformats.org/officeDocument/2006/relationships/hyperlink" Target="https://doi.org/10.1177/146879410200200205" TargetMode="External"/><Relationship Id="rId82" Type="http://schemas.openxmlformats.org/officeDocument/2006/relationships/hyperlink" Target="https://doi.org/10.1080/09687599.2012.710008" TargetMode="External"/><Relationship Id="rId19" Type="http://schemas.openxmlformats.org/officeDocument/2006/relationships/image" Target="media/image11.jpeg"/><Relationship Id="rId14" Type="http://schemas.openxmlformats.org/officeDocument/2006/relationships/image" Target="media/image6.png"/><Relationship Id="rId30" Type="http://schemas.openxmlformats.org/officeDocument/2006/relationships/hyperlink" Target="https://www.bacp.co.uk/events-and-resources/research/publications/ethical-guidelines-for-research-in-the-counselling-professions/" TargetMode="External"/><Relationship Id="rId35" Type="http://schemas.openxmlformats.org/officeDocument/2006/relationships/hyperlink" Target="https://doi.org/10.1093/bjsw/bcad138" TargetMode="External"/><Relationship Id="rId56" Type="http://schemas.openxmlformats.org/officeDocument/2006/relationships/hyperlink" Target="https://doi.org/10.3389/fpsyt.2022.886692" TargetMode="External"/><Relationship Id="rId77" Type="http://schemas.openxmlformats.org/officeDocument/2006/relationships/hyperlink" Target="https://doi.org/10.1007/s11229-021-03356-5" TargetMode="External"/><Relationship Id="rId100" Type="http://schemas.openxmlformats.org/officeDocument/2006/relationships/hyperlink" Target="https://doi.org/10.1111/jcpp.13886" TargetMode="External"/><Relationship Id="rId105" Type="http://schemas.openxmlformats.org/officeDocument/2006/relationships/hyperlink" Target="https://doi.org/10.1002/aur.3099" TargetMode="External"/><Relationship Id="rId126" Type="http://schemas.openxmlformats.org/officeDocument/2006/relationships/hyperlink" Target="https://www.themix.org.uk/explore-our-topics/your-body/neurodiversity/?gad_source=1&amp;gad_campaignid=645419956&amp;gbraid=0AAAAAD3wezZJjeFBPFEZXVzUEK0mQkU3r&amp;gclid=Cj0KCQjw3aLHBhDTARIsAIRij58gf-vdek2chiaLsfMqeqHpaecXhr_89zW29j3tVAN9GrnmABGSRRIaAqAiEALw_wcB" TargetMode="External"/><Relationship Id="rId8" Type="http://schemas.openxmlformats.org/officeDocument/2006/relationships/image" Target="media/image1.png"/><Relationship Id="rId51" Type="http://schemas.openxmlformats.org/officeDocument/2006/relationships/hyperlink" Target="https://doi.org/10.3389/fpsyg.2024.1326536" TargetMode="External"/><Relationship Id="rId72" Type="http://schemas.openxmlformats.org/officeDocument/2006/relationships/hyperlink" Target="https://doi.org/10.1007/s10803-018-3792-6" TargetMode="External"/><Relationship Id="rId93" Type="http://schemas.openxmlformats.org/officeDocument/2006/relationships/hyperlink" Target="https://doi.org/10.1080/08856257.2025.2511369" TargetMode="External"/><Relationship Id="rId98" Type="http://schemas.openxmlformats.org/officeDocument/2006/relationships/hyperlink" Target="https://www.rcn.org.uk/Get-Help/Member-support-services/Peer-support-services/Neurodiversity-Guidance/What-is-Neurodiversity" TargetMode="External"/><Relationship Id="rId121" Type="http://schemas.openxmlformats.org/officeDocument/2006/relationships/hyperlink" Target="https://www.microsoft.com/en-gb/microsoft-teams/security" TargetMode="External"/><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hyperlink" Target="https://doi.org/10.1177/10497323241253412" TargetMode="External"/><Relationship Id="rId67" Type="http://schemas.openxmlformats.org/officeDocument/2006/relationships/hyperlink" Target="https://doi.org/10.1111/medu.15676" TargetMode="External"/><Relationship Id="rId116" Type="http://schemas.openxmlformats.org/officeDocument/2006/relationships/hyperlink" Target="https://www.uwtsd.ac.uk/research/research-integrity-and-ethics" TargetMode="External"/><Relationship Id="rId137" Type="http://schemas.microsoft.com/office/2020/10/relationships/intelligence" Target="intelligence2.xml"/><Relationship Id="rId20" Type="http://schemas.openxmlformats.org/officeDocument/2006/relationships/image" Target="media/image12.jpeg"/><Relationship Id="rId41" Type="http://schemas.openxmlformats.org/officeDocument/2006/relationships/hyperlink" Target="https://doi.org/10.1007/s40519-025-01785-6" TargetMode="External"/><Relationship Id="rId62" Type="http://schemas.openxmlformats.org/officeDocument/2006/relationships/hyperlink" Target="https://doi.org/10.1177/104973202129120052" TargetMode="External"/><Relationship Id="rId83" Type="http://schemas.openxmlformats.org/officeDocument/2006/relationships/hyperlink" Target="https://doi.org/10.1177/13623613241280835" TargetMode="External"/><Relationship Id="rId88" Type="http://schemas.openxmlformats.org/officeDocument/2006/relationships/hyperlink" Target="https://doi.org/10.1177/13623613251313569" TargetMode="External"/><Relationship Id="rId111" Type="http://schemas.openxmlformats.org/officeDocument/2006/relationships/hyperlink" Target="mailto:2206803@student.uwtsd.ac.uk" TargetMode="External"/><Relationship Id="rId132" Type="http://schemas.openxmlformats.org/officeDocument/2006/relationships/image" Target="media/image23.jpg"/><Relationship Id="rId15" Type="http://schemas.openxmlformats.org/officeDocument/2006/relationships/image" Target="media/image7.png"/><Relationship Id="rId36" Type="http://schemas.openxmlformats.org/officeDocument/2006/relationships/hyperlink" Target="https://doi.org/10.1016/j.cpr.2024.102487" TargetMode="External"/><Relationship Id="rId57" Type="http://schemas.openxmlformats.org/officeDocument/2006/relationships/hyperlink" Target="https://doi.org/10.1159/000523723" TargetMode="External"/><Relationship Id="rId106" Type="http://schemas.openxmlformats.org/officeDocument/2006/relationships/hyperlink" Target="https://doi.org/10.3390/bs15040420" TargetMode="External"/><Relationship Id="rId127" Type="http://schemas.openxmlformats.org/officeDocument/2006/relationships/hyperlink" Target="https://www.tourettes-action.org.uk/" TargetMode="External"/><Relationship Id="rId10" Type="http://schemas.openxmlformats.org/officeDocument/2006/relationships/image" Target="media/image2.png"/><Relationship Id="rId31" Type="http://schemas.openxmlformats.org/officeDocument/2006/relationships/hyperlink" Target="https://www.bacp.co.uk/about-us/advancing-the-profession/scoped/scoped-framework/" TargetMode="External"/><Relationship Id="rId52" Type="http://schemas.openxmlformats.org/officeDocument/2006/relationships/hyperlink" Target="https://www.gov.uk/data-protection" TargetMode="External"/><Relationship Id="rId73" Type="http://schemas.openxmlformats.org/officeDocument/2006/relationships/hyperlink" Target="https://doi.org/10.1002/capr.12742" TargetMode="External"/><Relationship Id="rId78" Type="http://schemas.openxmlformats.org/officeDocument/2006/relationships/hyperlink" Target="https://doi.org/10.1080/03621537.2024.2286581" TargetMode="External"/><Relationship Id="rId94" Type="http://schemas.openxmlformats.org/officeDocument/2006/relationships/hyperlink" Target="https://doi.org/10.1177/27546330241277427" TargetMode="External"/><Relationship Id="rId99" Type="http://schemas.openxmlformats.org/officeDocument/2006/relationships/hyperlink" Target="https://doi.org/10.7748/nr.2018.e1466" TargetMode="External"/><Relationship Id="rId101" Type="http://schemas.openxmlformats.org/officeDocument/2006/relationships/hyperlink" Target="https://doi.org/10.1177/27546330251328411" TargetMode="External"/><Relationship Id="rId122" Type="http://schemas.openxmlformats.org/officeDocument/2006/relationships/hyperlink" Target="https://www.uwtsd.ac.uk/external-complaints" TargetMode="External"/><Relationship Id="rId4" Type="http://schemas.openxmlformats.org/officeDocument/2006/relationships/settings" Target="settings.xml"/><Relationship Id="rId9" Type="http://schemas.openxmlformats.org/officeDocument/2006/relationships/hyperlink" Target="https://chatgpt.com/" TargetMode="External"/><Relationship Id="rId26" Type="http://schemas.openxmlformats.org/officeDocument/2006/relationships/image" Target="media/image18.jpg"/><Relationship Id="rId47" Type="http://schemas.openxmlformats.org/officeDocument/2006/relationships/hyperlink" Target="https://doi.org/10.1177/13634593251336163" TargetMode="External"/><Relationship Id="rId68" Type="http://schemas.openxmlformats.org/officeDocument/2006/relationships/hyperlink" Target="https://doi.org/10.1177/1362361318785172" TargetMode="External"/><Relationship Id="rId89" Type="http://schemas.openxmlformats.org/officeDocument/2006/relationships/hyperlink" Target="https://doi.org/10.1089/aut.2020.0043" TargetMode="External"/><Relationship Id="rId112" Type="http://schemas.openxmlformats.org/officeDocument/2006/relationships/hyperlink" Target="mailto:beverly.cole@uwtsd.ac.uk" TargetMode="External"/><Relationship Id="rId13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3FAF5-4693-4599-94BD-39CD25F8A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134</Pages>
  <Words>28026</Words>
  <Characters>159753</Characters>
  <Application>Microsoft Office Word</Application>
  <DocSecurity>0</DocSecurity>
  <Lines>1331</Lines>
  <Paragraphs>374</Paragraphs>
  <ScaleCrop>false</ScaleCrop>
  <Company/>
  <LinksUpToDate>false</LinksUpToDate>
  <CharactersWithSpaces>187405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Lucas</dc:creator>
  <cp:keywords/>
  <dc:description/>
  <cp:lastModifiedBy>Emma Lucas</cp:lastModifiedBy>
  <cp:revision>2</cp:revision>
  <dcterms:created xsi:type="dcterms:W3CDTF">2026-06-14T10:48:00Z</dcterms:created>
  <dcterms:modified xsi:type="dcterms:W3CDTF">2026-06-14T10:48:00Z</dcterms:modified>
</cp:coreProperties>
</file>