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94246" w14:textId="77777777" w:rsidR="00912101" w:rsidRDefault="0023752D" w:rsidP="00682E7D">
      <w:r>
        <w:rPr>
          <w:noProof/>
        </w:rPr>
        <w:drawing>
          <wp:anchor distT="0" distB="0" distL="114300" distR="114300" simplePos="0" relativeHeight="251652608" behindDoc="1" locked="0" layoutInCell="1" allowOverlap="1" wp14:anchorId="52E6E04E" wp14:editId="7E37EE25">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47A041E9"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2B7EB2A" wp14:editId="24C58F7D">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14:paraId="74BA8F10" w14:textId="77777777" w:rsidR="000C7DC3" w:rsidRDefault="000C7DC3" w:rsidP="004E47D0">
                                <w:pPr>
                                  <w:jc w:val="center"/>
                                  <w:rPr>
                                    <w:sz w:val="28"/>
                                  </w:rPr>
                                </w:pPr>
                                <w:r w:rsidRPr="00912101">
                                  <w:rPr>
                                    <w:sz w:val="28"/>
                                  </w:rPr>
                                  <w:t>Sports Industry Research Project</w:t>
                                </w:r>
                                <w:r>
                                  <w:rPr>
                                    <w:sz w:val="28"/>
                                  </w:rPr>
                                  <w:t xml:space="preserve"> </w:t>
                                </w:r>
                              </w:p>
                              <w:p w14:paraId="340F4B9B" w14:textId="77777777" w:rsidR="000C7DC3" w:rsidRPr="004E47D0" w:rsidRDefault="000C7DC3" w:rsidP="004E47D0">
                                <w:pPr>
                                  <w:jc w:val="center"/>
                                  <w:rPr>
                                    <w:color w:val="FF0000"/>
                                    <w:sz w:val="28"/>
                                  </w:rPr>
                                </w:pPr>
                                <w:r w:rsidRPr="004E47D0">
                                  <w:rPr>
                                    <w:color w:val="FF0000"/>
                                    <w:sz w:val="28"/>
                                  </w:rPr>
                                  <w:t>Literature Review</w:t>
                                </w:r>
                                <w:r>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B7EB2A"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14:paraId="74BA8F10" w14:textId="77777777" w:rsidR="000C7DC3" w:rsidRDefault="000C7DC3" w:rsidP="004E47D0">
                          <w:pPr>
                            <w:jc w:val="center"/>
                            <w:rPr>
                              <w:sz w:val="28"/>
                            </w:rPr>
                          </w:pPr>
                          <w:r w:rsidRPr="00912101">
                            <w:rPr>
                              <w:sz w:val="28"/>
                            </w:rPr>
                            <w:t>Sports Industry Research Project</w:t>
                          </w:r>
                          <w:r>
                            <w:rPr>
                              <w:sz w:val="28"/>
                            </w:rPr>
                            <w:t xml:space="preserve"> </w:t>
                          </w:r>
                        </w:p>
                        <w:p w14:paraId="340F4B9B" w14:textId="77777777" w:rsidR="000C7DC3" w:rsidRPr="004E47D0" w:rsidRDefault="000C7DC3" w:rsidP="004E47D0">
                          <w:pPr>
                            <w:jc w:val="center"/>
                            <w:rPr>
                              <w:color w:val="FF0000"/>
                              <w:sz w:val="28"/>
                            </w:rPr>
                          </w:pPr>
                          <w:r w:rsidRPr="004E47D0">
                            <w:rPr>
                              <w:color w:val="FF0000"/>
                              <w:sz w:val="28"/>
                            </w:rPr>
                            <w:t>Literature Review</w:t>
                          </w:r>
                          <w:r>
                            <w:rPr>
                              <w:color w:val="FF0000"/>
                              <w:sz w:val="28"/>
                            </w:rPr>
                            <w:t xml:space="preserve"> </w:t>
                          </w:r>
                        </w:p>
                      </w:txbxContent>
                    </v:textbox>
                    <w10:wrap type="square" anchorx="margin"/>
                  </v:shape>
                </w:pict>
              </mc:Fallback>
            </mc:AlternateContent>
          </w:r>
        </w:p>
        <w:p w14:paraId="6A0D503F" w14:textId="77777777" w:rsidR="00AB6B41" w:rsidRDefault="00AB6B41">
          <w:pPr>
            <w:spacing w:after="200" w:line="276" w:lineRule="auto"/>
            <w:rPr>
              <w:rFonts w:ascii="Arial" w:hAnsi="Arial" w:cs="Arial"/>
              <w:sz w:val="22"/>
              <w:szCs w:val="22"/>
            </w:rPr>
          </w:pPr>
        </w:p>
        <w:p w14:paraId="1BCC8177" w14:textId="77777777" w:rsidR="00AB6B41" w:rsidRDefault="00AB6B41">
          <w:pPr>
            <w:spacing w:after="200" w:line="276" w:lineRule="auto"/>
            <w:rPr>
              <w:rFonts w:ascii="Arial" w:hAnsi="Arial" w:cs="Arial"/>
              <w:sz w:val="22"/>
              <w:szCs w:val="22"/>
            </w:rPr>
          </w:pPr>
        </w:p>
        <w:p w14:paraId="0F8F8062" w14:textId="77777777" w:rsidR="00AB6B41" w:rsidRDefault="00AB6B41">
          <w:pPr>
            <w:spacing w:after="200" w:line="276" w:lineRule="auto"/>
            <w:rPr>
              <w:rFonts w:ascii="Arial" w:hAnsi="Arial" w:cs="Arial"/>
              <w:sz w:val="22"/>
              <w:szCs w:val="22"/>
            </w:rPr>
          </w:pPr>
        </w:p>
        <w:p w14:paraId="0F3CF464" w14:textId="77777777" w:rsidR="00AB6B41" w:rsidRDefault="00AB6B41">
          <w:pPr>
            <w:spacing w:after="200" w:line="276" w:lineRule="auto"/>
            <w:rPr>
              <w:rFonts w:ascii="Arial" w:hAnsi="Arial" w:cs="Arial"/>
              <w:sz w:val="22"/>
              <w:szCs w:val="22"/>
            </w:rPr>
          </w:pPr>
        </w:p>
        <w:p w14:paraId="30784A11"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11BE2853" w14:textId="77777777" w:rsidR="00AB6B41" w:rsidRPr="00AB6B41" w:rsidRDefault="00AB6B41" w:rsidP="00AB6B41">
          <w:pPr>
            <w:spacing w:after="200" w:line="276" w:lineRule="auto"/>
            <w:jc w:val="center"/>
            <w:rPr>
              <w:rFonts w:ascii="Arial" w:hAnsi="Arial" w:cs="Arial"/>
              <w:sz w:val="72"/>
              <w:szCs w:val="22"/>
            </w:rPr>
          </w:pPr>
        </w:p>
        <w:p w14:paraId="471DA9D4" w14:textId="77777777" w:rsidR="00AB6B41" w:rsidRPr="00AB6B41" w:rsidRDefault="00AB6B41" w:rsidP="00AB6B41">
          <w:pPr>
            <w:spacing w:after="200" w:line="276" w:lineRule="auto"/>
            <w:jc w:val="center"/>
            <w:rPr>
              <w:rFonts w:ascii="Arial" w:hAnsi="Arial" w:cs="Arial"/>
              <w:sz w:val="72"/>
              <w:szCs w:val="22"/>
            </w:rPr>
          </w:pPr>
        </w:p>
        <w:p w14:paraId="58091443" w14:textId="77777777" w:rsidR="00AB6B41" w:rsidRPr="00AB6B41" w:rsidRDefault="00AB6B41" w:rsidP="00AB6B41">
          <w:pPr>
            <w:spacing w:after="200" w:line="276" w:lineRule="auto"/>
            <w:jc w:val="center"/>
            <w:rPr>
              <w:rFonts w:ascii="Arial" w:hAnsi="Arial" w:cs="Arial"/>
              <w:sz w:val="72"/>
              <w:szCs w:val="22"/>
            </w:rPr>
          </w:pPr>
        </w:p>
        <w:p w14:paraId="6F5B3DE8"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1A62D8E2" w14:textId="77777777" w:rsidR="00AB6B41" w:rsidRDefault="00AB6B41">
          <w:pPr>
            <w:spacing w:after="200" w:line="276" w:lineRule="auto"/>
            <w:rPr>
              <w:rFonts w:ascii="Arial" w:hAnsi="Arial" w:cs="Arial"/>
              <w:sz w:val="22"/>
              <w:szCs w:val="22"/>
            </w:rPr>
          </w:pPr>
        </w:p>
        <w:p w14:paraId="5D270348"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3CB5CF4D" w14:textId="77777777" w:rsidR="00AB6B41" w:rsidRDefault="00AB6B41">
          <w:pPr>
            <w:spacing w:after="200" w:line="276" w:lineRule="auto"/>
            <w:rPr>
              <w:rFonts w:ascii="Arial" w:hAnsi="Arial" w:cs="Arial"/>
              <w:sz w:val="22"/>
              <w:szCs w:val="22"/>
            </w:rPr>
          </w:pPr>
        </w:p>
        <w:p w14:paraId="25DE9743" w14:textId="77777777" w:rsidR="00290BD5" w:rsidRPr="00290BD5" w:rsidRDefault="000C7DC3" w:rsidP="00AB6B41">
          <w:pPr>
            <w:spacing w:after="200" w:line="276" w:lineRule="auto"/>
            <w:rPr>
              <w:rFonts w:ascii="Arial" w:hAnsi="Arial" w:cs="Arial"/>
              <w:sz w:val="22"/>
              <w:szCs w:val="22"/>
            </w:rPr>
          </w:pPr>
        </w:p>
      </w:sdtContent>
    </w:sdt>
    <w:p w14:paraId="675DBA75"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1A928EE2" w14:textId="77777777" w:rsidTr="0023752D">
        <w:trPr>
          <w:trHeight w:val="11309"/>
        </w:trPr>
        <w:tc>
          <w:tcPr>
            <w:tcW w:w="9511" w:type="dxa"/>
          </w:tcPr>
          <w:p w14:paraId="1B72E0E6" w14:textId="77777777" w:rsidR="00260891" w:rsidRDefault="00260891">
            <w:pPr>
              <w:spacing w:after="200" w:line="276" w:lineRule="auto"/>
              <w:rPr>
                <w:rFonts w:ascii="Arial" w:hAnsi="Arial" w:cs="Arial"/>
                <w:b/>
                <w:sz w:val="22"/>
                <w:szCs w:val="22"/>
              </w:rPr>
            </w:pPr>
            <w:r>
              <w:rPr>
                <w:rFonts w:ascii="Arial" w:hAnsi="Arial" w:cs="Arial"/>
                <w:b/>
                <w:sz w:val="22"/>
                <w:szCs w:val="22"/>
              </w:rPr>
              <w:t>Context page</w:t>
            </w:r>
          </w:p>
          <w:p w14:paraId="1FA904A2" w14:textId="5B958008" w:rsidR="00060D5B" w:rsidRDefault="00260891">
            <w:pPr>
              <w:spacing w:after="200" w:line="276" w:lineRule="auto"/>
              <w:rPr>
                <w:rFonts w:ascii="Arial" w:hAnsi="Arial" w:cs="Arial"/>
                <w:b/>
                <w:sz w:val="22"/>
                <w:szCs w:val="22"/>
              </w:rPr>
            </w:pPr>
            <w:r>
              <w:rPr>
                <w:rFonts w:ascii="Arial" w:hAnsi="Arial" w:cs="Arial"/>
                <w:b/>
                <w:sz w:val="22"/>
                <w:szCs w:val="22"/>
              </w:rPr>
              <w:t xml:space="preserve">1.0 </w:t>
            </w:r>
            <w:r w:rsidR="00060D5B">
              <w:rPr>
                <w:rFonts w:ascii="Arial" w:hAnsi="Arial" w:cs="Arial"/>
                <w:b/>
                <w:sz w:val="22"/>
                <w:szCs w:val="22"/>
              </w:rPr>
              <w:t xml:space="preserve">General barriers </w:t>
            </w:r>
            <w:r w:rsidR="00E02BB3">
              <w:rPr>
                <w:rFonts w:ascii="Arial" w:hAnsi="Arial" w:cs="Arial"/>
                <w:b/>
                <w:sz w:val="22"/>
                <w:szCs w:val="22"/>
              </w:rPr>
              <w:t xml:space="preserve">                                                                                                Page 3</w:t>
            </w:r>
          </w:p>
          <w:p w14:paraId="5EBD0419" w14:textId="1D5108E4" w:rsidR="00060D5B" w:rsidRDefault="00260891">
            <w:pPr>
              <w:spacing w:after="200" w:line="276" w:lineRule="auto"/>
              <w:rPr>
                <w:rFonts w:ascii="Arial" w:hAnsi="Arial" w:cs="Arial"/>
                <w:b/>
                <w:sz w:val="22"/>
                <w:szCs w:val="22"/>
              </w:rPr>
            </w:pPr>
            <w:r>
              <w:rPr>
                <w:rFonts w:ascii="Arial" w:hAnsi="Arial" w:cs="Arial"/>
                <w:b/>
                <w:sz w:val="22"/>
                <w:szCs w:val="22"/>
              </w:rPr>
              <w:t xml:space="preserve">1.1 </w:t>
            </w:r>
            <w:r w:rsidR="00E02BB3">
              <w:rPr>
                <w:rFonts w:ascii="Arial" w:hAnsi="Arial" w:cs="Arial"/>
                <w:b/>
                <w:sz w:val="22"/>
                <w:szCs w:val="22"/>
              </w:rPr>
              <w:t xml:space="preserve">Barriers from teacher’s perspective                                                                </w:t>
            </w:r>
            <w:r w:rsidR="00E02BB3">
              <w:rPr>
                <w:rFonts w:ascii="Arial" w:hAnsi="Arial" w:cs="Arial"/>
                <w:b/>
                <w:sz w:val="22"/>
                <w:szCs w:val="22"/>
              </w:rPr>
              <w:t>Page 3</w:t>
            </w:r>
          </w:p>
          <w:p w14:paraId="64AD0614" w14:textId="77D659AF" w:rsidR="00E02BB3" w:rsidRDefault="002014B6">
            <w:pPr>
              <w:spacing w:after="200" w:line="276" w:lineRule="auto"/>
              <w:rPr>
                <w:rFonts w:ascii="Arial" w:hAnsi="Arial" w:cs="Arial"/>
                <w:b/>
                <w:sz w:val="22"/>
                <w:szCs w:val="22"/>
              </w:rPr>
            </w:pPr>
            <w:r>
              <w:rPr>
                <w:rFonts w:ascii="Arial" w:hAnsi="Arial" w:cs="Arial"/>
                <w:b/>
                <w:sz w:val="22"/>
                <w:szCs w:val="22"/>
              </w:rPr>
              <w:t>1.2</w:t>
            </w:r>
            <w:r w:rsidR="00E02BB3">
              <w:rPr>
                <w:rFonts w:ascii="Arial" w:hAnsi="Arial" w:cs="Arial"/>
                <w:b/>
                <w:sz w:val="22"/>
                <w:szCs w:val="22"/>
              </w:rPr>
              <w:t xml:space="preserve"> Motivational factors</w:t>
            </w:r>
            <w:r w:rsidR="00E77FD1">
              <w:rPr>
                <w:rFonts w:ascii="Arial" w:hAnsi="Arial" w:cs="Arial"/>
                <w:b/>
                <w:sz w:val="22"/>
                <w:szCs w:val="22"/>
              </w:rPr>
              <w:t xml:space="preserve"> </w:t>
            </w:r>
            <w:r w:rsidR="00E02BB3">
              <w:rPr>
                <w:rFonts w:ascii="Arial" w:hAnsi="Arial" w:cs="Arial"/>
                <w:b/>
                <w:sz w:val="22"/>
                <w:szCs w:val="22"/>
              </w:rPr>
              <w:t xml:space="preserve">                                                                                         Page 3</w:t>
            </w:r>
          </w:p>
          <w:p w14:paraId="06262A26" w14:textId="790A959F" w:rsidR="00451E34" w:rsidRDefault="00E02BB3">
            <w:pPr>
              <w:spacing w:after="200" w:line="276" w:lineRule="auto"/>
              <w:rPr>
                <w:rFonts w:ascii="Arial" w:hAnsi="Arial" w:cs="Arial"/>
                <w:b/>
                <w:sz w:val="22"/>
                <w:szCs w:val="22"/>
              </w:rPr>
            </w:pPr>
            <w:r>
              <w:rPr>
                <w:rFonts w:ascii="Arial" w:hAnsi="Arial" w:cs="Arial"/>
                <w:b/>
                <w:sz w:val="22"/>
                <w:szCs w:val="22"/>
              </w:rPr>
              <w:t xml:space="preserve">1.3 </w:t>
            </w:r>
            <w:r>
              <w:rPr>
                <w:rFonts w:ascii="Arial" w:hAnsi="Arial" w:cs="Arial"/>
                <w:b/>
                <w:sz w:val="22"/>
                <w:szCs w:val="22"/>
              </w:rPr>
              <w:t xml:space="preserve">Sports preferred, rankings       </w:t>
            </w:r>
            <w:r>
              <w:rPr>
                <w:rFonts w:ascii="Arial" w:hAnsi="Arial" w:cs="Arial"/>
                <w:b/>
                <w:sz w:val="22"/>
                <w:szCs w:val="22"/>
              </w:rPr>
              <w:t xml:space="preserve">                                                                        Page 4</w:t>
            </w:r>
            <w:r>
              <w:rPr>
                <w:rFonts w:ascii="Arial" w:hAnsi="Arial" w:cs="Arial"/>
                <w:b/>
                <w:sz w:val="22"/>
                <w:szCs w:val="22"/>
              </w:rPr>
              <w:t xml:space="preserve">                                                         </w:t>
            </w:r>
            <w:r>
              <w:rPr>
                <w:rFonts w:ascii="Arial" w:hAnsi="Arial" w:cs="Arial"/>
                <w:b/>
                <w:sz w:val="22"/>
                <w:szCs w:val="22"/>
              </w:rPr>
              <w:t xml:space="preserve">                                                                                                                                          </w:t>
            </w:r>
          </w:p>
          <w:p w14:paraId="352DC6D3" w14:textId="2965398D" w:rsidR="0023752D" w:rsidRDefault="002E311E">
            <w:pPr>
              <w:spacing w:after="200" w:line="276" w:lineRule="auto"/>
              <w:rPr>
                <w:rFonts w:ascii="Arial" w:hAnsi="Arial" w:cs="Arial"/>
                <w:b/>
                <w:sz w:val="22"/>
                <w:szCs w:val="22"/>
              </w:rPr>
            </w:pPr>
            <w:r>
              <w:rPr>
                <w:rFonts w:ascii="Arial" w:hAnsi="Arial" w:cs="Arial"/>
                <w:b/>
                <w:sz w:val="22"/>
                <w:szCs w:val="22"/>
              </w:rPr>
              <w:t xml:space="preserve">2.0 </w:t>
            </w:r>
            <w:r w:rsidR="006659C1">
              <w:rPr>
                <w:rFonts w:ascii="Arial" w:hAnsi="Arial" w:cs="Arial"/>
                <w:b/>
                <w:sz w:val="22"/>
                <w:szCs w:val="22"/>
              </w:rPr>
              <w:t>Participation levels</w:t>
            </w:r>
          </w:p>
          <w:p w14:paraId="5A3BBFE9" w14:textId="64967806" w:rsidR="006659C1" w:rsidRDefault="002E311E">
            <w:pPr>
              <w:spacing w:after="200" w:line="276" w:lineRule="auto"/>
              <w:rPr>
                <w:rFonts w:ascii="Arial" w:hAnsi="Arial" w:cs="Arial"/>
                <w:b/>
                <w:sz w:val="22"/>
                <w:szCs w:val="22"/>
              </w:rPr>
            </w:pPr>
            <w:r>
              <w:rPr>
                <w:rFonts w:ascii="Arial" w:hAnsi="Arial" w:cs="Arial"/>
                <w:b/>
                <w:sz w:val="22"/>
                <w:szCs w:val="22"/>
              </w:rPr>
              <w:t xml:space="preserve">2.1 </w:t>
            </w:r>
            <w:r w:rsidR="00E02BB3">
              <w:rPr>
                <w:rFonts w:ascii="Arial" w:hAnsi="Arial" w:cs="Arial"/>
                <w:b/>
                <w:sz w:val="22"/>
                <w:szCs w:val="22"/>
              </w:rPr>
              <w:t>Global                                                                                                                 Page 5</w:t>
            </w:r>
          </w:p>
          <w:p w14:paraId="4AECED47" w14:textId="6A2FB908" w:rsidR="00451E34" w:rsidRDefault="002E311E">
            <w:pPr>
              <w:spacing w:after="200" w:line="276" w:lineRule="auto"/>
              <w:rPr>
                <w:rFonts w:ascii="Arial" w:hAnsi="Arial" w:cs="Arial"/>
                <w:b/>
                <w:sz w:val="22"/>
                <w:szCs w:val="22"/>
              </w:rPr>
            </w:pPr>
            <w:r>
              <w:rPr>
                <w:rFonts w:ascii="Arial" w:hAnsi="Arial" w:cs="Arial"/>
                <w:b/>
                <w:sz w:val="22"/>
                <w:szCs w:val="22"/>
              </w:rPr>
              <w:t xml:space="preserve">2.2 </w:t>
            </w:r>
            <w:r w:rsidR="006659C1">
              <w:rPr>
                <w:rFonts w:ascii="Arial" w:hAnsi="Arial" w:cs="Arial"/>
                <w:b/>
                <w:sz w:val="22"/>
                <w:szCs w:val="22"/>
              </w:rPr>
              <w:t>UK</w:t>
            </w:r>
            <w:r w:rsidR="00E02BB3">
              <w:rPr>
                <w:rFonts w:ascii="Arial" w:hAnsi="Arial" w:cs="Arial"/>
                <w:b/>
                <w:sz w:val="22"/>
                <w:szCs w:val="22"/>
              </w:rPr>
              <w:t xml:space="preserve">                                                                                                                       Page 5</w:t>
            </w:r>
          </w:p>
          <w:p w14:paraId="14BDCCC8" w14:textId="3F655BBC" w:rsidR="00451E34" w:rsidRDefault="00451E34">
            <w:pPr>
              <w:spacing w:after="200" w:line="276" w:lineRule="auto"/>
              <w:rPr>
                <w:rFonts w:ascii="Arial" w:hAnsi="Arial" w:cs="Arial"/>
                <w:b/>
                <w:sz w:val="22"/>
                <w:szCs w:val="22"/>
              </w:rPr>
            </w:pPr>
            <w:r>
              <w:rPr>
                <w:rFonts w:ascii="Arial" w:hAnsi="Arial" w:cs="Arial"/>
                <w:b/>
                <w:sz w:val="22"/>
                <w:szCs w:val="22"/>
              </w:rPr>
              <w:t>2.2.1 Girls Active Survey</w:t>
            </w:r>
            <w:r w:rsidR="00E02BB3">
              <w:rPr>
                <w:rFonts w:ascii="Arial" w:hAnsi="Arial" w:cs="Arial"/>
                <w:b/>
                <w:sz w:val="22"/>
                <w:szCs w:val="22"/>
              </w:rPr>
              <w:t xml:space="preserve">                                                                                        Page 6</w:t>
            </w:r>
          </w:p>
          <w:p w14:paraId="43B54870" w14:textId="66D877AC" w:rsidR="002E311E" w:rsidRDefault="002E311E">
            <w:pPr>
              <w:spacing w:after="200" w:line="276" w:lineRule="auto"/>
              <w:rPr>
                <w:rFonts w:ascii="Arial" w:hAnsi="Arial" w:cs="Arial"/>
                <w:b/>
                <w:sz w:val="22"/>
                <w:szCs w:val="22"/>
              </w:rPr>
            </w:pPr>
            <w:r>
              <w:rPr>
                <w:rFonts w:ascii="Arial" w:hAnsi="Arial" w:cs="Arial"/>
                <w:b/>
                <w:sz w:val="22"/>
                <w:szCs w:val="22"/>
              </w:rPr>
              <w:t>2.2.</w:t>
            </w:r>
            <w:r w:rsidR="00451E34">
              <w:rPr>
                <w:rFonts w:ascii="Arial" w:hAnsi="Arial" w:cs="Arial"/>
                <w:b/>
                <w:sz w:val="22"/>
                <w:szCs w:val="22"/>
              </w:rPr>
              <w:t>2</w:t>
            </w:r>
            <w:r>
              <w:rPr>
                <w:rFonts w:ascii="Arial" w:hAnsi="Arial" w:cs="Arial"/>
                <w:b/>
                <w:sz w:val="22"/>
                <w:szCs w:val="22"/>
              </w:rPr>
              <w:t xml:space="preserve"> Muslim</w:t>
            </w:r>
            <w:r w:rsidR="00E02BB3">
              <w:rPr>
                <w:rFonts w:ascii="Arial" w:hAnsi="Arial" w:cs="Arial"/>
                <w:b/>
                <w:sz w:val="22"/>
                <w:szCs w:val="22"/>
              </w:rPr>
              <w:t xml:space="preserve">                                                                                                             Page 6</w:t>
            </w:r>
          </w:p>
          <w:p w14:paraId="2E080665" w14:textId="4386FE6F" w:rsidR="00451E34" w:rsidRDefault="002E311E">
            <w:pPr>
              <w:spacing w:after="200" w:line="276" w:lineRule="auto"/>
              <w:rPr>
                <w:rFonts w:ascii="Arial" w:hAnsi="Arial" w:cs="Arial"/>
                <w:b/>
                <w:sz w:val="22"/>
                <w:szCs w:val="22"/>
              </w:rPr>
            </w:pPr>
            <w:r>
              <w:rPr>
                <w:rFonts w:ascii="Arial" w:hAnsi="Arial" w:cs="Arial"/>
                <w:b/>
                <w:sz w:val="22"/>
                <w:szCs w:val="22"/>
              </w:rPr>
              <w:t xml:space="preserve">2.3 </w:t>
            </w:r>
            <w:r w:rsidR="006659C1">
              <w:rPr>
                <w:rFonts w:ascii="Arial" w:hAnsi="Arial" w:cs="Arial"/>
                <w:b/>
                <w:sz w:val="22"/>
                <w:szCs w:val="22"/>
              </w:rPr>
              <w:t>Wales</w:t>
            </w:r>
            <w:r w:rsidR="00E02BB3">
              <w:rPr>
                <w:rFonts w:ascii="Arial" w:hAnsi="Arial" w:cs="Arial"/>
                <w:b/>
                <w:sz w:val="22"/>
                <w:szCs w:val="22"/>
              </w:rPr>
              <w:t>- state of nation report                                                                            Page 6</w:t>
            </w:r>
          </w:p>
          <w:p w14:paraId="5E498F05" w14:textId="189AE8D5" w:rsidR="00FD1D9B" w:rsidRDefault="002E311E">
            <w:pPr>
              <w:spacing w:after="200" w:line="276" w:lineRule="auto"/>
              <w:rPr>
                <w:rFonts w:ascii="Arial" w:hAnsi="Arial" w:cs="Arial"/>
                <w:b/>
                <w:sz w:val="22"/>
                <w:szCs w:val="22"/>
              </w:rPr>
            </w:pPr>
            <w:r>
              <w:rPr>
                <w:rFonts w:ascii="Arial" w:hAnsi="Arial" w:cs="Arial"/>
                <w:b/>
                <w:sz w:val="22"/>
                <w:szCs w:val="22"/>
              </w:rPr>
              <w:t xml:space="preserve">2.4 </w:t>
            </w:r>
            <w:r w:rsidR="007C0326">
              <w:rPr>
                <w:rFonts w:ascii="Arial" w:hAnsi="Arial" w:cs="Arial"/>
                <w:b/>
                <w:sz w:val="22"/>
                <w:szCs w:val="22"/>
              </w:rPr>
              <w:t>Rural</w:t>
            </w:r>
            <w:r w:rsidR="00E02BB3">
              <w:rPr>
                <w:rFonts w:ascii="Arial" w:hAnsi="Arial" w:cs="Arial"/>
                <w:b/>
                <w:sz w:val="22"/>
                <w:szCs w:val="22"/>
              </w:rPr>
              <w:t xml:space="preserve">                                                                                                                    Page 7</w:t>
            </w:r>
          </w:p>
          <w:p w14:paraId="5FB3DB85" w14:textId="32A83024" w:rsidR="002E311E" w:rsidRDefault="00451E34">
            <w:pPr>
              <w:spacing w:after="200" w:line="276" w:lineRule="auto"/>
              <w:rPr>
                <w:rFonts w:ascii="Arial" w:hAnsi="Arial" w:cs="Arial"/>
                <w:b/>
                <w:sz w:val="22"/>
                <w:szCs w:val="22"/>
              </w:rPr>
            </w:pPr>
            <w:r>
              <w:rPr>
                <w:rFonts w:ascii="Arial" w:hAnsi="Arial" w:cs="Arial"/>
                <w:b/>
                <w:sz w:val="22"/>
                <w:szCs w:val="22"/>
              </w:rPr>
              <w:t xml:space="preserve">3.0 </w:t>
            </w:r>
            <w:r w:rsidR="002E311E">
              <w:rPr>
                <w:rFonts w:ascii="Arial" w:hAnsi="Arial" w:cs="Arial"/>
                <w:b/>
                <w:sz w:val="22"/>
                <w:szCs w:val="22"/>
              </w:rPr>
              <w:t>Strategies for future</w:t>
            </w:r>
            <w:r w:rsidR="00E02BB3">
              <w:rPr>
                <w:rFonts w:ascii="Arial" w:hAnsi="Arial" w:cs="Arial"/>
                <w:b/>
                <w:sz w:val="22"/>
                <w:szCs w:val="22"/>
              </w:rPr>
              <w:t xml:space="preserve">                                                                                           Page 7</w:t>
            </w:r>
            <w:bookmarkStart w:id="0" w:name="_GoBack"/>
            <w:bookmarkEnd w:id="0"/>
          </w:p>
          <w:p w14:paraId="7F53EA55" w14:textId="45145217" w:rsidR="00FD1D9B" w:rsidRDefault="00FD1D9B">
            <w:pPr>
              <w:spacing w:after="200" w:line="276" w:lineRule="auto"/>
              <w:rPr>
                <w:rFonts w:ascii="Arial" w:hAnsi="Arial" w:cs="Arial"/>
                <w:b/>
                <w:sz w:val="22"/>
                <w:szCs w:val="22"/>
              </w:rPr>
            </w:pPr>
          </w:p>
          <w:p w14:paraId="11C70189" w14:textId="2128EC2D" w:rsidR="007C0326" w:rsidRDefault="007C0326">
            <w:pPr>
              <w:spacing w:after="200" w:line="276" w:lineRule="auto"/>
              <w:rPr>
                <w:rFonts w:ascii="Arial" w:hAnsi="Arial" w:cs="Arial"/>
                <w:b/>
                <w:sz w:val="22"/>
                <w:szCs w:val="22"/>
              </w:rPr>
            </w:pPr>
            <w:r>
              <w:rPr>
                <w:rFonts w:ascii="Arial" w:hAnsi="Arial" w:cs="Arial"/>
                <w:b/>
                <w:sz w:val="22"/>
                <w:szCs w:val="22"/>
              </w:rPr>
              <w:t xml:space="preserve"> </w:t>
            </w:r>
          </w:p>
        </w:tc>
      </w:tr>
    </w:tbl>
    <w:p w14:paraId="03802ABA" w14:textId="77777777" w:rsidR="0023752D" w:rsidRDefault="0023752D">
      <w:pPr>
        <w:spacing w:after="200" w:line="276" w:lineRule="auto"/>
        <w:rPr>
          <w:rFonts w:ascii="Arial" w:hAnsi="Arial" w:cs="Arial"/>
          <w:b/>
          <w:sz w:val="22"/>
          <w:szCs w:val="22"/>
        </w:rPr>
      </w:pPr>
    </w:p>
    <w:p w14:paraId="66F3E501" w14:textId="77777777" w:rsidR="0023752D" w:rsidRDefault="0023752D">
      <w:pPr>
        <w:spacing w:after="200" w:line="276" w:lineRule="auto"/>
        <w:rPr>
          <w:rFonts w:ascii="Arial" w:hAnsi="Arial" w:cs="Arial"/>
          <w:b/>
          <w:sz w:val="22"/>
          <w:szCs w:val="22"/>
        </w:rPr>
      </w:pPr>
    </w:p>
    <w:p w14:paraId="35A5437C" w14:textId="77777777" w:rsidR="0023752D" w:rsidRDefault="0023752D">
      <w:pPr>
        <w:spacing w:after="200" w:line="276" w:lineRule="auto"/>
        <w:rPr>
          <w:rFonts w:ascii="Arial" w:hAnsi="Arial" w:cs="Arial"/>
          <w:b/>
          <w:sz w:val="22"/>
          <w:szCs w:val="22"/>
        </w:rPr>
      </w:pPr>
    </w:p>
    <w:p w14:paraId="201ACA02" w14:textId="77777777" w:rsidR="0023752D" w:rsidRDefault="0023752D">
      <w:pPr>
        <w:spacing w:after="200" w:line="276" w:lineRule="auto"/>
        <w:rPr>
          <w:rFonts w:ascii="Arial" w:hAnsi="Arial" w:cs="Arial"/>
          <w:b/>
          <w:sz w:val="22"/>
          <w:szCs w:val="22"/>
        </w:rPr>
      </w:pPr>
    </w:p>
    <w:p w14:paraId="3EC48006" w14:textId="77777777" w:rsidR="004E47D0" w:rsidRDefault="004E47D0" w:rsidP="004E47D0">
      <w:pPr>
        <w:spacing w:after="200" w:line="276" w:lineRule="auto"/>
        <w:rPr>
          <w:rFonts w:ascii="Arial" w:hAnsi="Arial" w:cs="Arial"/>
          <w:b/>
          <w:sz w:val="22"/>
          <w:szCs w:val="22"/>
        </w:rPr>
      </w:pPr>
      <w:r>
        <w:rPr>
          <w:rFonts w:ascii="Arial" w:hAnsi="Arial" w:cs="Arial"/>
          <w:sz w:val="22"/>
          <w:szCs w:val="22"/>
        </w:rPr>
        <w:t xml:space="preserve">Aim and Objectives </w:t>
      </w:r>
    </w:p>
    <w:tbl>
      <w:tblPr>
        <w:tblStyle w:val="TableGrid"/>
        <w:tblW w:w="9511" w:type="dxa"/>
        <w:tblLook w:val="04A0" w:firstRow="1" w:lastRow="0" w:firstColumn="1" w:lastColumn="0" w:noHBand="0" w:noVBand="1"/>
      </w:tblPr>
      <w:tblGrid>
        <w:gridCol w:w="9511"/>
      </w:tblGrid>
      <w:tr w:rsidR="0023752D" w14:paraId="54CAAC2F" w14:textId="77777777" w:rsidTr="000C7DC3">
        <w:trPr>
          <w:trHeight w:val="11309"/>
        </w:trPr>
        <w:tc>
          <w:tcPr>
            <w:tcW w:w="9511" w:type="dxa"/>
          </w:tcPr>
          <w:p w14:paraId="79C5CCCC" w14:textId="0CBD19C4" w:rsidR="0088080C" w:rsidRPr="0088080C" w:rsidRDefault="00932743" w:rsidP="0088080C">
            <w:pPr>
              <w:spacing w:after="200" w:line="276" w:lineRule="auto"/>
              <w:rPr>
                <w:rFonts w:ascii="Arial" w:hAnsi="Arial" w:cs="Arial"/>
                <w:b/>
                <w:sz w:val="22"/>
                <w:szCs w:val="22"/>
              </w:rPr>
            </w:pPr>
            <w:r>
              <w:rPr>
                <w:rFonts w:ascii="Arial" w:hAnsi="Arial" w:cs="Arial"/>
                <w:b/>
                <w:sz w:val="22"/>
                <w:szCs w:val="22"/>
              </w:rPr>
              <w:t xml:space="preserve">Aim- </w:t>
            </w:r>
            <w:r w:rsidR="0088080C" w:rsidRPr="0088080C">
              <w:rPr>
                <w:rFonts w:ascii="Arial" w:hAnsi="Arial" w:cs="Arial"/>
                <w:b/>
                <w:sz w:val="22"/>
                <w:szCs w:val="22"/>
              </w:rPr>
              <w:t xml:space="preserve">A critical analysis of the </w:t>
            </w:r>
            <w:r w:rsidR="00D27579" w:rsidRPr="0088080C">
              <w:rPr>
                <w:rFonts w:ascii="Arial" w:hAnsi="Arial" w:cs="Arial"/>
                <w:b/>
                <w:sz w:val="22"/>
                <w:szCs w:val="22"/>
              </w:rPr>
              <w:t>challenge’s</w:t>
            </w:r>
            <w:r w:rsidR="0088080C" w:rsidRPr="0088080C">
              <w:rPr>
                <w:rFonts w:ascii="Arial" w:hAnsi="Arial" w:cs="Arial"/>
                <w:b/>
                <w:sz w:val="22"/>
                <w:szCs w:val="22"/>
              </w:rPr>
              <w:t xml:space="preserve"> sports development officers in the PASS team</w:t>
            </w:r>
            <w:r w:rsidR="0088080C">
              <w:rPr>
                <w:rFonts w:ascii="Arial" w:hAnsi="Arial" w:cs="Arial"/>
                <w:b/>
                <w:sz w:val="22"/>
                <w:szCs w:val="22"/>
              </w:rPr>
              <w:t xml:space="preserve"> and PE teachers</w:t>
            </w:r>
            <w:r w:rsidR="0088080C" w:rsidRPr="0088080C">
              <w:rPr>
                <w:rFonts w:ascii="Arial" w:hAnsi="Arial" w:cs="Arial"/>
                <w:b/>
                <w:sz w:val="22"/>
                <w:szCs w:val="22"/>
              </w:rPr>
              <w:t xml:space="preserve"> face whilst targeting ks3 and ks4 girls for physical activity.</w:t>
            </w:r>
          </w:p>
          <w:p w14:paraId="30191207" w14:textId="77777777" w:rsidR="0088080C" w:rsidRDefault="0088080C" w:rsidP="000C7DC3">
            <w:pPr>
              <w:spacing w:after="200" w:line="276" w:lineRule="auto"/>
              <w:rPr>
                <w:rFonts w:ascii="Arial" w:hAnsi="Arial" w:cs="Arial"/>
                <w:b/>
                <w:sz w:val="22"/>
                <w:szCs w:val="22"/>
              </w:rPr>
            </w:pPr>
          </w:p>
          <w:p w14:paraId="33C0CBB7" w14:textId="77777777" w:rsidR="0023752D" w:rsidRDefault="0088080C" w:rsidP="000C7DC3">
            <w:pPr>
              <w:spacing w:after="200" w:line="276" w:lineRule="auto"/>
              <w:rPr>
                <w:rFonts w:ascii="Arial" w:hAnsi="Arial" w:cs="Arial"/>
                <w:b/>
                <w:sz w:val="22"/>
                <w:szCs w:val="22"/>
              </w:rPr>
            </w:pPr>
            <w:r>
              <w:rPr>
                <w:rFonts w:ascii="Arial" w:hAnsi="Arial" w:cs="Arial"/>
                <w:b/>
                <w:sz w:val="22"/>
                <w:szCs w:val="22"/>
              </w:rPr>
              <w:t>Identify why the drop-out rate for sport is apparent from girls transitioning from ks3 to ks4.</w:t>
            </w:r>
          </w:p>
          <w:p w14:paraId="75B0EECE" w14:textId="77777777" w:rsidR="0088080C" w:rsidRDefault="0088080C" w:rsidP="000C7DC3">
            <w:pPr>
              <w:spacing w:after="200" w:line="276" w:lineRule="auto"/>
              <w:rPr>
                <w:rFonts w:ascii="Arial" w:hAnsi="Arial" w:cs="Arial"/>
                <w:b/>
                <w:sz w:val="22"/>
                <w:szCs w:val="22"/>
              </w:rPr>
            </w:pPr>
            <w:r>
              <w:rPr>
                <w:rFonts w:ascii="Arial" w:hAnsi="Arial" w:cs="Arial"/>
                <w:b/>
                <w:sz w:val="22"/>
                <w:szCs w:val="22"/>
              </w:rPr>
              <w:t>Analysing the challenges and barriers that young girls are facing within participating.</w:t>
            </w:r>
          </w:p>
          <w:p w14:paraId="03A5A155" w14:textId="77777777" w:rsidR="0088080C" w:rsidRDefault="0088080C" w:rsidP="000C7DC3">
            <w:pPr>
              <w:spacing w:after="200" w:line="276" w:lineRule="auto"/>
              <w:rPr>
                <w:rFonts w:ascii="Arial" w:hAnsi="Arial" w:cs="Arial"/>
                <w:b/>
                <w:sz w:val="22"/>
                <w:szCs w:val="22"/>
              </w:rPr>
            </w:pPr>
            <w:r>
              <w:rPr>
                <w:rFonts w:ascii="Arial" w:hAnsi="Arial" w:cs="Arial"/>
                <w:b/>
                <w:sz w:val="22"/>
                <w:szCs w:val="22"/>
              </w:rPr>
              <w:t>Discovering what the sport development officers and PE teachers are doing to overcome the barriers and find solutions.</w:t>
            </w:r>
            <w:r w:rsidR="00D27579">
              <w:rPr>
                <w:rFonts w:ascii="Arial" w:hAnsi="Arial" w:cs="Arial"/>
                <w:b/>
                <w:sz w:val="22"/>
                <w:szCs w:val="22"/>
              </w:rPr>
              <w:t xml:space="preserve"> </w:t>
            </w:r>
          </w:p>
          <w:p w14:paraId="13704318" w14:textId="536FACCB" w:rsidR="00D27579" w:rsidRDefault="00D27579" w:rsidP="000C7DC3">
            <w:pPr>
              <w:spacing w:after="200" w:line="276" w:lineRule="auto"/>
              <w:rPr>
                <w:rFonts w:ascii="Arial" w:hAnsi="Arial" w:cs="Arial"/>
                <w:b/>
                <w:sz w:val="22"/>
                <w:szCs w:val="22"/>
              </w:rPr>
            </w:pPr>
            <w:r>
              <w:rPr>
                <w:rFonts w:ascii="Arial" w:hAnsi="Arial" w:cs="Arial"/>
                <w:b/>
                <w:sz w:val="22"/>
                <w:szCs w:val="22"/>
              </w:rPr>
              <w:t xml:space="preserve">Create a plan </w:t>
            </w:r>
            <w:r w:rsidR="00932743">
              <w:rPr>
                <w:rFonts w:ascii="Arial" w:hAnsi="Arial" w:cs="Arial"/>
                <w:b/>
                <w:sz w:val="22"/>
                <w:szCs w:val="22"/>
              </w:rPr>
              <w:t xml:space="preserve">to suggest sports that are most popular and provide variations </w:t>
            </w:r>
            <w:r>
              <w:rPr>
                <w:rFonts w:ascii="Arial" w:hAnsi="Arial" w:cs="Arial"/>
                <w:b/>
                <w:sz w:val="22"/>
                <w:szCs w:val="22"/>
              </w:rPr>
              <w:t xml:space="preserve">that the sports development officers and PE teachers can use </w:t>
            </w:r>
            <w:r w:rsidR="00932743">
              <w:rPr>
                <w:rFonts w:ascii="Arial" w:hAnsi="Arial" w:cs="Arial"/>
                <w:b/>
                <w:sz w:val="22"/>
                <w:szCs w:val="22"/>
              </w:rPr>
              <w:t>to benefit ks3 and ks4 girls.</w:t>
            </w:r>
          </w:p>
        </w:tc>
      </w:tr>
    </w:tbl>
    <w:p w14:paraId="7E3C7750" w14:textId="77777777" w:rsidR="0023752D" w:rsidRDefault="0023752D">
      <w:pPr>
        <w:spacing w:after="200" w:line="276" w:lineRule="auto"/>
        <w:rPr>
          <w:rFonts w:ascii="Arial" w:hAnsi="Arial" w:cs="Arial"/>
          <w:b/>
          <w:sz w:val="22"/>
          <w:szCs w:val="22"/>
        </w:rPr>
      </w:pPr>
    </w:p>
    <w:p w14:paraId="70BA3C02" w14:textId="77777777" w:rsidR="0023752D" w:rsidRDefault="0023752D">
      <w:pPr>
        <w:spacing w:after="200" w:line="276" w:lineRule="auto"/>
        <w:rPr>
          <w:rFonts w:ascii="Arial" w:hAnsi="Arial" w:cs="Arial"/>
          <w:b/>
          <w:sz w:val="22"/>
          <w:szCs w:val="22"/>
        </w:rPr>
      </w:pPr>
    </w:p>
    <w:p w14:paraId="339D13FC" w14:textId="77777777" w:rsidR="0023752D" w:rsidRDefault="0023752D">
      <w:pPr>
        <w:spacing w:after="200" w:line="276" w:lineRule="auto"/>
        <w:rPr>
          <w:rFonts w:ascii="Arial" w:hAnsi="Arial" w:cs="Arial"/>
          <w:b/>
          <w:sz w:val="22"/>
          <w:szCs w:val="22"/>
        </w:rPr>
      </w:pPr>
    </w:p>
    <w:p w14:paraId="2C147CBF"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rsidRPr="000C7DC3" w14:paraId="5C7C64C1" w14:textId="77777777" w:rsidTr="000C7DC3">
        <w:trPr>
          <w:trHeight w:val="11309"/>
        </w:trPr>
        <w:tc>
          <w:tcPr>
            <w:tcW w:w="9511" w:type="dxa"/>
          </w:tcPr>
          <w:p w14:paraId="3182894C" w14:textId="6504BADB" w:rsidR="00060D5B" w:rsidRPr="000C7DC3" w:rsidRDefault="00060D5B" w:rsidP="000C7DC3">
            <w:pPr>
              <w:spacing w:after="200" w:line="276" w:lineRule="auto"/>
              <w:rPr>
                <w:rFonts w:ascii="Arial" w:hAnsi="Arial" w:cs="Arial"/>
                <w:b/>
                <w:sz w:val="22"/>
                <w:szCs w:val="22"/>
              </w:rPr>
            </w:pPr>
          </w:p>
          <w:p w14:paraId="7500649C" w14:textId="2B20B480" w:rsidR="00E77FD1" w:rsidRPr="00E77FD1" w:rsidRDefault="00E77FD1" w:rsidP="00E77FD1">
            <w:pPr>
              <w:pStyle w:val="ListParagraph"/>
              <w:numPr>
                <w:ilvl w:val="0"/>
                <w:numId w:val="9"/>
              </w:numPr>
              <w:spacing w:after="200" w:line="276" w:lineRule="auto"/>
              <w:rPr>
                <w:rFonts w:ascii="Arial" w:hAnsi="Arial" w:cs="Arial"/>
                <w:bCs/>
                <w:sz w:val="22"/>
                <w:szCs w:val="22"/>
              </w:rPr>
            </w:pPr>
            <w:r w:rsidRPr="00E77FD1">
              <w:rPr>
                <w:rFonts w:ascii="Arial" w:hAnsi="Arial" w:cs="Arial"/>
                <w:bCs/>
                <w:sz w:val="22"/>
                <w:szCs w:val="22"/>
              </w:rPr>
              <w:t xml:space="preserve">General barriers </w:t>
            </w:r>
          </w:p>
          <w:p w14:paraId="3F8F7355" w14:textId="7EC81F01" w:rsidR="00BB38DE" w:rsidRPr="00E77FD1" w:rsidRDefault="00D11DA7" w:rsidP="00E77FD1">
            <w:pPr>
              <w:pStyle w:val="ListParagraph"/>
              <w:spacing w:after="200" w:line="276" w:lineRule="auto"/>
              <w:ind w:left="360"/>
              <w:rPr>
                <w:rFonts w:ascii="Arial" w:hAnsi="Arial" w:cs="Arial"/>
                <w:bCs/>
                <w:sz w:val="22"/>
                <w:szCs w:val="22"/>
              </w:rPr>
            </w:pPr>
            <w:r w:rsidRPr="00E77FD1">
              <w:rPr>
                <w:rFonts w:ascii="Arial" w:hAnsi="Arial" w:cs="Arial"/>
                <w:bCs/>
                <w:sz w:val="22"/>
                <w:szCs w:val="22"/>
              </w:rPr>
              <w:t>Female participation is a problem that sports clubs and schools have faced for many years, with several barriers causing them to drop out after finishing primary</w:t>
            </w:r>
            <w:r w:rsidR="00E77FD1">
              <w:rPr>
                <w:rFonts w:ascii="Arial" w:hAnsi="Arial" w:cs="Arial"/>
                <w:bCs/>
                <w:sz w:val="22"/>
                <w:szCs w:val="22"/>
              </w:rPr>
              <w:t>/</w:t>
            </w:r>
            <w:r w:rsidRPr="00E77FD1">
              <w:rPr>
                <w:rFonts w:ascii="Arial" w:hAnsi="Arial" w:cs="Arial"/>
                <w:bCs/>
                <w:sz w:val="22"/>
                <w:szCs w:val="22"/>
              </w:rPr>
              <w:t xml:space="preserve"> secondary school or to also not take part at all. The most common barriers mentioned</w:t>
            </w:r>
            <w:r w:rsidR="00E77FD1">
              <w:rPr>
                <w:rFonts w:ascii="Arial" w:hAnsi="Arial" w:cs="Arial"/>
                <w:bCs/>
                <w:sz w:val="22"/>
                <w:szCs w:val="22"/>
              </w:rPr>
              <w:t xml:space="preserve"> throughout many journal articles</w:t>
            </w:r>
            <w:r w:rsidRPr="00E77FD1">
              <w:rPr>
                <w:rFonts w:ascii="Arial" w:hAnsi="Arial" w:cs="Arial"/>
                <w:bCs/>
                <w:sz w:val="22"/>
                <w:szCs w:val="22"/>
              </w:rPr>
              <w:t xml:space="preserve"> are stated below</w:t>
            </w:r>
            <w:r w:rsidR="00E77FD1">
              <w:rPr>
                <w:rFonts w:ascii="Arial" w:hAnsi="Arial" w:cs="Arial"/>
                <w:bCs/>
                <w:sz w:val="22"/>
                <w:szCs w:val="22"/>
              </w:rPr>
              <w:t>:</w:t>
            </w:r>
            <w:r w:rsidRPr="00E77FD1">
              <w:rPr>
                <w:rFonts w:ascii="Arial" w:hAnsi="Arial" w:cs="Arial"/>
                <w:bCs/>
                <w:sz w:val="22"/>
                <w:szCs w:val="22"/>
              </w:rPr>
              <w:t xml:space="preserve"> (Watson, Eliott and Mehta, 2015; </w:t>
            </w:r>
            <w:r w:rsidRPr="00E77FD1">
              <w:rPr>
                <w:rFonts w:ascii="Arial" w:hAnsi="Arial" w:cs="Arial"/>
                <w:bCs/>
                <w:color w:val="000000"/>
                <w:sz w:val="22"/>
                <w:szCs w:val="22"/>
                <w:shd w:val="clear" w:color="auto" w:fill="FFFFFF"/>
              </w:rPr>
              <w:t xml:space="preserve">O'Reilly, Brunette and Bradish, 2018; </w:t>
            </w:r>
            <w:r w:rsidRPr="00E77FD1">
              <w:rPr>
                <w:rFonts w:ascii="Arial" w:hAnsi="Arial" w:cs="Arial"/>
                <w:bCs/>
                <w:sz w:val="22"/>
                <w:szCs w:val="22"/>
              </w:rPr>
              <w:t>Casey et al</w:t>
            </w:r>
            <w:r w:rsidR="001D518C" w:rsidRPr="00E77FD1">
              <w:rPr>
                <w:rFonts w:ascii="Arial" w:hAnsi="Arial" w:cs="Arial"/>
                <w:bCs/>
                <w:sz w:val="22"/>
                <w:szCs w:val="22"/>
              </w:rPr>
              <w:t>.,</w:t>
            </w:r>
            <w:r w:rsidRPr="00E77FD1">
              <w:rPr>
                <w:rFonts w:ascii="Arial" w:hAnsi="Arial" w:cs="Arial"/>
                <w:bCs/>
                <w:sz w:val="22"/>
                <w:szCs w:val="22"/>
              </w:rPr>
              <w:t xml:space="preserve"> 2009</w:t>
            </w:r>
            <w:r w:rsidR="001D518C" w:rsidRPr="00E77FD1">
              <w:rPr>
                <w:rFonts w:ascii="Arial" w:hAnsi="Arial" w:cs="Arial"/>
                <w:bCs/>
                <w:sz w:val="22"/>
                <w:szCs w:val="22"/>
              </w:rPr>
              <w:t xml:space="preserve">; </w:t>
            </w:r>
            <w:r w:rsidR="001D518C" w:rsidRPr="00E77FD1">
              <w:rPr>
                <w:rFonts w:ascii="Arial" w:hAnsi="Arial" w:cs="Arial"/>
                <w:bCs/>
                <w:color w:val="000000"/>
                <w:sz w:val="22"/>
                <w:szCs w:val="22"/>
                <w:shd w:val="clear" w:color="auto" w:fill="FFFFFF"/>
              </w:rPr>
              <w:t>Dagkas</w:t>
            </w:r>
            <w:r w:rsidR="001D518C" w:rsidRPr="00E77FD1">
              <w:rPr>
                <w:rFonts w:ascii="Arial" w:hAnsi="Arial" w:cs="Arial"/>
                <w:color w:val="000000"/>
                <w:sz w:val="22"/>
                <w:szCs w:val="22"/>
                <w:shd w:val="clear" w:color="auto" w:fill="FFFFFF"/>
              </w:rPr>
              <w:t>, Benn and Jawad, 2011)</w:t>
            </w:r>
          </w:p>
          <w:p w14:paraId="49B6A522" w14:textId="1B3FD339" w:rsidR="001D518C" w:rsidRPr="000C7DC3" w:rsidRDefault="001D518C"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Bullying/ peer teasing</w:t>
            </w:r>
          </w:p>
          <w:p w14:paraId="4CA7F0A8" w14:textId="7E597A52" w:rsidR="00BB38DE" w:rsidRPr="000C7DC3" w:rsidRDefault="00BB38DE"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Lack of skill</w:t>
            </w:r>
          </w:p>
          <w:p w14:paraId="28AC22D5" w14:textId="27031BB3" w:rsidR="00BB38DE" w:rsidRPr="000C7DC3" w:rsidRDefault="00BB38DE"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Lack of time</w:t>
            </w:r>
          </w:p>
          <w:p w14:paraId="3D4A70ED" w14:textId="396FF96D" w:rsidR="00BB38DE" w:rsidRPr="000C7DC3" w:rsidRDefault="00BB38DE"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School uniform</w:t>
            </w:r>
          </w:p>
          <w:p w14:paraId="17C09202" w14:textId="1B0A1FD3" w:rsidR="00763A85" w:rsidRPr="000C7DC3" w:rsidRDefault="00763A85"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Cost of training</w:t>
            </w:r>
            <w:r w:rsidR="00060D5B" w:rsidRPr="000C7DC3">
              <w:rPr>
                <w:rFonts w:ascii="Arial" w:hAnsi="Arial" w:cs="Arial"/>
                <w:bCs/>
                <w:sz w:val="22"/>
                <w:szCs w:val="22"/>
              </w:rPr>
              <w:t xml:space="preserve"> </w:t>
            </w:r>
          </w:p>
          <w:p w14:paraId="5AFE3C00" w14:textId="3C846E00" w:rsidR="00BB38DE" w:rsidRPr="000C7DC3" w:rsidRDefault="00060D5B"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Stereotyping</w:t>
            </w:r>
          </w:p>
          <w:p w14:paraId="3F7CC02E" w14:textId="152481E4" w:rsidR="00060D5B" w:rsidRPr="000C7DC3" w:rsidRDefault="00060D5B"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Teacher</w:t>
            </w:r>
            <w:r w:rsidR="00D11DA7" w:rsidRPr="000C7DC3">
              <w:rPr>
                <w:rFonts w:ascii="Arial" w:hAnsi="Arial" w:cs="Arial"/>
                <w:bCs/>
                <w:sz w:val="22"/>
                <w:szCs w:val="22"/>
              </w:rPr>
              <w:t>s</w:t>
            </w:r>
          </w:p>
          <w:p w14:paraId="3497B3D0" w14:textId="096368AE" w:rsidR="00D11DA7" w:rsidRDefault="00D11DA7" w:rsidP="00345B70">
            <w:pPr>
              <w:pStyle w:val="ListParagraph"/>
              <w:numPr>
                <w:ilvl w:val="0"/>
                <w:numId w:val="7"/>
              </w:numPr>
              <w:spacing w:after="200" w:line="276" w:lineRule="auto"/>
              <w:rPr>
                <w:rFonts w:ascii="Arial" w:hAnsi="Arial" w:cs="Arial"/>
                <w:bCs/>
                <w:sz w:val="22"/>
                <w:szCs w:val="22"/>
              </w:rPr>
            </w:pPr>
            <w:r w:rsidRPr="000C7DC3">
              <w:rPr>
                <w:rFonts w:ascii="Arial" w:hAnsi="Arial" w:cs="Arial"/>
                <w:bCs/>
                <w:sz w:val="22"/>
                <w:szCs w:val="22"/>
              </w:rPr>
              <w:t xml:space="preserve">Interferes with </w:t>
            </w:r>
            <w:r w:rsidR="001D518C" w:rsidRPr="000C7DC3">
              <w:rPr>
                <w:rFonts w:ascii="Arial" w:hAnsi="Arial" w:cs="Arial"/>
                <w:bCs/>
                <w:sz w:val="22"/>
                <w:szCs w:val="22"/>
              </w:rPr>
              <w:t>religion</w:t>
            </w:r>
          </w:p>
          <w:p w14:paraId="3D565A82" w14:textId="77777777" w:rsidR="00273147" w:rsidRDefault="00423115" w:rsidP="00423115">
            <w:pPr>
              <w:spacing w:after="200" w:line="276" w:lineRule="auto"/>
              <w:rPr>
                <w:rFonts w:ascii="Arial" w:hAnsi="Arial" w:cs="Arial"/>
                <w:bCs/>
                <w:sz w:val="22"/>
                <w:szCs w:val="22"/>
              </w:rPr>
            </w:pPr>
            <w:r>
              <w:rPr>
                <w:rFonts w:ascii="Arial" w:hAnsi="Arial" w:cs="Arial"/>
                <w:bCs/>
                <w:sz w:val="22"/>
                <w:szCs w:val="22"/>
              </w:rPr>
              <w:t>Verloigne et al., (2016)</w:t>
            </w:r>
            <w:r w:rsidR="00335824">
              <w:rPr>
                <w:rFonts w:ascii="Arial" w:hAnsi="Arial" w:cs="Arial"/>
                <w:bCs/>
                <w:sz w:val="22"/>
                <w:szCs w:val="22"/>
              </w:rPr>
              <w:t xml:space="preserve"> study has discovered that higher parental and peer role models, co-participation and encouragement made a significant positive impact to physical activity amongst adolescent girls. The benefits of self-efficacy, is having fun, being around friends, meeting new people and not being bored. Interventions should include both peers and parents as they have a big influence on girls’ physical activity by creating fun extrinsically and intrinsically by girls’ gaining self-confidence.</w:t>
            </w:r>
            <w:r w:rsidR="0076295F">
              <w:rPr>
                <w:rFonts w:ascii="Arial" w:hAnsi="Arial" w:cs="Arial"/>
                <w:bCs/>
                <w:sz w:val="22"/>
                <w:szCs w:val="22"/>
              </w:rPr>
              <w:t xml:space="preserve"> Comparing to </w:t>
            </w:r>
            <w:r w:rsidR="00273147">
              <w:rPr>
                <w:rFonts w:ascii="Arial" w:hAnsi="Arial" w:cs="Arial"/>
                <w:bCs/>
                <w:sz w:val="22"/>
                <w:szCs w:val="22"/>
              </w:rPr>
              <w:t xml:space="preserve">a earlier study by </w:t>
            </w:r>
            <w:r w:rsidR="00273147" w:rsidRPr="000C7DC3">
              <w:rPr>
                <w:rFonts w:ascii="Arial" w:hAnsi="Arial" w:cs="Arial"/>
                <w:bCs/>
                <w:sz w:val="22"/>
                <w:szCs w:val="22"/>
              </w:rPr>
              <w:t xml:space="preserve">Butcher (1985) </w:t>
            </w:r>
            <w:r w:rsidR="00273147">
              <w:rPr>
                <w:rFonts w:ascii="Arial" w:hAnsi="Arial" w:cs="Arial"/>
                <w:bCs/>
                <w:sz w:val="22"/>
                <w:szCs w:val="22"/>
              </w:rPr>
              <w:t xml:space="preserve">as they </w:t>
            </w:r>
            <w:r w:rsidR="00273147" w:rsidRPr="000C7DC3">
              <w:rPr>
                <w:rFonts w:ascii="Arial" w:hAnsi="Arial" w:cs="Arial"/>
                <w:bCs/>
                <w:sz w:val="22"/>
                <w:szCs w:val="22"/>
              </w:rPr>
              <w:t>identified 5 variables that related to participation</w:t>
            </w:r>
            <w:r w:rsidR="00273147">
              <w:rPr>
                <w:rFonts w:ascii="Arial" w:hAnsi="Arial" w:cs="Arial"/>
                <w:bCs/>
                <w:sz w:val="22"/>
                <w:szCs w:val="22"/>
              </w:rPr>
              <w:t xml:space="preserve"> and created a positive or negative impact</w:t>
            </w:r>
            <w:r w:rsidR="00273147" w:rsidRPr="000C7DC3">
              <w:rPr>
                <w:rFonts w:ascii="Arial" w:hAnsi="Arial" w:cs="Arial"/>
                <w:bCs/>
                <w:sz w:val="22"/>
                <w:szCs w:val="22"/>
              </w:rPr>
              <w:t>: significant others participation/encouragement, movement satisfaction, independent abilities</w:t>
            </w:r>
            <w:r w:rsidR="00273147">
              <w:rPr>
                <w:rFonts w:ascii="Arial" w:hAnsi="Arial" w:cs="Arial"/>
                <w:bCs/>
                <w:sz w:val="22"/>
                <w:szCs w:val="22"/>
              </w:rPr>
              <w:t xml:space="preserve"> such as skills or knowledge about sport</w:t>
            </w:r>
            <w:r w:rsidR="00273147" w:rsidRPr="000C7DC3">
              <w:rPr>
                <w:rFonts w:ascii="Arial" w:hAnsi="Arial" w:cs="Arial"/>
                <w:bCs/>
                <w:sz w:val="22"/>
                <w:szCs w:val="22"/>
              </w:rPr>
              <w:t>, sports equipment available and preference to be active rather than sedentary lifestyle.</w:t>
            </w:r>
            <w:r w:rsidR="00273147">
              <w:rPr>
                <w:rFonts w:ascii="Arial" w:hAnsi="Arial" w:cs="Arial"/>
                <w:bCs/>
                <w:sz w:val="22"/>
                <w:szCs w:val="22"/>
              </w:rPr>
              <w:t xml:space="preserve"> Even though Butchers’ study was over 20 years old, it is still making relevant points to what is being said in Verloignes’ study in 2016, proving that we haven’t gained any new knowledge on the barriers to participation.</w:t>
            </w:r>
          </w:p>
          <w:p w14:paraId="45B3841F" w14:textId="3DB0BACC" w:rsidR="00423115" w:rsidRPr="00423115" w:rsidRDefault="0043145C" w:rsidP="00423115">
            <w:pPr>
              <w:spacing w:after="200" w:line="276" w:lineRule="auto"/>
              <w:rPr>
                <w:rFonts w:ascii="Arial" w:hAnsi="Arial" w:cs="Arial"/>
                <w:bCs/>
                <w:sz w:val="22"/>
                <w:szCs w:val="22"/>
              </w:rPr>
            </w:pPr>
            <w:r>
              <w:rPr>
                <w:rFonts w:ascii="Arial" w:hAnsi="Arial" w:cs="Arial"/>
                <w:bCs/>
                <w:sz w:val="22"/>
                <w:szCs w:val="22"/>
              </w:rPr>
              <w:t xml:space="preserve">Wetton et al., (2013) explained how 15-16-year old girls knew the benefits of regular physical activity such as reduced risk of cardiovascular disease, heart attacks and obesity, therefore continues to ask why they aren’t regularly participating. The four barriers that became prominent was internal factors e.g. confidence, self-esteem, existing stereotypes e.g. ‘masculine’ and ‘feminine’ sports, other hobbies or school work taking a priority and teachers as they can either positive influence the girls into trying hard or can negatively influence by creating boredom, no support within lessons, or favouring certain pupils over others.  </w:t>
            </w:r>
            <w:r w:rsidR="00273147" w:rsidRPr="000C7DC3">
              <w:rPr>
                <w:rFonts w:ascii="Arial" w:hAnsi="Arial" w:cs="Arial"/>
                <w:bCs/>
                <w:sz w:val="22"/>
                <w:szCs w:val="22"/>
              </w:rPr>
              <w:t xml:space="preserve">  </w:t>
            </w:r>
          </w:p>
          <w:p w14:paraId="43A9695F" w14:textId="4850E153" w:rsidR="006D387E" w:rsidRPr="000C7DC3" w:rsidRDefault="00E77FD1" w:rsidP="00A32114">
            <w:pPr>
              <w:spacing w:after="200" w:line="276" w:lineRule="auto"/>
              <w:rPr>
                <w:rFonts w:ascii="Arial" w:hAnsi="Arial" w:cs="Arial"/>
                <w:bCs/>
                <w:sz w:val="22"/>
                <w:szCs w:val="22"/>
              </w:rPr>
            </w:pPr>
            <w:r>
              <w:rPr>
                <w:rFonts w:ascii="Arial" w:hAnsi="Arial" w:cs="Arial"/>
                <w:bCs/>
                <w:sz w:val="22"/>
                <w:szCs w:val="22"/>
              </w:rPr>
              <w:t xml:space="preserve">1.1 </w:t>
            </w:r>
            <w:r w:rsidR="0088080C">
              <w:rPr>
                <w:rFonts w:ascii="Arial" w:hAnsi="Arial" w:cs="Arial"/>
                <w:bCs/>
                <w:sz w:val="22"/>
                <w:szCs w:val="22"/>
              </w:rPr>
              <w:t xml:space="preserve">Barriers from </w:t>
            </w:r>
            <w:r>
              <w:rPr>
                <w:rFonts w:ascii="Arial" w:hAnsi="Arial" w:cs="Arial"/>
                <w:bCs/>
                <w:sz w:val="22"/>
                <w:szCs w:val="22"/>
              </w:rPr>
              <w:t>teacher’s</w:t>
            </w:r>
            <w:r w:rsidR="0088080C">
              <w:rPr>
                <w:rFonts w:ascii="Arial" w:hAnsi="Arial" w:cs="Arial"/>
                <w:bCs/>
                <w:sz w:val="22"/>
                <w:szCs w:val="22"/>
              </w:rPr>
              <w:t xml:space="preserve"> perspective</w:t>
            </w:r>
          </w:p>
          <w:p w14:paraId="0299FAB4" w14:textId="318055EE" w:rsidR="00A32114" w:rsidRPr="000C7DC3" w:rsidRDefault="006D387E" w:rsidP="00A32114">
            <w:pPr>
              <w:spacing w:after="200" w:line="276" w:lineRule="auto"/>
              <w:rPr>
                <w:rFonts w:ascii="Arial" w:hAnsi="Arial" w:cs="Arial"/>
                <w:bCs/>
                <w:sz w:val="22"/>
                <w:szCs w:val="22"/>
              </w:rPr>
            </w:pPr>
            <w:r w:rsidRPr="000C7DC3">
              <w:rPr>
                <w:rFonts w:ascii="Arial" w:hAnsi="Arial" w:cs="Arial"/>
                <w:color w:val="000000"/>
                <w:sz w:val="22"/>
                <w:szCs w:val="22"/>
                <w:shd w:val="clear" w:color="auto" w:fill="FFFFFF"/>
              </w:rPr>
              <w:t>Okely et al., (2017)</w:t>
            </w:r>
            <w:r w:rsidR="00A32114" w:rsidRPr="000C7DC3">
              <w:rPr>
                <w:rFonts w:ascii="Arial" w:hAnsi="Arial" w:cs="Arial"/>
                <w:bCs/>
                <w:sz w:val="22"/>
                <w:szCs w:val="22"/>
              </w:rPr>
              <w:t xml:space="preserve"> findings showed staff’s reasons for girls not participating in physical education or sport was: how the lessons were structured with a lack of variety and choice</w:t>
            </w:r>
            <w:r w:rsidR="0076295F">
              <w:rPr>
                <w:rFonts w:ascii="Arial" w:hAnsi="Arial" w:cs="Arial"/>
                <w:bCs/>
                <w:sz w:val="22"/>
                <w:szCs w:val="22"/>
              </w:rPr>
              <w:t xml:space="preserve"> of activity</w:t>
            </w:r>
            <w:r w:rsidR="00A32114" w:rsidRPr="000C7DC3">
              <w:rPr>
                <w:rFonts w:ascii="Arial" w:hAnsi="Arial" w:cs="Arial"/>
                <w:bCs/>
                <w:sz w:val="22"/>
                <w:szCs w:val="22"/>
              </w:rPr>
              <w:t>, lack of resources and the lack of skill/expertise amongst non-PE staff who helped supervise school sport, for example weren’t able to give any tips or feedback.</w:t>
            </w:r>
            <w:r w:rsidR="008E31AB">
              <w:rPr>
                <w:rFonts w:ascii="Arial" w:hAnsi="Arial" w:cs="Arial"/>
                <w:bCs/>
                <w:sz w:val="22"/>
                <w:szCs w:val="22"/>
              </w:rPr>
              <w:t xml:space="preserve"> </w:t>
            </w:r>
            <w:r w:rsidR="000C7DC3">
              <w:rPr>
                <w:rFonts w:ascii="Arial" w:hAnsi="Arial" w:cs="Arial"/>
                <w:bCs/>
                <w:sz w:val="22"/>
                <w:szCs w:val="22"/>
              </w:rPr>
              <w:t>Coaches perceiving themselves</w:t>
            </w:r>
            <w:r w:rsidR="00913DF3">
              <w:rPr>
                <w:rFonts w:ascii="Arial" w:hAnsi="Arial" w:cs="Arial"/>
                <w:bCs/>
                <w:sz w:val="22"/>
                <w:szCs w:val="22"/>
              </w:rPr>
              <w:t xml:space="preserve"> as role models can impact physical activity levels, and within this </w:t>
            </w:r>
            <w:r w:rsidR="0076295F">
              <w:rPr>
                <w:rFonts w:ascii="Arial" w:hAnsi="Arial" w:cs="Arial"/>
                <w:bCs/>
                <w:sz w:val="22"/>
                <w:szCs w:val="22"/>
              </w:rPr>
              <w:t xml:space="preserve">study </w:t>
            </w:r>
            <w:r w:rsidR="0076295F">
              <w:rPr>
                <w:rFonts w:ascii="Arial" w:hAnsi="Arial" w:cs="Arial"/>
                <w:bCs/>
                <w:sz w:val="22"/>
                <w:szCs w:val="22"/>
              </w:rPr>
              <w:lastRenderedPageBreak/>
              <w:t>found</w:t>
            </w:r>
            <w:r w:rsidR="00913DF3">
              <w:rPr>
                <w:rFonts w:ascii="Arial" w:hAnsi="Arial" w:cs="Arial"/>
                <w:bCs/>
                <w:sz w:val="22"/>
                <w:szCs w:val="22"/>
              </w:rPr>
              <w:t xml:space="preserve"> that they challenged the girls enough in areas of variability, skill and intensity</w:t>
            </w:r>
            <w:r w:rsidR="008E31AB">
              <w:rPr>
                <w:rFonts w:ascii="Arial" w:hAnsi="Arial" w:cs="Arial"/>
                <w:bCs/>
                <w:sz w:val="22"/>
                <w:szCs w:val="22"/>
              </w:rPr>
              <w:t>.</w:t>
            </w:r>
            <w:r w:rsidR="00913DF3">
              <w:rPr>
                <w:rFonts w:ascii="Arial" w:hAnsi="Arial" w:cs="Arial"/>
                <w:bCs/>
                <w:sz w:val="22"/>
                <w:szCs w:val="22"/>
              </w:rPr>
              <w:t xml:space="preserve"> </w:t>
            </w:r>
            <w:r w:rsidR="008E31AB">
              <w:rPr>
                <w:rFonts w:ascii="Arial" w:hAnsi="Arial" w:cs="Arial"/>
                <w:bCs/>
                <w:sz w:val="22"/>
                <w:szCs w:val="22"/>
              </w:rPr>
              <w:t>H</w:t>
            </w:r>
            <w:r w:rsidR="00913DF3">
              <w:rPr>
                <w:rFonts w:ascii="Arial" w:hAnsi="Arial" w:cs="Arial"/>
                <w:bCs/>
                <w:sz w:val="22"/>
                <w:szCs w:val="22"/>
              </w:rPr>
              <w:t>owever</w:t>
            </w:r>
            <w:r w:rsidR="008E31AB">
              <w:rPr>
                <w:rFonts w:ascii="Arial" w:hAnsi="Arial" w:cs="Arial"/>
                <w:bCs/>
                <w:sz w:val="22"/>
                <w:szCs w:val="22"/>
              </w:rPr>
              <w:t>,</w:t>
            </w:r>
            <w:r w:rsidR="00913DF3">
              <w:rPr>
                <w:rFonts w:ascii="Arial" w:hAnsi="Arial" w:cs="Arial"/>
                <w:bCs/>
                <w:sz w:val="22"/>
                <w:szCs w:val="22"/>
              </w:rPr>
              <w:t xml:space="preserve"> they noticed poor parental support during training and matches and this showed a major impact in performance,</w:t>
            </w:r>
            <w:r w:rsidR="008E31AB">
              <w:rPr>
                <w:rFonts w:ascii="Arial" w:hAnsi="Arial" w:cs="Arial"/>
                <w:bCs/>
                <w:sz w:val="22"/>
                <w:szCs w:val="22"/>
              </w:rPr>
              <w:t xml:space="preserve"> therefore </w:t>
            </w:r>
            <w:r w:rsidR="008E31AB">
              <w:rPr>
                <w:rFonts w:ascii="Arial" w:hAnsi="Arial" w:cs="Arial"/>
                <w:color w:val="000000"/>
                <w:sz w:val="20"/>
                <w:szCs w:val="20"/>
                <w:shd w:val="clear" w:color="auto" w:fill="FFFFFF"/>
              </w:rPr>
              <w:t xml:space="preserve">Guagliano et al., </w:t>
            </w:r>
            <w:r w:rsidR="008E31AB">
              <w:rPr>
                <w:rFonts w:ascii="Arial" w:hAnsi="Arial" w:cs="Arial"/>
                <w:color w:val="000000"/>
                <w:sz w:val="20"/>
                <w:szCs w:val="20"/>
                <w:shd w:val="clear" w:color="auto" w:fill="FFFFFF"/>
              </w:rPr>
              <w:t>(</w:t>
            </w:r>
            <w:r w:rsidR="008E31AB">
              <w:rPr>
                <w:rFonts w:ascii="Arial" w:hAnsi="Arial" w:cs="Arial"/>
                <w:color w:val="000000"/>
                <w:sz w:val="20"/>
                <w:szCs w:val="20"/>
                <w:shd w:val="clear" w:color="auto" w:fill="FFFFFF"/>
              </w:rPr>
              <w:t>2014)</w:t>
            </w:r>
            <w:r w:rsidR="00913DF3">
              <w:rPr>
                <w:rFonts w:ascii="Arial" w:hAnsi="Arial" w:cs="Arial"/>
                <w:bCs/>
                <w:sz w:val="22"/>
                <w:szCs w:val="22"/>
              </w:rPr>
              <w:t xml:space="preserve"> </w:t>
            </w:r>
            <w:r w:rsidR="008E31AB">
              <w:rPr>
                <w:rFonts w:ascii="Arial" w:hAnsi="Arial" w:cs="Arial"/>
                <w:bCs/>
                <w:sz w:val="22"/>
                <w:szCs w:val="22"/>
              </w:rPr>
              <w:t>s</w:t>
            </w:r>
            <w:r w:rsidR="00913DF3">
              <w:rPr>
                <w:rFonts w:ascii="Arial" w:hAnsi="Arial" w:cs="Arial"/>
                <w:bCs/>
                <w:sz w:val="22"/>
                <w:szCs w:val="22"/>
              </w:rPr>
              <w:t xml:space="preserve">uggested future research on educating coaches to promote physical activity to organised youth sport but the impact of positive parental support. </w:t>
            </w:r>
            <w:r w:rsidR="000E09F0">
              <w:rPr>
                <w:rFonts w:ascii="Arial" w:hAnsi="Arial" w:cs="Arial"/>
                <w:bCs/>
                <w:sz w:val="22"/>
                <w:szCs w:val="22"/>
              </w:rPr>
              <w:t>Wetton et al,. (2013) found methods from a teachers perspective on how to overcome these barriers, including: teachers’ changing their attitudes and shifting the focus away from just male competitive sports, to ask girls what sports they would prefer to do during PE and to encourage more girls 15-16-years old to take part.</w:t>
            </w:r>
            <w:r w:rsidR="000C7DC3">
              <w:rPr>
                <w:rFonts w:ascii="Arial" w:hAnsi="Arial" w:cs="Arial"/>
                <w:bCs/>
                <w:sz w:val="22"/>
                <w:szCs w:val="22"/>
              </w:rPr>
              <w:t xml:space="preserve"> </w:t>
            </w:r>
          </w:p>
          <w:p w14:paraId="02F3D7E1" w14:textId="3C1F3D4D" w:rsidR="00D10411" w:rsidRDefault="00273147" w:rsidP="00270BA0">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1.2</w:t>
            </w:r>
            <w:r w:rsidR="00A03610">
              <w:rPr>
                <w:rFonts w:ascii="Arial" w:hAnsi="Arial" w:cs="Arial"/>
                <w:color w:val="000000"/>
                <w:sz w:val="22"/>
                <w:szCs w:val="22"/>
                <w:shd w:val="clear" w:color="auto" w:fill="FFFFFF"/>
              </w:rPr>
              <w:t xml:space="preserve"> </w:t>
            </w:r>
            <w:r w:rsidR="00D10411">
              <w:rPr>
                <w:rFonts w:ascii="Arial" w:hAnsi="Arial" w:cs="Arial"/>
                <w:color w:val="000000"/>
                <w:sz w:val="22"/>
                <w:szCs w:val="22"/>
                <w:shd w:val="clear" w:color="auto" w:fill="FFFFFF"/>
              </w:rPr>
              <w:t>Motivational factors</w:t>
            </w:r>
          </w:p>
          <w:p w14:paraId="6A6EC563" w14:textId="58FD52EE" w:rsidR="000C7DC3" w:rsidRDefault="00676089" w:rsidP="00270BA0">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Studies of motivation show that gender plays a part in different motivations and needs for sports (Azzarito and Solmon, 2009; Crosnoe, 2001). The school and type of activities it offers is a significant factor in 15-16-year-old girls, due to boredom of lack of variety. Scraton (1990</w:t>
            </w:r>
            <w:r w:rsidR="00423115">
              <w:rPr>
                <w:rFonts w:ascii="Arial" w:hAnsi="Arial" w:cs="Arial"/>
                <w:color w:val="000000"/>
                <w:sz w:val="22"/>
                <w:szCs w:val="22"/>
                <w:shd w:val="clear" w:color="auto" w:fill="FFFFFF"/>
              </w:rPr>
              <w:t>) found</w:t>
            </w:r>
            <w:r>
              <w:rPr>
                <w:rFonts w:ascii="Arial" w:hAnsi="Arial" w:cs="Arial"/>
                <w:color w:val="000000"/>
                <w:sz w:val="22"/>
                <w:szCs w:val="22"/>
                <w:shd w:val="clear" w:color="auto" w:fill="FFFFFF"/>
              </w:rPr>
              <w:t xml:space="preserve"> that boys focused on competition whereas girls preferred social interaction and friendship, this has been an issue due punishing girl for speaking in class whereas boys are positively reinforced for competitions making girls less likely to enjoy physical education as an outcome. Azzarito and Solman (2009) also discovered that girls are pressured to participate in “feminine, appropriate” activities.</w:t>
            </w:r>
          </w:p>
          <w:p w14:paraId="139DC2A9" w14:textId="47C64557" w:rsidR="0088080C" w:rsidRDefault="00A03610" w:rsidP="00270BA0">
            <w:pPr>
              <w:spacing w:after="200" w:line="276"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1.3 </w:t>
            </w:r>
            <w:r w:rsidR="0088080C">
              <w:rPr>
                <w:rFonts w:ascii="Arial" w:hAnsi="Arial" w:cs="Arial"/>
                <w:color w:val="000000"/>
                <w:sz w:val="22"/>
                <w:szCs w:val="22"/>
                <w:shd w:val="clear" w:color="auto" w:fill="FFFFFF"/>
              </w:rPr>
              <w:t xml:space="preserve">Sports preferred </w:t>
            </w:r>
          </w:p>
          <w:p w14:paraId="6B9ADC55" w14:textId="7A4A68A7" w:rsidR="00270BA0" w:rsidRPr="000C7DC3" w:rsidRDefault="00270BA0" w:rsidP="00270BA0">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Ranking order from girls for sporting preferences in Wales</w:t>
            </w:r>
            <w:r w:rsidR="003F314C" w:rsidRPr="000C7DC3">
              <w:rPr>
                <w:rFonts w:ascii="Arial" w:hAnsi="Arial" w:cs="Arial"/>
                <w:color w:val="000000"/>
                <w:sz w:val="22"/>
                <w:szCs w:val="22"/>
                <w:shd w:val="clear" w:color="auto" w:fill="FFFFFF"/>
              </w:rPr>
              <w:t xml:space="preserve"> (Allison, L. Bird and McClean, 2017)</w:t>
            </w:r>
            <w:r w:rsidRPr="000C7DC3">
              <w:rPr>
                <w:rFonts w:ascii="Arial" w:hAnsi="Arial" w:cs="Arial"/>
                <w:color w:val="000000"/>
                <w:sz w:val="22"/>
                <w:szCs w:val="22"/>
                <w:shd w:val="clear" w:color="auto" w:fill="FFFFFF"/>
              </w:rPr>
              <w:t>:</w:t>
            </w:r>
          </w:p>
          <w:p w14:paraId="2F03984C"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Dance</w:t>
            </w:r>
          </w:p>
          <w:p w14:paraId="37F67958"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Football</w:t>
            </w:r>
          </w:p>
          <w:p w14:paraId="059A07BA"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Basketball</w:t>
            </w:r>
          </w:p>
          <w:p w14:paraId="01272D7C"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Gymnastics</w:t>
            </w:r>
          </w:p>
          <w:p w14:paraId="5708A964"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Athletics</w:t>
            </w:r>
          </w:p>
          <w:p w14:paraId="025735C7"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Badminton</w:t>
            </w:r>
          </w:p>
          <w:p w14:paraId="66B6C711"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Hockey</w:t>
            </w:r>
          </w:p>
          <w:p w14:paraId="0CFFC4BA" w14:textId="77777777" w:rsidR="00270BA0" w:rsidRPr="000C7DC3" w:rsidRDefault="00270BA0" w:rsidP="00270BA0">
            <w:pPr>
              <w:pStyle w:val="ListParagraph"/>
              <w:numPr>
                <w:ilvl w:val="0"/>
                <w:numId w:val="3"/>
              </w:num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Netball</w:t>
            </w:r>
          </w:p>
          <w:p w14:paraId="56B59CDF" w14:textId="1A29BA06" w:rsidR="00AF59E5" w:rsidRDefault="00270BA0" w:rsidP="00270BA0">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 xml:space="preserve">The results showing that dance was vote top by a high margin shows that majority of girls aren’t supporting the idea of participating in team games, the reasons the girls choose dance was because, they enjoyed improving their own skills, they can practise/ participate individually or in a team and it’s a sport that aims at improving confidence. Correspondingly, Eime et al., (2008) investigated that females physical activity level changes during two life transition points. Females around 23 years old plus, shifted away from competitive team sports and focused towards individual sports such as running, swimming, attending the gym. </w:t>
            </w:r>
            <w:r w:rsidR="00AF59E5">
              <w:rPr>
                <w:rFonts w:ascii="Arial" w:hAnsi="Arial" w:cs="Arial"/>
                <w:color w:val="000000"/>
                <w:sz w:val="22"/>
                <w:szCs w:val="22"/>
                <w:shd w:val="clear" w:color="auto" w:fill="FFFFFF"/>
              </w:rPr>
              <w:t xml:space="preserve">Kilpatric, Herbert and Bartholomew (2005) indicated that motivation </w:t>
            </w:r>
            <w:r w:rsidR="00D10411">
              <w:rPr>
                <w:rFonts w:ascii="Arial" w:hAnsi="Arial" w:cs="Arial"/>
                <w:color w:val="000000"/>
                <w:sz w:val="22"/>
                <w:szCs w:val="22"/>
                <w:shd w:val="clear" w:color="auto" w:fill="FFFFFF"/>
              </w:rPr>
              <w:t>of enjoyment, physical activity and the better health was most important to women whereas men enjoyed sport to compete.</w:t>
            </w:r>
          </w:p>
          <w:p w14:paraId="4B2ACD1D" w14:textId="0181415F" w:rsidR="00270BA0" w:rsidRPr="000C7DC3" w:rsidRDefault="00270BA0" w:rsidP="00270BA0">
            <w:pPr>
              <w:spacing w:after="200" w:line="276" w:lineRule="auto"/>
              <w:rPr>
                <w:rFonts w:ascii="Arial" w:hAnsi="Arial" w:cs="Arial"/>
                <w:b/>
                <w:sz w:val="22"/>
                <w:szCs w:val="22"/>
              </w:rPr>
            </w:pPr>
            <w:r w:rsidRPr="000C7DC3">
              <w:rPr>
                <w:rFonts w:ascii="Arial" w:hAnsi="Arial" w:cs="Arial"/>
                <w:bCs/>
                <w:sz w:val="22"/>
                <w:szCs w:val="22"/>
              </w:rPr>
              <w:t>Canada is in complete contrast with research from other countries, in the theory of women preferring individual sports, as seen in the top organised sports for Canadian Females (Statistics Canada, 2013)</w:t>
            </w:r>
          </w:p>
          <w:p w14:paraId="440BBE8E" w14:textId="77777777" w:rsidR="00270BA0" w:rsidRPr="000C7DC3" w:rsidRDefault="00270BA0" w:rsidP="00270BA0">
            <w:pPr>
              <w:spacing w:after="200" w:line="276" w:lineRule="auto"/>
              <w:rPr>
                <w:rFonts w:ascii="Arial" w:hAnsi="Arial" w:cs="Arial"/>
                <w:bCs/>
                <w:sz w:val="22"/>
                <w:szCs w:val="22"/>
                <w:u w:val="single"/>
              </w:rPr>
            </w:pPr>
            <w:r w:rsidRPr="000C7DC3">
              <w:rPr>
                <w:rFonts w:ascii="Arial" w:hAnsi="Arial" w:cs="Arial"/>
                <w:bCs/>
                <w:sz w:val="22"/>
                <w:szCs w:val="22"/>
                <w:u w:val="single"/>
              </w:rPr>
              <w:t>Girls (under 18 years)</w:t>
            </w:r>
          </w:p>
          <w:p w14:paraId="119A3271" w14:textId="77777777" w:rsidR="00270BA0" w:rsidRPr="000C7DC3" w:rsidRDefault="00270BA0" w:rsidP="00270BA0">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Swimming (20%)</w:t>
            </w:r>
          </w:p>
          <w:p w14:paraId="638DDF42" w14:textId="77777777" w:rsidR="00270BA0" w:rsidRPr="000C7DC3" w:rsidRDefault="00270BA0" w:rsidP="00270BA0">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lastRenderedPageBreak/>
              <w:t>Dance (17%)</w:t>
            </w:r>
          </w:p>
          <w:p w14:paraId="54BAC862" w14:textId="77777777" w:rsidR="00270BA0" w:rsidRPr="000C7DC3" w:rsidRDefault="00270BA0" w:rsidP="00270BA0">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Ballet (9%)</w:t>
            </w:r>
          </w:p>
          <w:p w14:paraId="1CA6368A" w14:textId="77777777" w:rsidR="00270BA0" w:rsidRPr="000C7DC3" w:rsidRDefault="00270BA0" w:rsidP="00270BA0">
            <w:pPr>
              <w:pStyle w:val="ListParagraph"/>
              <w:numPr>
                <w:ilvl w:val="0"/>
                <w:numId w:val="5"/>
              </w:numPr>
              <w:spacing w:after="200" w:line="276" w:lineRule="auto"/>
              <w:rPr>
                <w:rFonts w:ascii="Arial" w:hAnsi="Arial" w:cs="Arial"/>
                <w:bCs/>
                <w:sz w:val="22"/>
                <w:szCs w:val="22"/>
              </w:rPr>
            </w:pPr>
            <w:r w:rsidRPr="000C7DC3">
              <w:rPr>
                <w:rFonts w:ascii="Arial" w:hAnsi="Arial" w:cs="Arial"/>
                <w:bCs/>
                <w:sz w:val="22"/>
                <w:szCs w:val="22"/>
              </w:rPr>
              <w:t>Gymnastics (9%)</w:t>
            </w:r>
          </w:p>
          <w:p w14:paraId="2F8704EE" w14:textId="77777777" w:rsidR="00270BA0" w:rsidRPr="000C7DC3" w:rsidRDefault="00270BA0" w:rsidP="00270BA0">
            <w:pPr>
              <w:spacing w:after="200" w:line="276" w:lineRule="auto"/>
              <w:rPr>
                <w:rFonts w:ascii="Arial" w:hAnsi="Arial" w:cs="Arial"/>
                <w:bCs/>
                <w:sz w:val="22"/>
                <w:szCs w:val="22"/>
                <w:u w:val="single"/>
              </w:rPr>
            </w:pPr>
            <w:r w:rsidRPr="000C7DC3">
              <w:rPr>
                <w:rFonts w:ascii="Arial" w:hAnsi="Arial" w:cs="Arial"/>
                <w:bCs/>
                <w:sz w:val="22"/>
                <w:szCs w:val="22"/>
                <w:u w:val="single"/>
              </w:rPr>
              <w:t>Women</w:t>
            </w:r>
          </w:p>
          <w:p w14:paraId="69D4EC29" w14:textId="77777777" w:rsidR="00270BA0" w:rsidRPr="000C7DC3" w:rsidRDefault="00270BA0" w:rsidP="00270BA0">
            <w:pPr>
              <w:pStyle w:val="ListParagraph"/>
              <w:numPr>
                <w:ilvl w:val="0"/>
                <w:numId w:val="6"/>
              </w:numPr>
              <w:spacing w:after="200" w:line="276" w:lineRule="auto"/>
              <w:rPr>
                <w:rFonts w:ascii="Arial" w:hAnsi="Arial" w:cs="Arial"/>
                <w:bCs/>
                <w:sz w:val="22"/>
                <w:szCs w:val="22"/>
              </w:rPr>
            </w:pPr>
            <w:r w:rsidRPr="000C7DC3">
              <w:rPr>
                <w:rFonts w:ascii="Arial" w:hAnsi="Arial" w:cs="Arial"/>
                <w:bCs/>
                <w:sz w:val="22"/>
                <w:szCs w:val="22"/>
              </w:rPr>
              <w:t>Golf (15%)</w:t>
            </w:r>
          </w:p>
          <w:p w14:paraId="2874C899" w14:textId="77777777" w:rsidR="00270BA0" w:rsidRPr="000C7DC3" w:rsidRDefault="00270BA0" w:rsidP="00270BA0">
            <w:pPr>
              <w:pStyle w:val="ListParagraph"/>
              <w:numPr>
                <w:ilvl w:val="0"/>
                <w:numId w:val="6"/>
              </w:numPr>
              <w:spacing w:after="200" w:line="276" w:lineRule="auto"/>
              <w:rPr>
                <w:rFonts w:ascii="Arial" w:hAnsi="Arial" w:cs="Arial"/>
                <w:bCs/>
                <w:sz w:val="22"/>
                <w:szCs w:val="22"/>
              </w:rPr>
            </w:pPr>
            <w:r w:rsidRPr="000C7DC3">
              <w:rPr>
                <w:rFonts w:ascii="Arial" w:hAnsi="Arial" w:cs="Arial"/>
                <w:bCs/>
                <w:sz w:val="22"/>
                <w:szCs w:val="22"/>
              </w:rPr>
              <w:t>Football (12%)</w:t>
            </w:r>
          </w:p>
          <w:p w14:paraId="42D7CB31" w14:textId="08FDDB61" w:rsidR="00270BA0" w:rsidRPr="000C7DC3" w:rsidRDefault="00270BA0" w:rsidP="000C7DC3">
            <w:pPr>
              <w:pStyle w:val="ListParagraph"/>
              <w:numPr>
                <w:ilvl w:val="0"/>
                <w:numId w:val="6"/>
              </w:numPr>
              <w:spacing w:after="200" w:line="276" w:lineRule="auto"/>
              <w:rPr>
                <w:rFonts w:ascii="Arial" w:hAnsi="Arial" w:cs="Arial"/>
                <w:bCs/>
                <w:sz w:val="22"/>
                <w:szCs w:val="22"/>
              </w:rPr>
            </w:pPr>
            <w:r w:rsidRPr="000C7DC3">
              <w:rPr>
                <w:rFonts w:ascii="Arial" w:hAnsi="Arial" w:cs="Arial"/>
                <w:bCs/>
                <w:sz w:val="22"/>
                <w:szCs w:val="22"/>
              </w:rPr>
              <w:t>Volleyball (9%)</w:t>
            </w:r>
          </w:p>
          <w:p w14:paraId="6069B4A3" w14:textId="47484001" w:rsidR="000B5139" w:rsidRPr="000C7DC3" w:rsidRDefault="00A03610" w:rsidP="000C7DC3">
            <w:pPr>
              <w:spacing w:after="200" w:line="276" w:lineRule="auto"/>
              <w:rPr>
                <w:rFonts w:ascii="Arial" w:hAnsi="Arial" w:cs="Arial"/>
                <w:bCs/>
                <w:sz w:val="22"/>
                <w:szCs w:val="22"/>
              </w:rPr>
            </w:pPr>
            <w:r>
              <w:rPr>
                <w:rFonts w:ascii="Arial" w:hAnsi="Arial" w:cs="Arial"/>
                <w:bCs/>
                <w:sz w:val="22"/>
                <w:szCs w:val="22"/>
              </w:rPr>
              <w:t xml:space="preserve">2.0 </w:t>
            </w:r>
            <w:r w:rsidR="003F314C" w:rsidRPr="000C7DC3">
              <w:rPr>
                <w:rFonts w:ascii="Arial" w:hAnsi="Arial" w:cs="Arial"/>
                <w:bCs/>
                <w:sz w:val="22"/>
                <w:szCs w:val="22"/>
              </w:rPr>
              <w:t>Global</w:t>
            </w:r>
          </w:p>
          <w:p w14:paraId="03B61C86" w14:textId="77777777" w:rsidR="00270BA0" w:rsidRPr="000C7DC3" w:rsidRDefault="000B5139" w:rsidP="000C7DC3">
            <w:pPr>
              <w:spacing w:after="200" w:line="276" w:lineRule="auto"/>
              <w:rPr>
                <w:rFonts w:ascii="Arial" w:hAnsi="Arial" w:cs="Arial"/>
                <w:bCs/>
                <w:sz w:val="22"/>
                <w:szCs w:val="22"/>
              </w:rPr>
            </w:pPr>
            <w:r w:rsidRPr="000C7DC3">
              <w:rPr>
                <w:rFonts w:ascii="Arial" w:hAnsi="Arial" w:cs="Arial"/>
                <w:bCs/>
                <w:sz w:val="22"/>
                <w:szCs w:val="22"/>
              </w:rPr>
              <w:t xml:space="preserve">The Department of Health and Aging recommends children should take part in 60 minutes of moderate to vigorous physical activity each day, these targets are becoming less frequently reached as age increases and girls are less often to meet the recommendations. </w:t>
            </w:r>
            <w:r w:rsidR="00345B70" w:rsidRPr="000C7DC3">
              <w:rPr>
                <w:rFonts w:ascii="Arial" w:hAnsi="Arial" w:cs="Arial"/>
                <w:bCs/>
                <w:sz w:val="22"/>
                <w:szCs w:val="22"/>
              </w:rPr>
              <w:t>Watson, Eliott and Mehta (2015) explained, a study</w:t>
            </w:r>
            <w:r w:rsidRPr="000C7DC3">
              <w:rPr>
                <w:rFonts w:ascii="Arial" w:hAnsi="Arial" w:cs="Arial"/>
                <w:bCs/>
                <w:sz w:val="22"/>
                <w:szCs w:val="22"/>
              </w:rPr>
              <w:t xml:space="preserve"> in Australia discovered</w:t>
            </w:r>
            <w:r w:rsidR="00345B70" w:rsidRPr="000C7DC3">
              <w:rPr>
                <w:rFonts w:ascii="Arial" w:hAnsi="Arial" w:cs="Arial"/>
                <w:bCs/>
                <w:sz w:val="22"/>
                <w:szCs w:val="22"/>
              </w:rPr>
              <w:t xml:space="preserve"> that</w:t>
            </w:r>
            <w:r w:rsidRPr="000C7DC3">
              <w:rPr>
                <w:rFonts w:ascii="Arial" w:hAnsi="Arial" w:cs="Arial"/>
                <w:bCs/>
                <w:sz w:val="22"/>
                <w:szCs w:val="22"/>
              </w:rPr>
              <w:t xml:space="preserve"> school lunch times are the ideal time to maximise children’s physical activity, the research also indicates that girls are consistently less active then boys. </w:t>
            </w:r>
            <w:r w:rsidR="002B4407" w:rsidRPr="000C7DC3">
              <w:rPr>
                <w:rFonts w:ascii="Arial" w:hAnsi="Arial" w:cs="Arial"/>
                <w:bCs/>
                <w:sz w:val="22"/>
                <w:szCs w:val="22"/>
              </w:rPr>
              <w:t>The activities were considered ‘gender appropriate’ but bullying and teasing were significant barriers along with a “girls” uniform as it fitted with stereotypes, a unisex uniform would’ve been preferred.</w:t>
            </w:r>
            <w:r w:rsidR="007B55AA" w:rsidRPr="000C7DC3">
              <w:rPr>
                <w:rFonts w:ascii="Arial" w:hAnsi="Arial" w:cs="Arial"/>
                <w:bCs/>
                <w:sz w:val="22"/>
                <w:szCs w:val="22"/>
              </w:rPr>
              <w:t xml:space="preserve"> </w:t>
            </w:r>
          </w:p>
          <w:p w14:paraId="64A55DB0" w14:textId="17F430FF" w:rsidR="003F314C" w:rsidRPr="000C7DC3" w:rsidRDefault="003F314C" w:rsidP="000C7DC3">
            <w:pPr>
              <w:spacing w:after="200" w:line="276" w:lineRule="auto"/>
              <w:rPr>
                <w:rFonts w:ascii="Arial" w:hAnsi="Arial" w:cs="Arial"/>
                <w:bCs/>
                <w:sz w:val="22"/>
                <w:szCs w:val="22"/>
              </w:rPr>
            </w:pPr>
            <w:r w:rsidRPr="000C7DC3">
              <w:rPr>
                <w:rFonts w:ascii="Arial" w:hAnsi="Arial" w:cs="Arial"/>
                <w:bCs/>
                <w:sz w:val="22"/>
                <w:szCs w:val="22"/>
              </w:rPr>
              <w:t>The perception of gender identities has been a problem for sports participation in many cultures,</w:t>
            </w:r>
            <w:r w:rsidR="002849B0" w:rsidRPr="000C7DC3">
              <w:rPr>
                <w:rFonts w:ascii="Arial" w:hAnsi="Arial" w:cs="Arial"/>
                <w:bCs/>
                <w:sz w:val="22"/>
                <w:szCs w:val="22"/>
              </w:rPr>
              <w:t xml:space="preserve"> one male stated “young women should ideally spend time helping their mothers cook and family-oreintated” (Walseth, 2006, p.91) There is a minority and majority sports participation gap, for boys there is very little difference, however the minority girls at (12%) had significantly lower participation levels compared to majority girls (25%)</w:t>
            </w:r>
            <w:r w:rsidR="000C7DC3" w:rsidRPr="000C7DC3">
              <w:rPr>
                <w:rFonts w:ascii="Arial" w:hAnsi="Arial" w:cs="Arial"/>
                <w:bCs/>
                <w:sz w:val="22"/>
                <w:szCs w:val="22"/>
              </w:rPr>
              <w:t xml:space="preserve"> </w:t>
            </w:r>
            <w:r w:rsidR="000C7DC3" w:rsidRPr="000C7DC3">
              <w:rPr>
                <w:rFonts w:ascii="Arial" w:hAnsi="Arial" w:cs="Arial"/>
                <w:color w:val="000000"/>
                <w:sz w:val="22"/>
                <w:szCs w:val="22"/>
                <w:shd w:val="clear" w:color="auto" w:fill="FFFFFF"/>
              </w:rPr>
              <w:t>(Strandbu, Bakken and Sletten, 2017)</w:t>
            </w:r>
            <w:r w:rsidR="002849B0" w:rsidRPr="000C7DC3">
              <w:rPr>
                <w:rFonts w:ascii="Arial" w:hAnsi="Arial" w:cs="Arial"/>
                <w:bCs/>
                <w:sz w:val="22"/>
                <w:szCs w:val="22"/>
              </w:rPr>
              <w:t xml:space="preserve">. Class and socioeconomic resources have explained differences in participation rates between majority and minority groups of youth </w:t>
            </w:r>
            <w:r w:rsidR="002849B0" w:rsidRPr="000C7DC3">
              <w:rPr>
                <w:rFonts w:ascii="Arial" w:hAnsi="Arial" w:cs="Arial"/>
                <w:sz w:val="22"/>
                <w:szCs w:val="22"/>
              </w:rPr>
              <w:t>(Dagkas &amp; Hunter, 2015</w:t>
            </w:r>
            <w:r w:rsidR="000A05A8" w:rsidRPr="000C7DC3">
              <w:rPr>
                <w:rFonts w:ascii="Arial" w:hAnsi="Arial" w:cs="Arial"/>
                <w:sz w:val="22"/>
                <w:szCs w:val="22"/>
              </w:rPr>
              <w:t>)</w:t>
            </w:r>
            <w:r w:rsidR="002849B0" w:rsidRPr="000C7DC3">
              <w:rPr>
                <w:rFonts w:ascii="Arial" w:hAnsi="Arial" w:cs="Arial"/>
                <w:bCs/>
                <w:sz w:val="22"/>
                <w:szCs w:val="22"/>
              </w:rPr>
              <w:t>.</w:t>
            </w:r>
            <w:r w:rsidR="0085263C">
              <w:rPr>
                <w:rFonts w:ascii="Arial" w:hAnsi="Arial" w:cs="Arial"/>
                <w:bCs/>
                <w:sz w:val="22"/>
                <w:szCs w:val="22"/>
              </w:rPr>
              <w:t xml:space="preserve"> </w:t>
            </w:r>
          </w:p>
          <w:p w14:paraId="6CCF07D1" w14:textId="472082C6" w:rsidR="003F314C" w:rsidRPr="000C7DC3" w:rsidRDefault="00A03610" w:rsidP="000C7DC3">
            <w:pPr>
              <w:spacing w:after="200" w:line="276" w:lineRule="auto"/>
              <w:rPr>
                <w:rFonts w:ascii="Arial" w:hAnsi="Arial" w:cs="Arial"/>
                <w:bCs/>
                <w:sz w:val="22"/>
                <w:szCs w:val="22"/>
              </w:rPr>
            </w:pPr>
            <w:r>
              <w:rPr>
                <w:rFonts w:ascii="Arial" w:hAnsi="Arial" w:cs="Arial"/>
                <w:bCs/>
                <w:sz w:val="22"/>
                <w:szCs w:val="22"/>
              </w:rPr>
              <w:t xml:space="preserve">2.1 </w:t>
            </w:r>
            <w:r w:rsidR="003F314C" w:rsidRPr="000C7DC3">
              <w:rPr>
                <w:rFonts w:ascii="Arial" w:hAnsi="Arial" w:cs="Arial"/>
                <w:bCs/>
                <w:sz w:val="22"/>
                <w:szCs w:val="22"/>
              </w:rPr>
              <w:t>UK</w:t>
            </w:r>
          </w:p>
          <w:p w14:paraId="0DA3749C" w14:textId="5E57E3E7" w:rsidR="000B5139" w:rsidRPr="000C7DC3" w:rsidRDefault="007B55AA" w:rsidP="000C7DC3">
            <w:pPr>
              <w:spacing w:after="200" w:line="276" w:lineRule="auto"/>
              <w:rPr>
                <w:rFonts w:ascii="Arial" w:hAnsi="Arial" w:cs="Arial"/>
                <w:bCs/>
                <w:sz w:val="22"/>
                <w:szCs w:val="22"/>
              </w:rPr>
            </w:pPr>
            <w:r w:rsidRPr="000C7DC3">
              <w:rPr>
                <w:rFonts w:ascii="Arial" w:hAnsi="Arial" w:cs="Arial"/>
                <w:bCs/>
                <w:sz w:val="22"/>
                <w:szCs w:val="22"/>
              </w:rPr>
              <w:t xml:space="preserve">The findings from </w:t>
            </w:r>
            <w:r w:rsidR="00345B70" w:rsidRPr="000C7DC3">
              <w:rPr>
                <w:rFonts w:ascii="Arial" w:hAnsi="Arial" w:cs="Arial"/>
                <w:bCs/>
                <w:color w:val="000000"/>
                <w:sz w:val="22"/>
                <w:szCs w:val="22"/>
                <w:shd w:val="clear" w:color="auto" w:fill="FFFFFF"/>
              </w:rPr>
              <w:t>O'Reilly, Brunette and Bradish, (2018) align with the sport barriers for females previously stated, sports participation is significantly influenced by support from peers, family and coaches. One response was, certain sports aren’t ‘feminine’ enough, whilst another stated “some girls think sports are for boys as coaches pay more attention to boys during physical education”</w:t>
            </w:r>
            <w:r w:rsidR="00CE6CD3" w:rsidRPr="000C7DC3">
              <w:rPr>
                <w:rFonts w:ascii="Arial" w:hAnsi="Arial" w:cs="Arial"/>
                <w:bCs/>
                <w:color w:val="000000"/>
                <w:sz w:val="22"/>
                <w:szCs w:val="22"/>
                <w:shd w:val="clear" w:color="auto" w:fill="FFFFFF"/>
              </w:rPr>
              <w:t xml:space="preserve"> (see appendix 1)</w:t>
            </w:r>
            <w:r w:rsidR="00345B70" w:rsidRPr="000C7DC3">
              <w:rPr>
                <w:rFonts w:ascii="Arial" w:hAnsi="Arial" w:cs="Arial"/>
                <w:bCs/>
                <w:color w:val="000000"/>
                <w:sz w:val="22"/>
                <w:szCs w:val="22"/>
                <w:shd w:val="clear" w:color="auto" w:fill="FFFFFF"/>
              </w:rPr>
              <w:t>.</w:t>
            </w:r>
          </w:p>
          <w:p w14:paraId="16B8F82C" w14:textId="77777777" w:rsidR="00BB38DE" w:rsidRPr="000C7DC3" w:rsidRDefault="00F107B5" w:rsidP="000C7DC3">
            <w:pPr>
              <w:spacing w:after="200" w:line="276" w:lineRule="auto"/>
              <w:rPr>
                <w:rFonts w:ascii="Arial" w:hAnsi="Arial" w:cs="Arial"/>
                <w:color w:val="000000"/>
                <w:sz w:val="22"/>
                <w:szCs w:val="22"/>
                <w:shd w:val="clear" w:color="auto" w:fill="FFFFFF"/>
              </w:rPr>
            </w:pPr>
            <w:r w:rsidRPr="000C7DC3">
              <w:rPr>
                <w:rFonts w:ascii="Arial" w:hAnsi="Arial" w:cs="Arial"/>
                <w:color w:val="000000"/>
                <w:sz w:val="22"/>
                <w:szCs w:val="22"/>
                <w:shd w:val="clear" w:color="auto" w:fill="FFFFFF"/>
              </w:rPr>
              <w:t>Allison, L. Bird and McClean, (2017) believe that team sports have the potential to increase female participation</w:t>
            </w:r>
            <w:r w:rsidR="00205CCD" w:rsidRPr="000C7DC3">
              <w:rPr>
                <w:rFonts w:ascii="Arial" w:hAnsi="Arial" w:cs="Arial"/>
                <w:color w:val="000000"/>
                <w:sz w:val="22"/>
                <w:szCs w:val="22"/>
                <w:shd w:val="clear" w:color="auto" w:fill="FFFFFF"/>
              </w:rPr>
              <w:t xml:space="preserve">. Results showed that physical activity interventions can encourage girls into trying new sports but didn’t sustain their participation within these new team sports. Strategies to promote participation included: implementation of peer-leaders, consultations with the girls, strategies for friendship groups. Working with the local governing bodies for their initiatives such as “Sportivate”, “Girls on the move” and “Us Girls”, 60% of PE staff noticed the initiatives increasing participation amongst low active girls, and successfully reaching their target of 30,000 young women engaging in sports. </w:t>
            </w:r>
            <w:r w:rsidR="00BB38DE" w:rsidRPr="000C7DC3">
              <w:rPr>
                <w:rFonts w:ascii="Arial" w:hAnsi="Arial" w:cs="Arial"/>
                <w:color w:val="000000"/>
                <w:sz w:val="22"/>
                <w:szCs w:val="22"/>
                <w:shd w:val="clear" w:color="auto" w:fill="FFFFFF"/>
              </w:rPr>
              <w:t xml:space="preserve">This article also supports previous research that girls feel more confident to take part in sport in a single-sex PE class. </w:t>
            </w:r>
          </w:p>
          <w:p w14:paraId="572377A2" w14:textId="590E245A" w:rsidR="00CC68FD" w:rsidRDefault="00A03610" w:rsidP="000C7DC3">
            <w:pPr>
              <w:spacing w:after="200" w:line="276" w:lineRule="auto"/>
              <w:rPr>
                <w:rFonts w:ascii="Arial" w:hAnsi="Arial" w:cs="Arial"/>
                <w:bCs/>
                <w:sz w:val="22"/>
                <w:szCs w:val="22"/>
              </w:rPr>
            </w:pPr>
            <w:r>
              <w:rPr>
                <w:rFonts w:ascii="Arial" w:hAnsi="Arial" w:cs="Arial"/>
                <w:bCs/>
                <w:sz w:val="22"/>
                <w:szCs w:val="22"/>
              </w:rPr>
              <w:t xml:space="preserve">2.1.1 </w:t>
            </w:r>
            <w:r w:rsidR="00CC68FD">
              <w:rPr>
                <w:rFonts w:ascii="Arial" w:hAnsi="Arial" w:cs="Arial"/>
                <w:bCs/>
                <w:sz w:val="22"/>
                <w:szCs w:val="22"/>
              </w:rPr>
              <w:t>Girls Active Survey</w:t>
            </w:r>
          </w:p>
          <w:p w14:paraId="06F85514" w14:textId="6C1F3BB4" w:rsidR="0048395E" w:rsidRDefault="00D10411" w:rsidP="000C7DC3">
            <w:pPr>
              <w:spacing w:after="200" w:line="276" w:lineRule="auto"/>
              <w:rPr>
                <w:rFonts w:ascii="Arial" w:hAnsi="Arial" w:cs="Arial"/>
                <w:color w:val="000000"/>
                <w:sz w:val="22"/>
                <w:szCs w:val="22"/>
                <w:shd w:val="clear" w:color="auto" w:fill="FFFFFF"/>
              </w:rPr>
            </w:pPr>
            <w:r>
              <w:rPr>
                <w:rFonts w:ascii="Arial" w:hAnsi="Arial" w:cs="Arial"/>
                <w:bCs/>
                <w:sz w:val="22"/>
                <w:szCs w:val="22"/>
              </w:rPr>
              <w:lastRenderedPageBreak/>
              <w:t>The Girls Active programme aims to create a positive impact by improving girls’ attitudes to school, physical education, confidence and increasing levels of participation in PE, and activit</w:t>
            </w:r>
            <w:r w:rsidR="00CC68FD">
              <w:rPr>
                <w:rFonts w:ascii="Arial" w:hAnsi="Arial" w:cs="Arial"/>
                <w:bCs/>
                <w:sz w:val="22"/>
                <w:szCs w:val="22"/>
              </w:rPr>
              <w:t>i</w:t>
            </w:r>
            <w:r>
              <w:rPr>
                <w:rFonts w:ascii="Arial" w:hAnsi="Arial" w:cs="Arial"/>
                <w:bCs/>
                <w:sz w:val="22"/>
                <w:szCs w:val="22"/>
              </w:rPr>
              <w:t xml:space="preserve">es amongst girls. Youth Sport Trust is a programme for providing </w:t>
            </w:r>
            <w:r w:rsidR="00CC68FD">
              <w:rPr>
                <w:rFonts w:ascii="Arial" w:hAnsi="Arial" w:cs="Arial"/>
                <w:bCs/>
                <w:sz w:val="22"/>
                <w:szCs w:val="22"/>
              </w:rPr>
              <w:t>high quality PE and school sport. Some results from the Girls Active (2017) survey include</w:t>
            </w:r>
            <w:r w:rsidR="0086224B">
              <w:rPr>
                <w:rFonts w:ascii="Arial" w:hAnsi="Arial" w:cs="Arial"/>
                <w:bCs/>
                <w:sz w:val="22"/>
                <w:szCs w:val="22"/>
              </w:rPr>
              <w:t xml:space="preserve"> questions to 11-14-year olds and 14-16 years olds such as: ‘Physical activity is an important part of my life’ – boys 72%, girls 56%, ‘I like when PE lessons are competitive’ – boys ages 14-16 were particularly higher with 63% and girls 40%, whereas the girls aged 11-14 had 52% and boys 71%, this research supports </w:t>
            </w:r>
            <w:r w:rsidR="0086224B" w:rsidRPr="000C7DC3">
              <w:rPr>
                <w:rFonts w:ascii="Arial" w:hAnsi="Arial" w:cs="Arial"/>
                <w:color w:val="000000"/>
                <w:sz w:val="22"/>
                <w:szCs w:val="22"/>
                <w:shd w:val="clear" w:color="auto" w:fill="FFFFFF"/>
              </w:rPr>
              <w:t xml:space="preserve">Allison, L. Bird and McClean, </w:t>
            </w:r>
            <w:r w:rsidR="0086224B">
              <w:rPr>
                <w:rFonts w:ascii="Arial" w:hAnsi="Arial" w:cs="Arial"/>
                <w:color w:val="000000"/>
                <w:sz w:val="22"/>
                <w:szCs w:val="22"/>
                <w:shd w:val="clear" w:color="auto" w:fill="FFFFFF"/>
              </w:rPr>
              <w:t>(</w:t>
            </w:r>
            <w:r w:rsidR="0086224B" w:rsidRPr="000C7DC3">
              <w:rPr>
                <w:rFonts w:ascii="Arial" w:hAnsi="Arial" w:cs="Arial"/>
                <w:color w:val="000000"/>
                <w:sz w:val="22"/>
                <w:szCs w:val="22"/>
                <w:shd w:val="clear" w:color="auto" w:fill="FFFFFF"/>
              </w:rPr>
              <w:t>2017</w:t>
            </w:r>
            <w:r w:rsidR="0086224B">
              <w:rPr>
                <w:rFonts w:ascii="Arial" w:hAnsi="Arial" w:cs="Arial"/>
                <w:color w:val="000000"/>
                <w:sz w:val="22"/>
                <w:szCs w:val="22"/>
                <w:shd w:val="clear" w:color="auto" w:fill="FFFFFF"/>
              </w:rPr>
              <w:t xml:space="preserve">) theory of the older girls get the less competitive they become. ‘What stops you participating in physical activity in school?’, the answers the girls said were: I’m not confident, I don’t like people watching me, when I have my period, I’m not good at it and I don’t like boys watching, a lot of these answers were marked highly by 14-16 year olds with 35%, 34% and 45% being the highest. In contrast with the </w:t>
            </w:r>
            <w:r w:rsidR="0099721E">
              <w:rPr>
                <w:rFonts w:ascii="Arial" w:hAnsi="Arial" w:cs="Arial"/>
                <w:color w:val="000000"/>
                <w:sz w:val="22"/>
                <w:szCs w:val="22"/>
                <w:shd w:val="clear" w:color="auto" w:fill="FFFFFF"/>
              </w:rPr>
              <w:t>boy’s</w:t>
            </w:r>
            <w:r w:rsidR="0086224B">
              <w:rPr>
                <w:rFonts w:ascii="Arial" w:hAnsi="Arial" w:cs="Arial"/>
                <w:color w:val="000000"/>
                <w:sz w:val="22"/>
                <w:szCs w:val="22"/>
                <w:shd w:val="clear" w:color="auto" w:fill="FFFFFF"/>
              </w:rPr>
              <w:t xml:space="preserve"> answers: I’m not good at it, I’m not </w:t>
            </w:r>
            <w:r w:rsidR="0099721E">
              <w:rPr>
                <w:rFonts w:ascii="Arial" w:hAnsi="Arial" w:cs="Arial"/>
                <w:color w:val="000000"/>
                <w:sz w:val="22"/>
                <w:szCs w:val="22"/>
                <w:shd w:val="clear" w:color="auto" w:fill="FFFFFF"/>
              </w:rPr>
              <w:t>confident, I have an injury, I don’t enjoy, I don’t like the activities offered, with the highest answer being only 14%. Another pressure girls’ face to stop participating in sports are school commitments, girls aged 14-16 answered 37% whilst only 16% of boys</w:t>
            </w:r>
            <w:r w:rsidR="00E02BB3">
              <w:rPr>
                <w:rFonts w:ascii="Arial" w:hAnsi="Arial" w:cs="Arial"/>
                <w:color w:val="000000"/>
                <w:sz w:val="22"/>
                <w:szCs w:val="22"/>
                <w:shd w:val="clear" w:color="auto" w:fill="FFFFFF"/>
              </w:rPr>
              <w:t xml:space="preserve"> (see appendix 2)</w:t>
            </w:r>
            <w:r w:rsidR="0099721E">
              <w:rPr>
                <w:rFonts w:ascii="Arial" w:hAnsi="Arial" w:cs="Arial"/>
                <w:color w:val="000000"/>
                <w:sz w:val="22"/>
                <w:szCs w:val="22"/>
                <w:shd w:val="clear" w:color="auto" w:fill="FFFFFF"/>
              </w:rPr>
              <w:t xml:space="preserve">. </w:t>
            </w:r>
          </w:p>
          <w:p w14:paraId="32AD1FA8" w14:textId="7A5D37D3" w:rsidR="00A03610" w:rsidRPr="000C7DC3" w:rsidRDefault="00A03610" w:rsidP="00A03610">
            <w:pPr>
              <w:spacing w:after="200" w:line="276" w:lineRule="auto"/>
              <w:rPr>
                <w:rFonts w:ascii="Arial" w:hAnsi="Arial" w:cs="Arial"/>
                <w:bCs/>
                <w:sz w:val="22"/>
                <w:szCs w:val="22"/>
              </w:rPr>
            </w:pPr>
            <w:r>
              <w:rPr>
                <w:rFonts w:ascii="Arial" w:hAnsi="Arial" w:cs="Arial"/>
                <w:bCs/>
                <w:sz w:val="22"/>
                <w:szCs w:val="22"/>
              </w:rPr>
              <w:t xml:space="preserve">2.1.2 </w:t>
            </w:r>
            <w:r w:rsidRPr="000C7DC3">
              <w:rPr>
                <w:rFonts w:ascii="Arial" w:hAnsi="Arial" w:cs="Arial"/>
                <w:bCs/>
                <w:sz w:val="22"/>
                <w:szCs w:val="22"/>
              </w:rPr>
              <w:t>Muslim</w:t>
            </w:r>
          </w:p>
          <w:p w14:paraId="658B78FB" w14:textId="65338E50" w:rsidR="00A03610" w:rsidRPr="00A03610" w:rsidRDefault="00A03610" w:rsidP="000C7DC3">
            <w:pPr>
              <w:spacing w:after="200" w:line="276" w:lineRule="auto"/>
              <w:rPr>
                <w:rFonts w:ascii="Arial" w:hAnsi="Arial" w:cs="Arial"/>
                <w:bCs/>
                <w:sz w:val="22"/>
                <w:szCs w:val="22"/>
              </w:rPr>
            </w:pPr>
            <w:r w:rsidRPr="000C7DC3">
              <w:rPr>
                <w:rFonts w:ascii="Arial" w:hAnsi="Arial" w:cs="Arial"/>
                <w:bCs/>
                <w:sz w:val="22"/>
                <w:szCs w:val="22"/>
              </w:rPr>
              <w:t>Within physical education in England, it’s not the activities that is the causing Muslim girls to not participate, it’s the mandatory dress codes and gender organisations, schools struggle to find the balance of suitable learning environments for participation for everyone. Kirk (2000) defines a pedagogy approach as an aim to assist people to ‘look beyond the obvious’ and is concerned with social change. A factor which is affecting young Muslim women is there traditions and how previous generations are viewing the activities, as states by Evans et al, (2004) there is an association with sport being considered a low value and the ideal of ‘physical culture’ is just to create ‘ideal-bodies’. The tension between sport/physical education and Islamic requirements have included: gender conscious groupings, modesty and religious practises such as fasting in Ramadam (Sarwar, 1994; Benn, 2000; Dagkas, Benn, 2006; Muslim Council of Britain, 2007).</w:t>
            </w:r>
          </w:p>
          <w:p w14:paraId="006FDEC0" w14:textId="67CD1B5D" w:rsidR="0048395E" w:rsidRDefault="00A03610" w:rsidP="000C7DC3">
            <w:pPr>
              <w:spacing w:after="200" w:line="276" w:lineRule="auto"/>
              <w:rPr>
                <w:rFonts w:ascii="Arial" w:hAnsi="Arial" w:cs="Arial"/>
                <w:bCs/>
                <w:sz w:val="22"/>
                <w:szCs w:val="22"/>
              </w:rPr>
            </w:pPr>
            <w:r>
              <w:rPr>
                <w:rFonts w:ascii="Arial" w:hAnsi="Arial" w:cs="Arial"/>
                <w:bCs/>
                <w:sz w:val="22"/>
                <w:szCs w:val="22"/>
              </w:rPr>
              <w:t xml:space="preserve">2.2 </w:t>
            </w:r>
            <w:r w:rsidR="0048395E">
              <w:rPr>
                <w:rFonts w:ascii="Arial" w:hAnsi="Arial" w:cs="Arial"/>
                <w:bCs/>
                <w:sz w:val="22"/>
                <w:szCs w:val="22"/>
              </w:rPr>
              <w:t xml:space="preserve">Wales </w:t>
            </w:r>
            <w:r>
              <w:rPr>
                <w:rFonts w:ascii="Arial" w:hAnsi="Arial" w:cs="Arial"/>
                <w:bCs/>
                <w:sz w:val="22"/>
                <w:szCs w:val="22"/>
              </w:rPr>
              <w:t xml:space="preserve">- </w:t>
            </w:r>
            <w:r w:rsidR="0048395E">
              <w:rPr>
                <w:rFonts w:ascii="Arial" w:hAnsi="Arial" w:cs="Arial"/>
                <w:bCs/>
                <w:sz w:val="22"/>
                <w:szCs w:val="22"/>
              </w:rPr>
              <w:t>State of nation report</w:t>
            </w:r>
          </w:p>
          <w:p w14:paraId="4AB052C9" w14:textId="68C73E20" w:rsidR="0048395E" w:rsidRDefault="0048395E" w:rsidP="000C7DC3">
            <w:pPr>
              <w:spacing w:after="200" w:line="276" w:lineRule="auto"/>
              <w:rPr>
                <w:rFonts w:ascii="Arial" w:hAnsi="Arial" w:cs="Arial"/>
                <w:bCs/>
                <w:sz w:val="22"/>
                <w:szCs w:val="22"/>
              </w:rPr>
            </w:pPr>
            <w:r>
              <w:rPr>
                <w:rFonts w:ascii="Arial" w:hAnsi="Arial" w:cs="Arial"/>
                <w:bCs/>
                <w:sz w:val="22"/>
                <w:szCs w:val="22"/>
              </w:rPr>
              <w:t xml:space="preserve">Sport Wales (2019) stated that 32% of adults participated 3 times a week or more in a sporting activity, comparing to 49% not participating in over a week. Comparing to previous research from </w:t>
            </w:r>
            <w:r w:rsidRPr="000C7DC3">
              <w:rPr>
                <w:rFonts w:ascii="Arial" w:hAnsi="Arial" w:cs="Arial"/>
                <w:color w:val="000000"/>
                <w:sz w:val="22"/>
                <w:szCs w:val="22"/>
                <w:shd w:val="clear" w:color="auto" w:fill="FFFFFF"/>
              </w:rPr>
              <w:t xml:space="preserve">Allison, L. Bird and McClean, </w:t>
            </w:r>
            <w:r>
              <w:rPr>
                <w:rFonts w:ascii="Arial" w:hAnsi="Arial" w:cs="Arial"/>
                <w:color w:val="000000"/>
                <w:sz w:val="22"/>
                <w:szCs w:val="22"/>
                <w:shd w:val="clear" w:color="auto" w:fill="FFFFFF"/>
              </w:rPr>
              <w:t>(</w:t>
            </w:r>
            <w:r w:rsidRPr="000C7DC3">
              <w:rPr>
                <w:rFonts w:ascii="Arial" w:hAnsi="Arial" w:cs="Arial"/>
                <w:color w:val="000000"/>
                <w:sz w:val="22"/>
                <w:szCs w:val="22"/>
                <w:shd w:val="clear" w:color="auto" w:fill="FFFFFF"/>
              </w:rPr>
              <w:t>2017)</w:t>
            </w:r>
            <w:r>
              <w:rPr>
                <w:rFonts w:ascii="Arial" w:hAnsi="Arial" w:cs="Arial"/>
                <w:color w:val="000000"/>
                <w:sz w:val="22"/>
                <w:szCs w:val="22"/>
                <w:shd w:val="clear" w:color="auto" w:fill="FFFFFF"/>
              </w:rPr>
              <w:t>;</w:t>
            </w:r>
            <w:r w:rsidRPr="000C7DC3">
              <w:rPr>
                <w:rFonts w:ascii="Arial" w:hAnsi="Arial" w:cs="Arial"/>
                <w:bCs/>
                <w:sz w:val="22"/>
                <w:szCs w:val="22"/>
              </w:rPr>
              <w:t xml:space="preserve"> </w:t>
            </w:r>
            <w:r w:rsidRPr="000C7DC3">
              <w:rPr>
                <w:rFonts w:ascii="Arial" w:hAnsi="Arial" w:cs="Arial"/>
                <w:bCs/>
                <w:sz w:val="22"/>
                <w:szCs w:val="22"/>
              </w:rPr>
              <w:t xml:space="preserve">Statistics Canada, </w:t>
            </w:r>
            <w:r>
              <w:rPr>
                <w:rFonts w:ascii="Arial" w:hAnsi="Arial" w:cs="Arial"/>
                <w:bCs/>
                <w:sz w:val="22"/>
                <w:szCs w:val="22"/>
              </w:rPr>
              <w:t>(</w:t>
            </w:r>
            <w:r w:rsidRPr="000C7DC3">
              <w:rPr>
                <w:rFonts w:ascii="Arial" w:hAnsi="Arial" w:cs="Arial"/>
                <w:bCs/>
                <w:sz w:val="22"/>
                <w:szCs w:val="22"/>
              </w:rPr>
              <w:t>2013)</w:t>
            </w:r>
            <w:r>
              <w:rPr>
                <w:rFonts w:ascii="Arial" w:hAnsi="Arial" w:cs="Arial"/>
                <w:bCs/>
                <w:sz w:val="22"/>
                <w:szCs w:val="22"/>
              </w:rPr>
              <w:t xml:space="preserve"> it states both males and females have 35% walking over 2 miles, 17% of females and 15% of males go to the gym, 13% of females compared to 9% of males go swimming, </w:t>
            </w:r>
            <w:r w:rsidR="00F446F6">
              <w:rPr>
                <w:rFonts w:ascii="Arial" w:hAnsi="Arial" w:cs="Arial"/>
                <w:bCs/>
                <w:sz w:val="22"/>
                <w:szCs w:val="22"/>
              </w:rPr>
              <w:t xml:space="preserve">8% of females go jogging in comparison to 13% of males. The latent demand for sport states that 50% of adults would like to do more sport if it was available, including the highest in demand for females is: 16% indoor swimming, 11% gym/fitness class, 8% walking, 7% dance and 7% cycling. In Wales, females aren’t participating in sport has frequently as males and the report shows </w:t>
            </w:r>
            <w:r w:rsidR="00AF63CF">
              <w:rPr>
                <w:rFonts w:ascii="Arial" w:hAnsi="Arial" w:cs="Arial"/>
                <w:bCs/>
                <w:sz w:val="22"/>
                <w:szCs w:val="22"/>
              </w:rPr>
              <w:t xml:space="preserve">42% of females participating 3 or more times a week comparing to males 58%, they also have higher rates of no participation with 55% of females and 45% of males. The most common area people are participating is in local areas with 84%, such as parks to go dog walking, walking, running </w:t>
            </w:r>
            <w:r w:rsidR="00E02BB3">
              <w:rPr>
                <w:rFonts w:ascii="Arial" w:hAnsi="Arial" w:cs="Arial"/>
                <w:bCs/>
                <w:sz w:val="22"/>
                <w:szCs w:val="22"/>
              </w:rPr>
              <w:t>etc</w:t>
            </w:r>
            <w:r w:rsidR="00AF63CF">
              <w:rPr>
                <w:rFonts w:ascii="Arial" w:hAnsi="Arial" w:cs="Arial"/>
                <w:bCs/>
                <w:sz w:val="22"/>
                <w:szCs w:val="22"/>
              </w:rPr>
              <w:t>. Sport centres receive around 56% of the 540,000 people in wales</w:t>
            </w:r>
            <w:r w:rsidR="00E02BB3">
              <w:rPr>
                <w:rFonts w:ascii="Arial" w:hAnsi="Arial" w:cs="Arial"/>
                <w:bCs/>
                <w:sz w:val="22"/>
                <w:szCs w:val="22"/>
              </w:rPr>
              <w:t xml:space="preserve"> (see appendix 3)</w:t>
            </w:r>
            <w:r w:rsidR="00AF63CF">
              <w:rPr>
                <w:rFonts w:ascii="Arial" w:hAnsi="Arial" w:cs="Arial"/>
                <w:bCs/>
                <w:sz w:val="22"/>
                <w:szCs w:val="22"/>
              </w:rPr>
              <w:t xml:space="preserve">. </w:t>
            </w:r>
            <w:r>
              <w:rPr>
                <w:rFonts w:ascii="Arial" w:hAnsi="Arial" w:cs="Arial"/>
                <w:bCs/>
                <w:sz w:val="22"/>
                <w:szCs w:val="22"/>
              </w:rPr>
              <w:t xml:space="preserve"> </w:t>
            </w:r>
          </w:p>
          <w:p w14:paraId="5274A39D" w14:textId="40ED8F26" w:rsidR="0023752D" w:rsidRPr="000C7DC3" w:rsidRDefault="00A03610" w:rsidP="000C7DC3">
            <w:pPr>
              <w:spacing w:after="200" w:line="276" w:lineRule="auto"/>
              <w:rPr>
                <w:rFonts w:ascii="Arial" w:hAnsi="Arial" w:cs="Arial"/>
                <w:bCs/>
                <w:sz w:val="22"/>
                <w:szCs w:val="22"/>
              </w:rPr>
            </w:pPr>
            <w:r>
              <w:rPr>
                <w:rFonts w:ascii="Arial" w:hAnsi="Arial" w:cs="Arial"/>
                <w:bCs/>
                <w:sz w:val="22"/>
                <w:szCs w:val="22"/>
              </w:rPr>
              <w:t xml:space="preserve">2.3 </w:t>
            </w:r>
            <w:r w:rsidR="00E47134" w:rsidRPr="000C7DC3">
              <w:rPr>
                <w:rFonts w:ascii="Arial" w:hAnsi="Arial" w:cs="Arial"/>
                <w:bCs/>
                <w:sz w:val="22"/>
                <w:szCs w:val="22"/>
              </w:rPr>
              <w:t>Rural</w:t>
            </w:r>
          </w:p>
          <w:p w14:paraId="59BFAFDD" w14:textId="77777777" w:rsidR="00E47134" w:rsidRPr="000C7DC3" w:rsidRDefault="00E47134" w:rsidP="000C7DC3">
            <w:pPr>
              <w:spacing w:after="200" w:line="276" w:lineRule="auto"/>
              <w:rPr>
                <w:rFonts w:ascii="Arial" w:hAnsi="Arial" w:cs="Arial"/>
                <w:bCs/>
                <w:sz w:val="22"/>
                <w:szCs w:val="22"/>
              </w:rPr>
            </w:pPr>
            <w:r w:rsidRPr="000C7DC3">
              <w:rPr>
                <w:rFonts w:ascii="Arial" w:hAnsi="Arial" w:cs="Arial"/>
                <w:bCs/>
                <w:sz w:val="22"/>
                <w:szCs w:val="22"/>
              </w:rPr>
              <w:lastRenderedPageBreak/>
              <w:t>Casey et al (2009), research found that rural adolescence girls were positively influenced by fun physical activit</w:t>
            </w:r>
            <w:r w:rsidR="004B2AF4" w:rsidRPr="000C7DC3">
              <w:rPr>
                <w:rFonts w:ascii="Arial" w:hAnsi="Arial" w:cs="Arial"/>
                <w:bCs/>
                <w:sz w:val="22"/>
                <w:szCs w:val="22"/>
              </w:rPr>
              <w:t>i</w:t>
            </w:r>
            <w:r w:rsidRPr="000C7DC3">
              <w:rPr>
                <w:rFonts w:ascii="Arial" w:hAnsi="Arial" w:cs="Arial"/>
                <w:bCs/>
                <w:sz w:val="22"/>
                <w:szCs w:val="22"/>
              </w:rPr>
              <w:t>es and being involved with friends</w:t>
            </w:r>
            <w:r w:rsidR="004B2AF4" w:rsidRPr="000C7DC3">
              <w:rPr>
                <w:rFonts w:ascii="Arial" w:hAnsi="Arial" w:cs="Arial"/>
                <w:bCs/>
                <w:sz w:val="22"/>
                <w:szCs w:val="22"/>
              </w:rPr>
              <w:t>, also with support from families and teachers providing positive feedback. This article insisted that sport and physical activity needs to be focused on developing appropriate activities for fun purposes and offering single-sex classes to avoid peer teasing, and most importantly to encourage non-competitive and self-</w:t>
            </w:r>
            <w:r w:rsidR="00B47F75" w:rsidRPr="000C7DC3">
              <w:rPr>
                <w:rFonts w:ascii="Arial" w:hAnsi="Arial" w:cs="Arial"/>
                <w:bCs/>
                <w:sz w:val="22"/>
                <w:szCs w:val="22"/>
              </w:rPr>
              <w:t>discovering</w:t>
            </w:r>
            <w:r w:rsidR="004B2AF4" w:rsidRPr="000C7DC3">
              <w:rPr>
                <w:rFonts w:ascii="Arial" w:hAnsi="Arial" w:cs="Arial"/>
                <w:bCs/>
                <w:sz w:val="22"/>
                <w:szCs w:val="22"/>
              </w:rPr>
              <w:t xml:space="preserve"> activities</w:t>
            </w:r>
            <w:r w:rsidR="001D574D" w:rsidRPr="000C7DC3">
              <w:rPr>
                <w:rFonts w:ascii="Arial" w:hAnsi="Arial" w:cs="Arial"/>
                <w:bCs/>
                <w:sz w:val="22"/>
                <w:szCs w:val="22"/>
              </w:rPr>
              <w:t>.</w:t>
            </w:r>
          </w:p>
          <w:p w14:paraId="0F07F0D8" w14:textId="01ACD1CE" w:rsidR="00997E17" w:rsidRPr="00A03610" w:rsidRDefault="00A03610" w:rsidP="000C7DC3">
            <w:pPr>
              <w:spacing w:after="200" w:line="276" w:lineRule="auto"/>
              <w:rPr>
                <w:rFonts w:ascii="Arial" w:hAnsi="Arial" w:cs="Arial"/>
                <w:bCs/>
                <w:sz w:val="22"/>
                <w:szCs w:val="22"/>
              </w:rPr>
            </w:pPr>
            <w:r w:rsidRPr="00A03610">
              <w:rPr>
                <w:rFonts w:ascii="Arial" w:hAnsi="Arial" w:cs="Arial"/>
                <w:bCs/>
                <w:sz w:val="22"/>
                <w:szCs w:val="22"/>
              </w:rPr>
              <w:t xml:space="preserve">2.4 </w:t>
            </w:r>
            <w:r w:rsidR="0085263C" w:rsidRPr="00A03610">
              <w:rPr>
                <w:rFonts w:ascii="Arial" w:hAnsi="Arial" w:cs="Arial"/>
                <w:bCs/>
                <w:sz w:val="22"/>
                <w:szCs w:val="22"/>
              </w:rPr>
              <w:t>Strategies for future</w:t>
            </w:r>
          </w:p>
          <w:p w14:paraId="1BD69E07" w14:textId="2160390B" w:rsidR="00423115" w:rsidRDefault="0085263C" w:rsidP="000C7DC3">
            <w:pPr>
              <w:spacing w:after="200" w:line="276" w:lineRule="auto"/>
              <w:rPr>
                <w:rFonts w:ascii="Arial" w:hAnsi="Arial" w:cs="Arial"/>
                <w:bCs/>
                <w:sz w:val="22"/>
                <w:szCs w:val="22"/>
              </w:rPr>
            </w:pPr>
            <w:r>
              <w:rPr>
                <w:rFonts w:ascii="Arial" w:hAnsi="Arial" w:cs="Arial"/>
                <w:bCs/>
                <w:sz w:val="22"/>
                <w:szCs w:val="22"/>
              </w:rPr>
              <w:t>In Australia, an important part of sustaining sports participation within teams are healthy welcoming environment, including factors of knowing someone at the club, friendliness of the coach, friendliness of the club, day and time of competition, experience/skill of coach</w:t>
            </w:r>
            <w:r w:rsidR="00331275">
              <w:rPr>
                <w:rFonts w:ascii="Arial" w:hAnsi="Arial" w:cs="Arial"/>
                <w:bCs/>
                <w:sz w:val="22"/>
                <w:szCs w:val="22"/>
              </w:rPr>
              <w:t xml:space="preserve"> as research by Casey et al., (2017)</w:t>
            </w:r>
            <w:r>
              <w:rPr>
                <w:rFonts w:ascii="Arial" w:hAnsi="Arial" w:cs="Arial"/>
                <w:bCs/>
                <w:sz w:val="22"/>
                <w:szCs w:val="22"/>
              </w:rPr>
              <w:t xml:space="preserve">. All of these factors were stated to have a positive impact on the players, a new statement which has also proven effective is to stop/ limit parents/spectators drinking alcohol and smoking whilst watching the match with 55.5% of the children saying it’s better. </w:t>
            </w:r>
            <w:r>
              <w:rPr>
                <w:rFonts w:ascii="Arial" w:hAnsi="Arial" w:cs="Arial"/>
                <w:bCs/>
                <w:sz w:val="22"/>
                <w:szCs w:val="22"/>
              </w:rPr>
              <w:t xml:space="preserve">This club created a welcoming </w:t>
            </w:r>
            <w:r w:rsidR="00331275">
              <w:rPr>
                <w:rFonts w:ascii="Arial" w:hAnsi="Arial" w:cs="Arial"/>
                <w:bCs/>
                <w:sz w:val="22"/>
                <w:szCs w:val="22"/>
              </w:rPr>
              <w:t>environment,</w:t>
            </w:r>
            <w:r>
              <w:rPr>
                <w:rFonts w:ascii="Arial" w:hAnsi="Arial" w:cs="Arial"/>
                <w:bCs/>
                <w:sz w:val="22"/>
                <w:szCs w:val="22"/>
              </w:rPr>
              <w:t xml:space="preserve"> so </w:t>
            </w:r>
            <w:r w:rsidR="006D34F3">
              <w:rPr>
                <w:rFonts w:ascii="Arial" w:hAnsi="Arial" w:cs="Arial"/>
                <w:bCs/>
                <w:sz w:val="22"/>
                <w:szCs w:val="22"/>
              </w:rPr>
              <w:t>adolescent</w:t>
            </w:r>
            <w:r>
              <w:rPr>
                <w:rFonts w:ascii="Arial" w:hAnsi="Arial" w:cs="Arial"/>
                <w:bCs/>
                <w:sz w:val="22"/>
                <w:szCs w:val="22"/>
              </w:rPr>
              <w:t xml:space="preserve"> girls didn’t feel shy and they felt ready to participate, it also stated to have created a positive environment for girls from rural backgrounds with the </w:t>
            </w:r>
            <w:r w:rsidR="006D34F3">
              <w:rPr>
                <w:rFonts w:ascii="Arial" w:hAnsi="Arial" w:cs="Arial"/>
                <w:bCs/>
                <w:sz w:val="22"/>
                <w:szCs w:val="22"/>
              </w:rPr>
              <w:t>2 healthy environment practises (smoke/alcohol free and injury free)</w:t>
            </w:r>
            <w:r w:rsidR="00331275">
              <w:rPr>
                <w:rFonts w:ascii="Arial" w:hAnsi="Arial" w:cs="Arial"/>
                <w:bCs/>
                <w:sz w:val="22"/>
                <w:szCs w:val="22"/>
              </w:rPr>
              <w:t>.</w:t>
            </w:r>
            <w:r w:rsidR="00234458">
              <w:rPr>
                <w:rFonts w:ascii="Arial" w:hAnsi="Arial" w:cs="Arial"/>
                <w:bCs/>
                <w:sz w:val="22"/>
                <w:szCs w:val="22"/>
              </w:rPr>
              <w:t xml:space="preserve"> (See appendix 4 for Canadas strategies).</w:t>
            </w:r>
          </w:p>
          <w:p w14:paraId="2BF6257F" w14:textId="77777777" w:rsidR="00423115" w:rsidRDefault="00423115" w:rsidP="000C7DC3">
            <w:pPr>
              <w:spacing w:after="200" w:line="276" w:lineRule="auto"/>
              <w:rPr>
                <w:rFonts w:ascii="Arial" w:hAnsi="Arial" w:cs="Arial"/>
                <w:bCs/>
                <w:sz w:val="22"/>
                <w:szCs w:val="22"/>
              </w:rPr>
            </w:pPr>
          </w:p>
          <w:p w14:paraId="0648DA75" w14:textId="77777777" w:rsidR="00423115" w:rsidRDefault="00423115" w:rsidP="000C7DC3">
            <w:pPr>
              <w:spacing w:after="200" w:line="276" w:lineRule="auto"/>
              <w:rPr>
                <w:rFonts w:ascii="Arial" w:hAnsi="Arial" w:cs="Arial"/>
                <w:bCs/>
                <w:sz w:val="22"/>
                <w:szCs w:val="22"/>
              </w:rPr>
            </w:pPr>
          </w:p>
          <w:p w14:paraId="51205BD4" w14:textId="77777777" w:rsidR="00423115" w:rsidRDefault="00423115" w:rsidP="000C7DC3">
            <w:pPr>
              <w:spacing w:after="200" w:line="276" w:lineRule="auto"/>
              <w:rPr>
                <w:rFonts w:ascii="Arial" w:hAnsi="Arial" w:cs="Arial"/>
                <w:bCs/>
                <w:sz w:val="22"/>
                <w:szCs w:val="22"/>
              </w:rPr>
            </w:pPr>
          </w:p>
          <w:p w14:paraId="290268D4" w14:textId="33F174F3" w:rsidR="0085263C" w:rsidRPr="000C7DC3" w:rsidRDefault="0085263C" w:rsidP="000C7DC3">
            <w:pPr>
              <w:spacing w:after="200" w:line="276" w:lineRule="auto"/>
              <w:rPr>
                <w:rFonts w:ascii="Arial" w:hAnsi="Arial" w:cs="Arial"/>
                <w:b/>
                <w:sz w:val="22"/>
                <w:szCs w:val="22"/>
              </w:rPr>
            </w:pPr>
            <w:r w:rsidRPr="000C7DC3">
              <w:rPr>
                <w:rFonts w:ascii="Arial" w:hAnsi="Arial" w:cs="Arial"/>
                <w:bCs/>
                <w:sz w:val="22"/>
                <w:szCs w:val="22"/>
              </w:rPr>
              <w:t xml:space="preserve"> </w:t>
            </w:r>
          </w:p>
        </w:tc>
      </w:tr>
    </w:tbl>
    <w:p w14:paraId="2B3234DA" w14:textId="77777777" w:rsidR="0023752D" w:rsidRPr="000C7DC3" w:rsidRDefault="0023752D">
      <w:pPr>
        <w:spacing w:after="200" w:line="276" w:lineRule="auto"/>
        <w:rPr>
          <w:rFonts w:ascii="Arial" w:hAnsi="Arial" w:cs="Arial"/>
          <w:b/>
          <w:sz w:val="22"/>
          <w:szCs w:val="22"/>
        </w:rPr>
      </w:pPr>
    </w:p>
    <w:p w14:paraId="402268E3" w14:textId="77777777" w:rsidR="0023752D" w:rsidRPr="000C7DC3" w:rsidRDefault="0023752D" w:rsidP="0023752D">
      <w:pPr>
        <w:jc w:val="both"/>
        <w:rPr>
          <w:rFonts w:ascii="Arial" w:hAnsi="Arial" w:cs="Arial"/>
          <w:sz w:val="22"/>
          <w:szCs w:val="22"/>
        </w:rPr>
      </w:pPr>
    </w:p>
    <w:p w14:paraId="031E9034" w14:textId="77777777" w:rsidR="0023752D" w:rsidRPr="000C7DC3" w:rsidRDefault="0023752D" w:rsidP="0023752D">
      <w:pPr>
        <w:jc w:val="both"/>
        <w:rPr>
          <w:rFonts w:ascii="Arial" w:hAnsi="Arial" w:cs="Arial"/>
          <w:sz w:val="22"/>
          <w:szCs w:val="22"/>
        </w:rPr>
      </w:pPr>
    </w:p>
    <w:p w14:paraId="468ED629" w14:textId="77777777" w:rsidR="00770DC3" w:rsidRPr="000C7DC3" w:rsidRDefault="00770DC3" w:rsidP="0023752D">
      <w:pPr>
        <w:jc w:val="both"/>
        <w:rPr>
          <w:rFonts w:ascii="Arial" w:hAnsi="Arial" w:cs="Arial"/>
          <w:sz w:val="22"/>
          <w:szCs w:val="22"/>
        </w:rPr>
      </w:pPr>
    </w:p>
    <w:p w14:paraId="70BAB05F" w14:textId="77777777" w:rsidR="00770DC3" w:rsidRPr="000C7DC3" w:rsidRDefault="00770DC3" w:rsidP="0023752D">
      <w:pPr>
        <w:jc w:val="both"/>
        <w:rPr>
          <w:rFonts w:ascii="Arial" w:hAnsi="Arial" w:cs="Arial"/>
          <w:sz w:val="22"/>
          <w:szCs w:val="22"/>
        </w:rPr>
      </w:pPr>
    </w:p>
    <w:p w14:paraId="450D164F" w14:textId="492336BD" w:rsidR="00770DC3" w:rsidRPr="000C7DC3" w:rsidRDefault="00770DC3" w:rsidP="0023752D">
      <w:pPr>
        <w:spacing w:after="200" w:line="276" w:lineRule="auto"/>
        <w:rPr>
          <w:rFonts w:ascii="Arial" w:hAnsi="Arial" w:cs="Arial"/>
          <w:sz w:val="22"/>
          <w:szCs w:val="22"/>
        </w:rPr>
      </w:pPr>
    </w:p>
    <w:p w14:paraId="66F7C5DA" w14:textId="77777777" w:rsidR="002849B0" w:rsidRPr="000C7DC3" w:rsidRDefault="002849B0" w:rsidP="0023752D">
      <w:pPr>
        <w:spacing w:after="200" w:line="276" w:lineRule="auto"/>
        <w:rPr>
          <w:rFonts w:ascii="Arial" w:hAnsi="Arial" w:cs="Arial"/>
          <w:sz w:val="22"/>
          <w:szCs w:val="22"/>
        </w:rPr>
      </w:pPr>
    </w:p>
    <w:p w14:paraId="221DC0D3" w14:textId="77777777" w:rsidR="0023752D" w:rsidRPr="000C7DC3" w:rsidRDefault="004E47D0" w:rsidP="0023752D">
      <w:pPr>
        <w:spacing w:after="200" w:line="276" w:lineRule="auto"/>
        <w:rPr>
          <w:rFonts w:ascii="Arial" w:hAnsi="Arial" w:cs="Arial"/>
          <w:b/>
          <w:sz w:val="22"/>
          <w:szCs w:val="22"/>
        </w:rPr>
      </w:pPr>
      <w:r w:rsidRPr="000C7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rsidRPr="000C7DC3" w14:paraId="0F11668D" w14:textId="77777777" w:rsidTr="000C7DC3">
        <w:trPr>
          <w:trHeight w:val="11309"/>
        </w:trPr>
        <w:tc>
          <w:tcPr>
            <w:tcW w:w="9511" w:type="dxa"/>
          </w:tcPr>
          <w:p w14:paraId="6A7B163F" w14:textId="54B2D721" w:rsidR="0023752D" w:rsidRPr="000C7DC3" w:rsidRDefault="0023752D" w:rsidP="000C7DC3">
            <w:pPr>
              <w:spacing w:after="200" w:line="276" w:lineRule="auto"/>
              <w:rPr>
                <w:rFonts w:ascii="Arial" w:hAnsi="Arial" w:cs="Arial"/>
                <w:bCs/>
                <w:sz w:val="22"/>
                <w:szCs w:val="22"/>
              </w:rPr>
            </w:pPr>
          </w:p>
        </w:tc>
      </w:tr>
    </w:tbl>
    <w:p w14:paraId="2997E5C6" w14:textId="77777777" w:rsidR="0023752D" w:rsidRPr="000C7DC3" w:rsidRDefault="0023752D">
      <w:pPr>
        <w:spacing w:after="200" w:line="276" w:lineRule="auto"/>
        <w:rPr>
          <w:rFonts w:ascii="Arial" w:hAnsi="Arial" w:cs="Arial"/>
          <w:b/>
          <w:sz w:val="22"/>
          <w:szCs w:val="22"/>
        </w:rPr>
      </w:pPr>
    </w:p>
    <w:p w14:paraId="43569966" w14:textId="77777777" w:rsidR="0023752D" w:rsidRPr="000C7DC3" w:rsidRDefault="0023752D">
      <w:pPr>
        <w:spacing w:after="200" w:line="276" w:lineRule="auto"/>
        <w:rPr>
          <w:rFonts w:ascii="Arial" w:hAnsi="Arial" w:cs="Arial"/>
          <w:b/>
          <w:sz w:val="22"/>
          <w:szCs w:val="22"/>
        </w:rPr>
      </w:pPr>
    </w:p>
    <w:p w14:paraId="6C47A7EE" w14:textId="77777777" w:rsidR="0023752D" w:rsidRPr="000C7DC3" w:rsidRDefault="0023752D">
      <w:pPr>
        <w:spacing w:after="200" w:line="276" w:lineRule="auto"/>
        <w:rPr>
          <w:rFonts w:ascii="Arial" w:hAnsi="Arial" w:cs="Arial"/>
          <w:b/>
          <w:sz w:val="22"/>
          <w:szCs w:val="22"/>
        </w:rPr>
      </w:pPr>
    </w:p>
    <w:p w14:paraId="1402596A" w14:textId="77777777" w:rsidR="0023752D" w:rsidRPr="000C7DC3" w:rsidRDefault="0023752D" w:rsidP="0023752D">
      <w:pPr>
        <w:jc w:val="both"/>
        <w:rPr>
          <w:rFonts w:ascii="Arial" w:hAnsi="Arial" w:cs="Arial"/>
          <w:sz w:val="22"/>
          <w:szCs w:val="22"/>
        </w:rPr>
      </w:pPr>
    </w:p>
    <w:p w14:paraId="392CE60A" w14:textId="77777777" w:rsidR="0023752D" w:rsidRPr="000C7DC3" w:rsidRDefault="0023752D" w:rsidP="0023752D">
      <w:pPr>
        <w:jc w:val="both"/>
        <w:rPr>
          <w:rFonts w:ascii="Arial" w:hAnsi="Arial" w:cs="Arial"/>
          <w:sz w:val="22"/>
          <w:szCs w:val="22"/>
        </w:rPr>
      </w:pPr>
    </w:p>
    <w:p w14:paraId="0A81DFC2" w14:textId="77777777" w:rsidR="0023752D" w:rsidRPr="000C7DC3" w:rsidRDefault="004E47D0" w:rsidP="0023752D">
      <w:pPr>
        <w:spacing w:after="200" w:line="276" w:lineRule="auto"/>
        <w:rPr>
          <w:rFonts w:ascii="Arial" w:hAnsi="Arial" w:cs="Arial"/>
          <w:b/>
          <w:sz w:val="22"/>
          <w:szCs w:val="22"/>
        </w:rPr>
      </w:pPr>
      <w:r w:rsidRPr="000C7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rsidRPr="000C7DC3" w14:paraId="2FAA0524" w14:textId="77777777" w:rsidTr="000C7DC3">
        <w:trPr>
          <w:trHeight w:val="11309"/>
        </w:trPr>
        <w:tc>
          <w:tcPr>
            <w:tcW w:w="9511" w:type="dxa"/>
          </w:tcPr>
          <w:p w14:paraId="3371CBF3" w14:textId="77777777" w:rsidR="0023752D" w:rsidRPr="000C7DC3" w:rsidRDefault="0023752D" w:rsidP="000C7DC3">
            <w:pPr>
              <w:spacing w:after="200" w:line="276" w:lineRule="auto"/>
              <w:rPr>
                <w:rFonts w:ascii="Arial" w:hAnsi="Arial" w:cs="Arial"/>
                <w:b/>
                <w:sz w:val="22"/>
                <w:szCs w:val="22"/>
              </w:rPr>
            </w:pPr>
          </w:p>
        </w:tc>
      </w:tr>
    </w:tbl>
    <w:p w14:paraId="28940415" w14:textId="77777777" w:rsidR="0023752D" w:rsidRPr="000C7DC3" w:rsidRDefault="0023752D">
      <w:pPr>
        <w:spacing w:after="200" w:line="276" w:lineRule="auto"/>
        <w:rPr>
          <w:rFonts w:ascii="Arial" w:hAnsi="Arial" w:cs="Arial"/>
          <w:b/>
          <w:sz w:val="22"/>
          <w:szCs w:val="22"/>
        </w:rPr>
      </w:pPr>
    </w:p>
    <w:p w14:paraId="516D507A" w14:textId="77777777" w:rsidR="0023752D" w:rsidRDefault="0023752D">
      <w:pPr>
        <w:spacing w:after="200" w:line="276" w:lineRule="auto"/>
        <w:rPr>
          <w:rFonts w:ascii="Arial" w:hAnsi="Arial" w:cs="Arial"/>
          <w:b/>
          <w:sz w:val="22"/>
          <w:szCs w:val="22"/>
        </w:rPr>
      </w:pPr>
    </w:p>
    <w:p w14:paraId="69B530A9" w14:textId="77777777" w:rsidR="0023752D" w:rsidRDefault="0023752D">
      <w:pPr>
        <w:spacing w:after="200" w:line="276" w:lineRule="auto"/>
        <w:rPr>
          <w:rFonts w:ascii="Arial" w:hAnsi="Arial" w:cs="Arial"/>
          <w:b/>
          <w:sz w:val="22"/>
          <w:szCs w:val="22"/>
        </w:rPr>
      </w:pPr>
    </w:p>
    <w:p w14:paraId="6718A327"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3737EE41"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14:paraId="017FEDCB" w14:textId="77777777" w:rsidTr="000C7DC3">
        <w:trPr>
          <w:trHeight w:val="11309"/>
        </w:trPr>
        <w:tc>
          <w:tcPr>
            <w:tcW w:w="9511" w:type="dxa"/>
          </w:tcPr>
          <w:p w14:paraId="77BBFA58" w14:textId="77777777" w:rsidR="0023752D" w:rsidRDefault="0023752D" w:rsidP="000C7DC3">
            <w:pPr>
              <w:spacing w:after="200" w:line="276" w:lineRule="auto"/>
              <w:rPr>
                <w:rFonts w:ascii="Arial" w:hAnsi="Arial" w:cs="Arial"/>
                <w:b/>
                <w:sz w:val="22"/>
                <w:szCs w:val="22"/>
              </w:rPr>
            </w:pPr>
          </w:p>
        </w:tc>
      </w:tr>
    </w:tbl>
    <w:p w14:paraId="23D246E9" w14:textId="77777777" w:rsidR="0023752D" w:rsidRDefault="0023752D">
      <w:pPr>
        <w:spacing w:after="200" w:line="276" w:lineRule="auto"/>
        <w:rPr>
          <w:rFonts w:ascii="Arial" w:hAnsi="Arial" w:cs="Arial"/>
          <w:b/>
          <w:sz w:val="22"/>
          <w:szCs w:val="22"/>
        </w:rPr>
      </w:pPr>
    </w:p>
    <w:p w14:paraId="54F71B08"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26D4E4B3" w14:textId="77777777" w:rsidR="0023752D" w:rsidRDefault="0023752D">
      <w:pPr>
        <w:spacing w:after="200" w:line="276" w:lineRule="auto"/>
        <w:rPr>
          <w:rFonts w:ascii="Arial" w:hAnsi="Arial" w:cs="Arial"/>
          <w:b/>
          <w:sz w:val="22"/>
          <w:szCs w:val="22"/>
        </w:rPr>
      </w:pPr>
    </w:p>
    <w:p w14:paraId="505680A4"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77B26381" w14:textId="77777777" w:rsidTr="000C7DC3">
        <w:trPr>
          <w:trHeight w:val="11309"/>
        </w:trPr>
        <w:tc>
          <w:tcPr>
            <w:tcW w:w="9511" w:type="dxa"/>
          </w:tcPr>
          <w:p w14:paraId="2191F6B6" w14:textId="77777777" w:rsidR="0023752D" w:rsidRDefault="0023752D" w:rsidP="000C7DC3">
            <w:pPr>
              <w:spacing w:after="200" w:line="276" w:lineRule="auto"/>
              <w:rPr>
                <w:rFonts w:ascii="Arial" w:hAnsi="Arial" w:cs="Arial"/>
                <w:b/>
                <w:sz w:val="22"/>
                <w:szCs w:val="22"/>
              </w:rPr>
            </w:pPr>
          </w:p>
        </w:tc>
      </w:tr>
    </w:tbl>
    <w:p w14:paraId="11A03F55"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4BAA4FE8" w14:textId="77777777" w:rsidR="0023752D" w:rsidRDefault="0023752D">
      <w:pPr>
        <w:spacing w:after="200" w:line="276" w:lineRule="auto"/>
        <w:rPr>
          <w:rFonts w:ascii="Arial" w:hAnsi="Arial" w:cs="Arial"/>
          <w:b/>
          <w:sz w:val="22"/>
          <w:szCs w:val="22"/>
        </w:rPr>
      </w:pPr>
    </w:p>
    <w:p w14:paraId="5FC861AE"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41EA8B0D" w14:textId="77777777" w:rsidTr="000C7DC3">
        <w:trPr>
          <w:trHeight w:val="11309"/>
        </w:trPr>
        <w:tc>
          <w:tcPr>
            <w:tcW w:w="9511" w:type="dxa"/>
          </w:tcPr>
          <w:p w14:paraId="2558275B" w14:textId="77777777" w:rsidR="0023752D" w:rsidRDefault="0023752D" w:rsidP="000C7DC3">
            <w:pPr>
              <w:spacing w:after="200" w:line="276" w:lineRule="auto"/>
              <w:rPr>
                <w:rFonts w:ascii="Arial" w:hAnsi="Arial" w:cs="Arial"/>
                <w:b/>
                <w:sz w:val="22"/>
                <w:szCs w:val="22"/>
              </w:rPr>
            </w:pPr>
          </w:p>
        </w:tc>
      </w:tr>
    </w:tbl>
    <w:p w14:paraId="5DE54604"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3FBBEE8E" w14:textId="77777777" w:rsidR="0023752D" w:rsidRDefault="0023752D">
      <w:pPr>
        <w:spacing w:after="200" w:line="276" w:lineRule="auto"/>
        <w:rPr>
          <w:rFonts w:ascii="Arial" w:hAnsi="Arial" w:cs="Arial"/>
          <w:b/>
          <w:sz w:val="22"/>
          <w:szCs w:val="22"/>
        </w:rPr>
      </w:pPr>
    </w:p>
    <w:p w14:paraId="27BB9507" w14:textId="77777777" w:rsidR="00BB2EFC" w:rsidRPr="00290BD5" w:rsidRDefault="004E47D0" w:rsidP="00BB2EFC">
      <w:pPr>
        <w:jc w:val="both"/>
        <w:rPr>
          <w:rFonts w:ascii="Arial" w:hAnsi="Arial" w:cs="Arial"/>
          <w:sz w:val="22"/>
          <w:szCs w:val="22"/>
        </w:rPr>
      </w:pPr>
      <w:r>
        <w:rPr>
          <w:rFonts w:ascii="Arial" w:hAnsi="Arial" w:cs="Arial"/>
          <w:sz w:val="22"/>
          <w:szCs w:val="22"/>
        </w:rPr>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p w14:paraId="62510668"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2C71523E" w14:textId="77777777" w:rsidTr="000C7DC3">
        <w:trPr>
          <w:trHeight w:val="11309"/>
        </w:trPr>
        <w:tc>
          <w:tcPr>
            <w:tcW w:w="9511" w:type="dxa"/>
          </w:tcPr>
          <w:p w14:paraId="596FADF4" w14:textId="73E1651A" w:rsidR="0023752D" w:rsidRDefault="00A03610" w:rsidP="000C7DC3">
            <w:pPr>
              <w:spacing w:after="200" w:line="276" w:lineRule="auto"/>
              <w:rPr>
                <w:rFonts w:ascii="Arial" w:hAnsi="Arial" w:cs="Arial"/>
                <w:b/>
                <w:sz w:val="22"/>
                <w:szCs w:val="22"/>
              </w:rPr>
            </w:pPr>
            <w:r>
              <w:rPr>
                <w:rFonts w:ascii="Arial" w:hAnsi="Arial" w:cs="Arial"/>
                <w:b/>
                <w:sz w:val="22"/>
                <w:szCs w:val="22"/>
              </w:rPr>
              <w:t>In conclusion, there are many authors that are stating the same factors and barriers affecting participation. Wetton et al,. (2013) and Verloigne et al., (2016) are both stating how important peer and parental support and encouragement is for girls to continue in sport and physical activity. Peer teasing and bullying needs to be addressed more harshly in secondary schools as it can lead to major affects such as avoiding physical activity all together or mental health issues. The other main barriers that were identified from the Girls Active survey (2017) was that girls wanted single-sex groups or given the option to be in one, from all research looked into it, it’s been prominent that girls want to take part in sport if they can be with friends in a welcoming social environment.</w:t>
            </w:r>
            <w:r w:rsidR="00234458">
              <w:rPr>
                <w:rFonts w:ascii="Arial" w:hAnsi="Arial" w:cs="Arial"/>
                <w:b/>
                <w:sz w:val="22"/>
                <w:szCs w:val="22"/>
              </w:rPr>
              <w:t xml:space="preserve"> Some strategies for overcoming these barriers were to focus on a welcoming approach so girls felt happy from the first experience with a club but Statistics Canada (2013) providing examples of: providing training to female coaches so there are more available to work with adolescent girls, launch and promote free/low cost girls only sports clubs within the community and most importantly to get all the girls to socialise together focusing on the fun, pleasurable aspect rather than competition based.</w:t>
            </w:r>
          </w:p>
        </w:tc>
      </w:tr>
    </w:tbl>
    <w:p w14:paraId="126CDDE2"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7588D3E8" w14:textId="77777777" w:rsidR="00BB2EFC" w:rsidRDefault="00BB2EFC">
      <w:pPr>
        <w:spacing w:after="200" w:line="276" w:lineRule="auto"/>
        <w:rPr>
          <w:rFonts w:ascii="Arial" w:hAnsi="Arial" w:cs="Arial"/>
          <w:b/>
          <w:sz w:val="22"/>
          <w:szCs w:val="22"/>
        </w:rPr>
      </w:pPr>
    </w:p>
    <w:p w14:paraId="1D365CF3"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gridCol w:w="62"/>
      </w:tblGrid>
      <w:tr w:rsidR="00234458" w:rsidRPr="00234458" w14:paraId="7D46C145" w14:textId="77777777" w:rsidTr="000C7DC3">
        <w:trPr>
          <w:trHeight w:val="11309"/>
        </w:trPr>
        <w:tc>
          <w:tcPr>
            <w:tcW w:w="9511" w:type="dxa"/>
            <w:gridSpan w:val="2"/>
          </w:tcPr>
          <w:p w14:paraId="38FD0182" w14:textId="77777777" w:rsidR="00234458" w:rsidRPr="00234458" w:rsidRDefault="00234458" w:rsidP="0039256D">
            <w:pPr>
              <w:rPr>
                <w:rStyle w:val="hlfld-contribauthor"/>
                <w:rFonts w:ascii="Arial" w:hAnsi="Arial" w:cs="Arial"/>
                <w:sz w:val="32"/>
                <w:szCs w:val="32"/>
              </w:rPr>
            </w:pPr>
          </w:p>
          <w:p w14:paraId="51C59580" w14:textId="77777777" w:rsidR="00234458" w:rsidRPr="00234458" w:rsidRDefault="00234458" w:rsidP="000C7DC3">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Allison, R., L. Bird, E. and McClean, S. (2017). Is Team Sport the Key to Getting Everybody Active, Every Day? A Systematic Review of Physical Activity Interventions Aimed at Increasing Girls’ Participation in Team Sport.  [online] 4(2). Available at: https://doaj.org/article/d3da60098e7f44c8b3dee1ef3cde941e [Accessed 11 Dec. 2019].</w:t>
            </w:r>
          </w:p>
          <w:p w14:paraId="240524FF"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Azzarito, L. &amp; Solmon (2009). An Investigation of Students' Embodied Discourses in Physical Education: A Gender Project. Journal of Teaching in Physical Education, 28, 173-191</w:t>
            </w:r>
          </w:p>
          <w:p w14:paraId="746907C6" w14:textId="77777777" w:rsidR="00234458" w:rsidRPr="00234458" w:rsidRDefault="00234458" w:rsidP="0039256D">
            <w:pPr>
              <w:spacing w:after="200" w:line="276" w:lineRule="auto"/>
              <w:rPr>
                <w:rFonts w:ascii="Arial" w:hAnsi="Arial" w:cs="Arial"/>
                <w:sz w:val="20"/>
                <w:szCs w:val="20"/>
              </w:rPr>
            </w:pPr>
            <w:r w:rsidRPr="00234458">
              <w:rPr>
                <w:rStyle w:val="hlfld-contribauthor"/>
                <w:rFonts w:ascii="Arial" w:hAnsi="Arial" w:cs="Arial"/>
                <w:sz w:val="20"/>
                <w:szCs w:val="20"/>
              </w:rPr>
              <w:t>Benn, </w:t>
            </w:r>
            <w:r w:rsidRPr="00234458">
              <w:rPr>
                <w:rStyle w:val="nlmgiven-names"/>
                <w:rFonts w:ascii="Arial" w:hAnsi="Arial" w:cs="Arial"/>
                <w:sz w:val="20"/>
                <w:szCs w:val="20"/>
              </w:rPr>
              <w:t>T.</w:t>
            </w:r>
            <w:r w:rsidRPr="00234458">
              <w:rPr>
                <w:rFonts w:ascii="Arial" w:hAnsi="Arial" w:cs="Arial"/>
                <w:sz w:val="20"/>
                <w:szCs w:val="20"/>
              </w:rPr>
              <w:t> </w:t>
            </w:r>
            <w:r w:rsidRPr="00234458">
              <w:rPr>
                <w:rStyle w:val="nlmyear"/>
                <w:rFonts w:ascii="Arial" w:hAnsi="Arial" w:cs="Arial"/>
                <w:sz w:val="20"/>
                <w:szCs w:val="20"/>
              </w:rPr>
              <w:t>2000</w:t>
            </w:r>
            <w:r w:rsidRPr="00234458">
              <w:rPr>
                <w:rFonts w:ascii="Arial" w:hAnsi="Arial" w:cs="Arial"/>
                <w:sz w:val="20"/>
                <w:szCs w:val="20"/>
              </w:rPr>
              <w:t>. “</w:t>
            </w:r>
            <w:r w:rsidRPr="00234458">
              <w:rPr>
                <w:rStyle w:val="nlmarticle-title"/>
                <w:rFonts w:ascii="Arial" w:hAnsi="Arial" w:cs="Arial"/>
                <w:sz w:val="20"/>
                <w:szCs w:val="20"/>
              </w:rPr>
              <w:t>Towards inclusion in education and physical education</w:t>
            </w:r>
            <w:r w:rsidRPr="00234458">
              <w:rPr>
                <w:rFonts w:ascii="Arial" w:hAnsi="Arial" w:cs="Arial"/>
                <w:sz w:val="20"/>
                <w:szCs w:val="20"/>
              </w:rPr>
              <w:t>”. In </w:t>
            </w:r>
            <w:r w:rsidRPr="00234458">
              <w:rPr>
                <w:rFonts w:ascii="Arial" w:hAnsi="Arial" w:cs="Arial"/>
                <w:i/>
                <w:iCs/>
                <w:sz w:val="20"/>
                <w:szCs w:val="20"/>
              </w:rPr>
              <w:t>Primary school physical education, research into practice</w:t>
            </w:r>
            <w:r w:rsidRPr="00234458">
              <w:rPr>
                <w:rFonts w:ascii="Arial" w:hAnsi="Arial" w:cs="Arial"/>
                <w:sz w:val="20"/>
                <w:szCs w:val="20"/>
              </w:rPr>
              <w:t>, pp </w:t>
            </w:r>
            <w:r w:rsidRPr="00234458">
              <w:rPr>
                <w:rStyle w:val="nlmfpage"/>
                <w:rFonts w:ascii="Arial" w:hAnsi="Arial" w:cs="Arial"/>
                <w:sz w:val="20"/>
                <w:szCs w:val="20"/>
              </w:rPr>
              <w:t>118</w:t>
            </w:r>
            <w:r w:rsidRPr="00234458">
              <w:rPr>
                <w:rFonts w:ascii="Arial" w:hAnsi="Arial" w:cs="Arial"/>
                <w:sz w:val="20"/>
                <w:szCs w:val="20"/>
              </w:rPr>
              <w:t>–</w:t>
            </w:r>
            <w:r w:rsidRPr="00234458">
              <w:rPr>
                <w:rStyle w:val="nlmlpage"/>
                <w:rFonts w:ascii="Arial" w:hAnsi="Arial" w:cs="Arial"/>
                <w:sz w:val="20"/>
                <w:szCs w:val="20"/>
              </w:rPr>
              <w:t>135</w:t>
            </w:r>
            <w:r w:rsidRPr="00234458">
              <w:rPr>
                <w:rFonts w:ascii="Arial" w:hAnsi="Arial" w:cs="Arial"/>
                <w:sz w:val="20"/>
                <w:szCs w:val="20"/>
              </w:rPr>
              <w:t>. </w:t>
            </w:r>
            <w:r w:rsidRPr="00234458">
              <w:rPr>
                <w:rStyle w:val="nlmpublisher-loc"/>
                <w:rFonts w:ascii="Arial" w:hAnsi="Arial" w:cs="Arial"/>
                <w:sz w:val="20"/>
                <w:szCs w:val="20"/>
              </w:rPr>
              <w:t>London</w:t>
            </w:r>
            <w:r w:rsidRPr="00234458">
              <w:rPr>
                <w:rFonts w:ascii="Arial" w:hAnsi="Arial" w:cs="Arial"/>
                <w:sz w:val="20"/>
                <w:szCs w:val="20"/>
              </w:rPr>
              <w:t>: </w:t>
            </w:r>
            <w:r w:rsidRPr="00234458">
              <w:rPr>
                <w:rStyle w:val="nlmpublisher-name"/>
                <w:rFonts w:ascii="Arial" w:hAnsi="Arial" w:cs="Arial"/>
                <w:sz w:val="20"/>
                <w:szCs w:val="20"/>
              </w:rPr>
              <w:t>Routledge</w:t>
            </w:r>
            <w:r w:rsidRPr="00234458">
              <w:rPr>
                <w:rFonts w:ascii="Arial" w:hAnsi="Arial" w:cs="Arial"/>
                <w:sz w:val="20"/>
                <w:szCs w:val="20"/>
              </w:rPr>
              <w:t>.</w:t>
            </w:r>
          </w:p>
          <w:p w14:paraId="7C5C3F85" w14:textId="77777777" w:rsidR="00234458" w:rsidRPr="00234458" w:rsidRDefault="00234458" w:rsidP="0039256D">
            <w:pPr>
              <w:spacing w:after="200" w:line="276" w:lineRule="auto"/>
              <w:rPr>
                <w:rFonts w:ascii="Arial" w:hAnsi="Arial" w:cs="Arial"/>
                <w:color w:val="000000"/>
                <w:sz w:val="20"/>
                <w:szCs w:val="20"/>
                <w:shd w:val="clear" w:color="auto" w:fill="FFFFFF"/>
              </w:rPr>
            </w:pPr>
            <w:r w:rsidRPr="00234458">
              <w:rPr>
                <w:rFonts w:ascii="Arial" w:hAnsi="Arial" w:cs="Arial"/>
                <w:color w:val="000000"/>
                <w:sz w:val="20"/>
                <w:szCs w:val="20"/>
                <w:shd w:val="clear" w:color="auto" w:fill="FFFFFF"/>
              </w:rPr>
              <w:t xml:space="preserve">Butcher, J. (1985). Longitudinal Analysis of Adolescent Girls’ Participation in Physical Activity. </w:t>
            </w:r>
            <w:r w:rsidRPr="00234458">
              <w:rPr>
                <w:rFonts w:ascii="Arial" w:hAnsi="Arial" w:cs="Arial"/>
                <w:i/>
                <w:iCs/>
                <w:color w:val="000000"/>
                <w:sz w:val="20"/>
                <w:szCs w:val="20"/>
              </w:rPr>
              <w:t>Sociology of Sport Journal</w:t>
            </w:r>
            <w:r w:rsidRPr="00234458">
              <w:rPr>
                <w:rFonts w:ascii="Arial" w:hAnsi="Arial" w:cs="Arial"/>
                <w:color w:val="000000"/>
                <w:sz w:val="20"/>
                <w:szCs w:val="20"/>
                <w:shd w:val="clear" w:color="auto" w:fill="FFFFFF"/>
              </w:rPr>
              <w:t>, [online] 2(2), pp.130-143. Available at: https://journals.humankinetics.com/view/journals/ssj/2/2/article-p130.xml [Accessed 11 Dec. 2019].</w:t>
            </w:r>
          </w:p>
          <w:p w14:paraId="79FDD69C" w14:textId="77777777" w:rsidR="00234458" w:rsidRPr="00234458" w:rsidRDefault="00234458" w:rsidP="00234458">
            <w:pPr>
              <w:spacing w:after="200" w:line="276" w:lineRule="auto"/>
              <w:rPr>
                <w:rFonts w:ascii="Arial" w:hAnsi="Arial" w:cs="Arial"/>
                <w:color w:val="000000"/>
                <w:sz w:val="20"/>
                <w:szCs w:val="20"/>
                <w:shd w:val="clear" w:color="auto" w:fill="FFFFFF"/>
              </w:rPr>
            </w:pPr>
            <w:r w:rsidRPr="00234458">
              <w:rPr>
                <w:rFonts w:ascii="Arial" w:hAnsi="Arial" w:cs="Arial"/>
                <w:color w:val="000000"/>
                <w:sz w:val="20"/>
                <w:szCs w:val="20"/>
                <w:shd w:val="clear" w:color="auto" w:fill="FFFFFF"/>
              </w:rPr>
              <w:t>Casey, M., Eime, R., Harvey, J., Sawyer, N., Craike, M., Symons, C. and Payne, W. (2017). The influence of a Healthy Welcoming Environment on participation in club sport by adolescent girls: a longitudinal study. </w:t>
            </w:r>
            <w:r w:rsidRPr="00234458">
              <w:rPr>
                <w:rFonts w:ascii="Arial" w:hAnsi="Arial" w:cs="Arial"/>
                <w:i/>
                <w:iCs/>
                <w:color w:val="000000"/>
                <w:sz w:val="20"/>
                <w:szCs w:val="20"/>
                <w:shd w:val="clear" w:color="auto" w:fill="FFFFFF"/>
              </w:rPr>
              <w:t>BMC Sports Science, Medicine and Rehabilitation</w:t>
            </w:r>
            <w:r w:rsidRPr="00234458">
              <w:rPr>
                <w:rFonts w:ascii="Arial" w:hAnsi="Arial" w:cs="Arial"/>
                <w:color w:val="000000"/>
                <w:sz w:val="20"/>
                <w:szCs w:val="20"/>
                <w:shd w:val="clear" w:color="auto" w:fill="FFFFFF"/>
              </w:rPr>
              <w:t>, 9(1).</w:t>
            </w:r>
          </w:p>
          <w:p w14:paraId="1A1F2446" w14:textId="77777777" w:rsidR="00234458" w:rsidRPr="00234458" w:rsidRDefault="00234458" w:rsidP="000C7DC3">
            <w:pPr>
              <w:spacing w:after="200" w:line="276" w:lineRule="auto"/>
              <w:rPr>
                <w:rFonts w:ascii="Arial" w:hAnsi="Arial" w:cs="Arial"/>
                <w:b/>
                <w:sz w:val="20"/>
                <w:szCs w:val="20"/>
              </w:rPr>
            </w:pPr>
            <w:r w:rsidRPr="00234458">
              <w:rPr>
                <w:rFonts w:ascii="Arial" w:hAnsi="Arial" w:cs="Arial"/>
                <w:b/>
                <w:sz w:val="20"/>
                <w:szCs w:val="20"/>
              </w:rPr>
              <w:br w:type="page"/>
            </w:r>
            <w:r w:rsidRPr="00234458">
              <w:rPr>
                <w:rFonts w:ascii="Arial" w:hAnsi="Arial" w:cs="Arial"/>
                <w:sz w:val="20"/>
                <w:szCs w:val="20"/>
                <w:shd w:val="clear" w:color="auto" w:fill="FFFFFF"/>
              </w:rPr>
              <w:t xml:space="preserve">Casey, M., Eime, R., Payne, W. and Harvey, J. (2009). Using a Socioecological Approach to Examine Participation in Sport and Physical Activity Among Rural Adolescent Girls. </w:t>
            </w:r>
            <w:r w:rsidRPr="00234458">
              <w:rPr>
                <w:rFonts w:ascii="Arial" w:hAnsi="Arial" w:cs="Arial"/>
                <w:i/>
                <w:iCs/>
                <w:sz w:val="20"/>
                <w:szCs w:val="20"/>
              </w:rPr>
              <w:t>Qualitative Health Research</w:t>
            </w:r>
            <w:r w:rsidRPr="00234458">
              <w:rPr>
                <w:rFonts w:ascii="Arial" w:hAnsi="Arial" w:cs="Arial"/>
                <w:sz w:val="20"/>
                <w:szCs w:val="20"/>
                <w:shd w:val="clear" w:color="auto" w:fill="FFFFFF"/>
              </w:rPr>
              <w:t>, [online] 19(7), pp.881-893. Available at: https://journals.sagepub.com/doi/abs/10.1177/1049732309338198 [Accessed 10 Dec. 2019].</w:t>
            </w:r>
          </w:p>
          <w:p w14:paraId="37BF3FD0"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Crosnoe, R. (2001). The social world of male and female athletes in high school. Sociological Studies of Children and Youth, 8, 89-110</w:t>
            </w:r>
          </w:p>
          <w:p w14:paraId="3EFFD2BF" w14:textId="77777777" w:rsidR="00234458" w:rsidRPr="00234458" w:rsidRDefault="00234458" w:rsidP="00234458">
            <w:pPr>
              <w:spacing w:after="200" w:line="276" w:lineRule="auto"/>
              <w:rPr>
                <w:rFonts w:ascii="Arial" w:hAnsi="Arial" w:cs="Arial"/>
                <w:sz w:val="20"/>
                <w:szCs w:val="20"/>
              </w:rPr>
            </w:pPr>
            <w:r w:rsidRPr="00234458">
              <w:rPr>
                <w:rFonts w:ascii="Arial" w:hAnsi="Arial" w:cs="Arial"/>
                <w:sz w:val="20"/>
                <w:szCs w:val="20"/>
              </w:rPr>
              <w:t>Dagkas, S., &amp; Hunter, L. (2015). ‘Racialised’ pedagogic practices influencing young Muslims' physical culture. Physical Education and Sport Pedagogy, 20(5).</w:t>
            </w:r>
          </w:p>
          <w:p w14:paraId="7744CE76" w14:textId="77777777" w:rsidR="00234458" w:rsidRPr="00234458" w:rsidRDefault="00234458" w:rsidP="00234458">
            <w:pPr>
              <w:spacing w:after="200" w:line="276" w:lineRule="auto"/>
              <w:rPr>
                <w:rFonts w:ascii="Arial" w:hAnsi="Arial" w:cs="Arial"/>
                <w:color w:val="000000"/>
                <w:sz w:val="20"/>
                <w:szCs w:val="20"/>
                <w:shd w:val="clear" w:color="auto" w:fill="FFFFFF"/>
              </w:rPr>
            </w:pPr>
            <w:r w:rsidRPr="00234458">
              <w:rPr>
                <w:rFonts w:ascii="Arial" w:hAnsi="Arial" w:cs="Arial"/>
                <w:color w:val="000000"/>
                <w:sz w:val="20"/>
                <w:szCs w:val="20"/>
                <w:shd w:val="clear" w:color="auto" w:fill="FFFFFF"/>
              </w:rPr>
              <w:t xml:space="preserve">Dagkas, S., Benn, T. and Jawad, H. (2011). Multiple voices: improving participation of Muslim girls in physical education and school sport. </w:t>
            </w:r>
            <w:r w:rsidRPr="00234458">
              <w:rPr>
                <w:rFonts w:ascii="Arial" w:hAnsi="Arial" w:cs="Arial"/>
                <w:i/>
                <w:iCs/>
                <w:color w:val="000000"/>
                <w:sz w:val="20"/>
                <w:szCs w:val="20"/>
              </w:rPr>
              <w:t>Sport, Education and Society</w:t>
            </w:r>
            <w:r w:rsidRPr="00234458">
              <w:rPr>
                <w:rFonts w:ascii="Arial" w:hAnsi="Arial" w:cs="Arial"/>
                <w:color w:val="000000"/>
                <w:sz w:val="20"/>
                <w:szCs w:val="20"/>
                <w:shd w:val="clear" w:color="auto" w:fill="FFFFFF"/>
              </w:rPr>
              <w:t>, [online] 16(2), pp.223-239. Available at: https://www-tandfonline-com.ezproxy.uwtsd.ac.uk/doi/full/10.1080/13573322.2011.540427 [Accessed 10 Dec. 2019].</w:t>
            </w:r>
          </w:p>
          <w:p w14:paraId="25B18658" w14:textId="77777777" w:rsidR="00234458" w:rsidRPr="00234458" w:rsidRDefault="00234458" w:rsidP="0039256D">
            <w:pPr>
              <w:rPr>
                <w:rFonts w:ascii="Arial" w:hAnsi="Arial" w:cs="Arial"/>
                <w:sz w:val="20"/>
                <w:szCs w:val="20"/>
              </w:rPr>
            </w:pPr>
            <w:r w:rsidRPr="00234458">
              <w:rPr>
                <w:rStyle w:val="hlfld-contribauthor"/>
                <w:rFonts w:ascii="Arial" w:hAnsi="Arial" w:cs="Arial"/>
                <w:sz w:val="20"/>
                <w:szCs w:val="20"/>
              </w:rPr>
              <w:t>Dagkas, </w:t>
            </w:r>
            <w:r w:rsidRPr="00234458">
              <w:rPr>
                <w:rStyle w:val="nlmgiven-names"/>
                <w:rFonts w:ascii="Arial" w:hAnsi="Arial" w:cs="Arial"/>
                <w:sz w:val="20"/>
                <w:szCs w:val="20"/>
              </w:rPr>
              <w:t>S.</w:t>
            </w:r>
            <w:r w:rsidRPr="00234458">
              <w:rPr>
                <w:rFonts w:ascii="Arial" w:hAnsi="Arial" w:cs="Arial"/>
                <w:sz w:val="20"/>
                <w:szCs w:val="20"/>
              </w:rPr>
              <w:t> and </w:t>
            </w:r>
            <w:r w:rsidRPr="00234458">
              <w:rPr>
                <w:rStyle w:val="hlfld-contribauthor"/>
                <w:rFonts w:ascii="Arial" w:hAnsi="Arial" w:cs="Arial"/>
                <w:sz w:val="20"/>
                <w:szCs w:val="20"/>
              </w:rPr>
              <w:t>Benn, </w:t>
            </w:r>
            <w:r w:rsidRPr="00234458">
              <w:rPr>
                <w:rStyle w:val="nlmgiven-names"/>
                <w:rFonts w:ascii="Arial" w:hAnsi="Arial" w:cs="Arial"/>
                <w:sz w:val="20"/>
                <w:szCs w:val="20"/>
              </w:rPr>
              <w:t>T.</w:t>
            </w:r>
            <w:r w:rsidRPr="00234458">
              <w:rPr>
                <w:rFonts w:ascii="Arial" w:hAnsi="Arial" w:cs="Arial"/>
                <w:sz w:val="20"/>
                <w:szCs w:val="20"/>
              </w:rPr>
              <w:t> </w:t>
            </w:r>
            <w:r w:rsidRPr="00234458">
              <w:rPr>
                <w:rStyle w:val="nlmyear"/>
                <w:rFonts w:ascii="Arial" w:hAnsi="Arial" w:cs="Arial"/>
                <w:sz w:val="20"/>
                <w:szCs w:val="20"/>
              </w:rPr>
              <w:t>2006</w:t>
            </w:r>
            <w:r w:rsidRPr="00234458">
              <w:rPr>
                <w:rFonts w:ascii="Arial" w:hAnsi="Arial" w:cs="Arial"/>
                <w:sz w:val="20"/>
                <w:szCs w:val="20"/>
              </w:rPr>
              <w:t>. </w:t>
            </w:r>
            <w:r w:rsidRPr="00234458">
              <w:rPr>
                <w:rStyle w:val="nlmarticle-title"/>
                <w:rFonts w:ascii="Arial" w:hAnsi="Arial" w:cs="Arial"/>
                <w:sz w:val="20"/>
                <w:szCs w:val="20"/>
              </w:rPr>
              <w:t>Young Muslim women's experience of Islam and physical education in Greece and Britain: a comparative study</w:t>
            </w:r>
            <w:r w:rsidRPr="00234458">
              <w:rPr>
                <w:rFonts w:ascii="Arial" w:hAnsi="Arial" w:cs="Arial"/>
                <w:sz w:val="20"/>
                <w:szCs w:val="20"/>
              </w:rPr>
              <w:t>. </w:t>
            </w:r>
            <w:r w:rsidRPr="00234458">
              <w:rPr>
                <w:rFonts w:ascii="Arial" w:hAnsi="Arial" w:cs="Arial"/>
                <w:i/>
                <w:iCs/>
                <w:sz w:val="20"/>
                <w:szCs w:val="20"/>
              </w:rPr>
              <w:t>Sport Education and Society</w:t>
            </w:r>
            <w:r w:rsidRPr="00234458">
              <w:rPr>
                <w:rFonts w:ascii="Arial" w:hAnsi="Arial" w:cs="Arial"/>
                <w:sz w:val="20"/>
                <w:szCs w:val="20"/>
              </w:rPr>
              <w:t>, 11(1): </w:t>
            </w:r>
            <w:r w:rsidRPr="00234458">
              <w:rPr>
                <w:rStyle w:val="nlmfpage"/>
                <w:rFonts w:ascii="Arial" w:hAnsi="Arial" w:cs="Arial"/>
                <w:sz w:val="20"/>
                <w:szCs w:val="20"/>
              </w:rPr>
              <w:t>21</w:t>
            </w:r>
            <w:r w:rsidRPr="00234458">
              <w:rPr>
                <w:rFonts w:ascii="Arial" w:hAnsi="Arial" w:cs="Arial"/>
                <w:sz w:val="20"/>
                <w:szCs w:val="20"/>
              </w:rPr>
              <w:t>–</w:t>
            </w:r>
            <w:r w:rsidRPr="00234458">
              <w:rPr>
                <w:rStyle w:val="nlmlpage"/>
                <w:rFonts w:ascii="Arial" w:hAnsi="Arial" w:cs="Arial"/>
                <w:sz w:val="20"/>
                <w:szCs w:val="20"/>
              </w:rPr>
              <w:t>38</w:t>
            </w:r>
            <w:r w:rsidRPr="00234458">
              <w:rPr>
                <w:rFonts w:ascii="Arial" w:hAnsi="Arial" w:cs="Arial"/>
                <w:sz w:val="20"/>
                <w:szCs w:val="20"/>
              </w:rPr>
              <w:t xml:space="preserve">. </w:t>
            </w:r>
            <w:hyperlink r:id="rId15" w:history="1">
              <w:r w:rsidRPr="00234458">
                <w:rPr>
                  <w:rStyle w:val="Hyperlink"/>
                  <w:rFonts w:ascii="Arial" w:hAnsi="Arial" w:cs="Arial"/>
                  <w:color w:val="auto"/>
                  <w:sz w:val="20"/>
                  <w:szCs w:val="20"/>
                  <w:u w:val="none"/>
                </w:rPr>
                <w:t>Taylor &amp; Francis</w:t>
              </w:r>
            </w:hyperlink>
            <w:r w:rsidRPr="00234458">
              <w:rPr>
                <w:rFonts w:ascii="Arial" w:hAnsi="Arial" w:cs="Arial"/>
                <w:sz w:val="20"/>
                <w:szCs w:val="20"/>
              </w:rPr>
              <w:t xml:space="preserve"> [Accessed, 10/12/2019)</w:t>
            </w:r>
          </w:p>
          <w:p w14:paraId="267BB304" w14:textId="77777777" w:rsidR="00234458" w:rsidRPr="00234458" w:rsidRDefault="00234458" w:rsidP="00B53810">
            <w:pPr>
              <w:spacing w:after="200" w:line="276" w:lineRule="auto"/>
              <w:rPr>
                <w:rFonts w:ascii="Arial" w:hAnsi="Arial" w:cs="Arial"/>
                <w:sz w:val="20"/>
                <w:szCs w:val="20"/>
              </w:rPr>
            </w:pPr>
            <w:r w:rsidRPr="00234458">
              <w:rPr>
                <w:rFonts w:ascii="Arial" w:hAnsi="Arial" w:cs="Arial"/>
                <w:sz w:val="20"/>
                <w:szCs w:val="20"/>
              </w:rPr>
              <w:t>Eime, R., Payne, W., Casey, M. and Harvey, J. (2008). Transition in participation in sport and unstructured physical activity for rural living adolescent girls. </w:t>
            </w:r>
            <w:r w:rsidRPr="00234458">
              <w:rPr>
                <w:rFonts w:ascii="Arial" w:hAnsi="Arial" w:cs="Arial"/>
                <w:i/>
                <w:iCs/>
                <w:sz w:val="20"/>
                <w:szCs w:val="20"/>
              </w:rPr>
              <w:t>Health Education Research</w:t>
            </w:r>
            <w:r w:rsidRPr="00234458">
              <w:rPr>
                <w:rFonts w:ascii="Arial" w:hAnsi="Arial" w:cs="Arial"/>
                <w:sz w:val="20"/>
                <w:szCs w:val="20"/>
              </w:rPr>
              <w:t>, [online] 25(2), pp.282-293. Available at: https://academic.oup.com/her/article/25/2/282/667285 [Accessed 13 Nov. 2019].</w:t>
            </w:r>
          </w:p>
          <w:p w14:paraId="728F5A25"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Kilpatric, M.; Hebert, E. &amp; Bartholomew, J. (2005). College students' motivation for physical activity: differentiating men's and women's motives for sport participation and exercise. Journal of American College Health,</w:t>
            </w:r>
          </w:p>
          <w:p w14:paraId="00823867" w14:textId="77777777" w:rsidR="00234458" w:rsidRPr="00234458" w:rsidRDefault="00234458" w:rsidP="0039256D">
            <w:pPr>
              <w:spacing w:after="200" w:line="276" w:lineRule="auto"/>
              <w:rPr>
                <w:rFonts w:ascii="Arial" w:hAnsi="Arial" w:cs="Arial"/>
                <w:sz w:val="20"/>
                <w:szCs w:val="20"/>
              </w:rPr>
            </w:pPr>
            <w:r w:rsidRPr="00234458">
              <w:rPr>
                <w:rStyle w:val="hlfld-contribauthor"/>
                <w:rFonts w:ascii="Arial" w:hAnsi="Arial" w:cs="Arial"/>
                <w:sz w:val="20"/>
                <w:szCs w:val="20"/>
              </w:rPr>
              <w:t>Kirk, </w:t>
            </w:r>
            <w:r w:rsidRPr="00234458">
              <w:rPr>
                <w:rStyle w:val="nlmgiven-names"/>
                <w:rFonts w:ascii="Arial" w:hAnsi="Arial" w:cs="Arial"/>
                <w:sz w:val="20"/>
                <w:szCs w:val="20"/>
              </w:rPr>
              <w:t>D.</w:t>
            </w:r>
            <w:r w:rsidRPr="00234458">
              <w:rPr>
                <w:rFonts w:ascii="Arial" w:hAnsi="Arial" w:cs="Arial"/>
                <w:sz w:val="20"/>
                <w:szCs w:val="20"/>
              </w:rPr>
              <w:t> </w:t>
            </w:r>
            <w:r w:rsidRPr="00234458">
              <w:rPr>
                <w:rStyle w:val="nlmyear"/>
                <w:rFonts w:ascii="Arial" w:hAnsi="Arial" w:cs="Arial"/>
                <w:sz w:val="20"/>
                <w:szCs w:val="20"/>
              </w:rPr>
              <w:t>2000</w:t>
            </w:r>
            <w:r w:rsidRPr="00234458">
              <w:rPr>
                <w:rFonts w:ascii="Arial" w:hAnsi="Arial" w:cs="Arial"/>
                <w:sz w:val="20"/>
                <w:szCs w:val="20"/>
              </w:rPr>
              <w:t>. “</w:t>
            </w:r>
            <w:r w:rsidRPr="00234458">
              <w:rPr>
                <w:rStyle w:val="nlmarticle-title"/>
                <w:rFonts w:ascii="Arial" w:hAnsi="Arial" w:cs="Arial"/>
                <w:sz w:val="20"/>
                <w:szCs w:val="20"/>
              </w:rPr>
              <w:t>A task-based approach to critical pedagogy in sport and physical education</w:t>
            </w:r>
            <w:r w:rsidRPr="00234458">
              <w:rPr>
                <w:rFonts w:ascii="Arial" w:hAnsi="Arial" w:cs="Arial"/>
                <w:sz w:val="20"/>
                <w:szCs w:val="20"/>
              </w:rPr>
              <w:t>”. In </w:t>
            </w:r>
            <w:r w:rsidRPr="00234458">
              <w:rPr>
                <w:rFonts w:ascii="Arial" w:hAnsi="Arial" w:cs="Arial"/>
                <w:i/>
                <w:iCs/>
                <w:sz w:val="20"/>
                <w:szCs w:val="20"/>
              </w:rPr>
              <w:t xml:space="preserve">Sociology of sport: theory and practice. </w:t>
            </w:r>
            <w:r w:rsidRPr="00234458">
              <w:rPr>
                <w:rFonts w:ascii="Arial" w:hAnsi="Arial" w:cs="Arial"/>
                <w:sz w:val="20"/>
                <w:szCs w:val="20"/>
              </w:rPr>
              <w:t xml:space="preserve">Pearson Education pp 201. </w:t>
            </w:r>
          </w:p>
          <w:p w14:paraId="1EBA7DBE" w14:textId="77777777" w:rsidR="00234458" w:rsidRPr="00234458" w:rsidRDefault="00234458" w:rsidP="0039256D">
            <w:pPr>
              <w:spacing w:after="200" w:line="276" w:lineRule="auto"/>
              <w:rPr>
                <w:rFonts w:ascii="Arial" w:hAnsi="Arial" w:cs="Arial"/>
                <w:sz w:val="20"/>
                <w:szCs w:val="20"/>
              </w:rPr>
            </w:pPr>
            <w:r w:rsidRPr="00234458">
              <w:rPr>
                <w:rStyle w:val="hlfld-contribauthor"/>
                <w:rFonts w:ascii="Arial" w:hAnsi="Arial" w:cs="Arial"/>
                <w:sz w:val="20"/>
                <w:szCs w:val="20"/>
              </w:rPr>
              <w:lastRenderedPageBreak/>
              <w:t>Muslim Council of Britain</w:t>
            </w:r>
            <w:r w:rsidRPr="00234458">
              <w:rPr>
                <w:rFonts w:ascii="Arial" w:hAnsi="Arial" w:cs="Arial"/>
                <w:sz w:val="20"/>
                <w:szCs w:val="20"/>
              </w:rPr>
              <w:t>. </w:t>
            </w:r>
            <w:r w:rsidRPr="00234458">
              <w:rPr>
                <w:rStyle w:val="nlmyear"/>
                <w:rFonts w:ascii="Arial" w:hAnsi="Arial" w:cs="Arial"/>
                <w:sz w:val="20"/>
                <w:szCs w:val="20"/>
              </w:rPr>
              <w:t>2007</w:t>
            </w:r>
            <w:r w:rsidRPr="00234458">
              <w:rPr>
                <w:rFonts w:ascii="Arial" w:hAnsi="Arial" w:cs="Arial"/>
                <w:sz w:val="20"/>
                <w:szCs w:val="20"/>
              </w:rPr>
              <w:t> </w:t>
            </w:r>
            <w:r w:rsidRPr="00234458">
              <w:rPr>
                <w:rFonts w:ascii="Arial" w:hAnsi="Arial" w:cs="Arial"/>
                <w:i/>
                <w:iCs/>
                <w:sz w:val="20"/>
                <w:szCs w:val="20"/>
              </w:rPr>
              <w:t>Towards greater understanding: meeting the needs of Muslim pupils in state schools: information and guidance for schools</w:t>
            </w:r>
            <w:r w:rsidRPr="00234458">
              <w:rPr>
                <w:rFonts w:ascii="Arial" w:hAnsi="Arial" w:cs="Arial"/>
                <w:sz w:val="20"/>
                <w:szCs w:val="20"/>
              </w:rPr>
              <w:t> </w:t>
            </w:r>
            <w:r w:rsidRPr="00234458">
              <w:rPr>
                <w:rStyle w:val="nlmpublisher-name"/>
                <w:rFonts w:ascii="Arial" w:hAnsi="Arial" w:cs="Arial"/>
                <w:sz w:val="20"/>
                <w:szCs w:val="20"/>
              </w:rPr>
              <w:t>Muslim Council of Britain</w:t>
            </w:r>
            <w:r w:rsidRPr="00234458">
              <w:rPr>
                <w:rFonts w:ascii="Arial" w:hAnsi="Arial" w:cs="Arial"/>
                <w:sz w:val="20"/>
                <w:szCs w:val="20"/>
              </w:rPr>
              <w:t>, </w:t>
            </w:r>
            <w:r w:rsidRPr="00234458">
              <w:rPr>
                <w:rStyle w:val="nlmpublisher-loc"/>
                <w:rFonts w:ascii="Arial" w:hAnsi="Arial" w:cs="Arial"/>
                <w:sz w:val="20"/>
                <w:szCs w:val="20"/>
              </w:rPr>
              <w:t>London</w:t>
            </w:r>
            <w:r w:rsidRPr="00234458">
              <w:rPr>
                <w:rFonts w:ascii="Arial" w:hAnsi="Arial" w:cs="Arial"/>
                <w:sz w:val="20"/>
                <w:szCs w:val="20"/>
              </w:rPr>
              <w:t>. Available online at: </w:t>
            </w:r>
            <w:hyperlink r:id="rId16" w:tgtFrame="_blank" w:history="1">
              <w:r w:rsidRPr="00234458">
                <w:rPr>
                  <w:rStyle w:val="Hyperlink"/>
                  <w:rFonts w:ascii="Arial" w:hAnsi="Arial" w:cs="Arial"/>
                  <w:color w:val="auto"/>
                  <w:sz w:val="20"/>
                  <w:szCs w:val="20"/>
                  <w:u w:val="none"/>
                </w:rPr>
                <w:t>www.mcb.org.uk</w:t>
              </w:r>
            </w:hyperlink>
            <w:r w:rsidRPr="00234458">
              <w:rPr>
                <w:rFonts w:ascii="Arial" w:hAnsi="Arial" w:cs="Arial"/>
                <w:sz w:val="20"/>
                <w:szCs w:val="20"/>
              </w:rPr>
              <w:t> (Accessed, 10/12/2019)</w:t>
            </w:r>
          </w:p>
          <w:p w14:paraId="7376AFF2"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color w:val="000000"/>
                <w:sz w:val="20"/>
                <w:szCs w:val="20"/>
                <w:shd w:val="clear" w:color="auto" w:fill="FFFFFF"/>
              </w:rPr>
              <w:t xml:space="preserve">Okely, A., Lubans, D., Morgan, P., Cotton, W., Peralta, L., Miller, J., Batterham, M. and Janssen, X. (2017). </w:t>
            </w:r>
            <w:r w:rsidRPr="00234458">
              <w:rPr>
                <w:rFonts w:ascii="Arial" w:hAnsi="Arial" w:cs="Arial"/>
                <w:sz w:val="20"/>
                <w:szCs w:val="20"/>
                <w:shd w:val="clear" w:color="auto" w:fill="FFFFFF"/>
              </w:rPr>
              <w:t>Promoting physical activity among adolescent girls: the Girls in Sport group randomized trial. </w:t>
            </w:r>
            <w:r w:rsidRPr="00234458">
              <w:rPr>
                <w:rFonts w:ascii="Arial" w:hAnsi="Arial" w:cs="Arial"/>
                <w:i/>
                <w:iCs/>
                <w:sz w:val="20"/>
                <w:szCs w:val="20"/>
                <w:shd w:val="clear" w:color="auto" w:fill="FFFFFF"/>
              </w:rPr>
              <w:t>International Journal of Behavioral Nutrition and Physical Activity</w:t>
            </w:r>
            <w:r w:rsidRPr="00234458">
              <w:rPr>
                <w:rFonts w:ascii="Arial" w:hAnsi="Arial" w:cs="Arial"/>
                <w:sz w:val="20"/>
                <w:szCs w:val="20"/>
                <w:shd w:val="clear" w:color="auto" w:fill="FFFFFF"/>
              </w:rPr>
              <w:t>, 14(1).</w:t>
            </w:r>
          </w:p>
          <w:p w14:paraId="2B48DF06" w14:textId="77777777" w:rsidR="00234458" w:rsidRPr="00234458" w:rsidRDefault="00234458" w:rsidP="00234458">
            <w:pPr>
              <w:spacing w:after="200" w:line="276" w:lineRule="auto"/>
              <w:rPr>
                <w:rFonts w:ascii="Arial" w:hAnsi="Arial" w:cs="Arial"/>
                <w:b/>
                <w:sz w:val="20"/>
                <w:szCs w:val="20"/>
              </w:rPr>
            </w:pPr>
            <w:r w:rsidRPr="00234458">
              <w:rPr>
                <w:rFonts w:ascii="Arial" w:hAnsi="Arial" w:cs="Arial"/>
                <w:color w:val="000000"/>
                <w:sz w:val="20"/>
                <w:szCs w:val="20"/>
                <w:shd w:val="clear" w:color="auto" w:fill="FFFFFF"/>
              </w:rPr>
              <w:t xml:space="preserve">O'Reilly, N., Brunette, M. and Bradish, C. (2018). Lifelong Female Engagement in Sport: A Framework for Advancing Girls’ and Women’s Participation. </w:t>
            </w:r>
            <w:r w:rsidRPr="00234458">
              <w:rPr>
                <w:rFonts w:ascii="Arial" w:hAnsi="Arial" w:cs="Arial"/>
                <w:i/>
                <w:iCs/>
                <w:color w:val="000000"/>
                <w:sz w:val="20"/>
                <w:szCs w:val="20"/>
              </w:rPr>
              <w:t>Journal of Applied Sport Management</w:t>
            </w:r>
            <w:r w:rsidRPr="00234458">
              <w:rPr>
                <w:rFonts w:ascii="Arial" w:hAnsi="Arial" w:cs="Arial"/>
                <w:color w:val="000000"/>
                <w:sz w:val="20"/>
                <w:szCs w:val="20"/>
                <w:shd w:val="clear" w:color="auto" w:fill="FFFFFF"/>
              </w:rPr>
              <w:t>, [online] 10(3), pp.15-30. Available at: https://search-proquest-com.ezproxy.uwtsd.ac.uk/docview/2137528348/fulltextPDF/3992E096C1174D03PQ/1?accountid=130472 [Accessed 11 Dec. 2019].</w:t>
            </w:r>
          </w:p>
          <w:p w14:paraId="25A0AE0A" w14:textId="77777777" w:rsidR="00234458" w:rsidRPr="00234458" w:rsidRDefault="00234458" w:rsidP="0039256D">
            <w:pPr>
              <w:spacing w:after="200" w:line="276" w:lineRule="auto"/>
              <w:rPr>
                <w:rStyle w:val="hlfld-contribauthor"/>
                <w:rFonts w:ascii="Arial" w:hAnsi="Arial" w:cs="Arial"/>
                <w:sz w:val="20"/>
                <w:szCs w:val="20"/>
              </w:rPr>
            </w:pPr>
            <w:r w:rsidRPr="00234458">
              <w:rPr>
                <w:rStyle w:val="hlfld-contribauthor"/>
                <w:rFonts w:ascii="Arial" w:hAnsi="Arial" w:cs="Arial"/>
                <w:sz w:val="20"/>
                <w:szCs w:val="20"/>
              </w:rPr>
              <w:t>Sarwar, </w:t>
            </w:r>
            <w:r w:rsidRPr="00234458">
              <w:rPr>
                <w:rStyle w:val="nlmgiven-names"/>
                <w:rFonts w:ascii="Arial" w:hAnsi="Arial" w:cs="Arial"/>
                <w:sz w:val="20"/>
                <w:szCs w:val="20"/>
              </w:rPr>
              <w:t>G.</w:t>
            </w:r>
            <w:r w:rsidRPr="00234458">
              <w:rPr>
                <w:rFonts w:ascii="Arial" w:hAnsi="Arial" w:cs="Arial"/>
                <w:sz w:val="20"/>
                <w:szCs w:val="20"/>
              </w:rPr>
              <w:t> </w:t>
            </w:r>
            <w:r w:rsidRPr="00234458">
              <w:rPr>
                <w:rStyle w:val="nlmyear"/>
                <w:rFonts w:ascii="Arial" w:hAnsi="Arial" w:cs="Arial"/>
                <w:sz w:val="20"/>
                <w:szCs w:val="20"/>
              </w:rPr>
              <w:t>1994</w:t>
            </w:r>
            <w:r w:rsidRPr="00234458">
              <w:rPr>
                <w:rFonts w:ascii="Arial" w:hAnsi="Arial" w:cs="Arial"/>
                <w:sz w:val="20"/>
                <w:szCs w:val="20"/>
              </w:rPr>
              <w:t>. </w:t>
            </w:r>
            <w:r w:rsidRPr="00234458">
              <w:rPr>
                <w:rFonts w:ascii="Arial" w:hAnsi="Arial" w:cs="Arial"/>
                <w:i/>
                <w:iCs/>
                <w:sz w:val="20"/>
                <w:szCs w:val="20"/>
              </w:rPr>
              <w:t>British Muslims and schools</w:t>
            </w:r>
            <w:r w:rsidRPr="00234458">
              <w:rPr>
                <w:rFonts w:ascii="Arial" w:hAnsi="Arial" w:cs="Arial"/>
                <w:sz w:val="20"/>
                <w:szCs w:val="20"/>
              </w:rPr>
              <w:t>, </w:t>
            </w:r>
            <w:r w:rsidRPr="00234458">
              <w:rPr>
                <w:rStyle w:val="nlmpublisher-loc"/>
                <w:rFonts w:ascii="Arial" w:hAnsi="Arial" w:cs="Arial"/>
                <w:sz w:val="20"/>
                <w:szCs w:val="20"/>
              </w:rPr>
              <w:t>London</w:t>
            </w:r>
            <w:r w:rsidRPr="00234458">
              <w:rPr>
                <w:rFonts w:ascii="Arial" w:hAnsi="Arial" w:cs="Arial"/>
                <w:sz w:val="20"/>
                <w:szCs w:val="20"/>
              </w:rPr>
              <w:t>: </w:t>
            </w:r>
            <w:r w:rsidRPr="00234458">
              <w:rPr>
                <w:rStyle w:val="nlmpublisher-name"/>
                <w:rFonts w:ascii="Arial" w:hAnsi="Arial" w:cs="Arial"/>
                <w:sz w:val="20"/>
                <w:szCs w:val="20"/>
              </w:rPr>
              <w:t>Muslim Education Trust</w:t>
            </w:r>
          </w:p>
          <w:p w14:paraId="20418CB4"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Scraton, S. (1990). Gender and Physical Education. Geelong, Deakin University Press. Siedentop, D. (2002) Sport Education: A retrospective. Journal of Teaching in Physical Education, 21</w:t>
            </w:r>
          </w:p>
          <w:p w14:paraId="0DBF8B6B" w14:textId="77777777" w:rsidR="00234458" w:rsidRPr="00234458" w:rsidRDefault="00234458" w:rsidP="00234458">
            <w:pPr>
              <w:spacing w:after="200" w:line="276" w:lineRule="auto"/>
              <w:rPr>
                <w:rFonts w:ascii="Arial" w:hAnsi="Arial" w:cs="Arial"/>
                <w:color w:val="000000"/>
                <w:sz w:val="20"/>
                <w:szCs w:val="20"/>
                <w:shd w:val="clear" w:color="auto" w:fill="FFFFFF"/>
              </w:rPr>
            </w:pPr>
            <w:r w:rsidRPr="00234458">
              <w:rPr>
                <w:rFonts w:ascii="Arial" w:hAnsi="Arial" w:cs="Arial"/>
                <w:color w:val="000000"/>
                <w:sz w:val="20"/>
                <w:szCs w:val="20"/>
                <w:shd w:val="clear" w:color="auto" w:fill="FFFFFF"/>
              </w:rPr>
              <w:t>Sport.wales. (2019). </w:t>
            </w:r>
            <w:r w:rsidRPr="00234458">
              <w:rPr>
                <w:rFonts w:ascii="Arial" w:hAnsi="Arial" w:cs="Arial"/>
                <w:i/>
                <w:iCs/>
                <w:color w:val="000000"/>
                <w:sz w:val="20"/>
                <w:szCs w:val="20"/>
                <w:shd w:val="clear" w:color="auto" w:fill="FFFFFF"/>
              </w:rPr>
              <w:t>Sport and active lifestyles- State of nation report</w:t>
            </w:r>
            <w:r w:rsidRPr="00234458">
              <w:rPr>
                <w:rFonts w:ascii="Arial" w:hAnsi="Arial" w:cs="Arial"/>
                <w:color w:val="000000"/>
                <w:sz w:val="20"/>
                <w:szCs w:val="20"/>
                <w:shd w:val="clear" w:color="auto" w:fill="FFFFFF"/>
              </w:rPr>
              <w:t>. [online] Available at: http://www.sport.wales/media/2018123/full_state_of_the_nation_report_2018_19_eng.pdf [Accessed 11 Dec. 2019].</w:t>
            </w:r>
          </w:p>
          <w:p w14:paraId="085439ED" w14:textId="77777777" w:rsidR="00234458" w:rsidRPr="00234458" w:rsidRDefault="00234458" w:rsidP="00234458">
            <w:pPr>
              <w:spacing w:after="200" w:line="276" w:lineRule="auto"/>
              <w:rPr>
                <w:rFonts w:ascii="Arial" w:hAnsi="Arial" w:cs="Arial"/>
                <w:sz w:val="20"/>
                <w:szCs w:val="20"/>
              </w:rPr>
            </w:pPr>
            <w:r w:rsidRPr="00234458">
              <w:rPr>
                <w:rFonts w:ascii="Arial" w:hAnsi="Arial" w:cs="Arial"/>
                <w:sz w:val="20"/>
                <w:szCs w:val="20"/>
              </w:rPr>
              <w:t>Statistics Canada. (2013). Sport Participation 2010. Published Research Report, February, Government of Canada</w:t>
            </w:r>
          </w:p>
          <w:p w14:paraId="223EF977" w14:textId="77777777" w:rsidR="00234458" w:rsidRPr="00234458" w:rsidRDefault="00234458" w:rsidP="00234458">
            <w:pPr>
              <w:spacing w:after="200" w:line="276" w:lineRule="auto"/>
              <w:rPr>
                <w:rFonts w:ascii="Arial" w:hAnsi="Arial" w:cs="Arial"/>
                <w:sz w:val="20"/>
                <w:szCs w:val="20"/>
                <w:shd w:val="clear" w:color="auto" w:fill="FFFFFF"/>
              </w:rPr>
            </w:pPr>
            <w:r w:rsidRPr="00234458">
              <w:rPr>
                <w:rFonts w:ascii="Arial" w:hAnsi="Arial" w:cs="Arial"/>
                <w:sz w:val="20"/>
                <w:szCs w:val="20"/>
                <w:shd w:val="clear" w:color="auto" w:fill="FFFFFF"/>
              </w:rPr>
              <w:t>Strandbu, Å., Bakken, A. and Sletten, M. (2017). Exploring the minority–majority gap in sport participation: different patterns for boys and girls?. </w:t>
            </w:r>
            <w:r w:rsidRPr="00234458">
              <w:rPr>
                <w:rFonts w:ascii="Arial" w:hAnsi="Arial" w:cs="Arial"/>
                <w:i/>
                <w:iCs/>
                <w:sz w:val="20"/>
                <w:szCs w:val="20"/>
                <w:shd w:val="clear" w:color="auto" w:fill="FFFFFF"/>
              </w:rPr>
              <w:t>Sport in Society</w:t>
            </w:r>
            <w:r w:rsidRPr="00234458">
              <w:rPr>
                <w:rFonts w:ascii="Arial" w:hAnsi="Arial" w:cs="Arial"/>
                <w:sz w:val="20"/>
                <w:szCs w:val="20"/>
                <w:shd w:val="clear" w:color="auto" w:fill="FFFFFF"/>
              </w:rPr>
              <w:t>, 22(4).</w:t>
            </w:r>
          </w:p>
          <w:p w14:paraId="64F4FED4" w14:textId="77777777" w:rsidR="00234458" w:rsidRPr="00234458" w:rsidRDefault="00234458" w:rsidP="00234458">
            <w:pPr>
              <w:spacing w:after="200" w:line="276" w:lineRule="auto"/>
              <w:rPr>
                <w:rFonts w:ascii="Arial" w:hAnsi="Arial" w:cs="Arial"/>
                <w:color w:val="000000"/>
                <w:sz w:val="20"/>
                <w:szCs w:val="20"/>
                <w:shd w:val="clear" w:color="auto" w:fill="FFFFFF"/>
              </w:rPr>
            </w:pPr>
            <w:r w:rsidRPr="00234458">
              <w:rPr>
                <w:rFonts w:ascii="Arial" w:hAnsi="Arial" w:cs="Arial"/>
                <w:color w:val="000000"/>
                <w:sz w:val="20"/>
                <w:szCs w:val="20"/>
                <w:shd w:val="clear" w:color="auto" w:fill="FFFFFF"/>
              </w:rPr>
              <w:t>Verloigne, M., Cardon, G., De Craemer, M., D’Haese, S. and De Bourdeaudhuij, I. (2016). Mediating Effects of Self-Efficacy, Benefits and Barriers on the Association between Peer and Parental Factors and Physical Activity among Adolescent Girls with a Lower Educational Level. </w:t>
            </w:r>
            <w:r w:rsidRPr="00234458">
              <w:rPr>
                <w:rFonts w:ascii="Arial" w:hAnsi="Arial" w:cs="Arial"/>
                <w:i/>
                <w:iCs/>
                <w:color w:val="000000"/>
                <w:sz w:val="20"/>
                <w:szCs w:val="20"/>
                <w:shd w:val="clear" w:color="auto" w:fill="FFFFFF"/>
              </w:rPr>
              <w:t>PLOS ONE</w:t>
            </w:r>
            <w:r w:rsidRPr="00234458">
              <w:rPr>
                <w:rFonts w:ascii="Arial" w:hAnsi="Arial" w:cs="Arial"/>
                <w:color w:val="000000"/>
                <w:sz w:val="20"/>
                <w:szCs w:val="20"/>
                <w:shd w:val="clear" w:color="auto" w:fill="FFFFFF"/>
              </w:rPr>
              <w:t>, [online] 11(6), p.e0157216. Available at: https://journals.plos.org/plosone/article?id=10.1371/journal.pone.0157216 [Accessed 11 Dec. 2019].</w:t>
            </w:r>
          </w:p>
          <w:p w14:paraId="25E0F87D" w14:textId="77777777" w:rsidR="00234458" w:rsidRPr="00234458" w:rsidRDefault="00234458" w:rsidP="00234458">
            <w:pPr>
              <w:spacing w:after="200" w:line="276" w:lineRule="auto"/>
              <w:rPr>
                <w:rFonts w:ascii="Arial" w:hAnsi="Arial" w:cs="Arial"/>
                <w:sz w:val="20"/>
                <w:szCs w:val="20"/>
              </w:rPr>
            </w:pPr>
            <w:r w:rsidRPr="00234458">
              <w:rPr>
                <w:rFonts w:ascii="Arial" w:hAnsi="Arial" w:cs="Arial"/>
                <w:sz w:val="20"/>
                <w:szCs w:val="20"/>
              </w:rPr>
              <w:t>Walseth, K. (2006). Young Muslim Women and sport: The impact of identity work. Journal of Leisure Studies, 25(1), 75-94.</w:t>
            </w:r>
          </w:p>
          <w:p w14:paraId="42A99559" w14:textId="77777777" w:rsidR="00234458" w:rsidRPr="00234458" w:rsidRDefault="00234458" w:rsidP="00234458">
            <w:pPr>
              <w:spacing w:after="200" w:line="276" w:lineRule="auto"/>
              <w:rPr>
                <w:rFonts w:ascii="Arial" w:hAnsi="Arial" w:cs="Arial"/>
                <w:sz w:val="20"/>
                <w:szCs w:val="20"/>
              </w:rPr>
            </w:pPr>
            <w:r w:rsidRPr="00234458">
              <w:rPr>
                <w:rFonts w:ascii="Arial" w:hAnsi="Arial" w:cs="Arial"/>
                <w:sz w:val="20"/>
                <w:szCs w:val="20"/>
              </w:rPr>
              <w:t>Watson, A., Eliott, J. and Mehta, K. (2015). Perceived barriers and facilitators to participation in physical activity during the school lunch break for girls aged 12–13 years. </w:t>
            </w:r>
            <w:r w:rsidRPr="00234458">
              <w:rPr>
                <w:rFonts w:ascii="Arial" w:hAnsi="Arial" w:cs="Arial"/>
                <w:i/>
                <w:iCs/>
                <w:sz w:val="20"/>
                <w:szCs w:val="20"/>
              </w:rPr>
              <w:t>European Physical Education Review</w:t>
            </w:r>
            <w:r w:rsidRPr="00234458">
              <w:rPr>
                <w:rFonts w:ascii="Arial" w:hAnsi="Arial" w:cs="Arial"/>
                <w:sz w:val="20"/>
                <w:szCs w:val="20"/>
              </w:rPr>
              <w:t xml:space="preserve">, [online] 21(2), pp.257-271. Available at: https://journals.sagepub.com/doi/abs/10.1177/1356336X14567545 [Accessed 11 Nov. 2019]. </w:t>
            </w:r>
          </w:p>
          <w:p w14:paraId="7ED34B2C" w14:textId="77777777" w:rsidR="00234458" w:rsidRPr="00234458" w:rsidRDefault="00234458" w:rsidP="00234458">
            <w:pPr>
              <w:spacing w:after="200" w:line="276" w:lineRule="auto"/>
              <w:rPr>
                <w:rFonts w:ascii="Arial" w:hAnsi="Arial" w:cs="Arial"/>
                <w:b/>
                <w:sz w:val="20"/>
                <w:szCs w:val="20"/>
              </w:rPr>
            </w:pPr>
            <w:r w:rsidRPr="00234458">
              <w:rPr>
                <w:rFonts w:ascii="Arial" w:hAnsi="Arial" w:cs="Arial"/>
                <w:color w:val="000000"/>
                <w:sz w:val="20"/>
                <w:szCs w:val="20"/>
                <w:shd w:val="clear" w:color="auto" w:fill="FFFFFF"/>
              </w:rPr>
              <w:t>Wetton, A., Radley, R., Jones, A. and Pearce, M. (2013). What Are the Barriers Which Discourage 15-16 Year-Old Girls from Participating in Team Sports and How Can We Overcome Them?. </w:t>
            </w:r>
            <w:r w:rsidRPr="00234458">
              <w:rPr>
                <w:rFonts w:ascii="Arial" w:hAnsi="Arial" w:cs="Arial"/>
                <w:i/>
                <w:iCs/>
                <w:color w:val="000000"/>
                <w:sz w:val="20"/>
                <w:szCs w:val="20"/>
                <w:shd w:val="clear" w:color="auto" w:fill="FFFFFF"/>
              </w:rPr>
              <w:t>BioMed Research International</w:t>
            </w:r>
            <w:r w:rsidRPr="00234458">
              <w:rPr>
                <w:rFonts w:ascii="Arial" w:hAnsi="Arial" w:cs="Arial"/>
                <w:color w:val="000000"/>
                <w:sz w:val="20"/>
                <w:szCs w:val="20"/>
                <w:shd w:val="clear" w:color="auto" w:fill="FFFFFF"/>
              </w:rPr>
              <w:t>, [online] 2013, pp.1-8. Available at: https://doaj.org/article/22f6303d5f9d4f7d871117b098a55a8e [Accessed 11 Dec. 2019].</w:t>
            </w:r>
          </w:p>
          <w:p w14:paraId="51993302" w14:textId="0AF7E102" w:rsidR="00234458" w:rsidRPr="00234458" w:rsidRDefault="00234458" w:rsidP="00234458">
            <w:pPr>
              <w:spacing w:after="200" w:line="276" w:lineRule="auto"/>
              <w:rPr>
                <w:rFonts w:ascii="Arial" w:hAnsi="Arial" w:cs="Arial"/>
                <w:b/>
                <w:sz w:val="16"/>
                <w:szCs w:val="16"/>
              </w:rPr>
            </w:pPr>
            <w:r w:rsidRPr="00234458">
              <w:rPr>
                <w:rFonts w:ascii="Arial" w:hAnsi="Arial" w:cs="Arial"/>
                <w:color w:val="000000"/>
                <w:sz w:val="20"/>
                <w:szCs w:val="20"/>
                <w:shd w:val="clear" w:color="auto" w:fill="FFFFFF"/>
              </w:rPr>
              <w:t xml:space="preserve">Womeninsport.org. (2017). </w:t>
            </w:r>
            <w:r w:rsidRPr="00234458">
              <w:rPr>
                <w:rFonts w:ascii="Arial" w:hAnsi="Arial" w:cs="Arial"/>
                <w:i/>
                <w:iCs/>
                <w:color w:val="000000"/>
                <w:sz w:val="20"/>
                <w:szCs w:val="20"/>
              </w:rPr>
              <w:t>Key findings from Girls Active Survey</w:t>
            </w:r>
            <w:r w:rsidRPr="00234458">
              <w:rPr>
                <w:rFonts w:ascii="Arial" w:hAnsi="Arial" w:cs="Arial"/>
                <w:color w:val="000000"/>
                <w:sz w:val="20"/>
                <w:szCs w:val="20"/>
                <w:shd w:val="clear" w:color="auto" w:fill="FFFFFF"/>
              </w:rPr>
              <w:t>. [online] Available at: https://www.womeninsport.org/wp-content/uploads/2017/11/Girls-Active-statistics-1.pdf?x99836 [Accessed 11 Dec. 2019].</w:t>
            </w:r>
          </w:p>
        </w:tc>
      </w:tr>
      <w:tr w:rsidR="00234458" w:rsidRPr="00234458" w14:paraId="466BDAEF" w14:textId="77777777" w:rsidTr="000C7DC3">
        <w:trPr>
          <w:gridAfter w:val="1"/>
          <w:wAfter w:w="62" w:type="dxa"/>
          <w:trHeight w:val="11309"/>
        </w:trPr>
        <w:tc>
          <w:tcPr>
            <w:tcW w:w="9511" w:type="dxa"/>
          </w:tcPr>
          <w:p w14:paraId="6B627349" w14:textId="4A6A9BDD" w:rsidR="00234458" w:rsidRPr="00234458" w:rsidRDefault="00234458" w:rsidP="00234458">
            <w:pPr>
              <w:spacing w:after="200" w:line="276" w:lineRule="auto"/>
              <w:rPr>
                <w:rFonts w:ascii="Arial" w:hAnsi="Arial" w:cs="Arial"/>
                <w:b/>
                <w:sz w:val="16"/>
                <w:szCs w:val="16"/>
              </w:rPr>
            </w:pPr>
          </w:p>
          <w:p w14:paraId="077C4B92" w14:textId="627FAD51" w:rsidR="00234458" w:rsidRPr="00234458" w:rsidRDefault="00234458" w:rsidP="000C7DC3">
            <w:pPr>
              <w:spacing w:after="200" w:line="276" w:lineRule="auto"/>
              <w:rPr>
                <w:rFonts w:ascii="Arial" w:hAnsi="Arial" w:cs="Arial"/>
                <w:b/>
                <w:sz w:val="16"/>
                <w:szCs w:val="16"/>
              </w:rPr>
            </w:pPr>
          </w:p>
        </w:tc>
      </w:tr>
    </w:tbl>
    <w:p w14:paraId="62BF7178" w14:textId="77777777" w:rsidR="00234458" w:rsidRPr="00335824" w:rsidRDefault="00234458" w:rsidP="00BB2EFC">
      <w:pPr>
        <w:spacing w:after="200" w:line="276" w:lineRule="auto"/>
        <w:rPr>
          <w:rFonts w:ascii="Arial" w:hAnsi="Arial" w:cs="Arial"/>
          <w:b/>
          <w:sz w:val="20"/>
          <w:szCs w:val="20"/>
        </w:rPr>
      </w:pPr>
      <w:r w:rsidRPr="00335824">
        <w:rPr>
          <w:rFonts w:ascii="Arial" w:hAnsi="Arial" w:cs="Arial"/>
          <w:sz w:val="20"/>
          <w:szCs w:val="20"/>
        </w:rPr>
        <w:t xml:space="preserve">Reference List </w:t>
      </w:r>
    </w:p>
    <w:p w14:paraId="4D08A4B2" w14:textId="77777777" w:rsidR="00BB2EFC" w:rsidRDefault="00BB2EFC">
      <w:pPr>
        <w:spacing w:after="200" w:line="276" w:lineRule="auto"/>
        <w:rPr>
          <w:rFonts w:ascii="Arial" w:hAnsi="Arial" w:cs="Arial"/>
          <w:b/>
          <w:sz w:val="22"/>
          <w:szCs w:val="22"/>
        </w:rPr>
      </w:pPr>
    </w:p>
    <w:p w14:paraId="177A93F3" w14:textId="77777777" w:rsidR="00234458" w:rsidRDefault="00234458" w:rsidP="00BB2EFC">
      <w:pPr>
        <w:spacing w:after="200" w:line="276" w:lineRule="auto"/>
        <w:rPr>
          <w:rFonts w:ascii="Arial" w:hAnsi="Arial" w:cs="Arial"/>
          <w:sz w:val="22"/>
          <w:szCs w:val="22"/>
        </w:rPr>
      </w:pPr>
    </w:p>
    <w:p w14:paraId="631EDA3F" w14:textId="77777777" w:rsidR="00234458" w:rsidRDefault="00234458" w:rsidP="00BB2EFC">
      <w:pPr>
        <w:spacing w:after="200" w:line="276" w:lineRule="auto"/>
        <w:rPr>
          <w:rFonts w:ascii="Arial" w:hAnsi="Arial" w:cs="Arial"/>
          <w:sz w:val="22"/>
          <w:szCs w:val="22"/>
        </w:rPr>
      </w:pPr>
    </w:p>
    <w:p w14:paraId="03ECA047" w14:textId="77777777" w:rsidR="00234458" w:rsidRDefault="00234458" w:rsidP="00BB2EFC">
      <w:pPr>
        <w:spacing w:after="200" w:line="276" w:lineRule="auto"/>
        <w:rPr>
          <w:rFonts w:ascii="Arial" w:hAnsi="Arial" w:cs="Arial"/>
          <w:sz w:val="22"/>
          <w:szCs w:val="22"/>
        </w:rPr>
      </w:pPr>
    </w:p>
    <w:p w14:paraId="5FA32E48" w14:textId="31A78D83" w:rsidR="00BB2EFC" w:rsidRDefault="00770DC3" w:rsidP="00BB2EFC">
      <w:pPr>
        <w:spacing w:after="200" w:line="276" w:lineRule="auto"/>
        <w:rPr>
          <w:rFonts w:ascii="Arial" w:hAnsi="Arial" w:cs="Arial"/>
          <w:b/>
          <w:sz w:val="22"/>
          <w:szCs w:val="22"/>
        </w:rPr>
      </w:pPr>
      <w:r w:rsidRPr="00770DC3">
        <w:rPr>
          <w:rFonts w:ascii="Arial" w:hAnsi="Arial" w:cs="Arial"/>
          <w:sz w:val="22"/>
          <w:szCs w:val="22"/>
        </w:rPr>
        <w:lastRenderedPageBreak/>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5B51CC4B" w14:textId="77777777" w:rsidTr="000C7DC3">
        <w:trPr>
          <w:trHeight w:val="11309"/>
        </w:trPr>
        <w:tc>
          <w:tcPr>
            <w:tcW w:w="9511" w:type="dxa"/>
          </w:tcPr>
          <w:p w14:paraId="12337665" w14:textId="6DAC6318" w:rsidR="00BB2EFC" w:rsidRDefault="0039256D" w:rsidP="000C7DC3">
            <w:pPr>
              <w:spacing w:after="200" w:line="276" w:lineRule="auto"/>
              <w:rPr>
                <w:rFonts w:ascii="Arial" w:hAnsi="Arial" w:cs="Arial"/>
                <w:b/>
                <w:sz w:val="22"/>
                <w:szCs w:val="22"/>
              </w:rPr>
            </w:pPr>
            <w:r>
              <w:rPr>
                <w:rFonts w:ascii="Arial" w:hAnsi="Arial" w:cs="Arial"/>
                <w:color w:val="000000"/>
                <w:sz w:val="20"/>
                <w:szCs w:val="20"/>
                <w:shd w:val="clear" w:color="auto" w:fill="FFFFFF"/>
              </w:rPr>
              <w:t xml:space="preserve">Dagkas, S., Benn, T. and Jawad, H. (2011). Multiple voices: improving participation of Muslim girls in physical education and school sport. </w:t>
            </w:r>
            <w:r>
              <w:rPr>
                <w:rFonts w:ascii="&amp;quot" w:hAnsi="&amp;quot"/>
                <w:i/>
                <w:iCs/>
                <w:color w:val="000000"/>
                <w:sz w:val="20"/>
                <w:szCs w:val="20"/>
              </w:rPr>
              <w:t>Sport, Education and Society</w:t>
            </w:r>
            <w:r>
              <w:rPr>
                <w:rFonts w:ascii="Arial" w:hAnsi="Arial" w:cs="Arial"/>
                <w:color w:val="000000"/>
                <w:sz w:val="20"/>
                <w:szCs w:val="20"/>
                <w:shd w:val="clear" w:color="auto" w:fill="FFFFFF"/>
              </w:rPr>
              <w:t>, [online] 16(2), pp.223-239. Available at: https://www-tandfonline-com.ezproxy.uwtsd.ac.uk/doi/full/10.1080/13573322.2011.540427 [Accessed 10 Dec. 2019].</w:t>
            </w:r>
          </w:p>
        </w:tc>
      </w:tr>
    </w:tbl>
    <w:p w14:paraId="6C173DA6"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2A4F26E" w14:textId="77777777" w:rsidR="00BB2EFC" w:rsidRDefault="00BB2EFC">
      <w:pPr>
        <w:spacing w:after="200" w:line="276" w:lineRule="auto"/>
        <w:rPr>
          <w:rFonts w:ascii="Arial" w:hAnsi="Arial" w:cs="Arial"/>
          <w:b/>
          <w:sz w:val="22"/>
          <w:szCs w:val="22"/>
        </w:rPr>
      </w:pPr>
    </w:p>
    <w:p w14:paraId="1CF539CF"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476FE694" w14:textId="77777777" w:rsidTr="000C7DC3">
        <w:trPr>
          <w:trHeight w:val="11309"/>
        </w:trPr>
        <w:tc>
          <w:tcPr>
            <w:tcW w:w="9511" w:type="dxa"/>
          </w:tcPr>
          <w:p w14:paraId="02AC137E" w14:textId="613C94E2" w:rsidR="00CE6CD3" w:rsidRDefault="00CE6CD3" w:rsidP="000C7DC3">
            <w:pPr>
              <w:spacing w:after="200" w:line="276" w:lineRule="auto"/>
              <w:rPr>
                <w:noProof/>
              </w:rPr>
            </w:pPr>
            <w:r>
              <w:rPr>
                <w:noProof/>
              </w:rPr>
              <w:t>Appendix 1, barriers to girls and womens sports participation.</w:t>
            </w:r>
          </w:p>
          <w:p w14:paraId="7AEB712F" w14:textId="77777777" w:rsidR="00BB2EFC" w:rsidRDefault="00CE6CD3" w:rsidP="000C7DC3">
            <w:pPr>
              <w:spacing w:after="200" w:line="276" w:lineRule="auto"/>
              <w:rPr>
                <w:noProof/>
              </w:rPr>
            </w:pPr>
            <w:r>
              <w:rPr>
                <w:noProof/>
              </w:rPr>
              <w:drawing>
                <wp:inline distT="0" distB="0" distL="0" distR="0" wp14:anchorId="1646B29C" wp14:editId="7A292B21">
                  <wp:extent cx="4079222" cy="2800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3678" t="35468" r="5108" b="14581"/>
                          <a:stretch/>
                        </pic:blipFill>
                        <pic:spPr bwMode="auto">
                          <a:xfrm>
                            <a:off x="0" y="0"/>
                            <a:ext cx="4094663" cy="2810950"/>
                          </a:xfrm>
                          <a:prstGeom prst="rect">
                            <a:avLst/>
                          </a:prstGeom>
                          <a:ln>
                            <a:noFill/>
                          </a:ln>
                          <a:extLst>
                            <a:ext uri="{53640926-AAD7-44D8-BBD7-CCE9431645EC}">
                              <a14:shadowObscured xmlns:a14="http://schemas.microsoft.com/office/drawing/2010/main"/>
                            </a:ext>
                          </a:extLst>
                        </pic:spPr>
                      </pic:pic>
                    </a:graphicData>
                  </a:graphic>
                </wp:inline>
              </w:drawing>
            </w:r>
          </w:p>
          <w:p w14:paraId="1094BEBF" w14:textId="289F9932" w:rsidR="00CE6CD3" w:rsidRDefault="00234458" w:rsidP="00CE6CD3">
            <w:pPr>
              <w:rPr>
                <w:rFonts w:ascii="Arial" w:hAnsi="Arial" w:cs="Arial"/>
                <w:sz w:val="22"/>
                <w:szCs w:val="22"/>
              </w:rPr>
            </w:pPr>
            <w:r>
              <w:rPr>
                <w:rFonts w:ascii="Arial" w:hAnsi="Arial" w:cs="Arial"/>
                <w:sz w:val="22"/>
                <w:szCs w:val="22"/>
              </w:rPr>
              <w:t>Appendix 2</w:t>
            </w:r>
          </w:p>
          <w:p w14:paraId="707B7988" w14:textId="4BF23C4F" w:rsidR="00CC68FD" w:rsidRDefault="00CC68FD" w:rsidP="00CE6CD3">
            <w:pPr>
              <w:rPr>
                <w:rFonts w:ascii="Arial" w:hAnsi="Arial" w:cs="Arial"/>
                <w:sz w:val="22"/>
                <w:szCs w:val="22"/>
              </w:rPr>
            </w:pPr>
          </w:p>
          <w:p w14:paraId="198ABFE2" w14:textId="15F110D6" w:rsidR="00CC68FD" w:rsidRDefault="00CC68FD" w:rsidP="00CE6CD3">
            <w:pPr>
              <w:rPr>
                <w:noProof/>
              </w:rPr>
            </w:pPr>
            <w:r>
              <w:rPr>
                <w:noProof/>
              </w:rPr>
              <w:drawing>
                <wp:inline distT="0" distB="0" distL="0" distR="0" wp14:anchorId="4874637D" wp14:editId="5C67E4DB">
                  <wp:extent cx="3114675" cy="3533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1067" t="30148" r="5939" b="7783"/>
                          <a:stretch/>
                        </pic:blipFill>
                        <pic:spPr bwMode="auto">
                          <a:xfrm>
                            <a:off x="0" y="0"/>
                            <a:ext cx="3115570" cy="353479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C1FA746" wp14:editId="5DB1703D">
                  <wp:extent cx="2695119" cy="3512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53678" t="13300" r="8930" b="6601"/>
                          <a:stretch/>
                        </pic:blipFill>
                        <pic:spPr bwMode="auto">
                          <a:xfrm>
                            <a:off x="0" y="0"/>
                            <a:ext cx="2703894" cy="3524257"/>
                          </a:xfrm>
                          <a:prstGeom prst="rect">
                            <a:avLst/>
                          </a:prstGeom>
                          <a:ln>
                            <a:noFill/>
                          </a:ln>
                          <a:extLst>
                            <a:ext uri="{53640926-AAD7-44D8-BBD7-CCE9431645EC}">
                              <a14:shadowObscured xmlns:a14="http://schemas.microsoft.com/office/drawing/2010/main"/>
                            </a:ext>
                          </a:extLst>
                        </pic:spPr>
                      </pic:pic>
                    </a:graphicData>
                  </a:graphic>
                </wp:inline>
              </w:drawing>
            </w:r>
          </w:p>
          <w:p w14:paraId="03A7A67F" w14:textId="26466519" w:rsidR="00CC68FD" w:rsidRDefault="00CC68FD" w:rsidP="00CE6CD3">
            <w:pPr>
              <w:rPr>
                <w:noProof/>
              </w:rPr>
            </w:pPr>
          </w:p>
          <w:p w14:paraId="18D16E42" w14:textId="6F81BC20" w:rsidR="00CC68FD" w:rsidRDefault="00CC68FD" w:rsidP="00CC68FD">
            <w:pPr>
              <w:tabs>
                <w:tab w:val="left" w:pos="6270"/>
              </w:tabs>
              <w:rPr>
                <w:noProof/>
              </w:rPr>
            </w:pPr>
            <w:r>
              <w:rPr>
                <w:rFonts w:ascii="Arial" w:hAnsi="Arial" w:cs="Arial"/>
                <w:sz w:val="22"/>
                <w:szCs w:val="22"/>
              </w:rPr>
              <w:tab/>
            </w:r>
          </w:p>
          <w:p w14:paraId="27007DBD" w14:textId="04789AB1" w:rsidR="00CC68FD" w:rsidRDefault="00CC68FD" w:rsidP="00CC68FD">
            <w:pPr>
              <w:tabs>
                <w:tab w:val="left" w:pos="6270"/>
              </w:tabs>
              <w:rPr>
                <w:rFonts w:ascii="Arial" w:hAnsi="Arial" w:cs="Arial"/>
                <w:sz w:val="22"/>
                <w:szCs w:val="22"/>
              </w:rPr>
            </w:pPr>
          </w:p>
          <w:p w14:paraId="5284D57A" w14:textId="4CFE7D8A" w:rsidR="00CC68FD" w:rsidRDefault="00CC68FD" w:rsidP="00CE6CD3">
            <w:pPr>
              <w:rPr>
                <w:rFonts w:ascii="Arial" w:hAnsi="Arial" w:cs="Arial"/>
                <w:sz w:val="22"/>
                <w:szCs w:val="22"/>
              </w:rPr>
            </w:pPr>
          </w:p>
          <w:p w14:paraId="5A22F744" w14:textId="0A74C745" w:rsidR="00CC68FD" w:rsidRDefault="00CC68FD" w:rsidP="00CE6CD3">
            <w:pPr>
              <w:rPr>
                <w:rFonts w:ascii="Arial" w:hAnsi="Arial" w:cs="Arial"/>
                <w:sz w:val="22"/>
                <w:szCs w:val="22"/>
              </w:rPr>
            </w:pPr>
          </w:p>
          <w:p w14:paraId="3D0D5432" w14:textId="4363C97F" w:rsidR="00CC68FD" w:rsidRDefault="00CC68FD" w:rsidP="00CE6CD3">
            <w:pPr>
              <w:rPr>
                <w:rFonts w:ascii="Arial" w:hAnsi="Arial" w:cs="Arial"/>
                <w:sz w:val="22"/>
                <w:szCs w:val="22"/>
              </w:rPr>
            </w:pPr>
          </w:p>
          <w:p w14:paraId="6635E3FA" w14:textId="3C77DBAA" w:rsidR="00CC68FD" w:rsidRDefault="00CC68FD" w:rsidP="00CE6CD3">
            <w:pPr>
              <w:rPr>
                <w:rFonts w:ascii="Arial" w:hAnsi="Arial" w:cs="Arial"/>
                <w:sz w:val="22"/>
                <w:szCs w:val="22"/>
              </w:rPr>
            </w:pPr>
          </w:p>
          <w:p w14:paraId="67249EFF" w14:textId="57998FEB" w:rsidR="00AF63CF" w:rsidRDefault="00234458" w:rsidP="00CE6CD3">
            <w:pPr>
              <w:rPr>
                <w:noProof/>
              </w:rPr>
            </w:pPr>
            <w:r>
              <w:rPr>
                <w:noProof/>
              </w:rPr>
              <w:t>Appendix 3</w:t>
            </w:r>
          </w:p>
          <w:p w14:paraId="5D32ED89" w14:textId="48BBC941" w:rsidR="00CC68FD" w:rsidRDefault="00AF63CF" w:rsidP="00CE6CD3">
            <w:pPr>
              <w:rPr>
                <w:rFonts w:ascii="Arial" w:hAnsi="Arial" w:cs="Arial"/>
                <w:sz w:val="22"/>
                <w:szCs w:val="22"/>
              </w:rPr>
            </w:pPr>
            <w:r>
              <w:rPr>
                <w:noProof/>
              </w:rPr>
              <w:drawing>
                <wp:inline distT="0" distB="0" distL="0" distR="0" wp14:anchorId="3E8A9345" wp14:editId="05C86E3D">
                  <wp:extent cx="4457700" cy="411861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3512" t="12118" r="8930" b="7192"/>
                          <a:stretch/>
                        </pic:blipFill>
                        <pic:spPr bwMode="auto">
                          <a:xfrm>
                            <a:off x="0" y="0"/>
                            <a:ext cx="4460538" cy="4121232"/>
                          </a:xfrm>
                          <a:prstGeom prst="rect">
                            <a:avLst/>
                          </a:prstGeom>
                          <a:ln>
                            <a:noFill/>
                          </a:ln>
                          <a:extLst>
                            <a:ext uri="{53640926-AAD7-44D8-BBD7-CCE9431645EC}">
                              <a14:shadowObscured xmlns:a14="http://schemas.microsoft.com/office/drawing/2010/main"/>
                            </a:ext>
                          </a:extLst>
                        </pic:spPr>
                      </pic:pic>
                    </a:graphicData>
                  </a:graphic>
                </wp:inline>
              </w:drawing>
            </w:r>
          </w:p>
          <w:p w14:paraId="0562D00B" w14:textId="3AD3EE31" w:rsidR="00CC68FD" w:rsidRDefault="00CC68FD" w:rsidP="00CE6CD3">
            <w:pPr>
              <w:rPr>
                <w:rFonts w:ascii="Arial" w:hAnsi="Arial" w:cs="Arial"/>
                <w:sz w:val="22"/>
                <w:szCs w:val="22"/>
              </w:rPr>
            </w:pPr>
          </w:p>
          <w:p w14:paraId="07D59960" w14:textId="77777777" w:rsidR="00CC68FD" w:rsidRPr="00CE6CD3" w:rsidRDefault="00CC68FD" w:rsidP="00CE6CD3">
            <w:pPr>
              <w:rPr>
                <w:rFonts w:ascii="Arial" w:hAnsi="Arial" w:cs="Arial"/>
                <w:sz w:val="22"/>
                <w:szCs w:val="22"/>
              </w:rPr>
            </w:pPr>
          </w:p>
          <w:p w14:paraId="32690816" w14:textId="789F35F9" w:rsidR="00CE6CD3" w:rsidRPr="00CE6CD3" w:rsidRDefault="002E311E" w:rsidP="00CE6CD3">
            <w:pPr>
              <w:rPr>
                <w:rFonts w:ascii="Arial" w:hAnsi="Arial" w:cs="Arial"/>
                <w:sz w:val="22"/>
                <w:szCs w:val="22"/>
              </w:rPr>
            </w:pPr>
            <w:r>
              <w:rPr>
                <w:rFonts w:ascii="Arial" w:hAnsi="Arial" w:cs="Arial"/>
                <w:sz w:val="22"/>
                <w:szCs w:val="22"/>
              </w:rPr>
              <w:t xml:space="preserve">Appendix </w:t>
            </w:r>
            <w:r w:rsidR="00234458">
              <w:rPr>
                <w:rFonts w:ascii="Arial" w:hAnsi="Arial" w:cs="Arial"/>
                <w:sz w:val="22"/>
                <w:szCs w:val="22"/>
              </w:rPr>
              <w:t>4</w:t>
            </w:r>
            <w:r>
              <w:rPr>
                <w:rFonts w:ascii="Arial" w:hAnsi="Arial" w:cs="Arial"/>
                <w:sz w:val="22"/>
                <w:szCs w:val="22"/>
              </w:rPr>
              <w:t>- Actions to take place</w:t>
            </w:r>
          </w:p>
          <w:p w14:paraId="6D744FB6" w14:textId="193DFB7F" w:rsidR="00CE6CD3" w:rsidRPr="00CE6CD3" w:rsidRDefault="00CE6CD3" w:rsidP="00CE6CD3">
            <w:pPr>
              <w:rPr>
                <w:rFonts w:ascii="Arial" w:hAnsi="Arial" w:cs="Arial"/>
                <w:sz w:val="22"/>
                <w:szCs w:val="22"/>
              </w:rPr>
            </w:pPr>
            <w:r>
              <w:rPr>
                <w:noProof/>
              </w:rPr>
              <w:drawing>
                <wp:inline distT="0" distB="0" distL="0" distR="0" wp14:anchorId="79E5EECE" wp14:editId="47C1CDAD">
                  <wp:extent cx="3536547" cy="5205095"/>
                  <wp:effectExtent l="381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7781" t="15961" r="43331" b="6897"/>
                          <a:stretch/>
                        </pic:blipFill>
                        <pic:spPr bwMode="auto">
                          <a:xfrm rot="16200000">
                            <a:off x="0" y="0"/>
                            <a:ext cx="3548752" cy="5223058"/>
                          </a:xfrm>
                          <a:prstGeom prst="rect">
                            <a:avLst/>
                          </a:prstGeom>
                          <a:ln>
                            <a:noFill/>
                          </a:ln>
                          <a:extLst>
                            <a:ext uri="{53640926-AAD7-44D8-BBD7-CCE9431645EC}">
                              <a14:shadowObscured xmlns:a14="http://schemas.microsoft.com/office/drawing/2010/main"/>
                            </a:ext>
                          </a:extLst>
                        </pic:spPr>
                      </pic:pic>
                    </a:graphicData>
                  </a:graphic>
                </wp:inline>
              </w:drawing>
            </w:r>
          </w:p>
          <w:p w14:paraId="312E59C6" w14:textId="0AC15D93" w:rsidR="00CE6CD3" w:rsidRDefault="00CE6CD3" w:rsidP="00CE6CD3">
            <w:pPr>
              <w:rPr>
                <w:noProof/>
              </w:rPr>
            </w:pPr>
          </w:p>
          <w:p w14:paraId="0262EF03" w14:textId="77777777" w:rsidR="00CE6CD3" w:rsidRDefault="00CE6CD3" w:rsidP="00CE6CD3">
            <w:pPr>
              <w:ind w:firstLine="720"/>
              <w:rPr>
                <w:noProof/>
              </w:rPr>
            </w:pPr>
          </w:p>
          <w:p w14:paraId="59C1AEE4" w14:textId="77777777" w:rsidR="00CE6CD3" w:rsidRDefault="00CE6CD3" w:rsidP="00CE6CD3">
            <w:pPr>
              <w:ind w:firstLine="720"/>
              <w:rPr>
                <w:noProof/>
              </w:rPr>
            </w:pPr>
          </w:p>
          <w:p w14:paraId="06B7777F" w14:textId="45DD66E8" w:rsidR="00CE6CD3" w:rsidRPr="00CE6CD3" w:rsidRDefault="00CE6CD3" w:rsidP="00CE6CD3">
            <w:pPr>
              <w:ind w:firstLine="720"/>
              <w:rPr>
                <w:rFonts w:ascii="Arial" w:hAnsi="Arial" w:cs="Arial"/>
                <w:sz w:val="22"/>
                <w:szCs w:val="22"/>
              </w:rPr>
            </w:pPr>
            <w:r>
              <w:rPr>
                <w:noProof/>
              </w:rPr>
              <w:drawing>
                <wp:inline distT="0" distB="0" distL="0" distR="0" wp14:anchorId="7E2E0E28" wp14:editId="51FCFA89">
                  <wp:extent cx="3441068" cy="2771775"/>
                  <wp:effectExtent l="0" t="8255"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111" t="36059" r="43996" b="25517"/>
                          <a:stretch/>
                        </pic:blipFill>
                        <pic:spPr bwMode="auto">
                          <a:xfrm rot="16200000">
                            <a:off x="0" y="0"/>
                            <a:ext cx="3447076" cy="2776614"/>
                          </a:xfrm>
                          <a:prstGeom prst="rect">
                            <a:avLst/>
                          </a:prstGeom>
                          <a:ln>
                            <a:noFill/>
                          </a:ln>
                          <a:extLst>
                            <a:ext uri="{53640926-AAD7-44D8-BBD7-CCE9431645EC}">
                              <a14:shadowObscured xmlns:a14="http://schemas.microsoft.com/office/drawing/2010/main"/>
                            </a:ext>
                          </a:extLst>
                        </pic:spPr>
                      </pic:pic>
                    </a:graphicData>
                  </a:graphic>
                </wp:inline>
              </w:drawing>
            </w:r>
          </w:p>
        </w:tc>
      </w:tr>
    </w:tbl>
    <w:p w14:paraId="2AED9262" w14:textId="77777777" w:rsidR="006E04C9"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7715928A" w14:textId="77777777" w:rsidR="00503491" w:rsidRDefault="00503491" w:rsidP="006E04C9">
      <w:pPr>
        <w:jc w:val="both"/>
        <w:rPr>
          <w:rFonts w:ascii="Arial" w:hAnsi="Arial" w:cs="Arial"/>
          <w:sz w:val="22"/>
          <w:szCs w:val="22"/>
        </w:rPr>
      </w:pPr>
    </w:p>
    <w:p w14:paraId="11A3A947" w14:textId="77777777" w:rsidR="006E04C9" w:rsidRDefault="006E04C9">
      <w:pPr>
        <w:spacing w:after="200" w:line="276" w:lineRule="auto"/>
        <w:rPr>
          <w:rFonts w:ascii="Arial" w:hAnsi="Arial" w:cs="Arial"/>
          <w:b/>
          <w:sz w:val="22"/>
          <w:szCs w:val="22"/>
        </w:rPr>
      </w:pPr>
    </w:p>
    <w:p w14:paraId="4EA1C70F"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4A1E7119" wp14:editId="0CE598E3">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2F5E621E"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F26F6E8" wp14:editId="74DB1631">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95A95" w14:textId="77777777" w:rsidR="000C7DC3" w:rsidRDefault="000C7DC3" w:rsidP="00770DC3">
                              <w:pPr>
                                <w:jc w:val="center"/>
                                <w:rPr>
                                  <w:color w:val="FFFFFF" w:themeColor="background1"/>
                                  <w:sz w:val="32"/>
                                </w:rPr>
                              </w:pPr>
                            </w:p>
                            <w:p w14:paraId="17F50463" w14:textId="77777777" w:rsidR="000C7DC3" w:rsidRDefault="000C7DC3"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2DB5FFFD" w14:textId="77777777" w:rsidR="000C7DC3" w:rsidRDefault="000C7DC3" w:rsidP="00770DC3">
                              <w:pPr>
                                <w:jc w:val="center"/>
                                <w:rPr>
                                  <w:color w:val="FFFFFF" w:themeColor="background1"/>
                                  <w:sz w:val="32"/>
                                </w:rPr>
                              </w:pPr>
                            </w:p>
                            <w:p w14:paraId="3A2A6554" w14:textId="77777777" w:rsidR="000C7DC3" w:rsidRDefault="000C7DC3" w:rsidP="00770DC3">
                              <w:pPr>
                                <w:jc w:val="center"/>
                                <w:rPr>
                                  <w:color w:val="FFFFFF" w:themeColor="background1"/>
                                  <w:sz w:val="32"/>
                                </w:rPr>
                              </w:pPr>
                              <w:r>
                                <w:rPr>
                                  <w:color w:val="FFFFFF" w:themeColor="background1"/>
                                  <w:sz w:val="32"/>
                                </w:rPr>
                                <w:t>Literature Review</w:t>
                              </w:r>
                            </w:p>
                            <w:p w14:paraId="077E07E2" w14:textId="77777777" w:rsidR="000C7DC3" w:rsidRDefault="000C7DC3" w:rsidP="00770DC3">
                              <w:pPr>
                                <w:jc w:val="center"/>
                                <w:rPr>
                                  <w:color w:val="FFFFFF" w:themeColor="background1"/>
                                  <w:sz w:val="32"/>
                                </w:rPr>
                              </w:pPr>
                            </w:p>
                            <w:p w14:paraId="09011DB4" w14:textId="77777777" w:rsidR="000C7DC3" w:rsidRPr="00770DC3" w:rsidRDefault="000C7DC3"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9756F" w14:textId="77777777" w:rsidR="000C7DC3" w:rsidRPr="00770DC3" w:rsidRDefault="000C7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26F6E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6D595A95" w14:textId="77777777" w:rsidR="000C7DC3" w:rsidRDefault="000C7DC3" w:rsidP="00770DC3">
                        <w:pPr>
                          <w:jc w:val="center"/>
                          <w:rPr>
                            <w:color w:val="FFFFFF" w:themeColor="background1"/>
                            <w:sz w:val="32"/>
                          </w:rPr>
                        </w:pPr>
                      </w:p>
                      <w:p w14:paraId="17F50463" w14:textId="77777777" w:rsidR="000C7DC3" w:rsidRDefault="000C7DC3" w:rsidP="00770DC3">
                        <w:pPr>
                          <w:jc w:val="center"/>
                          <w:rPr>
                            <w:color w:val="FFFFFF" w:themeColor="background1"/>
                            <w:sz w:val="32"/>
                          </w:rPr>
                        </w:pPr>
                        <w:r w:rsidRPr="00770DC3">
                          <w:rPr>
                            <w:color w:val="FFFFFF" w:themeColor="background1"/>
                            <w:sz w:val="32"/>
                          </w:rPr>
                          <w:t>BA Sports Management</w:t>
                        </w:r>
                        <w:r>
                          <w:rPr>
                            <w:color w:val="FFFFFF" w:themeColor="background1"/>
                            <w:sz w:val="32"/>
                          </w:rPr>
                          <w:t xml:space="preserve"> Portfolio</w:t>
                        </w:r>
                      </w:p>
                      <w:p w14:paraId="2DB5FFFD" w14:textId="77777777" w:rsidR="000C7DC3" w:rsidRDefault="000C7DC3" w:rsidP="00770DC3">
                        <w:pPr>
                          <w:jc w:val="center"/>
                          <w:rPr>
                            <w:color w:val="FFFFFF" w:themeColor="background1"/>
                            <w:sz w:val="32"/>
                          </w:rPr>
                        </w:pPr>
                      </w:p>
                      <w:p w14:paraId="3A2A6554" w14:textId="77777777" w:rsidR="000C7DC3" w:rsidRDefault="000C7DC3" w:rsidP="00770DC3">
                        <w:pPr>
                          <w:jc w:val="center"/>
                          <w:rPr>
                            <w:color w:val="FFFFFF" w:themeColor="background1"/>
                            <w:sz w:val="32"/>
                          </w:rPr>
                        </w:pPr>
                        <w:r>
                          <w:rPr>
                            <w:color w:val="FFFFFF" w:themeColor="background1"/>
                            <w:sz w:val="32"/>
                          </w:rPr>
                          <w:t>Literature Review</w:t>
                        </w:r>
                      </w:p>
                      <w:p w14:paraId="077E07E2" w14:textId="77777777" w:rsidR="000C7DC3" w:rsidRDefault="000C7DC3" w:rsidP="00770DC3">
                        <w:pPr>
                          <w:jc w:val="center"/>
                          <w:rPr>
                            <w:color w:val="FFFFFF" w:themeColor="background1"/>
                            <w:sz w:val="32"/>
                          </w:rPr>
                        </w:pPr>
                      </w:p>
                      <w:p w14:paraId="09011DB4" w14:textId="77777777" w:rsidR="000C7DC3" w:rsidRPr="00770DC3" w:rsidRDefault="000C7DC3"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6659756F" w14:textId="77777777" w:rsidR="000C7DC3" w:rsidRPr="00770DC3" w:rsidRDefault="000C7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4A9F5" w14:textId="77777777" w:rsidR="00536709" w:rsidRDefault="00536709" w:rsidP="00290BD5">
      <w:r>
        <w:separator/>
      </w:r>
    </w:p>
  </w:endnote>
  <w:endnote w:type="continuationSeparator" w:id="0">
    <w:p w14:paraId="76BEA52F" w14:textId="77777777" w:rsidR="00536709" w:rsidRDefault="00536709"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6407C753" w14:textId="77777777" w:rsidR="000C7DC3" w:rsidRDefault="000C7D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6B224" w14:textId="77777777" w:rsidR="000C7DC3" w:rsidRDefault="000C7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68B64" w14:textId="77777777" w:rsidR="00536709" w:rsidRDefault="00536709" w:rsidP="00290BD5">
      <w:r>
        <w:separator/>
      </w:r>
    </w:p>
  </w:footnote>
  <w:footnote w:type="continuationSeparator" w:id="0">
    <w:p w14:paraId="302F1AED" w14:textId="77777777" w:rsidR="00536709" w:rsidRDefault="00536709"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94EAC" w14:textId="77777777" w:rsidR="000C7DC3" w:rsidRDefault="000C7DC3">
    <w:pPr>
      <w:pStyle w:val="Header"/>
    </w:pPr>
    <w:r>
      <w:rPr>
        <w:rFonts w:ascii="Arial" w:hAnsi="Arial" w:cs="Arial"/>
        <w:noProof/>
        <w:sz w:val="22"/>
        <w:szCs w:val="22"/>
      </w:rPr>
      <w:drawing>
        <wp:anchor distT="0" distB="0" distL="114300" distR="114300" simplePos="0" relativeHeight="251659264" behindDoc="1" locked="0" layoutInCell="1" allowOverlap="1" wp14:anchorId="51B83A11" wp14:editId="23987D56">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FF5C6" w14:textId="77777777" w:rsidR="000C7DC3" w:rsidRDefault="000C7DC3">
    <w:pPr>
      <w:pStyle w:val="Header"/>
    </w:pPr>
    <w:r>
      <w:rPr>
        <w:rFonts w:ascii="Arial" w:hAnsi="Arial" w:cs="Arial"/>
        <w:noProof/>
        <w:sz w:val="22"/>
        <w:szCs w:val="22"/>
      </w:rPr>
      <w:drawing>
        <wp:anchor distT="0" distB="0" distL="114300" distR="114300" simplePos="0" relativeHeight="251661312" behindDoc="1" locked="0" layoutInCell="1" allowOverlap="1" wp14:anchorId="2C0D19F2" wp14:editId="0DA91A41">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32659" w14:textId="77777777" w:rsidR="000C7DC3" w:rsidRDefault="000C7DC3">
    <w:pPr>
      <w:pStyle w:val="Header"/>
    </w:pPr>
    <w:r>
      <w:rPr>
        <w:rFonts w:ascii="Arial" w:hAnsi="Arial" w:cs="Arial"/>
        <w:noProof/>
        <w:sz w:val="22"/>
        <w:szCs w:val="22"/>
      </w:rPr>
      <w:drawing>
        <wp:anchor distT="0" distB="0" distL="114300" distR="114300" simplePos="0" relativeHeight="251663360" behindDoc="1" locked="0" layoutInCell="1" allowOverlap="1" wp14:anchorId="2B60F214" wp14:editId="4133A12A">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20B903D1"/>
    <w:multiLevelType w:val="multilevel"/>
    <w:tmpl w:val="379CE08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52F7E30"/>
    <w:multiLevelType w:val="hybridMultilevel"/>
    <w:tmpl w:val="B720B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2E7E16"/>
    <w:multiLevelType w:val="hybridMultilevel"/>
    <w:tmpl w:val="AC248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6117B"/>
    <w:multiLevelType w:val="hybridMultilevel"/>
    <w:tmpl w:val="AD808FE8"/>
    <w:lvl w:ilvl="0" w:tplc="1D9E8C7E">
      <w:start w:val="1"/>
      <w:numFmt w:val="bullet"/>
      <w:lvlText w:val="•"/>
      <w:lvlJc w:val="left"/>
      <w:pPr>
        <w:tabs>
          <w:tab w:val="num" w:pos="720"/>
        </w:tabs>
        <w:ind w:left="720" w:hanging="360"/>
      </w:pPr>
      <w:rPr>
        <w:rFonts w:ascii="Arial" w:hAnsi="Arial" w:hint="default"/>
      </w:rPr>
    </w:lvl>
    <w:lvl w:ilvl="1" w:tplc="64E07166" w:tentative="1">
      <w:start w:val="1"/>
      <w:numFmt w:val="bullet"/>
      <w:lvlText w:val="•"/>
      <w:lvlJc w:val="left"/>
      <w:pPr>
        <w:tabs>
          <w:tab w:val="num" w:pos="1440"/>
        </w:tabs>
        <w:ind w:left="1440" w:hanging="360"/>
      </w:pPr>
      <w:rPr>
        <w:rFonts w:ascii="Arial" w:hAnsi="Arial" w:hint="default"/>
      </w:rPr>
    </w:lvl>
    <w:lvl w:ilvl="2" w:tplc="B32E6DA4" w:tentative="1">
      <w:start w:val="1"/>
      <w:numFmt w:val="bullet"/>
      <w:lvlText w:val="•"/>
      <w:lvlJc w:val="left"/>
      <w:pPr>
        <w:tabs>
          <w:tab w:val="num" w:pos="2160"/>
        </w:tabs>
        <w:ind w:left="2160" w:hanging="360"/>
      </w:pPr>
      <w:rPr>
        <w:rFonts w:ascii="Arial" w:hAnsi="Arial" w:hint="default"/>
      </w:rPr>
    </w:lvl>
    <w:lvl w:ilvl="3" w:tplc="AA700C96" w:tentative="1">
      <w:start w:val="1"/>
      <w:numFmt w:val="bullet"/>
      <w:lvlText w:val="•"/>
      <w:lvlJc w:val="left"/>
      <w:pPr>
        <w:tabs>
          <w:tab w:val="num" w:pos="2880"/>
        </w:tabs>
        <w:ind w:left="2880" w:hanging="360"/>
      </w:pPr>
      <w:rPr>
        <w:rFonts w:ascii="Arial" w:hAnsi="Arial" w:hint="default"/>
      </w:rPr>
    </w:lvl>
    <w:lvl w:ilvl="4" w:tplc="47562C0E" w:tentative="1">
      <w:start w:val="1"/>
      <w:numFmt w:val="bullet"/>
      <w:lvlText w:val="•"/>
      <w:lvlJc w:val="left"/>
      <w:pPr>
        <w:tabs>
          <w:tab w:val="num" w:pos="3600"/>
        </w:tabs>
        <w:ind w:left="3600" w:hanging="360"/>
      </w:pPr>
      <w:rPr>
        <w:rFonts w:ascii="Arial" w:hAnsi="Arial" w:hint="default"/>
      </w:rPr>
    </w:lvl>
    <w:lvl w:ilvl="5" w:tplc="A0CAD706" w:tentative="1">
      <w:start w:val="1"/>
      <w:numFmt w:val="bullet"/>
      <w:lvlText w:val="•"/>
      <w:lvlJc w:val="left"/>
      <w:pPr>
        <w:tabs>
          <w:tab w:val="num" w:pos="4320"/>
        </w:tabs>
        <w:ind w:left="4320" w:hanging="360"/>
      </w:pPr>
      <w:rPr>
        <w:rFonts w:ascii="Arial" w:hAnsi="Arial" w:hint="default"/>
      </w:rPr>
    </w:lvl>
    <w:lvl w:ilvl="6" w:tplc="90DCF3F6" w:tentative="1">
      <w:start w:val="1"/>
      <w:numFmt w:val="bullet"/>
      <w:lvlText w:val="•"/>
      <w:lvlJc w:val="left"/>
      <w:pPr>
        <w:tabs>
          <w:tab w:val="num" w:pos="5040"/>
        </w:tabs>
        <w:ind w:left="5040" w:hanging="360"/>
      </w:pPr>
      <w:rPr>
        <w:rFonts w:ascii="Arial" w:hAnsi="Arial" w:hint="default"/>
      </w:rPr>
    </w:lvl>
    <w:lvl w:ilvl="7" w:tplc="ACBC5BF8" w:tentative="1">
      <w:start w:val="1"/>
      <w:numFmt w:val="bullet"/>
      <w:lvlText w:val="•"/>
      <w:lvlJc w:val="left"/>
      <w:pPr>
        <w:tabs>
          <w:tab w:val="num" w:pos="5760"/>
        </w:tabs>
        <w:ind w:left="5760" w:hanging="360"/>
      </w:pPr>
      <w:rPr>
        <w:rFonts w:ascii="Arial" w:hAnsi="Arial" w:hint="default"/>
      </w:rPr>
    </w:lvl>
    <w:lvl w:ilvl="8" w:tplc="C9F0B0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A7110BB"/>
    <w:multiLevelType w:val="hybridMultilevel"/>
    <w:tmpl w:val="F3301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292464"/>
    <w:multiLevelType w:val="hybridMultilevel"/>
    <w:tmpl w:val="B46C3EB8"/>
    <w:lvl w:ilvl="0" w:tplc="633A2734">
      <w:start w:val="1"/>
      <w:numFmt w:val="bullet"/>
      <w:lvlText w:val="•"/>
      <w:lvlJc w:val="left"/>
      <w:pPr>
        <w:tabs>
          <w:tab w:val="num" w:pos="720"/>
        </w:tabs>
        <w:ind w:left="720" w:hanging="360"/>
      </w:pPr>
      <w:rPr>
        <w:rFonts w:ascii="Arial" w:hAnsi="Arial" w:hint="default"/>
      </w:rPr>
    </w:lvl>
    <w:lvl w:ilvl="1" w:tplc="41F021BC" w:tentative="1">
      <w:start w:val="1"/>
      <w:numFmt w:val="bullet"/>
      <w:lvlText w:val="•"/>
      <w:lvlJc w:val="left"/>
      <w:pPr>
        <w:tabs>
          <w:tab w:val="num" w:pos="1440"/>
        </w:tabs>
        <w:ind w:left="1440" w:hanging="360"/>
      </w:pPr>
      <w:rPr>
        <w:rFonts w:ascii="Arial" w:hAnsi="Arial" w:hint="default"/>
      </w:rPr>
    </w:lvl>
    <w:lvl w:ilvl="2" w:tplc="B1DA802E" w:tentative="1">
      <w:start w:val="1"/>
      <w:numFmt w:val="bullet"/>
      <w:lvlText w:val="•"/>
      <w:lvlJc w:val="left"/>
      <w:pPr>
        <w:tabs>
          <w:tab w:val="num" w:pos="2160"/>
        </w:tabs>
        <w:ind w:left="2160" w:hanging="360"/>
      </w:pPr>
      <w:rPr>
        <w:rFonts w:ascii="Arial" w:hAnsi="Arial" w:hint="default"/>
      </w:rPr>
    </w:lvl>
    <w:lvl w:ilvl="3" w:tplc="F070ADBA" w:tentative="1">
      <w:start w:val="1"/>
      <w:numFmt w:val="bullet"/>
      <w:lvlText w:val="•"/>
      <w:lvlJc w:val="left"/>
      <w:pPr>
        <w:tabs>
          <w:tab w:val="num" w:pos="2880"/>
        </w:tabs>
        <w:ind w:left="2880" w:hanging="360"/>
      </w:pPr>
      <w:rPr>
        <w:rFonts w:ascii="Arial" w:hAnsi="Arial" w:hint="default"/>
      </w:rPr>
    </w:lvl>
    <w:lvl w:ilvl="4" w:tplc="42F4F04C" w:tentative="1">
      <w:start w:val="1"/>
      <w:numFmt w:val="bullet"/>
      <w:lvlText w:val="•"/>
      <w:lvlJc w:val="left"/>
      <w:pPr>
        <w:tabs>
          <w:tab w:val="num" w:pos="3600"/>
        </w:tabs>
        <w:ind w:left="3600" w:hanging="360"/>
      </w:pPr>
      <w:rPr>
        <w:rFonts w:ascii="Arial" w:hAnsi="Arial" w:hint="default"/>
      </w:rPr>
    </w:lvl>
    <w:lvl w:ilvl="5" w:tplc="3D369D8A" w:tentative="1">
      <w:start w:val="1"/>
      <w:numFmt w:val="bullet"/>
      <w:lvlText w:val="•"/>
      <w:lvlJc w:val="left"/>
      <w:pPr>
        <w:tabs>
          <w:tab w:val="num" w:pos="4320"/>
        </w:tabs>
        <w:ind w:left="4320" w:hanging="360"/>
      </w:pPr>
      <w:rPr>
        <w:rFonts w:ascii="Arial" w:hAnsi="Arial" w:hint="default"/>
      </w:rPr>
    </w:lvl>
    <w:lvl w:ilvl="6" w:tplc="56B85522" w:tentative="1">
      <w:start w:val="1"/>
      <w:numFmt w:val="bullet"/>
      <w:lvlText w:val="•"/>
      <w:lvlJc w:val="left"/>
      <w:pPr>
        <w:tabs>
          <w:tab w:val="num" w:pos="5040"/>
        </w:tabs>
        <w:ind w:left="5040" w:hanging="360"/>
      </w:pPr>
      <w:rPr>
        <w:rFonts w:ascii="Arial" w:hAnsi="Arial" w:hint="default"/>
      </w:rPr>
    </w:lvl>
    <w:lvl w:ilvl="7" w:tplc="498C16FC" w:tentative="1">
      <w:start w:val="1"/>
      <w:numFmt w:val="bullet"/>
      <w:lvlText w:val="•"/>
      <w:lvlJc w:val="left"/>
      <w:pPr>
        <w:tabs>
          <w:tab w:val="num" w:pos="5760"/>
        </w:tabs>
        <w:ind w:left="5760" w:hanging="360"/>
      </w:pPr>
      <w:rPr>
        <w:rFonts w:ascii="Arial" w:hAnsi="Arial" w:hint="default"/>
      </w:rPr>
    </w:lvl>
    <w:lvl w:ilvl="8" w:tplc="095C841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B411FF"/>
    <w:multiLevelType w:val="hybridMultilevel"/>
    <w:tmpl w:val="12A6A6FA"/>
    <w:lvl w:ilvl="0" w:tplc="442A7AA4">
      <w:start w:val="1"/>
      <w:numFmt w:val="bullet"/>
      <w:lvlText w:val="•"/>
      <w:lvlJc w:val="left"/>
      <w:pPr>
        <w:tabs>
          <w:tab w:val="num" w:pos="720"/>
        </w:tabs>
        <w:ind w:left="720" w:hanging="360"/>
      </w:pPr>
      <w:rPr>
        <w:rFonts w:ascii="Arial" w:hAnsi="Arial" w:hint="default"/>
      </w:rPr>
    </w:lvl>
    <w:lvl w:ilvl="1" w:tplc="6656786C" w:tentative="1">
      <w:start w:val="1"/>
      <w:numFmt w:val="bullet"/>
      <w:lvlText w:val="•"/>
      <w:lvlJc w:val="left"/>
      <w:pPr>
        <w:tabs>
          <w:tab w:val="num" w:pos="1440"/>
        </w:tabs>
        <w:ind w:left="1440" w:hanging="360"/>
      </w:pPr>
      <w:rPr>
        <w:rFonts w:ascii="Arial" w:hAnsi="Arial" w:hint="default"/>
      </w:rPr>
    </w:lvl>
    <w:lvl w:ilvl="2" w:tplc="4E1844CA" w:tentative="1">
      <w:start w:val="1"/>
      <w:numFmt w:val="bullet"/>
      <w:lvlText w:val="•"/>
      <w:lvlJc w:val="left"/>
      <w:pPr>
        <w:tabs>
          <w:tab w:val="num" w:pos="2160"/>
        </w:tabs>
        <w:ind w:left="2160" w:hanging="360"/>
      </w:pPr>
      <w:rPr>
        <w:rFonts w:ascii="Arial" w:hAnsi="Arial" w:hint="default"/>
      </w:rPr>
    </w:lvl>
    <w:lvl w:ilvl="3" w:tplc="74EAB9FA" w:tentative="1">
      <w:start w:val="1"/>
      <w:numFmt w:val="bullet"/>
      <w:lvlText w:val="•"/>
      <w:lvlJc w:val="left"/>
      <w:pPr>
        <w:tabs>
          <w:tab w:val="num" w:pos="2880"/>
        </w:tabs>
        <w:ind w:left="2880" w:hanging="360"/>
      </w:pPr>
      <w:rPr>
        <w:rFonts w:ascii="Arial" w:hAnsi="Arial" w:hint="default"/>
      </w:rPr>
    </w:lvl>
    <w:lvl w:ilvl="4" w:tplc="4522A8F8" w:tentative="1">
      <w:start w:val="1"/>
      <w:numFmt w:val="bullet"/>
      <w:lvlText w:val="•"/>
      <w:lvlJc w:val="left"/>
      <w:pPr>
        <w:tabs>
          <w:tab w:val="num" w:pos="3600"/>
        </w:tabs>
        <w:ind w:left="3600" w:hanging="360"/>
      </w:pPr>
      <w:rPr>
        <w:rFonts w:ascii="Arial" w:hAnsi="Arial" w:hint="default"/>
      </w:rPr>
    </w:lvl>
    <w:lvl w:ilvl="5" w:tplc="9B8E206C" w:tentative="1">
      <w:start w:val="1"/>
      <w:numFmt w:val="bullet"/>
      <w:lvlText w:val="•"/>
      <w:lvlJc w:val="left"/>
      <w:pPr>
        <w:tabs>
          <w:tab w:val="num" w:pos="4320"/>
        </w:tabs>
        <w:ind w:left="4320" w:hanging="360"/>
      </w:pPr>
      <w:rPr>
        <w:rFonts w:ascii="Arial" w:hAnsi="Arial" w:hint="default"/>
      </w:rPr>
    </w:lvl>
    <w:lvl w:ilvl="6" w:tplc="4B381894" w:tentative="1">
      <w:start w:val="1"/>
      <w:numFmt w:val="bullet"/>
      <w:lvlText w:val="•"/>
      <w:lvlJc w:val="left"/>
      <w:pPr>
        <w:tabs>
          <w:tab w:val="num" w:pos="5040"/>
        </w:tabs>
        <w:ind w:left="5040" w:hanging="360"/>
      </w:pPr>
      <w:rPr>
        <w:rFonts w:ascii="Arial" w:hAnsi="Arial" w:hint="default"/>
      </w:rPr>
    </w:lvl>
    <w:lvl w:ilvl="7" w:tplc="586E0898" w:tentative="1">
      <w:start w:val="1"/>
      <w:numFmt w:val="bullet"/>
      <w:lvlText w:val="•"/>
      <w:lvlJc w:val="left"/>
      <w:pPr>
        <w:tabs>
          <w:tab w:val="num" w:pos="5760"/>
        </w:tabs>
        <w:ind w:left="5760" w:hanging="360"/>
      </w:pPr>
      <w:rPr>
        <w:rFonts w:ascii="Arial" w:hAnsi="Arial" w:hint="default"/>
      </w:rPr>
    </w:lvl>
    <w:lvl w:ilvl="8" w:tplc="2DDCCE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273592"/>
    <w:multiLevelType w:val="hybridMultilevel"/>
    <w:tmpl w:val="B7BAF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2"/>
  </w:num>
  <w:num w:numId="6">
    <w:abstractNumId w:va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60D5B"/>
    <w:rsid w:val="00074F8A"/>
    <w:rsid w:val="00091F76"/>
    <w:rsid w:val="000A05A8"/>
    <w:rsid w:val="000B5139"/>
    <w:rsid w:val="000C7DC3"/>
    <w:rsid w:val="000E09F0"/>
    <w:rsid w:val="000F0FB8"/>
    <w:rsid w:val="001D1817"/>
    <w:rsid w:val="001D518C"/>
    <w:rsid w:val="001D574D"/>
    <w:rsid w:val="001E152B"/>
    <w:rsid w:val="002014B6"/>
    <w:rsid w:val="00205CCD"/>
    <w:rsid w:val="00234458"/>
    <w:rsid w:val="0023752D"/>
    <w:rsid w:val="00260891"/>
    <w:rsid w:val="00270BA0"/>
    <w:rsid w:val="00273147"/>
    <w:rsid w:val="002849B0"/>
    <w:rsid w:val="00290BD5"/>
    <w:rsid w:val="0029415A"/>
    <w:rsid w:val="002B4407"/>
    <w:rsid w:val="002C017D"/>
    <w:rsid w:val="002D27ED"/>
    <w:rsid w:val="002E311E"/>
    <w:rsid w:val="00331275"/>
    <w:rsid w:val="00335824"/>
    <w:rsid w:val="00344C0D"/>
    <w:rsid w:val="00345B70"/>
    <w:rsid w:val="00365FCC"/>
    <w:rsid w:val="0039256D"/>
    <w:rsid w:val="003A39E1"/>
    <w:rsid w:val="003F314C"/>
    <w:rsid w:val="00416FA8"/>
    <w:rsid w:val="00423115"/>
    <w:rsid w:val="0043145C"/>
    <w:rsid w:val="004320D4"/>
    <w:rsid w:val="00451E34"/>
    <w:rsid w:val="004776C6"/>
    <w:rsid w:val="0048395E"/>
    <w:rsid w:val="00485EBD"/>
    <w:rsid w:val="004A7962"/>
    <w:rsid w:val="004B2AF4"/>
    <w:rsid w:val="004B7415"/>
    <w:rsid w:val="004C2AAF"/>
    <w:rsid w:val="004E47D0"/>
    <w:rsid w:val="00503491"/>
    <w:rsid w:val="00536709"/>
    <w:rsid w:val="00567033"/>
    <w:rsid w:val="00590E4C"/>
    <w:rsid w:val="005A5D17"/>
    <w:rsid w:val="006149E7"/>
    <w:rsid w:val="00623951"/>
    <w:rsid w:val="006659C1"/>
    <w:rsid w:val="00676089"/>
    <w:rsid w:val="00682E7D"/>
    <w:rsid w:val="006D34F3"/>
    <w:rsid w:val="006D387E"/>
    <w:rsid w:val="006E04C9"/>
    <w:rsid w:val="0076295F"/>
    <w:rsid w:val="00763A85"/>
    <w:rsid w:val="00770DC3"/>
    <w:rsid w:val="007742A4"/>
    <w:rsid w:val="007B55AA"/>
    <w:rsid w:val="007C0326"/>
    <w:rsid w:val="007F6C1C"/>
    <w:rsid w:val="0085263C"/>
    <w:rsid w:val="0086224B"/>
    <w:rsid w:val="0088080C"/>
    <w:rsid w:val="00884824"/>
    <w:rsid w:val="008B521D"/>
    <w:rsid w:val="008C1F2B"/>
    <w:rsid w:val="008D7177"/>
    <w:rsid w:val="008E31AB"/>
    <w:rsid w:val="00912101"/>
    <w:rsid w:val="00913DF3"/>
    <w:rsid w:val="00932743"/>
    <w:rsid w:val="0099721E"/>
    <w:rsid w:val="00997E17"/>
    <w:rsid w:val="009C555D"/>
    <w:rsid w:val="00A02384"/>
    <w:rsid w:val="00A03610"/>
    <w:rsid w:val="00A1002F"/>
    <w:rsid w:val="00A104FF"/>
    <w:rsid w:val="00A32114"/>
    <w:rsid w:val="00A63E4B"/>
    <w:rsid w:val="00AB6B41"/>
    <w:rsid w:val="00AD6907"/>
    <w:rsid w:val="00AD72B8"/>
    <w:rsid w:val="00AF59E5"/>
    <w:rsid w:val="00AF63CF"/>
    <w:rsid w:val="00B10FE9"/>
    <w:rsid w:val="00B35FB9"/>
    <w:rsid w:val="00B379EF"/>
    <w:rsid w:val="00B47F75"/>
    <w:rsid w:val="00B52A01"/>
    <w:rsid w:val="00B53810"/>
    <w:rsid w:val="00B54EF1"/>
    <w:rsid w:val="00BB2EFC"/>
    <w:rsid w:val="00BB38DE"/>
    <w:rsid w:val="00BB520D"/>
    <w:rsid w:val="00C028CC"/>
    <w:rsid w:val="00C34B15"/>
    <w:rsid w:val="00C96CE7"/>
    <w:rsid w:val="00CC68FD"/>
    <w:rsid w:val="00CE6CD3"/>
    <w:rsid w:val="00D10411"/>
    <w:rsid w:val="00D11DA7"/>
    <w:rsid w:val="00D27579"/>
    <w:rsid w:val="00D471D0"/>
    <w:rsid w:val="00D53027"/>
    <w:rsid w:val="00DC2F02"/>
    <w:rsid w:val="00E02BB3"/>
    <w:rsid w:val="00E47134"/>
    <w:rsid w:val="00E77FD1"/>
    <w:rsid w:val="00F107B5"/>
    <w:rsid w:val="00F446F6"/>
    <w:rsid w:val="00FD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25503"/>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customStyle="1" w:styleId="hlfld-contribauthor">
    <w:name w:val="hlfld-contribauthor"/>
    <w:basedOn w:val="DefaultParagraphFont"/>
    <w:rsid w:val="00997E17"/>
  </w:style>
  <w:style w:type="character" w:customStyle="1" w:styleId="nlmgiven-names">
    <w:name w:val="nlm_given-names"/>
    <w:basedOn w:val="DefaultParagraphFont"/>
    <w:rsid w:val="00997E17"/>
  </w:style>
  <w:style w:type="character" w:customStyle="1" w:styleId="nlmyear">
    <w:name w:val="nlm_year"/>
    <w:basedOn w:val="DefaultParagraphFont"/>
    <w:rsid w:val="00997E17"/>
  </w:style>
  <w:style w:type="character" w:customStyle="1" w:styleId="nlmarticle-title">
    <w:name w:val="nlm_article-title"/>
    <w:basedOn w:val="DefaultParagraphFont"/>
    <w:rsid w:val="00997E17"/>
  </w:style>
  <w:style w:type="character" w:customStyle="1" w:styleId="nlmpublisher-name">
    <w:name w:val="nlm_publisher-name"/>
    <w:basedOn w:val="DefaultParagraphFont"/>
    <w:rsid w:val="00485EBD"/>
  </w:style>
  <w:style w:type="character" w:customStyle="1" w:styleId="nlmpublisher-loc">
    <w:name w:val="nlm_publisher-loc"/>
    <w:basedOn w:val="DefaultParagraphFont"/>
    <w:rsid w:val="00485EBD"/>
  </w:style>
  <w:style w:type="character" w:customStyle="1" w:styleId="nlmfpage">
    <w:name w:val="nlm_fpage"/>
    <w:basedOn w:val="DefaultParagraphFont"/>
    <w:rsid w:val="00485EBD"/>
  </w:style>
  <w:style w:type="character" w:customStyle="1" w:styleId="nlmlpage">
    <w:name w:val="nlm_lpage"/>
    <w:basedOn w:val="DefaultParagraphFont"/>
    <w:rsid w:val="00485EBD"/>
  </w:style>
  <w:style w:type="paragraph" w:styleId="ListParagraph">
    <w:name w:val="List Paragraph"/>
    <w:basedOn w:val="Normal"/>
    <w:uiPriority w:val="34"/>
    <w:qFormat/>
    <w:rsid w:val="00B53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538458">
      <w:bodyDiv w:val="1"/>
      <w:marLeft w:val="0"/>
      <w:marRight w:val="0"/>
      <w:marTop w:val="0"/>
      <w:marBottom w:val="0"/>
      <w:divBdr>
        <w:top w:val="none" w:sz="0" w:space="0" w:color="auto"/>
        <w:left w:val="none" w:sz="0" w:space="0" w:color="auto"/>
        <w:bottom w:val="none" w:sz="0" w:space="0" w:color="auto"/>
        <w:right w:val="none" w:sz="0" w:space="0" w:color="auto"/>
      </w:divBdr>
      <w:divsChild>
        <w:div w:id="1524782417">
          <w:marLeft w:val="360"/>
          <w:marRight w:val="0"/>
          <w:marTop w:val="200"/>
          <w:marBottom w:val="0"/>
          <w:divBdr>
            <w:top w:val="none" w:sz="0" w:space="0" w:color="auto"/>
            <w:left w:val="none" w:sz="0" w:space="0" w:color="auto"/>
            <w:bottom w:val="none" w:sz="0" w:space="0" w:color="auto"/>
            <w:right w:val="none" w:sz="0" w:space="0" w:color="auto"/>
          </w:divBdr>
        </w:div>
      </w:divsChild>
    </w:div>
    <w:div w:id="622735677">
      <w:bodyDiv w:val="1"/>
      <w:marLeft w:val="0"/>
      <w:marRight w:val="0"/>
      <w:marTop w:val="0"/>
      <w:marBottom w:val="0"/>
      <w:divBdr>
        <w:top w:val="none" w:sz="0" w:space="0" w:color="auto"/>
        <w:left w:val="none" w:sz="0" w:space="0" w:color="auto"/>
        <w:bottom w:val="none" w:sz="0" w:space="0" w:color="auto"/>
        <w:right w:val="none" w:sz="0" w:space="0" w:color="auto"/>
      </w:divBdr>
      <w:divsChild>
        <w:div w:id="1991321530">
          <w:marLeft w:val="360"/>
          <w:marRight w:val="0"/>
          <w:marTop w:val="200"/>
          <w:marBottom w:val="0"/>
          <w:divBdr>
            <w:top w:val="none" w:sz="0" w:space="0" w:color="auto"/>
            <w:left w:val="none" w:sz="0" w:space="0" w:color="auto"/>
            <w:bottom w:val="none" w:sz="0" w:space="0" w:color="auto"/>
            <w:right w:val="none" w:sz="0" w:space="0" w:color="auto"/>
          </w:divBdr>
        </w:div>
      </w:divsChild>
    </w:div>
    <w:div w:id="813916184">
      <w:bodyDiv w:val="1"/>
      <w:marLeft w:val="0"/>
      <w:marRight w:val="0"/>
      <w:marTop w:val="0"/>
      <w:marBottom w:val="0"/>
      <w:divBdr>
        <w:top w:val="none" w:sz="0" w:space="0" w:color="auto"/>
        <w:left w:val="none" w:sz="0" w:space="0" w:color="auto"/>
        <w:bottom w:val="none" w:sz="0" w:space="0" w:color="auto"/>
        <w:right w:val="none" w:sz="0" w:space="0" w:color="auto"/>
      </w:divBdr>
      <w:divsChild>
        <w:div w:id="2000115903">
          <w:marLeft w:val="360"/>
          <w:marRight w:val="0"/>
          <w:marTop w:val="200"/>
          <w:marBottom w:val="0"/>
          <w:divBdr>
            <w:top w:val="none" w:sz="0" w:space="0" w:color="auto"/>
            <w:left w:val="none" w:sz="0" w:space="0" w:color="auto"/>
            <w:bottom w:val="none" w:sz="0" w:space="0" w:color="auto"/>
            <w:right w:val="none" w:sz="0" w:space="0" w:color="auto"/>
          </w:divBdr>
        </w:div>
      </w:divsChild>
    </w:div>
    <w:div w:id="108602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cb.org.uk/"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tandfonline-com.ezproxy.uwtsd.ac.uk/servlet/linkout?suffix=CIT0017&amp;dbid=20&amp;doi=10.1080%2F13573322.2011.540427&amp;key=10.1080%2F13573320500255056&amp;tollfreelink=129875_2271635_81e114f45f68b93da8e9ec6d5b89439739a93fc5b2d61ca3fddf8743297a5d7d" TargetMode="External"/><Relationship Id="rId23" Type="http://schemas.openxmlformats.org/officeDocument/2006/relationships/image" Target="media/image9.jpeg"/><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2402755-ACBF-4438-95CA-4F9347EDD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3932</TotalTime>
  <Pages>23</Pages>
  <Words>3612</Words>
  <Characters>20595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martene</cp:lastModifiedBy>
  <cp:revision>20</cp:revision>
  <cp:lastPrinted>2015-02-09T16:35:00Z</cp:lastPrinted>
  <dcterms:created xsi:type="dcterms:W3CDTF">2019-12-10T15:53:00Z</dcterms:created>
  <dcterms:modified xsi:type="dcterms:W3CDTF">2019-12-13T09:08:00Z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