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color w:val="4472C4" w:themeColor="accent1"/>
          <w:kern w:val="2"/>
          <w:sz w:val="24"/>
          <w:szCs w:val="24"/>
        </w:rPr>
        <w:id w:val="1484205089"/>
        <w:docPartObj>
          <w:docPartGallery w:val="Cover Pages"/>
          <w:docPartUnique/>
        </w:docPartObj>
      </w:sdtPr>
      <w:sdtEndPr>
        <w:rPr>
          <w:color w:val="auto"/>
          <w:lang w:val="zh-CN"/>
        </w:rPr>
      </w:sdtEndPr>
      <w:sdtContent>
        <w:p w14:paraId="0BDEF716" w14:textId="132FCF9A" w:rsidR="00AB54AF" w:rsidRDefault="00AB54AF">
          <w:pPr>
            <w:pStyle w:val="ac"/>
            <w:spacing w:before="1540" w:after="240"/>
            <w:jc w:val="center"/>
            <w:rPr>
              <w:color w:val="4472C4" w:themeColor="accent1"/>
            </w:rPr>
          </w:pPr>
          <w:r>
            <w:rPr>
              <w:noProof/>
              <w:color w:val="4472C4" w:themeColor="accent1"/>
            </w:rPr>
            <w:drawing>
              <wp:inline distT="0" distB="0" distL="0" distR="0" wp14:anchorId="3308B5D3" wp14:editId="7034385D">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hint="eastAsia"/>
              <w:caps/>
              <w:color w:val="4472C4" w:themeColor="accent1"/>
              <w:sz w:val="48"/>
              <w:szCs w:val="72"/>
            </w:rPr>
            <w:alias w:val="标题"/>
            <w:tag w:val=""/>
            <w:id w:val="1735040861"/>
            <w:placeholder>
              <w:docPart w:val="1357EBA593504677BCD501AEB99C5B96"/>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03B9BCA5" w14:textId="74CD6DC7" w:rsidR="00AB54AF" w:rsidRPr="00162757" w:rsidRDefault="00E250E6">
              <w:pPr>
                <w:pStyle w:val="ac"/>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52"/>
                  <w:szCs w:val="80"/>
                </w:rPr>
              </w:pPr>
              <w:r>
                <w:rPr>
                  <w:rFonts w:ascii="Times New Roman" w:eastAsiaTheme="majorEastAsia" w:hAnsi="Times New Roman" w:cs="Times New Roman" w:hint="eastAsia"/>
                  <w:caps/>
                  <w:color w:val="4472C4" w:themeColor="accent1"/>
                  <w:sz w:val="48"/>
                  <w:szCs w:val="72"/>
                </w:rPr>
                <w:t>Governance&amp;Philanthropy</w:t>
              </w:r>
            </w:p>
          </w:sdtContent>
        </w:sdt>
        <w:p w14:paraId="0786BB85" w14:textId="3ED06C0A" w:rsidR="00AB54AF" w:rsidRDefault="00AB54AF">
          <w:pPr>
            <w:pStyle w:val="ac"/>
            <w:jc w:val="center"/>
            <w:rPr>
              <w:color w:val="4472C4" w:themeColor="accent1"/>
              <w:sz w:val="28"/>
              <w:szCs w:val="28"/>
            </w:rPr>
          </w:pPr>
        </w:p>
        <w:p w14:paraId="56D48BEC" w14:textId="77777777" w:rsidR="00AB54AF" w:rsidRDefault="00AB54AF">
          <w:pPr>
            <w:pStyle w:val="ac"/>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E634A63" wp14:editId="6229828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4BC09" w14:textId="1AFAD299" w:rsidR="00AB54AF" w:rsidRDefault="00A35442">
                                <w:pPr>
                                  <w:pStyle w:val="ac"/>
                                  <w:jc w:val="center"/>
                                  <w:rPr>
                                    <w:color w:val="4472C4" w:themeColor="accent1"/>
                                  </w:rPr>
                                </w:pPr>
                                <w:r>
                                  <w:rPr>
                                    <w:color w:val="4472C4" w:themeColor="accent1"/>
                                  </w:rPr>
                                  <w:t xml:space="preserve">Student name: </w:t>
                                </w:r>
                                <w:proofErr w:type="spellStart"/>
                                <w:r>
                                  <w:rPr>
                                    <w:color w:val="4472C4" w:themeColor="accent1"/>
                                  </w:rPr>
                                  <w:t>N</w:t>
                                </w:r>
                                <w:r>
                                  <w:rPr>
                                    <w:rFonts w:hint="eastAsia"/>
                                    <w:color w:val="4472C4" w:themeColor="accent1"/>
                                  </w:rPr>
                                  <w:t>ianmin</w:t>
                                </w:r>
                                <w:proofErr w:type="spellEnd"/>
                                <w:r>
                                  <w:rPr>
                                    <w:color w:val="4472C4" w:themeColor="accent1"/>
                                  </w:rPr>
                                  <w:t xml:space="preserve"> Guo   1801050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634A63"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p w14:paraId="28C4BC09" w14:textId="1AFAD299" w:rsidR="00AB54AF" w:rsidRDefault="00A35442">
                          <w:pPr>
                            <w:pStyle w:val="ac"/>
                            <w:jc w:val="center"/>
                            <w:rPr>
                              <w:rFonts w:hint="eastAsia"/>
                              <w:color w:val="4472C4" w:themeColor="accent1"/>
                            </w:rPr>
                          </w:pPr>
                          <w:r>
                            <w:rPr>
                              <w:color w:val="4472C4" w:themeColor="accent1"/>
                            </w:rPr>
                            <w:t xml:space="preserve">Student name: </w:t>
                          </w:r>
                          <w:proofErr w:type="spellStart"/>
                          <w:r>
                            <w:rPr>
                              <w:color w:val="4472C4" w:themeColor="accent1"/>
                            </w:rPr>
                            <w:t>N</w:t>
                          </w:r>
                          <w:r>
                            <w:rPr>
                              <w:rFonts w:hint="eastAsia"/>
                              <w:color w:val="4472C4" w:themeColor="accent1"/>
                            </w:rPr>
                            <w:t>ianmin</w:t>
                          </w:r>
                          <w:proofErr w:type="spellEnd"/>
                          <w:r>
                            <w:rPr>
                              <w:color w:val="4472C4" w:themeColor="accent1"/>
                            </w:rPr>
                            <w:t xml:space="preserve"> Guo   1801050</w:t>
                          </w:r>
                        </w:p>
                      </w:txbxContent>
                    </v:textbox>
                    <w10:wrap anchorx="margin" anchory="page"/>
                  </v:shape>
                </w:pict>
              </mc:Fallback>
            </mc:AlternateContent>
          </w:r>
          <w:r>
            <w:rPr>
              <w:noProof/>
              <w:color w:val="4472C4" w:themeColor="accent1"/>
            </w:rPr>
            <w:drawing>
              <wp:inline distT="0" distB="0" distL="0" distR="0" wp14:anchorId="6D80F7E3" wp14:editId="07B2BBED">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Start w:id="0" w:name="_GoBack"/>
          <w:bookmarkEnd w:id="0"/>
        </w:p>
        <w:p w14:paraId="1FBFEBA6" w14:textId="1772DC1E" w:rsidR="00AB54AF" w:rsidRDefault="00AB54AF">
          <w:pPr>
            <w:widowControl/>
            <w:jc w:val="left"/>
            <w:rPr>
              <w:rFonts w:eastAsiaTheme="majorEastAsia"/>
              <w:color w:val="2F5496" w:themeColor="accent1" w:themeShade="BF"/>
              <w:kern w:val="0"/>
              <w:sz w:val="32"/>
              <w:szCs w:val="32"/>
              <w:lang w:val="zh-CN"/>
            </w:rPr>
          </w:pPr>
          <w:r>
            <w:rPr>
              <w:lang w:val="zh-CN"/>
            </w:rPr>
            <w:br w:type="page"/>
          </w:r>
        </w:p>
      </w:sdtContent>
    </w:sdt>
    <w:sdt>
      <w:sdtPr>
        <w:rPr>
          <w:rFonts w:ascii="Times New Roman" w:eastAsia="Times New Roman" w:hAnsi="Times New Roman" w:cs="Times New Roman"/>
          <w:color w:val="auto"/>
          <w:kern w:val="2"/>
          <w:sz w:val="24"/>
          <w:szCs w:val="24"/>
          <w:lang w:val="zh-CN"/>
        </w:rPr>
        <w:id w:val="-1948228055"/>
        <w:docPartObj>
          <w:docPartGallery w:val="Table of Contents"/>
          <w:docPartUnique/>
        </w:docPartObj>
      </w:sdtPr>
      <w:sdtEndPr>
        <w:rPr>
          <w:b/>
          <w:bCs/>
        </w:rPr>
      </w:sdtEndPr>
      <w:sdtContent>
        <w:p w14:paraId="56068596" w14:textId="665681D6" w:rsidR="00AB54AF" w:rsidRPr="00AB54AF" w:rsidRDefault="00AB54AF" w:rsidP="00AB54AF">
          <w:pPr>
            <w:pStyle w:val="TOC"/>
            <w:jc w:val="center"/>
            <w:rPr>
              <w:rFonts w:ascii="Times New Roman" w:hAnsi="Times New Roman" w:cs="Times New Roman"/>
            </w:rPr>
          </w:pPr>
          <w:r w:rsidRPr="00AB54AF">
            <w:rPr>
              <w:rFonts w:ascii="Times New Roman" w:hAnsi="Times New Roman" w:cs="Times New Roman"/>
              <w:lang w:val="zh-CN"/>
            </w:rPr>
            <w:t>Contents</w:t>
          </w:r>
        </w:p>
        <w:p w14:paraId="1B5F23A2" w14:textId="30F9AED4" w:rsidR="00831036" w:rsidRDefault="00AB54AF">
          <w:pPr>
            <w:pStyle w:val="TOC1"/>
            <w:tabs>
              <w:tab w:val="right" w:leader="dot" w:pos="8296"/>
            </w:tabs>
            <w:rPr>
              <w:rFonts w:asciiTheme="minorHAnsi" w:eastAsiaTheme="minorEastAsia" w:hAnsiTheme="minorHAnsi" w:cstheme="minorBidi"/>
              <w:noProof/>
              <w:sz w:val="21"/>
              <w:szCs w:val="22"/>
            </w:rPr>
          </w:pPr>
          <w:r w:rsidRPr="00AB54AF">
            <w:fldChar w:fldCharType="begin"/>
          </w:r>
          <w:r w:rsidRPr="00AB54AF">
            <w:instrText xml:space="preserve"> TOC \o "1-3" \h \z \u </w:instrText>
          </w:r>
          <w:r w:rsidRPr="00AB54AF">
            <w:fldChar w:fldCharType="separate"/>
          </w:r>
          <w:hyperlink w:anchor="_Toc7819429" w:history="1">
            <w:r w:rsidR="00831036" w:rsidRPr="00A906FB">
              <w:rPr>
                <w:rStyle w:val="aa"/>
                <w:noProof/>
                <w:lang w:val="en-GB"/>
              </w:rPr>
              <w:t>Executive summary</w:t>
            </w:r>
            <w:r w:rsidR="00831036">
              <w:rPr>
                <w:noProof/>
                <w:webHidden/>
              </w:rPr>
              <w:tab/>
            </w:r>
            <w:r w:rsidR="00831036">
              <w:rPr>
                <w:noProof/>
                <w:webHidden/>
              </w:rPr>
              <w:fldChar w:fldCharType="begin"/>
            </w:r>
            <w:r w:rsidR="00831036">
              <w:rPr>
                <w:noProof/>
                <w:webHidden/>
              </w:rPr>
              <w:instrText xml:space="preserve"> PAGEREF _Toc7819429 \h </w:instrText>
            </w:r>
            <w:r w:rsidR="00831036">
              <w:rPr>
                <w:noProof/>
                <w:webHidden/>
              </w:rPr>
            </w:r>
            <w:r w:rsidR="00831036">
              <w:rPr>
                <w:noProof/>
                <w:webHidden/>
              </w:rPr>
              <w:fldChar w:fldCharType="separate"/>
            </w:r>
            <w:r w:rsidR="00831036">
              <w:rPr>
                <w:noProof/>
                <w:webHidden/>
              </w:rPr>
              <w:t>2</w:t>
            </w:r>
            <w:r w:rsidR="00831036">
              <w:rPr>
                <w:noProof/>
                <w:webHidden/>
              </w:rPr>
              <w:fldChar w:fldCharType="end"/>
            </w:r>
          </w:hyperlink>
        </w:p>
        <w:p w14:paraId="2BE6C111" w14:textId="2A128EEF" w:rsidR="00831036" w:rsidRDefault="00894D2A">
          <w:pPr>
            <w:pStyle w:val="TOC1"/>
            <w:tabs>
              <w:tab w:val="right" w:leader="dot" w:pos="8296"/>
            </w:tabs>
            <w:rPr>
              <w:rFonts w:asciiTheme="minorHAnsi" w:eastAsiaTheme="minorEastAsia" w:hAnsiTheme="minorHAnsi" w:cstheme="minorBidi"/>
              <w:noProof/>
              <w:sz w:val="21"/>
              <w:szCs w:val="22"/>
            </w:rPr>
          </w:pPr>
          <w:hyperlink w:anchor="_Toc7819430" w:history="1">
            <w:r w:rsidR="00831036" w:rsidRPr="00A906FB">
              <w:rPr>
                <w:rStyle w:val="aa"/>
                <w:noProof/>
                <w:lang w:val="en-GB"/>
              </w:rPr>
              <w:t>1.Introduction</w:t>
            </w:r>
            <w:r w:rsidR="00831036">
              <w:rPr>
                <w:noProof/>
                <w:webHidden/>
              </w:rPr>
              <w:tab/>
            </w:r>
            <w:r w:rsidR="00831036">
              <w:rPr>
                <w:noProof/>
                <w:webHidden/>
              </w:rPr>
              <w:fldChar w:fldCharType="begin"/>
            </w:r>
            <w:r w:rsidR="00831036">
              <w:rPr>
                <w:noProof/>
                <w:webHidden/>
              </w:rPr>
              <w:instrText xml:space="preserve"> PAGEREF _Toc7819430 \h </w:instrText>
            </w:r>
            <w:r w:rsidR="00831036">
              <w:rPr>
                <w:noProof/>
                <w:webHidden/>
              </w:rPr>
            </w:r>
            <w:r w:rsidR="00831036">
              <w:rPr>
                <w:noProof/>
                <w:webHidden/>
              </w:rPr>
              <w:fldChar w:fldCharType="separate"/>
            </w:r>
            <w:r w:rsidR="00831036">
              <w:rPr>
                <w:noProof/>
                <w:webHidden/>
              </w:rPr>
              <w:t>3</w:t>
            </w:r>
            <w:r w:rsidR="00831036">
              <w:rPr>
                <w:noProof/>
                <w:webHidden/>
              </w:rPr>
              <w:fldChar w:fldCharType="end"/>
            </w:r>
          </w:hyperlink>
        </w:p>
        <w:p w14:paraId="4E897108" w14:textId="6D8A6B4B" w:rsidR="00831036" w:rsidRDefault="00894D2A">
          <w:pPr>
            <w:pStyle w:val="TOC1"/>
            <w:tabs>
              <w:tab w:val="right" w:leader="dot" w:pos="8296"/>
            </w:tabs>
            <w:rPr>
              <w:rFonts w:asciiTheme="minorHAnsi" w:eastAsiaTheme="minorEastAsia" w:hAnsiTheme="minorHAnsi" w:cstheme="minorBidi"/>
              <w:noProof/>
              <w:sz w:val="21"/>
              <w:szCs w:val="22"/>
            </w:rPr>
          </w:pPr>
          <w:hyperlink w:anchor="_Toc7819431" w:history="1">
            <w:r w:rsidR="00831036" w:rsidRPr="00A906FB">
              <w:rPr>
                <w:rStyle w:val="aa"/>
                <w:noProof/>
                <w:lang w:val="en-GB"/>
              </w:rPr>
              <w:t>2. Stakeholders</w:t>
            </w:r>
            <w:r w:rsidR="00831036">
              <w:rPr>
                <w:noProof/>
                <w:webHidden/>
              </w:rPr>
              <w:tab/>
            </w:r>
            <w:r w:rsidR="00831036">
              <w:rPr>
                <w:noProof/>
                <w:webHidden/>
              </w:rPr>
              <w:fldChar w:fldCharType="begin"/>
            </w:r>
            <w:r w:rsidR="00831036">
              <w:rPr>
                <w:noProof/>
                <w:webHidden/>
              </w:rPr>
              <w:instrText xml:space="preserve"> PAGEREF _Toc7819431 \h </w:instrText>
            </w:r>
            <w:r w:rsidR="00831036">
              <w:rPr>
                <w:noProof/>
                <w:webHidden/>
              </w:rPr>
            </w:r>
            <w:r w:rsidR="00831036">
              <w:rPr>
                <w:noProof/>
                <w:webHidden/>
              </w:rPr>
              <w:fldChar w:fldCharType="separate"/>
            </w:r>
            <w:r w:rsidR="00831036">
              <w:rPr>
                <w:noProof/>
                <w:webHidden/>
              </w:rPr>
              <w:t>3</w:t>
            </w:r>
            <w:r w:rsidR="00831036">
              <w:rPr>
                <w:noProof/>
                <w:webHidden/>
              </w:rPr>
              <w:fldChar w:fldCharType="end"/>
            </w:r>
          </w:hyperlink>
        </w:p>
        <w:p w14:paraId="09C2212B" w14:textId="2B17F883" w:rsidR="00831036" w:rsidRDefault="00894D2A">
          <w:pPr>
            <w:pStyle w:val="TOC2"/>
            <w:tabs>
              <w:tab w:val="right" w:leader="dot" w:pos="8296"/>
            </w:tabs>
            <w:ind w:left="480"/>
            <w:rPr>
              <w:rFonts w:asciiTheme="minorHAnsi" w:eastAsiaTheme="minorEastAsia" w:hAnsiTheme="minorHAnsi" w:cstheme="minorBidi"/>
              <w:noProof/>
              <w:sz w:val="21"/>
              <w:szCs w:val="22"/>
            </w:rPr>
          </w:pPr>
          <w:hyperlink w:anchor="_Toc7819432" w:history="1">
            <w:r w:rsidR="00831036" w:rsidRPr="00A906FB">
              <w:rPr>
                <w:rStyle w:val="aa"/>
                <w:noProof/>
                <w:lang w:val="en-GB"/>
              </w:rPr>
              <w:t>2.1 The theory of Robber barons, Captains of Industry and Philanthropist</w:t>
            </w:r>
            <w:r w:rsidR="00831036">
              <w:rPr>
                <w:noProof/>
                <w:webHidden/>
              </w:rPr>
              <w:tab/>
            </w:r>
            <w:r w:rsidR="00831036">
              <w:rPr>
                <w:noProof/>
                <w:webHidden/>
              </w:rPr>
              <w:fldChar w:fldCharType="begin"/>
            </w:r>
            <w:r w:rsidR="00831036">
              <w:rPr>
                <w:noProof/>
                <w:webHidden/>
              </w:rPr>
              <w:instrText xml:space="preserve"> PAGEREF _Toc7819432 \h </w:instrText>
            </w:r>
            <w:r w:rsidR="00831036">
              <w:rPr>
                <w:noProof/>
                <w:webHidden/>
              </w:rPr>
            </w:r>
            <w:r w:rsidR="00831036">
              <w:rPr>
                <w:noProof/>
                <w:webHidden/>
              </w:rPr>
              <w:fldChar w:fldCharType="separate"/>
            </w:r>
            <w:r w:rsidR="00831036">
              <w:rPr>
                <w:noProof/>
                <w:webHidden/>
              </w:rPr>
              <w:t>4</w:t>
            </w:r>
            <w:r w:rsidR="00831036">
              <w:rPr>
                <w:noProof/>
                <w:webHidden/>
              </w:rPr>
              <w:fldChar w:fldCharType="end"/>
            </w:r>
          </w:hyperlink>
        </w:p>
        <w:p w14:paraId="777F1941" w14:textId="37C9F43F" w:rsidR="00831036" w:rsidRDefault="00894D2A">
          <w:pPr>
            <w:pStyle w:val="TOC3"/>
            <w:tabs>
              <w:tab w:val="right" w:leader="dot" w:pos="8296"/>
            </w:tabs>
            <w:ind w:left="960"/>
            <w:rPr>
              <w:rFonts w:asciiTheme="minorHAnsi" w:eastAsiaTheme="minorEastAsia" w:hAnsiTheme="minorHAnsi" w:cstheme="minorBidi"/>
              <w:noProof/>
              <w:sz w:val="21"/>
              <w:szCs w:val="22"/>
            </w:rPr>
          </w:pPr>
          <w:hyperlink w:anchor="_Toc7819433" w:history="1">
            <w:r w:rsidR="00831036" w:rsidRPr="00A906FB">
              <w:rPr>
                <w:rStyle w:val="aa"/>
                <w:noProof/>
                <w:lang w:val="en-GB"/>
              </w:rPr>
              <w:t>2.1.1 Robber barons</w:t>
            </w:r>
            <w:r w:rsidR="00831036">
              <w:rPr>
                <w:noProof/>
                <w:webHidden/>
              </w:rPr>
              <w:tab/>
            </w:r>
            <w:r w:rsidR="00831036">
              <w:rPr>
                <w:noProof/>
                <w:webHidden/>
              </w:rPr>
              <w:fldChar w:fldCharType="begin"/>
            </w:r>
            <w:r w:rsidR="00831036">
              <w:rPr>
                <w:noProof/>
                <w:webHidden/>
              </w:rPr>
              <w:instrText xml:space="preserve"> PAGEREF _Toc7819433 \h </w:instrText>
            </w:r>
            <w:r w:rsidR="00831036">
              <w:rPr>
                <w:noProof/>
                <w:webHidden/>
              </w:rPr>
            </w:r>
            <w:r w:rsidR="00831036">
              <w:rPr>
                <w:noProof/>
                <w:webHidden/>
              </w:rPr>
              <w:fldChar w:fldCharType="separate"/>
            </w:r>
            <w:r w:rsidR="00831036">
              <w:rPr>
                <w:noProof/>
                <w:webHidden/>
              </w:rPr>
              <w:t>4</w:t>
            </w:r>
            <w:r w:rsidR="00831036">
              <w:rPr>
                <w:noProof/>
                <w:webHidden/>
              </w:rPr>
              <w:fldChar w:fldCharType="end"/>
            </w:r>
          </w:hyperlink>
        </w:p>
        <w:p w14:paraId="61F8BA03" w14:textId="4FA5ADB7" w:rsidR="00831036" w:rsidRDefault="00894D2A">
          <w:pPr>
            <w:pStyle w:val="TOC3"/>
            <w:tabs>
              <w:tab w:val="right" w:leader="dot" w:pos="8296"/>
            </w:tabs>
            <w:ind w:left="960"/>
            <w:rPr>
              <w:rFonts w:asciiTheme="minorHAnsi" w:eastAsiaTheme="minorEastAsia" w:hAnsiTheme="minorHAnsi" w:cstheme="minorBidi"/>
              <w:noProof/>
              <w:sz w:val="21"/>
              <w:szCs w:val="22"/>
            </w:rPr>
          </w:pPr>
          <w:hyperlink w:anchor="_Toc7819434" w:history="1">
            <w:r w:rsidR="00831036" w:rsidRPr="00A906FB">
              <w:rPr>
                <w:rStyle w:val="aa"/>
                <w:noProof/>
                <w:lang w:val="en-GB"/>
              </w:rPr>
              <w:t>2.1.2 Captains of Industry</w:t>
            </w:r>
            <w:r w:rsidR="00831036">
              <w:rPr>
                <w:noProof/>
                <w:webHidden/>
              </w:rPr>
              <w:tab/>
            </w:r>
            <w:r w:rsidR="00831036">
              <w:rPr>
                <w:noProof/>
                <w:webHidden/>
              </w:rPr>
              <w:fldChar w:fldCharType="begin"/>
            </w:r>
            <w:r w:rsidR="00831036">
              <w:rPr>
                <w:noProof/>
                <w:webHidden/>
              </w:rPr>
              <w:instrText xml:space="preserve"> PAGEREF _Toc7819434 \h </w:instrText>
            </w:r>
            <w:r w:rsidR="00831036">
              <w:rPr>
                <w:noProof/>
                <w:webHidden/>
              </w:rPr>
            </w:r>
            <w:r w:rsidR="00831036">
              <w:rPr>
                <w:noProof/>
                <w:webHidden/>
              </w:rPr>
              <w:fldChar w:fldCharType="separate"/>
            </w:r>
            <w:r w:rsidR="00831036">
              <w:rPr>
                <w:noProof/>
                <w:webHidden/>
              </w:rPr>
              <w:t>4</w:t>
            </w:r>
            <w:r w:rsidR="00831036">
              <w:rPr>
                <w:noProof/>
                <w:webHidden/>
              </w:rPr>
              <w:fldChar w:fldCharType="end"/>
            </w:r>
          </w:hyperlink>
        </w:p>
        <w:p w14:paraId="1E04F868" w14:textId="727B24AD" w:rsidR="00831036" w:rsidRDefault="00894D2A">
          <w:pPr>
            <w:pStyle w:val="TOC3"/>
            <w:tabs>
              <w:tab w:val="right" w:leader="dot" w:pos="8296"/>
            </w:tabs>
            <w:ind w:left="960"/>
            <w:rPr>
              <w:rFonts w:asciiTheme="minorHAnsi" w:eastAsiaTheme="minorEastAsia" w:hAnsiTheme="minorHAnsi" w:cstheme="minorBidi"/>
              <w:noProof/>
              <w:sz w:val="21"/>
              <w:szCs w:val="22"/>
            </w:rPr>
          </w:pPr>
          <w:hyperlink w:anchor="_Toc7819435" w:history="1">
            <w:r w:rsidR="00831036" w:rsidRPr="00A906FB">
              <w:rPr>
                <w:rStyle w:val="aa"/>
                <w:noProof/>
                <w:lang w:val="en-GB"/>
              </w:rPr>
              <w:t>2.1.3 Philanthropist</w:t>
            </w:r>
            <w:r w:rsidR="00831036">
              <w:rPr>
                <w:noProof/>
                <w:webHidden/>
              </w:rPr>
              <w:tab/>
            </w:r>
            <w:r w:rsidR="00831036">
              <w:rPr>
                <w:noProof/>
                <w:webHidden/>
              </w:rPr>
              <w:fldChar w:fldCharType="begin"/>
            </w:r>
            <w:r w:rsidR="00831036">
              <w:rPr>
                <w:noProof/>
                <w:webHidden/>
              </w:rPr>
              <w:instrText xml:space="preserve"> PAGEREF _Toc7819435 \h </w:instrText>
            </w:r>
            <w:r w:rsidR="00831036">
              <w:rPr>
                <w:noProof/>
                <w:webHidden/>
              </w:rPr>
            </w:r>
            <w:r w:rsidR="00831036">
              <w:rPr>
                <w:noProof/>
                <w:webHidden/>
              </w:rPr>
              <w:fldChar w:fldCharType="separate"/>
            </w:r>
            <w:r w:rsidR="00831036">
              <w:rPr>
                <w:noProof/>
                <w:webHidden/>
              </w:rPr>
              <w:t>4</w:t>
            </w:r>
            <w:r w:rsidR="00831036">
              <w:rPr>
                <w:noProof/>
                <w:webHidden/>
              </w:rPr>
              <w:fldChar w:fldCharType="end"/>
            </w:r>
          </w:hyperlink>
        </w:p>
        <w:p w14:paraId="3FBA762A" w14:textId="28183E03" w:rsidR="00831036" w:rsidRDefault="00894D2A">
          <w:pPr>
            <w:pStyle w:val="TOC3"/>
            <w:tabs>
              <w:tab w:val="right" w:leader="dot" w:pos="8296"/>
            </w:tabs>
            <w:ind w:left="960"/>
            <w:rPr>
              <w:rFonts w:asciiTheme="minorHAnsi" w:eastAsiaTheme="minorEastAsia" w:hAnsiTheme="minorHAnsi" w:cstheme="minorBidi"/>
              <w:noProof/>
              <w:sz w:val="21"/>
              <w:szCs w:val="22"/>
            </w:rPr>
          </w:pPr>
          <w:hyperlink w:anchor="_Toc7819436" w:history="1">
            <w:r w:rsidR="00831036" w:rsidRPr="00A906FB">
              <w:rPr>
                <w:rStyle w:val="aa"/>
                <w:noProof/>
                <w:lang w:val="en-GB"/>
              </w:rPr>
              <w:t>2.1.4 Identify the John Davison Rockefeller and Andrew Carnegie</w:t>
            </w:r>
            <w:r w:rsidR="00831036">
              <w:rPr>
                <w:noProof/>
                <w:webHidden/>
              </w:rPr>
              <w:tab/>
            </w:r>
            <w:r w:rsidR="00831036">
              <w:rPr>
                <w:noProof/>
                <w:webHidden/>
              </w:rPr>
              <w:fldChar w:fldCharType="begin"/>
            </w:r>
            <w:r w:rsidR="00831036">
              <w:rPr>
                <w:noProof/>
                <w:webHidden/>
              </w:rPr>
              <w:instrText xml:space="preserve"> PAGEREF _Toc7819436 \h </w:instrText>
            </w:r>
            <w:r w:rsidR="00831036">
              <w:rPr>
                <w:noProof/>
                <w:webHidden/>
              </w:rPr>
            </w:r>
            <w:r w:rsidR="00831036">
              <w:rPr>
                <w:noProof/>
                <w:webHidden/>
              </w:rPr>
              <w:fldChar w:fldCharType="separate"/>
            </w:r>
            <w:r w:rsidR="00831036">
              <w:rPr>
                <w:noProof/>
                <w:webHidden/>
              </w:rPr>
              <w:t>4</w:t>
            </w:r>
            <w:r w:rsidR="00831036">
              <w:rPr>
                <w:noProof/>
                <w:webHidden/>
              </w:rPr>
              <w:fldChar w:fldCharType="end"/>
            </w:r>
          </w:hyperlink>
        </w:p>
        <w:p w14:paraId="6F53EE90" w14:textId="48C4E748" w:rsidR="00831036" w:rsidRDefault="00894D2A">
          <w:pPr>
            <w:pStyle w:val="TOC1"/>
            <w:tabs>
              <w:tab w:val="right" w:leader="dot" w:pos="8296"/>
            </w:tabs>
            <w:rPr>
              <w:rFonts w:asciiTheme="minorHAnsi" w:eastAsiaTheme="minorEastAsia" w:hAnsiTheme="minorHAnsi" w:cstheme="minorBidi"/>
              <w:noProof/>
              <w:sz w:val="21"/>
              <w:szCs w:val="22"/>
            </w:rPr>
          </w:pPr>
          <w:hyperlink w:anchor="_Toc7819437" w:history="1">
            <w:r w:rsidR="00831036" w:rsidRPr="00A906FB">
              <w:rPr>
                <w:rStyle w:val="aa"/>
                <w:noProof/>
                <w:lang w:val="en-GB"/>
              </w:rPr>
              <w:t>3.Corporate governance issues and changes</w:t>
            </w:r>
            <w:r w:rsidR="00831036">
              <w:rPr>
                <w:noProof/>
                <w:webHidden/>
              </w:rPr>
              <w:tab/>
            </w:r>
            <w:r w:rsidR="00831036">
              <w:rPr>
                <w:noProof/>
                <w:webHidden/>
              </w:rPr>
              <w:fldChar w:fldCharType="begin"/>
            </w:r>
            <w:r w:rsidR="00831036">
              <w:rPr>
                <w:noProof/>
                <w:webHidden/>
              </w:rPr>
              <w:instrText xml:space="preserve"> PAGEREF _Toc7819437 \h </w:instrText>
            </w:r>
            <w:r w:rsidR="00831036">
              <w:rPr>
                <w:noProof/>
                <w:webHidden/>
              </w:rPr>
            </w:r>
            <w:r w:rsidR="00831036">
              <w:rPr>
                <w:noProof/>
                <w:webHidden/>
              </w:rPr>
              <w:fldChar w:fldCharType="separate"/>
            </w:r>
            <w:r w:rsidR="00831036">
              <w:rPr>
                <w:noProof/>
                <w:webHidden/>
              </w:rPr>
              <w:t>6</w:t>
            </w:r>
            <w:r w:rsidR="00831036">
              <w:rPr>
                <w:noProof/>
                <w:webHidden/>
              </w:rPr>
              <w:fldChar w:fldCharType="end"/>
            </w:r>
          </w:hyperlink>
        </w:p>
        <w:p w14:paraId="01F40B31" w14:textId="2A491F09" w:rsidR="00831036" w:rsidRDefault="00894D2A">
          <w:pPr>
            <w:pStyle w:val="TOC2"/>
            <w:tabs>
              <w:tab w:val="right" w:leader="dot" w:pos="8296"/>
            </w:tabs>
            <w:ind w:left="480"/>
            <w:rPr>
              <w:rFonts w:asciiTheme="minorHAnsi" w:eastAsiaTheme="minorEastAsia" w:hAnsiTheme="minorHAnsi" w:cstheme="minorBidi"/>
              <w:noProof/>
              <w:sz w:val="21"/>
              <w:szCs w:val="22"/>
            </w:rPr>
          </w:pPr>
          <w:hyperlink w:anchor="_Toc7819438" w:history="1">
            <w:r w:rsidR="00831036" w:rsidRPr="00A906FB">
              <w:rPr>
                <w:rStyle w:val="aa"/>
                <w:noProof/>
                <w:lang w:val="en-GB"/>
              </w:rPr>
              <w:t>3.1 The corporate governance of Andrew Carnegie and John D Rockefeller</w:t>
            </w:r>
            <w:r w:rsidR="00831036">
              <w:rPr>
                <w:noProof/>
                <w:webHidden/>
              </w:rPr>
              <w:tab/>
            </w:r>
            <w:r w:rsidR="00831036">
              <w:rPr>
                <w:noProof/>
                <w:webHidden/>
              </w:rPr>
              <w:fldChar w:fldCharType="begin"/>
            </w:r>
            <w:r w:rsidR="00831036">
              <w:rPr>
                <w:noProof/>
                <w:webHidden/>
              </w:rPr>
              <w:instrText xml:space="preserve"> PAGEREF _Toc7819438 \h </w:instrText>
            </w:r>
            <w:r w:rsidR="00831036">
              <w:rPr>
                <w:noProof/>
                <w:webHidden/>
              </w:rPr>
            </w:r>
            <w:r w:rsidR="00831036">
              <w:rPr>
                <w:noProof/>
                <w:webHidden/>
              </w:rPr>
              <w:fldChar w:fldCharType="separate"/>
            </w:r>
            <w:r w:rsidR="00831036">
              <w:rPr>
                <w:noProof/>
                <w:webHidden/>
              </w:rPr>
              <w:t>6</w:t>
            </w:r>
            <w:r w:rsidR="00831036">
              <w:rPr>
                <w:noProof/>
                <w:webHidden/>
              </w:rPr>
              <w:fldChar w:fldCharType="end"/>
            </w:r>
          </w:hyperlink>
        </w:p>
        <w:p w14:paraId="0A5E1A77" w14:textId="4E0D0B47" w:rsidR="00831036" w:rsidRDefault="00894D2A">
          <w:pPr>
            <w:pStyle w:val="TOC2"/>
            <w:tabs>
              <w:tab w:val="right" w:leader="dot" w:pos="8296"/>
            </w:tabs>
            <w:ind w:left="480"/>
            <w:rPr>
              <w:rFonts w:asciiTheme="minorHAnsi" w:eastAsiaTheme="minorEastAsia" w:hAnsiTheme="minorHAnsi" w:cstheme="minorBidi"/>
              <w:noProof/>
              <w:sz w:val="21"/>
              <w:szCs w:val="22"/>
            </w:rPr>
          </w:pPr>
          <w:hyperlink w:anchor="_Toc7819439" w:history="1">
            <w:r w:rsidR="00831036" w:rsidRPr="00A906FB">
              <w:rPr>
                <w:rStyle w:val="aa"/>
                <w:noProof/>
                <w:lang w:val="en-GB"/>
              </w:rPr>
              <w:t>3.2 The modern corporate governance</w:t>
            </w:r>
            <w:r w:rsidR="00831036">
              <w:rPr>
                <w:noProof/>
                <w:webHidden/>
              </w:rPr>
              <w:tab/>
            </w:r>
            <w:r w:rsidR="00831036">
              <w:rPr>
                <w:noProof/>
                <w:webHidden/>
              </w:rPr>
              <w:fldChar w:fldCharType="begin"/>
            </w:r>
            <w:r w:rsidR="00831036">
              <w:rPr>
                <w:noProof/>
                <w:webHidden/>
              </w:rPr>
              <w:instrText xml:space="preserve"> PAGEREF _Toc7819439 \h </w:instrText>
            </w:r>
            <w:r w:rsidR="00831036">
              <w:rPr>
                <w:noProof/>
                <w:webHidden/>
              </w:rPr>
            </w:r>
            <w:r w:rsidR="00831036">
              <w:rPr>
                <w:noProof/>
                <w:webHidden/>
              </w:rPr>
              <w:fldChar w:fldCharType="separate"/>
            </w:r>
            <w:r w:rsidR="00831036">
              <w:rPr>
                <w:noProof/>
                <w:webHidden/>
              </w:rPr>
              <w:t>6</w:t>
            </w:r>
            <w:r w:rsidR="00831036">
              <w:rPr>
                <w:noProof/>
                <w:webHidden/>
              </w:rPr>
              <w:fldChar w:fldCharType="end"/>
            </w:r>
          </w:hyperlink>
        </w:p>
        <w:p w14:paraId="5729FB88" w14:textId="6EFCC74C" w:rsidR="00831036" w:rsidRDefault="00894D2A">
          <w:pPr>
            <w:pStyle w:val="TOC1"/>
            <w:tabs>
              <w:tab w:val="right" w:leader="dot" w:pos="8296"/>
            </w:tabs>
            <w:rPr>
              <w:rFonts w:asciiTheme="minorHAnsi" w:eastAsiaTheme="minorEastAsia" w:hAnsiTheme="minorHAnsi" w:cstheme="minorBidi"/>
              <w:noProof/>
              <w:sz w:val="21"/>
              <w:szCs w:val="22"/>
            </w:rPr>
          </w:pPr>
          <w:hyperlink w:anchor="_Toc7819440" w:history="1">
            <w:r w:rsidR="00831036" w:rsidRPr="00A906FB">
              <w:rPr>
                <w:rStyle w:val="aa"/>
                <w:noProof/>
                <w:lang w:val="en-GB"/>
              </w:rPr>
              <w:t>4. Modern philanthropic value</w:t>
            </w:r>
            <w:r w:rsidR="00831036">
              <w:rPr>
                <w:noProof/>
                <w:webHidden/>
              </w:rPr>
              <w:tab/>
            </w:r>
            <w:r w:rsidR="00831036">
              <w:rPr>
                <w:noProof/>
                <w:webHidden/>
              </w:rPr>
              <w:fldChar w:fldCharType="begin"/>
            </w:r>
            <w:r w:rsidR="00831036">
              <w:rPr>
                <w:noProof/>
                <w:webHidden/>
              </w:rPr>
              <w:instrText xml:space="preserve"> PAGEREF _Toc7819440 \h </w:instrText>
            </w:r>
            <w:r w:rsidR="00831036">
              <w:rPr>
                <w:noProof/>
                <w:webHidden/>
              </w:rPr>
            </w:r>
            <w:r w:rsidR="00831036">
              <w:rPr>
                <w:noProof/>
                <w:webHidden/>
              </w:rPr>
              <w:fldChar w:fldCharType="separate"/>
            </w:r>
            <w:r w:rsidR="00831036">
              <w:rPr>
                <w:noProof/>
                <w:webHidden/>
              </w:rPr>
              <w:t>8</w:t>
            </w:r>
            <w:r w:rsidR="00831036">
              <w:rPr>
                <w:noProof/>
                <w:webHidden/>
              </w:rPr>
              <w:fldChar w:fldCharType="end"/>
            </w:r>
          </w:hyperlink>
        </w:p>
        <w:p w14:paraId="00A37900" w14:textId="005CA438" w:rsidR="00831036" w:rsidRDefault="00894D2A">
          <w:pPr>
            <w:pStyle w:val="TOC2"/>
            <w:tabs>
              <w:tab w:val="right" w:leader="dot" w:pos="8296"/>
            </w:tabs>
            <w:ind w:left="480"/>
            <w:rPr>
              <w:rFonts w:asciiTheme="minorHAnsi" w:eastAsiaTheme="minorEastAsia" w:hAnsiTheme="minorHAnsi" w:cstheme="minorBidi"/>
              <w:noProof/>
              <w:sz w:val="21"/>
              <w:szCs w:val="22"/>
            </w:rPr>
          </w:pPr>
          <w:hyperlink w:anchor="_Toc7819441" w:history="1">
            <w:r w:rsidR="00831036" w:rsidRPr="00A906FB">
              <w:rPr>
                <w:rStyle w:val="aa"/>
                <w:noProof/>
                <w:lang w:val="en-GB"/>
              </w:rPr>
              <w:t>4.1 The advantages of Philanthropic</w:t>
            </w:r>
            <w:r w:rsidR="00831036">
              <w:rPr>
                <w:noProof/>
                <w:webHidden/>
              </w:rPr>
              <w:tab/>
            </w:r>
            <w:r w:rsidR="00831036">
              <w:rPr>
                <w:noProof/>
                <w:webHidden/>
              </w:rPr>
              <w:fldChar w:fldCharType="begin"/>
            </w:r>
            <w:r w:rsidR="00831036">
              <w:rPr>
                <w:noProof/>
                <w:webHidden/>
              </w:rPr>
              <w:instrText xml:space="preserve"> PAGEREF _Toc7819441 \h </w:instrText>
            </w:r>
            <w:r w:rsidR="00831036">
              <w:rPr>
                <w:noProof/>
                <w:webHidden/>
              </w:rPr>
            </w:r>
            <w:r w:rsidR="00831036">
              <w:rPr>
                <w:noProof/>
                <w:webHidden/>
              </w:rPr>
              <w:fldChar w:fldCharType="separate"/>
            </w:r>
            <w:r w:rsidR="00831036">
              <w:rPr>
                <w:noProof/>
                <w:webHidden/>
              </w:rPr>
              <w:t>9</w:t>
            </w:r>
            <w:r w:rsidR="00831036">
              <w:rPr>
                <w:noProof/>
                <w:webHidden/>
              </w:rPr>
              <w:fldChar w:fldCharType="end"/>
            </w:r>
          </w:hyperlink>
        </w:p>
        <w:p w14:paraId="1A65AF12" w14:textId="1325FC7C" w:rsidR="00831036" w:rsidRDefault="00894D2A">
          <w:pPr>
            <w:pStyle w:val="TOC2"/>
            <w:tabs>
              <w:tab w:val="right" w:leader="dot" w:pos="8296"/>
            </w:tabs>
            <w:ind w:left="480"/>
            <w:rPr>
              <w:rFonts w:asciiTheme="minorHAnsi" w:eastAsiaTheme="minorEastAsia" w:hAnsiTheme="minorHAnsi" w:cstheme="minorBidi"/>
              <w:noProof/>
              <w:sz w:val="21"/>
              <w:szCs w:val="22"/>
            </w:rPr>
          </w:pPr>
          <w:hyperlink w:anchor="_Toc7819442" w:history="1">
            <w:r w:rsidR="00831036" w:rsidRPr="00A906FB">
              <w:rPr>
                <w:rStyle w:val="aa"/>
                <w:noProof/>
                <w:lang w:val="en-GB"/>
              </w:rPr>
              <w:t>4.2 Philanthropic value</w:t>
            </w:r>
            <w:r w:rsidR="00831036">
              <w:rPr>
                <w:noProof/>
                <w:webHidden/>
              </w:rPr>
              <w:tab/>
            </w:r>
            <w:r w:rsidR="00831036">
              <w:rPr>
                <w:noProof/>
                <w:webHidden/>
              </w:rPr>
              <w:fldChar w:fldCharType="begin"/>
            </w:r>
            <w:r w:rsidR="00831036">
              <w:rPr>
                <w:noProof/>
                <w:webHidden/>
              </w:rPr>
              <w:instrText xml:space="preserve"> PAGEREF _Toc7819442 \h </w:instrText>
            </w:r>
            <w:r w:rsidR="00831036">
              <w:rPr>
                <w:noProof/>
                <w:webHidden/>
              </w:rPr>
            </w:r>
            <w:r w:rsidR="00831036">
              <w:rPr>
                <w:noProof/>
                <w:webHidden/>
              </w:rPr>
              <w:fldChar w:fldCharType="separate"/>
            </w:r>
            <w:r w:rsidR="00831036">
              <w:rPr>
                <w:noProof/>
                <w:webHidden/>
              </w:rPr>
              <w:t>9</w:t>
            </w:r>
            <w:r w:rsidR="00831036">
              <w:rPr>
                <w:noProof/>
                <w:webHidden/>
              </w:rPr>
              <w:fldChar w:fldCharType="end"/>
            </w:r>
          </w:hyperlink>
        </w:p>
        <w:p w14:paraId="49FA169D" w14:textId="77300B1C" w:rsidR="00831036" w:rsidRDefault="00894D2A">
          <w:pPr>
            <w:pStyle w:val="TOC1"/>
            <w:tabs>
              <w:tab w:val="right" w:leader="dot" w:pos="8296"/>
            </w:tabs>
            <w:rPr>
              <w:rFonts w:asciiTheme="minorHAnsi" w:eastAsiaTheme="minorEastAsia" w:hAnsiTheme="minorHAnsi" w:cstheme="minorBidi"/>
              <w:noProof/>
              <w:sz w:val="21"/>
              <w:szCs w:val="22"/>
            </w:rPr>
          </w:pPr>
          <w:hyperlink w:anchor="_Toc7819443" w:history="1">
            <w:r w:rsidR="00831036" w:rsidRPr="00A906FB">
              <w:rPr>
                <w:rStyle w:val="aa"/>
                <w:noProof/>
                <w:lang w:val="en-GB"/>
              </w:rPr>
              <w:t>6. The bad reputation of Oxfam and how to prevent</w:t>
            </w:r>
            <w:r w:rsidR="00831036">
              <w:rPr>
                <w:noProof/>
                <w:webHidden/>
              </w:rPr>
              <w:tab/>
            </w:r>
            <w:r w:rsidR="00831036">
              <w:rPr>
                <w:noProof/>
                <w:webHidden/>
              </w:rPr>
              <w:fldChar w:fldCharType="begin"/>
            </w:r>
            <w:r w:rsidR="00831036">
              <w:rPr>
                <w:noProof/>
                <w:webHidden/>
              </w:rPr>
              <w:instrText xml:space="preserve"> PAGEREF _Toc7819443 \h </w:instrText>
            </w:r>
            <w:r w:rsidR="00831036">
              <w:rPr>
                <w:noProof/>
                <w:webHidden/>
              </w:rPr>
            </w:r>
            <w:r w:rsidR="00831036">
              <w:rPr>
                <w:noProof/>
                <w:webHidden/>
              </w:rPr>
              <w:fldChar w:fldCharType="separate"/>
            </w:r>
            <w:r w:rsidR="00831036">
              <w:rPr>
                <w:noProof/>
                <w:webHidden/>
              </w:rPr>
              <w:t>10</w:t>
            </w:r>
            <w:r w:rsidR="00831036">
              <w:rPr>
                <w:noProof/>
                <w:webHidden/>
              </w:rPr>
              <w:fldChar w:fldCharType="end"/>
            </w:r>
          </w:hyperlink>
        </w:p>
        <w:p w14:paraId="1A42588C" w14:textId="563DBE38" w:rsidR="00831036" w:rsidRDefault="00894D2A">
          <w:pPr>
            <w:pStyle w:val="TOC2"/>
            <w:tabs>
              <w:tab w:val="right" w:leader="dot" w:pos="8296"/>
            </w:tabs>
            <w:ind w:left="480"/>
            <w:rPr>
              <w:rFonts w:asciiTheme="minorHAnsi" w:eastAsiaTheme="minorEastAsia" w:hAnsiTheme="minorHAnsi" w:cstheme="minorBidi"/>
              <w:noProof/>
              <w:sz w:val="21"/>
              <w:szCs w:val="22"/>
            </w:rPr>
          </w:pPr>
          <w:hyperlink w:anchor="_Toc7819444" w:history="1">
            <w:r w:rsidR="00831036" w:rsidRPr="00A906FB">
              <w:rPr>
                <w:rStyle w:val="aa"/>
                <w:noProof/>
                <w:lang w:val="en-GB"/>
              </w:rPr>
              <w:t>6.1 The results of Oxfam bad reputation</w:t>
            </w:r>
            <w:r w:rsidR="00831036">
              <w:rPr>
                <w:noProof/>
                <w:webHidden/>
              </w:rPr>
              <w:tab/>
            </w:r>
            <w:r w:rsidR="00831036">
              <w:rPr>
                <w:noProof/>
                <w:webHidden/>
              </w:rPr>
              <w:fldChar w:fldCharType="begin"/>
            </w:r>
            <w:r w:rsidR="00831036">
              <w:rPr>
                <w:noProof/>
                <w:webHidden/>
              </w:rPr>
              <w:instrText xml:space="preserve"> PAGEREF _Toc7819444 \h </w:instrText>
            </w:r>
            <w:r w:rsidR="00831036">
              <w:rPr>
                <w:noProof/>
                <w:webHidden/>
              </w:rPr>
            </w:r>
            <w:r w:rsidR="00831036">
              <w:rPr>
                <w:noProof/>
                <w:webHidden/>
              </w:rPr>
              <w:fldChar w:fldCharType="separate"/>
            </w:r>
            <w:r w:rsidR="00831036">
              <w:rPr>
                <w:noProof/>
                <w:webHidden/>
              </w:rPr>
              <w:t>11</w:t>
            </w:r>
            <w:r w:rsidR="00831036">
              <w:rPr>
                <w:noProof/>
                <w:webHidden/>
              </w:rPr>
              <w:fldChar w:fldCharType="end"/>
            </w:r>
          </w:hyperlink>
        </w:p>
        <w:p w14:paraId="7E4BA402" w14:textId="63B37CDC" w:rsidR="00831036" w:rsidRDefault="00894D2A">
          <w:pPr>
            <w:pStyle w:val="TOC2"/>
            <w:tabs>
              <w:tab w:val="right" w:leader="dot" w:pos="8296"/>
            </w:tabs>
            <w:ind w:left="480"/>
            <w:rPr>
              <w:rFonts w:asciiTheme="minorHAnsi" w:eastAsiaTheme="minorEastAsia" w:hAnsiTheme="minorHAnsi" w:cstheme="minorBidi"/>
              <w:noProof/>
              <w:sz w:val="21"/>
              <w:szCs w:val="22"/>
            </w:rPr>
          </w:pPr>
          <w:hyperlink w:anchor="_Toc7819445" w:history="1">
            <w:r w:rsidR="00831036" w:rsidRPr="00A906FB">
              <w:rPr>
                <w:rStyle w:val="aa"/>
                <w:noProof/>
                <w:lang w:val="en-GB"/>
              </w:rPr>
              <w:t>6.2 The response measures of Oxfam</w:t>
            </w:r>
            <w:r w:rsidR="00831036">
              <w:rPr>
                <w:noProof/>
                <w:webHidden/>
              </w:rPr>
              <w:tab/>
            </w:r>
            <w:r w:rsidR="00831036">
              <w:rPr>
                <w:noProof/>
                <w:webHidden/>
              </w:rPr>
              <w:fldChar w:fldCharType="begin"/>
            </w:r>
            <w:r w:rsidR="00831036">
              <w:rPr>
                <w:noProof/>
                <w:webHidden/>
              </w:rPr>
              <w:instrText xml:space="preserve"> PAGEREF _Toc7819445 \h </w:instrText>
            </w:r>
            <w:r w:rsidR="00831036">
              <w:rPr>
                <w:noProof/>
                <w:webHidden/>
              </w:rPr>
            </w:r>
            <w:r w:rsidR="00831036">
              <w:rPr>
                <w:noProof/>
                <w:webHidden/>
              </w:rPr>
              <w:fldChar w:fldCharType="separate"/>
            </w:r>
            <w:r w:rsidR="00831036">
              <w:rPr>
                <w:noProof/>
                <w:webHidden/>
              </w:rPr>
              <w:t>12</w:t>
            </w:r>
            <w:r w:rsidR="00831036">
              <w:rPr>
                <w:noProof/>
                <w:webHidden/>
              </w:rPr>
              <w:fldChar w:fldCharType="end"/>
            </w:r>
          </w:hyperlink>
        </w:p>
        <w:p w14:paraId="36DFE6ED" w14:textId="0830D586" w:rsidR="00831036" w:rsidRDefault="00894D2A">
          <w:pPr>
            <w:pStyle w:val="TOC1"/>
            <w:tabs>
              <w:tab w:val="right" w:leader="dot" w:pos="8296"/>
            </w:tabs>
            <w:rPr>
              <w:rFonts w:asciiTheme="minorHAnsi" w:eastAsiaTheme="minorEastAsia" w:hAnsiTheme="minorHAnsi" w:cstheme="minorBidi"/>
              <w:noProof/>
              <w:sz w:val="21"/>
              <w:szCs w:val="22"/>
            </w:rPr>
          </w:pPr>
          <w:hyperlink w:anchor="_Toc7819446" w:history="1">
            <w:r w:rsidR="00831036" w:rsidRPr="00A906FB">
              <w:rPr>
                <w:rStyle w:val="aa"/>
                <w:noProof/>
                <w:lang w:val="en-GB"/>
              </w:rPr>
              <w:t>7. Conclusion</w:t>
            </w:r>
            <w:r w:rsidR="00831036">
              <w:rPr>
                <w:noProof/>
                <w:webHidden/>
              </w:rPr>
              <w:tab/>
            </w:r>
            <w:r w:rsidR="00831036">
              <w:rPr>
                <w:noProof/>
                <w:webHidden/>
              </w:rPr>
              <w:fldChar w:fldCharType="begin"/>
            </w:r>
            <w:r w:rsidR="00831036">
              <w:rPr>
                <w:noProof/>
                <w:webHidden/>
              </w:rPr>
              <w:instrText xml:space="preserve"> PAGEREF _Toc7819446 \h </w:instrText>
            </w:r>
            <w:r w:rsidR="00831036">
              <w:rPr>
                <w:noProof/>
                <w:webHidden/>
              </w:rPr>
            </w:r>
            <w:r w:rsidR="00831036">
              <w:rPr>
                <w:noProof/>
                <w:webHidden/>
              </w:rPr>
              <w:fldChar w:fldCharType="separate"/>
            </w:r>
            <w:r w:rsidR="00831036">
              <w:rPr>
                <w:noProof/>
                <w:webHidden/>
              </w:rPr>
              <w:t>12</w:t>
            </w:r>
            <w:r w:rsidR="00831036">
              <w:rPr>
                <w:noProof/>
                <w:webHidden/>
              </w:rPr>
              <w:fldChar w:fldCharType="end"/>
            </w:r>
          </w:hyperlink>
        </w:p>
        <w:p w14:paraId="46AAD1DD" w14:textId="0B1431F4" w:rsidR="00831036" w:rsidRDefault="00894D2A">
          <w:pPr>
            <w:pStyle w:val="TOC1"/>
            <w:tabs>
              <w:tab w:val="right" w:leader="dot" w:pos="8296"/>
            </w:tabs>
            <w:rPr>
              <w:rFonts w:asciiTheme="minorHAnsi" w:eastAsiaTheme="minorEastAsia" w:hAnsiTheme="minorHAnsi" w:cstheme="minorBidi"/>
              <w:noProof/>
              <w:sz w:val="21"/>
              <w:szCs w:val="22"/>
            </w:rPr>
          </w:pPr>
          <w:hyperlink w:anchor="_Toc7819447" w:history="1">
            <w:r w:rsidR="00831036" w:rsidRPr="00A906FB">
              <w:rPr>
                <w:rStyle w:val="aa"/>
                <w:noProof/>
                <w:lang w:val="en-GB"/>
              </w:rPr>
              <w:t>8.Reference</w:t>
            </w:r>
            <w:r w:rsidR="00831036">
              <w:rPr>
                <w:noProof/>
                <w:webHidden/>
              </w:rPr>
              <w:tab/>
            </w:r>
            <w:r w:rsidR="00831036">
              <w:rPr>
                <w:noProof/>
                <w:webHidden/>
              </w:rPr>
              <w:fldChar w:fldCharType="begin"/>
            </w:r>
            <w:r w:rsidR="00831036">
              <w:rPr>
                <w:noProof/>
                <w:webHidden/>
              </w:rPr>
              <w:instrText xml:space="preserve"> PAGEREF _Toc7819447 \h </w:instrText>
            </w:r>
            <w:r w:rsidR="00831036">
              <w:rPr>
                <w:noProof/>
                <w:webHidden/>
              </w:rPr>
            </w:r>
            <w:r w:rsidR="00831036">
              <w:rPr>
                <w:noProof/>
                <w:webHidden/>
              </w:rPr>
              <w:fldChar w:fldCharType="separate"/>
            </w:r>
            <w:r w:rsidR="00831036">
              <w:rPr>
                <w:noProof/>
                <w:webHidden/>
              </w:rPr>
              <w:t>13</w:t>
            </w:r>
            <w:r w:rsidR="00831036">
              <w:rPr>
                <w:noProof/>
                <w:webHidden/>
              </w:rPr>
              <w:fldChar w:fldCharType="end"/>
            </w:r>
          </w:hyperlink>
        </w:p>
        <w:p w14:paraId="533FB584" w14:textId="02413A1D" w:rsidR="00AB54AF" w:rsidRDefault="00AB54AF">
          <w:r w:rsidRPr="00AB54AF">
            <w:rPr>
              <w:b/>
              <w:bCs/>
              <w:lang w:val="zh-CN"/>
            </w:rPr>
            <w:fldChar w:fldCharType="end"/>
          </w:r>
        </w:p>
      </w:sdtContent>
    </w:sdt>
    <w:p w14:paraId="1927FD2E" w14:textId="4A16FE13" w:rsidR="00AB54AF" w:rsidRDefault="00AB54AF" w:rsidP="00AB54AF">
      <w:pPr>
        <w:rPr>
          <w:rFonts w:eastAsiaTheme="minorEastAsia"/>
          <w:lang w:val="en-GB"/>
        </w:rPr>
      </w:pPr>
    </w:p>
    <w:p w14:paraId="6F1DEFD3" w14:textId="6A865215" w:rsidR="00AB54AF" w:rsidRDefault="00AB54AF" w:rsidP="00AB54AF">
      <w:pPr>
        <w:rPr>
          <w:rFonts w:eastAsiaTheme="minorEastAsia"/>
          <w:lang w:val="en-GB"/>
        </w:rPr>
      </w:pPr>
    </w:p>
    <w:p w14:paraId="3E07E724" w14:textId="69ADFB3D" w:rsidR="00AB54AF" w:rsidRDefault="00AB54AF" w:rsidP="00AB54AF">
      <w:pPr>
        <w:rPr>
          <w:rFonts w:eastAsiaTheme="minorEastAsia"/>
          <w:lang w:val="en-GB"/>
        </w:rPr>
      </w:pPr>
    </w:p>
    <w:p w14:paraId="528C37CA" w14:textId="67FF39CC" w:rsidR="00AB54AF" w:rsidRDefault="00AB54AF" w:rsidP="00AB54AF">
      <w:pPr>
        <w:rPr>
          <w:rFonts w:eastAsiaTheme="minorEastAsia"/>
          <w:lang w:val="en-GB"/>
        </w:rPr>
      </w:pPr>
    </w:p>
    <w:p w14:paraId="455930D5" w14:textId="1A242356" w:rsidR="00AB54AF" w:rsidRDefault="00AB54AF" w:rsidP="00AB54AF">
      <w:pPr>
        <w:rPr>
          <w:rFonts w:eastAsiaTheme="minorEastAsia"/>
          <w:lang w:val="en-GB"/>
        </w:rPr>
      </w:pPr>
    </w:p>
    <w:p w14:paraId="776C544F" w14:textId="18EBD1C8" w:rsidR="00AB54AF" w:rsidRDefault="00AB54AF" w:rsidP="00AB54AF">
      <w:pPr>
        <w:rPr>
          <w:rFonts w:eastAsiaTheme="minorEastAsia"/>
          <w:lang w:val="en-GB"/>
        </w:rPr>
      </w:pPr>
    </w:p>
    <w:p w14:paraId="29DBA62C" w14:textId="43FE4C8C" w:rsidR="00AB54AF" w:rsidRDefault="00AB54AF" w:rsidP="00AB54AF">
      <w:pPr>
        <w:rPr>
          <w:rFonts w:eastAsiaTheme="minorEastAsia"/>
          <w:lang w:val="en-GB"/>
        </w:rPr>
      </w:pPr>
    </w:p>
    <w:p w14:paraId="0DCB63AA" w14:textId="14DCC3D1" w:rsidR="00AB54AF" w:rsidRDefault="00AB54AF" w:rsidP="00AB54AF">
      <w:pPr>
        <w:rPr>
          <w:rFonts w:eastAsiaTheme="minorEastAsia"/>
          <w:lang w:val="en-GB"/>
        </w:rPr>
      </w:pPr>
    </w:p>
    <w:p w14:paraId="7450F3C7" w14:textId="49DE809E" w:rsidR="00AB54AF" w:rsidRDefault="00AB54AF" w:rsidP="00AB54AF">
      <w:pPr>
        <w:rPr>
          <w:rFonts w:eastAsiaTheme="minorEastAsia"/>
          <w:lang w:val="en-GB"/>
        </w:rPr>
      </w:pPr>
    </w:p>
    <w:p w14:paraId="77F8FEB1" w14:textId="16FD50AE" w:rsidR="00AB54AF" w:rsidRDefault="00AB54AF" w:rsidP="00AB54AF">
      <w:pPr>
        <w:rPr>
          <w:rFonts w:eastAsiaTheme="minorEastAsia"/>
          <w:lang w:val="en-GB"/>
        </w:rPr>
      </w:pPr>
    </w:p>
    <w:p w14:paraId="0F0CDA70" w14:textId="011E9741" w:rsidR="00AB54AF" w:rsidRDefault="00AB54AF" w:rsidP="00AB54AF">
      <w:pPr>
        <w:rPr>
          <w:rFonts w:eastAsiaTheme="minorEastAsia"/>
          <w:lang w:val="en-GB"/>
        </w:rPr>
      </w:pPr>
    </w:p>
    <w:p w14:paraId="0D9D54B6" w14:textId="45A7F37A" w:rsidR="00AB54AF" w:rsidRDefault="00AB54AF" w:rsidP="00AB54AF">
      <w:pPr>
        <w:rPr>
          <w:rFonts w:eastAsiaTheme="minorEastAsia"/>
          <w:lang w:val="en-GB"/>
        </w:rPr>
      </w:pPr>
    </w:p>
    <w:p w14:paraId="57347C31" w14:textId="5ADDE4E7" w:rsidR="00AB54AF" w:rsidRDefault="00AB54AF" w:rsidP="00AB54AF">
      <w:pPr>
        <w:rPr>
          <w:rFonts w:eastAsiaTheme="minorEastAsia"/>
          <w:lang w:val="en-GB"/>
        </w:rPr>
      </w:pPr>
    </w:p>
    <w:p w14:paraId="0DA357E6" w14:textId="4CBE073D" w:rsidR="00AB54AF" w:rsidRDefault="00AB54AF" w:rsidP="00AB54AF">
      <w:pPr>
        <w:rPr>
          <w:rFonts w:eastAsiaTheme="minorEastAsia"/>
          <w:lang w:val="en-GB"/>
        </w:rPr>
      </w:pPr>
    </w:p>
    <w:p w14:paraId="31287FDC" w14:textId="4FA1AFF0" w:rsidR="00AB54AF" w:rsidRDefault="00AB54AF" w:rsidP="00AB54AF">
      <w:pPr>
        <w:rPr>
          <w:rFonts w:eastAsiaTheme="minorEastAsia"/>
          <w:lang w:val="en-GB"/>
        </w:rPr>
      </w:pPr>
    </w:p>
    <w:p w14:paraId="08E7648E" w14:textId="25B2D928" w:rsidR="00AB54AF" w:rsidRDefault="00AB54AF" w:rsidP="00AB54AF">
      <w:pPr>
        <w:rPr>
          <w:rFonts w:eastAsiaTheme="minorEastAsia"/>
          <w:lang w:val="en-GB"/>
        </w:rPr>
      </w:pPr>
    </w:p>
    <w:p w14:paraId="5941AD12" w14:textId="300395A5" w:rsidR="00AB54AF" w:rsidRDefault="00AB54AF" w:rsidP="00AB54AF">
      <w:pPr>
        <w:rPr>
          <w:rFonts w:eastAsiaTheme="minorEastAsia"/>
          <w:lang w:val="en-GB"/>
        </w:rPr>
      </w:pPr>
    </w:p>
    <w:p w14:paraId="1490B4C9" w14:textId="2B150382" w:rsidR="00AB54AF" w:rsidRDefault="00AB54AF" w:rsidP="00AB54AF">
      <w:pPr>
        <w:rPr>
          <w:rFonts w:eastAsiaTheme="minorEastAsia"/>
          <w:lang w:val="en-GB"/>
        </w:rPr>
      </w:pPr>
    </w:p>
    <w:p w14:paraId="60345DFA" w14:textId="77777777" w:rsidR="00AB54AF" w:rsidRPr="00AB54AF" w:rsidRDefault="00AB54AF" w:rsidP="00AB54AF">
      <w:pPr>
        <w:rPr>
          <w:rFonts w:eastAsiaTheme="minorEastAsia"/>
          <w:lang w:val="en-GB"/>
        </w:rPr>
      </w:pPr>
    </w:p>
    <w:p w14:paraId="7B07FA83" w14:textId="4BCD2C44" w:rsidR="00D56355" w:rsidRDefault="002C71FA" w:rsidP="00D107C1">
      <w:pPr>
        <w:pStyle w:val="1"/>
        <w:jc w:val="center"/>
        <w:rPr>
          <w:lang w:val="en-GB"/>
        </w:rPr>
      </w:pPr>
      <w:bookmarkStart w:id="1" w:name="_Toc7819429"/>
      <w:r>
        <w:rPr>
          <w:lang w:val="en-GB"/>
        </w:rPr>
        <w:lastRenderedPageBreak/>
        <w:t xml:space="preserve">Executive </w:t>
      </w:r>
      <w:r w:rsidR="00D56355">
        <w:rPr>
          <w:lang w:val="en-GB"/>
        </w:rPr>
        <w:t>summary</w:t>
      </w:r>
      <w:bookmarkEnd w:id="1"/>
    </w:p>
    <w:p w14:paraId="611119B6" w14:textId="76B8623B" w:rsidR="00394DA6" w:rsidRPr="00394DA6" w:rsidRDefault="00394DA6" w:rsidP="00394DA6">
      <w:pPr>
        <w:rPr>
          <w:lang w:val="en-GB"/>
        </w:rPr>
      </w:pPr>
      <w:r w:rsidRPr="00394DA6">
        <w:rPr>
          <w:lang w:val="en-GB"/>
        </w:rPr>
        <w:t xml:space="preserve">This report focuses on the issue of corporate governance. The company's governance has evolved over a long period of time. In the early days of business development, corporate governance primarily met the interests of shareholders and there were many unethical commercial practices and Robber Barons due to the absence of government oversight of the market. Captains of Industry began to emerge as the government began to regulate the market and value the interests of corporate stakeholders. The country has also become rich. Commercial </w:t>
      </w:r>
      <w:r w:rsidR="00831036">
        <w:rPr>
          <w:lang w:val="en-GB"/>
        </w:rPr>
        <w:t>philanthropy</w:t>
      </w:r>
      <w:r w:rsidRPr="00394DA6">
        <w:rPr>
          <w:lang w:val="en-GB"/>
        </w:rPr>
        <w:t xml:space="preserve"> has also begun to develop, and philanthropists have begun to contribute to the development of humanity. During this period, Rockefeller and Andrew Carnegie were the best representatives. What they do is hard to define whether they belong to Robber Barons, Captains of Industry or philanthropists. But the charitable standards they have established together have important influence and impetus on modern business activities.</w:t>
      </w:r>
    </w:p>
    <w:p w14:paraId="68143CF9" w14:textId="77777777" w:rsidR="00394DA6" w:rsidRPr="00394DA6" w:rsidRDefault="00394DA6" w:rsidP="00394DA6">
      <w:pPr>
        <w:rPr>
          <w:lang w:val="en-GB"/>
        </w:rPr>
      </w:pPr>
    </w:p>
    <w:p w14:paraId="58D8A77A" w14:textId="5C044489" w:rsidR="00394DA6" w:rsidRDefault="00394DA6" w:rsidP="00394DA6">
      <w:pPr>
        <w:rPr>
          <w:lang w:val="en-GB"/>
        </w:rPr>
      </w:pPr>
      <w:r w:rsidRPr="00394DA6">
        <w:rPr>
          <w:lang w:val="en-GB"/>
        </w:rPr>
        <w:t>At the same time, corporate governance has been set up with many principles and business rules after some twists and turns. For example, the duties of the board of directors, the requirements of listed companies. But since the observance of these principles is voluntary for the company, some serious things that are inevitable have happened. The outbreak of Oxfam's sexual scandal has severely reduced Oxfam's reputation. Some senior managers and bosses were forced to resign because Oxfam did not give detailed solutions and public pressure in time. Oxfam also lost people's trust in it. But then Oxfam took some effective measures to avoid losses as much as possible.</w:t>
      </w:r>
    </w:p>
    <w:p w14:paraId="2AC63215" w14:textId="107C2234" w:rsidR="00394DA6" w:rsidRDefault="00394DA6" w:rsidP="00394DA6">
      <w:pPr>
        <w:rPr>
          <w:lang w:val="en-GB"/>
        </w:rPr>
      </w:pPr>
    </w:p>
    <w:p w14:paraId="0538DED0" w14:textId="71C894B2" w:rsidR="00394DA6" w:rsidRDefault="00394DA6" w:rsidP="00394DA6">
      <w:pPr>
        <w:rPr>
          <w:lang w:val="en-GB"/>
        </w:rPr>
      </w:pPr>
    </w:p>
    <w:p w14:paraId="36FD6747" w14:textId="326FD6F3" w:rsidR="00394DA6" w:rsidRDefault="00394DA6" w:rsidP="00394DA6">
      <w:pPr>
        <w:rPr>
          <w:lang w:val="en-GB"/>
        </w:rPr>
      </w:pPr>
    </w:p>
    <w:p w14:paraId="0795FF0C" w14:textId="20662FE0" w:rsidR="00394DA6" w:rsidRDefault="00394DA6" w:rsidP="00394DA6">
      <w:pPr>
        <w:rPr>
          <w:lang w:val="en-GB"/>
        </w:rPr>
      </w:pPr>
    </w:p>
    <w:p w14:paraId="0B4766EA" w14:textId="4D43DDDF" w:rsidR="00394DA6" w:rsidRDefault="00394DA6" w:rsidP="00394DA6">
      <w:pPr>
        <w:rPr>
          <w:lang w:val="en-GB"/>
        </w:rPr>
      </w:pPr>
    </w:p>
    <w:p w14:paraId="3FA39D10" w14:textId="02CD3B9E" w:rsidR="00394DA6" w:rsidRDefault="00394DA6" w:rsidP="00394DA6">
      <w:pPr>
        <w:rPr>
          <w:lang w:val="en-GB"/>
        </w:rPr>
      </w:pPr>
    </w:p>
    <w:p w14:paraId="1674D6D8" w14:textId="1B62EA06" w:rsidR="00394DA6" w:rsidRDefault="00394DA6" w:rsidP="00394DA6">
      <w:pPr>
        <w:rPr>
          <w:lang w:val="en-GB"/>
        </w:rPr>
      </w:pPr>
    </w:p>
    <w:p w14:paraId="3CB8B296" w14:textId="14A7E622" w:rsidR="00394DA6" w:rsidRDefault="00394DA6" w:rsidP="00394DA6">
      <w:pPr>
        <w:rPr>
          <w:lang w:val="en-GB"/>
        </w:rPr>
      </w:pPr>
    </w:p>
    <w:p w14:paraId="08345E54" w14:textId="5C1363ED" w:rsidR="00394DA6" w:rsidRDefault="00394DA6" w:rsidP="00394DA6">
      <w:pPr>
        <w:rPr>
          <w:lang w:val="en-GB"/>
        </w:rPr>
      </w:pPr>
    </w:p>
    <w:p w14:paraId="6EED69C4" w14:textId="24FF68E9" w:rsidR="00394DA6" w:rsidRDefault="00394DA6" w:rsidP="00394DA6">
      <w:pPr>
        <w:rPr>
          <w:lang w:val="en-GB"/>
        </w:rPr>
      </w:pPr>
    </w:p>
    <w:p w14:paraId="75686AEA" w14:textId="41DA7CA8" w:rsidR="00394DA6" w:rsidRDefault="00394DA6" w:rsidP="00394DA6">
      <w:pPr>
        <w:rPr>
          <w:lang w:val="en-GB"/>
        </w:rPr>
      </w:pPr>
    </w:p>
    <w:p w14:paraId="75ED175D" w14:textId="23A63EED" w:rsidR="00394DA6" w:rsidRDefault="00394DA6" w:rsidP="00394DA6">
      <w:pPr>
        <w:rPr>
          <w:lang w:val="en-GB"/>
        </w:rPr>
      </w:pPr>
    </w:p>
    <w:p w14:paraId="3BC8D28E" w14:textId="22425DDD" w:rsidR="00394DA6" w:rsidRDefault="00394DA6" w:rsidP="00394DA6">
      <w:pPr>
        <w:rPr>
          <w:lang w:val="en-GB"/>
        </w:rPr>
      </w:pPr>
    </w:p>
    <w:p w14:paraId="6717BDAD" w14:textId="14D48040" w:rsidR="00394DA6" w:rsidRDefault="00394DA6" w:rsidP="00394DA6">
      <w:pPr>
        <w:rPr>
          <w:lang w:val="en-GB"/>
        </w:rPr>
      </w:pPr>
    </w:p>
    <w:p w14:paraId="3748C807" w14:textId="7E2E97E5" w:rsidR="00394DA6" w:rsidRDefault="00394DA6" w:rsidP="00394DA6">
      <w:pPr>
        <w:rPr>
          <w:lang w:val="en-GB"/>
        </w:rPr>
      </w:pPr>
    </w:p>
    <w:p w14:paraId="5C8626D9" w14:textId="218D3A03" w:rsidR="00394DA6" w:rsidRDefault="00394DA6" w:rsidP="00394DA6">
      <w:pPr>
        <w:rPr>
          <w:lang w:val="en-GB"/>
        </w:rPr>
      </w:pPr>
    </w:p>
    <w:p w14:paraId="41F73D23" w14:textId="44F13C75" w:rsidR="00394DA6" w:rsidRDefault="00394DA6" w:rsidP="00394DA6">
      <w:pPr>
        <w:rPr>
          <w:lang w:val="en-GB"/>
        </w:rPr>
      </w:pPr>
    </w:p>
    <w:p w14:paraId="75A93F0D" w14:textId="78E4BACC" w:rsidR="00394DA6" w:rsidRDefault="00394DA6" w:rsidP="00394DA6">
      <w:pPr>
        <w:rPr>
          <w:lang w:val="en-GB"/>
        </w:rPr>
      </w:pPr>
    </w:p>
    <w:p w14:paraId="79DF25A8" w14:textId="00B4A07C" w:rsidR="00394DA6" w:rsidRDefault="00394DA6" w:rsidP="00394DA6">
      <w:pPr>
        <w:rPr>
          <w:lang w:val="en-GB"/>
        </w:rPr>
      </w:pPr>
    </w:p>
    <w:p w14:paraId="6697643D" w14:textId="77777777" w:rsidR="00394DA6" w:rsidRPr="00D107C1" w:rsidRDefault="00394DA6" w:rsidP="00D56355">
      <w:pPr>
        <w:rPr>
          <w:rFonts w:eastAsiaTheme="minorEastAsia"/>
          <w:lang w:val="en-GB"/>
        </w:rPr>
      </w:pPr>
    </w:p>
    <w:p w14:paraId="0D6C1074" w14:textId="2EF01D3C" w:rsidR="00B36D69" w:rsidRDefault="002C71FA" w:rsidP="00D107C1">
      <w:pPr>
        <w:pStyle w:val="1"/>
        <w:rPr>
          <w:lang w:val="en-GB"/>
        </w:rPr>
      </w:pPr>
      <w:bookmarkStart w:id="2" w:name="_Toc7819430"/>
      <w:r w:rsidRPr="00D44099">
        <w:rPr>
          <w:lang w:val="en-GB"/>
        </w:rPr>
        <w:lastRenderedPageBreak/>
        <w:t>1</w:t>
      </w:r>
      <w:r w:rsidR="00D56355" w:rsidRPr="00D44099">
        <w:rPr>
          <w:lang w:val="en-GB"/>
        </w:rPr>
        <w:t>.</w:t>
      </w:r>
      <w:r w:rsidR="00831036">
        <w:rPr>
          <w:lang w:val="en-GB"/>
        </w:rPr>
        <w:t>I</w:t>
      </w:r>
      <w:r w:rsidR="00D56355" w:rsidRPr="00D44099">
        <w:rPr>
          <w:lang w:val="en-GB"/>
        </w:rPr>
        <w:t>ntro</w:t>
      </w:r>
      <w:r w:rsidR="008905A9" w:rsidRPr="00D44099">
        <w:rPr>
          <w:lang w:val="en-GB"/>
        </w:rPr>
        <w:t>d</w:t>
      </w:r>
      <w:r w:rsidR="00D56355" w:rsidRPr="00D44099">
        <w:rPr>
          <w:lang w:val="en-GB"/>
        </w:rPr>
        <w:t>uction</w:t>
      </w:r>
      <w:bookmarkEnd w:id="2"/>
      <w:r w:rsidR="00D56355" w:rsidRPr="00D44099">
        <w:rPr>
          <w:lang w:val="en-GB"/>
        </w:rPr>
        <w:t xml:space="preserve"> </w:t>
      </w:r>
    </w:p>
    <w:p w14:paraId="09B26959" w14:textId="3EF7B9D3" w:rsidR="005750B3" w:rsidRPr="005750B3" w:rsidRDefault="005750B3" w:rsidP="00D56355">
      <w:pPr>
        <w:rPr>
          <w:lang w:val="en-GB"/>
        </w:rPr>
      </w:pPr>
      <w:r w:rsidRPr="005750B3">
        <w:rPr>
          <w:lang w:val="en-GB"/>
        </w:rPr>
        <w:t>John Davison Rockefeller was born in 1829 to a large family in northern New York. He founded the Standard Oil Company in 1870. He is a commercial giant in the US oil industry, an industrialist and a philanthropist. Many sources show that he is the richest American ever, and the richest person in modern history</w:t>
      </w:r>
      <w:r w:rsidR="00EA6916">
        <w:rPr>
          <w:lang w:val="en-GB"/>
        </w:rPr>
        <w:t xml:space="preserve">. </w:t>
      </w:r>
      <w:r w:rsidRPr="005750B3">
        <w:rPr>
          <w:lang w:val="en-GB"/>
        </w:rPr>
        <w:t>Rockefeller and many capitalists define the structure of modern philanthropy. He is a devout Northern Baptist and supports many church-based institutions.</w:t>
      </w:r>
      <w:r w:rsidR="009C3038" w:rsidRPr="009C3038">
        <w:rPr>
          <w:iCs/>
        </w:rPr>
        <w:t xml:space="preserve"> </w:t>
      </w:r>
      <w:r w:rsidR="009C3038">
        <w:rPr>
          <w:iCs/>
        </w:rPr>
        <w:t>(</w:t>
      </w:r>
      <w:r w:rsidR="009C3038" w:rsidRPr="009C3038">
        <w:rPr>
          <w:iCs/>
        </w:rPr>
        <w:t>Raymond, 1989)</w:t>
      </w:r>
    </w:p>
    <w:p w14:paraId="09BBCAC3" w14:textId="26CFCB54" w:rsidR="00D44099" w:rsidRDefault="00D44099" w:rsidP="00D56355">
      <w:pPr>
        <w:rPr>
          <w:b/>
          <w:lang w:val="en-GB"/>
        </w:rPr>
      </w:pPr>
    </w:p>
    <w:p w14:paraId="0CB811E9" w14:textId="575BAEBF" w:rsidR="00EA6916" w:rsidRPr="009C3038" w:rsidRDefault="00833BB5" w:rsidP="00D56355">
      <w:pPr>
        <w:rPr>
          <w:lang w:val="en-GB"/>
        </w:rPr>
      </w:pPr>
      <w:r w:rsidRPr="00833BB5">
        <w:rPr>
          <w:lang w:val="en-GB"/>
        </w:rPr>
        <w:t xml:space="preserve">Andrew Carnegie was born in Dunfermline, Scotland, and immigrated to the United States with his parents in 1848. Carnegie led the expansion of the US steel industry in the late 19th century. He founded the largest steel production company in 1892, Carnegie Steel in Pittsburgh. For Carnegie's old age, he became the main philanthropist of the United States and the British Empire. In the last 18 years of his life, he donated about $350 million to charities, foundations, and universities - almost 90% of his </w:t>
      </w:r>
      <w:r w:rsidR="009C3038" w:rsidRPr="00833BB5">
        <w:rPr>
          <w:lang w:val="en-GB"/>
        </w:rPr>
        <w:t>wealth.</w:t>
      </w:r>
      <w:r w:rsidR="009C3038">
        <w:rPr>
          <w:rFonts w:hint="eastAsia"/>
          <w:lang w:val="en-GB"/>
        </w:rPr>
        <w:t xml:space="preserve"> （</w:t>
      </w:r>
      <w:r w:rsidR="00591673" w:rsidRPr="00591673">
        <w:t>David</w:t>
      </w:r>
      <w:r w:rsidR="00591673" w:rsidRPr="00591673">
        <w:rPr>
          <w:iCs/>
        </w:rPr>
        <w:t xml:space="preserve"> </w:t>
      </w:r>
      <w:r w:rsidR="009C3038" w:rsidRPr="009C3038">
        <w:rPr>
          <w:iCs/>
        </w:rPr>
        <w:t>Freeman</w:t>
      </w:r>
      <w:r w:rsidR="009C3038">
        <w:rPr>
          <w:rFonts w:hint="eastAsia"/>
          <w:iCs/>
        </w:rPr>
        <w:t>，</w:t>
      </w:r>
      <w:r w:rsidR="009C3038" w:rsidRPr="009C3038">
        <w:rPr>
          <w:iCs/>
        </w:rPr>
        <w:t>1980)</w:t>
      </w:r>
    </w:p>
    <w:p w14:paraId="1F345B4B" w14:textId="77777777" w:rsidR="00EA6916" w:rsidRPr="00D44099" w:rsidRDefault="00EA6916" w:rsidP="00D56355">
      <w:pPr>
        <w:rPr>
          <w:b/>
          <w:lang w:val="en-GB"/>
        </w:rPr>
      </w:pPr>
    </w:p>
    <w:p w14:paraId="7CC5D526" w14:textId="70BD981A" w:rsidR="00D56355" w:rsidRPr="002C71FA" w:rsidRDefault="002C71FA" w:rsidP="00D107C1">
      <w:pPr>
        <w:pStyle w:val="1"/>
        <w:rPr>
          <w:lang w:val="en-GB"/>
        </w:rPr>
      </w:pPr>
      <w:bookmarkStart w:id="3" w:name="_Toc7819431"/>
      <w:r>
        <w:rPr>
          <w:lang w:val="en-GB"/>
        </w:rPr>
        <w:t>2</w:t>
      </w:r>
      <w:r w:rsidR="008905A9" w:rsidRPr="002C71FA">
        <w:rPr>
          <w:lang w:val="en-GB"/>
        </w:rPr>
        <w:t>.</w:t>
      </w:r>
      <w:r w:rsidR="00DB53EB" w:rsidRPr="002C71FA">
        <w:rPr>
          <w:lang w:val="en-GB"/>
        </w:rPr>
        <w:t xml:space="preserve"> </w:t>
      </w:r>
      <w:r w:rsidR="00831036">
        <w:rPr>
          <w:lang w:val="en-GB"/>
        </w:rPr>
        <w:t>S</w:t>
      </w:r>
      <w:r w:rsidR="008905A9" w:rsidRPr="002C71FA">
        <w:rPr>
          <w:lang w:val="en-GB"/>
        </w:rPr>
        <w:t>takeholders</w:t>
      </w:r>
      <w:bookmarkEnd w:id="3"/>
    </w:p>
    <w:p w14:paraId="73F7F644" w14:textId="16E34CE6" w:rsidR="002C71FA" w:rsidRDefault="002C71FA" w:rsidP="00D56355">
      <w:pPr>
        <w:rPr>
          <w:lang w:val="en-GB"/>
        </w:rPr>
      </w:pPr>
      <w:r w:rsidRPr="002C71FA">
        <w:rPr>
          <w:lang w:val="en-GB"/>
        </w:rPr>
        <w:t>From 1984, stakeholder theory first appeared in Freeman's book on Strategic Management. Stakeholders are any</w:t>
      </w:r>
      <w:r w:rsidR="00591673" w:rsidRPr="00591673">
        <w:t xml:space="preserve"> </w:t>
      </w:r>
      <w:r w:rsidR="00591673" w:rsidRPr="00591673">
        <w:rPr>
          <w:lang w:val="en-GB"/>
        </w:rPr>
        <w:t>Organization and individual</w:t>
      </w:r>
      <w:r w:rsidR="00591673">
        <w:rPr>
          <w:lang w:val="en-GB"/>
        </w:rPr>
        <w:t xml:space="preserve"> </w:t>
      </w:r>
      <w:r w:rsidR="00591673" w:rsidRPr="002C71FA">
        <w:rPr>
          <w:lang w:val="en-GB"/>
        </w:rPr>
        <w:t>relevant</w:t>
      </w:r>
      <w:r w:rsidRPr="002C71FA">
        <w:rPr>
          <w:lang w:val="en-GB"/>
        </w:rPr>
        <w:t xml:space="preserve"> to organizational decisions and actions in the organizational environment.</w:t>
      </w:r>
      <w:r>
        <w:rPr>
          <w:lang w:val="en-GB"/>
        </w:rPr>
        <w:t xml:space="preserve"> (Freeman, 1984)</w:t>
      </w:r>
    </w:p>
    <w:p w14:paraId="0963CA8D" w14:textId="47FD80FF" w:rsidR="002C71FA" w:rsidRDefault="002C71FA" w:rsidP="00D56355">
      <w:pPr>
        <w:rPr>
          <w:lang w:val="en-GB"/>
        </w:rPr>
      </w:pPr>
    </w:p>
    <w:p w14:paraId="6D82AF41" w14:textId="42CEC2BB" w:rsidR="002C71FA" w:rsidRPr="00D426B6" w:rsidRDefault="00D44099" w:rsidP="00D56355">
      <w:pPr>
        <w:rPr>
          <w:lang w:val="en-GB"/>
        </w:rPr>
      </w:pPr>
      <w:r w:rsidRPr="00D44099">
        <w:rPr>
          <w:lang w:val="en-GB"/>
        </w:rPr>
        <w:t xml:space="preserve">Frederick (1988) divides the way stakeholders influence companies and divides them into direct and indirect stakeholders. Direct stakeholders are related shareholders, employees, suppliers, retailers, consumers, competitors, etc. that have direct market relationships with the </w:t>
      </w:r>
      <w:r w:rsidRPr="00D426B6">
        <w:rPr>
          <w:lang w:val="en-GB"/>
        </w:rPr>
        <w:t>company. Their activities and decisions directly affect the operations and decisions of the company. Indirect stakeholders are stakeholders who have a non-market relationship with the company, including the government, social activity groups, the media, and the general public. In general, indirect stakeholders do not directly influence the company by market transactions but can influence the company by affecting direct stakeholders.</w:t>
      </w:r>
      <w:r w:rsidR="00D426B6" w:rsidRPr="00D426B6">
        <w:rPr>
          <w:lang w:val="en-GB"/>
        </w:rPr>
        <w:t xml:space="preserve"> (Frederick, 1988)</w:t>
      </w:r>
    </w:p>
    <w:p w14:paraId="0DCB133C" w14:textId="77777777" w:rsidR="00D44099" w:rsidRPr="00D426B6" w:rsidRDefault="00D44099" w:rsidP="00D56355">
      <w:pPr>
        <w:rPr>
          <w:lang w:val="en-GB"/>
        </w:rPr>
      </w:pPr>
    </w:p>
    <w:p w14:paraId="563202F3" w14:textId="3259ADC3" w:rsidR="002C71FA" w:rsidRDefault="00D44099" w:rsidP="00D56355">
      <w:pPr>
        <w:rPr>
          <w:lang w:val="en-GB"/>
        </w:rPr>
      </w:pPr>
      <w:r w:rsidRPr="00D44099">
        <w:rPr>
          <w:lang w:val="en-GB"/>
        </w:rPr>
        <w:t xml:space="preserve">For direct stakeholders, they are more concerned with their own interests. For example, shareholders pay attention to the return on investment, and employees consider wages and bonuses. For indirect stakeholders, </w:t>
      </w:r>
      <w:r>
        <w:rPr>
          <w:rFonts w:hint="eastAsia"/>
          <w:lang w:val="en-GB"/>
        </w:rPr>
        <w:t>they</w:t>
      </w:r>
      <w:r>
        <w:rPr>
          <w:lang w:val="en-GB"/>
        </w:rPr>
        <w:t xml:space="preserve"> </w:t>
      </w:r>
      <w:r w:rsidRPr="00D44099">
        <w:rPr>
          <w:lang w:val="en-GB"/>
        </w:rPr>
        <w:t>consider the impact of the company's activities on society and the environment. For example, the government is concerned about fair competition in the market and the public interest. Social groups have an impact on the local or global environment.</w:t>
      </w:r>
      <w:r w:rsidR="00D55622" w:rsidRPr="00D55622">
        <w:rPr>
          <w:rFonts w:ascii="Arial" w:hAnsi="Arial" w:cs="Arial"/>
          <w:color w:val="222222"/>
          <w:sz w:val="20"/>
          <w:szCs w:val="20"/>
          <w:shd w:val="clear" w:color="auto" w:fill="FFFFFF"/>
        </w:rPr>
        <w:t xml:space="preserve"> </w:t>
      </w:r>
      <w:r w:rsidR="00D55622">
        <w:rPr>
          <w:rFonts w:ascii="Arial" w:hAnsi="Arial" w:cs="Arial"/>
          <w:color w:val="222222"/>
          <w:sz w:val="20"/>
          <w:szCs w:val="20"/>
          <w:shd w:val="clear" w:color="auto" w:fill="FFFFFF"/>
        </w:rPr>
        <w:t>(</w:t>
      </w:r>
      <w:r w:rsidR="00D55622" w:rsidRPr="00D55622">
        <w:t>Friedman&amp; Miles, 2006)</w:t>
      </w:r>
    </w:p>
    <w:p w14:paraId="66059174" w14:textId="5F88F4DB" w:rsidR="002C71FA" w:rsidRDefault="002C71FA" w:rsidP="00D56355">
      <w:pPr>
        <w:rPr>
          <w:lang w:val="en-GB"/>
        </w:rPr>
      </w:pPr>
    </w:p>
    <w:p w14:paraId="318F73EF" w14:textId="5F334C2C" w:rsidR="00F26571" w:rsidRPr="00AB54AF" w:rsidRDefault="00D107C1" w:rsidP="00AB54AF">
      <w:pPr>
        <w:pStyle w:val="2"/>
        <w:rPr>
          <w:lang w:val="en-GB"/>
        </w:rPr>
      </w:pPr>
      <w:bookmarkStart w:id="4" w:name="_Toc7819432"/>
      <w:r>
        <w:rPr>
          <w:lang w:val="en-GB"/>
        </w:rPr>
        <w:lastRenderedPageBreak/>
        <w:t xml:space="preserve">2.1 </w:t>
      </w:r>
      <w:r w:rsidR="00F26571" w:rsidRPr="00F26571">
        <w:rPr>
          <w:lang w:val="en-GB"/>
        </w:rPr>
        <w:t>The theory of Robber barons, Captains of Industry and Philanthropist</w:t>
      </w:r>
      <w:bookmarkEnd w:id="4"/>
    </w:p>
    <w:p w14:paraId="52FD1F6A" w14:textId="672B3BBA" w:rsidR="00F26571" w:rsidRDefault="00D107C1" w:rsidP="00D107C1">
      <w:pPr>
        <w:pStyle w:val="3"/>
        <w:rPr>
          <w:lang w:val="en-GB"/>
        </w:rPr>
      </w:pPr>
      <w:bookmarkStart w:id="5" w:name="_Toc7819433"/>
      <w:r>
        <w:rPr>
          <w:lang w:val="en-GB"/>
        </w:rPr>
        <w:t xml:space="preserve">2.1.1 </w:t>
      </w:r>
      <w:r w:rsidR="00F26571" w:rsidRPr="00F26571">
        <w:rPr>
          <w:lang w:val="en-GB"/>
        </w:rPr>
        <w:t>Robber barons</w:t>
      </w:r>
      <w:bookmarkEnd w:id="5"/>
    </w:p>
    <w:p w14:paraId="2E18A120" w14:textId="55DCAD35" w:rsidR="00E63557" w:rsidRPr="00AE611E" w:rsidRDefault="00F26571" w:rsidP="00E63557">
      <w:r w:rsidRPr="00F26571">
        <w:t xml:space="preserve">A </w:t>
      </w:r>
      <w:bookmarkStart w:id="6" w:name="_Hlk7536740"/>
      <w:r w:rsidRPr="00F26571">
        <w:t>robber baron</w:t>
      </w:r>
      <w:bookmarkEnd w:id="6"/>
      <w:r w:rsidRPr="00F26571">
        <w:t xml:space="preserve"> is one of America’s successful industrialists during the 19th century, which was also known as the Gilded Age. The robber baron is attributed to some unscrupulously successful businessmen or capitalists. And their behavior is considered illegal or immoral.</w:t>
      </w:r>
      <w:r w:rsidRPr="00F26571">
        <w:rPr>
          <w:rFonts w:ascii="Arial" w:hAnsi="Arial" w:cs="Arial"/>
          <w:color w:val="000000"/>
          <w:sz w:val="20"/>
          <w:szCs w:val="20"/>
          <w:shd w:val="clear" w:color="auto" w:fill="FFFFFF"/>
        </w:rPr>
        <w:t xml:space="preserve"> </w:t>
      </w:r>
      <w:r w:rsidRPr="00F26571">
        <w:t>(Kenton, 201</w:t>
      </w:r>
      <w:r>
        <w:rPr>
          <w:rFonts w:hint="eastAsia"/>
        </w:rPr>
        <w:t>8</w:t>
      </w:r>
      <w:r w:rsidRPr="00F26571">
        <w:t>)</w:t>
      </w:r>
      <w:r w:rsidR="00DA7C73" w:rsidRPr="00DA7C73">
        <w:t xml:space="preserve"> In business, companies that are established and operated by the robber baron are often referred to as monopolies. Because only a monopoly can make the company quickly accumulate a lot of wealth.</w:t>
      </w:r>
      <w:r w:rsidR="00227EA9" w:rsidRPr="00227EA9">
        <w:t xml:space="preserve"> Tipple (1959</w:t>
      </w:r>
      <w:r w:rsidR="00227EA9">
        <w:t>, p510</w:t>
      </w:r>
      <w:r w:rsidR="00227EA9" w:rsidRPr="00227EA9">
        <w:t>)</w:t>
      </w:r>
      <w:r w:rsidR="00227EA9">
        <w:t xml:space="preserve"> </w:t>
      </w:r>
      <w:r w:rsidR="00227EA9">
        <w:rPr>
          <w:rFonts w:hint="eastAsia"/>
        </w:rPr>
        <w:t xml:space="preserve">stated </w:t>
      </w:r>
      <w:r w:rsidR="00227EA9" w:rsidRPr="00227EA9">
        <w:t xml:space="preserve">that the </w:t>
      </w:r>
      <w:bookmarkStart w:id="7" w:name="_Hlk7538358"/>
      <w:r w:rsidR="00227EA9" w:rsidRPr="00227EA9">
        <w:t>robber</w:t>
      </w:r>
      <w:bookmarkEnd w:id="7"/>
      <w:r w:rsidR="00227EA9" w:rsidRPr="00227EA9">
        <w:t xml:space="preserve"> baron was not of the elite type, but just some observers. They use their observations and unethical means to get the most benefits and meet their own needs.</w:t>
      </w:r>
      <w:r w:rsidR="00227EA9">
        <w:t xml:space="preserve"> </w:t>
      </w:r>
      <w:r w:rsidR="00227EA9" w:rsidRPr="00227EA9">
        <w:t>Modern monopoly, some corrupt and greedy capitalists and politicians are also known as</w:t>
      </w:r>
      <w:r w:rsidR="00E63557">
        <w:t xml:space="preserve"> </w:t>
      </w:r>
      <w:r w:rsidR="00E63557" w:rsidRPr="00E63557">
        <w:t>robber</w:t>
      </w:r>
      <w:r w:rsidR="00227EA9" w:rsidRPr="00227EA9">
        <w:t xml:space="preserve"> barons.</w:t>
      </w:r>
      <w:r w:rsidR="00E63557">
        <w:t xml:space="preserve"> </w:t>
      </w:r>
      <w:r w:rsidR="00E63557" w:rsidRPr="00E63557">
        <w:t xml:space="preserve">In 1872, Rockefeller absorbed 22 of its 26 Cleveland competitors through activities such as buying competitors, squeezing employees, and threats. The remaining competitors were also merged by Rockefeller through some secret contracts. </w:t>
      </w:r>
      <w:r w:rsidR="00AE611E" w:rsidRPr="00AE611E">
        <w:t xml:space="preserve">These acts of Rockefeller can be used as robbers. </w:t>
      </w:r>
      <w:r w:rsidR="00AE611E">
        <w:rPr>
          <w:rFonts w:hint="eastAsia"/>
        </w:rPr>
        <w:t>(</w:t>
      </w:r>
      <w:proofErr w:type="spellStart"/>
      <w:r w:rsidR="00AE611E" w:rsidRPr="00AE611E">
        <w:t>Yergin</w:t>
      </w:r>
      <w:proofErr w:type="spellEnd"/>
      <w:r w:rsidR="00AE611E" w:rsidRPr="00AE611E">
        <w:t>, 1992)</w:t>
      </w:r>
    </w:p>
    <w:p w14:paraId="60DC58F8" w14:textId="6FEFD277" w:rsidR="00F26571" w:rsidRDefault="00342E85" w:rsidP="00D56355">
      <w:r w:rsidRPr="00342E85">
        <w:t xml:space="preserve">In 1892, Andrew Carnegie tried to lower the wages of workers in one of his steel mills, which led to homestead strikes and countless deaths. </w:t>
      </w:r>
      <w:r>
        <w:rPr>
          <w:rFonts w:hint="eastAsia"/>
        </w:rPr>
        <w:t>（</w:t>
      </w:r>
      <w:r w:rsidRPr="00342E85">
        <w:t>Maryville Online</w:t>
      </w:r>
      <w:r>
        <w:rPr>
          <w:rFonts w:hint="eastAsia"/>
        </w:rPr>
        <w:t>，</w:t>
      </w:r>
      <w:r w:rsidRPr="00342E85">
        <w:t>2018)</w:t>
      </w:r>
    </w:p>
    <w:p w14:paraId="18315FCD" w14:textId="77777777" w:rsidR="00342E85" w:rsidRDefault="00342E85" w:rsidP="00D56355">
      <w:pPr>
        <w:rPr>
          <w:b/>
          <w:lang w:val="en-GB"/>
        </w:rPr>
      </w:pPr>
    </w:p>
    <w:p w14:paraId="03239171" w14:textId="2172F95C" w:rsidR="00E63557" w:rsidRDefault="00D107C1" w:rsidP="00D107C1">
      <w:pPr>
        <w:pStyle w:val="3"/>
      </w:pPr>
      <w:bookmarkStart w:id="8" w:name="_Toc7819434"/>
      <w:r>
        <w:rPr>
          <w:lang w:val="en-GB"/>
        </w:rPr>
        <w:t xml:space="preserve">2.1.2 </w:t>
      </w:r>
      <w:r w:rsidR="006546A7" w:rsidRPr="006546A7">
        <w:rPr>
          <w:lang w:val="en-GB"/>
        </w:rPr>
        <w:t>Captains of Industry</w:t>
      </w:r>
      <w:bookmarkEnd w:id="8"/>
    </w:p>
    <w:p w14:paraId="44520F8D" w14:textId="4C6B3D6F" w:rsidR="00E63557" w:rsidRDefault="001F5CE2" w:rsidP="00D56355">
      <w:pPr>
        <w:rPr>
          <w:lang w:val="en-GB"/>
        </w:rPr>
      </w:pPr>
      <w:r w:rsidRPr="001F5CE2">
        <w:rPr>
          <w:lang w:val="en-GB"/>
        </w:rPr>
        <w:t>A captain of industry is a leading business person is respect and admiration. It can include business leaders in any industry. The word was first popular during the Industrial Revolution. A captain of industry is a business leader and has accumulated personal wealth while contributing to the country's wealth.</w:t>
      </w:r>
      <w:r w:rsidRPr="001F5CE2">
        <w:t xml:space="preserve"> </w:t>
      </w:r>
      <w:r>
        <w:rPr>
          <w:rFonts w:hint="eastAsia"/>
        </w:rPr>
        <w:t>（</w:t>
      </w:r>
      <w:r w:rsidRPr="001F5CE2">
        <w:t>Market Business News</w:t>
      </w:r>
      <w:r>
        <w:rPr>
          <w:rFonts w:hint="eastAsia"/>
        </w:rPr>
        <w:t>，</w:t>
      </w:r>
      <w:r w:rsidRPr="001F5CE2">
        <w:t>2018)</w:t>
      </w:r>
    </w:p>
    <w:p w14:paraId="02898AE5" w14:textId="71A21E6C" w:rsidR="00F26571" w:rsidRDefault="00F26571" w:rsidP="00D56355">
      <w:pPr>
        <w:rPr>
          <w:lang w:val="en-GB"/>
        </w:rPr>
      </w:pPr>
    </w:p>
    <w:p w14:paraId="73760E05" w14:textId="22070F61" w:rsidR="00F26571" w:rsidRDefault="001F5CE2" w:rsidP="00D56355">
      <w:pPr>
        <w:rPr>
          <w:lang w:val="en-GB"/>
        </w:rPr>
      </w:pPr>
      <w:r w:rsidRPr="001F5CE2">
        <w:rPr>
          <w:lang w:val="en-GB"/>
        </w:rPr>
        <w:t xml:space="preserve">The </w:t>
      </w:r>
      <w:r w:rsidRPr="001F5CE2">
        <w:t>robber baron</w:t>
      </w:r>
      <w:r w:rsidRPr="001F5CE2">
        <w:rPr>
          <w:lang w:val="en-GB"/>
        </w:rPr>
        <w:t xml:space="preserve"> gained enormous economic benefits and wealth at all costs. If they become rich, they will even suffer for their country. Captain of industry is the true leader of society. They create business opportunities, employment and wealth. Moreover, they contribute to the economic development of the entire country.</w:t>
      </w:r>
      <w:r w:rsidRPr="001F5CE2">
        <w:t xml:space="preserve"> </w:t>
      </w:r>
      <w:r>
        <w:rPr>
          <w:rFonts w:hint="eastAsia"/>
        </w:rPr>
        <w:t>（</w:t>
      </w:r>
      <w:r w:rsidRPr="001F5CE2">
        <w:t>Rau, 2005)</w:t>
      </w:r>
    </w:p>
    <w:p w14:paraId="382976E1" w14:textId="29C268E9" w:rsidR="00F26571" w:rsidRDefault="00F26571" w:rsidP="00D56355">
      <w:pPr>
        <w:rPr>
          <w:lang w:val="en-GB"/>
        </w:rPr>
      </w:pPr>
    </w:p>
    <w:p w14:paraId="223F7DF3" w14:textId="3CD4ABE6" w:rsidR="00F26571" w:rsidRDefault="00D107C1" w:rsidP="00D107C1">
      <w:pPr>
        <w:pStyle w:val="3"/>
        <w:rPr>
          <w:lang w:val="en-GB"/>
        </w:rPr>
      </w:pPr>
      <w:bookmarkStart w:id="9" w:name="_Toc7819435"/>
      <w:r>
        <w:rPr>
          <w:lang w:val="en-GB"/>
        </w:rPr>
        <w:t xml:space="preserve">2.1.3 </w:t>
      </w:r>
      <w:r w:rsidR="001F5CE2" w:rsidRPr="001F5CE2">
        <w:rPr>
          <w:lang w:val="en-GB"/>
        </w:rPr>
        <w:t>Philanthropist</w:t>
      </w:r>
      <w:bookmarkEnd w:id="9"/>
    </w:p>
    <w:p w14:paraId="6772D043" w14:textId="4DFE1FA8" w:rsidR="001F5CE2" w:rsidRDefault="00D85265" w:rsidP="00D56355">
      <w:pPr>
        <w:rPr>
          <w:lang w:val="en-GB"/>
        </w:rPr>
      </w:pPr>
      <w:r w:rsidRPr="00D85265">
        <w:rPr>
          <w:lang w:val="en-GB"/>
        </w:rPr>
        <w:t xml:space="preserve">The Greek playwright Aeschylus coined the term </w:t>
      </w:r>
      <w:r w:rsidR="00350CCD">
        <w:rPr>
          <w:lang w:val="en-GB"/>
        </w:rPr>
        <w:t>philanthropic</w:t>
      </w:r>
      <w:r w:rsidRPr="00D85265">
        <w:rPr>
          <w:lang w:val="en-GB"/>
        </w:rPr>
        <w:t xml:space="preserve"> in the 5th century BC. It means “the love of mankind. Today, philanthropy means all forms of generosity, usually defined as gifts of “time, talent and wealth” to help others live better</w:t>
      </w:r>
      <w:proofErr w:type="gramStart"/>
      <w:r>
        <w:rPr>
          <w:rFonts w:hint="eastAsia"/>
          <w:lang w:val="en-GB"/>
        </w:rPr>
        <w:t>。</w:t>
      </w:r>
      <w:r w:rsidR="001F5CE2" w:rsidRPr="001F5CE2">
        <w:t>(</w:t>
      </w:r>
      <w:proofErr w:type="gramEnd"/>
      <w:r w:rsidR="001F5CE2" w:rsidRPr="001F5CE2">
        <w:t>Fidelity Charitable, 2019)</w:t>
      </w:r>
      <w:r w:rsidRPr="00D85265">
        <w:rPr>
          <w:lang w:val="en-GB"/>
        </w:rPr>
        <w:t>From 2013 to 2015, charitable fundraising development total $24 billion. On a global scale, philanthropy is the third provider of health funding in developing countries.</w:t>
      </w:r>
      <w:r>
        <w:rPr>
          <w:lang w:val="en-GB"/>
        </w:rPr>
        <w:t xml:space="preserve"> (OECD, 2016)</w:t>
      </w:r>
    </w:p>
    <w:p w14:paraId="06564A5A" w14:textId="376F056F" w:rsidR="001F5CE2" w:rsidRDefault="001F5CE2" w:rsidP="00D56355">
      <w:pPr>
        <w:rPr>
          <w:lang w:val="en-GB"/>
        </w:rPr>
      </w:pPr>
    </w:p>
    <w:p w14:paraId="393049A4" w14:textId="1A04E749" w:rsidR="001F5CE2" w:rsidRPr="00D85265" w:rsidRDefault="00AB54AF" w:rsidP="00AB54AF">
      <w:pPr>
        <w:pStyle w:val="3"/>
        <w:rPr>
          <w:lang w:val="en-GB"/>
        </w:rPr>
      </w:pPr>
      <w:bookmarkStart w:id="10" w:name="_Toc7819436"/>
      <w:r>
        <w:rPr>
          <w:lang w:val="en-GB"/>
        </w:rPr>
        <w:t xml:space="preserve">2.1.4 </w:t>
      </w:r>
      <w:r w:rsidR="00D85265" w:rsidRPr="00D85265">
        <w:rPr>
          <w:lang w:val="en-GB"/>
        </w:rPr>
        <w:t>Identify the John Davison Rockefeller and Andrew Carnegie</w:t>
      </w:r>
      <w:bookmarkEnd w:id="10"/>
    </w:p>
    <w:p w14:paraId="63003284" w14:textId="06ABEADC" w:rsidR="000636DA" w:rsidRPr="00295984" w:rsidRDefault="00D85265" w:rsidP="00D56355">
      <w:pPr>
        <w:rPr>
          <w:lang w:val="en-GB"/>
        </w:rPr>
      </w:pPr>
      <w:r w:rsidRPr="00295984">
        <w:rPr>
          <w:lang w:val="en-GB"/>
        </w:rPr>
        <w:t>Carnegie has funded a total of approximately 3,000 libraries distributed around the world and donated £50,000 to help establish the University of Birmingham in 1899.</w:t>
      </w:r>
      <w:r w:rsidRPr="00295984">
        <w:t xml:space="preserve"> </w:t>
      </w:r>
      <w:r w:rsidR="00D55622" w:rsidRPr="00295984">
        <w:lastRenderedPageBreak/>
        <w:t>(</w:t>
      </w:r>
      <w:r w:rsidRPr="00295984">
        <w:t>Peter</w:t>
      </w:r>
      <w:r w:rsidR="00D55622" w:rsidRPr="00295984">
        <w:t>,</w:t>
      </w:r>
      <w:r w:rsidRPr="00295984">
        <w:t>1975)</w:t>
      </w:r>
    </w:p>
    <w:p w14:paraId="3287A9A5" w14:textId="5FF05FE9" w:rsidR="001F5CE2" w:rsidRPr="00295984" w:rsidRDefault="000636DA" w:rsidP="00D56355">
      <w:pPr>
        <w:rPr>
          <w:lang w:val="en-GB"/>
        </w:rPr>
      </w:pPr>
      <w:r w:rsidRPr="00295984">
        <w:rPr>
          <w:lang w:val="en-GB"/>
        </w:rPr>
        <w:t>Andrew Carnegie has written his views on social themes and the responsibilities of the great wealth of Triumph Democracy (1886) and the Gospel of Wealth (1889). In the book, he believes that personal wealth needs to contribute to human progress.</w:t>
      </w:r>
      <w:r w:rsidRPr="00295984">
        <w:t xml:space="preserve"> </w:t>
      </w:r>
      <w:r w:rsidR="00295984" w:rsidRPr="00295984">
        <w:t>(</w:t>
      </w:r>
      <w:r w:rsidRPr="00295984">
        <w:t>Chisholm,1911)</w:t>
      </w:r>
    </w:p>
    <w:p w14:paraId="763F6A16" w14:textId="55827037" w:rsidR="001F5CE2" w:rsidRPr="00295984" w:rsidRDefault="000636DA" w:rsidP="00D56355">
      <w:pPr>
        <w:rPr>
          <w:lang w:val="en-GB"/>
        </w:rPr>
      </w:pPr>
      <w:r w:rsidRPr="000636DA">
        <w:rPr>
          <w:lang w:val="en-GB"/>
        </w:rPr>
        <w:t xml:space="preserve">Carnegie Steel is a steel production company, primarily through the creation of Andrew Carnegie and several close partners. Founded in 1892, the company became the largest steel producer in the history of the early 20th century and a major component of the US steel </w:t>
      </w:r>
      <w:r w:rsidRPr="00295984">
        <w:rPr>
          <w:lang w:val="en-GB"/>
        </w:rPr>
        <w:t>company. Subsequent sales made Carnegie one of the wealthiest people in history.</w:t>
      </w:r>
    </w:p>
    <w:p w14:paraId="016B65EE" w14:textId="5D45D88B" w:rsidR="000636DA" w:rsidRPr="00295984" w:rsidRDefault="00295984" w:rsidP="00D56355">
      <w:pPr>
        <w:rPr>
          <w:lang w:val="en-GB"/>
        </w:rPr>
      </w:pPr>
      <w:r w:rsidRPr="00295984">
        <w:t>(</w:t>
      </w:r>
      <w:proofErr w:type="spellStart"/>
      <w:r w:rsidR="000636DA" w:rsidRPr="00295984">
        <w:t>Sabadasz</w:t>
      </w:r>
      <w:proofErr w:type="spellEnd"/>
      <w:r w:rsidR="000636DA" w:rsidRPr="00295984">
        <w:t>,</w:t>
      </w:r>
      <w:r w:rsidRPr="00295984">
        <w:t xml:space="preserve"> </w:t>
      </w:r>
      <w:r w:rsidR="000636DA" w:rsidRPr="00295984">
        <w:t>1992).</w:t>
      </w:r>
    </w:p>
    <w:p w14:paraId="17128B6B" w14:textId="005E7C27" w:rsidR="001F5CE2" w:rsidRDefault="001F5CE2" w:rsidP="00D56355">
      <w:pPr>
        <w:rPr>
          <w:lang w:val="en-GB"/>
        </w:rPr>
      </w:pPr>
    </w:p>
    <w:p w14:paraId="43CD8F1A" w14:textId="6F74C97E" w:rsidR="00D304DB" w:rsidRPr="00295984" w:rsidRDefault="00D304DB" w:rsidP="001C67AA">
      <w:pPr>
        <w:rPr>
          <w:lang w:val="en-GB"/>
        </w:rPr>
      </w:pPr>
      <w:r w:rsidRPr="00D304DB">
        <w:rPr>
          <w:lang w:val="en-GB"/>
        </w:rPr>
        <w:t>Rockefeller founded Standard Oil in 1870, and the company controlled 90% of the US oil over the next 20 years. His personal wealth was $900 million in 1913, more than 3% of the US gross domestic product of $39.1 billion at the time.</w:t>
      </w:r>
      <w:r w:rsidR="001C67AA" w:rsidRPr="001C67AA">
        <w:t xml:space="preserve"> </w:t>
      </w:r>
      <w:r w:rsidR="001C67AA" w:rsidRPr="001C67AA">
        <w:rPr>
          <w:lang w:val="en-GB"/>
        </w:rPr>
        <w:t>Standard Oil is the first major commercial trust c</w:t>
      </w:r>
      <w:r w:rsidR="001C67AA" w:rsidRPr="00295984">
        <w:rPr>
          <w:lang w:val="en-GB"/>
        </w:rPr>
        <w:t>ompany in the United States. Rockefeller has revolutionized the oil industry. And in 1882, Rockefeller opened the futures market for the oil industry.</w:t>
      </w:r>
      <w:r w:rsidR="00342E85" w:rsidRPr="00295984">
        <w:t xml:space="preserve"> </w:t>
      </w:r>
      <w:r w:rsidR="00295984" w:rsidRPr="00295984">
        <w:t>(</w:t>
      </w:r>
      <w:r w:rsidR="00342E85" w:rsidRPr="00295984">
        <w:t>Martin, 1999)</w:t>
      </w:r>
    </w:p>
    <w:p w14:paraId="33800259" w14:textId="50E6E05B" w:rsidR="00D304DB" w:rsidRPr="00295984" w:rsidRDefault="00D304DB" w:rsidP="00D56355">
      <w:pPr>
        <w:rPr>
          <w:lang w:val="en-GB"/>
        </w:rPr>
      </w:pPr>
    </w:p>
    <w:p w14:paraId="33D923E6" w14:textId="63D10DA6" w:rsidR="00D304DB" w:rsidRPr="00295984" w:rsidRDefault="001C67AA" w:rsidP="00D56355">
      <w:pPr>
        <w:rPr>
          <w:lang w:val="en-GB"/>
        </w:rPr>
      </w:pPr>
      <w:r w:rsidRPr="00295984">
        <w:rPr>
          <w:lang w:val="en-GB"/>
        </w:rPr>
        <w:t xml:space="preserve">In 1909, the Rockefeller Health Council was created, and this organization eventually eradicated hookworm disease. Rockefeller founded the Rockefeller Foundation in 1913 and provided the Foundation with nearly $250 million, focusing on public health, medical training and the arts. To support the work of social research, Rockefeller donated a total of about 550 million US dollars. Rockefeller also supports the establishment of the Baptist School, focusing on women and black </w:t>
      </w:r>
      <w:r w:rsidR="00295984" w:rsidRPr="00295984">
        <w:rPr>
          <w:lang w:val="en-GB"/>
        </w:rPr>
        <w:t>education.</w:t>
      </w:r>
      <w:r w:rsidR="00295984" w:rsidRPr="00295984">
        <w:t xml:space="preserve"> (</w:t>
      </w:r>
      <w:proofErr w:type="spellStart"/>
      <w:r w:rsidR="00342E85" w:rsidRPr="00295984">
        <w:t>Birn</w:t>
      </w:r>
      <w:proofErr w:type="spellEnd"/>
      <w:r w:rsidR="00295984" w:rsidRPr="00295984">
        <w:t>&amp;</w:t>
      </w:r>
      <w:r w:rsidR="00342E85" w:rsidRPr="00295984">
        <w:t xml:space="preserve"> </w:t>
      </w:r>
      <w:proofErr w:type="spellStart"/>
      <w:r w:rsidR="00342E85" w:rsidRPr="00295984">
        <w:t>Solorzano</w:t>
      </w:r>
      <w:proofErr w:type="spellEnd"/>
      <w:r w:rsidR="00342E85" w:rsidRPr="00295984">
        <w:t>,</w:t>
      </w:r>
      <w:r w:rsidR="00295984" w:rsidRPr="00295984">
        <w:t xml:space="preserve"> </w:t>
      </w:r>
      <w:r w:rsidR="00342E85" w:rsidRPr="00295984">
        <w:t>1999)</w:t>
      </w:r>
    </w:p>
    <w:p w14:paraId="20B1B2DE" w14:textId="5C27BC33" w:rsidR="00D304DB" w:rsidRDefault="00D304DB" w:rsidP="00D56355">
      <w:pPr>
        <w:rPr>
          <w:lang w:val="en-GB"/>
        </w:rPr>
      </w:pPr>
    </w:p>
    <w:p w14:paraId="74EA85FF" w14:textId="34811B2D" w:rsidR="002E19B8" w:rsidRPr="00831036" w:rsidRDefault="002E19B8" w:rsidP="002E19B8">
      <w:pPr>
        <w:rPr>
          <w:rFonts w:eastAsiaTheme="minorEastAsia"/>
          <w:lang w:val="en-GB"/>
        </w:rPr>
      </w:pPr>
      <w:r w:rsidRPr="002E19B8">
        <w:rPr>
          <w:lang w:val="en-GB"/>
        </w:rPr>
        <w:t>With the information and data provided above, Rockefeller and Andrew Carnegie are veritable business leaders. They have all created their own business companies and have gained a lot of wealth in business expansion. This wealth also made the US business develop rapidly. In addition, when Rockefeller and Andrew Carnegie entered retirement, they began to think about society and actively participate in charitable activities. Rockefeller's contribution to health has made ordinary people avoid the dangers of disease. And Andrew Carnegie attaches great importance to education and human rights. The establishment of many libraries has enabled knowledge to spread faster and to help society progress. They belong to philanthropists and deserve to be admired.</w:t>
      </w:r>
    </w:p>
    <w:p w14:paraId="35B96CDD" w14:textId="57FC5F65" w:rsidR="00D304DB" w:rsidRPr="00831036" w:rsidRDefault="002E19B8" w:rsidP="00D56355">
      <w:pPr>
        <w:rPr>
          <w:rFonts w:eastAsiaTheme="minorEastAsia"/>
          <w:lang w:val="en-GB"/>
        </w:rPr>
      </w:pPr>
      <w:r w:rsidRPr="002E19B8">
        <w:rPr>
          <w:lang w:val="en-GB"/>
        </w:rPr>
        <w:t>Rockefeller and Andrew Carnegie are involved in some unethical means of commercial competition. It is no exaggeration to say that it is precisely because of the robbers like them that the poverty at the bottom of American society at that time became more and more serious. The monopoly in the industry and the squeezing of workers have enabled them to accumulate wealth quickly and even the US government is controlled by them. The development of modern workers' unions and antitrust is also based on the opposition to these business empires. Therefore, they also belong to robber barons.</w:t>
      </w:r>
    </w:p>
    <w:p w14:paraId="727CCBD3" w14:textId="4F915E82" w:rsidR="002B551A" w:rsidRPr="00AB54AF" w:rsidRDefault="002C71FA" w:rsidP="00AB54AF">
      <w:pPr>
        <w:pStyle w:val="1"/>
        <w:rPr>
          <w:lang w:val="en-GB"/>
        </w:rPr>
      </w:pPr>
      <w:bookmarkStart w:id="11" w:name="_Toc7819437"/>
      <w:r w:rsidRPr="00423321">
        <w:rPr>
          <w:lang w:val="en-GB"/>
        </w:rPr>
        <w:lastRenderedPageBreak/>
        <w:t>3</w:t>
      </w:r>
      <w:r w:rsidR="008905A9" w:rsidRPr="00423321">
        <w:rPr>
          <w:lang w:val="en-GB"/>
        </w:rPr>
        <w:t>.</w:t>
      </w:r>
      <w:r w:rsidR="00831036">
        <w:rPr>
          <w:lang w:val="en-GB"/>
        </w:rPr>
        <w:t>C</w:t>
      </w:r>
      <w:r w:rsidR="008905A9" w:rsidRPr="00423321">
        <w:rPr>
          <w:lang w:val="en-GB"/>
        </w:rPr>
        <w:t>orporate governance</w:t>
      </w:r>
      <w:r w:rsidR="006A3DB3">
        <w:rPr>
          <w:lang w:val="en-GB"/>
        </w:rPr>
        <w:t xml:space="preserve"> issues and changes</w:t>
      </w:r>
      <w:bookmarkEnd w:id="11"/>
    </w:p>
    <w:p w14:paraId="1083D840" w14:textId="375BB064" w:rsidR="008D0FBE" w:rsidRPr="008D0FBE" w:rsidRDefault="008D0FBE" w:rsidP="008D0FBE">
      <w:pPr>
        <w:rPr>
          <w:lang w:val="en-GB"/>
        </w:rPr>
      </w:pPr>
      <w:r w:rsidRPr="008D0FBE">
        <w:rPr>
          <w:lang w:val="en-GB"/>
        </w:rPr>
        <w:t xml:space="preserve">The owner of the company does not necessarily control the company but employs some professional managers to manage it. </w:t>
      </w:r>
      <w:proofErr w:type="spellStart"/>
      <w:r w:rsidRPr="008D0FBE">
        <w:rPr>
          <w:lang w:val="en-GB"/>
        </w:rPr>
        <w:t>Villalonga</w:t>
      </w:r>
      <w:proofErr w:type="spellEnd"/>
      <w:r w:rsidRPr="008D0FBE">
        <w:rPr>
          <w:lang w:val="en-GB"/>
        </w:rPr>
        <w:t xml:space="preserve"> and Amit (</w:t>
      </w:r>
      <w:r w:rsidR="00295984" w:rsidRPr="008D0FBE">
        <w:rPr>
          <w:lang w:val="en-GB"/>
        </w:rPr>
        <w:t>2006</w:t>
      </w:r>
      <w:r w:rsidR="00295984">
        <w:rPr>
          <w:lang w:val="en-GB"/>
        </w:rPr>
        <w:t>, P390</w:t>
      </w:r>
      <w:r w:rsidRPr="008D0FBE">
        <w:rPr>
          <w:lang w:val="en-GB"/>
        </w:rPr>
        <w:t>) refine their ideas by distinguishing between two types of problem. One is that the company has many owners without a big shareholder control. The other is that the company's owners also have many but include a shareholder who owns most of the company's stock as a major shareholder.</w:t>
      </w:r>
      <w:r w:rsidR="00B863D1" w:rsidRPr="00B863D1">
        <w:rPr>
          <w:lang w:val="en-GB"/>
        </w:rPr>
        <w:t xml:space="preserve"> </w:t>
      </w:r>
    </w:p>
    <w:p w14:paraId="2D0BD4EF" w14:textId="7013147A" w:rsidR="008D0FBE" w:rsidRDefault="008D0FBE" w:rsidP="008D0FBE">
      <w:pPr>
        <w:rPr>
          <w:rFonts w:eastAsiaTheme="minorEastAsia"/>
          <w:lang w:val="en-GB"/>
        </w:rPr>
      </w:pPr>
    </w:p>
    <w:p w14:paraId="270581BC" w14:textId="5C331A30" w:rsidR="00AB54AF" w:rsidRPr="00AB54AF" w:rsidRDefault="00AB54AF" w:rsidP="00AB54AF">
      <w:pPr>
        <w:pStyle w:val="2"/>
        <w:rPr>
          <w:rFonts w:eastAsiaTheme="minorEastAsia"/>
          <w:lang w:val="en-GB"/>
        </w:rPr>
      </w:pPr>
      <w:bookmarkStart w:id="12" w:name="_Toc7819438"/>
      <w:r>
        <w:rPr>
          <w:rFonts w:eastAsiaTheme="minorEastAsia"/>
          <w:lang w:val="en-GB"/>
        </w:rPr>
        <w:t xml:space="preserve">3.1 The corporate governance of </w:t>
      </w:r>
      <w:r w:rsidRPr="00AB54AF">
        <w:rPr>
          <w:rFonts w:eastAsiaTheme="minorEastAsia"/>
          <w:lang w:val="en-GB"/>
        </w:rPr>
        <w:t>Andrew Carnegie</w:t>
      </w:r>
      <w:r>
        <w:rPr>
          <w:rFonts w:eastAsiaTheme="minorEastAsia"/>
          <w:lang w:val="en-GB"/>
        </w:rPr>
        <w:t xml:space="preserve"> and John D </w:t>
      </w:r>
      <w:r w:rsidRPr="00AB54AF">
        <w:rPr>
          <w:rFonts w:eastAsiaTheme="minorEastAsia"/>
          <w:lang w:val="en-GB"/>
        </w:rPr>
        <w:t>Rockefeller</w:t>
      </w:r>
      <w:bookmarkEnd w:id="12"/>
    </w:p>
    <w:p w14:paraId="5902A79B" w14:textId="644DF164" w:rsidR="006A3DB3" w:rsidRDefault="00BF18B7" w:rsidP="008D0FBE">
      <w:pPr>
        <w:rPr>
          <w:lang w:val="en-GB"/>
        </w:rPr>
      </w:pPr>
      <w:r w:rsidRPr="00BF18B7">
        <w:rPr>
          <w:lang w:val="en-GB"/>
        </w:rPr>
        <w:t>And Andrew Carnegie’s steel company is the second. Andrew Carnegie hired his business friend Henry Frick to manage his biggest steel company at the time. Later, due to the lack of timely supervision of the company's operations and the cold-blood management of Frick, Andrew Carnegie caused the workers' strike movement and bloodshed. (</w:t>
      </w:r>
      <w:r w:rsidR="00524242" w:rsidRPr="00524242">
        <w:t>Bridge, 2014)</w:t>
      </w:r>
      <w:r w:rsidR="00524242" w:rsidRPr="00BF18B7">
        <w:rPr>
          <w:lang w:val="en-GB"/>
        </w:rPr>
        <w:t xml:space="preserve"> These</w:t>
      </w:r>
      <w:r w:rsidRPr="00BF18B7">
        <w:rPr>
          <w:lang w:val="en-GB"/>
        </w:rPr>
        <w:t xml:space="preserve"> management methods include squeezing workers' rest time and reducing workers' wages. Eventually, Andrew Carnegie was forced to dismiss Frick by the pressure of the public. Because Frick used these cold-blooded policies to manage the company, the steel company's output doubled in a short period of time. But these policies are detrimental to the reputation of the company's shareholders, especially Andrew Carnegie. In the end, Andrew Carnegie paid a price for his actions of hired Frick.</w:t>
      </w:r>
      <w:r w:rsidR="00B863D1" w:rsidRPr="00B863D1">
        <w:rPr>
          <w:lang w:val="en-GB"/>
        </w:rPr>
        <w:t xml:space="preserve"> (</w:t>
      </w:r>
      <w:r w:rsidR="00524242" w:rsidRPr="005F2369">
        <w:t>Rogers, 2009)</w:t>
      </w:r>
    </w:p>
    <w:p w14:paraId="42E7CD97" w14:textId="77777777" w:rsidR="006A3DB3" w:rsidRDefault="006A3DB3" w:rsidP="00D56355">
      <w:pPr>
        <w:rPr>
          <w:lang w:val="en-GB"/>
        </w:rPr>
      </w:pPr>
    </w:p>
    <w:p w14:paraId="05526EC2" w14:textId="5F7D8843" w:rsidR="006A3DB3" w:rsidRDefault="00D41975" w:rsidP="00D56355">
      <w:pPr>
        <w:rPr>
          <w:lang w:val="en-GB"/>
        </w:rPr>
      </w:pPr>
      <w:r w:rsidRPr="00D41975">
        <w:rPr>
          <w:lang w:val="en-GB"/>
        </w:rPr>
        <w:t>For Rockefeller, he manages the company as a company owner. Rockefeller is the largest shareholder of Standard Oil Company and the actual manager of the company. This approach will ensure that all the company's operations are subject to Rockefeller's consent. (</w:t>
      </w:r>
      <w:proofErr w:type="spellStart"/>
      <w:r w:rsidR="00926291" w:rsidRPr="00926291">
        <w:t>Scheiffarth</w:t>
      </w:r>
      <w:proofErr w:type="spellEnd"/>
      <w:r w:rsidR="00926291" w:rsidRPr="00926291">
        <w:t>, 1969)</w:t>
      </w:r>
      <w:r w:rsidRPr="00D41975">
        <w:rPr>
          <w:lang w:val="en-GB"/>
        </w:rPr>
        <w:t xml:space="preserve"> In addition, this avoids the inconsistency between the management and the owner to a certain extent and ensures that the company's decision is in the interests of the shareholders. But because Rockefeller has real control over the company, he uses unethical means to compete to get more benefits.</w:t>
      </w:r>
      <w:r w:rsidR="00926291" w:rsidRPr="00926291">
        <w:t xml:space="preserve">  </w:t>
      </w:r>
      <w:r w:rsidR="00926291">
        <w:t>(</w:t>
      </w:r>
      <w:r w:rsidR="00926291" w:rsidRPr="00926291">
        <w:rPr>
          <w:iCs/>
        </w:rPr>
        <w:t>Fosdick, 1989)</w:t>
      </w:r>
      <w:r w:rsidRPr="00D41975">
        <w:rPr>
          <w:lang w:val="en-GB"/>
        </w:rPr>
        <w:t xml:space="preserve"> These unethical </w:t>
      </w:r>
      <w:r w:rsidR="00764380" w:rsidRPr="00D41975">
        <w:rPr>
          <w:lang w:val="en-GB"/>
        </w:rPr>
        <w:t>behaviours</w:t>
      </w:r>
      <w:r w:rsidRPr="00D41975">
        <w:rPr>
          <w:lang w:val="en-GB"/>
        </w:rPr>
        <w:t xml:space="preserve"> can also harm the interests of other stakeholders and fair competition that is not conducive to the market. The ultimate antitrust law was </w:t>
      </w:r>
      <w:r w:rsidR="00926291" w:rsidRPr="00D41975">
        <w:rPr>
          <w:lang w:val="en-GB"/>
        </w:rPr>
        <w:t xml:space="preserve">born. </w:t>
      </w:r>
    </w:p>
    <w:p w14:paraId="094648AB" w14:textId="787DAA2C" w:rsidR="00D41975" w:rsidRDefault="00D41975" w:rsidP="00D56355">
      <w:pPr>
        <w:rPr>
          <w:rFonts w:eastAsiaTheme="minorEastAsia"/>
          <w:lang w:val="en-GB"/>
        </w:rPr>
      </w:pPr>
    </w:p>
    <w:p w14:paraId="07F643B6" w14:textId="7BE36F57" w:rsidR="00AB54AF" w:rsidRPr="00AB54AF" w:rsidRDefault="00AB54AF" w:rsidP="00AB54AF">
      <w:pPr>
        <w:pStyle w:val="2"/>
        <w:rPr>
          <w:rFonts w:eastAsiaTheme="minorEastAsia"/>
          <w:lang w:val="en-GB"/>
        </w:rPr>
      </w:pPr>
      <w:bookmarkStart w:id="13" w:name="_Toc7819439"/>
      <w:r>
        <w:rPr>
          <w:rFonts w:eastAsiaTheme="minorEastAsia"/>
          <w:lang w:val="en-GB"/>
        </w:rPr>
        <w:t xml:space="preserve">3.2 </w:t>
      </w:r>
      <w:r>
        <w:rPr>
          <w:rFonts w:eastAsiaTheme="minorEastAsia" w:hint="eastAsia"/>
          <w:lang w:val="en-GB"/>
        </w:rPr>
        <w:t>T</w:t>
      </w:r>
      <w:r>
        <w:rPr>
          <w:rFonts w:eastAsiaTheme="minorEastAsia"/>
          <w:lang w:val="en-GB"/>
        </w:rPr>
        <w:t xml:space="preserve">he </w:t>
      </w:r>
      <w:r w:rsidRPr="00AB54AF">
        <w:rPr>
          <w:rFonts w:eastAsiaTheme="minorEastAsia"/>
          <w:lang w:val="en-GB"/>
        </w:rPr>
        <w:t>modern corporate governance</w:t>
      </w:r>
      <w:bookmarkEnd w:id="13"/>
    </w:p>
    <w:p w14:paraId="3099AD65" w14:textId="20CD1A1C" w:rsidR="006A3DB3" w:rsidRPr="00831036" w:rsidRDefault="00167A52" w:rsidP="00D56355">
      <w:pPr>
        <w:rPr>
          <w:rFonts w:eastAsiaTheme="minorEastAsia"/>
          <w:lang w:val="en-GB"/>
        </w:rPr>
      </w:pPr>
      <w:r w:rsidRPr="00167A52">
        <w:rPr>
          <w:lang w:val="en-GB"/>
        </w:rPr>
        <w:t>There are also different views on the definition of modern corporate governance. The first is that the company's governance only needs to care about the interests of shareholders, which is also in line with the governance of the companies founded by Rockefeller and Andrew Carnegie.</w:t>
      </w:r>
      <w:r w:rsidR="003B447D" w:rsidRPr="003B447D">
        <w:rPr>
          <w:lang w:val="en-GB"/>
        </w:rPr>
        <w:t xml:space="preserve"> (</w:t>
      </w:r>
      <w:r w:rsidR="00926291" w:rsidRPr="00926291">
        <w:t xml:space="preserve">Burkart, </w:t>
      </w:r>
      <w:proofErr w:type="spellStart"/>
      <w:r w:rsidR="00926291" w:rsidRPr="00926291">
        <w:t>Gromb</w:t>
      </w:r>
      <w:proofErr w:type="spellEnd"/>
      <w:r w:rsidR="00926291" w:rsidRPr="00926291">
        <w:t xml:space="preserve">, &amp; </w:t>
      </w:r>
      <w:proofErr w:type="spellStart"/>
      <w:r w:rsidR="00926291" w:rsidRPr="00926291">
        <w:t>Panunzi</w:t>
      </w:r>
      <w:proofErr w:type="spellEnd"/>
      <w:r w:rsidR="00926291" w:rsidRPr="00926291">
        <w:t>, 1997)</w:t>
      </w:r>
      <w:r w:rsidRPr="00167A52">
        <w:rPr>
          <w:lang w:val="en-GB"/>
        </w:rPr>
        <w:t xml:space="preserve"> The second is that corporate governance needs to focus on the interests of all investors in the company, including </w:t>
      </w:r>
      <w:r w:rsidR="00DA546C">
        <w:rPr>
          <w:lang w:val="en-GB"/>
        </w:rPr>
        <w:t>stake</w:t>
      </w:r>
      <w:r w:rsidRPr="00167A52">
        <w:rPr>
          <w:lang w:val="en-GB"/>
        </w:rPr>
        <w:t xml:space="preserve">holders and other lenders. The last and most commonly recognized by the public is that corporate governance needs to </w:t>
      </w:r>
      <w:r w:rsidR="002B551A" w:rsidRPr="00167A52">
        <w:rPr>
          <w:lang w:val="en-GB"/>
        </w:rPr>
        <w:t>consider</w:t>
      </w:r>
      <w:r w:rsidRPr="00167A52">
        <w:rPr>
          <w:lang w:val="en-GB"/>
        </w:rPr>
        <w:t xml:space="preserve"> all stakeholders involved in the company.</w:t>
      </w:r>
      <w:r w:rsidR="00B863D1" w:rsidRPr="00B863D1">
        <w:rPr>
          <w:lang w:val="en-GB"/>
        </w:rPr>
        <w:t xml:space="preserve"> (</w:t>
      </w:r>
      <w:r w:rsidR="00DA546C" w:rsidRPr="00DA546C">
        <w:t>Freeman, &amp; Reed, 1983</w:t>
      </w:r>
      <w:r w:rsidR="00B863D1" w:rsidRPr="00B863D1">
        <w:rPr>
          <w:lang w:val="en-GB"/>
        </w:rPr>
        <w:t>)</w:t>
      </w:r>
    </w:p>
    <w:p w14:paraId="49FEEC22" w14:textId="4ECF73B6" w:rsidR="006A3DB3" w:rsidRDefault="002B551A" w:rsidP="00D56355">
      <w:pPr>
        <w:rPr>
          <w:lang w:val="en-GB"/>
        </w:rPr>
      </w:pPr>
      <w:r w:rsidRPr="002B551A">
        <w:rPr>
          <w:lang w:val="en-GB"/>
        </w:rPr>
        <w:lastRenderedPageBreak/>
        <w:t xml:space="preserve">After some economic crises and huge corporate governance issues, the government and some economic institutions have issued relevant documents to provide a clear description of corporate governance, such as The Cadbury Report (UK, 1992), the Principles of Corporate Governance (OECD) , 1999, 2004 and 2015), and the Sarbanes-Oxley Act of 2002 (US, 2002). </w:t>
      </w:r>
      <w:r w:rsidR="003B447D" w:rsidRPr="003B447D">
        <w:rPr>
          <w:lang w:val="en-GB"/>
        </w:rPr>
        <w:t xml:space="preserve">These documents provide a clear introduction to modern principles of corporate governance. </w:t>
      </w:r>
      <w:r w:rsidR="003B447D" w:rsidRPr="009456F5">
        <w:rPr>
          <w:lang w:val="en-GB"/>
        </w:rPr>
        <w:t xml:space="preserve">The role of management is to balance the </w:t>
      </w:r>
      <w:r w:rsidR="00DA546C">
        <w:rPr>
          <w:lang w:val="en-GB"/>
        </w:rPr>
        <w:t>profit</w:t>
      </w:r>
      <w:r w:rsidR="003B447D" w:rsidRPr="009456F5">
        <w:rPr>
          <w:lang w:val="en-GB"/>
        </w:rPr>
        <w:t>s of all stakeholders</w:t>
      </w:r>
      <w:r w:rsidR="003B447D">
        <w:rPr>
          <w:lang w:val="en-GB"/>
        </w:rPr>
        <w:t xml:space="preserve">. </w:t>
      </w:r>
      <w:r w:rsidR="00B863D1" w:rsidRPr="00B863D1">
        <w:rPr>
          <w:lang w:val="en-GB"/>
        </w:rPr>
        <w:t>()</w:t>
      </w:r>
    </w:p>
    <w:p w14:paraId="044D29B3" w14:textId="1F4576E5" w:rsidR="0037124A" w:rsidRDefault="0037124A" w:rsidP="00D56355">
      <w:pPr>
        <w:rPr>
          <w:lang w:val="en-GB"/>
        </w:rPr>
      </w:pPr>
    </w:p>
    <w:p w14:paraId="0B8EEB17" w14:textId="77777777" w:rsidR="0037124A" w:rsidRPr="0037124A" w:rsidRDefault="0037124A" w:rsidP="0037124A">
      <w:pPr>
        <w:rPr>
          <w:lang w:val="en-GB"/>
        </w:rPr>
      </w:pPr>
      <w:r w:rsidRPr="0037124A">
        <w:rPr>
          <w:lang w:val="en-GB"/>
        </w:rPr>
        <w:t>These principles include:</w:t>
      </w:r>
    </w:p>
    <w:p w14:paraId="04DD8942" w14:textId="77777777" w:rsidR="0037124A" w:rsidRPr="0037124A" w:rsidRDefault="0037124A" w:rsidP="0037124A">
      <w:pPr>
        <w:rPr>
          <w:lang w:val="en-GB"/>
        </w:rPr>
      </w:pPr>
      <w:r w:rsidRPr="0037124A">
        <w:rPr>
          <w:lang w:val="en-GB"/>
        </w:rPr>
        <w:t>1. Shareholders' rights and fair treatment. The organization should respect the rights of shareholders and help shareholders exercise these rights.</w:t>
      </w:r>
    </w:p>
    <w:p w14:paraId="41E7496C" w14:textId="77777777" w:rsidR="0037124A" w:rsidRPr="0037124A" w:rsidRDefault="0037124A" w:rsidP="0037124A">
      <w:pPr>
        <w:rPr>
          <w:lang w:val="en-GB"/>
        </w:rPr>
      </w:pPr>
      <w:r w:rsidRPr="0037124A">
        <w:rPr>
          <w:lang w:val="en-GB"/>
        </w:rPr>
        <w:t>2. Concerned about the interests of other stakeholders. Organizations should recognize that they have legal, contractual, social, and market-driven obligations to non-shareholder stakeholders, including employees, investors, creditors, suppliers, local communities, customers, and decision makers.</w:t>
      </w:r>
    </w:p>
    <w:p w14:paraId="60F880A9" w14:textId="45F2D679" w:rsidR="0037124A" w:rsidRPr="0037124A" w:rsidRDefault="0037124A" w:rsidP="0037124A">
      <w:pPr>
        <w:rPr>
          <w:lang w:val="en-GB"/>
        </w:rPr>
      </w:pPr>
      <w:r w:rsidRPr="0037124A">
        <w:rPr>
          <w:lang w:val="en-GB"/>
        </w:rPr>
        <w:t xml:space="preserve">3. Understand the roles and responsibilities of the board of directors. The board needs </w:t>
      </w:r>
      <w:r w:rsidR="00DA546C" w:rsidRPr="0037124A">
        <w:rPr>
          <w:lang w:val="en-GB"/>
        </w:rPr>
        <w:t>enough</w:t>
      </w:r>
      <w:r w:rsidRPr="0037124A">
        <w:rPr>
          <w:lang w:val="en-GB"/>
        </w:rPr>
        <w:t xml:space="preserve"> independence and standards to review and question management performance.</w:t>
      </w:r>
    </w:p>
    <w:p w14:paraId="386CB7B9" w14:textId="77777777" w:rsidR="0037124A" w:rsidRPr="0037124A" w:rsidRDefault="0037124A" w:rsidP="0037124A">
      <w:pPr>
        <w:rPr>
          <w:lang w:val="en-GB"/>
        </w:rPr>
      </w:pPr>
      <w:r w:rsidRPr="0037124A">
        <w:rPr>
          <w:lang w:val="en-GB"/>
        </w:rPr>
        <w:t>4. Integrity and ethics. The organization shall develop a code of conduct for its directors and executives to promote ethical and responsible decision-making.</w:t>
      </w:r>
    </w:p>
    <w:p w14:paraId="46EEF1E1" w14:textId="3DD1165D" w:rsidR="0037124A" w:rsidRDefault="0037124A" w:rsidP="0037124A">
      <w:pPr>
        <w:rPr>
          <w:lang w:val="en-GB"/>
        </w:rPr>
      </w:pPr>
      <w:r w:rsidRPr="0037124A">
        <w:rPr>
          <w:lang w:val="en-GB"/>
        </w:rPr>
        <w:t>5. Disclosure and transparency. The organization should clarify and disclose the roles and responsibilities of the board and management to provide a level of accountability to stakeholders.</w:t>
      </w:r>
    </w:p>
    <w:p w14:paraId="01F68115" w14:textId="68C2B0B5" w:rsidR="002B551A" w:rsidRDefault="002B551A" w:rsidP="00D56355">
      <w:pPr>
        <w:rPr>
          <w:lang w:val="en-GB"/>
        </w:rPr>
      </w:pPr>
    </w:p>
    <w:p w14:paraId="100204CC" w14:textId="5C916A85" w:rsidR="002B551A" w:rsidRDefault="002B551A" w:rsidP="00D56355">
      <w:pPr>
        <w:rPr>
          <w:lang w:val="en-GB"/>
        </w:rPr>
      </w:pPr>
      <w:r w:rsidRPr="002B551A">
        <w:rPr>
          <w:lang w:val="en-GB"/>
        </w:rPr>
        <w:t>Corporate governance is the rules, practices, and processes that guide and control a company. Governance specifically refers to a set of rules, controls, policies, and resolutions that govern corporate behaviour.</w:t>
      </w:r>
      <w:r w:rsidR="00B863D1" w:rsidRPr="00B863D1">
        <w:rPr>
          <w:lang w:val="en-GB"/>
        </w:rPr>
        <w:t xml:space="preserve"> (</w:t>
      </w:r>
      <w:proofErr w:type="spellStart"/>
      <w:r w:rsidR="00DA546C" w:rsidRPr="00DA546C">
        <w:t>Bebchuk</w:t>
      </w:r>
      <w:proofErr w:type="spellEnd"/>
      <w:r w:rsidR="00DA546C" w:rsidRPr="00DA546C">
        <w:t>, Cohen</w:t>
      </w:r>
      <w:r w:rsidR="00DA546C">
        <w:t xml:space="preserve"> </w:t>
      </w:r>
      <w:r w:rsidR="00DA546C" w:rsidRPr="00DA546C">
        <w:t>&amp; Ferrell, 2008)</w:t>
      </w:r>
      <w:r w:rsidRPr="002B551A">
        <w:rPr>
          <w:lang w:val="en-GB"/>
        </w:rPr>
        <w:t xml:space="preserve"> The company's board of directors is the main force affecting corporate governance. Poor corporate governance can cast doubt on the company's reliability, integrity and transparency - all of which have an impact on its financial situation. </w:t>
      </w:r>
      <w:r w:rsidR="00D41975" w:rsidRPr="00B863D1">
        <w:rPr>
          <w:lang w:val="en-GB"/>
        </w:rPr>
        <w:t>(</w:t>
      </w:r>
      <w:proofErr w:type="spellStart"/>
      <w:r w:rsidR="00DA546C" w:rsidRPr="00DA546C">
        <w:t>Hermalin</w:t>
      </w:r>
      <w:proofErr w:type="spellEnd"/>
      <w:r w:rsidR="00DA546C" w:rsidRPr="00DA546C">
        <w:t xml:space="preserve">, &amp; </w:t>
      </w:r>
      <w:proofErr w:type="spellStart"/>
      <w:r w:rsidR="00DA546C" w:rsidRPr="00DA546C">
        <w:t>Weisbach</w:t>
      </w:r>
      <w:proofErr w:type="spellEnd"/>
      <w:r w:rsidR="00DA546C" w:rsidRPr="00DA546C">
        <w:t>, 1988)</w:t>
      </w:r>
      <w:r w:rsidR="00D41975" w:rsidRPr="002B551A">
        <w:rPr>
          <w:lang w:val="en-GB"/>
        </w:rPr>
        <w:t xml:space="preserve"> For</w:t>
      </w:r>
      <w:r w:rsidRPr="002B551A">
        <w:rPr>
          <w:lang w:val="en-GB"/>
        </w:rPr>
        <w:t xml:space="preserve"> many shareholders, it is not enough for a company to profit only; it also needs to demonstrate good corporate citizenship through environmental awareness, ethical behaviour and sound corporate governance practices. Consumers also want to buy a company with good corporate citizenship. And a sound corporate governance will be welcomed by shareholders to improve the interests of all corporate stakeholders.</w:t>
      </w:r>
      <w:r w:rsidR="00B863D1" w:rsidRPr="00B863D1">
        <w:rPr>
          <w:lang w:val="en-GB"/>
        </w:rPr>
        <w:t xml:space="preserve"> </w:t>
      </w:r>
      <w:bookmarkStart w:id="14" w:name="_Hlk7648369"/>
      <w:r w:rsidR="00B863D1" w:rsidRPr="00B863D1">
        <w:rPr>
          <w:lang w:val="en-GB"/>
        </w:rPr>
        <w:t>(</w:t>
      </w:r>
      <w:r w:rsidR="00DA546C" w:rsidRPr="00DA546C">
        <w:t>Matten &amp; Crane, 2005)</w:t>
      </w:r>
      <w:bookmarkEnd w:id="14"/>
    </w:p>
    <w:p w14:paraId="7BBA618A" w14:textId="55114D25" w:rsidR="006A3DB3" w:rsidRDefault="006A3DB3" w:rsidP="00D56355">
      <w:pPr>
        <w:rPr>
          <w:lang w:val="en-GB"/>
        </w:rPr>
      </w:pPr>
    </w:p>
    <w:p w14:paraId="13C958BD" w14:textId="5870415B" w:rsidR="00D41975" w:rsidRDefault="00D41975" w:rsidP="00D56355">
      <w:pPr>
        <w:rPr>
          <w:lang w:val="en-GB"/>
        </w:rPr>
      </w:pPr>
      <w:r w:rsidRPr="00D41975">
        <w:rPr>
          <w:lang w:val="en-GB"/>
        </w:rPr>
        <w:t xml:space="preserve">Corporate governance is governed by various laws and regulations: securities law, acquisition law, bankruptcy law, </w:t>
      </w:r>
      <w:proofErr w:type="spellStart"/>
      <w:r w:rsidRPr="00D41975">
        <w:rPr>
          <w:lang w:val="en-GB"/>
        </w:rPr>
        <w:t>labor</w:t>
      </w:r>
      <w:proofErr w:type="spellEnd"/>
      <w:r w:rsidRPr="00D41975">
        <w:rPr>
          <w:lang w:val="en-GB"/>
        </w:rPr>
        <w:t xml:space="preserve"> law and consumer protection law. But the focus is on voluntary corporate governance guidelines and governance laws around the world, and stock exchanges and boards of directors have issued corporate governance guidelines. They are not mandatory, but they want the company to operate based on compliance or interpretation.</w:t>
      </w:r>
    </w:p>
    <w:p w14:paraId="27A171DA" w14:textId="19ED93A5" w:rsidR="00D41975" w:rsidRDefault="00DA546C" w:rsidP="00D56355">
      <w:pPr>
        <w:rPr>
          <w:lang w:val="en-GB"/>
        </w:rPr>
      </w:pPr>
      <w:r>
        <w:lastRenderedPageBreak/>
        <w:t>(</w:t>
      </w:r>
      <w:r w:rsidRPr="00DA546C">
        <w:t xml:space="preserve">Core, </w:t>
      </w:r>
      <w:proofErr w:type="spellStart"/>
      <w:r w:rsidRPr="00DA546C">
        <w:t>Holthausen</w:t>
      </w:r>
      <w:proofErr w:type="spellEnd"/>
      <w:r w:rsidRPr="00DA546C">
        <w:t xml:space="preserve"> &amp; Larcker</w:t>
      </w:r>
      <w:r w:rsidR="00300E45">
        <w:t>,</w:t>
      </w:r>
      <w:r w:rsidRPr="00DA546C">
        <w:t>1999)</w:t>
      </w:r>
    </w:p>
    <w:p w14:paraId="5D2B38E9" w14:textId="256135AD" w:rsidR="00B863D1" w:rsidRPr="00B863D1" w:rsidRDefault="00A02ABC" w:rsidP="00B863D1">
      <w:pPr>
        <w:rPr>
          <w:lang w:val="en-GB"/>
        </w:rPr>
      </w:pPr>
      <w:r w:rsidRPr="00A02ABC">
        <w:rPr>
          <w:lang w:val="en-GB"/>
        </w:rPr>
        <w:t>In addition, different countries have different laws regarding the requirements of corporate governance. For example, some continental European countries, including Germany, Austria and the Netherlands, need a two-tier board as a means of improving corporate governance. In a two-tier board of directors, an executive board of company executives is usually responsible for day-to-day operations, while a board of supervisors consists entirely of non-executive directors representing shareholders and employees.</w:t>
      </w:r>
      <w:r w:rsidR="00B863D1" w:rsidRPr="00B863D1">
        <w:rPr>
          <w:lang w:val="en-GB"/>
        </w:rPr>
        <w:t xml:space="preserve"> (</w:t>
      </w:r>
      <w:r w:rsidR="00300E45" w:rsidRPr="00300E45">
        <w:t>Jungmann,2006)</w:t>
      </w:r>
      <w:r w:rsidR="00300E45">
        <w:t xml:space="preserve"> </w:t>
      </w:r>
      <w:r w:rsidRPr="00A02ABC">
        <w:rPr>
          <w:lang w:val="en-GB"/>
        </w:rPr>
        <w:t>This combination helps the company's owners and other stakeholders to monitor the company's operations and decisions. For listed companies, the establishment of independent directors and committees is necessary. Also, financial data for listed companies needs to be strictly reviewed and publicly released. These regulations ensure the interests of investors and the stability of the market.</w:t>
      </w:r>
      <w:r w:rsidR="00B863D1" w:rsidRPr="00B863D1">
        <w:rPr>
          <w:lang w:val="en-GB"/>
        </w:rPr>
        <w:t xml:space="preserve"> (</w:t>
      </w:r>
      <w:proofErr w:type="spellStart"/>
      <w:r w:rsidR="00300E45" w:rsidRPr="00300E45">
        <w:t>Haniffa</w:t>
      </w:r>
      <w:proofErr w:type="spellEnd"/>
      <w:r w:rsidR="00300E45">
        <w:t xml:space="preserve"> </w:t>
      </w:r>
      <w:r w:rsidR="00300E45" w:rsidRPr="00300E45">
        <w:t xml:space="preserve">&amp; </w:t>
      </w:r>
      <w:proofErr w:type="spellStart"/>
      <w:r w:rsidR="00300E45" w:rsidRPr="00300E45">
        <w:t>Hudaib</w:t>
      </w:r>
      <w:proofErr w:type="spellEnd"/>
      <w:r w:rsidR="00300E45" w:rsidRPr="00300E45">
        <w:t>, 2006)</w:t>
      </w:r>
    </w:p>
    <w:p w14:paraId="570F10C5" w14:textId="29114A8C" w:rsidR="009456F5" w:rsidRDefault="009456F5" w:rsidP="00D56355">
      <w:pPr>
        <w:rPr>
          <w:rFonts w:eastAsiaTheme="minorEastAsia"/>
          <w:lang w:val="en-GB"/>
        </w:rPr>
      </w:pPr>
    </w:p>
    <w:p w14:paraId="1765A086" w14:textId="30CBE8FB" w:rsidR="00AB54AF" w:rsidRDefault="00AB54AF" w:rsidP="00D56355">
      <w:pPr>
        <w:rPr>
          <w:rFonts w:eastAsiaTheme="minorEastAsia"/>
          <w:lang w:val="en-GB"/>
        </w:rPr>
      </w:pPr>
    </w:p>
    <w:p w14:paraId="19B5B6C8" w14:textId="6B31E913" w:rsidR="00AB54AF" w:rsidRDefault="00AB54AF" w:rsidP="00D56355">
      <w:pPr>
        <w:rPr>
          <w:rFonts w:eastAsiaTheme="minorEastAsia"/>
          <w:lang w:val="en-GB"/>
        </w:rPr>
      </w:pPr>
    </w:p>
    <w:p w14:paraId="74C7769C" w14:textId="231E307D" w:rsidR="00AB54AF" w:rsidRDefault="00AB54AF" w:rsidP="00D56355">
      <w:pPr>
        <w:rPr>
          <w:rFonts w:eastAsiaTheme="minorEastAsia"/>
          <w:lang w:val="en-GB"/>
        </w:rPr>
      </w:pPr>
    </w:p>
    <w:p w14:paraId="583701F4" w14:textId="5152BF9D" w:rsidR="00AB54AF" w:rsidRDefault="00AB54AF" w:rsidP="00D56355">
      <w:pPr>
        <w:rPr>
          <w:rFonts w:eastAsiaTheme="minorEastAsia"/>
          <w:lang w:val="en-GB"/>
        </w:rPr>
      </w:pPr>
    </w:p>
    <w:p w14:paraId="6E8DB8EF" w14:textId="4DFC8CEE" w:rsidR="00AB54AF" w:rsidRDefault="00AB54AF" w:rsidP="00D56355">
      <w:pPr>
        <w:rPr>
          <w:rFonts w:eastAsiaTheme="minorEastAsia"/>
          <w:lang w:val="en-GB"/>
        </w:rPr>
      </w:pPr>
    </w:p>
    <w:p w14:paraId="6CB753B6" w14:textId="5013515F" w:rsidR="00AB54AF" w:rsidRDefault="00AB54AF" w:rsidP="00D56355">
      <w:pPr>
        <w:rPr>
          <w:rFonts w:eastAsiaTheme="minorEastAsia"/>
          <w:lang w:val="en-GB"/>
        </w:rPr>
      </w:pPr>
    </w:p>
    <w:p w14:paraId="102584DA" w14:textId="0A6662C9" w:rsidR="00AB54AF" w:rsidRDefault="00AB54AF" w:rsidP="00D56355">
      <w:pPr>
        <w:rPr>
          <w:rFonts w:eastAsiaTheme="minorEastAsia"/>
          <w:lang w:val="en-GB"/>
        </w:rPr>
      </w:pPr>
    </w:p>
    <w:p w14:paraId="14E8665B" w14:textId="32AB606A" w:rsidR="00AB54AF" w:rsidRDefault="00AB54AF" w:rsidP="00D56355">
      <w:pPr>
        <w:rPr>
          <w:rFonts w:eastAsiaTheme="minorEastAsia"/>
          <w:lang w:val="en-GB"/>
        </w:rPr>
      </w:pPr>
    </w:p>
    <w:p w14:paraId="739E948D" w14:textId="25B5E175" w:rsidR="00AB54AF" w:rsidRDefault="00AB54AF" w:rsidP="00D56355">
      <w:pPr>
        <w:rPr>
          <w:rFonts w:eastAsiaTheme="minorEastAsia"/>
          <w:lang w:val="en-GB"/>
        </w:rPr>
      </w:pPr>
    </w:p>
    <w:p w14:paraId="4D96FF46" w14:textId="34CBFBFE" w:rsidR="00AB54AF" w:rsidRDefault="00AB54AF" w:rsidP="00D56355">
      <w:pPr>
        <w:rPr>
          <w:rFonts w:eastAsiaTheme="minorEastAsia"/>
          <w:lang w:val="en-GB"/>
        </w:rPr>
      </w:pPr>
    </w:p>
    <w:p w14:paraId="108F17C4" w14:textId="5C8F8189" w:rsidR="00AB54AF" w:rsidRDefault="00AB54AF" w:rsidP="00D56355">
      <w:pPr>
        <w:rPr>
          <w:rFonts w:eastAsiaTheme="minorEastAsia"/>
          <w:lang w:val="en-GB"/>
        </w:rPr>
      </w:pPr>
    </w:p>
    <w:p w14:paraId="08693B9D" w14:textId="4820BD84" w:rsidR="00AB54AF" w:rsidRDefault="00AB54AF" w:rsidP="00D56355">
      <w:pPr>
        <w:rPr>
          <w:rFonts w:eastAsiaTheme="minorEastAsia"/>
          <w:lang w:val="en-GB"/>
        </w:rPr>
      </w:pPr>
    </w:p>
    <w:p w14:paraId="2B1355BC" w14:textId="1FCCCC8A" w:rsidR="00AB54AF" w:rsidRDefault="00AB54AF" w:rsidP="00D56355">
      <w:pPr>
        <w:rPr>
          <w:rFonts w:eastAsiaTheme="minorEastAsia"/>
          <w:lang w:val="en-GB"/>
        </w:rPr>
      </w:pPr>
    </w:p>
    <w:p w14:paraId="0ECF894D" w14:textId="4AD3072B" w:rsidR="00AB54AF" w:rsidRDefault="00AB54AF" w:rsidP="00D56355">
      <w:pPr>
        <w:rPr>
          <w:rFonts w:eastAsiaTheme="minorEastAsia"/>
          <w:lang w:val="en-GB"/>
        </w:rPr>
      </w:pPr>
    </w:p>
    <w:p w14:paraId="1CC6DF4E" w14:textId="14716F48" w:rsidR="00AB54AF" w:rsidRDefault="00AB54AF" w:rsidP="00D56355">
      <w:pPr>
        <w:rPr>
          <w:rFonts w:eastAsiaTheme="minorEastAsia"/>
          <w:lang w:val="en-GB"/>
        </w:rPr>
      </w:pPr>
    </w:p>
    <w:p w14:paraId="5EC6DC9E" w14:textId="0E0A93D6" w:rsidR="00AB54AF" w:rsidRDefault="00AB54AF" w:rsidP="00D56355">
      <w:pPr>
        <w:rPr>
          <w:rFonts w:eastAsiaTheme="minorEastAsia"/>
          <w:lang w:val="en-GB"/>
        </w:rPr>
      </w:pPr>
    </w:p>
    <w:p w14:paraId="46D62493" w14:textId="2045FF36" w:rsidR="00AB54AF" w:rsidRDefault="00AB54AF" w:rsidP="00D56355">
      <w:pPr>
        <w:rPr>
          <w:rFonts w:eastAsiaTheme="minorEastAsia"/>
          <w:lang w:val="en-GB"/>
        </w:rPr>
      </w:pPr>
    </w:p>
    <w:p w14:paraId="385C6BFF" w14:textId="4CA7E403" w:rsidR="00AB54AF" w:rsidRDefault="00AB54AF" w:rsidP="00D56355">
      <w:pPr>
        <w:rPr>
          <w:rFonts w:eastAsiaTheme="minorEastAsia"/>
          <w:lang w:val="en-GB"/>
        </w:rPr>
      </w:pPr>
    </w:p>
    <w:p w14:paraId="5FE320C7" w14:textId="276D5C65" w:rsidR="00AB54AF" w:rsidRDefault="00AB54AF" w:rsidP="00D56355">
      <w:pPr>
        <w:rPr>
          <w:rFonts w:eastAsiaTheme="minorEastAsia"/>
          <w:lang w:val="en-GB"/>
        </w:rPr>
      </w:pPr>
    </w:p>
    <w:p w14:paraId="297E49F6" w14:textId="6CE82FD7" w:rsidR="00AB54AF" w:rsidRDefault="00AB54AF" w:rsidP="00D56355">
      <w:pPr>
        <w:rPr>
          <w:rFonts w:eastAsiaTheme="minorEastAsia"/>
          <w:lang w:val="en-GB"/>
        </w:rPr>
      </w:pPr>
    </w:p>
    <w:p w14:paraId="22804444" w14:textId="2DC7B39B" w:rsidR="00AB54AF" w:rsidRDefault="00AB54AF" w:rsidP="00D56355">
      <w:pPr>
        <w:rPr>
          <w:rFonts w:eastAsiaTheme="minorEastAsia"/>
          <w:lang w:val="en-GB"/>
        </w:rPr>
      </w:pPr>
    </w:p>
    <w:p w14:paraId="6141FF0C" w14:textId="3BE262F9" w:rsidR="00AB54AF" w:rsidRDefault="00AB54AF" w:rsidP="00D56355">
      <w:pPr>
        <w:rPr>
          <w:rFonts w:eastAsiaTheme="minorEastAsia"/>
          <w:lang w:val="en-GB"/>
        </w:rPr>
      </w:pPr>
    </w:p>
    <w:p w14:paraId="76FBCEB5" w14:textId="776F6E0C" w:rsidR="00AB54AF" w:rsidRDefault="00AB54AF" w:rsidP="00D56355">
      <w:pPr>
        <w:rPr>
          <w:rFonts w:eastAsiaTheme="minorEastAsia"/>
          <w:lang w:val="en-GB"/>
        </w:rPr>
      </w:pPr>
    </w:p>
    <w:p w14:paraId="08DDC650" w14:textId="3F0D9998" w:rsidR="00831036" w:rsidRDefault="00831036" w:rsidP="00D56355">
      <w:pPr>
        <w:rPr>
          <w:rFonts w:eastAsiaTheme="minorEastAsia"/>
          <w:lang w:val="en-GB"/>
        </w:rPr>
      </w:pPr>
    </w:p>
    <w:p w14:paraId="07CA2E58" w14:textId="72609C70" w:rsidR="00831036" w:rsidRDefault="00831036" w:rsidP="00D56355">
      <w:pPr>
        <w:rPr>
          <w:rFonts w:eastAsiaTheme="minorEastAsia"/>
          <w:lang w:val="en-GB"/>
        </w:rPr>
      </w:pPr>
    </w:p>
    <w:p w14:paraId="7F5E76E9" w14:textId="77777777" w:rsidR="00831036" w:rsidRDefault="00831036" w:rsidP="00D56355">
      <w:pPr>
        <w:rPr>
          <w:rFonts w:eastAsiaTheme="minorEastAsia"/>
          <w:lang w:val="en-GB"/>
        </w:rPr>
      </w:pPr>
    </w:p>
    <w:p w14:paraId="36980EF9" w14:textId="77777777" w:rsidR="00AB54AF" w:rsidRPr="00AB54AF" w:rsidRDefault="00AB54AF" w:rsidP="00D56355">
      <w:pPr>
        <w:rPr>
          <w:rFonts w:eastAsiaTheme="minorEastAsia"/>
          <w:lang w:val="en-GB"/>
        </w:rPr>
      </w:pPr>
    </w:p>
    <w:p w14:paraId="64D594DE" w14:textId="6FD544B2" w:rsidR="008905A9" w:rsidRDefault="00B863D1" w:rsidP="00AB54AF">
      <w:pPr>
        <w:pStyle w:val="1"/>
        <w:rPr>
          <w:lang w:val="en-GB"/>
        </w:rPr>
      </w:pPr>
      <w:bookmarkStart w:id="15" w:name="_Toc7819440"/>
      <w:r w:rsidRPr="00B863D1">
        <w:rPr>
          <w:rFonts w:hint="eastAsia"/>
          <w:lang w:val="en-GB"/>
        </w:rPr>
        <w:lastRenderedPageBreak/>
        <w:t>4</w:t>
      </w:r>
      <w:r w:rsidR="008905A9" w:rsidRPr="00B863D1">
        <w:rPr>
          <w:lang w:val="en-GB"/>
        </w:rPr>
        <w:t xml:space="preserve">. </w:t>
      </w:r>
      <w:r>
        <w:rPr>
          <w:rFonts w:hint="eastAsia"/>
          <w:lang w:val="en-GB"/>
        </w:rPr>
        <w:t>M</w:t>
      </w:r>
      <w:r w:rsidR="008905A9" w:rsidRPr="00B863D1">
        <w:rPr>
          <w:lang w:val="en-GB"/>
        </w:rPr>
        <w:t xml:space="preserve">odern </w:t>
      </w:r>
      <w:bookmarkStart w:id="16" w:name="_Hlk7794637"/>
      <w:r w:rsidR="008905A9" w:rsidRPr="00B863D1">
        <w:rPr>
          <w:lang w:val="en-GB"/>
        </w:rPr>
        <w:t>philanthropic</w:t>
      </w:r>
      <w:bookmarkEnd w:id="16"/>
      <w:r w:rsidR="008905A9" w:rsidRPr="00B863D1">
        <w:rPr>
          <w:lang w:val="en-GB"/>
        </w:rPr>
        <w:t xml:space="preserve"> value</w:t>
      </w:r>
      <w:bookmarkEnd w:id="15"/>
    </w:p>
    <w:p w14:paraId="63B94883" w14:textId="05E0C0DE" w:rsidR="00A774E0" w:rsidRPr="00A774E0" w:rsidRDefault="00A774E0" w:rsidP="00D56355">
      <w:pPr>
        <w:rPr>
          <w:lang w:val="en-GB"/>
        </w:rPr>
      </w:pPr>
      <w:r w:rsidRPr="00A774E0">
        <w:rPr>
          <w:lang w:val="en-GB"/>
        </w:rPr>
        <w:t xml:space="preserve">The essence of corporate </w:t>
      </w:r>
      <w:r w:rsidR="00350CCD" w:rsidRPr="00350CCD">
        <w:rPr>
          <w:lang w:val="en-GB"/>
        </w:rPr>
        <w:t>philanthropic</w:t>
      </w:r>
      <w:r w:rsidRPr="00A774E0">
        <w:rPr>
          <w:lang w:val="en-GB"/>
        </w:rPr>
        <w:t xml:space="preserve"> is that the company bears certain social responsibilities. </w:t>
      </w:r>
      <w:r w:rsidR="00350CCD">
        <w:rPr>
          <w:lang w:val="en-GB"/>
        </w:rPr>
        <w:t>(</w:t>
      </w:r>
      <w:r w:rsidR="00350CCD" w:rsidRPr="00350CCD">
        <w:t>Brown,</w:t>
      </w:r>
      <w:r w:rsidR="00350CCD">
        <w:t xml:space="preserve"> </w:t>
      </w:r>
      <w:proofErr w:type="spellStart"/>
      <w:r w:rsidR="00350CCD" w:rsidRPr="00350CCD">
        <w:t>Helland</w:t>
      </w:r>
      <w:proofErr w:type="spellEnd"/>
      <w:r w:rsidR="00350CCD" w:rsidRPr="00350CCD">
        <w:t>&amp; Smith, 2006)</w:t>
      </w:r>
      <w:r w:rsidR="00350CCD">
        <w:t xml:space="preserve"> </w:t>
      </w:r>
      <w:r w:rsidRPr="00A774E0">
        <w:rPr>
          <w:lang w:val="en-GB"/>
        </w:rPr>
        <w:t xml:space="preserve">Since the mid-1990s, Michael Porter applied the theory of competitive advantage to the analysis of corporate </w:t>
      </w:r>
      <w:r w:rsidR="00350CCD">
        <w:rPr>
          <w:lang w:val="en-GB"/>
        </w:rPr>
        <w:t>philanthropic</w:t>
      </w:r>
      <w:r w:rsidRPr="00A774E0">
        <w:rPr>
          <w:lang w:val="en-GB"/>
        </w:rPr>
        <w:t xml:space="preserve"> behaviour based on criticizing the traditional corporate social responsibility concept, and gradually formed a unique strategic corporate </w:t>
      </w:r>
      <w:r w:rsidR="00350CCD">
        <w:rPr>
          <w:lang w:val="en-GB"/>
        </w:rPr>
        <w:t>philanthropic</w:t>
      </w:r>
      <w:r w:rsidRPr="00A774E0">
        <w:rPr>
          <w:lang w:val="en-GB"/>
        </w:rPr>
        <w:t xml:space="preserve"> behaviour theory. Porter's corporate charitable spending with both social and economic benefits is called strategic </w:t>
      </w:r>
      <w:r w:rsidR="00350CCD">
        <w:rPr>
          <w:lang w:val="en-GB"/>
        </w:rPr>
        <w:t>philanthropic</w:t>
      </w:r>
      <w:r w:rsidRPr="00A774E0">
        <w:rPr>
          <w:lang w:val="en-GB"/>
        </w:rPr>
        <w:t>.</w:t>
      </w:r>
      <w:r w:rsidR="00350CCD" w:rsidRPr="00350CCD">
        <w:rPr>
          <w:rFonts w:ascii="Arial" w:hAnsi="Arial" w:cs="Arial"/>
          <w:color w:val="222222"/>
          <w:sz w:val="20"/>
          <w:szCs w:val="20"/>
          <w:shd w:val="clear" w:color="auto" w:fill="FFFFFF"/>
        </w:rPr>
        <w:t xml:space="preserve"> </w:t>
      </w:r>
      <w:r w:rsidR="00350CCD">
        <w:rPr>
          <w:rFonts w:ascii="Arial" w:hAnsi="Arial" w:cs="Arial"/>
          <w:color w:val="222222"/>
          <w:sz w:val="20"/>
          <w:szCs w:val="20"/>
          <w:shd w:val="clear" w:color="auto" w:fill="FFFFFF"/>
        </w:rPr>
        <w:t>(</w:t>
      </w:r>
      <w:r w:rsidR="00350CCD" w:rsidRPr="00350CCD">
        <w:t>Porter &amp; Kramer, 2003)</w:t>
      </w:r>
    </w:p>
    <w:p w14:paraId="1B28D275" w14:textId="1A53C8FC" w:rsidR="00A774E0" w:rsidRDefault="00A774E0" w:rsidP="00D56355">
      <w:pPr>
        <w:rPr>
          <w:b/>
          <w:lang w:val="en-GB"/>
        </w:rPr>
      </w:pPr>
    </w:p>
    <w:p w14:paraId="1B523833" w14:textId="77777777" w:rsidR="00350CCD" w:rsidRDefault="00350CCD" w:rsidP="00D56355">
      <w:pPr>
        <w:rPr>
          <w:b/>
          <w:lang w:val="en-GB"/>
        </w:rPr>
      </w:pPr>
    </w:p>
    <w:p w14:paraId="6C8D7020" w14:textId="4A0AB975" w:rsidR="00FB4214" w:rsidRPr="00B863D1" w:rsidRDefault="00AB54AF" w:rsidP="00AB54AF">
      <w:pPr>
        <w:pStyle w:val="2"/>
        <w:rPr>
          <w:lang w:val="en-GB"/>
        </w:rPr>
      </w:pPr>
      <w:bookmarkStart w:id="17" w:name="_Toc7819441"/>
      <w:r>
        <w:rPr>
          <w:lang w:val="en-GB"/>
        </w:rPr>
        <w:t xml:space="preserve">4.1 </w:t>
      </w:r>
      <w:r w:rsidR="00FB4214">
        <w:rPr>
          <w:lang w:val="en-GB"/>
        </w:rPr>
        <w:t>The advantages of Philanthropic</w:t>
      </w:r>
      <w:bookmarkEnd w:id="17"/>
      <w:r w:rsidR="00FB4214">
        <w:rPr>
          <w:lang w:val="en-GB"/>
        </w:rPr>
        <w:t xml:space="preserve"> </w:t>
      </w:r>
    </w:p>
    <w:p w14:paraId="231882B0" w14:textId="77777777" w:rsidR="00350CCD" w:rsidRDefault="00FB4214" w:rsidP="00FB4214">
      <w:r w:rsidRPr="00FB4214">
        <w:rPr>
          <w:lang w:val="en-GB"/>
        </w:rPr>
        <w:t>1. Establish a good social image of the company, increase the brand's exposure and market share, and have a huge advertising effect. When corporate donations or charitable acts cause widespread concern and reporting, they not only respond to public opinion, but also establish a positive and positive understanding of the company in the hearts of customers.</w:t>
      </w:r>
      <w:r w:rsidR="00350CCD" w:rsidRPr="00350CCD">
        <w:t xml:space="preserve"> </w:t>
      </w:r>
    </w:p>
    <w:p w14:paraId="2D8762C3" w14:textId="7E5A71FA" w:rsidR="00FB4214" w:rsidRPr="00350CCD" w:rsidRDefault="00350CCD" w:rsidP="00FB4214">
      <w:bookmarkStart w:id="18" w:name="_Hlk7794881"/>
      <w:r>
        <w:t>(</w:t>
      </w:r>
      <w:proofErr w:type="spellStart"/>
      <w:r w:rsidRPr="00350CCD">
        <w:t>Leisinger</w:t>
      </w:r>
      <w:proofErr w:type="spellEnd"/>
      <w:r w:rsidRPr="00350CCD">
        <w:t>, 2007)</w:t>
      </w:r>
    </w:p>
    <w:bookmarkEnd w:id="18"/>
    <w:p w14:paraId="3DE49F91" w14:textId="5FC62437" w:rsidR="00FB4214" w:rsidRPr="00FB4214" w:rsidRDefault="00FB4214" w:rsidP="00FB4214">
      <w:pPr>
        <w:rPr>
          <w:lang w:val="en-GB"/>
        </w:rPr>
      </w:pPr>
      <w:r w:rsidRPr="00FB4214">
        <w:rPr>
          <w:lang w:val="en-GB"/>
        </w:rPr>
        <w:t xml:space="preserve">2. It is conducive to building a benign corporate culture, improving employees' sense of </w:t>
      </w:r>
      <w:proofErr w:type="spellStart"/>
      <w:r w:rsidRPr="00FB4214">
        <w:rPr>
          <w:lang w:val="en-GB"/>
        </w:rPr>
        <w:t>honor</w:t>
      </w:r>
      <w:proofErr w:type="spellEnd"/>
      <w:r w:rsidRPr="00FB4214">
        <w:rPr>
          <w:lang w:val="en-GB"/>
        </w:rPr>
        <w:t xml:space="preserve"> and belonging, and is conducive to attracting outstanding talents. These charities will help many people in need and receive more social praise. Employees also receive encouragement and support from these praises because employees prefer to be a company in a socially supported company.</w:t>
      </w:r>
      <w:r w:rsidR="00350CCD" w:rsidRPr="00350CCD">
        <w:t xml:space="preserve"> </w:t>
      </w:r>
      <w:r w:rsidR="00350CCD">
        <w:t>(</w:t>
      </w:r>
      <w:r w:rsidR="00350CCD" w:rsidRPr="00350CCD">
        <w:t>Cochran, 2007)</w:t>
      </w:r>
    </w:p>
    <w:p w14:paraId="06CA5785" w14:textId="4BAF468A" w:rsidR="00FB4214" w:rsidRPr="00FB4214" w:rsidRDefault="00FB4214" w:rsidP="00FB4214">
      <w:pPr>
        <w:rPr>
          <w:lang w:val="en-GB"/>
        </w:rPr>
      </w:pPr>
      <w:r w:rsidRPr="00FB4214">
        <w:rPr>
          <w:lang w:val="en-GB"/>
        </w:rPr>
        <w:t>3. Public welfare is an important medium for corporate public relations. Enterprises entering any market involve public relations with local governments, the public and all sectors of society. Many companies even put forward the slogan “Public relations are the primary productive forces”. Participating in public welfare is undoubtedly the best way to deal with public relations. This is the business truth that has been proven by multinational corporations. Mature enterprises, especially multinational corporations, basically write their participation in the development of public welfare into their corporate culture or development strategy.</w:t>
      </w:r>
      <w:r w:rsidR="00350CCD" w:rsidRPr="00350CCD">
        <w:t xml:space="preserve"> (Cochran, 2007)</w:t>
      </w:r>
    </w:p>
    <w:p w14:paraId="1B8C34A1" w14:textId="6AB943B6" w:rsidR="00FB4214" w:rsidRPr="00350CCD" w:rsidRDefault="00FB4214" w:rsidP="00FB4214">
      <w:r w:rsidRPr="00FB4214">
        <w:rPr>
          <w:lang w:val="en-GB"/>
        </w:rPr>
        <w:t>4. One of the most immediate benefits of supporting charities to businesses is the ability to receive charitable donation tax credits. Donations that are usually tax-free include sponsoring charities or events, donating inventory or services, and cash donations.</w:t>
      </w:r>
      <w:r w:rsidR="00350CCD" w:rsidRPr="00350CCD">
        <w:t xml:space="preserve"> (</w:t>
      </w:r>
      <w:proofErr w:type="spellStart"/>
      <w:r w:rsidR="00350CCD" w:rsidRPr="00350CCD">
        <w:t>Leisinger</w:t>
      </w:r>
      <w:proofErr w:type="spellEnd"/>
      <w:r w:rsidR="00350CCD" w:rsidRPr="00350CCD">
        <w:t>, 2007)</w:t>
      </w:r>
    </w:p>
    <w:p w14:paraId="4328D8EF" w14:textId="59881A25" w:rsidR="00B863D1" w:rsidRPr="00350CCD" w:rsidRDefault="00FB4214" w:rsidP="00FB4214">
      <w:r w:rsidRPr="00FB4214">
        <w:rPr>
          <w:lang w:val="en-GB"/>
        </w:rPr>
        <w:t>5. Network and marketing opportunities. Modern network technology is very developed, and when the activities of large-scale commercial philanthropy are held, the scene environment will be of concern to the whole world. These concerns will be the best marketing method for the company.</w:t>
      </w:r>
      <w:r w:rsidR="00350CCD">
        <w:rPr>
          <w:lang w:val="en-GB"/>
        </w:rPr>
        <w:t xml:space="preserve"> </w:t>
      </w:r>
      <w:r w:rsidR="00350CCD" w:rsidRPr="00350CCD">
        <w:t>(</w:t>
      </w:r>
      <w:proofErr w:type="spellStart"/>
      <w:r w:rsidR="00350CCD" w:rsidRPr="00350CCD">
        <w:t>Leisinger</w:t>
      </w:r>
      <w:proofErr w:type="spellEnd"/>
      <w:r w:rsidR="00350CCD" w:rsidRPr="00350CCD">
        <w:t>, 2007)</w:t>
      </w:r>
    </w:p>
    <w:p w14:paraId="4AE83861" w14:textId="77777777" w:rsidR="00357BE4" w:rsidRDefault="00357BE4" w:rsidP="00FB4214">
      <w:pPr>
        <w:rPr>
          <w:lang w:val="en-GB"/>
        </w:rPr>
      </w:pPr>
    </w:p>
    <w:p w14:paraId="59F181D7" w14:textId="1FEC2015" w:rsidR="00B863D1" w:rsidRDefault="00AB54AF" w:rsidP="00AB54AF">
      <w:pPr>
        <w:pStyle w:val="2"/>
        <w:rPr>
          <w:lang w:val="en-GB"/>
        </w:rPr>
      </w:pPr>
      <w:bookmarkStart w:id="19" w:name="_Toc7819442"/>
      <w:r>
        <w:rPr>
          <w:lang w:val="en-GB"/>
        </w:rPr>
        <w:t xml:space="preserve">4.2 </w:t>
      </w:r>
      <w:r w:rsidR="004369DB" w:rsidRPr="004369DB">
        <w:rPr>
          <w:lang w:val="en-GB"/>
        </w:rPr>
        <w:t>Philanthropic value</w:t>
      </w:r>
      <w:bookmarkEnd w:id="19"/>
    </w:p>
    <w:p w14:paraId="6066E0CF" w14:textId="0C28C782" w:rsidR="00FB4214" w:rsidRDefault="00E14109" w:rsidP="00D56355">
      <w:pPr>
        <w:rPr>
          <w:lang w:val="en-GB"/>
        </w:rPr>
      </w:pPr>
      <w:r w:rsidRPr="00E14109">
        <w:rPr>
          <w:lang w:val="en-GB"/>
        </w:rPr>
        <w:t xml:space="preserve">According to a 2010 study by Cone Communications, 85% of consumers are more </w:t>
      </w:r>
      <w:r w:rsidRPr="00E14109">
        <w:rPr>
          <w:lang w:val="en-GB"/>
        </w:rPr>
        <w:lastRenderedPageBreak/>
        <w:t xml:space="preserve">positive about the company when they support the business they care about; 90% of consumers want the company to tell them how to support </w:t>
      </w:r>
      <w:r w:rsidR="00350CCD">
        <w:rPr>
          <w:lang w:val="en-GB"/>
        </w:rPr>
        <w:t>philanthropic</w:t>
      </w:r>
      <w:r w:rsidRPr="00E14109">
        <w:rPr>
          <w:lang w:val="en-GB"/>
        </w:rPr>
        <w:t>. This means that more than 278 million people in the United States want to know what the company is doing to benefit a business. These consumers can become potential customers of the company.</w:t>
      </w:r>
      <w:r w:rsidR="00D426B6" w:rsidRPr="00D426B6">
        <w:t xml:space="preserve"> </w:t>
      </w:r>
      <w:r w:rsidR="00D426B6">
        <w:t>(</w:t>
      </w:r>
      <w:r w:rsidR="00D426B6" w:rsidRPr="00D426B6">
        <w:t>Nationwide. 2017)</w:t>
      </w:r>
    </w:p>
    <w:p w14:paraId="5159E4E2" w14:textId="77777777" w:rsidR="00E14109" w:rsidRDefault="00E14109" w:rsidP="00D56355">
      <w:pPr>
        <w:rPr>
          <w:lang w:val="en-GB"/>
        </w:rPr>
      </w:pPr>
    </w:p>
    <w:p w14:paraId="466EA95D" w14:textId="67A6C418" w:rsidR="00E14109" w:rsidRPr="00D426B6" w:rsidRDefault="00E14109" w:rsidP="00D56355">
      <w:r w:rsidRPr="00E14109">
        <w:rPr>
          <w:lang w:val="en-GB"/>
        </w:rPr>
        <w:t xml:space="preserve">Charities are always looking for funding and support from the community, and local businesses and their owners are often very generous. In addition to supporting a good cause, donations to charities can bring additional benefits to businesses: they can create internal opportunities and increase business interaction with customers. By donating to charities, one of the most direct and tangible benefits of a company's business is the ability to receive charitable donations for tax </w:t>
      </w:r>
      <w:r w:rsidRPr="00E14109">
        <w:t>break</w:t>
      </w:r>
      <w:r w:rsidRPr="00E14109">
        <w:rPr>
          <w:lang w:val="en-GB"/>
        </w:rPr>
        <w:t xml:space="preserve"> (i.e. tax </w:t>
      </w:r>
      <w:r w:rsidRPr="00E14109">
        <w:t>relief</w:t>
      </w:r>
      <w:r w:rsidRPr="00E14109">
        <w:rPr>
          <w:lang w:val="en-GB"/>
        </w:rPr>
        <w:t>).</w:t>
      </w:r>
      <w:r w:rsidR="00D426B6" w:rsidRPr="00D426B6">
        <w:t xml:space="preserve"> </w:t>
      </w:r>
      <w:r w:rsidR="00D426B6">
        <w:t>(</w:t>
      </w:r>
      <w:r w:rsidR="00D426B6" w:rsidRPr="00D426B6">
        <w:t>GOV.</w:t>
      </w:r>
      <w:r w:rsidR="00D426B6">
        <w:t>UK</w:t>
      </w:r>
      <w:r w:rsidR="00D426B6">
        <w:rPr>
          <w:rFonts w:hint="eastAsia"/>
        </w:rPr>
        <w:t>,</w:t>
      </w:r>
      <w:r w:rsidR="00D426B6" w:rsidRPr="00D426B6">
        <w:t xml:space="preserve"> 2018)</w:t>
      </w:r>
    </w:p>
    <w:p w14:paraId="784D3B44" w14:textId="6EFD4941" w:rsidR="00E14109" w:rsidRDefault="00E14109" w:rsidP="00D56355">
      <w:pPr>
        <w:rPr>
          <w:lang w:val="en-GB"/>
        </w:rPr>
      </w:pPr>
    </w:p>
    <w:p w14:paraId="05F046F1" w14:textId="6DDE36A2" w:rsidR="00346191" w:rsidRDefault="00346191" w:rsidP="00D56355">
      <w:pPr>
        <w:rPr>
          <w:lang w:val="en-GB"/>
        </w:rPr>
      </w:pPr>
    </w:p>
    <w:p w14:paraId="00E2CFB4" w14:textId="1846E0C5" w:rsidR="00346191" w:rsidRDefault="00346191" w:rsidP="00D56355">
      <w:pPr>
        <w:rPr>
          <w:lang w:val="en-GB"/>
        </w:rPr>
      </w:pPr>
    </w:p>
    <w:p w14:paraId="722997C4" w14:textId="40B03A5E" w:rsidR="00346191" w:rsidRDefault="00346191" w:rsidP="00D56355">
      <w:pPr>
        <w:rPr>
          <w:lang w:val="en-GB"/>
        </w:rPr>
      </w:pPr>
    </w:p>
    <w:p w14:paraId="43BC09A1" w14:textId="1FCA4B65" w:rsidR="00346191" w:rsidRDefault="00346191" w:rsidP="00D56355">
      <w:pPr>
        <w:rPr>
          <w:lang w:val="en-GB"/>
        </w:rPr>
      </w:pPr>
    </w:p>
    <w:p w14:paraId="2EBB165E" w14:textId="296D66B8" w:rsidR="00346191" w:rsidRDefault="00346191" w:rsidP="00D56355">
      <w:pPr>
        <w:rPr>
          <w:lang w:val="en-GB"/>
        </w:rPr>
      </w:pPr>
    </w:p>
    <w:p w14:paraId="650A73B6" w14:textId="77777777" w:rsidR="00394DA6" w:rsidRDefault="00394DA6" w:rsidP="00D56355">
      <w:pPr>
        <w:rPr>
          <w:lang w:val="en-GB"/>
        </w:rPr>
      </w:pPr>
    </w:p>
    <w:p w14:paraId="398259B5" w14:textId="409781F2" w:rsidR="00346191" w:rsidRDefault="00346191" w:rsidP="00D56355">
      <w:pPr>
        <w:rPr>
          <w:rFonts w:eastAsiaTheme="minorEastAsia"/>
          <w:lang w:val="en-GB"/>
        </w:rPr>
      </w:pPr>
    </w:p>
    <w:p w14:paraId="0F610339" w14:textId="17C5612D" w:rsidR="00AB54AF" w:rsidRDefault="00AB54AF" w:rsidP="00D56355">
      <w:pPr>
        <w:rPr>
          <w:rFonts w:eastAsiaTheme="minorEastAsia"/>
          <w:lang w:val="en-GB"/>
        </w:rPr>
      </w:pPr>
    </w:p>
    <w:p w14:paraId="0A2DA90F" w14:textId="14BB5049" w:rsidR="00AB54AF" w:rsidRDefault="00AB54AF" w:rsidP="00D56355">
      <w:pPr>
        <w:rPr>
          <w:rFonts w:eastAsiaTheme="minorEastAsia"/>
          <w:lang w:val="en-GB"/>
        </w:rPr>
      </w:pPr>
    </w:p>
    <w:p w14:paraId="7103BDF5" w14:textId="379B5E1C" w:rsidR="00AB54AF" w:rsidRDefault="00AB54AF" w:rsidP="00D56355">
      <w:pPr>
        <w:rPr>
          <w:rFonts w:eastAsiaTheme="minorEastAsia"/>
          <w:lang w:val="en-GB"/>
        </w:rPr>
      </w:pPr>
    </w:p>
    <w:p w14:paraId="5E76269F" w14:textId="75B4826B" w:rsidR="00AB54AF" w:rsidRDefault="00AB54AF" w:rsidP="00D56355">
      <w:pPr>
        <w:rPr>
          <w:rFonts w:eastAsiaTheme="minorEastAsia"/>
          <w:lang w:val="en-GB"/>
        </w:rPr>
      </w:pPr>
    </w:p>
    <w:p w14:paraId="28FC28DA" w14:textId="6CB7EEE9" w:rsidR="00AB54AF" w:rsidRDefault="00AB54AF" w:rsidP="00D56355">
      <w:pPr>
        <w:rPr>
          <w:rFonts w:eastAsiaTheme="minorEastAsia"/>
          <w:lang w:val="en-GB"/>
        </w:rPr>
      </w:pPr>
    </w:p>
    <w:p w14:paraId="675557EE" w14:textId="501B25E5" w:rsidR="00AB54AF" w:rsidRDefault="00AB54AF" w:rsidP="00D56355">
      <w:pPr>
        <w:rPr>
          <w:rFonts w:eastAsiaTheme="minorEastAsia"/>
          <w:lang w:val="en-GB"/>
        </w:rPr>
      </w:pPr>
    </w:p>
    <w:p w14:paraId="3C899344" w14:textId="04E35FB7" w:rsidR="00AB54AF" w:rsidRDefault="00AB54AF" w:rsidP="00D56355">
      <w:pPr>
        <w:rPr>
          <w:rFonts w:eastAsiaTheme="minorEastAsia"/>
          <w:lang w:val="en-GB"/>
        </w:rPr>
      </w:pPr>
    </w:p>
    <w:p w14:paraId="21DB91F3" w14:textId="7F7AE007" w:rsidR="00AB54AF" w:rsidRDefault="00AB54AF" w:rsidP="00D56355">
      <w:pPr>
        <w:rPr>
          <w:rFonts w:eastAsiaTheme="minorEastAsia"/>
          <w:lang w:val="en-GB"/>
        </w:rPr>
      </w:pPr>
    </w:p>
    <w:p w14:paraId="27F17B0F" w14:textId="760AB481" w:rsidR="00AB54AF" w:rsidRDefault="00AB54AF" w:rsidP="00D56355">
      <w:pPr>
        <w:rPr>
          <w:rFonts w:eastAsiaTheme="minorEastAsia"/>
          <w:lang w:val="en-GB"/>
        </w:rPr>
      </w:pPr>
    </w:p>
    <w:p w14:paraId="13BBB2B3" w14:textId="22C33DFE" w:rsidR="00AB54AF" w:rsidRDefault="00AB54AF" w:rsidP="00D56355">
      <w:pPr>
        <w:rPr>
          <w:rFonts w:eastAsiaTheme="minorEastAsia"/>
          <w:lang w:val="en-GB"/>
        </w:rPr>
      </w:pPr>
    </w:p>
    <w:p w14:paraId="372DFF42" w14:textId="7AA6537A" w:rsidR="00AB54AF" w:rsidRDefault="00AB54AF" w:rsidP="00D56355">
      <w:pPr>
        <w:rPr>
          <w:rFonts w:eastAsiaTheme="minorEastAsia"/>
          <w:lang w:val="en-GB"/>
        </w:rPr>
      </w:pPr>
    </w:p>
    <w:p w14:paraId="59DD5A9E" w14:textId="1BEA3D70" w:rsidR="00AB54AF" w:rsidRDefault="00AB54AF" w:rsidP="00D56355">
      <w:pPr>
        <w:rPr>
          <w:rFonts w:eastAsiaTheme="minorEastAsia"/>
          <w:lang w:val="en-GB"/>
        </w:rPr>
      </w:pPr>
    </w:p>
    <w:p w14:paraId="0443A398" w14:textId="31E7B0A6" w:rsidR="00AB54AF" w:rsidRDefault="00AB54AF" w:rsidP="00D56355">
      <w:pPr>
        <w:rPr>
          <w:rFonts w:eastAsiaTheme="minorEastAsia"/>
          <w:lang w:val="en-GB"/>
        </w:rPr>
      </w:pPr>
    </w:p>
    <w:p w14:paraId="20708D26" w14:textId="18E3B12A" w:rsidR="00AB54AF" w:rsidRDefault="00AB54AF" w:rsidP="00D56355">
      <w:pPr>
        <w:rPr>
          <w:rFonts w:eastAsiaTheme="minorEastAsia"/>
          <w:lang w:val="en-GB"/>
        </w:rPr>
      </w:pPr>
    </w:p>
    <w:p w14:paraId="7210613C" w14:textId="796F37D9" w:rsidR="00AB54AF" w:rsidRDefault="00AB54AF" w:rsidP="00D56355">
      <w:pPr>
        <w:rPr>
          <w:rFonts w:eastAsiaTheme="minorEastAsia"/>
          <w:lang w:val="en-GB"/>
        </w:rPr>
      </w:pPr>
    </w:p>
    <w:p w14:paraId="3ABE862E" w14:textId="3A2E606A" w:rsidR="00AB54AF" w:rsidRDefault="00AB54AF" w:rsidP="00D56355">
      <w:pPr>
        <w:rPr>
          <w:rFonts w:eastAsiaTheme="minorEastAsia"/>
          <w:lang w:val="en-GB"/>
        </w:rPr>
      </w:pPr>
    </w:p>
    <w:p w14:paraId="203583D9" w14:textId="400FDE4B" w:rsidR="00AB54AF" w:rsidRDefault="00AB54AF" w:rsidP="00D56355">
      <w:pPr>
        <w:rPr>
          <w:rFonts w:eastAsiaTheme="minorEastAsia"/>
          <w:lang w:val="en-GB"/>
        </w:rPr>
      </w:pPr>
    </w:p>
    <w:p w14:paraId="3BCFC182" w14:textId="2C3F5F09" w:rsidR="00AB54AF" w:rsidRDefault="00AB54AF" w:rsidP="00D56355">
      <w:pPr>
        <w:rPr>
          <w:rFonts w:eastAsiaTheme="minorEastAsia"/>
          <w:lang w:val="en-GB"/>
        </w:rPr>
      </w:pPr>
    </w:p>
    <w:p w14:paraId="162DA8B3" w14:textId="70AD98FE" w:rsidR="00AB54AF" w:rsidRDefault="00AB54AF" w:rsidP="00D56355">
      <w:pPr>
        <w:rPr>
          <w:rFonts w:eastAsiaTheme="minorEastAsia"/>
          <w:lang w:val="en-GB"/>
        </w:rPr>
      </w:pPr>
    </w:p>
    <w:p w14:paraId="4ED32A6E" w14:textId="160F9601" w:rsidR="00AB54AF" w:rsidRDefault="00AB54AF" w:rsidP="00D56355">
      <w:pPr>
        <w:rPr>
          <w:rFonts w:eastAsiaTheme="minorEastAsia"/>
          <w:lang w:val="en-GB"/>
        </w:rPr>
      </w:pPr>
    </w:p>
    <w:p w14:paraId="58E5C084" w14:textId="77777777" w:rsidR="00AB54AF" w:rsidRPr="00AB54AF" w:rsidRDefault="00AB54AF" w:rsidP="00D56355">
      <w:pPr>
        <w:rPr>
          <w:rFonts w:eastAsiaTheme="minorEastAsia"/>
          <w:lang w:val="en-GB"/>
        </w:rPr>
      </w:pPr>
    </w:p>
    <w:p w14:paraId="2D495B6A" w14:textId="32D20BDF" w:rsidR="008905A9" w:rsidRDefault="002C71FA" w:rsidP="00AB54AF">
      <w:pPr>
        <w:pStyle w:val="1"/>
        <w:rPr>
          <w:lang w:val="en-GB"/>
        </w:rPr>
      </w:pPr>
      <w:bookmarkStart w:id="20" w:name="_Toc7819443"/>
      <w:r w:rsidRPr="004369DB">
        <w:rPr>
          <w:lang w:val="en-GB"/>
        </w:rPr>
        <w:lastRenderedPageBreak/>
        <w:t>6</w:t>
      </w:r>
      <w:r w:rsidR="008905A9" w:rsidRPr="004369DB">
        <w:rPr>
          <w:lang w:val="en-GB"/>
        </w:rPr>
        <w:t xml:space="preserve">. </w:t>
      </w:r>
      <w:r w:rsidR="00831036">
        <w:rPr>
          <w:lang w:val="en-GB"/>
        </w:rPr>
        <w:t>T</w:t>
      </w:r>
      <w:r w:rsidR="008905A9" w:rsidRPr="004369DB">
        <w:rPr>
          <w:lang w:val="en-GB"/>
        </w:rPr>
        <w:t>he bad reputation</w:t>
      </w:r>
      <w:r w:rsidR="002129E9" w:rsidRPr="004369DB">
        <w:rPr>
          <w:lang w:val="en-GB"/>
        </w:rPr>
        <w:t xml:space="preserve"> </w:t>
      </w:r>
      <w:r w:rsidR="002129E9" w:rsidRPr="004369DB">
        <w:rPr>
          <w:rFonts w:hint="eastAsia"/>
          <w:lang w:val="en-GB"/>
        </w:rPr>
        <w:t>of</w:t>
      </w:r>
      <w:r w:rsidR="008905A9" w:rsidRPr="004369DB">
        <w:rPr>
          <w:lang w:val="en-GB"/>
        </w:rPr>
        <w:t xml:space="preserve"> Oxfam and how to prevent</w:t>
      </w:r>
      <w:bookmarkEnd w:id="20"/>
    </w:p>
    <w:p w14:paraId="3A833B12" w14:textId="133563DB" w:rsidR="00346191" w:rsidRPr="002662C4" w:rsidRDefault="00346191" w:rsidP="00D56355">
      <w:pPr>
        <w:rPr>
          <w:lang w:val="en-GB"/>
        </w:rPr>
      </w:pPr>
      <w:r w:rsidRPr="002662C4">
        <w:t>The name 'Oxfam' comes from the Oxford Committee for Famine Relief, founded in Britain in 1942.</w:t>
      </w:r>
      <w:r w:rsidR="002662C4" w:rsidRPr="002662C4">
        <w:t xml:space="preserve"> Oxfam is an international federation of 19 organizations that works with partners and local communities in more than 90 countries to address the world's poverty. One third of the world’s people live in poverty. The vision of Oxfam is a just world without poverty. It was created to help create lasting solutions to the injustice of poverty.</w:t>
      </w:r>
      <w:r w:rsidR="002662C4">
        <w:t xml:space="preserve"> (Oxfam, 2019)</w:t>
      </w:r>
    </w:p>
    <w:p w14:paraId="15D8E494" w14:textId="4B5F33A7" w:rsidR="00346191" w:rsidRDefault="00346191" w:rsidP="00D56355">
      <w:pPr>
        <w:rPr>
          <w:b/>
          <w:lang w:val="en-GB"/>
        </w:rPr>
      </w:pPr>
    </w:p>
    <w:p w14:paraId="1E4D5A2C" w14:textId="02119826" w:rsidR="008B3BDA" w:rsidRPr="008B3BDA" w:rsidRDefault="008B3BDA" w:rsidP="00D56355">
      <w:pPr>
        <w:rPr>
          <w:lang w:val="en-GB"/>
        </w:rPr>
      </w:pPr>
      <w:r w:rsidRPr="008B3BDA">
        <w:rPr>
          <w:lang w:val="en-GB"/>
        </w:rPr>
        <w:t xml:space="preserve">In 2011, some Oxfam staff were accused of sexual exploitation and abuse in Haiti during the earthquake response.  and the further allegations about the use of sex workers by Oxfam staff in Chad in 2006. </w:t>
      </w:r>
      <w:r w:rsidRPr="008B3BDA">
        <w:t>(Oxfam, 201</w:t>
      </w:r>
      <w:r>
        <w:t>8</w:t>
      </w:r>
      <w:r w:rsidRPr="008B3BDA">
        <w:t>)</w:t>
      </w:r>
      <w:r w:rsidRPr="008B3BDA">
        <w:rPr>
          <w:lang w:val="en-GB"/>
        </w:rPr>
        <w:t xml:space="preserve"> Sexual exploitation and sexual abuse are serious violations of human morality. In 2017, the United Nations called on countries to </w:t>
      </w:r>
      <w:proofErr w:type="gramStart"/>
      <w:r w:rsidRPr="008B3BDA">
        <w:rPr>
          <w:lang w:val="en-GB"/>
        </w:rPr>
        <w:t>completely eliminate</w:t>
      </w:r>
      <w:proofErr w:type="gramEnd"/>
      <w:r w:rsidRPr="008B3BDA">
        <w:rPr>
          <w:lang w:val="en-GB"/>
        </w:rPr>
        <w:t xml:space="preserve"> sexual exploitation and abuse.</w:t>
      </w:r>
      <w:r>
        <w:rPr>
          <w:lang w:val="en-GB"/>
        </w:rPr>
        <w:t xml:space="preserve"> </w:t>
      </w:r>
      <w:r w:rsidRPr="008B3BDA">
        <w:t>(UN News, 2017)</w:t>
      </w:r>
    </w:p>
    <w:p w14:paraId="5D0E2B68" w14:textId="77777777" w:rsidR="008B3BDA" w:rsidRDefault="008B3BDA" w:rsidP="00D56355">
      <w:pPr>
        <w:rPr>
          <w:b/>
          <w:lang w:val="en-GB"/>
        </w:rPr>
      </w:pPr>
    </w:p>
    <w:p w14:paraId="0A335980" w14:textId="57CADD38" w:rsidR="00346191" w:rsidRPr="00AB54AF" w:rsidRDefault="00AB54AF" w:rsidP="00AB54AF">
      <w:pPr>
        <w:pStyle w:val="2"/>
        <w:rPr>
          <w:lang w:val="en-GB"/>
        </w:rPr>
      </w:pPr>
      <w:bookmarkStart w:id="21" w:name="_Toc7819444"/>
      <w:r>
        <w:rPr>
          <w:lang w:val="en-GB"/>
        </w:rPr>
        <w:t xml:space="preserve">6.1 </w:t>
      </w:r>
      <w:r w:rsidR="002662C4">
        <w:rPr>
          <w:lang w:val="en-GB"/>
        </w:rPr>
        <w:t>T</w:t>
      </w:r>
      <w:r w:rsidR="002662C4" w:rsidRPr="002662C4">
        <w:rPr>
          <w:lang w:val="en-GB"/>
        </w:rPr>
        <w:t>he</w:t>
      </w:r>
      <w:r w:rsidR="00851558">
        <w:rPr>
          <w:lang w:val="en-GB"/>
        </w:rPr>
        <w:t xml:space="preserve"> results</w:t>
      </w:r>
      <w:r w:rsidR="00A12919">
        <w:rPr>
          <w:lang w:val="en-GB"/>
        </w:rPr>
        <w:t xml:space="preserve"> </w:t>
      </w:r>
      <w:r w:rsidR="00851558">
        <w:rPr>
          <w:lang w:val="en-GB"/>
        </w:rPr>
        <w:t xml:space="preserve">of </w:t>
      </w:r>
      <w:r w:rsidR="00A12919" w:rsidRPr="00A12919">
        <w:rPr>
          <w:lang w:val="en-GB"/>
        </w:rPr>
        <w:t>Oxfam</w:t>
      </w:r>
      <w:r w:rsidR="002662C4" w:rsidRPr="002662C4">
        <w:rPr>
          <w:lang w:val="en-GB"/>
        </w:rPr>
        <w:t xml:space="preserve"> bad reputation</w:t>
      </w:r>
      <w:bookmarkEnd w:id="21"/>
      <w:r w:rsidR="002662C4" w:rsidRPr="002662C4">
        <w:rPr>
          <w:lang w:val="en-GB"/>
        </w:rPr>
        <w:t xml:space="preserve"> </w:t>
      </w:r>
    </w:p>
    <w:p w14:paraId="0EB131A6" w14:textId="1902B1BA" w:rsidR="00297A36" w:rsidRDefault="00297A36" w:rsidP="00D56355">
      <w:pPr>
        <w:rPr>
          <w:lang w:val="en-GB"/>
        </w:rPr>
      </w:pPr>
      <w:r w:rsidRPr="00297A36">
        <w:rPr>
          <w:lang w:val="en-GB"/>
        </w:rPr>
        <w:t>On February 9, 2018, the Times published a front-page article: "</w:t>
      </w:r>
      <w:r w:rsidRPr="00297A36">
        <w:rPr>
          <w:rFonts w:ascii="Helvetica" w:hAnsi="Helvetica" w:cs="Helvetica"/>
          <w:color w:val="404040"/>
          <w:shd w:val="clear" w:color="auto" w:fill="FFFFFF"/>
        </w:rPr>
        <w:t xml:space="preserve"> </w:t>
      </w:r>
      <w:r w:rsidRPr="00297A36">
        <w:t>Top Oxfam staff paid Haiti survivors for sex</w:t>
      </w:r>
      <w:r w:rsidRPr="00297A36">
        <w:rPr>
          <w:lang w:val="en-GB"/>
        </w:rPr>
        <w:t xml:space="preserve"> " This article shows that Oxfam has concealed the use of prostitutes by senior staff working in Haiti after the 2010 earthquake, and even some of them may be minors.</w:t>
      </w:r>
    </w:p>
    <w:p w14:paraId="159F5B9F" w14:textId="7D9D612E" w:rsidR="009A333A" w:rsidRDefault="00E82988" w:rsidP="00D56355">
      <w:r w:rsidRPr="00E82988">
        <w:rPr>
          <w:lang w:val="en-GB"/>
        </w:rPr>
        <w:t xml:space="preserve">Oxfam's country director for Haiti, Roland van </w:t>
      </w:r>
      <w:proofErr w:type="spellStart"/>
      <w:r w:rsidRPr="00E82988">
        <w:rPr>
          <w:lang w:val="en-GB"/>
        </w:rPr>
        <w:t>Hauwermeiren</w:t>
      </w:r>
      <w:proofErr w:type="spellEnd"/>
      <w:r w:rsidRPr="00E82988">
        <w:rPr>
          <w:lang w:val="en-GB"/>
        </w:rPr>
        <w:t>, used prostitutes at a villa rented for him by Oxfam in the aftermath of the 2010 earthquake.</w:t>
      </w:r>
      <w:r w:rsidR="002662C4" w:rsidRPr="002662C4">
        <w:rPr>
          <w:rFonts w:ascii="Arial" w:hAnsi="Arial" w:cs="Arial"/>
          <w:color w:val="000000"/>
          <w:sz w:val="20"/>
          <w:szCs w:val="20"/>
          <w:shd w:val="clear" w:color="auto" w:fill="FFFFFF"/>
        </w:rPr>
        <w:t xml:space="preserve"> </w:t>
      </w:r>
      <w:r w:rsidR="002662C4" w:rsidRPr="002662C4">
        <w:t>(Sean, 2018)</w:t>
      </w:r>
    </w:p>
    <w:p w14:paraId="19A61866" w14:textId="77777777" w:rsidR="002662C4" w:rsidRDefault="002662C4" w:rsidP="00D56355">
      <w:pPr>
        <w:rPr>
          <w:lang w:val="en-GB"/>
        </w:rPr>
      </w:pPr>
    </w:p>
    <w:p w14:paraId="1AB7ACA4" w14:textId="2698BAE4" w:rsidR="00297A36" w:rsidRDefault="00297A36" w:rsidP="00D56355">
      <w:pPr>
        <w:rPr>
          <w:lang w:val="en-GB"/>
        </w:rPr>
      </w:pPr>
      <w:r w:rsidRPr="00297A36">
        <w:rPr>
          <w:lang w:val="en-GB"/>
        </w:rPr>
        <w:t xml:space="preserve">Oxfam’s head of operations in Haiti resigned after receiving allegations of misconduct by staff members. The UK-based aid agency said Roland Van </w:t>
      </w:r>
      <w:proofErr w:type="spellStart"/>
      <w:r w:rsidRPr="00297A36">
        <w:rPr>
          <w:lang w:val="en-GB"/>
        </w:rPr>
        <w:t>Hauwermeiren</w:t>
      </w:r>
      <w:proofErr w:type="spellEnd"/>
      <w:r w:rsidRPr="00297A36">
        <w:rPr>
          <w:lang w:val="en-GB"/>
        </w:rPr>
        <w:t xml:space="preserve"> thought he needed to resign because he was responsible for it. In August 2011, Oxfam reported to the </w:t>
      </w:r>
      <w:r w:rsidR="00350CCD">
        <w:rPr>
          <w:lang w:val="en-GB"/>
        </w:rPr>
        <w:t>Philanthropic</w:t>
      </w:r>
      <w:r w:rsidRPr="00297A36">
        <w:rPr>
          <w:lang w:val="en-GB"/>
        </w:rPr>
        <w:t xml:space="preserve"> Commission a continuing internal investigation into allegations of misconduct by staff involved in its Haitian program. However, the report did not identify any allegations or evidence of abuse of beneficiaries, nor did it mention any potential sexual offences involving minors.</w:t>
      </w:r>
      <w:r w:rsidR="00A12919" w:rsidRPr="00A12919">
        <w:t xml:space="preserve"> </w:t>
      </w:r>
      <w:r w:rsidR="00A12919" w:rsidRPr="00A12919">
        <w:rPr>
          <w:lang w:val="en-GB"/>
        </w:rPr>
        <w:t xml:space="preserve">The </w:t>
      </w:r>
      <w:r w:rsidR="00831036">
        <w:rPr>
          <w:lang w:val="en-GB"/>
        </w:rPr>
        <w:t>Philanthropy</w:t>
      </w:r>
      <w:r w:rsidR="00A12919" w:rsidRPr="00A12919">
        <w:rPr>
          <w:lang w:val="en-GB"/>
        </w:rPr>
        <w:t xml:space="preserve"> Commission will conduct further investigations into </w:t>
      </w:r>
      <w:proofErr w:type="spellStart"/>
      <w:r w:rsidR="00A12919" w:rsidRPr="00A12919">
        <w:rPr>
          <w:lang w:val="en-GB"/>
        </w:rPr>
        <w:t>oxfam</w:t>
      </w:r>
      <w:proofErr w:type="spellEnd"/>
      <w:r w:rsidR="00A12919" w:rsidRPr="00A12919">
        <w:rPr>
          <w:lang w:val="en-GB"/>
        </w:rPr>
        <w:t xml:space="preserve"> and request Oxfam to provide detailed reports.</w:t>
      </w:r>
      <w:r w:rsidR="00A12919" w:rsidRPr="00A12919">
        <w:rPr>
          <w:rFonts w:ascii="Arial" w:hAnsi="Arial" w:cs="Arial"/>
          <w:color w:val="000000"/>
          <w:sz w:val="20"/>
          <w:szCs w:val="20"/>
          <w:shd w:val="clear" w:color="auto" w:fill="FFFFFF"/>
        </w:rPr>
        <w:t xml:space="preserve"> </w:t>
      </w:r>
      <w:r w:rsidR="00A12919" w:rsidRPr="00A12919">
        <w:t>(GOV.UK, 2018)</w:t>
      </w:r>
    </w:p>
    <w:p w14:paraId="4295E379" w14:textId="0B44713A" w:rsidR="00784606" w:rsidRDefault="00784606" w:rsidP="00E82988">
      <w:pPr>
        <w:rPr>
          <w:color w:val="FF0000"/>
          <w:lang w:val="en-GB"/>
        </w:rPr>
      </w:pPr>
    </w:p>
    <w:p w14:paraId="2C9618AF" w14:textId="1B502DC8" w:rsidR="00E66F1F" w:rsidRDefault="00784606" w:rsidP="00D56355">
      <w:pPr>
        <w:rPr>
          <w:lang w:val="en-GB"/>
        </w:rPr>
      </w:pPr>
      <w:r w:rsidRPr="00784606">
        <w:rPr>
          <w:lang w:val="en-GB"/>
        </w:rPr>
        <w:t xml:space="preserve">On February </w:t>
      </w:r>
      <w:r>
        <w:rPr>
          <w:lang w:val="en-GB"/>
        </w:rPr>
        <w:t>16</w:t>
      </w:r>
      <w:r w:rsidRPr="00784606">
        <w:rPr>
          <w:lang w:val="en-GB"/>
        </w:rPr>
        <w:t>, 2018</w:t>
      </w:r>
      <w:r>
        <w:rPr>
          <w:lang w:val="en-GB"/>
        </w:rPr>
        <w:t xml:space="preserve">, </w:t>
      </w:r>
      <w:r w:rsidR="00E66F1F" w:rsidRPr="00E66F1F">
        <w:rPr>
          <w:lang w:val="en-GB"/>
        </w:rPr>
        <w:t xml:space="preserve">Oxfam agreed to stop bidding for the UK government's funds until it can prove that it meets the required "high standards." In 2011, Oxfam faced criticism in the way it handled claimants who hired prostitutes in Haiti. It has apologized and promised to reform. After these allegations, the deputy chief executive of the </w:t>
      </w:r>
      <w:r w:rsidR="00350CCD">
        <w:rPr>
          <w:lang w:val="en-GB"/>
        </w:rPr>
        <w:t>philanthropic</w:t>
      </w:r>
      <w:r w:rsidR="00E66F1F" w:rsidRPr="00E66F1F">
        <w:rPr>
          <w:lang w:val="en-GB"/>
        </w:rPr>
        <w:t xml:space="preserve"> resigned, and some celebrity supporters, such as actress Minnie Stephen and Archbishop Desmond Tutu, broke off with them. However, others said they will continue to support their work, including actor Simon </w:t>
      </w:r>
      <w:proofErr w:type="spellStart"/>
      <w:r w:rsidR="00E66F1F" w:rsidRPr="00E66F1F">
        <w:rPr>
          <w:lang w:val="en-GB"/>
        </w:rPr>
        <w:t>Pegg</w:t>
      </w:r>
      <w:proofErr w:type="spellEnd"/>
      <w:r w:rsidR="00E66F1F" w:rsidRPr="00E66F1F">
        <w:rPr>
          <w:lang w:val="en-GB"/>
        </w:rPr>
        <w:t xml:space="preserve"> and members of the </w:t>
      </w:r>
      <w:proofErr w:type="spellStart"/>
      <w:r w:rsidR="00E66F1F" w:rsidRPr="00E66F1F">
        <w:rPr>
          <w:lang w:val="en-GB"/>
        </w:rPr>
        <w:t>Eavis</w:t>
      </w:r>
      <w:proofErr w:type="spellEnd"/>
      <w:r w:rsidR="00E66F1F" w:rsidRPr="00E66F1F">
        <w:rPr>
          <w:lang w:val="en-GB"/>
        </w:rPr>
        <w:t xml:space="preserve"> family who organized the Glastonbury Festival.</w:t>
      </w:r>
      <w:r w:rsidRPr="00784606">
        <w:rPr>
          <w:rFonts w:ascii="Arial" w:hAnsi="Arial" w:cs="Arial"/>
          <w:color w:val="000000"/>
          <w:sz w:val="20"/>
          <w:szCs w:val="20"/>
          <w:shd w:val="clear" w:color="auto" w:fill="FFFFFF"/>
        </w:rPr>
        <w:t xml:space="preserve"> </w:t>
      </w:r>
      <w:r w:rsidRPr="00784606">
        <w:t>(BBC News, 2018)</w:t>
      </w:r>
    </w:p>
    <w:p w14:paraId="76502886" w14:textId="77777777" w:rsidR="00784606" w:rsidRDefault="00784606" w:rsidP="00D56355">
      <w:pPr>
        <w:rPr>
          <w:color w:val="FF0000"/>
          <w:lang w:val="en-GB"/>
        </w:rPr>
      </w:pPr>
    </w:p>
    <w:p w14:paraId="06B8B68E" w14:textId="77401A1C" w:rsidR="0024692A" w:rsidRPr="0024692A" w:rsidRDefault="00E66F1F" w:rsidP="0024692A">
      <w:pPr>
        <w:rPr>
          <w:lang w:val="en-GB"/>
        </w:rPr>
      </w:pPr>
      <w:r w:rsidRPr="00E66F1F">
        <w:rPr>
          <w:lang w:val="en-GB"/>
        </w:rPr>
        <w:lastRenderedPageBreak/>
        <w:t>The International Development Committee has heard that about 7,000 people have cancelled their donations to Oxfam. Mr. Goldring apologized for the damage caused and said that 26 allegations of sexual misconduct had been filed since the scandal broke out.</w:t>
      </w:r>
      <w:r w:rsidR="0024692A" w:rsidRPr="0024692A">
        <w:t xml:space="preserve"> (BBC News, 2018)</w:t>
      </w:r>
    </w:p>
    <w:p w14:paraId="0E3F0798" w14:textId="77777777" w:rsidR="00DF2CF9" w:rsidRPr="00162757" w:rsidRDefault="00DF2CF9" w:rsidP="00D56355">
      <w:pPr>
        <w:rPr>
          <w:rFonts w:eastAsiaTheme="minorEastAsia"/>
          <w:lang w:val="en-GB"/>
        </w:rPr>
      </w:pPr>
    </w:p>
    <w:p w14:paraId="3E7463BB" w14:textId="2F21A7C4" w:rsidR="00DF2CF9" w:rsidRPr="00AB54AF" w:rsidRDefault="00AB54AF" w:rsidP="00AB54AF">
      <w:pPr>
        <w:pStyle w:val="2"/>
        <w:rPr>
          <w:lang w:val="en-GB"/>
        </w:rPr>
      </w:pPr>
      <w:bookmarkStart w:id="22" w:name="_Toc7819445"/>
      <w:r>
        <w:rPr>
          <w:lang w:val="en-GB"/>
        </w:rPr>
        <w:t xml:space="preserve">6.2 </w:t>
      </w:r>
      <w:r w:rsidR="00E1781E" w:rsidRPr="00E1781E">
        <w:rPr>
          <w:lang w:val="en-GB"/>
        </w:rPr>
        <w:t>The response measures of Oxfam</w:t>
      </w:r>
      <w:bookmarkEnd w:id="22"/>
    </w:p>
    <w:p w14:paraId="3FE27387" w14:textId="0CB41AEA" w:rsidR="00DF2CF9" w:rsidRPr="00AB54AF" w:rsidRDefault="00DF2CF9" w:rsidP="00784606">
      <w:pPr>
        <w:rPr>
          <w:rFonts w:eastAsiaTheme="minorEastAsia"/>
          <w:lang w:val="en-GB"/>
        </w:rPr>
      </w:pPr>
      <w:r w:rsidRPr="00DF2CF9">
        <w:rPr>
          <w:lang w:val="en-GB"/>
        </w:rPr>
        <w:t>First, after Oxfam was reported by the Thames on February 9, 2018, the sex scandal immediately presented the documents for the 2011 Haiti investigation report and dismissed the relevant personnel. On February 10th, Oxfam's chief executive, Mark Goldring said that the serious misconduct did not disclose the details of the relevant personnel. However, on the 11th, Oxfam issued a series of new solutions when it received further allegations.</w:t>
      </w:r>
      <w:r w:rsidR="00AB54AF">
        <w:rPr>
          <w:lang w:val="en-GB"/>
        </w:rPr>
        <w:t xml:space="preserve"> (BBC news, 2018)</w:t>
      </w:r>
    </w:p>
    <w:p w14:paraId="09762B60" w14:textId="1F6A5417" w:rsidR="00784606" w:rsidRPr="00784606" w:rsidRDefault="00E1781E" w:rsidP="00784606">
      <w:pPr>
        <w:rPr>
          <w:lang w:val="en-GB"/>
        </w:rPr>
      </w:pPr>
      <w:r w:rsidRPr="00E1781E">
        <w:rPr>
          <w:lang w:val="en-GB"/>
        </w:rPr>
        <w:t>February 11</w:t>
      </w:r>
      <w:r>
        <w:rPr>
          <w:rFonts w:hint="eastAsia"/>
          <w:lang w:val="en-GB"/>
        </w:rPr>
        <w:t>,</w:t>
      </w:r>
      <w:r>
        <w:rPr>
          <w:lang w:val="en-GB"/>
        </w:rPr>
        <w:t xml:space="preserve"> </w:t>
      </w:r>
      <w:r w:rsidRPr="00E1781E">
        <w:rPr>
          <w:bCs/>
        </w:rPr>
        <w:t>Oxfam commits to improvements in aftermath of Haiti reports</w:t>
      </w:r>
      <w:r>
        <w:rPr>
          <w:rFonts w:hint="eastAsia"/>
          <w:bCs/>
        </w:rPr>
        <w:t xml:space="preserve"> </w:t>
      </w:r>
      <w:r w:rsidR="00784606" w:rsidRPr="00784606">
        <w:rPr>
          <w:lang w:val="en-GB"/>
        </w:rPr>
        <w:t>including:</w:t>
      </w:r>
    </w:p>
    <w:p w14:paraId="156AB2CE" w14:textId="46268DE3" w:rsidR="00784606" w:rsidRPr="00784606" w:rsidRDefault="00E1781E" w:rsidP="00784606">
      <w:pPr>
        <w:rPr>
          <w:lang w:val="en-GB"/>
        </w:rPr>
      </w:pPr>
      <w:r>
        <w:rPr>
          <w:lang w:val="en-GB"/>
        </w:rPr>
        <w:t>1.</w:t>
      </w:r>
      <w:r w:rsidR="00784606" w:rsidRPr="00784606">
        <w:rPr>
          <w:lang w:val="en-GB"/>
        </w:rPr>
        <w:t>Strengthen the review and recruitment of staff, including the mandatory part of the protection interview process for senior leadership positions.</w:t>
      </w:r>
    </w:p>
    <w:p w14:paraId="395A53C4" w14:textId="2CD883DD" w:rsidR="00784606" w:rsidRPr="00784606" w:rsidRDefault="00E1781E" w:rsidP="00784606">
      <w:pPr>
        <w:rPr>
          <w:lang w:val="en-GB"/>
        </w:rPr>
      </w:pPr>
      <w:r>
        <w:rPr>
          <w:lang w:val="en-GB"/>
        </w:rPr>
        <w:t>2.</w:t>
      </w:r>
      <w:r w:rsidR="00784606" w:rsidRPr="00784606">
        <w:rPr>
          <w:lang w:val="en-GB"/>
        </w:rPr>
        <w:t>Expand the current review of our practices to ensure that we revisit the progress that has been made and learn more from Haiti in 2011, with a special focus on challenging situations and rapid emergencies.</w:t>
      </w:r>
    </w:p>
    <w:p w14:paraId="594C5241" w14:textId="17760561" w:rsidR="00784606" w:rsidRPr="00784606" w:rsidRDefault="00E1781E" w:rsidP="00784606">
      <w:pPr>
        <w:rPr>
          <w:lang w:val="en-GB"/>
        </w:rPr>
      </w:pPr>
      <w:r>
        <w:rPr>
          <w:lang w:val="en-GB"/>
        </w:rPr>
        <w:t>3.</w:t>
      </w:r>
      <w:r w:rsidR="00784606" w:rsidRPr="00784606">
        <w:rPr>
          <w:lang w:val="en-GB"/>
        </w:rPr>
        <w:t xml:space="preserve">Conduct a comprehensive inspection of employee induction training to ensure that employees are more aware of our values </w:t>
      </w:r>
      <w:r w:rsidR="00784606" w:rsidRPr="00784606">
        <w:rPr>
          <w:rFonts w:ascii="MS Gothic" w:eastAsia="MS Gothic" w:hAnsi="MS Gothic" w:cs="MS Gothic" w:hint="eastAsia"/>
          <w:lang w:val="en-GB"/>
        </w:rPr>
        <w:t>​​</w:t>
      </w:r>
      <w:r w:rsidR="00784606" w:rsidRPr="00784606">
        <w:rPr>
          <w:lang w:val="en-GB"/>
        </w:rPr>
        <w:t>and codes of conduct and mandatory safeguards training during the first few weeks of employment.</w:t>
      </w:r>
    </w:p>
    <w:p w14:paraId="5FFC6F76" w14:textId="4A2CF62D" w:rsidR="00784606" w:rsidRPr="00784606" w:rsidRDefault="00E1781E" w:rsidP="00784606">
      <w:pPr>
        <w:rPr>
          <w:lang w:val="en-GB"/>
        </w:rPr>
      </w:pPr>
      <w:r>
        <w:rPr>
          <w:lang w:val="en-GB"/>
        </w:rPr>
        <w:t>4.</w:t>
      </w:r>
      <w:r w:rsidR="00784606" w:rsidRPr="00784606">
        <w:rPr>
          <w:lang w:val="en-GB"/>
        </w:rPr>
        <w:t>Use management recommendations from ongoing practice reviews to strengthen management oversight to ensure compliance with our policies and lessons learned from mistakes.</w:t>
      </w:r>
    </w:p>
    <w:p w14:paraId="724CF8A0" w14:textId="505A5BE1" w:rsidR="00784606" w:rsidRPr="00784606" w:rsidRDefault="00E1781E" w:rsidP="00784606">
      <w:pPr>
        <w:rPr>
          <w:lang w:val="en-GB"/>
        </w:rPr>
      </w:pPr>
      <w:r>
        <w:rPr>
          <w:lang w:val="en-GB"/>
        </w:rPr>
        <w:t>5.</w:t>
      </w:r>
      <w:r w:rsidR="00784606" w:rsidRPr="00784606">
        <w:rPr>
          <w:lang w:val="en-GB"/>
        </w:rPr>
        <w:t>Establish a new, independent external reporting service hotline as part of encouraging any employees to raise any possible concerns early.</w:t>
      </w:r>
    </w:p>
    <w:p w14:paraId="0DEB0E82" w14:textId="16FEB091" w:rsidR="00784606" w:rsidRPr="00784606" w:rsidRDefault="00E1781E" w:rsidP="00784606">
      <w:pPr>
        <w:rPr>
          <w:lang w:val="en-GB"/>
        </w:rPr>
      </w:pPr>
      <w:r>
        <w:rPr>
          <w:lang w:val="en-GB"/>
        </w:rPr>
        <w:t>6.</w:t>
      </w:r>
      <w:r w:rsidR="00784606" w:rsidRPr="00784606">
        <w:rPr>
          <w:lang w:val="en-GB"/>
        </w:rPr>
        <w:t>Working with our other departments to overcome legal difficulties, these difficulties have so far prevented us from sharing information between NGOs and other organizations on people found guilty of sexual misconduct.</w:t>
      </w:r>
    </w:p>
    <w:p w14:paraId="0D9858C9" w14:textId="7C7705CE" w:rsidR="00784606" w:rsidRPr="00784606" w:rsidRDefault="00E1781E" w:rsidP="00784606">
      <w:pPr>
        <w:rPr>
          <w:lang w:val="en-GB"/>
        </w:rPr>
      </w:pPr>
      <w:r>
        <w:rPr>
          <w:lang w:val="en-GB"/>
        </w:rPr>
        <w:t>7.</w:t>
      </w:r>
      <w:r w:rsidR="00784606" w:rsidRPr="00784606">
        <w:rPr>
          <w:lang w:val="en-GB"/>
        </w:rPr>
        <w:t>Re-report to the relevant authorities any questions that may affect the safety of our staff or public confidence</w:t>
      </w:r>
    </w:p>
    <w:p w14:paraId="1F74B8D7" w14:textId="396AF573" w:rsidR="00784606" w:rsidRPr="00784606" w:rsidRDefault="00E1781E" w:rsidP="00D56355">
      <w:pPr>
        <w:rPr>
          <w:lang w:val="en-GB"/>
        </w:rPr>
      </w:pPr>
      <w:r>
        <w:t>(</w:t>
      </w:r>
      <w:r w:rsidRPr="00E1781E">
        <w:t>Oxfam</w:t>
      </w:r>
      <w:r>
        <w:t xml:space="preserve">, </w:t>
      </w:r>
      <w:r w:rsidRPr="00E1781E">
        <w:t>2018)</w:t>
      </w:r>
    </w:p>
    <w:p w14:paraId="2D7AEB10" w14:textId="31FE7BB6" w:rsidR="00784606" w:rsidRDefault="00784606" w:rsidP="00D56355">
      <w:pPr>
        <w:rPr>
          <w:lang w:val="en-GB"/>
        </w:rPr>
      </w:pPr>
    </w:p>
    <w:p w14:paraId="682B7229" w14:textId="69AA7F07" w:rsidR="00394DA6" w:rsidRPr="00AB54AF" w:rsidRDefault="00F42B60" w:rsidP="00D56355">
      <w:pPr>
        <w:rPr>
          <w:rFonts w:eastAsiaTheme="minorEastAsia"/>
          <w:lang w:val="en-GB"/>
        </w:rPr>
      </w:pPr>
      <w:r w:rsidRPr="00F42B60">
        <w:rPr>
          <w:lang w:val="en-GB"/>
        </w:rPr>
        <w:t>On February 16th, Oxfam announced the establishment of an independent committee of women's rights experts to review the internal work culture and practices. At the same time, the committee will also establish a global referee database to block dishonest or unreliable references and triple its protection budget.</w:t>
      </w:r>
      <w:r w:rsidRPr="00F42B60">
        <w:t xml:space="preserve"> </w:t>
      </w:r>
      <w:r w:rsidRPr="00F42B60">
        <w:rPr>
          <w:lang w:val="en-GB"/>
        </w:rPr>
        <w:t xml:space="preserve">On February 17, Oxfam apologized to the employees in the Guardian and announced that he would give up the competition for the British government in hopes of regaining trust. On February 20th, Oxfam publishes a redacted version of its 2011 internal report into alleged abuse by staff. Later Oxfam boss Mark Goldring and two other senior executives were forced to announce their resignation for sexual </w:t>
      </w:r>
      <w:proofErr w:type="gramStart"/>
      <w:r w:rsidRPr="00F42B60">
        <w:rPr>
          <w:lang w:val="en-GB"/>
        </w:rPr>
        <w:t>assault.</w:t>
      </w:r>
      <w:r w:rsidRPr="00F42B60">
        <w:t>(</w:t>
      </w:r>
      <w:proofErr w:type="gramEnd"/>
      <w:r w:rsidRPr="00F42B60">
        <w:t>Oxfam, 2018)</w:t>
      </w:r>
    </w:p>
    <w:p w14:paraId="49C4E46A" w14:textId="04CACEA4" w:rsidR="008905A9" w:rsidRDefault="002C71FA" w:rsidP="00AB54AF">
      <w:pPr>
        <w:pStyle w:val="1"/>
        <w:rPr>
          <w:lang w:val="en-GB"/>
        </w:rPr>
      </w:pPr>
      <w:bookmarkStart w:id="23" w:name="_Toc7819446"/>
      <w:r>
        <w:rPr>
          <w:lang w:val="en-GB"/>
        </w:rPr>
        <w:lastRenderedPageBreak/>
        <w:t>7</w:t>
      </w:r>
      <w:r w:rsidR="008905A9">
        <w:rPr>
          <w:lang w:val="en-GB"/>
        </w:rPr>
        <w:t xml:space="preserve">. </w:t>
      </w:r>
      <w:r w:rsidR="00831036">
        <w:rPr>
          <w:lang w:val="en-GB"/>
        </w:rPr>
        <w:t>C</w:t>
      </w:r>
      <w:r w:rsidR="008905A9">
        <w:rPr>
          <w:lang w:val="en-GB"/>
        </w:rPr>
        <w:t>onclusion</w:t>
      </w:r>
      <w:bookmarkEnd w:id="23"/>
      <w:r w:rsidR="008905A9">
        <w:rPr>
          <w:lang w:val="en-GB"/>
        </w:rPr>
        <w:t xml:space="preserve"> </w:t>
      </w:r>
    </w:p>
    <w:p w14:paraId="4551ABDA" w14:textId="77777777" w:rsidR="00D107C1" w:rsidRPr="00D107C1" w:rsidRDefault="00D107C1" w:rsidP="00D107C1">
      <w:pPr>
        <w:rPr>
          <w:lang w:val="en-GB"/>
        </w:rPr>
      </w:pPr>
      <w:r w:rsidRPr="00D107C1">
        <w:rPr>
          <w:lang w:val="en-GB"/>
        </w:rPr>
        <w:t xml:space="preserve">Stakeholders are groups of interest to the company. In addition to the close interests of each stakeholder and company, Frederick divided the company's stakeholders into direct interest observers and indirect stakeholders in 1988. For corporate governance, the impact of stakeholders on the company is different. The conflict between shareholders and managers in the management of the company is more intense. Andrew Carnegie hired Frick to manage his steel company. But Frick's cold-blood management (to improve management performance) ultimately jeopardized Andrew Carnegie's interests. </w:t>
      </w:r>
      <w:proofErr w:type="gramStart"/>
      <w:r w:rsidRPr="00D107C1">
        <w:rPr>
          <w:lang w:val="en-GB"/>
        </w:rPr>
        <w:t>So</w:t>
      </w:r>
      <w:proofErr w:type="gramEnd"/>
      <w:r w:rsidRPr="00D107C1">
        <w:rPr>
          <w:lang w:val="en-GB"/>
        </w:rPr>
        <w:t xml:space="preserve"> the modern corporate governance approach is more biased towards balancing the interests of all stakeholders.</w:t>
      </w:r>
    </w:p>
    <w:p w14:paraId="693AADB3" w14:textId="77777777" w:rsidR="00D107C1" w:rsidRPr="00D107C1" w:rsidRDefault="00D107C1" w:rsidP="00D107C1">
      <w:pPr>
        <w:rPr>
          <w:lang w:val="en-GB"/>
        </w:rPr>
      </w:pPr>
    </w:p>
    <w:p w14:paraId="0B268E43" w14:textId="28B73E06" w:rsidR="00D107C1" w:rsidRPr="00D107C1" w:rsidRDefault="00D107C1" w:rsidP="00D107C1">
      <w:pPr>
        <w:rPr>
          <w:lang w:val="en-GB"/>
        </w:rPr>
      </w:pPr>
      <w:r w:rsidRPr="00D107C1">
        <w:rPr>
          <w:lang w:val="en-GB"/>
        </w:rPr>
        <w:t xml:space="preserve">For Rockefeller and Andrew Carnegie, they belong to Robber Barons and are also Captains of Industry and philanthropists. They took some unethical means to gain greater benefits in the early stages of business development, but also promoted the rapid development of the US oil and steel industries, making the United States a world power. In addition, they began to focus on investment in education, technology, medicine, </w:t>
      </w:r>
      <w:r w:rsidR="00831036">
        <w:rPr>
          <w:lang w:val="en-GB"/>
        </w:rPr>
        <w:t>philanthropy</w:t>
      </w:r>
      <w:r w:rsidRPr="00D107C1">
        <w:rPr>
          <w:lang w:val="en-GB"/>
        </w:rPr>
        <w:t xml:space="preserve">, etc. in old age. These investments have contributed to the development of technology in the United States and around the world. </w:t>
      </w:r>
      <w:r w:rsidR="00831036">
        <w:rPr>
          <w:lang w:val="en-GB"/>
        </w:rPr>
        <w:t>Philanthropy</w:t>
      </w:r>
      <w:r w:rsidRPr="00D107C1">
        <w:rPr>
          <w:lang w:val="en-GB"/>
        </w:rPr>
        <w:t xml:space="preserve"> has also been promoted by them. Porter talks about the combination of market competition and </w:t>
      </w:r>
      <w:r w:rsidR="00831036">
        <w:rPr>
          <w:lang w:val="en-GB"/>
        </w:rPr>
        <w:t>philanthropy</w:t>
      </w:r>
      <w:r w:rsidRPr="00D107C1">
        <w:rPr>
          <w:lang w:val="en-GB"/>
        </w:rPr>
        <w:t xml:space="preserve"> to promote the birth of modern commercial </w:t>
      </w:r>
      <w:r w:rsidR="00831036">
        <w:rPr>
          <w:lang w:val="en-GB"/>
        </w:rPr>
        <w:t>philanthropy</w:t>
      </w:r>
      <w:r w:rsidRPr="00D107C1">
        <w:rPr>
          <w:lang w:val="en-GB"/>
        </w:rPr>
        <w:t>.</w:t>
      </w:r>
    </w:p>
    <w:p w14:paraId="612C58D6" w14:textId="77777777" w:rsidR="00D107C1" w:rsidRPr="00D107C1" w:rsidRDefault="00D107C1" w:rsidP="00D107C1">
      <w:pPr>
        <w:rPr>
          <w:lang w:val="en-GB"/>
        </w:rPr>
      </w:pPr>
    </w:p>
    <w:p w14:paraId="5580EA47" w14:textId="77BFB2B3" w:rsidR="00F42B60" w:rsidRDefault="00D107C1" w:rsidP="00D107C1">
      <w:pPr>
        <w:rPr>
          <w:lang w:val="en-GB"/>
        </w:rPr>
      </w:pPr>
      <w:r w:rsidRPr="00D107C1">
        <w:rPr>
          <w:lang w:val="en-GB"/>
        </w:rPr>
        <w:t xml:space="preserve">on the other hand. Oxfam has left a bad reputation for people because of the lack of good corporate governance and corresponding systems. Certainly, Oxfam took some positive steps in this incident of sexual scandal to restore his reputation. Oxfam established an independent women's committee to oversee and investigate the internal culture of Oxfam. In addition, Oxfam voluntarily gave up UK government funding and submitted a more detailed report to the </w:t>
      </w:r>
      <w:r w:rsidR="00831036">
        <w:rPr>
          <w:lang w:val="en-GB"/>
        </w:rPr>
        <w:t>Philanthropy</w:t>
      </w:r>
      <w:r w:rsidRPr="00D107C1">
        <w:rPr>
          <w:lang w:val="en-GB"/>
        </w:rPr>
        <w:t xml:space="preserve"> Commission. These methods will help Oxfam to prevent the deterioration of reputation.</w:t>
      </w:r>
    </w:p>
    <w:p w14:paraId="58542C0F" w14:textId="77777777" w:rsidR="00F42B60" w:rsidRDefault="00F42B60" w:rsidP="00D56355">
      <w:pPr>
        <w:rPr>
          <w:lang w:val="en-GB"/>
        </w:rPr>
      </w:pPr>
    </w:p>
    <w:p w14:paraId="031B442F" w14:textId="77777777" w:rsidR="00F42B60" w:rsidRDefault="00F42B60" w:rsidP="00D56355">
      <w:pPr>
        <w:rPr>
          <w:lang w:val="en-GB"/>
        </w:rPr>
      </w:pPr>
    </w:p>
    <w:p w14:paraId="2CCB00A6" w14:textId="55E05FA5" w:rsidR="00F42B60" w:rsidRDefault="00F42B60" w:rsidP="00D56355">
      <w:pPr>
        <w:rPr>
          <w:lang w:val="en-GB"/>
        </w:rPr>
      </w:pPr>
    </w:p>
    <w:p w14:paraId="1BC22445" w14:textId="01F6310E" w:rsidR="00D107C1" w:rsidRDefault="00D107C1" w:rsidP="00D56355">
      <w:pPr>
        <w:rPr>
          <w:lang w:val="en-GB"/>
        </w:rPr>
      </w:pPr>
    </w:p>
    <w:p w14:paraId="5CC48C39" w14:textId="7B445201" w:rsidR="00D107C1" w:rsidRDefault="00D107C1" w:rsidP="00D56355">
      <w:pPr>
        <w:rPr>
          <w:lang w:val="en-GB"/>
        </w:rPr>
      </w:pPr>
    </w:p>
    <w:p w14:paraId="070AE568" w14:textId="480F6FC4" w:rsidR="00D107C1" w:rsidRDefault="00D107C1" w:rsidP="00D56355">
      <w:pPr>
        <w:rPr>
          <w:lang w:val="en-GB"/>
        </w:rPr>
      </w:pPr>
    </w:p>
    <w:p w14:paraId="133F99C2" w14:textId="09FA5C01" w:rsidR="00D107C1" w:rsidRDefault="00D107C1" w:rsidP="00D56355">
      <w:pPr>
        <w:rPr>
          <w:lang w:val="en-GB"/>
        </w:rPr>
      </w:pPr>
    </w:p>
    <w:p w14:paraId="64A85280" w14:textId="2871E4EC" w:rsidR="00D107C1" w:rsidRDefault="00D107C1" w:rsidP="00D56355">
      <w:pPr>
        <w:rPr>
          <w:lang w:val="en-GB"/>
        </w:rPr>
      </w:pPr>
    </w:p>
    <w:p w14:paraId="34680535" w14:textId="159C8312" w:rsidR="00D107C1" w:rsidRDefault="00D107C1" w:rsidP="00D56355">
      <w:pPr>
        <w:rPr>
          <w:lang w:val="en-GB"/>
        </w:rPr>
      </w:pPr>
    </w:p>
    <w:p w14:paraId="305D0196" w14:textId="7B12AC3C" w:rsidR="00D107C1" w:rsidRDefault="00D107C1" w:rsidP="00D56355">
      <w:pPr>
        <w:rPr>
          <w:lang w:val="en-GB"/>
        </w:rPr>
      </w:pPr>
    </w:p>
    <w:p w14:paraId="16666459" w14:textId="71246932" w:rsidR="00D107C1" w:rsidRDefault="00D107C1" w:rsidP="00D56355">
      <w:pPr>
        <w:rPr>
          <w:lang w:val="en-GB"/>
        </w:rPr>
      </w:pPr>
    </w:p>
    <w:p w14:paraId="1CE48C37" w14:textId="06E3E6F0" w:rsidR="00D107C1" w:rsidRDefault="00D107C1" w:rsidP="00D56355">
      <w:pPr>
        <w:rPr>
          <w:lang w:val="en-GB"/>
        </w:rPr>
      </w:pPr>
    </w:p>
    <w:p w14:paraId="701F2734" w14:textId="762FE18F" w:rsidR="00D107C1" w:rsidRDefault="00D107C1" w:rsidP="00D56355">
      <w:pPr>
        <w:rPr>
          <w:lang w:val="en-GB"/>
        </w:rPr>
      </w:pPr>
    </w:p>
    <w:p w14:paraId="79C33C45" w14:textId="51EC1748" w:rsidR="00D107C1" w:rsidRPr="00162757" w:rsidRDefault="00D107C1" w:rsidP="00D56355">
      <w:pPr>
        <w:rPr>
          <w:rFonts w:eastAsiaTheme="minorEastAsia"/>
          <w:lang w:val="en-GB"/>
        </w:rPr>
      </w:pPr>
    </w:p>
    <w:p w14:paraId="411FE6EC" w14:textId="30C004E3" w:rsidR="008905A9" w:rsidRDefault="002C71FA" w:rsidP="00AB54AF">
      <w:pPr>
        <w:pStyle w:val="1"/>
        <w:rPr>
          <w:lang w:val="en-GB"/>
        </w:rPr>
      </w:pPr>
      <w:bookmarkStart w:id="24" w:name="_Toc7819447"/>
      <w:r>
        <w:rPr>
          <w:lang w:val="en-GB"/>
        </w:rPr>
        <w:lastRenderedPageBreak/>
        <w:t>8</w:t>
      </w:r>
      <w:r w:rsidR="008905A9">
        <w:rPr>
          <w:lang w:val="en-GB"/>
        </w:rPr>
        <w:t>.</w:t>
      </w:r>
      <w:r w:rsidR="00831036">
        <w:rPr>
          <w:lang w:val="en-GB"/>
        </w:rPr>
        <w:t>R</w:t>
      </w:r>
      <w:r w:rsidR="008905A9">
        <w:rPr>
          <w:lang w:val="en-GB"/>
        </w:rPr>
        <w:t>eference</w:t>
      </w:r>
      <w:bookmarkEnd w:id="24"/>
      <w:r w:rsidR="008905A9">
        <w:rPr>
          <w:lang w:val="en-GB"/>
        </w:rPr>
        <w:t xml:space="preserve"> </w:t>
      </w:r>
    </w:p>
    <w:p w14:paraId="72D0B8A8" w14:textId="77777777" w:rsidR="00AB54AF" w:rsidRPr="00AB54AF" w:rsidRDefault="00AB54AF" w:rsidP="00AB54AF">
      <w:bookmarkStart w:id="25" w:name="_Hlk7794730"/>
      <w:r w:rsidRPr="00AB54AF">
        <w:t>BBC News. (2018). </w:t>
      </w:r>
      <w:r w:rsidRPr="00AB54AF">
        <w:rPr>
          <w:i/>
          <w:iCs/>
        </w:rPr>
        <w:t>Oxfam agrees to stop government funding bids</w:t>
      </w:r>
      <w:r w:rsidRPr="00AB54AF">
        <w:t>. [online] Available at: https://www.bbc.co.uk/news/uk-politics-43091489?intlink_from_url=http://www.bbc.co.uk/news/topics/cz3nmk0k7k3t/oxfam&amp;link_location=live-reporting-story [Accessed 3 May 2019].</w:t>
      </w:r>
    </w:p>
    <w:p w14:paraId="4C490934" w14:textId="77777777" w:rsidR="00AB54AF" w:rsidRPr="00AB54AF" w:rsidRDefault="00AB54AF" w:rsidP="00AB54AF"/>
    <w:p w14:paraId="28F2F99E" w14:textId="77777777" w:rsidR="00AB54AF" w:rsidRPr="00AB54AF" w:rsidRDefault="00AB54AF" w:rsidP="00AB54AF">
      <w:r w:rsidRPr="00AB54AF">
        <w:t>BBC News. (2018). </w:t>
      </w:r>
      <w:r w:rsidRPr="00AB54AF">
        <w:rPr>
          <w:i/>
          <w:iCs/>
        </w:rPr>
        <w:t>Oxfam deputy quits over Haiti sex claims</w:t>
      </w:r>
      <w:r w:rsidRPr="00AB54AF">
        <w:t>. [online] Available at: https://www.bbc.co.uk/news/uk-43027631 [Accessed 2 May 2019].</w:t>
      </w:r>
    </w:p>
    <w:p w14:paraId="0C5EE131" w14:textId="77777777" w:rsidR="00AB54AF" w:rsidRPr="00AB54AF" w:rsidRDefault="00AB54AF" w:rsidP="00AB54AF"/>
    <w:p w14:paraId="2EF1D085" w14:textId="77777777" w:rsidR="00AB54AF" w:rsidRPr="00AB54AF" w:rsidRDefault="00AB54AF" w:rsidP="00AB54AF">
      <w:r w:rsidRPr="00AB54AF">
        <w:t>BBC News. (2018). </w:t>
      </w:r>
      <w:r w:rsidRPr="00AB54AF">
        <w:rPr>
          <w:i/>
          <w:iCs/>
        </w:rPr>
        <w:t>How the Oxfam scandal unfolded</w:t>
      </w:r>
      <w:r w:rsidRPr="00AB54AF">
        <w:t>. [online] Available at: https://www.bbc.co.uk/news/uk-43112200?intlink_from_url=https://www.bbc.co.uk/news/topics/ckn41r6vm7yt/2010-haiti-earthquake&amp;link_location=live-reporting-story [Accessed 3 May 2019].</w:t>
      </w:r>
    </w:p>
    <w:p w14:paraId="0DD94F3E" w14:textId="77777777" w:rsidR="00AB54AF" w:rsidRPr="00AB54AF" w:rsidRDefault="00AB54AF" w:rsidP="00AB54AF"/>
    <w:p w14:paraId="64C1B797" w14:textId="77777777" w:rsidR="00AB54AF" w:rsidRPr="00AB54AF" w:rsidRDefault="00AB54AF" w:rsidP="00AB54AF">
      <w:r w:rsidRPr="00AB54AF">
        <w:t xml:space="preserve">Brown, W. O., </w:t>
      </w:r>
      <w:proofErr w:type="spellStart"/>
      <w:r w:rsidRPr="00AB54AF">
        <w:t>Helland</w:t>
      </w:r>
      <w:proofErr w:type="spellEnd"/>
      <w:r w:rsidRPr="00AB54AF">
        <w:t>, E., &amp; Smith, J. K. (2006)</w:t>
      </w:r>
      <w:bookmarkEnd w:id="25"/>
      <w:r w:rsidRPr="00AB54AF">
        <w:t>. Corporate philanthropic practices. </w:t>
      </w:r>
      <w:r w:rsidRPr="00AB54AF">
        <w:rPr>
          <w:i/>
          <w:iCs/>
        </w:rPr>
        <w:t>Journal of corporate finance</w:t>
      </w:r>
      <w:r w:rsidRPr="00AB54AF">
        <w:t>, </w:t>
      </w:r>
      <w:r w:rsidRPr="00AB54AF">
        <w:rPr>
          <w:i/>
          <w:iCs/>
        </w:rPr>
        <w:t>12</w:t>
      </w:r>
      <w:r w:rsidRPr="00AB54AF">
        <w:t>(5), 855-877.</w:t>
      </w:r>
    </w:p>
    <w:p w14:paraId="76AD134A" w14:textId="77777777" w:rsidR="00AB54AF" w:rsidRPr="00AB54AF" w:rsidRDefault="00AB54AF" w:rsidP="00AB54AF"/>
    <w:p w14:paraId="68C9EC40" w14:textId="77777777" w:rsidR="00AB54AF" w:rsidRPr="00AB54AF" w:rsidRDefault="00AB54AF" w:rsidP="00AB54AF">
      <w:bookmarkStart w:id="26" w:name="_Hlk7801557"/>
      <w:bookmarkStart w:id="27" w:name="_Hlk7794929"/>
      <w:r w:rsidRPr="00AB54AF">
        <w:t>Bridge, J. H. (2014)</w:t>
      </w:r>
      <w:bookmarkEnd w:id="26"/>
      <w:r w:rsidRPr="00AB54AF">
        <w:t>. </w:t>
      </w:r>
      <w:r w:rsidRPr="00AB54AF">
        <w:rPr>
          <w:i/>
          <w:iCs/>
        </w:rPr>
        <w:t>The Inside History of the Carnegie Steel Company: A Romance of Millions</w:t>
      </w:r>
      <w:r w:rsidRPr="00AB54AF">
        <w:t>. University of Pittsburgh Pre.</w:t>
      </w:r>
    </w:p>
    <w:p w14:paraId="25794285" w14:textId="77777777" w:rsidR="00AB54AF" w:rsidRPr="00AB54AF" w:rsidRDefault="00AB54AF" w:rsidP="00AB54AF"/>
    <w:p w14:paraId="37F9B80A" w14:textId="77777777" w:rsidR="00AB54AF" w:rsidRPr="00AB54AF" w:rsidRDefault="00AB54AF" w:rsidP="00AB54AF">
      <w:r w:rsidRPr="00AB54AF">
        <w:t xml:space="preserve">Burkart, M., </w:t>
      </w:r>
      <w:proofErr w:type="spellStart"/>
      <w:r w:rsidRPr="00AB54AF">
        <w:t>Gromb</w:t>
      </w:r>
      <w:proofErr w:type="spellEnd"/>
      <w:r w:rsidRPr="00AB54AF">
        <w:t xml:space="preserve">, D., &amp; </w:t>
      </w:r>
      <w:proofErr w:type="spellStart"/>
      <w:r w:rsidRPr="00AB54AF">
        <w:t>Panunzi</w:t>
      </w:r>
      <w:proofErr w:type="spellEnd"/>
      <w:r w:rsidRPr="00AB54AF">
        <w:t>, F. (1997). Large shareholders, monitoring, and the value of the firm. The quarterly journal of economics, 112(3), 693-728.</w:t>
      </w:r>
    </w:p>
    <w:p w14:paraId="02163BAB" w14:textId="77777777" w:rsidR="00AB54AF" w:rsidRPr="00AB54AF" w:rsidRDefault="00AB54AF" w:rsidP="00AB54AF"/>
    <w:p w14:paraId="29FBAF0B" w14:textId="77777777" w:rsidR="00AB54AF" w:rsidRPr="00AB54AF" w:rsidRDefault="00AB54AF" w:rsidP="00AB54AF">
      <w:bookmarkStart w:id="28" w:name="_Hlk7541828"/>
      <w:r w:rsidRPr="00AB54AF">
        <w:t>Chisholm, Hugh, ed. (1911)</w:t>
      </w:r>
      <w:bookmarkEnd w:id="28"/>
      <w:r w:rsidRPr="00AB54AF">
        <w:t>. "Carnegie, Andrew</w:t>
      </w:r>
      <w:proofErr w:type="gramStart"/>
      <w:r w:rsidRPr="00AB54AF">
        <w:t>" .</w:t>
      </w:r>
      <w:proofErr w:type="gramEnd"/>
      <w:r w:rsidRPr="00AB54AF">
        <w:t xml:space="preserve"> </w:t>
      </w:r>
      <w:proofErr w:type="spellStart"/>
      <w:r w:rsidRPr="00AB54AF">
        <w:t>Encyclopædia</w:t>
      </w:r>
      <w:proofErr w:type="spellEnd"/>
      <w:r w:rsidRPr="00AB54AF">
        <w:t xml:space="preserve"> Britannica. 5 (11th ed.). Cambridge University Press. pp. 364–65.</w:t>
      </w:r>
    </w:p>
    <w:p w14:paraId="3776FB03" w14:textId="77777777" w:rsidR="00AB54AF" w:rsidRPr="00AB54AF" w:rsidRDefault="00AB54AF" w:rsidP="00AB54AF"/>
    <w:p w14:paraId="6A886D8A" w14:textId="77777777" w:rsidR="00AB54AF" w:rsidRPr="00AB54AF" w:rsidRDefault="00AB54AF" w:rsidP="00AB54AF">
      <w:bookmarkStart w:id="29" w:name="_Hlk7804015"/>
      <w:proofErr w:type="spellStart"/>
      <w:r w:rsidRPr="00AB54AF">
        <w:t>Bebchuk</w:t>
      </w:r>
      <w:proofErr w:type="spellEnd"/>
      <w:r w:rsidRPr="00AB54AF">
        <w:t>, L., Cohen, A., &amp; Ferrell, A. (2008)</w:t>
      </w:r>
      <w:bookmarkEnd w:id="29"/>
      <w:r w:rsidRPr="00AB54AF">
        <w:t xml:space="preserve">. What matters in corporate </w:t>
      </w:r>
      <w:proofErr w:type="gramStart"/>
      <w:r w:rsidRPr="00AB54AF">
        <w:t>governance?.</w:t>
      </w:r>
      <w:proofErr w:type="gramEnd"/>
      <w:r w:rsidRPr="00AB54AF">
        <w:t> </w:t>
      </w:r>
      <w:r w:rsidRPr="00AB54AF">
        <w:rPr>
          <w:i/>
          <w:iCs/>
        </w:rPr>
        <w:t>The Review of financial studies</w:t>
      </w:r>
      <w:r w:rsidRPr="00AB54AF">
        <w:t>, </w:t>
      </w:r>
      <w:r w:rsidRPr="00AB54AF">
        <w:rPr>
          <w:i/>
          <w:iCs/>
        </w:rPr>
        <w:t>22</w:t>
      </w:r>
      <w:r w:rsidRPr="00AB54AF">
        <w:t>(2), 783-827.</w:t>
      </w:r>
    </w:p>
    <w:p w14:paraId="0EDF43F7" w14:textId="77777777" w:rsidR="00AB54AF" w:rsidRPr="00AB54AF" w:rsidRDefault="00AB54AF" w:rsidP="00AB54AF"/>
    <w:p w14:paraId="263F25BC" w14:textId="77777777" w:rsidR="00AB54AF" w:rsidRPr="00AB54AF" w:rsidRDefault="00AB54AF" w:rsidP="00AB54AF">
      <w:bookmarkStart w:id="30" w:name="_Hlk7544494"/>
      <w:bookmarkStart w:id="31" w:name="_Hlk7804249"/>
      <w:proofErr w:type="spellStart"/>
      <w:r w:rsidRPr="00AB54AF">
        <w:t>Birn</w:t>
      </w:r>
      <w:proofErr w:type="spellEnd"/>
      <w:r w:rsidRPr="00AB54AF">
        <w:t>, Anne-</w:t>
      </w:r>
      <w:proofErr w:type="spellStart"/>
      <w:r w:rsidRPr="00AB54AF">
        <w:t>Emanuelle</w:t>
      </w:r>
      <w:proofErr w:type="spellEnd"/>
      <w:r w:rsidRPr="00AB54AF">
        <w:t xml:space="preserve">; </w:t>
      </w:r>
      <w:proofErr w:type="spellStart"/>
      <w:r w:rsidRPr="00AB54AF">
        <w:t>Solorzano</w:t>
      </w:r>
      <w:proofErr w:type="spellEnd"/>
      <w:r w:rsidRPr="00AB54AF">
        <w:t>, Armando (1999)</w:t>
      </w:r>
      <w:bookmarkEnd w:id="30"/>
      <w:r w:rsidRPr="00AB54AF">
        <w:t>. "Public health policy paradoxes: science and politics in the Rockefeller Foundation's hookworm campaign in Mexico in the 1920s". </w:t>
      </w:r>
      <w:r w:rsidRPr="00AB54AF">
        <w:rPr>
          <w:i/>
          <w:iCs/>
        </w:rPr>
        <w:t>Social Science &amp; Medicine</w:t>
      </w:r>
      <w:r w:rsidRPr="00AB54AF">
        <w:t>. </w:t>
      </w:r>
      <w:r w:rsidRPr="00AB54AF">
        <w:rPr>
          <w:b/>
          <w:bCs/>
        </w:rPr>
        <w:t>49</w:t>
      </w:r>
      <w:r w:rsidRPr="00AB54AF">
        <w:t> (9): 1197–1213. </w:t>
      </w:r>
      <w:hyperlink r:id="rId10" w:tooltip="Digital object identifier" w:history="1">
        <w:r w:rsidRPr="00AB54AF">
          <w:rPr>
            <w:rStyle w:val="aa"/>
          </w:rPr>
          <w:t>doi</w:t>
        </w:r>
      </w:hyperlink>
      <w:r w:rsidRPr="00AB54AF">
        <w:t>:</w:t>
      </w:r>
      <w:hyperlink r:id="rId11" w:history="1">
        <w:r w:rsidRPr="00AB54AF">
          <w:rPr>
            <w:rStyle w:val="aa"/>
          </w:rPr>
          <w:t>10.1016/S0277-9536(99)00160-4</w:t>
        </w:r>
      </w:hyperlink>
      <w:r w:rsidRPr="00AB54AF">
        <w:t>. </w:t>
      </w:r>
      <w:hyperlink r:id="rId12" w:tooltip="PubMed Identifier" w:history="1">
        <w:r w:rsidRPr="00AB54AF">
          <w:rPr>
            <w:rStyle w:val="aa"/>
          </w:rPr>
          <w:t>PMID</w:t>
        </w:r>
      </w:hyperlink>
      <w:r w:rsidRPr="00AB54AF">
        <w:t> </w:t>
      </w:r>
      <w:hyperlink r:id="rId13" w:history="1">
        <w:r w:rsidRPr="00AB54AF">
          <w:rPr>
            <w:rStyle w:val="aa"/>
          </w:rPr>
          <w:t>10501641</w:t>
        </w:r>
      </w:hyperlink>
      <w:r w:rsidRPr="00AB54AF">
        <w:t>.</w:t>
      </w:r>
    </w:p>
    <w:p w14:paraId="5F977051" w14:textId="77777777" w:rsidR="00AB54AF" w:rsidRPr="00AB54AF" w:rsidRDefault="00AB54AF" w:rsidP="00AB54AF"/>
    <w:p w14:paraId="4FBCB728" w14:textId="77777777" w:rsidR="00AB54AF" w:rsidRPr="00AB54AF" w:rsidRDefault="00AB54AF" w:rsidP="00AB54AF">
      <w:r w:rsidRPr="00AB54AF">
        <w:t xml:space="preserve">Core, J. E., </w:t>
      </w:r>
      <w:proofErr w:type="spellStart"/>
      <w:r w:rsidRPr="00AB54AF">
        <w:t>Holthausen</w:t>
      </w:r>
      <w:proofErr w:type="spellEnd"/>
      <w:r w:rsidRPr="00AB54AF">
        <w:t xml:space="preserve">, R. W., &amp; </w:t>
      </w:r>
      <w:proofErr w:type="spellStart"/>
      <w:r w:rsidRPr="00AB54AF">
        <w:t>Larcker</w:t>
      </w:r>
      <w:proofErr w:type="spellEnd"/>
      <w:r w:rsidRPr="00AB54AF">
        <w:t>, D. F. (1999)</w:t>
      </w:r>
      <w:bookmarkEnd w:id="31"/>
      <w:r w:rsidRPr="00AB54AF">
        <w:t>. Corporate governance, chief executive officer compensation, and firm performance. </w:t>
      </w:r>
      <w:r w:rsidRPr="00AB54AF">
        <w:rPr>
          <w:i/>
          <w:iCs/>
        </w:rPr>
        <w:t>Journal of financial economics</w:t>
      </w:r>
      <w:r w:rsidRPr="00AB54AF">
        <w:t>, </w:t>
      </w:r>
      <w:r w:rsidRPr="00AB54AF">
        <w:rPr>
          <w:i/>
          <w:iCs/>
        </w:rPr>
        <w:t>51</w:t>
      </w:r>
      <w:r w:rsidRPr="00AB54AF">
        <w:t>(3), 371-406.</w:t>
      </w:r>
    </w:p>
    <w:p w14:paraId="15CB4A4F" w14:textId="77777777" w:rsidR="00AB54AF" w:rsidRPr="00AB54AF" w:rsidRDefault="00AB54AF" w:rsidP="00AB54AF"/>
    <w:p w14:paraId="32EE64D5" w14:textId="77777777" w:rsidR="00AB54AF" w:rsidRPr="00AB54AF" w:rsidRDefault="00AB54AF" w:rsidP="00AB54AF">
      <w:r w:rsidRPr="00AB54AF">
        <w:t>Cochran, P. L. (2007)</w:t>
      </w:r>
      <w:bookmarkEnd w:id="27"/>
      <w:r w:rsidRPr="00AB54AF">
        <w:t>. The evolution of corporate social responsibility. </w:t>
      </w:r>
      <w:r w:rsidRPr="00AB54AF">
        <w:rPr>
          <w:i/>
          <w:iCs/>
        </w:rPr>
        <w:t>Business horizons</w:t>
      </w:r>
      <w:r w:rsidRPr="00AB54AF">
        <w:t>, </w:t>
      </w:r>
      <w:r w:rsidRPr="00AB54AF">
        <w:rPr>
          <w:i/>
          <w:iCs/>
        </w:rPr>
        <w:t>50</w:t>
      </w:r>
      <w:r w:rsidRPr="00AB54AF">
        <w:t>(6), 449-454.</w:t>
      </w:r>
    </w:p>
    <w:p w14:paraId="7E9F18B1" w14:textId="77777777" w:rsidR="00AB54AF" w:rsidRPr="00AB54AF" w:rsidRDefault="00AB54AF" w:rsidP="00AB54AF">
      <w:r w:rsidRPr="00AB54AF">
        <w:t>Kenton, W. (2018). </w:t>
      </w:r>
      <w:r w:rsidRPr="00AB54AF">
        <w:rPr>
          <w:i/>
          <w:iCs/>
        </w:rPr>
        <w:t>Robber Barons</w:t>
      </w:r>
      <w:r w:rsidRPr="00AB54AF">
        <w:t>. [online] Investopedia. Available at: https://www.investopedia.com/terms/r/robberbarons.asp [Accessed 27 Apr. 2019].</w:t>
      </w:r>
    </w:p>
    <w:p w14:paraId="38832BEC" w14:textId="77777777" w:rsidR="00AB54AF" w:rsidRPr="00AB54AF" w:rsidRDefault="00AB54AF" w:rsidP="00AB54AF"/>
    <w:p w14:paraId="1B38CCAF" w14:textId="77777777" w:rsidR="00AB54AF" w:rsidRPr="00AB54AF" w:rsidRDefault="00AB54AF" w:rsidP="00AB54AF"/>
    <w:p w14:paraId="6D112825" w14:textId="77777777" w:rsidR="00AB54AF" w:rsidRPr="00AB54AF" w:rsidRDefault="00AB54AF" w:rsidP="00AB54AF">
      <w:r w:rsidRPr="00AB54AF">
        <w:t> </w:t>
      </w:r>
      <w:bookmarkStart w:id="32" w:name="_Hlk7537145"/>
      <w:r w:rsidRPr="00AB54AF">
        <w:rPr>
          <w:iCs/>
        </w:rPr>
        <w:t>David Freeman</w:t>
      </w:r>
      <w:r w:rsidRPr="00AB54AF">
        <w:rPr>
          <w:rFonts w:ascii="MS Gothic" w:eastAsia="MS Gothic" w:hAnsi="MS Gothic" w:cs="MS Gothic" w:hint="eastAsia"/>
          <w:iCs/>
        </w:rPr>
        <w:t>，</w:t>
      </w:r>
      <w:r w:rsidRPr="00AB54AF">
        <w:rPr>
          <w:rFonts w:hint="eastAsia"/>
          <w:iCs/>
        </w:rPr>
        <w:t>H</w:t>
      </w:r>
      <w:r w:rsidRPr="00AB54AF">
        <w:rPr>
          <w:iCs/>
          <w:lang w:val="en-GB"/>
        </w:rPr>
        <w:t xml:space="preserve">. </w:t>
      </w:r>
      <w:r w:rsidRPr="00AB54AF">
        <w:rPr>
          <w:iCs/>
        </w:rPr>
        <w:t xml:space="preserve"> (1980)</w:t>
      </w:r>
      <w:bookmarkEnd w:id="32"/>
      <w:r w:rsidRPr="00AB54AF">
        <w:rPr>
          <w:i/>
          <w:iCs/>
        </w:rPr>
        <w:t xml:space="preserve">. John D. The Founding Father of the Rockefellers. Harper &amp; Row. </w:t>
      </w:r>
      <w:r w:rsidRPr="00AB54AF">
        <w:rPr>
          <w:iCs/>
        </w:rPr>
        <w:t>p. 210. </w:t>
      </w:r>
      <w:hyperlink r:id="rId14" w:tooltip="International Standard Book Number" w:history="1">
        <w:r w:rsidRPr="00AB54AF">
          <w:rPr>
            <w:rStyle w:val="aa"/>
            <w:iCs/>
          </w:rPr>
          <w:t>ISBN</w:t>
        </w:r>
      </w:hyperlink>
      <w:r w:rsidRPr="00AB54AF">
        <w:rPr>
          <w:iCs/>
        </w:rPr>
        <w:t> </w:t>
      </w:r>
      <w:hyperlink r:id="rId15" w:tooltip="Special:BookSources/978-0060118136" w:history="1">
        <w:r w:rsidRPr="00AB54AF">
          <w:rPr>
            <w:rStyle w:val="aa"/>
            <w:iCs/>
          </w:rPr>
          <w:t>978-0060118136</w:t>
        </w:r>
      </w:hyperlink>
      <w:r w:rsidRPr="00AB54AF">
        <w:rPr>
          <w:iCs/>
        </w:rPr>
        <w:t>.</w:t>
      </w:r>
    </w:p>
    <w:p w14:paraId="463DF3B9" w14:textId="77777777" w:rsidR="00AB54AF" w:rsidRPr="00AB54AF" w:rsidRDefault="00AB54AF" w:rsidP="00AB54AF"/>
    <w:p w14:paraId="51BBE9C8" w14:textId="77777777" w:rsidR="00AB54AF" w:rsidRPr="00AB54AF" w:rsidRDefault="00AB54AF" w:rsidP="00AB54AF">
      <w:bookmarkStart w:id="33" w:name="_Hlk7537408"/>
      <w:r w:rsidRPr="00AB54AF">
        <w:rPr>
          <w:iCs/>
        </w:rPr>
        <w:t>Raymond Blaine, F. (1989)</w:t>
      </w:r>
      <w:bookmarkEnd w:id="33"/>
      <w:r w:rsidRPr="00AB54AF">
        <w:rPr>
          <w:iCs/>
        </w:rPr>
        <w:t>.</w:t>
      </w:r>
      <w:r w:rsidRPr="00AB54AF">
        <w:rPr>
          <w:i/>
          <w:iCs/>
        </w:rPr>
        <w:t xml:space="preserve"> The story of the Rockefeller Foundation. </w:t>
      </w:r>
      <w:r w:rsidRPr="00AB54AF">
        <w:rPr>
          <w:iCs/>
        </w:rPr>
        <w:t>Transaction Publishers. </w:t>
      </w:r>
      <w:hyperlink r:id="rId16" w:tooltip="International Standard Book Number" w:history="1">
        <w:r w:rsidRPr="00AB54AF">
          <w:rPr>
            <w:rStyle w:val="aa"/>
            <w:iCs/>
          </w:rPr>
          <w:t>ISBN</w:t>
        </w:r>
      </w:hyperlink>
      <w:r w:rsidRPr="00AB54AF">
        <w:rPr>
          <w:iCs/>
        </w:rPr>
        <w:t> </w:t>
      </w:r>
      <w:hyperlink r:id="rId17" w:tooltip="Special:BookSources/0-88738-248-7" w:history="1">
        <w:r w:rsidRPr="00AB54AF">
          <w:rPr>
            <w:rStyle w:val="aa"/>
            <w:iCs/>
          </w:rPr>
          <w:t>0-88738-248-7</w:t>
        </w:r>
      </w:hyperlink>
      <w:r w:rsidRPr="00AB54AF">
        <w:rPr>
          <w:iCs/>
        </w:rPr>
        <w:t>.</w:t>
      </w:r>
    </w:p>
    <w:p w14:paraId="310474E0" w14:textId="77777777" w:rsidR="00AB54AF" w:rsidRPr="00AB54AF" w:rsidRDefault="00AB54AF" w:rsidP="00AB54AF"/>
    <w:p w14:paraId="13047957" w14:textId="77777777" w:rsidR="00AB54AF" w:rsidRPr="00AB54AF" w:rsidRDefault="00AB54AF" w:rsidP="00AB54AF">
      <w:bookmarkStart w:id="34" w:name="_Hlk7537860"/>
      <w:r w:rsidRPr="00AB54AF">
        <w:t xml:space="preserve">Tipple, </w:t>
      </w:r>
      <w:r w:rsidRPr="00AB54AF">
        <w:rPr>
          <w:rFonts w:hint="eastAsia"/>
        </w:rPr>
        <w:t>J</w:t>
      </w:r>
      <w:r w:rsidRPr="00AB54AF">
        <w:rPr>
          <w:lang w:val="en-GB"/>
        </w:rPr>
        <w:t>.</w:t>
      </w:r>
      <w:r w:rsidRPr="00AB54AF">
        <w:t xml:space="preserve"> (1959) </w:t>
      </w:r>
      <w:bookmarkEnd w:id="34"/>
      <w:r w:rsidRPr="00AB54AF">
        <w:rPr>
          <w:i/>
        </w:rPr>
        <w:t>“The anatomy of prejudice: Origins of the robber baron legend." </w:t>
      </w:r>
      <w:r w:rsidRPr="00AB54AF">
        <w:rPr>
          <w:i/>
          <w:iCs/>
        </w:rPr>
        <w:t>Business History Review</w:t>
      </w:r>
      <w:r w:rsidRPr="00AB54AF">
        <w:rPr>
          <w:i/>
        </w:rPr>
        <w:t> </w:t>
      </w:r>
      <w:r w:rsidRPr="00AB54AF">
        <w:t>4</w:t>
      </w:r>
      <w:bookmarkStart w:id="35" w:name="_Hlk7537829"/>
      <w:r w:rsidRPr="00AB54AF">
        <w:t xml:space="preserve"> </w:t>
      </w:r>
      <w:bookmarkEnd w:id="35"/>
      <w:r w:rsidRPr="00AB54AF">
        <w:t>510–523, pp 510, 521.</w:t>
      </w:r>
    </w:p>
    <w:p w14:paraId="2DAFA86B" w14:textId="77777777" w:rsidR="00AB54AF" w:rsidRPr="00AB54AF" w:rsidRDefault="00AB54AF" w:rsidP="00AB54AF"/>
    <w:p w14:paraId="46DCD1FC" w14:textId="77777777" w:rsidR="00AB54AF" w:rsidRPr="00AB54AF" w:rsidRDefault="00AB54AF" w:rsidP="00AB54AF">
      <w:pPr>
        <w:rPr>
          <w:rStyle w:val="aa"/>
        </w:rPr>
      </w:pPr>
      <w:bookmarkStart w:id="36" w:name="_Hlk7538885"/>
      <w:proofErr w:type="spellStart"/>
      <w:r w:rsidRPr="00AB54AF">
        <w:t>Yergin</w:t>
      </w:r>
      <w:proofErr w:type="spellEnd"/>
      <w:r w:rsidRPr="00AB54AF">
        <w:t>, D</w:t>
      </w:r>
      <w:r w:rsidRPr="00AB54AF">
        <w:rPr>
          <w:lang w:val="en-GB"/>
        </w:rPr>
        <w:t>.</w:t>
      </w:r>
      <w:r w:rsidRPr="00AB54AF">
        <w:t xml:space="preserve"> (1992)</w:t>
      </w:r>
      <w:bookmarkEnd w:id="36"/>
      <w:r w:rsidRPr="00AB54AF">
        <w:t>. </w:t>
      </w:r>
      <w:r w:rsidRPr="00AB54AF">
        <w:rPr>
          <w:i/>
          <w:iCs/>
        </w:rPr>
        <w:t>The Prize: The Epic Quest for Oil, Money &amp; Power</w:t>
      </w:r>
      <w:r w:rsidRPr="00AB54AF">
        <w:t>. </w:t>
      </w:r>
      <w:hyperlink r:id="rId18" w:tooltip="International Standard Book Number" w:history="1">
        <w:r w:rsidRPr="00AB54AF">
          <w:rPr>
            <w:rStyle w:val="aa"/>
          </w:rPr>
          <w:t>ISBN</w:t>
        </w:r>
      </w:hyperlink>
      <w:r w:rsidRPr="00AB54AF">
        <w:t> </w:t>
      </w:r>
      <w:r w:rsidRPr="00AB54AF">
        <w:fldChar w:fldCharType="begin"/>
      </w:r>
      <w:r w:rsidRPr="00AB54AF">
        <w:instrText xml:space="preserve"> HYPERLINK "https://en.wikipedia.org/wiki/Special:BookSources/978-1-4391-1012-6" \o "Special:BookSources/978-1-4391-1012-6" </w:instrText>
      </w:r>
      <w:r w:rsidRPr="00AB54AF">
        <w:fldChar w:fldCharType="separate"/>
      </w:r>
      <w:r w:rsidRPr="00AB54AF">
        <w:rPr>
          <w:rStyle w:val="aa"/>
        </w:rPr>
        <w:t>978-1-4391-1012-</w:t>
      </w:r>
      <w:bookmarkStart w:id="37" w:name="_Hlk7803595"/>
      <w:r w:rsidRPr="00AB54AF">
        <w:rPr>
          <w:rStyle w:val="aa"/>
        </w:rPr>
        <w:t xml:space="preserve"> </w:t>
      </w:r>
      <w:bookmarkEnd w:id="37"/>
    </w:p>
    <w:p w14:paraId="20708478" w14:textId="77777777" w:rsidR="00AB54AF" w:rsidRPr="00AB54AF" w:rsidRDefault="00AB54AF" w:rsidP="00AB54AF">
      <w:r w:rsidRPr="00AB54AF">
        <w:rPr>
          <w:rStyle w:val="aa"/>
        </w:rPr>
        <w:t>6</w:t>
      </w:r>
      <w:r w:rsidRPr="00AB54AF">
        <w:rPr>
          <w:lang w:val="en-GB"/>
        </w:rPr>
        <w:fldChar w:fldCharType="end"/>
      </w:r>
      <w:r w:rsidRPr="00AB54AF">
        <w:t>.</w:t>
      </w:r>
    </w:p>
    <w:p w14:paraId="1796B3DB" w14:textId="77777777" w:rsidR="00AB54AF" w:rsidRPr="00AB54AF" w:rsidRDefault="00AB54AF" w:rsidP="00AB54AF"/>
    <w:p w14:paraId="0B7E9E3F" w14:textId="77777777" w:rsidR="00AB54AF" w:rsidRPr="00AB54AF" w:rsidRDefault="00AB54AF" w:rsidP="00AB54AF">
      <w:bookmarkStart w:id="38" w:name="_Hlk7539675"/>
      <w:r w:rsidRPr="00AB54AF">
        <w:t>Market Business News. (201</w:t>
      </w:r>
      <w:r w:rsidRPr="00AB54AF">
        <w:rPr>
          <w:rFonts w:hint="eastAsia"/>
        </w:rPr>
        <w:t>8</w:t>
      </w:r>
      <w:r w:rsidRPr="00AB54AF">
        <w:t>)</w:t>
      </w:r>
      <w:bookmarkEnd w:id="38"/>
      <w:r w:rsidRPr="00AB54AF">
        <w:t>. </w:t>
      </w:r>
      <w:r w:rsidRPr="00AB54AF">
        <w:rPr>
          <w:i/>
          <w:iCs/>
        </w:rPr>
        <w:t>Captain of industry - definition and meaning - Market Business News</w:t>
      </w:r>
      <w:r w:rsidRPr="00AB54AF">
        <w:t>. [online] Available at: https://marketbusinessnews.com/captain-industry-definition-meaning/ [Accessed 24 Apr. 2019].</w:t>
      </w:r>
    </w:p>
    <w:p w14:paraId="13898785" w14:textId="77777777" w:rsidR="00AB54AF" w:rsidRPr="00AB54AF" w:rsidRDefault="00AB54AF" w:rsidP="00AB54AF"/>
    <w:p w14:paraId="1E20A860" w14:textId="77777777" w:rsidR="00AB54AF" w:rsidRPr="00AB54AF" w:rsidRDefault="00AB54AF" w:rsidP="00AB54AF">
      <w:bookmarkStart w:id="39" w:name="_Hlk7539877"/>
      <w:r w:rsidRPr="00AB54AF">
        <w:t>Rau, D. M. (2005)</w:t>
      </w:r>
      <w:bookmarkEnd w:id="39"/>
      <w:r w:rsidRPr="00AB54AF">
        <w:t>. </w:t>
      </w:r>
      <w:r w:rsidRPr="00AB54AF">
        <w:rPr>
          <w:i/>
          <w:iCs/>
        </w:rPr>
        <w:t>Andrew Carnegie: Captain of Industry</w:t>
      </w:r>
      <w:r w:rsidRPr="00AB54AF">
        <w:t>. Capstone.</w:t>
      </w:r>
    </w:p>
    <w:p w14:paraId="65E8210C" w14:textId="77777777" w:rsidR="00AB54AF" w:rsidRPr="00AB54AF" w:rsidRDefault="00AB54AF" w:rsidP="00AB54AF"/>
    <w:p w14:paraId="1548AFB7" w14:textId="591536BC" w:rsidR="00AB54AF" w:rsidRPr="00AB54AF" w:rsidRDefault="00AB54AF" w:rsidP="00AB54AF">
      <w:r w:rsidRPr="00AB54AF">
        <w:t>Fidelity C. (2019). </w:t>
      </w:r>
      <w:r w:rsidRPr="00AB54AF">
        <w:rPr>
          <w:i/>
          <w:iCs/>
        </w:rPr>
        <w:t xml:space="preserve">What is a </w:t>
      </w:r>
      <w:proofErr w:type="gramStart"/>
      <w:r w:rsidRPr="00AB54AF">
        <w:rPr>
          <w:i/>
          <w:iCs/>
        </w:rPr>
        <w:t>Philanthropist?</w:t>
      </w:r>
      <w:r w:rsidRPr="00AB54AF">
        <w:t>.</w:t>
      </w:r>
      <w:proofErr w:type="gramEnd"/>
      <w:r w:rsidRPr="00AB54AF">
        <w:t xml:space="preserve"> [online] Available at: https://www.fidelitycharitable.org/philanthropy/what-is-a-philanthropist.shtml [Accessed 22 Apr. 2019]</w:t>
      </w:r>
    </w:p>
    <w:p w14:paraId="2089B79B" w14:textId="77777777" w:rsidR="00AB54AF" w:rsidRPr="00AB54AF" w:rsidRDefault="00AB54AF" w:rsidP="00AB54AF"/>
    <w:p w14:paraId="5E556AA8" w14:textId="77777777" w:rsidR="00AB54AF" w:rsidRPr="00AB54AF" w:rsidRDefault="00AB54AF" w:rsidP="00AB54AF">
      <w:r w:rsidRPr="00AB54AF">
        <w:t>Oecd.org. (2016). </w:t>
      </w:r>
      <w:r w:rsidRPr="00AB54AF">
        <w:rPr>
          <w:i/>
          <w:iCs/>
        </w:rPr>
        <w:t xml:space="preserve">Private Philanthropy for Development - </w:t>
      </w:r>
      <w:proofErr w:type="spellStart"/>
      <w:r w:rsidRPr="00AB54AF">
        <w:rPr>
          <w:i/>
          <w:iCs/>
        </w:rPr>
        <w:t>en</w:t>
      </w:r>
      <w:proofErr w:type="spellEnd"/>
      <w:r w:rsidRPr="00AB54AF">
        <w:rPr>
          <w:i/>
          <w:iCs/>
        </w:rPr>
        <w:t xml:space="preserve"> - OECD</w:t>
      </w:r>
      <w:r w:rsidRPr="00AB54AF">
        <w:t>. [online] Available at: http://www.oecd.org/dac/private-philanthropy-for-development-9789264085190-en.htm [Accessed 25 Apr. 2019].</w:t>
      </w:r>
    </w:p>
    <w:p w14:paraId="0DE99576" w14:textId="77777777" w:rsidR="00AB54AF" w:rsidRPr="00AB54AF" w:rsidRDefault="00AB54AF" w:rsidP="00AB54AF"/>
    <w:p w14:paraId="55178EF5" w14:textId="77777777" w:rsidR="00AB54AF" w:rsidRPr="00AB54AF" w:rsidRDefault="00AB54AF" w:rsidP="00AB54AF">
      <w:bookmarkStart w:id="40" w:name="_Hlk7541581"/>
      <w:r w:rsidRPr="00AB54AF">
        <w:t>Mickelson, Peter (1975)</w:t>
      </w:r>
      <w:bookmarkEnd w:id="40"/>
      <w:r w:rsidRPr="00AB54AF">
        <w:t>. "American Society and the Public Library in the Thought of Andrew Carnegie". </w:t>
      </w:r>
      <w:r w:rsidRPr="00AB54AF">
        <w:rPr>
          <w:i/>
          <w:iCs/>
        </w:rPr>
        <w:t>Journal of Library History</w:t>
      </w:r>
      <w:r w:rsidRPr="00AB54AF">
        <w:t>. </w:t>
      </w:r>
      <w:r w:rsidRPr="00AB54AF">
        <w:rPr>
          <w:b/>
          <w:bCs/>
        </w:rPr>
        <w:t>10</w:t>
      </w:r>
      <w:r w:rsidRPr="00AB54AF">
        <w:t> (2): 117–38. </w:t>
      </w:r>
      <w:hyperlink r:id="rId19" w:tooltip="JSTOR" w:history="1">
        <w:r w:rsidRPr="00AB54AF">
          <w:rPr>
            <w:rStyle w:val="aa"/>
          </w:rPr>
          <w:t>JSTOR</w:t>
        </w:r>
      </w:hyperlink>
      <w:r w:rsidRPr="00AB54AF">
        <w:t> </w:t>
      </w:r>
      <w:hyperlink r:id="rId20" w:history="1">
        <w:r w:rsidRPr="00AB54AF">
          <w:rPr>
            <w:rStyle w:val="aa"/>
          </w:rPr>
          <w:t>25540622</w:t>
        </w:r>
      </w:hyperlink>
      <w:r w:rsidRPr="00AB54AF">
        <w:t>.</w:t>
      </w:r>
    </w:p>
    <w:p w14:paraId="03D42499" w14:textId="77777777" w:rsidR="00AB54AF" w:rsidRPr="00AB54AF" w:rsidRDefault="00AB54AF" w:rsidP="00AB54AF"/>
    <w:p w14:paraId="7C8CC204" w14:textId="2E7B4101" w:rsidR="00AB54AF" w:rsidRPr="00AB54AF" w:rsidRDefault="00AB54AF" w:rsidP="00AB54AF">
      <w:bookmarkStart w:id="41" w:name="_Hlk7542459"/>
      <w:proofErr w:type="spellStart"/>
      <w:r w:rsidRPr="00AB54AF">
        <w:t>Sabadasz</w:t>
      </w:r>
      <w:proofErr w:type="spellEnd"/>
      <w:r w:rsidRPr="00AB54AF">
        <w:t>, J</w:t>
      </w:r>
      <w:r w:rsidR="008B477D">
        <w:t>.</w:t>
      </w:r>
      <w:r w:rsidRPr="00AB54AF">
        <w:t xml:space="preserve"> (1992).</w:t>
      </w:r>
      <w:bookmarkEnd w:id="41"/>
      <w:r w:rsidRPr="00AB54AF">
        <w:t xml:space="preserve"> </w:t>
      </w:r>
      <w:r w:rsidRPr="00AB54AF">
        <w:rPr>
          <w:i/>
        </w:rPr>
        <w:t>"The Development of Modern Blast Furnace Practice: The Monongahela Valley Furnaces of the Carnegie Steel Company, 1872–1913". IA, The Journal of the Society for Industrial Archeology</w:t>
      </w:r>
      <w:r w:rsidRPr="00AB54AF">
        <w:t>. 18 (1/2). JSTOR 40968252.</w:t>
      </w:r>
    </w:p>
    <w:p w14:paraId="3EFC1BC0" w14:textId="77777777" w:rsidR="00AB54AF" w:rsidRPr="00AB54AF" w:rsidRDefault="00AB54AF" w:rsidP="00AB54AF"/>
    <w:p w14:paraId="68C157CF" w14:textId="74DE3ED3" w:rsidR="00AB54AF" w:rsidRPr="00AB54AF" w:rsidRDefault="00AB54AF" w:rsidP="00AB54AF">
      <w:bookmarkStart w:id="42" w:name="_Hlk7544403"/>
      <w:r w:rsidRPr="00AB54AF">
        <w:t>Martin, A</w:t>
      </w:r>
      <w:r w:rsidR="008B477D">
        <w:t>.</w:t>
      </w:r>
      <w:r w:rsidRPr="00AB54AF">
        <w:t xml:space="preserve"> (1999)</w:t>
      </w:r>
      <w:bookmarkEnd w:id="42"/>
      <w:r w:rsidRPr="00AB54AF">
        <w:t>, "John D. Rockefeller", </w:t>
      </w:r>
      <w:hyperlink r:id="rId21" w:tooltip="Encyclopedia Americana" w:history="1">
        <w:r w:rsidRPr="00AB54AF">
          <w:rPr>
            <w:rStyle w:val="aa"/>
            <w:i/>
            <w:iCs/>
          </w:rPr>
          <w:t>Encyclopedia Americana</w:t>
        </w:r>
      </w:hyperlink>
      <w:r w:rsidRPr="00AB54AF">
        <w:t>, </w:t>
      </w:r>
      <w:r w:rsidRPr="00AB54AF">
        <w:rPr>
          <w:b/>
          <w:bCs/>
        </w:rPr>
        <w:t>23</w:t>
      </w:r>
    </w:p>
    <w:p w14:paraId="5C528FD7" w14:textId="77777777" w:rsidR="00AB54AF" w:rsidRPr="00AB54AF" w:rsidRDefault="00AB54AF" w:rsidP="00AB54AF"/>
    <w:p w14:paraId="66651DAB" w14:textId="77777777" w:rsidR="00AB54AF" w:rsidRPr="00AB54AF" w:rsidRDefault="00AB54AF" w:rsidP="00AB54AF">
      <w:bookmarkStart w:id="43" w:name="_Hlk7544803"/>
      <w:r w:rsidRPr="00AB54AF">
        <w:t>Maryville Online. (2018)</w:t>
      </w:r>
      <w:bookmarkEnd w:id="43"/>
      <w:r w:rsidRPr="00AB54AF">
        <w:t>. </w:t>
      </w:r>
      <w:r w:rsidRPr="00AB54AF">
        <w:rPr>
          <w:i/>
          <w:iCs/>
        </w:rPr>
        <w:t>America's Gilded Age: Robber Barons and Captains of Industry</w:t>
      </w:r>
      <w:r w:rsidRPr="00AB54AF">
        <w:t>. [online] Available at: https://online.maryville.edu/business-degrees/americas-gilded-age/ [Accessed 27 Apr. 2019].</w:t>
      </w:r>
    </w:p>
    <w:p w14:paraId="50301EE8" w14:textId="77777777" w:rsidR="00AB54AF" w:rsidRPr="00AB54AF" w:rsidRDefault="00AB54AF" w:rsidP="00AB54AF"/>
    <w:p w14:paraId="611E98CC" w14:textId="77777777" w:rsidR="00AB54AF" w:rsidRPr="00AB54AF" w:rsidRDefault="00AB54AF" w:rsidP="00AB54AF">
      <w:r w:rsidRPr="00AB54AF">
        <w:lastRenderedPageBreak/>
        <w:t>Porter, M. E., &amp; Kramer, M. R. (2003). Corporate philanthropy: Taking the high ground. </w:t>
      </w:r>
      <w:r w:rsidRPr="00AB54AF">
        <w:rPr>
          <w:i/>
          <w:iCs/>
        </w:rPr>
        <w:t>Foundation strategy group</w:t>
      </w:r>
      <w:r w:rsidRPr="00AB54AF">
        <w:t>, </w:t>
      </w:r>
      <w:r w:rsidRPr="00AB54AF">
        <w:rPr>
          <w:i/>
          <w:iCs/>
        </w:rPr>
        <w:t>13</w:t>
      </w:r>
      <w:r w:rsidRPr="00AB54AF">
        <w:t>.</w:t>
      </w:r>
    </w:p>
    <w:p w14:paraId="3060560A" w14:textId="77777777" w:rsidR="00AB54AF" w:rsidRPr="008B477D" w:rsidRDefault="00AB54AF" w:rsidP="00AB54AF">
      <w:pPr>
        <w:rPr>
          <w:rFonts w:eastAsiaTheme="minorEastAsia"/>
        </w:rPr>
      </w:pPr>
    </w:p>
    <w:p w14:paraId="7AD1803E" w14:textId="77777777" w:rsidR="00AB54AF" w:rsidRPr="00AB54AF" w:rsidRDefault="00AB54AF" w:rsidP="00AB54AF">
      <w:bookmarkStart w:id="44" w:name="_Hlk7794840"/>
      <w:proofErr w:type="spellStart"/>
      <w:r w:rsidRPr="00AB54AF">
        <w:t>Leisinger</w:t>
      </w:r>
      <w:proofErr w:type="spellEnd"/>
      <w:r w:rsidRPr="00AB54AF">
        <w:t>, K. M. (2007).</w:t>
      </w:r>
      <w:bookmarkEnd w:id="44"/>
      <w:r w:rsidRPr="00AB54AF">
        <w:t xml:space="preserve"> Corporate philanthropy: The “top of the pyramid”. </w:t>
      </w:r>
      <w:r w:rsidRPr="00AB54AF">
        <w:rPr>
          <w:i/>
          <w:iCs/>
        </w:rPr>
        <w:t>Business and Society Review</w:t>
      </w:r>
      <w:r w:rsidRPr="00AB54AF">
        <w:t>, </w:t>
      </w:r>
      <w:r w:rsidRPr="00AB54AF">
        <w:rPr>
          <w:i/>
          <w:iCs/>
        </w:rPr>
        <w:t>112</w:t>
      </w:r>
      <w:r w:rsidRPr="00AB54AF">
        <w:t>(3), 315-342.</w:t>
      </w:r>
    </w:p>
    <w:p w14:paraId="583B95C5" w14:textId="77777777" w:rsidR="00AB54AF" w:rsidRPr="008B477D" w:rsidRDefault="00AB54AF" w:rsidP="00AB54AF">
      <w:pPr>
        <w:rPr>
          <w:rFonts w:eastAsiaTheme="minorEastAsia"/>
        </w:rPr>
      </w:pPr>
    </w:p>
    <w:p w14:paraId="00ED9A1C" w14:textId="77777777" w:rsidR="00AB54AF" w:rsidRPr="00AB54AF" w:rsidRDefault="00AB54AF" w:rsidP="00AB54AF">
      <w:bookmarkStart w:id="45" w:name="_Hlk7795090"/>
      <w:r w:rsidRPr="00AB54AF">
        <w:t>Nationwide. (2017).</w:t>
      </w:r>
      <w:bookmarkEnd w:id="45"/>
      <w:r w:rsidRPr="00AB54AF">
        <w:t> </w:t>
      </w:r>
      <w:r w:rsidRPr="00AB54AF">
        <w:rPr>
          <w:i/>
          <w:iCs/>
        </w:rPr>
        <w:t>How Charitable Donations Can Benefit a Small Business</w:t>
      </w:r>
      <w:r w:rsidRPr="00AB54AF">
        <w:t>. [online] Available at: https://blog.nationwide.com/small-business-charitable-donations/ [Accessed 28 Apr. 2019].</w:t>
      </w:r>
    </w:p>
    <w:p w14:paraId="363DDB18" w14:textId="77777777" w:rsidR="00AB54AF" w:rsidRPr="00AB54AF" w:rsidRDefault="00AB54AF" w:rsidP="00AB54AF"/>
    <w:p w14:paraId="7E0B0706" w14:textId="4CDC5E93" w:rsidR="00AB54AF" w:rsidRPr="00AB54AF" w:rsidRDefault="00AB54AF" w:rsidP="00AB54AF">
      <w:bookmarkStart w:id="46" w:name="_Hlk7795499"/>
      <w:r w:rsidRPr="00AB54AF">
        <w:t>GOV.UK. (2018)</w:t>
      </w:r>
      <w:bookmarkEnd w:id="46"/>
      <w:r w:rsidRPr="00AB54AF">
        <w:t>. </w:t>
      </w:r>
      <w:r w:rsidRPr="00AB54AF">
        <w:rPr>
          <w:i/>
          <w:iCs/>
        </w:rPr>
        <w:t xml:space="preserve">Tax when your limited company gives to </w:t>
      </w:r>
      <w:r w:rsidR="00831036">
        <w:rPr>
          <w:i/>
          <w:iCs/>
        </w:rPr>
        <w:t>philanthropy</w:t>
      </w:r>
      <w:r w:rsidRPr="00AB54AF">
        <w:t>. [online] Available at: https://www.gov.uk/tax-limited-company-gives-to-</w:t>
      </w:r>
      <w:r w:rsidR="00831036">
        <w:t>philanthropy</w:t>
      </w:r>
      <w:r w:rsidRPr="00AB54AF">
        <w:t xml:space="preserve"> [Accessed 27 Apr. 2019].</w:t>
      </w:r>
    </w:p>
    <w:p w14:paraId="08197EA6" w14:textId="77777777" w:rsidR="00AB54AF" w:rsidRPr="00AB54AF" w:rsidRDefault="00AB54AF" w:rsidP="00AB54AF"/>
    <w:p w14:paraId="551C5762" w14:textId="77777777" w:rsidR="00AB54AF" w:rsidRPr="00AB54AF" w:rsidRDefault="00AB54AF" w:rsidP="00AB54AF">
      <w:pPr>
        <w:rPr>
          <w:lang w:val="en-GB"/>
        </w:rPr>
      </w:pPr>
      <w:r w:rsidRPr="00AB54AF">
        <w:rPr>
          <w:lang w:val="en-GB"/>
        </w:rPr>
        <w:t xml:space="preserve">Frederick, W. C. (1988). </w:t>
      </w:r>
      <w:r w:rsidRPr="00AB54AF">
        <w:rPr>
          <w:i/>
          <w:lang w:val="en-GB"/>
        </w:rPr>
        <w:t>Business and society: Corporate strategy, public policy, ethics.</w:t>
      </w:r>
      <w:r w:rsidRPr="00AB54AF">
        <w:rPr>
          <w:lang w:val="en-GB"/>
        </w:rPr>
        <w:t xml:space="preserve"> McGraw-Hill Companies.</w:t>
      </w:r>
    </w:p>
    <w:p w14:paraId="3B512378" w14:textId="77777777" w:rsidR="00AB54AF" w:rsidRPr="00AB54AF" w:rsidRDefault="00AB54AF" w:rsidP="00AB54AF"/>
    <w:p w14:paraId="32CA7668" w14:textId="77777777" w:rsidR="00AB54AF" w:rsidRPr="00AB54AF" w:rsidRDefault="00AB54AF" w:rsidP="00AB54AF">
      <w:r w:rsidRPr="00AB54AF">
        <w:t>Friedman, A. L., &amp; Miles, S. (2006). </w:t>
      </w:r>
      <w:r w:rsidRPr="00AB54AF">
        <w:rPr>
          <w:i/>
          <w:iCs/>
        </w:rPr>
        <w:t>Stakeholders: Theory and practice</w:t>
      </w:r>
      <w:r w:rsidRPr="00AB54AF">
        <w:t>. Oxford University Press on Demand.</w:t>
      </w:r>
    </w:p>
    <w:p w14:paraId="1C2D3605" w14:textId="77777777" w:rsidR="00AB54AF" w:rsidRPr="00AB54AF" w:rsidRDefault="00AB54AF" w:rsidP="00AB54AF"/>
    <w:p w14:paraId="0D7E272D" w14:textId="77777777" w:rsidR="00AB54AF" w:rsidRPr="00AB54AF" w:rsidRDefault="00AB54AF" w:rsidP="00AB54AF">
      <w:proofErr w:type="spellStart"/>
      <w:r w:rsidRPr="00AB54AF">
        <w:t>Villalonga</w:t>
      </w:r>
      <w:proofErr w:type="spellEnd"/>
      <w:r w:rsidRPr="00AB54AF">
        <w:t xml:space="preserve">, B., &amp; Amit, R. (2006). How do family ownership, control and management affect firm </w:t>
      </w:r>
      <w:proofErr w:type="gramStart"/>
      <w:r w:rsidRPr="00AB54AF">
        <w:t>value?.</w:t>
      </w:r>
      <w:proofErr w:type="gramEnd"/>
      <w:r w:rsidRPr="00AB54AF">
        <w:t> </w:t>
      </w:r>
      <w:r w:rsidRPr="00AB54AF">
        <w:rPr>
          <w:i/>
          <w:iCs/>
        </w:rPr>
        <w:t>Journal of financial Economics</w:t>
      </w:r>
      <w:r w:rsidRPr="00AB54AF">
        <w:t>, </w:t>
      </w:r>
      <w:r w:rsidRPr="00AB54AF">
        <w:rPr>
          <w:i/>
          <w:iCs/>
        </w:rPr>
        <w:t>80</w:t>
      </w:r>
      <w:r w:rsidRPr="00AB54AF">
        <w:t>(2), 385-417.</w:t>
      </w:r>
    </w:p>
    <w:p w14:paraId="3BB19628" w14:textId="77777777" w:rsidR="00AB54AF" w:rsidRPr="00AB54AF" w:rsidRDefault="00AB54AF" w:rsidP="00AB54AF"/>
    <w:p w14:paraId="26DA47D6" w14:textId="77777777" w:rsidR="00AB54AF" w:rsidRPr="00AB54AF" w:rsidRDefault="00AB54AF" w:rsidP="00AB54AF">
      <w:bookmarkStart w:id="47" w:name="_Hlk7801609"/>
      <w:r w:rsidRPr="00AB54AF">
        <w:t>Rogers, R. P. (2009)</w:t>
      </w:r>
      <w:bookmarkEnd w:id="47"/>
      <w:r w:rsidRPr="00AB54AF">
        <w:t>. </w:t>
      </w:r>
      <w:r w:rsidRPr="00AB54AF">
        <w:rPr>
          <w:i/>
          <w:iCs/>
        </w:rPr>
        <w:t>An economic history of the American steel industry</w:t>
      </w:r>
      <w:r w:rsidRPr="00AB54AF">
        <w:t>. Routledge.</w:t>
      </w:r>
    </w:p>
    <w:p w14:paraId="1F02A546" w14:textId="77777777" w:rsidR="00AB54AF" w:rsidRPr="00AB54AF" w:rsidRDefault="00AB54AF" w:rsidP="00AB54AF"/>
    <w:p w14:paraId="438B41AD" w14:textId="77777777" w:rsidR="00AB54AF" w:rsidRPr="00AB54AF" w:rsidRDefault="00AB54AF" w:rsidP="00AB54AF">
      <w:bookmarkStart w:id="48" w:name="_Hlk7803235"/>
      <w:proofErr w:type="spellStart"/>
      <w:r w:rsidRPr="00AB54AF">
        <w:t>Scheiffarth</w:t>
      </w:r>
      <w:proofErr w:type="spellEnd"/>
      <w:r w:rsidRPr="00AB54AF">
        <w:t>, E. (1969)</w:t>
      </w:r>
      <w:bookmarkEnd w:id="48"/>
      <w:r w:rsidRPr="00AB54AF">
        <w:t xml:space="preserve">, </w:t>
      </w:r>
      <w:r w:rsidRPr="00AB54AF">
        <w:rPr>
          <w:i/>
        </w:rPr>
        <w:t xml:space="preserve">"Der New Yorker Gouverneur Nelson A. Rockefeller und die Rockefeller </w:t>
      </w:r>
      <w:proofErr w:type="spellStart"/>
      <w:r w:rsidRPr="00AB54AF">
        <w:rPr>
          <w:i/>
        </w:rPr>
        <w:t>im</w:t>
      </w:r>
      <w:proofErr w:type="spellEnd"/>
      <w:r w:rsidRPr="00AB54AF">
        <w:rPr>
          <w:i/>
        </w:rPr>
        <w:t xml:space="preserve"> </w:t>
      </w:r>
      <w:proofErr w:type="spellStart"/>
      <w:r w:rsidRPr="00AB54AF">
        <w:rPr>
          <w:i/>
        </w:rPr>
        <w:t>Neuwieder</w:t>
      </w:r>
      <w:proofErr w:type="spellEnd"/>
      <w:r w:rsidRPr="00AB54AF">
        <w:rPr>
          <w:i/>
        </w:rPr>
        <w:t xml:space="preserve"> </w:t>
      </w:r>
      <w:proofErr w:type="spellStart"/>
      <w:r w:rsidRPr="00AB54AF">
        <w:rPr>
          <w:i/>
        </w:rPr>
        <w:t>Raum</w:t>
      </w:r>
      <w:proofErr w:type="spellEnd"/>
      <w:r w:rsidRPr="00AB54AF">
        <w:rPr>
          <w:i/>
        </w:rPr>
        <w:t>"</w:t>
      </w:r>
      <w:r w:rsidRPr="00AB54AF">
        <w:t>, </w:t>
      </w:r>
      <w:proofErr w:type="spellStart"/>
      <w:r w:rsidRPr="00AB54AF">
        <w:rPr>
          <w:i/>
          <w:iCs/>
        </w:rPr>
        <w:t>Genealogisches</w:t>
      </w:r>
      <w:proofErr w:type="spellEnd"/>
      <w:r w:rsidRPr="00AB54AF">
        <w:rPr>
          <w:i/>
          <w:iCs/>
        </w:rPr>
        <w:t xml:space="preserve"> </w:t>
      </w:r>
      <w:proofErr w:type="spellStart"/>
      <w:proofErr w:type="gramStart"/>
      <w:r w:rsidRPr="00AB54AF">
        <w:rPr>
          <w:i/>
          <w:iCs/>
        </w:rPr>
        <w:t>Jahrbuch</w:t>
      </w:r>
      <w:proofErr w:type="spellEnd"/>
      <w:r w:rsidRPr="00AB54AF">
        <w:t xml:space="preserve">  </w:t>
      </w:r>
      <w:r w:rsidRPr="00AB54AF">
        <w:rPr>
          <w:b/>
          <w:bCs/>
        </w:rPr>
        <w:t>9</w:t>
      </w:r>
      <w:proofErr w:type="gramEnd"/>
      <w:r w:rsidRPr="00AB54AF">
        <w:t>: 16–41</w:t>
      </w:r>
    </w:p>
    <w:p w14:paraId="50635C1E" w14:textId="77777777" w:rsidR="00AB54AF" w:rsidRPr="00AB54AF" w:rsidRDefault="00AB54AF" w:rsidP="00AB54AF"/>
    <w:p w14:paraId="0ED1D5AD" w14:textId="77777777" w:rsidR="00AB54AF" w:rsidRPr="00AB54AF" w:rsidRDefault="00AB54AF" w:rsidP="00AB54AF">
      <w:bookmarkStart w:id="49" w:name="_Hlk7803517"/>
      <w:r w:rsidRPr="00AB54AF">
        <w:t> </w:t>
      </w:r>
      <w:r w:rsidRPr="00AB54AF">
        <w:rPr>
          <w:iCs/>
        </w:rPr>
        <w:t>Fosdick, R. (1989)</w:t>
      </w:r>
      <w:bookmarkEnd w:id="49"/>
      <w:r w:rsidRPr="00AB54AF">
        <w:rPr>
          <w:i/>
          <w:iCs/>
        </w:rPr>
        <w:t>. The story of the Rockefeller Foundation. Transaction Publishers.</w:t>
      </w:r>
      <w:r w:rsidRPr="00AB54AF">
        <w:rPr>
          <w:iCs/>
        </w:rPr>
        <w:t> </w:t>
      </w:r>
      <w:hyperlink r:id="rId22" w:tooltip="International Standard Book Number" w:history="1">
        <w:r w:rsidRPr="00AB54AF">
          <w:rPr>
            <w:rStyle w:val="aa"/>
            <w:iCs/>
          </w:rPr>
          <w:t>ISBN</w:t>
        </w:r>
      </w:hyperlink>
      <w:r w:rsidRPr="00AB54AF">
        <w:rPr>
          <w:iCs/>
        </w:rPr>
        <w:t> </w:t>
      </w:r>
      <w:hyperlink r:id="rId23" w:tooltip="Special:BookSources/0-88738-248-7" w:history="1">
        <w:r w:rsidRPr="00AB54AF">
          <w:rPr>
            <w:rStyle w:val="aa"/>
            <w:iCs/>
          </w:rPr>
          <w:t>0-88738-248-7</w:t>
        </w:r>
      </w:hyperlink>
      <w:r w:rsidRPr="00AB54AF">
        <w:rPr>
          <w:iCs/>
        </w:rPr>
        <w:t>.</w:t>
      </w:r>
    </w:p>
    <w:p w14:paraId="22FEFB1B" w14:textId="77777777" w:rsidR="00AB54AF" w:rsidRPr="00AB54AF" w:rsidRDefault="00AB54AF" w:rsidP="00AB54AF"/>
    <w:p w14:paraId="2AF4098F" w14:textId="77777777" w:rsidR="00AB54AF" w:rsidRPr="00AB54AF" w:rsidRDefault="00AB54AF" w:rsidP="00AB54AF">
      <w:bookmarkStart w:id="50" w:name="_Hlk7803709"/>
      <w:r w:rsidRPr="00AB54AF">
        <w:t>Freeman, R. E., &amp; Reed, D. L. (1983)</w:t>
      </w:r>
      <w:bookmarkEnd w:id="50"/>
      <w:r w:rsidRPr="00AB54AF">
        <w:t>. Stockholders and stakeholders: A new perspective on corporate governance. </w:t>
      </w:r>
      <w:r w:rsidRPr="00AB54AF">
        <w:rPr>
          <w:i/>
          <w:iCs/>
        </w:rPr>
        <w:t>California management review</w:t>
      </w:r>
      <w:r w:rsidRPr="00AB54AF">
        <w:t>, </w:t>
      </w:r>
      <w:r w:rsidRPr="00AB54AF">
        <w:rPr>
          <w:i/>
          <w:iCs/>
        </w:rPr>
        <w:t>25</w:t>
      </w:r>
      <w:r w:rsidRPr="00AB54AF">
        <w:t>(3), 88-106.</w:t>
      </w:r>
    </w:p>
    <w:p w14:paraId="6F1F891D" w14:textId="77777777" w:rsidR="00AB54AF" w:rsidRPr="00AB54AF" w:rsidRDefault="00AB54AF" w:rsidP="00AB54AF"/>
    <w:p w14:paraId="27DC1965" w14:textId="77777777" w:rsidR="00AB54AF" w:rsidRPr="00AB54AF" w:rsidRDefault="00AB54AF" w:rsidP="00AB54AF">
      <w:bookmarkStart w:id="51" w:name="_Hlk7804094"/>
      <w:proofErr w:type="spellStart"/>
      <w:r w:rsidRPr="00AB54AF">
        <w:t>Hermalin</w:t>
      </w:r>
      <w:proofErr w:type="spellEnd"/>
      <w:r w:rsidRPr="00AB54AF">
        <w:t xml:space="preserve">, B. E., &amp; </w:t>
      </w:r>
      <w:proofErr w:type="spellStart"/>
      <w:r w:rsidRPr="00AB54AF">
        <w:t>Weisbach</w:t>
      </w:r>
      <w:proofErr w:type="spellEnd"/>
      <w:r w:rsidRPr="00AB54AF">
        <w:t>, M. S. (1988)</w:t>
      </w:r>
      <w:bookmarkEnd w:id="51"/>
      <w:r w:rsidRPr="00AB54AF">
        <w:t>. The determinants of board composition. </w:t>
      </w:r>
      <w:r w:rsidRPr="00AB54AF">
        <w:rPr>
          <w:i/>
          <w:iCs/>
        </w:rPr>
        <w:t>The RAND Journal of Economics</w:t>
      </w:r>
      <w:r w:rsidRPr="00AB54AF">
        <w:t>, 589-606.</w:t>
      </w:r>
    </w:p>
    <w:p w14:paraId="41C6F4E8" w14:textId="77777777" w:rsidR="00AB54AF" w:rsidRPr="00AB54AF" w:rsidRDefault="00AB54AF" w:rsidP="00AB54AF"/>
    <w:p w14:paraId="08AE517C" w14:textId="77777777" w:rsidR="00AB54AF" w:rsidRPr="00AB54AF" w:rsidRDefault="00AB54AF" w:rsidP="00AB54AF">
      <w:bookmarkStart w:id="52" w:name="_Hlk7804161"/>
      <w:r w:rsidRPr="00AB54AF">
        <w:t>Matten, D., &amp; Crane, A. (2005)</w:t>
      </w:r>
      <w:bookmarkEnd w:id="52"/>
      <w:r w:rsidRPr="00AB54AF">
        <w:t>. Corporate citizenship: Toward an extended theoretical conceptualization. </w:t>
      </w:r>
      <w:r w:rsidRPr="00AB54AF">
        <w:rPr>
          <w:i/>
          <w:iCs/>
        </w:rPr>
        <w:t>Academy of Management review</w:t>
      </w:r>
      <w:r w:rsidRPr="00AB54AF">
        <w:t>, </w:t>
      </w:r>
      <w:r w:rsidRPr="00AB54AF">
        <w:rPr>
          <w:i/>
          <w:iCs/>
        </w:rPr>
        <w:t>30</w:t>
      </w:r>
      <w:r w:rsidRPr="00AB54AF">
        <w:t>(1), 166-179.</w:t>
      </w:r>
    </w:p>
    <w:p w14:paraId="2278B66D" w14:textId="77777777" w:rsidR="00AB54AF" w:rsidRPr="00AB54AF" w:rsidRDefault="00AB54AF" w:rsidP="00AB54AF"/>
    <w:p w14:paraId="0BFB25CE" w14:textId="77777777" w:rsidR="00AB54AF" w:rsidRPr="00AB54AF" w:rsidRDefault="00AB54AF" w:rsidP="00AB54AF">
      <w:bookmarkStart w:id="53" w:name="_Hlk7804321"/>
      <w:r w:rsidRPr="00AB54AF">
        <w:t>Jungmann, C. (2006)</w:t>
      </w:r>
      <w:bookmarkEnd w:id="53"/>
      <w:r w:rsidRPr="00AB54AF">
        <w:t>. The effectiveness of corporate governance in one-tier and two-tier board systems–Evidence from the UK and Germany–. </w:t>
      </w:r>
      <w:r w:rsidRPr="00AB54AF">
        <w:rPr>
          <w:i/>
          <w:iCs/>
        </w:rPr>
        <w:t xml:space="preserve">European Company and </w:t>
      </w:r>
      <w:r w:rsidRPr="00AB54AF">
        <w:rPr>
          <w:i/>
          <w:iCs/>
        </w:rPr>
        <w:lastRenderedPageBreak/>
        <w:t>Financial Law Review</w:t>
      </w:r>
      <w:r w:rsidRPr="00AB54AF">
        <w:t>, </w:t>
      </w:r>
      <w:r w:rsidRPr="00AB54AF">
        <w:rPr>
          <w:i/>
          <w:iCs/>
        </w:rPr>
        <w:t>3</w:t>
      </w:r>
      <w:r w:rsidRPr="00AB54AF">
        <w:t>(4), 426-474.</w:t>
      </w:r>
    </w:p>
    <w:p w14:paraId="3CE5F7C6" w14:textId="77777777" w:rsidR="00AB54AF" w:rsidRPr="00AB54AF" w:rsidRDefault="00AB54AF" w:rsidP="00AB54AF"/>
    <w:p w14:paraId="5D5F39A6" w14:textId="77777777" w:rsidR="00AB54AF" w:rsidRPr="00AB54AF" w:rsidRDefault="00AB54AF" w:rsidP="00AB54AF">
      <w:bookmarkStart w:id="54" w:name="_Hlk7804396"/>
      <w:proofErr w:type="spellStart"/>
      <w:r w:rsidRPr="00AB54AF">
        <w:t>Haniffa</w:t>
      </w:r>
      <w:proofErr w:type="spellEnd"/>
      <w:r w:rsidRPr="00AB54AF">
        <w:t xml:space="preserve">, R., &amp; </w:t>
      </w:r>
      <w:proofErr w:type="spellStart"/>
      <w:r w:rsidRPr="00AB54AF">
        <w:t>Hudaib</w:t>
      </w:r>
      <w:proofErr w:type="spellEnd"/>
      <w:r w:rsidRPr="00AB54AF">
        <w:t>, M. (2006)</w:t>
      </w:r>
      <w:bookmarkEnd w:id="54"/>
      <w:r w:rsidRPr="00AB54AF">
        <w:t>. Corporate governance structure and performance of Malaysian listed companies. </w:t>
      </w:r>
      <w:r w:rsidRPr="00AB54AF">
        <w:rPr>
          <w:i/>
          <w:iCs/>
        </w:rPr>
        <w:t>Journal of Business Finance &amp; Accounting</w:t>
      </w:r>
      <w:r w:rsidRPr="00AB54AF">
        <w:t>, </w:t>
      </w:r>
      <w:r w:rsidRPr="00AB54AF">
        <w:rPr>
          <w:i/>
          <w:iCs/>
        </w:rPr>
        <w:t>33</w:t>
      </w:r>
      <w:r w:rsidRPr="00AB54AF">
        <w:t>(7‐8), 1034-1062.</w:t>
      </w:r>
    </w:p>
    <w:p w14:paraId="29338387" w14:textId="77777777" w:rsidR="00AB54AF" w:rsidRPr="00AB54AF" w:rsidRDefault="00AB54AF" w:rsidP="00AB54AF"/>
    <w:p w14:paraId="38498CF0" w14:textId="77777777" w:rsidR="00AB54AF" w:rsidRPr="00AB54AF" w:rsidRDefault="00AB54AF" w:rsidP="00AB54AF">
      <w:r w:rsidRPr="00AB54AF">
        <w:t>Sean, O. (2018). </w:t>
      </w:r>
      <w:r w:rsidRPr="00AB54AF">
        <w:rPr>
          <w:i/>
          <w:iCs/>
        </w:rPr>
        <w:t>Minister orders Oxfam to hand over files on Haiti prostitute scandal</w:t>
      </w:r>
      <w:r w:rsidRPr="00AB54AF">
        <w:t>. [online] Thetimes.co.uk. Available at: https://www.thetimes.co.uk/article/top-oxfam-staff-paid-haiti-quake-survivors-for-sex-mhm6mpmgw [Accessed 3 May 2019].</w:t>
      </w:r>
    </w:p>
    <w:p w14:paraId="78B0A42F" w14:textId="77777777" w:rsidR="00AB54AF" w:rsidRPr="00AB54AF" w:rsidRDefault="00AB54AF" w:rsidP="00AB54AF"/>
    <w:p w14:paraId="2B97867A" w14:textId="64E5F102" w:rsidR="00AB54AF" w:rsidRPr="00AB54AF" w:rsidRDefault="00AB54AF" w:rsidP="00AB54AF">
      <w:r w:rsidRPr="00AB54AF">
        <w:t>GOV.UK. (2018). </w:t>
      </w:r>
      <w:r w:rsidR="00831036">
        <w:rPr>
          <w:i/>
          <w:iCs/>
        </w:rPr>
        <w:t>Philanthropy</w:t>
      </w:r>
      <w:r w:rsidRPr="00AB54AF">
        <w:rPr>
          <w:i/>
          <w:iCs/>
        </w:rPr>
        <w:t xml:space="preserve"> Commission statement on Oxfam</w:t>
      </w:r>
      <w:r w:rsidRPr="00AB54AF">
        <w:t>. [online] Available at: https://www.gov.uk/government/news/</w:t>
      </w:r>
      <w:r w:rsidR="00831036">
        <w:t>philanthropy</w:t>
      </w:r>
      <w:r w:rsidRPr="00AB54AF">
        <w:t>-commission-statement-on-oxfam [Accessed 2 May 2019].</w:t>
      </w:r>
    </w:p>
    <w:p w14:paraId="6F0EC345" w14:textId="77777777" w:rsidR="00AB54AF" w:rsidRPr="00AB54AF" w:rsidRDefault="00AB54AF" w:rsidP="00AB54AF"/>
    <w:p w14:paraId="24661CD0" w14:textId="77777777" w:rsidR="00AB54AF" w:rsidRPr="00AB54AF" w:rsidRDefault="00AB54AF" w:rsidP="00AB54AF">
      <w:bookmarkStart w:id="55" w:name="_Hlk7812303"/>
      <w:r w:rsidRPr="00AB54AF">
        <w:t>Oxfam. (2018)</w:t>
      </w:r>
      <w:bookmarkEnd w:id="55"/>
      <w:r w:rsidRPr="00AB54AF">
        <w:t>. </w:t>
      </w:r>
      <w:r w:rsidRPr="00AB54AF">
        <w:rPr>
          <w:i/>
          <w:iCs/>
        </w:rPr>
        <w:t>Oxfam commits to improvements in aftermath of Haiti reports</w:t>
      </w:r>
      <w:r w:rsidRPr="00AB54AF">
        <w:t>. [online] Available at: https://oxfamapps.org/media/press_release/2018-02-oxfam-commits-to-improvements-in-aftermath-of-haiti-reports/ [Accessed 3 May 2019].</w:t>
      </w:r>
    </w:p>
    <w:p w14:paraId="7C6C1D05" w14:textId="77777777" w:rsidR="00AB54AF" w:rsidRPr="00AB54AF" w:rsidRDefault="00AB54AF" w:rsidP="00AB54AF"/>
    <w:p w14:paraId="5AA23144" w14:textId="77777777" w:rsidR="00AB54AF" w:rsidRPr="00AB54AF" w:rsidRDefault="00AB54AF" w:rsidP="00AB54AF">
      <w:r w:rsidRPr="00AB54AF">
        <w:t>UN News. (2017). </w:t>
      </w:r>
      <w:r w:rsidRPr="00AB54AF">
        <w:rPr>
          <w:i/>
          <w:iCs/>
        </w:rPr>
        <w:t>World leaders pledge to eliminate sexual exploitation and abuse; UN chief outlines course of action</w:t>
      </w:r>
      <w:r w:rsidRPr="00AB54AF">
        <w:t>. [online] Available at: https://news.un.org/en/story/2017/09/565172-world-leaders-pledge-eliminate-sexual-exploitation-and-abuse-un-chief-outlines [Accessed 3 May 2019].</w:t>
      </w:r>
    </w:p>
    <w:p w14:paraId="1B48DFA3" w14:textId="77777777" w:rsidR="00AB54AF" w:rsidRPr="00AB54AF" w:rsidRDefault="00AB54AF" w:rsidP="00AB54AF"/>
    <w:p w14:paraId="248ECB71" w14:textId="151F8139" w:rsidR="00D56355" w:rsidRPr="00AB54AF" w:rsidRDefault="00D56355" w:rsidP="00D56355"/>
    <w:p w14:paraId="74AD3302" w14:textId="338AC29F" w:rsidR="00D56355" w:rsidRDefault="00D56355" w:rsidP="00D56355">
      <w:pPr>
        <w:rPr>
          <w:lang w:val="en-GB"/>
        </w:rPr>
      </w:pPr>
    </w:p>
    <w:p w14:paraId="6D592101" w14:textId="0F541C00" w:rsidR="00D56355" w:rsidRDefault="00D56355" w:rsidP="00D56355">
      <w:pPr>
        <w:rPr>
          <w:lang w:val="en-GB"/>
        </w:rPr>
      </w:pPr>
    </w:p>
    <w:p w14:paraId="28C2F090" w14:textId="59937F81" w:rsidR="00D56355" w:rsidRDefault="00D56355" w:rsidP="00D56355">
      <w:pPr>
        <w:rPr>
          <w:lang w:val="en-GB"/>
        </w:rPr>
      </w:pPr>
    </w:p>
    <w:p w14:paraId="0A8F64BD" w14:textId="77777777" w:rsidR="00D56355" w:rsidRPr="00D56355" w:rsidRDefault="00D56355" w:rsidP="00D56355">
      <w:pPr>
        <w:rPr>
          <w:lang w:val="en-GB"/>
        </w:rPr>
      </w:pPr>
    </w:p>
    <w:sectPr w:rsidR="00D56355" w:rsidRPr="00D56355" w:rsidSect="00AB54AF">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BF3C5" w14:textId="77777777" w:rsidR="00894D2A" w:rsidRDefault="00894D2A" w:rsidP="00A774E0">
      <w:r>
        <w:separator/>
      </w:r>
    </w:p>
  </w:endnote>
  <w:endnote w:type="continuationSeparator" w:id="0">
    <w:p w14:paraId="423C762C" w14:textId="77777777" w:rsidR="00894D2A" w:rsidRDefault="00894D2A" w:rsidP="00A77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A4D9AA" w14:textId="77777777" w:rsidR="00894D2A" w:rsidRDefault="00894D2A" w:rsidP="00A774E0">
      <w:r>
        <w:separator/>
      </w:r>
    </w:p>
  </w:footnote>
  <w:footnote w:type="continuationSeparator" w:id="0">
    <w:p w14:paraId="50E096F9" w14:textId="77777777" w:rsidR="00894D2A" w:rsidRDefault="00894D2A" w:rsidP="00A77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84093"/>
    <w:multiLevelType w:val="hybridMultilevel"/>
    <w:tmpl w:val="68AC0CEC"/>
    <w:lvl w:ilvl="0" w:tplc="15EA37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09D6C88"/>
    <w:multiLevelType w:val="hybridMultilevel"/>
    <w:tmpl w:val="B0AC2E12"/>
    <w:lvl w:ilvl="0" w:tplc="F4D638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A97"/>
    <w:rsid w:val="000636DA"/>
    <w:rsid w:val="000944C7"/>
    <w:rsid w:val="000E5A1D"/>
    <w:rsid w:val="000E61CE"/>
    <w:rsid w:val="00162757"/>
    <w:rsid w:val="00167A52"/>
    <w:rsid w:val="001C67AA"/>
    <w:rsid w:val="001E078A"/>
    <w:rsid w:val="001F5CE2"/>
    <w:rsid w:val="002129E9"/>
    <w:rsid w:val="00227EA9"/>
    <w:rsid w:val="0024692A"/>
    <w:rsid w:val="002662C4"/>
    <w:rsid w:val="00295984"/>
    <w:rsid w:val="00297A36"/>
    <w:rsid w:val="002B0E36"/>
    <w:rsid w:val="002B551A"/>
    <w:rsid w:val="002C71FA"/>
    <w:rsid w:val="002E19B8"/>
    <w:rsid w:val="00300E45"/>
    <w:rsid w:val="00342E85"/>
    <w:rsid w:val="00346191"/>
    <w:rsid w:val="00350CCD"/>
    <w:rsid w:val="00357BE4"/>
    <w:rsid w:val="0037124A"/>
    <w:rsid w:val="00394DA6"/>
    <w:rsid w:val="003B447D"/>
    <w:rsid w:val="00423321"/>
    <w:rsid w:val="004369DB"/>
    <w:rsid w:val="00524242"/>
    <w:rsid w:val="005750B3"/>
    <w:rsid w:val="00591673"/>
    <w:rsid w:val="006546A7"/>
    <w:rsid w:val="006A3DB3"/>
    <w:rsid w:val="00764380"/>
    <w:rsid w:val="00784606"/>
    <w:rsid w:val="00831036"/>
    <w:rsid w:val="00833BB5"/>
    <w:rsid w:val="00851558"/>
    <w:rsid w:val="008905A9"/>
    <w:rsid w:val="00894D2A"/>
    <w:rsid w:val="008B3BDA"/>
    <w:rsid w:val="008B477D"/>
    <w:rsid w:val="008D0FBE"/>
    <w:rsid w:val="00926291"/>
    <w:rsid w:val="009456F5"/>
    <w:rsid w:val="009A333A"/>
    <w:rsid w:val="009C3038"/>
    <w:rsid w:val="009E7F6E"/>
    <w:rsid w:val="00A02ABC"/>
    <w:rsid w:val="00A12919"/>
    <w:rsid w:val="00A35442"/>
    <w:rsid w:val="00A774E0"/>
    <w:rsid w:val="00AB54AF"/>
    <w:rsid w:val="00AE611E"/>
    <w:rsid w:val="00B20A97"/>
    <w:rsid w:val="00B36D69"/>
    <w:rsid w:val="00B863D1"/>
    <w:rsid w:val="00BF18B7"/>
    <w:rsid w:val="00CA67C7"/>
    <w:rsid w:val="00D107C1"/>
    <w:rsid w:val="00D304DB"/>
    <w:rsid w:val="00D41975"/>
    <w:rsid w:val="00D426B6"/>
    <w:rsid w:val="00D44099"/>
    <w:rsid w:val="00D55622"/>
    <w:rsid w:val="00D56355"/>
    <w:rsid w:val="00D85265"/>
    <w:rsid w:val="00DA546C"/>
    <w:rsid w:val="00DA7C73"/>
    <w:rsid w:val="00DB53EB"/>
    <w:rsid w:val="00DF2CF9"/>
    <w:rsid w:val="00E14109"/>
    <w:rsid w:val="00E1781E"/>
    <w:rsid w:val="00E250DE"/>
    <w:rsid w:val="00E250E6"/>
    <w:rsid w:val="00E63557"/>
    <w:rsid w:val="00E66F1F"/>
    <w:rsid w:val="00E82988"/>
    <w:rsid w:val="00EA6916"/>
    <w:rsid w:val="00EB47F3"/>
    <w:rsid w:val="00ED33B0"/>
    <w:rsid w:val="00F26571"/>
    <w:rsid w:val="00F42B60"/>
    <w:rsid w:val="00FB42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0D85A"/>
  <w15:chartTrackingRefBased/>
  <w15:docId w15:val="{D2E58819-92A7-4D9A-A310-7C6264BCE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07C1"/>
    <w:pPr>
      <w:widowControl w:val="0"/>
      <w:jc w:val="both"/>
    </w:pPr>
    <w:rPr>
      <w:rFonts w:ascii="Times New Roman" w:eastAsia="Times New Roman" w:hAnsi="Times New Roman" w:cs="Times New Roman"/>
      <w:sz w:val="24"/>
      <w:szCs w:val="24"/>
    </w:rPr>
  </w:style>
  <w:style w:type="paragraph" w:styleId="1">
    <w:name w:val="heading 1"/>
    <w:basedOn w:val="a"/>
    <w:next w:val="a"/>
    <w:link w:val="10"/>
    <w:uiPriority w:val="9"/>
    <w:qFormat/>
    <w:rsid w:val="00D107C1"/>
    <w:pPr>
      <w:keepNext/>
      <w:keepLines/>
      <w:spacing w:before="120" w:after="120"/>
      <w:outlineLvl w:val="0"/>
    </w:pPr>
    <w:rPr>
      <w:b/>
      <w:bCs/>
      <w:kern w:val="44"/>
      <w:sz w:val="28"/>
      <w:szCs w:val="28"/>
    </w:rPr>
  </w:style>
  <w:style w:type="paragraph" w:styleId="2">
    <w:name w:val="heading 2"/>
    <w:basedOn w:val="a"/>
    <w:next w:val="a"/>
    <w:link w:val="20"/>
    <w:uiPriority w:val="9"/>
    <w:unhideWhenUsed/>
    <w:qFormat/>
    <w:rsid w:val="00D107C1"/>
    <w:pPr>
      <w:keepNext/>
      <w:keepLines/>
      <w:spacing w:before="120" w:after="120"/>
      <w:outlineLvl w:val="1"/>
    </w:pPr>
    <w:rPr>
      <w:b/>
      <w:bCs/>
      <w:sz w:val="28"/>
      <w:szCs w:val="28"/>
    </w:rPr>
  </w:style>
  <w:style w:type="paragraph" w:styleId="3">
    <w:name w:val="heading 3"/>
    <w:basedOn w:val="a"/>
    <w:next w:val="a"/>
    <w:link w:val="30"/>
    <w:uiPriority w:val="9"/>
    <w:unhideWhenUsed/>
    <w:qFormat/>
    <w:rsid w:val="00D107C1"/>
    <w:pPr>
      <w:keepNext/>
      <w:keepLines/>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6355"/>
    <w:pPr>
      <w:ind w:firstLineChars="200" w:firstLine="420"/>
    </w:pPr>
  </w:style>
  <w:style w:type="paragraph" w:styleId="a4">
    <w:name w:val="header"/>
    <w:basedOn w:val="a"/>
    <w:link w:val="a5"/>
    <w:uiPriority w:val="99"/>
    <w:unhideWhenUsed/>
    <w:rsid w:val="00A774E0"/>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A774E0"/>
    <w:rPr>
      <w:sz w:val="18"/>
      <w:szCs w:val="18"/>
    </w:rPr>
  </w:style>
  <w:style w:type="paragraph" w:styleId="a6">
    <w:name w:val="footer"/>
    <w:basedOn w:val="a"/>
    <w:link w:val="a7"/>
    <w:uiPriority w:val="99"/>
    <w:unhideWhenUsed/>
    <w:rsid w:val="00A774E0"/>
    <w:pPr>
      <w:tabs>
        <w:tab w:val="center" w:pos="4153"/>
        <w:tab w:val="right" w:pos="8306"/>
      </w:tabs>
      <w:snapToGrid w:val="0"/>
      <w:jc w:val="left"/>
    </w:pPr>
    <w:rPr>
      <w:sz w:val="18"/>
      <w:szCs w:val="18"/>
    </w:rPr>
  </w:style>
  <w:style w:type="character" w:customStyle="1" w:styleId="a7">
    <w:name w:val="页脚 字符"/>
    <w:basedOn w:val="a0"/>
    <w:link w:val="a6"/>
    <w:uiPriority w:val="99"/>
    <w:rsid w:val="00A774E0"/>
    <w:rPr>
      <w:sz w:val="18"/>
      <w:szCs w:val="18"/>
    </w:rPr>
  </w:style>
  <w:style w:type="paragraph" w:styleId="a8">
    <w:name w:val="Balloon Text"/>
    <w:basedOn w:val="a"/>
    <w:link w:val="a9"/>
    <w:uiPriority w:val="99"/>
    <w:semiHidden/>
    <w:unhideWhenUsed/>
    <w:rsid w:val="00784606"/>
    <w:rPr>
      <w:sz w:val="18"/>
      <w:szCs w:val="18"/>
    </w:rPr>
  </w:style>
  <w:style w:type="character" w:customStyle="1" w:styleId="a9">
    <w:name w:val="批注框文本 字符"/>
    <w:basedOn w:val="a0"/>
    <w:link w:val="a8"/>
    <w:uiPriority w:val="99"/>
    <w:semiHidden/>
    <w:rsid w:val="00784606"/>
    <w:rPr>
      <w:sz w:val="18"/>
      <w:szCs w:val="18"/>
    </w:rPr>
  </w:style>
  <w:style w:type="character" w:customStyle="1" w:styleId="10">
    <w:name w:val="标题 1 字符"/>
    <w:basedOn w:val="a0"/>
    <w:link w:val="1"/>
    <w:uiPriority w:val="9"/>
    <w:rsid w:val="00D107C1"/>
    <w:rPr>
      <w:rFonts w:ascii="Times New Roman" w:eastAsia="Times New Roman" w:hAnsi="Times New Roman" w:cs="Times New Roman"/>
      <w:b/>
      <w:bCs/>
      <w:kern w:val="44"/>
      <w:sz w:val="28"/>
      <w:szCs w:val="28"/>
    </w:rPr>
  </w:style>
  <w:style w:type="character" w:customStyle="1" w:styleId="20">
    <w:name w:val="标题 2 字符"/>
    <w:basedOn w:val="a0"/>
    <w:link w:val="2"/>
    <w:uiPriority w:val="9"/>
    <w:rsid w:val="00D107C1"/>
    <w:rPr>
      <w:rFonts w:ascii="Times New Roman" w:eastAsia="Times New Roman" w:hAnsi="Times New Roman" w:cs="Times New Roman"/>
      <w:b/>
      <w:bCs/>
      <w:sz w:val="28"/>
      <w:szCs w:val="28"/>
    </w:rPr>
  </w:style>
  <w:style w:type="character" w:customStyle="1" w:styleId="30">
    <w:name w:val="标题 3 字符"/>
    <w:basedOn w:val="a0"/>
    <w:link w:val="3"/>
    <w:uiPriority w:val="9"/>
    <w:rsid w:val="00D107C1"/>
    <w:rPr>
      <w:rFonts w:ascii="Times New Roman" w:eastAsia="Times New Roman" w:hAnsi="Times New Roman" w:cs="Times New Roman"/>
      <w:b/>
      <w:bCs/>
      <w:sz w:val="24"/>
      <w:szCs w:val="24"/>
    </w:rPr>
  </w:style>
  <w:style w:type="character" w:styleId="aa">
    <w:name w:val="Hyperlink"/>
    <w:basedOn w:val="a0"/>
    <w:uiPriority w:val="99"/>
    <w:unhideWhenUsed/>
    <w:rsid w:val="00AB54AF"/>
    <w:rPr>
      <w:color w:val="0563C1" w:themeColor="hyperlink"/>
      <w:u w:val="single"/>
    </w:rPr>
  </w:style>
  <w:style w:type="character" w:styleId="ab">
    <w:name w:val="Unresolved Mention"/>
    <w:basedOn w:val="a0"/>
    <w:uiPriority w:val="99"/>
    <w:semiHidden/>
    <w:unhideWhenUsed/>
    <w:rsid w:val="00AB54AF"/>
    <w:rPr>
      <w:color w:val="605E5C"/>
      <w:shd w:val="clear" w:color="auto" w:fill="E1DFDD"/>
    </w:rPr>
  </w:style>
  <w:style w:type="paragraph" w:styleId="TOC">
    <w:name w:val="TOC Heading"/>
    <w:basedOn w:val="1"/>
    <w:next w:val="a"/>
    <w:uiPriority w:val="39"/>
    <w:unhideWhenUsed/>
    <w:qFormat/>
    <w:rsid w:val="00AB54AF"/>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B54AF"/>
  </w:style>
  <w:style w:type="paragraph" w:styleId="TOC2">
    <w:name w:val="toc 2"/>
    <w:basedOn w:val="a"/>
    <w:next w:val="a"/>
    <w:autoRedefine/>
    <w:uiPriority w:val="39"/>
    <w:unhideWhenUsed/>
    <w:rsid w:val="00AB54AF"/>
    <w:pPr>
      <w:ind w:leftChars="200" w:left="420"/>
    </w:pPr>
  </w:style>
  <w:style w:type="paragraph" w:styleId="TOC3">
    <w:name w:val="toc 3"/>
    <w:basedOn w:val="a"/>
    <w:next w:val="a"/>
    <w:autoRedefine/>
    <w:uiPriority w:val="39"/>
    <w:unhideWhenUsed/>
    <w:rsid w:val="00AB54AF"/>
    <w:pPr>
      <w:ind w:leftChars="400" w:left="840"/>
    </w:pPr>
  </w:style>
  <w:style w:type="paragraph" w:styleId="ac">
    <w:name w:val="No Spacing"/>
    <w:link w:val="ad"/>
    <w:uiPriority w:val="1"/>
    <w:qFormat/>
    <w:rsid w:val="00AB54AF"/>
    <w:rPr>
      <w:kern w:val="0"/>
      <w:sz w:val="22"/>
    </w:rPr>
  </w:style>
  <w:style w:type="character" w:customStyle="1" w:styleId="ad">
    <w:name w:val="无间隔 字符"/>
    <w:basedOn w:val="a0"/>
    <w:link w:val="ac"/>
    <w:uiPriority w:val="1"/>
    <w:rsid w:val="00AB54AF"/>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74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ubmed/10501641" TargetMode="External"/><Relationship Id="rId18" Type="http://schemas.openxmlformats.org/officeDocument/2006/relationships/hyperlink" Target="https://en.wikipedia.org/wiki/International_Standard_Book_Numbe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n.wikipedia.org/wiki/Encyclopedia_Americana" TargetMode="External"/><Relationship Id="rId7" Type="http://schemas.openxmlformats.org/officeDocument/2006/relationships/endnotes" Target="endnotes.xml"/><Relationship Id="rId12" Type="http://schemas.openxmlformats.org/officeDocument/2006/relationships/hyperlink" Target="https://en.wikipedia.org/wiki/PubMed_Identifier" TargetMode="External"/><Relationship Id="rId17" Type="http://schemas.openxmlformats.org/officeDocument/2006/relationships/hyperlink" Target="https://en.wikipedia.org/wiki/Special:BookSources/0-88738-248-7"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en.wikipedia.org/wiki/International_Standard_Book_Number" TargetMode="External"/><Relationship Id="rId20" Type="http://schemas.openxmlformats.org/officeDocument/2006/relationships/hyperlink" Target="https://www.jstor.org/stable/255406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2FS0277-9536%2899%2900160-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Special:BookSources/978-0060118136" TargetMode="External"/><Relationship Id="rId23" Type="http://schemas.openxmlformats.org/officeDocument/2006/relationships/hyperlink" Target="https://en.wikipedia.org/wiki/Special:BookSources/0-88738-248-7" TargetMode="External"/><Relationship Id="rId10" Type="http://schemas.openxmlformats.org/officeDocument/2006/relationships/hyperlink" Target="https://en.wikipedia.org/wiki/Digital_object_identifier" TargetMode="External"/><Relationship Id="rId19" Type="http://schemas.openxmlformats.org/officeDocument/2006/relationships/hyperlink" Target="https://en.wikipedia.org/wiki/JSTO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International_Standard_Book_Number" TargetMode="External"/><Relationship Id="rId22" Type="http://schemas.openxmlformats.org/officeDocument/2006/relationships/hyperlink" Target="https://en.wikipedia.org/wiki/International_Standard_Book_Numb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357EBA593504677BCD501AEB99C5B96"/>
        <w:category>
          <w:name w:val="常规"/>
          <w:gallery w:val="placeholder"/>
        </w:category>
        <w:types>
          <w:type w:val="bbPlcHdr"/>
        </w:types>
        <w:behaviors>
          <w:behavior w:val="content"/>
        </w:behaviors>
        <w:guid w:val="{209D4126-73FB-4584-9807-4638DC3BCB2F}"/>
      </w:docPartPr>
      <w:docPartBody>
        <w:p w:rsidR="00312F44" w:rsidRDefault="00312F44" w:rsidP="00312F44">
          <w:pPr>
            <w:pStyle w:val="1357EBA593504677BCD501AEB99C5B96"/>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F44"/>
    <w:rsid w:val="00312F44"/>
    <w:rsid w:val="008D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357EBA593504677BCD501AEB99C5B96">
    <w:name w:val="1357EBA593504677BCD501AEB99C5B96"/>
    <w:rsid w:val="00312F44"/>
    <w:pPr>
      <w:widowControl w:val="0"/>
      <w:jc w:val="both"/>
    </w:pPr>
  </w:style>
  <w:style w:type="paragraph" w:customStyle="1" w:styleId="AAEE57259F3149679C9C539A6F22D0DC">
    <w:name w:val="AAEE57259F3149679C9C539A6F22D0DC"/>
    <w:rsid w:val="00312F4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1562A-9360-4340-A2C1-9BBAB038A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1800</TotalTime>
  <Pages>18</Pages>
  <Words>5714</Words>
  <Characters>32574</Characters>
  <Application>Microsoft Office Word</Application>
  <DocSecurity>0</DocSecurity>
  <Lines>271</Lines>
  <Paragraphs>76</Paragraphs>
  <ScaleCrop>false</ScaleCrop>
  <Company/>
  <LinksUpToDate>false</LinksUpToDate>
  <CharactersWithSpaces>38212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Governance&amp;Philanthropy</dc:title>
  <dc:subject/>
  <dc:creator>1076507899g@gmail.com</dc:creator>
  <cp:keywords/>
  <dc:description/>
  <cp:lastModifiedBy>1076507899g@gmail.com</cp:lastModifiedBy>
  <cp:revision>57</cp:revision>
  <dcterms:created xsi:type="dcterms:W3CDTF">2019-04-19T07:15:00Z</dcterms:created>
  <dcterms:modified xsi:type="dcterms:W3CDTF">2019-05-03T22:47:00Z</dcterms:modified>
</cp:coreProperties>
</file>