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936A" w14:textId="77777777" w:rsidR="007615DE" w:rsidRDefault="007615DE" w:rsidP="007615DE">
      <w:pPr>
        <w:spacing w:line="360" w:lineRule="auto"/>
      </w:pPr>
      <w:r>
        <w:rPr>
          <w:noProof/>
        </w:rPr>
        <w:drawing>
          <wp:inline distT="0" distB="0" distL="0" distR="0" wp14:anchorId="6B92E689" wp14:editId="18982FFD">
            <wp:extent cx="2133600" cy="926465"/>
            <wp:effectExtent l="0" t="0" r="0" b="635"/>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a:ext>
                      </a:extLst>
                    </a:blip>
                    <a:srcRect/>
                    <a:stretch>
                      <a:fillRect/>
                    </a:stretch>
                  </pic:blipFill>
                  <pic:spPr bwMode="auto">
                    <a:xfrm>
                      <a:off x="0" y="0"/>
                      <a:ext cx="2204976" cy="957458"/>
                    </a:xfrm>
                    <a:prstGeom prst="rect">
                      <a:avLst/>
                    </a:prstGeom>
                    <a:noFill/>
                  </pic:spPr>
                </pic:pic>
              </a:graphicData>
            </a:graphic>
          </wp:inline>
        </w:drawing>
      </w:r>
    </w:p>
    <w:p w14:paraId="38A71603" w14:textId="77777777" w:rsidR="007615DE" w:rsidRPr="00075581" w:rsidRDefault="007615DE" w:rsidP="007615DE">
      <w:pPr>
        <w:spacing w:line="360" w:lineRule="auto"/>
        <w:rPr>
          <w:sz w:val="32"/>
          <w:szCs w:val="32"/>
        </w:rPr>
      </w:pPr>
    </w:p>
    <w:p w14:paraId="7D043605" w14:textId="77777777" w:rsidR="007615DE" w:rsidRPr="00075581" w:rsidRDefault="007615DE" w:rsidP="007615DE">
      <w:pPr>
        <w:spacing w:line="360" w:lineRule="auto"/>
        <w:rPr>
          <w:rFonts w:ascii="Arial" w:hAnsi="Arial" w:cs="Arial"/>
          <w:sz w:val="32"/>
          <w:szCs w:val="32"/>
        </w:rPr>
      </w:pPr>
      <w:r w:rsidRPr="00075581">
        <w:rPr>
          <w:rFonts w:ascii="Arial" w:hAnsi="Arial" w:cs="Arial"/>
          <w:sz w:val="32"/>
          <w:szCs w:val="32"/>
        </w:rPr>
        <w:t xml:space="preserve">Name: Gabriela Arapu </w:t>
      </w:r>
    </w:p>
    <w:p w14:paraId="25996237" w14:textId="77777777" w:rsidR="007615DE" w:rsidRPr="00075581" w:rsidRDefault="007615DE" w:rsidP="007615DE">
      <w:pPr>
        <w:spacing w:line="360" w:lineRule="auto"/>
        <w:rPr>
          <w:rFonts w:ascii="Arial" w:hAnsi="Arial" w:cs="Arial"/>
          <w:sz w:val="32"/>
          <w:szCs w:val="32"/>
        </w:rPr>
      </w:pPr>
      <w:r w:rsidRPr="00075581">
        <w:rPr>
          <w:rFonts w:ascii="Arial" w:hAnsi="Arial" w:cs="Arial"/>
          <w:sz w:val="32"/>
          <w:szCs w:val="32"/>
        </w:rPr>
        <w:t>Student ID: 2311889</w:t>
      </w:r>
    </w:p>
    <w:p w14:paraId="0859B053" w14:textId="77777777" w:rsidR="007615DE" w:rsidRPr="00075581" w:rsidRDefault="007615DE" w:rsidP="007615DE">
      <w:pPr>
        <w:pStyle w:val="p1"/>
        <w:rPr>
          <w:sz w:val="32"/>
          <w:szCs w:val="32"/>
          <w:lang w:val="en-GB"/>
        </w:rPr>
      </w:pPr>
      <w:r w:rsidRPr="00075581">
        <w:rPr>
          <w:sz w:val="32"/>
          <w:szCs w:val="32"/>
        </w:rPr>
        <w:t>Module Code:</w:t>
      </w:r>
      <w:r w:rsidRPr="00075581">
        <w:rPr>
          <w:b/>
          <w:bCs/>
          <w:sz w:val="32"/>
          <w:szCs w:val="32"/>
          <w:lang w:val="en-GB"/>
        </w:rPr>
        <w:t xml:space="preserve"> BMHP5014 </w:t>
      </w:r>
    </w:p>
    <w:p w14:paraId="73CE198B" w14:textId="77777777" w:rsidR="007615DE" w:rsidRPr="00075581" w:rsidRDefault="007615DE" w:rsidP="007615DE">
      <w:pPr>
        <w:pStyle w:val="p1"/>
        <w:spacing w:line="360" w:lineRule="auto"/>
        <w:rPr>
          <w:rStyle w:val="apple-converted-space"/>
          <w:rFonts w:eastAsiaTheme="majorEastAsia"/>
          <w:b/>
          <w:bCs/>
          <w:sz w:val="32"/>
          <w:szCs w:val="32"/>
          <w:lang w:val="en-GB"/>
        </w:rPr>
      </w:pPr>
    </w:p>
    <w:p w14:paraId="44B6EEF2" w14:textId="77777777" w:rsidR="007615DE" w:rsidRPr="00075581" w:rsidRDefault="007615DE" w:rsidP="007615DE">
      <w:pPr>
        <w:pStyle w:val="p1"/>
        <w:rPr>
          <w:sz w:val="32"/>
          <w:szCs w:val="32"/>
          <w:lang w:val="en-GB"/>
        </w:rPr>
      </w:pPr>
      <w:r w:rsidRPr="00075581">
        <w:rPr>
          <w:sz w:val="32"/>
          <w:szCs w:val="32"/>
        </w:rPr>
        <w:t xml:space="preserve">Module: </w:t>
      </w:r>
      <w:r w:rsidRPr="00075581">
        <w:rPr>
          <w:b/>
          <w:bCs/>
          <w:sz w:val="32"/>
          <w:szCs w:val="32"/>
          <w:lang w:val="en-GB"/>
        </w:rPr>
        <w:t>Changemakers: Creativity and Value Creation</w:t>
      </w:r>
    </w:p>
    <w:p w14:paraId="38F980B9" w14:textId="77777777" w:rsidR="007615DE" w:rsidRPr="00075581" w:rsidRDefault="007615DE" w:rsidP="007615DE">
      <w:pPr>
        <w:pStyle w:val="p1"/>
        <w:rPr>
          <w:sz w:val="32"/>
          <w:szCs w:val="32"/>
          <w:lang w:val="en-GB"/>
        </w:rPr>
      </w:pPr>
    </w:p>
    <w:p w14:paraId="56CC05A2" w14:textId="77777777" w:rsidR="007615DE" w:rsidRPr="00075581" w:rsidRDefault="007615DE" w:rsidP="007615DE">
      <w:pPr>
        <w:pStyle w:val="p1"/>
        <w:rPr>
          <w:sz w:val="32"/>
          <w:szCs w:val="32"/>
          <w:lang w:val="en-GB"/>
        </w:rPr>
      </w:pPr>
    </w:p>
    <w:p w14:paraId="6C00FC2E" w14:textId="1A54BB5B" w:rsidR="007615DE" w:rsidRPr="00075581" w:rsidRDefault="007615DE" w:rsidP="007615DE">
      <w:pPr>
        <w:pStyle w:val="p1"/>
        <w:rPr>
          <w:sz w:val="32"/>
          <w:szCs w:val="32"/>
          <w:lang w:val="en-GB"/>
        </w:rPr>
      </w:pPr>
      <w:r w:rsidRPr="00075581">
        <w:rPr>
          <w:sz w:val="32"/>
          <w:szCs w:val="32"/>
        </w:rPr>
        <w:t xml:space="preserve">Lecturer: </w:t>
      </w:r>
      <w:r w:rsidRPr="00075581">
        <w:rPr>
          <w:sz w:val="32"/>
          <w:szCs w:val="32"/>
          <w:lang w:val="en-GB"/>
        </w:rPr>
        <w:t>Caroline Salami (module</w:t>
      </w:r>
    </w:p>
    <w:p w14:paraId="7CD752DD" w14:textId="77777777" w:rsidR="007615DE" w:rsidRPr="00075581" w:rsidRDefault="007615DE" w:rsidP="007615DE">
      <w:pPr>
        <w:spacing w:after="0" w:line="240" w:lineRule="auto"/>
        <w:jc w:val="left"/>
        <w:rPr>
          <w:rFonts w:ascii="Arial" w:eastAsia="Times New Roman" w:hAnsi="Arial" w:cs="Arial"/>
          <w:color w:val="000000"/>
          <w:sz w:val="32"/>
          <w:szCs w:val="32"/>
          <w:lang w:val="en-GB" w:eastAsia="en-GB"/>
        </w:rPr>
      </w:pPr>
      <w:r w:rsidRPr="00075581">
        <w:rPr>
          <w:rFonts w:ascii="Arial" w:eastAsia="Times New Roman" w:hAnsi="Arial" w:cs="Arial"/>
          <w:color w:val="000000"/>
          <w:sz w:val="32"/>
          <w:szCs w:val="32"/>
          <w:lang w:val="en-GB" w:eastAsia="en-GB"/>
        </w:rPr>
        <w:t>leader)</w:t>
      </w:r>
    </w:p>
    <w:p w14:paraId="0E88097E" w14:textId="77777777" w:rsidR="007615DE" w:rsidRDefault="007615DE">
      <w:pPr>
        <w:rPr>
          <w:lang w:val="en-GB"/>
        </w:rPr>
      </w:pPr>
    </w:p>
    <w:p w14:paraId="679B4442" w14:textId="77777777" w:rsidR="007615DE" w:rsidRDefault="007615DE">
      <w:pPr>
        <w:rPr>
          <w:lang w:val="en-GB"/>
        </w:rPr>
      </w:pPr>
    </w:p>
    <w:p w14:paraId="0DA99646" w14:textId="77777777" w:rsidR="007615DE" w:rsidRDefault="007615DE">
      <w:pPr>
        <w:rPr>
          <w:lang w:val="en-GB"/>
        </w:rPr>
      </w:pPr>
    </w:p>
    <w:p w14:paraId="3EBD0821" w14:textId="77777777" w:rsidR="007615DE" w:rsidRDefault="007615DE">
      <w:pPr>
        <w:rPr>
          <w:lang w:val="en-GB"/>
        </w:rPr>
      </w:pPr>
    </w:p>
    <w:p w14:paraId="5F6EAE4C" w14:textId="77777777" w:rsidR="007615DE" w:rsidRDefault="007615DE">
      <w:pPr>
        <w:rPr>
          <w:lang w:val="en-GB"/>
        </w:rPr>
      </w:pPr>
    </w:p>
    <w:p w14:paraId="038786BF" w14:textId="77777777" w:rsidR="007615DE" w:rsidRDefault="007615DE">
      <w:pPr>
        <w:rPr>
          <w:lang w:val="en-GB"/>
        </w:rPr>
      </w:pPr>
    </w:p>
    <w:p w14:paraId="66688A56" w14:textId="77777777" w:rsidR="007615DE" w:rsidRDefault="007615DE">
      <w:pPr>
        <w:rPr>
          <w:lang w:val="en-GB"/>
        </w:rPr>
      </w:pPr>
    </w:p>
    <w:p w14:paraId="569E0A04" w14:textId="77777777" w:rsidR="007615DE" w:rsidRDefault="007615DE">
      <w:pPr>
        <w:rPr>
          <w:lang w:val="en-GB"/>
        </w:rPr>
      </w:pPr>
    </w:p>
    <w:p w14:paraId="146205F6" w14:textId="77777777" w:rsidR="007615DE" w:rsidRDefault="007615DE">
      <w:pPr>
        <w:rPr>
          <w:lang w:val="en-GB"/>
        </w:rPr>
      </w:pPr>
    </w:p>
    <w:p w14:paraId="75545DAD" w14:textId="77777777" w:rsidR="007615DE" w:rsidRDefault="007615DE">
      <w:pPr>
        <w:rPr>
          <w:lang w:val="en-GB"/>
        </w:rPr>
      </w:pPr>
    </w:p>
    <w:p w14:paraId="07C5DF3D" w14:textId="77777777" w:rsidR="007615DE" w:rsidRDefault="007615DE">
      <w:pPr>
        <w:rPr>
          <w:lang w:val="en-GB"/>
        </w:rPr>
      </w:pPr>
    </w:p>
    <w:p w14:paraId="40AA14A3" w14:textId="77777777" w:rsidR="007615DE" w:rsidRDefault="007615DE">
      <w:pPr>
        <w:rPr>
          <w:lang w:val="en-GB"/>
        </w:rPr>
      </w:pPr>
    </w:p>
    <w:p w14:paraId="4309C2E7" w14:textId="77777777" w:rsidR="007615DE" w:rsidRDefault="007615DE">
      <w:pPr>
        <w:rPr>
          <w:lang w:val="en-GB"/>
        </w:rPr>
      </w:pPr>
    </w:p>
    <w:p w14:paraId="1DA77D9F" w14:textId="77777777" w:rsidR="007615DE" w:rsidRDefault="007615DE">
      <w:pPr>
        <w:rPr>
          <w:lang w:val="en-GB"/>
        </w:rPr>
      </w:pPr>
    </w:p>
    <w:p w14:paraId="1A98D302" w14:textId="77777777" w:rsidR="007615DE" w:rsidRPr="007C7345" w:rsidRDefault="007615DE">
      <w:pPr>
        <w:rPr>
          <w:sz w:val="22"/>
          <w:szCs w:val="22"/>
          <w:lang w:val="en-GB"/>
        </w:rPr>
      </w:pPr>
    </w:p>
    <w:p w14:paraId="0401B47C" w14:textId="77777777" w:rsidR="007615DE" w:rsidRDefault="007615DE">
      <w:pPr>
        <w:rPr>
          <w:lang w:val="en-GB"/>
        </w:rPr>
      </w:pPr>
    </w:p>
    <w:p w14:paraId="4ADEBF94" w14:textId="77777777" w:rsidR="007615DE" w:rsidRDefault="007615DE">
      <w:pPr>
        <w:rPr>
          <w:lang w:val="en-GB"/>
        </w:rPr>
      </w:pPr>
    </w:p>
    <w:p w14:paraId="523A9EA9" w14:textId="77777777" w:rsidR="007615DE" w:rsidRDefault="007615DE">
      <w:pPr>
        <w:rPr>
          <w:lang w:val="en-GB"/>
        </w:rPr>
      </w:pPr>
    </w:p>
    <w:p w14:paraId="6365627A" w14:textId="77777777" w:rsidR="007615DE" w:rsidRDefault="007615DE">
      <w:pPr>
        <w:rPr>
          <w:lang w:val="en-GB"/>
        </w:rPr>
      </w:pPr>
    </w:p>
    <w:sdt>
      <w:sdtPr>
        <w:rPr>
          <w:rFonts w:asciiTheme="minorHAnsi" w:eastAsiaTheme="minorEastAsia" w:hAnsiTheme="minorHAnsi" w:cstheme="minorBidi"/>
          <w:b w:val="0"/>
          <w:bCs w:val="0"/>
          <w:color w:val="auto"/>
          <w:sz w:val="20"/>
          <w:szCs w:val="20"/>
        </w:rPr>
        <w:id w:val="735598680"/>
        <w:docPartObj>
          <w:docPartGallery w:val="Table of Contents"/>
          <w:docPartUnique/>
        </w:docPartObj>
      </w:sdtPr>
      <w:sdtEndPr>
        <w:rPr>
          <w:noProof/>
        </w:rPr>
      </w:sdtEndPr>
      <w:sdtContent>
        <w:p w14:paraId="40BF52EA" w14:textId="1A53A4F8" w:rsidR="00BB1EDE" w:rsidRDefault="00BB1EDE">
          <w:pPr>
            <w:pStyle w:val="TOCHeading"/>
          </w:pPr>
          <w:r>
            <w:t>Table of Contents</w:t>
          </w:r>
        </w:p>
        <w:p w14:paraId="1A7FDF83" w14:textId="262414C9" w:rsidR="000F192D" w:rsidRDefault="00BB1EDE">
          <w:pPr>
            <w:pStyle w:val="TOC1"/>
            <w:rPr>
              <w:b w:val="0"/>
              <w:bCs w:val="0"/>
              <w:i w:val="0"/>
              <w:iCs w:val="0"/>
              <w:noProof/>
              <w:kern w:val="2"/>
              <w:lang w:val="en-GB" w:eastAsia="en-GB"/>
              <w14:ligatures w14:val="standardContextual"/>
            </w:rPr>
          </w:pPr>
          <w:r>
            <w:fldChar w:fldCharType="begin"/>
          </w:r>
          <w:r>
            <w:instrText xml:space="preserve"> TOC \o "1-3" \h \z \u </w:instrText>
          </w:r>
          <w:r>
            <w:fldChar w:fldCharType="separate"/>
          </w:r>
          <w:hyperlink w:anchor="_Toc227678230" w:history="1">
            <w:r w:rsidR="000F192D" w:rsidRPr="00DB2B2E">
              <w:rPr>
                <w:rStyle w:val="Hyperlink"/>
                <w:rFonts w:eastAsia="Times New Roman"/>
                <w:noProof/>
                <w:lang w:eastAsia="en-GB"/>
              </w:rPr>
              <w:t>Poster</w:t>
            </w:r>
            <w:r w:rsidR="000F192D">
              <w:rPr>
                <w:noProof/>
                <w:webHidden/>
              </w:rPr>
              <w:tab/>
            </w:r>
            <w:r w:rsidR="000F192D">
              <w:rPr>
                <w:noProof/>
                <w:webHidden/>
              </w:rPr>
              <w:fldChar w:fldCharType="begin"/>
            </w:r>
            <w:r w:rsidR="000F192D">
              <w:rPr>
                <w:noProof/>
                <w:webHidden/>
              </w:rPr>
              <w:instrText xml:space="preserve"> PAGEREF _Toc227678230 \h </w:instrText>
            </w:r>
            <w:r w:rsidR="000F192D">
              <w:rPr>
                <w:noProof/>
                <w:webHidden/>
              </w:rPr>
            </w:r>
            <w:r w:rsidR="000F192D">
              <w:rPr>
                <w:noProof/>
                <w:webHidden/>
              </w:rPr>
              <w:fldChar w:fldCharType="separate"/>
            </w:r>
            <w:r w:rsidR="000F192D">
              <w:rPr>
                <w:noProof/>
                <w:webHidden/>
              </w:rPr>
              <w:t>3</w:t>
            </w:r>
            <w:r w:rsidR="000F192D">
              <w:rPr>
                <w:noProof/>
                <w:webHidden/>
              </w:rPr>
              <w:fldChar w:fldCharType="end"/>
            </w:r>
          </w:hyperlink>
        </w:p>
        <w:p w14:paraId="36AE725E" w14:textId="581F7EB8" w:rsidR="000F192D" w:rsidRDefault="000F192D">
          <w:pPr>
            <w:pStyle w:val="TOC1"/>
            <w:rPr>
              <w:b w:val="0"/>
              <w:bCs w:val="0"/>
              <w:i w:val="0"/>
              <w:iCs w:val="0"/>
              <w:noProof/>
              <w:kern w:val="2"/>
              <w:lang w:val="en-GB" w:eastAsia="en-GB"/>
              <w14:ligatures w14:val="standardContextual"/>
            </w:rPr>
          </w:pPr>
          <w:hyperlink w:anchor="_Toc227678231" w:history="1">
            <w:r w:rsidRPr="00DB2B2E">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_Toc227678231 \h </w:instrText>
            </w:r>
            <w:r>
              <w:rPr>
                <w:noProof/>
                <w:webHidden/>
              </w:rPr>
            </w:r>
            <w:r>
              <w:rPr>
                <w:noProof/>
                <w:webHidden/>
              </w:rPr>
              <w:fldChar w:fldCharType="separate"/>
            </w:r>
            <w:r>
              <w:rPr>
                <w:noProof/>
                <w:webHidden/>
              </w:rPr>
              <w:t>4</w:t>
            </w:r>
            <w:r>
              <w:rPr>
                <w:noProof/>
                <w:webHidden/>
              </w:rPr>
              <w:fldChar w:fldCharType="end"/>
            </w:r>
          </w:hyperlink>
        </w:p>
        <w:p w14:paraId="5D664874" w14:textId="6C78AB6A" w:rsidR="000F192D" w:rsidRDefault="000F192D">
          <w:pPr>
            <w:pStyle w:val="TOC1"/>
            <w:rPr>
              <w:b w:val="0"/>
              <w:bCs w:val="0"/>
              <w:i w:val="0"/>
              <w:iCs w:val="0"/>
              <w:noProof/>
              <w:kern w:val="2"/>
              <w:lang w:val="en-GB" w:eastAsia="en-GB"/>
              <w14:ligatures w14:val="standardContextual"/>
            </w:rPr>
          </w:pPr>
          <w:hyperlink w:anchor="_Toc227678232" w:history="1">
            <w:r w:rsidRPr="00DB2B2E">
              <w:rPr>
                <w:rStyle w:val="Hyperlink"/>
                <w:noProof/>
              </w:rPr>
              <w:t>The Need for Innovation</w:t>
            </w:r>
            <w:r>
              <w:rPr>
                <w:noProof/>
                <w:webHidden/>
              </w:rPr>
              <w:tab/>
            </w:r>
            <w:r>
              <w:rPr>
                <w:noProof/>
                <w:webHidden/>
              </w:rPr>
              <w:fldChar w:fldCharType="begin"/>
            </w:r>
            <w:r>
              <w:rPr>
                <w:noProof/>
                <w:webHidden/>
              </w:rPr>
              <w:instrText xml:space="preserve"> PAGEREF _Toc227678232 \h </w:instrText>
            </w:r>
            <w:r>
              <w:rPr>
                <w:noProof/>
                <w:webHidden/>
              </w:rPr>
            </w:r>
            <w:r>
              <w:rPr>
                <w:noProof/>
                <w:webHidden/>
              </w:rPr>
              <w:fldChar w:fldCharType="separate"/>
            </w:r>
            <w:r>
              <w:rPr>
                <w:noProof/>
                <w:webHidden/>
              </w:rPr>
              <w:t>4</w:t>
            </w:r>
            <w:r>
              <w:rPr>
                <w:noProof/>
                <w:webHidden/>
              </w:rPr>
              <w:fldChar w:fldCharType="end"/>
            </w:r>
          </w:hyperlink>
        </w:p>
        <w:p w14:paraId="37F66ED8" w14:textId="132CC082" w:rsidR="000F192D" w:rsidRDefault="000F192D">
          <w:pPr>
            <w:pStyle w:val="TOC1"/>
            <w:rPr>
              <w:b w:val="0"/>
              <w:bCs w:val="0"/>
              <w:i w:val="0"/>
              <w:iCs w:val="0"/>
              <w:noProof/>
              <w:kern w:val="2"/>
              <w:lang w:val="en-GB" w:eastAsia="en-GB"/>
              <w14:ligatures w14:val="standardContextual"/>
            </w:rPr>
          </w:pPr>
          <w:hyperlink w:anchor="_Toc227678233" w:history="1">
            <w:r w:rsidRPr="00DB2B2E">
              <w:rPr>
                <w:rStyle w:val="Hyperlink"/>
                <w:noProof/>
              </w:rPr>
              <w:t>Description of the Innovation</w:t>
            </w:r>
            <w:r>
              <w:rPr>
                <w:noProof/>
                <w:webHidden/>
              </w:rPr>
              <w:tab/>
            </w:r>
            <w:r>
              <w:rPr>
                <w:noProof/>
                <w:webHidden/>
              </w:rPr>
              <w:fldChar w:fldCharType="begin"/>
            </w:r>
            <w:r>
              <w:rPr>
                <w:noProof/>
                <w:webHidden/>
              </w:rPr>
              <w:instrText xml:space="preserve"> PAGEREF _Toc227678233 \h </w:instrText>
            </w:r>
            <w:r>
              <w:rPr>
                <w:noProof/>
                <w:webHidden/>
              </w:rPr>
            </w:r>
            <w:r>
              <w:rPr>
                <w:noProof/>
                <w:webHidden/>
              </w:rPr>
              <w:fldChar w:fldCharType="separate"/>
            </w:r>
            <w:r>
              <w:rPr>
                <w:noProof/>
                <w:webHidden/>
              </w:rPr>
              <w:t>5</w:t>
            </w:r>
            <w:r>
              <w:rPr>
                <w:noProof/>
                <w:webHidden/>
              </w:rPr>
              <w:fldChar w:fldCharType="end"/>
            </w:r>
          </w:hyperlink>
        </w:p>
        <w:p w14:paraId="0407331B" w14:textId="13A38BAC" w:rsidR="000F192D" w:rsidRDefault="000F192D">
          <w:pPr>
            <w:pStyle w:val="TOC1"/>
            <w:rPr>
              <w:b w:val="0"/>
              <w:bCs w:val="0"/>
              <w:i w:val="0"/>
              <w:iCs w:val="0"/>
              <w:noProof/>
              <w:kern w:val="2"/>
              <w:lang w:val="en-GB" w:eastAsia="en-GB"/>
              <w14:ligatures w14:val="standardContextual"/>
            </w:rPr>
          </w:pPr>
          <w:hyperlink w:anchor="_Toc227678234" w:history="1">
            <w:r w:rsidRPr="00DB2B2E">
              <w:rPr>
                <w:rStyle w:val="Hyperlink"/>
                <w:noProof/>
              </w:rPr>
              <w:t>Benefits of the Innovation</w:t>
            </w:r>
            <w:r>
              <w:rPr>
                <w:noProof/>
                <w:webHidden/>
              </w:rPr>
              <w:tab/>
            </w:r>
            <w:r>
              <w:rPr>
                <w:noProof/>
                <w:webHidden/>
              </w:rPr>
              <w:fldChar w:fldCharType="begin"/>
            </w:r>
            <w:r>
              <w:rPr>
                <w:noProof/>
                <w:webHidden/>
              </w:rPr>
              <w:instrText xml:space="preserve"> PAGEREF _Toc227678234 \h </w:instrText>
            </w:r>
            <w:r>
              <w:rPr>
                <w:noProof/>
                <w:webHidden/>
              </w:rPr>
            </w:r>
            <w:r>
              <w:rPr>
                <w:noProof/>
                <w:webHidden/>
              </w:rPr>
              <w:fldChar w:fldCharType="separate"/>
            </w:r>
            <w:r>
              <w:rPr>
                <w:noProof/>
                <w:webHidden/>
              </w:rPr>
              <w:t>5</w:t>
            </w:r>
            <w:r>
              <w:rPr>
                <w:noProof/>
                <w:webHidden/>
              </w:rPr>
              <w:fldChar w:fldCharType="end"/>
            </w:r>
          </w:hyperlink>
        </w:p>
        <w:p w14:paraId="23405619" w14:textId="0AFDD47E" w:rsidR="000F192D" w:rsidRDefault="000F192D">
          <w:pPr>
            <w:pStyle w:val="TOC1"/>
            <w:rPr>
              <w:b w:val="0"/>
              <w:bCs w:val="0"/>
              <w:i w:val="0"/>
              <w:iCs w:val="0"/>
              <w:noProof/>
              <w:kern w:val="2"/>
              <w:lang w:val="en-GB" w:eastAsia="en-GB"/>
              <w14:ligatures w14:val="standardContextual"/>
            </w:rPr>
          </w:pPr>
          <w:hyperlink w:anchor="_Toc227678235" w:history="1">
            <w:r w:rsidRPr="00DB2B2E">
              <w:rPr>
                <w:rStyle w:val="Hyperlink"/>
                <w:noProof/>
              </w:rPr>
              <w:t>Stakeholder Involvement</w:t>
            </w:r>
            <w:r>
              <w:rPr>
                <w:noProof/>
                <w:webHidden/>
              </w:rPr>
              <w:tab/>
            </w:r>
            <w:r>
              <w:rPr>
                <w:noProof/>
                <w:webHidden/>
              </w:rPr>
              <w:fldChar w:fldCharType="begin"/>
            </w:r>
            <w:r>
              <w:rPr>
                <w:noProof/>
                <w:webHidden/>
              </w:rPr>
              <w:instrText xml:space="preserve"> PAGEREF _Toc227678235 \h </w:instrText>
            </w:r>
            <w:r>
              <w:rPr>
                <w:noProof/>
                <w:webHidden/>
              </w:rPr>
            </w:r>
            <w:r>
              <w:rPr>
                <w:noProof/>
                <w:webHidden/>
              </w:rPr>
              <w:fldChar w:fldCharType="separate"/>
            </w:r>
            <w:r>
              <w:rPr>
                <w:noProof/>
                <w:webHidden/>
              </w:rPr>
              <w:t>6</w:t>
            </w:r>
            <w:r>
              <w:rPr>
                <w:noProof/>
                <w:webHidden/>
              </w:rPr>
              <w:fldChar w:fldCharType="end"/>
            </w:r>
          </w:hyperlink>
        </w:p>
        <w:p w14:paraId="7633B4E7" w14:textId="5968B351" w:rsidR="000F192D" w:rsidRDefault="000F192D">
          <w:pPr>
            <w:pStyle w:val="TOC1"/>
            <w:rPr>
              <w:b w:val="0"/>
              <w:bCs w:val="0"/>
              <w:i w:val="0"/>
              <w:iCs w:val="0"/>
              <w:noProof/>
              <w:kern w:val="2"/>
              <w:lang w:val="en-GB" w:eastAsia="en-GB"/>
              <w14:ligatures w14:val="standardContextual"/>
            </w:rPr>
          </w:pPr>
          <w:hyperlink w:anchor="_Toc227678236" w:history="1">
            <w:r w:rsidRPr="00DB2B2E">
              <w:rPr>
                <w:rStyle w:val="Hyperlink"/>
                <w:noProof/>
              </w:rPr>
              <w:t>Ethical Considerations</w:t>
            </w:r>
            <w:r>
              <w:rPr>
                <w:noProof/>
                <w:webHidden/>
              </w:rPr>
              <w:tab/>
            </w:r>
            <w:r>
              <w:rPr>
                <w:noProof/>
                <w:webHidden/>
              </w:rPr>
              <w:fldChar w:fldCharType="begin"/>
            </w:r>
            <w:r>
              <w:rPr>
                <w:noProof/>
                <w:webHidden/>
              </w:rPr>
              <w:instrText xml:space="preserve"> PAGEREF _Toc227678236 \h </w:instrText>
            </w:r>
            <w:r>
              <w:rPr>
                <w:noProof/>
                <w:webHidden/>
              </w:rPr>
            </w:r>
            <w:r>
              <w:rPr>
                <w:noProof/>
                <w:webHidden/>
              </w:rPr>
              <w:fldChar w:fldCharType="separate"/>
            </w:r>
            <w:r>
              <w:rPr>
                <w:noProof/>
                <w:webHidden/>
              </w:rPr>
              <w:t>6</w:t>
            </w:r>
            <w:r>
              <w:rPr>
                <w:noProof/>
                <w:webHidden/>
              </w:rPr>
              <w:fldChar w:fldCharType="end"/>
            </w:r>
          </w:hyperlink>
        </w:p>
        <w:p w14:paraId="38AFE81F" w14:textId="361CEA7A" w:rsidR="000F192D" w:rsidRDefault="000F192D">
          <w:pPr>
            <w:pStyle w:val="TOC1"/>
            <w:rPr>
              <w:b w:val="0"/>
              <w:bCs w:val="0"/>
              <w:i w:val="0"/>
              <w:iCs w:val="0"/>
              <w:noProof/>
              <w:kern w:val="2"/>
              <w:lang w:val="en-GB" w:eastAsia="en-GB"/>
              <w14:ligatures w14:val="standardContextual"/>
            </w:rPr>
          </w:pPr>
          <w:hyperlink w:anchor="_Toc227678237" w:history="1">
            <w:r w:rsidRPr="00DB2B2E">
              <w:rPr>
                <w:rStyle w:val="Hyperlink"/>
                <w:noProof/>
              </w:rPr>
              <w:t>Conclusion</w:t>
            </w:r>
            <w:r>
              <w:rPr>
                <w:noProof/>
                <w:webHidden/>
              </w:rPr>
              <w:tab/>
            </w:r>
            <w:r>
              <w:rPr>
                <w:noProof/>
                <w:webHidden/>
              </w:rPr>
              <w:fldChar w:fldCharType="begin"/>
            </w:r>
            <w:r>
              <w:rPr>
                <w:noProof/>
                <w:webHidden/>
              </w:rPr>
              <w:instrText xml:space="preserve"> PAGEREF _Toc227678237 \h </w:instrText>
            </w:r>
            <w:r>
              <w:rPr>
                <w:noProof/>
                <w:webHidden/>
              </w:rPr>
            </w:r>
            <w:r>
              <w:rPr>
                <w:noProof/>
                <w:webHidden/>
              </w:rPr>
              <w:fldChar w:fldCharType="separate"/>
            </w:r>
            <w:r>
              <w:rPr>
                <w:noProof/>
                <w:webHidden/>
              </w:rPr>
              <w:t>7</w:t>
            </w:r>
            <w:r>
              <w:rPr>
                <w:noProof/>
                <w:webHidden/>
              </w:rPr>
              <w:fldChar w:fldCharType="end"/>
            </w:r>
          </w:hyperlink>
        </w:p>
        <w:p w14:paraId="4F68BDCF" w14:textId="007F4396" w:rsidR="000F192D" w:rsidRDefault="000F192D">
          <w:pPr>
            <w:pStyle w:val="TOC1"/>
            <w:rPr>
              <w:b w:val="0"/>
              <w:bCs w:val="0"/>
              <w:i w:val="0"/>
              <w:iCs w:val="0"/>
              <w:noProof/>
              <w:kern w:val="2"/>
              <w:lang w:val="en-GB" w:eastAsia="en-GB"/>
              <w14:ligatures w14:val="standardContextual"/>
            </w:rPr>
          </w:pPr>
          <w:hyperlink w:anchor="_Toc227678238" w:history="1">
            <w:r w:rsidRPr="00DB2B2E">
              <w:rPr>
                <w:rStyle w:val="Hyperlink"/>
                <w:noProof/>
              </w:rPr>
              <w:t>References</w:t>
            </w:r>
            <w:r>
              <w:rPr>
                <w:noProof/>
                <w:webHidden/>
              </w:rPr>
              <w:tab/>
            </w:r>
            <w:r>
              <w:rPr>
                <w:noProof/>
                <w:webHidden/>
              </w:rPr>
              <w:fldChar w:fldCharType="begin"/>
            </w:r>
            <w:r>
              <w:rPr>
                <w:noProof/>
                <w:webHidden/>
              </w:rPr>
              <w:instrText xml:space="preserve"> PAGEREF _Toc227678238 \h </w:instrText>
            </w:r>
            <w:r>
              <w:rPr>
                <w:noProof/>
                <w:webHidden/>
              </w:rPr>
            </w:r>
            <w:r>
              <w:rPr>
                <w:noProof/>
                <w:webHidden/>
              </w:rPr>
              <w:fldChar w:fldCharType="separate"/>
            </w:r>
            <w:r>
              <w:rPr>
                <w:noProof/>
                <w:webHidden/>
              </w:rPr>
              <w:t>8</w:t>
            </w:r>
            <w:r>
              <w:rPr>
                <w:noProof/>
                <w:webHidden/>
              </w:rPr>
              <w:fldChar w:fldCharType="end"/>
            </w:r>
          </w:hyperlink>
        </w:p>
        <w:p w14:paraId="06DCB021" w14:textId="00469228" w:rsidR="00BB1EDE" w:rsidRDefault="00BB1EDE">
          <w:r>
            <w:rPr>
              <w:b/>
              <w:bCs/>
              <w:noProof/>
            </w:rPr>
            <w:fldChar w:fldCharType="end"/>
          </w:r>
        </w:p>
      </w:sdtContent>
    </w:sdt>
    <w:p w14:paraId="2832B386" w14:textId="77777777" w:rsidR="00BB1EDE" w:rsidRDefault="00BB1EDE" w:rsidP="007615DE">
      <w:pPr>
        <w:spacing w:before="100" w:beforeAutospacing="1" w:after="100" w:afterAutospacing="1" w:line="240" w:lineRule="auto"/>
        <w:jc w:val="left"/>
        <w:outlineLvl w:val="0"/>
      </w:pPr>
    </w:p>
    <w:p w14:paraId="5F78B503" w14:textId="77777777" w:rsidR="00BB1EDE" w:rsidRDefault="00BB1EDE" w:rsidP="007615DE">
      <w:pPr>
        <w:spacing w:before="100" w:beforeAutospacing="1" w:after="100" w:afterAutospacing="1" w:line="240" w:lineRule="auto"/>
        <w:jc w:val="left"/>
        <w:outlineLvl w:val="0"/>
      </w:pPr>
    </w:p>
    <w:p w14:paraId="0F2343F0" w14:textId="77777777" w:rsidR="00BB1EDE" w:rsidRDefault="00BB1EDE" w:rsidP="007615DE">
      <w:pPr>
        <w:spacing w:before="100" w:beforeAutospacing="1" w:after="100" w:afterAutospacing="1" w:line="240" w:lineRule="auto"/>
        <w:jc w:val="left"/>
        <w:outlineLvl w:val="0"/>
      </w:pPr>
    </w:p>
    <w:p w14:paraId="4A9C72AA" w14:textId="77777777" w:rsidR="00BB1EDE" w:rsidRDefault="00BB1EDE" w:rsidP="007615DE">
      <w:pPr>
        <w:spacing w:before="100" w:beforeAutospacing="1" w:after="100" w:afterAutospacing="1" w:line="240" w:lineRule="auto"/>
        <w:jc w:val="left"/>
        <w:outlineLvl w:val="0"/>
      </w:pPr>
    </w:p>
    <w:p w14:paraId="486F4827" w14:textId="77777777" w:rsidR="00BB1EDE" w:rsidRDefault="00BB1EDE" w:rsidP="007615DE">
      <w:pPr>
        <w:spacing w:before="100" w:beforeAutospacing="1" w:after="100" w:afterAutospacing="1" w:line="240" w:lineRule="auto"/>
        <w:jc w:val="left"/>
        <w:outlineLvl w:val="0"/>
      </w:pPr>
    </w:p>
    <w:p w14:paraId="163F4113" w14:textId="77777777" w:rsidR="00BB1EDE" w:rsidRDefault="00BB1EDE" w:rsidP="007615DE">
      <w:pPr>
        <w:spacing w:before="100" w:beforeAutospacing="1" w:after="100" w:afterAutospacing="1" w:line="240" w:lineRule="auto"/>
        <w:jc w:val="left"/>
        <w:outlineLvl w:val="0"/>
      </w:pPr>
    </w:p>
    <w:p w14:paraId="7BFD4704" w14:textId="32AADA7E" w:rsidR="00514213" w:rsidRPr="00514213" w:rsidRDefault="00396FE0" w:rsidP="00396FE0">
      <w:pPr>
        <w:pStyle w:val="Heading1"/>
        <w:jc w:val="center"/>
        <w:rPr>
          <w:rFonts w:eastAsia="Times New Roman"/>
          <w:sz w:val="52"/>
          <w:szCs w:val="52"/>
          <w:lang w:eastAsia="en-GB"/>
        </w:rPr>
      </w:pPr>
      <w:bookmarkStart w:id="0" w:name="_Toc227678230"/>
      <w:r>
        <w:rPr>
          <w:rFonts w:ascii="Arial" w:eastAsia="Times New Roman" w:hAnsi="Arial" w:cs="Arial"/>
          <w:noProof/>
          <w:sz w:val="32"/>
          <w:szCs w:val="32"/>
          <w:lang w:eastAsia="en-GB"/>
        </w:rPr>
        <w:lastRenderedPageBreak/>
        <w:drawing>
          <wp:anchor distT="0" distB="0" distL="114300" distR="114300" simplePos="0" relativeHeight="251658240" behindDoc="1" locked="0" layoutInCell="1" allowOverlap="1" wp14:anchorId="40188600" wp14:editId="4BDFD24E">
            <wp:simplePos x="0" y="0"/>
            <wp:positionH relativeFrom="column">
              <wp:posOffset>-801370</wp:posOffset>
            </wp:positionH>
            <wp:positionV relativeFrom="page">
              <wp:posOffset>1553210</wp:posOffset>
            </wp:positionV>
            <wp:extent cx="7310755" cy="6002020"/>
            <wp:effectExtent l="101600" t="101600" r="106045" b="132080"/>
            <wp:wrapTight wrapText="bothSides">
              <wp:wrapPolygon edited="0">
                <wp:start x="-225" y="-366"/>
                <wp:lineTo x="-300" y="457"/>
                <wp:lineTo x="-263" y="22030"/>
                <wp:lineTo x="21801" y="22030"/>
                <wp:lineTo x="21876" y="21664"/>
                <wp:lineTo x="21838" y="-366"/>
                <wp:lineTo x="-225" y="-366"/>
              </wp:wrapPolygon>
            </wp:wrapTight>
            <wp:docPr id="1699977772" name="Picture 1" descr="A poster of a mental health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77772" name="Picture 1" descr="A poster of a mental health suppor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10755" cy="60020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14213" w:rsidRPr="00514213">
        <w:rPr>
          <w:rFonts w:eastAsia="Times New Roman"/>
          <w:sz w:val="52"/>
          <w:szCs w:val="52"/>
          <w:lang w:eastAsia="en-GB"/>
        </w:rPr>
        <w:t>Poster</w:t>
      </w:r>
      <w:bookmarkEnd w:id="0"/>
    </w:p>
    <w:p w14:paraId="01A41E07" w14:textId="77777777" w:rsidR="00396FE0" w:rsidRDefault="00396FE0" w:rsidP="00BB1EDE">
      <w:pPr>
        <w:rPr>
          <w:rFonts w:ascii="Arial" w:eastAsia="Times New Roman" w:hAnsi="Arial" w:cs="Arial"/>
          <w:sz w:val="32"/>
          <w:szCs w:val="32"/>
          <w:lang w:val="en-GB" w:eastAsia="en-GB"/>
        </w:rPr>
      </w:pPr>
    </w:p>
    <w:p w14:paraId="51374C59" w14:textId="77777777" w:rsidR="00396FE0" w:rsidRDefault="00396FE0" w:rsidP="00BB1EDE">
      <w:pPr>
        <w:rPr>
          <w:rFonts w:ascii="Arial" w:eastAsia="Times New Roman" w:hAnsi="Arial" w:cs="Arial"/>
          <w:sz w:val="32"/>
          <w:szCs w:val="32"/>
          <w:lang w:val="en-GB" w:eastAsia="en-GB"/>
        </w:rPr>
      </w:pPr>
    </w:p>
    <w:p w14:paraId="247AFBE5" w14:textId="77777777" w:rsidR="00396FE0" w:rsidRDefault="00396FE0" w:rsidP="00BB1EDE">
      <w:pPr>
        <w:rPr>
          <w:rFonts w:ascii="Arial" w:eastAsia="Times New Roman" w:hAnsi="Arial" w:cs="Arial"/>
          <w:sz w:val="32"/>
          <w:szCs w:val="32"/>
          <w:lang w:val="en-GB" w:eastAsia="en-GB"/>
        </w:rPr>
      </w:pPr>
    </w:p>
    <w:p w14:paraId="2E6B4DDC" w14:textId="77777777" w:rsidR="00396FE0" w:rsidRDefault="00396FE0" w:rsidP="00BB1EDE">
      <w:pPr>
        <w:rPr>
          <w:rFonts w:ascii="Arial" w:eastAsia="Times New Roman" w:hAnsi="Arial" w:cs="Arial"/>
          <w:sz w:val="32"/>
          <w:szCs w:val="32"/>
          <w:lang w:val="en-GB" w:eastAsia="en-GB"/>
        </w:rPr>
      </w:pPr>
    </w:p>
    <w:p w14:paraId="7A74682D" w14:textId="1D1E4C8C" w:rsidR="007615DE" w:rsidRPr="00BB1EDE" w:rsidRDefault="00002C2B" w:rsidP="00396FE0">
      <w:pPr>
        <w:jc w:val="center"/>
        <w:rPr>
          <w:rFonts w:ascii="Arial" w:eastAsia="Times New Roman" w:hAnsi="Arial" w:cs="Arial"/>
          <w:sz w:val="32"/>
          <w:szCs w:val="32"/>
          <w:lang w:val="en-GB" w:eastAsia="en-GB"/>
        </w:rPr>
      </w:pPr>
      <w:r w:rsidRPr="00BB1EDE">
        <w:rPr>
          <w:rFonts w:ascii="Arial" w:eastAsia="Times New Roman" w:hAnsi="Arial" w:cs="Arial"/>
          <w:sz w:val="32"/>
          <w:szCs w:val="32"/>
          <w:lang w:val="en-GB" w:eastAsia="en-GB"/>
        </w:rPr>
        <w:lastRenderedPageBreak/>
        <w:t>Mind Connect</w:t>
      </w:r>
      <w:r w:rsidR="007615DE" w:rsidRPr="00BB1EDE">
        <w:rPr>
          <w:rFonts w:ascii="Arial" w:eastAsia="Times New Roman" w:hAnsi="Arial" w:cs="Arial"/>
          <w:sz w:val="32"/>
          <w:szCs w:val="32"/>
          <w:lang w:val="en-GB" w:eastAsia="en-GB"/>
        </w:rPr>
        <w:t>: A Digital Mental Health Support App for Young People</w:t>
      </w:r>
    </w:p>
    <w:p w14:paraId="7641BEC0" w14:textId="0FFF1FD6" w:rsidR="007615DE" w:rsidRDefault="007615DE" w:rsidP="007615DE">
      <w:pPr>
        <w:pStyle w:val="Heading1"/>
        <w:rPr>
          <w:rFonts w:eastAsia="Times New Roman"/>
          <w:lang w:eastAsia="en-GB"/>
        </w:rPr>
      </w:pPr>
      <w:bookmarkStart w:id="1" w:name="_Toc227678231"/>
      <w:r>
        <w:rPr>
          <w:rFonts w:eastAsia="Times New Roman"/>
          <w:lang w:eastAsia="en-GB"/>
        </w:rPr>
        <w:t>Introduction</w:t>
      </w:r>
      <w:bookmarkEnd w:id="1"/>
      <w:r>
        <w:rPr>
          <w:rFonts w:eastAsia="Times New Roman"/>
          <w:lang w:eastAsia="en-GB"/>
        </w:rPr>
        <w:t xml:space="preserve"> </w:t>
      </w:r>
    </w:p>
    <w:p w14:paraId="0F038233" w14:textId="77777777" w:rsidR="000F192D" w:rsidRDefault="000F192D" w:rsidP="000F192D">
      <w:pPr>
        <w:spacing w:line="360" w:lineRule="auto"/>
        <w:jc w:val="left"/>
        <w:rPr>
          <w:rFonts w:ascii="Arial" w:hAnsi="Arial" w:cs="Arial"/>
          <w:sz w:val="22"/>
          <w:szCs w:val="22"/>
          <w:lang w:val="en-GB" w:eastAsia="en-GB"/>
        </w:rPr>
      </w:pPr>
      <w:r w:rsidRPr="000F192D">
        <w:rPr>
          <w:rFonts w:ascii="Arial" w:hAnsi="Arial" w:cs="Arial"/>
          <w:sz w:val="22"/>
          <w:szCs w:val="22"/>
          <w:lang w:val="en-GB" w:eastAsia="en-GB"/>
        </w:rPr>
        <w:t>Young people's growth and overall well-being are significantly impacted by their mental health. Due to emotional, psychological, and social changes, many people experience stress, anxiety, and other mental health problems during adolescence. If these difficulties are not adequately supported, they may negatively affect relationships, academic performance, and self-confidence.</w:t>
      </w:r>
    </w:p>
    <w:p w14:paraId="77421986" w14:textId="18D25EB9" w:rsidR="000F192D" w:rsidRDefault="000F192D" w:rsidP="000F192D">
      <w:pPr>
        <w:spacing w:line="360" w:lineRule="auto"/>
        <w:jc w:val="left"/>
        <w:rPr>
          <w:rFonts w:ascii="Arial" w:hAnsi="Arial" w:cs="Arial"/>
          <w:sz w:val="22"/>
          <w:szCs w:val="22"/>
          <w:lang w:val="en-GB" w:eastAsia="en-GB"/>
        </w:rPr>
      </w:pPr>
      <w:r w:rsidRPr="000F192D">
        <w:rPr>
          <w:rFonts w:ascii="Arial" w:hAnsi="Arial" w:cs="Arial"/>
          <w:sz w:val="22"/>
          <w:szCs w:val="22"/>
          <w:lang w:val="en-GB" w:eastAsia="en-GB"/>
        </w:rPr>
        <w:t>The growing demand for mental health services is placing pressure on the UK's established support systems, which often results in long wait times and limited access to care. Digital technology offers an opportunity to improve accessibility and provide timely support. Mobile applications are particularly helpful because young people use digital platforms so regularly. These tools enable resources such as wellness activities, mood monitoring, and professional assistance (Mental Health Foundation, 2024).</w:t>
      </w:r>
    </w:p>
    <w:p w14:paraId="3A4AB785" w14:textId="6D34AE41" w:rsidR="00002C2B" w:rsidRPr="00002C2B" w:rsidRDefault="00002C2B" w:rsidP="00002C2B">
      <w:pPr>
        <w:spacing w:line="360" w:lineRule="auto"/>
        <w:jc w:val="left"/>
        <w:rPr>
          <w:rFonts w:ascii="Arial" w:hAnsi="Arial" w:cs="Arial"/>
          <w:sz w:val="22"/>
          <w:szCs w:val="22"/>
          <w:lang w:val="en-GB" w:eastAsia="en-GB"/>
        </w:rPr>
      </w:pPr>
      <w:r w:rsidRPr="00002C2B">
        <w:rPr>
          <w:rFonts w:ascii="Arial" w:hAnsi="Arial" w:cs="Arial"/>
          <w:sz w:val="22"/>
          <w:szCs w:val="22"/>
          <w:lang w:val="en-GB" w:eastAsia="en-GB"/>
        </w:rPr>
        <w:t>The suggested innovation, Mind Connect, is a digital mental health application that helps young people keep an eye on their emotional health, get trustworthy mental health information, and get in touch with the right support services when they need it.</w:t>
      </w:r>
    </w:p>
    <w:p w14:paraId="4E4C925D" w14:textId="77777777" w:rsidR="00643A8F" w:rsidRDefault="00643A8F" w:rsidP="00643A8F">
      <w:pPr>
        <w:pStyle w:val="Heading1"/>
      </w:pPr>
      <w:r>
        <w:rPr>
          <w:rStyle w:val="apple-converted-space"/>
        </w:rPr>
        <w:t> </w:t>
      </w:r>
      <w:bookmarkStart w:id="2" w:name="_Toc227678232"/>
      <w:r>
        <w:t>The Need for Innovation</w:t>
      </w:r>
      <w:bookmarkEnd w:id="2"/>
    </w:p>
    <w:p w14:paraId="1AE69885" w14:textId="77777777" w:rsidR="00EE17A3" w:rsidRPr="00EE17A3" w:rsidRDefault="00EE17A3" w:rsidP="00EE17A3">
      <w:pPr>
        <w:rPr>
          <w:lang w:val="en-GB"/>
        </w:rPr>
      </w:pPr>
    </w:p>
    <w:p w14:paraId="7D31D30C" w14:textId="2059895A" w:rsidR="00EE17A3" w:rsidRDefault="00EE17A3" w:rsidP="00EE17A3">
      <w:pPr>
        <w:spacing w:line="360" w:lineRule="auto"/>
        <w:rPr>
          <w:rFonts w:ascii="Arial" w:hAnsi="Arial" w:cs="Arial"/>
          <w:sz w:val="22"/>
          <w:szCs w:val="22"/>
          <w:lang w:val="en-GB"/>
        </w:rPr>
      </w:pPr>
      <w:r w:rsidRPr="00EE17A3">
        <w:rPr>
          <w:rFonts w:ascii="Arial" w:hAnsi="Arial" w:cs="Arial"/>
          <w:sz w:val="22"/>
          <w:szCs w:val="22"/>
          <w:lang w:val="en-GB"/>
        </w:rPr>
        <w:t xml:space="preserve">By giving young </w:t>
      </w:r>
      <w:r w:rsidRPr="00EE17A3">
        <w:rPr>
          <w:rFonts w:ascii="Arial" w:hAnsi="Arial" w:cs="Arial"/>
          <w:sz w:val="22"/>
          <w:szCs w:val="22"/>
          <w:lang w:val="en-GB"/>
        </w:rPr>
        <w:t>people,</w:t>
      </w:r>
      <w:r w:rsidRPr="00EE17A3">
        <w:rPr>
          <w:rFonts w:ascii="Arial" w:hAnsi="Arial" w:cs="Arial"/>
          <w:sz w:val="22"/>
          <w:szCs w:val="22"/>
          <w:lang w:val="en-GB"/>
        </w:rPr>
        <w:t xml:space="preserve"> a confidential and convenient means to get mental health treatment, digital tools can encourage help-seeking behaviour and improve overall wellbeing (Anna Freud Centre, 2024).</w:t>
      </w:r>
      <w:r>
        <w:rPr>
          <w:rFonts w:ascii="Arial" w:hAnsi="Arial" w:cs="Arial"/>
          <w:sz w:val="22"/>
          <w:szCs w:val="22"/>
          <w:lang w:val="en-GB"/>
        </w:rPr>
        <w:t xml:space="preserve"> </w:t>
      </w:r>
      <w:r w:rsidRPr="00EE17A3">
        <w:rPr>
          <w:rFonts w:ascii="Arial" w:hAnsi="Arial" w:cs="Arial"/>
          <w:sz w:val="22"/>
          <w:szCs w:val="22"/>
          <w:lang w:val="en-GB"/>
        </w:rPr>
        <w:t xml:space="preserve">For instance, websites like </w:t>
      </w:r>
      <w:proofErr w:type="spellStart"/>
      <w:r w:rsidRPr="00EE17A3">
        <w:rPr>
          <w:rFonts w:ascii="Arial" w:hAnsi="Arial" w:cs="Arial"/>
          <w:sz w:val="22"/>
          <w:szCs w:val="22"/>
          <w:lang w:val="en-GB"/>
        </w:rPr>
        <w:t>Kooth</w:t>
      </w:r>
      <w:proofErr w:type="spellEnd"/>
      <w:r w:rsidRPr="00EE17A3">
        <w:rPr>
          <w:rFonts w:ascii="Arial" w:hAnsi="Arial" w:cs="Arial"/>
          <w:sz w:val="22"/>
          <w:szCs w:val="22"/>
          <w:lang w:val="en-GB"/>
        </w:rPr>
        <w:t xml:space="preserve"> offer emotional support and online counselling, enabling youth to seek assistance without in-person contact. This can promote early intervention and lessen </w:t>
      </w:r>
      <w:r w:rsidRPr="00EE17A3">
        <w:rPr>
          <w:rFonts w:ascii="Arial" w:hAnsi="Arial" w:cs="Arial"/>
          <w:sz w:val="22"/>
          <w:szCs w:val="22"/>
          <w:lang w:val="en-GB"/>
        </w:rPr>
        <w:t>stigma. But</w:t>
      </w:r>
      <w:r w:rsidRPr="00EE17A3">
        <w:rPr>
          <w:rFonts w:ascii="Arial" w:hAnsi="Arial" w:cs="Arial"/>
          <w:sz w:val="22"/>
          <w:szCs w:val="22"/>
          <w:lang w:val="en-GB"/>
        </w:rPr>
        <w:t xml:space="preserve"> there are restrictions as well. </w:t>
      </w:r>
    </w:p>
    <w:p w14:paraId="36D3BA6D" w14:textId="77777777" w:rsidR="00EE17A3" w:rsidRDefault="00EE17A3" w:rsidP="00EE17A3">
      <w:pPr>
        <w:spacing w:line="360" w:lineRule="auto"/>
        <w:rPr>
          <w:rFonts w:ascii="Arial" w:hAnsi="Arial" w:cs="Arial"/>
          <w:sz w:val="22"/>
          <w:szCs w:val="22"/>
          <w:lang w:val="en-GB"/>
        </w:rPr>
      </w:pPr>
    </w:p>
    <w:p w14:paraId="143D216D" w14:textId="159B2D9E" w:rsidR="00EE17A3" w:rsidRPr="000F192D" w:rsidRDefault="00EE17A3" w:rsidP="000F192D">
      <w:pPr>
        <w:spacing w:line="360" w:lineRule="auto"/>
        <w:rPr>
          <w:rFonts w:ascii="Arial" w:hAnsi="Arial" w:cs="Arial"/>
          <w:sz w:val="22"/>
          <w:szCs w:val="22"/>
          <w:lang w:val="en-GB"/>
        </w:rPr>
      </w:pPr>
      <w:r w:rsidRPr="000F192D">
        <w:rPr>
          <w:rFonts w:ascii="Arial" w:hAnsi="Arial" w:cs="Arial"/>
          <w:sz w:val="22"/>
          <w:szCs w:val="22"/>
          <w:lang w:val="en-GB"/>
        </w:rPr>
        <w:t>Digital exclusion may result from unequal access to digital devices and the internet among young people. Furthermore, some users could rely too much on digital technologies rather than seeking expert assistance when necessary.</w:t>
      </w:r>
    </w:p>
    <w:p w14:paraId="32CD2568" w14:textId="77777777" w:rsidR="00EE17A3" w:rsidRPr="000F192D" w:rsidRDefault="00EE17A3" w:rsidP="000F192D">
      <w:pPr>
        <w:spacing w:line="360" w:lineRule="auto"/>
        <w:rPr>
          <w:rFonts w:ascii="Arial" w:hAnsi="Arial" w:cs="Arial"/>
          <w:sz w:val="22"/>
          <w:szCs w:val="22"/>
          <w:lang w:val="en-GB"/>
        </w:rPr>
      </w:pPr>
    </w:p>
    <w:p w14:paraId="6839B97A" w14:textId="42FBA62D" w:rsidR="00EE17A3" w:rsidRPr="000F192D" w:rsidRDefault="000F192D" w:rsidP="000F192D">
      <w:pPr>
        <w:spacing w:line="360" w:lineRule="auto"/>
        <w:rPr>
          <w:rFonts w:ascii="Arial" w:hAnsi="Arial" w:cs="Arial"/>
          <w:sz w:val="22"/>
          <w:szCs w:val="22"/>
          <w:lang w:val="en-GB"/>
        </w:rPr>
      </w:pPr>
      <w:r w:rsidRPr="000F192D">
        <w:rPr>
          <w:rFonts w:ascii="Arial" w:hAnsi="Arial" w:cs="Arial"/>
          <w:sz w:val="22"/>
          <w:szCs w:val="22"/>
          <w:lang w:val="en-GB"/>
        </w:rPr>
        <w:lastRenderedPageBreak/>
        <w:t>To overcome these challenges, digital solutions should be linked with traditional services and made inclusive and accessible. Schools and community organisations can also help young people use these resources. Government guidelines highlight the importance of early intervention and increasing young people's access to mental health services, including the use of digital assistance, as part of a bigger mental health plan (Department for Education, 2023).</w:t>
      </w:r>
    </w:p>
    <w:p w14:paraId="5229819D" w14:textId="77777777" w:rsidR="00643A8F" w:rsidRDefault="00643A8F" w:rsidP="00643A8F">
      <w:pPr>
        <w:pStyle w:val="Heading1"/>
      </w:pPr>
      <w:bookmarkStart w:id="3" w:name="_Toc227678233"/>
      <w:r>
        <w:t>Description of the Innovation</w:t>
      </w:r>
      <w:bookmarkEnd w:id="3"/>
    </w:p>
    <w:p w14:paraId="5B150BE4" w14:textId="4B22E74F" w:rsidR="00002C2B" w:rsidRPr="00002C2B" w:rsidRDefault="00002C2B" w:rsidP="00396FE0">
      <w:pPr>
        <w:spacing w:line="360" w:lineRule="auto"/>
        <w:rPr>
          <w:rFonts w:ascii="Arial" w:hAnsi="Arial" w:cs="Arial"/>
          <w:sz w:val="22"/>
          <w:szCs w:val="22"/>
          <w:lang w:val="en-GB"/>
        </w:rPr>
      </w:pPr>
      <w:r w:rsidRPr="00002C2B">
        <w:rPr>
          <w:rFonts w:ascii="Arial" w:hAnsi="Arial" w:cs="Arial"/>
          <w:sz w:val="22"/>
          <w:szCs w:val="22"/>
          <w:lang w:val="en-GB"/>
        </w:rPr>
        <w:t xml:space="preserve">A smartphone app called </w:t>
      </w:r>
      <w:proofErr w:type="spellStart"/>
      <w:r w:rsidRPr="00002C2B">
        <w:rPr>
          <w:rFonts w:ascii="Arial" w:hAnsi="Arial" w:cs="Arial"/>
          <w:sz w:val="22"/>
          <w:szCs w:val="22"/>
          <w:lang w:val="en-GB"/>
        </w:rPr>
        <w:t>MindConnect</w:t>
      </w:r>
      <w:proofErr w:type="spellEnd"/>
      <w:r w:rsidRPr="00002C2B">
        <w:rPr>
          <w:rFonts w:ascii="Arial" w:hAnsi="Arial" w:cs="Arial"/>
          <w:sz w:val="22"/>
          <w:szCs w:val="22"/>
          <w:lang w:val="en-GB"/>
        </w:rPr>
        <w:t xml:space="preserve"> was created to encourage early intervention, self-care, and emotional awareness. The app satisfies the needs mentioned in the poster by combining several functions into a single, user-friendly platform.</w:t>
      </w:r>
      <w:r w:rsidR="000F192D">
        <w:rPr>
          <w:rFonts w:ascii="Arial" w:hAnsi="Arial" w:cs="Arial"/>
          <w:sz w:val="22"/>
          <w:szCs w:val="22"/>
          <w:lang w:val="en-GB"/>
        </w:rPr>
        <w:t xml:space="preserve"> </w:t>
      </w:r>
      <w:proofErr w:type="gramStart"/>
      <w:r w:rsidRPr="00002C2B">
        <w:rPr>
          <w:rFonts w:ascii="Arial" w:hAnsi="Arial" w:cs="Arial"/>
          <w:sz w:val="22"/>
          <w:szCs w:val="22"/>
          <w:lang w:val="en-GB"/>
        </w:rPr>
        <w:t>Mood</w:t>
      </w:r>
      <w:proofErr w:type="gramEnd"/>
      <w:r w:rsidRPr="00002C2B">
        <w:rPr>
          <w:rFonts w:ascii="Arial" w:hAnsi="Arial" w:cs="Arial"/>
          <w:sz w:val="22"/>
          <w:szCs w:val="22"/>
          <w:lang w:val="en-GB"/>
        </w:rPr>
        <w:t xml:space="preserve"> tracking, which enables users to document and track their feelings over time, is a crucial function. This aids youth in identifying trends and stressors that affect their mental well-being.</w:t>
      </w:r>
    </w:p>
    <w:p w14:paraId="517619FF" w14:textId="77777777" w:rsidR="00002C2B" w:rsidRPr="00002C2B" w:rsidRDefault="00002C2B" w:rsidP="00396FE0">
      <w:pPr>
        <w:spacing w:line="360" w:lineRule="auto"/>
        <w:rPr>
          <w:rFonts w:ascii="Arial" w:hAnsi="Arial" w:cs="Arial"/>
          <w:sz w:val="22"/>
          <w:szCs w:val="22"/>
          <w:lang w:val="en-GB"/>
        </w:rPr>
      </w:pPr>
    </w:p>
    <w:p w14:paraId="0485F887" w14:textId="56FDAAA0" w:rsidR="00396FE0" w:rsidRDefault="00002C2B" w:rsidP="00396FE0">
      <w:pPr>
        <w:spacing w:line="360" w:lineRule="auto"/>
        <w:rPr>
          <w:rFonts w:ascii="Arial" w:hAnsi="Arial" w:cs="Arial"/>
          <w:sz w:val="22"/>
          <w:szCs w:val="22"/>
          <w:lang w:val="en-GB"/>
        </w:rPr>
      </w:pPr>
      <w:r w:rsidRPr="00002C2B">
        <w:rPr>
          <w:rFonts w:ascii="Arial" w:hAnsi="Arial" w:cs="Arial"/>
          <w:sz w:val="22"/>
          <w:szCs w:val="22"/>
          <w:lang w:val="en-GB"/>
        </w:rPr>
        <w:t>Additionally, the app offers wellness features that help with stress management and emotional regulation, like breathing techniques, mindfulness exercises, and guided meditation.</w:t>
      </w:r>
      <w:r w:rsidR="00396FE0" w:rsidRPr="00396FE0">
        <w:t xml:space="preserve"> </w:t>
      </w:r>
      <w:r w:rsidR="00396FE0" w:rsidRPr="00396FE0">
        <w:rPr>
          <w:rFonts w:ascii="Arial" w:hAnsi="Arial" w:cs="Arial"/>
          <w:sz w:val="22"/>
          <w:szCs w:val="22"/>
          <w:lang w:val="en-GB"/>
        </w:rPr>
        <w:t xml:space="preserve">Additionally, </w:t>
      </w:r>
      <w:proofErr w:type="spellStart"/>
      <w:r w:rsidR="00396FE0" w:rsidRPr="00396FE0">
        <w:rPr>
          <w:rFonts w:ascii="Arial" w:hAnsi="Arial" w:cs="Arial"/>
          <w:sz w:val="22"/>
          <w:szCs w:val="22"/>
          <w:lang w:val="en-GB"/>
        </w:rPr>
        <w:t>MindConnect</w:t>
      </w:r>
      <w:proofErr w:type="spellEnd"/>
      <w:r w:rsidR="00396FE0" w:rsidRPr="00396FE0">
        <w:rPr>
          <w:rFonts w:ascii="Arial" w:hAnsi="Arial" w:cs="Arial"/>
          <w:sz w:val="22"/>
          <w:szCs w:val="22"/>
          <w:lang w:val="en-GB"/>
        </w:rPr>
        <w:t xml:space="preserve"> provides customers with access to support services by putting them in touch with reputable companies and professional help when they need it. This offers connections to different mental health providers and services, such as </w:t>
      </w:r>
      <w:proofErr w:type="spellStart"/>
      <w:r w:rsidR="00396FE0" w:rsidRPr="00396FE0">
        <w:rPr>
          <w:rFonts w:ascii="Arial" w:hAnsi="Arial" w:cs="Arial"/>
          <w:sz w:val="22"/>
          <w:szCs w:val="22"/>
          <w:lang w:val="en-GB"/>
        </w:rPr>
        <w:t>Kooth</w:t>
      </w:r>
      <w:proofErr w:type="spellEnd"/>
      <w:r w:rsidR="00396FE0" w:rsidRPr="00396FE0">
        <w:rPr>
          <w:rFonts w:ascii="Arial" w:hAnsi="Arial" w:cs="Arial"/>
          <w:sz w:val="22"/>
          <w:szCs w:val="22"/>
          <w:lang w:val="en-GB"/>
        </w:rPr>
        <w:t>. (</w:t>
      </w:r>
      <w:proofErr w:type="spellStart"/>
      <w:r w:rsidR="00396FE0" w:rsidRPr="00396FE0">
        <w:rPr>
          <w:rFonts w:ascii="Arial" w:hAnsi="Arial" w:cs="Arial"/>
          <w:sz w:val="22"/>
          <w:szCs w:val="22"/>
          <w:lang w:val="en-GB"/>
        </w:rPr>
        <w:t>Kooth</w:t>
      </w:r>
      <w:proofErr w:type="spellEnd"/>
      <w:r w:rsidR="00396FE0" w:rsidRPr="00396FE0">
        <w:rPr>
          <w:rFonts w:ascii="Arial" w:hAnsi="Arial" w:cs="Arial"/>
          <w:sz w:val="22"/>
          <w:szCs w:val="22"/>
          <w:lang w:val="en-GB"/>
        </w:rPr>
        <w:t xml:space="preserve"> 2024).</w:t>
      </w:r>
    </w:p>
    <w:p w14:paraId="5FCB03DF" w14:textId="77777777" w:rsidR="00396FE0" w:rsidRPr="00396FE0" w:rsidRDefault="00396FE0" w:rsidP="00396FE0">
      <w:pPr>
        <w:spacing w:line="360" w:lineRule="auto"/>
        <w:rPr>
          <w:rFonts w:ascii="Arial" w:hAnsi="Arial" w:cs="Arial"/>
          <w:sz w:val="22"/>
          <w:szCs w:val="22"/>
          <w:lang w:val="en-GB"/>
        </w:rPr>
      </w:pPr>
    </w:p>
    <w:p w14:paraId="3AD02241" w14:textId="229C0878" w:rsidR="00002C2B" w:rsidRPr="00002C2B" w:rsidRDefault="00396FE0" w:rsidP="00396FE0">
      <w:pPr>
        <w:spacing w:line="360" w:lineRule="auto"/>
        <w:rPr>
          <w:rFonts w:ascii="Arial" w:hAnsi="Arial" w:cs="Arial"/>
          <w:sz w:val="22"/>
          <w:szCs w:val="22"/>
          <w:lang w:val="en-GB"/>
        </w:rPr>
      </w:pPr>
      <w:r w:rsidRPr="00396FE0">
        <w:rPr>
          <w:rFonts w:ascii="Arial" w:hAnsi="Arial" w:cs="Arial"/>
          <w:sz w:val="22"/>
          <w:szCs w:val="22"/>
          <w:lang w:val="en-GB"/>
        </w:rPr>
        <w:t>To encourage creativity, the app may incorporate AI-driven support features like personalised recommendations and early warning alerts based on user data. This would improve early intervention and provide tailored assistance to every user.</w:t>
      </w:r>
    </w:p>
    <w:p w14:paraId="3C00453E" w14:textId="77777777" w:rsidR="00643A8F" w:rsidRDefault="00643A8F" w:rsidP="00643A8F">
      <w:pPr>
        <w:pStyle w:val="Heading1"/>
        <w:rPr>
          <w:rFonts w:eastAsia="Times New Roman"/>
        </w:rPr>
      </w:pPr>
      <w:bookmarkStart w:id="4" w:name="_Toc227678234"/>
      <w:r>
        <w:t>Benefits of the Innovation</w:t>
      </w:r>
      <w:bookmarkEnd w:id="4"/>
    </w:p>
    <w:p w14:paraId="7E56DA0D" w14:textId="2E2E1A75" w:rsidR="00002C2B" w:rsidRPr="00002C2B" w:rsidRDefault="00002C2B" w:rsidP="00002C2B">
      <w:pPr>
        <w:spacing w:line="360" w:lineRule="auto"/>
        <w:rPr>
          <w:rFonts w:ascii="Arial" w:hAnsi="Arial" w:cs="Arial"/>
          <w:sz w:val="22"/>
          <w:szCs w:val="22"/>
          <w:lang w:val="en-GB"/>
        </w:rPr>
      </w:pPr>
      <w:r w:rsidRPr="00002C2B">
        <w:rPr>
          <w:rFonts w:ascii="Arial" w:hAnsi="Arial" w:cs="Arial"/>
          <w:sz w:val="22"/>
          <w:szCs w:val="22"/>
          <w:lang w:val="en-GB"/>
        </w:rPr>
        <w:t xml:space="preserve">Young people, healthcare systems, and society can all benefit from Mind </w:t>
      </w:r>
      <w:r w:rsidR="000F192D" w:rsidRPr="00002C2B">
        <w:rPr>
          <w:rFonts w:ascii="Arial" w:hAnsi="Arial" w:cs="Arial"/>
          <w:sz w:val="22"/>
          <w:szCs w:val="22"/>
          <w:lang w:val="en-GB"/>
        </w:rPr>
        <w:t>Connect. First</w:t>
      </w:r>
      <w:r w:rsidRPr="00002C2B">
        <w:rPr>
          <w:rFonts w:ascii="Arial" w:hAnsi="Arial" w:cs="Arial"/>
          <w:sz w:val="22"/>
          <w:szCs w:val="22"/>
          <w:lang w:val="en-GB"/>
        </w:rPr>
        <w:t>, it encourages early intervention, allowing users to recognize and address mental health issues before they get worse. Early assistance can lessen the need for more intense therapy and improve long-term results (Mental Health Foundation, 2024).</w:t>
      </w:r>
    </w:p>
    <w:p w14:paraId="64F8236D" w14:textId="77777777" w:rsidR="00002C2B" w:rsidRPr="00002C2B" w:rsidRDefault="00002C2B" w:rsidP="00002C2B">
      <w:pPr>
        <w:spacing w:line="360" w:lineRule="auto"/>
        <w:rPr>
          <w:rFonts w:ascii="Arial" w:hAnsi="Arial" w:cs="Arial"/>
          <w:sz w:val="22"/>
          <w:szCs w:val="22"/>
          <w:lang w:val="en-GB"/>
        </w:rPr>
      </w:pPr>
    </w:p>
    <w:p w14:paraId="1E73EC6F" w14:textId="7C251528" w:rsidR="00002C2B" w:rsidRPr="00002C2B" w:rsidRDefault="00002C2B" w:rsidP="00002C2B">
      <w:pPr>
        <w:spacing w:line="360" w:lineRule="auto"/>
        <w:rPr>
          <w:rFonts w:ascii="Arial" w:hAnsi="Arial" w:cs="Arial"/>
          <w:sz w:val="22"/>
          <w:szCs w:val="22"/>
          <w:lang w:val="en-GB"/>
        </w:rPr>
      </w:pPr>
      <w:r w:rsidRPr="00002C2B">
        <w:rPr>
          <w:rFonts w:ascii="Arial" w:hAnsi="Arial" w:cs="Arial"/>
          <w:sz w:val="22"/>
          <w:szCs w:val="22"/>
          <w:lang w:val="en-GB"/>
        </w:rPr>
        <w:lastRenderedPageBreak/>
        <w:t>Second, by helping via mobile devices at any time and from any location, the software enhances accessibility. This is especially crucial for people who might not feel comfortable asking for help in person.</w:t>
      </w:r>
    </w:p>
    <w:p w14:paraId="60421E03" w14:textId="77777777" w:rsidR="00002C2B" w:rsidRPr="00002C2B" w:rsidRDefault="00002C2B" w:rsidP="00002C2B">
      <w:pPr>
        <w:spacing w:line="360" w:lineRule="auto"/>
        <w:rPr>
          <w:rFonts w:ascii="Arial" w:hAnsi="Arial" w:cs="Arial"/>
          <w:sz w:val="22"/>
          <w:szCs w:val="22"/>
          <w:lang w:val="en-GB"/>
        </w:rPr>
      </w:pPr>
    </w:p>
    <w:p w14:paraId="63864210" w14:textId="02933210" w:rsidR="00002C2B" w:rsidRPr="00002C2B" w:rsidRDefault="00002C2B" w:rsidP="00002C2B">
      <w:pPr>
        <w:spacing w:line="360" w:lineRule="auto"/>
        <w:rPr>
          <w:rFonts w:ascii="Arial" w:hAnsi="Arial" w:cs="Arial"/>
          <w:sz w:val="22"/>
          <w:szCs w:val="22"/>
          <w:lang w:val="en-GB"/>
        </w:rPr>
      </w:pPr>
      <w:r w:rsidRPr="00002C2B">
        <w:rPr>
          <w:rFonts w:ascii="Arial" w:hAnsi="Arial" w:cs="Arial"/>
          <w:sz w:val="22"/>
          <w:szCs w:val="22"/>
          <w:lang w:val="en-GB"/>
        </w:rPr>
        <w:t>Thirdly, Mind Connect helps people better understand their mental health and create coping mechanisms by promoting emotional literacy and self-awareness.</w:t>
      </w:r>
    </w:p>
    <w:p w14:paraId="30A14C03" w14:textId="77777777" w:rsidR="00002C2B" w:rsidRPr="00002C2B" w:rsidRDefault="00002C2B" w:rsidP="00002C2B">
      <w:pPr>
        <w:spacing w:line="360" w:lineRule="auto"/>
        <w:rPr>
          <w:rFonts w:ascii="Arial" w:hAnsi="Arial" w:cs="Arial"/>
          <w:sz w:val="22"/>
          <w:szCs w:val="22"/>
          <w:lang w:val="en-GB"/>
        </w:rPr>
      </w:pPr>
    </w:p>
    <w:p w14:paraId="5F57FD5B" w14:textId="36EDCDA8" w:rsidR="007615DE" w:rsidRPr="00002C2B" w:rsidRDefault="00002C2B" w:rsidP="00002C2B">
      <w:pPr>
        <w:spacing w:line="360" w:lineRule="auto"/>
        <w:rPr>
          <w:rFonts w:ascii="Arial" w:hAnsi="Arial" w:cs="Arial"/>
          <w:sz w:val="22"/>
          <w:szCs w:val="22"/>
          <w:lang w:val="en-GB"/>
        </w:rPr>
      </w:pPr>
      <w:r w:rsidRPr="00002C2B">
        <w:rPr>
          <w:rFonts w:ascii="Arial" w:hAnsi="Arial" w:cs="Arial"/>
          <w:sz w:val="22"/>
          <w:szCs w:val="22"/>
          <w:lang w:val="en-GB"/>
        </w:rPr>
        <w:t>Additionally, by offering a different kind of assistance, the app can lessen the strain on NHS services and promote broader healthcare objectives of increasing effectiveness and preventative care.</w:t>
      </w:r>
    </w:p>
    <w:p w14:paraId="7B9BDE4E" w14:textId="77777777" w:rsidR="00643A8F" w:rsidRDefault="00643A8F" w:rsidP="00643A8F">
      <w:pPr>
        <w:pStyle w:val="Heading1"/>
      </w:pPr>
      <w:bookmarkStart w:id="5" w:name="_Toc227678235"/>
      <w:r>
        <w:t>Stakeholder Involvement</w:t>
      </w:r>
      <w:bookmarkEnd w:id="5"/>
    </w:p>
    <w:p w14:paraId="300A10F3" w14:textId="65577F94" w:rsidR="003B10FB" w:rsidRDefault="000F192D" w:rsidP="000F192D">
      <w:pPr>
        <w:spacing w:line="360" w:lineRule="auto"/>
        <w:rPr>
          <w:rFonts w:ascii="Arial" w:hAnsi="Arial" w:cs="Arial"/>
          <w:sz w:val="22"/>
          <w:szCs w:val="22"/>
          <w:lang w:val="en-GB"/>
        </w:rPr>
      </w:pPr>
      <w:r w:rsidRPr="000F192D">
        <w:rPr>
          <w:rFonts w:ascii="Arial" w:hAnsi="Arial" w:cs="Arial"/>
          <w:sz w:val="22"/>
          <w:szCs w:val="22"/>
          <w:lang w:val="en-GB"/>
        </w:rPr>
        <w:t>The success of Mind Connect depends on cooperation amongst many parties. Young people should be actively involved in the design and testing process to ensure that the app meets their needs and preferences.</w:t>
      </w:r>
    </w:p>
    <w:p w14:paraId="16F57B9E" w14:textId="77777777" w:rsidR="000F192D" w:rsidRPr="003B10FB" w:rsidRDefault="000F192D" w:rsidP="000F192D">
      <w:pPr>
        <w:spacing w:line="360" w:lineRule="auto"/>
        <w:rPr>
          <w:rFonts w:ascii="Arial" w:hAnsi="Arial" w:cs="Arial"/>
          <w:sz w:val="22"/>
          <w:szCs w:val="22"/>
          <w:lang w:val="en-GB"/>
        </w:rPr>
      </w:pPr>
    </w:p>
    <w:p w14:paraId="0D38F9BF" w14:textId="77777777" w:rsidR="003B10FB" w:rsidRPr="003B10FB" w:rsidRDefault="003B10FB" w:rsidP="000F192D">
      <w:pPr>
        <w:spacing w:line="360" w:lineRule="auto"/>
        <w:rPr>
          <w:rFonts w:ascii="Arial" w:hAnsi="Arial" w:cs="Arial"/>
          <w:sz w:val="22"/>
          <w:szCs w:val="22"/>
          <w:lang w:val="en-GB"/>
        </w:rPr>
      </w:pPr>
      <w:r w:rsidRPr="003B10FB">
        <w:rPr>
          <w:rFonts w:ascii="Arial" w:hAnsi="Arial" w:cs="Arial"/>
          <w:sz w:val="22"/>
          <w:szCs w:val="22"/>
          <w:lang w:val="en-GB"/>
        </w:rPr>
        <w:t>Mental health organizations guarantee that the app offers safe and efficient support by offering knowledge, direction, and reliable resources. Promoting the app and boosting engagement can also be greatly aided by community organizations and youth services (The Mix, 2024).</w:t>
      </w:r>
    </w:p>
    <w:p w14:paraId="5DD1C217" w14:textId="77777777" w:rsidR="003B10FB" w:rsidRPr="003B10FB" w:rsidRDefault="003B10FB" w:rsidP="000F192D">
      <w:pPr>
        <w:spacing w:line="360" w:lineRule="auto"/>
        <w:rPr>
          <w:rFonts w:ascii="Arial" w:hAnsi="Arial" w:cs="Arial"/>
          <w:sz w:val="22"/>
          <w:szCs w:val="22"/>
          <w:lang w:val="en-GB"/>
        </w:rPr>
      </w:pPr>
    </w:p>
    <w:p w14:paraId="4AAC3555" w14:textId="70543B09" w:rsidR="003B10FB" w:rsidRPr="003B10FB" w:rsidRDefault="003B10FB" w:rsidP="000F192D">
      <w:pPr>
        <w:spacing w:line="360" w:lineRule="auto"/>
        <w:rPr>
          <w:rFonts w:ascii="Arial" w:hAnsi="Arial" w:cs="Arial"/>
          <w:sz w:val="22"/>
          <w:szCs w:val="22"/>
          <w:lang w:val="en-GB"/>
        </w:rPr>
      </w:pPr>
      <w:r w:rsidRPr="003B10FB">
        <w:rPr>
          <w:rFonts w:ascii="Arial" w:hAnsi="Arial" w:cs="Arial"/>
          <w:sz w:val="22"/>
          <w:szCs w:val="22"/>
          <w:lang w:val="en-GB"/>
        </w:rPr>
        <w:t>As part of a more comprehensive care route, healthcare providers—including those working in NHS services—can facilitate integration by directing patients to the app.</w:t>
      </w:r>
      <w:r w:rsidR="000F192D">
        <w:rPr>
          <w:rFonts w:ascii="Arial" w:hAnsi="Arial" w:cs="Arial"/>
          <w:sz w:val="22"/>
          <w:szCs w:val="22"/>
          <w:lang w:val="en-GB"/>
        </w:rPr>
        <w:t xml:space="preserve"> </w:t>
      </w:r>
      <w:r w:rsidRPr="003B10FB">
        <w:rPr>
          <w:rFonts w:ascii="Arial" w:hAnsi="Arial" w:cs="Arial"/>
          <w:sz w:val="22"/>
          <w:szCs w:val="22"/>
          <w:lang w:val="en-GB"/>
        </w:rPr>
        <w:t>This cooperative strategy guarantees that the innovation is evidence-based, user-</w:t>
      </w:r>
      <w:proofErr w:type="spellStart"/>
      <w:r w:rsidRPr="003B10FB">
        <w:rPr>
          <w:rFonts w:ascii="Arial" w:hAnsi="Arial" w:cs="Arial"/>
          <w:sz w:val="22"/>
          <w:szCs w:val="22"/>
          <w:lang w:val="en-GB"/>
        </w:rPr>
        <w:t>c</w:t>
      </w:r>
      <w:r>
        <w:rPr>
          <w:rFonts w:ascii="Arial" w:hAnsi="Arial" w:cs="Arial"/>
          <w:sz w:val="22"/>
          <w:szCs w:val="22"/>
          <w:lang w:val="en-GB"/>
        </w:rPr>
        <w:t>e</w:t>
      </w:r>
      <w:r w:rsidRPr="003B10FB">
        <w:rPr>
          <w:rFonts w:ascii="Arial" w:hAnsi="Arial" w:cs="Arial"/>
          <w:sz w:val="22"/>
          <w:szCs w:val="22"/>
          <w:lang w:val="en-GB"/>
        </w:rPr>
        <w:t>ntered</w:t>
      </w:r>
      <w:proofErr w:type="spellEnd"/>
      <w:r w:rsidRPr="003B10FB">
        <w:rPr>
          <w:rFonts w:ascii="Arial" w:hAnsi="Arial" w:cs="Arial"/>
          <w:sz w:val="22"/>
          <w:szCs w:val="22"/>
          <w:lang w:val="en-GB"/>
        </w:rPr>
        <w:t>, and compatible with the current social and health care systems.</w:t>
      </w:r>
    </w:p>
    <w:p w14:paraId="1B9164D3" w14:textId="77777777" w:rsidR="00643A8F" w:rsidRDefault="00643A8F" w:rsidP="00643A8F">
      <w:pPr>
        <w:pStyle w:val="Heading1"/>
      </w:pPr>
      <w:bookmarkStart w:id="6" w:name="_Toc227678236"/>
      <w:r>
        <w:t>Ethical Considerations</w:t>
      </w:r>
      <w:bookmarkEnd w:id="6"/>
    </w:p>
    <w:p w14:paraId="06C1C371" w14:textId="77777777" w:rsidR="003B10FB" w:rsidRPr="003B10FB" w:rsidRDefault="003B10FB" w:rsidP="003B10FB">
      <w:pPr>
        <w:spacing w:line="360" w:lineRule="auto"/>
        <w:rPr>
          <w:rFonts w:ascii="Arial" w:hAnsi="Arial" w:cs="Arial"/>
          <w:sz w:val="22"/>
          <w:szCs w:val="22"/>
          <w:lang w:val="en-GB"/>
        </w:rPr>
      </w:pPr>
      <w:r w:rsidRPr="003B10FB">
        <w:rPr>
          <w:rFonts w:ascii="Arial" w:hAnsi="Arial" w:cs="Arial"/>
          <w:sz w:val="22"/>
          <w:szCs w:val="22"/>
          <w:lang w:val="en-GB"/>
        </w:rPr>
        <w:t>The development of digital mental health treatments is heavily influenced by ethical considerations. Ensuring data security and safeguarding user privacy are crucial, especially when managing sensitive personal data.</w:t>
      </w:r>
    </w:p>
    <w:p w14:paraId="52737EEC" w14:textId="77777777" w:rsidR="003B10FB" w:rsidRPr="003B10FB" w:rsidRDefault="003B10FB" w:rsidP="003B10FB">
      <w:pPr>
        <w:spacing w:line="360" w:lineRule="auto"/>
        <w:rPr>
          <w:rFonts w:ascii="Arial" w:hAnsi="Arial" w:cs="Arial"/>
          <w:sz w:val="22"/>
          <w:szCs w:val="22"/>
          <w:lang w:val="en-GB"/>
        </w:rPr>
      </w:pPr>
    </w:p>
    <w:p w14:paraId="33D8F868" w14:textId="316FCB06" w:rsidR="003B10FB" w:rsidRPr="003B10FB" w:rsidRDefault="003B10FB" w:rsidP="000F192D">
      <w:pPr>
        <w:spacing w:line="360" w:lineRule="auto"/>
        <w:rPr>
          <w:rFonts w:ascii="Arial" w:hAnsi="Arial" w:cs="Arial"/>
          <w:sz w:val="22"/>
          <w:szCs w:val="22"/>
          <w:lang w:val="en-GB"/>
        </w:rPr>
      </w:pPr>
      <w:r w:rsidRPr="003B10FB">
        <w:rPr>
          <w:rFonts w:ascii="Arial" w:hAnsi="Arial" w:cs="Arial"/>
          <w:sz w:val="22"/>
          <w:szCs w:val="22"/>
          <w:lang w:val="en-GB"/>
        </w:rPr>
        <w:lastRenderedPageBreak/>
        <w:t>To maintain confidentiality and safe data handling, Mind</w:t>
      </w:r>
      <w:r>
        <w:rPr>
          <w:rFonts w:ascii="Arial" w:hAnsi="Arial" w:cs="Arial"/>
          <w:sz w:val="22"/>
          <w:szCs w:val="22"/>
          <w:lang w:val="en-GB"/>
        </w:rPr>
        <w:t xml:space="preserve"> </w:t>
      </w:r>
      <w:r w:rsidRPr="003B10FB">
        <w:rPr>
          <w:rFonts w:ascii="Arial" w:hAnsi="Arial" w:cs="Arial"/>
          <w:sz w:val="22"/>
          <w:szCs w:val="22"/>
          <w:lang w:val="en-GB"/>
        </w:rPr>
        <w:t>Connect must abide by all applicable rules, including data protection legislation like GDPR. Vulnerable users must also be protected by safeguards.</w:t>
      </w:r>
    </w:p>
    <w:p w14:paraId="7DEBC2A8" w14:textId="77777777" w:rsidR="000F192D" w:rsidRPr="000F192D" w:rsidRDefault="000F192D" w:rsidP="000F192D">
      <w:pPr>
        <w:spacing w:line="360" w:lineRule="auto"/>
        <w:rPr>
          <w:rFonts w:ascii="Arial" w:hAnsi="Arial" w:cs="Arial"/>
          <w:sz w:val="22"/>
          <w:szCs w:val="22"/>
          <w:lang w:val="en-GB"/>
        </w:rPr>
      </w:pPr>
      <w:r w:rsidRPr="000F192D">
        <w:rPr>
          <w:rFonts w:ascii="Arial" w:hAnsi="Arial" w:cs="Arial"/>
          <w:sz w:val="22"/>
          <w:szCs w:val="22"/>
          <w:lang w:val="en-GB"/>
        </w:rPr>
        <w:t>Additionally, the idea aligns with significant UK goals, like the NHS Long Term Plan, which emphasises the importance of digital transformation and improving access to mental health therapies (NHS England, 2019).</w:t>
      </w:r>
    </w:p>
    <w:p w14:paraId="25BE6B00" w14:textId="59EA5C07" w:rsidR="003B10FB" w:rsidRPr="0017054C" w:rsidRDefault="000F192D" w:rsidP="000F192D">
      <w:pPr>
        <w:spacing w:line="360" w:lineRule="auto"/>
        <w:rPr>
          <w:rFonts w:ascii="Arial" w:hAnsi="Arial" w:cs="Arial"/>
          <w:sz w:val="22"/>
          <w:szCs w:val="22"/>
          <w:lang w:val="en-GB"/>
        </w:rPr>
      </w:pPr>
      <w:r w:rsidRPr="000F192D">
        <w:rPr>
          <w:rFonts w:ascii="Arial" w:hAnsi="Arial" w:cs="Arial"/>
          <w:sz w:val="22"/>
          <w:szCs w:val="22"/>
          <w:lang w:val="en-GB"/>
        </w:rPr>
        <w:t>In compliance with the Care Act of 2014, it also encourages early intervention and welfare.</w:t>
      </w:r>
      <w:r>
        <w:rPr>
          <w:rFonts w:ascii="Arial" w:hAnsi="Arial" w:cs="Arial"/>
          <w:sz w:val="22"/>
          <w:szCs w:val="22"/>
          <w:lang w:val="en-GB"/>
        </w:rPr>
        <w:t xml:space="preserve"> </w:t>
      </w:r>
      <w:r w:rsidRPr="000F192D">
        <w:rPr>
          <w:rFonts w:ascii="Arial" w:hAnsi="Arial" w:cs="Arial"/>
          <w:sz w:val="22"/>
          <w:szCs w:val="22"/>
          <w:lang w:val="en-GB"/>
        </w:rPr>
        <w:t xml:space="preserve">Users must also have access to professional help when needed </w:t>
      </w:r>
      <w:r w:rsidRPr="000F192D">
        <w:rPr>
          <w:rFonts w:ascii="Arial" w:hAnsi="Arial" w:cs="Arial"/>
          <w:sz w:val="22"/>
          <w:szCs w:val="22"/>
          <w:lang w:val="en-GB"/>
        </w:rPr>
        <w:t>for</w:t>
      </w:r>
      <w:r w:rsidRPr="000F192D">
        <w:rPr>
          <w:rFonts w:ascii="Arial" w:hAnsi="Arial" w:cs="Arial"/>
          <w:sz w:val="22"/>
          <w:szCs w:val="22"/>
          <w:lang w:val="en-GB"/>
        </w:rPr>
        <w:t xml:space="preserve"> digital technologies to complement existing services rather than replace them (Anna Freud Centre, 2024).</w:t>
      </w:r>
    </w:p>
    <w:p w14:paraId="39F8D022" w14:textId="77777777" w:rsidR="00BF3839" w:rsidRDefault="00BF3839" w:rsidP="00BF3839">
      <w:pPr>
        <w:pStyle w:val="Heading1"/>
        <w:rPr>
          <w:rFonts w:eastAsia="Times New Roman"/>
        </w:rPr>
      </w:pPr>
      <w:bookmarkStart w:id="7" w:name="_Toc227678237"/>
      <w:r>
        <w:t>Conclusion</w:t>
      </w:r>
      <w:bookmarkEnd w:id="7"/>
    </w:p>
    <w:p w14:paraId="00B322C9" w14:textId="53B78190" w:rsidR="003B10FB" w:rsidRPr="003B10FB" w:rsidRDefault="000F192D" w:rsidP="003B10FB">
      <w:pPr>
        <w:spacing w:line="360" w:lineRule="auto"/>
        <w:rPr>
          <w:rFonts w:ascii="Arial" w:hAnsi="Arial" w:cs="Arial"/>
          <w:sz w:val="22"/>
          <w:szCs w:val="22"/>
          <w:lang w:val="en-GB"/>
        </w:rPr>
      </w:pPr>
      <w:r w:rsidRPr="000F192D">
        <w:rPr>
          <w:rFonts w:ascii="Arial" w:hAnsi="Arial" w:cs="Arial"/>
          <w:sz w:val="22"/>
          <w:szCs w:val="22"/>
          <w:lang w:val="en-GB"/>
        </w:rPr>
        <w:t>The growing number of young people in the UK dealing with mental health problems highlights the urgent need for innovative and accessible support networks. Mind Connect offers a digital approach that improves mental health, makes early intervention easier, and makes resources more accessible.</w:t>
      </w:r>
    </w:p>
    <w:p w14:paraId="734A1929" w14:textId="77777777" w:rsidR="003B10FB" w:rsidRPr="003B10FB" w:rsidRDefault="003B10FB" w:rsidP="003B10FB">
      <w:pPr>
        <w:spacing w:line="360" w:lineRule="auto"/>
        <w:rPr>
          <w:rFonts w:ascii="Arial" w:hAnsi="Arial" w:cs="Arial"/>
          <w:sz w:val="22"/>
          <w:szCs w:val="22"/>
          <w:lang w:val="en-GB"/>
        </w:rPr>
      </w:pPr>
      <w:r w:rsidRPr="003B10FB">
        <w:rPr>
          <w:rFonts w:ascii="Arial" w:hAnsi="Arial" w:cs="Arial"/>
          <w:sz w:val="22"/>
          <w:szCs w:val="22"/>
          <w:lang w:val="en-GB"/>
        </w:rPr>
        <w:t>The software offers a comprehensive and user-friendly platform by integrating mood tracking, self-help features, and professional services. Its viability and applicability are increased by its alignment with healthcare policy and integration with current services.</w:t>
      </w:r>
    </w:p>
    <w:p w14:paraId="7CB4372C" w14:textId="77777777" w:rsidR="003B10FB" w:rsidRPr="003B10FB" w:rsidRDefault="003B10FB" w:rsidP="003B10FB">
      <w:pPr>
        <w:spacing w:line="360" w:lineRule="auto"/>
        <w:rPr>
          <w:rFonts w:ascii="Arial" w:hAnsi="Arial" w:cs="Arial"/>
          <w:sz w:val="22"/>
          <w:szCs w:val="22"/>
          <w:lang w:val="en-GB"/>
        </w:rPr>
      </w:pPr>
    </w:p>
    <w:p w14:paraId="3A97BD91" w14:textId="38DDAB66" w:rsidR="007615DE" w:rsidRPr="003B10FB" w:rsidRDefault="003B10FB" w:rsidP="003B10FB">
      <w:pPr>
        <w:spacing w:line="360" w:lineRule="auto"/>
        <w:rPr>
          <w:rFonts w:ascii="Arial" w:hAnsi="Arial" w:cs="Arial"/>
          <w:sz w:val="22"/>
          <w:szCs w:val="22"/>
          <w:lang w:val="en-GB"/>
        </w:rPr>
      </w:pPr>
      <w:r w:rsidRPr="003B10FB">
        <w:rPr>
          <w:rFonts w:ascii="Arial" w:hAnsi="Arial" w:cs="Arial"/>
          <w:sz w:val="22"/>
          <w:szCs w:val="22"/>
          <w:lang w:val="en-GB"/>
        </w:rPr>
        <w:t xml:space="preserve">However, to guarantee fair and secure implementation, factors like digital inclusion and data protection must be </w:t>
      </w:r>
      <w:r w:rsidR="000F192D" w:rsidRPr="003B10FB">
        <w:rPr>
          <w:rFonts w:ascii="Arial" w:hAnsi="Arial" w:cs="Arial"/>
          <w:sz w:val="22"/>
          <w:szCs w:val="22"/>
          <w:lang w:val="en-GB"/>
        </w:rPr>
        <w:t>considered. All</w:t>
      </w:r>
      <w:r w:rsidRPr="003B10FB">
        <w:rPr>
          <w:rFonts w:ascii="Arial" w:hAnsi="Arial" w:cs="Arial"/>
          <w:sz w:val="22"/>
          <w:szCs w:val="22"/>
          <w:lang w:val="en-GB"/>
        </w:rPr>
        <w:t xml:space="preserve"> things considered, Mind</w:t>
      </w:r>
      <w:r>
        <w:rPr>
          <w:rFonts w:ascii="Arial" w:hAnsi="Arial" w:cs="Arial"/>
          <w:sz w:val="22"/>
          <w:szCs w:val="22"/>
          <w:lang w:val="en-GB"/>
        </w:rPr>
        <w:t xml:space="preserve"> </w:t>
      </w:r>
      <w:r w:rsidRPr="003B10FB">
        <w:rPr>
          <w:rFonts w:ascii="Arial" w:hAnsi="Arial" w:cs="Arial"/>
          <w:sz w:val="22"/>
          <w:szCs w:val="22"/>
          <w:lang w:val="en-GB"/>
        </w:rPr>
        <w:t>Connect has the potential to improve youth mental health support and lead to better results within the UK health and social care system.</w:t>
      </w:r>
    </w:p>
    <w:p w14:paraId="244917A2" w14:textId="77777777" w:rsidR="007615DE" w:rsidRDefault="007615DE">
      <w:pPr>
        <w:rPr>
          <w:lang w:val="en-GB"/>
        </w:rPr>
      </w:pPr>
    </w:p>
    <w:p w14:paraId="15F0306B" w14:textId="77777777" w:rsidR="007615DE" w:rsidRDefault="007615DE">
      <w:pPr>
        <w:rPr>
          <w:lang w:val="en-GB"/>
        </w:rPr>
      </w:pPr>
    </w:p>
    <w:p w14:paraId="24F63FFB" w14:textId="77777777" w:rsidR="00396FE0" w:rsidRDefault="00396FE0" w:rsidP="00622AD8">
      <w:pPr>
        <w:pStyle w:val="Heading1"/>
      </w:pPr>
    </w:p>
    <w:p w14:paraId="06B5C018" w14:textId="77777777" w:rsidR="00396FE0" w:rsidRDefault="00396FE0" w:rsidP="00396FE0">
      <w:pPr>
        <w:rPr>
          <w:lang w:val="en-GB"/>
        </w:rPr>
      </w:pPr>
    </w:p>
    <w:p w14:paraId="0C3AA8AE" w14:textId="77777777" w:rsidR="00396FE0" w:rsidRPr="00396FE0" w:rsidRDefault="00396FE0" w:rsidP="00396FE0">
      <w:pPr>
        <w:rPr>
          <w:lang w:val="en-GB"/>
        </w:rPr>
      </w:pPr>
    </w:p>
    <w:p w14:paraId="66B98A36" w14:textId="26A161D6" w:rsidR="00EE17A3" w:rsidRPr="000F192D" w:rsidRDefault="007615DE" w:rsidP="000F192D">
      <w:pPr>
        <w:pStyle w:val="Heading1"/>
      </w:pPr>
      <w:bookmarkStart w:id="8" w:name="_Toc227678238"/>
      <w:r>
        <w:lastRenderedPageBreak/>
        <w:t>References</w:t>
      </w:r>
      <w:bookmarkEnd w:id="8"/>
    </w:p>
    <w:p w14:paraId="09E30A7D" w14:textId="703983DE"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Anna Freud Centre (2024) For children and young people. Available at: </w:t>
      </w:r>
      <w:hyperlink r:id="rId7" w:history="1">
        <w:r w:rsidRPr="00396FE0">
          <w:rPr>
            <w:rStyle w:val="Hyperlink"/>
            <w:rFonts w:ascii="Arial" w:eastAsia="Times New Roman" w:hAnsi="Arial" w:cs="Arial"/>
            <w:sz w:val="22"/>
            <w:szCs w:val="22"/>
            <w:lang w:val="en-GB" w:eastAsia="en-GB"/>
          </w:rPr>
          <w:t>https://www.annafreud.org/resources/children-and-young-peoples-wellbeing/</w:t>
        </w:r>
      </w:hyperlink>
      <w:r>
        <w:rPr>
          <w:rFonts w:ascii="Arial" w:eastAsia="Times New Roman" w:hAnsi="Arial" w:cs="Arial"/>
          <w:sz w:val="22"/>
          <w:szCs w:val="22"/>
          <w:lang w:val="en-GB" w:eastAsia="en-GB"/>
        </w:rPr>
        <w:t xml:space="preserve"> </w:t>
      </w:r>
      <w:r w:rsidRPr="00396FE0">
        <w:rPr>
          <w:rFonts w:ascii="Arial" w:eastAsia="Times New Roman" w:hAnsi="Arial" w:cs="Arial"/>
          <w:sz w:val="22"/>
          <w:szCs w:val="22"/>
          <w:lang w:val="en-GB" w:eastAsia="en-GB"/>
        </w:rPr>
        <w:t>(Accessed: 10 April 2026).</w:t>
      </w:r>
    </w:p>
    <w:p w14:paraId="66162291"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7A39079D" w14:textId="132792DA"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Anna Freud Centre (2024) On My Mind - For children and young people. Available at: </w:t>
      </w:r>
      <w:hyperlink r:id="rId8" w:history="1">
        <w:r w:rsidRPr="00396FE0">
          <w:rPr>
            <w:rStyle w:val="Hyperlink"/>
            <w:rFonts w:ascii="Arial" w:eastAsia="Times New Roman" w:hAnsi="Arial" w:cs="Arial"/>
            <w:sz w:val="22"/>
            <w:szCs w:val="22"/>
            <w:lang w:val="en-GB" w:eastAsia="en-GB"/>
          </w:rPr>
          <w:t>https://www.annafreud.org/resources/children-and-young-peoples-wellbeing/</w:t>
        </w:r>
      </w:hyperlink>
      <w:r>
        <w:rPr>
          <w:rFonts w:ascii="Arial" w:eastAsia="Times New Roman" w:hAnsi="Arial" w:cs="Arial"/>
          <w:sz w:val="22"/>
          <w:szCs w:val="22"/>
          <w:lang w:val="en-GB" w:eastAsia="en-GB"/>
        </w:rPr>
        <w:t xml:space="preserve"> </w:t>
      </w:r>
      <w:r w:rsidRPr="00396FE0">
        <w:rPr>
          <w:rFonts w:ascii="Arial" w:eastAsia="Times New Roman" w:hAnsi="Arial" w:cs="Arial"/>
          <w:sz w:val="22"/>
          <w:szCs w:val="22"/>
          <w:lang w:val="en-GB" w:eastAsia="en-GB"/>
        </w:rPr>
        <w:t>(Accessed: 10 April 2026).</w:t>
      </w:r>
    </w:p>
    <w:p w14:paraId="78E6044C"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2B3FD7F7" w14:textId="05A1D2DC"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Department for Education (2023). Promoting Children and Young People’s Emotional Health and Wellbeing. [online] GOV.UK. Available at: </w:t>
      </w:r>
      <w:hyperlink r:id="rId9" w:history="1">
        <w:r w:rsidRPr="00396FE0">
          <w:rPr>
            <w:rStyle w:val="Hyperlink"/>
            <w:rFonts w:ascii="Arial" w:eastAsia="Times New Roman" w:hAnsi="Arial" w:cs="Arial"/>
            <w:sz w:val="22"/>
            <w:szCs w:val="22"/>
            <w:lang w:val="en-GB" w:eastAsia="en-GB"/>
          </w:rPr>
          <w:t>https://www.gov.uk/government/publications/promoting-children-and-young-peoples-emotional-health-and-wellbeing</w:t>
        </w:r>
      </w:hyperlink>
      <w:r w:rsidRPr="00396FE0">
        <w:rPr>
          <w:rFonts w:ascii="Arial" w:eastAsia="Times New Roman" w:hAnsi="Arial" w:cs="Arial"/>
          <w:sz w:val="22"/>
          <w:szCs w:val="22"/>
          <w:lang w:val="en-GB" w:eastAsia="en-GB"/>
        </w:rPr>
        <w:t>.</w:t>
      </w:r>
      <w:r>
        <w:rPr>
          <w:rFonts w:ascii="Arial" w:eastAsia="Times New Roman" w:hAnsi="Arial" w:cs="Arial"/>
          <w:sz w:val="22"/>
          <w:szCs w:val="22"/>
          <w:lang w:val="en-GB" w:eastAsia="en-GB"/>
        </w:rPr>
        <w:t xml:space="preserve"> </w:t>
      </w:r>
      <w:r w:rsidRPr="00396FE0">
        <w:rPr>
          <w:rFonts w:ascii="Arial" w:eastAsia="Times New Roman" w:hAnsi="Arial" w:cs="Arial"/>
          <w:sz w:val="22"/>
          <w:szCs w:val="22"/>
          <w:lang w:val="en-GB" w:eastAsia="en-GB"/>
        </w:rPr>
        <w:t xml:space="preserve"> (Accessed: 21 April 2026)</w:t>
      </w:r>
    </w:p>
    <w:p w14:paraId="4B4CD80D"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5E0942D6" w14:textId="63C68741"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Kooth.com (2021) </w:t>
      </w:r>
      <w:proofErr w:type="spellStart"/>
      <w:r w:rsidRPr="00396FE0">
        <w:rPr>
          <w:rFonts w:ascii="Arial" w:eastAsia="Times New Roman" w:hAnsi="Arial" w:cs="Arial"/>
          <w:sz w:val="22"/>
          <w:szCs w:val="22"/>
          <w:lang w:val="en-GB" w:eastAsia="en-GB"/>
        </w:rPr>
        <w:t>Kooth</w:t>
      </w:r>
      <w:proofErr w:type="spellEnd"/>
      <w:r w:rsidRPr="00396FE0">
        <w:rPr>
          <w:rFonts w:ascii="Arial" w:eastAsia="Times New Roman" w:hAnsi="Arial" w:cs="Arial"/>
          <w:sz w:val="22"/>
          <w:szCs w:val="22"/>
          <w:lang w:val="en-GB" w:eastAsia="en-GB"/>
        </w:rPr>
        <w:t xml:space="preserve">. Available at: </w:t>
      </w:r>
      <w:hyperlink r:id="rId10" w:history="1">
        <w:r w:rsidRPr="00396FE0">
          <w:rPr>
            <w:rStyle w:val="Hyperlink"/>
            <w:rFonts w:ascii="Arial" w:eastAsia="Times New Roman" w:hAnsi="Arial" w:cs="Arial"/>
            <w:sz w:val="22"/>
            <w:szCs w:val="22"/>
            <w:lang w:val="en-GB" w:eastAsia="en-GB"/>
          </w:rPr>
          <w:t>https://www.kooth.com</w:t>
        </w:r>
      </w:hyperlink>
      <w:r w:rsidRPr="00396FE0">
        <w:rPr>
          <w:rFonts w:ascii="Arial" w:eastAsia="Times New Roman" w:hAnsi="Arial" w:cs="Arial"/>
          <w:sz w:val="22"/>
          <w:szCs w:val="22"/>
          <w:lang w:val="en-GB" w:eastAsia="en-GB"/>
        </w:rPr>
        <w:t xml:space="preserve"> (Accessed: 10 April 2026).</w:t>
      </w:r>
    </w:p>
    <w:p w14:paraId="2455FCF6"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11D62E74" w14:textId="5DC1072A"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Mental Health Foundation (2021) Children and young people. Available at: </w:t>
      </w:r>
      <w:hyperlink r:id="rId11" w:history="1">
        <w:r w:rsidRPr="00396FE0">
          <w:rPr>
            <w:rStyle w:val="Hyperlink"/>
            <w:rFonts w:ascii="Arial" w:eastAsia="Times New Roman" w:hAnsi="Arial" w:cs="Arial"/>
            <w:sz w:val="22"/>
            <w:szCs w:val="22"/>
            <w:lang w:val="en-GB" w:eastAsia="en-GB"/>
          </w:rPr>
          <w:t>https://www.mentalhealth.org.uk/explore-mental-health/a-z-topics/children-and-young-peoples</w:t>
        </w:r>
      </w:hyperlink>
      <w:r w:rsidRPr="00396FE0">
        <w:rPr>
          <w:rFonts w:ascii="Arial" w:eastAsia="Times New Roman" w:hAnsi="Arial" w:cs="Arial"/>
          <w:sz w:val="22"/>
          <w:szCs w:val="22"/>
          <w:lang w:val="en-GB" w:eastAsia="en-GB"/>
        </w:rPr>
        <w:t>.</w:t>
      </w:r>
      <w:r>
        <w:rPr>
          <w:rFonts w:ascii="Arial" w:eastAsia="Times New Roman" w:hAnsi="Arial" w:cs="Arial"/>
          <w:sz w:val="22"/>
          <w:szCs w:val="22"/>
          <w:lang w:val="en-GB" w:eastAsia="en-GB"/>
        </w:rPr>
        <w:t xml:space="preserve"> (Accessed 21</w:t>
      </w:r>
      <w:r w:rsidR="009F5726">
        <w:rPr>
          <w:rFonts w:ascii="Arial" w:eastAsia="Times New Roman" w:hAnsi="Arial" w:cs="Arial"/>
          <w:sz w:val="22"/>
          <w:szCs w:val="22"/>
          <w:lang w:val="en-GB" w:eastAsia="en-GB"/>
        </w:rPr>
        <w:t xml:space="preserve"> April 2026) </w:t>
      </w:r>
    </w:p>
    <w:p w14:paraId="60C0DDBF"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6207DEC6" w14:textId="380EFAAD"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Nationalarchives.gov.uk (2025) UK Government Web Archive. Available at: </w:t>
      </w:r>
      <w:hyperlink r:id="rId12" w:history="1">
        <w:r w:rsidR="009F5726" w:rsidRPr="00396FE0">
          <w:rPr>
            <w:rStyle w:val="Hyperlink"/>
            <w:rFonts w:ascii="Arial" w:eastAsia="Times New Roman" w:hAnsi="Arial" w:cs="Arial"/>
            <w:sz w:val="22"/>
            <w:szCs w:val="22"/>
            <w:lang w:val="en-GB" w:eastAsia="en-GB"/>
          </w:rPr>
          <w:t>https://webarchive.nationalarchives.gov.uk/ukgwa/20250707103655/https://www.longtermplan.nhs.uk/</w:t>
        </w:r>
      </w:hyperlink>
      <w:r w:rsidR="009F5726">
        <w:rPr>
          <w:rFonts w:ascii="Arial" w:eastAsia="Times New Roman" w:hAnsi="Arial" w:cs="Arial"/>
          <w:sz w:val="22"/>
          <w:szCs w:val="22"/>
          <w:lang w:val="en-GB" w:eastAsia="en-GB"/>
        </w:rPr>
        <w:t xml:space="preserve"> </w:t>
      </w:r>
      <w:r w:rsidRPr="00396FE0">
        <w:rPr>
          <w:rFonts w:ascii="Arial" w:eastAsia="Times New Roman" w:hAnsi="Arial" w:cs="Arial"/>
          <w:sz w:val="22"/>
          <w:szCs w:val="22"/>
          <w:lang w:val="en-GB" w:eastAsia="en-GB"/>
        </w:rPr>
        <w:t>(Accessed: 10 April 2026).</w:t>
      </w:r>
    </w:p>
    <w:p w14:paraId="62FA2B78"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p>
    <w:p w14:paraId="326276C2" w14:textId="77777777" w:rsidR="00396FE0" w:rsidRPr="00396FE0" w:rsidRDefault="00396FE0" w:rsidP="00396FE0">
      <w:pPr>
        <w:spacing w:before="100" w:beforeAutospacing="1" w:after="100" w:afterAutospacing="1" w:line="360" w:lineRule="auto"/>
        <w:jc w:val="left"/>
        <w:rPr>
          <w:rFonts w:ascii="Arial" w:eastAsia="Times New Roman" w:hAnsi="Arial" w:cs="Arial"/>
          <w:sz w:val="22"/>
          <w:szCs w:val="22"/>
          <w:lang w:val="en-GB" w:eastAsia="en-GB"/>
        </w:rPr>
      </w:pPr>
      <w:r w:rsidRPr="00396FE0">
        <w:rPr>
          <w:rFonts w:ascii="Arial" w:eastAsia="Times New Roman" w:hAnsi="Arial" w:cs="Arial"/>
          <w:sz w:val="22"/>
          <w:szCs w:val="22"/>
          <w:lang w:val="en-GB" w:eastAsia="en-GB"/>
        </w:rPr>
        <w:t xml:space="preserve">The Mix (2024) The Mix - Essential support for under 25s. Available at: </w:t>
      </w:r>
      <w:proofErr w:type="gramStart"/>
      <w:r w:rsidRPr="00396FE0">
        <w:rPr>
          <w:rFonts w:ascii="Arial" w:eastAsia="Times New Roman" w:hAnsi="Arial" w:cs="Arial"/>
          <w:sz w:val="22"/>
          <w:szCs w:val="22"/>
          <w:lang w:val="en-GB" w:eastAsia="en-GB"/>
        </w:rPr>
        <w:t>https://www.themix.org.uk  (</w:t>
      </w:r>
      <w:proofErr w:type="gramEnd"/>
      <w:r w:rsidRPr="00396FE0">
        <w:rPr>
          <w:rFonts w:ascii="Arial" w:eastAsia="Times New Roman" w:hAnsi="Arial" w:cs="Arial"/>
          <w:sz w:val="22"/>
          <w:szCs w:val="22"/>
          <w:lang w:val="en-GB" w:eastAsia="en-GB"/>
        </w:rPr>
        <w:t>Accessed: 10 April 2026).</w:t>
      </w:r>
    </w:p>
    <w:p w14:paraId="2287E688" w14:textId="77777777" w:rsidR="00622AD8" w:rsidRPr="00622AD8" w:rsidRDefault="00622AD8" w:rsidP="00A30D3E">
      <w:pPr>
        <w:spacing w:line="360" w:lineRule="auto"/>
        <w:rPr>
          <w:rFonts w:ascii="Arial" w:hAnsi="Arial" w:cs="Arial"/>
          <w:sz w:val="22"/>
          <w:szCs w:val="22"/>
          <w:lang w:val="en-GB"/>
        </w:rPr>
      </w:pPr>
    </w:p>
    <w:p w14:paraId="4EA9EB08" w14:textId="77777777" w:rsidR="00622AD8" w:rsidRDefault="00622AD8" w:rsidP="00622AD8">
      <w:pPr>
        <w:spacing w:line="360" w:lineRule="auto"/>
        <w:rPr>
          <w:rFonts w:ascii="Arial" w:hAnsi="Arial" w:cs="Arial"/>
          <w:sz w:val="22"/>
          <w:szCs w:val="22"/>
        </w:rPr>
      </w:pPr>
    </w:p>
    <w:p w14:paraId="182DC44B" w14:textId="77777777" w:rsidR="00622AD8" w:rsidRPr="00BB1EDE" w:rsidRDefault="00622AD8" w:rsidP="00BB1EDE">
      <w:pPr>
        <w:spacing w:line="360" w:lineRule="auto"/>
        <w:rPr>
          <w:rFonts w:ascii="Arial" w:hAnsi="Arial" w:cs="Arial"/>
          <w:sz w:val="22"/>
          <w:szCs w:val="22"/>
        </w:rPr>
      </w:pPr>
    </w:p>
    <w:p w14:paraId="3271CE08" w14:textId="24B67E12" w:rsidR="00643A8F" w:rsidRDefault="00643A8F" w:rsidP="00BB1EDE">
      <w:pPr>
        <w:rPr>
          <w:sz w:val="24"/>
          <w:szCs w:val="24"/>
        </w:rPr>
      </w:pPr>
    </w:p>
    <w:p w14:paraId="4AE81A3D" w14:textId="52F9DD20" w:rsidR="00643A8F" w:rsidRDefault="00643A8F" w:rsidP="00643A8F">
      <w:pPr>
        <w:pStyle w:val="NormalWeb"/>
        <w:shd w:val="clear" w:color="auto" w:fill="FFFFFF"/>
        <w:rPr>
          <w:rFonts w:ascii="Calibri" w:hAnsi="Calibri" w:cs="Calibri"/>
          <w:color w:val="000000"/>
        </w:rPr>
      </w:pPr>
    </w:p>
    <w:p w14:paraId="2B2B4B3A" w14:textId="4543801C" w:rsidR="00643A8F" w:rsidRDefault="00643A8F" w:rsidP="00643A8F">
      <w:pPr>
        <w:pStyle w:val="NormalWeb"/>
        <w:shd w:val="clear" w:color="auto" w:fill="FFFFFF"/>
        <w:rPr>
          <w:rFonts w:ascii="Calibri" w:hAnsi="Calibri" w:cs="Calibri"/>
          <w:color w:val="000000"/>
        </w:rPr>
      </w:pPr>
    </w:p>
    <w:p w14:paraId="2FEFA9FC" w14:textId="36F1B096" w:rsidR="00643A8F" w:rsidRDefault="00643A8F" w:rsidP="00643A8F">
      <w:pPr>
        <w:pStyle w:val="NormalWeb"/>
        <w:shd w:val="clear" w:color="auto" w:fill="FFFFFF"/>
        <w:rPr>
          <w:rFonts w:ascii="Calibri" w:hAnsi="Calibri" w:cs="Calibri"/>
          <w:color w:val="000000"/>
        </w:rPr>
      </w:pPr>
    </w:p>
    <w:p w14:paraId="3CEE977F" w14:textId="77777777" w:rsidR="00643A8F" w:rsidRPr="00643A8F" w:rsidRDefault="00643A8F" w:rsidP="00643A8F">
      <w:pPr>
        <w:spacing w:before="100" w:beforeAutospacing="1" w:after="100" w:afterAutospacing="1" w:line="240" w:lineRule="auto"/>
        <w:jc w:val="left"/>
        <w:rPr>
          <w:rFonts w:ascii="Times New Roman" w:eastAsia="Times New Roman" w:hAnsi="Times New Roman" w:cs="Times New Roman"/>
          <w:sz w:val="24"/>
          <w:szCs w:val="24"/>
          <w:lang w:val="en-GB" w:eastAsia="en-GB"/>
        </w:rPr>
      </w:pPr>
    </w:p>
    <w:p w14:paraId="481B0EA9" w14:textId="77777777" w:rsidR="00643A8F" w:rsidRDefault="00643A8F" w:rsidP="00643A8F">
      <w:pPr>
        <w:pStyle w:val="NormalWeb"/>
        <w:shd w:val="clear" w:color="auto" w:fill="FFFFFF"/>
        <w:rPr>
          <w:rFonts w:ascii="Calibri" w:hAnsi="Calibri" w:cs="Calibri"/>
          <w:color w:val="000000"/>
        </w:rPr>
      </w:pPr>
      <w:r>
        <w:rPr>
          <w:rFonts w:ascii="Calibri" w:hAnsi="Calibri" w:cs="Calibri"/>
          <w:color w:val="000000"/>
        </w:rPr>
        <w:t>‌</w:t>
      </w:r>
    </w:p>
    <w:p w14:paraId="608BD422" w14:textId="510E4F5F" w:rsidR="007615DE" w:rsidRDefault="007615DE" w:rsidP="007615DE">
      <w:pPr>
        <w:pStyle w:val="NormalWeb"/>
        <w:shd w:val="clear" w:color="auto" w:fill="FFFFFF"/>
        <w:rPr>
          <w:rFonts w:ascii="Calibri" w:hAnsi="Calibri" w:cs="Calibri"/>
          <w:color w:val="000000"/>
        </w:rPr>
      </w:pPr>
    </w:p>
    <w:p w14:paraId="3F7FA6A7" w14:textId="77777777" w:rsidR="007615DE" w:rsidRPr="007615DE" w:rsidRDefault="007615DE" w:rsidP="007615DE">
      <w:pPr>
        <w:rPr>
          <w:lang w:val="en-GB"/>
        </w:rPr>
      </w:pPr>
    </w:p>
    <w:sectPr w:rsidR="007615DE" w:rsidRPr="00761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C7537"/>
    <w:multiLevelType w:val="hybridMultilevel"/>
    <w:tmpl w:val="DDD010B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F74B4B"/>
    <w:multiLevelType w:val="hybridMultilevel"/>
    <w:tmpl w:val="080ACFC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CE3639"/>
    <w:multiLevelType w:val="hybridMultilevel"/>
    <w:tmpl w:val="E5C68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658E5"/>
    <w:multiLevelType w:val="hybridMultilevel"/>
    <w:tmpl w:val="AC360AD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52650C3"/>
    <w:multiLevelType w:val="hybridMultilevel"/>
    <w:tmpl w:val="25CEA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6D03D0"/>
    <w:multiLevelType w:val="hybridMultilevel"/>
    <w:tmpl w:val="F6B8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2143193">
    <w:abstractNumId w:val="5"/>
  </w:num>
  <w:num w:numId="2" w16cid:durableId="1530988538">
    <w:abstractNumId w:val="2"/>
  </w:num>
  <w:num w:numId="3" w16cid:durableId="1363362556">
    <w:abstractNumId w:val="1"/>
  </w:num>
  <w:num w:numId="4" w16cid:durableId="519592510">
    <w:abstractNumId w:val="3"/>
  </w:num>
  <w:num w:numId="5" w16cid:durableId="990523660">
    <w:abstractNumId w:val="4"/>
  </w:num>
  <w:num w:numId="6" w16cid:durableId="53890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DE"/>
    <w:rsid w:val="00002C2B"/>
    <w:rsid w:val="00075581"/>
    <w:rsid w:val="000F192D"/>
    <w:rsid w:val="000F6113"/>
    <w:rsid w:val="001060BE"/>
    <w:rsid w:val="0017054C"/>
    <w:rsid w:val="002176D0"/>
    <w:rsid w:val="00227D56"/>
    <w:rsid w:val="002539D3"/>
    <w:rsid w:val="00396FE0"/>
    <w:rsid w:val="003B10FB"/>
    <w:rsid w:val="004F725D"/>
    <w:rsid w:val="00514213"/>
    <w:rsid w:val="00622AD8"/>
    <w:rsid w:val="00643A8F"/>
    <w:rsid w:val="006E6138"/>
    <w:rsid w:val="00742B4A"/>
    <w:rsid w:val="007615DE"/>
    <w:rsid w:val="007C7345"/>
    <w:rsid w:val="009F5726"/>
    <w:rsid w:val="00A30D3E"/>
    <w:rsid w:val="00BB1EDE"/>
    <w:rsid w:val="00BF3839"/>
    <w:rsid w:val="00ED18FC"/>
    <w:rsid w:val="00EE17A3"/>
    <w:rsid w:val="00F36414"/>
    <w:rsid w:val="00FC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CAFC"/>
  <w15:chartTrackingRefBased/>
  <w15:docId w15:val="{1958B089-4414-B84D-95DF-49CF8124A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5DE"/>
    <w:pPr>
      <w:spacing w:after="200" w:line="276" w:lineRule="auto"/>
      <w:jc w:val="both"/>
    </w:pPr>
    <w:rPr>
      <w:rFonts w:eastAsiaTheme="minorEastAsia"/>
      <w:kern w:val="0"/>
      <w:sz w:val="20"/>
      <w:szCs w:val="20"/>
      <w:lang w:val="en-US"/>
      <w14:ligatures w14:val="none"/>
    </w:rPr>
  </w:style>
  <w:style w:type="paragraph" w:styleId="Heading1">
    <w:name w:val="heading 1"/>
    <w:basedOn w:val="Normal"/>
    <w:next w:val="Normal"/>
    <w:link w:val="Heading1Char"/>
    <w:uiPriority w:val="9"/>
    <w:qFormat/>
    <w:rsid w:val="007615DE"/>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7615DE"/>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7615DE"/>
    <w:pPr>
      <w:keepNext/>
      <w:keepLines/>
      <w:spacing w:before="160" w:after="80" w:line="278" w:lineRule="auto"/>
      <w:jc w:val="left"/>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7615DE"/>
    <w:pPr>
      <w:keepNext/>
      <w:keepLines/>
      <w:spacing w:before="80" w:after="40" w:line="278" w:lineRule="auto"/>
      <w:jc w:val="left"/>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7615DE"/>
    <w:pPr>
      <w:keepNext/>
      <w:keepLines/>
      <w:spacing w:before="80" w:after="40" w:line="278" w:lineRule="auto"/>
      <w:jc w:val="left"/>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7615DE"/>
    <w:pPr>
      <w:keepNext/>
      <w:keepLines/>
      <w:spacing w:before="40" w:after="0" w:line="278" w:lineRule="auto"/>
      <w:jc w:val="left"/>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7615DE"/>
    <w:pPr>
      <w:keepNext/>
      <w:keepLines/>
      <w:spacing w:before="40" w:after="0" w:line="278" w:lineRule="auto"/>
      <w:jc w:val="left"/>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7615DE"/>
    <w:pPr>
      <w:keepNext/>
      <w:keepLines/>
      <w:spacing w:after="0" w:line="278" w:lineRule="auto"/>
      <w:jc w:val="left"/>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7615DE"/>
    <w:pPr>
      <w:keepNext/>
      <w:keepLines/>
      <w:spacing w:after="0" w:line="278" w:lineRule="auto"/>
      <w:jc w:val="left"/>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5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15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15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15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15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15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5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5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5DE"/>
    <w:rPr>
      <w:rFonts w:eastAsiaTheme="majorEastAsia" w:cstheme="majorBidi"/>
      <w:color w:val="272727" w:themeColor="text1" w:themeTint="D8"/>
    </w:rPr>
  </w:style>
  <w:style w:type="paragraph" w:styleId="Title">
    <w:name w:val="Title"/>
    <w:basedOn w:val="Normal"/>
    <w:next w:val="Normal"/>
    <w:link w:val="TitleChar"/>
    <w:uiPriority w:val="10"/>
    <w:qFormat/>
    <w:rsid w:val="007615DE"/>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7615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5DE"/>
    <w:pPr>
      <w:numPr>
        <w:ilvl w:val="1"/>
      </w:numPr>
      <w:spacing w:after="160" w:line="278" w:lineRule="auto"/>
      <w:jc w:val="left"/>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7615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5DE"/>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7615DE"/>
    <w:rPr>
      <w:i/>
      <w:iCs/>
      <w:color w:val="404040" w:themeColor="text1" w:themeTint="BF"/>
    </w:rPr>
  </w:style>
  <w:style w:type="paragraph" w:styleId="ListParagraph">
    <w:name w:val="List Paragraph"/>
    <w:basedOn w:val="Normal"/>
    <w:uiPriority w:val="34"/>
    <w:qFormat/>
    <w:rsid w:val="007615DE"/>
    <w:pPr>
      <w:spacing w:after="160" w:line="278" w:lineRule="auto"/>
      <w:ind w:left="720"/>
      <w:contextualSpacing/>
      <w:jc w:val="left"/>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7615DE"/>
    <w:rPr>
      <w:i/>
      <w:iCs/>
      <w:color w:val="0F4761" w:themeColor="accent1" w:themeShade="BF"/>
    </w:rPr>
  </w:style>
  <w:style w:type="paragraph" w:styleId="IntenseQuote">
    <w:name w:val="Intense Quote"/>
    <w:basedOn w:val="Normal"/>
    <w:next w:val="Normal"/>
    <w:link w:val="IntenseQuoteChar"/>
    <w:uiPriority w:val="30"/>
    <w:qFormat/>
    <w:rsid w:val="007615D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7615DE"/>
    <w:rPr>
      <w:i/>
      <w:iCs/>
      <w:color w:val="0F4761" w:themeColor="accent1" w:themeShade="BF"/>
    </w:rPr>
  </w:style>
  <w:style w:type="character" w:styleId="IntenseReference">
    <w:name w:val="Intense Reference"/>
    <w:basedOn w:val="DefaultParagraphFont"/>
    <w:uiPriority w:val="32"/>
    <w:qFormat/>
    <w:rsid w:val="007615DE"/>
    <w:rPr>
      <w:b/>
      <w:bCs/>
      <w:smallCaps/>
      <w:color w:val="0F4761" w:themeColor="accent1" w:themeShade="BF"/>
      <w:spacing w:val="5"/>
    </w:rPr>
  </w:style>
  <w:style w:type="paragraph" w:customStyle="1" w:styleId="p1">
    <w:name w:val="p1"/>
    <w:basedOn w:val="Normal"/>
    <w:rsid w:val="007615DE"/>
    <w:pPr>
      <w:spacing w:after="0" w:line="240" w:lineRule="auto"/>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7615DE"/>
  </w:style>
  <w:style w:type="paragraph" w:styleId="NormalWeb">
    <w:name w:val="Normal (Web)"/>
    <w:basedOn w:val="Normal"/>
    <w:uiPriority w:val="99"/>
    <w:semiHidden/>
    <w:unhideWhenUsed/>
    <w:rsid w:val="007615DE"/>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43A8F"/>
    <w:rPr>
      <w:color w:val="467886" w:themeColor="hyperlink"/>
      <w:u w:val="single"/>
    </w:rPr>
  </w:style>
  <w:style w:type="character" w:styleId="UnresolvedMention">
    <w:name w:val="Unresolved Mention"/>
    <w:basedOn w:val="DefaultParagraphFont"/>
    <w:uiPriority w:val="99"/>
    <w:semiHidden/>
    <w:unhideWhenUsed/>
    <w:rsid w:val="00643A8F"/>
    <w:rPr>
      <w:color w:val="605E5C"/>
      <w:shd w:val="clear" w:color="auto" w:fill="E1DFDD"/>
    </w:rPr>
  </w:style>
  <w:style w:type="paragraph" w:styleId="TOCHeading">
    <w:name w:val="TOC Heading"/>
    <w:basedOn w:val="Heading1"/>
    <w:next w:val="Normal"/>
    <w:uiPriority w:val="39"/>
    <w:unhideWhenUsed/>
    <w:qFormat/>
    <w:rsid w:val="00BB1E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96FE0"/>
    <w:pPr>
      <w:tabs>
        <w:tab w:val="right" w:leader="dot" w:pos="9016"/>
      </w:tabs>
      <w:spacing w:before="120" w:after="0"/>
      <w:jc w:val="left"/>
    </w:pPr>
    <w:rPr>
      <w:b/>
      <w:bCs/>
      <w:i/>
      <w:iCs/>
      <w:sz w:val="24"/>
      <w:szCs w:val="24"/>
    </w:rPr>
  </w:style>
  <w:style w:type="paragraph" w:styleId="TOC2">
    <w:name w:val="toc 2"/>
    <w:basedOn w:val="Normal"/>
    <w:next w:val="Normal"/>
    <w:autoRedefine/>
    <w:uiPriority w:val="39"/>
    <w:semiHidden/>
    <w:unhideWhenUsed/>
    <w:rsid w:val="00BB1EDE"/>
    <w:pPr>
      <w:spacing w:before="120" w:after="0"/>
      <w:ind w:left="200"/>
      <w:jc w:val="left"/>
    </w:pPr>
    <w:rPr>
      <w:b/>
      <w:bCs/>
      <w:sz w:val="22"/>
      <w:szCs w:val="22"/>
    </w:rPr>
  </w:style>
  <w:style w:type="paragraph" w:styleId="TOC3">
    <w:name w:val="toc 3"/>
    <w:basedOn w:val="Normal"/>
    <w:next w:val="Normal"/>
    <w:autoRedefine/>
    <w:uiPriority w:val="39"/>
    <w:semiHidden/>
    <w:unhideWhenUsed/>
    <w:rsid w:val="00BB1EDE"/>
    <w:pPr>
      <w:spacing w:after="0"/>
      <w:ind w:left="400"/>
      <w:jc w:val="left"/>
    </w:pPr>
  </w:style>
  <w:style w:type="paragraph" w:styleId="TOC4">
    <w:name w:val="toc 4"/>
    <w:basedOn w:val="Normal"/>
    <w:next w:val="Normal"/>
    <w:autoRedefine/>
    <w:uiPriority w:val="39"/>
    <w:semiHidden/>
    <w:unhideWhenUsed/>
    <w:rsid w:val="00BB1EDE"/>
    <w:pPr>
      <w:spacing w:after="0"/>
      <w:ind w:left="600"/>
      <w:jc w:val="left"/>
    </w:pPr>
  </w:style>
  <w:style w:type="paragraph" w:styleId="TOC5">
    <w:name w:val="toc 5"/>
    <w:basedOn w:val="Normal"/>
    <w:next w:val="Normal"/>
    <w:autoRedefine/>
    <w:uiPriority w:val="39"/>
    <w:semiHidden/>
    <w:unhideWhenUsed/>
    <w:rsid w:val="00BB1EDE"/>
    <w:pPr>
      <w:spacing w:after="0"/>
      <w:ind w:left="800"/>
      <w:jc w:val="left"/>
    </w:pPr>
  </w:style>
  <w:style w:type="paragraph" w:styleId="TOC6">
    <w:name w:val="toc 6"/>
    <w:basedOn w:val="Normal"/>
    <w:next w:val="Normal"/>
    <w:autoRedefine/>
    <w:uiPriority w:val="39"/>
    <w:semiHidden/>
    <w:unhideWhenUsed/>
    <w:rsid w:val="00BB1EDE"/>
    <w:pPr>
      <w:spacing w:after="0"/>
      <w:ind w:left="1000"/>
      <w:jc w:val="left"/>
    </w:pPr>
  </w:style>
  <w:style w:type="paragraph" w:styleId="TOC7">
    <w:name w:val="toc 7"/>
    <w:basedOn w:val="Normal"/>
    <w:next w:val="Normal"/>
    <w:autoRedefine/>
    <w:uiPriority w:val="39"/>
    <w:semiHidden/>
    <w:unhideWhenUsed/>
    <w:rsid w:val="00BB1EDE"/>
    <w:pPr>
      <w:spacing w:after="0"/>
      <w:ind w:left="1200"/>
      <w:jc w:val="left"/>
    </w:pPr>
  </w:style>
  <w:style w:type="paragraph" w:styleId="TOC8">
    <w:name w:val="toc 8"/>
    <w:basedOn w:val="Normal"/>
    <w:next w:val="Normal"/>
    <w:autoRedefine/>
    <w:uiPriority w:val="39"/>
    <w:semiHidden/>
    <w:unhideWhenUsed/>
    <w:rsid w:val="00BB1EDE"/>
    <w:pPr>
      <w:spacing w:after="0"/>
      <w:ind w:left="1400"/>
      <w:jc w:val="left"/>
    </w:pPr>
  </w:style>
  <w:style w:type="paragraph" w:styleId="TOC9">
    <w:name w:val="toc 9"/>
    <w:basedOn w:val="Normal"/>
    <w:next w:val="Normal"/>
    <w:autoRedefine/>
    <w:uiPriority w:val="39"/>
    <w:semiHidden/>
    <w:unhideWhenUsed/>
    <w:rsid w:val="00BB1EDE"/>
    <w:pPr>
      <w:spacing w:after="0"/>
      <w:ind w:left="1600"/>
      <w:jc w:val="left"/>
    </w:pPr>
  </w:style>
  <w:style w:type="character" w:styleId="FollowedHyperlink">
    <w:name w:val="FollowedHyperlink"/>
    <w:basedOn w:val="DefaultParagraphFont"/>
    <w:uiPriority w:val="99"/>
    <w:semiHidden/>
    <w:unhideWhenUsed/>
    <w:rsid w:val="00622AD8"/>
    <w:rPr>
      <w:color w:val="96607D" w:themeColor="followedHyperlink"/>
      <w:u w:val="single"/>
    </w:rPr>
  </w:style>
  <w:style w:type="character" w:customStyle="1" w:styleId="s1">
    <w:name w:val="s1"/>
    <w:basedOn w:val="DefaultParagraphFont"/>
    <w:rsid w:val="0017054C"/>
  </w:style>
  <w:style w:type="paragraph" w:customStyle="1" w:styleId="p2">
    <w:name w:val="p2"/>
    <w:basedOn w:val="Normal"/>
    <w:rsid w:val="0017054C"/>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afreud.org/resources/children-and-young-peoples-wellbe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nafreud.org/resources/children-and-young-peoples-wellbeing/" TargetMode="External"/><Relationship Id="rId12" Type="http://schemas.openxmlformats.org/officeDocument/2006/relationships/hyperlink" Target="https://webarchive.nationalarchives.gov.uk/ukgwa/20250707103655/https://www.longtermplan.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entalhealth.org.uk/explore-mental-health/a-z-topics/children-and-young-peoples" TargetMode="External"/><Relationship Id="rId5" Type="http://schemas.openxmlformats.org/officeDocument/2006/relationships/image" Target="media/image1.png"/><Relationship Id="rId10" Type="http://schemas.openxmlformats.org/officeDocument/2006/relationships/hyperlink" Target="https://www.kooth.com" TargetMode="External"/><Relationship Id="rId4" Type="http://schemas.openxmlformats.org/officeDocument/2006/relationships/webSettings" Target="webSettings.xml"/><Relationship Id="rId9" Type="http://schemas.openxmlformats.org/officeDocument/2006/relationships/hyperlink" Target="https://www.gov.uk/government/publications/promoting-children-and-young-peoples-emotional-health-and-wellbe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78</TotalTime>
  <Pages>9</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Arapu (2311889)</dc:creator>
  <cp:keywords/>
  <dc:description/>
  <cp:lastModifiedBy>Gabriela Arapu (2311889)</cp:lastModifiedBy>
  <cp:revision>18</cp:revision>
  <dcterms:created xsi:type="dcterms:W3CDTF">2026-03-13T16:15:00Z</dcterms:created>
  <dcterms:modified xsi:type="dcterms:W3CDTF">2026-04-21T14:36:00Z</dcterms:modified>
</cp:coreProperties>
</file>