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Times New Roman" w:hAnsi="Times New Roman" w:cs="Times New Roman"/>
          <w:color w:val="auto"/>
          <w:sz w:val="24"/>
        </w:rPr>
      </w:pPr>
      <w:r>
        <w:rPr>
          <w:rFonts w:ascii="Times New Roman" w:hAnsi="Times New Roman" w:cs="Times New Roman"/>
          <w:color w:val="auto"/>
          <w:sz w:val="24"/>
        </w:rPr>
        <w:t>Consultancy Project of Reducing Automobile Insurance Rates</w:t>
      </w:r>
    </w:p>
    <w:p>
      <w:pPr>
        <w:spacing w:line="360" w:lineRule="auto"/>
        <w:jc w:val="center"/>
        <w:rPr>
          <w:rFonts w:ascii="Times New Roman" w:hAnsi="Times New Roman" w:cs="Times New Roman"/>
          <w:color w:val="auto"/>
          <w:sz w:val="24"/>
        </w:rPr>
      </w:pPr>
    </w:p>
    <w:p>
      <w:pPr>
        <w:spacing w:line="360" w:lineRule="auto"/>
        <w:jc w:val="center"/>
        <w:rPr>
          <w:rFonts w:hint="default" w:ascii="Times New Roman" w:hAnsi="Times New Roman" w:cs="Times New Roman" w:eastAsiaTheme="minorEastAsia"/>
          <w:color w:val="auto"/>
          <w:sz w:val="24"/>
          <w:lang w:val="en-US" w:eastAsia="zh-CN"/>
        </w:rPr>
      </w:pPr>
      <w:r>
        <w:rPr>
          <w:rFonts w:hint="eastAsia" w:ascii="Times New Roman" w:hAnsi="Times New Roman" w:cs="Times New Roman"/>
          <w:color w:val="auto"/>
          <w:sz w:val="24"/>
        </w:rPr>
        <w:t>N</w:t>
      </w:r>
      <w:r>
        <w:rPr>
          <w:rFonts w:ascii="Times New Roman" w:hAnsi="Times New Roman" w:cs="Times New Roman"/>
          <w:color w:val="auto"/>
          <w:sz w:val="24"/>
        </w:rPr>
        <w:t>ame</w:t>
      </w:r>
      <w:r>
        <w:rPr>
          <w:rFonts w:hint="eastAsia" w:ascii="Times New Roman" w:hAnsi="Times New Roman" w:cs="Times New Roman"/>
          <w:color w:val="auto"/>
          <w:sz w:val="24"/>
          <w:lang w:eastAsia="zh-CN"/>
        </w:rPr>
        <w:t>：</w:t>
      </w:r>
      <w:r>
        <w:rPr>
          <w:rFonts w:hint="eastAsia" w:ascii="Times New Roman" w:hAnsi="Times New Roman" w:cs="Times New Roman"/>
          <w:color w:val="auto"/>
          <w:sz w:val="24"/>
          <w:lang w:val="en-US" w:eastAsia="zh-CN"/>
        </w:rPr>
        <w:t>Chen Guangyuan</w:t>
      </w:r>
    </w:p>
    <w:p>
      <w:pPr>
        <w:spacing w:line="360" w:lineRule="auto"/>
        <w:ind w:firstLine="2880" w:firstLineChars="1200"/>
        <w:jc w:val="both"/>
        <w:rPr>
          <w:rFonts w:hint="default" w:ascii="Times New Roman" w:hAnsi="Times New Roman" w:cs="Times New Roman" w:eastAsiaTheme="minorEastAsia"/>
          <w:color w:val="auto"/>
          <w:sz w:val="24"/>
          <w:lang w:val="en-US" w:eastAsia="zh-CN"/>
        </w:rPr>
      </w:pPr>
      <w:r>
        <w:rPr>
          <w:rFonts w:hint="eastAsia" w:ascii="Times New Roman" w:hAnsi="Times New Roman" w:cs="Times New Roman"/>
          <w:color w:val="auto"/>
          <w:sz w:val="24"/>
        </w:rPr>
        <w:t>C</w:t>
      </w:r>
      <w:r>
        <w:rPr>
          <w:rFonts w:ascii="Times New Roman" w:hAnsi="Times New Roman" w:cs="Times New Roman"/>
          <w:color w:val="auto"/>
          <w:sz w:val="24"/>
        </w:rPr>
        <w:t>ode</w:t>
      </w:r>
      <w:r>
        <w:rPr>
          <w:rFonts w:hint="eastAsia" w:ascii="Times New Roman" w:hAnsi="Times New Roman" w:cs="Times New Roman"/>
          <w:color w:val="auto"/>
          <w:sz w:val="24"/>
          <w:lang w:val="en-US" w:eastAsia="zh-CN"/>
        </w:rPr>
        <w:t>: M6X01422</w:t>
      </w:r>
      <w:bookmarkStart w:id="19" w:name="_GoBack"/>
      <w:bookmarkEnd w:id="19"/>
    </w:p>
    <w:p>
      <w:pPr>
        <w:spacing w:line="360" w:lineRule="auto"/>
        <w:jc w:val="left"/>
        <w:rPr>
          <w:rFonts w:ascii="Times New Roman" w:hAnsi="Times New Roman" w:cs="Times New Roman"/>
          <w:color w:val="auto"/>
          <w:sz w:val="24"/>
        </w:rPr>
      </w:pPr>
    </w:p>
    <w:p>
      <w:pPr>
        <w:spacing w:line="360" w:lineRule="auto"/>
        <w:jc w:val="left"/>
        <w:rPr>
          <w:rFonts w:ascii="Times New Roman" w:hAnsi="Times New Roman" w:cs="Times New Roman"/>
          <w:color w:val="auto"/>
          <w:sz w:val="24"/>
        </w:rPr>
      </w:pPr>
    </w:p>
    <w:p>
      <w:pPr>
        <w:widowControl/>
        <w:jc w:val="left"/>
        <w:rPr>
          <w:rFonts w:ascii="Times New Roman" w:hAnsi="Times New Roman" w:cs="Times New Roman"/>
          <w:color w:val="auto"/>
          <w:sz w:val="24"/>
        </w:rPr>
      </w:pPr>
      <w:r>
        <w:rPr>
          <w:rFonts w:ascii="Times New Roman" w:hAnsi="Times New Roman" w:cs="Times New Roman"/>
          <w:color w:val="auto"/>
          <w:sz w:val="24"/>
        </w:rPr>
        <w:br w:type="page"/>
      </w:r>
    </w:p>
    <w:sdt>
      <w:sdtPr>
        <w:rPr>
          <w:rFonts w:asciiTheme="minorHAnsi" w:hAnsiTheme="minorHAnsi" w:eastAsiaTheme="minorEastAsia" w:cstheme="minorBidi"/>
          <w:b w:val="0"/>
          <w:bCs w:val="0"/>
          <w:color w:val="auto"/>
          <w:kern w:val="2"/>
          <w:sz w:val="21"/>
          <w:szCs w:val="24"/>
          <w:lang w:val="zh-CN"/>
        </w:rPr>
        <w:id w:val="-1004270290"/>
        <w:docPartObj>
          <w:docPartGallery w:val="Table of Contents"/>
          <w:docPartUnique/>
        </w:docPartObj>
      </w:sdtPr>
      <w:sdtEndPr>
        <w:rPr>
          <w:rFonts w:asciiTheme="minorHAnsi" w:hAnsiTheme="minorHAnsi" w:eastAsiaTheme="minorEastAsia" w:cstheme="minorBidi"/>
          <w:b w:val="0"/>
          <w:bCs w:val="0"/>
          <w:color w:val="auto"/>
          <w:kern w:val="2"/>
          <w:sz w:val="21"/>
          <w:szCs w:val="24"/>
          <w:lang w:val="en-US"/>
        </w:rPr>
      </w:sdtEndPr>
      <w:sdtContent>
        <w:p>
          <w:pPr>
            <w:pStyle w:val="27"/>
            <w:rPr>
              <w:color w:val="auto"/>
            </w:rPr>
          </w:pPr>
          <w:r>
            <w:rPr>
              <w:color w:val="auto"/>
            </w:rPr>
            <w:t>Table of Contents</w:t>
          </w:r>
        </w:p>
        <w:p>
          <w:pPr>
            <w:pStyle w:val="9"/>
            <w:tabs>
              <w:tab w:val="right" w:leader="dot" w:pos="8290"/>
            </w:tabs>
            <w:rPr>
              <w:rFonts w:eastAsiaTheme="minorEastAsia"/>
              <w:b w:val="0"/>
              <w:bCs w:val="0"/>
              <w:caps w:val="0"/>
              <w:color w:val="auto"/>
              <w:sz w:val="21"/>
              <w:szCs w:val="24"/>
              <w:u w:val="none"/>
            </w:rPr>
          </w:pPr>
          <w:r>
            <w:rPr>
              <w:b w:val="0"/>
              <w:bCs w:val="0"/>
              <w:color w:val="auto"/>
            </w:rPr>
            <w:fldChar w:fldCharType="begin"/>
          </w:r>
          <w:r>
            <w:rPr>
              <w:color w:val="auto"/>
            </w:rPr>
            <w:instrText xml:space="preserve">TOC \o "1-3" \h \z \u</w:instrText>
          </w:r>
          <w:r>
            <w:rPr>
              <w:b w:val="0"/>
              <w:bCs w:val="0"/>
              <w:color w:val="auto"/>
            </w:rPr>
            <w:fldChar w:fldCharType="separate"/>
          </w:r>
          <w:r>
            <w:rPr>
              <w:color w:val="auto"/>
            </w:rPr>
            <w:fldChar w:fldCharType="begin"/>
          </w:r>
          <w:r>
            <w:rPr>
              <w:color w:val="auto"/>
            </w:rPr>
            <w:instrText xml:space="preserve"> HYPERLINK \l "_Toc7560757" </w:instrText>
          </w:r>
          <w:r>
            <w:rPr>
              <w:color w:val="auto"/>
            </w:rPr>
            <w:fldChar w:fldCharType="separate"/>
          </w:r>
          <w:r>
            <w:rPr>
              <w:rStyle w:val="20"/>
              <w:rFonts w:ascii="Times New Roman" w:hAnsi="Times New Roman" w:cs="Times New Roman"/>
              <w:color w:val="auto"/>
            </w:rPr>
            <w:t>1.Executive Summary</w:t>
          </w:r>
          <w:r>
            <w:rPr>
              <w:color w:val="auto"/>
            </w:rPr>
            <w:tab/>
          </w:r>
          <w:r>
            <w:rPr>
              <w:color w:val="auto"/>
            </w:rPr>
            <w:fldChar w:fldCharType="begin"/>
          </w:r>
          <w:r>
            <w:rPr>
              <w:color w:val="auto"/>
            </w:rPr>
            <w:instrText xml:space="preserve"> PAGEREF _Toc7560757 \h </w:instrText>
          </w:r>
          <w:r>
            <w:rPr>
              <w:color w:val="auto"/>
            </w:rPr>
            <w:fldChar w:fldCharType="separate"/>
          </w:r>
          <w:r>
            <w:rPr>
              <w:color w:val="auto"/>
            </w:rPr>
            <w:t>3</w:t>
          </w:r>
          <w:r>
            <w:rPr>
              <w:color w:val="auto"/>
            </w:rPr>
            <w:fldChar w:fldCharType="end"/>
          </w:r>
          <w:r>
            <w:rPr>
              <w:color w:val="auto"/>
            </w:rPr>
            <w:fldChar w:fldCharType="end"/>
          </w:r>
        </w:p>
        <w:p>
          <w:pPr>
            <w:pStyle w:val="9"/>
            <w:tabs>
              <w:tab w:val="right" w:leader="dot" w:pos="8290"/>
            </w:tabs>
            <w:rPr>
              <w:rFonts w:eastAsiaTheme="minorEastAsia"/>
              <w:b w:val="0"/>
              <w:bCs w:val="0"/>
              <w:caps w:val="0"/>
              <w:color w:val="auto"/>
              <w:sz w:val="21"/>
              <w:szCs w:val="24"/>
              <w:u w:val="none"/>
            </w:rPr>
          </w:pPr>
          <w:r>
            <w:rPr>
              <w:color w:val="auto"/>
            </w:rPr>
            <w:fldChar w:fldCharType="begin"/>
          </w:r>
          <w:r>
            <w:rPr>
              <w:color w:val="auto"/>
            </w:rPr>
            <w:instrText xml:space="preserve"> HYPERLINK \l "_Toc7560758" </w:instrText>
          </w:r>
          <w:r>
            <w:rPr>
              <w:color w:val="auto"/>
            </w:rPr>
            <w:fldChar w:fldCharType="separate"/>
          </w:r>
          <w:r>
            <w:rPr>
              <w:rStyle w:val="20"/>
              <w:rFonts w:ascii="Times New Roman" w:hAnsi="Times New Roman" w:cs="Times New Roman"/>
              <w:color w:val="auto"/>
            </w:rPr>
            <w:t>2.Introduction</w:t>
          </w:r>
          <w:r>
            <w:rPr>
              <w:color w:val="auto"/>
            </w:rPr>
            <w:tab/>
          </w:r>
          <w:r>
            <w:rPr>
              <w:color w:val="auto"/>
            </w:rPr>
            <w:fldChar w:fldCharType="begin"/>
          </w:r>
          <w:r>
            <w:rPr>
              <w:color w:val="auto"/>
            </w:rPr>
            <w:instrText xml:space="preserve"> PAGEREF _Toc7560758 \h </w:instrText>
          </w:r>
          <w:r>
            <w:rPr>
              <w:color w:val="auto"/>
            </w:rPr>
            <w:fldChar w:fldCharType="separate"/>
          </w:r>
          <w:r>
            <w:rPr>
              <w:color w:val="auto"/>
            </w:rPr>
            <w:t>3</w:t>
          </w:r>
          <w:r>
            <w:rPr>
              <w:color w:val="auto"/>
            </w:rPr>
            <w:fldChar w:fldCharType="end"/>
          </w:r>
          <w:r>
            <w:rPr>
              <w:color w:val="auto"/>
            </w:rPr>
            <w:fldChar w:fldCharType="end"/>
          </w:r>
        </w:p>
        <w:p>
          <w:pPr>
            <w:pStyle w:val="12"/>
            <w:tabs>
              <w:tab w:val="right" w:leader="dot" w:pos="8290"/>
            </w:tabs>
            <w:rPr>
              <w:rFonts w:eastAsiaTheme="minorEastAsia"/>
              <w:b w:val="0"/>
              <w:bCs w:val="0"/>
              <w:smallCaps w:val="0"/>
              <w:color w:val="auto"/>
              <w:sz w:val="21"/>
              <w:szCs w:val="24"/>
            </w:rPr>
          </w:pPr>
          <w:r>
            <w:rPr>
              <w:color w:val="auto"/>
            </w:rPr>
            <w:fldChar w:fldCharType="begin"/>
          </w:r>
          <w:r>
            <w:rPr>
              <w:color w:val="auto"/>
            </w:rPr>
            <w:instrText xml:space="preserve"> HYPERLINK \l "_Toc7560759" </w:instrText>
          </w:r>
          <w:r>
            <w:rPr>
              <w:color w:val="auto"/>
            </w:rPr>
            <w:fldChar w:fldCharType="separate"/>
          </w:r>
          <w:r>
            <w:rPr>
              <w:rStyle w:val="20"/>
              <w:rFonts w:ascii="Times New Roman" w:hAnsi="Times New Roman" w:cs="Times New Roman"/>
              <w:color w:val="auto"/>
            </w:rPr>
            <w:t>2.1The Background of The Automobile Insurance</w:t>
          </w:r>
          <w:r>
            <w:rPr>
              <w:color w:val="auto"/>
            </w:rPr>
            <w:tab/>
          </w:r>
          <w:r>
            <w:rPr>
              <w:color w:val="auto"/>
            </w:rPr>
            <w:fldChar w:fldCharType="begin"/>
          </w:r>
          <w:r>
            <w:rPr>
              <w:color w:val="auto"/>
            </w:rPr>
            <w:instrText xml:space="preserve"> PAGEREF _Toc7560759 \h </w:instrText>
          </w:r>
          <w:r>
            <w:rPr>
              <w:color w:val="auto"/>
            </w:rPr>
            <w:fldChar w:fldCharType="separate"/>
          </w:r>
          <w:r>
            <w:rPr>
              <w:color w:val="auto"/>
            </w:rPr>
            <w:t>3</w:t>
          </w:r>
          <w:r>
            <w:rPr>
              <w:color w:val="auto"/>
            </w:rPr>
            <w:fldChar w:fldCharType="end"/>
          </w:r>
          <w:r>
            <w:rPr>
              <w:color w:val="auto"/>
            </w:rPr>
            <w:fldChar w:fldCharType="end"/>
          </w:r>
        </w:p>
        <w:p>
          <w:pPr>
            <w:pStyle w:val="12"/>
            <w:tabs>
              <w:tab w:val="right" w:leader="dot" w:pos="8290"/>
            </w:tabs>
            <w:rPr>
              <w:rFonts w:eastAsiaTheme="minorEastAsia"/>
              <w:b w:val="0"/>
              <w:bCs w:val="0"/>
              <w:smallCaps w:val="0"/>
              <w:color w:val="auto"/>
              <w:sz w:val="21"/>
              <w:szCs w:val="24"/>
            </w:rPr>
          </w:pPr>
          <w:r>
            <w:rPr>
              <w:color w:val="auto"/>
            </w:rPr>
            <w:fldChar w:fldCharType="begin"/>
          </w:r>
          <w:r>
            <w:rPr>
              <w:color w:val="auto"/>
            </w:rPr>
            <w:instrText xml:space="preserve"> HYPERLINK \l "_Toc7560760" </w:instrText>
          </w:r>
          <w:r>
            <w:rPr>
              <w:color w:val="auto"/>
            </w:rPr>
            <w:fldChar w:fldCharType="separate"/>
          </w:r>
          <w:r>
            <w:rPr>
              <w:rStyle w:val="20"/>
              <w:rFonts w:ascii="Times New Roman" w:hAnsi="Times New Roman" w:cs="Times New Roman"/>
              <w:color w:val="auto"/>
            </w:rPr>
            <w:t>2.2The Benefits of Reducing Automobile Insurance Rates</w:t>
          </w:r>
          <w:r>
            <w:rPr>
              <w:color w:val="auto"/>
            </w:rPr>
            <w:tab/>
          </w:r>
          <w:r>
            <w:rPr>
              <w:color w:val="auto"/>
            </w:rPr>
            <w:fldChar w:fldCharType="begin"/>
          </w:r>
          <w:r>
            <w:rPr>
              <w:color w:val="auto"/>
            </w:rPr>
            <w:instrText xml:space="preserve"> PAGEREF _Toc7560760 \h </w:instrText>
          </w:r>
          <w:r>
            <w:rPr>
              <w:color w:val="auto"/>
            </w:rPr>
            <w:fldChar w:fldCharType="separate"/>
          </w:r>
          <w:r>
            <w:rPr>
              <w:color w:val="auto"/>
            </w:rPr>
            <w:t>4</w:t>
          </w:r>
          <w:r>
            <w:rPr>
              <w:color w:val="auto"/>
            </w:rPr>
            <w:fldChar w:fldCharType="end"/>
          </w:r>
          <w:r>
            <w:rPr>
              <w:color w:val="auto"/>
            </w:rPr>
            <w:fldChar w:fldCharType="end"/>
          </w:r>
        </w:p>
        <w:p>
          <w:pPr>
            <w:pStyle w:val="12"/>
            <w:tabs>
              <w:tab w:val="right" w:leader="dot" w:pos="8290"/>
            </w:tabs>
            <w:rPr>
              <w:rFonts w:eastAsiaTheme="minorEastAsia"/>
              <w:b w:val="0"/>
              <w:bCs w:val="0"/>
              <w:smallCaps w:val="0"/>
              <w:color w:val="auto"/>
              <w:sz w:val="21"/>
              <w:szCs w:val="24"/>
            </w:rPr>
          </w:pPr>
          <w:r>
            <w:rPr>
              <w:color w:val="auto"/>
            </w:rPr>
            <w:fldChar w:fldCharType="begin"/>
          </w:r>
          <w:r>
            <w:rPr>
              <w:color w:val="auto"/>
            </w:rPr>
            <w:instrText xml:space="preserve"> HYPERLINK \l "_Toc7560761" </w:instrText>
          </w:r>
          <w:r>
            <w:rPr>
              <w:color w:val="auto"/>
            </w:rPr>
            <w:fldChar w:fldCharType="separate"/>
          </w:r>
          <w:r>
            <w:rPr>
              <w:rStyle w:val="20"/>
              <w:rFonts w:ascii="Times New Roman" w:hAnsi="Times New Roman" w:cs="Times New Roman"/>
              <w:color w:val="auto"/>
            </w:rPr>
            <w:t>2.3Some Approaches to Reduce Automobile Insurance Rates</w:t>
          </w:r>
          <w:r>
            <w:rPr>
              <w:color w:val="auto"/>
            </w:rPr>
            <w:tab/>
          </w:r>
          <w:r>
            <w:rPr>
              <w:color w:val="auto"/>
            </w:rPr>
            <w:fldChar w:fldCharType="begin"/>
          </w:r>
          <w:r>
            <w:rPr>
              <w:color w:val="auto"/>
            </w:rPr>
            <w:instrText xml:space="preserve"> PAGEREF _Toc7560761 \h </w:instrText>
          </w:r>
          <w:r>
            <w:rPr>
              <w:color w:val="auto"/>
            </w:rPr>
            <w:fldChar w:fldCharType="separate"/>
          </w:r>
          <w:r>
            <w:rPr>
              <w:color w:val="auto"/>
            </w:rPr>
            <w:t>5</w:t>
          </w:r>
          <w:r>
            <w:rPr>
              <w:color w:val="auto"/>
            </w:rPr>
            <w:fldChar w:fldCharType="end"/>
          </w:r>
          <w:r>
            <w:rPr>
              <w:color w:val="auto"/>
            </w:rPr>
            <w:fldChar w:fldCharType="end"/>
          </w:r>
        </w:p>
        <w:p>
          <w:pPr>
            <w:pStyle w:val="12"/>
            <w:tabs>
              <w:tab w:val="right" w:leader="dot" w:pos="8290"/>
            </w:tabs>
            <w:rPr>
              <w:rFonts w:eastAsiaTheme="minorEastAsia"/>
              <w:b w:val="0"/>
              <w:bCs w:val="0"/>
              <w:smallCaps w:val="0"/>
              <w:color w:val="auto"/>
              <w:sz w:val="21"/>
              <w:szCs w:val="24"/>
            </w:rPr>
          </w:pPr>
          <w:r>
            <w:rPr>
              <w:color w:val="auto"/>
            </w:rPr>
            <w:fldChar w:fldCharType="begin"/>
          </w:r>
          <w:r>
            <w:rPr>
              <w:color w:val="auto"/>
            </w:rPr>
            <w:instrText xml:space="preserve"> HYPERLINK \l "_Toc7560762" </w:instrText>
          </w:r>
          <w:r>
            <w:rPr>
              <w:color w:val="auto"/>
            </w:rPr>
            <w:fldChar w:fldCharType="separate"/>
          </w:r>
          <w:r>
            <w:rPr>
              <w:rStyle w:val="20"/>
              <w:rFonts w:ascii="Times New Roman" w:hAnsi="Times New Roman" w:cs="Times New Roman"/>
              <w:color w:val="auto"/>
            </w:rPr>
            <w:t>2.4The Disadvantages and Risks Behind the Project</w:t>
          </w:r>
          <w:r>
            <w:rPr>
              <w:color w:val="auto"/>
            </w:rPr>
            <w:tab/>
          </w:r>
          <w:r>
            <w:rPr>
              <w:color w:val="auto"/>
            </w:rPr>
            <w:fldChar w:fldCharType="begin"/>
          </w:r>
          <w:r>
            <w:rPr>
              <w:color w:val="auto"/>
            </w:rPr>
            <w:instrText xml:space="preserve"> PAGEREF _Toc7560762 \h </w:instrText>
          </w:r>
          <w:r>
            <w:rPr>
              <w:color w:val="auto"/>
            </w:rPr>
            <w:fldChar w:fldCharType="separate"/>
          </w:r>
          <w:r>
            <w:rPr>
              <w:color w:val="auto"/>
            </w:rPr>
            <w:t>5</w:t>
          </w:r>
          <w:r>
            <w:rPr>
              <w:color w:val="auto"/>
            </w:rPr>
            <w:fldChar w:fldCharType="end"/>
          </w:r>
          <w:r>
            <w:rPr>
              <w:color w:val="auto"/>
            </w:rPr>
            <w:fldChar w:fldCharType="end"/>
          </w:r>
        </w:p>
        <w:p>
          <w:pPr>
            <w:pStyle w:val="9"/>
            <w:tabs>
              <w:tab w:val="right" w:leader="dot" w:pos="8290"/>
            </w:tabs>
            <w:rPr>
              <w:rFonts w:eastAsiaTheme="minorEastAsia"/>
              <w:b w:val="0"/>
              <w:bCs w:val="0"/>
              <w:caps w:val="0"/>
              <w:color w:val="auto"/>
              <w:sz w:val="21"/>
              <w:szCs w:val="24"/>
              <w:u w:val="none"/>
            </w:rPr>
          </w:pPr>
          <w:r>
            <w:rPr>
              <w:color w:val="auto"/>
            </w:rPr>
            <w:fldChar w:fldCharType="begin"/>
          </w:r>
          <w:r>
            <w:rPr>
              <w:color w:val="auto"/>
            </w:rPr>
            <w:instrText xml:space="preserve"> HYPERLINK \l "_Toc7560763" </w:instrText>
          </w:r>
          <w:r>
            <w:rPr>
              <w:color w:val="auto"/>
            </w:rPr>
            <w:fldChar w:fldCharType="separate"/>
          </w:r>
          <w:r>
            <w:rPr>
              <w:rStyle w:val="20"/>
              <w:rFonts w:ascii="Times New Roman" w:hAnsi="Times New Roman" w:cs="Times New Roman"/>
              <w:color w:val="auto"/>
            </w:rPr>
            <w:t>3.Detailed Research Methods</w:t>
          </w:r>
          <w:r>
            <w:rPr>
              <w:color w:val="auto"/>
            </w:rPr>
            <w:tab/>
          </w:r>
          <w:r>
            <w:rPr>
              <w:color w:val="auto"/>
            </w:rPr>
            <w:fldChar w:fldCharType="begin"/>
          </w:r>
          <w:r>
            <w:rPr>
              <w:color w:val="auto"/>
            </w:rPr>
            <w:instrText xml:space="preserve"> PAGEREF _Toc7560763 \h </w:instrText>
          </w:r>
          <w:r>
            <w:rPr>
              <w:color w:val="auto"/>
            </w:rPr>
            <w:fldChar w:fldCharType="separate"/>
          </w:r>
          <w:r>
            <w:rPr>
              <w:color w:val="auto"/>
            </w:rPr>
            <w:t>6</w:t>
          </w:r>
          <w:r>
            <w:rPr>
              <w:color w:val="auto"/>
            </w:rPr>
            <w:fldChar w:fldCharType="end"/>
          </w:r>
          <w:r>
            <w:rPr>
              <w:color w:val="auto"/>
            </w:rPr>
            <w:fldChar w:fldCharType="end"/>
          </w:r>
        </w:p>
        <w:p>
          <w:pPr>
            <w:pStyle w:val="9"/>
            <w:tabs>
              <w:tab w:val="right" w:leader="dot" w:pos="8290"/>
            </w:tabs>
            <w:rPr>
              <w:rFonts w:eastAsiaTheme="minorEastAsia"/>
              <w:b w:val="0"/>
              <w:bCs w:val="0"/>
              <w:caps w:val="0"/>
              <w:color w:val="auto"/>
              <w:sz w:val="21"/>
              <w:szCs w:val="24"/>
              <w:u w:val="none"/>
            </w:rPr>
          </w:pPr>
          <w:r>
            <w:rPr>
              <w:color w:val="auto"/>
            </w:rPr>
            <w:fldChar w:fldCharType="begin"/>
          </w:r>
          <w:r>
            <w:rPr>
              <w:color w:val="auto"/>
            </w:rPr>
            <w:instrText xml:space="preserve"> HYPERLINK \l "_Toc7560764" </w:instrText>
          </w:r>
          <w:r>
            <w:rPr>
              <w:color w:val="auto"/>
            </w:rPr>
            <w:fldChar w:fldCharType="separate"/>
          </w:r>
          <w:r>
            <w:rPr>
              <w:rStyle w:val="20"/>
              <w:rFonts w:ascii="Times New Roman" w:hAnsi="Times New Roman" w:cs="Times New Roman"/>
              <w:color w:val="auto"/>
            </w:rPr>
            <w:t>4.Further Discussion and Recommendations</w:t>
          </w:r>
          <w:r>
            <w:rPr>
              <w:color w:val="auto"/>
            </w:rPr>
            <w:tab/>
          </w:r>
          <w:r>
            <w:rPr>
              <w:color w:val="auto"/>
            </w:rPr>
            <w:fldChar w:fldCharType="begin"/>
          </w:r>
          <w:r>
            <w:rPr>
              <w:color w:val="auto"/>
            </w:rPr>
            <w:instrText xml:space="preserve"> PAGEREF _Toc7560764 \h </w:instrText>
          </w:r>
          <w:r>
            <w:rPr>
              <w:color w:val="auto"/>
            </w:rPr>
            <w:fldChar w:fldCharType="separate"/>
          </w:r>
          <w:r>
            <w:rPr>
              <w:color w:val="auto"/>
            </w:rPr>
            <w:t>6</w:t>
          </w:r>
          <w:r>
            <w:rPr>
              <w:color w:val="auto"/>
            </w:rPr>
            <w:fldChar w:fldCharType="end"/>
          </w:r>
          <w:r>
            <w:rPr>
              <w:color w:val="auto"/>
            </w:rPr>
            <w:fldChar w:fldCharType="end"/>
          </w:r>
        </w:p>
        <w:p>
          <w:pPr>
            <w:pStyle w:val="12"/>
            <w:tabs>
              <w:tab w:val="right" w:leader="dot" w:pos="8290"/>
            </w:tabs>
            <w:rPr>
              <w:rFonts w:eastAsiaTheme="minorEastAsia"/>
              <w:b w:val="0"/>
              <w:bCs w:val="0"/>
              <w:smallCaps w:val="0"/>
              <w:color w:val="auto"/>
              <w:sz w:val="21"/>
              <w:szCs w:val="24"/>
            </w:rPr>
          </w:pPr>
          <w:r>
            <w:rPr>
              <w:color w:val="auto"/>
            </w:rPr>
            <w:fldChar w:fldCharType="begin"/>
          </w:r>
          <w:r>
            <w:rPr>
              <w:color w:val="auto"/>
            </w:rPr>
            <w:instrText xml:space="preserve"> HYPERLINK \l "_Toc7560765" </w:instrText>
          </w:r>
          <w:r>
            <w:rPr>
              <w:color w:val="auto"/>
            </w:rPr>
            <w:fldChar w:fldCharType="separate"/>
          </w:r>
          <w:r>
            <w:rPr>
              <w:rStyle w:val="20"/>
              <w:rFonts w:ascii="Times New Roman" w:hAnsi="Times New Roman" w:cs="Times New Roman"/>
              <w:color w:val="auto"/>
            </w:rPr>
            <w:t>4.1Quality Management Strategy</w:t>
          </w:r>
          <w:r>
            <w:rPr>
              <w:color w:val="auto"/>
            </w:rPr>
            <w:tab/>
          </w:r>
          <w:r>
            <w:rPr>
              <w:color w:val="auto"/>
            </w:rPr>
            <w:fldChar w:fldCharType="begin"/>
          </w:r>
          <w:r>
            <w:rPr>
              <w:color w:val="auto"/>
            </w:rPr>
            <w:instrText xml:space="preserve"> PAGEREF _Toc7560765 \h </w:instrText>
          </w:r>
          <w:r>
            <w:rPr>
              <w:color w:val="auto"/>
            </w:rPr>
            <w:fldChar w:fldCharType="separate"/>
          </w:r>
          <w:r>
            <w:rPr>
              <w:color w:val="auto"/>
            </w:rPr>
            <w:t>6</w:t>
          </w:r>
          <w:r>
            <w:rPr>
              <w:color w:val="auto"/>
            </w:rPr>
            <w:fldChar w:fldCharType="end"/>
          </w:r>
          <w:r>
            <w:rPr>
              <w:color w:val="auto"/>
            </w:rPr>
            <w:fldChar w:fldCharType="end"/>
          </w:r>
        </w:p>
        <w:p>
          <w:pPr>
            <w:pStyle w:val="12"/>
            <w:tabs>
              <w:tab w:val="right" w:leader="dot" w:pos="8290"/>
            </w:tabs>
            <w:rPr>
              <w:rFonts w:eastAsiaTheme="minorEastAsia"/>
              <w:b w:val="0"/>
              <w:bCs w:val="0"/>
              <w:smallCaps w:val="0"/>
              <w:color w:val="auto"/>
              <w:sz w:val="21"/>
              <w:szCs w:val="24"/>
            </w:rPr>
          </w:pPr>
          <w:r>
            <w:rPr>
              <w:color w:val="auto"/>
            </w:rPr>
            <w:fldChar w:fldCharType="begin"/>
          </w:r>
          <w:r>
            <w:rPr>
              <w:color w:val="auto"/>
            </w:rPr>
            <w:instrText xml:space="preserve"> HYPERLINK \l "_Toc7560766" </w:instrText>
          </w:r>
          <w:r>
            <w:rPr>
              <w:color w:val="auto"/>
            </w:rPr>
            <w:fldChar w:fldCharType="separate"/>
          </w:r>
          <w:r>
            <w:rPr>
              <w:rStyle w:val="20"/>
              <w:rFonts w:ascii="Times New Roman" w:hAnsi="Times New Roman" w:cs="Times New Roman"/>
              <w:color w:val="auto"/>
            </w:rPr>
            <w:t>4.2Communication Strategy</w:t>
          </w:r>
          <w:r>
            <w:rPr>
              <w:color w:val="auto"/>
            </w:rPr>
            <w:tab/>
          </w:r>
          <w:r>
            <w:rPr>
              <w:color w:val="auto"/>
            </w:rPr>
            <w:fldChar w:fldCharType="begin"/>
          </w:r>
          <w:r>
            <w:rPr>
              <w:color w:val="auto"/>
            </w:rPr>
            <w:instrText xml:space="preserve"> PAGEREF _Toc7560766 \h </w:instrText>
          </w:r>
          <w:r>
            <w:rPr>
              <w:color w:val="auto"/>
            </w:rPr>
            <w:fldChar w:fldCharType="separate"/>
          </w:r>
          <w:r>
            <w:rPr>
              <w:color w:val="auto"/>
            </w:rPr>
            <w:t>7</w:t>
          </w:r>
          <w:r>
            <w:rPr>
              <w:color w:val="auto"/>
            </w:rPr>
            <w:fldChar w:fldCharType="end"/>
          </w:r>
          <w:r>
            <w:rPr>
              <w:color w:val="auto"/>
            </w:rPr>
            <w:fldChar w:fldCharType="end"/>
          </w:r>
        </w:p>
        <w:p>
          <w:pPr>
            <w:pStyle w:val="9"/>
            <w:tabs>
              <w:tab w:val="right" w:leader="dot" w:pos="8290"/>
            </w:tabs>
            <w:rPr>
              <w:rFonts w:eastAsiaTheme="minorEastAsia"/>
              <w:b w:val="0"/>
              <w:bCs w:val="0"/>
              <w:caps w:val="0"/>
              <w:color w:val="auto"/>
              <w:sz w:val="21"/>
              <w:szCs w:val="24"/>
              <w:u w:val="none"/>
            </w:rPr>
          </w:pPr>
          <w:r>
            <w:rPr>
              <w:color w:val="auto"/>
            </w:rPr>
            <w:fldChar w:fldCharType="begin"/>
          </w:r>
          <w:r>
            <w:rPr>
              <w:color w:val="auto"/>
            </w:rPr>
            <w:instrText xml:space="preserve"> HYPERLINK \l "_Toc7560767" </w:instrText>
          </w:r>
          <w:r>
            <w:rPr>
              <w:color w:val="auto"/>
            </w:rPr>
            <w:fldChar w:fldCharType="separate"/>
          </w:r>
          <w:r>
            <w:rPr>
              <w:rStyle w:val="20"/>
              <w:rFonts w:ascii="Times New Roman" w:hAnsi="Times New Roman" w:cs="Times New Roman"/>
              <w:color w:val="auto"/>
            </w:rPr>
            <w:t>5.Plans of the Project</w:t>
          </w:r>
          <w:r>
            <w:rPr>
              <w:color w:val="auto"/>
            </w:rPr>
            <w:tab/>
          </w:r>
          <w:r>
            <w:rPr>
              <w:color w:val="auto"/>
            </w:rPr>
            <w:fldChar w:fldCharType="begin"/>
          </w:r>
          <w:r>
            <w:rPr>
              <w:color w:val="auto"/>
            </w:rPr>
            <w:instrText xml:space="preserve"> PAGEREF _Toc7560767 \h </w:instrText>
          </w:r>
          <w:r>
            <w:rPr>
              <w:color w:val="auto"/>
            </w:rPr>
            <w:fldChar w:fldCharType="separate"/>
          </w:r>
          <w:r>
            <w:rPr>
              <w:color w:val="auto"/>
            </w:rPr>
            <w:t>8</w:t>
          </w:r>
          <w:r>
            <w:rPr>
              <w:color w:val="auto"/>
            </w:rPr>
            <w:fldChar w:fldCharType="end"/>
          </w:r>
          <w:r>
            <w:rPr>
              <w:color w:val="auto"/>
            </w:rPr>
            <w:fldChar w:fldCharType="end"/>
          </w:r>
        </w:p>
        <w:p>
          <w:pPr>
            <w:pStyle w:val="12"/>
            <w:tabs>
              <w:tab w:val="right" w:leader="dot" w:pos="8290"/>
            </w:tabs>
            <w:rPr>
              <w:rFonts w:eastAsiaTheme="minorEastAsia"/>
              <w:b w:val="0"/>
              <w:bCs w:val="0"/>
              <w:smallCaps w:val="0"/>
              <w:color w:val="auto"/>
              <w:sz w:val="21"/>
              <w:szCs w:val="24"/>
            </w:rPr>
          </w:pPr>
          <w:r>
            <w:rPr>
              <w:color w:val="auto"/>
            </w:rPr>
            <w:fldChar w:fldCharType="begin"/>
          </w:r>
          <w:r>
            <w:rPr>
              <w:color w:val="auto"/>
            </w:rPr>
            <w:instrText xml:space="preserve"> HYPERLINK \l "_Toc7560768" </w:instrText>
          </w:r>
          <w:r>
            <w:rPr>
              <w:color w:val="auto"/>
            </w:rPr>
            <w:fldChar w:fldCharType="separate"/>
          </w:r>
          <w:r>
            <w:rPr>
              <w:rStyle w:val="20"/>
              <w:rFonts w:ascii="Times New Roman" w:hAnsi="Times New Roman" w:cs="Times New Roman"/>
              <w:color w:val="auto"/>
            </w:rPr>
            <w:t>5.1Time Line</w:t>
          </w:r>
          <w:r>
            <w:rPr>
              <w:color w:val="auto"/>
            </w:rPr>
            <w:tab/>
          </w:r>
          <w:r>
            <w:rPr>
              <w:color w:val="auto"/>
            </w:rPr>
            <w:fldChar w:fldCharType="begin"/>
          </w:r>
          <w:r>
            <w:rPr>
              <w:color w:val="auto"/>
            </w:rPr>
            <w:instrText xml:space="preserve"> PAGEREF _Toc7560768 \h </w:instrText>
          </w:r>
          <w:r>
            <w:rPr>
              <w:color w:val="auto"/>
            </w:rPr>
            <w:fldChar w:fldCharType="separate"/>
          </w:r>
          <w:r>
            <w:rPr>
              <w:color w:val="auto"/>
            </w:rPr>
            <w:t>8</w:t>
          </w:r>
          <w:r>
            <w:rPr>
              <w:color w:val="auto"/>
            </w:rPr>
            <w:fldChar w:fldCharType="end"/>
          </w:r>
          <w:r>
            <w:rPr>
              <w:color w:val="auto"/>
            </w:rPr>
            <w:fldChar w:fldCharType="end"/>
          </w:r>
        </w:p>
        <w:p>
          <w:pPr>
            <w:pStyle w:val="12"/>
            <w:tabs>
              <w:tab w:val="right" w:leader="dot" w:pos="8290"/>
            </w:tabs>
            <w:rPr>
              <w:rFonts w:eastAsiaTheme="minorEastAsia"/>
              <w:b w:val="0"/>
              <w:bCs w:val="0"/>
              <w:smallCaps w:val="0"/>
              <w:color w:val="auto"/>
              <w:sz w:val="21"/>
              <w:szCs w:val="24"/>
            </w:rPr>
          </w:pPr>
          <w:r>
            <w:rPr>
              <w:color w:val="auto"/>
            </w:rPr>
            <w:fldChar w:fldCharType="begin"/>
          </w:r>
          <w:r>
            <w:rPr>
              <w:color w:val="auto"/>
            </w:rPr>
            <w:instrText xml:space="preserve"> HYPERLINK \l "_Toc7560769" </w:instrText>
          </w:r>
          <w:r>
            <w:rPr>
              <w:color w:val="auto"/>
            </w:rPr>
            <w:fldChar w:fldCharType="separate"/>
          </w:r>
          <w:r>
            <w:rPr>
              <w:rStyle w:val="20"/>
              <w:rFonts w:ascii="Times New Roman" w:hAnsi="Times New Roman" w:cs="Times New Roman"/>
              <w:color w:val="auto"/>
            </w:rPr>
            <w:t>5.2Consultancy Plan</w:t>
          </w:r>
          <w:r>
            <w:rPr>
              <w:color w:val="auto"/>
            </w:rPr>
            <w:tab/>
          </w:r>
          <w:r>
            <w:rPr>
              <w:color w:val="auto"/>
            </w:rPr>
            <w:fldChar w:fldCharType="begin"/>
          </w:r>
          <w:r>
            <w:rPr>
              <w:color w:val="auto"/>
            </w:rPr>
            <w:instrText xml:space="preserve"> PAGEREF _Toc7560769 \h </w:instrText>
          </w:r>
          <w:r>
            <w:rPr>
              <w:color w:val="auto"/>
            </w:rPr>
            <w:fldChar w:fldCharType="separate"/>
          </w:r>
          <w:r>
            <w:rPr>
              <w:color w:val="auto"/>
            </w:rPr>
            <w:t>9</w:t>
          </w:r>
          <w:r>
            <w:rPr>
              <w:color w:val="auto"/>
            </w:rPr>
            <w:fldChar w:fldCharType="end"/>
          </w:r>
          <w:r>
            <w:rPr>
              <w:color w:val="auto"/>
            </w:rPr>
            <w:fldChar w:fldCharType="end"/>
          </w:r>
        </w:p>
        <w:p>
          <w:pPr>
            <w:pStyle w:val="9"/>
            <w:tabs>
              <w:tab w:val="right" w:leader="dot" w:pos="8290"/>
            </w:tabs>
            <w:rPr>
              <w:rFonts w:eastAsiaTheme="minorEastAsia"/>
              <w:b w:val="0"/>
              <w:bCs w:val="0"/>
              <w:caps w:val="0"/>
              <w:color w:val="auto"/>
              <w:sz w:val="21"/>
              <w:szCs w:val="24"/>
              <w:u w:val="none"/>
            </w:rPr>
          </w:pPr>
          <w:r>
            <w:rPr>
              <w:color w:val="auto"/>
            </w:rPr>
            <w:fldChar w:fldCharType="begin"/>
          </w:r>
          <w:r>
            <w:rPr>
              <w:color w:val="auto"/>
            </w:rPr>
            <w:instrText xml:space="preserve"> HYPERLINK \l "_Toc7560770" </w:instrText>
          </w:r>
          <w:r>
            <w:rPr>
              <w:color w:val="auto"/>
            </w:rPr>
            <w:fldChar w:fldCharType="separate"/>
          </w:r>
          <w:r>
            <w:rPr>
              <w:rStyle w:val="20"/>
              <w:rFonts w:ascii="Times New Roman" w:hAnsi="Times New Roman" w:cs="Times New Roman"/>
              <w:color w:val="auto"/>
            </w:rPr>
            <w:t>5.21Brief look at SWOT analysis</w:t>
          </w:r>
          <w:r>
            <w:rPr>
              <w:color w:val="auto"/>
            </w:rPr>
            <w:tab/>
          </w:r>
          <w:r>
            <w:rPr>
              <w:color w:val="auto"/>
            </w:rPr>
            <w:fldChar w:fldCharType="begin"/>
          </w:r>
          <w:r>
            <w:rPr>
              <w:color w:val="auto"/>
            </w:rPr>
            <w:instrText xml:space="preserve"> PAGEREF _Toc7560770 \h </w:instrText>
          </w:r>
          <w:r>
            <w:rPr>
              <w:color w:val="auto"/>
            </w:rPr>
            <w:fldChar w:fldCharType="separate"/>
          </w:r>
          <w:r>
            <w:rPr>
              <w:color w:val="auto"/>
            </w:rPr>
            <w:t>9</w:t>
          </w:r>
          <w:r>
            <w:rPr>
              <w:color w:val="auto"/>
            </w:rPr>
            <w:fldChar w:fldCharType="end"/>
          </w:r>
          <w:r>
            <w:rPr>
              <w:color w:val="auto"/>
            </w:rPr>
            <w:fldChar w:fldCharType="end"/>
          </w:r>
        </w:p>
        <w:p>
          <w:pPr>
            <w:pStyle w:val="9"/>
            <w:tabs>
              <w:tab w:val="right" w:leader="dot" w:pos="8290"/>
            </w:tabs>
            <w:rPr>
              <w:rFonts w:eastAsiaTheme="minorEastAsia"/>
              <w:b w:val="0"/>
              <w:bCs w:val="0"/>
              <w:caps w:val="0"/>
              <w:color w:val="auto"/>
              <w:sz w:val="21"/>
              <w:szCs w:val="24"/>
              <w:u w:val="none"/>
            </w:rPr>
          </w:pPr>
          <w:r>
            <w:rPr>
              <w:color w:val="auto"/>
            </w:rPr>
            <w:fldChar w:fldCharType="begin"/>
          </w:r>
          <w:r>
            <w:rPr>
              <w:color w:val="auto"/>
            </w:rPr>
            <w:instrText xml:space="preserve"> HYPERLINK \l "_Toc7560771" </w:instrText>
          </w:r>
          <w:r>
            <w:rPr>
              <w:color w:val="auto"/>
            </w:rPr>
            <w:fldChar w:fldCharType="separate"/>
          </w:r>
          <w:r>
            <w:rPr>
              <w:rStyle w:val="20"/>
              <w:rFonts w:ascii="Times New Roman" w:hAnsi="Times New Roman" w:cs="Times New Roman"/>
              <w:color w:val="auto"/>
            </w:rPr>
            <w:t>5.22Brief look at PEST analysis</w:t>
          </w:r>
          <w:r>
            <w:rPr>
              <w:color w:val="auto"/>
            </w:rPr>
            <w:tab/>
          </w:r>
          <w:r>
            <w:rPr>
              <w:color w:val="auto"/>
            </w:rPr>
            <w:fldChar w:fldCharType="begin"/>
          </w:r>
          <w:r>
            <w:rPr>
              <w:color w:val="auto"/>
            </w:rPr>
            <w:instrText xml:space="preserve"> PAGEREF _Toc7560771 \h </w:instrText>
          </w:r>
          <w:r>
            <w:rPr>
              <w:color w:val="auto"/>
            </w:rPr>
            <w:fldChar w:fldCharType="separate"/>
          </w:r>
          <w:r>
            <w:rPr>
              <w:color w:val="auto"/>
            </w:rPr>
            <w:t>10</w:t>
          </w:r>
          <w:r>
            <w:rPr>
              <w:color w:val="auto"/>
            </w:rPr>
            <w:fldChar w:fldCharType="end"/>
          </w:r>
          <w:r>
            <w:rPr>
              <w:color w:val="auto"/>
            </w:rPr>
            <w:fldChar w:fldCharType="end"/>
          </w:r>
        </w:p>
        <w:p>
          <w:pPr>
            <w:pStyle w:val="9"/>
            <w:tabs>
              <w:tab w:val="right" w:leader="dot" w:pos="8290"/>
            </w:tabs>
            <w:rPr>
              <w:rFonts w:eastAsiaTheme="minorEastAsia"/>
              <w:b w:val="0"/>
              <w:bCs w:val="0"/>
              <w:caps w:val="0"/>
              <w:color w:val="auto"/>
              <w:sz w:val="21"/>
              <w:szCs w:val="24"/>
              <w:u w:val="none"/>
            </w:rPr>
          </w:pPr>
          <w:r>
            <w:rPr>
              <w:color w:val="auto"/>
            </w:rPr>
            <w:fldChar w:fldCharType="begin"/>
          </w:r>
          <w:r>
            <w:rPr>
              <w:color w:val="auto"/>
            </w:rPr>
            <w:instrText xml:space="preserve"> HYPERLINK \l "_Toc7560772" </w:instrText>
          </w:r>
          <w:r>
            <w:rPr>
              <w:color w:val="auto"/>
            </w:rPr>
            <w:fldChar w:fldCharType="separate"/>
          </w:r>
          <w:r>
            <w:rPr>
              <w:rStyle w:val="20"/>
              <w:rFonts w:ascii="Times New Roman" w:hAnsi="Times New Roman" w:cs="Times New Roman"/>
              <w:color w:val="auto"/>
            </w:rPr>
            <w:t>6.Conclusion</w:t>
          </w:r>
          <w:r>
            <w:rPr>
              <w:color w:val="auto"/>
            </w:rPr>
            <w:tab/>
          </w:r>
          <w:r>
            <w:rPr>
              <w:color w:val="auto"/>
            </w:rPr>
            <w:fldChar w:fldCharType="begin"/>
          </w:r>
          <w:r>
            <w:rPr>
              <w:color w:val="auto"/>
            </w:rPr>
            <w:instrText xml:space="preserve"> PAGEREF _Toc7560772 \h </w:instrText>
          </w:r>
          <w:r>
            <w:rPr>
              <w:color w:val="auto"/>
            </w:rPr>
            <w:fldChar w:fldCharType="separate"/>
          </w:r>
          <w:r>
            <w:rPr>
              <w:color w:val="auto"/>
            </w:rPr>
            <w:t>10</w:t>
          </w:r>
          <w:r>
            <w:rPr>
              <w:color w:val="auto"/>
            </w:rPr>
            <w:fldChar w:fldCharType="end"/>
          </w:r>
          <w:r>
            <w:rPr>
              <w:color w:val="auto"/>
            </w:rPr>
            <w:fldChar w:fldCharType="end"/>
          </w:r>
        </w:p>
        <w:p>
          <w:pPr>
            <w:pStyle w:val="9"/>
            <w:tabs>
              <w:tab w:val="right" w:leader="dot" w:pos="8290"/>
            </w:tabs>
            <w:rPr>
              <w:rFonts w:eastAsiaTheme="minorEastAsia"/>
              <w:b w:val="0"/>
              <w:bCs w:val="0"/>
              <w:caps w:val="0"/>
              <w:color w:val="auto"/>
              <w:sz w:val="21"/>
              <w:szCs w:val="24"/>
              <w:u w:val="none"/>
            </w:rPr>
          </w:pPr>
          <w:r>
            <w:rPr>
              <w:color w:val="auto"/>
            </w:rPr>
            <w:fldChar w:fldCharType="begin"/>
          </w:r>
          <w:r>
            <w:rPr>
              <w:color w:val="auto"/>
            </w:rPr>
            <w:instrText xml:space="preserve"> HYPERLINK \l "_Toc7560773" </w:instrText>
          </w:r>
          <w:r>
            <w:rPr>
              <w:color w:val="auto"/>
            </w:rPr>
            <w:fldChar w:fldCharType="separate"/>
          </w:r>
          <w:r>
            <w:rPr>
              <w:rStyle w:val="20"/>
              <w:rFonts w:ascii="Times New Roman" w:hAnsi="Times New Roman" w:cs="Times New Roman"/>
              <w:color w:val="auto"/>
            </w:rPr>
            <w:t>Appendices</w:t>
          </w:r>
          <w:r>
            <w:rPr>
              <w:color w:val="auto"/>
            </w:rPr>
            <w:tab/>
          </w:r>
          <w:r>
            <w:rPr>
              <w:color w:val="auto"/>
            </w:rPr>
            <w:fldChar w:fldCharType="begin"/>
          </w:r>
          <w:r>
            <w:rPr>
              <w:color w:val="auto"/>
            </w:rPr>
            <w:instrText xml:space="preserve"> PAGEREF _Toc7560773 \h </w:instrText>
          </w:r>
          <w:r>
            <w:rPr>
              <w:color w:val="auto"/>
            </w:rPr>
            <w:fldChar w:fldCharType="separate"/>
          </w:r>
          <w:r>
            <w:rPr>
              <w:color w:val="auto"/>
            </w:rPr>
            <w:t>12</w:t>
          </w:r>
          <w:r>
            <w:rPr>
              <w:color w:val="auto"/>
            </w:rPr>
            <w:fldChar w:fldCharType="end"/>
          </w:r>
          <w:r>
            <w:rPr>
              <w:color w:val="auto"/>
            </w:rPr>
            <w:fldChar w:fldCharType="end"/>
          </w:r>
        </w:p>
        <w:p>
          <w:pPr>
            <w:pStyle w:val="9"/>
            <w:tabs>
              <w:tab w:val="right" w:leader="dot" w:pos="8290"/>
            </w:tabs>
            <w:rPr>
              <w:rFonts w:eastAsiaTheme="minorEastAsia"/>
              <w:b w:val="0"/>
              <w:bCs w:val="0"/>
              <w:caps w:val="0"/>
              <w:color w:val="auto"/>
              <w:sz w:val="21"/>
              <w:szCs w:val="24"/>
              <w:u w:val="none"/>
            </w:rPr>
          </w:pPr>
          <w:r>
            <w:rPr>
              <w:color w:val="auto"/>
            </w:rPr>
            <w:fldChar w:fldCharType="begin"/>
          </w:r>
          <w:r>
            <w:rPr>
              <w:color w:val="auto"/>
            </w:rPr>
            <w:instrText xml:space="preserve"> HYPERLINK \l "_Toc7560774" </w:instrText>
          </w:r>
          <w:r>
            <w:rPr>
              <w:color w:val="auto"/>
            </w:rPr>
            <w:fldChar w:fldCharType="separate"/>
          </w:r>
          <w:r>
            <w:rPr>
              <w:rStyle w:val="20"/>
              <w:rFonts w:ascii="Times New Roman" w:hAnsi="Times New Roman" w:cs="Times New Roman"/>
              <w:color w:val="auto"/>
            </w:rPr>
            <w:t>Bibliography</w:t>
          </w:r>
          <w:r>
            <w:rPr>
              <w:color w:val="auto"/>
            </w:rPr>
            <w:tab/>
          </w:r>
          <w:r>
            <w:rPr>
              <w:color w:val="auto"/>
            </w:rPr>
            <w:fldChar w:fldCharType="begin"/>
          </w:r>
          <w:r>
            <w:rPr>
              <w:color w:val="auto"/>
            </w:rPr>
            <w:instrText xml:space="preserve"> PAGEREF _Toc7560774 \h </w:instrText>
          </w:r>
          <w:r>
            <w:rPr>
              <w:color w:val="auto"/>
            </w:rPr>
            <w:fldChar w:fldCharType="separate"/>
          </w:r>
          <w:r>
            <w:rPr>
              <w:color w:val="auto"/>
            </w:rPr>
            <w:t>14</w:t>
          </w:r>
          <w:r>
            <w:rPr>
              <w:color w:val="auto"/>
            </w:rPr>
            <w:fldChar w:fldCharType="end"/>
          </w:r>
          <w:r>
            <w:rPr>
              <w:color w:val="auto"/>
            </w:rPr>
            <w:fldChar w:fldCharType="end"/>
          </w:r>
        </w:p>
        <w:p>
          <w:pPr>
            <w:rPr>
              <w:color w:val="auto"/>
            </w:rPr>
          </w:pPr>
          <w:r>
            <w:rPr>
              <w:b/>
              <w:bCs/>
              <w:color w:val="auto"/>
            </w:rPr>
            <w:fldChar w:fldCharType="end"/>
          </w:r>
        </w:p>
      </w:sdtContent>
    </w:sdt>
    <w:p>
      <w:pPr>
        <w:spacing w:line="360" w:lineRule="auto"/>
        <w:jc w:val="left"/>
        <w:rPr>
          <w:rFonts w:ascii="Times New Roman" w:hAnsi="Times New Roman" w:cs="Times New Roman"/>
          <w:color w:val="auto"/>
          <w:sz w:val="24"/>
        </w:rPr>
      </w:pPr>
    </w:p>
    <w:p>
      <w:pPr>
        <w:widowControl/>
        <w:jc w:val="left"/>
        <w:rPr>
          <w:rFonts w:ascii="Times New Roman" w:hAnsi="Times New Roman" w:cs="Times New Roman"/>
          <w:color w:val="auto"/>
          <w:sz w:val="24"/>
        </w:rPr>
      </w:pPr>
      <w:r>
        <w:rPr>
          <w:rFonts w:ascii="Times New Roman" w:hAnsi="Times New Roman" w:cs="Times New Roman"/>
          <w:color w:val="auto"/>
          <w:sz w:val="24"/>
        </w:rPr>
        <w:br w:type="page"/>
      </w:r>
    </w:p>
    <w:p>
      <w:pPr>
        <w:pStyle w:val="2"/>
        <w:spacing w:line="360" w:lineRule="auto"/>
        <w:jc w:val="left"/>
        <w:rPr>
          <w:rFonts w:ascii="Times New Roman" w:hAnsi="Times New Roman" w:cs="Times New Roman"/>
          <w:color w:val="auto"/>
          <w:sz w:val="24"/>
          <w:szCs w:val="24"/>
        </w:rPr>
      </w:pPr>
      <w:bookmarkStart w:id="0" w:name="_Toc7560757"/>
      <w:r>
        <w:rPr>
          <w:rFonts w:ascii="Times New Roman" w:hAnsi="Times New Roman" w:cs="Times New Roman"/>
          <w:color w:val="auto"/>
          <w:sz w:val="24"/>
          <w:szCs w:val="24"/>
        </w:rPr>
        <w:t>1.Executive Summary</w:t>
      </w:r>
      <w:bookmarkEnd w:id="0"/>
      <w:r>
        <w:rPr>
          <w:rFonts w:ascii="Times New Roman" w:hAnsi="Times New Roman" w:cs="Times New Roman"/>
          <w:color w:val="auto"/>
          <w:sz w:val="24"/>
          <w:szCs w:val="24"/>
        </w:rPr>
        <w:t xml:space="preserve"> </w:t>
      </w:r>
    </w:p>
    <w:p>
      <w:pPr>
        <w:spacing w:line="360" w:lineRule="auto"/>
        <w:jc w:val="left"/>
        <w:rPr>
          <w:rFonts w:ascii="Times New Roman" w:hAnsi="Times New Roman" w:cs="Times New Roman"/>
          <w:color w:val="auto"/>
          <w:sz w:val="24"/>
        </w:rPr>
      </w:pPr>
      <w:r>
        <w:rPr>
          <w:rFonts w:ascii="Times New Roman" w:hAnsi="Times New Roman" w:cs="Times New Roman"/>
          <w:color w:val="auto"/>
          <w:sz w:val="24"/>
        </w:rPr>
        <w:t xml:space="preserve">With the speedy development of the economic and technologic industries, nowadays people lead a much better life than before and in order to ensure the safety of their poverty and lives, they would insure their poverty and lives by insurance contracts. Automobile insurance in one of the most important branches in the insurance business for the reason that people with better living situation would buy car for their common daily use. Cars are </w:t>
      </w:r>
      <w:r>
        <w:rPr>
          <w:rFonts w:hint="eastAsia" w:ascii="Times New Roman" w:hAnsi="Times New Roman" w:cs="Times New Roman"/>
          <w:color w:val="auto"/>
          <w:sz w:val="24"/>
        </w:rPr>
        <w:t>regularly</w:t>
      </w:r>
      <w:r>
        <w:rPr>
          <w:rFonts w:ascii="Times New Roman" w:hAnsi="Times New Roman" w:cs="Times New Roman"/>
          <w:color w:val="auto"/>
          <w:sz w:val="24"/>
        </w:rPr>
        <w:t xml:space="preserve"> seen on the roads in today’s society. After accomplishing of the initial consultancy project on reduction of the automobile insurance rate, much more secondary research was done in the case of the American insurance company, the State Farm which is a casualty insurance and property located in Washington. In the project, I analyze the benefits as well as several possible ways to reduce the insurance premium rates. What’s more, I list the risks and disadvantages behind the reduction of the insurance premium rates in the initial project. </w:t>
      </w:r>
    </w:p>
    <w:p>
      <w:pPr>
        <w:spacing w:line="360" w:lineRule="auto"/>
        <w:jc w:val="left"/>
        <w:rPr>
          <w:rFonts w:ascii="Times New Roman" w:hAnsi="Times New Roman" w:cs="Times New Roman"/>
          <w:color w:val="auto"/>
          <w:sz w:val="24"/>
        </w:rPr>
      </w:pPr>
    </w:p>
    <w:p>
      <w:pPr>
        <w:spacing w:line="360" w:lineRule="auto"/>
        <w:jc w:val="left"/>
        <w:rPr>
          <w:rFonts w:ascii="Times New Roman" w:hAnsi="Times New Roman" w:cs="Times New Roman"/>
          <w:color w:val="auto"/>
          <w:sz w:val="24"/>
        </w:rPr>
      </w:pPr>
      <w:r>
        <w:rPr>
          <w:rFonts w:ascii="Times New Roman" w:hAnsi="Times New Roman" w:cs="Times New Roman"/>
          <w:color w:val="auto"/>
          <w:sz w:val="24"/>
        </w:rPr>
        <w:t>In this consultancy project, first, I would give a brief introduction of the project background including the whole insurance industry and provide the research methods of this project. Second, I would give a further analysis of the possibility and the necessity of reducing the insurance premium rates in automobile insurance area by providing detailed research as well as opinion from the perspectives of the whole insurance industry and business to find out more potential problems and provide recommendations. Third, this project would discuss the project in detail as well as give the timeline and detailed duration plan of the project to show strategic awareness, business orientation and a concern with adding value through initiating and managing change according to the module ambitions.</w:t>
      </w:r>
    </w:p>
    <w:p>
      <w:pPr>
        <w:pStyle w:val="2"/>
        <w:spacing w:line="360" w:lineRule="auto"/>
        <w:jc w:val="left"/>
        <w:rPr>
          <w:rFonts w:ascii="Times New Roman" w:hAnsi="Times New Roman" w:cs="Times New Roman"/>
          <w:color w:val="auto"/>
          <w:sz w:val="24"/>
          <w:szCs w:val="24"/>
        </w:rPr>
      </w:pPr>
      <w:bookmarkStart w:id="1" w:name="_Toc7560758"/>
      <w:r>
        <w:rPr>
          <w:rFonts w:ascii="Times New Roman" w:hAnsi="Times New Roman" w:cs="Times New Roman"/>
          <w:color w:val="auto"/>
          <w:sz w:val="24"/>
          <w:szCs w:val="24"/>
        </w:rPr>
        <w:t>2.Introduction</w:t>
      </w:r>
      <w:bookmarkEnd w:id="1"/>
      <w:r>
        <w:rPr>
          <w:rFonts w:ascii="Times New Roman" w:hAnsi="Times New Roman" w:cs="Times New Roman"/>
          <w:color w:val="auto"/>
          <w:sz w:val="24"/>
          <w:szCs w:val="24"/>
        </w:rPr>
        <w:t xml:space="preserve"> </w:t>
      </w:r>
    </w:p>
    <w:p>
      <w:pPr>
        <w:pStyle w:val="3"/>
        <w:spacing w:line="360" w:lineRule="auto"/>
        <w:jc w:val="left"/>
        <w:rPr>
          <w:rFonts w:ascii="Times New Roman" w:hAnsi="Times New Roman" w:cs="Times New Roman"/>
          <w:color w:val="auto"/>
          <w:sz w:val="24"/>
          <w:szCs w:val="24"/>
        </w:rPr>
      </w:pPr>
      <w:bookmarkStart w:id="2" w:name="_Toc7560759"/>
      <w:r>
        <w:rPr>
          <w:rFonts w:ascii="Times New Roman" w:hAnsi="Times New Roman" w:cs="Times New Roman"/>
          <w:color w:val="auto"/>
          <w:sz w:val="24"/>
          <w:szCs w:val="24"/>
        </w:rPr>
        <w:t>2.1The Background of The Automobile Insurance</w:t>
      </w:r>
      <w:bookmarkEnd w:id="2"/>
    </w:p>
    <w:p>
      <w:pPr>
        <w:spacing w:line="360" w:lineRule="auto"/>
        <w:jc w:val="left"/>
        <w:rPr>
          <w:rFonts w:ascii="Times New Roman" w:hAnsi="Times New Roman" w:cs="Times New Roman"/>
          <w:color w:val="auto"/>
          <w:sz w:val="24"/>
        </w:rPr>
      </w:pPr>
      <w:r>
        <w:rPr>
          <w:rFonts w:ascii="Times New Roman" w:hAnsi="Times New Roman" w:cs="Times New Roman"/>
          <w:color w:val="auto"/>
          <w:sz w:val="24"/>
        </w:rPr>
        <w:t xml:space="preserve">The world is getting busy right now and people want to save time in order to do more things in their daily life. This is one of the most essential reasons why automobile is innovated and why people would like to buy car (Carola, 2019). The global sales of the passenger cars are suggested to achieve approximately 79 million vehicles in 2017 (Statistics &amp; Facts on the Global Automotive Industry, n.d.). However, it is not an easy job to deal with the car accidents by the passengers themselves because sometimes the accident would cost lots of money and some of them can’t afford especially the serious physical injuries and environmental damages. Therefore, automobile insurance is the result of drivers sharing some of their driving risks to the insurance company by giving a fix insurance premium and it is compulsory in the United states. (The Necessity of Car Insurance, 2016). State Farm Company is one of the biggest automobile insurance providers in the United States which is famous for their wide variety and choices of banking and insurance products. State Farm insurance company ranked the eighth according to the Auto Claims Satisfaction Study in the United States 2017 with the score 3 out of 5. In order to rank the first place in the car insurance company area, the State Farm has a long way to go. </w:t>
      </w:r>
      <w:r>
        <w:rPr>
          <w:rFonts w:ascii="Times New Roman" w:hAnsi="Times New Roman" w:cs="Times New Roman"/>
          <w:color w:val="auto"/>
          <w:sz w:val="24"/>
        </w:rPr>
        <w:t>The good strategy to realize this ambition is to provide good products as well as services and improve price differentiation with competitive cost leadership in the automobile insurance.</w:t>
      </w:r>
      <w:r>
        <w:rPr>
          <w:rFonts w:ascii="Times New Roman" w:hAnsi="Times New Roman" w:cs="Times New Roman"/>
          <w:color w:val="auto"/>
          <w:sz w:val="24"/>
        </w:rPr>
        <w:t xml:space="preserve"> </w:t>
      </w:r>
      <w:r>
        <w:rPr>
          <w:rFonts w:ascii="Times New Roman" w:hAnsi="Times New Roman" w:cs="Times New Roman"/>
          <w:color w:val="auto"/>
          <w:sz w:val="24"/>
        </w:rPr>
        <w:t>According to the Porter’s Generic Strategies including Differentiation, Overall Cost Leadership, Focus Differentiation and Focus Cost Leadership, we can enhance the competitiveness of State Farm by improving its cost leadership which can provide consumers the same or even higher standard of services and products with lower or even lowest costs in the industry. Low cost leadership means that State Farm can improve competition advantages within competitors with lower costs on working labor and the duration of running which can reflect on the prices of services as well as products and thus attract more potential consumers</w:t>
      </w:r>
      <w:r>
        <w:rPr>
          <w:rFonts w:ascii="Times New Roman"/>
          <w:color w:val="auto"/>
          <w:sz w:val="24"/>
        </w:rPr>
        <w:t xml:space="preserve"> (Porter, 1985)</w:t>
      </w:r>
      <w:r>
        <w:rPr>
          <w:rFonts w:ascii="Times New Roman" w:hAnsi="Times New Roman" w:cs="Times New Roman"/>
          <w:color w:val="auto"/>
          <w:sz w:val="24"/>
        </w:rPr>
        <w:t xml:space="preserve">. However, low price usually combines with low profit if the company can’t improve the running system and labor system with lower costs. </w:t>
      </w:r>
      <w:r>
        <w:rPr>
          <w:rFonts w:ascii="Times New Roman" w:hAnsi="Times New Roman" w:cs="Times New Roman"/>
          <w:color w:val="auto"/>
          <w:sz w:val="24"/>
        </w:rPr>
        <w:t>There are several factors that can improve the brand value of the State Farm and the key factors are good services as well as good prices on the automobile insurance. Good services can be improved by strict services code and high requirement of performance. However, adjusting good prices of the automobile insurance is not an easy job which including the labor costs, the legal costs, lower accident rates and higher investment rewards.  There are also some advantages and disadvantages with being a cost leadership in automobile insurance industry.</w:t>
      </w:r>
    </w:p>
    <w:p>
      <w:pPr>
        <w:spacing w:line="360" w:lineRule="auto"/>
        <w:jc w:val="left"/>
        <w:rPr>
          <w:rFonts w:ascii="Times New Roman" w:hAnsi="Times New Roman" w:cs="Times New Roman"/>
          <w:color w:val="auto"/>
          <w:sz w:val="24"/>
        </w:rPr>
      </w:pPr>
    </w:p>
    <w:p>
      <w:pPr>
        <w:spacing w:line="360" w:lineRule="auto"/>
        <w:jc w:val="left"/>
        <w:rPr>
          <w:rFonts w:ascii="Times New Roman" w:hAnsi="Times New Roman" w:cs="Times New Roman"/>
          <w:color w:val="auto"/>
          <w:sz w:val="24"/>
        </w:rPr>
      </w:pPr>
      <w:r>
        <w:rPr>
          <w:rFonts w:ascii="Times New Roman" w:hAnsi="Times New Roman" w:eastAsia="Times New Roman" w:cs="Times New Roman"/>
          <w:color w:val="auto"/>
          <w:sz w:val="24"/>
        </w:rPr>
        <w:drawing>
          <wp:anchor distT="57150" distB="57150" distL="57150" distR="57150" simplePos="0" relativeHeight="251659264" behindDoc="0" locked="0" layoutInCell="1" allowOverlap="1">
            <wp:simplePos x="0" y="0"/>
            <wp:positionH relativeFrom="margin">
              <wp:posOffset>0</wp:posOffset>
            </wp:positionH>
            <wp:positionV relativeFrom="line">
              <wp:posOffset>354330</wp:posOffset>
            </wp:positionV>
            <wp:extent cx="2798445" cy="2676525"/>
            <wp:effectExtent l="0" t="0" r="0" b="0"/>
            <wp:wrapTopAndBottom/>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officeArt object"/>
                    <pic:cNvPicPr/>
                  </pic:nvPicPr>
                  <pic:blipFill>
                    <a:blip r:embed="rId4"/>
                    <a:stretch>
                      <a:fillRect/>
                    </a:stretch>
                  </pic:blipFill>
                  <pic:spPr>
                    <a:xfrm>
                      <a:off x="0" y="0"/>
                      <a:ext cx="2798447" cy="2676525"/>
                    </a:xfrm>
                    <a:prstGeom prst="rect">
                      <a:avLst/>
                    </a:prstGeom>
                    <a:ln w="12700" cap="flat">
                      <a:noFill/>
                      <a:miter lim="400000"/>
                      <a:headEnd/>
                      <a:tailEnd/>
                    </a:ln>
                    <a:effectLst/>
                  </pic:spPr>
                </pic:pic>
              </a:graphicData>
            </a:graphic>
          </wp:anchor>
        </w:drawing>
      </w:r>
    </w:p>
    <w:p>
      <w:pPr>
        <w:spacing w:line="360" w:lineRule="auto"/>
        <w:rPr>
          <w:rFonts w:ascii="Times New Roman" w:hAnsi="Times New Roman" w:eastAsia="Times New Roman" w:cs="Times New Roman"/>
          <w:color w:val="auto"/>
          <w:sz w:val="24"/>
        </w:rPr>
      </w:pPr>
      <w:r>
        <w:rPr>
          <w:rFonts w:ascii="Times New Roman"/>
          <w:color w:val="auto"/>
          <w:sz w:val="24"/>
        </w:rPr>
        <w:t xml:space="preserve">(Charter 1, source: </w:t>
      </w:r>
      <w:r>
        <w:rPr>
          <w:rFonts w:ascii="Times New Roman"/>
          <w:color w:val="auto"/>
          <w:sz w:val="24"/>
          <w:u w:color="222222"/>
          <w:shd w:val="clear" w:color="auto" w:fill="FFFFFF"/>
          <w:lang w:val="nl-NL"/>
        </w:rPr>
        <w:t>Tanwar, R., 2013. Porter</w:t>
      </w:r>
      <w:r>
        <w:rPr>
          <w:rFonts w:hAnsi="Times New Roman"/>
          <w:color w:val="auto"/>
          <w:sz w:val="24"/>
          <w:u w:color="222222"/>
          <w:shd w:val="clear" w:color="auto" w:fill="FFFFFF"/>
        </w:rPr>
        <w:t>’</w:t>
      </w:r>
      <w:r>
        <w:rPr>
          <w:rFonts w:ascii="Times New Roman"/>
          <w:color w:val="auto"/>
          <w:sz w:val="24"/>
          <w:u w:color="222222"/>
          <w:shd w:val="clear" w:color="auto" w:fill="FFFFFF"/>
        </w:rPr>
        <w:t>s generic competitive strategies.</w:t>
      </w:r>
      <w:r>
        <w:rPr>
          <w:rFonts w:hAnsi="Times New Roman"/>
          <w:color w:val="auto"/>
          <w:sz w:val="24"/>
          <w:u w:color="222222"/>
          <w:shd w:val="clear" w:color="auto" w:fill="FFFFFF"/>
        </w:rPr>
        <w:t> </w:t>
      </w:r>
      <w:r>
        <w:rPr>
          <w:rFonts w:ascii="Times New Roman"/>
          <w:color w:val="auto"/>
          <w:sz w:val="24"/>
          <w:u w:color="222222"/>
          <w:shd w:val="clear" w:color="auto" w:fill="FFFFFF"/>
        </w:rPr>
        <w:t>Journal of business and management,</w:t>
      </w:r>
      <w:r>
        <w:rPr>
          <w:rFonts w:hAnsi="Times New Roman"/>
          <w:color w:val="auto"/>
          <w:sz w:val="24"/>
          <w:u w:color="222222"/>
          <w:shd w:val="clear" w:color="auto" w:fill="FFFFFF"/>
        </w:rPr>
        <w:t> </w:t>
      </w:r>
      <w:r>
        <w:rPr>
          <w:rFonts w:ascii="Times New Roman"/>
          <w:color w:val="auto"/>
          <w:sz w:val="24"/>
          <w:u w:color="222222"/>
          <w:shd w:val="clear" w:color="auto" w:fill="FFFFFF"/>
        </w:rPr>
        <w:t>15(1), pp.11-17.)</w:t>
      </w:r>
    </w:p>
    <w:p>
      <w:pPr>
        <w:spacing w:line="360" w:lineRule="auto"/>
        <w:jc w:val="left"/>
        <w:rPr>
          <w:rFonts w:ascii="Times New Roman" w:hAnsi="Times New Roman" w:cs="Times New Roman"/>
          <w:color w:val="auto"/>
          <w:sz w:val="24"/>
        </w:rPr>
      </w:pPr>
    </w:p>
    <w:p>
      <w:pPr>
        <w:pStyle w:val="3"/>
        <w:spacing w:line="360" w:lineRule="auto"/>
        <w:jc w:val="left"/>
        <w:rPr>
          <w:rFonts w:ascii="Times New Roman" w:hAnsi="Times New Roman" w:cs="Times New Roman"/>
          <w:color w:val="auto"/>
          <w:sz w:val="24"/>
          <w:szCs w:val="24"/>
        </w:rPr>
      </w:pPr>
      <w:bookmarkStart w:id="3" w:name="_Toc7560760"/>
      <w:r>
        <w:rPr>
          <w:rFonts w:ascii="Times New Roman" w:hAnsi="Times New Roman" w:cs="Times New Roman"/>
          <w:color w:val="auto"/>
          <w:sz w:val="24"/>
          <w:szCs w:val="24"/>
        </w:rPr>
        <w:t>2.2The Benefits of Reducing Automobile Insurance Rates</w:t>
      </w:r>
      <w:bookmarkEnd w:id="3"/>
    </w:p>
    <w:p>
      <w:pPr>
        <w:spacing w:line="360" w:lineRule="auto"/>
        <w:jc w:val="left"/>
        <w:rPr>
          <w:rFonts w:ascii="Times New Roman" w:hAnsi="Times New Roman" w:cs="Times New Roman"/>
          <w:color w:val="auto"/>
          <w:sz w:val="24"/>
        </w:rPr>
      </w:pPr>
      <w:r>
        <w:rPr>
          <w:rFonts w:ascii="Times New Roman" w:hAnsi="Times New Roman" w:cs="Times New Roman"/>
          <w:color w:val="auto"/>
          <w:sz w:val="24"/>
        </w:rPr>
        <w:t>If an insurance company can reduce the insurance premium rates as much as possible while remaining the original benefits and customers’ rights, this insurance company would achieve great success by attracting a larger part of the customers in the fiercer competition in insurance market. In addition, by reducing the insurance premium, the insurance company can improve the running efficiency and cut down the costs of unnecessary items such as redundant labor costs and procedure costs from the perspective of financing (Cummin, 1992). Reducing insurance premium can help the insurance company to get unique competitive advantage and improve the brand public image within the auto insurance area and can help the insurance company to reclaim the potential market. However, there are also some risks and disadvantages behind this project.</w:t>
      </w:r>
    </w:p>
    <w:p>
      <w:pPr>
        <w:pStyle w:val="3"/>
        <w:spacing w:line="360" w:lineRule="auto"/>
        <w:jc w:val="left"/>
        <w:rPr>
          <w:rFonts w:ascii="Times New Roman" w:hAnsi="Times New Roman" w:cs="Times New Roman"/>
          <w:color w:val="auto"/>
          <w:sz w:val="24"/>
          <w:szCs w:val="24"/>
        </w:rPr>
      </w:pPr>
      <w:bookmarkStart w:id="4" w:name="_Toc7560761"/>
      <w:r>
        <w:rPr>
          <w:rFonts w:ascii="Times New Roman" w:hAnsi="Times New Roman" w:cs="Times New Roman"/>
          <w:color w:val="auto"/>
          <w:sz w:val="24"/>
          <w:szCs w:val="24"/>
        </w:rPr>
        <w:t>2.3Some Approache</w:t>
      </w:r>
      <w:r>
        <w:rPr>
          <w:rFonts w:hint="eastAsia" w:ascii="Times New Roman" w:hAnsi="Times New Roman" w:cs="Times New Roman"/>
          <w:color w:val="auto"/>
          <w:sz w:val="24"/>
          <w:szCs w:val="24"/>
        </w:rPr>
        <w:t>s</w:t>
      </w:r>
      <w:r>
        <w:rPr>
          <w:rFonts w:ascii="Times New Roman" w:hAnsi="Times New Roman" w:cs="Times New Roman"/>
          <w:color w:val="auto"/>
          <w:sz w:val="24"/>
          <w:szCs w:val="24"/>
        </w:rPr>
        <w:t xml:space="preserve"> to Reduce Automobile Insurance Rates</w:t>
      </w:r>
      <w:bookmarkEnd w:id="4"/>
    </w:p>
    <w:p>
      <w:pPr>
        <w:spacing w:line="360" w:lineRule="auto"/>
        <w:jc w:val="left"/>
        <w:rPr>
          <w:rFonts w:ascii="Times New Roman" w:hAnsi="Times New Roman" w:cs="Times New Roman"/>
          <w:color w:val="auto"/>
          <w:sz w:val="24"/>
        </w:rPr>
      </w:pPr>
      <w:r>
        <w:rPr>
          <w:rFonts w:ascii="Times New Roman" w:hAnsi="Times New Roman" w:cs="Times New Roman"/>
          <w:color w:val="auto"/>
          <w:sz w:val="24"/>
        </w:rPr>
        <w:t xml:space="preserve">The first one is the bonus and penalty system which can lower accident that may-not-happen in </w:t>
      </w:r>
      <w:r>
        <w:rPr>
          <w:rFonts w:hint="eastAsia" w:ascii="Times New Roman" w:hAnsi="Times New Roman" w:cs="Times New Roman"/>
          <w:color w:val="auto"/>
          <w:sz w:val="24"/>
        </w:rPr>
        <w:t>one</w:t>
      </w:r>
      <w:r>
        <w:rPr>
          <w:rFonts w:ascii="Times New Roman" w:hAnsi="Times New Roman" w:cs="Times New Roman"/>
          <w:color w:val="auto"/>
          <w:sz w:val="24"/>
        </w:rPr>
        <w:t xml:space="preserve"> region frequency such as Wahington so that the company can control the pure premium. The second one is to impose stronger measures and actions to verify the loss amounts and claim realness in terms of moral hazard, especially the issues like garage fraud (</w:t>
      </w:r>
      <w:r>
        <w:rPr>
          <w:rFonts w:ascii="Times New Roman" w:hAnsi="Times New Roman" w:eastAsia="宋体" w:cs="Times New Roman"/>
          <w:color w:val="auto"/>
          <w:sz w:val="24"/>
          <w:shd w:val="clear" w:color="auto" w:fill="FFFFFF"/>
        </w:rPr>
        <w:t>Artís et al ,2002)</w:t>
      </w:r>
      <w:r>
        <w:rPr>
          <w:rFonts w:ascii="Times New Roman" w:hAnsi="Times New Roman" w:cs="Times New Roman"/>
          <w:color w:val="auto"/>
          <w:sz w:val="24"/>
        </w:rPr>
        <w:t xml:space="preserve">. State Farm can use the Garage Confirm which is kind of system can supervise and record the scene and location when the vehicles having accidents. </w:t>
      </w:r>
      <w:r>
        <w:rPr>
          <w:rFonts w:ascii="Times New Roman" w:hAnsi="Times New Roman" w:cs="Times New Roman"/>
          <w:color w:val="auto"/>
          <w:sz w:val="24"/>
        </w:rPr>
        <w:t xml:space="preserve">Garage Confirm can generate the data which is recently identified and tells </w:t>
      </w:r>
      <w:r>
        <w:rPr>
          <w:rFonts w:hint="eastAsia" w:ascii="Times New Roman" w:hAnsi="Times New Roman" w:cs="Times New Roman"/>
          <w:color w:val="auto"/>
          <w:sz w:val="24"/>
        </w:rPr>
        <w:t xml:space="preserve">people </w:t>
      </w:r>
      <w:r>
        <w:rPr>
          <w:rFonts w:ascii="Times New Roman" w:hAnsi="Times New Roman" w:cs="Times New Roman"/>
          <w:color w:val="auto"/>
          <w:sz w:val="24"/>
        </w:rPr>
        <w:t>the associated loss as well as premium differentiation so that this system can help insurance company to define the actual loss. For example, by entering into the website of DRN’s vehicle database, approximately more than 4 billion license information can be approached so that State Farm can also identify good drivers and give them some discounts (Garage Confirm - Identify and Combat Garaging Fraud, n. d).</w:t>
      </w:r>
      <w:r>
        <w:rPr>
          <w:rFonts w:ascii="Times New Roman" w:hAnsi="Times New Roman" w:cs="Times New Roman"/>
          <w:color w:val="auto"/>
          <w:sz w:val="24"/>
        </w:rPr>
        <w:t xml:space="preserve"> The third one is to reduce the new business expenses by enhancing the returning rates for the old customers instead of imposing advertisements on newspaper or television. What’ more, the costs of sales channel such as agents and brokers need to be cut down and reduced because giving higher rewards to old customers can have a better result with lower costs. In addition, nowadays technique and electronic system can be applied to anywhere especially some operation systems in insurance area. For example, insurance agents and brokers would like to assign the insurance contracts by paper work, however paper work would cost much time, energy and paper (Kim et al, 2012). Thus, if the company can offer electronic assigning system for agents and brokers, they can have higher efficiency in work and the company can save the cost from buying paper which is also kind of environmentally friendly actions </w:t>
      </w:r>
      <w:r>
        <w:rPr>
          <w:rFonts w:hint="eastAsia" w:ascii="Times New Roman" w:hAnsi="Times New Roman" w:cs="Times New Roman"/>
          <w:color w:val="auto"/>
          <w:sz w:val="24"/>
        </w:rPr>
        <w:t>(</w:t>
      </w:r>
      <w:r>
        <w:rPr>
          <w:rFonts w:ascii="Times New Roman" w:hAnsi="Times New Roman" w:cs="Times New Roman"/>
          <w:color w:val="auto"/>
          <w:sz w:val="24"/>
        </w:rPr>
        <w:t>L</w:t>
      </w:r>
      <w:r>
        <w:rPr>
          <w:rFonts w:hint="eastAsia" w:ascii="Times New Roman" w:hAnsi="Times New Roman" w:cs="Times New Roman"/>
          <w:color w:val="auto"/>
          <w:sz w:val="24"/>
        </w:rPr>
        <w:t>eonidou</w:t>
      </w:r>
      <w:r>
        <w:rPr>
          <w:rFonts w:ascii="Times New Roman" w:hAnsi="Times New Roman" w:cs="Times New Roman"/>
          <w:color w:val="auto"/>
          <w:sz w:val="24"/>
        </w:rPr>
        <w:t xml:space="preserve"> et al 2013</w:t>
      </w:r>
      <w:r>
        <w:rPr>
          <w:rFonts w:hint="eastAsia" w:ascii="Times New Roman" w:hAnsi="Times New Roman" w:cs="Times New Roman"/>
          <w:color w:val="auto"/>
          <w:sz w:val="24"/>
        </w:rPr>
        <w:t>)</w:t>
      </w:r>
      <w:r>
        <w:rPr>
          <w:rFonts w:ascii="Times New Roman" w:hAnsi="Times New Roman" w:cs="Times New Roman"/>
          <w:color w:val="auto"/>
          <w:sz w:val="24"/>
        </w:rPr>
        <w:t>. The fourth one is to save legal costs by clarifying lawsuits and collecting data on dispute issues. The last one is to increase investment income by input of more premium and then the company can gain satisfying profits (Fairley,1979).</w:t>
      </w:r>
    </w:p>
    <w:p>
      <w:pPr>
        <w:pStyle w:val="3"/>
        <w:spacing w:line="360" w:lineRule="auto"/>
        <w:jc w:val="left"/>
        <w:rPr>
          <w:rFonts w:ascii="Times New Roman" w:hAnsi="Times New Roman" w:cs="Times New Roman"/>
          <w:color w:val="auto"/>
          <w:sz w:val="24"/>
          <w:szCs w:val="24"/>
        </w:rPr>
      </w:pPr>
      <w:bookmarkStart w:id="5" w:name="_Toc7560762"/>
      <w:r>
        <w:rPr>
          <w:rFonts w:ascii="Times New Roman" w:hAnsi="Times New Roman" w:cs="Times New Roman"/>
          <w:color w:val="auto"/>
          <w:sz w:val="24"/>
          <w:szCs w:val="24"/>
        </w:rPr>
        <w:t>2.4The Disadvantages and Risks Behind the Project</w:t>
      </w:r>
      <w:bookmarkEnd w:id="5"/>
    </w:p>
    <w:p>
      <w:pPr>
        <w:spacing w:line="360" w:lineRule="auto"/>
        <w:jc w:val="left"/>
        <w:rPr>
          <w:rFonts w:ascii="Times New Roman" w:hAnsi="Times New Roman" w:cs="Times New Roman"/>
          <w:color w:val="auto"/>
          <w:sz w:val="24"/>
        </w:rPr>
      </w:pPr>
      <w:r>
        <w:rPr>
          <w:rFonts w:ascii="Times New Roman" w:hAnsi="Times New Roman" w:cs="Times New Roman"/>
          <w:color w:val="auto"/>
          <w:sz w:val="24"/>
        </w:rPr>
        <w:t xml:space="preserve">The approach 1 to reduce set up the bonus and penalty system would unavoidably increase the costs of the human source which is in the opposite situation of the approach 3 which is kind of cutting labor costs action. In addition, by approach 3 which the insurance company need to dismiss some agents and brokers would result in conflicts between departments and thus the efficiency of running the company would be declined. Although the company would offer more benefits for the return reward of old customers that can be beneficial and efficient advertisement, cutting the number of the agents and brokers would unavoidably influence customers trusts and the confidence as well as enthusiasm of the sales channel (Bajtelsmit et al ,1998). This would have adverse impact on insurance sales in short period. What’s more, dismiss of many agents and brokers may cause some law disputes in labor rights (Dundon et al, 2011). The higher efficiency of the company running would impose more pressure on the claim and compensation staffs and in order to give more return reward to the old customers, the investment group would shoulder more performance goals and requirements (Phillips et al, 1998). </w:t>
      </w:r>
    </w:p>
    <w:p>
      <w:pPr>
        <w:pStyle w:val="2"/>
        <w:spacing w:line="360" w:lineRule="auto"/>
        <w:jc w:val="left"/>
        <w:rPr>
          <w:rFonts w:ascii="Times New Roman" w:hAnsi="Times New Roman" w:cs="Times New Roman"/>
          <w:color w:val="auto"/>
          <w:sz w:val="24"/>
          <w:szCs w:val="24"/>
        </w:rPr>
      </w:pPr>
      <w:bookmarkStart w:id="6" w:name="_Toc7560763"/>
      <w:r>
        <w:rPr>
          <w:rFonts w:ascii="Times New Roman" w:hAnsi="Times New Roman" w:cs="Times New Roman"/>
          <w:color w:val="auto"/>
          <w:sz w:val="24"/>
          <w:szCs w:val="24"/>
        </w:rPr>
        <w:t>3.Detailed Research Methods</w:t>
      </w:r>
      <w:bookmarkEnd w:id="6"/>
      <w:r>
        <w:rPr>
          <w:rFonts w:ascii="Times New Roman" w:hAnsi="Times New Roman" w:cs="Times New Roman"/>
          <w:color w:val="auto"/>
          <w:sz w:val="24"/>
          <w:szCs w:val="24"/>
        </w:rPr>
        <w:t xml:space="preserve"> </w:t>
      </w:r>
    </w:p>
    <w:p>
      <w:pPr>
        <w:spacing w:line="360" w:lineRule="auto"/>
        <w:jc w:val="left"/>
        <w:rPr>
          <w:rFonts w:ascii="Times New Roman" w:hAnsi="Times New Roman" w:cs="Times New Roman"/>
          <w:color w:val="auto"/>
          <w:sz w:val="24"/>
        </w:rPr>
      </w:pPr>
      <w:r>
        <w:rPr>
          <w:rFonts w:ascii="Times New Roman" w:hAnsi="Times New Roman" w:cs="Times New Roman"/>
          <w:color w:val="auto"/>
          <w:sz w:val="24"/>
        </w:rPr>
        <w:t>To achieve quantitative and qualitative information which is the key component of the project and to improve the analysis as well as offer better opinions, I need to find out the detailed research methods of this project as the main facilitate to solve the problem. In order to find out more data as well as do more research in this area and to improve the whole project, I would set the secondary research as the main method to get more details.</w:t>
      </w:r>
    </w:p>
    <w:p>
      <w:pPr>
        <w:pStyle w:val="2"/>
        <w:spacing w:line="360" w:lineRule="auto"/>
        <w:jc w:val="left"/>
        <w:rPr>
          <w:rFonts w:ascii="Times New Roman" w:hAnsi="Times New Roman" w:cs="Times New Roman"/>
          <w:color w:val="auto"/>
          <w:sz w:val="24"/>
          <w:szCs w:val="24"/>
        </w:rPr>
      </w:pPr>
      <w:bookmarkStart w:id="7" w:name="_Toc7560764"/>
      <w:r>
        <w:rPr>
          <w:rFonts w:ascii="Times New Roman" w:hAnsi="Times New Roman" w:cs="Times New Roman"/>
          <w:color w:val="auto"/>
          <w:sz w:val="24"/>
          <w:szCs w:val="24"/>
        </w:rPr>
        <w:t>4.Further Discussion and Recommendations</w:t>
      </w:r>
      <w:bookmarkEnd w:id="7"/>
    </w:p>
    <w:p>
      <w:pPr>
        <w:pStyle w:val="3"/>
        <w:spacing w:line="360" w:lineRule="auto"/>
        <w:jc w:val="left"/>
        <w:rPr>
          <w:rFonts w:ascii="Times New Roman" w:hAnsi="Times New Roman" w:cs="Times New Roman"/>
          <w:color w:val="auto"/>
          <w:sz w:val="24"/>
          <w:szCs w:val="24"/>
        </w:rPr>
      </w:pPr>
      <w:bookmarkStart w:id="8" w:name="_Toc7560765"/>
      <w:r>
        <w:rPr>
          <w:rFonts w:ascii="Times New Roman" w:hAnsi="Times New Roman" w:cs="Times New Roman"/>
          <w:color w:val="auto"/>
          <w:sz w:val="24"/>
          <w:szCs w:val="24"/>
        </w:rPr>
        <w:t>4.1Quality Management Strategy</w:t>
      </w:r>
      <w:bookmarkEnd w:id="8"/>
    </w:p>
    <w:p>
      <w:pPr>
        <w:spacing w:line="360" w:lineRule="auto"/>
        <w:jc w:val="left"/>
        <w:rPr>
          <w:rFonts w:ascii="Times New Roman" w:hAnsi="Times New Roman" w:cs="Times New Roman"/>
          <w:color w:val="auto"/>
          <w:sz w:val="24"/>
        </w:rPr>
      </w:pPr>
      <w:r>
        <w:rPr>
          <w:rFonts w:ascii="Times New Roman" w:hAnsi="Times New Roman" w:cs="Times New Roman"/>
          <w:color w:val="auto"/>
          <w:sz w:val="24"/>
        </w:rPr>
        <w:t>The national average automobile insurance premium cost is about $1,600 per year while the least expensive automobile insurance premium cost is about $1,112 per year which means if the car owners can save almost $488 per year from automobile insurance (John Lewis, 2016). Except for the labor costs, bonus and penalty system, more effective ways to enhance work efficiency and higher investment, there are some reasons why some insurance company would hold a cheap or expensive automobile insurance rates for the same driver and the same car, including liability, collisions and an increase in car theft rates. Liability means the paid out for the entire clients for their insurance which would impact their general liability rates. If annual statics of the previous year shows that the payment of liability went up, the automobile insurance company would adjust the premium rates. In this section, if State Farm wants to stand out from the other automobile car insurance companies with lower insurance premium rates, State Farm can keep the premium rates as the same within two years and adjust the premium rates in the third year if the payment of the claim liability keeps going up in three years after carefully financial calculating the margin and the risks (John Lewis, 2016). Collisions rates would be affected by the changes of the weather and traffic patterns, more congestion of the area or state and some other factors which can also increase the collision rates in one area or state. In order to reduce the claim risks, State Farm can inform their customers to focus on the changes of traffic notices and weather by posting some warm tips on the websites which can also enhance brand value and customer royalty (Ferrell et al, 2012). The increase in the car theft would cause vehicle rates of some specific cars go up and in order to overcome this situation, State Farm can calculate some information from the Garage Confirm system and help the local police to decline the risks of car theft. This can also show the corporate social responsibility and can allow the company to achieve better advertise outcomes (Mila Araujo, 2019).</w:t>
      </w:r>
      <w:r>
        <w:rPr>
          <w:rFonts w:ascii="Times New Roman" w:hAnsi="Times New Roman" w:cs="Times New Roman"/>
          <w:color w:val="auto"/>
          <w:sz w:val="24"/>
        </w:rPr>
        <w:t xml:space="preserve"> In addition, in China, there are many Internet insurance company now arising and sharing the portion of automobile insurance industry with much lower running and labor costs. More and more people now rely on Internet because of convenient so that there is an increasing number of people attached by Internet insurance products with lower prices and more convenience. According to this trend, State Farm can also provide Internet automobile product </w:t>
      </w:r>
      <w:r>
        <w:rPr>
          <w:rFonts w:ascii="Times New Roman" w:hAnsi="Times New Roman" w:cs="Times New Roman"/>
          <w:color w:val="auto"/>
          <w:sz w:val="24"/>
        </w:rPr>
        <w:t>for good drivers who have good credits of driving</w:t>
      </w:r>
      <w:r>
        <w:rPr>
          <w:rFonts w:ascii="Times New Roman" w:hAnsi="Times New Roman" w:cs="Times New Roman"/>
          <w:color w:val="auto"/>
          <w:sz w:val="24"/>
        </w:rPr>
        <w:t xml:space="preserve"> </w:t>
      </w:r>
      <w:r>
        <w:rPr>
          <w:rFonts w:hint="eastAsia" w:ascii="Times New Roman" w:hAnsi="Times New Roman" w:cs="Times New Roman"/>
          <w:color w:val="auto"/>
          <w:sz w:val="24"/>
        </w:rPr>
        <w:t>s</w:t>
      </w:r>
      <w:r>
        <w:rPr>
          <w:rFonts w:ascii="Times New Roman" w:hAnsi="Times New Roman" w:cs="Times New Roman"/>
          <w:color w:val="auto"/>
          <w:sz w:val="24"/>
        </w:rPr>
        <w:t>o that the consumers can directly buy the services at a lower price instead of negotiating with the agents and giving agents the rewards (Chen Meiling, 2018).</w:t>
      </w:r>
    </w:p>
    <w:p>
      <w:pPr>
        <w:pStyle w:val="3"/>
        <w:spacing w:line="360" w:lineRule="auto"/>
        <w:jc w:val="left"/>
        <w:rPr>
          <w:rFonts w:ascii="Times New Roman" w:hAnsi="Times New Roman" w:cs="Times New Roman"/>
          <w:color w:val="auto"/>
          <w:sz w:val="24"/>
          <w:szCs w:val="24"/>
        </w:rPr>
      </w:pPr>
      <w:bookmarkStart w:id="9" w:name="_Toc7560766"/>
      <w:r>
        <w:rPr>
          <w:rFonts w:ascii="Times New Roman" w:hAnsi="Times New Roman" w:cs="Times New Roman"/>
          <w:color w:val="auto"/>
          <w:sz w:val="24"/>
          <w:szCs w:val="24"/>
        </w:rPr>
        <w:t>4.2Communication Strategy</w:t>
      </w:r>
      <w:bookmarkEnd w:id="9"/>
    </w:p>
    <w:p>
      <w:pPr>
        <w:spacing w:line="360" w:lineRule="auto"/>
        <w:jc w:val="left"/>
        <w:rPr>
          <w:rFonts w:ascii="Times New Roman" w:hAnsi="Times New Roman" w:cs="Times New Roman"/>
          <w:color w:val="auto"/>
          <w:sz w:val="24"/>
        </w:rPr>
      </w:pPr>
      <w:r>
        <w:rPr>
          <w:rFonts w:ascii="Times New Roman" w:hAnsi="Times New Roman" w:cs="Times New Roman"/>
          <w:color w:val="auto"/>
          <w:sz w:val="24"/>
        </w:rPr>
        <w:t>Communication strategy is kind of market strategy and keep the balance as well as accomplishment of the outreach activities (Chris Pilbeam, 2013). In the quality management strategy, I have stated that in order to help reduce the rates of the collision rates, State Farm need to remind the drivers to pay attention the changes of the weather and traffic notices. This requires the State Farm to positively communicate with the government department which is related to traffic organization and supervision as well as other non-profitable local organization. In addition, to reduce the car theft rate, State Farm need to provide data and collective information for the police station.</w:t>
      </w:r>
    </w:p>
    <w:p>
      <w:pPr>
        <w:pStyle w:val="2"/>
        <w:spacing w:line="360" w:lineRule="auto"/>
        <w:jc w:val="left"/>
        <w:rPr>
          <w:rFonts w:ascii="Times New Roman" w:hAnsi="Times New Roman" w:cs="Times New Roman"/>
          <w:color w:val="auto"/>
          <w:sz w:val="24"/>
          <w:szCs w:val="24"/>
        </w:rPr>
      </w:pPr>
      <w:bookmarkStart w:id="10" w:name="_Toc7560767"/>
      <w:r>
        <w:rPr>
          <w:rFonts w:ascii="Times New Roman" w:hAnsi="Times New Roman" w:cs="Times New Roman"/>
          <w:color w:val="auto"/>
          <w:sz w:val="24"/>
          <w:szCs w:val="24"/>
        </w:rPr>
        <w:t>5.Plans of the Project</w:t>
      </w:r>
      <w:bookmarkEnd w:id="10"/>
      <w:r>
        <w:rPr>
          <w:rFonts w:ascii="Times New Roman" w:hAnsi="Times New Roman" w:cs="Times New Roman"/>
          <w:color w:val="auto"/>
          <w:sz w:val="24"/>
          <w:szCs w:val="24"/>
        </w:rPr>
        <w:t xml:space="preserve"> </w:t>
      </w:r>
    </w:p>
    <w:p>
      <w:pPr>
        <w:pStyle w:val="3"/>
        <w:spacing w:line="360" w:lineRule="auto"/>
        <w:jc w:val="left"/>
        <w:rPr>
          <w:rFonts w:ascii="Times New Roman" w:hAnsi="Times New Roman" w:cs="Times New Roman"/>
          <w:color w:val="auto"/>
          <w:sz w:val="24"/>
          <w:szCs w:val="24"/>
        </w:rPr>
      </w:pPr>
      <w:bookmarkStart w:id="11" w:name="_Toc7560768"/>
      <w:r>
        <w:rPr>
          <w:rFonts w:ascii="Times New Roman" w:hAnsi="Times New Roman" w:cs="Times New Roman"/>
          <w:color w:val="auto"/>
          <w:sz w:val="24"/>
          <w:szCs w:val="24"/>
        </w:rPr>
        <w:t>5.1Time Line</w:t>
      </w:r>
      <w:bookmarkEnd w:id="11"/>
    </w:p>
    <w:p>
      <w:pPr>
        <w:spacing w:line="360" w:lineRule="auto"/>
        <w:jc w:val="left"/>
        <w:rPr>
          <w:rFonts w:ascii="Times New Roman" w:hAnsi="Times New Roman" w:cs="Times New Roman"/>
          <w:color w:val="auto"/>
          <w:sz w:val="24"/>
        </w:rPr>
      </w:pPr>
      <w:r>
        <w:rPr>
          <w:rFonts w:ascii="Times New Roman" w:hAnsi="Times New Roman" w:cs="Times New Roman"/>
          <w:color w:val="auto"/>
          <w:sz w:val="24"/>
        </w:rPr>
        <w:t>The consultant project would be started from 1</w:t>
      </w:r>
      <w:r>
        <w:rPr>
          <w:rFonts w:ascii="Times New Roman" w:hAnsi="Times New Roman" w:cs="Times New Roman"/>
          <w:color w:val="auto"/>
          <w:sz w:val="24"/>
          <w:vertAlign w:val="superscript"/>
        </w:rPr>
        <w:t>st</w:t>
      </w:r>
      <w:r>
        <w:rPr>
          <w:rFonts w:ascii="Times New Roman" w:hAnsi="Times New Roman" w:cs="Times New Roman"/>
          <w:color w:val="auto"/>
          <w:sz w:val="24"/>
        </w:rPr>
        <w:t xml:space="preserve"> August 2019 to 1</w:t>
      </w:r>
      <w:r>
        <w:rPr>
          <w:rFonts w:ascii="Times New Roman" w:hAnsi="Times New Roman" w:cs="Times New Roman"/>
          <w:color w:val="auto"/>
          <w:sz w:val="24"/>
          <w:vertAlign w:val="superscript"/>
        </w:rPr>
        <w:t>st</w:t>
      </w:r>
      <w:r>
        <w:rPr>
          <w:rFonts w:ascii="Times New Roman" w:hAnsi="Times New Roman" w:cs="Times New Roman"/>
          <w:color w:val="auto"/>
          <w:sz w:val="24"/>
        </w:rPr>
        <w:t xml:space="preserve"> October 2019. The duration would be last for two months. In order to make a better plan of this project, it is important to figure out what is consultancy and what factors need to be collected in the consultancy plan. There are seven key components of the consultancy. The first step is the consultants need to provide some useful suggestions and recommendations for the company managers and some managers would ask the consultants to help the company to implement some of the advices. The second step is this kind of recommendations and suggestions need to be based on the consultants’ skills and expertise. The third step, the consultants need to have conversations with the managers and staff, even the whole departments or the whole organizations so that the consultants can ensure that their suggestions and recommendations can apply to the actual situation and be useful. The fourth step, the consultancy need to be provided in a limited duration and temporary basis with a clear timeline as well as duration plan. The next step is that the consultants need to be independent which means that they can not be affected by the internal staff and policies, even the suggestions and recommendations of the client organizations so that the consultancy would be reliable and impersonal (Paul, D.G., 2005). The next one is that the salary of the consultancy can not be paid from the staff budget. The last key component of consultancy is that while making the consultancy plan for the client, the consultants need to remember the aim of consultancy that consultants are required to provide the consultancy plans which can add the actual benefits for the client and help them to realize changing by improving decision making, reducing business risks and faster change implementation (Newton, R, 2010).</w:t>
      </w:r>
    </w:p>
    <w:p>
      <w:pPr>
        <w:pStyle w:val="3"/>
        <w:spacing w:line="360" w:lineRule="auto"/>
        <w:jc w:val="left"/>
        <w:rPr>
          <w:rFonts w:ascii="Times New Roman" w:hAnsi="Times New Roman" w:cs="Times New Roman"/>
          <w:color w:val="auto"/>
          <w:sz w:val="24"/>
          <w:szCs w:val="24"/>
        </w:rPr>
      </w:pPr>
      <w:bookmarkStart w:id="12" w:name="_Toc7560769"/>
      <w:r>
        <w:rPr>
          <w:rFonts w:ascii="Times New Roman" w:hAnsi="Times New Roman" w:cs="Times New Roman"/>
          <w:color w:val="auto"/>
          <w:sz w:val="24"/>
          <w:szCs w:val="24"/>
        </w:rPr>
        <w:t>5.2Consultancy Plan</w:t>
      </w:r>
      <w:bookmarkEnd w:id="12"/>
    </w:p>
    <w:p>
      <w:pPr>
        <w:spacing w:line="360" w:lineRule="auto"/>
        <w:jc w:val="left"/>
        <w:rPr>
          <w:rFonts w:ascii="Times New Roman" w:hAnsi="Times New Roman" w:cs="Times New Roman"/>
          <w:color w:val="auto"/>
          <w:sz w:val="24"/>
        </w:rPr>
      </w:pPr>
      <w:r>
        <w:rPr>
          <w:rFonts w:ascii="Times New Roman" w:hAnsi="Times New Roman" w:cs="Times New Roman"/>
          <w:color w:val="auto"/>
          <w:sz w:val="24"/>
        </w:rPr>
        <w:t>Consultants need to outline the plan of the projects and the order as well as the duration of the consultant planned research including situation analysis in the form of SWOT and PESTEL, including a time efficient plan-time scale to undertake implementation of the project.</w:t>
      </w:r>
    </w:p>
    <w:p>
      <w:pPr>
        <w:pStyle w:val="14"/>
        <w:spacing w:line="360" w:lineRule="auto"/>
        <w:jc w:val="left"/>
        <w:rPr>
          <w:rFonts w:ascii="Times New Roman" w:hAnsi="Times New Roman" w:cs="Times New Roman"/>
          <w:color w:val="auto"/>
          <w:sz w:val="24"/>
          <w:szCs w:val="24"/>
        </w:rPr>
      </w:pPr>
      <w:bookmarkStart w:id="13" w:name="_Toc7560770"/>
      <w:r>
        <w:rPr>
          <w:rFonts w:ascii="Times New Roman" w:hAnsi="Times New Roman" w:cs="Times New Roman"/>
          <w:color w:val="auto"/>
          <w:sz w:val="24"/>
          <w:szCs w:val="24"/>
        </w:rPr>
        <w:t>5.21Brief look at SWOT analysis</w:t>
      </w:r>
      <w:bookmarkEnd w:id="13"/>
    </w:p>
    <w:p>
      <w:pPr>
        <w:spacing w:line="360" w:lineRule="auto"/>
        <w:jc w:val="left"/>
        <w:rPr>
          <w:rFonts w:ascii="Times New Roman" w:hAnsi="Times New Roman" w:cs="Times New Roman"/>
          <w:color w:val="auto"/>
          <w:sz w:val="24"/>
        </w:rPr>
      </w:pPr>
      <w:r>
        <w:rPr>
          <w:rFonts w:ascii="Times New Roman" w:hAnsi="Times New Roman" w:cs="Times New Roman"/>
          <w:color w:val="auto"/>
          <w:sz w:val="24"/>
        </w:rPr>
        <w:t>The full SWOT analysis can be seen in the Appendix 1.</w:t>
      </w:r>
    </w:p>
    <w:p>
      <w:pPr>
        <w:spacing w:line="360" w:lineRule="auto"/>
        <w:jc w:val="left"/>
        <w:rPr>
          <w:rFonts w:ascii="Times New Roman" w:hAnsi="Times New Roman" w:cs="Times New Roman"/>
          <w:color w:val="auto"/>
          <w:sz w:val="24"/>
        </w:rPr>
      </w:pPr>
      <w:r>
        <w:rPr>
          <w:rFonts w:ascii="Times New Roman" w:hAnsi="Times New Roman" w:cs="Times New Roman"/>
          <w:color w:val="auto"/>
          <w:sz w:val="24"/>
        </w:rPr>
        <w:t>SWOT is a very useful analysis technique for the consultants to understand the project’s weaknesses and strengths. In addition, SWOT analysis can help the consultants to know more about what kinds of opportunities and threat we might face during working. By understanding the strengths and opportunities consultants can maximize the expertise knowledge and aspect to show professional skills. By having a clearer sight of the disadvantages and threats, consultants can be careful while working with these items and can prepare a better solution plan before the whole project start which can save time and energy (Ferrell et al, 2012). The SWOT analysis can be divided into four aspects including Strengths, Weaknesses, Opportunities and Threats. The State Farm has very high overall satisfaction among the customers compared with other competitors in automobile insurance business and this is one of the important reasons why the State Farm can achieve high overall ranking as one of the biggest auto insurers. Compared with Nationwide Insurance Company, the State Farm has generally low premium rates (Cherise Threewitt, 2019)</w:t>
      </w:r>
      <w:r>
        <w:rPr>
          <w:rFonts w:hint="eastAsia" w:ascii="Times New Roman" w:hAnsi="Times New Roman" w:cs="Times New Roman"/>
          <w:color w:val="auto"/>
          <w:sz w:val="24"/>
        </w:rPr>
        <w:t>.</w:t>
      </w:r>
      <w:r>
        <w:rPr>
          <w:rFonts w:ascii="Times New Roman" w:hAnsi="Times New Roman" w:cs="Times New Roman"/>
          <w:color w:val="auto"/>
          <w:sz w:val="24"/>
        </w:rPr>
        <w:t xml:space="preserve"> However, there are also some weaknesses. The State farm would communicate less during the claims process and impose higher premium rates for teenagers and customers who have poor credit. There are also some opportunities and threats according to its strengths and weaknesses. High quality of services and low premium rates can attract more potential customers, and if the State Farm can further reduce the premium rates, it can successfully achieve more attention from the market (Royne et al, 1998). In addition, as the suggestions and recommendations listed above, if the State Farm can communicate with the government and police station, State Farm can greatly reduce the premium rate and achieve brand value as well as enhance brand equity. However, there are also some threats while adopting approaches to reduce automobile premium rates such as adding labor costs to apply the bonus and penalty system, imposing more pressure on the investment team as well as sales department, sales decline in short period and more electronic technique skills to change the contract system from paperwork to electronic one.</w:t>
      </w:r>
    </w:p>
    <w:p>
      <w:pPr>
        <w:pStyle w:val="14"/>
        <w:spacing w:line="360" w:lineRule="auto"/>
        <w:jc w:val="left"/>
        <w:rPr>
          <w:rFonts w:ascii="Times New Roman" w:hAnsi="Times New Roman" w:cs="Times New Roman"/>
          <w:color w:val="auto"/>
          <w:sz w:val="24"/>
          <w:szCs w:val="24"/>
        </w:rPr>
      </w:pPr>
      <w:bookmarkStart w:id="14" w:name="_Toc7560771"/>
      <w:r>
        <w:rPr>
          <w:rFonts w:ascii="Times New Roman" w:hAnsi="Times New Roman" w:cs="Times New Roman"/>
          <w:color w:val="auto"/>
          <w:sz w:val="24"/>
          <w:szCs w:val="24"/>
        </w:rPr>
        <w:t>5.22Brief look at PEST analysis</w:t>
      </w:r>
      <w:bookmarkEnd w:id="14"/>
    </w:p>
    <w:p>
      <w:pPr>
        <w:spacing w:line="360" w:lineRule="auto"/>
        <w:jc w:val="left"/>
        <w:rPr>
          <w:rFonts w:ascii="Times New Roman" w:hAnsi="Times New Roman" w:cs="Times New Roman"/>
          <w:color w:val="auto"/>
          <w:sz w:val="24"/>
        </w:rPr>
      </w:pPr>
      <w:r>
        <w:rPr>
          <w:rFonts w:ascii="Times New Roman" w:hAnsi="Times New Roman" w:cs="Times New Roman"/>
          <w:color w:val="auto"/>
          <w:sz w:val="24"/>
        </w:rPr>
        <w:t>The PEST analysis can be seen in the Appendix 2.</w:t>
      </w:r>
    </w:p>
    <w:p>
      <w:pPr>
        <w:spacing w:line="360" w:lineRule="auto"/>
        <w:jc w:val="left"/>
        <w:rPr>
          <w:rFonts w:ascii="Times New Roman" w:hAnsi="Times New Roman" w:cs="Times New Roman"/>
          <w:color w:val="auto"/>
          <w:sz w:val="24"/>
        </w:rPr>
      </w:pPr>
      <w:r>
        <w:rPr>
          <w:rFonts w:ascii="Times New Roman" w:hAnsi="Times New Roman" w:cs="Times New Roman"/>
          <w:color w:val="auto"/>
          <w:sz w:val="24"/>
        </w:rPr>
        <w:t>PEST analysis is a kind of analysis which can allow the consultants and companies to focus on the external environment of the project by Political factors, Economical factors, Social and Technological factors that would have important influence on an organization. The automobile insurance rates can be affected by many external factors. The State Farm can be affected by some political factors such as traffic laws. Economical factors which includes the situation that people nowadays have better economic conditions so that more and more people would buy household cars. The greater number of cars can be related with higher rate of collisions which would increase insurance rates. Social factors such as changing the traffic notices can cause more collisions if the drivers can not pay attention on the changes. Finally, technology factors can also affect insurance rate. For example, if the State Farm can adjust the contract system into electronic one, the sales and brokers can save time and provide better as well as higher efficiency for the customers which can bring higher profits as reward.</w:t>
      </w:r>
    </w:p>
    <w:p>
      <w:pPr>
        <w:pStyle w:val="2"/>
        <w:spacing w:line="360" w:lineRule="auto"/>
        <w:jc w:val="left"/>
        <w:rPr>
          <w:rFonts w:ascii="Times New Roman" w:hAnsi="Times New Roman" w:cs="Times New Roman"/>
          <w:color w:val="auto"/>
          <w:sz w:val="24"/>
          <w:szCs w:val="24"/>
        </w:rPr>
      </w:pPr>
      <w:bookmarkStart w:id="15" w:name="_Toc7560772"/>
      <w:r>
        <w:rPr>
          <w:rFonts w:ascii="Times New Roman" w:hAnsi="Times New Roman" w:cs="Times New Roman"/>
          <w:color w:val="auto"/>
          <w:sz w:val="24"/>
          <w:szCs w:val="24"/>
        </w:rPr>
        <w:t>6.Conclusion</w:t>
      </w:r>
      <w:bookmarkEnd w:id="15"/>
    </w:p>
    <w:p>
      <w:pPr>
        <w:spacing w:line="360" w:lineRule="auto"/>
        <w:jc w:val="left"/>
        <w:rPr>
          <w:rFonts w:ascii="Times New Roman" w:hAnsi="Times New Roman" w:cs="Times New Roman"/>
          <w:color w:val="auto"/>
          <w:sz w:val="24"/>
        </w:rPr>
      </w:pPr>
      <w:r>
        <w:rPr>
          <w:rFonts w:ascii="Times New Roman" w:hAnsi="Times New Roman" w:cs="Times New Roman"/>
          <w:color w:val="auto"/>
          <w:sz w:val="24"/>
        </w:rPr>
        <w:t>In conclusion, through accomplishing the consultant plan to reduce the automobile insurance costs for the American insurance company the State Farm, I can find that there are several approaches to realize the project by both quality market strategy and communication strategy.</w:t>
      </w:r>
    </w:p>
    <w:p>
      <w:pPr>
        <w:spacing w:line="360" w:lineRule="auto"/>
        <w:jc w:val="left"/>
        <w:rPr>
          <w:rFonts w:ascii="Times New Roman" w:hAnsi="Times New Roman" w:cs="Times New Roman"/>
          <w:color w:val="auto"/>
          <w:sz w:val="24"/>
        </w:rPr>
      </w:pPr>
    </w:p>
    <w:p>
      <w:pPr>
        <w:spacing w:line="360" w:lineRule="auto"/>
        <w:jc w:val="left"/>
        <w:rPr>
          <w:rFonts w:ascii="Times New Roman" w:hAnsi="Times New Roman" w:cs="Times New Roman"/>
          <w:color w:val="auto"/>
          <w:sz w:val="24"/>
        </w:rPr>
      </w:pPr>
      <w:r>
        <w:rPr>
          <w:rFonts w:ascii="Times New Roman" w:hAnsi="Times New Roman" w:cs="Times New Roman"/>
          <w:color w:val="auto"/>
          <w:sz w:val="24"/>
        </w:rPr>
        <w:t>If the State Farm can successfully reduce the automobile insurance rates, the State Farm can be much more competitive and can attract more potential clients.</w:t>
      </w:r>
    </w:p>
    <w:p>
      <w:pPr>
        <w:spacing w:line="360" w:lineRule="auto"/>
        <w:jc w:val="left"/>
        <w:rPr>
          <w:rFonts w:ascii="Times New Roman" w:hAnsi="Times New Roman" w:cs="Times New Roman"/>
          <w:color w:val="auto"/>
          <w:sz w:val="24"/>
        </w:rPr>
      </w:pPr>
    </w:p>
    <w:p>
      <w:pPr>
        <w:spacing w:line="360" w:lineRule="auto"/>
        <w:jc w:val="left"/>
        <w:rPr>
          <w:rFonts w:ascii="Times New Roman" w:hAnsi="Times New Roman" w:cs="Times New Roman"/>
          <w:color w:val="auto"/>
          <w:sz w:val="24"/>
        </w:rPr>
      </w:pPr>
      <w:r>
        <w:rPr>
          <w:rFonts w:ascii="Times New Roman" w:hAnsi="Times New Roman" w:cs="Times New Roman"/>
          <w:color w:val="auto"/>
          <w:sz w:val="24"/>
        </w:rPr>
        <w:t>I have concluded that from the project and research that by SWOT and PEST analysis, consultants can have a clear understanding of their advantages, weaknesses, opportunities, threats as well as many factors which would affect the project from the external environment.</w:t>
      </w:r>
    </w:p>
    <w:p>
      <w:pPr>
        <w:spacing w:line="360" w:lineRule="auto"/>
        <w:jc w:val="left"/>
        <w:rPr>
          <w:rFonts w:ascii="Times New Roman" w:hAnsi="Times New Roman" w:cs="Times New Roman"/>
          <w:color w:val="auto"/>
          <w:sz w:val="24"/>
        </w:rPr>
      </w:pPr>
    </w:p>
    <w:p>
      <w:pPr>
        <w:spacing w:line="360" w:lineRule="auto"/>
        <w:jc w:val="left"/>
        <w:rPr>
          <w:rFonts w:ascii="Times New Roman" w:hAnsi="Times New Roman" w:cs="Times New Roman"/>
          <w:color w:val="auto"/>
          <w:sz w:val="24"/>
        </w:rPr>
      </w:pPr>
    </w:p>
    <w:p>
      <w:pPr>
        <w:spacing w:line="360" w:lineRule="auto"/>
        <w:jc w:val="left"/>
        <w:rPr>
          <w:rFonts w:ascii="Times New Roman" w:hAnsi="Times New Roman" w:cs="Times New Roman"/>
          <w:color w:val="auto"/>
          <w:sz w:val="24"/>
        </w:rPr>
      </w:pPr>
    </w:p>
    <w:p>
      <w:pPr>
        <w:spacing w:line="360" w:lineRule="auto"/>
        <w:jc w:val="left"/>
        <w:rPr>
          <w:rFonts w:ascii="Times New Roman" w:hAnsi="Times New Roman" w:cs="Times New Roman"/>
          <w:color w:val="auto"/>
          <w:sz w:val="24"/>
        </w:rPr>
      </w:pPr>
    </w:p>
    <w:p>
      <w:pPr>
        <w:pStyle w:val="2"/>
        <w:spacing w:line="360" w:lineRule="auto"/>
        <w:rPr>
          <w:rFonts w:ascii="Times New Roman" w:hAnsi="Times New Roman" w:cs="Times New Roman"/>
          <w:color w:val="auto"/>
          <w:sz w:val="24"/>
          <w:szCs w:val="24"/>
        </w:rPr>
      </w:pPr>
      <w:bookmarkStart w:id="16" w:name="_Toc7560773"/>
      <w:r>
        <w:rPr>
          <w:rFonts w:ascii="Times New Roman" w:hAnsi="Times New Roman" w:cs="Times New Roman"/>
          <w:color w:val="auto"/>
          <w:sz w:val="24"/>
          <w:szCs w:val="24"/>
        </w:rPr>
        <w:t>Appendices</w:t>
      </w:r>
      <w:bookmarkEnd w:id="16"/>
    </w:p>
    <w:p>
      <w:pPr>
        <w:spacing w:line="360" w:lineRule="auto"/>
        <w:jc w:val="left"/>
        <w:rPr>
          <w:rFonts w:ascii="Times New Roman" w:hAnsi="Times New Roman" w:cs="Times New Roman"/>
          <w:color w:val="auto"/>
          <w:sz w:val="24"/>
        </w:rPr>
      </w:pPr>
      <w:r>
        <w:rPr>
          <w:rFonts w:ascii="Times New Roman" w:hAnsi="Times New Roman" w:cs="Times New Roman"/>
          <w:color w:val="auto"/>
          <w:sz w:val="24"/>
        </w:rPr>
        <w:t>Appendices1 SWOT analysis of State Farm automobile premium rates</w:t>
      </w:r>
    </w:p>
    <w:tbl>
      <w:tblPr>
        <w:tblStyle w:val="16"/>
        <w:tblW w:w="829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145"/>
        <w:gridCol w:w="414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145" w:type="dxa"/>
          </w:tcPr>
          <w:p>
            <w:pPr>
              <w:spacing w:line="360" w:lineRule="auto"/>
              <w:jc w:val="left"/>
              <w:rPr>
                <w:rFonts w:ascii="Times New Roman" w:hAnsi="Times New Roman" w:cs="Times New Roman"/>
                <w:color w:val="auto"/>
                <w:sz w:val="24"/>
                <w:u w:val="single"/>
              </w:rPr>
            </w:pPr>
            <w:r>
              <w:rPr>
                <w:rFonts w:ascii="Times New Roman" w:hAnsi="Times New Roman" w:cs="Times New Roman"/>
                <w:color w:val="auto"/>
                <w:sz w:val="24"/>
                <w:u w:val="single"/>
              </w:rPr>
              <w:t>Strengths:</w:t>
            </w:r>
          </w:p>
          <w:p>
            <w:pPr>
              <w:pStyle w:val="25"/>
              <w:numPr>
                <w:ilvl w:val="0"/>
                <w:numId w:val="1"/>
              </w:numPr>
              <w:spacing w:line="360" w:lineRule="auto"/>
              <w:ind w:firstLineChars="0"/>
              <w:jc w:val="left"/>
              <w:rPr>
                <w:rFonts w:ascii="Times New Roman" w:hAnsi="Times New Roman" w:cs="Times New Roman"/>
                <w:color w:val="auto"/>
                <w:sz w:val="24"/>
              </w:rPr>
            </w:pPr>
            <w:r>
              <w:rPr>
                <w:rFonts w:ascii="Times New Roman" w:hAnsi="Times New Roman" w:cs="Times New Roman"/>
                <w:color w:val="auto"/>
                <w:sz w:val="24"/>
              </w:rPr>
              <w:t>Very high overall satisfaction</w:t>
            </w:r>
          </w:p>
          <w:p>
            <w:pPr>
              <w:pStyle w:val="25"/>
              <w:numPr>
                <w:ilvl w:val="0"/>
                <w:numId w:val="1"/>
              </w:numPr>
              <w:spacing w:line="360" w:lineRule="auto"/>
              <w:ind w:firstLineChars="0"/>
              <w:jc w:val="left"/>
              <w:rPr>
                <w:rFonts w:ascii="Times New Roman" w:hAnsi="Times New Roman" w:cs="Times New Roman"/>
                <w:color w:val="auto"/>
                <w:sz w:val="24"/>
              </w:rPr>
            </w:pPr>
            <w:r>
              <w:rPr>
                <w:rFonts w:ascii="Times New Roman" w:hAnsi="Times New Roman" w:cs="Times New Roman"/>
                <w:color w:val="auto"/>
                <w:sz w:val="24"/>
              </w:rPr>
              <w:t>High overall ranking among biggest auto insurers</w:t>
            </w:r>
          </w:p>
          <w:p>
            <w:pPr>
              <w:pStyle w:val="25"/>
              <w:numPr>
                <w:ilvl w:val="0"/>
                <w:numId w:val="1"/>
              </w:numPr>
              <w:spacing w:line="360" w:lineRule="auto"/>
              <w:ind w:firstLineChars="0"/>
              <w:jc w:val="left"/>
              <w:rPr>
                <w:rFonts w:ascii="Times New Roman" w:hAnsi="Times New Roman" w:cs="Times New Roman"/>
                <w:color w:val="auto"/>
                <w:sz w:val="24"/>
              </w:rPr>
            </w:pPr>
            <w:r>
              <w:rPr>
                <w:rFonts w:ascii="Times New Roman" w:hAnsi="Times New Roman" w:cs="Times New Roman"/>
                <w:color w:val="auto"/>
                <w:sz w:val="24"/>
              </w:rPr>
              <w:t>Generally low rates</w:t>
            </w:r>
          </w:p>
        </w:tc>
        <w:tc>
          <w:tcPr>
            <w:tcW w:w="4145" w:type="dxa"/>
          </w:tcPr>
          <w:p>
            <w:pPr>
              <w:spacing w:line="360" w:lineRule="auto"/>
              <w:jc w:val="left"/>
              <w:rPr>
                <w:rFonts w:ascii="Times New Roman" w:hAnsi="Times New Roman" w:cs="Times New Roman"/>
                <w:color w:val="auto"/>
                <w:sz w:val="24"/>
                <w:u w:val="single"/>
              </w:rPr>
            </w:pPr>
            <w:r>
              <w:rPr>
                <w:rFonts w:ascii="Times New Roman" w:hAnsi="Times New Roman" w:cs="Times New Roman"/>
                <w:color w:val="auto"/>
                <w:sz w:val="24"/>
                <w:u w:val="single"/>
              </w:rPr>
              <w:t>Weaknesses:</w:t>
            </w:r>
          </w:p>
          <w:p>
            <w:pPr>
              <w:pStyle w:val="25"/>
              <w:numPr>
                <w:ilvl w:val="0"/>
                <w:numId w:val="2"/>
              </w:numPr>
              <w:spacing w:line="360" w:lineRule="auto"/>
              <w:ind w:firstLineChars="0"/>
              <w:jc w:val="left"/>
              <w:rPr>
                <w:rFonts w:ascii="Times New Roman" w:hAnsi="Times New Roman" w:cs="Times New Roman"/>
                <w:color w:val="auto"/>
                <w:sz w:val="24"/>
              </w:rPr>
            </w:pPr>
            <w:r>
              <w:rPr>
                <w:rFonts w:ascii="Times New Roman" w:hAnsi="Times New Roman" w:cs="Times New Roman"/>
                <w:color w:val="auto"/>
                <w:sz w:val="24"/>
              </w:rPr>
              <w:t>Poor communication during claims process</w:t>
            </w:r>
          </w:p>
          <w:p>
            <w:pPr>
              <w:pStyle w:val="25"/>
              <w:numPr>
                <w:ilvl w:val="0"/>
                <w:numId w:val="2"/>
              </w:numPr>
              <w:spacing w:line="360" w:lineRule="auto"/>
              <w:ind w:firstLineChars="0"/>
              <w:jc w:val="left"/>
              <w:rPr>
                <w:rFonts w:ascii="Times New Roman" w:hAnsi="Times New Roman" w:cs="Times New Roman"/>
                <w:color w:val="auto"/>
                <w:sz w:val="24"/>
              </w:rPr>
            </w:pPr>
            <w:r>
              <w:rPr>
                <w:rFonts w:ascii="Times New Roman" w:hAnsi="Times New Roman" w:cs="Times New Roman"/>
                <w:color w:val="auto"/>
                <w:sz w:val="24"/>
              </w:rPr>
              <w:t>Higher rates for teenagers</w:t>
            </w:r>
          </w:p>
          <w:p>
            <w:pPr>
              <w:pStyle w:val="25"/>
              <w:numPr>
                <w:ilvl w:val="0"/>
                <w:numId w:val="2"/>
              </w:numPr>
              <w:spacing w:line="360" w:lineRule="auto"/>
              <w:ind w:firstLineChars="0"/>
              <w:jc w:val="left"/>
              <w:rPr>
                <w:rFonts w:ascii="Times New Roman" w:hAnsi="Times New Roman" w:cs="Times New Roman"/>
                <w:color w:val="auto"/>
                <w:sz w:val="24"/>
              </w:rPr>
            </w:pPr>
            <w:r>
              <w:rPr>
                <w:rFonts w:ascii="Times New Roman" w:hAnsi="Times New Roman" w:cs="Times New Roman"/>
                <w:color w:val="auto"/>
                <w:sz w:val="24"/>
              </w:rPr>
              <w:t>Higher rates for customers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145" w:type="dxa"/>
          </w:tcPr>
          <w:p>
            <w:pPr>
              <w:spacing w:line="360" w:lineRule="auto"/>
              <w:jc w:val="left"/>
              <w:rPr>
                <w:rFonts w:ascii="Times New Roman" w:hAnsi="Times New Roman" w:cs="Times New Roman"/>
                <w:color w:val="auto"/>
                <w:sz w:val="24"/>
                <w:u w:val="single"/>
              </w:rPr>
            </w:pPr>
            <w:r>
              <w:rPr>
                <w:rFonts w:ascii="Times New Roman" w:hAnsi="Times New Roman" w:cs="Times New Roman"/>
                <w:color w:val="auto"/>
                <w:sz w:val="24"/>
                <w:u w:val="single"/>
              </w:rPr>
              <w:t>Opportunities:</w:t>
            </w:r>
          </w:p>
          <w:p>
            <w:pPr>
              <w:pStyle w:val="25"/>
              <w:numPr>
                <w:ilvl w:val="0"/>
                <w:numId w:val="3"/>
              </w:numPr>
              <w:spacing w:line="360" w:lineRule="auto"/>
              <w:ind w:firstLineChars="0"/>
              <w:jc w:val="left"/>
              <w:rPr>
                <w:rFonts w:ascii="Times New Roman" w:hAnsi="Times New Roman" w:cs="Times New Roman"/>
                <w:color w:val="auto"/>
                <w:sz w:val="24"/>
              </w:rPr>
            </w:pPr>
            <w:r>
              <w:rPr>
                <w:rFonts w:ascii="Times New Roman" w:hAnsi="Times New Roman" w:cs="Times New Roman"/>
                <w:color w:val="auto"/>
                <w:sz w:val="24"/>
              </w:rPr>
              <w:t>High quality of services and low premium rates can attract more potential customers</w:t>
            </w:r>
          </w:p>
          <w:p>
            <w:pPr>
              <w:pStyle w:val="25"/>
              <w:numPr>
                <w:ilvl w:val="0"/>
                <w:numId w:val="3"/>
              </w:numPr>
              <w:spacing w:line="360" w:lineRule="auto"/>
              <w:ind w:firstLineChars="0"/>
              <w:jc w:val="left"/>
              <w:rPr>
                <w:rFonts w:ascii="Times New Roman" w:hAnsi="Times New Roman" w:cs="Times New Roman"/>
                <w:color w:val="auto"/>
                <w:sz w:val="24"/>
              </w:rPr>
            </w:pPr>
            <w:r>
              <w:rPr>
                <w:rFonts w:ascii="Times New Roman" w:hAnsi="Times New Roman" w:cs="Times New Roman"/>
                <w:color w:val="auto"/>
                <w:sz w:val="24"/>
              </w:rPr>
              <w:t xml:space="preserve">Reducing the premium rates can successfully achieve more attention from the market. </w:t>
            </w:r>
          </w:p>
          <w:p>
            <w:pPr>
              <w:pStyle w:val="25"/>
              <w:numPr>
                <w:ilvl w:val="0"/>
                <w:numId w:val="3"/>
              </w:numPr>
              <w:spacing w:line="360" w:lineRule="auto"/>
              <w:ind w:firstLineChars="0"/>
              <w:jc w:val="left"/>
              <w:rPr>
                <w:rFonts w:ascii="Times New Roman" w:hAnsi="Times New Roman" w:cs="Times New Roman"/>
                <w:color w:val="auto"/>
                <w:sz w:val="24"/>
              </w:rPr>
            </w:pPr>
            <w:r>
              <w:rPr>
                <w:rFonts w:ascii="Times New Roman" w:hAnsi="Times New Roman" w:cs="Times New Roman"/>
                <w:color w:val="auto"/>
                <w:sz w:val="24"/>
              </w:rPr>
              <w:t>Communicating with the government and police station can greatly reduce the premium rate and achieve brand value as well as enhance brand equity</w:t>
            </w:r>
          </w:p>
        </w:tc>
        <w:tc>
          <w:tcPr>
            <w:tcW w:w="4145" w:type="dxa"/>
          </w:tcPr>
          <w:p>
            <w:pPr>
              <w:spacing w:line="360" w:lineRule="auto"/>
              <w:jc w:val="left"/>
              <w:rPr>
                <w:rFonts w:ascii="Times New Roman" w:hAnsi="Times New Roman" w:cs="Times New Roman"/>
                <w:color w:val="auto"/>
                <w:sz w:val="24"/>
                <w:u w:val="single"/>
              </w:rPr>
            </w:pPr>
            <w:r>
              <w:rPr>
                <w:rFonts w:ascii="Times New Roman" w:hAnsi="Times New Roman" w:cs="Times New Roman"/>
                <w:color w:val="auto"/>
                <w:sz w:val="24"/>
                <w:u w:val="single"/>
              </w:rPr>
              <w:t>Threats:</w:t>
            </w:r>
          </w:p>
          <w:p>
            <w:pPr>
              <w:pStyle w:val="25"/>
              <w:numPr>
                <w:ilvl w:val="0"/>
                <w:numId w:val="4"/>
              </w:numPr>
              <w:spacing w:line="360" w:lineRule="auto"/>
              <w:ind w:firstLineChars="0"/>
              <w:jc w:val="left"/>
              <w:rPr>
                <w:rFonts w:ascii="Times New Roman" w:hAnsi="Times New Roman" w:cs="Times New Roman"/>
                <w:color w:val="auto"/>
                <w:sz w:val="24"/>
              </w:rPr>
            </w:pPr>
            <w:r>
              <w:rPr>
                <w:rFonts w:ascii="Times New Roman" w:hAnsi="Times New Roman" w:cs="Times New Roman"/>
                <w:color w:val="auto"/>
                <w:sz w:val="24"/>
              </w:rPr>
              <w:t>Adding labor costs to apply the bonus and penalty system</w:t>
            </w:r>
          </w:p>
          <w:p>
            <w:pPr>
              <w:pStyle w:val="25"/>
              <w:numPr>
                <w:ilvl w:val="0"/>
                <w:numId w:val="4"/>
              </w:numPr>
              <w:spacing w:line="360" w:lineRule="auto"/>
              <w:ind w:firstLineChars="0"/>
              <w:jc w:val="left"/>
              <w:rPr>
                <w:rFonts w:ascii="Times New Roman" w:hAnsi="Times New Roman" w:cs="Times New Roman"/>
                <w:color w:val="auto"/>
                <w:sz w:val="24"/>
              </w:rPr>
            </w:pPr>
            <w:r>
              <w:rPr>
                <w:rFonts w:ascii="Times New Roman" w:hAnsi="Times New Roman" w:cs="Times New Roman"/>
                <w:color w:val="auto"/>
                <w:sz w:val="24"/>
              </w:rPr>
              <w:t>Imposing more pressure on the investment team as well as sales department</w:t>
            </w:r>
          </w:p>
          <w:p>
            <w:pPr>
              <w:pStyle w:val="25"/>
              <w:numPr>
                <w:ilvl w:val="0"/>
                <w:numId w:val="4"/>
              </w:numPr>
              <w:spacing w:line="360" w:lineRule="auto"/>
              <w:ind w:firstLineChars="0"/>
              <w:jc w:val="left"/>
              <w:rPr>
                <w:rFonts w:ascii="Times New Roman" w:hAnsi="Times New Roman" w:cs="Times New Roman"/>
                <w:color w:val="auto"/>
                <w:sz w:val="24"/>
              </w:rPr>
            </w:pPr>
            <w:r>
              <w:rPr>
                <w:rFonts w:ascii="Times New Roman" w:hAnsi="Times New Roman" w:cs="Times New Roman"/>
                <w:color w:val="auto"/>
                <w:sz w:val="24"/>
              </w:rPr>
              <w:t>Sales decline in short period</w:t>
            </w:r>
          </w:p>
          <w:p>
            <w:pPr>
              <w:pStyle w:val="25"/>
              <w:numPr>
                <w:ilvl w:val="0"/>
                <w:numId w:val="4"/>
              </w:numPr>
              <w:spacing w:line="360" w:lineRule="auto"/>
              <w:ind w:firstLineChars="0"/>
              <w:jc w:val="left"/>
              <w:rPr>
                <w:rFonts w:ascii="Times New Roman" w:hAnsi="Times New Roman" w:cs="Times New Roman"/>
                <w:color w:val="auto"/>
                <w:sz w:val="24"/>
              </w:rPr>
            </w:pPr>
            <w:r>
              <w:rPr>
                <w:rFonts w:ascii="Times New Roman" w:hAnsi="Times New Roman" w:cs="Times New Roman"/>
                <w:color w:val="auto"/>
                <w:sz w:val="24"/>
              </w:rPr>
              <w:t>More electronic technique skills to change the contract system from paperwork to electronic one</w:t>
            </w:r>
          </w:p>
        </w:tc>
      </w:tr>
    </w:tbl>
    <w:p>
      <w:pPr>
        <w:spacing w:line="360" w:lineRule="auto"/>
        <w:jc w:val="left"/>
        <w:rPr>
          <w:rFonts w:ascii="Times New Roman" w:hAnsi="Times New Roman" w:cs="Times New Roman"/>
          <w:color w:val="auto"/>
          <w:sz w:val="24"/>
        </w:rPr>
      </w:pPr>
    </w:p>
    <w:p>
      <w:pPr>
        <w:spacing w:line="360" w:lineRule="auto"/>
        <w:jc w:val="left"/>
        <w:rPr>
          <w:rFonts w:ascii="Times New Roman" w:hAnsi="Times New Roman" w:cs="Times New Roman"/>
          <w:color w:val="auto"/>
          <w:sz w:val="24"/>
        </w:rPr>
      </w:pPr>
      <w:r>
        <w:rPr>
          <w:rFonts w:ascii="Times New Roman" w:hAnsi="Times New Roman" w:cs="Times New Roman"/>
          <w:color w:val="auto"/>
          <w:sz w:val="24"/>
        </w:rPr>
        <w:t>Appendices 2 PEST analysis of State Farm automobile premium rates</w:t>
      </w:r>
    </w:p>
    <w:p>
      <w:pPr>
        <w:spacing w:line="360" w:lineRule="auto"/>
        <w:jc w:val="left"/>
        <w:rPr>
          <w:rFonts w:ascii="Times New Roman" w:hAnsi="Times New Roman" w:cs="Times New Roman"/>
          <w:color w:val="auto"/>
          <w:sz w:val="24"/>
          <w:u w:val="single"/>
        </w:rPr>
      </w:pPr>
    </w:p>
    <w:p>
      <w:pPr>
        <w:spacing w:line="360" w:lineRule="auto"/>
        <w:jc w:val="left"/>
        <w:rPr>
          <w:rFonts w:ascii="Times New Roman" w:hAnsi="Times New Roman" w:cs="Times New Roman"/>
          <w:b/>
          <w:bCs/>
          <w:color w:val="auto"/>
          <w:sz w:val="24"/>
          <w:u w:val="single"/>
        </w:rPr>
      </w:pPr>
      <w:r>
        <w:rPr>
          <w:rFonts w:ascii="Times New Roman" w:hAnsi="Times New Roman" w:cs="Times New Roman"/>
          <w:b/>
          <w:bCs/>
          <w:color w:val="auto"/>
          <w:sz w:val="24"/>
          <w:u w:val="single"/>
        </w:rPr>
        <w:t>POLITICAL</w:t>
      </w:r>
    </w:p>
    <w:p>
      <w:pPr>
        <w:pStyle w:val="25"/>
        <w:widowControl/>
        <w:numPr>
          <w:ilvl w:val="0"/>
          <w:numId w:val="5"/>
        </w:numPr>
        <w:spacing w:line="360" w:lineRule="auto"/>
        <w:ind w:firstLineChars="0"/>
        <w:contextualSpacing/>
        <w:jc w:val="left"/>
        <w:rPr>
          <w:rFonts w:ascii="Times New Roman" w:hAnsi="Times New Roman" w:cs="Times New Roman"/>
          <w:bCs/>
          <w:color w:val="auto"/>
          <w:sz w:val="24"/>
        </w:rPr>
      </w:pPr>
      <w:r>
        <w:rPr>
          <w:rFonts w:ascii="Times New Roman" w:hAnsi="Times New Roman" w:cs="Times New Roman"/>
          <w:bCs/>
          <w:color w:val="auto"/>
          <w:sz w:val="24"/>
        </w:rPr>
        <w:t>Traffic Laws</w:t>
      </w:r>
    </w:p>
    <w:p>
      <w:pPr>
        <w:pStyle w:val="25"/>
        <w:widowControl/>
        <w:numPr>
          <w:ilvl w:val="0"/>
          <w:numId w:val="5"/>
        </w:numPr>
        <w:spacing w:line="360" w:lineRule="auto"/>
        <w:ind w:firstLineChars="0"/>
        <w:contextualSpacing/>
        <w:jc w:val="left"/>
        <w:rPr>
          <w:rFonts w:ascii="Times New Roman" w:hAnsi="Times New Roman" w:cs="Times New Roman"/>
          <w:bCs/>
          <w:color w:val="auto"/>
          <w:sz w:val="24"/>
        </w:rPr>
      </w:pPr>
      <w:r>
        <w:rPr>
          <w:rFonts w:ascii="Times New Roman" w:hAnsi="Times New Roman" w:cs="Times New Roman"/>
          <w:bCs/>
          <w:color w:val="auto"/>
          <w:sz w:val="24"/>
        </w:rPr>
        <w:t xml:space="preserve">Car Trading legislation </w:t>
      </w:r>
    </w:p>
    <w:p>
      <w:pPr>
        <w:pStyle w:val="25"/>
        <w:widowControl/>
        <w:numPr>
          <w:ilvl w:val="0"/>
          <w:numId w:val="5"/>
        </w:numPr>
        <w:spacing w:line="360" w:lineRule="auto"/>
        <w:ind w:firstLineChars="0"/>
        <w:contextualSpacing/>
        <w:jc w:val="left"/>
        <w:rPr>
          <w:rFonts w:ascii="Times New Roman" w:hAnsi="Times New Roman" w:cs="Times New Roman"/>
          <w:bCs/>
          <w:color w:val="auto"/>
          <w:sz w:val="24"/>
        </w:rPr>
      </w:pPr>
      <w:r>
        <w:rPr>
          <w:rFonts w:ascii="Times New Roman" w:hAnsi="Times New Roman" w:cs="Times New Roman"/>
          <w:bCs/>
          <w:color w:val="auto"/>
          <w:sz w:val="24"/>
        </w:rPr>
        <w:t xml:space="preserve">Tax and vat rates </w:t>
      </w:r>
    </w:p>
    <w:p>
      <w:pPr>
        <w:spacing w:line="360" w:lineRule="auto"/>
        <w:jc w:val="left"/>
        <w:rPr>
          <w:rFonts w:ascii="Times New Roman" w:hAnsi="Times New Roman" w:cs="Times New Roman"/>
          <w:bCs/>
          <w:color w:val="auto"/>
          <w:sz w:val="24"/>
        </w:rPr>
      </w:pPr>
    </w:p>
    <w:p>
      <w:pPr>
        <w:spacing w:line="360" w:lineRule="auto"/>
        <w:jc w:val="left"/>
        <w:rPr>
          <w:rFonts w:ascii="Times New Roman" w:hAnsi="Times New Roman" w:cs="Times New Roman"/>
          <w:b/>
          <w:bCs/>
          <w:color w:val="auto"/>
          <w:sz w:val="24"/>
          <w:u w:val="single"/>
        </w:rPr>
      </w:pPr>
      <w:r>
        <w:rPr>
          <w:rFonts w:ascii="Times New Roman" w:hAnsi="Times New Roman" w:cs="Times New Roman"/>
          <w:b/>
          <w:bCs/>
          <w:color w:val="auto"/>
          <w:sz w:val="24"/>
          <w:u w:val="single"/>
        </w:rPr>
        <w:t>ECONOMICAL</w:t>
      </w:r>
    </w:p>
    <w:p>
      <w:pPr>
        <w:pStyle w:val="25"/>
        <w:widowControl/>
        <w:numPr>
          <w:ilvl w:val="0"/>
          <w:numId w:val="5"/>
        </w:numPr>
        <w:spacing w:line="360" w:lineRule="auto"/>
        <w:ind w:firstLineChars="0"/>
        <w:contextualSpacing/>
        <w:jc w:val="left"/>
        <w:rPr>
          <w:rFonts w:ascii="Times New Roman" w:hAnsi="Times New Roman" w:cs="Times New Roman"/>
          <w:b/>
          <w:bCs/>
          <w:color w:val="auto"/>
          <w:sz w:val="24"/>
          <w:u w:val="single"/>
        </w:rPr>
      </w:pPr>
      <w:r>
        <w:rPr>
          <w:rFonts w:ascii="Times New Roman" w:hAnsi="Times New Roman" w:cs="Times New Roman"/>
          <w:bCs/>
          <w:color w:val="auto"/>
          <w:sz w:val="24"/>
        </w:rPr>
        <w:t>Living conditions</w:t>
      </w:r>
    </w:p>
    <w:p>
      <w:pPr>
        <w:pStyle w:val="25"/>
        <w:widowControl/>
        <w:numPr>
          <w:ilvl w:val="0"/>
          <w:numId w:val="5"/>
        </w:numPr>
        <w:spacing w:line="360" w:lineRule="auto"/>
        <w:ind w:firstLineChars="0"/>
        <w:contextualSpacing/>
        <w:jc w:val="left"/>
        <w:rPr>
          <w:rFonts w:ascii="Times New Roman" w:hAnsi="Times New Roman" w:cs="Times New Roman"/>
          <w:b/>
          <w:bCs/>
          <w:color w:val="auto"/>
          <w:sz w:val="24"/>
          <w:u w:val="single"/>
        </w:rPr>
      </w:pPr>
      <w:r>
        <w:rPr>
          <w:rFonts w:ascii="Times New Roman" w:hAnsi="Times New Roman" w:cs="Times New Roman"/>
          <w:bCs/>
          <w:color w:val="auto"/>
          <w:sz w:val="24"/>
        </w:rPr>
        <w:t xml:space="preserve">Economic growth </w:t>
      </w:r>
    </w:p>
    <w:p>
      <w:pPr>
        <w:pStyle w:val="25"/>
        <w:widowControl/>
        <w:numPr>
          <w:ilvl w:val="0"/>
          <w:numId w:val="5"/>
        </w:numPr>
        <w:spacing w:line="360" w:lineRule="auto"/>
        <w:ind w:firstLineChars="0"/>
        <w:contextualSpacing/>
        <w:jc w:val="left"/>
        <w:rPr>
          <w:rFonts w:ascii="Times New Roman" w:hAnsi="Times New Roman" w:cs="Times New Roman"/>
          <w:b/>
          <w:bCs/>
          <w:color w:val="auto"/>
          <w:sz w:val="24"/>
          <w:u w:val="single"/>
        </w:rPr>
      </w:pPr>
      <w:r>
        <w:rPr>
          <w:rFonts w:ascii="Times New Roman" w:hAnsi="Times New Roman" w:cs="Times New Roman"/>
          <w:bCs/>
          <w:color w:val="auto"/>
          <w:sz w:val="24"/>
        </w:rPr>
        <w:t>Lower costs of buying a car</w:t>
      </w:r>
    </w:p>
    <w:p>
      <w:pPr>
        <w:pStyle w:val="25"/>
        <w:spacing w:line="360" w:lineRule="auto"/>
        <w:ind w:firstLine="480"/>
        <w:jc w:val="left"/>
        <w:rPr>
          <w:rFonts w:ascii="Times New Roman" w:hAnsi="Times New Roman" w:cs="Times New Roman"/>
          <w:b/>
          <w:bCs/>
          <w:color w:val="auto"/>
          <w:sz w:val="24"/>
          <w:u w:val="single"/>
        </w:rPr>
      </w:pPr>
    </w:p>
    <w:p>
      <w:pPr>
        <w:spacing w:line="360" w:lineRule="auto"/>
        <w:jc w:val="left"/>
        <w:rPr>
          <w:rFonts w:ascii="Times New Roman" w:hAnsi="Times New Roman" w:cs="Times New Roman"/>
          <w:b/>
          <w:bCs/>
          <w:color w:val="auto"/>
          <w:sz w:val="24"/>
          <w:u w:val="single"/>
        </w:rPr>
      </w:pPr>
      <w:r>
        <w:rPr>
          <w:rFonts w:ascii="Times New Roman" w:hAnsi="Times New Roman" w:cs="Times New Roman"/>
          <w:b/>
          <w:bCs/>
          <w:color w:val="auto"/>
          <w:sz w:val="24"/>
          <w:u w:val="single"/>
        </w:rPr>
        <w:t>SOCIAL</w:t>
      </w:r>
    </w:p>
    <w:p>
      <w:pPr>
        <w:pStyle w:val="25"/>
        <w:widowControl/>
        <w:numPr>
          <w:ilvl w:val="0"/>
          <w:numId w:val="6"/>
        </w:numPr>
        <w:spacing w:line="360" w:lineRule="auto"/>
        <w:ind w:firstLineChars="0"/>
        <w:contextualSpacing/>
        <w:jc w:val="left"/>
        <w:rPr>
          <w:rFonts w:ascii="Times New Roman" w:hAnsi="Times New Roman" w:cs="Times New Roman"/>
          <w:b/>
          <w:bCs/>
          <w:color w:val="auto"/>
          <w:sz w:val="24"/>
          <w:u w:val="single"/>
        </w:rPr>
      </w:pPr>
      <w:r>
        <w:rPr>
          <w:rFonts w:ascii="Times New Roman" w:hAnsi="Times New Roman" w:cs="Times New Roman"/>
          <w:color w:val="auto"/>
          <w:sz w:val="24"/>
        </w:rPr>
        <w:t xml:space="preserve">Social trends </w:t>
      </w:r>
    </w:p>
    <w:p>
      <w:pPr>
        <w:pStyle w:val="25"/>
        <w:widowControl/>
        <w:numPr>
          <w:ilvl w:val="0"/>
          <w:numId w:val="6"/>
        </w:numPr>
        <w:spacing w:line="360" w:lineRule="auto"/>
        <w:ind w:firstLineChars="0"/>
        <w:contextualSpacing/>
        <w:jc w:val="left"/>
        <w:rPr>
          <w:rFonts w:ascii="Times New Roman" w:hAnsi="Times New Roman" w:cs="Times New Roman"/>
          <w:b/>
          <w:bCs/>
          <w:color w:val="auto"/>
          <w:sz w:val="24"/>
          <w:u w:val="single"/>
        </w:rPr>
      </w:pPr>
      <w:r>
        <w:rPr>
          <w:rFonts w:ascii="Times New Roman" w:hAnsi="Times New Roman" w:cs="Times New Roman"/>
          <w:bCs/>
          <w:color w:val="auto"/>
          <w:sz w:val="24"/>
        </w:rPr>
        <w:t xml:space="preserve">Disposable income </w:t>
      </w:r>
    </w:p>
    <w:p>
      <w:pPr>
        <w:pStyle w:val="25"/>
        <w:widowControl/>
        <w:numPr>
          <w:ilvl w:val="0"/>
          <w:numId w:val="6"/>
        </w:numPr>
        <w:spacing w:line="360" w:lineRule="auto"/>
        <w:ind w:firstLineChars="0"/>
        <w:contextualSpacing/>
        <w:jc w:val="left"/>
        <w:rPr>
          <w:rFonts w:ascii="Times New Roman" w:hAnsi="Times New Roman" w:cs="Times New Roman"/>
          <w:b/>
          <w:bCs/>
          <w:color w:val="auto"/>
          <w:sz w:val="24"/>
          <w:u w:val="single"/>
        </w:rPr>
      </w:pPr>
      <w:r>
        <w:rPr>
          <w:rFonts w:ascii="Times New Roman" w:hAnsi="Times New Roman" w:cs="Times New Roman"/>
          <w:bCs/>
          <w:color w:val="auto"/>
          <w:sz w:val="24"/>
        </w:rPr>
        <w:t xml:space="preserve">Shopping trends </w:t>
      </w:r>
    </w:p>
    <w:p>
      <w:pPr>
        <w:pStyle w:val="25"/>
        <w:widowControl/>
        <w:numPr>
          <w:ilvl w:val="0"/>
          <w:numId w:val="6"/>
        </w:numPr>
        <w:spacing w:line="360" w:lineRule="auto"/>
        <w:ind w:firstLineChars="0"/>
        <w:contextualSpacing/>
        <w:jc w:val="left"/>
        <w:rPr>
          <w:rFonts w:ascii="Times New Roman" w:hAnsi="Times New Roman" w:cs="Times New Roman"/>
          <w:b/>
          <w:bCs/>
          <w:color w:val="auto"/>
          <w:sz w:val="24"/>
          <w:u w:val="single"/>
        </w:rPr>
      </w:pPr>
      <w:r>
        <w:rPr>
          <w:rFonts w:ascii="Times New Roman" w:hAnsi="Times New Roman" w:cs="Times New Roman"/>
          <w:bCs/>
          <w:color w:val="auto"/>
          <w:sz w:val="24"/>
        </w:rPr>
        <w:t>Traffic notices changes</w:t>
      </w:r>
    </w:p>
    <w:p>
      <w:pPr>
        <w:pStyle w:val="25"/>
        <w:widowControl/>
        <w:numPr>
          <w:ilvl w:val="0"/>
          <w:numId w:val="6"/>
        </w:numPr>
        <w:spacing w:line="360" w:lineRule="auto"/>
        <w:ind w:firstLineChars="0"/>
        <w:contextualSpacing/>
        <w:jc w:val="left"/>
        <w:rPr>
          <w:rFonts w:ascii="Times New Roman" w:hAnsi="Times New Roman" w:cs="Times New Roman"/>
          <w:bCs/>
          <w:color w:val="auto"/>
          <w:sz w:val="24"/>
        </w:rPr>
      </w:pPr>
      <w:r>
        <w:rPr>
          <w:rFonts w:ascii="Times New Roman" w:hAnsi="Times New Roman" w:cs="Times New Roman"/>
          <w:bCs/>
          <w:color w:val="auto"/>
          <w:sz w:val="24"/>
        </w:rPr>
        <w:t>Car theft</w:t>
      </w:r>
    </w:p>
    <w:p>
      <w:pPr>
        <w:pStyle w:val="25"/>
        <w:spacing w:line="360" w:lineRule="auto"/>
        <w:ind w:firstLine="480"/>
        <w:jc w:val="left"/>
        <w:rPr>
          <w:rFonts w:ascii="Times New Roman" w:hAnsi="Times New Roman" w:cs="Times New Roman"/>
          <w:bCs/>
          <w:color w:val="auto"/>
          <w:sz w:val="24"/>
        </w:rPr>
      </w:pPr>
    </w:p>
    <w:p>
      <w:pPr>
        <w:spacing w:line="360" w:lineRule="auto"/>
        <w:jc w:val="left"/>
        <w:rPr>
          <w:rFonts w:ascii="Times New Roman" w:hAnsi="Times New Roman" w:cs="Times New Roman"/>
          <w:b/>
          <w:bCs/>
          <w:color w:val="auto"/>
          <w:sz w:val="24"/>
          <w:u w:val="single"/>
        </w:rPr>
      </w:pPr>
      <w:r>
        <w:rPr>
          <w:rFonts w:ascii="Times New Roman" w:hAnsi="Times New Roman" w:cs="Times New Roman"/>
          <w:b/>
          <w:bCs/>
          <w:color w:val="auto"/>
          <w:sz w:val="24"/>
          <w:u w:val="single"/>
        </w:rPr>
        <w:t xml:space="preserve">TECHNOLOGICAL </w:t>
      </w:r>
    </w:p>
    <w:p>
      <w:pPr>
        <w:pStyle w:val="25"/>
        <w:widowControl/>
        <w:numPr>
          <w:ilvl w:val="0"/>
          <w:numId w:val="7"/>
        </w:numPr>
        <w:spacing w:line="360" w:lineRule="auto"/>
        <w:ind w:firstLineChars="0"/>
        <w:contextualSpacing/>
        <w:jc w:val="left"/>
        <w:rPr>
          <w:rFonts w:ascii="Times New Roman" w:hAnsi="Times New Roman" w:cs="Times New Roman"/>
          <w:b/>
          <w:bCs/>
          <w:color w:val="auto"/>
          <w:sz w:val="24"/>
          <w:u w:val="single"/>
        </w:rPr>
      </w:pPr>
      <w:r>
        <w:rPr>
          <w:rFonts w:ascii="Times New Roman" w:hAnsi="Times New Roman" w:cs="Times New Roman"/>
          <w:bCs/>
          <w:color w:val="auto"/>
          <w:sz w:val="24"/>
        </w:rPr>
        <w:t>Advances in technology of changing system</w:t>
      </w:r>
    </w:p>
    <w:p>
      <w:pPr>
        <w:pStyle w:val="25"/>
        <w:widowControl/>
        <w:numPr>
          <w:ilvl w:val="0"/>
          <w:numId w:val="7"/>
        </w:numPr>
        <w:spacing w:line="360" w:lineRule="auto"/>
        <w:ind w:firstLineChars="0"/>
        <w:contextualSpacing/>
        <w:jc w:val="left"/>
        <w:rPr>
          <w:rFonts w:ascii="Times New Roman" w:hAnsi="Times New Roman" w:cs="Times New Roman"/>
          <w:b/>
          <w:bCs/>
          <w:color w:val="auto"/>
          <w:sz w:val="24"/>
          <w:u w:val="single"/>
        </w:rPr>
      </w:pPr>
      <w:r>
        <w:rPr>
          <w:rFonts w:ascii="Times New Roman" w:hAnsi="Times New Roman" w:cs="Times New Roman"/>
          <w:bCs/>
          <w:color w:val="auto"/>
          <w:sz w:val="24"/>
        </w:rPr>
        <w:t>Applying Garage Confirm system</w:t>
      </w:r>
    </w:p>
    <w:p>
      <w:pPr>
        <w:pStyle w:val="25"/>
        <w:widowControl/>
        <w:numPr>
          <w:ilvl w:val="0"/>
          <w:numId w:val="7"/>
        </w:numPr>
        <w:spacing w:line="360" w:lineRule="auto"/>
        <w:ind w:firstLineChars="0"/>
        <w:contextualSpacing/>
        <w:jc w:val="left"/>
        <w:rPr>
          <w:rFonts w:ascii="Times New Roman" w:hAnsi="Times New Roman" w:cs="Times New Roman"/>
          <w:b/>
          <w:bCs/>
          <w:color w:val="auto"/>
          <w:sz w:val="24"/>
          <w:u w:val="single"/>
        </w:rPr>
      </w:pPr>
      <w:r>
        <w:rPr>
          <w:rFonts w:ascii="Times New Roman" w:hAnsi="Times New Roman" w:cs="Times New Roman"/>
          <w:bCs/>
          <w:color w:val="auto"/>
          <w:sz w:val="24"/>
        </w:rPr>
        <w:t>Investment skills</w:t>
      </w:r>
    </w:p>
    <w:p>
      <w:pPr>
        <w:spacing w:line="360" w:lineRule="auto"/>
        <w:jc w:val="left"/>
        <w:rPr>
          <w:rFonts w:ascii="Times New Roman" w:hAnsi="Times New Roman" w:cs="Times New Roman"/>
          <w:color w:val="auto"/>
          <w:sz w:val="24"/>
        </w:rPr>
      </w:pPr>
    </w:p>
    <w:p>
      <w:pPr>
        <w:spacing w:line="360" w:lineRule="auto"/>
        <w:jc w:val="left"/>
        <w:rPr>
          <w:rFonts w:ascii="Times New Roman" w:hAnsi="Times New Roman" w:cs="Times New Roman"/>
          <w:color w:val="auto"/>
          <w:sz w:val="24"/>
          <w:u w:val="single"/>
        </w:rPr>
      </w:pPr>
    </w:p>
    <w:p>
      <w:pPr>
        <w:pStyle w:val="2"/>
        <w:spacing w:line="360" w:lineRule="auto"/>
        <w:jc w:val="left"/>
        <w:rPr>
          <w:rFonts w:ascii="Times New Roman" w:hAnsi="Times New Roman" w:cs="Times New Roman"/>
          <w:color w:val="auto"/>
          <w:sz w:val="24"/>
          <w:szCs w:val="24"/>
        </w:rPr>
      </w:pPr>
      <w:bookmarkStart w:id="17" w:name="_Toc7560774"/>
    </w:p>
    <w:p>
      <w:pPr>
        <w:pStyle w:val="2"/>
        <w:spacing w:line="360" w:lineRule="auto"/>
        <w:jc w:val="left"/>
        <w:rPr>
          <w:rFonts w:ascii="Times New Roman" w:hAnsi="Times New Roman" w:cs="Times New Roman"/>
          <w:color w:val="auto"/>
          <w:sz w:val="24"/>
          <w:szCs w:val="24"/>
        </w:rPr>
      </w:pPr>
    </w:p>
    <w:p>
      <w:pPr>
        <w:rPr>
          <w:rFonts w:ascii="Times New Roman" w:hAnsi="Times New Roman" w:cs="Times New Roman"/>
          <w:color w:val="auto"/>
          <w:sz w:val="24"/>
          <w:szCs w:val="24"/>
        </w:rPr>
      </w:pPr>
    </w:p>
    <w:p>
      <w:pPr>
        <w:rPr>
          <w:rFonts w:ascii="Times New Roman" w:hAnsi="Times New Roman" w:cs="Times New Roman"/>
          <w:color w:val="auto"/>
          <w:sz w:val="24"/>
          <w:szCs w:val="24"/>
        </w:rPr>
      </w:pPr>
    </w:p>
    <w:p>
      <w:pPr>
        <w:pStyle w:val="2"/>
        <w:spacing w:line="360" w:lineRule="auto"/>
        <w:jc w:val="left"/>
        <w:rPr>
          <w:rFonts w:ascii="Times New Roman" w:hAnsi="Times New Roman" w:cs="Times New Roman"/>
          <w:color w:val="auto"/>
          <w:sz w:val="24"/>
          <w:szCs w:val="24"/>
        </w:rPr>
      </w:pPr>
    </w:p>
    <w:p>
      <w:pPr>
        <w:rPr>
          <w:rFonts w:ascii="Times New Roman" w:hAnsi="Times New Roman" w:cs="Times New Roman"/>
          <w:color w:val="auto"/>
          <w:sz w:val="24"/>
          <w:szCs w:val="24"/>
        </w:rPr>
      </w:pPr>
    </w:p>
    <w:p>
      <w:pPr>
        <w:rPr>
          <w:rFonts w:ascii="Times New Roman" w:hAnsi="Times New Roman" w:cs="Times New Roman"/>
          <w:color w:val="auto"/>
          <w:sz w:val="24"/>
          <w:szCs w:val="24"/>
        </w:rPr>
      </w:pPr>
    </w:p>
    <w:p>
      <w:pPr>
        <w:pStyle w:val="2"/>
        <w:spacing w:line="360" w:lineRule="auto"/>
        <w:jc w:val="left"/>
        <w:rPr>
          <w:rFonts w:ascii="Times New Roman" w:hAnsi="Times New Roman" w:cs="Times New Roman"/>
          <w:color w:val="auto"/>
          <w:sz w:val="24"/>
          <w:szCs w:val="24"/>
        </w:rPr>
      </w:pPr>
    </w:p>
    <w:p>
      <w:pPr>
        <w:pStyle w:val="2"/>
        <w:spacing w:line="360" w:lineRule="auto"/>
        <w:jc w:val="left"/>
        <w:rPr>
          <w:rFonts w:ascii="Times New Roman" w:hAnsi="Times New Roman" w:cs="Times New Roman"/>
          <w:color w:val="auto"/>
          <w:sz w:val="24"/>
          <w:szCs w:val="24"/>
        </w:rPr>
      </w:pPr>
      <w:r>
        <w:rPr>
          <w:rFonts w:ascii="Times New Roman" w:hAnsi="Times New Roman" w:cs="Times New Roman"/>
          <w:color w:val="auto"/>
          <w:sz w:val="24"/>
          <w:szCs w:val="24"/>
        </w:rPr>
        <w:t>Bib</w:t>
      </w:r>
      <w:r>
        <w:rPr>
          <w:rFonts w:ascii="Times New Roman" w:hAnsi="Times New Roman" w:cs="Times New Roman"/>
          <w:color w:val="auto"/>
          <w:sz w:val="24"/>
          <w:szCs w:val="24"/>
        </w:rPr>
        <w:t>liography</w:t>
      </w:r>
      <w:bookmarkEnd w:id="17"/>
    </w:p>
    <w:p>
      <w:pPr>
        <w:spacing w:line="360" w:lineRule="auto"/>
        <w:ind w:left="720" w:hanging="720" w:hangingChars="300"/>
        <w:jc w:val="left"/>
        <w:rPr>
          <w:rFonts w:ascii="Times New Roman" w:hAnsi="Times New Roman" w:eastAsia="宋体" w:cs="Times New Roman"/>
          <w:color w:val="auto"/>
          <w:sz w:val="24"/>
          <w:shd w:val="clear" w:color="auto" w:fill="FFFFFF"/>
        </w:rPr>
      </w:pPr>
      <w:r>
        <w:rPr>
          <w:rFonts w:ascii="Times New Roman" w:hAnsi="Times New Roman" w:eastAsia="宋体" w:cs="Times New Roman"/>
          <w:color w:val="auto"/>
          <w:sz w:val="24"/>
          <w:shd w:val="clear" w:color="auto" w:fill="FFFFFF"/>
        </w:rPr>
        <w:t>Artís, M., Ayuso, M., &amp; Guillén, M. (2002). Detection of automobile insurance fraud with discrete choice models and misclassified claims. </w:t>
      </w:r>
      <w:r>
        <w:rPr>
          <w:rFonts w:ascii="Times New Roman" w:hAnsi="Times New Roman" w:eastAsia="宋体" w:cs="Times New Roman"/>
          <w:i/>
          <w:color w:val="auto"/>
          <w:sz w:val="24"/>
          <w:shd w:val="clear" w:color="auto" w:fill="FFFFFF"/>
        </w:rPr>
        <w:t>Journal of Risk and Insurance</w:t>
      </w:r>
      <w:r>
        <w:rPr>
          <w:rFonts w:ascii="Times New Roman" w:hAnsi="Times New Roman" w:eastAsia="宋体" w:cs="Times New Roman"/>
          <w:color w:val="auto"/>
          <w:sz w:val="24"/>
          <w:shd w:val="clear" w:color="auto" w:fill="FFFFFF"/>
        </w:rPr>
        <w:t>, </w:t>
      </w:r>
      <w:r>
        <w:rPr>
          <w:rFonts w:ascii="Times New Roman" w:hAnsi="Times New Roman" w:eastAsia="宋体" w:cs="Times New Roman"/>
          <w:i/>
          <w:color w:val="auto"/>
          <w:sz w:val="24"/>
          <w:shd w:val="clear" w:color="auto" w:fill="FFFFFF"/>
        </w:rPr>
        <w:t>69</w:t>
      </w:r>
      <w:r>
        <w:rPr>
          <w:rFonts w:ascii="Times New Roman" w:hAnsi="Times New Roman" w:eastAsia="宋体" w:cs="Times New Roman"/>
          <w:color w:val="auto"/>
          <w:sz w:val="24"/>
          <w:shd w:val="clear" w:color="auto" w:fill="FFFFFF"/>
        </w:rPr>
        <w:t>(3), 325-340.</w:t>
      </w:r>
    </w:p>
    <w:p>
      <w:pPr>
        <w:spacing w:line="360" w:lineRule="auto"/>
        <w:ind w:left="720" w:hanging="720" w:hangingChars="300"/>
        <w:jc w:val="left"/>
        <w:rPr>
          <w:rFonts w:ascii="Times New Roman" w:hAnsi="Times New Roman" w:eastAsia="宋体" w:cs="Times New Roman"/>
          <w:color w:val="auto"/>
          <w:sz w:val="24"/>
          <w:shd w:val="clear" w:color="auto" w:fill="FFFFFF"/>
        </w:rPr>
      </w:pPr>
      <w:r>
        <w:rPr>
          <w:rFonts w:ascii="Times New Roman" w:hAnsi="Times New Roman" w:eastAsia="宋体" w:cs="Times New Roman"/>
          <w:color w:val="auto"/>
          <w:sz w:val="24"/>
          <w:shd w:val="clear" w:color="auto" w:fill="FFFFFF"/>
        </w:rPr>
        <w:t>Bajtelsmit, V. L., &amp; Bouzouita, R. (1998). Market structure and performance in private passenger automobile insurance. </w:t>
      </w:r>
      <w:r>
        <w:rPr>
          <w:rFonts w:ascii="Times New Roman" w:hAnsi="Times New Roman" w:eastAsia="宋体" w:cs="Times New Roman"/>
          <w:i/>
          <w:color w:val="auto"/>
          <w:sz w:val="24"/>
          <w:shd w:val="clear" w:color="auto" w:fill="FFFFFF"/>
        </w:rPr>
        <w:t>Journal of Risk and Insurance</w:t>
      </w:r>
      <w:r>
        <w:rPr>
          <w:rFonts w:ascii="Times New Roman" w:hAnsi="Times New Roman" w:eastAsia="宋体" w:cs="Times New Roman"/>
          <w:color w:val="auto"/>
          <w:sz w:val="24"/>
          <w:shd w:val="clear" w:color="auto" w:fill="FFFFFF"/>
        </w:rPr>
        <w:t>, 503-514.</w:t>
      </w:r>
    </w:p>
    <w:p>
      <w:pPr>
        <w:spacing w:line="360" w:lineRule="auto"/>
        <w:ind w:left="480" w:hanging="480" w:hangingChars="200"/>
        <w:jc w:val="left"/>
        <w:rPr>
          <w:rStyle w:val="20"/>
          <w:rFonts w:ascii="Times New Roman" w:hAnsi="Times New Roman" w:cs="Times New Roman"/>
          <w:color w:val="auto"/>
          <w:sz w:val="24"/>
        </w:rPr>
      </w:pPr>
      <w:r>
        <w:rPr>
          <w:rFonts w:ascii="Times New Roman" w:hAnsi="Times New Roman" w:cs="Times New Roman"/>
          <w:color w:val="auto"/>
          <w:sz w:val="24"/>
        </w:rPr>
        <w:t xml:space="preserve">Carola Onio. (2019). Necessity of a car for every individual. Available on: </w:t>
      </w:r>
      <w:r>
        <w:rPr>
          <w:color w:val="auto"/>
        </w:rPr>
        <w:fldChar w:fldCharType="begin"/>
      </w:r>
      <w:r>
        <w:rPr>
          <w:color w:val="auto"/>
        </w:rPr>
        <w:instrText xml:space="preserve"> HYPERLINK "https://autobonproductions.com/necessity-of-a-car-for-every-individual/" </w:instrText>
      </w:r>
      <w:r>
        <w:rPr>
          <w:color w:val="auto"/>
        </w:rPr>
        <w:fldChar w:fldCharType="separate"/>
      </w:r>
      <w:r>
        <w:rPr>
          <w:rStyle w:val="20"/>
          <w:rFonts w:ascii="Times New Roman" w:hAnsi="Times New Roman" w:cs="Times New Roman"/>
          <w:color w:val="auto"/>
          <w:sz w:val="24"/>
        </w:rPr>
        <w:t>https://autobonproductions.com/necessity-of-a-car-for-every-individual/</w:t>
      </w:r>
      <w:r>
        <w:rPr>
          <w:rStyle w:val="20"/>
          <w:rFonts w:ascii="Times New Roman" w:hAnsi="Times New Roman" w:cs="Times New Roman"/>
          <w:color w:val="auto"/>
          <w:sz w:val="24"/>
        </w:rPr>
        <w:fldChar w:fldCharType="end"/>
      </w:r>
    </w:p>
    <w:p>
      <w:pPr>
        <w:spacing w:line="360" w:lineRule="auto"/>
        <w:ind w:left="480" w:hanging="480" w:hangingChars="200"/>
        <w:jc w:val="left"/>
        <w:rPr>
          <w:rFonts w:ascii="Times New Roman" w:hAnsi="Times New Roman" w:cs="Times New Roman"/>
          <w:color w:val="auto"/>
          <w:sz w:val="24"/>
        </w:rPr>
      </w:pPr>
    </w:p>
    <w:p>
      <w:pPr>
        <w:spacing w:line="360" w:lineRule="auto"/>
        <w:ind w:left="480" w:hanging="480" w:hangingChars="200"/>
        <w:jc w:val="left"/>
        <w:rPr>
          <w:rStyle w:val="20"/>
          <w:rFonts w:ascii="Times New Roman" w:hAnsi="Times New Roman" w:cs="Times New Roman"/>
          <w:color w:val="auto"/>
          <w:sz w:val="24"/>
        </w:rPr>
      </w:pPr>
      <w:r>
        <w:rPr>
          <w:rFonts w:ascii="Times New Roman" w:hAnsi="Times New Roman" w:cs="Times New Roman"/>
          <w:color w:val="auto"/>
          <w:sz w:val="24"/>
        </w:rPr>
        <w:t xml:space="preserve">Cherise Threewitt. (2019). Nationwide vs. State Farm Car Insurance. Available on: </w:t>
      </w:r>
      <w:r>
        <w:rPr>
          <w:color w:val="auto"/>
        </w:rPr>
        <w:fldChar w:fldCharType="begin"/>
      </w:r>
      <w:r>
        <w:rPr>
          <w:color w:val="auto"/>
        </w:rPr>
        <w:instrText xml:space="preserve"> HYPERLINK "https://cars.usnews.com/cars-trucks/car-insurance/nationwide-vs-state-farm" </w:instrText>
      </w:r>
      <w:r>
        <w:rPr>
          <w:color w:val="auto"/>
        </w:rPr>
        <w:fldChar w:fldCharType="separate"/>
      </w:r>
      <w:r>
        <w:rPr>
          <w:rStyle w:val="20"/>
          <w:rFonts w:ascii="Times New Roman" w:hAnsi="Times New Roman" w:cs="Times New Roman"/>
          <w:color w:val="auto"/>
          <w:sz w:val="24"/>
        </w:rPr>
        <w:t>https://cars.usnews.com/cars-trucks/car-insurance/nationwide-vs-state-farm</w:t>
      </w:r>
      <w:r>
        <w:rPr>
          <w:rStyle w:val="20"/>
          <w:rFonts w:ascii="Times New Roman" w:hAnsi="Times New Roman" w:cs="Times New Roman"/>
          <w:color w:val="auto"/>
          <w:sz w:val="24"/>
        </w:rPr>
        <w:fldChar w:fldCharType="end"/>
      </w:r>
    </w:p>
    <w:p>
      <w:pPr>
        <w:spacing w:line="360" w:lineRule="auto"/>
        <w:ind w:left="480" w:hanging="480" w:hangingChars="200"/>
        <w:jc w:val="left"/>
        <w:rPr>
          <w:rStyle w:val="20"/>
          <w:rFonts w:ascii="Times New Roman" w:hAnsi="Times New Roman" w:cs="Times New Roman"/>
          <w:color w:val="auto"/>
          <w:sz w:val="24"/>
        </w:rPr>
      </w:pPr>
    </w:p>
    <w:p>
      <w:pPr>
        <w:spacing w:line="360" w:lineRule="auto"/>
        <w:ind w:left="480" w:hanging="480" w:hangingChars="200"/>
        <w:jc w:val="left"/>
        <w:rPr>
          <w:rFonts w:ascii="Times New Roman" w:hAnsi="Times New Roman" w:cs="Times New Roman"/>
          <w:color w:val="auto"/>
          <w:sz w:val="24"/>
        </w:rPr>
      </w:pPr>
      <w:r>
        <w:rPr>
          <w:rStyle w:val="20"/>
          <w:rFonts w:hint="eastAsia" w:ascii="Times New Roman" w:hAnsi="Times New Roman" w:cs="Times New Roman"/>
          <w:color w:val="auto"/>
          <w:sz w:val="24"/>
          <w:u w:val="none"/>
        </w:rPr>
        <w:t>C</w:t>
      </w:r>
      <w:r>
        <w:rPr>
          <w:rStyle w:val="20"/>
          <w:rFonts w:ascii="Times New Roman" w:hAnsi="Times New Roman" w:cs="Times New Roman"/>
          <w:color w:val="auto"/>
          <w:sz w:val="24"/>
          <w:u w:val="none"/>
        </w:rPr>
        <w:t xml:space="preserve">hen Meiling. (2018). Non-auto insurance premiums rise, auto premiums decline. Available on: </w:t>
      </w:r>
      <w:r>
        <w:rPr>
          <w:rStyle w:val="20"/>
          <w:rFonts w:ascii="Times New Roman" w:hAnsi="Times New Roman" w:cs="Times New Roman"/>
          <w:color w:val="auto"/>
          <w:sz w:val="24"/>
        </w:rPr>
        <w:t>http://www.chinadaily.com.cn/a/201802/28/WS5a9653b0a3106e7dcc13ea2e.html</w:t>
      </w:r>
    </w:p>
    <w:p>
      <w:pPr>
        <w:spacing w:line="360" w:lineRule="auto"/>
        <w:ind w:left="720" w:hanging="720" w:hangingChars="300"/>
        <w:jc w:val="left"/>
        <w:rPr>
          <w:rFonts w:ascii="Times New Roman" w:hAnsi="Times New Roman" w:eastAsia="宋体" w:cs="Times New Roman"/>
          <w:color w:val="auto"/>
          <w:sz w:val="24"/>
          <w:shd w:val="clear" w:color="auto" w:fill="FFFFFF"/>
        </w:rPr>
      </w:pPr>
    </w:p>
    <w:p>
      <w:pPr>
        <w:spacing w:line="360" w:lineRule="auto"/>
        <w:ind w:left="720" w:hanging="720" w:hangingChars="300"/>
        <w:jc w:val="left"/>
        <w:rPr>
          <w:rFonts w:ascii="Times New Roman" w:hAnsi="Times New Roman" w:eastAsia="宋体" w:cs="Times New Roman"/>
          <w:color w:val="auto"/>
          <w:sz w:val="24"/>
          <w:shd w:val="clear" w:color="auto" w:fill="FFFFFF"/>
        </w:rPr>
      </w:pPr>
      <w:r>
        <w:rPr>
          <w:rFonts w:ascii="Times New Roman" w:hAnsi="Times New Roman" w:eastAsia="宋体" w:cs="Times New Roman"/>
          <w:color w:val="auto"/>
          <w:sz w:val="24"/>
          <w:shd w:val="clear" w:color="auto" w:fill="FFFFFF"/>
        </w:rPr>
        <w:t>Chirs Pilbeam. (2013). What Is a Communication Strategy. Available on: https://www.cision.com/us/2013/02/what-is-communication-strategy/</w:t>
      </w:r>
    </w:p>
    <w:p>
      <w:pPr>
        <w:spacing w:line="360" w:lineRule="auto"/>
        <w:ind w:left="480" w:hanging="480" w:hangingChars="200"/>
        <w:jc w:val="left"/>
        <w:rPr>
          <w:rFonts w:ascii="Times New Roman" w:hAnsi="Times New Roman" w:cs="Times New Roman"/>
          <w:color w:val="auto"/>
          <w:sz w:val="24"/>
        </w:rPr>
      </w:pPr>
    </w:p>
    <w:p>
      <w:pPr>
        <w:spacing w:line="360" w:lineRule="auto"/>
        <w:ind w:left="480" w:hanging="480" w:hangingChars="200"/>
        <w:jc w:val="left"/>
        <w:rPr>
          <w:rFonts w:ascii="Times New Roman" w:hAnsi="Times New Roman" w:cs="Times New Roman"/>
          <w:color w:val="auto"/>
          <w:sz w:val="24"/>
        </w:rPr>
      </w:pPr>
      <w:r>
        <w:rPr>
          <w:rFonts w:ascii="Times New Roman" w:hAnsi="Times New Roman" w:cs="Times New Roman"/>
          <w:color w:val="auto"/>
          <w:sz w:val="24"/>
        </w:rPr>
        <w:t xml:space="preserve">Cummins J D, Tennyson S.(1992) Controlling automobile insurance costs[J]. </w:t>
      </w:r>
      <w:r>
        <w:rPr>
          <w:rFonts w:ascii="Times New Roman" w:hAnsi="Times New Roman" w:cs="Times New Roman"/>
          <w:i/>
          <w:iCs/>
          <w:color w:val="auto"/>
          <w:sz w:val="24"/>
        </w:rPr>
        <w:t xml:space="preserve">Journal of Economic Perspectives, </w:t>
      </w:r>
      <w:r>
        <w:rPr>
          <w:rFonts w:ascii="Times New Roman" w:hAnsi="Times New Roman" w:cs="Times New Roman"/>
          <w:color w:val="auto"/>
          <w:sz w:val="24"/>
        </w:rPr>
        <w:t>95-115.</w:t>
      </w:r>
    </w:p>
    <w:p>
      <w:pPr>
        <w:pStyle w:val="24"/>
        <w:spacing w:line="360" w:lineRule="auto"/>
        <w:rPr>
          <w:rFonts w:ascii="Times New Roman" w:hAnsi="Times New Roman" w:cs="Times New Roman"/>
          <w:color w:val="auto"/>
          <w:lang w:val="en-US"/>
        </w:rPr>
      </w:pPr>
    </w:p>
    <w:p>
      <w:pPr>
        <w:pStyle w:val="24"/>
        <w:spacing w:line="360" w:lineRule="auto"/>
        <w:rPr>
          <w:rFonts w:ascii="Times New Roman" w:hAnsi="Times New Roman" w:cs="Times New Roman"/>
          <w:color w:val="auto"/>
          <w:lang w:val="en-US"/>
        </w:rPr>
      </w:pPr>
      <w:r>
        <w:rPr>
          <w:rFonts w:ascii="Times New Roman" w:hAnsi="Times New Roman" w:cs="Times New Roman"/>
          <w:color w:val="auto"/>
          <w:lang w:val="en-US"/>
        </w:rPr>
        <w:t xml:space="preserve">Dundon Et Al. (2011). </w:t>
      </w:r>
      <w:r>
        <w:rPr>
          <w:rFonts w:ascii="Times New Roman" w:hAnsi="Times New Roman" w:cs="Times New Roman"/>
          <w:i/>
          <w:iCs/>
          <w:color w:val="auto"/>
          <w:lang w:val="en-US"/>
        </w:rPr>
        <w:t>Understanding Employee Relations .</w:t>
      </w:r>
      <w:r>
        <w:rPr>
          <w:rFonts w:ascii="Times New Roman" w:hAnsi="Times New Roman" w:cs="Times New Roman"/>
          <w:color w:val="auto"/>
          <w:lang w:val="en-US"/>
        </w:rPr>
        <w:t xml:space="preserve"> Maidenhead: McGraw-Hill Higher Education .</w:t>
      </w:r>
    </w:p>
    <w:p>
      <w:pPr>
        <w:spacing w:line="360" w:lineRule="auto"/>
        <w:ind w:left="720" w:hanging="720" w:hangingChars="300"/>
        <w:jc w:val="left"/>
        <w:rPr>
          <w:rFonts w:ascii="Times New Roman" w:hAnsi="Times New Roman" w:eastAsia="宋体" w:cs="Times New Roman"/>
          <w:color w:val="auto"/>
          <w:sz w:val="24"/>
          <w:shd w:val="clear" w:color="auto" w:fill="FFFFFF"/>
        </w:rPr>
      </w:pPr>
    </w:p>
    <w:p>
      <w:pPr>
        <w:spacing w:line="360" w:lineRule="auto"/>
        <w:ind w:left="720" w:hanging="720" w:hangingChars="300"/>
        <w:jc w:val="left"/>
        <w:rPr>
          <w:rFonts w:ascii="Times New Roman" w:hAnsi="Times New Roman" w:eastAsia="宋体" w:cs="Times New Roman"/>
          <w:color w:val="auto"/>
          <w:sz w:val="24"/>
          <w:shd w:val="clear" w:color="auto" w:fill="FFFFFF"/>
        </w:rPr>
      </w:pPr>
      <w:r>
        <w:rPr>
          <w:rFonts w:ascii="Times New Roman" w:hAnsi="Times New Roman" w:eastAsia="宋体" w:cs="Times New Roman"/>
          <w:color w:val="auto"/>
          <w:sz w:val="24"/>
          <w:shd w:val="clear" w:color="auto" w:fill="FFFFFF"/>
        </w:rPr>
        <w:t>Fairley, W. B. (1979). Investment income and profit margins in property-liability insurance: theory and empirical results. </w:t>
      </w:r>
      <w:r>
        <w:rPr>
          <w:rFonts w:ascii="Times New Roman" w:hAnsi="Times New Roman" w:eastAsia="宋体" w:cs="Times New Roman"/>
          <w:i/>
          <w:color w:val="auto"/>
          <w:sz w:val="24"/>
          <w:shd w:val="clear" w:color="auto" w:fill="FFFFFF"/>
        </w:rPr>
        <w:t>The Bell Journal of Economics</w:t>
      </w:r>
      <w:r>
        <w:rPr>
          <w:rFonts w:ascii="Times New Roman" w:hAnsi="Times New Roman" w:eastAsia="宋体" w:cs="Times New Roman"/>
          <w:color w:val="auto"/>
          <w:sz w:val="24"/>
          <w:shd w:val="clear" w:color="auto" w:fill="FFFFFF"/>
        </w:rPr>
        <w:t>, 192-210.</w:t>
      </w:r>
    </w:p>
    <w:p>
      <w:pPr>
        <w:pStyle w:val="24"/>
        <w:spacing w:line="360" w:lineRule="auto"/>
        <w:rPr>
          <w:rFonts w:ascii="Times New Roman" w:hAnsi="Times New Roman" w:cs="Times New Roman"/>
          <w:color w:val="auto"/>
          <w:lang w:val="en-US"/>
        </w:rPr>
      </w:pPr>
    </w:p>
    <w:p>
      <w:pPr>
        <w:pStyle w:val="24"/>
        <w:spacing w:line="360" w:lineRule="auto"/>
        <w:rPr>
          <w:rFonts w:ascii="Times New Roman" w:hAnsi="Times New Roman" w:cs="Times New Roman"/>
          <w:color w:val="auto"/>
          <w:lang w:val="en-US"/>
        </w:rPr>
      </w:pPr>
      <w:r>
        <w:rPr>
          <w:rFonts w:ascii="Times New Roman" w:hAnsi="Times New Roman" w:cs="Times New Roman"/>
          <w:color w:val="auto"/>
          <w:lang w:val="en-US"/>
        </w:rPr>
        <w:t xml:space="preserve">John Lewis . (2016, April). </w:t>
      </w:r>
      <w:r>
        <w:rPr>
          <w:rFonts w:ascii="Times New Roman" w:hAnsi="Times New Roman" w:cs="Times New Roman"/>
          <w:i/>
          <w:iCs/>
          <w:color w:val="auto"/>
          <w:lang w:val="en-US"/>
        </w:rPr>
        <w:t xml:space="preserve">Pay and Benefits </w:t>
      </w:r>
      <w:r>
        <w:rPr>
          <w:rFonts w:ascii="Times New Roman" w:hAnsi="Times New Roman" w:cs="Times New Roman"/>
          <w:color w:val="auto"/>
          <w:lang w:val="en-US"/>
        </w:rPr>
        <w:t>. Retrieved April 27, 2016, from johnlewispartnership.co.uk: http://www.johnlewispartnership.co.uk/work/pay-and-benefits.html</w:t>
      </w:r>
    </w:p>
    <w:p>
      <w:pPr>
        <w:spacing w:line="360" w:lineRule="auto"/>
        <w:jc w:val="left"/>
        <w:rPr>
          <w:rFonts w:ascii="Times New Roman" w:hAnsi="Times New Roman" w:cs="Times New Roman"/>
          <w:color w:val="auto"/>
          <w:sz w:val="24"/>
        </w:rPr>
      </w:pPr>
    </w:p>
    <w:p>
      <w:pPr>
        <w:spacing w:line="360" w:lineRule="auto"/>
        <w:jc w:val="left"/>
        <w:rPr>
          <w:rFonts w:ascii="Times New Roman" w:hAnsi="Times New Roman" w:cs="Times New Roman"/>
          <w:color w:val="auto"/>
          <w:sz w:val="24"/>
        </w:rPr>
      </w:pPr>
      <w:r>
        <w:rPr>
          <w:rFonts w:ascii="Times New Roman" w:hAnsi="Times New Roman" w:cs="Times New Roman"/>
          <w:color w:val="auto"/>
          <w:sz w:val="24"/>
        </w:rPr>
        <w:t>Kim, K.H., Jeon, B.J., Jung, H.S., Lu, W. and Jones, J., 2012. Effective employment brand equity through sustainable competitive advantage, marketing strategy, and corporate image. </w:t>
      </w:r>
      <w:r>
        <w:rPr>
          <w:rFonts w:ascii="Times New Roman" w:hAnsi="Times New Roman" w:cs="Times New Roman"/>
          <w:i/>
          <w:iCs/>
          <w:color w:val="auto"/>
          <w:sz w:val="24"/>
        </w:rPr>
        <w:t>Journal of Business Research</w:t>
      </w:r>
      <w:r>
        <w:rPr>
          <w:rFonts w:ascii="Times New Roman" w:hAnsi="Times New Roman" w:cs="Times New Roman"/>
          <w:color w:val="auto"/>
          <w:sz w:val="24"/>
        </w:rPr>
        <w:t>,</w:t>
      </w:r>
      <w:r>
        <w:rPr>
          <w:rFonts w:ascii="Times New Roman" w:hAnsi="Times New Roman" w:cs="Times New Roman"/>
          <w:i/>
          <w:iCs/>
          <w:color w:val="auto"/>
          <w:sz w:val="24"/>
        </w:rPr>
        <w:t>65</w:t>
      </w:r>
      <w:r>
        <w:rPr>
          <w:rFonts w:ascii="Times New Roman" w:hAnsi="Times New Roman" w:cs="Times New Roman"/>
          <w:color w:val="auto"/>
          <w:sz w:val="24"/>
        </w:rPr>
        <w:t>(11), pp.1612-1617.</w:t>
      </w:r>
    </w:p>
    <w:p>
      <w:pPr>
        <w:spacing w:line="360" w:lineRule="auto"/>
        <w:jc w:val="left"/>
        <w:rPr>
          <w:rFonts w:ascii="Times New Roman" w:hAnsi="Times New Roman" w:cs="Times New Roman"/>
          <w:color w:val="auto"/>
          <w:sz w:val="24"/>
        </w:rPr>
      </w:pPr>
    </w:p>
    <w:p>
      <w:pPr>
        <w:spacing w:line="360" w:lineRule="auto"/>
        <w:jc w:val="left"/>
        <w:rPr>
          <w:rFonts w:ascii="Times New Roman" w:hAnsi="Times New Roman" w:cs="Times New Roman"/>
          <w:color w:val="auto"/>
          <w:sz w:val="24"/>
        </w:rPr>
      </w:pPr>
      <w:r>
        <w:rPr>
          <w:rFonts w:ascii="Times New Roman" w:hAnsi="Times New Roman" w:cs="Times New Roman"/>
          <w:color w:val="auto"/>
          <w:sz w:val="24"/>
        </w:rPr>
        <w:t>Kumar, V., Rahman, Z. and Kazmi, A.A., 2013. Sustainability marketing strategy: an analysis of recent literature. </w:t>
      </w:r>
      <w:r>
        <w:rPr>
          <w:rFonts w:ascii="Times New Roman" w:hAnsi="Times New Roman" w:cs="Times New Roman"/>
          <w:i/>
          <w:iCs/>
          <w:color w:val="auto"/>
          <w:sz w:val="24"/>
        </w:rPr>
        <w:t>Global Business Review</w:t>
      </w:r>
      <w:r>
        <w:rPr>
          <w:rFonts w:ascii="Times New Roman" w:hAnsi="Times New Roman" w:cs="Times New Roman"/>
          <w:color w:val="auto"/>
          <w:sz w:val="24"/>
        </w:rPr>
        <w:t>, </w:t>
      </w:r>
      <w:r>
        <w:rPr>
          <w:rFonts w:ascii="Times New Roman" w:hAnsi="Times New Roman" w:cs="Times New Roman"/>
          <w:i/>
          <w:iCs/>
          <w:color w:val="auto"/>
          <w:sz w:val="24"/>
        </w:rPr>
        <w:t>14</w:t>
      </w:r>
      <w:r>
        <w:rPr>
          <w:rFonts w:ascii="Times New Roman" w:hAnsi="Times New Roman" w:cs="Times New Roman"/>
          <w:color w:val="auto"/>
          <w:sz w:val="24"/>
        </w:rPr>
        <w:t>(4), pp.601-625.</w:t>
      </w:r>
    </w:p>
    <w:p>
      <w:pPr>
        <w:spacing w:line="360" w:lineRule="auto"/>
        <w:jc w:val="left"/>
        <w:rPr>
          <w:rFonts w:ascii="Times New Roman" w:hAnsi="Times New Roman" w:cs="Times New Roman"/>
          <w:color w:val="auto"/>
          <w:sz w:val="24"/>
        </w:rPr>
      </w:pPr>
    </w:p>
    <w:p>
      <w:pPr>
        <w:spacing w:line="360" w:lineRule="auto"/>
        <w:jc w:val="left"/>
        <w:rPr>
          <w:rFonts w:ascii="Times New Roman" w:hAnsi="Times New Roman" w:cs="Times New Roman"/>
          <w:color w:val="auto"/>
          <w:sz w:val="24"/>
        </w:rPr>
      </w:pPr>
      <w:r>
        <w:rPr>
          <w:rFonts w:ascii="Times New Roman" w:hAnsi="Times New Roman" w:cs="Times New Roman"/>
          <w:color w:val="auto"/>
          <w:sz w:val="24"/>
        </w:rPr>
        <w:t>Marques, J.C. and Brondani, R.F., 2015. Transparency or Marketing Strategy: An Analysis of 2012 and Sustainability Report 2013 Published By the Corinthians. </w:t>
      </w:r>
      <w:r>
        <w:rPr>
          <w:rFonts w:ascii="Times New Roman" w:hAnsi="Times New Roman" w:cs="Times New Roman"/>
          <w:i/>
          <w:iCs/>
          <w:color w:val="auto"/>
          <w:sz w:val="24"/>
        </w:rPr>
        <w:t>Podium Sport, Leisure and Tourism Review</w:t>
      </w:r>
      <w:r>
        <w:rPr>
          <w:rFonts w:ascii="Times New Roman" w:hAnsi="Times New Roman" w:cs="Times New Roman"/>
          <w:color w:val="auto"/>
          <w:sz w:val="24"/>
        </w:rPr>
        <w:t>, </w:t>
      </w:r>
      <w:r>
        <w:rPr>
          <w:rFonts w:ascii="Times New Roman" w:hAnsi="Times New Roman" w:cs="Times New Roman"/>
          <w:i/>
          <w:iCs/>
          <w:color w:val="auto"/>
          <w:sz w:val="24"/>
        </w:rPr>
        <w:t>4</w:t>
      </w:r>
      <w:r>
        <w:rPr>
          <w:rFonts w:ascii="Times New Roman" w:hAnsi="Times New Roman" w:cs="Times New Roman"/>
          <w:color w:val="auto"/>
          <w:sz w:val="24"/>
        </w:rPr>
        <w:t>(3), pp.197-208.</w:t>
      </w:r>
    </w:p>
    <w:p>
      <w:pPr>
        <w:spacing w:line="360" w:lineRule="auto"/>
        <w:ind w:left="720" w:hanging="720" w:hangingChars="300"/>
        <w:jc w:val="left"/>
        <w:rPr>
          <w:rFonts w:ascii="Times New Roman" w:hAnsi="Times New Roman" w:eastAsia="宋体" w:cs="Times New Roman"/>
          <w:color w:val="auto"/>
          <w:sz w:val="24"/>
          <w:shd w:val="clear" w:color="auto" w:fill="FFFFFF"/>
          <w:lang w:val="en-GB"/>
        </w:rPr>
      </w:pPr>
    </w:p>
    <w:p>
      <w:pPr>
        <w:spacing w:line="360" w:lineRule="auto"/>
        <w:ind w:left="720" w:hanging="720" w:hangingChars="300"/>
        <w:jc w:val="left"/>
        <w:rPr>
          <w:rFonts w:ascii="Times New Roman" w:hAnsi="Times New Roman" w:eastAsia="宋体" w:cs="Times New Roman"/>
          <w:color w:val="auto"/>
          <w:sz w:val="24"/>
          <w:shd w:val="clear" w:color="auto" w:fill="FFFFFF"/>
        </w:rPr>
      </w:pPr>
      <w:r>
        <w:rPr>
          <w:rFonts w:ascii="Times New Roman" w:hAnsi="Times New Roman" w:eastAsia="宋体" w:cs="Times New Roman"/>
          <w:color w:val="auto"/>
          <w:sz w:val="24"/>
          <w:shd w:val="clear" w:color="auto" w:fill="FFFFFF"/>
          <w:lang w:val="en-GB"/>
        </w:rPr>
        <w:t>Mila Araujo. (2019). Finding the Cheapest Car to Insure When Making a New Car Purchase. Available on: https://www.thebalance.com/cheapest-new-cars-to-insure-4152064</w:t>
      </w:r>
    </w:p>
    <w:p>
      <w:pPr>
        <w:spacing w:line="360" w:lineRule="auto"/>
        <w:ind w:left="720" w:hanging="720" w:hangingChars="300"/>
        <w:jc w:val="left"/>
        <w:rPr>
          <w:rFonts w:ascii="Times New Roman" w:hAnsi="Times New Roman" w:eastAsia="宋体" w:cs="Times New Roman"/>
          <w:color w:val="auto"/>
          <w:sz w:val="24"/>
          <w:shd w:val="clear" w:color="auto" w:fill="FFFFFF"/>
          <w:lang w:val="en-GB"/>
        </w:rPr>
      </w:pPr>
    </w:p>
    <w:p>
      <w:pPr>
        <w:spacing w:line="360" w:lineRule="auto"/>
        <w:ind w:left="720" w:hanging="720" w:hangingChars="300"/>
        <w:jc w:val="left"/>
        <w:rPr>
          <w:rFonts w:ascii="Times New Roman" w:hAnsi="Times New Roman" w:eastAsia="宋体" w:cs="Times New Roman"/>
          <w:color w:val="auto"/>
          <w:sz w:val="24"/>
          <w:shd w:val="clear" w:color="auto" w:fill="FFFFFF"/>
          <w:lang w:val="en-GB"/>
        </w:rPr>
      </w:pPr>
      <w:r>
        <w:rPr>
          <w:rFonts w:ascii="Times New Roman" w:hAnsi="Times New Roman" w:eastAsia="宋体" w:cs="Times New Roman"/>
          <w:color w:val="auto"/>
          <w:sz w:val="24"/>
          <w:shd w:val="clear" w:color="auto" w:fill="FFFFFF"/>
          <w:lang w:val="en-GB"/>
        </w:rPr>
        <w:t xml:space="preserve">Newton, R (2010) </w:t>
      </w:r>
      <w:r>
        <w:rPr>
          <w:rFonts w:ascii="Times New Roman" w:hAnsi="Times New Roman" w:eastAsia="宋体" w:cs="Times New Roman"/>
          <w:color w:val="auto"/>
          <w:sz w:val="24"/>
          <w:u w:val="single"/>
          <w:shd w:val="clear" w:color="auto" w:fill="FFFFFF"/>
          <w:lang w:val="en-GB"/>
        </w:rPr>
        <w:t>The Management Consultant: Mastering the Art of Consultancy,</w:t>
      </w:r>
      <w:r>
        <w:rPr>
          <w:rFonts w:ascii="Times New Roman" w:hAnsi="Times New Roman" w:eastAsia="宋体" w:cs="Times New Roman"/>
          <w:color w:val="auto"/>
          <w:sz w:val="24"/>
          <w:shd w:val="clear" w:color="auto" w:fill="FFFFFF"/>
          <w:lang w:val="en-GB"/>
        </w:rPr>
        <w:t xml:space="preserve"> Harlow: Pearson </w:t>
      </w:r>
    </w:p>
    <w:p>
      <w:pPr>
        <w:widowControl/>
        <w:jc w:val="left"/>
        <w:rPr>
          <w:rFonts w:ascii="Times New Roman" w:hAnsi="Times New Roman" w:eastAsia="宋体" w:cs="Times New Roman"/>
          <w:color w:val="auto"/>
          <w:kern w:val="0"/>
          <w:sz w:val="24"/>
          <w:shd w:val="clear" w:color="auto" w:fill="FFFFFF"/>
        </w:rPr>
      </w:pPr>
    </w:p>
    <w:p>
      <w:pPr>
        <w:widowControl/>
        <w:ind w:left="120" w:hanging="120" w:hangingChars="50"/>
        <w:jc w:val="left"/>
        <w:rPr>
          <w:rFonts w:ascii="Times New Roman" w:hAnsi="Times New Roman" w:eastAsia="宋体" w:cs="Times New Roman"/>
          <w:color w:val="auto"/>
          <w:kern w:val="0"/>
          <w:sz w:val="24"/>
        </w:rPr>
      </w:pPr>
      <w:r>
        <w:rPr>
          <w:rFonts w:ascii="Times New Roman" w:hAnsi="Times New Roman" w:eastAsia="宋体" w:cs="Times New Roman"/>
          <w:color w:val="auto"/>
          <w:kern w:val="0"/>
          <w:sz w:val="24"/>
          <w:shd w:val="clear" w:color="auto" w:fill="FFFFFF"/>
        </w:rPr>
        <w:t>Paul, D.G. (2005). Project </w:t>
      </w:r>
      <w:r>
        <w:rPr>
          <w:rFonts w:ascii="Times New Roman" w:hAnsi="Times New Roman" w:eastAsia="宋体" w:cs="Times New Roman"/>
          <w:color w:val="auto"/>
          <w:kern w:val="0"/>
          <w:sz w:val="24"/>
        </w:rPr>
        <w:t>Management</w:t>
      </w:r>
      <w:r>
        <w:rPr>
          <w:rFonts w:ascii="Times New Roman" w:hAnsi="Times New Roman" w:eastAsia="宋体" w:cs="Times New Roman"/>
          <w:color w:val="auto"/>
          <w:kern w:val="0"/>
          <w:sz w:val="24"/>
          <w:shd w:val="clear" w:color="auto" w:fill="FFFFFF"/>
        </w:rPr>
        <w:t>: A </w:t>
      </w:r>
      <w:r>
        <w:rPr>
          <w:rFonts w:ascii="Times New Roman" w:hAnsi="Times New Roman" w:eastAsia="宋体" w:cs="Times New Roman"/>
          <w:color w:val="auto"/>
          <w:kern w:val="0"/>
          <w:sz w:val="24"/>
        </w:rPr>
        <w:t>Strategic</w:t>
      </w:r>
      <w:r>
        <w:rPr>
          <w:rFonts w:ascii="Times New Roman" w:hAnsi="Times New Roman" w:eastAsia="宋体" w:cs="Times New Roman"/>
          <w:color w:val="auto"/>
          <w:kern w:val="0"/>
          <w:sz w:val="24"/>
          <w:shd w:val="clear" w:color="auto" w:fill="FFFFFF"/>
        </w:rPr>
        <w:t> Planning </w:t>
      </w:r>
      <w:r>
        <w:rPr>
          <w:rFonts w:ascii="Times New Roman" w:hAnsi="Times New Roman" w:eastAsia="宋体" w:cs="Times New Roman"/>
          <w:color w:val="auto"/>
          <w:kern w:val="0"/>
          <w:sz w:val="24"/>
        </w:rPr>
        <w:t>Approach</w:t>
      </w:r>
      <w:r>
        <w:rPr>
          <w:rFonts w:ascii="Times New Roman" w:hAnsi="Times New Roman" w:eastAsia="宋体" w:cs="Times New Roman"/>
          <w:color w:val="auto"/>
          <w:kern w:val="0"/>
          <w:sz w:val="24"/>
          <w:shd w:val="clear" w:color="auto" w:fill="FFFFFF"/>
        </w:rPr>
        <w:t> </w:t>
      </w:r>
      <w:r>
        <w:rPr>
          <w:rFonts w:ascii="Times New Roman" w:hAnsi="Times New Roman" w:eastAsia="宋体" w:cs="Times New Roman"/>
          <w:color w:val="auto"/>
          <w:kern w:val="0"/>
          <w:sz w:val="24"/>
        </w:rPr>
        <w:t>Palgrave</w:t>
      </w:r>
      <w:r>
        <w:rPr>
          <w:rFonts w:ascii="Times New Roman" w:hAnsi="Times New Roman" w:eastAsia="宋体" w:cs="Times New Roman"/>
          <w:color w:val="auto"/>
          <w:kern w:val="0"/>
          <w:sz w:val="24"/>
          <w:shd w:val="clear" w:color="auto" w:fill="FFFFFF"/>
        </w:rPr>
        <w:t> Macmillan Pages 322.</w:t>
      </w:r>
    </w:p>
    <w:p>
      <w:pPr>
        <w:spacing w:line="360" w:lineRule="auto"/>
        <w:ind w:left="720" w:hanging="720" w:hangingChars="300"/>
        <w:jc w:val="left"/>
        <w:rPr>
          <w:rFonts w:ascii="Times New Roman" w:hAnsi="Times New Roman" w:cs="Times New Roman"/>
          <w:color w:val="auto"/>
          <w:sz w:val="24"/>
        </w:rPr>
      </w:pPr>
    </w:p>
    <w:p>
      <w:pPr>
        <w:spacing w:line="360" w:lineRule="auto"/>
        <w:ind w:left="720" w:hanging="720" w:hangingChars="300"/>
        <w:jc w:val="left"/>
        <w:rPr>
          <w:rFonts w:ascii="Times New Roman" w:hAnsi="Times New Roman" w:cs="Times New Roman"/>
          <w:color w:val="auto"/>
          <w:sz w:val="24"/>
        </w:rPr>
      </w:pPr>
      <w:r>
        <w:rPr>
          <w:rFonts w:ascii="Times New Roman" w:hAnsi="Times New Roman" w:cs="Times New Roman"/>
          <w:color w:val="auto"/>
          <w:sz w:val="24"/>
        </w:rPr>
        <w:t xml:space="preserve">Phillips, R. D., Cummins, J. D., &amp; Allen, F. (1998). Financial pricing of insurance in the multiple-line insurance company. </w:t>
      </w:r>
      <w:r>
        <w:rPr>
          <w:rFonts w:ascii="Times New Roman" w:hAnsi="Times New Roman" w:cs="Times New Roman"/>
          <w:i/>
          <w:iCs/>
          <w:color w:val="auto"/>
          <w:sz w:val="24"/>
        </w:rPr>
        <w:t>Journal of Risk and Insurance</w:t>
      </w:r>
      <w:r>
        <w:rPr>
          <w:rFonts w:ascii="Times New Roman" w:hAnsi="Times New Roman" w:cs="Times New Roman"/>
          <w:color w:val="auto"/>
          <w:sz w:val="24"/>
        </w:rPr>
        <w:t>, 597-636.</w:t>
      </w:r>
    </w:p>
    <w:p>
      <w:pPr>
        <w:spacing w:line="360" w:lineRule="auto"/>
        <w:ind w:left="720" w:hanging="720" w:hangingChars="300"/>
        <w:jc w:val="left"/>
        <w:rPr>
          <w:rFonts w:ascii="Times New Roman" w:hAnsi="Times New Roman" w:eastAsia="宋体" w:cs="Times New Roman"/>
          <w:color w:val="auto"/>
          <w:sz w:val="24"/>
          <w:shd w:val="clear" w:color="auto" w:fill="FFFFFF"/>
        </w:rPr>
      </w:pPr>
    </w:p>
    <w:p>
      <w:pPr>
        <w:spacing w:line="360" w:lineRule="auto"/>
        <w:ind w:left="720" w:hanging="720" w:hangingChars="300"/>
        <w:jc w:val="left"/>
        <w:rPr>
          <w:rFonts w:ascii="Times New Roman" w:hAnsi="Times New Roman" w:eastAsia="宋体" w:cs="Times New Roman"/>
          <w:color w:val="auto"/>
          <w:sz w:val="24"/>
          <w:shd w:val="clear" w:color="auto" w:fill="FFFFFF"/>
        </w:rPr>
      </w:pPr>
      <w:r>
        <w:rPr>
          <w:rFonts w:ascii="Times New Roman" w:hAnsi="Times New Roman" w:eastAsia="宋体" w:cs="Times New Roman"/>
          <w:color w:val="auto"/>
          <w:sz w:val="24"/>
          <w:shd w:val="clear" w:color="auto" w:fill="FFFFFF"/>
        </w:rPr>
        <w:t>Royne Stafford, M., Stafford, T. F., &amp; Wells, B. P. (1998). Determinants of service quality and satisfaction in the auto casualty claims process. </w:t>
      </w:r>
      <w:r>
        <w:rPr>
          <w:rFonts w:ascii="Times New Roman" w:hAnsi="Times New Roman" w:eastAsia="宋体" w:cs="Times New Roman"/>
          <w:i/>
          <w:color w:val="auto"/>
          <w:sz w:val="24"/>
          <w:shd w:val="clear" w:color="auto" w:fill="FFFFFF"/>
        </w:rPr>
        <w:t>Journal of Services Marketing</w:t>
      </w:r>
      <w:r>
        <w:rPr>
          <w:rFonts w:ascii="Times New Roman" w:hAnsi="Times New Roman" w:eastAsia="宋体" w:cs="Times New Roman"/>
          <w:color w:val="auto"/>
          <w:sz w:val="24"/>
          <w:shd w:val="clear" w:color="auto" w:fill="FFFFFF"/>
        </w:rPr>
        <w:t>, </w:t>
      </w:r>
      <w:r>
        <w:rPr>
          <w:rFonts w:ascii="Times New Roman" w:hAnsi="Times New Roman" w:eastAsia="宋体" w:cs="Times New Roman"/>
          <w:i/>
          <w:color w:val="auto"/>
          <w:sz w:val="24"/>
          <w:shd w:val="clear" w:color="auto" w:fill="FFFFFF"/>
        </w:rPr>
        <w:t>12</w:t>
      </w:r>
      <w:r>
        <w:rPr>
          <w:rFonts w:ascii="Times New Roman" w:hAnsi="Times New Roman" w:eastAsia="宋体" w:cs="Times New Roman"/>
          <w:color w:val="auto"/>
          <w:sz w:val="24"/>
          <w:shd w:val="clear" w:color="auto" w:fill="FFFFFF"/>
        </w:rPr>
        <w:t>(6), 426-440.</w:t>
      </w:r>
    </w:p>
    <w:p>
      <w:pPr>
        <w:spacing w:line="360" w:lineRule="auto"/>
        <w:ind w:left="720" w:hanging="720" w:hangingChars="300"/>
        <w:jc w:val="left"/>
        <w:rPr>
          <w:rFonts w:ascii="Times New Roman" w:hAnsi="Times New Roman" w:eastAsia="宋体" w:cs="Times New Roman"/>
          <w:color w:val="auto"/>
          <w:sz w:val="24"/>
          <w:shd w:val="clear" w:color="auto" w:fill="FFFFFF"/>
        </w:rPr>
      </w:pPr>
    </w:p>
    <w:p>
      <w:pPr>
        <w:pStyle w:val="4"/>
        <w:keepNext w:val="0"/>
        <w:keepLines w:val="0"/>
        <w:spacing w:before="0" w:after="0" w:line="240" w:lineRule="auto"/>
        <w:rPr>
          <w:rFonts w:ascii="Times New Roman" w:hAnsi="Times New Roman" w:eastAsia="Times New Roman" w:cs="Times New Roman"/>
          <w:b w:val="0"/>
          <w:bCs w:val="0"/>
          <w:color w:val="auto"/>
          <w:sz w:val="24"/>
          <w:szCs w:val="24"/>
        </w:rPr>
      </w:pPr>
      <w:bookmarkStart w:id="18" w:name="_Toc21"/>
      <w:r>
        <w:rPr>
          <w:rFonts w:ascii="Times New Roman" w:hAnsi="等线" w:eastAsia="等线" w:cs="等线"/>
          <w:b w:val="0"/>
          <w:bCs w:val="0"/>
          <w:color w:val="auto"/>
          <w:sz w:val="24"/>
          <w:szCs w:val="24"/>
          <w:u w:color="222222"/>
          <w:shd w:val="clear" w:color="auto" w:fill="FFFFFF"/>
        </w:rPr>
        <w:t>Tanwar, R., 2013. Porter</w:t>
      </w:r>
      <w:r>
        <w:rPr>
          <w:rFonts w:ascii="等线" w:hAnsi="Times New Roman" w:eastAsia="等线" w:cs="等线"/>
          <w:b w:val="0"/>
          <w:bCs w:val="0"/>
          <w:color w:val="auto"/>
          <w:sz w:val="24"/>
          <w:szCs w:val="24"/>
          <w:u w:color="222222"/>
          <w:shd w:val="clear" w:color="auto" w:fill="FFFFFF"/>
        </w:rPr>
        <w:t>’</w:t>
      </w:r>
      <w:r>
        <w:rPr>
          <w:rFonts w:ascii="Times New Roman" w:hAnsi="等线" w:eastAsia="等线" w:cs="等线"/>
          <w:b w:val="0"/>
          <w:bCs w:val="0"/>
          <w:color w:val="auto"/>
          <w:sz w:val="24"/>
          <w:szCs w:val="24"/>
          <w:u w:color="222222"/>
          <w:shd w:val="clear" w:color="auto" w:fill="FFFFFF"/>
        </w:rPr>
        <w:t>s generic competitive strategies.</w:t>
      </w:r>
      <w:r>
        <w:rPr>
          <w:rFonts w:ascii="等线" w:hAnsi="Times New Roman" w:eastAsia="等线" w:cs="等线"/>
          <w:b w:val="0"/>
          <w:bCs w:val="0"/>
          <w:color w:val="auto"/>
          <w:sz w:val="24"/>
          <w:szCs w:val="24"/>
          <w:u w:color="222222"/>
          <w:shd w:val="clear" w:color="auto" w:fill="FFFFFF"/>
        </w:rPr>
        <w:t> </w:t>
      </w:r>
      <w:r>
        <w:rPr>
          <w:rFonts w:ascii="Times New Roman" w:hAnsi="等线" w:eastAsia="等线" w:cs="等线"/>
          <w:b w:val="0"/>
          <w:bCs w:val="0"/>
          <w:i/>
          <w:iCs/>
          <w:color w:val="auto"/>
          <w:sz w:val="24"/>
          <w:szCs w:val="24"/>
          <w:u w:color="222222"/>
          <w:shd w:val="clear" w:color="auto" w:fill="FFFFFF"/>
        </w:rPr>
        <w:t>Journal of business and management</w:t>
      </w:r>
      <w:r>
        <w:rPr>
          <w:rFonts w:ascii="Times New Roman" w:hAnsi="等线" w:eastAsia="等线" w:cs="等线"/>
          <w:b w:val="0"/>
          <w:bCs w:val="0"/>
          <w:color w:val="auto"/>
          <w:sz w:val="24"/>
          <w:szCs w:val="24"/>
          <w:u w:color="222222"/>
          <w:shd w:val="clear" w:color="auto" w:fill="FFFFFF"/>
        </w:rPr>
        <w:t>,</w:t>
      </w:r>
      <w:r>
        <w:rPr>
          <w:rFonts w:ascii="等线" w:hAnsi="Times New Roman" w:eastAsia="等线" w:cs="等线"/>
          <w:b w:val="0"/>
          <w:bCs w:val="0"/>
          <w:color w:val="auto"/>
          <w:sz w:val="24"/>
          <w:szCs w:val="24"/>
          <w:u w:color="222222"/>
          <w:shd w:val="clear" w:color="auto" w:fill="FFFFFF"/>
        </w:rPr>
        <w:t> </w:t>
      </w:r>
      <w:r>
        <w:rPr>
          <w:rFonts w:ascii="Times New Roman" w:hAnsi="等线" w:eastAsia="等线" w:cs="等线"/>
          <w:b w:val="0"/>
          <w:bCs w:val="0"/>
          <w:i/>
          <w:iCs/>
          <w:color w:val="auto"/>
          <w:sz w:val="24"/>
          <w:szCs w:val="24"/>
          <w:u w:color="222222"/>
          <w:shd w:val="clear" w:color="auto" w:fill="FFFFFF"/>
        </w:rPr>
        <w:t>15</w:t>
      </w:r>
      <w:r>
        <w:rPr>
          <w:rFonts w:ascii="Times New Roman" w:hAnsi="等线" w:eastAsia="等线" w:cs="等线"/>
          <w:b w:val="0"/>
          <w:bCs w:val="0"/>
          <w:color w:val="auto"/>
          <w:sz w:val="24"/>
          <w:szCs w:val="24"/>
          <w:u w:color="222222"/>
          <w:shd w:val="clear" w:color="auto" w:fill="FFFFFF"/>
        </w:rPr>
        <w:t>(1), pp.11-17.</w:t>
      </w:r>
      <w:bookmarkEnd w:id="18"/>
    </w:p>
    <w:p>
      <w:pPr>
        <w:spacing w:line="360" w:lineRule="auto"/>
        <w:ind w:left="480" w:hanging="480" w:hangingChars="200"/>
        <w:jc w:val="left"/>
        <w:rPr>
          <w:rFonts w:ascii="Times New Roman" w:hAnsi="Times New Roman" w:cs="Times New Roman"/>
          <w:color w:val="auto"/>
          <w:sz w:val="24"/>
        </w:rPr>
      </w:pPr>
    </w:p>
    <w:p>
      <w:pPr>
        <w:spacing w:line="360" w:lineRule="auto"/>
        <w:ind w:left="480" w:hanging="480" w:hangingChars="200"/>
        <w:jc w:val="left"/>
        <w:rPr>
          <w:rStyle w:val="20"/>
          <w:rFonts w:ascii="Times New Roman" w:hAnsi="Times New Roman" w:cs="Times New Roman"/>
          <w:color w:val="auto"/>
          <w:sz w:val="24"/>
        </w:rPr>
      </w:pPr>
      <w:r>
        <w:rPr>
          <w:rFonts w:ascii="Times New Roman" w:hAnsi="Times New Roman" w:cs="Times New Roman"/>
          <w:color w:val="auto"/>
          <w:sz w:val="24"/>
        </w:rPr>
        <w:t xml:space="preserve">The Necessity of Car Insurance. (2016). Available on: </w:t>
      </w:r>
      <w:r>
        <w:rPr>
          <w:color w:val="auto"/>
        </w:rPr>
        <w:fldChar w:fldCharType="begin"/>
      </w:r>
      <w:r>
        <w:rPr>
          <w:color w:val="auto"/>
        </w:rPr>
        <w:instrText xml:space="preserve"> HYPERLINK "https://insurancerisk.org/necessity-car-insurance/" </w:instrText>
      </w:r>
      <w:r>
        <w:rPr>
          <w:color w:val="auto"/>
        </w:rPr>
        <w:fldChar w:fldCharType="separate"/>
      </w:r>
      <w:r>
        <w:rPr>
          <w:rStyle w:val="20"/>
          <w:rFonts w:ascii="Times New Roman" w:hAnsi="Times New Roman" w:cs="Times New Roman"/>
          <w:color w:val="auto"/>
          <w:sz w:val="24"/>
        </w:rPr>
        <w:t>https://insurancerisk.org/necessity-car-insurance/</w:t>
      </w:r>
      <w:r>
        <w:rPr>
          <w:rStyle w:val="20"/>
          <w:rFonts w:ascii="Times New Roman" w:hAnsi="Times New Roman" w:cs="Times New Roman"/>
          <w:color w:val="auto"/>
          <w:sz w:val="24"/>
        </w:rPr>
        <w:fldChar w:fldCharType="end"/>
      </w:r>
    </w:p>
    <w:p>
      <w:pPr>
        <w:spacing w:line="360" w:lineRule="auto"/>
        <w:ind w:left="480" w:hanging="480" w:hangingChars="200"/>
        <w:jc w:val="left"/>
        <w:rPr>
          <w:rStyle w:val="20"/>
          <w:rFonts w:ascii="Times New Roman" w:hAnsi="Times New Roman" w:cs="Times New Roman"/>
          <w:color w:val="auto"/>
          <w:sz w:val="24"/>
        </w:rPr>
      </w:pPr>
    </w:p>
    <w:p>
      <w:pPr>
        <w:spacing w:line="360" w:lineRule="auto"/>
        <w:ind w:left="480" w:hanging="480" w:hangingChars="200"/>
        <w:jc w:val="left"/>
        <w:rPr>
          <w:rStyle w:val="20"/>
          <w:rFonts w:ascii="Times New Roman" w:hAnsi="Times New Roman" w:cs="Times New Roman"/>
          <w:color w:val="auto"/>
          <w:sz w:val="24"/>
          <w:u w:val="none"/>
        </w:rPr>
      </w:pPr>
      <w:r>
        <w:rPr>
          <w:rStyle w:val="20"/>
          <w:rFonts w:hint="eastAsia" w:ascii="Times New Roman" w:hAnsi="Times New Roman" w:cs="Times New Roman"/>
          <w:color w:val="auto"/>
          <w:sz w:val="24"/>
          <w:u w:val="none"/>
        </w:rPr>
        <w:t>V</w:t>
      </w:r>
      <w:r>
        <w:rPr>
          <w:rStyle w:val="20"/>
          <w:rFonts w:ascii="Times New Roman" w:hAnsi="Times New Roman" w:cs="Times New Roman"/>
          <w:color w:val="auto"/>
          <w:sz w:val="24"/>
          <w:u w:val="none"/>
        </w:rPr>
        <w:t xml:space="preserve">erisk. Garage Confirm- Identify and Combat Garaging Fraud. (2019). [Online] Available on: </w:t>
      </w:r>
      <w:r>
        <w:rPr>
          <w:color w:val="auto"/>
        </w:rPr>
        <w:fldChar w:fldCharType="begin"/>
      </w:r>
      <w:r>
        <w:rPr>
          <w:color w:val="auto"/>
        </w:rPr>
        <w:instrText xml:space="preserve"> HYPERLINK "https://www.verisk.com/insurance/products/garageconfirm-identify-and-combat-garaging-fraud/" </w:instrText>
      </w:r>
      <w:r>
        <w:rPr>
          <w:color w:val="auto"/>
        </w:rPr>
        <w:fldChar w:fldCharType="separate"/>
      </w:r>
      <w:r>
        <w:rPr>
          <w:rStyle w:val="20"/>
          <w:rFonts w:ascii="Times New Roman" w:hAnsi="Times New Roman" w:cs="Times New Roman"/>
          <w:color w:val="auto"/>
          <w:sz w:val="24"/>
        </w:rPr>
        <w:t>https://www.verisk.com/insurance/products/garageconfirm-identify-and-combat-garaging-fraud/</w:t>
      </w:r>
      <w:r>
        <w:rPr>
          <w:rStyle w:val="20"/>
          <w:rFonts w:ascii="Times New Roman" w:hAnsi="Times New Roman" w:cs="Times New Roman"/>
          <w:color w:val="auto"/>
          <w:sz w:val="24"/>
        </w:rPr>
        <w:fldChar w:fldCharType="end"/>
      </w:r>
      <w:r>
        <w:rPr>
          <w:rStyle w:val="20"/>
          <w:rFonts w:ascii="Times New Roman" w:hAnsi="Times New Roman" w:cs="Times New Roman"/>
          <w:color w:val="auto"/>
          <w:sz w:val="24"/>
          <w:u w:val="none"/>
        </w:rPr>
        <w:t>. [Assessed on 2</w:t>
      </w:r>
      <w:r>
        <w:rPr>
          <w:rStyle w:val="20"/>
          <w:rFonts w:ascii="Times New Roman" w:hAnsi="Times New Roman" w:cs="Times New Roman"/>
          <w:color w:val="auto"/>
          <w:sz w:val="24"/>
          <w:u w:val="none"/>
          <w:vertAlign w:val="superscript"/>
        </w:rPr>
        <w:t>nd</w:t>
      </w:r>
      <w:r>
        <w:rPr>
          <w:rStyle w:val="20"/>
          <w:rFonts w:ascii="Times New Roman" w:hAnsi="Times New Roman" w:cs="Times New Roman"/>
          <w:color w:val="auto"/>
          <w:sz w:val="24"/>
          <w:u w:val="none"/>
        </w:rPr>
        <w:t xml:space="preserve"> May 2019]</w:t>
      </w:r>
    </w:p>
    <w:sectPr>
      <w:pgSz w:w="11900" w:h="16840"/>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Courier New">
    <w:panose1 w:val="02070309020205020404"/>
    <w:charset w:val="00"/>
    <w:family w:val="modern"/>
    <w:pitch w:val="default"/>
    <w:sig w:usb0="E0002EFF" w:usb1="C0007843"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3A288D"/>
    <w:multiLevelType w:val="multilevel"/>
    <w:tmpl w:val="143A288D"/>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1">
    <w:nsid w:val="172171EB"/>
    <w:multiLevelType w:val="multilevel"/>
    <w:tmpl w:val="172171EB"/>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2">
    <w:nsid w:val="35CE50F0"/>
    <w:multiLevelType w:val="multilevel"/>
    <w:tmpl w:val="35CE50F0"/>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3">
    <w:nsid w:val="36F93F24"/>
    <w:multiLevelType w:val="multilevel"/>
    <w:tmpl w:val="36F93F2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567919B5"/>
    <w:multiLevelType w:val="multilevel"/>
    <w:tmpl w:val="567919B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63CC59EF"/>
    <w:multiLevelType w:val="multilevel"/>
    <w:tmpl w:val="63CC59E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77276CF3"/>
    <w:multiLevelType w:val="multilevel"/>
    <w:tmpl w:val="77276CF3"/>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2"/>
  </w:num>
  <w:num w:numId="2">
    <w:abstractNumId w:val="0"/>
  </w:num>
  <w:num w:numId="3">
    <w:abstractNumId w:val="6"/>
  </w:num>
  <w:num w:numId="4">
    <w:abstractNumId w:val="1"/>
  </w:num>
  <w:num w:numId="5">
    <w:abstractNumId w:val="5"/>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57E6"/>
    <w:rsid w:val="000847CD"/>
    <w:rsid w:val="0014046E"/>
    <w:rsid w:val="001A3B0E"/>
    <w:rsid w:val="001D2D82"/>
    <w:rsid w:val="001F5D8C"/>
    <w:rsid w:val="00312A79"/>
    <w:rsid w:val="00320383"/>
    <w:rsid w:val="00345222"/>
    <w:rsid w:val="00393E32"/>
    <w:rsid w:val="00492685"/>
    <w:rsid w:val="004C3131"/>
    <w:rsid w:val="00516EDD"/>
    <w:rsid w:val="00527E74"/>
    <w:rsid w:val="0055734F"/>
    <w:rsid w:val="00565742"/>
    <w:rsid w:val="00572C50"/>
    <w:rsid w:val="005B463D"/>
    <w:rsid w:val="005D74A4"/>
    <w:rsid w:val="006B0481"/>
    <w:rsid w:val="006D4FC6"/>
    <w:rsid w:val="007359CC"/>
    <w:rsid w:val="007B62C6"/>
    <w:rsid w:val="007C2EFB"/>
    <w:rsid w:val="007D7E89"/>
    <w:rsid w:val="007E0558"/>
    <w:rsid w:val="007E7284"/>
    <w:rsid w:val="00886B89"/>
    <w:rsid w:val="00925769"/>
    <w:rsid w:val="009B0C3F"/>
    <w:rsid w:val="00A557E6"/>
    <w:rsid w:val="00B46C58"/>
    <w:rsid w:val="00BE5D27"/>
    <w:rsid w:val="00C07793"/>
    <w:rsid w:val="00C10C2A"/>
    <w:rsid w:val="00C307FF"/>
    <w:rsid w:val="00C42430"/>
    <w:rsid w:val="00C70134"/>
    <w:rsid w:val="00CF33FC"/>
    <w:rsid w:val="00D055EF"/>
    <w:rsid w:val="00D34FB7"/>
    <w:rsid w:val="00D74339"/>
    <w:rsid w:val="00D806DA"/>
    <w:rsid w:val="00DC583E"/>
    <w:rsid w:val="00E009E7"/>
    <w:rsid w:val="00E472F4"/>
    <w:rsid w:val="00E91FD7"/>
    <w:rsid w:val="00F007ED"/>
    <w:rsid w:val="00F54744"/>
    <w:rsid w:val="00F652D6"/>
    <w:rsid w:val="00F80FAC"/>
    <w:rsid w:val="00FB0DED"/>
    <w:rsid w:val="2EB456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qFormat="1" w:uiPriority="39" w:name="toc 3"/>
    <w:lsdException w:uiPriority="39" w:name="toc 4"/>
    <w:lsdException w:uiPriority="39" w:name="toc 5"/>
    <w:lsdException w:uiPriority="39" w:name="toc 6"/>
    <w:lsdException w:uiPriority="39" w:name="toc 7"/>
    <w:lsdException w:qFormat="1" w:uiPriority="39" w:name="toc 8"/>
    <w:lsdException w:qFormat="1"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22"/>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23"/>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next w:val="1"/>
    <w:link w:val="29"/>
    <w:unhideWhenUsed/>
    <w:qFormat/>
    <w:uiPriority w:val="9"/>
    <w:pPr>
      <w:keepNext/>
      <w:keepLines/>
      <w:widowControl w:val="0"/>
      <w:pBdr>
        <w:top w:val="none" w:color="auto" w:sz="0" w:space="0"/>
        <w:left w:val="none" w:color="auto" w:sz="0" w:space="0"/>
        <w:bottom w:val="none" w:color="auto" w:sz="0" w:space="0"/>
        <w:right w:val="none" w:color="auto" w:sz="0" w:space="0"/>
        <w:between w:val="none" w:color="auto" w:sz="0" w:space="0"/>
      </w:pBdr>
      <w:spacing w:before="260" w:after="260" w:line="416" w:lineRule="auto"/>
      <w:jc w:val="both"/>
      <w:outlineLvl w:val="2"/>
    </w:pPr>
    <w:rPr>
      <w:rFonts w:ascii="Calibri" w:hAnsi="Calibri" w:eastAsia="Calibri" w:cs="Calibri"/>
      <w:b/>
      <w:bCs/>
      <w:color w:val="000000"/>
      <w:kern w:val="2"/>
      <w:sz w:val="32"/>
      <w:szCs w:val="32"/>
      <w:u w:color="000000"/>
      <w:lang w:val="en-US" w:eastAsia="zh-CN" w:bidi="ar-SA"/>
    </w:rPr>
  </w:style>
  <w:style w:type="character" w:default="1" w:styleId="17">
    <w:name w:val="Default Paragraph Font"/>
    <w:semiHidden/>
    <w:unhideWhenUsed/>
    <w:uiPriority w:val="1"/>
  </w:style>
  <w:style w:type="table" w:default="1" w:styleId="15">
    <w:name w:val="Normal Table"/>
    <w:semiHidden/>
    <w:unhideWhenUsed/>
    <w:uiPriority w:val="99"/>
    <w:tblPr>
      <w:tblLayout w:type="fixed"/>
      <w:tblCellMar>
        <w:top w:w="0" w:type="dxa"/>
        <w:left w:w="108" w:type="dxa"/>
        <w:bottom w:w="0" w:type="dxa"/>
        <w:right w:w="108" w:type="dxa"/>
      </w:tblCellMar>
    </w:tblPr>
  </w:style>
  <w:style w:type="paragraph" w:styleId="5">
    <w:name w:val="toc 7"/>
    <w:basedOn w:val="1"/>
    <w:next w:val="1"/>
    <w:semiHidden/>
    <w:unhideWhenUsed/>
    <w:uiPriority w:val="39"/>
    <w:pPr>
      <w:jc w:val="left"/>
    </w:pPr>
    <w:rPr>
      <w:rFonts w:eastAsiaTheme="minorHAnsi"/>
      <w:sz w:val="22"/>
      <w:szCs w:val="22"/>
    </w:rPr>
  </w:style>
  <w:style w:type="paragraph" w:styleId="6">
    <w:name w:val="toc 5"/>
    <w:basedOn w:val="1"/>
    <w:next w:val="1"/>
    <w:semiHidden/>
    <w:unhideWhenUsed/>
    <w:uiPriority w:val="39"/>
    <w:pPr>
      <w:jc w:val="left"/>
    </w:pPr>
    <w:rPr>
      <w:rFonts w:eastAsiaTheme="minorHAnsi"/>
      <w:sz w:val="22"/>
      <w:szCs w:val="22"/>
    </w:rPr>
  </w:style>
  <w:style w:type="paragraph" w:styleId="7">
    <w:name w:val="toc 3"/>
    <w:basedOn w:val="1"/>
    <w:next w:val="1"/>
    <w:semiHidden/>
    <w:unhideWhenUsed/>
    <w:qFormat/>
    <w:uiPriority w:val="39"/>
    <w:pPr>
      <w:jc w:val="left"/>
    </w:pPr>
    <w:rPr>
      <w:rFonts w:eastAsiaTheme="minorHAnsi"/>
      <w:smallCaps/>
      <w:sz w:val="22"/>
      <w:szCs w:val="22"/>
    </w:rPr>
  </w:style>
  <w:style w:type="paragraph" w:styleId="8">
    <w:name w:val="toc 8"/>
    <w:basedOn w:val="1"/>
    <w:next w:val="1"/>
    <w:semiHidden/>
    <w:unhideWhenUsed/>
    <w:qFormat/>
    <w:uiPriority w:val="39"/>
    <w:pPr>
      <w:jc w:val="left"/>
    </w:pPr>
    <w:rPr>
      <w:rFonts w:eastAsiaTheme="minorHAnsi"/>
      <w:sz w:val="22"/>
      <w:szCs w:val="22"/>
    </w:rPr>
  </w:style>
  <w:style w:type="paragraph" w:styleId="9">
    <w:name w:val="toc 1"/>
    <w:basedOn w:val="1"/>
    <w:next w:val="1"/>
    <w:unhideWhenUsed/>
    <w:qFormat/>
    <w:uiPriority w:val="39"/>
    <w:pPr>
      <w:spacing w:before="360" w:after="360"/>
      <w:jc w:val="left"/>
    </w:pPr>
    <w:rPr>
      <w:rFonts w:eastAsiaTheme="minorHAnsi"/>
      <w:b/>
      <w:bCs/>
      <w:caps/>
      <w:sz w:val="22"/>
      <w:szCs w:val="22"/>
      <w:u w:val="single"/>
    </w:rPr>
  </w:style>
  <w:style w:type="paragraph" w:styleId="10">
    <w:name w:val="toc 4"/>
    <w:basedOn w:val="1"/>
    <w:next w:val="1"/>
    <w:semiHidden/>
    <w:unhideWhenUsed/>
    <w:uiPriority w:val="39"/>
    <w:pPr>
      <w:jc w:val="left"/>
    </w:pPr>
    <w:rPr>
      <w:rFonts w:eastAsiaTheme="minorHAnsi"/>
      <w:sz w:val="22"/>
      <w:szCs w:val="22"/>
    </w:rPr>
  </w:style>
  <w:style w:type="paragraph" w:styleId="11">
    <w:name w:val="toc 6"/>
    <w:basedOn w:val="1"/>
    <w:next w:val="1"/>
    <w:semiHidden/>
    <w:unhideWhenUsed/>
    <w:uiPriority w:val="39"/>
    <w:pPr>
      <w:jc w:val="left"/>
    </w:pPr>
    <w:rPr>
      <w:rFonts w:eastAsiaTheme="minorHAnsi"/>
      <w:sz w:val="22"/>
      <w:szCs w:val="22"/>
    </w:rPr>
  </w:style>
  <w:style w:type="paragraph" w:styleId="12">
    <w:name w:val="toc 2"/>
    <w:basedOn w:val="1"/>
    <w:next w:val="1"/>
    <w:unhideWhenUsed/>
    <w:uiPriority w:val="39"/>
    <w:pPr>
      <w:jc w:val="left"/>
    </w:pPr>
    <w:rPr>
      <w:rFonts w:eastAsiaTheme="minorHAnsi"/>
      <w:b/>
      <w:bCs/>
      <w:smallCaps/>
      <w:sz w:val="22"/>
      <w:szCs w:val="22"/>
    </w:rPr>
  </w:style>
  <w:style w:type="paragraph" w:styleId="13">
    <w:name w:val="toc 9"/>
    <w:basedOn w:val="1"/>
    <w:next w:val="1"/>
    <w:semiHidden/>
    <w:unhideWhenUsed/>
    <w:qFormat/>
    <w:uiPriority w:val="39"/>
    <w:pPr>
      <w:jc w:val="left"/>
    </w:pPr>
    <w:rPr>
      <w:rFonts w:eastAsiaTheme="minorHAnsi"/>
      <w:sz w:val="22"/>
      <w:szCs w:val="22"/>
    </w:rPr>
  </w:style>
  <w:style w:type="paragraph" w:styleId="14">
    <w:name w:val="Title"/>
    <w:basedOn w:val="1"/>
    <w:next w:val="1"/>
    <w:link w:val="26"/>
    <w:qFormat/>
    <w:uiPriority w:val="10"/>
    <w:pPr>
      <w:spacing w:before="240" w:after="60"/>
      <w:jc w:val="center"/>
      <w:outlineLvl w:val="0"/>
    </w:pPr>
    <w:rPr>
      <w:rFonts w:asciiTheme="majorHAnsi" w:hAnsiTheme="majorHAnsi" w:eastAsiaTheme="majorEastAsia" w:cstheme="majorBidi"/>
      <w:b/>
      <w:bCs/>
      <w:sz w:val="32"/>
      <w:szCs w:val="32"/>
    </w:rPr>
  </w:style>
  <w:style w:type="table" w:styleId="16">
    <w:name w:val="Table Grid"/>
    <w:basedOn w:val="15"/>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styleId="18">
    <w:name w:val="Strong"/>
    <w:basedOn w:val="17"/>
    <w:qFormat/>
    <w:uiPriority w:val="22"/>
    <w:rPr>
      <w:b/>
      <w:bCs/>
    </w:rPr>
  </w:style>
  <w:style w:type="character" w:styleId="19">
    <w:name w:val="FollowedHyperlink"/>
    <w:basedOn w:val="17"/>
    <w:semiHidden/>
    <w:unhideWhenUsed/>
    <w:qFormat/>
    <w:uiPriority w:val="99"/>
    <w:rPr>
      <w:color w:val="954F72" w:themeColor="followedHyperlink"/>
      <w:u w:val="single"/>
      <w14:textFill>
        <w14:solidFill>
          <w14:schemeClr w14:val="folHlink"/>
        </w14:solidFill>
      </w14:textFill>
    </w:rPr>
  </w:style>
  <w:style w:type="character" w:styleId="20">
    <w:name w:val="Hyperlink"/>
    <w:basedOn w:val="17"/>
    <w:unhideWhenUsed/>
    <w:qFormat/>
    <w:uiPriority w:val="99"/>
    <w:rPr>
      <w:color w:val="0563C1" w:themeColor="hyperlink"/>
      <w:u w:val="single"/>
      <w14:textFill>
        <w14:solidFill>
          <w14:schemeClr w14:val="hlink"/>
        </w14:solidFill>
      </w14:textFill>
    </w:rPr>
  </w:style>
  <w:style w:type="character" w:customStyle="1" w:styleId="21">
    <w:name w:val="Unresolved Mention"/>
    <w:basedOn w:val="17"/>
    <w:semiHidden/>
    <w:unhideWhenUsed/>
    <w:uiPriority w:val="99"/>
    <w:rPr>
      <w:color w:val="605E5C"/>
      <w:shd w:val="clear" w:color="auto" w:fill="E1DFDD"/>
    </w:rPr>
  </w:style>
  <w:style w:type="character" w:customStyle="1" w:styleId="22">
    <w:name w:val="标题 1 字符"/>
    <w:basedOn w:val="17"/>
    <w:link w:val="2"/>
    <w:qFormat/>
    <w:uiPriority w:val="9"/>
    <w:rPr>
      <w:b/>
      <w:bCs/>
      <w:kern w:val="44"/>
      <w:sz w:val="44"/>
      <w:szCs w:val="44"/>
    </w:rPr>
  </w:style>
  <w:style w:type="character" w:customStyle="1" w:styleId="23">
    <w:name w:val="标题 2 字符"/>
    <w:basedOn w:val="17"/>
    <w:link w:val="3"/>
    <w:uiPriority w:val="9"/>
    <w:rPr>
      <w:rFonts w:asciiTheme="majorHAnsi" w:hAnsiTheme="majorHAnsi" w:eastAsiaTheme="majorEastAsia" w:cstheme="majorBidi"/>
      <w:b/>
      <w:bCs/>
      <w:sz w:val="32"/>
      <w:szCs w:val="32"/>
    </w:rPr>
  </w:style>
  <w:style w:type="paragraph" w:customStyle="1" w:styleId="24">
    <w:name w:val="Bibliography"/>
    <w:basedOn w:val="1"/>
    <w:next w:val="1"/>
    <w:unhideWhenUsed/>
    <w:uiPriority w:val="37"/>
    <w:pPr>
      <w:widowControl/>
      <w:jc w:val="left"/>
    </w:pPr>
    <w:rPr>
      <w:kern w:val="0"/>
      <w:sz w:val="24"/>
      <w:lang w:val="en-GB" w:eastAsia="en-US"/>
    </w:rPr>
  </w:style>
  <w:style w:type="paragraph" w:styleId="25">
    <w:name w:val="List Paragraph"/>
    <w:basedOn w:val="1"/>
    <w:qFormat/>
    <w:uiPriority w:val="34"/>
    <w:pPr>
      <w:ind w:firstLine="420" w:firstLineChars="200"/>
    </w:pPr>
  </w:style>
  <w:style w:type="character" w:customStyle="1" w:styleId="26">
    <w:name w:val="标题 字符"/>
    <w:basedOn w:val="17"/>
    <w:link w:val="14"/>
    <w:uiPriority w:val="10"/>
    <w:rPr>
      <w:rFonts w:asciiTheme="majorHAnsi" w:hAnsiTheme="majorHAnsi" w:eastAsiaTheme="majorEastAsia" w:cstheme="majorBidi"/>
      <w:b/>
      <w:bCs/>
      <w:sz w:val="32"/>
      <w:szCs w:val="32"/>
    </w:rPr>
  </w:style>
  <w:style w:type="paragraph" w:customStyle="1" w:styleId="27">
    <w:name w:val="TOC Heading"/>
    <w:basedOn w:val="2"/>
    <w:next w:val="1"/>
    <w:unhideWhenUsed/>
    <w:qFormat/>
    <w:uiPriority w:val="39"/>
    <w:pPr>
      <w:widowControl/>
      <w:spacing w:before="480" w:after="0" w:line="276" w:lineRule="auto"/>
      <w:jc w:val="left"/>
      <w:outlineLvl w:val="9"/>
    </w:pPr>
    <w:rPr>
      <w:rFonts w:asciiTheme="majorHAnsi" w:hAnsiTheme="majorHAnsi" w:eastAsiaTheme="majorEastAsia" w:cstheme="majorBidi"/>
      <w:color w:val="2F5597" w:themeColor="accent1" w:themeShade="BF"/>
      <w:kern w:val="0"/>
      <w:sz w:val="28"/>
      <w:szCs w:val="28"/>
    </w:rPr>
  </w:style>
  <w:style w:type="character" w:customStyle="1" w:styleId="28">
    <w:name w:val="apple-converted-space"/>
    <w:basedOn w:val="17"/>
    <w:qFormat/>
    <w:uiPriority w:val="0"/>
  </w:style>
  <w:style w:type="character" w:customStyle="1" w:styleId="29">
    <w:name w:val="标题 3 字符"/>
    <w:basedOn w:val="17"/>
    <w:link w:val="4"/>
    <w:qFormat/>
    <w:uiPriority w:val="9"/>
    <w:rPr>
      <w:rFonts w:ascii="Calibri" w:hAnsi="Calibri" w:eastAsia="Calibri" w:cs="Calibri"/>
      <w:b/>
      <w:bCs/>
      <w:color w:val="000000"/>
      <w:sz w:val="32"/>
      <w:szCs w:val="32"/>
      <w:u w:color="00000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2.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A4CABFB-10A7-D44E-A359-52BD43995E3B}">
  <ds:schemaRefs/>
</ds:datastoreItem>
</file>

<file path=docProps/app.xml><?xml version="1.0" encoding="utf-8"?>
<Properties xmlns="http://schemas.openxmlformats.org/officeDocument/2006/extended-properties" xmlns:vt="http://schemas.openxmlformats.org/officeDocument/2006/docPropsVTypes">
  <Template>Normal.dotm</Template>
  <Pages>17</Pages>
  <Words>3942</Words>
  <Characters>22475</Characters>
  <Lines>187</Lines>
  <Paragraphs>52</Paragraphs>
  <TotalTime>944</TotalTime>
  <ScaleCrop>false</ScaleCrop>
  <LinksUpToDate>false</LinksUpToDate>
  <CharactersWithSpaces>26365</CharactersWithSpaces>
  <Application>WPS Office_11.1.0.8612_F1E327BC-269C-435d-A152-05C5408002CA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2019-04-30T03:04:00Z</dcterms:created>
  <dc:creator>jiaying97122@163.com</dc:creator>
  <cp:lastModifiedBy>积木</cp:lastModifiedBy>
  <dcterms:modified xsi:type="dcterms:W3CDTF">2019-05-08T15:17:49Z</dcterms:modified>
  <cp:revision>13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2052-11.1.0.8612</vt:lpwstr>
  </property>
</Properties>
</file>