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010C" w:rsidRPr="00F62513" w:rsidRDefault="00F62513">
      <w:pPr>
        <w:rPr>
          <w:rFonts w:ascii="Arial" w:hAnsi="Arial" w:cs="Arial"/>
          <w:sz w:val="24"/>
          <w:szCs w:val="24"/>
        </w:rPr>
      </w:pPr>
      <w:r w:rsidRPr="00F62513">
        <w:rPr>
          <w:rFonts w:ascii="Arial" w:hAnsi="Arial" w:cs="Arial"/>
          <w:sz w:val="24"/>
          <w:szCs w:val="24"/>
        </w:rPr>
        <w:t>Ceri Thomas – 2205819</w:t>
      </w:r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  <w:r w:rsidRPr="00F62513">
        <w:rPr>
          <w:rFonts w:ascii="Arial" w:hAnsi="Arial" w:cs="Arial"/>
          <w:sz w:val="24"/>
          <w:szCs w:val="24"/>
        </w:rPr>
        <w:t>Lecturer – Scott James</w:t>
      </w:r>
    </w:p>
    <w:p w:rsidR="00F62513" w:rsidRDefault="003351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- </w:t>
      </w:r>
      <w:r w:rsidR="00F62513" w:rsidRPr="00F62513">
        <w:rPr>
          <w:rFonts w:ascii="Arial" w:hAnsi="Arial" w:cs="Arial"/>
          <w:sz w:val="24"/>
          <w:szCs w:val="24"/>
        </w:rPr>
        <w:t xml:space="preserve">Strategic Tourism, Leisure and Events Management </w:t>
      </w:r>
    </w:p>
    <w:p w:rsidR="00335188" w:rsidRPr="00F62513" w:rsidRDefault="003351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Date – 17</w:t>
      </w:r>
      <w:r w:rsidRPr="003351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2025</w:t>
      </w:r>
    </w:p>
    <w:p w:rsidR="00335188" w:rsidRDefault="00335188">
      <w:pPr>
        <w:rPr>
          <w:rFonts w:ascii="Arial" w:hAnsi="Arial" w:cs="Arial"/>
          <w:sz w:val="24"/>
          <w:szCs w:val="24"/>
        </w:rPr>
      </w:pPr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  <w:r w:rsidRPr="00F62513">
        <w:rPr>
          <w:rFonts w:ascii="Arial" w:hAnsi="Arial" w:cs="Arial"/>
          <w:sz w:val="24"/>
          <w:szCs w:val="24"/>
        </w:rPr>
        <w:t>Video Link:</w:t>
      </w:r>
      <w:r w:rsidR="00D675E5">
        <w:rPr>
          <w:rFonts w:ascii="Arial" w:hAnsi="Arial" w:cs="Arial"/>
          <w:sz w:val="24"/>
          <w:szCs w:val="24"/>
        </w:rPr>
        <w:t xml:space="preserve">  </w:t>
      </w:r>
      <w:hyperlink r:id="rId4" w:history="1">
        <w:r w:rsidR="00D675E5" w:rsidRPr="003528AB">
          <w:rPr>
            <w:rStyle w:val="Hyperlink"/>
            <w:rFonts w:ascii="Arial" w:hAnsi="Arial" w:cs="Arial"/>
            <w:sz w:val="24"/>
            <w:szCs w:val="24"/>
          </w:rPr>
          <w:t>https://www.youtube.com/watch?v=EnvrtJFO35A</w:t>
        </w:r>
      </w:hyperlink>
      <w:r w:rsidR="00D675E5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</w:p>
    <w:p w:rsidR="00F62513" w:rsidRDefault="00F62513">
      <w:pPr>
        <w:rPr>
          <w:rFonts w:ascii="Arial" w:hAnsi="Arial" w:cs="Arial"/>
          <w:sz w:val="24"/>
          <w:szCs w:val="24"/>
        </w:rPr>
      </w:pPr>
    </w:p>
    <w:p w:rsidR="00F62513" w:rsidRDefault="00F62513">
      <w:pPr>
        <w:rPr>
          <w:rFonts w:ascii="Arial" w:hAnsi="Arial" w:cs="Arial"/>
          <w:sz w:val="24"/>
          <w:szCs w:val="24"/>
        </w:rPr>
      </w:pPr>
    </w:p>
    <w:p w:rsidR="00F62513" w:rsidRDefault="00F62513">
      <w:pPr>
        <w:rPr>
          <w:rFonts w:ascii="Arial" w:hAnsi="Arial" w:cs="Arial"/>
          <w:sz w:val="24"/>
          <w:szCs w:val="24"/>
        </w:rPr>
      </w:pPr>
      <w:r w:rsidRPr="00F62513">
        <w:rPr>
          <w:rFonts w:ascii="Arial" w:hAnsi="Arial" w:cs="Arial"/>
          <w:sz w:val="24"/>
          <w:szCs w:val="24"/>
        </w:rPr>
        <w:t>References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Collins, A. and Cooper, C. (2016). Measuring and managing the environmental impact of festivals: the contribution of the Ecological Footprint. </w:t>
      </w:r>
      <w:r>
        <w:rPr>
          <w:i/>
          <w:iCs/>
        </w:rPr>
        <w:t>Journal of Sustainable Tourism</w:t>
      </w:r>
      <w:r>
        <w:t>, 25(1), pp.148–162. doi:https://doi.org/10.1080/09669582.2016.1189922.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Discover Carmarthenshire (2023). </w:t>
      </w:r>
      <w:r>
        <w:rPr>
          <w:i/>
          <w:iCs/>
        </w:rPr>
        <w:t>Heart of Wales Train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Evans, N. (2019). </w:t>
      </w:r>
      <w:r>
        <w:rPr>
          <w:i/>
          <w:iCs/>
        </w:rPr>
        <w:t>Rail Infrastructure Investment — [Mr Nigel Evans in the Chair]</w:t>
      </w:r>
      <w:r>
        <w:t>. [online] TheyWorkForYou. Available at: https://www.theyworkforyou.com/whall/?id=2019-01-17b.457.0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Ferraro, P.J. and Agrawal, A. (2021). Synthesizing Evidence in Sustainability Science through Harmonized experiments: Community Monitoring in Common Pool Resources. </w:t>
      </w:r>
      <w:r>
        <w:rPr>
          <w:i/>
          <w:iCs/>
        </w:rPr>
        <w:t>Proceedings of the National Academy of Sciences</w:t>
      </w:r>
      <w:r>
        <w:t>, 118(29). doi:https://doi.org/10.1073/pnas.2106489118.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Fevzi Okumus, Levent Altinay and Prakash Chathoth (2010). </w:t>
      </w:r>
      <w:r>
        <w:rPr>
          <w:i/>
          <w:iCs/>
        </w:rPr>
        <w:t>Strategic Management in the International Hospitality and Tourism Industry</w:t>
      </w:r>
      <w:r>
        <w:t>. Saint Louis Routledge Ann Arbor, Michigan Proquest.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lastRenderedPageBreak/>
        <w:t xml:space="preserve">Getz, D. and Page, S.J. (2016). Progress and Prospects for Event Tourism Research. </w:t>
      </w:r>
      <w:r>
        <w:rPr>
          <w:i/>
          <w:iCs/>
        </w:rPr>
        <w:t>Tourism Management</w:t>
      </w:r>
      <w:r>
        <w:t>, 52(0261-5177), pp.593–631. doi:https://doi.org/10.1016/j.tourman.2015.03.007.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gov.wales (2024). </w:t>
      </w:r>
      <w:r>
        <w:rPr>
          <w:i/>
          <w:iCs/>
        </w:rPr>
        <w:t>Future Generations Act Logo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Haessler, P. (2020). Strategic Decisions between Short-Term Profit and Sustainability. </w:t>
      </w:r>
      <w:r>
        <w:rPr>
          <w:i/>
          <w:iCs/>
        </w:rPr>
        <w:t>Administrative Sciences</w:t>
      </w:r>
      <w:r>
        <w:t>, [online] 10(3), p.63. doi:https://doi.org/10.3390/admsci10030063.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istock photo (n.d.). </w:t>
      </w:r>
      <w:r>
        <w:rPr>
          <w:i/>
          <w:iCs/>
        </w:rPr>
        <w:t>Broken Paper Heart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Local Government Association (2025). </w:t>
      </w:r>
      <w:r>
        <w:rPr>
          <w:i/>
          <w:iCs/>
        </w:rPr>
        <w:t>Competitiveness &amp; Economic Development - Institute for Strategy and Competitiveness - Harvard Business School</w:t>
      </w:r>
      <w:r>
        <w:t>. [online] Hbs.edu. Available at: https://www.isc.hbs.edu/competitiveness-economic-development/Pages/default.aspx?utm_source=chatgpt.com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Mansfield, M. (2024). </w:t>
      </w:r>
      <w:r>
        <w:rPr>
          <w:i/>
          <w:iCs/>
        </w:rPr>
        <w:t>Fears for Future of Heart of Wales Line after Cuts to Services</w:t>
      </w:r>
      <w:r>
        <w:t>. [online] Nation.Cymru. Available at: https://nation.cymru/news/fears-for-future-of-heart-of-wales-line-after-cuts-to-services/.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Mize Tech (2023). </w:t>
      </w:r>
      <w:r>
        <w:rPr>
          <w:i/>
          <w:iCs/>
        </w:rPr>
        <w:t>The Economic impact of Tourism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R, R. and R, R. (2018). </w:t>
      </w:r>
      <w:r>
        <w:rPr>
          <w:i/>
          <w:iCs/>
        </w:rPr>
        <w:t>Celebrating 150 Years of The Heart of Wales Line - rhandirmwyn.org</w:t>
      </w:r>
      <w:r>
        <w:t>. [online] rhandirmwyn.org - Rhandirmwyn &amp; District Community Association Official Community Website. Available at: https://rhandirmwyn.org/history/celebrating-150-years-of-the-heart-of-wales-line/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Rural Services Network (2025). </w:t>
      </w:r>
      <w:r>
        <w:rPr>
          <w:i/>
          <w:iCs/>
        </w:rPr>
        <w:t>Addressing Rural Connectivity: Challenges and Progress - Rural Services Network</w:t>
      </w:r>
      <w:r>
        <w:t>. [online] Rsnonline.org.uk. Available at: https://www.rsnonline.org.uk/addressing-rural-connectivity-challenges-and-progress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Scenic Rail Britain (2024). </w:t>
      </w:r>
      <w:r>
        <w:rPr>
          <w:i/>
          <w:iCs/>
        </w:rPr>
        <w:t>Heart of Wales Line - Scenic Rail Britain</w:t>
      </w:r>
      <w:r>
        <w:t>. [online] Scenic Rail Britain. Available at: https://scenicrailbritain.com/lines/heart-of-wales-line/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lastRenderedPageBreak/>
        <w:t xml:space="preserve">Sennedd Research (2024). </w:t>
      </w:r>
      <w:r>
        <w:rPr>
          <w:i/>
          <w:iCs/>
        </w:rPr>
        <w:t>Rail Infrastructure Spending in Wales: a Fair Deal or Short changed?</w:t>
      </w:r>
      <w:r>
        <w:t xml:space="preserve"> [online] Senedd.wales. Available at: https://research.senedd.wales/research-articles/rail-infrastructure-spending-in-wales-a-fair-deal-or-short-changed/.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Shutterstock (2023). </w:t>
      </w:r>
      <w:r>
        <w:rPr>
          <w:i/>
          <w:iCs/>
        </w:rPr>
        <w:t>PESTEL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Sloman, J., Garratt, D., Guest, J. and Jones, E. (2020). </w:t>
      </w:r>
      <w:r>
        <w:rPr>
          <w:i/>
          <w:iCs/>
        </w:rPr>
        <w:t>Economics for Business 8th Edition</w:t>
      </w:r>
      <w:r>
        <w:t>. Pearson.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>Thanks for Watching. (2022).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Tourism Swansea Bay (2023). </w:t>
      </w:r>
      <w:r>
        <w:rPr>
          <w:i/>
          <w:iCs/>
        </w:rPr>
        <w:t>Heart of Wales Train in Station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Transport for Wales (2024). </w:t>
      </w:r>
      <w:r>
        <w:rPr>
          <w:i/>
          <w:iCs/>
        </w:rPr>
        <w:t>Heart of Wales Line | Transport for Wales</w:t>
      </w:r>
      <w:r>
        <w:t>. [online] Tfw.wales. Available at: https://tfw.wales/ways-to-travel/rail/ticket-types/rovers-and-rangers/heart-wales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Transport Scotland (2012). </w:t>
      </w:r>
      <w:r>
        <w:rPr>
          <w:i/>
          <w:iCs/>
        </w:rPr>
        <w:t>Transport Scotland Borders Railway Final Business Case Final Version Publicly Available Version</w:t>
      </w:r>
      <w:r>
        <w:t>. [online] Available at: https://www.transport.gov.scot/media/10321/ts_borders_fbc_final_version_issued.pdf.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Trip Advisor (2024). </w:t>
      </w:r>
      <w:r>
        <w:rPr>
          <w:i/>
          <w:iCs/>
        </w:rPr>
        <w:t>Welsh Games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Twitter (2024). </w:t>
      </w:r>
      <w:r>
        <w:rPr>
          <w:i/>
          <w:iCs/>
        </w:rPr>
        <w:t>Green Welsh Government Logo</w:t>
      </w:r>
      <w:r>
        <w:t>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Welsh Government (2015). </w:t>
      </w:r>
      <w:r>
        <w:rPr>
          <w:i/>
          <w:iCs/>
        </w:rPr>
        <w:t>Well-being of Future Generations (Wales) Act 2015</w:t>
      </w:r>
      <w:r>
        <w:t>. [online] Legislation.gov.uk. Available at: https://www.legislation.gov.uk/anaw/2015/2/contents.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Youle, R. (2024). </w:t>
      </w:r>
      <w:r>
        <w:rPr>
          <w:i/>
          <w:iCs/>
        </w:rPr>
        <w:t>The Welsh railway line at the heart of a row over its future</w:t>
      </w:r>
      <w:r>
        <w:t>. [online] Wales Online. Available at: https://www.walesonline.co.uk/news/wales-news/beautiful-railway-line-wales-heart-29524884 [Accessed 16 Jan. 2025].</w:t>
      </w:r>
    </w:p>
    <w:p w:rsidR="00F62513" w:rsidRDefault="00F62513" w:rsidP="00F62513">
      <w:pPr>
        <w:pStyle w:val="NormalWeb"/>
        <w:spacing w:before="0" w:beforeAutospacing="0" w:after="240" w:afterAutospacing="0" w:line="360" w:lineRule="auto"/>
      </w:pPr>
      <w:r>
        <w:t xml:space="preserve">YouTube (2024). </w:t>
      </w:r>
      <w:r>
        <w:rPr>
          <w:i/>
          <w:iCs/>
        </w:rPr>
        <w:t>Future generations act logo 2</w:t>
      </w:r>
      <w:r>
        <w:t>.</w:t>
      </w:r>
    </w:p>
    <w:p w:rsidR="00F62513" w:rsidRPr="00F62513" w:rsidRDefault="00F62513">
      <w:pPr>
        <w:rPr>
          <w:rFonts w:ascii="Arial" w:hAnsi="Arial" w:cs="Arial"/>
          <w:sz w:val="24"/>
          <w:szCs w:val="24"/>
        </w:rPr>
      </w:pPr>
    </w:p>
    <w:p w:rsidR="00F62513" w:rsidRDefault="00F62513"/>
    <w:p w:rsidR="00F62513" w:rsidRDefault="00F62513"/>
    <w:p w:rsidR="00F62513" w:rsidRDefault="00F62513" w:rsidP="00F62513">
      <w:pPr>
        <w:jc w:val="right"/>
      </w:pPr>
    </w:p>
    <w:p w:rsidR="00F62513" w:rsidRDefault="00F62513"/>
    <w:sectPr w:rsidR="00F625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2513"/>
    <w:rsid w:val="00335188"/>
    <w:rsid w:val="00D675E5"/>
    <w:rsid w:val="00F2010C"/>
    <w:rsid w:val="00F62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C3BFB68-B12F-47A5-9D74-71B0EF598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625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675E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6758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32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EnvrtJFO35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665</Words>
  <Characters>3796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5</cp:revision>
  <dcterms:created xsi:type="dcterms:W3CDTF">2025-01-17T17:51:00Z</dcterms:created>
  <dcterms:modified xsi:type="dcterms:W3CDTF">2025-01-17T23:34:00Z</dcterms:modified>
</cp:coreProperties>
</file>