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835A2E" w14:textId="6E6C6EE8" w:rsidR="00FB3470" w:rsidRPr="00AA54E8" w:rsidRDefault="00AA54E8" w:rsidP="00780F03">
      <w:pPr>
        <w:jc w:val="center"/>
        <w:rPr>
          <w:rFonts w:cs="Arial"/>
          <w:b/>
          <w:bCs/>
          <w:lang w:val="en-US"/>
        </w:rPr>
      </w:pPr>
      <w:r w:rsidRPr="00720944">
        <w:rPr>
          <w:rFonts w:cs="Arial"/>
          <w:noProof/>
          <w:lang w:val="en-US"/>
        </w:rPr>
        <w:drawing>
          <wp:anchor distT="0" distB="0" distL="114300" distR="114300" simplePos="0" relativeHeight="251676160" behindDoc="0" locked="0" layoutInCell="1" allowOverlap="1" wp14:anchorId="14CBBF66" wp14:editId="1219763E">
            <wp:simplePos x="0" y="0"/>
            <wp:positionH relativeFrom="column">
              <wp:posOffset>2870200</wp:posOffset>
            </wp:positionH>
            <wp:positionV relativeFrom="paragraph">
              <wp:posOffset>6350</wp:posOffset>
            </wp:positionV>
            <wp:extent cx="3822700" cy="4584700"/>
            <wp:effectExtent l="0" t="0" r="6350" b="6350"/>
            <wp:wrapNone/>
            <wp:docPr id="1051696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696471" name=""/>
                    <pic:cNvPicPr/>
                  </pic:nvPicPr>
                  <pic:blipFill>
                    <a:blip r:embed="rId9">
                      <a:extLst>
                        <a:ext uri="{28A0092B-C50C-407E-A947-70E740481C1C}">
                          <a14:useLocalDpi xmlns:a14="http://schemas.microsoft.com/office/drawing/2010/main" val="0"/>
                        </a:ext>
                      </a:extLst>
                    </a:blip>
                    <a:stretch>
                      <a:fillRect/>
                    </a:stretch>
                  </pic:blipFill>
                  <pic:spPr>
                    <a:xfrm>
                      <a:off x="0" y="0"/>
                      <a:ext cx="3823076" cy="4585151"/>
                    </a:xfrm>
                    <a:prstGeom prst="rect">
                      <a:avLst/>
                    </a:prstGeom>
                  </pic:spPr>
                </pic:pic>
              </a:graphicData>
            </a:graphic>
            <wp14:sizeRelH relativeFrom="margin">
              <wp14:pctWidth>0</wp14:pctWidth>
            </wp14:sizeRelH>
            <wp14:sizeRelV relativeFrom="margin">
              <wp14:pctHeight>0</wp14:pctHeight>
            </wp14:sizeRelV>
          </wp:anchor>
        </w:drawing>
      </w:r>
      <w:r w:rsidR="00B30326" w:rsidRPr="00720944">
        <w:rPr>
          <w:rFonts w:ascii="Arial Black" w:hAnsi="Arial Black" w:cs="Arial"/>
        </w:rPr>
        <w:t>Holistic Dementia Care:</w:t>
      </w:r>
      <w:bookmarkStart w:id="0" w:name="_GoBack"/>
      <w:bookmarkEnd w:id="0"/>
      <w:r w:rsidR="00B30326" w:rsidRPr="00720944">
        <w:rPr>
          <w:rFonts w:ascii="Arial Black" w:hAnsi="Arial Black" w:cs="Arial"/>
        </w:rPr>
        <w:t xml:space="preserve"> Integrating the National Dementia Strategy and Social Models for Improved Patient Outcomes</w:t>
      </w:r>
    </w:p>
    <w:p w14:paraId="49274504" w14:textId="5C1882D5" w:rsidR="00FB3470" w:rsidRPr="00211949" w:rsidRDefault="00FB3470" w:rsidP="00720944">
      <w:pPr>
        <w:ind w:left="360"/>
        <w:rPr>
          <w:rFonts w:cs="Arial"/>
          <w:lang w:val="en-US"/>
        </w:rPr>
      </w:pPr>
      <w:r w:rsidRPr="00211949">
        <w:rPr>
          <w:rFonts w:cs="Arial"/>
          <w:b/>
          <w:bCs/>
          <w:lang w:val="en-US"/>
        </w:rPr>
        <w:t>Student Name</w:t>
      </w:r>
      <w:r w:rsidR="00720944">
        <w:rPr>
          <w:rFonts w:cs="Arial"/>
          <w:b/>
          <w:bCs/>
          <w:lang w:val="en-US"/>
        </w:rPr>
        <w:t>:</w:t>
      </w:r>
      <w:r w:rsidR="00E74614" w:rsidRPr="00E74614">
        <w:t xml:space="preserve"> </w:t>
      </w:r>
      <w:proofErr w:type="spellStart"/>
      <w:r w:rsidR="00E74614" w:rsidRPr="00E74614">
        <w:rPr>
          <w:rFonts w:cs="Arial"/>
          <w:b/>
          <w:bCs/>
          <w:lang w:val="en-US"/>
        </w:rPr>
        <w:t>Mst</w:t>
      </w:r>
      <w:proofErr w:type="spellEnd"/>
      <w:r w:rsidR="00E74614" w:rsidRPr="00E74614">
        <w:rPr>
          <w:rFonts w:cs="Arial"/>
          <w:b/>
          <w:bCs/>
          <w:lang w:val="en-US"/>
        </w:rPr>
        <w:t xml:space="preserve">. </w:t>
      </w:r>
      <w:proofErr w:type="spellStart"/>
      <w:r w:rsidR="00E74614" w:rsidRPr="00E74614">
        <w:rPr>
          <w:rFonts w:cs="Arial"/>
          <w:b/>
          <w:bCs/>
          <w:lang w:val="en-US"/>
        </w:rPr>
        <w:t>Shahrin</w:t>
      </w:r>
      <w:proofErr w:type="spellEnd"/>
      <w:r w:rsidR="00E74614" w:rsidRPr="00E74614">
        <w:rPr>
          <w:rFonts w:cs="Arial"/>
          <w:b/>
          <w:bCs/>
          <w:lang w:val="en-US"/>
        </w:rPr>
        <w:t xml:space="preserve"> Sultana</w:t>
      </w:r>
    </w:p>
    <w:p w14:paraId="028F8E09" w14:textId="64B89FE3" w:rsidR="00FB3470" w:rsidRDefault="00FB3470" w:rsidP="00720944">
      <w:pPr>
        <w:ind w:left="360"/>
        <w:rPr>
          <w:rFonts w:cs="Arial"/>
          <w:b/>
          <w:bCs/>
          <w:lang w:val="en-US"/>
        </w:rPr>
      </w:pPr>
      <w:r w:rsidRPr="00211949">
        <w:rPr>
          <w:rFonts w:cs="Arial"/>
          <w:b/>
          <w:bCs/>
          <w:lang w:val="en-US"/>
        </w:rPr>
        <w:t>Student ID</w:t>
      </w:r>
      <w:r w:rsidR="00720944">
        <w:rPr>
          <w:rFonts w:cs="Arial"/>
          <w:b/>
          <w:bCs/>
          <w:lang w:val="en-US"/>
        </w:rPr>
        <w:t>:</w:t>
      </w:r>
      <w:r w:rsidR="00E74614" w:rsidRPr="00E74614">
        <w:t xml:space="preserve"> </w:t>
      </w:r>
      <w:r w:rsidR="00E74614" w:rsidRPr="00E74614">
        <w:rPr>
          <w:rFonts w:cs="Arial"/>
          <w:b/>
          <w:bCs/>
          <w:lang w:val="en-US"/>
        </w:rPr>
        <w:t>2503591</w:t>
      </w:r>
    </w:p>
    <w:p w14:paraId="6E239F52" w14:textId="575E42C4" w:rsidR="00415D3C" w:rsidRPr="00211949" w:rsidRDefault="00415D3C" w:rsidP="00720944">
      <w:pPr>
        <w:ind w:left="360"/>
        <w:rPr>
          <w:rFonts w:cs="Arial"/>
          <w:lang w:val="en-US"/>
        </w:rPr>
      </w:pPr>
      <w:r>
        <w:rPr>
          <w:rFonts w:cs="Arial"/>
          <w:b/>
          <w:bCs/>
          <w:lang w:val="en-US"/>
        </w:rPr>
        <w:t xml:space="preserve">Lecturer: Dr. </w:t>
      </w:r>
      <w:proofErr w:type="spellStart"/>
      <w:r>
        <w:rPr>
          <w:rFonts w:cs="Arial"/>
          <w:b/>
          <w:bCs/>
          <w:lang w:val="en-US"/>
        </w:rPr>
        <w:t>Muhammed</w:t>
      </w:r>
      <w:proofErr w:type="spellEnd"/>
      <w:r>
        <w:rPr>
          <w:rFonts w:cs="Arial"/>
          <w:b/>
          <w:bCs/>
          <w:lang w:val="en-US"/>
        </w:rPr>
        <w:t xml:space="preserve"> Khan</w:t>
      </w:r>
    </w:p>
    <w:p w14:paraId="5848B21B" w14:textId="456903BE" w:rsidR="00FB3470" w:rsidRPr="00211949" w:rsidRDefault="00FB3470" w:rsidP="00720944">
      <w:pPr>
        <w:ind w:left="360"/>
        <w:rPr>
          <w:rFonts w:cs="Arial"/>
          <w:lang w:val="en-US"/>
        </w:rPr>
      </w:pPr>
      <w:r w:rsidRPr="00211949">
        <w:rPr>
          <w:rFonts w:cs="Arial"/>
          <w:b/>
          <w:bCs/>
          <w:lang w:val="en-US"/>
        </w:rPr>
        <w:t>Module Code</w:t>
      </w:r>
      <w:r w:rsidRPr="00211949">
        <w:rPr>
          <w:rFonts w:cs="Arial"/>
          <w:lang w:val="en-US"/>
        </w:rPr>
        <w:t>: LCHS7003</w:t>
      </w:r>
    </w:p>
    <w:p w14:paraId="77E5908C" w14:textId="45F69D8A" w:rsidR="00FB3470" w:rsidRPr="00211949" w:rsidRDefault="00FB3470" w:rsidP="00720944">
      <w:pPr>
        <w:ind w:left="360"/>
        <w:rPr>
          <w:rFonts w:cs="Arial"/>
          <w:lang w:val="en-US"/>
        </w:rPr>
      </w:pPr>
      <w:r w:rsidRPr="00211949">
        <w:rPr>
          <w:rFonts w:cs="Arial"/>
          <w:b/>
          <w:bCs/>
          <w:lang w:val="en-US"/>
        </w:rPr>
        <w:t>Assignment Title</w:t>
      </w:r>
      <w:r w:rsidRPr="00211949">
        <w:rPr>
          <w:rFonts w:cs="Arial"/>
          <w:lang w:val="en-US"/>
        </w:rPr>
        <w:t>: Information Booklet on Long-Term Condition Management</w:t>
      </w:r>
      <w:r w:rsidR="00755067">
        <w:rPr>
          <w:rFonts w:cs="Arial"/>
          <w:lang w:val="en-US"/>
        </w:rPr>
        <w:t>- Dementia</w:t>
      </w:r>
    </w:p>
    <w:p w14:paraId="17D8507C" w14:textId="3783DAB2" w:rsidR="007D57C5" w:rsidRPr="00211949" w:rsidRDefault="007D57C5" w:rsidP="00755067">
      <w:pPr>
        <w:spacing w:line="259" w:lineRule="auto"/>
        <w:jc w:val="left"/>
        <w:rPr>
          <w:rFonts w:cs="Arial"/>
        </w:rPr>
      </w:pPr>
      <w:r w:rsidRPr="00211949">
        <w:rPr>
          <w:rFonts w:cs="Arial"/>
        </w:rPr>
        <w:br w:type="page"/>
      </w:r>
    </w:p>
    <w:sdt>
      <w:sdtPr>
        <w:rPr>
          <w:rFonts w:ascii="Arial" w:eastAsiaTheme="minorHAnsi" w:hAnsi="Arial" w:cs="Arial"/>
          <w:color w:val="auto"/>
          <w:sz w:val="24"/>
          <w:szCs w:val="22"/>
          <w:lang w:val="en-GB"/>
        </w:rPr>
        <w:id w:val="1180004824"/>
        <w:docPartObj>
          <w:docPartGallery w:val="Table of Contents"/>
          <w:docPartUnique/>
        </w:docPartObj>
      </w:sdtPr>
      <w:sdtEndPr>
        <w:rPr>
          <w:b/>
          <w:bCs/>
          <w:noProof/>
        </w:rPr>
      </w:sdtEndPr>
      <w:sdtContent>
        <w:p w14:paraId="6C185EA0" w14:textId="53511A6C" w:rsidR="002D2AC7" w:rsidRPr="00211949" w:rsidRDefault="002D2AC7">
          <w:pPr>
            <w:pStyle w:val="TOCHeading"/>
            <w:rPr>
              <w:rFonts w:ascii="Arial" w:hAnsi="Arial" w:cs="Arial"/>
            </w:rPr>
          </w:pPr>
          <w:r w:rsidRPr="00211949">
            <w:rPr>
              <w:rFonts w:ascii="Arial" w:hAnsi="Arial" w:cs="Arial"/>
            </w:rPr>
            <w:t>Table of Contents</w:t>
          </w:r>
        </w:p>
        <w:p w14:paraId="12A07F8E" w14:textId="54E82960" w:rsidR="004A1F65" w:rsidRDefault="002D2AC7">
          <w:pPr>
            <w:pStyle w:val="TOC1"/>
            <w:tabs>
              <w:tab w:val="right" w:leader="dot" w:pos="4310"/>
            </w:tabs>
            <w:rPr>
              <w:rFonts w:asciiTheme="minorHAnsi" w:eastAsiaTheme="minorEastAsia" w:hAnsiTheme="minorHAnsi"/>
              <w:noProof/>
              <w:kern w:val="2"/>
              <w:szCs w:val="24"/>
              <w:lang w:val="en-US"/>
              <w14:ligatures w14:val="standardContextual"/>
            </w:rPr>
          </w:pPr>
          <w:r w:rsidRPr="00211949">
            <w:rPr>
              <w:rFonts w:cs="Arial"/>
            </w:rPr>
            <w:fldChar w:fldCharType="begin"/>
          </w:r>
          <w:r w:rsidRPr="00211949">
            <w:rPr>
              <w:rFonts w:cs="Arial"/>
            </w:rPr>
            <w:instrText xml:space="preserve"> TOC \o "1-3" \h \z \u </w:instrText>
          </w:r>
          <w:r w:rsidRPr="00211949">
            <w:rPr>
              <w:rFonts w:cs="Arial"/>
            </w:rPr>
            <w:fldChar w:fldCharType="separate"/>
          </w:r>
          <w:hyperlink w:anchor="_Toc213843685" w:history="1">
            <w:r w:rsidR="004A1F65" w:rsidRPr="009646CD">
              <w:rPr>
                <w:rStyle w:val="Hyperlink"/>
                <w:rFonts w:cs="Arial"/>
                <w:noProof/>
                <w:lang w:val="en-US"/>
              </w:rPr>
              <w:t>1. Introduction</w:t>
            </w:r>
            <w:r w:rsidR="004A1F65">
              <w:rPr>
                <w:noProof/>
                <w:webHidden/>
              </w:rPr>
              <w:tab/>
            </w:r>
            <w:r w:rsidR="004A1F65">
              <w:rPr>
                <w:noProof/>
                <w:webHidden/>
              </w:rPr>
              <w:fldChar w:fldCharType="begin"/>
            </w:r>
            <w:r w:rsidR="004A1F65">
              <w:rPr>
                <w:noProof/>
                <w:webHidden/>
              </w:rPr>
              <w:instrText xml:space="preserve"> PAGEREF _Toc213843685 \h </w:instrText>
            </w:r>
            <w:r w:rsidR="004A1F65">
              <w:rPr>
                <w:noProof/>
                <w:webHidden/>
              </w:rPr>
            </w:r>
            <w:r w:rsidR="004A1F65">
              <w:rPr>
                <w:noProof/>
                <w:webHidden/>
              </w:rPr>
              <w:fldChar w:fldCharType="separate"/>
            </w:r>
            <w:r w:rsidR="004A1F65">
              <w:rPr>
                <w:noProof/>
                <w:webHidden/>
              </w:rPr>
              <w:t>3</w:t>
            </w:r>
            <w:r w:rsidR="004A1F65">
              <w:rPr>
                <w:noProof/>
                <w:webHidden/>
              </w:rPr>
              <w:fldChar w:fldCharType="end"/>
            </w:r>
          </w:hyperlink>
        </w:p>
        <w:p w14:paraId="324A257B" w14:textId="278AAF42" w:rsidR="004A1F65" w:rsidRDefault="00F15DF7">
          <w:pPr>
            <w:pStyle w:val="TOC1"/>
            <w:tabs>
              <w:tab w:val="right" w:leader="dot" w:pos="4310"/>
            </w:tabs>
            <w:rPr>
              <w:rFonts w:asciiTheme="minorHAnsi" w:eastAsiaTheme="minorEastAsia" w:hAnsiTheme="minorHAnsi"/>
              <w:noProof/>
              <w:kern w:val="2"/>
              <w:szCs w:val="24"/>
              <w:lang w:val="en-US"/>
              <w14:ligatures w14:val="standardContextual"/>
            </w:rPr>
          </w:pPr>
          <w:hyperlink w:anchor="_Toc213843686" w:history="1">
            <w:r w:rsidR="004A1F65" w:rsidRPr="009646CD">
              <w:rPr>
                <w:rStyle w:val="Hyperlink"/>
                <w:rFonts w:cs="Arial"/>
                <w:noProof/>
                <w:lang w:val="en-US"/>
              </w:rPr>
              <w:t>2. Understanding Dementia</w:t>
            </w:r>
            <w:r w:rsidR="004A1F65">
              <w:rPr>
                <w:noProof/>
                <w:webHidden/>
              </w:rPr>
              <w:tab/>
            </w:r>
            <w:r w:rsidR="004A1F65">
              <w:rPr>
                <w:noProof/>
                <w:webHidden/>
              </w:rPr>
              <w:fldChar w:fldCharType="begin"/>
            </w:r>
            <w:r w:rsidR="004A1F65">
              <w:rPr>
                <w:noProof/>
                <w:webHidden/>
              </w:rPr>
              <w:instrText xml:space="preserve"> PAGEREF _Toc213843686 \h </w:instrText>
            </w:r>
            <w:r w:rsidR="004A1F65">
              <w:rPr>
                <w:noProof/>
                <w:webHidden/>
              </w:rPr>
            </w:r>
            <w:r w:rsidR="004A1F65">
              <w:rPr>
                <w:noProof/>
                <w:webHidden/>
              </w:rPr>
              <w:fldChar w:fldCharType="separate"/>
            </w:r>
            <w:r w:rsidR="004A1F65">
              <w:rPr>
                <w:noProof/>
                <w:webHidden/>
              </w:rPr>
              <w:t>4</w:t>
            </w:r>
            <w:r w:rsidR="004A1F65">
              <w:rPr>
                <w:noProof/>
                <w:webHidden/>
              </w:rPr>
              <w:fldChar w:fldCharType="end"/>
            </w:r>
          </w:hyperlink>
        </w:p>
        <w:p w14:paraId="618CB0AE" w14:textId="4D6EAED4" w:rsidR="004A1F65" w:rsidRDefault="00F15DF7">
          <w:pPr>
            <w:pStyle w:val="TOC1"/>
            <w:tabs>
              <w:tab w:val="right" w:leader="dot" w:pos="4310"/>
            </w:tabs>
            <w:rPr>
              <w:rFonts w:asciiTheme="minorHAnsi" w:eastAsiaTheme="minorEastAsia" w:hAnsiTheme="minorHAnsi"/>
              <w:noProof/>
              <w:kern w:val="2"/>
              <w:szCs w:val="24"/>
              <w:lang w:val="en-US"/>
              <w14:ligatures w14:val="standardContextual"/>
            </w:rPr>
          </w:pPr>
          <w:hyperlink w:anchor="_Toc213843687" w:history="1">
            <w:r w:rsidR="004A1F65" w:rsidRPr="009646CD">
              <w:rPr>
                <w:rStyle w:val="Hyperlink"/>
                <w:rFonts w:cs="Arial"/>
                <w:noProof/>
                <w:lang w:val="en-US"/>
              </w:rPr>
              <w:t>3. Physical, Psychological, and Social Impacts of Dementia</w:t>
            </w:r>
            <w:r w:rsidR="004A1F65">
              <w:rPr>
                <w:noProof/>
                <w:webHidden/>
              </w:rPr>
              <w:tab/>
            </w:r>
            <w:r w:rsidR="004A1F65">
              <w:rPr>
                <w:noProof/>
                <w:webHidden/>
              </w:rPr>
              <w:fldChar w:fldCharType="begin"/>
            </w:r>
            <w:r w:rsidR="004A1F65">
              <w:rPr>
                <w:noProof/>
                <w:webHidden/>
              </w:rPr>
              <w:instrText xml:space="preserve"> PAGEREF _Toc213843687 \h </w:instrText>
            </w:r>
            <w:r w:rsidR="004A1F65">
              <w:rPr>
                <w:noProof/>
                <w:webHidden/>
              </w:rPr>
            </w:r>
            <w:r w:rsidR="004A1F65">
              <w:rPr>
                <w:noProof/>
                <w:webHidden/>
              </w:rPr>
              <w:fldChar w:fldCharType="separate"/>
            </w:r>
            <w:r w:rsidR="004A1F65">
              <w:rPr>
                <w:noProof/>
                <w:webHidden/>
              </w:rPr>
              <w:t>7</w:t>
            </w:r>
            <w:r w:rsidR="004A1F65">
              <w:rPr>
                <w:noProof/>
                <w:webHidden/>
              </w:rPr>
              <w:fldChar w:fldCharType="end"/>
            </w:r>
          </w:hyperlink>
        </w:p>
        <w:p w14:paraId="6D62EA9C" w14:textId="6F479AD0" w:rsidR="004A1F65" w:rsidRDefault="00F15DF7">
          <w:pPr>
            <w:pStyle w:val="TOC1"/>
            <w:tabs>
              <w:tab w:val="right" w:leader="dot" w:pos="4310"/>
            </w:tabs>
            <w:rPr>
              <w:rFonts w:asciiTheme="minorHAnsi" w:eastAsiaTheme="minorEastAsia" w:hAnsiTheme="minorHAnsi"/>
              <w:noProof/>
              <w:kern w:val="2"/>
              <w:szCs w:val="24"/>
              <w:lang w:val="en-US"/>
              <w14:ligatures w14:val="standardContextual"/>
            </w:rPr>
          </w:pPr>
          <w:hyperlink w:anchor="_Toc213843688" w:history="1">
            <w:r w:rsidR="004A1F65" w:rsidRPr="009646CD">
              <w:rPr>
                <w:rStyle w:val="Hyperlink"/>
                <w:rFonts w:cs="Arial"/>
                <w:noProof/>
                <w:lang w:val="en-US"/>
              </w:rPr>
              <w:t>4. Evidence-Based Treatments for Dementia</w:t>
            </w:r>
            <w:r w:rsidR="004A1F65">
              <w:rPr>
                <w:noProof/>
                <w:webHidden/>
              </w:rPr>
              <w:tab/>
            </w:r>
            <w:r w:rsidR="004A1F65">
              <w:rPr>
                <w:noProof/>
                <w:webHidden/>
              </w:rPr>
              <w:fldChar w:fldCharType="begin"/>
            </w:r>
            <w:r w:rsidR="004A1F65">
              <w:rPr>
                <w:noProof/>
                <w:webHidden/>
              </w:rPr>
              <w:instrText xml:space="preserve"> PAGEREF _Toc213843688 \h </w:instrText>
            </w:r>
            <w:r w:rsidR="004A1F65">
              <w:rPr>
                <w:noProof/>
                <w:webHidden/>
              </w:rPr>
            </w:r>
            <w:r w:rsidR="004A1F65">
              <w:rPr>
                <w:noProof/>
                <w:webHidden/>
              </w:rPr>
              <w:fldChar w:fldCharType="separate"/>
            </w:r>
            <w:r w:rsidR="004A1F65">
              <w:rPr>
                <w:noProof/>
                <w:webHidden/>
              </w:rPr>
              <w:t>10</w:t>
            </w:r>
            <w:r w:rsidR="004A1F65">
              <w:rPr>
                <w:noProof/>
                <w:webHidden/>
              </w:rPr>
              <w:fldChar w:fldCharType="end"/>
            </w:r>
          </w:hyperlink>
        </w:p>
        <w:p w14:paraId="06CF55FE" w14:textId="28A48F6B" w:rsidR="004A1F65" w:rsidRDefault="00F15DF7">
          <w:pPr>
            <w:pStyle w:val="TOC1"/>
            <w:tabs>
              <w:tab w:val="right" w:leader="dot" w:pos="4310"/>
            </w:tabs>
            <w:rPr>
              <w:rFonts w:asciiTheme="minorHAnsi" w:eastAsiaTheme="minorEastAsia" w:hAnsiTheme="minorHAnsi"/>
              <w:noProof/>
              <w:kern w:val="2"/>
              <w:szCs w:val="24"/>
              <w:lang w:val="en-US"/>
              <w14:ligatures w14:val="standardContextual"/>
            </w:rPr>
          </w:pPr>
          <w:hyperlink w:anchor="_Toc213843689" w:history="1">
            <w:r w:rsidR="004A1F65" w:rsidRPr="009646CD">
              <w:rPr>
                <w:rStyle w:val="Hyperlink"/>
                <w:rFonts w:cs="Arial"/>
                <w:noProof/>
                <w:lang w:val="en-US"/>
              </w:rPr>
              <w:t>5. Theoretical Models for Dementia Management</w:t>
            </w:r>
            <w:r w:rsidR="004A1F65">
              <w:rPr>
                <w:noProof/>
                <w:webHidden/>
              </w:rPr>
              <w:tab/>
            </w:r>
            <w:r w:rsidR="004A1F65">
              <w:rPr>
                <w:noProof/>
                <w:webHidden/>
              </w:rPr>
              <w:fldChar w:fldCharType="begin"/>
            </w:r>
            <w:r w:rsidR="004A1F65">
              <w:rPr>
                <w:noProof/>
                <w:webHidden/>
              </w:rPr>
              <w:instrText xml:space="preserve"> PAGEREF _Toc213843689 \h </w:instrText>
            </w:r>
            <w:r w:rsidR="004A1F65">
              <w:rPr>
                <w:noProof/>
                <w:webHidden/>
              </w:rPr>
            </w:r>
            <w:r w:rsidR="004A1F65">
              <w:rPr>
                <w:noProof/>
                <w:webHidden/>
              </w:rPr>
              <w:fldChar w:fldCharType="separate"/>
            </w:r>
            <w:r w:rsidR="004A1F65">
              <w:rPr>
                <w:noProof/>
                <w:webHidden/>
              </w:rPr>
              <w:t>11</w:t>
            </w:r>
            <w:r w:rsidR="004A1F65">
              <w:rPr>
                <w:noProof/>
                <w:webHidden/>
              </w:rPr>
              <w:fldChar w:fldCharType="end"/>
            </w:r>
          </w:hyperlink>
        </w:p>
        <w:p w14:paraId="5B22935D" w14:textId="55FC58A9" w:rsidR="004A1F65" w:rsidRDefault="00F15DF7">
          <w:pPr>
            <w:pStyle w:val="TOC1"/>
            <w:tabs>
              <w:tab w:val="right" w:leader="dot" w:pos="4310"/>
            </w:tabs>
            <w:rPr>
              <w:rFonts w:asciiTheme="minorHAnsi" w:eastAsiaTheme="minorEastAsia" w:hAnsiTheme="minorHAnsi"/>
              <w:noProof/>
              <w:kern w:val="2"/>
              <w:szCs w:val="24"/>
              <w:lang w:val="en-US"/>
              <w14:ligatures w14:val="standardContextual"/>
            </w:rPr>
          </w:pPr>
          <w:hyperlink w:anchor="_Toc213843690" w:history="1">
            <w:r w:rsidR="004A1F65" w:rsidRPr="009646CD">
              <w:rPr>
                <w:rStyle w:val="Hyperlink"/>
                <w:rFonts w:cs="Arial"/>
                <w:noProof/>
                <w:lang w:val="en-US"/>
              </w:rPr>
              <w:t>6. Current Local and National Health and Social Care Agendas</w:t>
            </w:r>
            <w:r w:rsidR="004A1F65">
              <w:rPr>
                <w:noProof/>
                <w:webHidden/>
              </w:rPr>
              <w:tab/>
            </w:r>
            <w:r w:rsidR="004A1F65">
              <w:rPr>
                <w:noProof/>
                <w:webHidden/>
              </w:rPr>
              <w:fldChar w:fldCharType="begin"/>
            </w:r>
            <w:r w:rsidR="004A1F65">
              <w:rPr>
                <w:noProof/>
                <w:webHidden/>
              </w:rPr>
              <w:instrText xml:space="preserve"> PAGEREF _Toc213843690 \h </w:instrText>
            </w:r>
            <w:r w:rsidR="004A1F65">
              <w:rPr>
                <w:noProof/>
                <w:webHidden/>
              </w:rPr>
            </w:r>
            <w:r w:rsidR="004A1F65">
              <w:rPr>
                <w:noProof/>
                <w:webHidden/>
              </w:rPr>
              <w:fldChar w:fldCharType="separate"/>
            </w:r>
            <w:r w:rsidR="004A1F65">
              <w:rPr>
                <w:noProof/>
                <w:webHidden/>
              </w:rPr>
              <w:t>15</w:t>
            </w:r>
            <w:r w:rsidR="004A1F65">
              <w:rPr>
                <w:noProof/>
                <w:webHidden/>
              </w:rPr>
              <w:fldChar w:fldCharType="end"/>
            </w:r>
          </w:hyperlink>
        </w:p>
        <w:p w14:paraId="587C496D" w14:textId="1A0BE85C" w:rsidR="004A1F65" w:rsidRDefault="00F15DF7">
          <w:pPr>
            <w:pStyle w:val="TOC1"/>
            <w:tabs>
              <w:tab w:val="right" w:leader="dot" w:pos="4310"/>
            </w:tabs>
            <w:rPr>
              <w:rFonts w:asciiTheme="minorHAnsi" w:eastAsiaTheme="minorEastAsia" w:hAnsiTheme="minorHAnsi"/>
              <w:noProof/>
              <w:kern w:val="2"/>
              <w:szCs w:val="24"/>
              <w:lang w:val="en-US"/>
              <w14:ligatures w14:val="standardContextual"/>
            </w:rPr>
          </w:pPr>
          <w:hyperlink w:anchor="_Toc213843691" w:history="1">
            <w:r w:rsidR="004A1F65" w:rsidRPr="009646CD">
              <w:rPr>
                <w:rStyle w:val="Hyperlink"/>
                <w:rFonts w:cs="Arial"/>
                <w:noProof/>
                <w:lang w:val="en-US"/>
              </w:rPr>
              <w:t>7. Recommendations for Person-Centered Care Approaches</w:t>
            </w:r>
            <w:r w:rsidR="004A1F65">
              <w:rPr>
                <w:noProof/>
                <w:webHidden/>
              </w:rPr>
              <w:tab/>
            </w:r>
            <w:r w:rsidR="004A1F65">
              <w:rPr>
                <w:noProof/>
                <w:webHidden/>
              </w:rPr>
              <w:fldChar w:fldCharType="begin"/>
            </w:r>
            <w:r w:rsidR="004A1F65">
              <w:rPr>
                <w:noProof/>
                <w:webHidden/>
              </w:rPr>
              <w:instrText xml:space="preserve"> PAGEREF _Toc213843691 \h </w:instrText>
            </w:r>
            <w:r w:rsidR="004A1F65">
              <w:rPr>
                <w:noProof/>
                <w:webHidden/>
              </w:rPr>
            </w:r>
            <w:r w:rsidR="004A1F65">
              <w:rPr>
                <w:noProof/>
                <w:webHidden/>
              </w:rPr>
              <w:fldChar w:fldCharType="separate"/>
            </w:r>
            <w:r w:rsidR="004A1F65">
              <w:rPr>
                <w:noProof/>
                <w:webHidden/>
              </w:rPr>
              <w:t>18</w:t>
            </w:r>
            <w:r w:rsidR="004A1F65">
              <w:rPr>
                <w:noProof/>
                <w:webHidden/>
              </w:rPr>
              <w:fldChar w:fldCharType="end"/>
            </w:r>
          </w:hyperlink>
        </w:p>
        <w:p w14:paraId="3319B0FE" w14:textId="3AF3B967" w:rsidR="004A1F65" w:rsidRDefault="00F15DF7">
          <w:pPr>
            <w:pStyle w:val="TOC1"/>
            <w:tabs>
              <w:tab w:val="right" w:leader="dot" w:pos="4310"/>
            </w:tabs>
            <w:rPr>
              <w:rFonts w:asciiTheme="minorHAnsi" w:eastAsiaTheme="minorEastAsia" w:hAnsiTheme="minorHAnsi"/>
              <w:noProof/>
              <w:kern w:val="2"/>
              <w:szCs w:val="24"/>
              <w:lang w:val="en-US"/>
              <w14:ligatures w14:val="standardContextual"/>
            </w:rPr>
          </w:pPr>
          <w:hyperlink w:anchor="_Toc213843692" w:history="1">
            <w:r w:rsidR="004A1F65" w:rsidRPr="009646CD">
              <w:rPr>
                <w:rStyle w:val="Hyperlink"/>
                <w:rFonts w:cs="Arial"/>
                <w:noProof/>
                <w:lang w:val="en-US"/>
              </w:rPr>
              <w:t>8. Conclusion</w:t>
            </w:r>
            <w:r w:rsidR="004A1F65">
              <w:rPr>
                <w:noProof/>
                <w:webHidden/>
              </w:rPr>
              <w:tab/>
            </w:r>
            <w:r w:rsidR="004A1F65">
              <w:rPr>
                <w:noProof/>
                <w:webHidden/>
              </w:rPr>
              <w:fldChar w:fldCharType="begin"/>
            </w:r>
            <w:r w:rsidR="004A1F65">
              <w:rPr>
                <w:noProof/>
                <w:webHidden/>
              </w:rPr>
              <w:instrText xml:space="preserve"> PAGEREF _Toc213843692 \h </w:instrText>
            </w:r>
            <w:r w:rsidR="004A1F65">
              <w:rPr>
                <w:noProof/>
                <w:webHidden/>
              </w:rPr>
            </w:r>
            <w:r w:rsidR="004A1F65">
              <w:rPr>
                <w:noProof/>
                <w:webHidden/>
              </w:rPr>
              <w:fldChar w:fldCharType="separate"/>
            </w:r>
            <w:r w:rsidR="004A1F65">
              <w:rPr>
                <w:noProof/>
                <w:webHidden/>
              </w:rPr>
              <w:t>21</w:t>
            </w:r>
            <w:r w:rsidR="004A1F65">
              <w:rPr>
                <w:noProof/>
                <w:webHidden/>
              </w:rPr>
              <w:fldChar w:fldCharType="end"/>
            </w:r>
          </w:hyperlink>
        </w:p>
        <w:p w14:paraId="7BA7C44E" w14:textId="687A8C42" w:rsidR="004A1F65" w:rsidRDefault="00F15DF7">
          <w:pPr>
            <w:pStyle w:val="TOC1"/>
            <w:tabs>
              <w:tab w:val="right" w:leader="dot" w:pos="4310"/>
            </w:tabs>
            <w:rPr>
              <w:rFonts w:asciiTheme="minorHAnsi" w:eastAsiaTheme="minorEastAsia" w:hAnsiTheme="minorHAnsi"/>
              <w:noProof/>
              <w:kern w:val="2"/>
              <w:szCs w:val="24"/>
              <w:lang w:val="en-US"/>
              <w14:ligatures w14:val="standardContextual"/>
            </w:rPr>
          </w:pPr>
          <w:hyperlink w:anchor="_Toc213843693" w:history="1">
            <w:r w:rsidR="004A1F65" w:rsidRPr="009646CD">
              <w:rPr>
                <w:rStyle w:val="Hyperlink"/>
                <w:rFonts w:cs="Arial"/>
                <w:noProof/>
              </w:rPr>
              <w:t>9. References</w:t>
            </w:r>
            <w:r w:rsidR="004A1F65">
              <w:rPr>
                <w:noProof/>
                <w:webHidden/>
              </w:rPr>
              <w:tab/>
            </w:r>
            <w:r w:rsidR="004A1F65">
              <w:rPr>
                <w:noProof/>
                <w:webHidden/>
              </w:rPr>
              <w:fldChar w:fldCharType="begin"/>
            </w:r>
            <w:r w:rsidR="004A1F65">
              <w:rPr>
                <w:noProof/>
                <w:webHidden/>
              </w:rPr>
              <w:instrText xml:space="preserve"> PAGEREF _Toc213843693 \h </w:instrText>
            </w:r>
            <w:r w:rsidR="004A1F65">
              <w:rPr>
                <w:noProof/>
                <w:webHidden/>
              </w:rPr>
            </w:r>
            <w:r w:rsidR="004A1F65">
              <w:rPr>
                <w:noProof/>
                <w:webHidden/>
              </w:rPr>
              <w:fldChar w:fldCharType="separate"/>
            </w:r>
            <w:r w:rsidR="004A1F65">
              <w:rPr>
                <w:noProof/>
                <w:webHidden/>
              </w:rPr>
              <w:t>22</w:t>
            </w:r>
            <w:r w:rsidR="004A1F65">
              <w:rPr>
                <w:noProof/>
                <w:webHidden/>
              </w:rPr>
              <w:fldChar w:fldCharType="end"/>
            </w:r>
          </w:hyperlink>
        </w:p>
        <w:p w14:paraId="7DF30F9D" w14:textId="6E22E1D7" w:rsidR="002D2AC7" w:rsidRPr="00211949" w:rsidRDefault="002D2AC7">
          <w:pPr>
            <w:rPr>
              <w:rFonts w:cs="Arial"/>
            </w:rPr>
          </w:pPr>
          <w:r w:rsidRPr="00211949">
            <w:rPr>
              <w:rFonts w:cs="Arial"/>
              <w:b/>
              <w:bCs/>
              <w:noProof/>
            </w:rPr>
            <w:fldChar w:fldCharType="end"/>
          </w:r>
        </w:p>
      </w:sdtContent>
    </w:sdt>
    <w:p w14:paraId="36513BA3" w14:textId="6569ABC9" w:rsidR="007D57C5" w:rsidRPr="00211949" w:rsidRDefault="007D57C5">
      <w:pPr>
        <w:spacing w:line="259" w:lineRule="auto"/>
        <w:jc w:val="left"/>
        <w:rPr>
          <w:rFonts w:cs="Arial"/>
        </w:rPr>
      </w:pPr>
      <w:r w:rsidRPr="00211949">
        <w:rPr>
          <w:rFonts w:cs="Arial"/>
        </w:rPr>
        <w:br w:type="page"/>
      </w:r>
    </w:p>
    <w:p w14:paraId="180028D9" w14:textId="5F7EE449" w:rsidR="007D57C5" w:rsidRPr="00211949" w:rsidRDefault="007D57C5" w:rsidP="00D056BF">
      <w:pPr>
        <w:pStyle w:val="Heading1"/>
        <w:shd w:val="clear" w:color="auto" w:fill="4472C4" w:themeFill="accent5"/>
        <w:rPr>
          <w:rFonts w:cs="Arial"/>
          <w:color w:val="FFFFFF"/>
          <w:lang w:val="en-US"/>
        </w:rPr>
      </w:pPr>
      <w:bookmarkStart w:id="1" w:name="_Toc213843685"/>
      <w:r w:rsidRPr="00211949">
        <w:rPr>
          <w:rFonts w:cs="Arial"/>
          <w:color w:val="FFFFFF"/>
          <w:lang w:val="en-US"/>
        </w:rPr>
        <w:lastRenderedPageBreak/>
        <w:t>1. Introduction</w:t>
      </w:r>
      <w:bookmarkEnd w:id="1"/>
    </w:p>
    <w:p w14:paraId="592BCE18" w14:textId="6C048C46" w:rsidR="007D57C5" w:rsidRPr="00211949" w:rsidRDefault="00A037D6" w:rsidP="007D57C5">
      <w:pPr>
        <w:rPr>
          <w:rFonts w:cs="Arial"/>
          <w:lang w:val="en-US"/>
        </w:rPr>
      </w:pPr>
      <w:r w:rsidRPr="006212A8">
        <w:rPr>
          <w:rFonts w:cs="Arial"/>
          <w:noProof/>
          <w:lang w:val="en-US"/>
        </w:rPr>
        <w:drawing>
          <wp:anchor distT="0" distB="0" distL="114300" distR="114300" simplePos="0" relativeHeight="251684864" behindDoc="0" locked="0" layoutInCell="1" allowOverlap="1" wp14:anchorId="5D83C549" wp14:editId="057A1EF1">
            <wp:simplePos x="0" y="0"/>
            <wp:positionH relativeFrom="column">
              <wp:posOffset>3219450</wp:posOffset>
            </wp:positionH>
            <wp:positionV relativeFrom="paragraph">
              <wp:posOffset>1361440</wp:posOffset>
            </wp:positionV>
            <wp:extent cx="2794000" cy="2479675"/>
            <wp:effectExtent l="0" t="0" r="6350" b="0"/>
            <wp:wrapThrough wrapText="bothSides">
              <wp:wrapPolygon edited="0">
                <wp:start x="0" y="0"/>
                <wp:lineTo x="0" y="21406"/>
                <wp:lineTo x="21502" y="21406"/>
                <wp:lineTo x="21502" y="0"/>
                <wp:lineTo x="0" y="0"/>
              </wp:wrapPolygon>
            </wp:wrapThrough>
            <wp:docPr id="874815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815793" name=""/>
                    <pic:cNvPicPr/>
                  </pic:nvPicPr>
                  <pic:blipFill>
                    <a:blip r:embed="rId10">
                      <a:extLst>
                        <a:ext uri="{28A0092B-C50C-407E-A947-70E740481C1C}">
                          <a14:useLocalDpi xmlns:a14="http://schemas.microsoft.com/office/drawing/2010/main" val="0"/>
                        </a:ext>
                      </a:extLst>
                    </a:blip>
                    <a:stretch>
                      <a:fillRect/>
                    </a:stretch>
                  </pic:blipFill>
                  <pic:spPr>
                    <a:xfrm>
                      <a:off x="0" y="0"/>
                      <a:ext cx="2794000" cy="2479675"/>
                    </a:xfrm>
                    <a:prstGeom prst="rect">
                      <a:avLst/>
                    </a:prstGeom>
                  </pic:spPr>
                </pic:pic>
              </a:graphicData>
            </a:graphic>
            <wp14:sizeRelH relativeFrom="margin">
              <wp14:pctWidth>0</wp14:pctWidth>
            </wp14:sizeRelH>
            <wp14:sizeRelV relativeFrom="margin">
              <wp14:pctHeight>0</wp14:pctHeight>
            </wp14:sizeRelV>
          </wp:anchor>
        </w:drawing>
      </w:r>
      <w:r w:rsidR="007D57C5" w:rsidRPr="00211949">
        <w:rPr>
          <w:rFonts w:cs="Arial"/>
          <w:lang w:val="en-US"/>
        </w:rPr>
        <w:t xml:space="preserve">The symptoms of dementia include impairments in memory, thinking, </w:t>
      </w:r>
      <w:proofErr w:type="spellStart"/>
      <w:r w:rsidR="007D57C5" w:rsidRPr="00211949">
        <w:rPr>
          <w:rFonts w:cs="Arial"/>
          <w:lang w:val="en-US"/>
        </w:rPr>
        <w:t>behaviour</w:t>
      </w:r>
      <w:proofErr w:type="spellEnd"/>
      <w:r w:rsidR="007D57C5" w:rsidRPr="00211949">
        <w:rPr>
          <w:rFonts w:cs="Arial"/>
          <w:lang w:val="en-US"/>
        </w:rPr>
        <w:t xml:space="preserve">, and day-to-day activities. </w:t>
      </w:r>
      <w:r w:rsidR="00B0419D" w:rsidRPr="00B0419D">
        <w:rPr>
          <w:rFonts w:cs="Arial"/>
          <w:lang w:val="en-US"/>
        </w:rPr>
        <w:t>Alzheimer's disease is the most common kind of dementia, and it affects millions of individuals all over the world.  In the approaching decades, as the population gets older, even more people are likely to be impacted by this ailment.</w:t>
      </w:r>
      <w:r w:rsidR="007D57C5" w:rsidRPr="00211949">
        <w:rPr>
          <w:rFonts w:cs="Arial"/>
          <w:lang w:val="en-US"/>
        </w:rPr>
        <w:t xml:space="preserve"> The Alzheimer's Society forecasts that there will be one million instances of dementia in the United Kingdom by the year 2025</w:t>
      </w:r>
      <w:r w:rsidR="00240C11">
        <w:rPr>
          <w:rFonts w:cs="Arial"/>
          <w:lang w:val="en-US"/>
        </w:rPr>
        <w:t xml:space="preserve"> </w:t>
      </w:r>
      <w:r w:rsidR="00240C11" w:rsidRPr="00240C11">
        <w:rPr>
          <w:rFonts w:cs="Arial"/>
          <w:lang w:val="en-US"/>
        </w:rPr>
        <w:t>(Zhang et al., 2021)</w:t>
      </w:r>
      <w:r w:rsidR="007D57C5" w:rsidRPr="00211949">
        <w:rPr>
          <w:rFonts w:cs="Arial"/>
          <w:lang w:val="en-US"/>
        </w:rPr>
        <w:t xml:space="preserve">. </w:t>
      </w:r>
    </w:p>
    <w:p w14:paraId="71B77067" w14:textId="0F54162B" w:rsidR="006212A8" w:rsidRDefault="00EE6D9B" w:rsidP="007D57C5">
      <w:pPr>
        <w:rPr>
          <w:rFonts w:cs="Arial"/>
          <w:lang w:val="en-US"/>
        </w:rPr>
      </w:pPr>
      <w:r>
        <w:rPr>
          <w:rFonts w:cs="Arial"/>
          <w:noProof/>
          <w:lang w:val="en-US"/>
        </w:rPr>
        <mc:AlternateContent>
          <mc:Choice Requires="wps">
            <w:drawing>
              <wp:anchor distT="0" distB="0" distL="114300" distR="114300" simplePos="0" relativeHeight="251666432" behindDoc="0" locked="0" layoutInCell="1" allowOverlap="1" wp14:anchorId="19C07E07" wp14:editId="31D0866F">
                <wp:simplePos x="0" y="0"/>
                <wp:positionH relativeFrom="column">
                  <wp:posOffset>4152900</wp:posOffset>
                </wp:positionH>
                <wp:positionV relativeFrom="paragraph">
                  <wp:posOffset>313055</wp:posOffset>
                </wp:positionV>
                <wp:extent cx="1708150" cy="241300"/>
                <wp:effectExtent l="0" t="0" r="6350" b="6350"/>
                <wp:wrapNone/>
                <wp:docPr id="1949114518" name="Text Box 18"/>
                <wp:cNvGraphicFramePr/>
                <a:graphic xmlns:a="http://schemas.openxmlformats.org/drawingml/2006/main">
                  <a:graphicData uri="http://schemas.microsoft.com/office/word/2010/wordprocessingShape">
                    <wps:wsp>
                      <wps:cNvSpPr txBox="1"/>
                      <wps:spPr>
                        <a:xfrm>
                          <a:off x="0" y="0"/>
                          <a:ext cx="1708150" cy="241300"/>
                        </a:xfrm>
                        <a:prstGeom prst="rect">
                          <a:avLst/>
                        </a:prstGeom>
                        <a:solidFill>
                          <a:schemeClr val="lt1"/>
                        </a:solidFill>
                        <a:ln w="6350">
                          <a:noFill/>
                        </a:ln>
                      </wps:spPr>
                      <wps:txbx>
                        <w:txbxContent>
                          <w:p w14:paraId="355EE7C3" w14:textId="0C5B186D" w:rsidR="006212A8" w:rsidRPr="00EE6D9B" w:rsidRDefault="00A037D6" w:rsidP="00720944">
                            <w:pPr>
                              <w:jc w:val="center"/>
                              <w:rPr>
                                <w:i/>
                                <w:iCs/>
                                <w:sz w:val="20"/>
                                <w:szCs w:val="18"/>
                                <w:lang w:val="en-US"/>
                              </w:rPr>
                            </w:pPr>
                            <w:r w:rsidRPr="00EE6D9B">
                              <w:rPr>
                                <w:i/>
                                <w:iCs/>
                                <w:sz w:val="20"/>
                                <w:szCs w:val="18"/>
                              </w:rPr>
                              <w:t>Figure</w:t>
                            </w:r>
                            <w:r w:rsidR="00ED3DCD" w:rsidRPr="00EE6D9B">
                              <w:rPr>
                                <w:i/>
                                <w:iCs/>
                                <w:sz w:val="20"/>
                                <w:szCs w:val="18"/>
                              </w:rPr>
                              <w:t>1</w:t>
                            </w:r>
                            <w:r w:rsidR="006212A8" w:rsidRPr="00EE6D9B">
                              <w:rPr>
                                <w:i/>
                                <w:iCs/>
                                <w:sz w:val="20"/>
                                <w:szCs w:val="18"/>
                              </w:rPr>
                              <w:t xml:space="preserve">: </w:t>
                            </w:r>
                            <w:r w:rsidR="00ED3DCD" w:rsidRPr="00EE6D9B">
                              <w:rPr>
                                <w:i/>
                                <w:iCs/>
                                <w:sz w:val="20"/>
                                <w:szCs w:val="18"/>
                              </w:rPr>
                              <w:t xml:space="preserve">Dementia Review </w:t>
                            </w:r>
                          </w:p>
                          <w:p w14:paraId="571D2B30" w14:textId="14EDE2A2" w:rsidR="006212A8" w:rsidRPr="006212A8" w:rsidRDefault="006212A8" w:rsidP="006212A8"/>
                          <w:p w14:paraId="621E28AC" w14:textId="77777777" w:rsidR="006212A8" w:rsidRDefault="00621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9C07E07" id="_x0000_t202" coordsize="21600,21600" o:spt="202" path="m,l,21600r21600,l21600,xe">
                <v:stroke joinstyle="miter"/>
                <v:path gradientshapeok="t" o:connecttype="rect"/>
              </v:shapetype>
              <v:shape id="Text Box 18" o:spid="_x0000_s1026" type="#_x0000_t202" style="position:absolute;left:0;text-align:left;margin-left:327pt;margin-top:24.65pt;width:134.5pt;height: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" fillcolor="white [3201]" stroked="f" strokeweight=".5pt">
                <v:textbox>
                  <w:txbxContent>
                    <w:p w14:paraId="355EE7C3" w14:textId="0C5B186D" w:rsidR="006212A8" w:rsidRPr="00EE6D9B" w:rsidRDefault="00A037D6" w:rsidP="00720944">
                      <w:pPr>
                        <w:jc w:val="center"/>
                        <w:rPr>
                          <w:i/>
                          <w:iCs/>
                          <w:sz w:val="20"/>
                          <w:szCs w:val="18"/>
                          <w:lang w:val="en-US"/>
                        </w:rPr>
                      </w:pPr>
                      <w:r w:rsidRPr="00EE6D9B">
                        <w:rPr>
                          <w:i/>
                          <w:iCs/>
                          <w:sz w:val="20"/>
                          <w:szCs w:val="18"/>
                        </w:rPr>
                        <w:t>Figure</w:t>
                      </w:r>
                      <w:r w:rsidR="00ED3DCD" w:rsidRPr="00EE6D9B">
                        <w:rPr>
                          <w:i/>
                          <w:iCs/>
                          <w:sz w:val="20"/>
                          <w:szCs w:val="18"/>
                        </w:rPr>
                        <w:t>1</w:t>
                      </w:r>
                      <w:r w:rsidR="006212A8" w:rsidRPr="00EE6D9B">
                        <w:rPr>
                          <w:i/>
                          <w:iCs/>
                          <w:sz w:val="20"/>
                          <w:szCs w:val="18"/>
                        </w:rPr>
                        <w:t xml:space="preserve">: </w:t>
                      </w:r>
                      <w:r w:rsidR="00ED3DCD" w:rsidRPr="00EE6D9B">
                        <w:rPr>
                          <w:i/>
                          <w:iCs/>
                          <w:sz w:val="20"/>
                          <w:szCs w:val="18"/>
                        </w:rPr>
                        <w:t xml:space="preserve">Dementia Review </w:t>
                      </w:r>
                    </w:p>
                    <w:p w14:paraId="571D2B30" w14:textId="14EDE2A2" w:rsidR="006212A8" w:rsidRPr="006212A8" w:rsidRDefault="006212A8" w:rsidP="006212A8"/>
                    <w:p w14:paraId="621E28AC" w14:textId="77777777" w:rsidR="006212A8" w:rsidRDefault="006212A8"/>
                  </w:txbxContent>
                </v:textbox>
              </v:shape>
            </w:pict>
          </mc:Fallback>
        </mc:AlternateContent>
      </w:r>
    </w:p>
    <w:p w14:paraId="008E5094" w14:textId="26865F4C" w:rsidR="007D57C5" w:rsidRPr="00211949" w:rsidRDefault="007D57C5" w:rsidP="007D57C5">
      <w:pPr>
        <w:rPr>
          <w:rFonts w:cs="Arial"/>
          <w:lang w:val="en-US"/>
        </w:rPr>
      </w:pPr>
      <w:r w:rsidRPr="00211949">
        <w:rPr>
          <w:rFonts w:cs="Arial"/>
          <w:lang w:val="en-US"/>
        </w:rPr>
        <w:t xml:space="preserve">One of the most significant challenges facing public health in the 21st century is Alzheimer's disease. Patients, their families, </w:t>
      </w:r>
      <w:proofErr w:type="spellStart"/>
      <w:r w:rsidRPr="00211949">
        <w:rPr>
          <w:rFonts w:cs="Arial"/>
          <w:lang w:val="en-US"/>
        </w:rPr>
        <w:t>carers</w:t>
      </w:r>
      <w:proofErr w:type="spellEnd"/>
      <w:r w:rsidRPr="00211949">
        <w:rPr>
          <w:rFonts w:cs="Arial"/>
          <w:lang w:val="en-US"/>
        </w:rPr>
        <w:t>, healthcare institutions, and society as a whole are all impacted by it. In light of the fact that dementia cannot be cured, the primary foci of treatment are quality of life, support for the family, early diagnosis, and management</w:t>
      </w:r>
      <w:r w:rsidR="00240C11">
        <w:rPr>
          <w:rFonts w:cs="Arial"/>
          <w:lang w:val="en-US"/>
        </w:rPr>
        <w:t xml:space="preserve"> </w:t>
      </w:r>
      <w:r w:rsidR="00240C11" w:rsidRPr="00240C11">
        <w:rPr>
          <w:rFonts w:cs="Arial"/>
          <w:lang w:val="en-US"/>
        </w:rPr>
        <w:t>(</w:t>
      </w:r>
      <w:proofErr w:type="spellStart"/>
      <w:r w:rsidR="00240C11" w:rsidRPr="00240C11">
        <w:rPr>
          <w:rFonts w:cs="Arial"/>
          <w:lang w:val="en-US"/>
        </w:rPr>
        <w:t>Akinyemi</w:t>
      </w:r>
      <w:proofErr w:type="spellEnd"/>
      <w:r w:rsidR="00240C11" w:rsidRPr="00240C11">
        <w:rPr>
          <w:rFonts w:cs="Arial"/>
          <w:lang w:val="en-US"/>
        </w:rPr>
        <w:t xml:space="preserve"> et al., 2021)</w:t>
      </w:r>
      <w:r w:rsidRPr="00211949">
        <w:rPr>
          <w:rFonts w:cs="Arial"/>
          <w:lang w:val="en-US"/>
        </w:rPr>
        <w:t xml:space="preserve">. </w:t>
      </w:r>
    </w:p>
    <w:p w14:paraId="6EB5F9C8" w14:textId="3E32BE2B" w:rsidR="007D57C5" w:rsidRPr="00211949" w:rsidRDefault="007D57C5" w:rsidP="007D57C5">
      <w:pPr>
        <w:rPr>
          <w:rFonts w:cs="Arial"/>
          <w:lang w:val="en-US"/>
        </w:rPr>
      </w:pPr>
      <w:r w:rsidRPr="00211949">
        <w:rPr>
          <w:rFonts w:cs="Arial"/>
          <w:lang w:val="en-US"/>
        </w:rPr>
        <w:t xml:space="preserve">A description of the symptoms, signs, and course of dementia is provided in this booklet. There will be a discussion on both evidence-based and theoretical approaches to treating dementia. The most effective and </w:t>
      </w:r>
      <w:proofErr w:type="spellStart"/>
      <w:r w:rsidRPr="00211949">
        <w:rPr>
          <w:rFonts w:cs="Arial"/>
          <w:lang w:val="en-US"/>
        </w:rPr>
        <w:t>individualised</w:t>
      </w:r>
      <w:proofErr w:type="spellEnd"/>
      <w:r w:rsidRPr="00211949">
        <w:rPr>
          <w:rFonts w:cs="Arial"/>
          <w:lang w:val="en-US"/>
        </w:rPr>
        <w:t xml:space="preserve"> therapy for dementia patients is provided by person-</w:t>
      </w:r>
      <w:proofErr w:type="spellStart"/>
      <w:r w:rsidRPr="00211949">
        <w:rPr>
          <w:rFonts w:cs="Arial"/>
          <w:lang w:val="en-US"/>
        </w:rPr>
        <w:t>centred</w:t>
      </w:r>
      <w:proofErr w:type="spellEnd"/>
      <w:r w:rsidRPr="00211949">
        <w:rPr>
          <w:rFonts w:cs="Arial"/>
          <w:lang w:val="en-US"/>
        </w:rPr>
        <w:t xml:space="preserve"> care methods. Affected individuals, </w:t>
      </w:r>
      <w:proofErr w:type="spellStart"/>
      <w:r w:rsidRPr="00211949">
        <w:rPr>
          <w:rFonts w:cs="Arial"/>
          <w:lang w:val="en-US"/>
        </w:rPr>
        <w:t>carers</w:t>
      </w:r>
      <w:proofErr w:type="spellEnd"/>
      <w:r w:rsidRPr="00211949">
        <w:rPr>
          <w:rFonts w:cs="Arial"/>
          <w:lang w:val="en-US"/>
        </w:rPr>
        <w:t xml:space="preserve">, family, and healthcare professionals are the intended recipients of the </w:t>
      </w:r>
      <w:r w:rsidR="00EE6D9B">
        <w:rPr>
          <w:rFonts w:cs="Arial"/>
          <w:lang w:val="en-US"/>
        </w:rPr>
        <w:t>booklet</w:t>
      </w:r>
      <w:r w:rsidRPr="00211949">
        <w:rPr>
          <w:rFonts w:cs="Arial"/>
          <w:lang w:val="en-US"/>
        </w:rPr>
        <w:t>.</w:t>
      </w:r>
    </w:p>
    <w:p w14:paraId="35320570" w14:textId="60C5622C" w:rsidR="007D57C5" w:rsidRPr="00211949" w:rsidRDefault="007D57C5">
      <w:pPr>
        <w:spacing w:line="259" w:lineRule="auto"/>
        <w:jc w:val="left"/>
        <w:rPr>
          <w:rFonts w:cs="Arial"/>
          <w:lang w:val="en-US"/>
        </w:rPr>
      </w:pPr>
      <w:r w:rsidRPr="00211949">
        <w:rPr>
          <w:rFonts w:cs="Arial"/>
          <w:lang w:val="en-US"/>
        </w:rPr>
        <w:br w:type="page"/>
      </w:r>
    </w:p>
    <w:p w14:paraId="6466EFA0" w14:textId="0B365963" w:rsidR="007D57C5" w:rsidRPr="00211949" w:rsidRDefault="0013053F" w:rsidP="00D056BF">
      <w:pPr>
        <w:pStyle w:val="Heading1"/>
        <w:shd w:val="clear" w:color="auto" w:fill="4472C4" w:themeFill="accent5"/>
        <w:rPr>
          <w:rFonts w:cs="Arial"/>
          <w:color w:val="FFFFFF"/>
          <w:lang w:val="en-US"/>
        </w:rPr>
      </w:pPr>
      <w:bookmarkStart w:id="2" w:name="_Toc213843686"/>
      <w:r w:rsidRPr="008004EC">
        <w:rPr>
          <w:rFonts w:cs="Arial"/>
          <w:bCs/>
          <w:noProof/>
          <w:lang w:val="en-US"/>
        </w:rPr>
        <w:lastRenderedPageBreak/>
        <w:drawing>
          <wp:anchor distT="0" distB="0" distL="114300" distR="114300" simplePos="0" relativeHeight="251637760" behindDoc="0" locked="0" layoutInCell="1" allowOverlap="1" wp14:anchorId="419A8B54" wp14:editId="5D8DB31C">
            <wp:simplePos x="0" y="0"/>
            <wp:positionH relativeFrom="column">
              <wp:posOffset>3260725</wp:posOffset>
            </wp:positionH>
            <wp:positionV relativeFrom="paragraph">
              <wp:posOffset>82550</wp:posOffset>
            </wp:positionV>
            <wp:extent cx="2978785" cy="1981200"/>
            <wp:effectExtent l="0" t="0" r="0" b="0"/>
            <wp:wrapSquare wrapText="bothSides"/>
            <wp:docPr id="138072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2275" name=""/>
                    <pic:cNvPicPr/>
                  </pic:nvPicPr>
                  <pic:blipFill>
                    <a:blip r:embed="rId11">
                      <a:extLst>
                        <a:ext uri="{28A0092B-C50C-407E-A947-70E740481C1C}">
                          <a14:useLocalDpi xmlns:a14="http://schemas.microsoft.com/office/drawing/2010/main" val="0"/>
                        </a:ext>
                      </a:extLst>
                    </a:blip>
                    <a:stretch>
                      <a:fillRect/>
                    </a:stretch>
                  </pic:blipFill>
                  <pic:spPr>
                    <a:xfrm>
                      <a:off x="0" y="0"/>
                      <a:ext cx="2978785" cy="1981200"/>
                    </a:xfrm>
                    <a:prstGeom prst="rect">
                      <a:avLst/>
                    </a:prstGeom>
                  </pic:spPr>
                </pic:pic>
              </a:graphicData>
            </a:graphic>
            <wp14:sizeRelH relativeFrom="margin">
              <wp14:pctWidth>0</wp14:pctWidth>
            </wp14:sizeRelH>
            <wp14:sizeRelV relativeFrom="margin">
              <wp14:pctHeight>0</wp14:pctHeight>
            </wp14:sizeRelV>
          </wp:anchor>
        </w:drawing>
      </w:r>
      <w:r w:rsidR="007D57C5" w:rsidRPr="00211949">
        <w:rPr>
          <w:rFonts w:cs="Arial"/>
          <w:color w:val="FFFFFF"/>
          <w:lang w:val="en-US"/>
        </w:rPr>
        <w:t>2. Understanding Dementia</w:t>
      </w:r>
      <w:bookmarkEnd w:id="2"/>
    </w:p>
    <w:p w14:paraId="181B3E6B" w14:textId="15004A27" w:rsidR="008004EC" w:rsidRPr="00211949" w:rsidRDefault="007D57C5" w:rsidP="007D57C5">
      <w:pPr>
        <w:rPr>
          <w:rFonts w:cs="Arial"/>
          <w:b/>
          <w:bCs/>
          <w:lang w:val="en-US"/>
        </w:rPr>
      </w:pPr>
      <w:r w:rsidRPr="00211949">
        <w:rPr>
          <w:rFonts w:cs="Arial"/>
          <w:b/>
          <w:bCs/>
          <w:lang w:val="en-US"/>
        </w:rPr>
        <w:t>Definition of Dementia</w:t>
      </w:r>
    </w:p>
    <w:p w14:paraId="688BDDF6" w14:textId="7CBC0782" w:rsidR="007D57C5" w:rsidRPr="00211949" w:rsidRDefault="00C26BEE" w:rsidP="007D57C5">
      <w:pPr>
        <w:rPr>
          <w:rFonts w:cs="Arial"/>
          <w:lang w:val="en-US"/>
        </w:rPr>
      </w:pPr>
      <w:r w:rsidRPr="0013053F">
        <w:rPr>
          <w:rFonts w:cs="Arial"/>
          <w:b/>
          <w:bCs/>
          <w:noProof/>
          <w:lang w:val="en-US"/>
        </w:rPr>
        <w:drawing>
          <wp:anchor distT="0" distB="0" distL="114300" distR="114300" simplePos="0" relativeHeight="251645440" behindDoc="0" locked="0" layoutInCell="1" allowOverlap="1" wp14:anchorId="09515A99" wp14:editId="63B09B87">
            <wp:simplePos x="0" y="0"/>
            <wp:positionH relativeFrom="column">
              <wp:posOffset>3300730</wp:posOffset>
            </wp:positionH>
            <wp:positionV relativeFrom="paragraph">
              <wp:posOffset>2241550</wp:posOffset>
            </wp:positionV>
            <wp:extent cx="2995930" cy="1483360"/>
            <wp:effectExtent l="0" t="0" r="0" b="2540"/>
            <wp:wrapTopAndBottom/>
            <wp:docPr id="834374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374018" name=""/>
                    <pic:cNvPicPr/>
                  </pic:nvPicPr>
                  <pic:blipFill>
                    <a:blip r:embed="rId12">
                      <a:extLst>
                        <a:ext uri="{28A0092B-C50C-407E-A947-70E740481C1C}">
                          <a14:useLocalDpi xmlns:a14="http://schemas.microsoft.com/office/drawing/2010/main" val="0"/>
                        </a:ext>
                      </a:extLst>
                    </a:blip>
                    <a:stretch>
                      <a:fillRect/>
                    </a:stretch>
                  </pic:blipFill>
                  <pic:spPr>
                    <a:xfrm>
                      <a:off x="0" y="0"/>
                      <a:ext cx="2995930" cy="1483360"/>
                    </a:xfrm>
                    <a:prstGeom prst="rect">
                      <a:avLst/>
                    </a:prstGeom>
                  </pic:spPr>
                </pic:pic>
              </a:graphicData>
            </a:graphic>
            <wp14:sizeRelH relativeFrom="margin">
              <wp14:pctWidth>0</wp14:pctWidth>
            </wp14:sizeRelH>
            <wp14:sizeRelV relativeFrom="margin">
              <wp14:pctHeight>0</wp14:pctHeight>
            </wp14:sizeRelV>
          </wp:anchor>
        </w:drawing>
      </w:r>
      <w:r w:rsidR="006212A8">
        <w:rPr>
          <w:rFonts w:cs="Arial"/>
          <w:noProof/>
          <w:lang w:val="en-US"/>
        </w:rPr>
        <mc:AlternateContent>
          <mc:Choice Requires="wps">
            <w:drawing>
              <wp:anchor distT="0" distB="0" distL="114300" distR="114300" simplePos="0" relativeHeight="251659776" behindDoc="0" locked="0" layoutInCell="1" allowOverlap="1" wp14:anchorId="20805C01" wp14:editId="2E2040A0">
                <wp:simplePos x="0" y="0"/>
                <wp:positionH relativeFrom="column">
                  <wp:posOffset>3124200</wp:posOffset>
                </wp:positionH>
                <wp:positionV relativeFrom="paragraph">
                  <wp:posOffset>1079500</wp:posOffset>
                </wp:positionV>
                <wp:extent cx="3411109" cy="428984"/>
                <wp:effectExtent l="0" t="0" r="0" b="9525"/>
                <wp:wrapTopAndBottom/>
                <wp:docPr id="1992896328" name="Text Box 17"/>
                <wp:cNvGraphicFramePr/>
                <a:graphic xmlns:a="http://schemas.openxmlformats.org/drawingml/2006/main">
                  <a:graphicData uri="http://schemas.microsoft.com/office/word/2010/wordprocessingShape">
                    <wps:wsp>
                      <wps:cNvSpPr txBox="1"/>
                      <wps:spPr>
                        <a:xfrm>
                          <a:off x="0" y="0"/>
                          <a:ext cx="3411109" cy="428984"/>
                        </a:xfrm>
                        <a:prstGeom prst="rect">
                          <a:avLst/>
                        </a:prstGeom>
                        <a:solidFill>
                          <a:schemeClr val="lt1"/>
                        </a:solidFill>
                        <a:ln w="6350">
                          <a:noFill/>
                        </a:ln>
                      </wps:spPr>
                      <wps:txbx>
                        <w:txbxContent>
                          <w:p w14:paraId="23324BF0" w14:textId="32A6AE2B" w:rsidR="006212A8" w:rsidRPr="00EE6D9B" w:rsidRDefault="00A037D6" w:rsidP="006212A8">
                            <w:pPr>
                              <w:jc w:val="center"/>
                              <w:rPr>
                                <w:i/>
                                <w:iCs/>
                                <w:sz w:val="20"/>
                                <w:szCs w:val="18"/>
                                <w:lang w:val="en-US"/>
                              </w:rPr>
                            </w:pPr>
                            <w:r w:rsidRPr="00EE6D9B">
                              <w:rPr>
                                <w:i/>
                                <w:iCs/>
                                <w:sz w:val="20"/>
                                <w:szCs w:val="18"/>
                              </w:rPr>
                              <w:t>Figure</w:t>
                            </w:r>
                            <w:r w:rsidR="00ED3DCD" w:rsidRPr="00EE6D9B">
                              <w:rPr>
                                <w:i/>
                                <w:iCs/>
                                <w:sz w:val="20"/>
                                <w:szCs w:val="18"/>
                              </w:rPr>
                              <w:t xml:space="preserve"> 2</w:t>
                            </w:r>
                            <w:r w:rsidR="006212A8" w:rsidRPr="00EE6D9B">
                              <w:rPr>
                                <w:i/>
                                <w:iCs/>
                                <w:sz w:val="20"/>
                                <w:szCs w:val="18"/>
                              </w:rPr>
                              <w:t xml:space="preserve">: </w:t>
                            </w:r>
                            <w:r w:rsidR="00ED3DCD" w:rsidRPr="00EE6D9B">
                              <w:rPr>
                                <w:i/>
                                <w:iCs/>
                                <w:sz w:val="20"/>
                                <w:szCs w:val="18"/>
                              </w:rPr>
                              <w:t>Brain Function and Cognitive Impact</w:t>
                            </w:r>
                          </w:p>
                          <w:p w14:paraId="7AA7F1E0" w14:textId="5B97EF6E" w:rsidR="006212A8" w:rsidRPr="006212A8" w:rsidRDefault="006212A8" w:rsidP="006212A8"/>
                          <w:p w14:paraId="398BC0B6" w14:textId="77777777" w:rsidR="006212A8" w:rsidRDefault="00621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805C01" id="Text Box 17" o:spid="_x0000_s1027" type="#_x0000_t202" style="position:absolute;left:0;text-align:left;margin-left:246pt;margin-top:85pt;width:268.6pt;height:33.8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" fillcolor="white [3201]" stroked="f" strokeweight=".5pt">
                <v:textbox>
                  <w:txbxContent>
                    <w:p w14:paraId="23324BF0" w14:textId="32A6AE2B" w:rsidR="006212A8" w:rsidRPr="00EE6D9B" w:rsidRDefault="00A037D6" w:rsidP="006212A8">
                      <w:pPr>
                        <w:jc w:val="center"/>
                        <w:rPr>
                          <w:i/>
                          <w:iCs/>
                          <w:sz w:val="20"/>
                          <w:szCs w:val="18"/>
                          <w:lang w:val="en-US"/>
                        </w:rPr>
                      </w:pPr>
                      <w:r w:rsidRPr="00EE6D9B">
                        <w:rPr>
                          <w:i/>
                          <w:iCs/>
                          <w:sz w:val="20"/>
                          <w:szCs w:val="18"/>
                        </w:rPr>
                        <w:t>Figure</w:t>
                      </w:r>
                      <w:r w:rsidR="00ED3DCD" w:rsidRPr="00EE6D9B">
                        <w:rPr>
                          <w:i/>
                          <w:iCs/>
                          <w:sz w:val="20"/>
                          <w:szCs w:val="18"/>
                        </w:rPr>
                        <w:t xml:space="preserve"> 2</w:t>
                      </w:r>
                      <w:r w:rsidR="006212A8" w:rsidRPr="00EE6D9B">
                        <w:rPr>
                          <w:i/>
                          <w:iCs/>
                          <w:sz w:val="20"/>
                          <w:szCs w:val="18"/>
                        </w:rPr>
                        <w:t xml:space="preserve">: </w:t>
                      </w:r>
                      <w:r w:rsidR="00ED3DCD" w:rsidRPr="00EE6D9B">
                        <w:rPr>
                          <w:i/>
                          <w:iCs/>
                          <w:sz w:val="20"/>
                          <w:szCs w:val="18"/>
                        </w:rPr>
                        <w:t>Brain Function and Cognitive Impact</w:t>
                      </w:r>
                    </w:p>
                    <w:p w14:paraId="7AA7F1E0" w14:textId="5B97EF6E" w:rsidR="006212A8" w:rsidRPr="006212A8" w:rsidRDefault="006212A8" w:rsidP="006212A8"/>
                    <w:p w14:paraId="398BC0B6" w14:textId="77777777" w:rsidR="006212A8" w:rsidRDefault="006212A8"/>
                  </w:txbxContent>
                </v:textbox>
                <w10:wrap type="topAndBottom"/>
              </v:shape>
            </w:pict>
          </mc:Fallback>
        </mc:AlternateContent>
      </w:r>
      <w:r w:rsidR="007D57C5" w:rsidRPr="00211949">
        <w:rPr>
          <w:rFonts w:cs="Arial"/>
          <w:lang w:val="en-US"/>
        </w:rPr>
        <w:t xml:space="preserve">Memory, cognition, </w:t>
      </w:r>
      <w:proofErr w:type="spellStart"/>
      <w:r w:rsidR="007D57C5" w:rsidRPr="00211949">
        <w:rPr>
          <w:rFonts w:cs="Arial"/>
          <w:lang w:val="en-US"/>
        </w:rPr>
        <w:t>judgement</w:t>
      </w:r>
      <w:proofErr w:type="spellEnd"/>
      <w:r w:rsidR="007D57C5" w:rsidRPr="00211949">
        <w:rPr>
          <w:rFonts w:cs="Arial"/>
          <w:lang w:val="en-US"/>
        </w:rPr>
        <w:t>, conduct, and personality are all negatively impacted by Alzheimer's disease, which is caused by brain disorders or abnormalities. Cognitive deficiencies make it more difficult to do daily tasks over time. This is an exceptional occurrence, but the chance of dementia increases with age, particularly after the age of 65</w:t>
      </w:r>
      <w:r w:rsidR="00240C11">
        <w:rPr>
          <w:rFonts w:cs="Arial"/>
          <w:lang w:val="en-US"/>
        </w:rPr>
        <w:t xml:space="preserve"> </w:t>
      </w:r>
      <w:r w:rsidR="00240C11" w:rsidRPr="00240C11">
        <w:rPr>
          <w:rFonts w:cs="Arial"/>
          <w:lang w:val="en-US"/>
        </w:rPr>
        <w:t>(Beard, 2016)</w:t>
      </w:r>
      <w:r w:rsidR="007D57C5" w:rsidRPr="00211949">
        <w:rPr>
          <w:rFonts w:cs="Arial"/>
          <w:lang w:val="en-US"/>
        </w:rPr>
        <w:t xml:space="preserve">. </w:t>
      </w:r>
    </w:p>
    <w:p w14:paraId="58CF17BC" w14:textId="637D16F5" w:rsidR="007D57C5" w:rsidRPr="00211949" w:rsidRDefault="007D57C5" w:rsidP="007D57C5">
      <w:pPr>
        <w:rPr>
          <w:rFonts w:cs="Arial"/>
          <w:b/>
          <w:bCs/>
          <w:lang w:val="en-US"/>
        </w:rPr>
      </w:pPr>
      <w:r w:rsidRPr="00211949">
        <w:rPr>
          <w:rFonts w:cs="Arial"/>
          <w:b/>
          <w:bCs/>
          <w:lang w:val="en-US"/>
        </w:rPr>
        <w:t>Types of Dementia</w:t>
      </w:r>
      <w:r w:rsidR="0013053F" w:rsidRPr="0013053F">
        <w:rPr>
          <w:noProof/>
        </w:rPr>
        <w:t xml:space="preserve"> </w:t>
      </w:r>
    </w:p>
    <w:p w14:paraId="1BCE5A52" w14:textId="3F607982" w:rsidR="007D57C5" w:rsidRPr="00240C11" w:rsidRDefault="00C26BEE" w:rsidP="00240C11">
      <w:pPr>
        <w:pStyle w:val="ListParagraph"/>
        <w:numPr>
          <w:ilvl w:val="0"/>
          <w:numId w:val="14"/>
        </w:numPr>
        <w:rPr>
          <w:rFonts w:cs="Arial"/>
          <w:lang w:val="en-US"/>
        </w:rPr>
      </w:pPr>
      <w:r>
        <w:rPr>
          <w:rFonts w:cs="Arial"/>
          <w:b/>
          <w:bCs/>
          <w:noProof/>
          <w:lang w:val="en-US"/>
        </w:rPr>
        <mc:AlternateContent>
          <mc:Choice Requires="wps">
            <w:drawing>
              <wp:anchor distT="0" distB="0" distL="114300" distR="114300" simplePos="0" relativeHeight="251672064" behindDoc="0" locked="0" layoutInCell="1" allowOverlap="1" wp14:anchorId="4C7363AA" wp14:editId="13F93FAB">
                <wp:simplePos x="0" y="0"/>
                <wp:positionH relativeFrom="column">
                  <wp:posOffset>3549650</wp:posOffset>
                </wp:positionH>
                <wp:positionV relativeFrom="paragraph">
                  <wp:posOffset>899160</wp:posOffset>
                </wp:positionV>
                <wp:extent cx="2419350" cy="298450"/>
                <wp:effectExtent l="0" t="0" r="0" b="6350"/>
                <wp:wrapTopAndBottom/>
                <wp:docPr id="792925899" name="Text Box 19"/>
                <wp:cNvGraphicFramePr/>
                <a:graphic xmlns:a="http://schemas.openxmlformats.org/drawingml/2006/main">
                  <a:graphicData uri="http://schemas.microsoft.com/office/word/2010/wordprocessingShape">
                    <wps:wsp>
                      <wps:cNvSpPr txBox="1"/>
                      <wps:spPr>
                        <a:xfrm>
                          <a:off x="0" y="0"/>
                          <a:ext cx="2419350" cy="298450"/>
                        </a:xfrm>
                        <a:prstGeom prst="rect">
                          <a:avLst/>
                        </a:prstGeom>
                        <a:solidFill>
                          <a:schemeClr val="lt1"/>
                        </a:solidFill>
                        <a:ln w="6350">
                          <a:noFill/>
                        </a:ln>
                      </wps:spPr>
                      <wps:txbx>
                        <w:txbxContent>
                          <w:p w14:paraId="3F8CB92A" w14:textId="72019BCB" w:rsidR="00ED3DCD" w:rsidRPr="00EE6D9B" w:rsidRDefault="00ED3DCD" w:rsidP="00ED3DCD">
                            <w:pPr>
                              <w:jc w:val="center"/>
                              <w:rPr>
                                <w:i/>
                                <w:iCs/>
                                <w:sz w:val="20"/>
                                <w:szCs w:val="18"/>
                              </w:rPr>
                            </w:pPr>
                            <w:r w:rsidRPr="00EE6D9B">
                              <w:rPr>
                                <w:i/>
                                <w:iCs/>
                                <w:sz w:val="20"/>
                                <w:szCs w:val="18"/>
                              </w:rPr>
                              <w:t>Figure 3: Types of Dementia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7363AA" id="Text Box 19" o:spid="_x0000_s1028" type="#_x0000_t202" style="position:absolute;left:0;text-align:left;margin-left:279.5pt;margin-top:70.8pt;width:190.5pt;height:23.5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" fillcolor="white [3201]" stroked="f" strokeweight=".5pt">
                <v:textbox>
                  <w:txbxContent>
                    <w:p w14:paraId="3F8CB92A" w14:textId="72019BCB" w:rsidR="00ED3DCD" w:rsidRPr="00EE6D9B" w:rsidRDefault="00ED3DCD" w:rsidP="00ED3DCD">
                      <w:pPr>
                        <w:jc w:val="center"/>
                        <w:rPr>
                          <w:i/>
                          <w:iCs/>
                          <w:sz w:val="20"/>
                          <w:szCs w:val="18"/>
                        </w:rPr>
                      </w:pPr>
                      <w:r w:rsidRPr="00EE6D9B">
                        <w:rPr>
                          <w:i/>
                          <w:iCs/>
                          <w:sz w:val="20"/>
                          <w:szCs w:val="18"/>
                        </w:rPr>
                        <w:t>Figure 3: Types of Dementia</w:t>
                      </w:r>
                    </w:p>
                  </w:txbxContent>
                </v:textbox>
                <w10:wrap type="topAndBottom"/>
              </v:shape>
            </w:pict>
          </mc:Fallback>
        </mc:AlternateContent>
      </w:r>
      <w:r w:rsidR="007D57C5" w:rsidRPr="00211949">
        <w:rPr>
          <w:rFonts w:cs="Arial"/>
          <w:lang w:val="en-US"/>
        </w:rPr>
        <w:t xml:space="preserve">The most prevalent kind of dementia is Alzheimer's disease, which affects sixty to seventy percent of people. </w:t>
      </w:r>
      <w:r w:rsidR="00B0419D" w:rsidRPr="00B0419D">
        <w:rPr>
          <w:rFonts w:cs="Arial"/>
          <w:lang w:val="en-US"/>
        </w:rPr>
        <w:t xml:space="preserve">Alzheimer's disease causes brain changes that impair memory, thinking, and </w:t>
      </w:r>
      <w:proofErr w:type="spellStart"/>
      <w:r w:rsidR="00B0419D" w:rsidRPr="00B0419D">
        <w:rPr>
          <w:rFonts w:cs="Arial"/>
          <w:lang w:val="en-US"/>
        </w:rPr>
        <w:t>behaviour</w:t>
      </w:r>
      <w:proofErr w:type="spellEnd"/>
      <w:r w:rsidR="00B0419D" w:rsidRPr="00B0419D">
        <w:rPr>
          <w:rFonts w:cs="Arial"/>
          <w:lang w:val="en-US"/>
        </w:rPr>
        <w:t>.  Alzheimer's patients may forget names, conversations, and tasks.</w:t>
      </w:r>
      <w:r w:rsidR="00B0419D">
        <w:rPr>
          <w:rFonts w:cs="Arial"/>
          <w:lang w:val="en-US"/>
        </w:rPr>
        <w:t xml:space="preserve"> </w:t>
      </w:r>
      <w:r w:rsidR="007D57C5" w:rsidRPr="00211949">
        <w:rPr>
          <w:rFonts w:cs="Arial"/>
          <w:lang w:val="en-US"/>
        </w:rPr>
        <w:t>Some of the early warning signs include confusion, problems with focus, and a loss of short-term memory. It is possible for it to cause memory loss, disorientation, as well as problems with language and communication</w:t>
      </w:r>
      <w:r w:rsidR="00240C11">
        <w:rPr>
          <w:rFonts w:cs="Arial"/>
          <w:lang w:val="en-US"/>
        </w:rPr>
        <w:t xml:space="preserve"> </w:t>
      </w:r>
      <w:r w:rsidR="00240C11" w:rsidRPr="00240C11">
        <w:rPr>
          <w:rFonts w:cs="Arial"/>
          <w:lang w:val="en-US"/>
        </w:rPr>
        <w:t>(Zhang et al., 2021)</w:t>
      </w:r>
      <w:r w:rsidR="007D57C5" w:rsidRPr="00240C11">
        <w:rPr>
          <w:rFonts w:cs="Arial"/>
          <w:lang w:val="en-US"/>
        </w:rPr>
        <w:t xml:space="preserve">. </w:t>
      </w:r>
    </w:p>
    <w:p w14:paraId="566BB927" w14:textId="1041F036" w:rsidR="007D57C5" w:rsidRPr="00240C11" w:rsidRDefault="007D57C5" w:rsidP="00240C11">
      <w:pPr>
        <w:pStyle w:val="ListParagraph"/>
        <w:numPr>
          <w:ilvl w:val="0"/>
          <w:numId w:val="14"/>
        </w:numPr>
        <w:rPr>
          <w:rFonts w:cs="Arial"/>
          <w:lang w:val="en-US"/>
        </w:rPr>
      </w:pPr>
      <w:r w:rsidRPr="00211949">
        <w:rPr>
          <w:rFonts w:cs="Arial"/>
          <w:lang w:val="en-US"/>
        </w:rPr>
        <w:t xml:space="preserve">Vascular dementia is when there is a reduction in the amount of blood that flows to the brain as a result of a stroke or another cardiovascular illness. Both sudden and progressive vascular dementia can be brought on by a stroke. Memory, cognition, and </w:t>
      </w:r>
      <w:proofErr w:type="spellStart"/>
      <w:r w:rsidRPr="00211949">
        <w:rPr>
          <w:rFonts w:cs="Arial"/>
          <w:lang w:val="en-US"/>
        </w:rPr>
        <w:t>judgement</w:t>
      </w:r>
      <w:proofErr w:type="spellEnd"/>
      <w:r w:rsidRPr="00211949">
        <w:rPr>
          <w:rFonts w:cs="Arial"/>
          <w:lang w:val="en-US"/>
        </w:rPr>
        <w:t xml:space="preserve"> are all negatively impacted by vascular dementia. When the blood flow to the brain </w:t>
      </w:r>
      <w:r w:rsidRPr="00211949">
        <w:rPr>
          <w:rFonts w:cs="Arial"/>
          <w:lang w:val="en-US"/>
        </w:rPr>
        <w:lastRenderedPageBreak/>
        <w:t>is restricted, different regions of the brain experience distinct symptoms</w:t>
      </w:r>
      <w:r w:rsidR="00240C11">
        <w:rPr>
          <w:rFonts w:cs="Arial"/>
          <w:lang w:val="en-US"/>
        </w:rPr>
        <w:t xml:space="preserve"> </w:t>
      </w:r>
      <w:r w:rsidR="00240C11" w:rsidRPr="00240C11">
        <w:rPr>
          <w:rFonts w:cs="Arial"/>
          <w:lang w:val="en-US"/>
        </w:rPr>
        <w:t xml:space="preserve">(van </w:t>
      </w:r>
      <w:proofErr w:type="spellStart"/>
      <w:r w:rsidR="00240C11" w:rsidRPr="00240C11">
        <w:rPr>
          <w:rFonts w:cs="Arial"/>
          <w:lang w:val="en-US"/>
        </w:rPr>
        <w:t>Dyck</w:t>
      </w:r>
      <w:proofErr w:type="spellEnd"/>
      <w:r w:rsidR="00240C11" w:rsidRPr="00240C11">
        <w:rPr>
          <w:rFonts w:cs="Arial"/>
          <w:lang w:val="en-US"/>
        </w:rPr>
        <w:t xml:space="preserve"> et al., 2022)</w:t>
      </w:r>
      <w:r w:rsidRPr="00240C11">
        <w:rPr>
          <w:rFonts w:cs="Arial"/>
          <w:lang w:val="en-US"/>
        </w:rPr>
        <w:t xml:space="preserve">. </w:t>
      </w:r>
    </w:p>
    <w:p w14:paraId="7DAB044D" w14:textId="784D20DC" w:rsidR="007D57C5" w:rsidRPr="00240C11" w:rsidRDefault="00D36111" w:rsidP="00240C11">
      <w:pPr>
        <w:pStyle w:val="ListParagraph"/>
        <w:numPr>
          <w:ilvl w:val="0"/>
          <w:numId w:val="14"/>
        </w:numPr>
        <w:rPr>
          <w:rFonts w:cs="Arial"/>
          <w:lang w:val="en-US"/>
        </w:rPr>
      </w:pPr>
      <w:r w:rsidRPr="0013053F">
        <w:rPr>
          <w:rFonts w:cs="Arial"/>
          <w:b/>
          <w:bCs/>
          <w:noProof/>
          <w:lang w:val="en-US"/>
        </w:rPr>
        <w:drawing>
          <wp:anchor distT="0" distB="0" distL="114300" distR="114300" simplePos="0" relativeHeight="251630592" behindDoc="0" locked="0" layoutInCell="1" allowOverlap="1" wp14:anchorId="04BE7D42" wp14:editId="1C197D8F">
            <wp:simplePos x="0" y="0"/>
            <wp:positionH relativeFrom="column">
              <wp:posOffset>3256915</wp:posOffset>
            </wp:positionH>
            <wp:positionV relativeFrom="paragraph">
              <wp:posOffset>845820</wp:posOffset>
            </wp:positionV>
            <wp:extent cx="2900680" cy="1371600"/>
            <wp:effectExtent l="0" t="0" r="0" b="0"/>
            <wp:wrapThrough wrapText="bothSides">
              <wp:wrapPolygon edited="0">
                <wp:start x="0" y="0"/>
                <wp:lineTo x="0" y="21300"/>
                <wp:lineTo x="21420" y="21300"/>
                <wp:lineTo x="21420" y="0"/>
                <wp:lineTo x="0" y="0"/>
              </wp:wrapPolygon>
            </wp:wrapThrough>
            <wp:docPr id="1985993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993006" name=""/>
                    <pic:cNvPicPr/>
                  </pic:nvPicPr>
                  <pic:blipFill>
                    <a:blip r:embed="rId13">
                      <a:extLst>
                        <a:ext uri="{28A0092B-C50C-407E-A947-70E740481C1C}">
                          <a14:useLocalDpi xmlns:a14="http://schemas.microsoft.com/office/drawing/2010/main" val="0"/>
                        </a:ext>
                      </a:extLst>
                    </a:blip>
                    <a:stretch>
                      <a:fillRect/>
                    </a:stretch>
                  </pic:blipFill>
                  <pic:spPr>
                    <a:xfrm>
                      <a:off x="0" y="0"/>
                      <a:ext cx="2900680" cy="1371600"/>
                    </a:xfrm>
                    <a:prstGeom prst="rect">
                      <a:avLst/>
                    </a:prstGeom>
                  </pic:spPr>
                </pic:pic>
              </a:graphicData>
            </a:graphic>
            <wp14:sizeRelH relativeFrom="margin">
              <wp14:pctWidth>0</wp14:pctWidth>
            </wp14:sizeRelH>
            <wp14:sizeRelV relativeFrom="margin">
              <wp14:pctHeight>0</wp14:pctHeight>
            </wp14:sizeRelV>
          </wp:anchor>
        </w:drawing>
      </w:r>
      <w:r w:rsidR="00ED3DCD">
        <w:rPr>
          <w:rFonts w:cs="Arial"/>
          <w:b/>
          <w:bCs/>
          <w:noProof/>
          <w:lang w:val="en-US"/>
        </w:rPr>
        <mc:AlternateContent>
          <mc:Choice Requires="wps">
            <w:drawing>
              <wp:anchor distT="0" distB="0" distL="114300" distR="114300" simplePos="0" relativeHeight="251683840" behindDoc="0" locked="0" layoutInCell="1" allowOverlap="1" wp14:anchorId="609DE6EA" wp14:editId="0ECC50B8">
                <wp:simplePos x="0" y="0"/>
                <wp:positionH relativeFrom="column">
                  <wp:posOffset>3346450</wp:posOffset>
                </wp:positionH>
                <wp:positionV relativeFrom="paragraph">
                  <wp:posOffset>2341880</wp:posOffset>
                </wp:positionV>
                <wp:extent cx="2698750" cy="508000"/>
                <wp:effectExtent l="0" t="0" r="6350" b="6350"/>
                <wp:wrapTopAndBottom/>
                <wp:docPr id="1425182210" name="Text Box 20"/>
                <wp:cNvGraphicFramePr/>
                <a:graphic xmlns:a="http://schemas.openxmlformats.org/drawingml/2006/main">
                  <a:graphicData uri="http://schemas.microsoft.com/office/word/2010/wordprocessingShape">
                    <wps:wsp>
                      <wps:cNvSpPr txBox="1"/>
                      <wps:spPr>
                        <a:xfrm>
                          <a:off x="0" y="0"/>
                          <a:ext cx="2698750" cy="508000"/>
                        </a:xfrm>
                        <a:prstGeom prst="rect">
                          <a:avLst/>
                        </a:prstGeom>
                        <a:solidFill>
                          <a:schemeClr val="lt1"/>
                        </a:solidFill>
                        <a:ln w="6350">
                          <a:noFill/>
                        </a:ln>
                      </wps:spPr>
                      <wps:txbx>
                        <w:txbxContent>
                          <w:p w14:paraId="2326F6D7" w14:textId="045DECEA" w:rsidR="00ED3DCD" w:rsidRPr="00EE6D9B" w:rsidRDefault="00ED3DCD">
                            <w:pPr>
                              <w:rPr>
                                <w:i/>
                                <w:iCs/>
                                <w:sz w:val="20"/>
                                <w:szCs w:val="18"/>
                              </w:rPr>
                            </w:pPr>
                            <w:r w:rsidRPr="00EE6D9B">
                              <w:rPr>
                                <w:i/>
                                <w:iCs/>
                                <w:sz w:val="20"/>
                                <w:szCs w:val="18"/>
                              </w:rPr>
                              <w:t xml:space="preserve">Figure </w:t>
                            </w:r>
                            <w:r w:rsidR="00C26BEE">
                              <w:rPr>
                                <w:i/>
                                <w:iCs/>
                                <w:sz w:val="20"/>
                                <w:szCs w:val="18"/>
                              </w:rPr>
                              <w:t>4</w:t>
                            </w:r>
                            <w:r w:rsidRPr="00EE6D9B">
                              <w:rPr>
                                <w:i/>
                                <w:iCs/>
                                <w:sz w:val="20"/>
                                <w:szCs w:val="18"/>
                              </w:rPr>
                              <w:t>: Risk Factors for Dementia</w:t>
                            </w:r>
                            <w:r w:rsidR="00DE1132">
                              <w:rPr>
                                <w:i/>
                                <w:iCs/>
                                <w:sz w:val="20"/>
                                <w:szCs w:val="18"/>
                              </w:rPr>
                              <w:t xml:space="preserve"> </w:t>
                            </w:r>
                            <w:r w:rsidR="00DE1132" w:rsidRPr="00DE1132">
                              <w:rPr>
                                <w:i/>
                                <w:iCs/>
                                <w:sz w:val="20"/>
                                <w:szCs w:val="18"/>
                              </w:rPr>
                              <w:t>(Lopez-Lee et al.,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9DE6EA" id="Text Box 20" o:spid="_x0000_s1029" type="#_x0000_t202" style="position:absolute;left:0;text-align:left;margin-left:263.5pt;margin-top:184.4pt;width:212.5pt;height:40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" fillcolor="white [3201]" stroked="f" strokeweight=".5pt">
                <v:textbox>
                  <w:txbxContent>
                    <w:p w14:paraId="2326F6D7" w14:textId="045DECEA" w:rsidR="00ED3DCD" w:rsidRPr="00EE6D9B" w:rsidRDefault="00ED3DCD">
                      <w:pPr>
                        <w:rPr>
                          <w:i/>
                          <w:iCs/>
                          <w:sz w:val="20"/>
                          <w:szCs w:val="18"/>
                        </w:rPr>
                      </w:pPr>
                      <w:r w:rsidRPr="00EE6D9B">
                        <w:rPr>
                          <w:i/>
                          <w:iCs/>
                          <w:sz w:val="20"/>
                          <w:szCs w:val="18"/>
                        </w:rPr>
                        <w:t xml:space="preserve">Figure </w:t>
                      </w:r>
                      <w:r w:rsidR="00C26BEE">
                        <w:rPr>
                          <w:i/>
                          <w:iCs/>
                          <w:sz w:val="20"/>
                          <w:szCs w:val="18"/>
                        </w:rPr>
                        <w:t>4</w:t>
                      </w:r>
                      <w:r w:rsidRPr="00EE6D9B">
                        <w:rPr>
                          <w:i/>
                          <w:iCs/>
                          <w:sz w:val="20"/>
                          <w:szCs w:val="18"/>
                        </w:rPr>
                        <w:t>: Risk Factors for Dementia</w:t>
                      </w:r>
                      <w:r w:rsidR="00DE1132">
                        <w:rPr>
                          <w:i/>
                          <w:iCs/>
                          <w:sz w:val="20"/>
                          <w:szCs w:val="18"/>
                        </w:rPr>
                        <w:t xml:space="preserve"> </w:t>
                      </w:r>
                      <w:r w:rsidR="00DE1132" w:rsidRPr="00DE1132">
                        <w:rPr>
                          <w:i/>
                          <w:iCs/>
                          <w:sz w:val="20"/>
                          <w:szCs w:val="18"/>
                        </w:rPr>
                        <w:t>(Lopez-Lee et al., 2024)</w:t>
                      </w:r>
                    </w:p>
                  </w:txbxContent>
                </v:textbox>
                <w10:wrap type="topAndBottom"/>
              </v:shape>
            </w:pict>
          </mc:Fallback>
        </mc:AlternateContent>
      </w:r>
      <w:r w:rsidR="007D57C5" w:rsidRPr="00211949">
        <w:rPr>
          <w:rFonts w:cs="Arial"/>
          <w:lang w:val="en-US"/>
        </w:rPr>
        <w:t xml:space="preserve">The </w:t>
      </w:r>
      <w:proofErr w:type="spellStart"/>
      <w:r w:rsidR="007D57C5" w:rsidRPr="00211949">
        <w:rPr>
          <w:rFonts w:cs="Arial"/>
          <w:lang w:val="en-US"/>
        </w:rPr>
        <w:t>Lewy</w:t>
      </w:r>
      <w:proofErr w:type="spellEnd"/>
      <w:r w:rsidR="007D57C5" w:rsidRPr="00211949">
        <w:rPr>
          <w:rFonts w:cs="Arial"/>
          <w:lang w:val="en-US"/>
        </w:rPr>
        <w:t xml:space="preserve"> body dementia is caused by anomalies in the proteins found in the brain. Memory impairment, difficulties with mobility, and hallucinations are all symptoms of Alzheimer's disease and Parkinson's disease. Cognitive oscillations and visual hallucinations are associated with </w:t>
      </w:r>
      <w:proofErr w:type="spellStart"/>
      <w:r w:rsidR="007D57C5" w:rsidRPr="00211949">
        <w:rPr>
          <w:rFonts w:cs="Arial"/>
          <w:lang w:val="en-US"/>
        </w:rPr>
        <w:t>Lewy</w:t>
      </w:r>
      <w:proofErr w:type="spellEnd"/>
      <w:r w:rsidR="007D57C5" w:rsidRPr="00211949">
        <w:rPr>
          <w:rFonts w:cs="Arial"/>
          <w:lang w:val="en-US"/>
        </w:rPr>
        <w:t xml:space="preserve"> body dementia, which makes it difficult to diagnose</w:t>
      </w:r>
      <w:r w:rsidR="00240C11">
        <w:rPr>
          <w:rFonts w:cs="Arial"/>
          <w:lang w:val="en-US"/>
        </w:rPr>
        <w:t xml:space="preserve"> </w:t>
      </w:r>
      <w:r w:rsidR="00240C11" w:rsidRPr="00240C11">
        <w:rPr>
          <w:rFonts w:cs="Arial"/>
          <w:lang w:val="en-US"/>
        </w:rPr>
        <w:t>(Roche et al., 2025)</w:t>
      </w:r>
      <w:r w:rsidR="007D57C5" w:rsidRPr="00240C11">
        <w:rPr>
          <w:rFonts w:cs="Arial"/>
          <w:lang w:val="en-US"/>
        </w:rPr>
        <w:t xml:space="preserve">. </w:t>
      </w:r>
    </w:p>
    <w:p w14:paraId="7F9A22C4" w14:textId="6E2203D1" w:rsidR="007D57C5" w:rsidRPr="00211949" w:rsidRDefault="007D57C5" w:rsidP="007D57C5">
      <w:pPr>
        <w:rPr>
          <w:rFonts w:cs="Arial"/>
          <w:b/>
          <w:bCs/>
          <w:lang w:val="en-US"/>
        </w:rPr>
      </w:pPr>
      <w:r w:rsidRPr="00211949">
        <w:rPr>
          <w:rFonts w:cs="Arial"/>
          <w:b/>
          <w:bCs/>
          <w:lang w:val="en-US"/>
        </w:rPr>
        <w:t>Prevalence of Dementia</w:t>
      </w:r>
    </w:p>
    <w:p w14:paraId="1AFC1080" w14:textId="22567A57" w:rsidR="007D57C5" w:rsidRPr="00211949" w:rsidRDefault="007D57C5" w:rsidP="007D57C5">
      <w:pPr>
        <w:rPr>
          <w:rFonts w:cs="Arial"/>
          <w:lang w:val="en-US"/>
        </w:rPr>
      </w:pPr>
      <w:r w:rsidRPr="00211949">
        <w:rPr>
          <w:rFonts w:cs="Arial"/>
          <w:lang w:val="en-US"/>
        </w:rPr>
        <w:t xml:space="preserve">When dementia affects elderly people, it results in inability and dependence. By the year 2050, the World Health </w:t>
      </w:r>
      <w:proofErr w:type="spellStart"/>
      <w:r w:rsidRPr="00211949">
        <w:rPr>
          <w:rFonts w:cs="Arial"/>
          <w:lang w:val="en-US"/>
        </w:rPr>
        <w:t>Organisation</w:t>
      </w:r>
      <w:proofErr w:type="spellEnd"/>
      <w:r w:rsidRPr="00211949">
        <w:rPr>
          <w:rFonts w:cs="Arial"/>
          <w:lang w:val="en-US"/>
        </w:rPr>
        <w:t xml:space="preserve"> (WHO) anticipates that 152 million people will be living with Alzheimer's disease. Dementia affects around 850,000 people in the United Kingdom. By the year 2025, this number will have surpassed one million as a result of an ageing population. Diagnosis and treatment of dementia at an earlier stage can lessen the impact it has on society</w:t>
      </w:r>
      <w:r w:rsidR="004A12D4">
        <w:rPr>
          <w:rFonts w:cs="Arial"/>
          <w:lang w:val="en-US"/>
        </w:rPr>
        <w:t xml:space="preserve"> </w:t>
      </w:r>
      <w:r w:rsidR="004A12D4" w:rsidRPr="004A12D4">
        <w:rPr>
          <w:rFonts w:cs="Arial"/>
          <w:lang w:val="en-US"/>
        </w:rPr>
        <w:t>(Rodriguez et al., 2020)</w:t>
      </w:r>
      <w:r w:rsidRPr="00211949">
        <w:rPr>
          <w:rFonts w:cs="Arial"/>
          <w:lang w:val="en-US"/>
        </w:rPr>
        <w:t>.</w:t>
      </w:r>
    </w:p>
    <w:p w14:paraId="5311CA7A" w14:textId="02F2C769" w:rsidR="007D57C5" w:rsidRDefault="007D57C5" w:rsidP="007D57C5">
      <w:pPr>
        <w:rPr>
          <w:rFonts w:cs="Arial"/>
          <w:b/>
          <w:bCs/>
          <w:lang w:val="en-US"/>
        </w:rPr>
      </w:pPr>
      <w:r w:rsidRPr="00211949">
        <w:rPr>
          <w:rFonts w:cs="Arial"/>
          <w:b/>
          <w:bCs/>
          <w:lang w:val="en-US"/>
        </w:rPr>
        <w:lastRenderedPageBreak/>
        <w:t>Risk Factors for Dementia</w:t>
      </w:r>
    </w:p>
    <w:p w14:paraId="6C918B33" w14:textId="73776A84" w:rsidR="007D57C5" w:rsidRPr="00211949" w:rsidRDefault="007D57C5" w:rsidP="007D57C5">
      <w:pPr>
        <w:rPr>
          <w:rFonts w:cs="Arial"/>
          <w:lang w:val="en-US"/>
        </w:rPr>
      </w:pPr>
      <w:r w:rsidRPr="00211949">
        <w:rPr>
          <w:rFonts w:cs="Arial"/>
          <w:lang w:val="en-US"/>
        </w:rPr>
        <w:t>The risk of dementia is increased by multiple variables. Changes in lifestyle and health are possible, but age and genetics cannot be altered</w:t>
      </w:r>
      <w:r w:rsidR="00D36111">
        <w:rPr>
          <w:rFonts w:cs="Arial"/>
          <w:lang w:val="en-US"/>
        </w:rPr>
        <w:t xml:space="preserve"> </w:t>
      </w:r>
      <w:r w:rsidR="00D36111" w:rsidRPr="00D36111">
        <w:rPr>
          <w:rFonts w:cs="Arial"/>
          <w:lang w:val="en-US"/>
        </w:rPr>
        <w:t>(</w:t>
      </w:r>
      <w:proofErr w:type="spellStart"/>
      <w:r w:rsidR="00D36111" w:rsidRPr="00D36111">
        <w:rPr>
          <w:rFonts w:cs="Arial"/>
          <w:lang w:val="en-US"/>
        </w:rPr>
        <w:t>Vinay</w:t>
      </w:r>
      <w:proofErr w:type="spellEnd"/>
      <w:r w:rsidR="00D36111" w:rsidRPr="00D36111">
        <w:rPr>
          <w:rFonts w:cs="Arial"/>
          <w:lang w:val="en-US"/>
        </w:rPr>
        <w:t xml:space="preserve"> and Biller-</w:t>
      </w:r>
      <w:proofErr w:type="spellStart"/>
      <w:r w:rsidR="00D36111" w:rsidRPr="00D36111">
        <w:rPr>
          <w:rFonts w:cs="Arial"/>
          <w:lang w:val="en-US"/>
        </w:rPr>
        <w:t>Andorno</w:t>
      </w:r>
      <w:proofErr w:type="spellEnd"/>
      <w:r w:rsidR="00D36111" w:rsidRPr="00D36111">
        <w:rPr>
          <w:rFonts w:cs="Arial"/>
          <w:lang w:val="en-US"/>
        </w:rPr>
        <w:t>, 2023)</w:t>
      </w:r>
      <w:r w:rsidRPr="00211949">
        <w:rPr>
          <w:rFonts w:cs="Arial"/>
          <w:lang w:val="en-US"/>
        </w:rPr>
        <w:t>.</w:t>
      </w:r>
    </w:p>
    <w:p w14:paraId="26961E69" w14:textId="4E11DD3C" w:rsidR="007D57C5" w:rsidRPr="004A12D4" w:rsidRDefault="007D57C5" w:rsidP="004A12D4">
      <w:pPr>
        <w:pStyle w:val="ListParagraph"/>
        <w:numPr>
          <w:ilvl w:val="0"/>
          <w:numId w:val="15"/>
        </w:numPr>
        <w:rPr>
          <w:rFonts w:cs="Arial"/>
          <w:lang w:val="en-US"/>
        </w:rPr>
      </w:pPr>
      <w:r w:rsidRPr="00211949">
        <w:rPr>
          <w:rFonts w:cs="Arial"/>
          <w:lang w:val="en-US"/>
        </w:rPr>
        <w:t>More persons over the age of 65 are diagnosed with dementia</w:t>
      </w:r>
      <w:r w:rsidR="004A12D4">
        <w:rPr>
          <w:rFonts w:cs="Arial"/>
          <w:lang w:val="en-US"/>
        </w:rPr>
        <w:t xml:space="preserve"> </w:t>
      </w:r>
      <w:r w:rsidR="004A12D4" w:rsidRPr="004A12D4">
        <w:rPr>
          <w:rFonts w:cs="Arial"/>
          <w:lang w:val="en-US"/>
        </w:rPr>
        <w:t>(Department of health, 2009)</w:t>
      </w:r>
      <w:r w:rsidRPr="004A12D4">
        <w:rPr>
          <w:rFonts w:cs="Arial"/>
          <w:lang w:val="en-US"/>
        </w:rPr>
        <w:t xml:space="preserve">. </w:t>
      </w:r>
    </w:p>
    <w:p w14:paraId="681977C9" w14:textId="77A2E2A7" w:rsidR="007D57C5" w:rsidRPr="00240C11" w:rsidRDefault="007D57C5" w:rsidP="00240C11">
      <w:pPr>
        <w:pStyle w:val="ListParagraph"/>
        <w:numPr>
          <w:ilvl w:val="0"/>
          <w:numId w:val="15"/>
        </w:numPr>
        <w:rPr>
          <w:rFonts w:cs="Arial"/>
          <w:lang w:val="en-US"/>
        </w:rPr>
      </w:pPr>
      <w:r w:rsidRPr="00211949">
        <w:rPr>
          <w:rFonts w:cs="Arial"/>
          <w:lang w:val="en-US"/>
        </w:rPr>
        <w:t>There is a correlation between Alzheimer's disease and the history of the patient's family. An early onset of dementia can be caused by rare genetic abnormalities</w:t>
      </w:r>
      <w:r w:rsidR="00240C11">
        <w:rPr>
          <w:rFonts w:cs="Arial"/>
          <w:lang w:val="en-US"/>
        </w:rPr>
        <w:t xml:space="preserve"> </w:t>
      </w:r>
      <w:r w:rsidR="00240C11" w:rsidRPr="00240C11">
        <w:rPr>
          <w:rFonts w:cs="Arial"/>
          <w:lang w:val="en-US"/>
        </w:rPr>
        <w:t>(Lopez-Lee et al., 2024)</w:t>
      </w:r>
      <w:r w:rsidRPr="00240C11">
        <w:rPr>
          <w:rFonts w:cs="Arial"/>
          <w:lang w:val="en-US"/>
        </w:rPr>
        <w:t xml:space="preserve">. </w:t>
      </w:r>
    </w:p>
    <w:p w14:paraId="16CD47F4" w14:textId="19DAC69F" w:rsidR="007D57C5" w:rsidRPr="00240C11" w:rsidRDefault="007D57C5" w:rsidP="00240C11">
      <w:pPr>
        <w:pStyle w:val="ListParagraph"/>
        <w:numPr>
          <w:ilvl w:val="0"/>
          <w:numId w:val="15"/>
        </w:numPr>
        <w:rPr>
          <w:rFonts w:cs="Arial"/>
          <w:lang w:val="en-US"/>
        </w:rPr>
      </w:pPr>
      <w:r w:rsidRPr="00211949">
        <w:rPr>
          <w:rFonts w:cs="Arial"/>
          <w:lang w:val="en-US"/>
        </w:rPr>
        <w:t xml:space="preserve">Increased risk of vascular dementia is associated with cardiovascular health conditions such as hypertension, diabetes, and high cholesterol. Preventing dementia by maintaining a </w:t>
      </w:r>
      <w:r w:rsidRPr="00211949">
        <w:rPr>
          <w:rFonts w:cs="Arial"/>
          <w:lang w:val="en-US"/>
        </w:rPr>
        <w:lastRenderedPageBreak/>
        <w:t>healthy heart is important</w:t>
      </w:r>
      <w:r w:rsidR="00240C11">
        <w:rPr>
          <w:rFonts w:cs="Arial"/>
          <w:lang w:val="en-US"/>
        </w:rPr>
        <w:t xml:space="preserve"> </w:t>
      </w:r>
      <w:r w:rsidR="00240C11" w:rsidRPr="00240C11">
        <w:rPr>
          <w:rFonts w:cs="Arial"/>
          <w:lang w:val="en-US"/>
        </w:rPr>
        <w:t>(</w:t>
      </w:r>
      <w:proofErr w:type="spellStart"/>
      <w:r w:rsidR="00240C11" w:rsidRPr="00240C11">
        <w:rPr>
          <w:rFonts w:cs="Arial"/>
          <w:lang w:val="en-US"/>
        </w:rPr>
        <w:t>Pritam</w:t>
      </w:r>
      <w:proofErr w:type="spellEnd"/>
      <w:r w:rsidR="00240C11" w:rsidRPr="00240C11">
        <w:rPr>
          <w:rFonts w:cs="Arial"/>
          <w:lang w:val="en-US"/>
        </w:rPr>
        <w:t xml:space="preserve"> et al., 2022)</w:t>
      </w:r>
      <w:r w:rsidRPr="00240C11">
        <w:rPr>
          <w:rFonts w:cs="Arial"/>
          <w:lang w:val="en-US"/>
        </w:rPr>
        <w:t>.</w:t>
      </w:r>
    </w:p>
    <w:p w14:paraId="0855CEC6" w14:textId="35A8F526" w:rsidR="007D57C5" w:rsidRPr="00211949" w:rsidRDefault="007D57C5" w:rsidP="00D056BF">
      <w:pPr>
        <w:pStyle w:val="Heading1"/>
        <w:shd w:val="clear" w:color="auto" w:fill="4472C4" w:themeFill="accent5"/>
        <w:rPr>
          <w:rFonts w:cs="Arial"/>
          <w:color w:val="FFFFFF"/>
          <w:lang w:val="en-US"/>
        </w:rPr>
      </w:pPr>
      <w:bookmarkStart w:id="3" w:name="_Toc213843687"/>
      <w:r w:rsidRPr="00211949">
        <w:rPr>
          <w:rFonts w:cs="Arial"/>
          <w:color w:val="FFFFFF"/>
          <w:lang w:val="en-US"/>
        </w:rPr>
        <w:t>3. Physical, Psychological, and Social Impacts of Dementia</w:t>
      </w:r>
      <w:bookmarkEnd w:id="3"/>
    </w:p>
    <w:p w14:paraId="5EEA2A8A" w14:textId="77777777" w:rsidR="007D57C5" w:rsidRPr="00211949" w:rsidRDefault="007D57C5" w:rsidP="007D57C5">
      <w:pPr>
        <w:rPr>
          <w:rFonts w:cs="Arial"/>
          <w:b/>
          <w:bCs/>
          <w:lang w:val="en-US"/>
        </w:rPr>
      </w:pPr>
      <w:r w:rsidRPr="00211949">
        <w:rPr>
          <w:rFonts w:cs="Arial"/>
          <w:b/>
          <w:bCs/>
          <w:lang w:val="en-US"/>
        </w:rPr>
        <w:t>Physical Impacts</w:t>
      </w:r>
    </w:p>
    <w:p w14:paraId="10FDEFE9" w14:textId="050CAD6B" w:rsidR="0013053F" w:rsidRPr="00211949" w:rsidRDefault="007D57C5" w:rsidP="007D57C5">
      <w:pPr>
        <w:rPr>
          <w:rFonts w:cs="Arial"/>
          <w:lang w:val="en-US"/>
        </w:rPr>
      </w:pPr>
      <w:r w:rsidRPr="00211949">
        <w:rPr>
          <w:rFonts w:cs="Arial"/>
          <w:lang w:val="en-US"/>
        </w:rPr>
        <w:t>Ageing of the body is a symptom of dementia. Changes of this kind may include:</w:t>
      </w:r>
    </w:p>
    <w:p w14:paraId="2FDC4963" w14:textId="286463C7" w:rsidR="007D57C5" w:rsidRPr="00B0419D" w:rsidRDefault="00EF381F" w:rsidP="00B0419D">
      <w:pPr>
        <w:numPr>
          <w:ilvl w:val="0"/>
          <w:numId w:val="2"/>
        </w:numPr>
        <w:rPr>
          <w:rFonts w:cs="Arial"/>
          <w:lang w:val="en-US"/>
        </w:rPr>
      </w:pPr>
      <w:r w:rsidRPr="0013053F">
        <w:rPr>
          <w:rFonts w:cs="Arial"/>
          <w:noProof/>
          <w:lang w:val="en-US"/>
        </w:rPr>
        <w:drawing>
          <wp:anchor distT="0" distB="0" distL="114300" distR="114300" simplePos="0" relativeHeight="251640832" behindDoc="0" locked="0" layoutInCell="1" allowOverlap="1" wp14:anchorId="068E672E" wp14:editId="454004EE">
            <wp:simplePos x="0" y="0"/>
            <wp:positionH relativeFrom="column">
              <wp:posOffset>34925</wp:posOffset>
            </wp:positionH>
            <wp:positionV relativeFrom="paragraph">
              <wp:posOffset>519430</wp:posOffset>
            </wp:positionV>
            <wp:extent cx="3101340" cy="2869565"/>
            <wp:effectExtent l="0" t="0" r="3810" b="6985"/>
            <wp:wrapThrough wrapText="bothSides">
              <wp:wrapPolygon edited="0">
                <wp:start x="0" y="0"/>
                <wp:lineTo x="0" y="21509"/>
                <wp:lineTo x="21494" y="21509"/>
                <wp:lineTo x="21494" y="0"/>
                <wp:lineTo x="0" y="0"/>
              </wp:wrapPolygon>
            </wp:wrapThrough>
            <wp:docPr id="744446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446549" name=""/>
                    <pic:cNvPicPr/>
                  </pic:nvPicPr>
                  <pic:blipFill>
                    <a:blip r:embed="rId14">
                      <a:extLst>
                        <a:ext uri="{28A0092B-C50C-407E-A947-70E740481C1C}">
                          <a14:useLocalDpi xmlns:a14="http://schemas.microsoft.com/office/drawing/2010/main" val="0"/>
                        </a:ext>
                      </a:extLst>
                    </a:blip>
                    <a:stretch>
                      <a:fillRect/>
                    </a:stretch>
                  </pic:blipFill>
                  <pic:spPr>
                    <a:xfrm>
                      <a:off x="0" y="0"/>
                      <a:ext cx="3101340" cy="2869565"/>
                    </a:xfrm>
                    <a:prstGeom prst="rect">
                      <a:avLst/>
                    </a:prstGeom>
                  </pic:spPr>
                </pic:pic>
              </a:graphicData>
            </a:graphic>
            <wp14:sizeRelH relativeFrom="margin">
              <wp14:pctWidth>0</wp14:pctWidth>
            </wp14:sizeRelH>
          </wp:anchor>
        </w:drawing>
      </w:r>
      <w:r w:rsidR="007D57C5" w:rsidRPr="00211949">
        <w:rPr>
          <w:rFonts w:cs="Arial"/>
          <w:b/>
          <w:bCs/>
          <w:lang w:val="en-US"/>
        </w:rPr>
        <w:t>Motor Difficulties</w:t>
      </w:r>
      <w:r w:rsidR="00B0419D">
        <w:rPr>
          <w:rFonts w:cs="Arial"/>
          <w:b/>
          <w:bCs/>
          <w:lang w:val="en-US"/>
        </w:rPr>
        <w:t>:</w:t>
      </w:r>
      <w:r w:rsidR="007D57C5" w:rsidRPr="00211949">
        <w:rPr>
          <w:rFonts w:cs="Arial"/>
        </w:rPr>
        <w:t xml:space="preserve"> </w:t>
      </w:r>
      <w:r w:rsidR="00B0419D" w:rsidRPr="00B0419D">
        <w:rPr>
          <w:rFonts w:cs="Arial"/>
          <w:lang w:val="en-US"/>
        </w:rPr>
        <w:t xml:space="preserve">Movement and coordination might be affected by dementia. Especially in Parkinson's and </w:t>
      </w:r>
      <w:proofErr w:type="spellStart"/>
      <w:r w:rsidR="00B0419D" w:rsidRPr="00B0419D">
        <w:rPr>
          <w:rFonts w:cs="Arial"/>
          <w:lang w:val="en-US"/>
        </w:rPr>
        <w:t>Lewy</w:t>
      </w:r>
      <w:proofErr w:type="spellEnd"/>
      <w:r w:rsidR="00B0419D" w:rsidRPr="00B0419D">
        <w:rPr>
          <w:rFonts w:cs="Arial"/>
          <w:lang w:val="en-US"/>
        </w:rPr>
        <w:t xml:space="preserve"> body </w:t>
      </w:r>
      <w:r w:rsidR="00B0419D" w:rsidRPr="00B0419D">
        <w:rPr>
          <w:rFonts w:cs="Arial"/>
          <w:lang w:val="en-US"/>
        </w:rPr>
        <w:lastRenderedPageBreak/>
        <w:t>dementia, dementia patients may suffer walking, balance, tremors, and stiffness</w:t>
      </w:r>
      <w:r w:rsidR="007D57C5" w:rsidRPr="00B0419D">
        <w:rPr>
          <w:rFonts w:cs="Arial"/>
          <w:lang w:val="en-US"/>
        </w:rPr>
        <w:t>. It is possible that they have difficulty walking, working, and standing on their own.</w:t>
      </w:r>
    </w:p>
    <w:p w14:paraId="30F8193B" w14:textId="048F13E5" w:rsidR="007D57C5" w:rsidRPr="00240C11" w:rsidRDefault="007D57C5" w:rsidP="00240C11">
      <w:pPr>
        <w:numPr>
          <w:ilvl w:val="0"/>
          <w:numId w:val="2"/>
        </w:numPr>
        <w:rPr>
          <w:rFonts w:cs="Arial"/>
          <w:lang w:val="en-US"/>
        </w:rPr>
      </w:pPr>
      <w:r w:rsidRPr="00211949">
        <w:rPr>
          <w:rFonts w:cs="Arial"/>
          <w:b/>
          <w:bCs/>
          <w:lang w:val="en-US"/>
        </w:rPr>
        <w:t>Loss of Mobility</w:t>
      </w:r>
      <w:r w:rsidRPr="00211949">
        <w:rPr>
          <w:rFonts w:cs="Arial"/>
          <w:lang w:val="en-US"/>
        </w:rPr>
        <w:t xml:space="preserve">: Dementia is a condition that causes people to lose their independence. Concerns over mobility may result in an increased demand for </w:t>
      </w:r>
      <w:proofErr w:type="spellStart"/>
      <w:r w:rsidRPr="00211949">
        <w:rPr>
          <w:rFonts w:cs="Arial"/>
          <w:lang w:val="en-US"/>
        </w:rPr>
        <w:t>carers</w:t>
      </w:r>
      <w:proofErr w:type="spellEnd"/>
      <w:r w:rsidRPr="00211949">
        <w:rPr>
          <w:rFonts w:cs="Arial"/>
          <w:lang w:val="en-US"/>
        </w:rPr>
        <w:t xml:space="preserve"> and professional care</w:t>
      </w:r>
      <w:r w:rsidR="00240C11">
        <w:rPr>
          <w:rFonts w:cs="Arial"/>
          <w:lang w:val="en-US"/>
        </w:rPr>
        <w:t xml:space="preserve"> </w:t>
      </w:r>
      <w:r w:rsidR="00240C11" w:rsidRPr="00240C11">
        <w:rPr>
          <w:rFonts w:cs="Arial"/>
          <w:lang w:val="en-US"/>
        </w:rPr>
        <w:t>(Frost et al., 2020)</w:t>
      </w:r>
      <w:r w:rsidRPr="00240C11">
        <w:rPr>
          <w:rFonts w:cs="Arial"/>
          <w:lang w:val="en-US"/>
        </w:rPr>
        <w:t>.</w:t>
      </w:r>
    </w:p>
    <w:p w14:paraId="38ECC41A" w14:textId="698A1EF3" w:rsidR="007D57C5" w:rsidRPr="00211949" w:rsidRDefault="007D57C5" w:rsidP="007D57C5">
      <w:pPr>
        <w:numPr>
          <w:ilvl w:val="0"/>
          <w:numId w:val="2"/>
        </w:numPr>
        <w:rPr>
          <w:rFonts w:cs="Arial"/>
          <w:lang w:val="en-US"/>
        </w:rPr>
      </w:pPr>
      <w:r w:rsidRPr="00211949">
        <w:rPr>
          <w:rFonts w:cs="Arial"/>
          <w:b/>
          <w:bCs/>
          <w:lang w:val="en-US"/>
        </w:rPr>
        <w:t>Incontinence</w:t>
      </w:r>
      <w:r w:rsidRPr="00211949">
        <w:rPr>
          <w:rFonts w:cs="Arial"/>
          <w:lang w:val="en-US"/>
        </w:rPr>
        <w:t>: Because of problems with the bladder and bowels, dementia in its later stages can have a negative impact on a person's capacity to care for themselves and their dignity</w:t>
      </w:r>
      <w:r w:rsidR="00240C11">
        <w:rPr>
          <w:rFonts w:cs="Arial"/>
          <w:lang w:val="en-US"/>
        </w:rPr>
        <w:t xml:space="preserve"> </w:t>
      </w:r>
      <w:r w:rsidR="00240C11" w:rsidRPr="00240C11">
        <w:rPr>
          <w:rFonts w:cs="Arial"/>
          <w:lang w:val="en-US"/>
        </w:rPr>
        <w:t>(Desai et al., 2024)</w:t>
      </w:r>
      <w:r w:rsidRPr="00211949">
        <w:rPr>
          <w:rFonts w:cs="Arial"/>
          <w:lang w:val="en-US"/>
        </w:rPr>
        <w:t>.</w:t>
      </w:r>
    </w:p>
    <w:p w14:paraId="6E2BE0D9" w14:textId="77777777" w:rsidR="007D57C5" w:rsidRPr="00211949" w:rsidRDefault="007D57C5" w:rsidP="007D57C5">
      <w:pPr>
        <w:rPr>
          <w:rFonts w:cs="Arial"/>
          <w:b/>
          <w:bCs/>
          <w:lang w:val="en-US"/>
        </w:rPr>
      </w:pPr>
      <w:r w:rsidRPr="00211949">
        <w:rPr>
          <w:rFonts w:cs="Arial"/>
          <w:b/>
          <w:bCs/>
          <w:lang w:val="en-US"/>
        </w:rPr>
        <w:t>Psychological Impacts</w:t>
      </w:r>
    </w:p>
    <w:p w14:paraId="245DE902" w14:textId="77777777" w:rsidR="007D57C5" w:rsidRPr="00211949" w:rsidRDefault="007D57C5" w:rsidP="007D57C5">
      <w:pPr>
        <w:rPr>
          <w:rFonts w:cs="Arial"/>
          <w:lang w:val="en-US"/>
        </w:rPr>
      </w:pPr>
      <w:r w:rsidRPr="00211949">
        <w:rPr>
          <w:rFonts w:cs="Arial"/>
          <w:lang w:val="en-US"/>
        </w:rPr>
        <w:t>In persons suffering from dementia, the following psychological impacts can be observed:</w:t>
      </w:r>
    </w:p>
    <w:p w14:paraId="41C0B516" w14:textId="6A508CDC" w:rsidR="007D57C5" w:rsidRPr="00240C11" w:rsidRDefault="00ED3DCD" w:rsidP="00240C11">
      <w:pPr>
        <w:numPr>
          <w:ilvl w:val="0"/>
          <w:numId w:val="3"/>
        </w:numPr>
        <w:rPr>
          <w:rFonts w:cs="Arial"/>
          <w:lang w:val="en-US"/>
        </w:rPr>
      </w:pPr>
      <w:r>
        <w:rPr>
          <w:rFonts w:cs="Arial"/>
          <w:b/>
          <w:bCs/>
          <w:noProof/>
          <w:lang w:val="en-US"/>
        </w:rPr>
        <mc:AlternateContent>
          <mc:Choice Requires="wps">
            <w:drawing>
              <wp:anchor distT="0" distB="0" distL="114300" distR="114300" simplePos="0" relativeHeight="251685888" behindDoc="0" locked="0" layoutInCell="1" allowOverlap="1" wp14:anchorId="2F38B721" wp14:editId="3901B8C0">
                <wp:simplePos x="0" y="0"/>
                <wp:positionH relativeFrom="column">
                  <wp:posOffset>-2819400</wp:posOffset>
                </wp:positionH>
                <wp:positionV relativeFrom="paragraph">
                  <wp:posOffset>622935</wp:posOffset>
                </wp:positionV>
                <wp:extent cx="1778000" cy="438150"/>
                <wp:effectExtent l="0" t="0" r="0" b="0"/>
                <wp:wrapThrough wrapText="bothSides">
                  <wp:wrapPolygon edited="0">
                    <wp:start x="0" y="0"/>
                    <wp:lineTo x="0" y="20661"/>
                    <wp:lineTo x="21291" y="20661"/>
                    <wp:lineTo x="21291" y="0"/>
                    <wp:lineTo x="0" y="0"/>
                  </wp:wrapPolygon>
                </wp:wrapThrough>
                <wp:docPr id="874113038" name="Text Box 21"/>
                <wp:cNvGraphicFramePr/>
                <a:graphic xmlns:a="http://schemas.openxmlformats.org/drawingml/2006/main">
                  <a:graphicData uri="http://schemas.microsoft.com/office/word/2010/wordprocessingShape">
                    <wps:wsp>
                      <wps:cNvSpPr txBox="1"/>
                      <wps:spPr>
                        <a:xfrm>
                          <a:off x="0" y="0"/>
                          <a:ext cx="1778000" cy="438150"/>
                        </a:xfrm>
                        <a:prstGeom prst="rect">
                          <a:avLst/>
                        </a:prstGeom>
                        <a:solidFill>
                          <a:schemeClr val="lt1"/>
                        </a:solidFill>
                        <a:ln w="6350">
                          <a:noFill/>
                        </a:ln>
                      </wps:spPr>
                      <wps:txbx>
                        <w:txbxContent>
                          <w:p w14:paraId="0D7CA651" w14:textId="1E910F34" w:rsidR="00ED3DCD" w:rsidRPr="00EE6D9B" w:rsidRDefault="00ED3DCD">
                            <w:pPr>
                              <w:rPr>
                                <w:i/>
                                <w:iCs/>
                                <w:sz w:val="20"/>
                                <w:szCs w:val="18"/>
                              </w:rPr>
                            </w:pPr>
                            <w:r w:rsidRPr="00EE6D9B">
                              <w:rPr>
                                <w:i/>
                                <w:iCs/>
                                <w:sz w:val="20"/>
                                <w:szCs w:val="18"/>
                              </w:rPr>
                              <w:t xml:space="preserve">Figure </w:t>
                            </w:r>
                            <w:r w:rsidR="00C26BEE">
                              <w:rPr>
                                <w:i/>
                                <w:iCs/>
                                <w:sz w:val="20"/>
                                <w:szCs w:val="18"/>
                              </w:rPr>
                              <w:t>5</w:t>
                            </w:r>
                            <w:r w:rsidRPr="00EE6D9B">
                              <w:rPr>
                                <w:i/>
                                <w:iCs/>
                                <w:sz w:val="20"/>
                                <w:szCs w:val="18"/>
                              </w:rPr>
                              <w:t>: Physical Impacts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38B721" id="Text Box 21" o:spid="_x0000_s1030" type="#_x0000_t202" style="position:absolute;left:0;text-align:left;margin-left:-222pt;margin-top:49.05pt;width:140pt;height:34.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" fillcolor="white [3201]" stroked="f" strokeweight=".5pt">
                <v:textbox>
                  <w:txbxContent>
                    <w:p w14:paraId="0D7CA651" w14:textId="1E910F34" w:rsidR="00ED3DCD" w:rsidRPr="00EE6D9B" w:rsidRDefault="00ED3DCD">
                      <w:pPr>
                        <w:rPr>
                          <w:i/>
                          <w:iCs/>
                          <w:sz w:val="20"/>
                          <w:szCs w:val="18"/>
                        </w:rPr>
                      </w:pPr>
                      <w:r w:rsidRPr="00EE6D9B">
                        <w:rPr>
                          <w:i/>
                          <w:iCs/>
                          <w:sz w:val="20"/>
                          <w:szCs w:val="18"/>
                        </w:rPr>
                        <w:t xml:space="preserve">Figure </w:t>
                      </w:r>
                      <w:r w:rsidR="00C26BEE">
                        <w:rPr>
                          <w:i/>
                          <w:iCs/>
                          <w:sz w:val="20"/>
                          <w:szCs w:val="18"/>
                        </w:rPr>
                        <w:t>5</w:t>
                      </w:r>
                      <w:r w:rsidRPr="00EE6D9B">
                        <w:rPr>
                          <w:i/>
                          <w:iCs/>
                          <w:sz w:val="20"/>
                          <w:szCs w:val="18"/>
                        </w:rPr>
                        <w:t>: Physical Impacts</w:t>
                      </w:r>
                    </w:p>
                  </w:txbxContent>
                </v:textbox>
                <w10:wrap type="through"/>
              </v:shape>
            </w:pict>
          </mc:Fallback>
        </mc:AlternateContent>
      </w:r>
      <w:r w:rsidR="007D57C5" w:rsidRPr="00211949">
        <w:rPr>
          <w:rFonts w:cs="Arial"/>
          <w:b/>
          <w:bCs/>
          <w:lang w:val="en-US"/>
        </w:rPr>
        <w:t>Memory Loss</w:t>
      </w:r>
      <w:r w:rsidR="007D57C5" w:rsidRPr="00211949">
        <w:rPr>
          <w:rFonts w:cs="Arial"/>
          <w:lang w:val="en-US"/>
        </w:rPr>
        <w:t xml:space="preserve">: There are two types of memory loss that are symptoms of dementia: short-term and long-term. Faces, conversations, and appointments </w:t>
      </w:r>
      <w:r w:rsidR="007D57C5" w:rsidRPr="00211949">
        <w:rPr>
          <w:rFonts w:cs="Arial"/>
          <w:lang w:val="en-US"/>
        </w:rPr>
        <w:lastRenderedPageBreak/>
        <w:t>could become less clear</w:t>
      </w:r>
      <w:r w:rsidR="00240C11">
        <w:rPr>
          <w:rFonts w:cs="Arial"/>
          <w:lang w:val="en-US"/>
        </w:rPr>
        <w:t xml:space="preserve"> </w:t>
      </w:r>
      <w:r w:rsidR="00240C11" w:rsidRPr="00240C11">
        <w:rPr>
          <w:rFonts w:cs="Arial"/>
          <w:lang w:val="en-US"/>
        </w:rPr>
        <w:t>(</w:t>
      </w:r>
      <w:proofErr w:type="spellStart"/>
      <w:r w:rsidR="00240C11" w:rsidRPr="00240C11">
        <w:rPr>
          <w:rFonts w:cs="Arial"/>
          <w:lang w:val="en-US"/>
        </w:rPr>
        <w:t>Pritam</w:t>
      </w:r>
      <w:proofErr w:type="spellEnd"/>
      <w:r w:rsidR="00240C11" w:rsidRPr="00240C11">
        <w:rPr>
          <w:rFonts w:cs="Arial"/>
          <w:lang w:val="en-US"/>
        </w:rPr>
        <w:t xml:space="preserve"> et al., 2022)</w:t>
      </w:r>
      <w:r w:rsidR="007D57C5" w:rsidRPr="00240C11">
        <w:rPr>
          <w:rFonts w:cs="Arial"/>
          <w:lang w:val="en-US"/>
        </w:rPr>
        <w:t>.</w:t>
      </w:r>
    </w:p>
    <w:p w14:paraId="18EFF226" w14:textId="7652F060" w:rsidR="007D57C5" w:rsidRPr="004A12D4" w:rsidRDefault="007D57C5" w:rsidP="004A12D4">
      <w:pPr>
        <w:numPr>
          <w:ilvl w:val="0"/>
          <w:numId w:val="3"/>
        </w:numPr>
        <w:rPr>
          <w:rFonts w:cs="Arial"/>
          <w:lang w:val="en-US"/>
        </w:rPr>
      </w:pPr>
      <w:r w:rsidRPr="00211949">
        <w:rPr>
          <w:rFonts w:cs="Arial"/>
          <w:b/>
          <w:bCs/>
          <w:lang w:val="en-US"/>
        </w:rPr>
        <w:t>Mood Changes</w:t>
      </w:r>
      <w:r w:rsidRPr="00211949">
        <w:rPr>
          <w:rFonts w:cs="Arial"/>
          <w:lang w:val="en-US"/>
        </w:rPr>
        <w:t>: Symptoms of dementia include feelings of depression, worry, and wrath. It's possible that mood swings are made worse by a lack of independence and cognitive awareness</w:t>
      </w:r>
      <w:r w:rsidR="004A12D4">
        <w:rPr>
          <w:rFonts w:cs="Arial"/>
          <w:lang w:val="en-US"/>
        </w:rPr>
        <w:t xml:space="preserve"> </w:t>
      </w:r>
      <w:r w:rsidR="004A12D4" w:rsidRPr="004A12D4">
        <w:rPr>
          <w:rFonts w:cs="Arial"/>
          <w:lang w:val="en-US"/>
        </w:rPr>
        <w:t>(Scottish Government, 2017)</w:t>
      </w:r>
      <w:r w:rsidRPr="004A12D4">
        <w:rPr>
          <w:rFonts w:cs="Arial"/>
          <w:lang w:val="en-US"/>
        </w:rPr>
        <w:t>.</w:t>
      </w:r>
    </w:p>
    <w:p w14:paraId="48295786" w14:textId="2991EB30" w:rsidR="007D57C5" w:rsidRPr="00240C11" w:rsidRDefault="007D57C5" w:rsidP="00240C11">
      <w:pPr>
        <w:numPr>
          <w:ilvl w:val="0"/>
          <w:numId w:val="3"/>
        </w:numPr>
        <w:rPr>
          <w:rFonts w:cs="Arial"/>
          <w:lang w:val="en-US"/>
        </w:rPr>
      </w:pPr>
      <w:r w:rsidRPr="00211949">
        <w:rPr>
          <w:rFonts w:cs="Arial"/>
          <w:b/>
          <w:bCs/>
          <w:lang w:val="en-US"/>
        </w:rPr>
        <w:t>Aggression and Personality Changes</w:t>
      </w:r>
      <w:r w:rsidRPr="00211949">
        <w:rPr>
          <w:rFonts w:cs="Arial"/>
          <w:lang w:val="en-US"/>
        </w:rPr>
        <w:t>: A person with dementia may experience agitation and roaming. Those who care for the individual may experience distress as a result of these developments</w:t>
      </w:r>
      <w:r w:rsidR="00240C11">
        <w:rPr>
          <w:rFonts w:cs="Arial"/>
          <w:lang w:val="en-US"/>
        </w:rPr>
        <w:t xml:space="preserve"> </w:t>
      </w:r>
      <w:r w:rsidR="00240C11" w:rsidRPr="00240C11">
        <w:rPr>
          <w:rFonts w:cs="Arial"/>
          <w:lang w:val="en-US"/>
        </w:rPr>
        <w:t xml:space="preserve">(Rossini, </w:t>
      </w:r>
      <w:proofErr w:type="spellStart"/>
      <w:r w:rsidR="00240C11" w:rsidRPr="00240C11">
        <w:rPr>
          <w:rFonts w:cs="Arial"/>
          <w:lang w:val="en-US"/>
        </w:rPr>
        <w:t>Miraglia</w:t>
      </w:r>
      <w:proofErr w:type="spellEnd"/>
      <w:r w:rsidR="00240C11" w:rsidRPr="00240C11">
        <w:rPr>
          <w:rFonts w:cs="Arial"/>
          <w:lang w:val="en-US"/>
        </w:rPr>
        <w:t xml:space="preserve"> and </w:t>
      </w:r>
      <w:proofErr w:type="spellStart"/>
      <w:r w:rsidR="00240C11" w:rsidRPr="00240C11">
        <w:rPr>
          <w:rFonts w:cs="Arial"/>
          <w:lang w:val="en-US"/>
        </w:rPr>
        <w:t>Vecchio</w:t>
      </w:r>
      <w:proofErr w:type="spellEnd"/>
      <w:r w:rsidR="00240C11" w:rsidRPr="00240C11">
        <w:rPr>
          <w:rFonts w:cs="Arial"/>
          <w:lang w:val="en-US"/>
        </w:rPr>
        <w:t>, 2022)</w:t>
      </w:r>
      <w:r w:rsidRPr="00240C11">
        <w:rPr>
          <w:rFonts w:cs="Arial"/>
          <w:lang w:val="en-US"/>
        </w:rPr>
        <w:t xml:space="preserve">. </w:t>
      </w:r>
    </w:p>
    <w:p w14:paraId="197DAE11" w14:textId="5DF84D21" w:rsidR="00EF381F" w:rsidRPr="00D62A7E" w:rsidRDefault="00FD20C1" w:rsidP="007D57C5">
      <w:pPr>
        <w:rPr>
          <w:rFonts w:cs="Arial"/>
          <w:b/>
          <w:bCs/>
          <w:lang w:val="en-US"/>
        </w:rPr>
      </w:pPr>
      <w:r w:rsidRPr="00EF381F">
        <w:rPr>
          <w:rFonts w:cs="Arial"/>
          <w:noProof/>
          <w:lang w:val="en-US"/>
        </w:rPr>
        <w:drawing>
          <wp:anchor distT="0" distB="0" distL="114300" distR="114300" simplePos="0" relativeHeight="251631616" behindDoc="0" locked="0" layoutInCell="1" allowOverlap="1" wp14:anchorId="1C4F4AC1" wp14:editId="413C7E49">
            <wp:simplePos x="0" y="0"/>
            <wp:positionH relativeFrom="column">
              <wp:posOffset>3390900</wp:posOffset>
            </wp:positionH>
            <wp:positionV relativeFrom="paragraph">
              <wp:posOffset>405130</wp:posOffset>
            </wp:positionV>
            <wp:extent cx="2687955" cy="1336040"/>
            <wp:effectExtent l="0" t="0" r="0" b="0"/>
            <wp:wrapThrough wrapText="bothSides">
              <wp:wrapPolygon edited="0">
                <wp:start x="0" y="0"/>
                <wp:lineTo x="0" y="21251"/>
                <wp:lineTo x="21432" y="21251"/>
                <wp:lineTo x="21432" y="0"/>
                <wp:lineTo x="0" y="0"/>
              </wp:wrapPolygon>
            </wp:wrapThrough>
            <wp:docPr id="1040745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4517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87955" cy="1336040"/>
                    </a:xfrm>
                    <a:prstGeom prst="rect">
                      <a:avLst/>
                    </a:prstGeom>
                  </pic:spPr>
                </pic:pic>
              </a:graphicData>
            </a:graphic>
            <wp14:sizeRelH relativeFrom="margin">
              <wp14:pctWidth>0</wp14:pctWidth>
            </wp14:sizeRelH>
            <wp14:sizeRelV relativeFrom="margin">
              <wp14:pctHeight>0</wp14:pctHeight>
            </wp14:sizeRelV>
          </wp:anchor>
        </w:drawing>
      </w:r>
      <w:r w:rsidR="007D57C5" w:rsidRPr="00211949">
        <w:rPr>
          <w:rFonts w:cs="Arial"/>
          <w:b/>
          <w:bCs/>
          <w:lang w:val="en-US"/>
        </w:rPr>
        <w:t>Social and Economic Impacts</w:t>
      </w:r>
      <w:r w:rsidR="00EF381F" w:rsidRPr="00EF381F">
        <w:rPr>
          <w:noProof/>
        </w:rPr>
        <w:t xml:space="preserve"> </w:t>
      </w:r>
    </w:p>
    <w:p w14:paraId="785F0127" w14:textId="71D22692" w:rsidR="00EF381F" w:rsidRPr="00240C11" w:rsidRDefault="00BB4AC3" w:rsidP="00240C11">
      <w:pPr>
        <w:numPr>
          <w:ilvl w:val="0"/>
          <w:numId w:val="4"/>
        </w:numPr>
        <w:rPr>
          <w:rFonts w:cs="Arial"/>
          <w:lang w:val="en-US"/>
        </w:rPr>
      </w:pPr>
      <w:r>
        <w:rPr>
          <w:rFonts w:cs="Arial"/>
          <w:b/>
          <w:bCs/>
          <w:noProof/>
          <w:lang w:val="en-US"/>
        </w:rPr>
        <mc:AlternateContent>
          <mc:Choice Requires="wps">
            <w:drawing>
              <wp:anchor distT="0" distB="0" distL="114300" distR="114300" simplePos="0" relativeHeight="251673600" behindDoc="0" locked="0" layoutInCell="1" allowOverlap="1" wp14:anchorId="1AB66584" wp14:editId="4F4A0F09">
                <wp:simplePos x="0" y="0"/>
                <wp:positionH relativeFrom="column">
                  <wp:posOffset>-368300</wp:posOffset>
                </wp:positionH>
                <wp:positionV relativeFrom="paragraph">
                  <wp:posOffset>3710940</wp:posOffset>
                </wp:positionV>
                <wp:extent cx="3835400" cy="419100"/>
                <wp:effectExtent l="0" t="0" r="0" b="0"/>
                <wp:wrapNone/>
                <wp:docPr id="702016408" name="Text Box 22"/>
                <wp:cNvGraphicFramePr/>
                <a:graphic xmlns:a="http://schemas.openxmlformats.org/drawingml/2006/main">
                  <a:graphicData uri="http://schemas.microsoft.com/office/word/2010/wordprocessingShape">
                    <wps:wsp>
                      <wps:cNvSpPr txBox="1"/>
                      <wps:spPr>
                        <a:xfrm>
                          <a:off x="0" y="0"/>
                          <a:ext cx="3835400" cy="419100"/>
                        </a:xfrm>
                        <a:prstGeom prst="rect">
                          <a:avLst/>
                        </a:prstGeom>
                        <a:solidFill>
                          <a:schemeClr val="lt1"/>
                        </a:solidFill>
                        <a:ln w="6350">
                          <a:noFill/>
                        </a:ln>
                      </wps:spPr>
                      <wps:txbx>
                        <w:txbxContent>
                          <w:p w14:paraId="37169165" w14:textId="44A01BAD" w:rsidR="00ED3DCD" w:rsidRPr="00EE6D9B" w:rsidRDefault="00ED3DCD">
                            <w:pPr>
                              <w:rPr>
                                <w:i/>
                                <w:iCs/>
                                <w:sz w:val="18"/>
                                <w:szCs w:val="16"/>
                              </w:rPr>
                            </w:pPr>
                            <w:r w:rsidRPr="00EE6D9B">
                              <w:rPr>
                                <w:i/>
                                <w:iCs/>
                                <w:sz w:val="18"/>
                                <w:szCs w:val="16"/>
                              </w:rPr>
                              <w:t xml:space="preserve">Figure </w:t>
                            </w:r>
                            <w:r w:rsidR="00C26BEE">
                              <w:rPr>
                                <w:i/>
                                <w:iCs/>
                                <w:sz w:val="18"/>
                                <w:szCs w:val="16"/>
                              </w:rPr>
                              <w:t>6</w:t>
                            </w:r>
                            <w:r w:rsidRPr="00EE6D9B">
                              <w:rPr>
                                <w:i/>
                                <w:iCs/>
                                <w:sz w:val="18"/>
                                <w:szCs w:val="16"/>
                              </w:rPr>
                              <w:t xml:space="preserve">: </w:t>
                            </w:r>
                            <w:r w:rsidR="00FD20C1" w:rsidRPr="00EE6D9B">
                              <w:rPr>
                                <w:i/>
                                <w:iCs/>
                                <w:sz w:val="18"/>
                                <w:szCs w:val="16"/>
                              </w:rPr>
                              <w:t>Economic Costs of Dementia (UK) - Conceptual Breakdown of £26 Billion+ Annual Cost</w:t>
                            </w:r>
                            <w:r w:rsidR="00DE1132">
                              <w:rPr>
                                <w:i/>
                                <w:iCs/>
                                <w:sz w:val="18"/>
                                <w:szCs w:val="16"/>
                              </w:rPr>
                              <w:t xml:space="preserve"> </w:t>
                            </w:r>
                            <w:r w:rsidR="00DE1132" w:rsidRPr="00DE1132">
                              <w:rPr>
                                <w:i/>
                                <w:iCs/>
                                <w:sz w:val="18"/>
                                <w:szCs w:val="16"/>
                              </w:rPr>
                              <w:t>(Desai et al.,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B66584" id="Text Box 22" o:spid="_x0000_s1031" type="#_x0000_t202" style="position:absolute;left:0;text-align:left;margin-left:-29pt;margin-top:292.2pt;width:302pt;height: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" fillcolor="white [3201]" stroked="f" strokeweight=".5pt">
                <v:textbox>
                  <w:txbxContent>
                    <w:p w14:paraId="37169165" w14:textId="44A01BAD" w:rsidR="00ED3DCD" w:rsidRPr="00EE6D9B" w:rsidRDefault="00ED3DCD">
                      <w:pPr>
                        <w:rPr>
                          <w:i/>
                          <w:iCs/>
                          <w:sz w:val="18"/>
                          <w:szCs w:val="16"/>
                        </w:rPr>
                      </w:pPr>
                      <w:r w:rsidRPr="00EE6D9B">
                        <w:rPr>
                          <w:i/>
                          <w:iCs/>
                          <w:sz w:val="18"/>
                          <w:szCs w:val="16"/>
                        </w:rPr>
                        <w:t xml:space="preserve">Figure </w:t>
                      </w:r>
                      <w:r w:rsidR="00C26BEE">
                        <w:rPr>
                          <w:i/>
                          <w:iCs/>
                          <w:sz w:val="18"/>
                          <w:szCs w:val="16"/>
                        </w:rPr>
                        <w:t>6</w:t>
                      </w:r>
                      <w:r w:rsidRPr="00EE6D9B">
                        <w:rPr>
                          <w:i/>
                          <w:iCs/>
                          <w:sz w:val="18"/>
                          <w:szCs w:val="16"/>
                        </w:rPr>
                        <w:t xml:space="preserve">: </w:t>
                      </w:r>
                      <w:r w:rsidR="00FD20C1" w:rsidRPr="00EE6D9B">
                        <w:rPr>
                          <w:i/>
                          <w:iCs/>
                          <w:sz w:val="18"/>
                          <w:szCs w:val="16"/>
                        </w:rPr>
                        <w:t>Economic Costs of Dementia (UK) - Conceptual Breakdown of £26 Billion+ Annual Cost</w:t>
                      </w:r>
                      <w:r w:rsidR="00DE1132">
                        <w:rPr>
                          <w:i/>
                          <w:iCs/>
                          <w:sz w:val="18"/>
                          <w:szCs w:val="16"/>
                        </w:rPr>
                        <w:t xml:space="preserve"> </w:t>
                      </w:r>
                      <w:r w:rsidR="00DE1132" w:rsidRPr="00DE1132">
                        <w:rPr>
                          <w:i/>
                          <w:iCs/>
                          <w:sz w:val="18"/>
                          <w:szCs w:val="16"/>
                        </w:rPr>
                        <w:t>(Desai et al., 2024)</w:t>
                      </w:r>
                    </w:p>
                  </w:txbxContent>
                </v:textbox>
              </v:shape>
            </w:pict>
          </mc:Fallback>
        </mc:AlternateContent>
      </w:r>
      <w:r w:rsidRPr="00EF381F">
        <w:rPr>
          <w:rFonts w:cs="Arial"/>
          <w:noProof/>
          <w:lang w:val="en-US"/>
        </w:rPr>
        <w:drawing>
          <wp:anchor distT="0" distB="0" distL="114300" distR="114300" simplePos="0" relativeHeight="251636736" behindDoc="0" locked="0" layoutInCell="1" allowOverlap="1" wp14:anchorId="1339D57A" wp14:editId="261E9611">
            <wp:simplePos x="0" y="0"/>
            <wp:positionH relativeFrom="column">
              <wp:posOffset>317500</wp:posOffset>
            </wp:positionH>
            <wp:positionV relativeFrom="paragraph">
              <wp:posOffset>1843405</wp:posOffset>
            </wp:positionV>
            <wp:extent cx="1993900" cy="1839595"/>
            <wp:effectExtent l="0" t="0" r="6350" b="8255"/>
            <wp:wrapThrough wrapText="bothSides">
              <wp:wrapPolygon edited="0">
                <wp:start x="0" y="0"/>
                <wp:lineTo x="0" y="21473"/>
                <wp:lineTo x="21462" y="21473"/>
                <wp:lineTo x="21462" y="0"/>
                <wp:lineTo x="0" y="0"/>
              </wp:wrapPolygon>
            </wp:wrapThrough>
            <wp:docPr id="1467465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465358"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93900" cy="1839595"/>
                    </a:xfrm>
                    <a:prstGeom prst="rect">
                      <a:avLst/>
                    </a:prstGeom>
                  </pic:spPr>
                </pic:pic>
              </a:graphicData>
            </a:graphic>
            <wp14:sizeRelH relativeFrom="margin">
              <wp14:pctWidth>0</wp14:pctWidth>
            </wp14:sizeRelH>
            <wp14:sizeRelV relativeFrom="margin">
              <wp14:pctHeight>0</wp14:pctHeight>
            </wp14:sizeRelV>
          </wp:anchor>
        </w:drawing>
      </w:r>
      <w:r w:rsidR="00FD20C1">
        <w:rPr>
          <w:rFonts w:cs="Arial"/>
          <w:b/>
          <w:bCs/>
          <w:noProof/>
          <w:lang w:val="en-US"/>
        </w:rPr>
        <mc:AlternateContent>
          <mc:Choice Requires="wps">
            <w:drawing>
              <wp:anchor distT="0" distB="0" distL="114300" distR="114300" simplePos="0" relativeHeight="251664384" behindDoc="0" locked="0" layoutInCell="1" allowOverlap="1" wp14:anchorId="3DCA015D" wp14:editId="522CE245">
                <wp:simplePos x="0" y="0"/>
                <wp:positionH relativeFrom="column">
                  <wp:posOffset>3238500</wp:posOffset>
                </wp:positionH>
                <wp:positionV relativeFrom="paragraph">
                  <wp:posOffset>1374140</wp:posOffset>
                </wp:positionV>
                <wp:extent cx="3079750" cy="546100"/>
                <wp:effectExtent l="0" t="0" r="6350" b="6350"/>
                <wp:wrapTopAndBottom/>
                <wp:docPr id="1833549357" name="Text Box 23"/>
                <wp:cNvGraphicFramePr/>
                <a:graphic xmlns:a="http://schemas.openxmlformats.org/drawingml/2006/main">
                  <a:graphicData uri="http://schemas.microsoft.com/office/word/2010/wordprocessingShape">
                    <wps:wsp>
                      <wps:cNvSpPr txBox="1"/>
                      <wps:spPr>
                        <a:xfrm>
                          <a:off x="0" y="0"/>
                          <a:ext cx="3079750" cy="546100"/>
                        </a:xfrm>
                        <a:prstGeom prst="rect">
                          <a:avLst/>
                        </a:prstGeom>
                        <a:solidFill>
                          <a:schemeClr val="lt1"/>
                        </a:solidFill>
                        <a:ln w="6350">
                          <a:noFill/>
                        </a:ln>
                      </wps:spPr>
                      <wps:txbx>
                        <w:txbxContent>
                          <w:p w14:paraId="10D174E0" w14:textId="7270C7B0" w:rsidR="00FD20C1" w:rsidRPr="00EE6D9B" w:rsidRDefault="00FD20C1">
                            <w:pPr>
                              <w:rPr>
                                <w:i/>
                                <w:iCs/>
                                <w:sz w:val="20"/>
                                <w:szCs w:val="18"/>
                              </w:rPr>
                            </w:pPr>
                            <w:r w:rsidRPr="00EE6D9B">
                              <w:rPr>
                                <w:i/>
                                <w:iCs/>
                                <w:sz w:val="20"/>
                                <w:szCs w:val="18"/>
                              </w:rPr>
                              <w:t xml:space="preserve">Figure </w:t>
                            </w:r>
                            <w:r w:rsidR="00C26BEE">
                              <w:rPr>
                                <w:i/>
                                <w:iCs/>
                                <w:sz w:val="20"/>
                                <w:szCs w:val="18"/>
                              </w:rPr>
                              <w:t>7</w:t>
                            </w:r>
                            <w:r w:rsidRPr="00EE6D9B">
                              <w:rPr>
                                <w:i/>
                                <w:iCs/>
                                <w:sz w:val="20"/>
                                <w:szCs w:val="18"/>
                              </w:rPr>
                              <w:t>: Social and Economic Impacts of Dementia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CA015D" id="Text Box 23" o:spid="_x0000_s1032" type="#_x0000_t202" style="position:absolute;left:0;text-align:left;margin-left:255pt;margin-top:108.2pt;width:242.5pt;height: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" fillcolor="white [3201]" stroked="f" strokeweight=".5pt">
                <v:textbox>
                  <w:txbxContent>
                    <w:p w14:paraId="10D174E0" w14:textId="7270C7B0" w:rsidR="00FD20C1" w:rsidRPr="00EE6D9B" w:rsidRDefault="00FD20C1">
                      <w:pPr>
                        <w:rPr>
                          <w:i/>
                          <w:iCs/>
                          <w:sz w:val="20"/>
                          <w:szCs w:val="18"/>
                        </w:rPr>
                      </w:pPr>
                      <w:r w:rsidRPr="00EE6D9B">
                        <w:rPr>
                          <w:i/>
                          <w:iCs/>
                          <w:sz w:val="20"/>
                          <w:szCs w:val="18"/>
                        </w:rPr>
                        <w:t xml:space="preserve">Figure </w:t>
                      </w:r>
                      <w:r w:rsidR="00C26BEE">
                        <w:rPr>
                          <w:i/>
                          <w:iCs/>
                          <w:sz w:val="20"/>
                          <w:szCs w:val="18"/>
                        </w:rPr>
                        <w:t>7</w:t>
                      </w:r>
                      <w:r w:rsidRPr="00EE6D9B">
                        <w:rPr>
                          <w:i/>
                          <w:iCs/>
                          <w:sz w:val="20"/>
                          <w:szCs w:val="18"/>
                        </w:rPr>
                        <w:t>: Social and Economic Impacts of Dementia</w:t>
                      </w:r>
                    </w:p>
                  </w:txbxContent>
                </v:textbox>
                <w10:wrap type="topAndBottom"/>
              </v:shape>
            </w:pict>
          </mc:Fallback>
        </mc:AlternateContent>
      </w:r>
      <w:r w:rsidR="007D57C5" w:rsidRPr="00211949">
        <w:rPr>
          <w:rFonts w:cs="Arial"/>
          <w:b/>
          <w:bCs/>
          <w:lang w:val="en-US"/>
        </w:rPr>
        <w:t>Isolation</w:t>
      </w:r>
      <w:r w:rsidR="007D57C5" w:rsidRPr="00211949">
        <w:rPr>
          <w:rFonts w:cs="Arial"/>
          <w:lang w:val="en-US"/>
        </w:rPr>
        <w:t xml:space="preserve">: </w:t>
      </w:r>
      <w:r w:rsidR="00B0419D" w:rsidRPr="00B0419D">
        <w:rPr>
          <w:rFonts w:cs="Arial"/>
          <w:lang w:val="en-US"/>
        </w:rPr>
        <w:t xml:space="preserve">People with dementia may feel cut off from other people and stop doing things with others as the disease gets worse. To help people feel less alone, family and friends should support them and urge them to go to </w:t>
      </w:r>
      <w:r w:rsidR="00B0419D" w:rsidRPr="00B0419D">
        <w:rPr>
          <w:rFonts w:cs="Arial"/>
          <w:lang w:val="en-US"/>
        </w:rPr>
        <w:lastRenderedPageBreak/>
        <w:t>social gatherings.</w:t>
      </w:r>
      <w:r w:rsidR="007D57C5" w:rsidRPr="00B0419D">
        <w:rPr>
          <w:rFonts w:cs="Arial"/>
          <w:lang w:val="en-US"/>
        </w:rPr>
        <w:t xml:space="preserve"> Isolation from others can be detrimental to one's mental and emotional wellbeing</w:t>
      </w:r>
      <w:r w:rsidR="00240C11">
        <w:rPr>
          <w:rFonts w:cs="Arial"/>
          <w:lang w:val="en-US"/>
        </w:rPr>
        <w:t xml:space="preserve"> </w:t>
      </w:r>
      <w:r w:rsidR="00240C11" w:rsidRPr="00240C11">
        <w:rPr>
          <w:rFonts w:cs="Arial"/>
          <w:lang w:val="en-US"/>
        </w:rPr>
        <w:t>(</w:t>
      </w:r>
      <w:proofErr w:type="spellStart"/>
      <w:r w:rsidR="00240C11" w:rsidRPr="00240C11">
        <w:rPr>
          <w:rFonts w:cs="Arial"/>
          <w:lang w:val="en-US"/>
        </w:rPr>
        <w:t>Chouliaras</w:t>
      </w:r>
      <w:proofErr w:type="spellEnd"/>
      <w:r w:rsidR="00240C11" w:rsidRPr="00240C11">
        <w:rPr>
          <w:rFonts w:cs="Arial"/>
          <w:lang w:val="en-US"/>
        </w:rPr>
        <w:t xml:space="preserve"> and O’Brien, 2023)</w:t>
      </w:r>
      <w:r w:rsidR="007D57C5" w:rsidRPr="00240C11">
        <w:rPr>
          <w:rFonts w:cs="Arial"/>
          <w:lang w:val="en-US"/>
        </w:rPr>
        <w:t>.</w:t>
      </w:r>
    </w:p>
    <w:p w14:paraId="5FB83338" w14:textId="285DB31F" w:rsidR="00EF381F" w:rsidRPr="00A037D6" w:rsidRDefault="007D57C5" w:rsidP="00EF381F">
      <w:pPr>
        <w:numPr>
          <w:ilvl w:val="0"/>
          <w:numId w:val="4"/>
        </w:numPr>
        <w:rPr>
          <w:rFonts w:cs="Arial"/>
          <w:lang w:val="en-US"/>
        </w:rPr>
      </w:pPr>
      <w:r w:rsidRPr="00211949">
        <w:rPr>
          <w:rFonts w:cs="Arial"/>
          <w:b/>
          <w:bCs/>
          <w:lang w:val="en-US"/>
        </w:rPr>
        <w:t>Caregiver Burden</w:t>
      </w:r>
      <w:r w:rsidRPr="00211949">
        <w:rPr>
          <w:rFonts w:cs="Arial"/>
          <w:lang w:val="en-US"/>
        </w:rPr>
        <w:t xml:space="preserve">: </w:t>
      </w:r>
      <w:proofErr w:type="spellStart"/>
      <w:r w:rsidRPr="00211949">
        <w:rPr>
          <w:rFonts w:cs="Arial"/>
          <w:lang w:val="en-US"/>
        </w:rPr>
        <w:t>Carers</w:t>
      </w:r>
      <w:proofErr w:type="spellEnd"/>
      <w:r w:rsidRPr="00211949">
        <w:rPr>
          <w:rFonts w:cs="Arial"/>
          <w:lang w:val="en-US"/>
        </w:rPr>
        <w:t xml:space="preserve"> who are members of the family must contend with a multitude of emotional, physical, and financial challenges. Being a </w:t>
      </w:r>
      <w:proofErr w:type="spellStart"/>
      <w:r w:rsidRPr="00211949">
        <w:rPr>
          <w:rFonts w:cs="Arial"/>
          <w:lang w:val="en-US"/>
        </w:rPr>
        <w:t>carer</w:t>
      </w:r>
      <w:proofErr w:type="spellEnd"/>
      <w:r w:rsidRPr="00211949">
        <w:rPr>
          <w:rFonts w:cs="Arial"/>
          <w:lang w:val="en-US"/>
        </w:rPr>
        <w:t xml:space="preserve"> may be a high-stress, exhausting, and unhealthy occupation. </w:t>
      </w:r>
      <w:proofErr w:type="spellStart"/>
      <w:r w:rsidRPr="00211949">
        <w:rPr>
          <w:rFonts w:cs="Arial"/>
          <w:lang w:val="en-US"/>
        </w:rPr>
        <w:t>Carers</w:t>
      </w:r>
      <w:proofErr w:type="spellEnd"/>
      <w:r w:rsidRPr="00211949">
        <w:rPr>
          <w:rFonts w:cs="Arial"/>
          <w:lang w:val="en-US"/>
        </w:rPr>
        <w:t xml:space="preserve"> frequently experience feelings of anxiety and depression</w:t>
      </w:r>
      <w:r w:rsidR="00240C11">
        <w:rPr>
          <w:rFonts w:cs="Arial"/>
          <w:lang w:val="en-US"/>
        </w:rPr>
        <w:t xml:space="preserve"> </w:t>
      </w:r>
      <w:r w:rsidR="00240C11" w:rsidRPr="00240C11">
        <w:rPr>
          <w:rFonts w:cs="Arial"/>
          <w:lang w:val="en-US"/>
        </w:rPr>
        <w:t>(Desai et al., 2024)</w:t>
      </w:r>
      <w:r w:rsidRPr="00240C11">
        <w:rPr>
          <w:rFonts w:cs="Arial"/>
          <w:lang w:val="en-US"/>
        </w:rPr>
        <w:t>.</w:t>
      </w:r>
    </w:p>
    <w:p w14:paraId="4DB9118D" w14:textId="1BDC0A4B" w:rsidR="00EF381F" w:rsidRPr="00211949" w:rsidRDefault="00EF381F" w:rsidP="00EF381F">
      <w:pPr>
        <w:rPr>
          <w:rFonts w:cs="Arial"/>
          <w:lang w:val="en-US"/>
        </w:rPr>
      </w:pPr>
    </w:p>
    <w:p w14:paraId="5ABFCB1B" w14:textId="24120615" w:rsidR="007D57C5" w:rsidRPr="00E74614" w:rsidRDefault="007D57C5" w:rsidP="00E74614">
      <w:pPr>
        <w:numPr>
          <w:ilvl w:val="0"/>
          <w:numId w:val="4"/>
        </w:numPr>
        <w:rPr>
          <w:rFonts w:cs="Arial"/>
          <w:lang w:val="en-US"/>
        </w:rPr>
      </w:pPr>
      <w:r w:rsidRPr="00211949">
        <w:rPr>
          <w:rFonts w:cs="Arial"/>
          <w:b/>
          <w:bCs/>
          <w:lang w:val="en-US"/>
        </w:rPr>
        <w:t>Economic Costs</w:t>
      </w:r>
      <w:r w:rsidRPr="00211949">
        <w:rPr>
          <w:rFonts w:cs="Arial"/>
          <w:lang w:val="en-US"/>
        </w:rPr>
        <w:t xml:space="preserve">: Costs to the economy: Dementia is one of the diseases that causes the greatest financial burden on both individuals and healthcare systems. In the United Kingdom, </w:t>
      </w:r>
      <w:r w:rsidRPr="00211949">
        <w:rPr>
          <w:rFonts w:cs="Arial"/>
          <w:lang w:val="en-US"/>
        </w:rPr>
        <w:lastRenderedPageBreak/>
        <w:t xml:space="preserve">families and social services collectively spend more than twenty-six billion pounds on dementia care. It is expensive to pay for medical care, long-term care, and </w:t>
      </w:r>
      <w:proofErr w:type="spellStart"/>
      <w:r w:rsidRPr="00211949">
        <w:rPr>
          <w:rFonts w:cs="Arial"/>
          <w:lang w:val="en-US"/>
        </w:rPr>
        <w:t>carers</w:t>
      </w:r>
      <w:proofErr w:type="spellEnd"/>
      <w:r w:rsidR="00240C11">
        <w:rPr>
          <w:rFonts w:cs="Arial"/>
          <w:lang w:val="en-US"/>
        </w:rPr>
        <w:t xml:space="preserve"> </w:t>
      </w:r>
      <w:r w:rsidR="00240C11" w:rsidRPr="00240C11">
        <w:rPr>
          <w:rFonts w:cs="Arial"/>
          <w:lang w:val="en-US"/>
        </w:rPr>
        <w:t>(Roche et al., 2025)</w:t>
      </w:r>
      <w:r w:rsidRPr="00240C11">
        <w:rPr>
          <w:rFonts w:cs="Arial"/>
          <w:lang w:val="en-US"/>
        </w:rPr>
        <w:t>.</w:t>
      </w:r>
    </w:p>
    <w:p w14:paraId="2D2B915D" w14:textId="5683F53F" w:rsidR="007D57C5" w:rsidRPr="00211949" w:rsidRDefault="007D57C5" w:rsidP="00D056BF">
      <w:pPr>
        <w:pStyle w:val="Heading1"/>
        <w:shd w:val="clear" w:color="auto" w:fill="4472C4" w:themeFill="accent5"/>
        <w:rPr>
          <w:rFonts w:cs="Arial"/>
          <w:color w:val="FFFFFF"/>
          <w:lang w:val="en-US"/>
        </w:rPr>
      </w:pPr>
      <w:bookmarkStart w:id="4" w:name="_Toc213843688"/>
      <w:r w:rsidRPr="00211949">
        <w:rPr>
          <w:rFonts w:cs="Arial"/>
          <w:color w:val="FFFFFF"/>
          <w:lang w:val="en-US"/>
        </w:rPr>
        <w:t>4. Evidence-Based Treatments for Dementia</w:t>
      </w:r>
      <w:bookmarkEnd w:id="4"/>
    </w:p>
    <w:p w14:paraId="39E438BE" w14:textId="77777777" w:rsidR="007D57C5" w:rsidRPr="00211949" w:rsidRDefault="007D57C5" w:rsidP="007D57C5">
      <w:pPr>
        <w:rPr>
          <w:rFonts w:cs="Arial"/>
          <w:b/>
          <w:bCs/>
          <w:lang w:val="en-US"/>
        </w:rPr>
      </w:pPr>
      <w:r w:rsidRPr="00211949">
        <w:rPr>
          <w:rFonts w:cs="Arial"/>
          <w:b/>
          <w:bCs/>
          <w:lang w:val="en-US"/>
        </w:rPr>
        <w:t>Pharmacological Treatments</w:t>
      </w:r>
    </w:p>
    <w:p w14:paraId="0361AA44" w14:textId="7D676741" w:rsidR="007D57C5" w:rsidRPr="00240C11" w:rsidRDefault="007D57C5" w:rsidP="00240C11">
      <w:pPr>
        <w:numPr>
          <w:ilvl w:val="0"/>
          <w:numId w:val="5"/>
        </w:numPr>
        <w:rPr>
          <w:rFonts w:cs="Arial"/>
          <w:lang w:val="en-US"/>
        </w:rPr>
      </w:pPr>
      <w:r w:rsidRPr="00211949">
        <w:rPr>
          <w:rFonts w:cs="Arial"/>
          <w:b/>
          <w:bCs/>
          <w:lang w:val="en-US"/>
        </w:rPr>
        <w:t>Cholinesterase Inhibitors</w:t>
      </w:r>
      <w:r w:rsidRPr="00211949">
        <w:rPr>
          <w:rFonts w:cs="Arial"/>
          <w:lang w:val="en-US"/>
        </w:rPr>
        <w:t xml:space="preserve">: </w:t>
      </w:r>
      <w:proofErr w:type="spellStart"/>
      <w:r w:rsidR="00B0419D" w:rsidRPr="00B0419D">
        <w:rPr>
          <w:rFonts w:cs="Arial"/>
          <w:lang w:val="en-US"/>
        </w:rPr>
        <w:t>Galantamine</w:t>
      </w:r>
      <w:proofErr w:type="spellEnd"/>
      <w:r w:rsidR="00B0419D" w:rsidRPr="00B0419D">
        <w:rPr>
          <w:rFonts w:cs="Arial"/>
          <w:lang w:val="en-US"/>
        </w:rPr>
        <w:t xml:space="preserve">, </w:t>
      </w:r>
      <w:proofErr w:type="spellStart"/>
      <w:r w:rsidR="00B0419D" w:rsidRPr="00B0419D">
        <w:rPr>
          <w:rFonts w:cs="Arial"/>
          <w:lang w:val="en-US"/>
        </w:rPr>
        <w:t>rivastigmine</w:t>
      </w:r>
      <w:proofErr w:type="spellEnd"/>
      <w:r w:rsidR="00B0419D" w:rsidRPr="00B0419D">
        <w:rPr>
          <w:rFonts w:cs="Arial"/>
          <w:lang w:val="en-US"/>
        </w:rPr>
        <w:t>, and donepezil are all drugs that can help people with Alzheimer's disease. There are drugs that increase acetylcholine, a neurotransmitter that has been linked to cognitive decline</w:t>
      </w:r>
      <w:r w:rsidR="00755067">
        <w:rPr>
          <w:rFonts w:cs="Arial"/>
          <w:lang w:val="en-US"/>
        </w:rPr>
        <w:t xml:space="preserve"> </w:t>
      </w:r>
      <w:r w:rsidR="00240C11" w:rsidRPr="00240C11">
        <w:rPr>
          <w:rFonts w:cs="Arial"/>
          <w:lang w:val="en-US"/>
        </w:rPr>
        <w:t>(Desai et al., 2024)</w:t>
      </w:r>
      <w:r w:rsidRPr="00240C11">
        <w:rPr>
          <w:rFonts w:cs="Arial"/>
          <w:lang w:val="en-US"/>
        </w:rPr>
        <w:t>.</w:t>
      </w:r>
      <w:r w:rsidR="00EF381F" w:rsidRPr="00EF381F">
        <w:rPr>
          <w:noProof/>
        </w:rPr>
        <w:t xml:space="preserve"> </w:t>
      </w:r>
    </w:p>
    <w:p w14:paraId="63D1FE3C" w14:textId="32375BD6" w:rsidR="00240C11" w:rsidRPr="00E74614" w:rsidRDefault="007D57C5" w:rsidP="00EE6D9B">
      <w:pPr>
        <w:numPr>
          <w:ilvl w:val="0"/>
          <w:numId w:val="5"/>
        </w:numPr>
        <w:rPr>
          <w:rFonts w:cs="Arial"/>
          <w:lang w:val="en-US"/>
        </w:rPr>
      </w:pPr>
      <w:proofErr w:type="spellStart"/>
      <w:r w:rsidRPr="00211949">
        <w:rPr>
          <w:rFonts w:cs="Arial"/>
          <w:b/>
          <w:bCs/>
          <w:lang w:val="en-US"/>
        </w:rPr>
        <w:t>Memantine</w:t>
      </w:r>
      <w:proofErr w:type="spellEnd"/>
      <w:r w:rsidRPr="00211949">
        <w:rPr>
          <w:rFonts w:cs="Arial"/>
          <w:lang w:val="en-US"/>
        </w:rPr>
        <w:t xml:space="preserve">: </w:t>
      </w:r>
      <w:proofErr w:type="spellStart"/>
      <w:r w:rsidRPr="00211949">
        <w:rPr>
          <w:rFonts w:cs="Arial"/>
          <w:lang w:val="en-US"/>
        </w:rPr>
        <w:t>Memantine</w:t>
      </w:r>
      <w:proofErr w:type="spellEnd"/>
      <w:r w:rsidRPr="00211949">
        <w:rPr>
          <w:rFonts w:cs="Arial"/>
          <w:lang w:val="en-US"/>
        </w:rPr>
        <w:t xml:space="preserve"> is prescribed to Alzheimer's patients who are experiencing moderate to severe symptoms.     Both memory and cognition can be improved through the control of </w:t>
      </w:r>
      <w:r w:rsidRPr="00211949">
        <w:rPr>
          <w:rFonts w:cs="Arial"/>
          <w:lang w:val="en-US"/>
        </w:rPr>
        <w:lastRenderedPageBreak/>
        <w:t>glutamate</w:t>
      </w:r>
      <w:r w:rsidR="00240C11">
        <w:rPr>
          <w:rFonts w:cs="Arial"/>
          <w:lang w:val="en-US"/>
        </w:rPr>
        <w:t xml:space="preserve"> </w:t>
      </w:r>
      <w:r w:rsidR="00240C11" w:rsidRPr="00240C11">
        <w:rPr>
          <w:rFonts w:cs="Arial"/>
          <w:lang w:val="en-US"/>
        </w:rPr>
        <w:t xml:space="preserve">(Lee-Cheong, </w:t>
      </w:r>
      <w:proofErr w:type="spellStart"/>
      <w:r w:rsidR="00240C11" w:rsidRPr="00240C11">
        <w:rPr>
          <w:rFonts w:cs="Arial"/>
          <w:lang w:val="en-US"/>
        </w:rPr>
        <w:t>Amanullah</w:t>
      </w:r>
      <w:proofErr w:type="spellEnd"/>
      <w:r w:rsidR="00240C11" w:rsidRPr="00240C11">
        <w:rPr>
          <w:rFonts w:cs="Arial"/>
          <w:lang w:val="en-US"/>
        </w:rPr>
        <w:t xml:space="preserve"> and </w:t>
      </w:r>
      <w:proofErr w:type="spellStart"/>
      <w:r w:rsidR="00240C11" w:rsidRPr="00240C11">
        <w:rPr>
          <w:rFonts w:cs="Arial"/>
          <w:lang w:val="en-US"/>
        </w:rPr>
        <w:t>Jardine</w:t>
      </w:r>
      <w:proofErr w:type="spellEnd"/>
      <w:r w:rsidR="00240C11" w:rsidRPr="00240C11">
        <w:rPr>
          <w:rFonts w:cs="Arial"/>
          <w:lang w:val="en-US"/>
        </w:rPr>
        <w:t>, 2022)</w:t>
      </w:r>
      <w:r w:rsidRPr="00240C11">
        <w:rPr>
          <w:rFonts w:cs="Arial"/>
          <w:lang w:val="en-US"/>
        </w:rPr>
        <w:t>.</w:t>
      </w:r>
    </w:p>
    <w:p w14:paraId="72588E44" w14:textId="0CCC5D7B" w:rsidR="007D57C5" w:rsidRPr="00EC44CA" w:rsidRDefault="007D57C5" w:rsidP="00EC44CA">
      <w:pPr>
        <w:numPr>
          <w:ilvl w:val="0"/>
          <w:numId w:val="5"/>
        </w:numPr>
        <w:rPr>
          <w:rFonts w:cs="Arial"/>
        </w:rPr>
      </w:pPr>
      <w:r w:rsidRPr="00211949">
        <w:rPr>
          <w:rFonts w:cs="Arial"/>
          <w:b/>
          <w:bCs/>
          <w:lang w:val="en-US"/>
        </w:rPr>
        <w:t>Antidepressants and Antipsychotics</w:t>
      </w:r>
      <w:r w:rsidRPr="00211949">
        <w:rPr>
          <w:rFonts w:cs="Arial"/>
          <w:lang w:val="en-US"/>
        </w:rPr>
        <w:t>: Depression, anxiety, and agitation are all symptoms that can be treated with SSRIs and other medications for dementia patients. You should be warned that these medications can have adverse effects</w:t>
      </w:r>
      <w:r w:rsidR="00EC44CA">
        <w:rPr>
          <w:rFonts w:cs="Arial"/>
          <w:lang w:val="en-US"/>
        </w:rPr>
        <w:t xml:space="preserve"> </w:t>
      </w:r>
      <w:r w:rsidR="00EC44CA" w:rsidRPr="00EC44CA">
        <w:rPr>
          <w:rFonts w:cs="Arial"/>
        </w:rPr>
        <w:t>(NHS, 2021)</w:t>
      </w:r>
      <w:r w:rsidRPr="00EC44CA">
        <w:rPr>
          <w:rFonts w:cs="Arial"/>
          <w:lang w:val="en-US"/>
        </w:rPr>
        <w:t xml:space="preserve">. </w:t>
      </w:r>
    </w:p>
    <w:p w14:paraId="1347A820" w14:textId="5A4A7F7E" w:rsidR="003F46BB" w:rsidRPr="00211949" w:rsidRDefault="00A037D6" w:rsidP="003F46BB">
      <w:pPr>
        <w:rPr>
          <w:rFonts w:cs="Arial"/>
          <w:b/>
          <w:bCs/>
          <w:lang w:val="en-US"/>
        </w:rPr>
      </w:pPr>
      <w:r>
        <w:rPr>
          <w:rFonts w:cs="Arial"/>
          <w:b/>
          <w:bCs/>
          <w:noProof/>
          <w:lang w:val="en-US"/>
        </w:rPr>
        <mc:AlternateContent>
          <mc:Choice Requires="wps">
            <w:drawing>
              <wp:anchor distT="0" distB="0" distL="114300" distR="114300" simplePos="0" relativeHeight="251660800" behindDoc="0" locked="0" layoutInCell="1" allowOverlap="1" wp14:anchorId="4A3123F8" wp14:editId="265BFB9D">
                <wp:simplePos x="0" y="0"/>
                <wp:positionH relativeFrom="column">
                  <wp:posOffset>-76200</wp:posOffset>
                </wp:positionH>
                <wp:positionV relativeFrom="paragraph">
                  <wp:posOffset>1969770</wp:posOffset>
                </wp:positionV>
                <wp:extent cx="3232150" cy="301625"/>
                <wp:effectExtent l="0" t="0" r="6350" b="3175"/>
                <wp:wrapTopAndBottom/>
                <wp:docPr id="1153781433" name="Text Box 11"/>
                <wp:cNvGraphicFramePr/>
                <a:graphic xmlns:a="http://schemas.openxmlformats.org/drawingml/2006/main">
                  <a:graphicData uri="http://schemas.microsoft.com/office/word/2010/wordprocessingShape">
                    <wps:wsp>
                      <wps:cNvSpPr txBox="1"/>
                      <wps:spPr>
                        <a:xfrm>
                          <a:off x="0" y="0"/>
                          <a:ext cx="3232150" cy="301625"/>
                        </a:xfrm>
                        <a:prstGeom prst="rect">
                          <a:avLst/>
                        </a:prstGeom>
                        <a:solidFill>
                          <a:schemeClr val="lt1"/>
                        </a:solidFill>
                        <a:ln w="6350">
                          <a:noFill/>
                        </a:ln>
                      </wps:spPr>
                      <wps:txbx>
                        <w:txbxContent>
                          <w:p w14:paraId="21029687" w14:textId="64349722" w:rsidR="006212A8" w:rsidRPr="00EE6D9B" w:rsidRDefault="00FD20C1" w:rsidP="006212A8">
                            <w:pPr>
                              <w:jc w:val="center"/>
                              <w:rPr>
                                <w:sz w:val="20"/>
                                <w:szCs w:val="18"/>
                                <w:lang w:val="en-US"/>
                              </w:rPr>
                            </w:pPr>
                            <w:r w:rsidRPr="00EE6D9B">
                              <w:rPr>
                                <w:sz w:val="20"/>
                                <w:szCs w:val="18"/>
                              </w:rPr>
                              <w:t xml:space="preserve">Figure </w:t>
                            </w:r>
                            <w:r w:rsidR="00C26BEE">
                              <w:rPr>
                                <w:sz w:val="20"/>
                                <w:szCs w:val="18"/>
                              </w:rPr>
                              <w:t>8</w:t>
                            </w:r>
                            <w:r w:rsidRPr="00EE6D9B">
                              <w:rPr>
                                <w:sz w:val="20"/>
                                <w:szCs w:val="18"/>
                              </w:rPr>
                              <w:t>: Pharmacological Treatments for Dementia</w:t>
                            </w:r>
                          </w:p>
                          <w:p w14:paraId="39860EBD" w14:textId="7B557B6D" w:rsidR="006212A8" w:rsidRPr="006212A8" w:rsidRDefault="006212A8" w:rsidP="006212A8"/>
                          <w:p w14:paraId="789795D9" w14:textId="0747811F" w:rsidR="006212A8" w:rsidRDefault="006212A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3123F8" id="Text Box 11" o:spid="_x0000_s1033" type="#_x0000_t202" style="position:absolute;left:0;text-align:left;margin-left:-6pt;margin-top:155.1pt;width:254.5pt;height:23.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" fillcolor="white [3201]" stroked="f" strokeweight=".5pt">
                <v:textbox>
                  <w:txbxContent>
                    <w:p w14:paraId="21029687" w14:textId="64349722" w:rsidR="006212A8" w:rsidRPr="00EE6D9B" w:rsidRDefault="00FD20C1" w:rsidP="006212A8">
                      <w:pPr>
                        <w:jc w:val="center"/>
                        <w:rPr>
                          <w:sz w:val="20"/>
                          <w:szCs w:val="18"/>
                          <w:lang w:val="en-US"/>
                        </w:rPr>
                      </w:pPr>
                      <w:r w:rsidRPr="00EE6D9B">
                        <w:rPr>
                          <w:sz w:val="20"/>
                          <w:szCs w:val="18"/>
                        </w:rPr>
                        <w:t xml:space="preserve">Figure </w:t>
                      </w:r>
                      <w:r w:rsidR="00C26BEE">
                        <w:rPr>
                          <w:sz w:val="20"/>
                          <w:szCs w:val="18"/>
                        </w:rPr>
                        <w:t>8</w:t>
                      </w:r>
                      <w:r w:rsidRPr="00EE6D9B">
                        <w:rPr>
                          <w:sz w:val="20"/>
                          <w:szCs w:val="18"/>
                        </w:rPr>
                        <w:t>: Pharmacological Treatments for Dementia</w:t>
                      </w:r>
                    </w:p>
                    <w:p w14:paraId="39860EBD" w14:textId="7B557B6D" w:rsidR="006212A8" w:rsidRPr="006212A8" w:rsidRDefault="006212A8" w:rsidP="006212A8"/>
                    <w:p w14:paraId="789795D9" w14:textId="0747811F" w:rsidR="006212A8" w:rsidRDefault="006212A8">
                      <w:r>
                        <w:t xml:space="preserve"> </w:t>
                      </w:r>
                    </w:p>
                  </w:txbxContent>
                </v:textbox>
                <w10:wrap type="topAndBottom"/>
              </v:shape>
            </w:pict>
          </mc:Fallback>
        </mc:AlternateContent>
      </w:r>
      <w:r w:rsidRPr="00EF381F">
        <w:rPr>
          <w:rFonts w:cs="Arial"/>
          <w:noProof/>
          <w:lang w:val="en-US"/>
        </w:rPr>
        <w:drawing>
          <wp:anchor distT="0" distB="0" distL="114300" distR="114300" simplePos="0" relativeHeight="251646464" behindDoc="0" locked="0" layoutInCell="1" allowOverlap="1" wp14:anchorId="35F8F97F" wp14:editId="201D2BE4">
            <wp:simplePos x="0" y="0"/>
            <wp:positionH relativeFrom="column">
              <wp:posOffset>203200</wp:posOffset>
            </wp:positionH>
            <wp:positionV relativeFrom="paragraph">
              <wp:posOffset>223520</wp:posOffset>
            </wp:positionV>
            <wp:extent cx="2552700" cy="1663065"/>
            <wp:effectExtent l="0" t="0" r="0" b="0"/>
            <wp:wrapThrough wrapText="bothSides">
              <wp:wrapPolygon edited="0">
                <wp:start x="0" y="0"/>
                <wp:lineTo x="0" y="21278"/>
                <wp:lineTo x="21439" y="21278"/>
                <wp:lineTo x="21439" y="0"/>
                <wp:lineTo x="0" y="0"/>
              </wp:wrapPolygon>
            </wp:wrapThrough>
            <wp:docPr id="58365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65316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52700" cy="1663065"/>
                    </a:xfrm>
                    <a:prstGeom prst="rect">
                      <a:avLst/>
                    </a:prstGeom>
                  </pic:spPr>
                </pic:pic>
              </a:graphicData>
            </a:graphic>
            <wp14:sizeRelH relativeFrom="margin">
              <wp14:pctWidth>0</wp14:pctWidth>
            </wp14:sizeRelH>
            <wp14:sizeRelV relativeFrom="margin">
              <wp14:pctHeight>0</wp14:pctHeight>
            </wp14:sizeRelV>
          </wp:anchor>
        </w:drawing>
      </w:r>
      <w:r w:rsidR="003F46BB" w:rsidRPr="00211949">
        <w:rPr>
          <w:rFonts w:cs="Arial"/>
          <w:b/>
          <w:bCs/>
        </w:rPr>
        <w:t>Non-Pharmacological Treatments</w:t>
      </w:r>
    </w:p>
    <w:p w14:paraId="3F0991AA" w14:textId="26806376" w:rsidR="003F46BB" w:rsidRPr="00D62A7E" w:rsidRDefault="003F46BB" w:rsidP="00D62A7E">
      <w:pPr>
        <w:pStyle w:val="ListParagraph"/>
        <w:numPr>
          <w:ilvl w:val="0"/>
          <w:numId w:val="18"/>
        </w:numPr>
        <w:rPr>
          <w:rFonts w:cs="Arial"/>
          <w:lang w:val="en-US"/>
        </w:rPr>
      </w:pPr>
      <w:r w:rsidRPr="00211949">
        <w:rPr>
          <w:rFonts w:cs="Arial"/>
          <w:b/>
          <w:bCs/>
        </w:rPr>
        <w:t>Cognitive Stimulation Therapy (CST):</w:t>
      </w:r>
      <w:r w:rsidRPr="00211949">
        <w:rPr>
          <w:rFonts w:cs="Arial"/>
        </w:rPr>
        <w:t xml:space="preserve"> This</w:t>
      </w:r>
      <w:r w:rsidRPr="00211949">
        <w:rPr>
          <w:rFonts w:cs="Arial"/>
        </w:rPr>
        <w:t> </w:t>
      </w:r>
      <w:r w:rsidRPr="00211949">
        <w:rPr>
          <w:rFonts w:cs="Arial"/>
        </w:rPr>
        <w:t>involves activities, such as puzzles, memory exercises, and group discussions to stimulate thinking and improve cognitive ability. The leisure</w:t>
      </w:r>
      <w:r w:rsidRPr="00211949">
        <w:rPr>
          <w:rFonts w:cs="Arial"/>
        </w:rPr>
        <w:t> </w:t>
      </w:r>
      <w:r w:rsidRPr="00211949">
        <w:rPr>
          <w:rFonts w:cs="Arial"/>
        </w:rPr>
        <w:t xml:space="preserve">activities not only improve the cognitive function but also the quality of life and the level of depression of people with dementia, according to research </w:t>
      </w:r>
      <w:r w:rsidRPr="00211949">
        <w:rPr>
          <w:rFonts w:cs="Arial"/>
        </w:rPr>
        <w:lastRenderedPageBreak/>
        <w:t>given in the findings</w:t>
      </w:r>
      <w:r w:rsidR="00240C11">
        <w:rPr>
          <w:rFonts w:cs="Arial"/>
        </w:rPr>
        <w:t xml:space="preserve"> </w:t>
      </w:r>
      <w:r w:rsidR="00D62A7E" w:rsidRPr="00D62A7E">
        <w:rPr>
          <w:rFonts w:cs="Arial"/>
          <w:lang w:val="en-US"/>
        </w:rPr>
        <w:t>(Lopez-Lee et al., 2024)</w:t>
      </w:r>
      <w:r w:rsidRPr="00D62A7E">
        <w:rPr>
          <w:rFonts w:cs="Arial"/>
        </w:rPr>
        <w:t>.</w:t>
      </w:r>
      <w:r w:rsidR="0071748F" w:rsidRPr="0071748F">
        <w:rPr>
          <w:noProof/>
        </w:rPr>
        <w:t xml:space="preserve"> </w:t>
      </w:r>
    </w:p>
    <w:p w14:paraId="6D260FE1" w14:textId="45D4687E" w:rsidR="003F46BB" w:rsidRPr="00EC44CA" w:rsidRDefault="00C26BEE" w:rsidP="00EC44CA">
      <w:pPr>
        <w:pStyle w:val="ListParagraph"/>
        <w:numPr>
          <w:ilvl w:val="0"/>
          <w:numId w:val="18"/>
        </w:numPr>
        <w:rPr>
          <w:rFonts w:cs="Arial"/>
          <w:lang w:val="en-US"/>
        </w:rPr>
      </w:pPr>
      <w:r w:rsidRPr="0071748F">
        <w:rPr>
          <w:rFonts w:cs="Arial"/>
          <w:noProof/>
          <w:lang w:val="en-US"/>
        </w:rPr>
        <w:drawing>
          <wp:anchor distT="0" distB="0" distL="114300" distR="114300" simplePos="0" relativeHeight="251651584" behindDoc="0" locked="0" layoutInCell="1" allowOverlap="1" wp14:anchorId="768F21E1" wp14:editId="21447BF3">
            <wp:simplePos x="0" y="0"/>
            <wp:positionH relativeFrom="column">
              <wp:posOffset>116840</wp:posOffset>
            </wp:positionH>
            <wp:positionV relativeFrom="paragraph">
              <wp:posOffset>541655</wp:posOffset>
            </wp:positionV>
            <wp:extent cx="3037205" cy="1636395"/>
            <wp:effectExtent l="0" t="0" r="0" b="1905"/>
            <wp:wrapThrough wrapText="bothSides">
              <wp:wrapPolygon edited="0">
                <wp:start x="0" y="0"/>
                <wp:lineTo x="0" y="21374"/>
                <wp:lineTo x="21406" y="21374"/>
                <wp:lineTo x="21406" y="0"/>
                <wp:lineTo x="0" y="0"/>
              </wp:wrapPolygon>
            </wp:wrapThrough>
            <wp:docPr id="977530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530408" name=""/>
                    <pic:cNvPicPr/>
                  </pic:nvPicPr>
                  <pic:blipFill>
                    <a:blip r:embed="rId18">
                      <a:extLst>
                        <a:ext uri="{28A0092B-C50C-407E-A947-70E740481C1C}">
                          <a14:useLocalDpi xmlns:a14="http://schemas.microsoft.com/office/drawing/2010/main" val="0"/>
                        </a:ext>
                      </a:extLst>
                    </a:blip>
                    <a:stretch>
                      <a:fillRect/>
                    </a:stretch>
                  </pic:blipFill>
                  <pic:spPr>
                    <a:xfrm>
                      <a:off x="0" y="0"/>
                      <a:ext cx="3037205" cy="1636395"/>
                    </a:xfrm>
                    <a:prstGeom prst="rect">
                      <a:avLst/>
                    </a:prstGeom>
                  </pic:spPr>
                </pic:pic>
              </a:graphicData>
            </a:graphic>
            <wp14:sizeRelH relativeFrom="margin">
              <wp14:pctWidth>0</wp14:pctWidth>
            </wp14:sizeRelH>
            <wp14:sizeRelV relativeFrom="margin">
              <wp14:pctHeight>0</wp14:pctHeight>
            </wp14:sizeRelV>
          </wp:anchor>
        </w:drawing>
      </w:r>
      <w:r>
        <w:rPr>
          <w:rFonts w:cs="Arial"/>
          <w:noProof/>
          <w:lang w:val="en-US"/>
        </w:rPr>
        <mc:AlternateContent>
          <mc:Choice Requires="wps">
            <w:drawing>
              <wp:anchor distT="0" distB="0" distL="114300" distR="114300" simplePos="0" relativeHeight="251654656" behindDoc="0" locked="0" layoutInCell="1" allowOverlap="1" wp14:anchorId="2AB715EB" wp14:editId="725AFDA9">
                <wp:simplePos x="0" y="0"/>
                <wp:positionH relativeFrom="column">
                  <wp:posOffset>-139700</wp:posOffset>
                </wp:positionH>
                <wp:positionV relativeFrom="paragraph">
                  <wp:posOffset>2180590</wp:posOffset>
                </wp:positionV>
                <wp:extent cx="3854450" cy="260350"/>
                <wp:effectExtent l="0" t="0" r="0" b="6350"/>
                <wp:wrapTopAndBottom/>
                <wp:docPr id="583895844" name="Text Box 10"/>
                <wp:cNvGraphicFramePr/>
                <a:graphic xmlns:a="http://schemas.openxmlformats.org/drawingml/2006/main">
                  <a:graphicData uri="http://schemas.microsoft.com/office/word/2010/wordprocessingShape">
                    <wps:wsp>
                      <wps:cNvSpPr txBox="1"/>
                      <wps:spPr>
                        <a:xfrm>
                          <a:off x="0" y="0"/>
                          <a:ext cx="3854450" cy="260350"/>
                        </a:xfrm>
                        <a:prstGeom prst="rect">
                          <a:avLst/>
                        </a:prstGeom>
                        <a:solidFill>
                          <a:schemeClr val="lt1"/>
                        </a:solidFill>
                        <a:ln w="6350">
                          <a:noFill/>
                        </a:ln>
                      </wps:spPr>
                      <wps:txbx>
                        <w:txbxContent>
                          <w:p w14:paraId="59831057" w14:textId="49D0E2D8" w:rsidR="006212A8" w:rsidRPr="00EE6D9B" w:rsidRDefault="00FD20C1" w:rsidP="00C26BEE">
                            <w:pPr>
                              <w:jc w:val="center"/>
                              <w:rPr>
                                <w:i/>
                                <w:iCs/>
                                <w:sz w:val="20"/>
                                <w:szCs w:val="18"/>
                              </w:rPr>
                            </w:pPr>
                            <w:r w:rsidRPr="00EE6D9B">
                              <w:rPr>
                                <w:i/>
                                <w:iCs/>
                                <w:sz w:val="20"/>
                                <w:szCs w:val="18"/>
                              </w:rPr>
                              <w:t xml:space="preserve">Figure </w:t>
                            </w:r>
                            <w:r w:rsidR="00C26BEE">
                              <w:rPr>
                                <w:i/>
                                <w:iCs/>
                                <w:sz w:val="20"/>
                                <w:szCs w:val="18"/>
                              </w:rPr>
                              <w:t>9</w:t>
                            </w:r>
                            <w:r w:rsidRPr="00EE6D9B">
                              <w:rPr>
                                <w:i/>
                                <w:iCs/>
                                <w:sz w:val="20"/>
                                <w:szCs w:val="18"/>
                              </w:rPr>
                              <w:t>: Non-Pharmacological Treatments for Dementia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B715EB" id="Text Box 10" o:spid="_x0000_s1034" type="#_x0000_t202" style="position:absolute;left:0;text-align:left;margin-left:-11pt;margin-top:171.7pt;width:303.5pt;height:2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" fillcolor="white [3201]" stroked="f" strokeweight=".5pt">
                <v:textbox>
                  <w:txbxContent>
                    <w:p w14:paraId="59831057" w14:textId="49D0E2D8" w:rsidR="006212A8" w:rsidRPr="00EE6D9B" w:rsidRDefault="00FD20C1" w:rsidP="00C26BEE">
                      <w:pPr>
                        <w:jc w:val="center"/>
                        <w:rPr>
                          <w:i/>
                          <w:iCs/>
                          <w:sz w:val="20"/>
                          <w:szCs w:val="18"/>
                        </w:rPr>
                      </w:pPr>
                      <w:r w:rsidRPr="00EE6D9B">
                        <w:rPr>
                          <w:i/>
                          <w:iCs/>
                          <w:sz w:val="20"/>
                          <w:szCs w:val="18"/>
                        </w:rPr>
                        <w:t xml:space="preserve">Figure </w:t>
                      </w:r>
                      <w:r w:rsidR="00C26BEE">
                        <w:rPr>
                          <w:i/>
                          <w:iCs/>
                          <w:sz w:val="20"/>
                          <w:szCs w:val="18"/>
                        </w:rPr>
                        <w:t>9</w:t>
                      </w:r>
                      <w:r w:rsidRPr="00EE6D9B">
                        <w:rPr>
                          <w:i/>
                          <w:iCs/>
                          <w:sz w:val="20"/>
                          <w:szCs w:val="18"/>
                        </w:rPr>
                        <w:t>: Non-Pharmacological Treatments for Dementia</w:t>
                      </w:r>
                    </w:p>
                  </w:txbxContent>
                </v:textbox>
                <w10:wrap type="topAndBottom"/>
              </v:shape>
            </w:pict>
          </mc:Fallback>
        </mc:AlternateContent>
      </w:r>
      <w:r w:rsidR="003F46BB" w:rsidRPr="00211949">
        <w:rPr>
          <w:rFonts w:cs="Arial"/>
          <w:b/>
          <w:bCs/>
        </w:rPr>
        <w:t>Reminiscence therapy:</w:t>
      </w:r>
      <w:r w:rsidR="003F46BB" w:rsidRPr="00211949">
        <w:rPr>
          <w:rFonts w:cs="Arial"/>
        </w:rPr>
        <w:t xml:space="preserve"> Reminiscence therapy can be helpful for dementia patients by having them listen to music</w:t>
      </w:r>
      <w:r w:rsidR="003F46BB" w:rsidRPr="00211949">
        <w:rPr>
          <w:rFonts w:cs="Arial"/>
        </w:rPr>
        <w:t> </w:t>
      </w:r>
      <w:r w:rsidR="003F46BB" w:rsidRPr="00211949">
        <w:rPr>
          <w:rFonts w:cs="Arial"/>
        </w:rPr>
        <w:t>or view images that trigger memories of long-term events. With this therapy, you will expand your thinking, your intelligence level, and</w:t>
      </w:r>
      <w:r w:rsidR="003F46BB" w:rsidRPr="00211949">
        <w:rPr>
          <w:rFonts w:cs="Arial"/>
        </w:rPr>
        <w:t> </w:t>
      </w:r>
      <w:r w:rsidR="003F46BB" w:rsidRPr="00211949">
        <w:rPr>
          <w:rFonts w:cs="Arial"/>
        </w:rPr>
        <w:t>your comfort zone</w:t>
      </w:r>
      <w:r w:rsidR="00EC44CA">
        <w:rPr>
          <w:rFonts w:cs="Arial"/>
        </w:rPr>
        <w:t xml:space="preserve"> </w:t>
      </w:r>
      <w:r w:rsidR="00EC44CA" w:rsidRPr="00EC44CA">
        <w:rPr>
          <w:rFonts w:cs="Arial"/>
          <w:lang w:val="en-US"/>
        </w:rPr>
        <w:t>(NHS, 2022)</w:t>
      </w:r>
      <w:r w:rsidR="003F46BB" w:rsidRPr="00EC44CA">
        <w:rPr>
          <w:rFonts w:cs="Arial"/>
        </w:rPr>
        <w:t>.</w:t>
      </w:r>
    </w:p>
    <w:p w14:paraId="683C24DF" w14:textId="46B0BD02" w:rsidR="003F46BB" w:rsidRPr="00D62A7E" w:rsidRDefault="003F46BB" w:rsidP="00D62A7E">
      <w:pPr>
        <w:pStyle w:val="ListParagraph"/>
        <w:numPr>
          <w:ilvl w:val="0"/>
          <w:numId w:val="18"/>
        </w:numPr>
        <w:rPr>
          <w:rFonts w:cs="Arial"/>
          <w:lang w:val="en-US"/>
        </w:rPr>
      </w:pPr>
      <w:r w:rsidRPr="0071748F">
        <w:rPr>
          <w:rFonts w:cs="Arial"/>
          <w:b/>
          <w:bCs/>
        </w:rPr>
        <w:t>Music and art therapy:</w:t>
      </w:r>
      <w:r w:rsidRPr="00211949">
        <w:rPr>
          <w:rFonts w:cs="Arial"/>
        </w:rPr>
        <w:t xml:space="preserve"> people with dementia could be treated with the help of music</w:t>
      </w:r>
      <w:r w:rsidRPr="00211949">
        <w:rPr>
          <w:rFonts w:cs="Arial"/>
        </w:rPr>
        <w:t> </w:t>
      </w:r>
      <w:r w:rsidRPr="00211949">
        <w:rPr>
          <w:rFonts w:cs="Arial"/>
        </w:rPr>
        <w:t>and art therapy</w:t>
      </w:r>
      <w:r w:rsidR="00755067">
        <w:rPr>
          <w:rFonts w:cs="Arial"/>
        </w:rPr>
        <w:t xml:space="preserve"> </w:t>
      </w:r>
      <w:r w:rsidR="00D62A7E" w:rsidRPr="00D62A7E">
        <w:rPr>
          <w:rFonts w:cs="Arial"/>
          <w:lang w:val="en-US"/>
        </w:rPr>
        <w:t>(Roche et al., 2025)</w:t>
      </w:r>
      <w:r w:rsidRPr="00D62A7E">
        <w:rPr>
          <w:rFonts w:cs="Arial"/>
        </w:rPr>
        <w:t>.</w:t>
      </w:r>
    </w:p>
    <w:p w14:paraId="665F5BD9" w14:textId="4C892588" w:rsidR="003F46BB" w:rsidRPr="00211949" w:rsidRDefault="003F46BB" w:rsidP="003F46BB">
      <w:pPr>
        <w:rPr>
          <w:rFonts w:cs="Arial"/>
          <w:b/>
          <w:bCs/>
        </w:rPr>
      </w:pPr>
      <w:r w:rsidRPr="00211949">
        <w:rPr>
          <w:rFonts w:cs="Arial"/>
          <w:b/>
          <w:bCs/>
        </w:rPr>
        <w:t>Care Models and Approaches</w:t>
      </w:r>
    </w:p>
    <w:p w14:paraId="11420E3A" w14:textId="1E0E13C2" w:rsidR="0071748F" w:rsidRPr="00EC44CA" w:rsidRDefault="00FD20C1" w:rsidP="0071748F">
      <w:pPr>
        <w:pStyle w:val="ListParagraph"/>
        <w:numPr>
          <w:ilvl w:val="0"/>
          <w:numId w:val="19"/>
        </w:numPr>
        <w:rPr>
          <w:rFonts w:cs="Arial"/>
          <w:lang w:val="en-US"/>
        </w:rPr>
      </w:pPr>
      <w:r>
        <w:rPr>
          <w:rFonts w:cs="Arial"/>
          <w:noProof/>
          <w:lang w:val="en-US"/>
        </w:rPr>
        <mc:AlternateContent>
          <mc:Choice Requires="wps">
            <w:drawing>
              <wp:anchor distT="0" distB="0" distL="114300" distR="114300" simplePos="0" relativeHeight="251660288" behindDoc="0" locked="0" layoutInCell="1" allowOverlap="1" wp14:anchorId="5B797FB5" wp14:editId="2B7C5D4E">
                <wp:simplePos x="0" y="0"/>
                <wp:positionH relativeFrom="column">
                  <wp:posOffset>2927350</wp:posOffset>
                </wp:positionH>
                <wp:positionV relativeFrom="paragraph">
                  <wp:posOffset>1235710</wp:posOffset>
                </wp:positionV>
                <wp:extent cx="2297430" cy="457200"/>
                <wp:effectExtent l="0" t="0" r="7620" b="0"/>
                <wp:wrapTopAndBottom/>
                <wp:docPr id="644200904" name="Text Box 9"/>
                <wp:cNvGraphicFramePr/>
                <a:graphic xmlns:a="http://schemas.openxmlformats.org/drawingml/2006/main">
                  <a:graphicData uri="http://schemas.microsoft.com/office/word/2010/wordprocessingShape">
                    <wps:wsp>
                      <wps:cNvSpPr txBox="1"/>
                      <wps:spPr>
                        <a:xfrm>
                          <a:off x="0" y="0"/>
                          <a:ext cx="2297430" cy="457200"/>
                        </a:xfrm>
                        <a:prstGeom prst="rect">
                          <a:avLst/>
                        </a:prstGeom>
                        <a:solidFill>
                          <a:schemeClr val="lt1"/>
                        </a:solidFill>
                        <a:ln w="6350">
                          <a:noFill/>
                        </a:ln>
                      </wps:spPr>
                      <wps:txbx>
                        <w:txbxContent>
                          <w:p w14:paraId="0C3B478B" w14:textId="307E6116" w:rsidR="00FD20C1" w:rsidRPr="00EE6D9B" w:rsidRDefault="00FD20C1" w:rsidP="00FD20C1">
                            <w:pPr>
                              <w:rPr>
                                <w:i/>
                                <w:iCs/>
                                <w:sz w:val="20"/>
                                <w:szCs w:val="18"/>
                              </w:rPr>
                            </w:pPr>
                            <w:r w:rsidRPr="00EE6D9B">
                              <w:rPr>
                                <w:i/>
                                <w:iCs/>
                                <w:sz w:val="20"/>
                                <w:szCs w:val="18"/>
                              </w:rPr>
                              <w:t xml:space="preserve">Figure </w:t>
                            </w:r>
                            <w:r w:rsidR="00C26BEE">
                              <w:rPr>
                                <w:i/>
                                <w:iCs/>
                                <w:sz w:val="20"/>
                                <w:szCs w:val="18"/>
                              </w:rPr>
                              <w:t>10</w:t>
                            </w:r>
                            <w:r w:rsidRPr="00EE6D9B">
                              <w:rPr>
                                <w:i/>
                                <w:iCs/>
                                <w:sz w:val="20"/>
                                <w:szCs w:val="18"/>
                              </w:rPr>
                              <w:t>: Care Models and Approaches</w:t>
                            </w:r>
                          </w:p>
                          <w:p w14:paraId="31D08C36" w14:textId="0BBD9DDD" w:rsidR="006212A8" w:rsidRPr="006212A8" w:rsidRDefault="006212A8" w:rsidP="006212A8"/>
                          <w:p w14:paraId="2B654ACA" w14:textId="77777777" w:rsidR="006212A8" w:rsidRDefault="006212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797FB5" id="Text Box 9" o:spid="_x0000_s1035" type="#_x0000_t202" style="position:absolute;left:0;text-align:left;margin-left:230.5pt;margin-top:97.3pt;width:180.9pt;height: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" fillcolor="white [3201]" stroked="f" strokeweight=".5pt">
                <v:textbox>
                  <w:txbxContent>
                    <w:p w14:paraId="0C3B478B" w14:textId="307E6116" w:rsidR="00FD20C1" w:rsidRPr="00EE6D9B" w:rsidRDefault="00FD20C1" w:rsidP="00FD20C1">
                      <w:pPr>
                        <w:rPr>
                          <w:i/>
                          <w:iCs/>
                          <w:sz w:val="20"/>
                          <w:szCs w:val="18"/>
                        </w:rPr>
                      </w:pPr>
                      <w:r w:rsidRPr="00EE6D9B">
                        <w:rPr>
                          <w:i/>
                          <w:iCs/>
                          <w:sz w:val="20"/>
                          <w:szCs w:val="18"/>
                        </w:rPr>
                        <w:t xml:space="preserve">Figure </w:t>
                      </w:r>
                      <w:r w:rsidR="00C26BEE">
                        <w:rPr>
                          <w:i/>
                          <w:iCs/>
                          <w:sz w:val="20"/>
                          <w:szCs w:val="18"/>
                        </w:rPr>
                        <w:t>10</w:t>
                      </w:r>
                      <w:r w:rsidRPr="00EE6D9B">
                        <w:rPr>
                          <w:i/>
                          <w:iCs/>
                          <w:sz w:val="20"/>
                          <w:szCs w:val="18"/>
                        </w:rPr>
                        <w:t>: Care Models and Approaches</w:t>
                      </w:r>
                    </w:p>
                    <w:p w14:paraId="31D08C36" w14:textId="0BBD9DDD" w:rsidR="006212A8" w:rsidRPr="006212A8" w:rsidRDefault="006212A8" w:rsidP="006212A8"/>
                    <w:p w14:paraId="2B654ACA" w14:textId="77777777" w:rsidR="006212A8" w:rsidRDefault="006212A8"/>
                  </w:txbxContent>
                </v:textbox>
                <w10:wrap type="topAndBottom"/>
              </v:shape>
            </w:pict>
          </mc:Fallback>
        </mc:AlternateContent>
      </w:r>
      <w:r w:rsidR="00A037D6" w:rsidRPr="0071748F">
        <w:rPr>
          <w:rFonts w:cs="Arial"/>
          <w:noProof/>
          <w:lang w:val="en-US"/>
        </w:rPr>
        <w:drawing>
          <wp:anchor distT="0" distB="0" distL="114300" distR="114300" simplePos="0" relativeHeight="251639808" behindDoc="0" locked="0" layoutInCell="1" allowOverlap="1" wp14:anchorId="67D59397" wp14:editId="1A2980D4">
            <wp:simplePos x="0" y="0"/>
            <wp:positionH relativeFrom="column">
              <wp:posOffset>73660</wp:posOffset>
            </wp:positionH>
            <wp:positionV relativeFrom="paragraph">
              <wp:posOffset>636905</wp:posOffset>
            </wp:positionV>
            <wp:extent cx="2905125" cy="1854200"/>
            <wp:effectExtent l="0" t="0" r="9525" b="0"/>
            <wp:wrapThrough wrapText="bothSides">
              <wp:wrapPolygon edited="0">
                <wp:start x="0" y="0"/>
                <wp:lineTo x="0" y="21304"/>
                <wp:lineTo x="21529" y="21304"/>
                <wp:lineTo x="21529" y="0"/>
                <wp:lineTo x="0" y="0"/>
              </wp:wrapPolygon>
            </wp:wrapThrough>
            <wp:docPr id="1637415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415402" name=""/>
                    <pic:cNvPicPr/>
                  </pic:nvPicPr>
                  <pic:blipFill>
                    <a:blip r:embed="rId19">
                      <a:extLst>
                        <a:ext uri="{28A0092B-C50C-407E-A947-70E740481C1C}">
                          <a14:useLocalDpi xmlns:a14="http://schemas.microsoft.com/office/drawing/2010/main" val="0"/>
                        </a:ext>
                      </a:extLst>
                    </a:blip>
                    <a:stretch>
                      <a:fillRect/>
                    </a:stretch>
                  </pic:blipFill>
                  <pic:spPr>
                    <a:xfrm>
                      <a:off x="0" y="0"/>
                      <a:ext cx="2905125" cy="1854200"/>
                    </a:xfrm>
                    <a:prstGeom prst="rect">
                      <a:avLst/>
                    </a:prstGeom>
                  </pic:spPr>
                </pic:pic>
              </a:graphicData>
            </a:graphic>
            <wp14:sizeRelH relativeFrom="margin">
              <wp14:pctWidth>0</wp14:pctWidth>
            </wp14:sizeRelH>
            <wp14:sizeRelV relativeFrom="margin">
              <wp14:pctHeight>0</wp14:pctHeight>
            </wp14:sizeRelV>
          </wp:anchor>
        </w:drawing>
      </w:r>
      <w:r w:rsidR="003F46BB" w:rsidRPr="00211949">
        <w:rPr>
          <w:rFonts w:cs="Arial"/>
          <w:b/>
          <w:bCs/>
        </w:rPr>
        <w:t>Patient-</w:t>
      </w:r>
      <w:r w:rsidR="0071748F" w:rsidRPr="00211949">
        <w:rPr>
          <w:rFonts w:cs="Arial"/>
          <w:b/>
          <w:bCs/>
        </w:rPr>
        <w:t>centred</w:t>
      </w:r>
      <w:r w:rsidR="003F46BB" w:rsidRPr="00211949">
        <w:rPr>
          <w:rFonts w:cs="Arial"/>
          <w:b/>
          <w:bCs/>
        </w:rPr>
        <w:t xml:space="preserve"> care (PCC):</w:t>
      </w:r>
      <w:r w:rsidR="003F46BB" w:rsidRPr="00211949">
        <w:rPr>
          <w:rFonts w:cs="Arial"/>
        </w:rPr>
        <w:t xml:space="preserve"> In this approach</w:t>
      </w:r>
      <w:r w:rsidR="003F46BB" w:rsidRPr="00211949">
        <w:rPr>
          <w:rFonts w:cs="Arial"/>
        </w:rPr>
        <w:t> </w:t>
      </w:r>
      <w:r w:rsidR="003F46BB" w:rsidRPr="00211949">
        <w:rPr>
          <w:rFonts w:cs="Arial"/>
        </w:rPr>
        <w:t>to patient-</w:t>
      </w:r>
      <w:r w:rsidR="0071748F" w:rsidRPr="00211949">
        <w:rPr>
          <w:rFonts w:cs="Arial"/>
        </w:rPr>
        <w:t>centred</w:t>
      </w:r>
      <w:r w:rsidR="003F46BB" w:rsidRPr="00211949">
        <w:rPr>
          <w:rFonts w:cs="Arial"/>
        </w:rPr>
        <w:t xml:space="preserve"> treatment, the needs, preferences, and life history of the patient are primary. Great importance is given on the need to respect the dignity, interests, and self-determination of</w:t>
      </w:r>
      <w:r w:rsidR="003F46BB" w:rsidRPr="00211949">
        <w:rPr>
          <w:rFonts w:cs="Arial"/>
        </w:rPr>
        <w:t> </w:t>
      </w:r>
      <w:r w:rsidR="003F46BB" w:rsidRPr="00211949">
        <w:rPr>
          <w:rFonts w:cs="Arial"/>
        </w:rPr>
        <w:t>dementia patients. Person-Centred Care (PCC) can assist patients who have dementia in improving their quality of life by</w:t>
      </w:r>
      <w:r w:rsidR="003F46BB" w:rsidRPr="00211949">
        <w:rPr>
          <w:rFonts w:cs="Arial"/>
        </w:rPr>
        <w:t> </w:t>
      </w:r>
      <w:r w:rsidR="003F46BB" w:rsidRPr="00211949">
        <w:rPr>
          <w:rFonts w:cs="Arial"/>
        </w:rPr>
        <w:t>removing the practices that are causing them distress</w:t>
      </w:r>
      <w:r w:rsidR="00D62A7E">
        <w:rPr>
          <w:rFonts w:cs="Arial"/>
        </w:rPr>
        <w:t xml:space="preserve"> </w:t>
      </w:r>
      <w:r w:rsidR="00D62A7E" w:rsidRPr="00D62A7E">
        <w:rPr>
          <w:rFonts w:cs="Arial"/>
          <w:lang w:val="en-US"/>
        </w:rPr>
        <w:t>(Chen, 2022)</w:t>
      </w:r>
      <w:r w:rsidR="003F46BB" w:rsidRPr="00D62A7E">
        <w:rPr>
          <w:rFonts w:cs="Arial"/>
        </w:rPr>
        <w:t>.</w:t>
      </w:r>
    </w:p>
    <w:p w14:paraId="392BDFA2" w14:textId="1ED16111" w:rsidR="002D2AC7" w:rsidRPr="00A037D6" w:rsidRDefault="003F46BB" w:rsidP="00A037D6">
      <w:pPr>
        <w:pStyle w:val="ListParagraph"/>
        <w:numPr>
          <w:ilvl w:val="0"/>
          <w:numId w:val="19"/>
        </w:numPr>
        <w:rPr>
          <w:rFonts w:cs="Arial"/>
          <w:lang w:val="en-US"/>
        </w:rPr>
      </w:pPr>
      <w:r w:rsidRPr="00211949">
        <w:rPr>
          <w:rFonts w:cs="Arial"/>
          <w:b/>
          <w:bCs/>
        </w:rPr>
        <w:t>Environment:</w:t>
      </w:r>
      <w:r w:rsidRPr="00211949">
        <w:rPr>
          <w:rFonts w:cs="Arial"/>
          <w:b/>
          <w:bCs/>
        </w:rPr>
        <w:t> </w:t>
      </w:r>
      <w:r w:rsidRPr="00211949">
        <w:rPr>
          <w:rFonts w:cs="Arial"/>
        </w:rPr>
        <w:t>Dementia-friendly environments help the cognitively impaired. These require visual cues,</w:t>
      </w:r>
      <w:r w:rsidRPr="00211949">
        <w:rPr>
          <w:rFonts w:cs="Arial"/>
        </w:rPr>
        <w:t> </w:t>
      </w:r>
      <w:r w:rsidRPr="00211949">
        <w:rPr>
          <w:rFonts w:cs="Arial"/>
        </w:rPr>
        <w:t>familiar objects, clear signage for people to make feel at ease in these places. Providing a safe environment</w:t>
      </w:r>
      <w:r w:rsidRPr="00211949">
        <w:rPr>
          <w:rFonts w:cs="Arial"/>
        </w:rPr>
        <w:t> </w:t>
      </w:r>
      <w:r w:rsidRPr="00211949">
        <w:rPr>
          <w:rFonts w:cs="Arial"/>
        </w:rPr>
        <w:t>that is relaxed, inviting, and comfortable reduces stress and allows for independence</w:t>
      </w:r>
      <w:r w:rsidR="00D62A7E">
        <w:rPr>
          <w:rFonts w:cs="Arial"/>
        </w:rPr>
        <w:t xml:space="preserve"> </w:t>
      </w:r>
      <w:r w:rsidR="00D62A7E" w:rsidRPr="00D62A7E">
        <w:rPr>
          <w:rFonts w:cs="Arial"/>
          <w:lang w:val="en-US"/>
        </w:rPr>
        <w:t>(Chen, 2022)</w:t>
      </w:r>
      <w:r w:rsidRPr="00D62A7E">
        <w:rPr>
          <w:rFonts w:cs="Arial"/>
        </w:rPr>
        <w:t>.</w:t>
      </w:r>
    </w:p>
    <w:p w14:paraId="36C10D2C" w14:textId="1050A250" w:rsidR="007D57C5" w:rsidRPr="00211949" w:rsidRDefault="007D57C5" w:rsidP="00D056BF">
      <w:pPr>
        <w:pStyle w:val="Heading1"/>
        <w:shd w:val="clear" w:color="auto" w:fill="4472C4" w:themeFill="accent5"/>
        <w:rPr>
          <w:rFonts w:cs="Arial"/>
          <w:color w:val="FFFFFF"/>
          <w:lang w:val="en-US"/>
        </w:rPr>
      </w:pPr>
      <w:bookmarkStart w:id="5" w:name="_Toc213843689"/>
      <w:r w:rsidRPr="00211949">
        <w:rPr>
          <w:rFonts w:cs="Arial"/>
          <w:color w:val="FFFFFF"/>
          <w:lang w:val="en-US"/>
        </w:rPr>
        <w:lastRenderedPageBreak/>
        <w:t>5. Theoretical Models for Dementia Management</w:t>
      </w:r>
      <w:bookmarkEnd w:id="5"/>
    </w:p>
    <w:p w14:paraId="47BC74AF" w14:textId="76739723" w:rsidR="00B171BB" w:rsidRPr="00B171BB" w:rsidRDefault="00B171BB" w:rsidP="00B171BB">
      <w:pPr>
        <w:rPr>
          <w:b/>
          <w:bCs/>
          <w:u w:val="single"/>
        </w:rPr>
      </w:pPr>
      <w:r w:rsidRPr="00B171BB">
        <w:rPr>
          <w:b/>
          <w:bCs/>
          <w:u w:val="single"/>
        </w:rPr>
        <w:t>The National Dementia Strategy: UK Model</w:t>
      </w:r>
    </w:p>
    <w:p w14:paraId="276EF077" w14:textId="33F881A8" w:rsidR="00062F3F" w:rsidRPr="00B171BB" w:rsidRDefault="00EE6D9B" w:rsidP="00B171BB">
      <w:pPr>
        <w:rPr>
          <w:lang w:val="en-US"/>
        </w:rPr>
      </w:pPr>
      <w:r>
        <w:rPr>
          <w:noProof/>
          <w:lang w:val="en-US"/>
        </w:rPr>
        <mc:AlternateContent>
          <mc:Choice Requires="wps">
            <w:drawing>
              <wp:anchor distT="0" distB="0" distL="114300" distR="114300" simplePos="0" relativeHeight="251677696" behindDoc="0" locked="0" layoutInCell="1" allowOverlap="1" wp14:anchorId="21890A70" wp14:editId="2D04B92B">
                <wp:simplePos x="0" y="0"/>
                <wp:positionH relativeFrom="column">
                  <wp:posOffset>-44450</wp:posOffset>
                </wp:positionH>
                <wp:positionV relativeFrom="paragraph">
                  <wp:posOffset>3757930</wp:posOffset>
                </wp:positionV>
                <wp:extent cx="2717800" cy="482600"/>
                <wp:effectExtent l="0" t="0" r="6350" b="0"/>
                <wp:wrapTopAndBottom/>
                <wp:docPr id="1268442701" name="Text Box 24"/>
                <wp:cNvGraphicFramePr/>
                <a:graphic xmlns:a="http://schemas.openxmlformats.org/drawingml/2006/main">
                  <a:graphicData uri="http://schemas.microsoft.com/office/word/2010/wordprocessingShape">
                    <wps:wsp>
                      <wps:cNvSpPr txBox="1"/>
                      <wps:spPr>
                        <a:xfrm>
                          <a:off x="0" y="0"/>
                          <a:ext cx="2717800" cy="482600"/>
                        </a:xfrm>
                        <a:prstGeom prst="rect">
                          <a:avLst/>
                        </a:prstGeom>
                        <a:solidFill>
                          <a:schemeClr val="lt1"/>
                        </a:solidFill>
                        <a:ln w="6350">
                          <a:noFill/>
                        </a:ln>
                      </wps:spPr>
                      <wps:txbx>
                        <w:txbxContent>
                          <w:p w14:paraId="785A9150" w14:textId="112C476C" w:rsidR="00FD20C1" w:rsidRPr="00EE6D9B" w:rsidRDefault="00FD20C1" w:rsidP="00FD20C1">
                            <w:pPr>
                              <w:rPr>
                                <w:i/>
                                <w:iCs/>
                                <w:sz w:val="18"/>
                                <w:szCs w:val="16"/>
                              </w:rPr>
                            </w:pPr>
                            <w:r w:rsidRPr="00EE6D9B">
                              <w:rPr>
                                <w:i/>
                                <w:iCs/>
                                <w:sz w:val="18"/>
                                <w:szCs w:val="16"/>
                              </w:rPr>
                              <w:t>Figure 1</w:t>
                            </w:r>
                            <w:r w:rsidR="00C26BEE">
                              <w:rPr>
                                <w:i/>
                                <w:iCs/>
                                <w:sz w:val="18"/>
                                <w:szCs w:val="16"/>
                              </w:rPr>
                              <w:t>1</w:t>
                            </w:r>
                            <w:r w:rsidRPr="00EE6D9B">
                              <w:rPr>
                                <w:i/>
                                <w:iCs/>
                                <w:sz w:val="18"/>
                                <w:szCs w:val="16"/>
                              </w:rPr>
                              <w:t>: The National Dementia Strategy: UK Model - A Multidisciplinary Framework (2009)</w:t>
                            </w:r>
                          </w:p>
                          <w:p w14:paraId="54EFAFD4" w14:textId="77777777" w:rsidR="00FD20C1" w:rsidRDefault="00FD20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890A70" id="Text Box 24" o:spid="_x0000_s1036" type="#_x0000_t202" style="position:absolute;left:0;text-align:left;margin-left:-3.5pt;margin-top:295.9pt;width:214pt;height:38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" fillcolor="white [3201]" stroked="f" strokeweight=".5pt">
                <v:textbox>
                  <w:txbxContent>
                    <w:p w14:paraId="785A9150" w14:textId="112C476C" w:rsidR="00FD20C1" w:rsidRPr="00EE6D9B" w:rsidRDefault="00FD20C1" w:rsidP="00FD20C1">
                      <w:pPr>
                        <w:rPr>
                          <w:i/>
                          <w:iCs/>
                          <w:sz w:val="18"/>
                          <w:szCs w:val="16"/>
                        </w:rPr>
                      </w:pPr>
                      <w:r w:rsidRPr="00EE6D9B">
                        <w:rPr>
                          <w:i/>
                          <w:iCs/>
                          <w:sz w:val="18"/>
                          <w:szCs w:val="16"/>
                        </w:rPr>
                        <w:t>Figure 1</w:t>
                      </w:r>
                      <w:r w:rsidR="00C26BEE">
                        <w:rPr>
                          <w:i/>
                          <w:iCs/>
                          <w:sz w:val="18"/>
                          <w:szCs w:val="16"/>
                        </w:rPr>
                        <w:t>1</w:t>
                      </w:r>
                      <w:r w:rsidRPr="00EE6D9B">
                        <w:rPr>
                          <w:i/>
                          <w:iCs/>
                          <w:sz w:val="18"/>
                          <w:szCs w:val="16"/>
                        </w:rPr>
                        <w:t>: The National Dementia Strategy: UK Model - A Multidisciplinary Framework (2009)</w:t>
                      </w:r>
                    </w:p>
                    <w:p w14:paraId="54EFAFD4" w14:textId="77777777" w:rsidR="00FD20C1" w:rsidRDefault="00FD20C1"/>
                  </w:txbxContent>
                </v:textbox>
                <w10:wrap type="topAndBottom"/>
              </v:shape>
            </w:pict>
          </mc:Fallback>
        </mc:AlternateContent>
      </w:r>
      <w:r w:rsidR="00A037D6" w:rsidRPr="00062F3F">
        <w:rPr>
          <w:noProof/>
          <w:lang w:val="en-US"/>
        </w:rPr>
        <w:drawing>
          <wp:anchor distT="0" distB="0" distL="114300" distR="114300" simplePos="0" relativeHeight="251644928" behindDoc="0" locked="0" layoutInCell="1" allowOverlap="1" wp14:anchorId="18885D54" wp14:editId="05E587B9">
            <wp:simplePos x="0" y="0"/>
            <wp:positionH relativeFrom="column">
              <wp:posOffset>-41910</wp:posOffset>
            </wp:positionH>
            <wp:positionV relativeFrom="paragraph">
              <wp:posOffset>1517650</wp:posOffset>
            </wp:positionV>
            <wp:extent cx="2875915" cy="2241550"/>
            <wp:effectExtent l="0" t="0" r="635" b="6350"/>
            <wp:wrapThrough wrapText="bothSides">
              <wp:wrapPolygon edited="0">
                <wp:start x="0" y="0"/>
                <wp:lineTo x="0" y="21478"/>
                <wp:lineTo x="21462" y="21478"/>
                <wp:lineTo x="21462" y="0"/>
                <wp:lineTo x="0" y="0"/>
              </wp:wrapPolygon>
            </wp:wrapThrough>
            <wp:docPr id="830367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367380" name=""/>
                    <pic:cNvPicPr/>
                  </pic:nvPicPr>
                  <pic:blipFill>
                    <a:blip r:embed="rId20">
                      <a:extLst>
                        <a:ext uri="{28A0092B-C50C-407E-A947-70E740481C1C}">
                          <a14:useLocalDpi xmlns:a14="http://schemas.microsoft.com/office/drawing/2010/main" val="0"/>
                        </a:ext>
                      </a:extLst>
                    </a:blip>
                    <a:stretch>
                      <a:fillRect/>
                    </a:stretch>
                  </pic:blipFill>
                  <pic:spPr>
                    <a:xfrm>
                      <a:off x="0" y="0"/>
                      <a:ext cx="2875915" cy="2241550"/>
                    </a:xfrm>
                    <a:prstGeom prst="rect">
                      <a:avLst/>
                    </a:prstGeom>
                  </pic:spPr>
                </pic:pic>
              </a:graphicData>
            </a:graphic>
            <wp14:sizeRelH relativeFrom="margin">
              <wp14:pctWidth>0</wp14:pctWidth>
            </wp14:sizeRelH>
            <wp14:sizeRelV relativeFrom="margin">
              <wp14:pctHeight>0</wp14:pctHeight>
            </wp14:sizeRelV>
          </wp:anchor>
        </w:drawing>
      </w:r>
      <w:r w:rsidR="00B171BB" w:rsidRPr="00B171BB">
        <w:rPr>
          <w:lang w:val="en-US"/>
        </w:rPr>
        <w:t xml:space="preserve">Early diagnosis, high-quality treatment, and support for both patients and </w:t>
      </w:r>
      <w:proofErr w:type="spellStart"/>
      <w:r w:rsidR="00B171BB" w:rsidRPr="00B171BB">
        <w:rPr>
          <w:lang w:val="en-US"/>
        </w:rPr>
        <w:t>carers</w:t>
      </w:r>
      <w:proofErr w:type="spellEnd"/>
      <w:r w:rsidR="00B171BB" w:rsidRPr="00B171BB">
        <w:rPr>
          <w:lang w:val="en-US"/>
        </w:rPr>
        <w:t xml:space="preserve"> are all encouraged by the England National Dementia Strategy, which was implemented in 2009</w:t>
      </w:r>
      <w:r w:rsidR="004A12D4">
        <w:rPr>
          <w:lang w:val="en-US"/>
        </w:rPr>
        <w:t xml:space="preserve"> </w:t>
      </w:r>
      <w:r w:rsidR="004A12D4" w:rsidRPr="004A12D4">
        <w:rPr>
          <w:lang w:val="en-US"/>
        </w:rPr>
        <w:t>(Department of health, 2009)</w:t>
      </w:r>
      <w:r w:rsidR="00B171BB" w:rsidRPr="00B171BB">
        <w:rPr>
          <w:lang w:val="en-US"/>
        </w:rPr>
        <w:t xml:space="preserve">. </w:t>
      </w:r>
    </w:p>
    <w:p w14:paraId="5C6322CB" w14:textId="5968E08F" w:rsidR="00B171BB" w:rsidRPr="00B171BB" w:rsidRDefault="00B171BB" w:rsidP="00B171BB">
      <w:pPr>
        <w:rPr>
          <w:lang w:val="en-US"/>
        </w:rPr>
      </w:pPr>
      <w:r w:rsidRPr="00B171BB">
        <w:rPr>
          <w:b/>
          <w:bCs/>
        </w:rPr>
        <w:t>Early Diagnosis and Treatment</w:t>
      </w:r>
      <w:r w:rsidRPr="00B171BB">
        <w:t>:</w:t>
      </w:r>
      <w:r>
        <w:t xml:space="preserve"> </w:t>
      </w:r>
      <w:r w:rsidRPr="00B171BB">
        <w:rPr>
          <w:lang w:val="en-US"/>
        </w:rPr>
        <w:t xml:space="preserve">The early diagnosis and treatment of dementia is essential to providing better care. A two-year delay in the course of symptoms can be achieved via early therapy, which gives patients and their families additional time to adjust. Using early dementia therapy could save the </w:t>
      </w:r>
      <w:r w:rsidRPr="00B171BB">
        <w:rPr>
          <w:lang w:val="en-US"/>
        </w:rPr>
        <w:lastRenderedPageBreak/>
        <w:t>United Kingdom's healthcare system £42 billion. It is possible that spending will surpass 90 billion pounds in 2040 if quick action is not taken</w:t>
      </w:r>
      <w:r w:rsidR="00D62A7E">
        <w:rPr>
          <w:lang w:val="en-US"/>
        </w:rPr>
        <w:t xml:space="preserve"> </w:t>
      </w:r>
      <w:r w:rsidR="00D62A7E" w:rsidRPr="00D62A7E">
        <w:rPr>
          <w:lang w:val="en-US"/>
        </w:rPr>
        <w:t>(Frost et al., 2020)</w:t>
      </w:r>
      <w:r w:rsidRPr="00B171BB">
        <w:rPr>
          <w:lang w:val="en-US"/>
        </w:rPr>
        <w:t xml:space="preserve">. </w:t>
      </w:r>
    </w:p>
    <w:p w14:paraId="2BE75A8E" w14:textId="26D41592" w:rsidR="00062F3F" w:rsidRPr="00062F3F" w:rsidRDefault="00B171BB" w:rsidP="00B171BB">
      <w:pPr>
        <w:rPr>
          <w:lang w:val="en-US"/>
        </w:rPr>
      </w:pPr>
      <w:r>
        <w:rPr>
          <w:lang w:val="en-US"/>
        </w:rPr>
        <w:t xml:space="preserve"> </w:t>
      </w:r>
    </w:p>
    <w:p w14:paraId="623AB191" w14:textId="60755196" w:rsidR="00B171BB" w:rsidRPr="00B171BB" w:rsidRDefault="00B171BB" w:rsidP="00B171BB">
      <w:pPr>
        <w:rPr>
          <w:lang w:val="en-US"/>
        </w:rPr>
      </w:pPr>
      <w:r w:rsidRPr="00B171BB">
        <w:rPr>
          <w:b/>
          <w:bCs/>
        </w:rPr>
        <w:t>Healthcare Provider Training</w:t>
      </w:r>
      <w:r w:rsidRPr="00B171BB">
        <w:t>:</w:t>
      </w:r>
      <w:r>
        <w:t xml:space="preserve"> </w:t>
      </w:r>
      <w:proofErr w:type="spellStart"/>
      <w:r w:rsidRPr="00B171BB">
        <w:rPr>
          <w:lang w:val="en-US"/>
        </w:rPr>
        <w:t>Carers</w:t>
      </w:r>
      <w:proofErr w:type="spellEnd"/>
      <w:r w:rsidRPr="00B171BB">
        <w:rPr>
          <w:lang w:val="en-US"/>
        </w:rPr>
        <w:t xml:space="preserve"> for dementia patients have better resources. There is a need for dementia training among more than 82% of healthcare professionals. The ability of doctors to adapt treatment reduces stress for both patients and </w:t>
      </w:r>
      <w:proofErr w:type="spellStart"/>
      <w:r w:rsidRPr="00B171BB">
        <w:rPr>
          <w:lang w:val="en-US"/>
        </w:rPr>
        <w:t>carers</w:t>
      </w:r>
      <w:proofErr w:type="spellEnd"/>
      <w:r w:rsidR="00D62A7E">
        <w:rPr>
          <w:lang w:val="en-US"/>
        </w:rPr>
        <w:t xml:space="preserve"> </w:t>
      </w:r>
      <w:r w:rsidR="00D62A7E" w:rsidRPr="00D62A7E">
        <w:rPr>
          <w:lang w:val="en-US"/>
        </w:rPr>
        <w:t>(Tan, Lo and Ho, 2024)</w:t>
      </w:r>
      <w:r w:rsidRPr="00B171BB">
        <w:rPr>
          <w:lang w:val="en-US"/>
        </w:rPr>
        <w:t xml:space="preserve">. </w:t>
      </w:r>
    </w:p>
    <w:p w14:paraId="00BAF021" w14:textId="207F677E" w:rsidR="00B171BB" w:rsidRPr="00B171BB" w:rsidRDefault="00B171BB" w:rsidP="00B171BB">
      <w:pPr>
        <w:rPr>
          <w:lang w:val="en-US"/>
        </w:rPr>
      </w:pPr>
      <w:r w:rsidRPr="00B171BB">
        <w:rPr>
          <w:b/>
          <w:bCs/>
        </w:rPr>
        <w:t>Dementia-Friendly Communities</w:t>
      </w:r>
      <w:r w:rsidRPr="00B171BB">
        <w:t>:</w:t>
      </w:r>
      <w:r>
        <w:t xml:space="preserve"> </w:t>
      </w:r>
      <w:r w:rsidRPr="00B171BB">
        <w:rPr>
          <w:lang w:val="en-US"/>
        </w:rPr>
        <w:t>In order to lessen the effects of social isolation, the strategy fosters dementia-friendly environments. More than 850,000 people in the United Kingdom have dementia, and by 2025, that number will rise to one million. Public areas and signage that are dementia-friendly reduce feelings of isolation by forty percent and make life better</w:t>
      </w:r>
      <w:r w:rsidR="00D62A7E">
        <w:rPr>
          <w:lang w:val="en-US"/>
        </w:rPr>
        <w:t xml:space="preserve"> </w:t>
      </w:r>
      <w:r w:rsidR="00D62A7E" w:rsidRPr="00D62A7E">
        <w:rPr>
          <w:lang w:val="en-US"/>
        </w:rPr>
        <w:t>(</w:t>
      </w:r>
      <w:proofErr w:type="spellStart"/>
      <w:r w:rsidR="00D62A7E" w:rsidRPr="00D62A7E">
        <w:rPr>
          <w:lang w:val="en-US"/>
        </w:rPr>
        <w:t>Sleeman</w:t>
      </w:r>
      <w:proofErr w:type="spellEnd"/>
      <w:r w:rsidR="00D62A7E" w:rsidRPr="00D62A7E">
        <w:rPr>
          <w:lang w:val="en-US"/>
        </w:rPr>
        <w:t xml:space="preserve"> et al., 2021)</w:t>
      </w:r>
      <w:r w:rsidRPr="00B171BB">
        <w:rPr>
          <w:lang w:val="en-US"/>
        </w:rPr>
        <w:t xml:space="preserve">. </w:t>
      </w:r>
    </w:p>
    <w:p w14:paraId="1E9ADD69" w14:textId="2AFFC37F" w:rsidR="00B171BB" w:rsidRPr="00B171BB" w:rsidRDefault="00B171BB" w:rsidP="00B171BB">
      <w:pPr>
        <w:rPr>
          <w:lang w:val="en-US"/>
        </w:rPr>
      </w:pPr>
      <w:r w:rsidRPr="00B171BB">
        <w:rPr>
          <w:b/>
          <w:bCs/>
        </w:rPr>
        <w:t>Support for Caregivers</w:t>
      </w:r>
      <w:r w:rsidRPr="00B171BB">
        <w:t>:</w:t>
      </w:r>
      <w:r>
        <w:t xml:space="preserve"> </w:t>
      </w:r>
      <w:r w:rsidRPr="00B171BB">
        <w:rPr>
          <w:lang w:val="en-US"/>
        </w:rPr>
        <w:t xml:space="preserve">Seventy percent of dementia care in the United Kingdom is supplied by informal </w:t>
      </w:r>
      <w:proofErr w:type="spellStart"/>
      <w:r w:rsidRPr="00B171BB">
        <w:rPr>
          <w:lang w:val="en-US"/>
        </w:rPr>
        <w:t>carers</w:t>
      </w:r>
      <w:proofErr w:type="spellEnd"/>
      <w:r w:rsidRPr="00B171BB">
        <w:rPr>
          <w:lang w:val="en-US"/>
        </w:rPr>
        <w:t xml:space="preserve">, who are typically family members. Rest, financial assistance, and education for </w:t>
      </w:r>
      <w:proofErr w:type="spellStart"/>
      <w:r w:rsidRPr="00B171BB">
        <w:rPr>
          <w:lang w:val="en-US"/>
        </w:rPr>
        <w:lastRenderedPageBreak/>
        <w:t>carers</w:t>
      </w:r>
      <w:proofErr w:type="spellEnd"/>
      <w:r w:rsidRPr="00B171BB">
        <w:rPr>
          <w:lang w:val="en-US"/>
        </w:rPr>
        <w:t xml:space="preserve"> are all required. It is estimated by the Alzheimer's Society that households in the United Kingdom spend more than £26 billion on dementia care; hence, there is a need for improved </w:t>
      </w:r>
      <w:proofErr w:type="spellStart"/>
      <w:r w:rsidRPr="00B171BB">
        <w:rPr>
          <w:lang w:val="en-US"/>
        </w:rPr>
        <w:t>carer</w:t>
      </w:r>
      <w:proofErr w:type="spellEnd"/>
      <w:r w:rsidRPr="00B171BB">
        <w:rPr>
          <w:lang w:val="en-US"/>
        </w:rPr>
        <w:t xml:space="preserve"> assistance in order to reduce the emotional and financial strain</w:t>
      </w:r>
      <w:r w:rsidR="00D62A7E">
        <w:rPr>
          <w:lang w:val="en-US"/>
        </w:rPr>
        <w:t xml:space="preserve"> </w:t>
      </w:r>
      <w:r w:rsidR="00D62A7E" w:rsidRPr="00D62A7E">
        <w:rPr>
          <w:lang w:val="en-US"/>
        </w:rPr>
        <w:t>(Wiggins, McEwen and Sexton, 2022)</w:t>
      </w:r>
      <w:r w:rsidRPr="00B171BB">
        <w:rPr>
          <w:lang w:val="en-US"/>
        </w:rPr>
        <w:t xml:space="preserve">. </w:t>
      </w:r>
    </w:p>
    <w:p w14:paraId="5C32EA7E" w14:textId="11DE02B8" w:rsidR="00062F3F" w:rsidRPr="00B171BB" w:rsidRDefault="00460FFA" w:rsidP="00460FFA">
      <w:pPr>
        <w:rPr>
          <w:b/>
          <w:bCs/>
          <w:u w:val="single"/>
          <w:lang w:val="en-US"/>
        </w:rPr>
      </w:pPr>
      <w:r w:rsidRPr="00062F3F">
        <w:rPr>
          <w:b/>
          <w:bCs/>
          <w:noProof/>
          <w:u w:val="single"/>
          <w:lang w:val="en-US"/>
        </w:rPr>
        <w:drawing>
          <wp:anchor distT="0" distB="0" distL="114300" distR="114300" simplePos="0" relativeHeight="251652096" behindDoc="0" locked="0" layoutInCell="1" allowOverlap="1" wp14:anchorId="6BA6B270" wp14:editId="5456111E">
            <wp:simplePos x="0" y="0"/>
            <wp:positionH relativeFrom="column">
              <wp:posOffset>2861945</wp:posOffset>
            </wp:positionH>
            <wp:positionV relativeFrom="paragraph">
              <wp:posOffset>340360</wp:posOffset>
            </wp:positionV>
            <wp:extent cx="3385820" cy="2768600"/>
            <wp:effectExtent l="0" t="0" r="5080" b="0"/>
            <wp:wrapThrough wrapText="bothSides">
              <wp:wrapPolygon edited="0">
                <wp:start x="0" y="0"/>
                <wp:lineTo x="0" y="20956"/>
                <wp:lineTo x="21511" y="20956"/>
                <wp:lineTo x="21511" y="0"/>
                <wp:lineTo x="0" y="0"/>
              </wp:wrapPolygon>
            </wp:wrapThrough>
            <wp:docPr id="1345694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94213" name=""/>
                    <pic:cNvPicPr/>
                  </pic:nvPicPr>
                  <pic:blipFill rotWithShape="1">
                    <a:blip r:embed="rId21">
                      <a:extLst>
                        <a:ext uri="{28A0092B-C50C-407E-A947-70E740481C1C}">
                          <a14:useLocalDpi xmlns:a14="http://schemas.microsoft.com/office/drawing/2010/main" val="0"/>
                        </a:ext>
                      </a:extLst>
                    </a:blip>
                    <a:srcRect b="-3676"/>
                    <a:stretch>
                      <a:fillRect/>
                    </a:stretch>
                  </pic:blipFill>
                  <pic:spPr bwMode="auto">
                    <a:xfrm>
                      <a:off x="0" y="0"/>
                      <a:ext cx="3385820" cy="2768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71BB" w:rsidRPr="00B171BB">
        <w:rPr>
          <w:b/>
          <w:bCs/>
          <w:u w:val="single"/>
        </w:rPr>
        <w:t>The Social Model of Dementia: Global Model</w:t>
      </w:r>
    </w:p>
    <w:p w14:paraId="6CEFE637" w14:textId="396E1955" w:rsidR="00B171BB" w:rsidRPr="00EC44CA" w:rsidRDefault="00B171BB" w:rsidP="00B171BB">
      <w:r w:rsidRPr="00B171BB">
        <w:rPr>
          <w:lang w:val="en-US"/>
        </w:rPr>
        <w:t>The Social Model of Dementia places an emphasis on society and the environment as a means of reducing stigma and of welcoming communities that are affected by dementia</w:t>
      </w:r>
      <w:r w:rsidR="00EC44CA">
        <w:rPr>
          <w:lang w:val="en-US"/>
        </w:rPr>
        <w:t xml:space="preserve"> </w:t>
      </w:r>
      <w:r w:rsidR="00EC44CA" w:rsidRPr="00EC44CA">
        <w:t>(NHS, 2021)</w:t>
      </w:r>
      <w:r w:rsidRPr="00B171BB">
        <w:rPr>
          <w:lang w:val="en-US"/>
        </w:rPr>
        <w:t xml:space="preserve">. </w:t>
      </w:r>
    </w:p>
    <w:p w14:paraId="4A5FD09A" w14:textId="2F4FDCE6" w:rsidR="00B171BB" w:rsidRPr="00B171BB" w:rsidRDefault="00D23485" w:rsidP="00B171BB">
      <w:pPr>
        <w:rPr>
          <w:lang w:val="en-US"/>
        </w:rPr>
      </w:pPr>
      <w:r>
        <w:rPr>
          <w:b/>
          <w:bCs/>
          <w:noProof/>
          <w:lang w:val="en-US"/>
        </w:rPr>
        <mc:AlternateContent>
          <mc:Choice Requires="wps">
            <w:drawing>
              <wp:anchor distT="0" distB="0" distL="114300" distR="114300" simplePos="0" relativeHeight="251653120" behindDoc="0" locked="0" layoutInCell="1" allowOverlap="1" wp14:anchorId="25DA1F93" wp14:editId="04DB878A">
                <wp:simplePos x="0" y="0"/>
                <wp:positionH relativeFrom="column">
                  <wp:posOffset>2941955</wp:posOffset>
                </wp:positionH>
                <wp:positionV relativeFrom="paragraph">
                  <wp:posOffset>1129030</wp:posOffset>
                </wp:positionV>
                <wp:extent cx="3307742" cy="318052"/>
                <wp:effectExtent l="0" t="0" r="6985" b="6350"/>
                <wp:wrapTopAndBottom/>
                <wp:docPr id="1260030523" name="Text Box 7"/>
                <wp:cNvGraphicFramePr/>
                <a:graphic xmlns:a="http://schemas.openxmlformats.org/drawingml/2006/main">
                  <a:graphicData uri="http://schemas.microsoft.com/office/word/2010/wordprocessingShape">
                    <wps:wsp>
                      <wps:cNvSpPr txBox="1"/>
                      <wps:spPr>
                        <a:xfrm>
                          <a:off x="0" y="0"/>
                          <a:ext cx="3307742" cy="318052"/>
                        </a:xfrm>
                        <a:prstGeom prst="rect">
                          <a:avLst/>
                        </a:prstGeom>
                        <a:solidFill>
                          <a:schemeClr val="lt1"/>
                        </a:solidFill>
                        <a:ln w="6350">
                          <a:noFill/>
                        </a:ln>
                      </wps:spPr>
                      <wps:txbx>
                        <w:txbxContent>
                          <w:p w14:paraId="3DD0FF49" w14:textId="645265EC" w:rsidR="006212A8" w:rsidRPr="00EE6D9B" w:rsidRDefault="00FD20C1" w:rsidP="006212A8">
                            <w:pPr>
                              <w:jc w:val="center"/>
                              <w:rPr>
                                <w:i/>
                                <w:iCs/>
                                <w:sz w:val="20"/>
                                <w:szCs w:val="18"/>
                                <w:lang w:val="en-US"/>
                              </w:rPr>
                            </w:pPr>
                            <w:r w:rsidRPr="00EE6D9B">
                              <w:rPr>
                                <w:i/>
                                <w:iCs/>
                                <w:sz w:val="20"/>
                                <w:szCs w:val="18"/>
                              </w:rPr>
                              <w:t>Figure 1</w:t>
                            </w:r>
                            <w:r w:rsidR="00C26BEE">
                              <w:rPr>
                                <w:i/>
                                <w:iCs/>
                                <w:sz w:val="20"/>
                                <w:szCs w:val="18"/>
                              </w:rPr>
                              <w:t>2</w:t>
                            </w:r>
                            <w:r w:rsidRPr="00EE6D9B">
                              <w:rPr>
                                <w:i/>
                                <w:iCs/>
                                <w:sz w:val="20"/>
                                <w:szCs w:val="18"/>
                              </w:rPr>
                              <w:t>: The Social Model of Dementia</w:t>
                            </w:r>
                          </w:p>
                          <w:p w14:paraId="7F87F6CF" w14:textId="15DE70A9" w:rsidR="00D23485" w:rsidRPr="00D23485" w:rsidRDefault="00D23485" w:rsidP="006212A8">
                            <w:pPr>
                              <w:jc w:val="center"/>
                            </w:pPr>
                          </w:p>
                          <w:p w14:paraId="4901A5DF" w14:textId="661093DB" w:rsidR="00D23485" w:rsidRDefault="00D23485">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DA1F93" id="Text Box 7" o:spid="_x0000_s1037" type="#_x0000_t202" style="position:absolute;left:0;text-align:left;margin-left:231.65pt;margin-top:88.9pt;width:260.45pt;height:25.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" fillcolor="white [3201]" stroked="f" strokeweight=".5pt">
                <v:textbox>
                  <w:txbxContent>
                    <w:p w14:paraId="3DD0FF49" w14:textId="645265EC" w:rsidR="006212A8" w:rsidRPr="00EE6D9B" w:rsidRDefault="00FD20C1" w:rsidP="006212A8">
                      <w:pPr>
                        <w:jc w:val="center"/>
                        <w:rPr>
                          <w:i/>
                          <w:iCs/>
                          <w:sz w:val="20"/>
                          <w:szCs w:val="18"/>
                          <w:lang w:val="en-US"/>
                        </w:rPr>
                      </w:pPr>
                      <w:r w:rsidRPr="00EE6D9B">
                        <w:rPr>
                          <w:i/>
                          <w:iCs/>
                          <w:sz w:val="20"/>
                          <w:szCs w:val="18"/>
                        </w:rPr>
                        <w:t>Figure 1</w:t>
                      </w:r>
                      <w:r w:rsidR="00C26BEE">
                        <w:rPr>
                          <w:i/>
                          <w:iCs/>
                          <w:sz w:val="20"/>
                          <w:szCs w:val="18"/>
                        </w:rPr>
                        <w:t>2</w:t>
                      </w:r>
                      <w:r w:rsidRPr="00EE6D9B">
                        <w:rPr>
                          <w:i/>
                          <w:iCs/>
                          <w:sz w:val="20"/>
                          <w:szCs w:val="18"/>
                        </w:rPr>
                        <w:t>: The Social Model of Dementia</w:t>
                      </w:r>
                    </w:p>
                    <w:p w14:paraId="7F87F6CF" w14:textId="15DE70A9" w:rsidR="00D23485" w:rsidRPr="00D23485" w:rsidRDefault="00D23485" w:rsidP="006212A8">
                      <w:pPr>
                        <w:jc w:val="center"/>
                      </w:pPr>
                    </w:p>
                    <w:p w14:paraId="4901A5DF" w14:textId="661093DB" w:rsidR="00D23485" w:rsidRDefault="00D23485">
                      <w:r>
                        <w:t xml:space="preserve"> </w:t>
                      </w:r>
                    </w:p>
                  </w:txbxContent>
                </v:textbox>
                <w10:wrap type="topAndBottom"/>
              </v:shape>
            </w:pict>
          </mc:Fallback>
        </mc:AlternateContent>
      </w:r>
      <w:r w:rsidR="00B171BB" w:rsidRPr="00B171BB">
        <w:rPr>
          <w:b/>
          <w:bCs/>
        </w:rPr>
        <w:t>Stigma Reduction</w:t>
      </w:r>
      <w:r w:rsidR="00B171BB" w:rsidRPr="00B171BB">
        <w:t>:</w:t>
      </w:r>
      <w:r w:rsidR="00B171BB">
        <w:t xml:space="preserve"> </w:t>
      </w:r>
      <w:r w:rsidR="00B171BB" w:rsidRPr="00B171BB">
        <w:rPr>
          <w:lang w:val="en-US"/>
        </w:rPr>
        <w:t xml:space="preserve">The stigma associated with dementia must be reduced. Sixty percent of dementia sufferers are </w:t>
      </w:r>
      <w:proofErr w:type="spellStart"/>
      <w:r w:rsidR="00B171BB" w:rsidRPr="00B171BB">
        <w:rPr>
          <w:lang w:val="en-US"/>
        </w:rPr>
        <w:t>stigmatised</w:t>
      </w:r>
      <w:proofErr w:type="spellEnd"/>
      <w:r w:rsidR="00B171BB" w:rsidRPr="00B171BB">
        <w:rPr>
          <w:lang w:val="en-US"/>
        </w:rPr>
        <w:t>, which makes issues of sadness and anxiety even worse. Research has shown that reducing stigma can enhance mental health by twenty percent</w:t>
      </w:r>
      <w:r w:rsidR="00D62A7E">
        <w:rPr>
          <w:lang w:val="en-US"/>
        </w:rPr>
        <w:t xml:space="preserve"> </w:t>
      </w:r>
      <w:r w:rsidR="00D62A7E" w:rsidRPr="00D62A7E">
        <w:rPr>
          <w:lang w:val="en-US"/>
        </w:rPr>
        <w:t>(</w:t>
      </w:r>
      <w:proofErr w:type="spellStart"/>
      <w:r w:rsidR="00D62A7E" w:rsidRPr="00D62A7E">
        <w:rPr>
          <w:lang w:val="en-US"/>
        </w:rPr>
        <w:t>Tokovska</w:t>
      </w:r>
      <w:proofErr w:type="spellEnd"/>
      <w:r w:rsidR="00D62A7E" w:rsidRPr="00D62A7E">
        <w:rPr>
          <w:lang w:val="en-US"/>
        </w:rPr>
        <w:t xml:space="preserve"> et al., 2021)</w:t>
      </w:r>
      <w:r w:rsidR="00B171BB" w:rsidRPr="00B171BB">
        <w:rPr>
          <w:lang w:val="en-US"/>
        </w:rPr>
        <w:t xml:space="preserve">. </w:t>
      </w:r>
    </w:p>
    <w:p w14:paraId="211BB812" w14:textId="5DF2E69E" w:rsidR="00B171BB" w:rsidRPr="00B171BB" w:rsidRDefault="00B171BB" w:rsidP="00B171BB">
      <w:pPr>
        <w:rPr>
          <w:lang w:val="en-US"/>
        </w:rPr>
      </w:pPr>
      <w:r w:rsidRPr="00B171BB">
        <w:rPr>
          <w:b/>
          <w:bCs/>
        </w:rPr>
        <w:t>Creating Dementia-Friendly Environments</w:t>
      </w:r>
      <w:r w:rsidRPr="00B171BB">
        <w:t>:</w:t>
      </w:r>
      <w:r>
        <w:t xml:space="preserve"> </w:t>
      </w:r>
      <w:r w:rsidRPr="00B171BB">
        <w:rPr>
          <w:lang w:val="en-US"/>
        </w:rPr>
        <w:t xml:space="preserve">It is easier for dementia sufferers to avoid confusion and agitation when they are in accessible surroundings. Facilities that are </w:t>
      </w:r>
      <w:r w:rsidRPr="00B171BB">
        <w:rPr>
          <w:lang w:val="en-US"/>
        </w:rPr>
        <w:lastRenderedPageBreak/>
        <w:t xml:space="preserve">dementia-friendly </w:t>
      </w:r>
      <w:proofErr w:type="spellStart"/>
      <w:r w:rsidRPr="00B171BB">
        <w:rPr>
          <w:lang w:val="en-US"/>
        </w:rPr>
        <w:t>minimise</w:t>
      </w:r>
      <w:proofErr w:type="spellEnd"/>
      <w:r w:rsidRPr="00B171BB">
        <w:rPr>
          <w:lang w:val="en-US"/>
        </w:rPr>
        <w:t xml:space="preserve"> hospital admissions by twenty-five percent and improve mobility and independence by fifteen to twenty percent. These facilities feature clear signs, lighting, and familiar surroundings</w:t>
      </w:r>
      <w:r w:rsidR="00D62A7E">
        <w:rPr>
          <w:lang w:val="en-US"/>
        </w:rPr>
        <w:t xml:space="preserve"> </w:t>
      </w:r>
      <w:r w:rsidR="00D62A7E" w:rsidRPr="00D62A7E">
        <w:rPr>
          <w:lang w:val="en-US"/>
        </w:rPr>
        <w:t>(Lopez-Lee et al., 2024)</w:t>
      </w:r>
      <w:r w:rsidRPr="00B171BB">
        <w:rPr>
          <w:lang w:val="en-US"/>
        </w:rPr>
        <w:t xml:space="preserve">. </w:t>
      </w:r>
    </w:p>
    <w:p w14:paraId="3F714043" w14:textId="4C1D2C62" w:rsidR="00B171BB" w:rsidRPr="00B171BB" w:rsidRDefault="00B171BB" w:rsidP="00B171BB">
      <w:pPr>
        <w:rPr>
          <w:lang w:val="en-US"/>
        </w:rPr>
      </w:pPr>
      <w:r w:rsidRPr="00B171BB">
        <w:rPr>
          <w:b/>
          <w:bCs/>
        </w:rPr>
        <w:t>Community Engagement:</w:t>
      </w:r>
      <w:r>
        <w:rPr>
          <w:b/>
          <w:bCs/>
        </w:rPr>
        <w:t xml:space="preserve"> </w:t>
      </w:r>
      <w:r w:rsidRPr="00B171BB">
        <w:rPr>
          <w:lang w:val="en-US"/>
        </w:rPr>
        <w:t xml:space="preserve">Participation in the community is encouraged in accordance with the Social Model. Cognitive decline can be delayed by one to two years through </w:t>
      </w:r>
      <w:proofErr w:type="spellStart"/>
      <w:r w:rsidRPr="00B171BB">
        <w:rPr>
          <w:lang w:val="en-US"/>
        </w:rPr>
        <w:t>socialisation</w:t>
      </w:r>
      <w:proofErr w:type="spellEnd"/>
      <w:r w:rsidRPr="00B171BB">
        <w:rPr>
          <w:lang w:val="en-US"/>
        </w:rPr>
        <w:t xml:space="preserve">. Dementia patients who maintain their independence through </w:t>
      </w:r>
      <w:proofErr w:type="spellStart"/>
      <w:r w:rsidRPr="00B171BB">
        <w:rPr>
          <w:lang w:val="en-US"/>
        </w:rPr>
        <w:t>socialisation</w:t>
      </w:r>
      <w:proofErr w:type="spellEnd"/>
      <w:r w:rsidRPr="00B171BB">
        <w:rPr>
          <w:lang w:val="en-US"/>
        </w:rPr>
        <w:t xml:space="preserve"> see improvements in both their mental health and their quality of life. According to research, attending community events enhances one's mental health by thirty percent</w:t>
      </w:r>
      <w:r w:rsidR="00D62A7E">
        <w:rPr>
          <w:lang w:val="en-US"/>
        </w:rPr>
        <w:t xml:space="preserve"> </w:t>
      </w:r>
      <w:r w:rsidR="00D62A7E" w:rsidRPr="00D62A7E">
        <w:rPr>
          <w:lang w:val="en-US"/>
        </w:rPr>
        <w:t>(</w:t>
      </w:r>
      <w:proofErr w:type="spellStart"/>
      <w:r w:rsidR="00D62A7E" w:rsidRPr="00D62A7E">
        <w:rPr>
          <w:lang w:val="en-US"/>
        </w:rPr>
        <w:t>Hampel</w:t>
      </w:r>
      <w:proofErr w:type="spellEnd"/>
      <w:r w:rsidR="00D62A7E" w:rsidRPr="00D62A7E">
        <w:rPr>
          <w:lang w:val="en-US"/>
        </w:rPr>
        <w:t xml:space="preserve"> et al., 2022)</w:t>
      </w:r>
      <w:r w:rsidRPr="00B171BB">
        <w:rPr>
          <w:lang w:val="en-US"/>
        </w:rPr>
        <w:t xml:space="preserve">. </w:t>
      </w:r>
    </w:p>
    <w:p w14:paraId="76BB2D3E" w14:textId="4D51AD04" w:rsidR="00B171BB" w:rsidRPr="00B171BB" w:rsidRDefault="00B171BB" w:rsidP="00B171BB">
      <w:pPr>
        <w:rPr>
          <w:lang w:val="en-US"/>
        </w:rPr>
      </w:pPr>
      <w:r w:rsidRPr="00B171BB">
        <w:rPr>
          <w:b/>
          <w:bCs/>
        </w:rPr>
        <w:lastRenderedPageBreak/>
        <w:t>Support Networks</w:t>
      </w:r>
      <w:r w:rsidRPr="00B171BB">
        <w:t>:</w:t>
      </w:r>
      <w:r>
        <w:t xml:space="preserve"> </w:t>
      </w:r>
      <w:r w:rsidRPr="00B171BB">
        <w:rPr>
          <w:lang w:val="en-US"/>
        </w:rPr>
        <w:t>Assistance from family, friends, and the community is encouraged by the Social Model. The networks reduce the feelings of loneliness that dementia patients experience and encourage purposeful participation. Early-stage dementia patients are kept active through the provision of community-based care</w:t>
      </w:r>
      <w:r w:rsidR="00D62A7E">
        <w:rPr>
          <w:lang w:val="en-US"/>
        </w:rPr>
        <w:t xml:space="preserve"> </w:t>
      </w:r>
      <w:r w:rsidR="00D62A7E" w:rsidRPr="00D62A7E">
        <w:rPr>
          <w:lang w:val="en-US"/>
        </w:rPr>
        <w:t>(Lopez-Lee et al., 2024)</w:t>
      </w:r>
      <w:r w:rsidRPr="00B171BB">
        <w:rPr>
          <w:lang w:val="en-US"/>
        </w:rPr>
        <w:t xml:space="preserve">. </w:t>
      </w:r>
    </w:p>
    <w:p w14:paraId="05C39ABD" w14:textId="56B4430F" w:rsidR="00B171BB" w:rsidRPr="00B171BB" w:rsidRDefault="00B171BB" w:rsidP="00B171BB">
      <w:pPr>
        <w:rPr>
          <w:b/>
          <w:bCs/>
          <w:u w:val="single"/>
          <w:lang w:val="en-US"/>
        </w:rPr>
      </w:pPr>
      <w:r w:rsidRPr="00B171BB">
        <w:rPr>
          <w:b/>
          <w:bCs/>
          <w:u w:val="single"/>
          <w:lang w:val="en-US"/>
        </w:rPr>
        <w:t>The comparison of models:</w:t>
      </w:r>
    </w:p>
    <w:p w14:paraId="3C13F7D6" w14:textId="22D7A1D9" w:rsidR="00B171BB" w:rsidRPr="00B171BB" w:rsidRDefault="00B171BB" w:rsidP="00B171BB">
      <w:pPr>
        <w:rPr>
          <w:lang w:val="en-US"/>
        </w:rPr>
      </w:pPr>
      <w:r w:rsidRPr="00B171BB">
        <w:rPr>
          <w:lang w:val="en-US"/>
        </w:rPr>
        <w:t>A complementary relationship exists between the Social Model and the National Dementia Strategy. In contrast to the Social Model, which places an emphasis on community engagement, stigma reduction, and support networks, the National Dementia Strategy encourages medical intervention, early diagnosis, and professional treatment. Both the outcomes and the quality of life of dementia patients are improved by comprehensive clinical and social care</w:t>
      </w:r>
      <w:r w:rsidR="00D62A7E">
        <w:rPr>
          <w:lang w:val="en-US"/>
        </w:rPr>
        <w:t xml:space="preserve"> </w:t>
      </w:r>
      <w:r w:rsidR="00D62A7E" w:rsidRPr="00D62A7E">
        <w:rPr>
          <w:lang w:val="en-US"/>
        </w:rPr>
        <w:t xml:space="preserve">(Rossini, </w:t>
      </w:r>
      <w:proofErr w:type="spellStart"/>
      <w:r w:rsidR="00D62A7E" w:rsidRPr="00D62A7E">
        <w:rPr>
          <w:lang w:val="en-US"/>
        </w:rPr>
        <w:t>Miraglia</w:t>
      </w:r>
      <w:proofErr w:type="spellEnd"/>
      <w:r w:rsidR="00D62A7E" w:rsidRPr="00D62A7E">
        <w:rPr>
          <w:lang w:val="en-US"/>
        </w:rPr>
        <w:t xml:space="preserve"> and </w:t>
      </w:r>
      <w:proofErr w:type="spellStart"/>
      <w:r w:rsidR="00D62A7E" w:rsidRPr="00D62A7E">
        <w:rPr>
          <w:lang w:val="en-US"/>
        </w:rPr>
        <w:t>Vecchio</w:t>
      </w:r>
      <w:proofErr w:type="spellEnd"/>
      <w:r w:rsidR="00D62A7E" w:rsidRPr="00D62A7E">
        <w:rPr>
          <w:lang w:val="en-US"/>
        </w:rPr>
        <w:t>, 2022)</w:t>
      </w:r>
      <w:r w:rsidRPr="00B171BB">
        <w:rPr>
          <w:lang w:val="en-US"/>
        </w:rPr>
        <w:t>.</w:t>
      </w:r>
    </w:p>
    <w:p w14:paraId="1A442048" w14:textId="5127D0E2" w:rsidR="007D57C5" w:rsidRPr="00211949" w:rsidRDefault="007D57C5">
      <w:pPr>
        <w:spacing w:line="259" w:lineRule="auto"/>
        <w:jc w:val="left"/>
        <w:rPr>
          <w:rFonts w:cs="Arial"/>
          <w:lang w:val="en-US"/>
        </w:rPr>
      </w:pPr>
      <w:r w:rsidRPr="00211949">
        <w:rPr>
          <w:rFonts w:cs="Arial"/>
          <w:lang w:val="en-US"/>
        </w:rPr>
        <w:br w:type="page"/>
      </w:r>
    </w:p>
    <w:p w14:paraId="39E72A61" w14:textId="3F77516D" w:rsidR="007D57C5" w:rsidRPr="00211949" w:rsidRDefault="007D57C5" w:rsidP="00D056BF">
      <w:pPr>
        <w:pStyle w:val="Heading1"/>
        <w:shd w:val="clear" w:color="auto" w:fill="4472C4" w:themeFill="accent5"/>
        <w:rPr>
          <w:rFonts w:cs="Arial"/>
          <w:color w:val="FFFFFF"/>
        </w:rPr>
      </w:pPr>
      <w:bookmarkStart w:id="6" w:name="_Toc213843690"/>
      <w:r w:rsidRPr="00211949">
        <w:rPr>
          <w:rFonts w:cs="Arial"/>
          <w:color w:val="FFFFFF"/>
          <w:lang w:val="en-US"/>
        </w:rPr>
        <w:lastRenderedPageBreak/>
        <w:t>6. Current Local and National Health and Social Care Agendas</w:t>
      </w:r>
      <w:bookmarkEnd w:id="6"/>
    </w:p>
    <w:p w14:paraId="74519317" w14:textId="77777777" w:rsidR="007D57C5" w:rsidRPr="00211949" w:rsidRDefault="007D57C5" w:rsidP="007D57C5">
      <w:pPr>
        <w:rPr>
          <w:rFonts w:cs="Arial"/>
          <w:b/>
          <w:bCs/>
          <w:lang w:val="en-US"/>
        </w:rPr>
      </w:pPr>
      <w:r w:rsidRPr="00211949">
        <w:rPr>
          <w:rFonts w:cs="Arial"/>
          <w:b/>
          <w:bCs/>
          <w:lang w:val="en-US"/>
        </w:rPr>
        <w:t>National Dementia Strategies and Policies</w:t>
      </w:r>
    </w:p>
    <w:p w14:paraId="5EB73E2F" w14:textId="5AA0A71A" w:rsidR="00460FFA" w:rsidRPr="00EC44CA" w:rsidRDefault="009C1B62" w:rsidP="009C1B62">
      <w:pPr>
        <w:rPr>
          <w:rFonts w:cs="Arial"/>
        </w:rPr>
      </w:pPr>
      <w:r w:rsidRPr="00211949">
        <w:rPr>
          <w:rFonts w:cs="Arial"/>
          <w:lang w:val="en-US"/>
        </w:rPr>
        <w:t xml:space="preserve">In dementia care, UK national aims and policies that have been developed to support patients and </w:t>
      </w:r>
      <w:proofErr w:type="spellStart"/>
      <w:r w:rsidRPr="00211949">
        <w:rPr>
          <w:rFonts w:cs="Arial"/>
          <w:lang w:val="en-US"/>
        </w:rPr>
        <w:t>carers</w:t>
      </w:r>
      <w:proofErr w:type="spellEnd"/>
      <w:r w:rsidRPr="00211949">
        <w:rPr>
          <w:rFonts w:cs="Arial"/>
          <w:lang w:val="en-US"/>
        </w:rPr>
        <w:t> </w:t>
      </w:r>
      <w:r w:rsidRPr="00211949">
        <w:rPr>
          <w:rFonts w:cs="Arial"/>
          <w:lang w:val="en-US"/>
        </w:rPr>
        <w:t>influence care. Such initiatives have been largely responsible for advancements in the</w:t>
      </w:r>
      <w:r w:rsidRPr="00211949">
        <w:rPr>
          <w:rFonts w:cs="Arial"/>
          <w:lang w:val="en-US"/>
        </w:rPr>
        <w:t> </w:t>
      </w:r>
      <w:r w:rsidRPr="00211949">
        <w:rPr>
          <w:rFonts w:cs="Arial"/>
          <w:lang w:val="en-US"/>
        </w:rPr>
        <w:t>diagnosis, treatment, and assistance of dementia patients</w:t>
      </w:r>
      <w:r w:rsidR="00EC44CA">
        <w:rPr>
          <w:rFonts w:cs="Arial"/>
          <w:lang w:val="en-US"/>
        </w:rPr>
        <w:t xml:space="preserve"> </w:t>
      </w:r>
      <w:r w:rsidR="00EC44CA" w:rsidRPr="00EC44CA">
        <w:rPr>
          <w:rFonts w:cs="Arial"/>
        </w:rPr>
        <w:t>(NHS, 2022)</w:t>
      </w:r>
      <w:r w:rsidRPr="00211949">
        <w:rPr>
          <w:rFonts w:cs="Arial"/>
          <w:lang w:val="en-US"/>
        </w:rPr>
        <w:t>.</w:t>
      </w:r>
    </w:p>
    <w:p w14:paraId="73ACF8F3" w14:textId="6BD4442E" w:rsidR="009C1B62" w:rsidRPr="00D62A7E" w:rsidRDefault="00FD20C1" w:rsidP="00D62A7E">
      <w:pPr>
        <w:pStyle w:val="ListParagraph"/>
        <w:numPr>
          <w:ilvl w:val="0"/>
          <w:numId w:val="17"/>
        </w:numPr>
        <w:rPr>
          <w:rFonts w:cs="Arial"/>
          <w:lang w:val="en-US"/>
        </w:rPr>
      </w:pPr>
      <w:r>
        <w:rPr>
          <w:rFonts w:cs="Arial"/>
          <w:noProof/>
          <w:lang w:val="en-US"/>
        </w:rPr>
        <mc:AlternateContent>
          <mc:Choice Requires="wps">
            <w:drawing>
              <wp:anchor distT="0" distB="0" distL="114300" distR="114300" simplePos="0" relativeHeight="251649024" behindDoc="0" locked="0" layoutInCell="1" allowOverlap="1" wp14:anchorId="5988ABA8" wp14:editId="5F0892FA">
                <wp:simplePos x="0" y="0"/>
                <wp:positionH relativeFrom="column">
                  <wp:posOffset>3162300</wp:posOffset>
                </wp:positionH>
                <wp:positionV relativeFrom="paragraph">
                  <wp:posOffset>2773045</wp:posOffset>
                </wp:positionV>
                <wp:extent cx="3299460" cy="450850"/>
                <wp:effectExtent l="0" t="0" r="0" b="6350"/>
                <wp:wrapTopAndBottom/>
                <wp:docPr id="1247141294" name="Text Box 6"/>
                <wp:cNvGraphicFramePr/>
                <a:graphic xmlns:a="http://schemas.openxmlformats.org/drawingml/2006/main">
                  <a:graphicData uri="http://schemas.microsoft.com/office/word/2010/wordprocessingShape">
                    <wps:wsp>
                      <wps:cNvSpPr txBox="1"/>
                      <wps:spPr>
                        <a:xfrm>
                          <a:off x="0" y="0"/>
                          <a:ext cx="3299460" cy="450850"/>
                        </a:xfrm>
                        <a:prstGeom prst="rect">
                          <a:avLst/>
                        </a:prstGeom>
                        <a:solidFill>
                          <a:schemeClr val="lt1"/>
                        </a:solidFill>
                        <a:ln w="6350">
                          <a:noFill/>
                        </a:ln>
                      </wps:spPr>
                      <wps:txbx>
                        <w:txbxContent>
                          <w:p w14:paraId="4258B9EA" w14:textId="1D9F2131" w:rsidR="00D23485" w:rsidRPr="00EE6D9B" w:rsidRDefault="00FD20C1">
                            <w:pPr>
                              <w:rPr>
                                <w:i/>
                                <w:iCs/>
                                <w:sz w:val="18"/>
                                <w:szCs w:val="16"/>
                              </w:rPr>
                            </w:pPr>
                            <w:r w:rsidRPr="00EE6D9B">
                              <w:rPr>
                                <w:i/>
                                <w:iCs/>
                                <w:sz w:val="18"/>
                                <w:szCs w:val="16"/>
                              </w:rPr>
                              <w:t>Figure 1</w:t>
                            </w:r>
                            <w:r w:rsidR="00C26BEE">
                              <w:rPr>
                                <w:i/>
                                <w:iCs/>
                                <w:sz w:val="18"/>
                                <w:szCs w:val="16"/>
                              </w:rPr>
                              <w:t>3</w:t>
                            </w:r>
                            <w:r w:rsidRPr="00EE6D9B">
                              <w:rPr>
                                <w:i/>
                                <w:iCs/>
                                <w:sz w:val="18"/>
                                <w:szCs w:val="16"/>
                              </w:rPr>
                              <w:t>: National Dementia Strategies and Policies: UK - Key Initiatives Driving Advancement in Dementia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88ABA8" id="Text Box 6" o:spid="_x0000_s1038" type="#_x0000_t202" style="position:absolute;left:0;text-align:left;margin-left:249pt;margin-top:218.35pt;width:259.8pt;height:35.5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" fillcolor="white [3201]" stroked="f" strokeweight=".5pt">
                <v:textbox>
                  <w:txbxContent>
                    <w:p w14:paraId="4258B9EA" w14:textId="1D9F2131" w:rsidR="00D23485" w:rsidRPr="00EE6D9B" w:rsidRDefault="00FD20C1">
                      <w:pPr>
                        <w:rPr>
                          <w:i/>
                          <w:iCs/>
                          <w:sz w:val="18"/>
                          <w:szCs w:val="16"/>
                        </w:rPr>
                      </w:pPr>
                      <w:r w:rsidRPr="00EE6D9B">
                        <w:rPr>
                          <w:i/>
                          <w:iCs/>
                          <w:sz w:val="18"/>
                          <w:szCs w:val="16"/>
                        </w:rPr>
                        <w:t>Figure 1</w:t>
                      </w:r>
                      <w:r w:rsidR="00C26BEE">
                        <w:rPr>
                          <w:i/>
                          <w:iCs/>
                          <w:sz w:val="18"/>
                          <w:szCs w:val="16"/>
                        </w:rPr>
                        <w:t>3</w:t>
                      </w:r>
                      <w:r w:rsidRPr="00EE6D9B">
                        <w:rPr>
                          <w:i/>
                          <w:iCs/>
                          <w:sz w:val="18"/>
                          <w:szCs w:val="16"/>
                        </w:rPr>
                        <w:t>: National Dementia Strategies and Policies: UK - Key Initiatives Driving Advancement in Dementia Care</w:t>
                      </w:r>
                    </w:p>
                  </w:txbxContent>
                </v:textbox>
                <w10:wrap type="topAndBottom"/>
              </v:shape>
            </w:pict>
          </mc:Fallback>
        </mc:AlternateContent>
      </w:r>
      <w:r w:rsidRPr="00460FFA">
        <w:rPr>
          <w:rFonts w:cs="Arial"/>
          <w:noProof/>
          <w:lang w:val="en-US"/>
        </w:rPr>
        <w:drawing>
          <wp:anchor distT="0" distB="0" distL="114300" distR="114300" simplePos="0" relativeHeight="251645952" behindDoc="0" locked="0" layoutInCell="1" allowOverlap="1" wp14:anchorId="2B4E8CC5" wp14:editId="519486D1">
            <wp:simplePos x="0" y="0"/>
            <wp:positionH relativeFrom="column">
              <wp:posOffset>3100816</wp:posOffset>
            </wp:positionH>
            <wp:positionV relativeFrom="paragraph">
              <wp:posOffset>340553</wp:posOffset>
            </wp:positionV>
            <wp:extent cx="3195955" cy="2420620"/>
            <wp:effectExtent l="0" t="0" r="4445" b="0"/>
            <wp:wrapThrough wrapText="bothSides">
              <wp:wrapPolygon edited="0">
                <wp:start x="0" y="0"/>
                <wp:lineTo x="0" y="21419"/>
                <wp:lineTo x="21501" y="21419"/>
                <wp:lineTo x="21501" y="0"/>
                <wp:lineTo x="0" y="0"/>
              </wp:wrapPolygon>
            </wp:wrapThrough>
            <wp:docPr id="997493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493177" name=""/>
                    <pic:cNvPicPr/>
                  </pic:nvPicPr>
                  <pic:blipFill>
                    <a:blip r:embed="rId22">
                      <a:extLst>
                        <a:ext uri="{28A0092B-C50C-407E-A947-70E740481C1C}">
                          <a14:useLocalDpi xmlns:a14="http://schemas.microsoft.com/office/drawing/2010/main" val="0"/>
                        </a:ext>
                      </a:extLst>
                    </a:blip>
                    <a:stretch>
                      <a:fillRect/>
                    </a:stretch>
                  </pic:blipFill>
                  <pic:spPr>
                    <a:xfrm>
                      <a:off x="0" y="0"/>
                      <a:ext cx="3195955" cy="2420620"/>
                    </a:xfrm>
                    <a:prstGeom prst="rect">
                      <a:avLst/>
                    </a:prstGeom>
                  </pic:spPr>
                </pic:pic>
              </a:graphicData>
            </a:graphic>
            <wp14:sizeRelH relativeFrom="margin">
              <wp14:pctWidth>0</wp14:pctWidth>
            </wp14:sizeRelH>
            <wp14:sizeRelV relativeFrom="margin">
              <wp14:pctHeight>0</wp14:pctHeight>
            </wp14:sizeRelV>
          </wp:anchor>
        </w:drawing>
      </w:r>
      <w:r w:rsidR="009C1B62" w:rsidRPr="00211949">
        <w:rPr>
          <w:rFonts w:cs="Arial"/>
          <w:b/>
          <w:bCs/>
          <w:lang w:val="en-US"/>
        </w:rPr>
        <w:t>The Prime Minister’s Challenge on Dementia (2015):</w:t>
      </w:r>
      <w:r w:rsidR="009C1B62" w:rsidRPr="00211949">
        <w:rPr>
          <w:rFonts w:cs="Arial"/>
          <w:lang w:val="en-US"/>
        </w:rPr>
        <w:t xml:space="preserve"> Making the UK more dementia-friendly was the ambition of the Prime Minister's Challenge on Dementia</w:t>
      </w:r>
      <w:r w:rsidR="009C1B62" w:rsidRPr="00211949">
        <w:rPr>
          <w:rFonts w:cs="Arial"/>
          <w:lang w:val="en-US"/>
        </w:rPr>
        <w:t> </w:t>
      </w:r>
      <w:r w:rsidR="009C1B62" w:rsidRPr="00211949">
        <w:rPr>
          <w:rFonts w:cs="Arial"/>
          <w:lang w:val="en-US"/>
        </w:rPr>
        <w:t xml:space="preserve">launched in 2012. The early diagnosis and early intervention for people with dementia, the provision of adequate support to informal </w:t>
      </w:r>
      <w:proofErr w:type="spellStart"/>
      <w:r w:rsidR="009C1B62" w:rsidRPr="00211949">
        <w:rPr>
          <w:rFonts w:cs="Arial"/>
          <w:lang w:val="en-US"/>
        </w:rPr>
        <w:t>carers</w:t>
      </w:r>
      <w:proofErr w:type="spellEnd"/>
      <w:r w:rsidR="009C1B62" w:rsidRPr="00211949">
        <w:rPr>
          <w:rFonts w:cs="Arial"/>
          <w:lang w:val="en-US"/>
        </w:rPr>
        <w:t xml:space="preserve"> and the development of</w:t>
      </w:r>
      <w:r w:rsidR="009C1B62" w:rsidRPr="00211949">
        <w:rPr>
          <w:rFonts w:cs="Arial"/>
          <w:lang w:val="en-US"/>
        </w:rPr>
        <w:t> </w:t>
      </w:r>
      <w:r w:rsidR="009C1B62" w:rsidRPr="00211949">
        <w:rPr>
          <w:rFonts w:cs="Arial"/>
          <w:lang w:val="en-US"/>
        </w:rPr>
        <w:t>dementia-friendly societies have been highlighted since 2015</w:t>
      </w:r>
      <w:r w:rsidR="00D62A7E">
        <w:rPr>
          <w:rFonts w:cs="Arial"/>
          <w:lang w:val="en-US"/>
        </w:rPr>
        <w:t xml:space="preserve"> </w:t>
      </w:r>
      <w:r w:rsidR="00D62A7E" w:rsidRPr="00D62A7E">
        <w:rPr>
          <w:rFonts w:cs="Arial"/>
          <w:lang w:val="en-US"/>
        </w:rPr>
        <w:t>(</w:t>
      </w:r>
      <w:proofErr w:type="spellStart"/>
      <w:r w:rsidR="00D62A7E" w:rsidRPr="00D62A7E">
        <w:rPr>
          <w:rFonts w:cs="Arial"/>
          <w:lang w:val="en-US"/>
        </w:rPr>
        <w:t>Pritam</w:t>
      </w:r>
      <w:proofErr w:type="spellEnd"/>
      <w:r w:rsidR="00D62A7E" w:rsidRPr="00D62A7E">
        <w:rPr>
          <w:rFonts w:cs="Arial"/>
          <w:lang w:val="en-US"/>
        </w:rPr>
        <w:t xml:space="preserve"> et al., 2022)</w:t>
      </w:r>
      <w:r w:rsidR="009C1B62" w:rsidRPr="00D62A7E">
        <w:rPr>
          <w:rFonts w:cs="Arial"/>
          <w:lang w:val="en-US"/>
        </w:rPr>
        <w:t>.</w:t>
      </w:r>
    </w:p>
    <w:p w14:paraId="6AC34A9B" w14:textId="77777777" w:rsidR="00460FFA" w:rsidRDefault="00460FFA" w:rsidP="00460FFA">
      <w:pPr>
        <w:pStyle w:val="ListParagraph"/>
        <w:rPr>
          <w:rFonts w:cs="Arial"/>
          <w:b/>
          <w:bCs/>
          <w:lang w:val="en-US"/>
        </w:rPr>
      </w:pPr>
    </w:p>
    <w:p w14:paraId="1D245B44" w14:textId="6BF1982A" w:rsidR="009C1B62" w:rsidRPr="00D62A7E" w:rsidRDefault="009C1B62" w:rsidP="00D62A7E">
      <w:pPr>
        <w:pStyle w:val="ListParagraph"/>
        <w:numPr>
          <w:ilvl w:val="0"/>
          <w:numId w:val="21"/>
        </w:numPr>
        <w:rPr>
          <w:rFonts w:cs="Arial"/>
          <w:lang w:val="en-US"/>
        </w:rPr>
      </w:pPr>
      <w:r w:rsidRPr="00211949">
        <w:rPr>
          <w:rFonts w:cs="Arial"/>
          <w:b/>
          <w:bCs/>
          <w:lang w:val="en-US"/>
        </w:rPr>
        <w:lastRenderedPageBreak/>
        <w:t>The National Dementia Strategy (2009):</w:t>
      </w:r>
      <w:r w:rsidRPr="00211949">
        <w:rPr>
          <w:rFonts w:cs="Arial"/>
          <w:lang w:val="en-US"/>
        </w:rPr>
        <w:t xml:space="preserve"> The National Dementia Strategy in 2009 explored</w:t>
      </w:r>
      <w:r w:rsidRPr="00211949">
        <w:rPr>
          <w:rFonts w:cs="Arial"/>
          <w:lang w:val="en-US"/>
        </w:rPr>
        <w:t> </w:t>
      </w:r>
      <w:r w:rsidRPr="00211949">
        <w:rPr>
          <w:rFonts w:cs="Arial"/>
          <w:lang w:val="en-US"/>
        </w:rPr>
        <w:t xml:space="preserve">how dementia care would improve in England. Its objectives were to support </w:t>
      </w:r>
      <w:proofErr w:type="spellStart"/>
      <w:r w:rsidRPr="00211949">
        <w:rPr>
          <w:rFonts w:cs="Arial"/>
          <w:lang w:val="en-US"/>
        </w:rPr>
        <w:t>carers</w:t>
      </w:r>
      <w:proofErr w:type="spellEnd"/>
      <w:r w:rsidRPr="00211949">
        <w:rPr>
          <w:rFonts w:cs="Arial"/>
          <w:lang w:val="en-US"/>
        </w:rPr>
        <w:t>, improve</w:t>
      </w:r>
      <w:r w:rsidRPr="00211949">
        <w:rPr>
          <w:rFonts w:cs="Arial"/>
          <w:lang w:val="en-US"/>
        </w:rPr>
        <w:t> </w:t>
      </w:r>
      <w:r w:rsidRPr="00211949">
        <w:rPr>
          <w:rFonts w:cs="Arial"/>
          <w:lang w:val="en-US"/>
        </w:rPr>
        <w:t>services and raise awareness The goals of</w:t>
      </w:r>
      <w:r w:rsidRPr="00211949">
        <w:rPr>
          <w:rFonts w:cs="Arial"/>
          <w:lang w:val="en-US"/>
        </w:rPr>
        <w:t> </w:t>
      </w:r>
      <w:r w:rsidRPr="00211949">
        <w:rPr>
          <w:rFonts w:cs="Arial"/>
          <w:lang w:val="en-US"/>
        </w:rPr>
        <w:t>the project for persons with dementia were to offer individualized care and freedom</w:t>
      </w:r>
      <w:r w:rsidR="00D62A7E">
        <w:rPr>
          <w:rFonts w:cs="Arial"/>
          <w:lang w:val="en-US"/>
        </w:rPr>
        <w:t xml:space="preserve"> </w:t>
      </w:r>
      <w:r w:rsidR="00D62A7E" w:rsidRPr="00D62A7E">
        <w:rPr>
          <w:rFonts w:cs="Arial"/>
          <w:lang w:val="en-US"/>
        </w:rPr>
        <w:t>(</w:t>
      </w:r>
      <w:proofErr w:type="spellStart"/>
      <w:r w:rsidR="00D62A7E" w:rsidRPr="00D62A7E">
        <w:rPr>
          <w:rFonts w:cs="Arial"/>
          <w:lang w:val="en-US"/>
        </w:rPr>
        <w:t>Scheltens</w:t>
      </w:r>
      <w:proofErr w:type="spellEnd"/>
      <w:r w:rsidR="00D62A7E" w:rsidRPr="00D62A7E">
        <w:rPr>
          <w:rFonts w:cs="Arial"/>
          <w:lang w:val="en-US"/>
        </w:rPr>
        <w:t>, 2021)</w:t>
      </w:r>
      <w:r w:rsidRPr="00D62A7E">
        <w:rPr>
          <w:rFonts w:cs="Arial"/>
          <w:lang w:val="en-US"/>
        </w:rPr>
        <w:t xml:space="preserve">. </w:t>
      </w:r>
    </w:p>
    <w:p w14:paraId="48739CAA" w14:textId="13D6CB1E" w:rsidR="009C1B62" w:rsidRPr="00D62A7E" w:rsidRDefault="007D57C5" w:rsidP="00D62A7E">
      <w:pPr>
        <w:numPr>
          <w:ilvl w:val="0"/>
          <w:numId w:val="8"/>
        </w:numPr>
        <w:rPr>
          <w:rFonts w:cs="Arial"/>
          <w:lang w:val="en-US"/>
        </w:rPr>
      </w:pPr>
      <w:r w:rsidRPr="00211949">
        <w:rPr>
          <w:rFonts w:cs="Arial"/>
          <w:b/>
          <w:bCs/>
          <w:lang w:val="en-US"/>
        </w:rPr>
        <w:t>The NHS Long Term Plan (2019)</w:t>
      </w:r>
      <w:r w:rsidRPr="00211949">
        <w:rPr>
          <w:rFonts w:cs="Arial"/>
          <w:lang w:val="en-US"/>
        </w:rPr>
        <w:t xml:space="preserve">: </w:t>
      </w:r>
      <w:r w:rsidR="003F46BB" w:rsidRPr="00211949">
        <w:rPr>
          <w:rFonts w:cs="Arial"/>
          <w:lang w:val="en-US"/>
        </w:rPr>
        <w:t xml:space="preserve">The National Health Service Long Term Plan for 2019 places a high priority on dementia care. The provision of </w:t>
      </w:r>
      <w:proofErr w:type="spellStart"/>
      <w:r w:rsidR="003F46BB" w:rsidRPr="00211949">
        <w:rPr>
          <w:rFonts w:cs="Arial"/>
          <w:lang w:val="en-US"/>
        </w:rPr>
        <w:t>specialised</w:t>
      </w:r>
      <w:proofErr w:type="spellEnd"/>
      <w:r w:rsidR="003F46BB" w:rsidRPr="00211949">
        <w:rPr>
          <w:rFonts w:cs="Arial"/>
          <w:lang w:val="en-US"/>
        </w:rPr>
        <w:t xml:space="preserve"> care, post-diagnostic assistance, and early diagnosis are all ways in which the diagnosis of </w:t>
      </w:r>
      <w:r w:rsidR="003F46BB" w:rsidRPr="00211949">
        <w:rPr>
          <w:rFonts w:cs="Arial"/>
          <w:lang w:val="en-US"/>
        </w:rPr>
        <w:lastRenderedPageBreak/>
        <w:t>dementia and the integration of healthcare can be enhanced</w:t>
      </w:r>
      <w:r w:rsidRPr="00211949">
        <w:rPr>
          <w:rFonts w:cs="Arial"/>
          <w:lang w:val="en-US"/>
        </w:rPr>
        <w:t>. The plan gives priority to hospitals and care institutions that are dementia-friendly in order to provide high-quality treatment that is also compassionate</w:t>
      </w:r>
      <w:r w:rsidR="00D62A7E">
        <w:rPr>
          <w:rFonts w:cs="Arial"/>
          <w:lang w:val="en-US"/>
        </w:rPr>
        <w:t xml:space="preserve"> </w:t>
      </w:r>
      <w:r w:rsidR="00D62A7E" w:rsidRPr="00D62A7E">
        <w:rPr>
          <w:rFonts w:cs="Arial"/>
          <w:lang w:val="en-US"/>
        </w:rPr>
        <w:t xml:space="preserve">(Lee-Cheong, </w:t>
      </w:r>
      <w:proofErr w:type="spellStart"/>
      <w:r w:rsidR="00D62A7E" w:rsidRPr="00D62A7E">
        <w:rPr>
          <w:rFonts w:cs="Arial"/>
          <w:lang w:val="en-US"/>
        </w:rPr>
        <w:t>Amanullah</w:t>
      </w:r>
      <w:proofErr w:type="spellEnd"/>
      <w:r w:rsidR="00D62A7E" w:rsidRPr="00D62A7E">
        <w:rPr>
          <w:rFonts w:cs="Arial"/>
          <w:lang w:val="en-US"/>
        </w:rPr>
        <w:t xml:space="preserve"> and </w:t>
      </w:r>
      <w:proofErr w:type="spellStart"/>
      <w:r w:rsidR="00D62A7E" w:rsidRPr="00D62A7E">
        <w:rPr>
          <w:rFonts w:cs="Arial"/>
          <w:lang w:val="en-US"/>
        </w:rPr>
        <w:t>Jardine</w:t>
      </w:r>
      <w:proofErr w:type="spellEnd"/>
      <w:r w:rsidR="00D62A7E" w:rsidRPr="00D62A7E">
        <w:rPr>
          <w:rFonts w:cs="Arial"/>
          <w:lang w:val="en-US"/>
        </w:rPr>
        <w:t>, 2022)</w:t>
      </w:r>
      <w:r w:rsidRPr="00D62A7E">
        <w:rPr>
          <w:rFonts w:cs="Arial"/>
          <w:lang w:val="en-US"/>
        </w:rPr>
        <w:t>.</w:t>
      </w:r>
    </w:p>
    <w:p w14:paraId="5EC4C945" w14:textId="0FC9B6B9" w:rsidR="007D57C5" w:rsidRPr="00211949" w:rsidRDefault="007D57C5" w:rsidP="007D57C5">
      <w:pPr>
        <w:rPr>
          <w:rFonts w:cs="Arial"/>
          <w:b/>
          <w:bCs/>
          <w:lang w:val="en-US"/>
        </w:rPr>
      </w:pPr>
      <w:r w:rsidRPr="00211949">
        <w:rPr>
          <w:rFonts w:cs="Arial"/>
          <w:b/>
          <w:bCs/>
          <w:lang w:val="en-US"/>
        </w:rPr>
        <w:t>Local Policy Variations and Support Services</w:t>
      </w:r>
    </w:p>
    <w:p w14:paraId="3E6A4112" w14:textId="20577B7F" w:rsidR="007D57C5" w:rsidRDefault="007D57C5" w:rsidP="007D57C5">
      <w:pPr>
        <w:rPr>
          <w:rFonts w:cs="Arial"/>
          <w:lang w:val="en-US"/>
        </w:rPr>
      </w:pPr>
      <w:r w:rsidRPr="00211949">
        <w:rPr>
          <w:rFonts w:cs="Arial"/>
          <w:lang w:val="en-US"/>
        </w:rPr>
        <w:t>Care for dementia patients in the United Kingdom is influenced by local policies that are reflective of regional healthcare goals and the requirements of the community.     Local administrations implement national regulations in order to provide a higher level of service to their constituents</w:t>
      </w:r>
      <w:r w:rsidR="00D62A7E">
        <w:rPr>
          <w:rFonts w:cs="Arial"/>
          <w:lang w:val="en-US"/>
        </w:rPr>
        <w:t xml:space="preserve"> </w:t>
      </w:r>
      <w:r w:rsidR="00D62A7E" w:rsidRPr="00D62A7E">
        <w:rPr>
          <w:rFonts w:cs="Arial"/>
          <w:lang w:val="en-US"/>
        </w:rPr>
        <w:t>(</w:t>
      </w:r>
      <w:proofErr w:type="spellStart"/>
      <w:r w:rsidR="00D62A7E" w:rsidRPr="00D62A7E">
        <w:rPr>
          <w:rFonts w:cs="Arial"/>
          <w:lang w:val="en-US"/>
        </w:rPr>
        <w:t>Pritam</w:t>
      </w:r>
      <w:proofErr w:type="spellEnd"/>
      <w:r w:rsidR="00D62A7E" w:rsidRPr="00D62A7E">
        <w:rPr>
          <w:rFonts w:cs="Arial"/>
          <w:lang w:val="en-US"/>
        </w:rPr>
        <w:t xml:space="preserve"> et al., 2022)</w:t>
      </w:r>
      <w:r w:rsidRPr="00211949">
        <w:rPr>
          <w:rFonts w:cs="Arial"/>
          <w:lang w:val="en-US"/>
        </w:rPr>
        <w:t>.</w:t>
      </w:r>
    </w:p>
    <w:p w14:paraId="263318A0" w14:textId="6B860618" w:rsidR="00460FFA" w:rsidRDefault="00460FFA" w:rsidP="00460FFA">
      <w:pPr>
        <w:jc w:val="center"/>
        <w:rPr>
          <w:rFonts w:cs="Arial"/>
          <w:lang w:val="en-US"/>
        </w:rPr>
      </w:pPr>
      <w:r w:rsidRPr="00460FFA">
        <w:rPr>
          <w:rFonts w:cs="Arial"/>
          <w:noProof/>
          <w:lang w:val="en-US"/>
        </w:rPr>
        <w:drawing>
          <wp:inline distT="0" distB="0" distL="0" distR="0" wp14:anchorId="57B07FC1" wp14:editId="1F195783">
            <wp:extent cx="2747339" cy="1892300"/>
            <wp:effectExtent l="0" t="0" r="0" b="0"/>
            <wp:docPr id="1955450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450059" name=""/>
                    <pic:cNvPicPr/>
                  </pic:nvPicPr>
                  <pic:blipFill>
                    <a:blip r:embed="rId23"/>
                    <a:stretch>
                      <a:fillRect/>
                    </a:stretch>
                  </pic:blipFill>
                  <pic:spPr>
                    <a:xfrm>
                      <a:off x="0" y="0"/>
                      <a:ext cx="2754616" cy="1897312"/>
                    </a:xfrm>
                    <a:prstGeom prst="rect">
                      <a:avLst/>
                    </a:prstGeom>
                  </pic:spPr>
                </pic:pic>
              </a:graphicData>
            </a:graphic>
          </wp:inline>
        </w:drawing>
      </w:r>
    </w:p>
    <w:p w14:paraId="375A7EEB" w14:textId="0FA4C44D" w:rsidR="00460FFA" w:rsidRPr="00211949" w:rsidRDefault="00EC44CA" w:rsidP="00460FFA">
      <w:pPr>
        <w:jc w:val="center"/>
        <w:rPr>
          <w:rFonts w:cs="Arial"/>
          <w:lang w:val="en-US"/>
        </w:rPr>
      </w:pPr>
      <w:r>
        <w:rPr>
          <w:rFonts w:cs="Arial"/>
          <w:noProof/>
          <w:lang w:val="en-US"/>
        </w:rPr>
        <mc:AlternateContent>
          <mc:Choice Requires="wps">
            <w:drawing>
              <wp:anchor distT="0" distB="0" distL="114300" distR="114300" simplePos="0" relativeHeight="251656192" behindDoc="0" locked="0" layoutInCell="1" allowOverlap="1" wp14:anchorId="47881503" wp14:editId="74EB723A">
                <wp:simplePos x="0" y="0"/>
                <wp:positionH relativeFrom="column">
                  <wp:posOffset>0</wp:posOffset>
                </wp:positionH>
                <wp:positionV relativeFrom="paragraph">
                  <wp:posOffset>55245</wp:posOffset>
                </wp:positionV>
                <wp:extent cx="3041650" cy="273050"/>
                <wp:effectExtent l="0" t="0" r="6350" b="0"/>
                <wp:wrapNone/>
                <wp:docPr id="1368848743" name="Text Box 5"/>
                <wp:cNvGraphicFramePr/>
                <a:graphic xmlns:a="http://schemas.openxmlformats.org/drawingml/2006/main">
                  <a:graphicData uri="http://schemas.microsoft.com/office/word/2010/wordprocessingShape">
                    <wps:wsp>
                      <wps:cNvSpPr txBox="1"/>
                      <wps:spPr>
                        <a:xfrm>
                          <a:off x="0" y="0"/>
                          <a:ext cx="3041650" cy="273050"/>
                        </a:xfrm>
                        <a:prstGeom prst="rect">
                          <a:avLst/>
                        </a:prstGeom>
                        <a:solidFill>
                          <a:schemeClr val="lt1"/>
                        </a:solidFill>
                        <a:ln w="6350">
                          <a:noFill/>
                        </a:ln>
                      </wps:spPr>
                      <wps:txbx>
                        <w:txbxContent>
                          <w:p w14:paraId="5EB818E9" w14:textId="46DC62A3" w:rsidR="00D23485" w:rsidRPr="00755067" w:rsidRDefault="00FD20C1">
                            <w:pPr>
                              <w:rPr>
                                <w:i/>
                                <w:iCs/>
                                <w:sz w:val="18"/>
                                <w:szCs w:val="16"/>
                              </w:rPr>
                            </w:pPr>
                            <w:r w:rsidRPr="00755067">
                              <w:rPr>
                                <w:i/>
                                <w:iCs/>
                                <w:sz w:val="18"/>
                                <w:szCs w:val="16"/>
                              </w:rPr>
                              <w:t>Figure 1</w:t>
                            </w:r>
                            <w:r w:rsidR="00C26BEE">
                              <w:rPr>
                                <w:i/>
                                <w:iCs/>
                                <w:sz w:val="18"/>
                                <w:szCs w:val="16"/>
                              </w:rPr>
                              <w:t>4</w:t>
                            </w:r>
                            <w:r w:rsidRPr="00755067">
                              <w:rPr>
                                <w:i/>
                                <w:iCs/>
                                <w:sz w:val="18"/>
                                <w:szCs w:val="16"/>
                              </w:rPr>
                              <w:t>: Local Policy Variations and Support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881503" id="Text Box 5" o:spid="_x0000_s1039" type="#_x0000_t202" style="position:absolute;left:0;text-align:left;margin-left:0;margin-top:4.35pt;width:239.5pt;height:2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" fillcolor="white [3201]" stroked="f" strokeweight=".5pt">
                <v:textbox>
                  <w:txbxContent>
                    <w:p w14:paraId="5EB818E9" w14:textId="46DC62A3" w:rsidR="00D23485" w:rsidRPr="00755067" w:rsidRDefault="00FD20C1">
                      <w:pPr>
                        <w:rPr>
                          <w:i/>
                          <w:iCs/>
                          <w:sz w:val="18"/>
                          <w:szCs w:val="16"/>
                        </w:rPr>
                      </w:pPr>
                      <w:r w:rsidRPr="00755067">
                        <w:rPr>
                          <w:i/>
                          <w:iCs/>
                          <w:sz w:val="18"/>
                          <w:szCs w:val="16"/>
                        </w:rPr>
                        <w:t>Figure 1</w:t>
                      </w:r>
                      <w:r w:rsidR="00C26BEE">
                        <w:rPr>
                          <w:i/>
                          <w:iCs/>
                          <w:sz w:val="18"/>
                          <w:szCs w:val="16"/>
                        </w:rPr>
                        <w:t>4</w:t>
                      </w:r>
                      <w:r w:rsidRPr="00755067">
                        <w:rPr>
                          <w:i/>
                          <w:iCs/>
                          <w:sz w:val="18"/>
                          <w:szCs w:val="16"/>
                        </w:rPr>
                        <w:t>: Local Policy Variations and Support Services</w:t>
                      </w:r>
                    </w:p>
                  </w:txbxContent>
                </v:textbox>
              </v:shape>
            </w:pict>
          </mc:Fallback>
        </mc:AlternateContent>
      </w:r>
    </w:p>
    <w:p w14:paraId="0D4F23B0" w14:textId="45AD8763" w:rsidR="007D57C5" w:rsidRPr="00D62A7E" w:rsidRDefault="007D57C5" w:rsidP="00D62A7E">
      <w:pPr>
        <w:numPr>
          <w:ilvl w:val="0"/>
          <w:numId w:val="9"/>
        </w:numPr>
        <w:rPr>
          <w:rFonts w:cs="Arial"/>
          <w:lang w:val="en-US"/>
        </w:rPr>
      </w:pPr>
      <w:r w:rsidRPr="00211949">
        <w:rPr>
          <w:rFonts w:cs="Arial"/>
          <w:b/>
          <w:bCs/>
          <w:lang w:val="en-US"/>
        </w:rPr>
        <w:t>Dementia-Friendly Communities</w:t>
      </w:r>
      <w:r w:rsidRPr="00211949">
        <w:rPr>
          <w:rFonts w:cs="Arial"/>
          <w:lang w:val="en-US"/>
        </w:rPr>
        <w:t xml:space="preserve">: Communities that </w:t>
      </w:r>
      <w:r w:rsidRPr="00211949">
        <w:rPr>
          <w:rFonts w:cs="Arial"/>
          <w:lang w:val="en-US"/>
        </w:rPr>
        <w:lastRenderedPageBreak/>
        <w:t xml:space="preserve">are dementia-friendly are supported by local governments in the United Kingdom. These communities encourage businesses, community </w:t>
      </w:r>
      <w:proofErr w:type="spellStart"/>
      <w:r w:rsidRPr="00211949">
        <w:rPr>
          <w:rFonts w:cs="Arial"/>
          <w:lang w:val="en-US"/>
        </w:rPr>
        <w:t>organisations</w:t>
      </w:r>
      <w:proofErr w:type="spellEnd"/>
      <w:r w:rsidRPr="00211949">
        <w:rPr>
          <w:rFonts w:cs="Arial"/>
          <w:lang w:val="en-US"/>
        </w:rPr>
        <w:t>, and government agencies to assist and integrate dementia patients. Accessible locations, staff that has received enough training, and visible signage are all covered</w:t>
      </w:r>
      <w:r w:rsidR="00755067">
        <w:rPr>
          <w:rFonts w:cs="Arial"/>
          <w:lang w:val="en-US"/>
        </w:rPr>
        <w:t xml:space="preserve"> </w:t>
      </w:r>
      <w:r w:rsidR="00D62A7E" w:rsidRPr="00D62A7E">
        <w:rPr>
          <w:rFonts w:cs="Arial"/>
          <w:lang w:val="en-US"/>
        </w:rPr>
        <w:t>(</w:t>
      </w:r>
      <w:proofErr w:type="spellStart"/>
      <w:r w:rsidR="00D62A7E" w:rsidRPr="00D62A7E">
        <w:rPr>
          <w:rFonts w:cs="Arial"/>
          <w:lang w:val="en-US"/>
        </w:rPr>
        <w:t>Pritam</w:t>
      </w:r>
      <w:proofErr w:type="spellEnd"/>
      <w:r w:rsidR="00D62A7E" w:rsidRPr="00D62A7E">
        <w:rPr>
          <w:rFonts w:cs="Arial"/>
          <w:lang w:val="en-US"/>
        </w:rPr>
        <w:t xml:space="preserve"> et al., 2022)</w:t>
      </w:r>
      <w:r w:rsidRPr="00D62A7E">
        <w:rPr>
          <w:rFonts w:cs="Arial"/>
          <w:lang w:val="en-US"/>
        </w:rPr>
        <w:t>.</w:t>
      </w:r>
    </w:p>
    <w:p w14:paraId="3018C9BD" w14:textId="501FB76D" w:rsidR="007D57C5" w:rsidRPr="00D62A7E" w:rsidRDefault="007D57C5" w:rsidP="00D62A7E">
      <w:pPr>
        <w:numPr>
          <w:ilvl w:val="0"/>
          <w:numId w:val="9"/>
        </w:numPr>
        <w:rPr>
          <w:rFonts w:cs="Arial"/>
          <w:lang w:val="en-US"/>
        </w:rPr>
      </w:pPr>
      <w:r w:rsidRPr="00211949">
        <w:rPr>
          <w:rFonts w:cs="Arial"/>
          <w:b/>
          <w:bCs/>
          <w:lang w:val="en-US"/>
        </w:rPr>
        <w:t>Social Care Initiatives</w:t>
      </w:r>
      <w:r w:rsidRPr="00211949">
        <w:rPr>
          <w:rFonts w:cs="Arial"/>
          <w:lang w:val="en-US"/>
        </w:rPr>
        <w:t>: There is a person-</w:t>
      </w:r>
      <w:proofErr w:type="spellStart"/>
      <w:r w:rsidRPr="00211949">
        <w:rPr>
          <w:rFonts w:cs="Arial"/>
          <w:lang w:val="en-US"/>
        </w:rPr>
        <w:t>centred</w:t>
      </w:r>
      <w:proofErr w:type="spellEnd"/>
      <w:r w:rsidRPr="00211949">
        <w:rPr>
          <w:rFonts w:cs="Arial"/>
          <w:lang w:val="en-US"/>
        </w:rPr>
        <w:t xml:space="preserve"> approach to dementia care that is provided by local health authorities and social care providers. Patients suffering from dementia have access to day services, respite care, and support for their </w:t>
      </w:r>
      <w:proofErr w:type="spellStart"/>
      <w:r w:rsidRPr="00211949">
        <w:rPr>
          <w:rFonts w:cs="Arial"/>
          <w:lang w:val="en-US"/>
        </w:rPr>
        <w:t>carers</w:t>
      </w:r>
      <w:proofErr w:type="spellEnd"/>
      <w:r w:rsidRPr="00211949">
        <w:rPr>
          <w:rFonts w:cs="Arial"/>
          <w:lang w:val="en-US"/>
        </w:rPr>
        <w:t>. Community-based dementia care is encouraged by local legislation, which enables patients to remain in their homes for longer periods of time</w:t>
      </w:r>
      <w:r w:rsidR="00D62A7E">
        <w:rPr>
          <w:rFonts w:cs="Arial"/>
          <w:lang w:val="en-US"/>
        </w:rPr>
        <w:t xml:space="preserve"> </w:t>
      </w:r>
      <w:r w:rsidR="00D62A7E" w:rsidRPr="00D62A7E">
        <w:rPr>
          <w:rFonts w:cs="Arial"/>
          <w:lang w:val="en-US"/>
        </w:rPr>
        <w:t>(Chen, 2022)</w:t>
      </w:r>
      <w:r w:rsidRPr="00D62A7E">
        <w:rPr>
          <w:rFonts w:cs="Arial"/>
          <w:lang w:val="en-US"/>
        </w:rPr>
        <w:t>.</w:t>
      </w:r>
    </w:p>
    <w:p w14:paraId="42003758" w14:textId="538CB9A8" w:rsidR="007D57C5" w:rsidRPr="00211949" w:rsidRDefault="007D57C5" w:rsidP="007D57C5">
      <w:pPr>
        <w:rPr>
          <w:rFonts w:cs="Arial"/>
          <w:b/>
          <w:bCs/>
          <w:lang w:val="en-US"/>
        </w:rPr>
      </w:pPr>
      <w:r w:rsidRPr="00211949">
        <w:rPr>
          <w:rFonts w:cs="Arial"/>
          <w:b/>
          <w:bCs/>
          <w:lang w:val="en-US"/>
        </w:rPr>
        <w:t>Investment in Dementia Care Programs</w:t>
      </w:r>
    </w:p>
    <w:p w14:paraId="2F519E9E" w14:textId="79EAB489" w:rsidR="00460FFA" w:rsidRPr="00211949" w:rsidRDefault="007D57C5" w:rsidP="007D57C5">
      <w:pPr>
        <w:rPr>
          <w:rFonts w:cs="Arial"/>
          <w:lang w:val="en-US"/>
        </w:rPr>
      </w:pPr>
      <w:r w:rsidRPr="00211949">
        <w:rPr>
          <w:rFonts w:cs="Arial"/>
          <w:lang w:val="en-US"/>
        </w:rPr>
        <w:t xml:space="preserve">Research on dementia, awareness initiatives, and novel care models are all </w:t>
      </w:r>
      <w:r w:rsidRPr="00211949">
        <w:rPr>
          <w:rFonts w:cs="Arial"/>
          <w:lang w:val="en-US"/>
        </w:rPr>
        <w:lastRenderedPageBreak/>
        <w:t>funded by the government of the United Kingdom:</w:t>
      </w:r>
    </w:p>
    <w:p w14:paraId="547B2DD8" w14:textId="06B68A9D" w:rsidR="007D57C5" w:rsidRPr="00D62A7E" w:rsidRDefault="007D57C5" w:rsidP="00D62A7E">
      <w:pPr>
        <w:numPr>
          <w:ilvl w:val="0"/>
          <w:numId w:val="10"/>
        </w:numPr>
        <w:rPr>
          <w:rFonts w:cs="Arial"/>
          <w:lang w:val="en-US"/>
        </w:rPr>
      </w:pPr>
      <w:r w:rsidRPr="00211949">
        <w:rPr>
          <w:rFonts w:cs="Arial"/>
          <w:b/>
          <w:bCs/>
          <w:lang w:val="en-US"/>
        </w:rPr>
        <w:t>Dementia Research Funding</w:t>
      </w:r>
      <w:r w:rsidRPr="00211949">
        <w:rPr>
          <w:rFonts w:cs="Arial"/>
          <w:lang w:val="en-US"/>
        </w:rPr>
        <w:t xml:space="preserve">: Neurodegenerative disease research is funded by the National Institute of Health Research as well as the public </w:t>
      </w:r>
      <w:proofErr w:type="spellStart"/>
      <w:r w:rsidR="00FD20C1">
        <w:rPr>
          <w:rFonts w:cs="Arial"/>
          <w:lang w:val="en-US"/>
        </w:rPr>
        <w:t>S</w:t>
      </w:r>
      <w:r w:rsidRPr="00211949">
        <w:rPr>
          <w:rFonts w:cs="Arial"/>
          <w:lang w:val="en-US"/>
        </w:rPr>
        <w:t>sector</w:t>
      </w:r>
      <w:proofErr w:type="spellEnd"/>
      <w:r w:rsidRPr="00211949">
        <w:rPr>
          <w:rFonts w:cs="Arial"/>
          <w:lang w:val="en-US"/>
        </w:rPr>
        <w:t>. Research on early diagnosis, therapy, and dementia prevention is expanding in order to improve the quality of life for people living with dementia</w:t>
      </w:r>
      <w:r w:rsidR="00D62A7E">
        <w:rPr>
          <w:rFonts w:cs="Arial"/>
          <w:lang w:val="en-US"/>
        </w:rPr>
        <w:t xml:space="preserve"> </w:t>
      </w:r>
      <w:r w:rsidR="00D62A7E" w:rsidRPr="00D62A7E">
        <w:rPr>
          <w:rFonts w:cs="Arial"/>
          <w:lang w:val="en-US"/>
        </w:rPr>
        <w:t>(</w:t>
      </w:r>
      <w:proofErr w:type="spellStart"/>
      <w:r w:rsidR="00D62A7E" w:rsidRPr="00D62A7E">
        <w:rPr>
          <w:rFonts w:cs="Arial"/>
          <w:lang w:val="en-US"/>
        </w:rPr>
        <w:t>Sleeman</w:t>
      </w:r>
      <w:proofErr w:type="spellEnd"/>
      <w:r w:rsidR="00D62A7E" w:rsidRPr="00D62A7E">
        <w:rPr>
          <w:rFonts w:cs="Arial"/>
          <w:lang w:val="en-US"/>
        </w:rPr>
        <w:t xml:space="preserve"> et al., 2021)</w:t>
      </w:r>
      <w:r w:rsidRPr="00D62A7E">
        <w:rPr>
          <w:rFonts w:cs="Arial"/>
          <w:lang w:val="en-US"/>
        </w:rPr>
        <w:t>.</w:t>
      </w:r>
    </w:p>
    <w:p w14:paraId="149AA2EB" w14:textId="6BCCAF28" w:rsidR="007D57C5" w:rsidRPr="00D62A7E" w:rsidRDefault="00755067" w:rsidP="00D62A7E">
      <w:pPr>
        <w:numPr>
          <w:ilvl w:val="0"/>
          <w:numId w:val="10"/>
        </w:numPr>
        <w:rPr>
          <w:rFonts w:cs="Arial"/>
          <w:lang w:val="en-US"/>
        </w:rPr>
      </w:pPr>
      <w:r w:rsidRPr="00460FFA">
        <w:rPr>
          <w:rFonts w:cs="Arial"/>
          <w:noProof/>
          <w:lang w:val="en-US"/>
        </w:rPr>
        <w:drawing>
          <wp:anchor distT="0" distB="0" distL="114300" distR="114300" simplePos="0" relativeHeight="251657216" behindDoc="0" locked="0" layoutInCell="1" allowOverlap="1" wp14:anchorId="4703172B" wp14:editId="03BEC069">
            <wp:simplePos x="0" y="0"/>
            <wp:positionH relativeFrom="column">
              <wp:posOffset>374650</wp:posOffset>
            </wp:positionH>
            <wp:positionV relativeFrom="paragraph">
              <wp:posOffset>2303780</wp:posOffset>
            </wp:positionV>
            <wp:extent cx="1879600" cy="1850390"/>
            <wp:effectExtent l="0" t="0" r="6350" b="0"/>
            <wp:wrapThrough wrapText="bothSides">
              <wp:wrapPolygon edited="0">
                <wp:start x="0" y="0"/>
                <wp:lineTo x="0" y="21348"/>
                <wp:lineTo x="21454" y="21348"/>
                <wp:lineTo x="21454" y="0"/>
                <wp:lineTo x="0" y="0"/>
              </wp:wrapPolygon>
            </wp:wrapThrough>
            <wp:docPr id="885948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948995"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79600" cy="1850390"/>
                    </a:xfrm>
                    <a:prstGeom prst="rect">
                      <a:avLst/>
                    </a:prstGeom>
                  </pic:spPr>
                </pic:pic>
              </a:graphicData>
            </a:graphic>
            <wp14:sizeRelH relativeFrom="margin">
              <wp14:pctWidth>0</wp14:pctWidth>
            </wp14:sizeRelH>
            <wp14:sizeRelV relativeFrom="margin">
              <wp14:pctHeight>0</wp14:pctHeight>
            </wp14:sizeRelV>
          </wp:anchor>
        </w:drawing>
      </w:r>
      <w:r w:rsidR="007D57C5" w:rsidRPr="00211949">
        <w:rPr>
          <w:rFonts w:cs="Arial"/>
          <w:b/>
          <w:bCs/>
          <w:lang w:val="en-US"/>
        </w:rPr>
        <w:t>Caregiver Support Programs</w:t>
      </w:r>
      <w:r w:rsidR="007D57C5" w:rsidRPr="00211949">
        <w:rPr>
          <w:rFonts w:eastAsia="Times New Roman" w:cs="Arial"/>
          <w:szCs w:val="24"/>
          <w:lang w:val="en-US"/>
        </w:rPr>
        <w:t xml:space="preserve"> </w:t>
      </w:r>
      <w:proofErr w:type="spellStart"/>
      <w:r w:rsidR="007D57C5" w:rsidRPr="00211949">
        <w:rPr>
          <w:rFonts w:cs="Arial"/>
          <w:lang w:val="en-US"/>
        </w:rPr>
        <w:t>Carer</w:t>
      </w:r>
      <w:proofErr w:type="spellEnd"/>
      <w:r w:rsidR="007D57C5" w:rsidRPr="00211949">
        <w:rPr>
          <w:rFonts w:cs="Arial"/>
          <w:lang w:val="en-US"/>
        </w:rPr>
        <w:t xml:space="preserve"> training, support groups, and respite care are all covered by the funding. These services make dementia </w:t>
      </w:r>
      <w:proofErr w:type="spellStart"/>
      <w:r w:rsidR="007D57C5" w:rsidRPr="00211949">
        <w:rPr>
          <w:rFonts w:cs="Arial"/>
          <w:lang w:val="en-US"/>
        </w:rPr>
        <w:t>carers</w:t>
      </w:r>
      <w:proofErr w:type="spellEnd"/>
      <w:r w:rsidR="007D57C5" w:rsidRPr="00211949">
        <w:rPr>
          <w:rFonts w:cs="Arial"/>
          <w:lang w:val="en-US"/>
        </w:rPr>
        <w:t xml:space="preserve"> more prepared, which in turn reduces stress and improves care</w:t>
      </w:r>
      <w:r w:rsidR="00D62A7E">
        <w:rPr>
          <w:rFonts w:cs="Arial"/>
          <w:lang w:val="en-US"/>
        </w:rPr>
        <w:t xml:space="preserve"> </w:t>
      </w:r>
      <w:r w:rsidR="00D62A7E" w:rsidRPr="00D62A7E">
        <w:rPr>
          <w:rFonts w:cs="Arial"/>
          <w:lang w:val="en-US"/>
        </w:rPr>
        <w:t xml:space="preserve">(Rossini, </w:t>
      </w:r>
      <w:proofErr w:type="spellStart"/>
      <w:r w:rsidR="00D62A7E" w:rsidRPr="00D62A7E">
        <w:rPr>
          <w:rFonts w:cs="Arial"/>
          <w:lang w:val="en-US"/>
        </w:rPr>
        <w:t>Miraglia</w:t>
      </w:r>
      <w:proofErr w:type="spellEnd"/>
      <w:r w:rsidR="00D62A7E" w:rsidRPr="00D62A7E">
        <w:rPr>
          <w:rFonts w:cs="Arial"/>
          <w:lang w:val="en-US"/>
        </w:rPr>
        <w:t xml:space="preserve"> and </w:t>
      </w:r>
      <w:proofErr w:type="spellStart"/>
      <w:r w:rsidR="00D62A7E" w:rsidRPr="00D62A7E">
        <w:rPr>
          <w:rFonts w:cs="Arial"/>
          <w:lang w:val="en-US"/>
        </w:rPr>
        <w:t>Vecchio</w:t>
      </w:r>
      <w:proofErr w:type="spellEnd"/>
      <w:r w:rsidR="00D62A7E" w:rsidRPr="00D62A7E">
        <w:rPr>
          <w:rFonts w:cs="Arial"/>
          <w:lang w:val="en-US"/>
        </w:rPr>
        <w:t>, 2022)</w:t>
      </w:r>
      <w:r w:rsidR="007D57C5" w:rsidRPr="00D62A7E">
        <w:rPr>
          <w:rFonts w:cs="Arial"/>
          <w:lang w:val="en-US"/>
        </w:rPr>
        <w:t>.</w:t>
      </w:r>
    </w:p>
    <w:p w14:paraId="0326BBCA" w14:textId="1FFFD5CE" w:rsidR="007D57C5" w:rsidRPr="00211949" w:rsidRDefault="00755067">
      <w:pPr>
        <w:spacing w:line="259" w:lineRule="auto"/>
        <w:jc w:val="left"/>
        <w:rPr>
          <w:rFonts w:cs="Arial"/>
          <w:b/>
          <w:bCs/>
          <w:lang w:val="en-US"/>
        </w:rPr>
      </w:pPr>
      <w:r>
        <w:rPr>
          <w:rFonts w:cs="Arial"/>
          <w:b/>
          <w:bCs/>
          <w:noProof/>
          <w:lang w:val="en-US"/>
        </w:rPr>
        <mc:AlternateContent>
          <mc:Choice Requires="wps">
            <w:drawing>
              <wp:anchor distT="0" distB="0" distL="114300" distR="114300" simplePos="0" relativeHeight="251648000" behindDoc="0" locked="0" layoutInCell="1" allowOverlap="1" wp14:anchorId="4B5B2A2D" wp14:editId="290F6AF8">
                <wp:simplePos x="0" y="0"/>
                <wp:positionH relativeFrom="column">
                  <wp:posOffset>2330450</wp:posOffset>
                </wp:positionH>
                <wp:positionV relativeFrom="paragraph">
                  <wp:posOffset>19050</wp:posOffset>
                </wp:positionV>
                <wp:extent cx="3013075" cy="609600"/>
                <wp:effectExtent l="0" t="0" r="0" b="0"/>
                <wp:wrapNone/>
                <wp:docPr id="286332814" name="Text Box 4"/>
                <wp:cNvGraphicFramePr/>
                <a:graphic xmlns:a="http://schemas.openxmlformats.org/drawingml/2006/main">
                  <a:graphicData uri="http://schemas.microsoft.com/office/word/2010/wordprocessingShape">
                    <wps:wsp>
                      <wps:cNvSpPr txBox="1"/>
                      <wps:spPr>
                        <a:xfrm>
                          <a:off x="0" y="0"/>
                          <a:ext cx="3013075" cy="609600"/>
                        </a:xfrm>
                        <a:prstGeom prst="rect">
                          <a:avLst/>
                        </a:prstGeom>
                        <a:solidFill>
                          <a:schemeClr val="lt1"/>
                        </a:solidFill>
                        <a:ln w="6350">
                          <a:noFill/>
                        </a:ln>
                      </wps:spPr>
                      <wps:txbx>
                        <w:txbxContent>
                          <w:p w14:paraId="2B7C54C5" w14:textId="1B248AC7" w:rsidR="00D23485" w:rsidRPr="00755067" w:rsidRDefault="00FD20C1" w:rsidP="00D23485">
                            <w:pPr>
                              <w:jc w:val="center"/>
                              <w:rPr>
                                <w:i/>
                                <w:iCs/>
                                <w:sz w:val="18"/>
                                <w:szCs w:val="16"/>
                                <w:lang w:val="en-US"/>
                              </w:rPr>
                            </w:pPr>
                            <w:r w:rsidRPr="00755067">
                              <w:rPr>
                                <w:i/>
                                <w:iCs/>
                                <w:sz w:val="18"/>
                                <w:szCs w:val="16"/>
                              </w:rPr>
                              <w:t>Figure 1</w:t>
                            </w:r>
                            <w:r w:rsidR="00C26BEE">
                              <w:rPr>
                                <w:i/>
                                <w:iCs/>
                                <w:sz w:val="18"/>
                                <w:szCs w:val="16"/>
                              </w:rPr>
                              <w:t>5</w:t>
                            </w:r>
                            <w:r w:rsidRPr="00755067">
                              <w:rPr>
                                <w:i/>
                                <w:iCs/>
                                <w:sz w:val="18"/>
                                <w:szCs w:val="16"/>
                              </w:rPr>
                              <w:t xml:space="preserve">: </w:t>
                            </w:r>
                            <w:r w:rsidR="00AA54E8" w:rsidRPr="00755067">
                              <w:rPr>
                                <w:i/>
                                <w:iCs/>
                                <w:sz w:val="18"/>
                                <w:szCs w:val="16"/>
                              </w:rPr>
                              <w:t>Investment in Dementia Care Programs: UK Model - Funding Innovation &amp; Support for a Brighter Future</w:t>
                            </w:r>
                          </w:p>
                          <w:p w14:paraId="71A5E473" w14:textId="5BCCDFCF" w:rsidR="00D23485" w:rsidRPr="00D23485" w:rsidRDefault="00D23485" w:rsidP="00D23485">
                            <w:pPr>
                              <w:rPr>
                                <w:lang w:val="en-US"/>
                              </w:rPr>
                            </w:pPr>
                          </w:p>
                          <w:p w14:paraId="113246CB" w14:textId="0439F276" w:rsidR="00D23485" w:rsidRPr="00D23485" w:rsidRDefault="00D23485" w:rsidP="00D23485"/>
                          <w:p w14:paraId="56EE4A38" w14:textId="77777777" w:rsidR="00D23485" w:rsidRDefault="00D234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5B2A2D" id="Text Box 4" o:spid="_x0000_s1040" type="#_x0000_t202" style="position:absolute;margin-left:183.5pt;margin-top:1.5pt;width:237.25pt;height:48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" fillcolor="white [3201]" stroked="f" strokeweight=".5pt">
                <v:textbox>
                  <w:txbxContent>
                    <w:p w14:paraId="2B7C54C5" w14:textId="1B248AC7" w:rsidR="00D23485" w:rsidRPr="00755067" w:rsidRDefault="00FD20C1" w:rsidP="00D23485">
                      <w:pPr>
                        <w:jc w:val="center"/>
                        <w:rPr>
                          <w:i/>
                          <w:iCs/>
                          <w:sz w:val="18"/>
                          <w:szCs w:val="16"/>
                          <w:lang w:val="en-US"/>
                        </w:rPr>
                      </w:pPr>
                      <w:r w:rsidRPr="00755067">
                        <w:rPr>
                          <w:i/>
                          <w:iCs/>
                          <w:sz w:val="18"/>
                          <w:szCs w:val="16"/>
                        </w:rPr>
                        <w:t>Figure 1</w:t>
                      </w:r>
                      <w:r w:rsidR="00C26BEE">
                        <w:rPr>
                          <w:i/>
                          <w:iCs/>
                          <w:sz w:val="18"/>
                          <w:szCs w:val="16"/>
                        </w:rPr>
                        <w:t>5</w:t>
                      </w:r>
                      <w:r w:rsidRPr="00755067">
                        <w:rPr>
                          <w:i/>
                          <w:iCs/>
                          <w:sz w:val="18"/>
                          <w:szCs w:val="16"/>
                        </w:rPr>
                        <w:t xml:space="preserve">: </w:t>
                      </w:r>
                      <w:r w:rsidR="00AA54E8" w:rsidRPr="00755067">
                        <w:rPr>
                          <w:i/>
                          <w:iCs/>
                          <w:sz w:val="18"/>
                          <w:szCs w:val="16"/>
                        </w:rPr>
                        <w:t>Investment in Dementia Care Programs: UK Model - Funding Innovation &amp; Support for a Brighter Future</w:t>
                      </w:r>
                    </w:p>
                    <w:p w14:paraId="71A5E473" w14:textId="5BCCDFCF" w:rsidR="00D23485" w:rsidRPr="00D23485" w:rsidRDefault="00D23485" w:rsidP="00D23485">
                      <w:pPr>
                        <w:rPr>
                          <w:lang w:val="en-US"/>
                        </w:rPr>
                      </w:pPr>
                    </w:p>
                    <w:p w14:paraId="113246CB" w14:textId="0439F276" w:rsidR="00D23485" w:rsidRPr="00D23485" w:rsidRDefault="00D23485" w:rsidP="00D23485"/>
                    <w:p w14:paraId="56EE4A38" w14:textId="77777777" w:rsidR="00D23485" w:rsidRDefault="00D23485"/>
                  </w:txbxContent>
                </v:textbox>
              </v:shape>
            </w:pict>
          </mc:Fallback>
        </mc:AlternateContent>
      </w:r>
      <w:r w:rsidR="007D57C5" w:rsidRPr="00211949">
        <w:rPr>
          <w:rFonts w:cs="Arial"/>
          <w:b/>
          <w:bCs/>
          <w:lang w:val="en-US"/>
        </w:rPr>
        <w:br w:type="page"/>
      </w:r>
    </w:p>
    <w:p w14:paraId="0B68D6FC" w14:textId="05B88E88" w:rsidR="007D57C5" w:rsidRPr="00211949" w:rsidRDefault="007D57C5" w:rsidP="00D056BF">
      <w:pPr>
        <w:pStyle w:val="Heading1"/>
        <w:shd w:val="clear" w:color="auto" w:fill="4472C4" w:themeFill="accent5"/>
        <w:rPr>
          <w:rFonts w:cs="Arial"/>
          <w:color w:val="FFFFFF"/>
          <w:lang w:val="en-US"/>
        </w:rPr>
      </w:pPr>
      <w:bookmarkStart w:id="7" w:name="_Toc213843691"/>
      <w:r w:rsidRPr="00211949">
        <w:rPr>
          <w:rFonts w:cs="Arial"/>
          <w:color w:val="FFFFFF"/>
          <w:lang w:val="en-US"/>
        </w:rPr>
        <w:lastRenderedPageBreak/>
        <w:t>7. Recommendations for Person-Centered Care Approaches</w:t>
      </w:r>
      <w:bookmarkEnd w:id="7"/>
      <w:r w:rsidRPr="00211949">
        <w:rPr>
          <w:rFonts w:cs="Arial"/>
          <w:color w:val="FFFFFF"/>
          <w:lang w:val="en-US"/>
        </w:rPr>
        <w:t xml:space="preserve"> </w:t>
      </w:r>
    </w:p>
    <w:p w14:paraId="500C2B35" w14:textId="191A8CBB" w:rsidR="007D57C5" w:rsidRPr="00EC44CA" w:rsidRDefault="007D57C5" w:rsidP="007D57C5">
      <w:pPr>
        <w:rPr>
          <w:rFonts w:cs="Arial"/>
        </w:rPr>
      </w:pPr>
      <w:r w:rsidRPr="00211949">
        <w:rPr>
          <w:rFonts w:cs="Arial"/>
          <w:lang w:val="en-US"/>
        </w:rPr>
        <w:t>It is crucial to provide dementia care that is person-</w:t>
      </w:r>
      <w:proofErr w:type="spellStart"/>
      <w:r w:rsidRPr="00211949">
        <w:rPr>
          <w:rFonts w:cs="Arial"/>
          <w:lang w:val="en-US"/>
        </w:rPr>
        <w:t>centred</w:t>
      </w:r>
      <w:proofErr w:type="spellEnd"/>
      <w:r w:rsidRPr="00211949">
        <w:rPr>
          <w:rFonts w:cs="Arial"/>
          <w:lang w:val="en-US"/>
        </w:rPr>
        <w:t xml:space="preserve">. This paradigm places the patient's needs, preferences, and values at the forefront of consideration. Patients with dementia are afforded dignity, autonomy, and respect when they receive </w:t>
      </w:r>
      <w:proofErr w:type="spellStart"/>
      <w:r w:rsidRPr="00211949">
        <w:rPr>
          <w:rFonts w:cs="Arial"/>
          <w:lang w:val="en-US"/>
        </w:rPr>
        <w:t>individualised</w:t>
      </w:r>
      <w:proofErr w:type="spellEnd"/>
      <w:r w:rsidRPr="00211949">
        <w:rPr>
          <w:rFonts w:cs="Arial"/>
          <w:lang w:val="en-US"/>
        </w:rPr>
        <w:t xml:space="preserve"> care</w:t>
      </w:r>
      <w:r w:rsidR="00EC44CA">
        <w:rPr>
          <w:rFonts w:cs="Arial"/>
          <w:lang w:val="en-US"/>
        </w:rPr>
        <w:t xml:space="preserve"> </w:t>
      </w:r>
      <w:r w:rsidR="00EC44CA" w:rsidRPr="00EC44CA">
        <w:rPr>
          <w:rFonts w:cs="Arial"/>
        </w:rPr>
        <w:t>(NHS, 2022)</w:t>
      </w:r>
      <w:r w:rsidRPr="00211949">
        <w:rPr>
          <w:rFonts w:cs="Arial"/>
          <w:lang w:val="en-US"/>
        </w:rPr>
        <w:t>.</w:t>
      </w:r>
    </w:p>
    <w:p w14:paraId="4B0A49E0" w14:textId="39C06E19" w:rsidR="00460FFA" w:rsidRPr="00211949" w:rsidRDefault="007D57C5" w:rsidP="007D57C5">
      <w:pPr>
        <w:rPr>
          <w:rFonts w:cs="Arial"/>
          <w:b/>
          <w:bCs/>
          <w:lang w:val="en-US"/>
        </w:rPr>
      </w:pPr>
      <w:r w:rsidRPr="00211949">
        <w:rPr>
          <w:rFonts w:cs="Arial"/>
          <w:b/>
          <w:bCs/>
          <w:lang w:val="en-US"/>
        </w:rPr>
        <w:t>Person-Centered Care Framework</w:t>
      </w:r>
    </w:p>
    <w:p w14:paraId="72016CE8" w14:textId="37ADD092" w:rsidR="007D57C5" w:rsidRPr="00D62A7E" w:rsidRDefault="00A037D6" w:rsidP="00D62A7E">
      <w:pPr>
        <w:numPr>
          <w:ilvl w:val="0"/>
          <w:numId w:val="11"/>
        </w:numPr>
        <w:rPr>
          <w:rFonts w:cs="Arial"/>
          <w:lang w:val="en-US"/>
        </w:rPr>
      </w:pPr>
      <w:r w:rsidRPr="00460FFA">
        <w:rPr>
          <w:rFonts w:cs="Arial"/>
          <w:b/>
          <w:bCs/>
          <w:noProof/>
          <w:lang w:val="en-US"/>
        </w:rPr>
        <w:drawing>
          <wp:anchor distT="0" distB="0" distL="114300" distR="114300" simplePos="0" relativeHeight="251662848" behindDoc="0" locked="0" layoutInCell="1" allowOverlap="1" wp14:anchorId="24B6B45C" wp14:editId="425BAAC3">
            <wp:simplePos x="0" y="0"/>
            <wp:positionH relativeFrom="column">
              <wp:posOffset>3263900</wp:posOffset>
            </wp:positionH>
            <wp:positionV relativeFrom="paragraph">
              <wp:posOffset>901700</wp:posOffset>
            </wp:positionV>
            <wp:extent cx="3179445" cy="1619250"/>
            <wp:effectExtent l="0" t="0" r="1905" b="0"/>
            <wp:wrapThrough wrapText="bothSides">
              <wp:wrapPolygon edited="0">
                <wp:start x="0" y="0"/>
                <wp:lineTo x="0" y="21346"/>
                <wp:lineTo x="21484" y="21346"/>
                <wp:lineTo x="21484" y="0"/>
                <wp:lineTo x="0" y="0"/>
              </wp:wrapPolygon>
            </wp:wrapThrough>
            <wp:docPr id="202399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994919" name=""/>
                    <pic:cNvPicPr/>
                  </pic:nvPicPr>
                  <pic:blipFill>
                    <a:blip r:embed="rId25">
                      <a:extLst>
                        <a:ext uri="{28A0092B-C50C-407E-A947-70E740481C1C}">
                          <a14:useLocalDpi xmlns:a14="http://schemas.microsoft.com/office/drawing/2010/main" val="0"/>
                        </a:ext>
                      </a:extLst>
                    </a:blip>
                    <a:stretch>
                      <a:fillRect/>
                    </a:stretch>
                  </pic:blipFill>
                  <pic:spPr>
                    <a:xfrm>
                      <a:off x="0" y="0"/>
                      <a:ext cx="3179445" cy="1619250"/>
                    </a:xfrm>
                    <a:prstGeom prst="rect">
                      <a:avLst/>
                    </a:prstGeom>
                  </pic:spPr>
                </pic:pic>
              </a:graphicData>
            </a:graphic>
            <wp14:sizeRelH relativeFrom="margin">
              <wp14:pctWidth>0</wp14:pctWidth>
            </wp14:sizeRelH>
            <wp14:sizeRelV relativeFrom="margin">
              <wp14:pctHeight>0</wp14:pctHeight>
            </wp14:sizeRelV>
          </wp:anchor>
        </w:drawing>
      </w:r>
      <w:r w:rsidR="007D57C5" w:rsidRPr="00211949">
        <w:rPr>
          <w:rFonts w:cs="Arial"/>
          <w:b/>
          <w:bCs/>
          <w:lang w:val="en-US"/>
        </w:rPr>
        <w:t>Recognizing the Individual</w:t>
      </w:r>
      <w:r w:rsidR="007D57C5" w:rsidRPr="00211949">
        <w:rPr>
          <w:rFonts w:cs="Arial"/>
          <w:lang w:val="en-US"/>
        </w:rPr>
        <w:t xml:space="preserve">: </w:t>
      </w:r>
      <w:r w:rsidR="007B7C77" w:rsidRPr="007B7C77">
        <w:rPr>
          <w:rFonts w:cs="Arial"/>
        </w:rPr>
        <w:t>A person-centred approach entails seeing the person as a whole and taking into account their likes, dislikes, and personal preferences.  Care plans should be based on what is most important to the person with dementia.</w:t>
      </w:r>
      <w:r w:rsidR="007B7C77">
        <w:rPr>
          <w:rFonts w:cs="Arial"/>
        </w:rPr>
        <w:t xml:space="preserve"> </w:t>
      </w:r>
      <w:r w:rsidR="007D57C5" w:rsidRPr="00211949">
        <w:rPr>
          <w:rFonts w:cs="Arial"/>
          <w:lang w:val="en-US"/>
        </w:rPr>
        <w:t xml:space="preserve">A history, preferences, and abilities are taken into consideration.     It is important that their experiences, interests, and priorities are reflected in their care plans.     Those who are interested in gardening and </w:t>
      </w:r>
      <w:r w:rsidR="007D57C5" w:rsidRPr="00211949">
        <w:rPr>
          <w:rFonts w:cs="Arial"/>
          <w:lang w:val="en-US"/>
        </w:rPr>
        <w:lastRenderedPageBreak/>
        <w:t>music may find solace in activities that take place outside and in music therapy</w:t>
      </w:r>
      <w:r w:rsidR="00D62A7E">
        <w:rPr>
          <w:rFonts w:cs="Arial"/>
          <w:lang w:val="en-US"/>
        </w:rPr>
        <w:t xml:space="preserve"> </w:t>
      </w:r>
      <w:r w:rsidR="00D62A7E" w:rsidRPr="00D62A7E">
        <w:rPr>
          <w:rFonts w:cs="Arial"/>
          <w:lang w:val="en-US"/>
        </w:rPr>
        <w:t>(</w:t>
      </w:r>
      <w:proofErr w:type="spellStart"/>
      <w:r w:rsidR="00D62A7E" w:rsidRPr="00D62A7E">
        <w:rPr>
          <w:rFonts w:cs="Arial"/>
          <w:lang w:val="en-US"/>
        </w:rPr>
        <w:t>Wolverson</w:t>
      </w:r>
      <w:proofErr w:type="spellEnd"/>
      <w:r w:rsidR="00D62A7E" w:rsidRPr="00D62A7E">
        <w:rPr>
          <w:rFonts w:cs="Arial"/>
          <w:lang w:val="en-US"/>
        </w:rPr>
        <w:t xml:space="preserve"> et al., 2023)</w:t>
      </w:r>
      <w:r w:rsidR="007D57C5" w:rsidRPr="00D62A7E">
        <w:rPr>
          <w:rFonts w:cs="Arial"/>
          <w:lang w:val="en-US"/>
        </w:rPr>
        <w:t>.</w:t>
      </w:r>
    </w:p>
    <w:p w14:paraId="3BBBEA4E" w14:textId="6AF4BD3D" w:rsidR="007D57C5" w:rsidRPr="00D62A7E" w:rsidRDefault="007D57C5" w:rsidP="00D62A7E">
      <w:pPr>
        <w:numPr>
          <w:ilvl w:val="0"/>
          <w:numId w:val="11"/>
        </w:numPr>
        <w:rPr>
          <w:rFonts w:cs="Arial"/>
          <w:lang w:val="en-US"/>
        </w:rPr>
      </w:pPr>
      <w:r w:rsidRPr="00211949">
        <w:rPr>
          <w:rFonts w:cs="Arial"/>
          <w:b/>
          <w:bCs/>
          <w:lang w:val="en-US"/>
        </w:rPr>
        <w:t>Active Participation</w:t>
      </w:r>
      <w:r w:rsidRPr="00211949">
        <w:rPr>
          <w:rFonts w:cs="Arial"/>
          <w:lang w:val="en-US"/>
        </w:rPr>
        <w:t>: Patients with dementia should be included in decision-making regarding their care whenever it is feasible. Patients with dementia are able to convey their preferences and make decisions regarding their lifestyle and care with assistance, despite the fact that their cognitive abilities are deteriorating</w:t>
      </w:r>
      <w:r w:rsidR="00D62A7E">
        <w:rPr>
          <w:rFonts w:cs="Arial"/>
          <w:lang w:val="en-US"/>
        </w:rPr>
        <w:t xml:space="preserve"> </w:t>
      </w:r>
      <w:r w:rsidR="00D62A7E" w:rsidRPr="00D62A7E">
        <w:rPr>
          <w:rFonts w:cs="Arial"/>
          <w:lang w:val="en-US"/>
        </w:rPr>
        <w:t>(Frost et al., 2020)</w:t>
      </w:r>
      <w:r w:rsidRPr="00D62A7E">
        <w:rPr>
          <w:rFonts w:cs="Arial"/>
          <w:lang w:val="en-US"/>
        </w:rPr>
        <w:t>.</w:t>
      </w:r>
    </w:p>
    <w:p w14:paraId="4FE8EA78" w14:textId="22272FC2" w:rsidR="007D57C5" w:rsidRPr="00211949" w:rsidRDefault="00C26BEE" w:rsidP="007D57C5">
      <w:pPr>
        <w:rPr>
          <w:rFonts w:cs="Arial"/>
          <w:b/>
          <w:bCs/>
          <w:lang w:val="en-US"/>
        </w:rPr>
      </w:pPr>
      <w:r>
        <w:rPr>
          <w:rFonts w:cs="Arial"/>
          <w:b/>
          <w:bCs/>
          <w:noProof/>
          <w:lang w:val="en-US"/>
        </w:rPr>
        <mc:AlternateContent>
          <mc:Choice Requires="wps">
            <w:drawing>
              <wp:anchor distT="0" distB="0" distL="114300" distR="114300" simplePos="0" relativeHeight="251649536" behindDoc="0" locked="0" layoutInCell="1" allowOverlap="1" wp14:anchorId="1955D8B4" wp14:editId="0BBAEF98">
                <wp:simplePos x="0" y="0"/>
                <wp:positionH relativeFrom="column">
                  <wp:posOffset>228600</wp:posOffset>
                </wp:positionH>
                <wp:positionV relativeFrom="paragraph">
                  <wp:posOffset>2635885</wp:posOffset>
                </wp:positionV>
                <wp:extent cx="2885440" cy="717550"/>
                <wp:effectExtent l="0" t="0" r="0" b="6350"/>
                <wp:wrapTopAndBottom/>
                <wp:docPr id="499969964" name="Text Box 3"/>
                <wp:cNvGraphicFramePr/>
                <a:graphic xmlns:a="http://schemas.openxmlformats.org/drawingml/2006/main">
                  <a:graphicData uri="http://schemas.microsoft.com/office/word/2010/wordprocessingShape">
                    <wps:wsp>
                      <wps:cNvSpPr txBox="1"/>
                      <wps:spPr>
                        <a:xfrm>
                          <a:off x="0" y="0"/>
                          <a:ext cx="2885440" cy="717550"/>
                        </a:xfrm>
                        <a:prstGeom prst="rect">
                          <a:avLst/>
                        </a:prstGeom>
                        <a:solidFill>
                          <a:schemeClr val="lt1"/>
                        </a:solidFill>
                        <a:ln w="6350">
                          <a:noFill/>
                        </a:ln>
                      </wps:spPr>
                      <wps:txbx>
                        <w:txbxContent>
                          <w:p w14:paraId="6165128A" w14:textId="0ACA2CC6" w:rsidR="00D23485" w:rsidRPr="00755067" w:rsidRDefault="00AA54E8">
                            <w:pPr>
                              <w:rPr>
                                <w:i/>
                                <w:iCs/>
                                <w:sz w:val="20"/>
                                <w:szCs w:val="18"/>
                              </w:rPr>
                            </w:pPr>
                            <w:r w:rsidRPr="00755067">
                              <w:rPr>
                                <w:i/>
                                <w:iCs/>
                                <w:sz w:val="20"/>
                                <w:szCs w:val="18"/>
                              </w:rPr>
                              <w:t>Figure 1</w:t>
                            </w:r>
                            <w:r w:rsidR="00C26BEE">
                              <w:rPr>
                                <w:i/>
                                <w:iCs/>
                                <w:sz w:val="20"/>
                                <w:szCs w:val="18"/>
                              </w:rPr>
                              <w:t>6</w:t>
                            </w:r>
                            <w:r w:rsidRPr="00755067">
                              <w:rPr>
                                <w:i/>
                                <w:iCs/>
                                <w:sz w:val="20"/>
                                <w:szCs w:val="18"/>
                              </w:rPr>
                              <w:t>: Person-</w:t>
                            </w:r>
                            <w:proofErr w:type="spellStart"/>
                            <w:r w:rsidRPr="00755067">
                              <w:rPr>
                                <w:i/>
                                <w:iCs/>
                                <w:sz w:val="20"/>
                                <w:szCs w:val="18"/>
                              </w:rPr>
                              <w:t>Centered</w:t>
                            </w:r>
                            <w:proofErr w:type="spellEnd"/>
                            <w:r w:rsidRPr="00755067">
                              <w:rPr>
                                <w:i/>
                                <w:iCs/>
                                <w:sz w:val="20"/>
                                <w:szCs w:val="18"/>
                              </w:rPr>
                              <w:t xml:space="preserve"> Care Framework - Empowering Individuals Through Respect &amp; Participation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55D8B4" id="Text Box 3" o:spid="_x0000_s1041" type="#_x0000_t202" style="position:absolute;left:0;text-align:left;margin-left:18pt;margin-top:207.55pt;width:227.2pt;height:56.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" fillcolor="white [3201]" stroked="f" strokeweight=".5pt">
                <v:textbox>
                  <w:txbxContent>
                    <w:p w14:paraId="6165128A" w14:textId="0ACA2CC6" w:rsidR="00D23485" w:rsidRPr="00755067" w:rsidRDefault="00AA54E8">
                      <w:pPr>
                        <w:rPr>
                          <w:i/>
                          <w:iCs/>
                          <w:sz w:val="20"/>
                          <w:szCs w:val="18"/>
                        </w:rPr>
                      </w:pPr>
                      <w:r w:rsidRPr="00755067">
                        <w:rPr>
                          <w:i/>
                          <w:iCs/>
                          <w:sz w:val="20"/>
                          <w:szCs w:val="18"/>
                        </w:rPr>
                        <w:t>Figure 1</w:t>
                      </w:r>
                      <w:r w:rsidR="00C26BEE">
                        <w:rPr>
                          <w:i/>
                          <w:iCs/>
                          <w:sz w:val="20"/>
                          <w:szCs w:val="18"/>
                        </w:rPr>
                        <w:t>6</w:t>
                      </w:r>
                      <w:r w:rsidRPr="00755067">
                        <w:rPr>
                          <w:i/>
                          <w:iCs/>
                          <w:sz w:val="20"/>
                          <w:szCs w:val="18"/>
                        </w:rPr>
                        <w:t>: Person-Centered Care Framework - Empowering Individuals Through Respect &amp; Participation</w:t>
                      </w:r>
                    </w:p>
                  </w:txbxContent>
                </v:textbox>
                <w10:wrap type="topAndBottom"/>
              </v:shape>
            </w:pict>
          </mc:Fallback>
        </mc:AlternateContent>
      </w:r>
      <w:r w:rsidR="007D57C5" w:rsidRPr="00211949">
        <w:rPr>
          <w:rFonts w:cs="Arial"/>
          <w:b/>
          <w:bCs/>
          <w:lang w:val="en-US"/>
        </w:rPr>
        <w:t>Support for Family Caregivers</w:t>
      </w:r>
    </w:p>
    <w:p w14:paraId="3577CBE5" w14:textId="19111BD6" w:rsidR="007D57C5" w:rsidRDefault="007D57C5" w:rsidP="007D57C5">
      <w:pPr>
        <w:rPr>
          <w:rFonts w:cs="Arial"/>
          <w:lang w:val="en-US"/>
        </w:rPr>
      </w:pPr>
      <w:r w:rsidRPr="00211949">
        <w:rPr>
          <w:rFonts w:cs="Arial"/>
          <w:lang w:val="en-US"/>
        </w:rPr>
        <w:t xml:space="preserve">Families who provide care for dementia patients encounter problems on a daily basis, both financially and emotionally. Assistance with dementia care is </w:t>
      </w:r>
      <w:r w:rsidRPr="00211949">
        <w:rPr>
          <w:rFonts w:cs="Arial"/>
          <w:lang w:val="en-US"/>
        </w:rPr>
        <w:lastRenderedPageBreak/>
        <w:t xml:space="preserve">required for both patients and </w:t>
      </w:r>
      <w:proofErr w:type="spellStart"/>
      <w:r w:rsidRPr="00211949">
        <w:rPr>
          <w:rFonts w:cs="Arial"/>
          <w:lang w:val="en-US"/>
        </w:rPr>
        <w:t>carers</w:t>
      </w:r>
      <w:proofErr w:type="spellEnd"/>
      <w:r w:rsidR="004A12D4">
        <w:rPr>
          <w:rFonts w:cs="Arial"/>
          <w:lang w:val="en-US"/>
        </w:rPr>
        <w:t xml:space="preserve"> </w:t>
      </w:r>
      <w:r w:rsidR="004A12D4" w:rsidRPr="004A12D4">
        <w:rPr>
          <w:rFonts w:cs="Arial"/>
          <w:lang w:val="en-US"/>
        </w:rPr>
        <w:t>(Chirico et al., 2021)</w:t>
      </w:r>
      <w:r w:rsidRPr="00211949">
        <w:rPr>
          <w:rFonts w:cs="Arial"/>
          <w:lang w:val="en-US"/>
        </w:rPr>
        <w:t>.</w:t>
      </w:r>
    </w:p>
    <w:p w14:paraId="63A08BCF" w14:textId="2D8B1958" w:rsidR="0052324F" w:rsidRPr="00211949" w:rsidRDefault="0052324F" w:rsidP="007D57C5">
      <w:pPr>
        <w:rPr>
          <w:rFonts w:cs="Arial"/>
          <w:lang w:val="en-US"/>
        </w:rPr>
      </w:pPr>
      <w:r w:rsidRPr="0052324F">
        <w:rPr>
          <w:rFonts w:cs="Arial"/>
          <w:noProof/>
          <w:lang w:val="en-US"/>
        </w:rPr>
        <w:drawing>
          <wp:anchor distT="0" distB="0" distL="114300" distR="114300" simplePos="0" relativeHeight="251663872" behindDoc="0" locked="0" layoutInCell="1" allowOverlap="1" wp14:anchorId="09CF8DDD" wp14:editId="5E45C586">
            <wp:simplePos x="0" y="0"/>
            <wp:positionH relativeFrom="column">
              <wp:posOffset>0</wp:posOffset>
            </wp:positionH>
            <wp:positionV relativeFrom="paragraph">
              <wp:posOffset>0</wp:posOffset>
            </wp:positionV>
            <wp:extent cx="3091180" cy="2027555"/>
            <wp:effectExtent l="0" t="0" r="0" b="0"/>
            <wp:wrapThrough wrapText="bothSides">
              <wp:wrapPolygon edited="0">
                <wp:start x="0" y="0"/>
                <wp:lineTo x="0" y="21309"/>
                <wp:lineTo x="21431" y="21309"/>
                <wp:lineTo x="21431" y="0"/>
                <wp:lineTo x="0" y="0"/>
              </wp:wrapPolygon>
            </wp:wrapThrough>
            <wp:docPr id="194725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25813" name=""/>
                    <pic:cNvPicPr/>
                  </pic:nvPicPr>
                  <pic:blipFill>
                    <a:blip r:embed="rId26">
                      <a:extLst>
                        <a:ext uri="{28A0092B-C50C-407E-A947-70E740481C1C}">
                          <a14:useLocalDpi xmlns:a14="http://schemas.microsoft.com/office/drawing/2010/main" val="0"/>
                        </a:ext>
                      </a:extLst>
                    </a:blip>
                    <a:stretch>
                      <a:fillRect/>
                    </a:stretch>
                  </pic:blipFill>
                  <pic:spPr>
                    <a:xfrm>
                      <a:off x="0" y="0"/>
                      <a:ext cx="3091180" cy="2027555"/>
                    </a:xfrm>
                    <a:prstGeom prst="rect">
                      <a:avLst/>
                    </a:prstGeom>
                  </pic:spPr>
                </pic:pic>
              </a:graphicData>
            </a:graphic>
            <wp14:sizeRelH relativeFrom="margin">
              <wp14:pctWidth>0</wp14:pctWidth>
            </wp14:sizeRelH>
            <wp14:sizeRelV relativeFrom="margin">
              <wp14:pctHeight>0</wp14:pctHeight>
            </wp14:sizeRelV>
          </wp:anchor>
        </w:drawing>
      </w:r>
    </w:p>
    <w:p w14:paraId="4FD5E2E9" w14:textId="124FF3AF" w:rsidR="007D57C5" w:rsidRPr="00D62A7E" w:rsidRDefault="00A037D6" w:rsidP="00D62A7E">
      <w:pPr>
        <w:numPr>
          <w:ilvl w:val="0"/>
          <w:numId w:val="12"/>
        </w:numPr>
        <w:rPr>
          <w:rFonts w:cs="Arial"/>
          <w:lang w:val="en-US"/>
        </w:rPr>
      </w:pPr>
      <w:r w:rsidRPr="0052324F">
        <w:rPr>
          <w:rFonts w:cs="Arial"/>
          <w:noProof/>
          <w:lang w:val="en-US"/>
        </w:rPr>
        <w:drawing>
          <wp:anchor distT="0" distB="0" distL="114300" distR="114300" simplePos="0" relativeHeight="251665920" behindDoc="0" locked="0" layoutInCell="1" allowOverlap="1" wp14:anchorId="15F93918" wp14:editId="294081A9">
            <wp:simplePos x="0" y="0"/>
            <wp:positionH relativeFrom="column">
              <wp:posOffset>3338940</wp:posOffset>
            </wp:positionH>
            <wp:positionV relativeFrom="paragraph">
              <wp:posOffset>219295</wp:posOffset>
            </wp:positionV>
            <wp:extent cx="3148330" cy="2256155"/>
            <wp:effectExtent l="0" t="0" r="0" b="0"/>
            <wp:wrapThrough wrapText="bothSides">
              <wp:wrapPolygon edited="0">
                <wp:start x="0" y="0"/>
                <wp:lineTo x="0" y="21339"/>
                <wp:lineTo x="21434" y="21339"/>
                <wp:lineTo x="21434" y="0"/>
                <wp:lineTo x="0" y="0"/>
              </wp:wrapPolygon>
            </wp:wrapThrough>
            <wp:docPr id="1092486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486391" name=""/>
                    <pic:cNvPicPr/>
                  </pic:nvPicPr>
                  <pic:blipFill>
                    <a:blip r:embed="rId27">
                      <a:extLst>
                        <a:ext uri="{28A0092B-C50C-407E-A947-70E740481C1C}">
                          <a14:useLocalDpi xmlns:a14="http://schemas.microsoft.com/office/drawing/2010/main" val="0"/>
                        </a:ext>
                      </a:extLst>
                    </a:blip>
                    <a:stretch>
                      <a:fillRect/>
                    </a:stretch>
                  </pic:blipFill>
                  <pic:spPr>
                    <a:xfrm>
                      <a:off x="0" y="0"/>
                      <a:ext cx="3148330" cy="2256155"/>
                    </a:xfrm>
                    <a:prstGeom prst="rect">
                      <a:avLst/>
                    </a:prstGeom>
                  </pic:spPr>
                </pic:pic>
              </a:graphicData>
            </a:graphic>
            <wp14:sizeRelH relativeFrom="margin">
              <wp14:pctWidth>0</wp14:pctWidth>
            </wp14:sizeRelH>
            <wp14:sizeRelV relativeFrom="margin">
              <wp14:pctHeight>0</wp14:pctHeight>
            </wp14:sizeRelV>
          </wp:anchor>
        </w:drawing>
      </w:r>
      <w:r w:rsidR="007D57C5" w:rsidRPr="00211949">
        <w:rPr>
          <w:rFonts w:cs="Arial"/>
          <w:b/>
          <w:bCs/>
          <w:lang w:val="en-US"/>
        </w:rPr>
        <w:t>Respite Care</w:t>
      </w:r>
      <w:r w:rsidR="007D57C5" w:rsidRPr="00211949">
        <w:rPr>
          <w:rFonts w:cs="Arial"/>
          <w:lang w:val="en-US"/>
        </w:rPr>
        <w:t xml:space="preserve">: </w:t>
      </w:r>
      <w:proofErr w:type="spellStart"/>
      <w:r w:rsidR="007D57C5" w:rsidRPr="00211949">
        <w:rPr>
          <w:rFonts w:cs="Arial"/>
          <w:lang w:val="en-US"/>
        </w:rPr>
        <w:t>Carers</w:t>
      </w:r>
      <w:proofErr w:type="spellEnd"/>
      <w:r w:rsidR="007D57C5" w:rsidRPr="00211949">
        <w:rPr>
          <w:rFonts w:cs="Arial"/>
          <w:lang w:val="en-US"/>
        </w:rPr>
        <w:t xml:space="preserve"> require breaks in order to prevent burnout and maintain their health. Adult day care, home care help, and short-term residential care are all options for </w:t>
      </w:r>
      <w:proofErr w:type="spellStart"/>
      <w:r w:rsidR="007D57C5" w:rsidRPr="00211949">
        <w:rPr>
          <w:rFonts w:cs="Arial"/>
          <w:lang w:val="en-US"/>
        </w:rPr>
        <w:t>carers</w:t>
      </w:r>
      <w:proofErr w:type="spellEnd"/>
      <w:r w:rsidR="007D57C5" w:rsidRPr="00211949">
        <w:rPr>
          <w:rFonts w:cs="Arial"/>
          <w:lang w:val="en-US"/>
        </w:rPr>
        <w:t xml:space="preserve"> who require a break on a regular basis</w:t>
      </w:r>
      <w:r w:rsidR="00D62A7E">
        <w:rPr>
          <w:rFonts w:cs="Arial"/>
          <w:lang w:val="en-US"/>
        </w:rPr>
        <w:t xml:space="preserve"> </w:t>
      </w:r>
      <w:r w:rsidR="00D62A7E" w:rsidRPr="00D62A7E">
        <w:rPr>
          <w:rFonts w:cs="Arial"/>
          <w:lang w:val="en-US"/>
        </w:rPr>
        <w:t>(Lopez-Lee et al., 2024)</w:t>
      </w:r>
      <w:r w:rsidR="007D57C5" w:rsidRPr="00D62A7E">
        <w:rPr>
          <w:rFonts w:cs="Arial"/>
          <w:lang w:val="en-US"/>
        </w:rPr>
        <w:t>.</w:t>
      </w:r>
    </w:p>
    <w:p w14:paraId="534F456A" w14:textId="2DE57796" w:rsidR="0052324F" w:rsidRPr="00211949" w:rsidRDefault="00AA54E8" w:rsidP="0052324F">
      <w:pPr>
        <w:rPr>
          <w:rFonts w:cs="Arial"/>
          <w:lang w:val="en-US"/>
        </w:rPr>
      </w:pPr>
      <w:r>
        <w:rPr>
          <w:rFonts w:cs="Arial"/>
          <w:b/>
          <w:bCs/>
          <w:noProof/>
          <w:lang w:val="en-US"/>
        </w:rPr>
        <mc:AlternateContent>
          <mc:Choice Requires="wps">
            <w:drawing>
              <wp:anchor distT="0" distB="0" distL="114300" distR="114300" simplePos="0" relativeHeight="251647488" behindDoc="0" locked="0" layoutInCell="1" allowOverlap="1" wp14:anchorId="62D7C77C" wp14:editId="4409F5FA">
                <wp:simplePos x="0" y="0"/>
                <wp:positionH relativeFrom="column">
                  <wp:posOffset>3409950</wp:posOffset>
                </wp:positionH>
                <wp:positionV relativeFrom="paragraph">
                  <wp:posOffset>269240</wp:posOffset>
                </wp:positionV>
                <wp:extent cx="3027045" cy="482600"/>
                <wp:effectExtent l="0" t="0" r="1905" b="0"/>
                <wp:wrapTopAndBottom/>
                <wp:docPr id="565325608" name="Text Box 2"/>
                <wp:cNvGraphicFramePr/>
                <a:graphic xmlns:a="http://schemas.openxmlformats.org/drawingml/2006/main">
                  <a:graphicData uri="http://schemas.microsoft.com/office/word/2010/wordprocessingShape">
                    <wps:wsp>
                      <wps:cNvSpPr txBox="1"/>
                      <wps:spPr>
                        <a:xfrm>
                          <a:off x="0" y="0"/>
                          <a:ext cx="3027045" cy="482600"/>
                        </a:xfrm>
                        <a:prstGeom prst="rect">
                          <a:avLst/>
                        </a:prstGeom>
                        <a:solidFill>
                          <a:schemeClr val="lt1"/>
                        </a:solidFill>
                        <a:ln w="6350">
                          <a:noFill/>
                        </a:ln>
                      </wps:spPr>
                      <wps:txbx>
                        <w:txbxContent>
                          <w:p w14:paraId="67695BB1" w14:textId="53E49897" w:rsidR="00D23485" w:rsidRPr="00755067" w:rsidRDefault="00AA54E8">
                            <w:pPr>
                              <w:rPr>
                                <w:i/>
                                <w:iCs/>
                                <w:sz w:val="18"/>
                                <w:szCs w:val="16"/>
                              </w:rPr>
                            </w:pPr>
                            <w:r w:rsidRPr="00755067">
                              <w:rPr>
                                <w:i/>
                                <w:iCs/>
                                <w:sz w:val="18"/>
                                <w:szCs w:val="16"/>
                              </w:rPr>
                              <w:t>Figure 1</w:t>
                            </w:r>
                            <w:r w:rsidR="00C26BEE">
                              <w:rPr>
                                <w:i/>
                                <w:iCs/>
                                <w:sz w:val="18"/>
                                <w:szCs w:val="16"/>
                              </w:rPr>
                              <w:t>8</w:t>
                            </w:r>
                            <w:r w:rsidRPr="00755067">
                              <w:rPr>
                                <w:i/>
                                <w:iCs/>
                                <w:sz w:val="18"/>
                                <w:szCs w:val="16"/>
                              </w:rPr>
                              <w:t>: Use of Technology in Dementia Care - Empowering Independence &amp; Providing Reassurance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D7C77C" id="Text Box 2" o:spid="_x0000_s1042" type="#_x0000_t202" style="position:absolute;left:0;text-align:left;margin-left:268.5pt;margin-top:21.2pt;width:238.35pt;height:38pt;z-index:25164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" fillcolor="white [3201]" stroked="f" strokeweight=".5pt">
                <v:textbox>
                  <w:txbxContent>
                    <w:p w14:paraId="67695BB1" w14:textId="53E49897" w:rsidR="00D23485" w:rsidRPr="00755067" w:rsidRDefault="00AA54E8">
                      <w:pPr>
                        <w:rPr>
                          <w:i/>
                          <w:iCs/>
                          <w:sz w:val="18"/>
                          <w:szCs w:val="16"/>
                        </w:rPr>
                      </w:pPr>
                      <w:r w:rsidRPr="00755067">
                        <w:rPr>
                          <w:i/>
                          <w:iCs/>
                          <w:sz w:val="18"/>
                          <w:szCs w:val="16"/>
                        </w:rPr>
                        <w:t>Figure 1</w:t>
                      </w:r>
                      <w:r w:rsidR="00C26BEE">
                        <w:rPr>
                          <w:i/>
                          <w:iCs/>
                          <w:sz w:val="18"/>
                          <w:szCs w:val="16"/>
                        </w:rPr>
                        <w:t>8</w:t>
                      </w:r>
                      <w:r w:rsidRPr="00755067">
                        <w:rPr>
                          <w:i/>
                          <w:iCs/>
                          <w:sz w:val="18"/>
                          <w:szCs w:val="16"/>
                        </w:rPr>
                        <w:t>: Use of Technology in Dementia Care - Empowering Independence &amp; Providing Reassurance</w:t>
                      </w:r>
                    </w:p>
                  </w:txbxContent>
                </v:textbox>
                <w10:wrap type="topAndBottom"/>
              </v:shape>
            </w:pict>
          </mc:Fallback>
        </mc:AlternateContent>
      </w:r>
    </w:p>
    <w:p w14:paraId="5B6EF2DD" w14:textId="72973552" w:rsidR="007D57C5" w:rsidRPr="00D62A7E" w:rsidRDefault="007D57C5" w:rsidP="00D62A7E">
      <w:pPr>
        <w:numPr>
          <w:ilvl w:val="0"/>
          <w:numId w:val="12"/>
        </w:numPr>
        <w:rPr>
          <w:rFonts w:cs="Arial"/>
          <w:lang w:val="en-US"/>
        </w:rPr>
      </w:pPr>
      <w:r w:rsidRPr="00211949">
        <w:rPr>
          <w:rFonts w:cs="Arial"/>
          <w:b/>
          <w:bCs/>
          <w:lang w:val="en-US"/>
        </w:rPr>
        <w:t>Education and Training</w:t>
      </w:r>
      <w:r w:rsidRPr="00211949">
        <w:rPr>
          <w:rFonts w:cs="Arial"/>
          <w:lang w:val="en-US"/>
        </w:rPr>
        <w:t xml:space="preserve">: It is essential for </w:t>
      </w:r>
      <w:proofErr w:type="spellStart"/>
      <w:r w:rsidRPr="00211949">
        <w:rPr>
          <w:rFonts w:cs="Arial"/>
          <w:lang w:val="en-US"/>
        </w:rPr>
        <w:t>carers</w:t>
      </w:r>
      <w:proofErr w:type="spellEnd"/>
      <w:r w:rsidRPr="00211949">
        <w:rPr>
          <w:rFonts w:cs="Arial"/>
          <w:lang w:val="en-US"/>
        </w:rPr>
        <w:t xml:space="preserve"> with dementia to receive education and training, as they may feel unprepared to manage the complicated symptoms of dementia. </w:t>
      </w:r>
      <w:proofErr w:type="spellStart"/>
      <w:r w:rsidRPr="00211949">
        <w:rPr>
          <w:rFonts w:cs="Arial"/>
          <w:lang w:val="en-US"/>
        </w:rPr>
        <w:t>Carers</w:t>
      </w:r>
      <w:proofErr w:type="spellEnd"/>
      <w:r w:rsidRPr="00211949">
        <w:rPr>
          <w:rFonts w:cs="Arial"/>
          <w:lang w:val="en-US"/>
        </w:rPr>
        <w:t xml:space="preserve"> are given more agency and care </w:t>
      </w:r>
      <w:r w:rsidRPr="00211949">
        <w:rPr>
          <w:rFonts w:cs="Arial"/>
          <w:lang w:val="en-US"/>
        </w:rPr>
        <w:lastRenderedPageBreak/>
        <w:t xml:space="preserve">is improved when they receive training in communication, </w:t>
      </w:r>
      <w:proofErr w:type="spellStart"/>
      <w:r w:rsidRPr="00211949">
        <w:rPr>
          <w:rFonts w:cs="Arial"/>
          <w:lang w:val="en-US"/>
        </w:rPr>
        <w:t>behaviour</w:t>
      </w:r>
      <w:proofErr w:type="spellEnd"/>
      <w:r w:rsidRPr="00211949">
        <w:rPr>
          <w:rFonts w:cs="Arial"/>
          <w:lang w:val="en-US"/>
        </w:rPr>
        <w:t xml:space="preserve"> control, and dementia care</w:t>
      </w:r>
      <w:r w:rsidR="00D62A7E">
        <w:rPr>
          <w:rFonts w:cs="Arial"/>
          <w:lang w:val="en-US"/>
        </w:rPr>
        <w:t xml:space="preserve"> </w:t>
      </w:r>
      <w:r w:rsidR="00D62A7E" w:rsidRPr="00D62A7E">
        <w:rPr>
          <w:rFonts w:cs="Arial"/>
          <w:lang w:val="en-US"/>
        </w:rPr>
        <w:t>(Roche et al., 2025)</w:t>
      </w:r>
      <w:r w:rsidRPr="00D62A7E">
        <w:rPr>
          <w:rFonts w:cs="Arial"/>
          <w:lang w:val="en-US"/>
        </w:rPr>
        <w:t>.</w:t>
      </w:r>
    </w:p>
    <w:p w14:paraId="0F774A7F" w14:textId="390936D0" w:rsidR="007D57C5" w:rsidRPr="00211949" w:rsidRDefault="007D57C5" w:rsidP="007D57C5">
      <w:pPr>
        <w:rPr>
          <w:rFonts w:cs="Arial"/>
          <w:b/>
          <w:bCs/>
          <w:lang w:val="en-US"/>
        </w:rPr>
      </w:pPr>
      <w:r w:rsidRPr="00211949">
        <w:rPr>
          <w:rFonts w:cs="Arial"/>
          <w:b/>
          <w:bCs/>
          <w:lang w:val="en-US"/>
        </w:rPr>
        <w:t>Use of Technology in Dementia Care</w:t>
      </w:r>
    </w:p>
    <w:p w14:paraId="37F430A3" w14:textId="7F04479D" w:rsidR="0052324F" w:rsidRPr="00211949" w:rsidRDefault="007D57C5" w:rsidP="007D57C5">
      <w:pPr>
        <w:rPr>
          <w:rFonts w:cs="Arial"/>
          <w:lang w:val="en-US"/>
        </w:rPr>
      </w:pPr>
      <w:r w:rsidRPr="00211949">
        <w:rPr>
          <w:rFonts w:cs="Arial"/>
          <w:lang w:val="en-US"/>
        </w:rPr>
        <w:t xml:space="preserve">By </w:t>
      </w:r>
      <w:proofErr w:type="spellStart"/>
      <w:r w:rsidRPr="00211949">
        <w:rPr>
          <w:rFonts w:cs="Arial"/>
          <w:lang w:val="en-US"/>
        </w:rPr>
        <w:t>utilising</w:t>
      </w:r>
      <w:proofErr w:type="spellEnd"/>
      <w:r w:rsidRPr="00211949">
        <w:rPr>
          <w:rFonts w:cs="Arial"/>
          <w:lang w:val="en-US"/>
        </w:rPr>
        <w:t xml:space="preserve"> technology, </w:t>
      </w:r>
      <w:proofErr w:type="spellStart"/>
      <w:r w:rsidRPr="00211949">
        <w:rPr>
          <w:rFonts w:cs="Arial"/>
          <w:lang w:val="en-US"/>
        </w:rPr>
        <w:t>carers</w:t>
      </w:r>
      <w:proofErr w:type="spellEnd"/>
      <w:r w:rsidRPr="00211949">
        <w:rPr>
          <w:rFonts w:cs="Arial"/>
          <w:lang w:val="en-US"/>
        </w:rPr>
        <w:t xml:space="preserve"> can assist dementia patients in maintaining their independence</w:t>
      </w:r>
      <w:r w:rsidR="004A12D4">
        <w:rPr>
          <w:rFonts w:cs="Arial"/>
          <w:lang w:val="en-US"/>
        </w:rPr>
        <w:t xml:space="preserve"> </w:t>
      </w:r>
      <w:r w:rsidR="004A12D4" w:rsidRPr="004A12D4">
        <w:rPr>
          <w:rFonts w:cs="Arial"/>
          <w:lang w:val="en-US"/>
        </w:rPr>
        <w:t>(Department of health, 2009)</w:t>
      </w:r>
      <w:r w:rsidRPr="00211949">
        <w:rPr>
          <w:rFonts w:cs="Arial"/>
          <w:lang w:val="en-US"/>
        </w:rPr>
        <w:t>.</w:t>
      </w:r>
    </w:p>
    <w:p w14:paraId="72743E9D" w14:textId="4065AAFF" w:rsidR="007D57C5" w:rsidRPr="00D62A7E" w:rsidRDefault="00C26BEE" w:rsidP="00D62A7E">
      <w:pPr>
        <w:numPr>
          <w:ilvl w:val="0"/>
          <w:numId w:val="13"/>
        </w:numPr>
        <w:rPr>
          <w:rFonts w:cs="Arial"/>
          <w:lang w:val="en-US"/>
        </w:rPr>
      </w:pPr>
      <w:r>
        <w:rPr>
          <w:rFonts w:cs="Arial"/>
          <w:b/>
          <w:bCs/>
          <w:noProof/>
          <w:lang w:val="en-US"/>
        </w:rPr>
        <mc:AlternateContent>
          <mc:Choice Requires="wps">
            <w:drawing>
              <wp:anchor distT="0" distB="0" distL="114300" distR="114300" simplePos="0" relativeHeight="251674112" behindDoc="0" locked="0" layoutInCell="1" allowOverlap="1" wp14:anchorId="0841F78C" wp14:editId="74636352">
                <wp:simplePos x="0" y="0"/>
                <wp:positionH relativeFrom="column">
                  <wp:posOffset>-3136900</wp:posOffset>
                </wp:positionH>
                <wp:positionV relativeFrom="paragraph">
                  <wp:posOffset>774700</wp:posOffset>
                </wp:positionV>
                <wp:extent cx="2830195" cy="508000"/>
                <wp:effectExtent l="0" t="0" r="8255" b="6350"/>
                <wp:wrapTopAndBottom/>
                <wp:docPr id="627044421" name="Text Box 2"/>
                <wp:cNvGraphicFramePr/>
                <a:graphic xmlns:a="http://schemas.openxmlformats.org/drawingml/2006/main">
                  <a:graphicData uri="http://schemas.microsoft.com/office/word/2010/wordprocessingShape">
                    <wps:wsp>
                      <wps:cNvSpPr txBox="1"/>
                      <wps:spPr>
                        <a:xfrm>
                          <a:off x="0" y="0"/>
                          <a:ext cx="2830195" cy="508000"/>
                        </a:xfrm>
                        <a:prstGeom prst="rect">
                          <a:avLst/>
                        </a:prstGeom>
                        <a:solidFill>
                          <a:schemeClr val="lt1"/>
                        </a:solidFill>
                        <a:ln w="6350">
                          <a:noFill/>
                        </a:ln>
                      </wps:spPr>
                      <wps:txbx>
                        <w:txbxContent>
                          <w:p w14:paraId="64958E26" w14:textId="0569039C" w:rsidR="00AA54E8" w:rsidRPr="00755067" w:rsidRDefault="00AA54E8">
                            <w:pPr>
                              <w:rPr>
                                <w:i/>
                                <w:iCs/>
                                <w:sz w:val="18"/>
                                <w:szCs w:val="16"/>
                              </w:rPr>
                            </w:pPr>
                            <w:r w:rsidRPr="00755067">
                              <w:rPr>
                                <w:i/>
                                <w:iCs/>
                                <w:sz w:val="18"/>
                                <w:szCs w:val="16"/>
                              </w:rPr>
                              <w:t>Figure 1</w:t>
                            </w:r>
                            <w:r w:rsidR="00C26BEE">
                              <w:rPr>
                                <w:i/>
                                <w:iCs/>
                                <w:sz w:val="18"/>
                                <w:szCs w:val="16"/>
                              </w:rPr>
                              <w:t>7</w:t>
                            </w:r>
                            <w:r w:rsidRPr="00755067">
                              <w:rPr>
                                <w:i/>
                                <w:iCs/>
                                <w:sz w:val="18"/>
                                <w:szCs w:val="16"/>
                              </w:rPr>
                              <w:t>: Support for Families and Caregivers - Addressing Daily Challenges &amp; Preventing Burnout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41F78C" id="_x0000_s1043" type="#_x0000_t202" style="position:absolute;left:0;text-align:left;margin-left:-247pt;margin-top:61pt;width:222.85pt;height:40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" fillcolor="white [3201]" stroked="f" strokeweight=".5pt">
                <v:textbox>
                  <w:txbxContent>
                    <w:p w14:paraId="64958E26" w14:textId="0569039C" w:rsidR="00AA54E8" w:rsidRPr="00755067" w:rsidRDefault="00AA54E8">
                      <w:pPr>
                        <w:rPr>
                          <w:i/>
                          <w:iCs/>
                          <w:sz w:val="18"/>
                          <w:szCs w:val="16"/>
                        </w:rPr>
                      </w:pPr>
                      <w:r w:rsidRPr="00755067">
                        <w:rPr>
                          <w:i/>
                          <w:iCs/>
                          <w:sz w:val="18"/>
                          <w:szCs w:val="16"/>
                        </w:rPr>
                        <w:t>Figure 1</w:t>
                      </w:r>
                      <w:r w:rsidR="00C26BEE">
                        <w:rPr>
                          <w:i/>
                          <w:iCs/>
                          <w:sz w:val="18"/>
                          <w:szCs w:val="16"/>
                        </w:rPr>
                        <w:t>7</w:t>
                      </w:r>
                      <w:r w:rsidRPr="00755067">
                        <w:rPr>
                          <w:i/>
                          <w:iCs/>
                          <w:sz w:val="18"/>
                          <w:szCs w:val="16"/>
                        </w:rPr>
                        <w:t>: Support for Families and Caregivers - Addressing Daily Challenges &amp; Preventing Burnout</w:t>
                      </w:r>
                    </w:p>
                  </w:txbxContent>
                </v:textbox>
                <w10:wrap type="topAndBottom"/>
              </v:shape>
            </w:pict>
          </mc:Fallback>
        </mc:AlternateContent>
      </w:r>
      <w:r w:rsidR="00D23485">
        <w:rPr>
          <w:rFonts w:cs="Arial"/>
          <w:b/>
          <w:bCs/>
          <w:noProof/>
          <w:lang w:val="en-US"/>
        </w:rPr>
        <mc:AlternateContent>
          <mc:Choice Requires="wps">
            <w:drawing>
              <wp:anchor distT="0" distB="0" distL="114300" distR="114300" simplePos="0" relativeHeight="251646976" behindDoc="0" locked="0" layoutInCell="1" allowOverlap="1" wp14:anchorId="44C24B59" wp14:editId="4A04EC1F">
                <wp:simplePos x="0" y="0"/>
                <wp:positionH relativeFrom="column">
                  <wp:posOffset>3586038</wp:posOffset>
                </wp:positionH>
                <wp:positionV relativeFrom="paragraph">
                  <wp:posOffset>870171</wp:posOffset>
                </wp:positionV>
                <wp:extent cx="3140765" cy="366119"/>
                <wp:effectExtent l="0" t="0" r="21590" b="15240"/>
                <wp:wrapNone/>
                <wp:docPr id="1890334411" name="Text Box 1"/>
                <wp:cNvGraphicFramePr/>
                <a:graphic xmlns:a="http://schemas.openxmlformats.org/drawingml/2006/main">
                  <a:graphicData uri="http://schemas.microsoft.com/office/word/2010/wordprocessingShape">
                    <wps:wsp>
                      <wps:cNvSpPr txBox="1"/>
                      <wps:spPr>
                        <a:xfrm>
                          <a:off x="0" y="0"/>
                          <a:ext cx="3140765" cy="366119"/>
                        </a:xfrm>
                        <a:prstGeom prst="rect">
                          <a:avLst/>
                        </a:prstGeom>
                        <a:solidFill>
                          <a:schemeClr val="lt1"/>
                        </a:solidFill>
                        <a:ln w="6350">
                          <a:solidFill>
                            <a:prstClr val="black"/>
                          </a:solidFill>
                        </a:ln>
                      </wps:spPr>
                      <wps:txbx>
                        <w:txbxContent>
                          <w:p w14:paraId="7D3205CB" w14:textId="77777777" w:rsidR="00D23485" w:rsidRPr="00D23485" w:rsidRDefault="00D23485" w:rsidP="00D23485">
                            <w:pPr>
                              <w:jc w:val="center"/>
                              <w:rPr>
                                <w:lang w:val="en-US"/>
                              </w:rPr>
                            </w:pPr>
                            <w:r>
                              <w:t xml:space="preserve">Source: </w:t>
                            </w:r>
                            <w:r w:rsidRPr="00D23485">
                              <w:rPr>
                                <w:lang w:val="en-US"/>
                              </w:rPr>
                              <w:t>(Zhang et al., 2021)</w:t>
                            </w:r>
                          </w:p>
                          <w:p w14:paraId="658021A2" w14:textId="0315445F" w:rsidR="00D23485" w:rsidRDefault="00D23485" w:rsidP="00D2348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C24B59" id="Text Box 1" o:spid="_x0000_s1044" type="#_x0000_t202" style="position:absolute;left:0;text-align:left;margin-left:282.35pt;margin-top:68.5pt;width:247.3pt;height:28.8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" fillcolor="white [3201]" strokeweight=".5pt">
                <v:textbox>
                  <w:txbxContent>
                    <w:p w14:paraId="7D3205CB" w14:textId="77777777" w:rsidR="00D23485" w:rsidRPr="00D23485" w:rsidRDefault="00D23485" w:rsidP="00D23485">
                      <w:pPr>
                        <w:jc w:val="center"/>
                        <w:rPr>
                          <w:lang w:val="en-US"/>
                        </w:rPr>
                      </w:pPr>
                      <w:r>
                        <w:t xml:space="preserve">Source: </w:t>
                      </w:r>
                      <w:r w:rsidRPr="00D23485">
                        <w:rPr>
                          <w:lang w:val="en-US"/>
                        </w:rPr>
                        <w:t>(Zhang et al., 2021)</w:t>
                      </w:r>
                    </w:p>
                    <w:p w14:paraId="658021A2" w14:textId="0315445F" w:rsidR="00D23485" w:rsidRDefault="00D23485" w:rsidP="00D23485">
                      <w:pPr>
                        <w:jc w:val="center"/>
                      </w:pPr>
                    </w:p>
                  </w:txbxContent>
                </v:textbox>
              </v:shape>
            </w:pict>
          </mc:Fallback>
        </mc:AlternateContent>
      </w:r>
      <w:r w:rsidR="007D57C5" w:rsidRPr="00211949">
        <w:rPr>
          <w:rFonts w:cs="Arial"/>
          <w:b/>
          <w:bCs/>
          <w:lang w:val="en-US"/>
        </w:rPr>
        <w:t>Assistive Technology</w:t>
      </w:r>
      <w:r w:rsidR="007D57C5" w:rsidRPr="00211949">
        <w:rPr>
          <w:rFonts w:cs="Arial"/>
          <w:lang w:val="en-US"/>
        </w:rPr>
        <w:t xml:space="preserve">: </w:t>
      </w:r>
      <w:r w:rsidR="007B7C77" w:rsidRPr="007B7C77">
        <w:rPr>
          <w:rFonts w:cs="Arial"/>
          <w:lang w:val="en-US"/>
        </w:rPr>
        <w:t xml:space="preserve">People with dementia can use useful technology to make their daily lives simpler.  These include alarms for when someone </w:t>
      </w:r>
      <w:proofErr w:type="gramStart"/>
      <w:r w:rsidR="007B7C77" w:rsidRPr="007B7C77">
        <w:rPr>
          <w:rFonts w:cs="Arial"/>
          <w:lang w:val="en-US"/>
        </w:rPr>
        <w:t>falls</w:t>
      </w:r>
      <w:r w:rsidR="004A12D4">
        <w:rPr>
          <w:rFonts w:cs="Arial"/>
          <w:lang w:val="en-US"/>
        </w:rPr>
        <w:t xml:space="preserve"> </w:t>
      </w:r>
      <w:r w:rsidR="007B7C77" w:rsidRPr="007B7C77">
        <w:rPr>
          <w:rFonts w:cs="Arial"/>
          <w:lang w:val="en-US"/>
        </w:rPr>
        <w:t>,</w:t>
      </w:r>
      <w:proofErr w:type="gramEnd"/>
      <w:r w:rsidR="007B7C77" w:rsidRPr="007B7C77">
        <w:rPr>
          <w:rFonts w:cs="Arial"/>
          <w:lang w:val="en-US"/>
        </w:rPr>
        <w:t xml:space="preserve"> GPS trackers for safety, and reminders to take their medicine.</w:t>
      </w:r>
      <w:r w:rsidR="007D57C5" w:rsidRPr="00211949">
        <w:rPr>
          <w:rFonts w:cs="Arial"/>
          <w:lang w:val="en-US"/>
        </w:rPr>
        <w:t xml:space="preserve"> If these technologies are able to monitor a loved one when they are away from home, </w:t>
      </w:r>
      <w:proofErr w:type="spellStart"/>
      <w:r w:rsidR="007D57C5" w:rsidRPr="00211949">
        <w:rPr>
          <w:rFonts w:cs="Arial"/>
          <w:lang w:val="en-US"/>
        </w:rPr>
        <w:t>carers</w:t>
      </w:r>
      <w:proofErr w:type="spellEnd"/>
      <w:r w:rsidR="007D57C5" w:rsidRPr="00211949">
        <w:rPr>
          <w:rFonts w:cs="Arial"/>
          <w:lang w:val="en-US"/>
        </w:rPr>
        <w:t xml:space="preserve"> may </w:t>
      </w:r>
      <w:r w:rsidR="007D57C5" w:rsidRPr="00211949">
        <w:rPr>
          <w:rFonts w:cs="Arial"/>
          <w:lang w:val="en-US"/>
        </w:rPr>
        <w:lastRenderedPageBreak/>
        <w:t>have a sense of relief</w:t>
      </w:r>
      <w:r w:rsidR="00D62A7E">
        <w:rPr>
          <w:rFonts w:cs="Arial"/>
          <w:lang w:val="en-US"/>
        </w:rPr>
        <w:t xml:space="preserve"> </w:t>
      </w:r>
      <w:r w:rsidR="00D62A7E" w:rsidRPr="00D62A7E">
        <w:rPr>
          <w:rFonts w:cs="Arial"/>
          <w:lang w:val="en-US"/>
        </w:rPr>
        <w:t>(Tan, Lo and Ho, 2024)</w:t>
      </w:r>
      <w:r w:rsidR="007D57C5" w:rsidRPr="00D62A7E">
        <w:rPr>
          <w:rFonts w:cs="Arial"/>
          <w:lang w:val="en-US"/>
        </w:rPr>
        <w:t>.</w:t>
      </w:r>
      <w:r w:rsidR="007D57C5" w:rsidRPr="00D62A7E">
        <w:rPr>
          <w:rFonts w:cs="Arial"/>
          <w:b/>
          <w:bCs/>
          <w:lang w:val="en-US"/>
        </w:rPr>
        <w:br w:type="page"/>
      </w:r>
    </w:p>
    <w:p w14:paraId="599ED68D" w14:textId="501FE3D5" w:rsidR="007D57C5" w:rsidRPr="00211949" w:rsidRDefault="007D57C5" w:rsidP="00D056BF">
      <w:pPr>
        <w:pStyle w:val="Heading1"/>
        <w:shd w:val="clear" w:color="auto" w:fill="4472C4" w:themeFill="accent5"/>
        <w:rPr>
          <w:rFonts w:cs="Arial"/>
          <w:b w:val="0"/>
          <w:bCs/>
          <w:color w:val="FFFFFF"/>
          <w:lang w:val="en-US"/>
        </w:rPr>
      </w:pPr>
      <w:bookmarkStart w:id="8" w:name="_Toc213843692"/>
      <w:r w:rsidRPr="00211949">
        <w:rPr>
          <w:rFonts w:cs="Arial"/>
          <w:color w:val="FFFFFF"/>
          <w:lang w:val="en-US"/>
        </w:rPr>
        <w:lastRenderedPageBreak/>
        <w:t>8. Conclusion</w:t>
      </w:r>
      <w:bookmarkEnd w:id="8"/>
    </w:p>
    <w:p w14:paraId="3D99C99F" w14:textId="77777777" w:rsidR="007D57C5" w:rsidRPr="00211949" w:rsidRDefault="007D57C5" w:rsidP="007D57C5">
      <w:pPr>
        <w:rPr>
          <w:rFonts w:cs="Arial"/>
          <w:lang w:val="en-US"/>
        </w:rPr>
      </w:pPr>
      <w:r w:rsidRPr="00211949">
        <w:rPr>
          <w:rFonts w:cs="Arial"/>
          <w:lang w:val="en-US"/>
        </w:rPr>
        <w:t xml:space="preserve">Individuals, families, and healthcare providers all face a variety of challenges as a result of dementia conditions. Memory, cognitive abilities, physical health, and emotional well-being are all detrimentally affected by this degenerative condition. </w:t>
      </w:r>
      <w:proofErr w:type="spellStart"/>
      <w:r w:rsidRPr="00211949">
        <w:rPr>
          <w:rFonts w:cs="Arial"/>
          <w:lang w:val="en-US"/>
        </w:rPr>
        <w:t>Carers</w:t>
      </w:r>
      <w:proofErr w:type="spellEnd"/>
      <w:r w:rsidRPr="00211949">
        <w:rPr>
          <w:rFonts w:cs="Arial"/>
          <w:lang w:val="en-US"/>
        </w:rPr>
        <w:t xml:space="preserve"> and the community are both impacted by dementia, which is a significant public health concern. </w:t>
      </w:r>
    </w:p>
    <w:p w14:paraId="4FD8AFE7" w14:textId="29844E3B" w:rsidR="007D57C5" w:rsidRPr="00211949" w:rsidRDefault="007B7C77" w:rsidP="007D57C5">
      <w:pPr>
        <w:rPr>
          <w:rFonts w:cs="Arial"/>
          <w:lang w:val="en-US"/>
        </w:rPr>
      </w:pPr>
      <w:r w:rsidRPr="007B7C77">
        <w:rPr>
          <w:rFonts w:cs="Arial"/>
          <w:lang w:val="en-US"/>
        </w:rPr>
        <w:t>Even though there is no cure for dementia, it's crucial to work on making life better for both the person with dementia and the person who cares for them.  A good care plan can make a tremendous difference.</w:t>
      </w:r>
      <w:r>
        <w:rPr>
          <w:rFonts w:cs="Arial"/>
          <w:lang w:val="en-US"/>
        </w:rPr>
        <w:t xml:space="preserve"> </w:t>
      </w:r>
      <w:r w:rsidR="007D57C5" w:rsidRPr="00211949">
        <w:rPr>
          <w:rFonts w:cs="Arial"/>
          <w:lang w:val="en-US"/>
        </w:rPr>
        <w:t xml:space="preserve">For dementia management to be successful, early diagnosis, treatments based on scientific evidence, and </w:t>
      </w:r>
      <w:proofErr w:type="spellStart"/>
      <w:r w:rsidR="007D57C5" w:rsidRPr="00211949">
        <w:rPr>
          <w:rFonts w:cs="Arial"/>
          <w:lang w:val="en-US"/>
        </w:rPr>
        <w:t>personalised</w:t>
      </w:r>
      <w:proofErr w:type="spellEnd"/>
      <w:r w:rsidR="007D57C5" w:rsidRPr="00211949">
        <w:rPr>
          <w:rFonts w:cs="Arial"/>
          <w:lang w:val="en-US"/>
        </w:rPr>
        <w:t xml:space="preserve"> care are required. We are able to provide the best possible care for dementia patients, respect their dignity, and assist them in living a life of freedom if we have an understanding of their requirements, preferences, and values. </w:t>
      </w:r>
    </w:p>
    <w:p w14:paraId="5B1478EC" w14:textId="77777777" w:rsidR="009C1B62" w:rsidRPr="00211949" w:rsidRDefault="009C1B62" w:rsidP="009C1B62">
      <w:pPr>
        <w:rPr>
          <w:rFonts w:cs="Arial"/>
          <w:lang w:val="en-US"/>
        </w:rPr>
      </w:pPr>
      <w:r w:rsidRPr="00211949">
        <w:rPr>
          <w:rFonts w:cs="Arial"/>
          <w:lang w:val="en-US"/>
        </w:rPr>
        <w:t xml:space="preserve">People with Alzheimer's disease (AD) can gain more independence and safety </w:t>
      </w:r>
      <w:r w:rsidRPr="00211949">
        <w:rPr>
          <w:rFonts w:cs="Arial"/>
          <w:lang w:val="en-US"/>
        </w:rPr>
        <w:lastRenderedPageBreak/>
        <w:t>with</w:t>
      </w:r>
      <w:r w:rsidRPr="00211949">
        <w:rPr>
          <w:rFonts w:cs="Arial"/>
          <w:lang w:val="en-US"/>
        </w:rPr>
        <w:t> </w:t>
      </w:r>
      <w:r w:rsidRPr="00211949">
        <w:rPr>
          <w:rFonts w:cs="Arial"/>
          <w:lang w:val="en-US"/>
        </w:rPr>
        <w:t xml:space="preserve">activities as well as increased functioning within the capacity for the </w:t>
      </w:r>
      <w:proofErr w:type="spellStart"/>
      <w:r w:rsidRPr="00211949">
        <w:rPr>
          <w:rFonts w:cs="Arial"/>
          <w:lang w:val="en-US"/>
        </w:rPr>
        <w:t>carer</w:t>
      </w:r>
      <w:proofErr w:type="spellEnd"/>
      <w:r w:rsidRPr="00211949">
        <w:rPr>
          <w:rFonts w:cs="Arial"/>
          <w:lang w:val="en-US"/>
        </w:rPr>
        <w:t>. Telemedicine,</w:t>
      </w:r>
      <w:r w:rsidRPr="00211949">
        <w:rPr>
          <w:rFonts w:cs="Arial"/>
          <w:lang w:val="en-US"/>
        </w:rPr>
        <w:t> </w:t>
      </w:r>
      <w:r w:rsidRPr="00211949">
        <w:rPr>
          <w:rFonts w:cs="Arial"/>
          <w:lang w:val="en-US"/>
        </w:rPr>
        <w:t>cognitive aides, and assistive technologies can all improve the quality of life of dementia patients and their caretakers.</w:t>
      </w:r>
    </w:p>
    <w:p w14:paraId="0183434C" w14:textId="1E168170" w:rsidR="00D056BF" w:rsidRPr="00211949" w:rsidRDefault="009C1B62" w:rsidP="00D65160">
      <w:pPr>
        <w:rPr>
          <w:rFonts w:cs="Arial"/>
          <w:lang w:val="en-US"/>
        </w:rPr>
      </w:pPr>
      <w:r w:rsidRPr="00211949">
        <w:rPr>
          <w:rFonts w:cs="Arial"/>
          <w:lang w:val="en-US"/>
        </w:rPr>
        <w:t>There</w:t>
      </w:r>
      <w:r w:rsidRPr="00211949">
        <w:rPr>
          <w:rFonts w:cs="Arial"/>
          <w:lang w:val="en-US"/>
        </w:rPr>
        <w:t> </w:t>
      </w:r>
      <w:r w:rsidRPr="00211949">
        <w:rPr>
          <w:rFonts w:cs="Arial"/>
          <w:lang w:val="en-US"/>
        </w:rPr>
        <w:t xml:space="preserve">is worth in familial </w:t>
      </w:r>
      <w:proofErr w:type="spellStart"/>
      <w:r w:rsidRPr="00211949">
        <w:rPr>
          <w:rFonts w:cs="Arial"/>
          <w:lang w:val="en-US"/>
        </w:rPr>
        <w:t>carers</w:t>
      </w:r>
      <w:proofErr w:type="spellEnd"/>
      <w:r w:rsidRPr="00211949">
        <w:rPr>
          <w:rFonts w:cs="Arial"/>
          <w:lang w:val="en-US"/>
        </w:rPr>
        <w:t xml:space="preserve"> Dementia leaves </w:t>
      </w:r>
      <w:proofErr w:type="spellStart"/>
      <w:r w:rsidRPr="00211949">
        <w:rPr>
          <w:rFonts w:cs="Arial"/>
          <w:lang w:val="en-US"/>
        </w:rPr>
        <w:t>carers</w:t>
      </w:r>
      <w:proofErr w:type="spellEnd"/>
      <w:r w:rsidRPr="00211949">
        <w:rPr>
          <w:rFonts w:cs="Arial"/>
          <w:lang w:val="en-US"/>
        </w:rPr>
        <w:t xml:space="preserve"> with emotional, physical</w:t>
      </w:r>
      <w:r w:rsidRPr="00211949">
        <w:rPr>
          <w:rFonts w:cs="Arial"/>
          <w:lang w:val="en-US"/>
        </w:rPr>
        <w:t> </w:t>
      </w:r>
      <w:r w:rsidRPr="00211949">
        <w:rPr>
          <w:rFonts w:cs="Arial"/>
          <w:lang w:val="en-US"/>
        </w:rPr>
        <w:t xml:space="preserve">and financial burdens. As long as they are given respite, education and emotional support, </w:t>
      </w:r>
      <w:proofErr w:type="spellStart"/>
      <w:r w:rsidRPr="00211949">
        <w:rPr>
          <w:rFonts w:cs="Arial"/>
          <w:lang w:val="en-US"/>
        </w:rPr>
        <w:t>carers</w:t>
      </w:r>
      <w:proofErr w:type="spellEnd"/>
      <w:r w:rsidRPr="00211949">
        <w:rPr>
          <w:rFonts w:cs="Arial"/>
          <w:lang w:val="en-US"/>
        </w:rPr>
        <w:t xml:space="preserve"> can provide high quality care</w:t>
      </w:r>
      <w:r w:rsidRPr="00211949">
        <w:rPr>
          <w:rFonts w:cs="Arial"/>
          <w:lang w:val="en-US"/>
        </w:rPr>
        <w:t> </w:t>
      </w:r>
      <w:r w:rsidRPr="00211949">
        <w:rPr>
          <w:rFonts w:cs="Arial"/>
          <w:lang w:val="en-US"/>
        </w:rPr>
        <w:t>without risking their own well-being.</w:t>
      </w:r>
      <w:r w:rsidR="00D056BF" w:rsidRPr="00211949">
        <w:rPr>
          <w:rFonts w:cs="Arial"/>
          <w:lang w:val="en-US"/>
        </w:rPr>
        <w:br w:type="page"/>
      </w:r>
    </w:p>
    <w:p w14:paraId="5C80C2FF" w14:textId="3B3D6918" w:rsidR="00FE3FCC" w:rsidRPr="00211949" w:rsidRDefault="00D056BF" w:rsidP="00D056BF">
      <w:pPr>
        <w:pStyle w:val="Heading1"/>
        <w:shd w:val="clear" w:color="auto" w:fill="4472C4" w:themeFill="accent5"/>
        <w:rPr>
          <w:rFonts w:cs="Arial"/>
          <w:color w:val="FFFFFF"/>
        </w:rPr>
      </w:pPr>
      <w:bookmarkStart w:id="9" w:name="_Toc213843693"/>
      <w:r w:rsidRPr="00211949">
        <w:rPr>
          <w:rFonts w:cs="Arial"/>
          <w:color w:val="FFFFFF"/>
        </w:rPr>
        <w:lastRenderedPageBreak/>
        <w:t>9. References</w:t>
      </w:r>
      <w:bookmarkEnd w:id="9"/>
    </w:p>
    <w:p w14:paraId="01CFD252" w14:textId="77777777" w:rsidR="007A4E15" w:rsidRPr="00A64160" w:rsidRDefault="007A4E15" w:rsidP="00A64160">
      <w:pPr>
        <w:pStyle w:val="ListParagraph"/>
        <w:numPr>
          <w:ilvl w:val="0"/>
          <w:numId w:val="22"/>
        </w:numPr>
        <w:rPr>
          <w:rFonts w:cs="Arial"/>
          <w:lang w:val="en-US"/>
        </w:rPr>
      </w:pPr>
      <w:proofErr w:type="spellStart"/>
      <w:r w:rsidRPr="00A64160">
        <w:rPr>
          <w:rFonts w:cs="Arial"/>
          <w:lang w:val="en-US"/>
        </w:rPr>
        <w:t>Akinyemi</w:t>
      </w:r>
      <w:proofErr w:type="spellEnd"/>
      <w:r w:rsidRPr="00A64160">
        <w:rPr>
          <w:rFonts w:cs="Arial"/>
          <w:lang w:val="en-US"/>
        </w:rPr>
        <w:t xml:space="preserve">, R.O., </w:t>
      </w:r>
      <w:proofErr w:type="spellStart"/>
      <w:r w:rsidRPr="00A64160">
        <w:rPr>
          <w:rFonts w:cs="Arial"/>
          <w:lang w:val="en-US"/>
        </w:rPr>
        <w:t>Yaria</w:t>
      </w:r>
      <w:proofErr w:type="spellEnd"/>
      <w:r w:rsidRPr="00A64160">
        <w:rPr>
          <w:rFonts w:cs="Arial"/>
          <w:lang w:val="en-US"/>
        </w:rPr>
        <w:t xml:space="preserve">, J., </w:t>
      </w:r>
      <w:proofErr w:type="spellStart"/>
      <w:r w:rsidRPr="00A64160">
        <w:rPr>
          <w:rFonts w:cs="Arial"/>
          <w:lang w:val="en-US"/>
        </w:rPr>
        <w:t>Ojagbemi</w:t>
      </w:r>
      <w:proofErr w:type="spellEnd"/>
      <w:r w:rsidRPr="00A64160">
        <w:rPr>
          <w:rFonts w:cs="Arial"/>
          <w:lang w:val="en-US"/>
        </w:rPr>
        <w:t xml:space="preserve">, A., </w:t>
      </w:r>
      <w:proofErr w:type="spellStart"/>
      <w:r w:rsidRPr="00A64160">
        <w:rPr>
          <w:rFonts w:cs="Arial"/>
          <w:lang w:val="en-US"/>
        </w:rPr>
        <w:t>Guerchet</w:t>
      </w:r>
      <w:proofErr w:type="spellEnd"/>
      <w:r w:rsidRPr="00A64160">
        <w:rPr>
          <w:rFonts w:cs="Arial"/>
          <w:lang w:val="en-US"/>
        </w:rPr>
        <w:t xml:space="preserve">, M., </w:t>
      </w:r>
      <w:proofErr w:type="spellStart"/>
      <w:r w:rsidRPr="00A64160">
        <w:rPr>
          <w:rFonts w:cs="Arial"/>
          <w:lang w:val="en-US"/>
        </w:rPr>
        <w:t>Okubadejo</w:t>
      </w:r>
      <w:proofErr w:type="spellEnd"/>
      <w:r w:rsidRPr="00A64160">
        <w:rPr>
          <w:rFonts w:cs="Arial"/>
          <w:lang w:val="en-US"/>
        </w:rPr>
        <w:t xml:space="preserve">, N., </w:t>
      </w:r>
      <w:proofErr w:type="spellStart"/>
      <w:r w:rsidRPr="00A64160">
        <w:rPr>
          <w:rFonts w:cs="Arial"/>
          <w:lang w:val="en-US"/>
        </w:rPr>
        <w:t>Njamnshi</w:t>
      </w:r>
      <w:proofErr w:type="spellEnd"/>
      <w:r w:rsidRPr="00A64160">
        <w:rPr>
          <w:rFonts w:cs="Arial"/>
          <w:lang w:val="en-US"/>
        </w:rPr>
        <w:t xml:space="preserve">, A.K., </w:t>
      </w:r>
      <w:proofErr w:type="spellStart"/>
      <w:r w:rsidRPr="00A64160">
        <w:rPr>
          <w:rFonts w:cs="Arial"/>
          <w:lang w:val="en-US"/>
        </w:rPr>
        <w:t>Sarfo</w:t>
      </w:r>
      <w:proofErr w:type="spellEnd"/>
      <w:r w:rsidRPr="00A64160">
        <w:rPr>
          <w:rFonts w:cs="Arial"/>
          <w:lang w:val="en-US"/>
        </w:rPr>
        <w:t xml:space="preserve">, F.S., </w:t>
      </w:r>
      <w:proofErr w:type="spellStart"/>
      <w:r w:rsidRPr="00A64160">
        <w:rPr>
          <w:rFonts w:cs="Arial"/>
          <w:lang w:val="en-US"/>
        </w:rPr>
        <w:t>Akpalu</w:t>
      </w:r>
      <w:proofErr w:type="spellEnd"/>
      <w:r w:rsidRPr="00A64160">
        <w:rPr>
          <w:rFonts w:cs="Arial"/>
          <w:lang w:val="en-US"/>
        </w:rPr>
        <w:t xml:space="preserve">, A., </w:t>
      </w:r>
      <w:proofErr w:type="spellStart"/>
      <w:r w:rsidRPr="00A64160">
        <w:rPr>
          <w:rFonts w:cs="Arial"/>
          <w:lang w:val="en-US"/>
        </w:rPr>
        <w:t>Ogbole</w:t>
      </w:r>
      <w:proofErr w:type="spellEnd"/>
      <w:r w:rsidRPr="00A64160">
        <w:rPr>
          <w:rFonts w:cs="Arial"/>
          <w:lang w:val="en-US"/>
        </w:rPr>
        <w:t xml:space="preserve">, G., </w:t>
      </w:r>
      <w:proofErr w:type="spellStart"/>
      <w:r w:rsidRPr="00A64160">
        <w:rPr>
          <w:rFonts w:cs="Arial"/>
          <w:lang w:val="en-US"/>
        </w:rPr>
        <w:t>Ayantayo</w:t>
      </w:r>
      <w:proofErr w:type="spellEnd"/>
      <w:r w:rsidRPr="00A64160">
        <w:rPr>
          <w:rFonts w:cs="Arial"/>
          <w:lang w:val="en-US"/>
        </w:rPr>
        <w:t xml:space="preserve">, T., </w:t>
      </w:r>
      <w:proofErr w:type="spellStart"/>
      <w:r w:rsidRPr="00A64160">
        <w:rPr>
          <w:rFonts w:cs="Arial"/>
          <w:lang w:val="en-US"/>
        </w:rPr>
        <w:t>Adokonou</w:t>
      </w:r>
      <w:proofErr w:type="spellEnd"/>
      <w:r w:rsidRPr="00A64160">
        <w:rPr>
          <w:rFonts w:cs="Arial"/>
          <w:lang w:val="en-US"/>
        </w:rPr>
        <w:t xml:space="preserve">, T., </w:t>
      </w:r>
      <w:proofErr w:type="spellStart"/>
      <w:r w:rsidRPr="00A64160">
        <w:rPr>
          <w:rFonts w:cs="Arial"/>
          <w:lang w:val="en-US"/>
        </w:rPr>
        <w:t>Paddick</w:t>
      </w:r>
      <w:proofErr w:type="spellEnd"/>
      <w:r w:rsidRPr="00A64160">
        <w:rPr>
          <w:rFonts w:cs="Arial"/>
          <w:lang w:val="en-US"/>
        </w:rPr>
        <w:t xml:space="preserve">, S., </w:t>
      </w:r>
      <w:proofErr w:type="spellStart"/>
      <w:r w:rsidRPr="00A64160">
        <w:rPr>
          <w:rFonts w:cs="Arial"/>
          <w:lang w:val="en-US"/>
        </w:rPr>
        <w:t>Ndetei</w:t>
      </w:r>
      <w:proofErr w:type="spellEnd"/>
      <w:r w:rsidRPr="00A64160">
        <w:rPr>
          <w:rFonts w:cs="Arial"/>
          <w:lang w:val="en-US"/>
        </w:rPr>
        <w:t xml:space="preserve">, D., </w:t>
      </w:r>
      <w:proofErr w:type="spellStart"/>
      <w:r w:rsidRPr="00A64160">
        <w:rPr>
          <w:rFonts w:cs="Arial"/>
          <w:lang w:val="en-US"/>
        </w:rPr>
        <w:t>Bosche</w:t>
      </w:r>
      <w:proofErr w:type="spellEnd"/>
      <w:r w:rsidRPr="00A64160">
        <w:rPr>
          <w:rFonts w:cs="Arial"/>
          <w:lang w:val="en-US"/>
        </w:rPr>
        <w:t xml:space="preserve">, J., </w:t>
      </w:r>
      <w:proofErr w:type="spellStart"/>
      <w:r w:rsidRPr="00A64160">
        <w:rPr>
          <w:rFonts w:cs="Arial"/>
          <w:lang w:val="en-US"/>
        </w:rPr>
        <w:t>Ayele</w:t>
      </w:r>
      <w:proofErr w:type="spellEnd"/>
      <w:r w:rsidRPr="00A64160">
        <w:rPr>
          <w:rFonts w:cs="Arial"/>
          <w:lang w:val="en-US"/>
        </w:rPr>
        <w:t xml:space="preserve">, B., </w:t>
      </w:r>
      <w:proofErr w:type="spellStart"/>
      <w:r w:rsidRPr="00A64160">
        <w:rPr>
          <w:rFonts w:cs="Arial"/>
          <w:lang w:val="en-US"/>
        </w:rPr>
        <w:t>Damas</w:t>
      </w:r>
      <w:proofErr w:type="spellEnd"/>
      <w:r w:rsidRPr="00A64160">
        <w:rPr>
          <w:rFonts w:cs="Arial"/>
          <w:lang w:val="en-US"/>
        </w:rPr>
        <w:t xml:space="preserve">, A., Coker, M., </w:t>
      </w:r>
      <w:proofErr w:type="spellStart"/>
      <w:r w:rsidRPr="00A64160">
        <w:rPr>
          <w:rFonts w:cs="Arial"/>
          <w:lang w:val="en-US"/>
        </w:rPr>
        <w:t>Mbakile</w:t>
      </w:r>
      <w:r w:rsidRPr="00A64160">
        <w:rPr>
          <w:rFonts w:ascii="Cambria Math" w:hAnsi="Cambria Math" w:cs="Cambria Math"/>
          <w:lang w:val="en-US"/>
        </w:rPr>
        <w:t>‐</w:t>
      </w:r>
      <w:r w:rsidRPr="00A64160">
        <w:rPr>
          <w:rFonts w:cs="Arial"/>
          <w:lang w:val="en-US"/>
        </w:rPr>
        <w:t>Mahlanza</w:t>
      </w:r>
      <w:proofErr w:type="spellEnd"/>
      <w:r w:rsidRPr="00A64160">
        <w:rPr>
          <w:rFonts w:cs="Arial"/>
          <w:lang w:val="en-US"/>
        </w:rPr>
        <w:t xml:space="preserve">, L., </w:t>
      </w:r>
      <w:proofErr w:type="spellStart"/>
      <w:r w:rsidRPr="00A64160">
        <w:rPr>
          <w:rFonts w:cs="Arial"/>
          <w:lang w:val="en-US"/>
        </w:rPr>
        <w:t>Ranchod</w:t>
      </w:r>
      <w:proofErr w:type="spellEnd"/>
      <w:r w:rsidRPr="00A64160">
        <w:rPr>
          <w:rFonts w:cs="Arial"/>
          <w:lang w:val="en-US"/>
        </w:rPr>
        <w:t xml:space="preserve">, K. and </w:t>
      </w:r>
      <w:proofErr w:type="spellStart"/>
      <w:r w:rsidRPr="00A64160">
        <w:rPr>
          <w:rFonts w:cs="Arial"/>
          <w:lang w:val="en-US"/>
        </w:rPr>
        <w:t>Bobrow</w:t>
      </w:r>
      <w:proofErr w:type="spellEnd"/>
      <w:r w:rsidRPr="00A64160">
        <w:rPr>
          <w:rFonts w:cs="Arial"/>
          <w:lang w:val="en-US"/>
        </w:rPr>
        <w:t xml:space="preserve">, K. (2021). Dementia in Africa: Current evidence, knowledge gaps, and future directions. </w:t>
      </w:r>
      <w:r w:rsidRPr="00A64160">
        <w:rPr>
          <w:rFonts w:cs="Arial"/>
          <w:i/>
          <w:lang w:val="en-US"/>
        </w:rPr>
        <w:t>Alzheimer’s &amp; Dementia</w:t>
      </w:r>
      <w:r w:rsidRPr="00A64160">
        <w:rPr>
          <w:rFonts w:cs="Arial"/>
          <w:lang w:val="en-US"/>
        </w:rPr>
        <w:t xml:space="preserve">, 18(4). </w:t>
      </w:r>
      <w:proofErr w:type="spellStart"/>
      <w:r w:rsidRPr="00A64160">
        <w:rPr>
          <w:rFonts w:cs="Arial"/>
          <w:lang w:val="en-US"/>
        </w:rPr>
        <w:t>doi:</w:t>
      </w:r>
      <w:hyperlink r:id="rId28" w:history="1">
        <w:r w:rsidRPr="00A64160">
          <w:rPr>
            <w:rStyle w:val="Hyperlink"/>
            <w:rFonts w:cs="Arial"/>
            <w:lang w:val="en-US"/>
          </w:rPr>
          <w:t>https</w:t>
        </w:r>
        <w:proofErr w:type="spellEnd"/>
        <w:r w:rsidRPr="00A64160">
          <w:rPr>
            <w:rStyle w:val="Hyperlink"/>
            <w:rFonts w:cs="Arial"/>
            <w:lang w:val="en-US"/>
          </w:rPr>
          <w:t>://doi.org/10.1002/alz.12432</w:t>
        </w:r>
      </w:hyperlink>
      <w:r w:rsidRPr="00A64160">
        <w:rPr>
          <w:rFonts w:cs="Arial"/>
          <w:lang w:val="en-US"/>
        </w:rPr>
        <w:t>.</w:t>
      </w:r>
    </w:p>
    <w:p w14:paraId="1CC4404D" w14:textId="77777777" w:rsidR="007A4E15" w:rsidRPr="00A64160" w:rsidRDefault="007A4E15" w:rsidP="00A64160">
      <w:pPr>
        <w:pStyle w:val="ListParagraph"/>
        <w:numPr>
          <w:ilvl w:val="0"/>
          <w:numId w:val="22"/>
        </w:numPr>
        <w:rPr>
          <w:rFonts w:cs="Arial"/>
          <w:lang w:val="en-US"/>
        </w:rPr>
      </w:pPr>
      <w:r w:rsidRPr="00A64160">
        <w:rPr>
          <w:rFonts w:cs="Arial"/>
          <w:lang w:val="en-US"/>
        </w:rPr>
        <w:t xml:space="preserve">Beard, R.L. (2016). </w:t>
      </w:r>
      <w:r w:rsidRPr="00A64160">
        <w:rPr>
          <w:rFonts w:cs="Arial"/>
          <w:i/>
          <w:lang w:val="en-US"/>
        </w:rPr>
        <w:t>Living with Alzheimer’s</w:t>
      </w:r>
      <w:r w:rsidRPr="00A64160">
        <w:rPr>
          <w:rFonts w:cs="Arial"/>
          <w:lang w:val="en-US"/>
        </w:rPr>
        <w:t>. NYU Press.</w:t>
      </w:r>
    </w:p>
    <w:p w14:paraId="2FE37968" w14:textId="49AC3307" w:rsidR="007A4E15" w:rsidRPr="00A64160" w:rsidRDefault="007A4E15" w:rsidP="00A64160">
      <w:pPr>
        <w:pStyle w:val="ListParagraph"/>
        <w:numPr>
          <w:ilvl w:val="0"/>
          <w:numId w:val="22"/>
        </w:numPr>
        <w:rPr>
          <w:rFonts w:cs="Arial"/>
          <w:lang w:val="en-US"/>
        </w:rPr>
      </w:pPr>
      <w:r w:rsidRPr="00A64160">
        <w:rPr>
          <w:rFonts w:cs="Arial"/>
          <w:lang w:val="en-US"/>
        </w:rPr>
        <w:t xml:space="preserve">Chen, X. (2022). Effectiveness of Cognitive Stimulation Therapy (CST) on cognition, Quality of Life and Neuropsychiatric Symptoms for Patients Living with dementia: a meta-analysis. </w:t>
      </w:r>
      <w:r w:rsidRPr="00A64160">
        <w:rPr>
          <w:rFonts w:cs="Arial"/>
          <w:i/>
          <w:lang w:val="en-US"/>
        </w:rPr>
        <w:t>Geriatric Nursing</w:t>
      </w:r>
      <w:r w:rsidRPr="00A64160">
        <w:rPr>
          <w:rFonts w:cs="Arial"/>
          <w:lang w:val="en-US"/>
        </w:rPr>
        <w:t>, [online] 47(9), pp.201–210.</w:t>
      </w:r>
      <w:r w:rsidR="00754889" w:rsidRPr="00A64160">
        <w:rPr>
          <w:rFonts w:cs="Arial"/>
          <w:lang w:val="en-US"/>
        </w:rPr>
        <w:t xml:space="preserve"> </w:t>
      </w:r>
      <w:proofErr w:type="spellStart"/>
      <w:r w:rsidRPr="00A64160">
        <w:rPr>
          <w:rFonts w:cs="Arial"/>
          <w:lang w:val="en-US"/>
        </w:rPr>
        <w:t>doi:</w:t>
      </w:r>
      <w:hyperlink r:id="rId29" w:history="1">
        <w:r w:rsidRPr="00A64160">
          <w:rPr>
            <w:rStyle w:val="Hyperlink"/>
            <w:rFonts w:cs="Arial"/>
            <w:lang w:val="en-US"/>
          </w:rPr>
          <w:t>https</w:t>
        </w:r>
        <w:proofErr w:type="spellEnd"/>
        <w:r w:rsidRPr="00A64160">
          <w:rPr>
            <w:rStyle w:val="Hyperlink"/>
            <w:rFonts w:cs="Arial"/>
            <w:lang w:val="en-US"/>
          </w:rPr>
          <w:t>://doi.org/10.1016/j.gerinurse.2022.07.012</w:t>
        </w:r>
      </w:hyperlink>
      <w:r w:rsidRPr="00A64160">
        <w:rPr>
          <w:rFonts w:cs="Arial"/>
          <w:lang w:val="en-US"/>
        </w:rPr>
        <w:t>.</w:t>
      </w:r>
    </w:p>
    <w:p w14:paraId="06BF736C" w14:textId="656957BD" w:rsidR="00754889" w:rsidRPr="00A64160" w:rsidRDefault="00754889" w:rsidP="00A64160">
      <w:pPr>
        <w:pStyle w:val="ListParagraph"/>
        <w:numPr>
          <w:ilvl w:val="0"/>
          <w:numId w:val="22"/>
        </w:numPr>
        <w:rPr>
          <w:rFonts w:cs="Arial"/>
          <w:lang w:val="en-US"/>
        </w:rPr>
      </w:pPr>
      <w:r w:rsidRPr="00A64160">
        <w:rPr>
          <w:rFonts w:cs="Arial"/>
        </w:rPr>
        <w:lastRenderedPageBreak/>
        <w:t xml:space="preserve">Chirico, I., </w:t>
      </w:r>
      <w:proofErr w:type="spellStart"/>
      <w:r w:rsidRPr="00A64160">
        <w:rPr>
          <w:rFonts w:cs="Arial"/>
        </w:rPr>
        <w:t>Chattat</w:t>
      </w:r>
      <w:proofErr w:type="spellEnd"/>
      <w:r w:rsidRPr="00A64160">
        <w:rPr>
          <w:rFonts w:cs="Arial"/>
        </w:rPr>
        <w:t xml:space="preserve">, R., </w:t>
      </w:r>
      <w:proofErr w:type="spellStart"/>
      <w:r w:rsidRPr="00A64160">
        <w:rPr>
          <w:rFonts w:cs="Arial"/>
        </w:rPr>
        <w:t>Dostálová</w:t>
      </w:r>
      <w:proofErr w:type="spellEnd"/>
      <w:r w:rsidRPr="00A64160">
        <w:rPr>
          <w:rFonts w:cs="Arial"/>
        </w:rPr>
        <w:t xml:space="preserve">, V., </w:t>
      </w:r>
      <w:proofErr w:type="spellStart"/>
      <w:r w:rsidRPr="00A64160">
        <w:rPr>
          <w:rFonts w:cs="Arial"/>
        </w:rPr>
        <w:t>Povolná</w:t>
      </w:r>
      <w:proofErr w:type="spellEnd"/>
      <w:r w:rsidRPr="00A64160">
        <w:rPr>
          <w:rFonts w:cs="Arial"/>
        </w:rPr>
        <w:t xml:space="preserve">, P., </w:t>
      </w:r>
      <w:proofErr w:type="spellStart"/>
      <w:r w:rsidRPr="00A64160">
        <w:rPr>
          <w:rFonts w:cs="Arial"/>
        </w:rPr>
        <w:t>Holmerová</w:t>
      </w:r>
      <w:proofErr w:type="spellEnd"/>
      <w:r w:rsidRPr="00A64160">
        <w:rPr>
          <w:rFonts w:cs="Arial"/>
        </w:rPr>
        <w:t xml:space="preserve">, I., de </w:t>
      </w:r>
      <w:proofErr w:type="spellStart"/>
      <w:r w:rsidRPr="00A64160">
        <w:rPr>
          <w:rFonts w:cs="Arial"/>
        </w:rPr>
        <w:t>Vugt</w:t>
      </w:r>
      <w:proofErr w:type="spellEnd"/>
      <w:r w:rsidRPr="00A64160">
        <w:rPr>
          <w:rFonts w:cs="Arial"/>
        </w:rPr>
        <w:t xml:space="preserve">, M.E., Janssen, N., </w:t>
      </w:r>
      <w:proofErr w:type="spellStart"/>
      <w:r w:rsidRPr="00A64160">
        <w:rPr>
          <w:rFonts w:cs="Arial"/>
        </w:rPr>
        <w:t>Dassen</w:t>
      </w:r>
      <w:proofErr w:type="spellEnd"/>
      <w:r w:rsidRPr="00A64160">
        <w:rPr>
          <w:rFonts w:cs="Arial"/>
        </w:rPr>
        <w:t xml:space="preserve">, F., Sánchez-Gómez, M.C., </w:t>
      </w:r>
      <w:proofErr w:type="spellStart"/>
      <w:r w:rsidRPr="00A64160">
        <w:rPr>
          <w:rFonts w:cs="Arial"/>
        </w:rPr>
        <w:t>García-Peñalvo</w:t>
      </w:r>
      <w:proofErr w:type="spellEnd"/>
      <w:r w:rsidRPr="00A64160">
        <w:rPr>
          <w:rFonts w:cs="Arial"/>
        </w:rPr>
        <w:t xml:space="preserve">, F.J., Franco-Martín, M.A. and </w:t>
      </w:r>
      <w:proofErr w:type="spellStart"/>
      <w:r w:rsidRPr="00A64160">
        <w:rPr>
          <w:rFonts w:cs="Arial"/>
        </w:rPr>
        <w:t>Ottoboni</w:t>
      </w:r>
      <w:proofErr w:type="spellEnd"/>
      <w:r w:rsidRPr="00A64160">
        <w:rPr>
          <w:rFonts w:cs="Arial"/>
        </w:rPr>
        <w:t xml:space="preserve">, G. (2021). The Integration of Psychosocial Care into National Dementia Strategies across Europe: Evidence from the Skills in </w:t>
      </w:r>
      <w:proofErr w:type="spellStart"/>
      <w:r w:rsidRPr="00A64160">
        <w:rPr>
          <w:rFonts w:cs="Arial"/>
        </w:rPr>
        <w:t>DEmentia</w:t>
      </w:r>
      <w:proofErr w:type="spellEnd"/>
      <w:r w:rsidRPr="00A64160">
        <w:rPr>
          <w:rFonts w:cs="Arial"/>
        </w:rPr>
        <w:t xml:space="preserve"> Care (</w:t>
      </w:r>
      <w:proofErr w:type="spellStart"/>
      <w:r w:rsidRPr="00A64160">
        <w:rPr>
          <w:rFonts w:cs="Arial"/>
        </w:rPr>
        <w:t>SiDECar</w:t>
      </w:r>
      <w:proofErr w:type="spellEnd"/>
      <w:r w:rsidRPr="00A64160">
        <w:rPr>
          <w:rFonts w:cs="Arial"/>
        </w:rPr>
        <w:t>) Project. </w:t>
      </w:r>
      <w:r w:rsidRPr="00A64160">
        <w:rPr>
          <w:rFonts w:cs="Arial"/>
          <w:i/>
          <w:iCs/>
        </w:rPr>
        <w:t>International Journal of Environmental Research and Public Health</w:t>
      </w:r>
      <w:r w:rsidRPr="00A64160">
        <w:rPr>
          <w:rFonts w:cs="Arial"/>
        </w:rPr>
        <w:t xml:space="preserve">, 18(7), p.3422. </w:t>
      </w:r>
      <w:proofErr w:type="spellStart"/>
      <w:r w:rsidR="00A64160" w:rsidRPr="00A64160">
        <w:rPr>
          <w:rFonts w:cs="Arial"/>
        </w:rPr>
        <w:t>doi</w:t>
      </w:r>
      <w:proofErr w:type="spellEnd"/>
      <w:r w:rsidR="00A64160" w:rsidRPr="00A64160">
        <w:rPr>
          <w:rFonts w:cs="Arial"/>
        </w:rPr>
        <w:t>: https://doi.org/10.3390/ijerph18073422</w:t>
      </w:r>
      <w:r w:rsidRPr="00A64160">
        <w:rPr>
          <w:rFonts w:cs="Arial"/>
        </w:rPr>
        <w:t>.</w:t>
      </w:r>
    </w:p>
    <w:p w14:paraId="44B55470" w14:textId="77777777" w:rsidR="007A4E15" w:rsidRPr="00A64160" w:rsidRDefault="007A4E15" w:rsidP="00A64160">
      <w:pPr>
        <w:pStyle w:val="ListParagraph"/>
        <w:numPr>
          <w:ilvl w:val="0"/>
          <w:numId w:val="22"/>
        </w:numPr>
        <w:rPr>
          <w:rFonts w:cs="Arial"/>
          <w:lang w:val="en-US"/>
        </w:rPr>
      </w:pPr>
      <w:proofErr w:type="spellStart"/>
      <w:r w:rsidRPr="00A64160">
        <w:rPr>
          <w:rFonts w:cs="Arial"/>
          <w:lang w:val="en-US"/>
        </w:rPr>
        <w:t>Chouliaras</w:t>
      </w:r>
      <w:proofErr w:type="spellEnd"/>
      <w:r w:rsidRPr="00A64160">
        <w:rPr>
          <w:rFonts w:cs="Arial"/>
          <w:lang w:val="en-US"/>
        </w:rPr>
        <w:t xml:space="preserve">, L. and O’Brien, J.T. (2023). The use of neuroimaging techniques in the early and differential diagnosis of dementia. </w:t>
      </w:r>
      <w:r w:rsidRPr="00A64160">
        <w:rPr>
          <w:rFonts w:cs="Arial"/>
          <w:i/>
          <w:lang w:val="en-US"/>
        </w:rPr>
        <w:t>Molecular Psychiatry</w:t>
      </w:r>
      <w:r w:rsidRPr="00A64160">
        <w:rPr>
          <w:rFonts w:cs="Arial"/>
          <w:lang w:val="en-US"/>
        </w:rPr>
        <w:t>, 28.</w:t>
      </w:r>
    </w:p>
    <w:p w14:paraId="3F18F575" w14:textId="48560C63" w:rsidR="00754889" w:rsidRPr="00A64160" w:rsidRDefault="00754889" w:rsidP="00A64160">
      <w:pPr>
        <w:pStyle w:val="ListParagraph"/>
        <w:numPr>
          <w:ilvl w:val="0"/>
          <w:numId w:val="22"/>
        </w:numPr>
        <w:rPr>
          <w:rFonts w:cs="Arial"/>
          <w:lang w:val="en-US"/>
        </w:rPr>
      </w:pPr>
      <w:r w:rsidRPr="00A64160">
        <w:rPr>
          <w:rFonts w:cs="Arial"/>
        </w:rPr>
        <w:t>Department of health (2009). </w:t>
      </w:r>
      <w:r w:rsidRPr="00A64160">
        <w:rPr>
          <w:rFonts w:cs="Arial"/>
          <w:i/>
          <w:iCs/>
        </w:rPr>
        <w:t>National Dementia Strategy Living well with dementia: A National Dementia Strategy Putting People First</w:t>
      </w:r>
      <w:r w:rsidRPr="00A64160">
        <w:rPr>
          <w:rFonts w:cs="Arial"/>
        </w:rPr>
        <w:t>. [online] Available at: https://assets.publishing.service.gov.uk/media/5a7a15a7ed915d6eaf153a36/dh_094051.pdf [Accessed 12 Nov. 2025].</w:t>
      </w:r>
    </w:p>
    <w:p w14:paraId="7B75155D" w14:textId="77777777" w:rsidR="007A4E15" w:rsidRPr="00A64160" w:rsidRDefault="007A4E15" w:rsidP="00A64160">
      <w:pPr>
        <w:pStyle w:val="ListParagraph"/>
        <w:numPr>
          <w:ilvl w:val="0"/>
          <w:numId w:val="22"/>
        </w:numPr>
        <w:rPr>
          <w:rFonts w:cs="Arial"/>
          <w:lang w:val="en-US"/>
        </w:rPr>
      </w:pPr>
      <w:r w:rsidRPr="00A64160">
        <w:rPr>
          <w:rFonts w:cs="Arial"/>
          <w:lang w:val="en-US"/>
        </w:rPr>
        <w:lastRenderedPageBreak/>
        <w:t xml:space="preserve">Desai, R., Leung, W.G., </w:t>
      </w:r>
      <w:proofErr w:type="spellStart"/>
      <w:r w:rsidRPr="00A64160">
        <w:rPr>
          <w:rFonts w:cs="Arial"/>
          <w:lang w:val="en-US"/>
        </w:rPr>
        <w:t>Fearn</w:t>
      </w:r>
      <w:proofErr w:type="spellEnd"/>
      <w:r w:rsidRPr="00A64160">
        <w:rPr>
          <w:rFonts w:cs="Arial"/>
          <w:lang w:val="en-US"/>
        </w:rPr>
        <w:t xml:space="preserve">, C., John, A., Stott, J. and Spector, A. (2024). Effectiveness of Cognitive Stimulation Therapy (CST) for mild to moderate dementia: A systematic literature review and meta-analysis of </w:t>
      </w:r>
      <w:proofErr w:type="spellStart"/>
      <w:r w:rsidRPr="00A64160">
        <w:rPr>
          <w:rFonts w:cs="Arial"/>
          <w:lang w:val="en-US"/>
        </w:rPr>
        <w:t>randomised</w:t>
      </w:r>
      <w:proofErr w:type="spellEnd"/>
      <w:r w:rsidRPr="00A64160">
        <w:rPr>
          <w:rFonts w:cs="Arial"/>
          <w:lang w:val="en-US"/>
        </w:rPr>
        <w:t xml:space="preserve"> control trials using the original CST protocol. </w:t>
      </w:r>
      <w:r w:rsidRPr="00A64160">
        <w:rPr>
          <w:rFonts w:cs="Arial"/>
          <w:i/>
          <w:lang w:val="en-US"/>
        </w:rPr>
        <w:t>Ageing Research Reviews</w:t>
      </w:r>
      <w:r w:rsidRPr="00A64160">
        <w:rPr>
          <w:rFonts w:cs="Arial"/>
          <w:lang w:val="en-US"/>
        </w:rPr>
        <w:t xml:space="preserve">, [online] 97(1), p.102312. </w:t>
      </w:r>
      <w:proofErr w:type="spellStart"/>
      <w:r w:rsidRPr="00A64160">
        <w:rPr>
          <w:rFonts w:cs="Arial"/>
          <w:lang w:val="en-US"/>
        </w:rPr>
        <w:t>doi:</w:t>
      </w:r>
      <w:hyperlink r:id="rId30" w:history="1">
        <w:r w:rsidRPr="00A64160">
          <w:rPr>
            <w:rStyle w:val="Hyperlink"/>
            <w:rFonts w:cs="Arial"/>
            <w:lang w:val="en-US"/>
          </w:rPr>
          <w:t>https</w:t>
        </w:r>
        <w:proofErr w:type="spellEnd"/>
        <w:r w:rsidRPr="00A64160">
          <w:rPr>
            <w:rStyle w:val="Hyperlink"/>
            <w:rFonts w:cs="Arial"/>
            <w:lang w:val="en-US"/>
          </w:rPr>
          <w:t>://doi.org/10.1016/j.arr.2024.102312</w:t>
        </w:r>
      </w:hyperlink>
      <w:r w:rsidRPr="00A64160">
        <w:rPr>
          <w:rFonts w:cs="Arial"/>
          <w:lang w:val="en-US"/>
        </w:rPr>
        <w:t>.</w:t>
      </w:r>
    </w:p>
    <w:p w14:paraId="55C19854" w14:textId="77777777" w:rsidR="007A4E15" w:rsidRPr="00A64160" w:rsidRDefault="007A4E15" w:rsidP="00A64160">
      <w:pPr>
        <w:pStyle w:val="ListParagraph"/>
        <w:numPr>
          <w:ilvl w:val="0"/>
          <w:numId w:val="22"/>
        </w:numPr>
        <w:rPr>
          <w:rFonts w:cs="Arial"/>
          <w:lang w:val="en-US"/>
        </w:rPr>
      </w:pPr>
      <w:r w:rsidRPr="00A64160">
        <w:rPr>
          <w:rFonts w:cs="Arial"/>
          <w:lang w:val="en-US"/>
        </w:rPr>
        <w:t xml:space="preserve">Dubois, B., Villain, N., </w:t>
      </w:r>
      <w:proofErr w:type="spellStart"/>
      <w:r w:rsidRPr="00A64160">
        <w:rPr>
          <w:rFonts w:cs="Arial"/>
          <w:lang w:val="en-US"/>
        </w:rPr>
        <w:t>Frisoni</w:t>
      </w:r>
      <w:proofErr w:type="spellEnd"/>
      <w:r w:rsidRPr="00A64160">
        <w:rPr>
          <w:rFonts w:cs="Arial"/>
          <w:lang w:val="en-US"/>
        </w:rPr>
        <w:t xml:space="preserve">, G.B., </w:t>
      </w:r>
      <w:proofErr w:type="spellStart"/>
      <w:r w:rsidRPr="00A64160">
        <w:rPr>
          <w:rFonts w:cs="Arial"/>
          <w:lang w:val="en-US"/>
        </w:rPr>
        <w:t>Rabinovici</w:t>
      </w:r>
      <w:proofErr w:type="spellEnd"/>
      <w:r w:rsidRPr="00A64160">
        <w:rPr>
          <w:rFonts w:cs="Arial"/>
          <w:lang w:val="en-US"/>
        </w:rPr>
        <w:t xml:space="preserve">, G.D., </w:t>
      </w:r>
      <w:proofErr w:type="spellStart"/>
      <w:r w:rsidRPr="00A64160">
        <w:rPr>
          <w:rFonts w:cs="Arial"/>
          <w:lang w:val="en-US"/>
        </w:rPr>
        <w:t>Sabbagh</w:t>
      </w:r>
      <w:proofErr w:type="spellEnd"/>
      <w:r w:rsidRPr="00A64160">
        <w:rPr>
          <w:rFonts w:cs="Arial"/>
          <w:lang w:val="en-US"/>
        </w:rPr>
        <w:t xml:space="preserve">, M., </w:t>
      </w:r>
      <w:proofErr w:type="spellStart"/>
      <w:r w:rsidRPr="00A64160">
        <w:rPr>
          <w:rFonts w:cs="Arial"/>
          <w:lang w:val="en-US"/>
        </w:rPr>
        <w:t>Cappa</w:t>
      </w:r>
      <w:proofErr w:type="spellEnd"/>
      <w:r w:rsidRPr="00A64160">
        <w:rPr>
          <w:rFonts w:cs="Arial"/>
          <w:lang w:val="en-US"/>
        </w:rPr>
        <w:t xml:space="preserve">, S., </w:t>
      </w:r>
      <w:proofErr w:type="spellStart"/>
      <w:r w:rsidRPr="00A64160">
        <w:rPr>
          <w:rFonts w:cs="Arial"/>
          <w:lang w:val="en-US"/>
        </w:rPr>
        <w:t>Bejanin</w:t>
      </w:r>
      <w:proofErr w:type="spellEnd"/>
      <w:r w:rsidRPr="00A64160">
        <w:rPr>
          <w:rFonts w:cs="Arial"/>
          <w:lang w:val="en-US"/>
        </w:rPr>
        <w:t xml:space="preserve">, A., </w:t>
      </w:r>
      <w:proofErr w:type="spellStart"/>
      <w:r w:rsidRPr="00A64160">
        <w:rPr>
          <w:rFonts w:cs="Arial"/>
          <w:lang w:val="en-US"/>
        </w:rPr>
        <w:t>Bombois</w:t>
      </w:r>
      <w:proofErr w:type="spellEnd"/>
      <w:r w:rsidRPr="00A64160">
        <w:rPr>
          <w:rFonts w:cs="Arial"/>
          <w:lang w:val="en-US"/>
        </w:rPr>
        <w:t xml:space="preserve">, S., </w:t>
      </w:r>
      <w:proofErr w:type="spellStart"/>
      <w:r w:rsidRPr="00A64160">
        <w:rPr>
          <w:rFonts w:cs="Arial"/>
          <w:lang w:val="en-US"/>
        </w:rPr>
        <w:t>Epelbaum</w:t>
      </w:r>
      <w:proofErr w:type="spellEnd"/>
      <w:r w:rsidRPr="00A64160">
        <w:rPr>
          <w:rFonts w:cs="Arial"/>
          <w:lang w:val="en-US"/>
        </w:rPr>
        <w:t xml:space="preserve">, S., </w:t>
      </w:r>
      <w:proofErr w:type="spellStart"/>
      <w:r w:rsidRPr="00A64160">
        <w:rPr>
          <w:rFonts w:cs="Arial"/>
          <w:lang w:val="en-US"/>
        </w:rPr>
        <w:t>Teichmann</w:t>
      </w:r>
      <w:proofErr w:type="spellEnd"/>
      <w:r w:rsidRPr="00A64160">
        <w:rPr>
          <w:rFonts w:cs="Arial"/>
          <w:lang w:val="en-US"/>
        </w:rPr>
        <w:t xml:space="preserve">, M., </w:t>
      </w:r>
      <w:proofErr w:type="spellStart"/>
      <w:r w:rsidRPr="00A64160">
        <w:rPr>
          <w:rFonts w:cs="Arial"/>
          <w:lang w:val="en-US"/>
        </w:rPr>
        <w:t>Habert</w:t>
      </w:r>
      <w:proofErr w:type="spellEnd"/>
      <w:r w:rsidRPr="00A64160">
        <w:rPr>
          <w:rFonts w:cs="Arial"/>
          <w:lang w:val="en-US"/>
        </w:rPr>
        <w:t xml:space="preserve">, M.-O., Nordberg, A., </w:t>
      </w:r>
      <w:proofErr w:type="spellStart"/>
      <w:r w:rsidRPr="00A64160">
        <w:rPr>
          <w:rFonts w:cs="Arial"/>
          <w:lang w:val="en-US"/>
        </w:rPr>
        <w:t>Blennow</w:t>
      </w:r>
      <w:proofErr w:type="spellEnd"/>
      <w:r w:rsidRPr="00A64160">
        <w:rPr>
          <w:rFonts w:cs="Arial"/>
          <w:lang w:val="en-US"/>
        </w:rPr>
        <w:t xml:space="preserve">, K., </w:t>
      </w:r>
      <w:proofErr w:type="spellStart"/>
      <w:r w:rsidRPr="00A64160">
        <w:rPr>
          <w:rFonts w:cs="Arial"/>
          <w:lang w:val="en-US"/>
        </w:rPr>
        <w:t>Galasko</w:t>
      </w:r>
      <w:proofErr w:type="spellEnd"/>
      <w:r w:rsidRPr="00A64160">
        <w:rPr>
          <w:rFonts w:cs="Arial"/>
          <w:lang w:val="en-US"/>
        </w:rPr>
        <w:t xml:space="preserve">, D., Stern, Y., Rowe, C.C., </w:t>
      </w:r>
      <w:proofErr w:type="spellStart"/>
      <w:r w:rsidRPr="00A64160">
        <w:rPr>
          <w:rFonts w:cs="Arial"/>
          <w:lang w:val="en-US"/>
        </w:rPr>
        <w:t>Salloway</w:t>
      </w:r>
      <w:proofErr w:type="spellEnd"/>
      <w:r w:rsidRPr="00A64160">
        <w:rPr>
          <w:rFonts w:cs="Arial"/>
          <w:lang w:val="en-US"/>
        </w:rPr>
        <w:t xml:space="preserve">, S., Schneider, L.S., Cummings, J.L. and Feldman, H.H. (2021). Clinical diagnosis of Alzheimer’s disease: recommendations of the International Working Group. </w:t>
      </w:r>
      <w:r w:rsidRPr="00A64160">
        <w:rPr>
          <w:rFonts w:cs="Arial"/>
          <w:i/>
          <w:lang w:val="en-US"/>
        </w:rPr>
        <w:t>The Lancet Neurology</w:t>
      </w:r>
      <w:r w:rsidRPr="00A64160">
        <w:rPr>
          <w:rFonts w:cs="Arial"/>
          <w:lang w:val="en-US"/>
        </w:rPr>
        <w:t xml:space="preserve">, 20(6), pp.484–496. </w:t>
      </w:r>
      <w:proofErr w:type="spellStart"/>
      <w:r w:rsidRPr="00A64160">
        <w:rPr>
          <w:rFonts w:cs="Arial"/>
          <w:lang w:val="en-US"/>
        </w:rPr>
        <w:t>doi:</w:t>
      </w:r>
      <w:hyperlink r:id="rId31" w:history="1">
        <w:r w:rsidRPr="00A64160">
          <w:rPr>
            <w:rStyle w:val="Hyperlink"/>
            <w:rFonts w:cs="Arial"/>
            <w:lang w:val="en-US"/>
          </w:rPr>
          <w:t>https</w:t>
        </w:r>
        <w:proofErr w:type="spellEnd"/>
        <w:r w:rsidRPr="00A64160">
          <w:rPr>
            <w:rStyle w:val="Hyperlink"/>
            <w:rFonts w:cs="Arial"/>
            <w:lang w:val="en-US"/>
          </w:rPr>
          <w:t>://doi.org/10.1016/S1474-4422(21)00066-1</w:t>
        </w:r>
      </w:hyperlink>
      <w:r w:rsidRPr="00A64160">
        <w:rPr>
          <w:rFonts w:cs="Arial"/>
          <w:lang w:val="en-US"/>
        </w:rPr>
        <w:t>.</w:t>
      </w:r>
    </w:p>
    <w:p w14:paraId="7EFDBEFB" w14:textId="77777777" w:rsidR="007A4E15" w:rsidRPr="00A64160" w:rsidRDefault="007A4E15" w:rsidP="00A64160">
      <w:pPr>
        <w:pStyle w:val="ListParagraph"/>
        <w:numPr>
          <w:ilvl w:val="0"/>
          <w:numId w:val="22"/>
        </w:numPr>
        <w:rPr>
          <w:rFonts w:cs="Arial"/>
          <w:lang w:val="en-US"/>
        </w:rPr>
      </w:pPr>
      <w:r w:rsidRPr="00A64160">
        <w:rPr>
          <w:rFonts w:cs="Arial"/>
          <w:lang w:val="en-US"/>
        </w:rPr>
        <w:lastRenderedPageBreak/>
        <w:t xml:space="preserve">Frost, R., Walters, K., </w:t>
      </w:r>
      <w:proofErr w:type="spellStart"/>
      <w:r w:rsidRPr="00A64160">
        <w:rPr>
          <w:rFonts w:cs="Arial"/>
          <w:lang w:val="en-US"/>
        </w:rPr>
        <w:t>Wilcock</w:t>
      </w:r>
      <w:proofErr w:type="spellEnd"/>
      <w:r w:rsidRPr="00A64160">
        <w:rPr>
          <w:rFonts w:cs="Arial"/>
          <w:lang w:val="en-US"/>
        </w:rPr>
        <w:t xml:space="preserve">, J., Robinson, L., Harrison </w:t>
      </w:r>
      <w:proofErr w:type="spellStart"/>
      <w:r w:rsidRPr="00A64160">
        <w:rPr>
          <w:rFonts w:cs="Arial"/>
          <w:lang w:val="en-US"/>
        </w:rPr>
        <w:t>Dening</w:t>
      </w:r>
      <w:proofErr w:type="spellEnd"/>
      <w:r w:rsidRPr="00A64160">
        <w:rPr>
          <w:rFonts w:cs="Arial"/>
          <w:lang w:val="en-US"/>
        </w:rPr>
        <w:t xml:space="preserve">, K., Knapp, M., Allan, L. and </w:t>
      </w:r>
      <w:proofErr w:type="spellStart"/>
      <w:r w:rsidRPr="00A64160">
        <w:rPr>
          <w:rFonts w:cs="Arial"/>
          <w:lang w:val="en-US"/>
        </w:rPr>
        <w:t>Rait</w:t>
      </w:r>
      <w:proofErr w:type="spellEnd"/>
      <w:r w:rsidRPr="00A64160">
        <w:rPr>
          <w:rFonts w:cs="Arial"/>
          <w:lang w:val="en-US"/>
        </w:rPr>
        <w:t xml:space="preserve">, G. (2020). Mapping post-diagnostic dementia care in England: an e-survey. </w:t>
      </w:r>
      <w:r w:rsidRPr="00A64160">
        <w:rPr>
          <w:rFonts w:cs="Arial"/>
          <w:i/>
          <w:lang w:val="en-US"/>
        </w:rPr>
        <w:t>Journal of Integrated Care</w:t>
      </w:r>
      <w:r w:rsidRPr="00A64160">
        <w:rPr>
          <w:rFonts w:cs="Arial"/>
          <w:lang w:val="en-US"/>
        </w:rPr>
        <w:t xml:space="preserve">, 29(1), pp.22–36. </w:t>
      </w:r>
      <w:proofErr w:type="spellStart"/>
      <w:r w:rsidRPr="00A64160">
        <w:rPr>
          <w:rFonts w:cs="Arial"/>
          <w:lang w:val="en-US"/>
        </w:rPr>
        <w:t>doi:</w:t>
      </w:r>
      <w:hyperlink r:id="rId32" w:history="1">
        <w:r w:rsidRPr="00A64160">
          <w:rPr>
            <w:rStyle w:val="Hyperlink"/>
            <w:rFonts w:cs="Arial"/>
            <w:lang w:val="en-US"/>
          </w:rPr>
          <w:t>https</w:t>
        </w:r>
        <w:proofErr w:type="spellEnd"/>
        <w:r w:rsidRPr="00A64160">
          <w:rPr>
            <w:rStyle w:val="Hyperlink"/>
            <w:rFonts w:cs="Arial"/>
            <w:lang w:val="en-US"/>
          </w:rPr>
          <w:t>://doi.org/10.1108/jica-02-2020-0005</w:t>
        </w:r>
      </w:hyperlink>
      <w:r w:rsidRPr="00A64160">
        <w:rPr>
          <w:rFonts w:cs="Arial"/>
          <w:lang w:val="en-US"/>
        </w:rPr>
        <w:t>.</w:t>
      </w:r>
    </w:p>
    <w:p w14:paraId="679495AC" w14:textId="77777777" w:rsidR="007A4E15" w:rsidRPr="00A64160" w:rsidRDefault="007A4E15" w:rsidP="00A64160">
      <w:pPr>
        <w:pStyle w:val="ListParagraph"/>
        <w:numPr>
          <w:ilvl w:val="0"/>
          <w:numId w:val="22"/>
        </w:numPr>
        <w:rPr>
          <w:rFonts w:cs="Arial"/>
          <w:lang w:val="en-US"/>
        </w:rPr>
      </w:pPr>
      <w:proofErr w:type="spellStart"/>
      <w:r w:rsidRPr="00A64160">
        <w:rPr>
          <w:rFonts w:cs="Arial"/>
          <w:lang w:val="en-US"/>
        </w:rPr>
        <w:t>Hampel</w:t>
      </w:r>
      <w:proofErr w:type="spellEnd"/>
      <w:r w:rsidRPr="00A64160">
        <w:rPr>
          <w:rFonts w:cs="Arial"/>
          <w:lang w:val="en-US"/>
        </w:rPr>
        <w:t xml:space="preserve">, H., </w:t>
      </w:r>
      <w:proofErr w:type="spellStart"/>
      <w:r w:rsidRPr="00A64160">
        <w:rPr>
          <w:rFonts w:cs="Arial"/>
          <w:lang w:val="en-US"/>
        </w:rPr>
        <w:t>Vergallo</w:t>
      </w:r>
      <w:proofErr w:type="spellEnd"/>
      <w:r w:rsidRPr="00A64160">
        <w:rPr>
          <w:rFonts w:cs="Arial"/>
          <w:lang w:val="en-US"/>
        </w:rPr>
        <w:t xml:space="preserve">, A., </w:t>
      </w:r>
      <w:proofErr w:type="spellStart"/>
      <w:r w:rsidRPr="00A64160">
        <w:rPr>
          <w:rFonts w:cs="Arial"/>
          <w:lang w:val="en-US"/>
        </w:rPr>
        <w:t>Iwatsubo</w:t>
      </w:r>
      <w:proofErr w:type="spellEnd"/>
      <w:r w:rsidRPr="00A64160">
        <w:rPr>
          <w:rFonts w:cs="Arial"/>
          <w:lang w:val="en-US"/>
        </w:rPr>
        <w:t xml:space="preserve">, T., Cho, M., </w:t>
      </w:r>
      <w:proofErr w:type="spellStart"/>
      <w:r w:rsidRPr="00A64160">
        <w:rPr>
          <w:rFonts w:cs="Arial"/>
          <w:lang w:val="en-US"/>
        </w:rPr>
        <w:t>Kurokawa</w:t>
      </w:r>
      <w:proofErr w:type="spellEnd"/>
      <w:r w:rsidRPr="00A64160">
        <w:rPr>
          <w:rFonts w:cs="Arial"/>
          <w:lang w:val="en-US"/>
        </w:rPr>
        <w:t xml:space="preserve">, K., Wang, H., </w:t>
      </w:r>
      <w:proofErr w:type="spellStart"/>
      <w:r w:rsidRPr="00A64160">
        <w:rPr>
          <w:rFonts w:cs="Arial"/>
          <w:lang w:val="en-US"/>
        </w:rPr>
        <w:t>Kurzman</w:t>
      </w:r>
      <w:proofErr w:type="spellEnd"/>
      <w:r w:rsidRPr="00A64160">
        <w:rPr>
          <w:rFonts w:cs="Arial"/>
          <w:lang w:val="en-US"/>
        </w:rPr>
        <w:t>, H.R. and Chen, C. (2022). Evaluation of major national dementia policies and health</w:t>
      </w:r>
      <w:r w:rsidRPr="00A64160">
        <w:rPr>
          <w:rFonts w:ascii="Cambria Math" w:hAnsi="Cambria Math" w:cs="Cambria Math"/>
          <w:lang w:val="en-US"/>
        </w:rPr>
        <w:t>‐</w:t>
      </w:r>
      <w:r w:rsidRPr="00A64160">
        <w:rPr>
          <w:rFonts w:cs="Arial"/>
          <w:lang w:val="en-US"/>
        </w:rPr>
        <w:t xml:space="preserve">care system preparedness for early medical action and implementation. </w:t>
      </w:r>
      <w:r w:rsidRPr="00A64160">
        <w:rPr>
          <w:rFonts w:cs="Arial"/>
          <w:i/>
          <w:lang w:val="en-US"/>
        </w:rPr>
        <w:t>Alzheimer’s &amp; Dementia</w:t>
      </w:r>
      <w:r w:rsidRPr="00A64160">
        <w:rPr>
          <w:rFonts w:cs="Arial"/>
          <w:lang w:val="en-US"/>
        </w:rPr>
        <w:t xml:space="preserve">, 18(10). </w:t>
      </w:r>
      <w:proofErr w:type="spellStart"/>
      <w:r w:rsidRPr="00A64160">
        <w:rPr>
          <w:rFonts w:cs="Arial"/>
          <w:lang w:val="en-US"/>
        </w:rPr>
        <w:t>doi:</w:t>
      </w:r>
      <w:hyperlink r:id="rId33" w:history="1">
        <w:r w:rsidRPr="00A64160">
          <w:rPr>
            <w:rStyle w:val="Hyperlink"/>
            <w:rFonts w:cs="Arial"/>
            <w:lang w:val="en-US"/>
          </w:rPr>
          <w:t>https</w:t>
        </w:r>
        <w:proofErr w:type="spellEnd"/>
        <w:r w:rsidRPr="00A64160">
          <w:rPr>
            <w:rStyle w:val="Hyperlink"/>
            <w:rFonts w:cs="Arial"/>
            <w:lang w:val="en-US"/>
          </w:rPr>
          <w:t>://doi.org/10.1002/alz.12655</w:t>
        </w:r>
      </w:hyperlink>
      <w:r w:rsidRPr="00A64160">
        <w:rPr>
          <w:rFonts w:cs="Arial"/>
          <w:lang w:val="en-US"/>
        </w:rPr>
        <w:t>.</w:t>
      </w:r>
    </w:p>
    <w:p w14:paraId="4A3ED64E" w14:textId="77777777" w:rsidR="007A4E15" w:rsidRPr="00A64160" w:rsidRDefault="007A4E15" w:rsidP="00A64160">
      <w:pPr>
        <w:pStyle w:val="ListParagraph"/>
        <w:numPr>
          <w:ilvl w:val="0"/>
          <w:numId w:val="22"/>
        </w:numPr>
        <w:rPr>
          <w:rFonts w:cs="Arial"/>
          <w:lang w:val="en-US"/>
        </w:rPr>
      </w:pPr>
      <w:r w:rsidRPr="00A64160">
        <w:rPr>
          <w:rFonts w:cs="Arial"/>
          <w:lang w:val="en-US"/>
        </w:rPr>
        <w:t xml:space="preserve">Lee-Cheong, S., </w:t>
      </w:r>
      <w:proofErr w:type="spellStart"/>
      <w:r w:rsidRPr="00A64160">
        <w:rPr>
          <w:rFonts w:cs="Arial"/>
          <w:lang w:val="en-US"/>
        </w:rPr>
        <w:t>Amanullah</w:t>
      </w:r>
      <w:proofErr w:type="spellEnd"/>
      <w:r w:rsidRPr="00A64160">
        <w:rPr>
          <w:rFonts w:cs="Arial"/>
          <w:lang w:val="en-US"/>
        </w:rPr>
        <w:t xml:space="preserve">, S. and </w:t>
      </w:r>
      <w:proofErr w:type="spellStart"/>
      <w:r w:rsidRPr="00A64160">
        <w:rPr>
          <w:rFonts w:cs="Arial"/>
          <w:lang w:val="en-US"/>
        </w:rPr>
        <w:t>Jardine</w:t>
      </w:r>
      <w:proofErr w:type="spellEnd"/>
      <w:r w:rsidRPr="00A64160">
        <w:rPr>
          <w:rFonts w:cs="Arial"/>
          <w:lang w:val="en-US"/>
        </w:rPr>
        <w:t xml:space="preserve">, M. (2022). New assistive technologies in dementia and mild cognitive impairment care: A PubMed review. </w:t>
      </w:r>
      <w:r w:rsidRPr="00A64160">
        <w:rPr>
          <w:rFonts w:cs="Arial"/>
          <w:i/>
          <w:lang w:val="en-US"/>
        </w:rPr>
        <w:t>Asian Journal of Psychiatry</w:t>
      </w:r>
      <w:r w:rsidRPr="00A64160">
        <w:rPr>
          <w:rFonts w:cs="Arial"/>
          <w:lang w:val="en-US"/>
        </w:rPr>
        <w:t xml:space="preserve">, [online] 73, pp.103–135. </w:t>
      </w:r>
      <w:proofErr w:type="spellStart"/>
      <w:r w:rsidRPr="00A64160">
        <w:rPr>
          <w:rFonts w:cs="Arial"/>
          <w:lang w:val="en-US"/>
        </w:rPr>
        <w:t>doi:</w:t>
      </w:r>
      <w:hyperlink r:id="rId34" w:history="1">
        <w:r w:rsidRPr="00A64160">
          <w:rPr>
            <w:rStyle w:val="Hyperlink"/>
            <w:rFonts w:cs="Arial"/>
            <w:lang w:val="en-US"/>
          </w:rPr>
          <w:t>https</w:t>
        </w:r>
        <w:proofErr w:type="spellEnd"/>
        <w:r w:rsidRPr="00A64160">
          <w:rPr>
            <w:rStyle w:val="Hyperlink"/>
            <w:rFonts w:cs="Arial"/>
            <w:lang w:val="en-US"/>
          </w:rPr>
          <w:t>://doi.org/10.1016/j.ajp.2022.103135</w:t>
        </w:r>
      </w:hyperlink>
      <w:r w:rsidRPr="00A64160">
        <w:rPr>
          <w:rFonts w:cs="Arial"/>
          <w:lang w:val="en-US"/>
        </w:rPr>
        <w:t>.</w:t>
      </w:r>
    </w:p>
    <w:p w14:paraId="67B03A9C" w14:textId="77777777" w:rsidR="007A4E15" w:rsidRPr="00A64160" w:rsidRDefault="007A4E15" w:rsidP="00A64160">
      <w:pPr>
        <w:pStyle w:val="ListParagraph"/>
        <w:numPr>
          <w:ilvl w:val="0"/>
          <w:numId w:val="22"/>
        </w:numPr>
        <w:rPr>
          <w:rFonts w:cs="Arial"/>
          <w:lang w:val="en-US"/>
        </w:rPr>
      </w:pPr>
      <w:r w:rsidRPr="00A64160">
        <w:rPr>
          <w:rFonts w:cs="Arial"/>
          <w:lang w:val="en-US"/>
        </w:rPr>
        <w:lastRenderedPageBreak/>
        <w:t xml:space="preserve">Lopez-Lee, C., Ruth, E., Carling, G. and </w:t>
      </w:r>
      <w:proofErr w:type="spellStart"/>
      <w:r w:rsidRPr="00A64160">
        <w:rPr>
          <w:rFonts w:cs="Arial"/>
          <w:lang w:val="en-US"/>
        </w:rPr>
        <w:t>Gan</w:t>
      </w:r>
      <w:proofErr w:type="spellEnd"/>
      <w:r w:rsidRPr="00A64160">
        <w:rPr>
          <w:rFonts w:cs="Arial"/>
          <w:lang w:val="en-US"/>
        </w:rPr>
        <w:t xml:space="preserve">, L. (2024). Mechanisms of sex differences in Alzheimer’s disease. </w:t>
      </w:r>
      <w:r w:rsidRPr="00A64160">
        <w:rPr>
          <w:rFonts w:cs="Arial"/>
          <w:i/>
          <w:lang w:val="en-US"/>
        </w:rPr>
        <w:t>Neuron</w:t>
      </w:r>
      <w:r w:rsidRPr="00A64160">
        <w:rPr>
          <w:rFonts w:cs="Arial"/>
          <w:lang w:val="en-US"/>
        </w:rPr>
        <w:t xml:space="preserve">, 112(8). </w:t>
      </w:r>
      <w:proofErr w:type="spellStart"/>
      <w:r w:rsidRPr="00A64160">
        <w:rPr>
          <w:rFonts w:cs="Arial"/>
          <w:lang w:val="en-US"/>
        </w:rPr>
        <w:t>doi:</w:t>
      </w:r>
      <w:hyperlink r:id="rId35" w:history="1">
        <w:r w:rsidRPr="00A64160">
          <w:rPr>
            <w:rStyle w:val="Hyperlink"/>
            <w:rFonts w:cs="Arial"/>
            <w:lang w:val="en-US"/>
          </w:rPr>
          <w:t>https</w:t>
        </w:r>
        <w:proofErr w:type="spellEnd"/>
        <w:r w:rsidRPr="00A64160">
          <w:rPr>
            <w:rStyle w:val="Hyperlink"/>
            <w:rFonts w:cs="Arial"/>
            <w:lang w:val="en-US"/>
          </w:rPr>
          <w:t>://doi.org/10.1016/j.neuron.2024.01.024</w:t>
        </w:r>
      </w:hyperlink>
      <w:r w:rsidRPr="00A64160">
        <w:rPr>
          <w:rFonts w:cs="Arial"/>
          <w:lang w:val="en-US"/>
        </w:rPr>
        <w:t>.</w:t>
      </w:r>
    </w:p>
    <w:p w14:paraId="34389134" w14:textId="1163181A" w:rsidR="00EC44CA" w:rsidRPr="00A64160" w:rsidRDefault="00EC44CA" w:rsidP="00A64160">
      <w:pPr>
        <w:pStyle w:val="ListParagraph"/>
        <w:numPr>
          <w:ilvl w:val="0"/>
          <w:numId w:val="22"/>
        </w:numPr>
        <w:rPr>
          <w:lang w:val="en-US"/>
        </w:rPr>
      </w:pPr>
      <w:r w:rsidRPr="00A64160">
        <w:rPr>
          <w:lang w:val="en-US"/>
        </w:rPr>
        <w:t xml:space="preserve">National Health Service (2022) </w:t>
      </w:r>
      <w:proofErr w:type="spellStart"/>
      <w:r w:rsidRPr="00A64160">
        <w:rPr>
          <w:i/>
          <w:iCs/>
          <w:lang w:val="en-US"/>
        </w:rPr>
        <w:t>Personalised</w:t>
      </w:r>
      <w:proofErr w:type="spellEnd"/>
      <w:r w:rsidRPr="00A64160">
        <w:rPr>
          <w:i/>
          <w:iCs/>
          <w:lang w:val="en-US"/>
        </w:rPr>
        <w:t xml:space="preserve"> palliative and end of life care.</w:t>
      </w:r>
      <w:r w:rsidRPr="00A64160">
        <w:rPr>
          <w:lang w:val="en-US"/>
        </w:rPr>
        <w:t xml:space="preserve"> Available at: </w:t>
      </w:r>
      <w:hyperlink r:id="rId36" w:tgtFrame="_new" w:history="1">
        <w:r w:rsidRPr="00A64160">
          <w:rPr>
            <w:rStyle w:val="Hyperlink"/>
            <w:lang w:val="en-US"/>
          </w:rPr>
          <w:t>https://www.england.nhs.uk/eolc/personalised-care/</w:t>
        </w:r>
      </w:hyperlink>
      <w:r w:rsidRPr="00A64160">
        <w:rPr>
          <w:lang w:val="en-US"/>
        </w:rPr>
        <w:t xml:space="preserve"> (Accessed: 12 November 2025)</w:t>
      </w:r>
    </w:p>
    <w:p w14:paraId="79274896" w14:textId="44CBB897" w:rsidR="00EC44CA" w:rsidRPr="00A64160" w:rsidRDefault="00EC44CA" w:rsidP="00A64160">
      <w:pPr>
        <w:pStyle w:val="ListParagraph"/>
        <w:numPr>
          <w:ilvl w:val="0"/>
          <w:numId w:val="22"/>
        </w:numPr>
        <w:rPr>
          <w:lang w:val="en-US"/>
        </w:rPr>
      </w:pPr>
      <w:r w:rsidRPr="00A64160">
        <w:rPr>
          <w:lang w:val="en-US"/>
        </w:rPr>
        <w:t xml:space="preserve">National Health Service (2022) </w:t>
      </w:r>
      <w:r w:rsidRPr="00A64160">
        <w:rPr>
          <w:i/>
          <w:iCs/>
          <w:lang w:val="en-US"/>
        </w:rPr>
        <w:t>Social Prescribing.</w:t>
      </w:r>
      <w:r w:rsidRPr="00A64160">
        <w:rPr>
          <w:lang w:val="en-US"/>
        </w:rPr>
        <w:t xml:space="preserve"> Available at: https://www.england.nhs.uk/personalisedcare/social</w:t>
      </w:r>
      <w:r w:rsidRPr="00A64160">
        <w:rPr>
          <w:lang w:val="en-US"/>
        </w:rPr>
        <w:noBreakHyphen/>
        <w:t>prescribing/ (Accessed: 12 November 2025)</w:t>
      </w:r>
    </w:p>
    <w:p w14:paraId="73189461" w14:textId="5AB6723A" w:rsidR="00EC44CA" w:rsidRPr="00A64160" w:rsidRDefault="00EC44CA" w:rsidP="00A64160">
      <w:pPr>
        <w:pStyle w:val="ListParagraph"/>
        <w:numPr>
          <w:ilvl w:val="0"/>
          <w:numId w:val="22"/>
        </w:numPr>
        <w:rPr>
          <w:lang w:val="en-US"/>
        </w:rPr>
      </w:pPr>
      <w:r w:rsidRPr="00A64160">
        <w:rPr>
          <w:lang w:val="en-US"/>
        </w:rPr>
        <w:t xml:space="preserve">National Health Service (2021) </w:t>
      </w:r>
      <w:r w:rsidRPr="00A64160">
        <w:rPr>
          <w:i/>
          <w:iCs/>
          <w:lang w:val="en-US"/>
        </w:rPr>
        <w:t>Long Term Plan.</w:t>
      </w:r>
      <w:r w:rsidRPr="00A64160">
        <w:rPr>
          <w:lang w:val="en-US"/>
        </w:rPr>
        <w:t xml:space="preserve"> Available at: https://www.longtermplan.nhs.uk/wp-content/uploads/2019/01/the-nhs-long-term</w:t>
      </w:r>
      <w:r w:rsidRPr="00A64160">
        <w:rPr>
          <w:lang w:val="en-US"/>
        </w:rPr>
        <w:noBreakHyphen/>
        <w:t>plan-summary.pdf (Accessed: 12 November 2025)</w:t>
      </w:r>
    </w:p>
    <w:p w14:paraId="1101510A" w14:textId="56176215" w:rsidR="00EC44CA" w:rsidRPr="00A64160" w:rsidRDefault="00EC44CA" w:rsidP="00A64160">
      <w:pPr>
        <w:pStyle w:val="ListParagraph"/>
        <w:numPr>
          <w:ilvl w:val="0"/>
          <w:numId w:val="22"/>
        </w:numPr>
        <w:rPr>
          <w:lang w:val="en-US"/>
        </w:rPr>
      </w:pPr>
      <w:r w:rsidRPr="00A64160">
        <w:rPr>
          <w:lang w:val="en-US"/>
        </w:rPr>
        <w:t xml:space="preserve">National Health Service (2021) </w:t>
      </w:r>
      <w:r w:rsidRPr="00A64160">
        <w:rPr>
          <w:i/>
          <w:iCs/>
          <w:lang w:val="en-US"/>
        </w:rPr>
        <w:t xml:space="preserve">Supported </w:t>
      </w:r>
      <w:proofErr w:type="spellStart"/>
      <w:r w:rsidRPr="00A64160">
        <w:rPr>
          <w:i/>
          <w:iCs/>
          <w:lang w:val="en-US"/>
        </w:rPr>
        <w:t>self management</w:t>
      </w:r>
      <w:proofErr w:type="spellEnd"/>
      <w:r w:rsidRPr="00A64160">
        <w:rPr>
          <w:i/>
          <w:iCs/>
          <w:lang w:val="en-US"/>
        </w:rPr>
        <w:t>.</w:t>
      </w:r>
      <w:r w:rsidRPr="00A64160">
        <w:rPr>
          <w:lang w:val="en-US"/>
        </w:rPr>
        <w:t xml:space="preserve"> Available at: https://www.england.nhs.uk/personalisedcare/supported</w:t>
      </w:r>
      <w:r w:rsidRPr="00A64160">
        <w:rPr>
          <w:lang w:val="en-US"/>
        </w:rPr>
        <w:noBreakHyphen/>
        <w:t>self</w:t>
      </w:r>
      <w:r w:rsidRPr="00A64160">
        <w:rPr>
          <w:lang w:val="en-US"/>
        </w:rPr>
        <w:noBreakHyphen/>
        <w:t>management/ (Accessed: 12 November 2025)</w:t>
      </w:r>
    </w:p>
    <w:p w14:paraId="7A8EB396" w14:textId="6587A177" w:rsidR="00EC44CA" w:rsidRPr="00A64160" w:rsidRDefault="00EC44CA" w:rsidP="00A64160">
      <w:pPr>
        <w:pStyle w:val="ListParagraph"/>
        <w:numPr>
          <w:ilvl w:val="0"/>
          <w:numId w:val="22"/>
        </w:numPr>
        <w:rPr>
          <w:lang w:val="en-US"/>
        </w:rPr>
      </w:pPr>
      <w:r w:rsidRPr="00A64160">
        <w:rPr>
          <w:lang w:val="en-US"/>
        </w:rPr>
        <w:lastRenderedPageBreak/>
        <w:t xml:space="preserve">National Health Service (2021) </w:t>
      </w:r>
      <w:r w:rsidRPr="00A64160">
        <w:rPr>
          <w:i/>
          <w:iCs/>
          <w:lang w:val="en-US"/>
        </w:rPr>
        <w:t>Care coordination.</w:t>
      </w:r>
      <w:r w:rsidRPr="00A64160">
        <w:rPr>
          <w:lang w:val="en-US"/>
        </w:rPr>
        <w:t xml:space="preserve"> Available at: https://www.england.nhs.uk/personalisedcare/supported</w:t>
      </w:r>
      <w:r w:rsidRPr="00A64160">
        <w:rPr>
          <w:lang w:val="en-US"/>
        </w:rPr>
        <w:noBreakHyphen/>
        <w:t>self</w:t>
      </w:r>
      <w:r w:rsidRPr="00A64160">
        <w:rPr>
          <w:lang w:val="en-US"/>
        </w:rPr>
        <w:noBreakHyphen/>
        <w:t>management/care</w:t>
      </w:r>
      <w:r w:rsidRPr="00A64160">
        <w:rPr>
          <w:lang w:val="en-US"/>
        </w:rPr>
        <w:noBreakHyphen/>
        <w:t>co</w:t>
      </w:r>
      <w:r w:rsidRPr="00A64160">
        <w:rPr>
          <w:lang w:val="en-US"/>
        </w:rPr>
        <w:noBreakHyphen/>
        <w:t>ordination/ (Accessed: 12 November 2025)</w:t>
      </w:r>
    </w:p>
    <w:p w14:paraId="413F137E" w14:textId="77777777" w:rsidR="00EC44CA" w:rsidRPr="007A4E15" w:rsidRDefault="00EC44CA" w:rsidP="00EC44CA">
      <w:pPr>
        <w:rPr>
          <w:lang w:val="en-US"/>
        </w:rPr>
      </w:pPr>
    </w:p>
    <w:p w14:paraId="6EC56F6D" w14:textId="77777777" w:rsidR="007A4E15" w:rsidRPr="00A64160" w:rsidRDefault="007A4E15" w:rsidP="00A64160">
      <w:pPr>
        <w:pStyle w:val="ListParagraph"/>
        <w:numPr>
          <w:ilvl w:val="0"/>
          <w:numId w:val="22"/>
        </w:numPr>
        <w:rPr>
          <w:rFonts w:cs="Arial"/>
          <w:lang w:val="en-US"/>
        </w:rPr>
      </w:pPr>
      <w:proofErr w:type="spellStart"/>
      <w:r w:rsidRPr="00A64160">
        <w:rPr>
          <w:rFonts w:cs="Arial"/>
          <w:lang w:val="en-US"/>
        </w:rPr>
        <w:t>Pritam</w:t>
      </w:r>
      <w:proofErr w:type="spellEnd"/>
      <w:r w:rsidRPr="00A64160">
        <w:rPr>
          <w:rFonts w:cs="Arial"/>
          <w:lang w:val="en-US"/>
        </w:rPr>
        <w:t xml:space="preserve">, P., </w:t>
      </w:r>
      <w:proofErr w:type="spellStart"/>
      <w:r w:rsidRPr="00A64160">
        <w:rPr>
          <w:rFonts w:cs="Arial"/>
          <w:lang w:val="en-US"/>
        </w:rPr>
        <w:t>Deka</w:t>
      </w:r>
      <w:proofErr w:type="spellEnd"/>
      <w:r w:rsidRPr="00A64160">
        <w:rPr>
          <w:rFonts w:cs="Arial"/>
          <w:lang w:val="en-US"/>
        </w:rPr>
        <w:t xml:space="preserve">, R., </w:t>
      </w:r>
      <w:proofErr w:type="spellStart"/>
      <w:r w:rsidRPr="00A64160">
        <w:rPr>
          <w:rFonts w:cs="Arial"/>
          <w:lang w:val="en-US"/>
        </w:rPr>
        <w:t>Bhardwaj</w:t>
      </w:r>
      <w:proofErr w:type="spellEnd"/>
      <w:r w:rsidRPr="00A64160">
        <w:rPr>
          <w:rFonts w:cs="Arial"/>
          <w:lang w:val="en-US"/>
        </w:rPr>
        <w:t xml:space="preserve">, A., </w:t>
      </w:r>
      <w:proofErr w:type="spellStart"/>
      <w:r w:rsidRPr="00A64160">
        <w:rPr>
          <w:rFonts w:cs="Arial"/>
          <w:lang w:val="en-US"/>
        </w:rPr>
        <w:t>Srivastava</w:t>
      </w:r>
      <w:proofErr w:type="spellEnd"/>
      <w:r w:rsidRPr="00A64160">
        <w:rPr>
          <w:rFonts w:cs="Arial"/>
          <w:lang w:val="en-US"/>
        </w:rPr>
        <w:t xml:space="preserve">, R., Kumar, D., </w:t>
      </w:r>
      <w:proofErr w:type="spellStart"/>
      <w:r w:rsidRPr="00A64160">
        <w:rPr>
          <w:rFonts w:cs="Arial"/>
          <w:lang w:val="en-US"/>
        </w:rPr>
        <w:t>Jha</w:t>
      </w:r>
      <w:proofErr w:type="spellEnd"/>
      <w:r w:rsidRPr="00A64160">
        <w:rPr>
          <w:rFonts w:cs="Arial"/>
          <w:lang w:val="en-US"/>
        </w:rPr>
        <w:t xml:space="preserve">, A.K., </w:t>
      </w:r>
      <w:proofErr w:type="spellStart"/>
      <w:r w:rsidRPr="00A64160">
        <w:rPr>
          <w:rFonts w:cs="Arial"/>
          <w:lang w:val="en-US"/>
        </w:rPr>
        <w:t>Jha</w:t>
      </w:r>
      <w:proofErr w:type="spellEnd"/>
      <w:r w:rsidRPr="00A64160">
        <w:rPr>
          <w:rFonts w:cs="Arial"/>
          <w:lang w:val="en-US"/>
        </w:rPr>
        <w:t xml:space="preserve">, N.K., Villa, C. and </w:t>
      </w:r>
      <w:proofErr w:type="spellStart"/>
      <w:r w:rsidRPr="00A64160">
        <w:rPr>
          <w:rFonts w:cs="Arial"/>
          <w:lang w:val="en-US"/>
        </w:rPr>
        <w:t>Jha</w:t>
      </w:r>
      <w:proofErr w:type="spellEnd"/>
      <w:r w:rsidRPr="00A64160">
        <w:rPr>
          <w:rFonts w:cs="Arial"/>
          <w:lang w:val="en-US"/>
        </w:rPr>
        <w:t xml:space="preserve">, S.K. (2022). Antioxidants in Alzheimer’s Disease: Current Therapeutic Significance and Future Prospects. </w:t>
      </w:r>
      <w:r w:rsidRPr="00A64160">
        <w:rPr>
          <w:rFonts w:cs="Arial"/>
          <w:i/>
          <w:lang w:val="en-US"/>
        </w:rPr>
        <w:t>Biology</w:t>
      </w:r>
      <w:r w:rsidRPr="00A64160">
        <w:rPr>
          <w:rFonts w:cs="Arial"/>
          <w:lang w:val="en-US"/>
        </w:rPr>
        <w:t xml:space="preserve">, 11(2), p.212. </w:t>
      </w:r>
      <w:proofErr w:type="spellStart"/>
      <w:r w:rsidRPr="00A64160">
        <w:rPr>
          <w:rFonts w:cs="Arial"/>
          <w:lang w:val="en-US"/>
        </w:rPr>
        <w:t>doi:</w:t>
      </w:r>
      <w:hyperlink r:id="rId37" w:history="1">
        <w:r w:rsidRPr="00A64160">
          <w:rPr>
            <w:rStyle w:val="Hyperlink"/>
            <w:rFonts w:cs="Arial"/>
            <w:lang w:val="en-US"/>
          </w:rPr>
          <w:t>https</w:t>
        </w:r>
        <w:proofErr w:type="spellEnd"/>
        <w:r w:rsidRPr="00A64160">
          <w:rPr>
            <w:rStyle w:val="Hyperlink"/>
            <w:rFonts w:cs="Arial"/>
            <w:lang w:val="en-US"/>
          </w:rPr>
          <w:t>://doi.org/10.3390/biology11020212</w:t>
        </w:r>
      </w:hyperlink>
      <w:r w:rsidRPr="00A64160">
        <w:rPr>
          <w:rFonts w:cs="Arial"/>
          <w:lang w:val="en-US"/>
        </w:rPr>
        <w:t>.</w:t>
      </w:r>
    </w:p>
    <w:p w14:paraId="275092FF" w14:textId="77777777" w:rsidR="007A4E15" w:rsidRPr="00A64160" w:rsidRDefault="007A4E15" w:rsidP="00A64160">
      <w:pPr>
        <w:pStyle w:val="ListParagraph"/>
        <w:numPr>
          <w:ilvl w:val="0"/>
          <w:numId w:val="22"/>
        </w:numPr>
        <w:rPr>
          <w:rFonts w:cs="Arial"/>
          <w:lang w:val="en-US"/>
        </w:rPr>
      </w:pPr>
      <w:r w:rsidRPr="00A64160">
        <w:rPr>
          <w:rFonts w:cs="Arial"/>
          <w:lang w:val="en-US"/>
        </w:rPr>
        <w:t xml:space="preserve">Reuben, D.B., </w:t>
      </w:r>
      <w:proofErr w:type="spellStart"/>
      <w:r w:rsidRPr="00A64160">
        <w:rPr>
          <w:rFonts w:cs="Arial"/>
          <w:lang w:val="en-US"/>
        </w:rPr>
        <w:t>Kremen</w:t>
      </w:r>
      <w:proofErr w:type="spellEnd"/>
      <w:r w:rsidRPr="00A64160">
        <w:rPr>
          <w:rFonts w:cs="Arial"/>
          <w:lang w:val="en-US"/>
        </w:rPr>
        <w:t xml:space="preserve">, S. and </w:t>
      </w:r>
      <w:proofErr w:type="spellStart"/>
      <w:r w:rsidRPr="00A64160">
        <w:rPr>
          <w:rFonts w:cs="Arial"/>
          <w:lang w:val="en-US"/>
        </w:rPr>
        <w:t>Maust</w:t>
      </w:r>
      <w:proofErr w:type="spellEnd"/>
      <w:r w:rsidRPr="00A64160">
        <w:rPr>
          <w:rFonts w:cs="Arial"/>
          <w:lang w:val="en-US"/>
        </w:rPr>
        <w:t xml:space="preserve">, D.T. (2024). Dementia prevention and treatment: A narrative review. </w:t>
      </w:r>
      <w:r w:rsidRPr="00A64160">
        <w:rPr>
          <w:rFonts w:cs="Arial"/>
          <w:i/>
          <w:lang w:val="en-US"/>
        </w:rPr>
        <w:t>JAMA Internal Medicine</w:t>
      </w:r>
      <w:r w:rsidRPr="00A64160">
        <w:rPr>
          <w:rFonts w:cs="Arial"/>
          <w:lang w:val="en-US"/>
        </w:rPr>
        <w:t xml:space="preserve">, [online] 184(5). </w:t>
      </w:r>
      <w:proofErr w:type="spellStart"/>
      <w:r w:rsidRPr="00A64160">
        <w:rPr>
          <w:rFonts w:cs="Arial"/>
          <w:lang w:val="en-US"/>
        </w:rPr>
        <w:t>doi:</w:t>
      </w:r>
      <w:hyperlink r:id="rId38" w:history="1">
        <w:r w:rsidRPr="00A64160">
          <w:rPr>
            <w:rStyle w:val="Hyperlink"/>
            <w:rFonts w:cs="Arial"/>
            <w:lang w:val="en-US"/>
          </w:rPr>
          <w:t>https</w:t>
        </w:r>
        <w:proofErr w:type="spellEnd"/>
        <w:r w:rsidRPr="00A64160">
          <w:rPr>
            <w:rStyle w:val="Hyperlink"/>
            <w:rFonts w:cs="Arial"/>
            <w:lang w:val="en-US"/>
          </w:rPr>
          <w:t>://doi.org/10.1001/jamainternmed.2023.8522</w:t>
        </w:r>
      </w:hyperlink>
      <w:r w:rsidRPr="00A64160">
        <w:rPr>
          <w:rFonts w:cs="Arial"/>
          <w:lang w:val="en-US"/>
        </w:rPr>
        <w:t>.</w:t>
      </w:r>
    </w:p>
    <w:p w14:paraId="592417C7" w14:textId="77777777" w:rsidR="007A4E15" w:rsidRPr="00A64160" w:rsidRDefault="007A4E15" w:rsidP="00A64160">
      <w:pPr>
        <w:pStyle w:val="ListParagraph"/>
        <w:numPr>
          <w:ilvl w:val="0"/>
          <w:numId w:val="22"/>
        </w:numPr>
        <w:rPr>
          <w:rFonts w:cs="Arial"/>
          <w:lang w:val="en-US"/>
        </w:rPr>
      </w:pPr>
      <w:r w:rsidRPr="00A64160">
        <w:rPr>
          <w:rFonts w:cs="Arial"/>
          <w:lang w:val="en-US"/>
        </w:rPr>
        <w:t>Roche, M., Del</w:t>
      </w:r>
      <w:r w:rsidRPr="00A64160">
        <w:rPr>
          <w:rFonts w:ascii="Cambria Math" w:hAnsi="Cambria Math" w:cs="Cambria Math"/>
          <w:lang w:val="en-US"/>
        </w:rPr>
        <w:t>‐</w:t>
      </w:r>
      <w:proofErr w:type="spellStart"/>
      <w:r w:rsidRPr="00A64160">
        <w:rPr>
          <w:rFonts w:cs="Arial"/>
          <w:lang w:val="en-US"/>
        </w:rPr>
        <w:t>Pino</w:t>
      </w:r>
      <w:proofErr w:type="spellEnd"/>
      <w:r w:rsidRPr="00A64160">
        <w:rPr>
          <w:rFonts w:ascii="Cambria Math" w:hAnsi="Cambria Math" w:cs="Cambria Math"/>
          <w:lang w:val="en-US"/>
        </w:rPr>
        <w:t>‐</w:t>
      </w:r>
      <w:proofErr w:type="spellStart"/>
      <w:r w:rsidRPr="00A64160">
        <w:rPr>
          <w:rFonts w:cs="Arial"/>
          <w:lang w:val="en-US"/>
        </w:rPr>
        <w:t>Casado</w:t>
      </w:r>
      <w:proofErr w:type="spellEnd"/>
      <w:r w:rsidRPr="00A64160">
        <w:rPr>
          <w:rFonts w:cs="Arial"/>
          <w:lang w:val="en-US"/>
        </w:rPr>
        <w:t xml:space="preserve">, R., Leung, P. and </w:t>
      </w:r>
      <w:proofErr w:type="spellStart"/>
      <w:r w:rsidRPr="00A64160">
        <w:rPr>
          <w:rFonts w:cs="Arial"/>
          <w:lang w:val="en-US"/>
        </w:rPr>
        <w:t>Orgeta</w:t>
      </w:r>
      <w:proofErr w:type="spellEnd"/>
      <w:r w:rsidRPr="00A64160">
        <w:rPr>
          <w:rFonts w:cs="Arial"/>
          <w:lang w:val="en-US"/>
        </w:rPr>
        <w:t xml:space="preserve">, V. (2025). Time to Diagnosis in Dementia: A Systematic Review </w:t>
      </w:r>
      <w:proofErr w:type="gramStart"/>
      <w:r w:rsidRPr="00A64160">
        <w:rPr>
          <w:rFonts w:cs="Arial"/>
          <w:lang w:val="en-US"/>
        </w:rPr>
        <w:t>With</w:t>
      </w:r>
      <w:proofErr w:type="gramEnd"/>
      <w:r w:rsidRPr="00A64160">
        <w:rPr>
          <w:rFonts w:cs="Arial"/>
          <w:lang w:val="en-US"/>
        </w:rPr>
        <w:t xml:space="preserve"> Meta</w:t>
      </w:r>
      <w:r w:rsidRPr="00A64160">
        <w:rPr>
          <w:rFonts w:ascii="Cambria Math" w:hAnsi="Cambria Math" w:cs="Cambria Math"/>
          <w:lang w:val="en-US"/>
        </w:rPr>
        <w:t>‐</w:t>
      </w:r>
      <w:r w:rsidRPr="00A64160">
        <w:rPr>
          <w:rFonts w:cs="Arial"/>
          <w:lang w:val="en-US"/>
        </w:rPr>
        <w:t xml:space="preserve">Analysis. </w:t>
      </w:r>
      <w:r w:rsidRPr="00A64160">
        <w:rPr>
          <w:rFonts w:cs="Arial"/>
          <w:i/>
          <w:lang w:val="en-US"/>
        </w:rPr>
        <w:t>International Journal of Geriatric Psychiatry</w:t>
      </w:r>
      <w:r w:rsidRPr="00A64160">
        <w:rPr>
          <w:rFonts w:cs="Arial"/>
          <w:lang w:val="en-US"/>
        </w:rPr>
        <w:t xml:space="preserve">, 40(7). </w:t>
      </w:r>
      <w:proofErr w:type="spellStart"/>
      <w:r w:rsidRPr="00A64160">
        <w:rPr>
          <w:rFonts w:cs="Arial"/>
          <w:lang w:val="en-US"/>
        </w:rPr>
        <w:lastRenderedPageBreak/>
        <w:t>doi:</w:t>
      </w:r>
      <w:hyperlink r:id="rId39" w:history="1">
        <w:r w:rsidRPr="00A64160">
          <w:rPr>
            <w:rStyle w:val="Hyperlink"/>
            <w:rFonts w:cs="Arial"/>
            <w:lang w:val="en-US"/>
          </w:rPr>
          <w:t>https</w:t>
        </w:r>
        <w:proofErr w:type="spellEnd"/>
        <w:r w:rsidRPr="00A64160">
          <w:rPr>
            <w:rStyle w:val="Hyperlink"/>
            <w:rFonts w:cs="Arial"/>
            <w:lang w:val="en-US"/>
          </w:rPr>
          <w:t>://doi.org/10.1002/gps.70129</w:t>
        </w:r>
      </w:hyperlink>
      <w:r w:rsidRPr="00A64160">
        <w:rPr>
          <w:rFonts w:cs="Arial"/>
          <w:lang w:val="en-US"/>
        </w:rPr>
        <w:t>.</w:t>
      </w:r>
    </w:p>
    <w:p w14:paraId="61047FAE" w14:textId="69A96B56" w:rsidR="00754889" w:rsidRPr="00A64160" w:rsidRDefault="00754889" w:rsidP="00A64160">
      <w:pPr>
        <w:pStyle w:val="ListParagraph"/>
        <w:numPr>
          <w:ilvl w:val="0"/>
          <w:numId w:val="22"/>
        </w:numPr>
        <w:rPr>
          <w:rFonts w:cs="Arial"/>
          <w:lang w:val="en-US"/>
        </w:rPr>
      </w:pPr>
      <w:proofErr w:type="gramStart"/>
      <w:r w:rsidRPr="00A64160">
        <w:rPr>
          <w:rFonts w:cs="Arial"/>
        </w:rPr>
        <w:t>Rodriguez ,</w:t>
      </w:r>
      <w:proofErr w:type="gramEnd"/>
      <w:r w:rsidRPr="00A64160">
        <w:rPr>
          <w:rFonts w:cs="Arial"/>
        </w:rPr>
        <w:t xml:space="preserve"> F.S., Jackson, J., Ware, C., Churchyard, R. and </w:t>
      </w:r>
      <w:proofErr w:type="spellStart"/>
      <w:r w:rsidRPr="00A64160">
        <w:rPr>
          <w:rFonts w:cs="Arial"/>
        </w:rPr>
        <w:t>Hanseeuw</w:t>
      </w:r>
      <w:proofErr w:type="spellEnd"/>
      <w:r w:rsidRPr="00A64160">
        <w:rPr>
          <w:rFonts w:cs="Arial"/>
        </w:rPr>
        <w:t xml:space="preserve">, B. (2020). Interdisciplinary and </w:t>
      </w:r>
      <w:proofErr w:type="spellStart"/>
      <w:r w:rsidRPr="00A64160">
        <w:rPr>
          <w:rFonts w:cs="Arial"/>
        </w:rPr>
        <w:t>Transdisciplinary</w:t>
      </w:r>
      <w:proofErr w:type="spellEnd"/>
      <w:r w:rsidRPr="00A64160">
        <w:rPr>
          <w:rFonts w:cs="Arial"/>
        </w:rPr>
        <w:t xml:space="preserve"> Perspectives: On the Road to a Holistic Approach to Dementia Prevention and Care. </w:t>
      </w:r>
      <w:r w:rsidRPr="00A64160">
        <w:rPr>
          <w:rFonts w:cs="Arial"/>
          <w:i/>
          <w:iCs/>
        </w:rPr>
        <w:t>Journal of Alzheimer’s Disease Reports</w:t>
      </w:r>
      <w:r w:rsidRPr="00A64160">
        <w:rPr>
          <w:rFonts w:cs="Arial"/>
        </w:rPr>
        <w:t xml:space="preserve">, [online] 4(1), pp.39–48. </w:t>
      </w:r>
      <w:proofErr w:type="spellStart"/>
      <w:r w:rsidR="00A64160" w:rsidRPr="00A64160">
        <w:rPr>
          <w:rFonts w:cs="Arial"/>
        </w:rPr>
        <w:t>doi</w:t>
      </w:r>
      <w:proofErr w:type="spellEnd"/>
      <w:r w:rsidR="00A64160" w:rsidRPr="00A64160">
        <w:rPr>
          <w:rFonts w:cs="Arial"/>
        </w:rPr>
        <w:t>: https://doi.org/10.3233/ADR-180070</w:t>
      </w:r>
      <w:r w:rsidRPr="00A64160">
        <w:rPr>
          <w:rFonts w:cs="Arial"/>
        </w:rPr>
        <w:t>.</w:t>
      </w:r>
    </w:p>
    <w:p w14:paraId="58B110A6" w14:textId="77777777" w:rsidR="007A4E15" w:rsidRPr="00A64160" w:rsidRDefault="007A4E15" w:rsidP="00A64160">
      <w:pPr>
        <w:pStyle w:val="ListParagraph"/>
        <w:numPr>
          <w:ilvl w:val="0"/>
          <w:numId w:val="22"/>
        </w:numPr>
        <w:rPr>
          <w:rFonts w:cs="Arial"/>
          <w:lang w:val="en-US"/>
        </w:rPr>
      </w:pPr>
      <w:r w:rsidRPr="00A64160">
        <w:rPr>
          <w:rFonts w:cs="Arial"/>
          <w:lang w:val="en-US"/>
        </w:rPr>
        <w:t xml:space="preserve">Rossini, P.M., </w:t>
      </w:r>
      <w:proofErr w:type="spellStart"/>
      <w:r w:rsidRPr="00A64160">
        <w:rPr>
          <w:rFonts w:cs="Arial"/>
          <w:lang w:val="en-US"/>
        </w:rPr>
        <w:t>Miraglia</w:t>
      </w:r>
      <w:proofErr w:type="spellEnd"/>
      <w:r w:rsidRPr="00A64160">
        <w:rPr>
          <w:rFonts w:cs="Arial"/>
          <w:lang w:val="en-US"/>
        </w:rPr>
        <w:t xml:space="preserve">, F. and </w:t>
      </w:r>
      <w:proofErr w:type="spellStart"/>
      <w:r w:rsidRPr="00A64160">
        <w:rPr>
          <w:rFonts w:cs="Arial"/>
          <w:lang w:val="en-US"/>
        </w:rPr>
        <w:t>Vecchio</w:t>
      </w:r>
      <w:proofErr w:type="spellEnd"/>
      <w:r w:rsidRPr="00A64160">
        <w:rPr>
          <w:rFonts w:cs="Arial"/>
          <w:lang w:val="en-US"/>
        </w:rPr>
        <w:t>, F. (2022). Early dementia diagnosis, MCI</w:t>
      </w:r>
      <w:r w:rsidRPr="00A64160">
        <w:rPr>
          <w:rFonts w:ascii="Cambria Math" w:hAnsi="Cambria Math" w:cs="Cambria Math"/>
          <w:lang w:val="en-US"/>
        </w:rPr>
        <w:t>‐</w:t>
      </w:r>
      <w:r w:rsidRPr="00A64160">
        <w:rPr>
          <w:rFonts w:cs="Arial"/>
          <w:lang w:val="en-US"/>
        </w:rPr>
        <w:t>to</w:t>
      </w:r>
      <w:r w:rsidRPr="00A64160">
        <w:rPr>
          <w:rFonts w:ascii="Cambria Math" w:hAnsi="Cambria Math" w:cs="Cambria Math"/>
          <w:lang w:val="en-US"/>
        </w:rPr>
        <w:t>‐</w:t>
      </w:r>
      <w:r w:rsidRPr="00A64160">
        <w:rPr>
          <w:rFonts w:cs="Arial"/>
          <w:lang w:val="en-US"/>
        </w:rPr>
        <w:t xml:space="preserve">dementia risk prediction, and the role of machine learning methods for feature extraction from integrated biomarkers, in particular for EEG signal analysis. </w:t>
      </w:r>
      <w:r w:rsidRPr="00A64160">
        <w:rPr>
          <w:rFonts w:cs="Arial"/>
          <w:i/>
          <w:lang w:val="en-US"/>
        </w:rPr>
        <w:t>Alzheimer’s &amp; Dementia</w:t>
      </w:r>
      <w:r w:rsidRPr="00A64160">
        <w:rPr>
          <w:rFonts w:cs="Arial"/>
          <w:lang w:val="en-US"/>
        </w:rPr>
        <w:t xml:space="preserve">. </w:t>
      </w:r>
      <w:proofErr w:type="spellStart"/>
      <w:r w:rsidRPr="00A64160">
        <w:rPr>
          <w:rFonts w:cs="Arial"/>
          <w:lang w:val="en-US"/>
        </w:rPr>
        <w:t>doi:</w:t>
      </w:r>
      <w:hyperlink r:id="rId40" w:history="1">
        <w:r w:rsidRPr="00A64160">
          <w:rPr>
            <w:rStyle w:val="Hyperlink"/>
            <w:rFonts w:cs="Arial"/>
            <w:lang w:val="en-US"/>
          </w:rPr>
          <w:t>https</w:t>
        </w:r>
        <w:proofErr w:type="spellEnd"/>
        <w:r w:rsidRPr="00A64160">
          <w:rPr>
            <w:rStyle w:val="Hyperlink"/>
            <w:rFonts w:cs="Arial"/>
            <w:lang w:val="en-US"/>
          </w:rPr>
          <w:t>://doi.org/10.1002/alz.12645</w:t>
        </w:r>
      </w:hyperlink>
      <w:r w:rsidRPr="00A64160">
        <w:rPr>
          <w:rFonts w:cs="Arial"/>
          <w:lang w:val="en-US"/>
        </w:rPr>
        <w:t>.</w:t>
      </w:r>
    </w:p>
    <w:p w14:paraId="1BD8849A" w14:textId="77777777" w:rsidR="007A4E15" w:rsidRPr="00A64160" w:rsidRDefault="007A4E15" w:rsidP="00A64160">
      <w:pPr>
        <w:pStyle w:val="ListParagraph"/>
        <w:numPr>
          <w:ilvl w:val="0"/>
          <w:numId w:val="22"/>
        </w:numPr>
        <w:rPr>
          <w:rFonts w:cs="Arial"/>
          <w:lang w:val="en-US"/>
        </w:rPr>
      </w:pPr>
      <w:proofErr w:type="spellStart"/>
      <w:r w:rsidRPr="00A64160">
        <w:rPr>
          <w:rFonts w:cs="Arial"/>
          <w:lang w:val="en-US"/>
        </w:rPr>
        <w:t>Scheltens</w:t>
      </w:r>
      <w:proofErr w:type="spellEnd"/>
      <w:r w:rsidRPr="00A64160">
        <w:rPr>
          <w:rFonts w:cs="Arial"/>
          <w:lang w:val="en-US"/>
        </w:rPr>
        <w:t xml:space="preserve">, P. (2021). Alzheimer’s disease. </w:t>
      </w:r>
      <w:r w:rsidRPr="00A64160">
        <w:rPr>
          <w:rFonts w:cs="Arial"/>
          <w:i/>
          <w:lang w:val="en-US"/>
        </w:rPr>
        <w:t>The Lancet</w:t>
      </w:r>
      <w:r w:rsidRPr="00A64160">
        <w:rPr>
          <w:rFonts w:cs="Arial"/>
          <w:lang w:val="en-US"/>
        </w:rPr>
        <w:t xml:space="preserve">, [online] 397(10284), pp.1577–1590. </w:t>
      </w:r>
      <w:proofErr w:type="spellStart"/>
      <w:r w:rsidRPr="00A64160">
        <w:rPr>
          <w:rFonts w:cs="Arial"/>
          <w:lang w:val="en-US"/>
        </w:rPr>
        <w:t>doi:</w:t>
      </w:r>
      <w:hyperlink r:id="rId41" w:history="1">
        <w:r w:rsidRPr="00A64160">
          <w:rPr>
            <w:rStyle w:val="Hyperlink"/>
            <w:rFonts w:cs="Arial"/>
            <w:lang w:val="en-US"/>
          </w:rPr>
          <w:t>https</w:t>
        </w:r>
        <w:proofErr w:type="spellEnd"/>
        <w:r w:rsidRPr="00A64160">
          <w:rPr>
            <w:rStyle w:val="Hyperlink"/>
            <w:rFonts w:cs="Arial"/>
            <w:lang w:val="en-US"/>
          </w:rPr>
          <w:t>://doi.org/10.1016/S0140-6736(20)32205-4</w:t>
        </w:r>
      </w:hyperlink>
      <w:r w:rsidRPr="00A64160">
        <w:rPr>
          <w:rFonts w:cs="Arial"/>
          <w:lang w:val="en-US"/>
        </w:rPr>
        <w:t>.</w:t>
      </w:r>
    </w:p>
    <w:p w14:paraId="5C63C8AF" w14:textId="77777777" w:rsidR="007A4E15" w:rsidRPr="00A64160" w:rsidRDefault="007A4E15" w:rsidP="00A64160">
      <w:pPr>
        <w:pStyle w:val="ListParagraph"/>
        <w:numPr>
          <w:ilvl w:val="0"/>
          <w:numId w:val="22"/>
        </w:numPr>
        <w:rPr>
          <w:rFonts w:cs="Arial"/>
          <w:lang w:val="en-US"/>
        </w:rPr>
      </w:pPr>
      <w:proofErr w:type="spellStart"/>
      <w:r w:rsidRPr="00A64160">
        <w:rPr>
          <w:rFonts w:cs="Arial"/>
          <w:lang w:val="en-US"/>
        </w:rPr>
        <w:lastRenderedPageBreak/>
        <w:t>Sleeman</w:t>
      </w:r>
      <w:proofErr w:type="spellEnd"/>
      <w:r w:rsidRPr="00A64160">
        <w:rPr>
          <w:rFonts w:cs="Arial"/>
          <w:lang w:val="en-US"/>
        </w:rPr>
        <w:t xml:space="preserve">, K.E., </w:t>
      </w:r>
      <w:proofErr w:type="spellStart"/>
      <w:r w:rsidRPr="00A64160">
        <w:rPr>
          <w:rFonts w:cs="Arial"/>
          <w:lang w:val="en-US"/>
        </w:rPr>
        <w:t>Timms</w:t>
      </w:r>
      <w:proofErr w:type="spellEnd"/>
      <w:r w:rsidRPr="00A64160">
        <w:rPr>
          <w:rFonts w:cs="Arial"/>
          <w:lang w:val="en-US"/>
        </w:rPr>
        <w:t xml:space="preserve">, A., </w:t>
      </w:r>
      <w:proofErr w:type="spellStart"/>
      <w:r w:rsidRPr="00A64160">
        <w:rPr>
          <w:rFonts w:cs="Arial"/>
          <w:lang w:val="en-US"/>
        </w:rPr>
        <w:t>Gillam</w:t>
      </w:r>
      <w:proofErr w:type="spellEnd"/>
      <w:r w:rsidRPr="00A64160">
        <w:rPr>
          <w:rFonts w:cs="Arial"/>
          <w:lang w:val="en-US"/>
        </w:rPr>
        <w:t xml:space="preserve">, J., Anderson, J.E., Harding, R., Sampson, E.L. and Evans, C.J. (2021). Priorities and opportunities for palliative and end of life care in </w:t>
      </w:r>
      <w:proofErr w:type="gramStart"/>
      <w:r w:rsidRPr="00A64160">
        <w:rPr>
          <w:rFonts w:cs="Arial"/>
          <w:lang w:val="en-US"/>
        </w:rPr>
        <w:t>united kingdom</w:t>
      </w:r>
      <w:proofErr w:type="gramEnd"/>
      <w:r w:rsidRPr="00A64160">
        <w:rPr>
          <w:rFonts w:cs="Arial"/>
          <w:lang w:val="en-US"/>
        </w:rPr>
        <w:t xml:space="preserve"> health policies: A national documentary analysis. </w:t>
      </w:r>
      <w:r w:rsidRPr="00A64160">
        <w:rPr>
          <w:rFonts w:cs="Arial"/>
          <w:i/>
          <w:lang w:val="en-US"/>
        </w:rPr>
        <w:t>BMC Palliative Care</w:t>
      </w:r>
      <w:r w:rsidRPr="00A64160">
        <w:rPr>
          <w:rFonts w:cs="Arial"/>
          <w:lang w:val="en-US"/>
        </w:rPr>
        <w:t xml:space="preserve">, [online] 20(1). </w:t>
      </w:r>
      <w:proofErr w:type="spellStart"/>
      <w:r w:rsidRPr="00A64160">
        <w:rPr>
          <w:rFonts w:cs="Arial"/>
          <w:lang w:val="en-US"/>
        </w:rPr>
        <w:t>doi:</w:t>
      </w:r>
      <w:hyperlink r:id="rId42" w:history="1">
        <w:r w:rsidRPr="00A64160">
          <w:rPr>
            <w:rStyle w:val="Hyperlink"/>
            <w:rFonts w:cs="Arial"/>
            <w:lang w:val="en-US"/>
          </w:rPr>
          <w:t>https</w:t>
        </w:r>
        <w:proofErr w:type="spellEnd"/>
        <w:r w:rsidRPr="00A64160">
          <w:rPr>
            <w:rStyle w:val="Hyperlink"/>
            <w:rFonts w:cs="Arial"/>
            <w:lang w:val="en-US"/>
          </w:rPr>
          <w:t>://doi.org/10.1186/s12904-021-00802-6</w:t>
        </w:r>
      </w:hyperlink>
      <w:r w:rsidRPr="00A64160">
        <w:rPr>
          <w:rFonts w:cs="Arial"/>
          <w:lang w:val="en-US"/>
        </w:rPr>
        <w:t>.</w:t>
      </w:r>
    </w:p>
    <w:p w14:paraId="528BAD47" w14:textId="06F6F07B" w:rsidR="00754889" w:rsidRPr="00A64160" w:rsidRDefault="00754889" w:rsidP="00A64160">
      <w:pPr>
        <w:pStyle w:val="ListParagraph"/>
        <w:numPr>
          <w:ilvl w:val="0"/>
          <w:numId w:val="22"/>
        </w:numPr>
        <w:rPr>
          <w:rFonts w:cs="Arial"/>
          <w:lang w:val="en-US"/>
        </w:rPr>
      </w:pPr>
      <w:r w:rsidRPr="00A64160">
        <w:rPr>
          <w:rFonts w:cs="Arial"/>
        </w:rPr>
        <w:t>Scottish Government (2017). </w:t>
      </w:r>
      <w:r w:rsidRPr="00A64160">
        <w:rPr>
          <w:rFonts w:cs="Arial"/>
          <w:i/>
          <w:iCs/>
        </w:rPr>
        <w:t xml:space="preserve">National dementia strategy: 2017-2020 - </w:t>
      </w:r>
      <w:proofErr w:type="spellStart"/>
      <w:r w:rsidRPr="00A64160">
        <w:rPr>
          <w:rFonts w:cs="Arial"/>
          <w:i/>
          <w:iCs/>
        </w:rPr>
        <w:t>gov.scot</w:t>
      </w:r>
      <w:proofErr w:type="spellEnd"/>
      <w:r w:rsidRPr="00A64160">
        <w:rPr>
          <w:rFonts w:cs="Arial"/>
        </w:rPr>
        <w:t>. [online] www.gov.scot. Available at: https://www.gov.scot/publications/scotlands-national-dementia-strategy-2017-2020/pages/4/ [Accessed 12 Nov. 2025].</w:t>
      </w:r>
    </w:p>
    <w:p w14:paraId="7B16B903" w14:textId="77777777" w:rsidR="007A4E15" w:rsidRPr="00A64160" w:rsidRDefault="007A4E15" w:rsidP="00A64160">
      <w:pPr>
        <w:pStyle w:val="ListParagraph"/>
        <w:numPr>
          <w:ilvl w:val="0"/>
          <w:numId w:val="22"/>
        </w:numPr>
        <w:rPr>
          <w:rFonts w:cs="Arial"/>
          <w:lang w:val="en-US"/>
        </w:rPr>
      </w:pPr>
      <w:r w:rsidRPr="00A64160">
        <w:rPr>
          <w:rFonts w:cs="Arial"/>
          <w:lang w:val="en-US"/>
        </w:rPr>
        <w:t xml:space="preserve">Tan, Y.L., Lo, Y.K.J. and Ho, C.S.H. (2024). Psychological and social impacts of </w:t>
      </w:r>
      <w:proofErr w:type="spellStart"/>
      <w:r w:rsidRPr="00A64160">
        <w:rPr>
          <w:rFonts w:cs="Arial"/>
          <w:lang w:val="en-US"/>
        </w:rPr>
        <w:t>frontotemporal</w:t>
      </w:r>
      <w:proofErr w:type="spellEnd"/>
      <w:r w:rsidRPr="00A64160">
        <w:rPr>
          <w:rFonts w:cs="Arial"/>
          <w:lang w:val="en-US"/>
        </w:rPr>
        <w:t xml:space="preserve"> dementia on caregivers and family members – A systematic review. </w:t>
      </w:r>
      <w:r w:rsidRPr="00A64160">
        <w:rPr>
          <w:rFonts w:cs="Arial"/>
          <w:i/>
          <w:lang w:val="en-US"/>
        </w:rPr>
        <w:t>General Hospital Psychiatry</w:t>
      </w:r>
      <w:r w:rsidRPr="00A64160">
        <w:rPr>
          <w:rFonts w:cs="Arial"/>
          <w:lang w:val="en-US"/>
        </w:rPr>
        <w:t xml:space="preserve">, [online] 86, pp.33–49. </w:t>
      </w:r>
      <w:proofErr w:type="spellStart"/>
      <w:r w:rsidRPr="00A64160">
        <w:rPr>
          <w:rFonts w:cs="Arial"/>
          <w:lang w:val="en-US"/>
        </w:rPr>
        <w:t>doi:</w:t>
      </w:r>
      <w:hyperlink r:id="rId43" w:history="1">
        <w:r w:rsidRPr="00A64160">
          <w:rPr>
            <w:rStyle w:val="Hyperlink"/>
            <w:rFonts w:cs="Arial"/>
            <w:lang w:val="en-US"/>
          </w:rPr>
          <w:t>https</w:t>
        </w:r>
        <w:proofErr w:type="spellEnd"/>
        <w:r w:rsidRPr="00A64160">
          <w:rPr>
            <w:rStyle w:val="Hyperlink"/>
            <w:rFonts w:cs="Arial"/>
            <w:lang w:val="en-US"/>
          </w:rPr>
          <w:t>://doi.org/10.1016/j.genhosppsych.2023.11.011</w:t>
        </w:r>
      </w:hyperlink>
      <w:r w:rsidRPr="00A64160">
        <w:rPr>
          <w:rFonts w:cs="Arial"/>
          <w:lang w:val="en-US"/>
        </w:rPr>
        <w:t>.</w:t>
      </w:r>
    </w:p>
    <w:p w14:paraId="31C4A752" w14:textId="77777777" w:rsidR="007A4E15" w:rsidRPr="00A64160" w:rsidRDefault="007A4E15" w:rsidP="00A64160">
      <w:pPr>
        <w:pStyle w:val="ListParagraph"/>
        <w:numPr>
          <w:ilvl w:val="0"/>
          <w:numId w:val="22"/>
        </w:numPr>
        <w:rPr>
          <w:rFonts w:cs="Arial"/>
          <w:lang w:val="en-US"/>
        </w:rPr>
      </w:pPr>
      <w:proofErr w:type="spellStart"/>
      <w:r w:rsidRPr="00A64160">
        <w:rPr>
          <w:rFonts w:cs="Arial"/>
          <w:lang w:val="en-US"/>
        </w:rPr>
        <w:t>Tokovska</w:t>
      </w:r>
      <w:proofErr w:type="spellEnd"/>
      <w:r w:rsidRPr="00A64160">
        <w:rPr>
          <w:rFonts w:cs="Arial"/>
          <w:lang w:val="en-US"/>
        </w:rPr>
        <w:t xml:space="preserve">, M., </w:t>
      </w:r>
      <w:proofErr w:type="spellStart"/>
      <w:r w:rsidRPr="00A64160">
        <w:rPr>
          <w:rFonts w:cs="Arial"/>
          <w:lang w:val="en-US"/>
        </w:rPr>
        <w:t>Nour</w:t>
      </w:r>
      <w:proofErr w:type="spellEnd"/>
      <w:r w:rsidRPr="00A64160">
        <w:rPr>
          <w:rFonts w:cs="Arial"/>
          <w:lang w:val="en-US"/>
        </w:rPr>
        <w:t xml:space="preserve">, M.M., </w:t>
      </w:r>
      <w:proofErr w:type="spellStart"/>
      <w:r w:rsidRPr="00A64160">
        <w:rPr>
          <w:rFonts w:cs="Arial"/>
          <w:lang w:val="en-US"/>
        </w:rPr>
        <w:t>Sørensen</w:t>
      </w:r>
      <w:proofErr w:type="spellEnd"/>
      <w:r w:rsidRPr="00A64160">
        <w:rPr>
          <w:rFonts w:cs="Arial"/>
          <w:lang w:val="en-US"/>
        </w:rPr>
        <w:t xml:space="preserve">, A. and </w:t>
      </w:r>
      <w:proofErr w:type="spellStart"/>
      <w:r w:rsidRPr="00A64160">
        <w:rPr>
          <w:rFonts w:cs="Arial"/>
          <w:lang w:val="en-US"/>
        </w:rPr>
        <w:t>Småland</w:t>
      </w:r>
      <w:proofErr w:type="spellEnd"/>
      <w:r w:rsidRPr="00A64160">
        <w:rPr>
          <w:rFonts w:cs="Arial"/>
          <w:lang w:val="en-US"/>
        </w:rPr>
        <w:t xml:space="preserve"> Goth, </w:t>
      </w:r>
      <w:r w:rsidRPr="00A64160">
        <w:rPr>
          <w:rFonts w:cs="Arial"/>
          <w:lang w:val="en-US"/>
        </w:rPr>
        <w:lastRenderedPageBreak/>
        <w:t xml:space="preserve">U. (2021). Informal caregivers and psychosocial support: Analysis of European Dementia Policy documents. </w:t>
      </w:r>
      <w:r w:rsidRPr="00A64160">
        <w:rPr>
          <w:rFonts w:cs="Arial"/>
          <w:i/>
          <w:lang w:val="en-US"/>
        </w:rPr>
        <w:t>Journal of Public Health Research</w:t>
      </w:r>
      <w:r w:rsidRPr="00A64160">
        <w:rPr>
          <w:rFonts w:cs="Arial"/>
          <w:lang w:val="en-US"/>
        </w:rPr>
        <w:t xml:space="preserve">, 11(1). </w:t>
      </w:r>
      <w:proofErr w:type="spellStart"/>
      <w:r w:rsidRPr="00A64160">
        <w:rPr>
          <w:rFonts w:cs="Arial"/>
          <w:lang w:val="en-US"/>
        </w:rPr>
        <w:t>doi:</w:t>
      </w:r>
      <w:hyperlink r:id="rId44" w:history="1">
        <w:r w:rsidRPr="00A64160">
          <w:rPr>
            <w:rStyle w:val="Hyperlink"/>
            <w:rFonts w:cs="Arial"/>
            <w:lang w:val="en-US"/>
          </w:rPr>
          <w:t>https</w:t>
        </w:r>
        <w:proofErr w:type="spellEnd"/>
        <w:r w:rsidRPr="00A64160">
          <w:rPr>
            <w:rStyle w:val="Hyperlink"/>
            <w:rFonts w:cs="Arial"/>
            <w:lang w:val="en-US"/>
          </w:rPr>
          <w:t>://doi.org/10.4081/jphr.2021.2416</w:t>
        </w:r>
      </w:hyperlink>
      <w:r w:rsidRPr="00A64160">
        <w:rPr>
          <w:rFonts w:cs="Arial"/>
          <w:lang w:val="en-US"/>
        </w:rPr>
        <w:t>.</w:t>
      </w:r>
    </w:p>
    <w:p w14:paraId="6053B8BF" w14:textId="77777777" w:rsidR="007A4E15" w:rsidRPr="00A64160" w:rsidRDefault="007A4E15" w:rsidP="00A64160">
      <w:pPr>
        <w:pStyle w:val="ListParagraph"/>
        <w:numPr>
          <w:ilvl w:val="0"/>
          <w:numId w:val="22"/>
        </w:numPr>
        <w:rPr>
          <w:rFonts w:cs="Arial"/>
          <w:lang w:val="en-US"/>
        </w:rPr>
      </w:pPr>
      <w:r w:rsidRPr="00A64160">
        <w:rPr>
          <w:rFonts w:cs="Arial"/>
          <w:lang w:val="en-US"/>
        </w:rPr>
        <w:t xml:space="preserve">van </w:t>
      </w:r>
      <w:proofErr w:type="spellStart"/>
      <w:r w:rsidRPr="00A64160">
        <w:rPr>
          <w:rFonts w:cs="Arial"/>
          <w:lang w:val="en-US"/>
        </w:rPr>
        <w:t>Dyck</w:t>
      </w:r>
      <w:proofErr w:type="spellEnd"/>
      <w:r w:rsidRPr="00A64160">
        <w:rPr>
          <w:rFonts w:cs="Arial"/>
          <w:lang w:val="en-US"/>
        </w:rPr>
        <w:t xml:space="preserve">, C.H., Swanson, C.J., </w:t>
      </w:r>
      <w:proofErr w:type="spellStart"/>
      <w:r w:rsidRPr="00A64160">
        <w:rPr>
          <w:rFonts w:cs="Arial"/>
          <w:lang w:val="en-US"/>
        </w:rPr>
        <w:t>Aisen</w:t>
      </w:r>
      <w:proofErr w:type="spellEnd"/>
      <w:r w:rsidRPr="00A64160">
        <w:rPr>
          <w:rFonts w:cs="Arial"/>
          <w:lang w:val="en-US"/>
        </w:rPr>
        <w:t xml:space="preserve">, P., Bateman, R.J., Chen, C., Gee, M., </w:t>
      </w:r>
      <w:proofErr w:type="spellStart"/>
      <w:r w:rsidRPr="00A64160">
        <w:rPr>
          <w:rFonts w:cs="Arial"/>
          <w:lang w:val="en-US"/>
        </w:rPr>
        <w:t>Kanekiyo</w:t>
      </w:r>
      <w:proofErr w:type="spellEnd"/>
      <w:r w:rsidRPr="00A64160">
        <w:rPr>
          <w:rFonts w:cs="Arial"/>
          <w:lang w:val="en-US"/>
        </w:rPr>
        <w:t xml:space="preserve">, M., Li, D., </w:t>
      </w:r>
      <w:proofErr w:type="spellStart"/>
      <w:r w:rsidRPr="00A64160">
        <w:rPr>
          <w:rFonts w:cs="Arial"/>
          <w:lang w:val="en-US"/>
        </w:rPr>
        <w:t>Reyderman</w:t>
      </w:r>
      <w:proofErr w:type="spellEnd"/>
      <w:r w:rsidRPr="00A64160">
        <w:rPr>
          <w:rFonts w:cs="Arial"/>
          <w:lang w:val="en-US"/>
        </w:rPr>
        <w:t xml:space="preserve">, L., Cohen, S., </w:t>
      </w:r>
      <w:proofErr w:type="spellStart"/>
      <w:r w:rsidRPr="00A64160">
        <w:rPr>
          <w:rFonts w:cs="Arial"/>
          <w:lang w:val="en-US"/>
        </w:rPr>
        <w:t>Froelich</w:t>
      </w:r>
      <w:proofErr w:type="spellEnd"/>
      <w:r w:rsidRPr="00A64160">
        <w:rPr>
          <w:rFonts w:cs="Arial"/>
          <w:lang w:val="en-US"/>
        </w:rPr>
        <w:t xml:space="preserve">, L., Katayama, S., </w:t>
      </w:r>
      <w:proofErr w:type="spellStart"/>
      <w:r w:rsidRPr="00A64160">
        <w:rPr>
          <w:rFonts w:cs="Arial"/>
          <w:lang w:val="en-US"/>
        </w:rPr>
        <w:t>Sabbagh</w:t>
      </w:r>
      <w:proofErr w:type="spellEnd"/>
      <w:r w:rsidRPr="00A64160">
        <w:rPr>
          <w:rFonts w:cs="Arial"/>
          <w:lang w:val="en-US"/>
        </w:rPr>
        <w:t xml:space="preserve">, M., </w:t>
      </w:r>
      <w:proofErr w:type="spellStart"/>
      <w:r w:rsidRPr="00A64160">
        <w:rPr>
          <w:rFonts w:cs="Arial"/>
          <w:lang w:val="en-US"/>
        </w:rPr>
        <w:t>Vellas</w:t>
      </w:r>
      <w:proofErr w:type="spellEnd"/>
      <w:r w:rsidRPr="00A64160">
        <w:rPr>
          <w:rFonts w:cs="Arial"/>
          <w:lang w:val="en-US"/>
        </w:rPr>
        <w:t xml:space="preserve">, B., Watson, D., </w:t>
      </w:r>
      <w:proofErr w:type="spellStart"/>
      <w:r w:rsidRPr="00A64160">
        <w:rPr>
          <w:rFonts w:cs="Arial"/>
          <w:lang w:val="en-US"/>
        </w:rPr>
        <w:t>Dhadda</w:t>
      </w:r>
      <w:proofErr w:type="spellEnd"/>
      <w:r w:rsidRPr="00A64160">
        <w:rPr>
          <w:rFonts w:cs="Arial"/>
          <w:lang w:val="en-US"/>
        </w:rPr>
        <w:t xml:space="preserve">, S., Irizarry, M., Kramer, L.D. and </w:t>
      </w:r>
      <w:proofErr w:type="spellStart"/>
      <w:r w:rsidRPr="00A64160">
        <w:rPr>
          <w:rFonts w:cs="Arial"/>
          <w:lang w:val="en-US"/>
        </w:rPr>
        <w:t>Iwatsubo</w:t>
      </w:r>
      <w:proofErr w:type="spellEnd"/>
      <w:r w:rsidRPr="00A64160">
        <w:rPr>
          <w:rFonts w:cs="Arial"/>
          <w:lang w:val="en-US"/>
        </w:rPr>
        <w:t xml:space="preserve">, T. (2022). </w:t>
      </w:r>
      <w:proofErr w:type="spellStart"/>
      <w:r w:rsidRPr="00A64160">
        <w:rPr>
          <w:rFonts w:cs="Arial"/>
          <w:lang w:val="en-US"/>
        </w:rPr>
        <w:t>Lecanemab</w:t>
      </w:r>
      <w:proofErr w:type="spellEnd"/>
      <w:r w:rsidRPr="00A64160">
        <w:rPr>
          <w:rFonts w:cs="Arial"/>
          <w:lang w:val="en-US"/>
        </w:rPr>
        <w:t xml:space="preserve"> in Early Alzheimer’s Disease. </w:t>
      </w:r>
      <w:r w:rsidRPr="00A64160">
        <w:rPr>
          <w:rFonts w:cs="Arial"/>
          <w:i/>
          <w:lang w:val="en-US"/>
        </w:rPr>
        <w:t>New England Journal of Medicine</w:t>
      </w:r>
      <w:r w:rsidRPr="00A64160">
        <w:rPr>
          <w:rFonts w:cs="Arial"/>
          <w:lang w:val="en-US"/>
        </w:rPr>
        <w:t xml:space="preserve">, [online] 388(1), pp.9–21. </w:t>
      </w:r>
      <w:proofErr w:type="spellStart"/>
      <w:r w:rsidRPr="00A64160">
        <w:rPr>
          <w:rFonts w:cs="Arial"/>
          <w:lang w:val="en-US"/>
        </w:rPr>
        <w:t>doi:</w:t>
      </w:r>
      <w:hyperlink r:id="rId45" w:history="1">
        <w:r w:rsidRPr="00A64160">
          <w:rPr>
            <w:rStyle w:val="Hyperlink"/>
            <w:rFonts w:cs="Arial"/>
            <w:lang w:val="en-US"/>
          </w:rPr>
          <w:t>https</w:t>
        </w:r>
        <w:proofErr w:type="spellEnd"/>
        <w:r w:rsidRPr="00A64160">
          <w:rPr>
            <w:rStyle w:val="Hyperlink"/>
            <w:rFonts w:cs="Arial"/>
            <w:lang w:val="en-US"/>
          </w:rPr>
          <w:t>://doi.org/10.1056/nejmoa2212948</w:t>
        </w:r>
      </w:hyperlink>
      <w:r w:rsidRPr="00A64160">
        <w:rPr>
          <w:rFonts w:cs="Arial"/>
          <w:lang w:val="en-US"/>
        </w:rPr>
        <w:t>.</w:t>
      </w:r>
    </w:p>
    <w:p w14:paraId="1B799005" w14:textId="53AFDDAD" w:rsidR="00754889" w:rsidRPr="00A64160" w:rsidRDefault="00754889" w:rsidP="00A64160">
      <w:pPr>
        <w:pStyle w:val="ListParagraph"/>
        <w:numPr>
          <w:ilvl w:val="0"/>
          <w:numId w:val="22"/>
        </w:numPr>
        <w:rPr>
          <w:rFonts w:cs="Arial"/>
          <w:lang w:val="en-US"/>
        </w:rPr>
      </w:pPr>
      <w:proofErr w:type="spellStart"/>
      <w:r w:rsidRPr="00A64160">
        <w:rPr>
          <w:rFonts w:cs="Arial"/>
        </w:rPr>
        <w:t>Vinay</w:t>
      </w:r>
      <w:proofErr w:type="spellEnd"/>
      <w:r w:rsidRPr="00A64160">
        <w:rPr>
          <w:rFonts w:cs="Arial"/>
        </w:rPr>
        <w:t>, R. and Biller-</w:t>
      </w:r>
      <w:proofErr w:type="spellStart"/>
      <w:r w:rsidRPr="00A64160">
        <w:rPr>
          <w:rFonts w:cs="Arial"/>
        </w:rPr>
        <w:t>Andorno</w:t>
      </w:r>
      <w:proofErr w:type="spellEnd"/>
      <w:r w:rsidRPr="00A64160">
        <w:rPr>
          <w:rFonts w:cs="Arial"/>
        </w:rPr>
        <w:t xml:space="preserve">, N. (2023). A Critical Analysis of National Dementia Care </w:t>
      </w:r>
      <w:proofErr w:type="spellStart"/>
      <w:r w:rsidRPr="00A64160">
        <w:rPr>
          <w:rFonts w:cs="Arial"/>
        </w:rPr>
        <w:t>Guidances</w:t>
      </w:r>
      <w:proofErr w:type="spellEnd"/>
      <w:r w:rsidRPr="00A64160">
        <w:rPr>
          <w:rFonts w:cs="Arial"/>
        </w:rPr>
        <w:t>. </w:t>
      </w:r>
      <w:r w:rsidRPr="00A64160">
        <w:rPr>
          <w:rFonts w:cs="Arial"/>
          <w:i/>
          <w:iCs/>
        </w:rPr>
        <w:t>Health Policy</w:t>
      </w:r>
      <w:r w:rsidRPr="00A64160">
        <w:rPr>
          <w:rFonts w:cs="Arial"/>
        </w:rPr>
        <w:t xml:space="preserve">, [online] 130, p.104736. </w:t>
      </w:r>
      <w:proofErr w:type="spellStart"/>
      <w:r w:rsidRPr="00A64160">
        <w:rPr>
          <w:rFonts w:cs="Arial"/>
        </w:rPr>
        <w:t>doi:https</w:t>
      </w:r>
      <w:proofErr w:type="spellEnd"/>
      <w:r w:rsidRPr="00A64160">
        <w:rPr>
          <w:rFonts w:cs="Arial"/>
        </w:rPr>
        <w:t>://doi.org/10.1016/j.healthpol.2023.104736.</w:t>
      </w:r>
    </w:p>
    <w:p w14:paraId="06E36DED" w14:textId="77777777" w:rsidR="007A4E15" w:rsidRPr="00A64160" w:rsidRDefault="007A4E15" w:rsidP="00A64160">
      <w:pPr>
        <w:pStyle w:val="ListParagraph"/>
        <w:numPr>
          <w:ilvl w:val="0"/>
          <w:numId w:val="22"/>
        </w:numPr>
        <w:rPr>
          <w:rFonts w:cs="Arial"/>
          <w:lang w:val="en-US"/>
        </w:rPr>
      </w:pPr>
      <w:r w:rsidRPr="00A64160">
        <w:rPr>
          <w:rFonts w:cs="Arial"/>
          <w:lang w:val="en-US"/>
        </w:rPr>
        <w:t xml:space="preserve">Wiggins, M., McEwen, A. and Sexton, A. (2022). Young-onset dementia: A systematic review of </w:t>
      </w:r>
      <w:r w:rsidRPr="00A64160">
        <w:rPr>
          <w:rFonts w:cs="Arial"/>
          <w:lang w:val="en-US"/>
        </w:rPr>
        <w:lastRenderedPageBreak/>
        <w:t xml:space="preserve">the psychological and social impact on relatives. </w:t>
      </w:r>
      <w:r w:rsidRPr="00A64160">
        <w:rPr>
          <w:rFonts w:cs="Arial"/>
          <w:i/>
          <w:lang w:val="en-US"/>
        </w:rPr>
        <w:t>Patient Education and Counseling</w:t>
      </w:r>
      <w:r w:rsidRPr="00A64160">
        <w:rPr>
          <w:rFonts w:cs="Arial"/>
          <w:lang w:val="en-US"/>
        </w:rPr>
        <w:t xml:space="preserve">, 107(107585), p.107585. </w:t>
      </w:r>
      <w:proofErr w:type="spellStart"/>
      <w:r w:rsidRPr="00A64160">
        <w:rPr>
          <w:rFonts w:cs="Arial"/>
          <w:lang w:val="en-US"/>
        </w:rPr>
        <w:t>doi:</w:t>
      </w:r>
      <w:hyperlink r:id="rId46" w:history="1">
        <w:r w:rsidRPr="00A64160">
          <w:rPr>
            <w:rStyle w:val="Hyperlink"/>
            <w:rFonts w:cs="Arial"/>
            <w:lang w:val="en-US"/>
          </w:rPr>
          <w:t>https</w:t>
        </w:r>
        <w:proofErr w:type="spellEnd"/>
        <w:r w:rsidRPr="00A64160">
          <w:rPr>
            <w:rStyle w:val="Hyperlink"/>
            <w:rFonts w:cs="Arial"/>
            <w:lang w:val="en-US"/>
          </w:rPr>
          <w:t>://doi.org/10.1016/j.pec.2022.107585</w:t>
        </w:r>
      </w:hyperlink>
      <w:r w:rsidRPr="00A64160">
        <w:rPr>
          <w:rFonts w:cs="Arial"/>
          <w:lang w:val="en-US"/>
        </w:rPr>
        <w:t>.</w:t>
      </w:r>
    </w:p>
    <w:p w14:paraId="5DFCDE35" w14:textId="77777777" w:rsidR="007A4E15" w:rsidRPr="00A64160" w:rsidRDefault="007A4E15" w:rsidP="00A64160">
      <w:pPr>
        <w:pStyle w:val="ListParagraph"/>
        <w:numPr>
          <w:ilvl w:val="0"/>
          <w:numId w:val="22"/>
        </w:numPr>
        <w:rPr>
          <w:rFonts w:cs="Arial"/>
          <w:lang w:val="en-US"/>
        </w:rPr>
      </w:pPr>
      <w:proofErr w:type="spellStart"/>
      <w:r w:rsidRPr="00A64160">
        <w:rPr>
          <w:rFonts w:cs="Arial"/>
          <w:lang w:val="en-US"/>
        </w:rPr>
        <w:t>Wolverson</w:t>
      </w:r>
      <w:proofErr w:type="spellEnd"/>
      <w:r w:rsidRPr="00A64160">
        <w:rPr>
          <w:rFonts w:cs="Arial"/>
          <w:lang w:val="en-US"/>
        </w:rPr>
        <w:t xml:space="preserve">, E., Hague, L., West, J., Teague, B., Fox, C., </w:t>
      </w:r>
      <w:proofErr w:type="spellStart"/>
      <w:r w:rsidRPr="00A64160">
        <w:rPr>
          <w:rFonts w:cs="Arial"/>
          <w:lang w:val="en-US"/>
        </w:rPr>
        <w:t>Birt</w:t>
      </w:r>
      <w:proofErr w:type="spellEnd"/>
      <w:r w:rsidRPr="00A64160">
        <w:rPr>
          <w:rFonts w:cs="Arial"/>
          <w:lang w:val="en-US"/>
        </w:rPr>
        <w:t xml:space="preserve">, L., Mills, R., Rhodes, T., </w:t>
      </w:r>
      <w:proofErr w:type="spellStart"/>
      <w:r w:rsidRPr="00A64160">
        <w:rPr>
          <w:rFonts w:cs="Arial"/>
          <w:lang w:val="en-US"/>
        </w:rPr>
        <w:t>Sams</w:t>
      </w:r>
      <w:proofErr w:type="spellEnd"/>
      <w:r w:rsidRPr="00A64160">
        <w:rPr>
          <w:rFonts w:cs="Arial"/>
          <w:lang w:val="en-US"/>
        </w:rPr>
        <w:t xml:space="preserve">, K. and </w:t>
      </w:r>
      <w:proofErr w:type="spellStart"/>
      <w:r w:rsidRPr="00A64160">
        <w:rPr>
          <w:rFonts w:cs="Arial"/>
          <w:lang w:val="en-US"/>
        </w:rPr>
        <w:t>Esme</w:t>
      </w:r>
      <w:proofErr w:type="spellEnd"/>
      <w:r w:rsidRPr="00A64160">
        <w:rPr>
          <w:rFonts w:cs="Arial"/>
          <w:lang w:val="en-US"/>
        </w:rPr>
        <w:t xml:space="preserve"> Moniz-Cook (2023). Building an initial understanding of UK Recovery College dementia courses: a national survey of Recovery College and memory services staff. </w:t>
      </w:r>
      <w:r w:rsidRPr="00A64160">
        <w:rPr>
          <w:rFonts w:cs="Arial"/>
          <w:i/>
          <w:lang w:val="en-US"/>
        </w:rPr>
        <w:t>Working with older people</w:t>
      </w:r>
      <w:r w:rsidRPr="00A64160">
        <w:rPr>
          <w:rFonts w:cs="Arial"/>
          <w:lang w:val="en-US"/>
        </w:rPr>
        <w:t xml:space="preserve">. </w:t>
      </w:r>
      <w:proofErr w:type="spellStart"/>
      <w:r w:rsidRPr="00A64160">
        <w:rPr>
          <w:rFonts w:cs="Arial"/>
          <w:lang w:val="en-US"/>
        </w:rPr>
        <w:t>doi:</w:t>
      </w:r>
      <w:hyperlink r:id="rId47" w:history="1">
        <w:r w:rsidRPr="00A64160">
          <w:rPr>
            <w:rStyle w:val="Hyperlink"/>
            <w:rFonts w:cs="Arial"/>
            <w:lang w:val="en-US"/>
          </w:rPr>
          <w:t>https</w:t>
        </w:r>
        <w:proofErr w:type="spellEnd"/>
        <w:r w:rsidRPr="00A64160">
          <w:rPr>
            <w:rStyle w:val="Hyperlink"/>
            <w:rFonts w:cs="Arial"/>
            <w:lang w:val="en-US"/>
          </w:rPr>
          <w:t>://doi.org/10.1108/wwop-02-2023-0003</w:t>
        </w:r>
      </w:hyperlink>
      <w:r w:rsidRPr="00A64160">
        <w:rPr>
          <w:rFonts w:cs="Arial"/>
          <w:lang w:val="en-US"/>
        </w:rPr>
        <w:t>.</w:t>
      </w:r>
    </w:p>
    <w:p w14:paraId="40144B4F" w14:textId="3BE99CBA" w:rsidR="00D056BF" w:rsidRPr="00A64160" w:rsidRDefault="007A4E15" w:rsidP="00A64160">
      <w:pPr>
        <w:pStyle w:val="ListParagraph"/>
        <w:numPr>
          <w:ilvl w:val="0"/>
          <w:numId w:val="22"/>
        </w:numPr>
        <w:rPr>
          <w:rFonts w:cs="Arial"/>
          <w:lang w:val="en-US"/>
        </w:rPr>
      </w:pPr>
      <w:r w:rsidRPr="00A64160">
        <w:rPr>
          <w:rFonts w:cs="Arial"/>
          <w:lang w:val="en-US"/>
        </w:rPr>
        <w:t xml:space="preserve">Zhang, X.-X. </w:t>
      </w:r>
      <w:proofErr w:type="gramStart"/>
      <w:r w:rsidRPr="00A64160">
        <w:rPr>
          <w:rFonts w:cs="Arial"/>
          <w:lang w:val="en-US"/>
        </w:rPr>
        <w:t>.,</w:t>
      </w:r>
      <w:proofErr w:type="gramEnd"/>
      <w:r w:rsidRPr="00A64160">
        <w:rPr>
          <w:rFonts w:cs="Arial"/>
          <w:lang w:val="en-US"/>
        </w:rPr>
        <w:t xml:space="preserve"> </w:t>
      </w:r>
      <w:proofErr w:type="spellStart"/>
      <w:r w:rsidRPr="00A64160">
        <w:rPr>
          <w:rFonts w:cs="Arial"/>
          <w:lang w:val="en-US"/>
        </w:rPr>
        <w:t>Tian</w:t>
      </w:r>
      <w:proofErr w:type="spellEnd"/>
      <w:r w:rsidRPr="00A64160">
        <w:rPr>
          <w:rFonts w:cs="Arial"/>
          <w:lang w:val="en-US"/>
        </w:rPr>
        <w:t xml:space="preserve">, Y., Wang, Z.-T. ., Ma, Y.-H. ., Tan, L. and Yu, J.-T. . (2021). The epidemiology of </w:t>
      </w:r>
      <w:proofErr w:type="spellStart"/>
      <w:r w:rsidRPr="00A64160">
        <w:rPr>
          <w:rFonts w:cs="Arial"/>
          <w:lang w:val="en-US"/>
        </w:rPr>
        <w:t>alzheimer’s</w:t>
      </w:r>
      <w:proofErr w:type="spellEnd"/>
      <w:r w:rsidRPr="00A64160">
        <w:rPr>
          <w:rFonts w:cs="Arial"/>
          <w:lang w:val="en-US"/>
        </w:rPr>
        <w:t xml:space="preserve"> disease modifiable risk factors and prevention. </w:t>
      </w:r>
      <w:r w:rsidRPr="00A64160">
        <w:rPr>
          <w:rFonts w:cs="Arial"/>
          <w:i/>
          <w:lang w:val="en-US"/>
        </w:rPr>
        <w:t>The Journal of Prevention of Alzheimer’s Disease</w:t>
      </w:r>
      <w:r w:rsidRPr="00A64160">
        <w:rPr>
          <w:rFonts w:cs="Arial"/>
          <w:lang w:val="en-US"/>
        </w:rPr>
        <w:t xml:space="preserve">, [online] 8(8), pp.1–9. </w:t>
      </w:r>
      <w:proofErr w:type="spellStart"/>
      <w:r w:rsidRPr="00A64160">
        <w:rPr>
          <w:rFonts w:cs="Arial"/>
          <w:lang w:val="en-US"/>
        </w:rPr>
        <w:t>doi:</w:t>
      </w:r>
      <w:hyperlink r:id="rId48" w:history="1">
        <w:r w:rsidRPr="00A64160">
          <w:rPr>
            <w:rStyle w:val="Hyperlink"/>
            <w:rFonts w:cs="Arial"/>
            <w:lang w:val="en-US"/>
          </w:rPr>
          <w:t>https</w:t>
        </w:r>
        <w:proofErr w:type="spellEnd"/>
        <w:r w:rsidRPr="00A64160">
          <w:rPr>
            <w:rStyle w:val="Hyperlink"/>
            <w:rFonts w:cs="Arial"/>
            <w:lang w:val="en-US"/>
          </w:rPr>
          <w:t>://doi.org/10.14283/jpad.2021.15</w:t>
        </w:r>
      </w:hyperlink>
      <w:r w:rsidRPr="00A64160">
        <w:rPr>
          <w:rFonts w:cs="Arial"/>
          <w:lang w:val="en-US"/>
        </w:rPr>
        <w:t>.</w:t>
      </w:r>
    </w:p>
    <w:sectPr w:rsidR="00D056BF" w:rsidRPr="00A64160" w:rsidSect="00A037D6">
      <w:footerReference w:type="default" r:id="rId49"/>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4FB138" w14:textId="77777777" w:rsidR="00F15DF7" w:rsidRPr="008B0473" w:rsidRDefault="00F15DF7" w:rsidP="004075F6">
      <w:pPr>
        <w:spacing w:after="0" w:line="240" w:lineRule="auto"/>
      </w:pPr>
      <w:r w:rsidRPr="008B0473">
        <w:separator/>
      </w:r>
    </w:p>
  </w:endnote>
  <w:endnote w:type="continuationSeparator" w:id="0">
    <w:p w14:paraId="3498A84F" w14:textId="77777777" w:rsidR="00F15DF7" w:rsidRPr="008B0473" w:rsidRDefault="00F15DF7" w:rsidP="004075F6">
      <w:pPr>
        <w:spacing w:after="0" w:line="240" w:lineRule="auto"/>
      </w:pPr>
      <w:r w:rsidRPr="008B04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3303950"/>
      <w:docPartObj>
        <w:docPartGallery w:val="Page Numbers (Bottom of Page)"/>
        <w:docPartUnique/>
      </w:docPartObj>
    </w:sdtPr>
    <w:sdtEndPr>
      <w:rPr>
        <w:color w:val="7F7F7F" w:themeColor="background1" w:themeShade="7F"/>
        <w:spacing w:val="60"/>
      </w:rPr>
    </w:sdtEndPr>
    <w:sdtContent>
      <w:p w14:paraId="64FDA937" w14:textId="77777777" w:rsidR="004075F6" w:rsidRPr="008B0473" w:rsidRDefault="004075F6">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sidR="00415D3C">
          <w:rPr>
            <w:noProof/>
          </w:rPr>
          <w:t>1</w:t>
        </w:r>
        <w:r w:rsidRPr="008B0473">
          <w:fldChar w:fldCharType="end"/>
        </w:r>
        <w:r w:rsidRPr="008B0473">
          <w:t xml:space="preserve"> | </w:t>
        </w:r>
        <w:r w:rsidRPr="008B0473">
          <w:rPr>
            <w:color w:val="7F7F7F" w:themeColor="background1" w:themeShade="7F"/>
            <w:spacing w:val="60"/>
          </w:rPr>
          <w:t>Page</w:t>
        </w:r>
      </w:p>
    </w:sdtContent>
  </w:sdt>
  <w:p w14:paraId="72518489" w14:textId="77777777" w:rsidR="004075F6" w:rsidRPr="008B0473" w:rsidRDefault="004075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89CA1A" w14:textId="77777777" w:rsidR="00F15DF7" w:rsidRPr="008B0473" w:rsidRDefault="00F15DF7" w:rsidP="004075F6">
      <w:pPr>
        <w:spacing w:after="0" w:line="240" w:lineRule="auto"/>
      </w:pPr>
      <w:r w:rsidRPr="008B0473">
        <w:separator/>
      </w:r>
    </w:p>
  </w:footnote>
  <w:footnote w:type="continuationSeparator" w:id="0">
    <w:p w14:paraId="2EEDB7D6" w14:textId="77777777" w:rsidR="00F15DF7" w:rsidRPr="008B0473" w:rsidRDefault="00F15DF7" w:rsidP="004075F6">
      <w:pPr>
        <w:spacing w:after="0" w:line="240" w:lineRule="auto"/>
      </w:pPr>
      <w:r w:rsidRPr="008B0473">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466C"/>
    <w:multiLevelType w:val="multilevel"/>
    <w:tmpl w:val="CC8A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1146C7"/>
    <w:multiLevelType w:val="multilevel"/>
    <w:tmpl w:val="E60E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0139FB"/>
    <w:multiLevelType w:val="multilevel"/>
    <w:tmpl w:val="417E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3B6B88"/>
    <w:multiLevelType w:val="hybridMultilevel"/>
    <w:tmpl w:val="3CDAC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1C2BB9"/>
    <w:multiLevelType w:val="multilevel"/>
    <w:tmpl w:val="336A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CB4457"/>
    <w:multiLevelType w:val="multilevel"/>
    <w:tmpl w:val="FA52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3C2F9C"/>
    <w:multiLevelType w:val="multilevel"/>
    <w:tmpl w:val="417E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F1DC0"/>
    <w:multiLevelType w:val="hybridMultilevel"/>
    <w:tmpl w:val="99ACD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F3A058E"/>
    <w:multiLevelType w:val="hybridMultilevel"/>
    <w:tmpl w:val="970C4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045A12"/>
    <w:multiLevelType w:val="multilevel"/>
    <w:tmpl w:val="6D249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60021D"/>
    <w:multiLevelType w:val="hybridMultilevel"/>
    <w:tmpl w:val="77183226"/>
    <w:lvl w:ilvl="0" w:tplc="4C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867C8B"/>
    <w:multiLevelType w:val="hybridMultilevel"/>
    <w:tmpl w:val="50A06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4F522F"/>
    <w:multiLevelType w:val="multilevel"/>
    <w:tmpl w:val="3ABA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5E27F1"/>
    <w:multiLevelType w:val="multilevel"/>
    <w:tmpl w:val="F38E2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4D08F0"/>
    <w:multiLevelType w:val="multilevel"/>
    <w:tmpl w:val="1E4E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324E9B"/>
    <w:multiLevelType w:val="multilevel"/>
    <w:tmpl w:val="9F2A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1B5F1D"/>
    <w:multiLevelType w:val="multilevel"/>
    <w:tmpl w:val="6630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7450E6D"/>
    <w:multiLevelType w:val="multilevel"/>
    <w:tmpl w:val="417E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1DF3B99"/>
    <w:multiLevelType w:val="multilevel"/>
    <w:tmpl w:val="2FC64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2F15EC2"/>
    <w:multiLevelType w:val="multilevel"/>
    <w:tmpl w:val="417E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DC0D06"/>
    <w:multiLevelType w:val="multilevel"/>
    <w:tmpl w:val="9A4A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F884F4C"/>
    <w:multiLevelType w:val="multilevel"/>
    <w:tmpl w:val="417E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0"/>
  </w:num>
  <w:num w:numId="4">
    <w:abstractNumId w:val="4"/>
  </w:num>
  <w:num w:numId="5">
    <w:abstractNumId w:val="12"/>
  </w:num>
  <w:num w:numId="6">
    <w:abstractNumId w:val="14"/>
  </w:num>
  <w:num w:numId="7">
    <w:abstractNumId w:val="13"/>
  </w:num>
  <w:num w:numId="8">
    <w:abstractNumId w:val="17"/>
  </w:num>
  <w:num w:numId="9">
    <w:abstractNumId w:val="1"/>
  </w:num>
  <w:num w:numId="10">
    <w:abstractNumId w:val="15"/>
  </w:num>
  <w:num w:numId="11">
    <w:abstractNumId w:val="18"/>
  </w:num>
  <w:num w:numId="12">
    <w:abstractNumId w:val="9"/>
  </w:num>
  <w:num w:numId="13">
    <w:abstractNumId w:val="16"/>
  </w:num>
  <w:num w:numId="14">
    <w:abstractNumId w:val="11"/>
  </w:num>
  <w:num w:numId="15">
    <w:abstractNumId w:val="3"/>
  </w:num>
  <w:num w:numId="16">
    <w:abstractNumId w:val="8"/>
  </w:num>
  <w:num w:numId="17">
    <w:abstractNumId w:val="21"/>
  </w:num>
  <w:num w:numId="18">
    <w:abstractNumId w:val="19"/>
  </w:num>
  <w:num w:numId="19">
    <w:abstractNumId w:val="2"/>
  </w:num>
  <w:num w:numId="20">
    <w:abstractNumId w:val="6"/>
  </w:num>
  <w:num w:numId="21">
    <w:abstractNumId w:val="7"/>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9B1"/>
    <w:rsid w:val="00005BAB"/>
    <w:rsid w:val="00056871"/>
    <w:rsid w:val="00062F3F"/>
    <w:rsid w:val="00120F50"/>
    <w:rsid w:val="0013053F"/>
    <w:rsid w:val="00182E32"/>
    <w:rsid w:val="001E0661"/>
    <w:rsid w:val="00211949"/>
    <w:rsid w:val="00216B37"/>
    <w:rsid w:val="00240C11"/>
    <w:rsid w:val="002D2AC7"/>
    <w:rsid w:val="00312EA9"/>
    <w:rsid w:val="00321AC2"/>
    <w:rsid w:val="00327665"/>
    <w:rsid w:val="00356AD7"/>
    <w:rsid w:val="0037682D"/>
    <w:rsid w:val="003D2046"/>
    <w:rsid w:val="003E19B1"/>
    <w:rsid w:val="003F46BB"/>
    <w:rsid w:val="004075F6"/>
    <w:rsid w:val="00415D3C"/>
    <w:rsid w:val="004472EF"/>
    <w:rsid w:val="00460FFA"/>
    <w:rsid w:val="00477998"/>
    <w:rsid w:val="00482B5F"/>
    <w:rsid w:val="004A12D4"/>
    <w:rsid w:val="004A1F65"/>
    <w:rsid w:val="004A5867"/>
    <w:rsid w:val="004A79D5"/>
    <w:rsid w:val="004B54C0"/>
    <w:rsid w:val="004C1C8C"/>
    <w:rsid w:val="004C58C8"/>
    <w:rsid w:val="004D1FE5"/>
    <w:rsid w:val="004F2A64"/>
    <w:rsid w:val="0052324F"/>
    <w:rsid w:val="006212A8"/>
    <w:rsid w:val="00660B14"/>
    <w:rsid w:val="00673D0C"/>
    <w:rsid w:val="00695B51"/>
    <w:rsid w:val="006D3D77"/>
    <w:rsid w:val="0071748F"/>
    <w:rsid w:val="00720944"/>
    <w:rsid w:val="00731C30"/>
    <w:rsid w:val="00735D68"/>
    <w:rsid w:val="00754889"/>
    <w:rsid w:val="00755067"/>
    <w:rsid w:val="00780F03"/>
    <w:rsid w:val="007A4E15"/>
    <w:rsid w:val="007B7C77"/>
    <w:rsid w:val="007D57C5"/>
    <w:rsid w:val="008004EC"/>
    <w:rsid w:val="00822A93"/>
    <w:rsid w:val="00832199"/>
    <w:rsid w:val="0085692B"/>
    <w:rsid w:val="008B0473"/>
    <w:rsid w:val="008B7E21"/>
    <w:rsid w:val="008F2698"/>
    <w:rsid w:val="00923733"/>
    <w:rsid w:val="009758A0"/>
    <w:rsid w:val="009860CD"/>
    <w:rsid w:val="009A0AD5"/>
    <w:rsid w:val="009C1B62"/>
    <w:rsid w:val="009F1521"/>
    <w:rsid w:val="00A037D6"/>
    <w:rsid w:val="00A2607C"/>
    <w:rsid w:val="00A64160"/>
    <w:rsid w:val="00A65A34"/>
    <w:rsid w:val="00AA54E8"/>
    <w:rsid w:val="00B0419D"/>
    <w:rsid w:val="00B171BB"/>
    <w:rsid w:val="00B30326"/>
    <w:rsid w:val="00B3287B"/>
    <w:rsid w:val="00B955C5"/>
    <w:rsid w:val="00BB4AC3"/>
    <w:rsid w:val="00BF68C2"/>
    <w:rsid w:val="00C26BEE"/>
    <w:rsid w:val="00C571EF"/>
    <w:rsid w:val="00C64B69"/>
    <w:rsid w:val="00D056BF"/>
    <w:rsid w:val="00D23485"/>
    <w:rsid w:val="00D3393C"/>
    <w:rsid w:val="00D36111"/>
    <w:rsid w:val="00D62A7E"/>
    <w:rsid w:val="00D65160"/>
    <w:rsid w:val="00DE1132"/>
    <w:rsid w:val="00E54EF9"/>
    <w:rsid w:val="00E74614"/>
    <w:rsid w:val="00EC44CA"/>
    <w:rsid w:val="00ED3DCD"/>
    <w:rsid w:val="00EE6D9B"/>
    <w:rsid w:val="00EF381F"/>
    <w:rsid w:val="00F03ACE"/>
    <w:rsid w:val="00F15DF7"/>
    <w:rsid w:val="00F3484B"/>
    <w:rsid w:val="00F632EA"/>
    <w:rsid w:val="00F7426B"/>
    <w:rsid w:val="00F90815"/>
    <w:rsid w:val="00FA33A1"/>
    <w:rsid w:val="00FB3470"/>
    <w:rsid w:val="00FD20C1"/>
    <w:rsid w:val="00FE3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0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0C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7D57C5"/>
    <w:pPr>
      <w:keepNext/>
      <w:keepLines/>
      <w:spacing w:before="600" w:after="360" w:line="480" w:lineRule="auto"/>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C1C8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C1C8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7C5"/>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4C1C8C"/>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semiHidden/>
    <w:rsid w:val="004C1C8C"/>
    <w:rPr>
      <w:rFonts w:ascii="Times New Roman" w:eastAsiaTheme="majorEastAsia" w:hAnsi="Times New Roman" w:cstheme="majorBidi"/>
      <w:b/>
      <w:sz w:val="24"/>
      <w:szCs w:val="24"/>
    </w:rPr>
  </w:style>
  <w:style w:type="paragraph" w:styleId="ListParagraph">
    <w:name w:val="List Paragraph"/>
    <w:basedOn w:val="Normal"/>
    <w:uiPriority w:val="34"/>
    <w:qFormat/>
    <w:rsid w:val="007D57C5"/>
    <w:pPr>
      <w:ind w:left="720"/>
      <w:contextualSpacing/>
    </w:pPr>
  </w:style>
  <w:style w:type="paragraph" w:styleId="TOCHeading">
    <w:name w:val="TOC Heading"/>
    <w:basedOn w:val="Heading1"/>
    <w:next w:val="Normal"/>
    <w:uiPriority w:val="39"/>
    <w:unhideWhenUsed/>
    <w:qFormat/>
    <w:rsid w:val="002D2AC7"/>
    <w:pPr>
      <w:spacing w:before="240" w:after="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2D2AC7"/>
    <w:pPr>
      <w:spacing w:after="100"/>
    </w:pPr>
  </w:style>
  <w:style w:type="character" w:styleId="Hyperlink">
    <w:name w:val="Hyperlink"/>
    <w:basedOn w:val="DefaultParagraphFont"/>
    <w:uiPriority w:val="99"/>
    <w:unhideWhenUsed/>
    <w:rsid w:val="002D2AC7"/>
    <w:rPr>
      <w:color w:val="0563C1" w:themeColor="hyperlink"/>
      <w:u w:val="single"/>
    </w:rPr>
  </w:style>
  <w:style w:type="paragraph" w:styleId="NormalWeb">
    <w:name w:val="Normal (Web)"/>
    <w:basedOn w:val="Normal"/>
    <w:uiPriority w:val="99"/>
    <w:semiHidden/>
    <w:unhideWhenUsed/>
    <w:rsid w:val="003F46BB"/>
    <w:pPr>
      <w:spacing w:before="100" w:beforeAutospacing="1" w:after="100" w:afterAutospacing="1" w:line="240" w:lineRule="auto"/>
      <w:jc w:val="left"/>
    </w:pPr>
    <w:rPr>
      <w:rFonts w:eastAsia="Times New Roman" w:cs="Times New Roman"/>
      <w:szCs w:val="24"/>
      <w:lang w:val="en-US"/>
    </w:rPr>
  </w:style>
  <w:style w:type="character" w:customStyle="1" w:styleId="UnresolvedMention">
    <w:name w:val="Unresolved Mention"/>
    <w:basedOn w:val="DefaultParagraphFont"/>
    <w:uiPriority w:val="99"/>
    <w:semiHidden/>
    <w:unhideWhenUsed/>
    <w:rsid w:val="007A4E1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0C1"/>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7D57C5"/>
    <w:pPr>
      <w:keepNext/>
      <w:keepLines/>
      <w:spacing w:before="600" w:after="360" w:line="480" w:lineRule="auto"/>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C1C8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4C1C8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7C5"/>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4C1C8C"/>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semiHidden/>
    <w:rsid w:val="004C1C8C"/>
    <w:rPr>
      <w:rFonts w:ascii="Times New Roman" w:eastAsiaTheme="majorEastAsia" w:hAnsi="Times New Roman" w:cstheme="majorBidi"/>
      <w:b/>
      <w:sz w:val="24"/>
      <w:szCs w:val="24"/>
    </w:rPr>
  </w:style>
  <w:style w:type="paragraph" w:styleId="ListParagraph">
    <w:name w:val="List Paragraph"/>
    <w:basedOn w:val="Normal"/>
    <w:uiPriority w:val="34"/>
    <w:qFormat/>
    <w:rsid w:val="007D57C5"/>
    <w:pPr>
      <w:ind w:left="720"/>
      <w:contextualSpacing/>
    </w:pPr>
  </w:style>
  <w:style w:type="paragraph" w:styleId="TOCHeading">
    <w:name w:val="TOC Heading"/>
    <w:basedOn w:val="Heading1"/>
    <w:next w:val="Normal"/>
    <w:uiPriority w:val="39"/>
    <w:unhideWhenUsed/>
    <w:qFormat/>
    <w:rsid w:val="002D2AC7"/>
    <w:pPr>
      <w:spacing w:before="240" w:after="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2D2AC7"/>
    <w:pPr>
      <w:spacing w:after="100"/>
    </w:pPr>
  </w:style>
  <w:style w:type="character" w:styleId="Hyperlink">
    <w:name w:val="Hyperlink"/>
    <w:basedOn w:val="DefaultParagraphFont"/>
    <w:uiPriority w:val="99"/>
    <w:unhideWhenUsed/>
    <w:rsid w:val="002D2AC7"/>
    <w:rPr>
      <w:color w:val="0563C1" w:themeColor="hyperlink"/>
      <w:u w:val="single"/>
    </w:rPr>
  </w:style>
  <w:style w:type="paragraph" w:styleId="NormalWeb">
    <w:name w:val="Normal (Web)"/>
    <w:basedOn w:val="Normal"/>
    <w:uiPriority w:val="99"/>
    <w:semiHidden/>
    <w:unhideWhenUsed/>
    <w:rsid w:val="003F46BB"/>
    <w:pPr>
      <w:spacing w:before="100" w:beforeAutospacing="1" w:after="100" w:afterAutospacing="1" w:line="240" w:lineRule="auto"/>
      <w:jc w:val="left"/>
    </w:pPr>
    <w:rPr>
      <w:rFonts w:eastAsia="Times New Roman" w:cs="Times New Roman"/>
      <w:szCs w:val="24"/>
      <w:lang w:val="en-US"/>
    </w:rPr>
  </w:style>
  <w:style w:type="character" w:customStyle="1" w:styleId="UnresolvedMention">
    <w:name w:val="Unresolved Mention"/>
    <w:basedOn w:val="DefaultParagraphFont"/>
    <w:uiPriority w:val="99"/>
    <w:semiHidden/>
    <w:unhideWhenUsed/>
    <w:rsid w:val="007A4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doi.org/10.1002/gps.70129"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doi.org/10.1016/j.ajp.2022.103135" TargetMode="External"/><Relationship Id="rId42" Type="http://schemas.openxmlformats.org/officeDocument/2006/relationships/hyperlink" Target="https://doi.org/10.1186/s12904-021-00802-6" TargetMode="External"/><Relationship Id="rId47" Type="http://schemas.openxmlformats.org/officeDocument/2006/relationships/hyperlink" Target="https://doi.org/10.1108/wwop-02-2023-0003"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002/alz.12655" TargetMode="External"/><Relationship Id="rId38" Type="http://schemas.openxmlformats.org/officeDocument/2006/relationships/hyperlink" Target="https://doi.org/10.1001/jamainternmed.2023.8522" TargetMode="External"/><Relationship Id="rId46" Type="http://schemas.openxmlformats.org/officeDocument/2006/relationships/hyperlink" Target="https://doi.org/10.1016/j.pec.2022.107585"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doi.org/10.1016/j.gerinurse.2022.07.012" TargetMode="External"/><Relationship Id="rId41" Type="http://schemas.openxmlformats.org/officeDocument/2006/relationships/hyperlink" Target="https://doi.org/10.1016/S0140-6736(20)3220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108/jica-02-2020-0005" TargetMode="External"/><Relationship Id="rId37" Type="http://schemas.openxmlformats.org/officeDocument/2006/relationships/hyperlink" Target="https://doi.org/10.3390/biology11020212" TargetMode="External"/><Relationship Id="rId40" Type="http://schemas.openxmlformats.org/officeDocument/2006/relationships/hyperlink" Target="https://doi.org/10.1002/alz.12645" TargetMode="External"/><Relationship Id="rId45" Type="http://schemas.openxmlformats.org/officeDocument/2006/relationships/hyperlink" Target="https://doi.org/10.1056/nejmoa2212948"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oi.org/10.1002/alz.12432" TargetMode="External"/><Relationship Id="rId36" Type="http://schemas.openxmlformats.org/officeDocument/2006/relationships/hyperlink" Target="https://www.england.nhs.uk/eolc/personalised-care/?utm_source=chatgpt.com" TargetMode="External"/><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doi.org/10.1016/S1474-4422(21)00066-1" TargetMode="External"/><Relationship Id="rId44" Type="http://schemas.openxmlformats.org/officeDocument/2006/relationships/hyperlink" Target="https://doi.org/10.4081/jphr.2021.2416"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doi.org/10.1016/j.arr.2024.102312" TargetMode="External"/><Relationship Id="rId35" Type="http://schemas.openxmlformats.org/officeDocument/2006/relationships/hyperlink" Target="https://doi.org/10.1016/j.neuron.2024.01.024" TargetMode="External"/><Relationship Id="rId43" Type="http://schemas.openxmlformats.org/officeDocument/2006/relationships/hyperlink" Target="https://doi.org/10.1016/j.genhosppsych.2023.11.011" TargetMode="External"/><Relationship Id="rId48" Type="http://schemas.openxmlformats.org/officeDocument/2006/relationships/hyperlink" Target="https://doi.org/10.14283/jpad.2021.15" TargetMode="External"/><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E8943B9-764C-4A24-9687-747D3C4C4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4772</Words>
  <Characters>27207</Characters>
  <Application>Microsoft Office Word</Application>
  <DocSecurity>0</DocSecurity>
  <Lines>226</Lines>
  <Paragraphs>63</Paragraphs>
  <ScaleCrop>false</ScaleCrop>
  <Company/>
  <LinksUpToDate>false</LinksUpToDate>
  <CharactersWithSpaces>31916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2025-11-12T07:34:00Z</dcterms:created>
  <dcterms:modified xsi:type="dcterms:W3CDTF">2025-11-12T13:46:00Z</dcterms:modified>
</cp:coreProperties>
</file>