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2"/>
          <w:szCs w:val="22"/>
        </w:rPr>
        <w:id w:val="426932832"/>
        <w:docPartObj>
          <w:docPartGallery w:val="Cover Pages"/>
          <w:docPartUnique/>
        </w:docPartObj>
      </w:sdtPr>
      <w:sdtContent>
        <w:p w14:paraId="695004AD" w14:textId="5323448F" w:rsidR="006E76FF" w:rsidRPr="00C0760F" w:rsidRDefault="006E76FF" w:rsidP="00C0760F">
          <w:pPr>
            <w:spacing w:line="360" w:lineRule="auto"/>
            <w:rPr>
              <w:rFonts w:ascii="Arial" w:hAnsi="Arial" w:cs="Arial"/>
              <w:sz w:val="22"/>
              <w:szCs w:val="22"/>
            </w:rPr>
          </w:pPr>
          <w:r w:rsidRPr="00C0760F">
            <w:rPr>
              <w:rFonts w:ascii="Arial" w:hAnsi="Arial" w:cs="Arial"/>
              <w:noProof/>
              <w:sz w:val="22"/>
              <w:szCs w:val="22"/>
            </w:rPr>
            <mc:AlternateContent>
              <mc:Choice Requires="wps">
                <w:drawing>
                  <wp:anchor distT="0" distB="0" distL="114300" distR="114300" simplePos="0" relativeHeight="251660288" behindDoc="1" locked="0" layoutInCell="1" allowOverlap="1" wp14:anchorId="63D65B6C" wp14:editId="1EAE5D6B">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a14="http://schemas.microsoft.com/office/drawing/2010/main" xmlns:pic="http://schemas.openxmlformats.org/drawingml/2006/picture" xmlns:a="http://schemas.openxmlformats.org/drawingml/2006/main">
                <w:pict>
                  <v:line id="Straight Connector 137"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o:spid="_x0000_s1026" strokecolor="#272727 [2749]" strokeweight="2.25pt" from="0,0" to="0,121.5pt" w14:anchorId="3D7954B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v:stroke joinstyle="miter"/>
                    <w10:wrap anchorx="page" anchory="page"/>
                  </v:line>
                </w:pict>
              </mc:Fallback>
            </mc:AlternateContent>
          </w:r>
          <w:r w:rsidRPr="00C0760F">
            <w:rPr>
              <w:rFonts w:ascii="Arial" w:hAnsi="Arial" w:cs="Arial"/>
              <w:noProof/>
              <w:sz w:val="22"/>
              <w:szCs w:val="22"/>
            </w:rPr>
            <mc:AlternateContent>
              <mc:Choice Requires="wps">
                <w:drawing>
                  <wp:anchor distT="0" distB="0" distL="114300" distR="114300" simplePos="0" relativeHeight="251659264" behindDoc="0" locked="0" layoutInCell="1" allowOverlap="1" wp14:anchorId="4E31D9C8" wp14:editId="697C9B5B">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25CF07FC" w14:textId="6A027E97" w:rsidR="006E76FF" w:rsidRDefault="006E76FF">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plant &amp; asset engineering</w:t>
                                </w:r>
                              </w:p>
                              <w:sdt>
                                <w:sdtPr>
                                  <w:rPr>
                                    <w:rFonts w:ascii="Arial" w:eastAsiaTheme="minorHAnsi" w:hAnsi="Arial" w:cs="Arial"/>
                                    <w:color w:val="000000"/>
                                    <w:sz w:val="44"/>
                                    <w:szCs w:val="44"/>
                                    <w:shd w:val="clear" w:color="auto" w:fill="FFFFFF"/>
                                    <w:lang w:val="en-GB" w:eastAsia="en-US"/>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272222C" w14:textId="62A9A6B5" w:rsidR="006E76FF" w:rsidRDefault="006F630D">
                                    <w:pPr>
                                      <w:pStyle w:val="NoSpacing"/>
                                      <w:rPr>
                                        <w:i/>
                                        <w:color w:val="262626" w:themeColor="text1" w:themeTint="D9"/>
                                        <w:sz w:val="36"/>
                                        <w:szCs w:val="36"/>
                                      </w:rPr>
                                    </w:pPr>
                                    <w:r>
                                      <w:rPr>
                                        <w:rFonts w:ascii="Arial" w:eastAsiaTheme="minorHAnsi" w:hAnsi="Arial" w:cs="Arial"/>
                                        <w:color w:val="000000"/>
                                        <w:sz w:val="44"/>
                                        <w:szCs w:val="44"/>
                                        <w:shd w:val="clear" w:color="auto" w:fill="FFFFFF"/>
                                        <w:lang w:val="en-GB" w:eastAsia="en-US"/>
                                      </w:rPr>
                                      <w:t>Evaluating the Effectiveness of Chosen Maintenance Strategies for Dedicated Equipment</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4E31D9C8" id="_x0000_t202" coordsize="21600,21600" o:spt="202" path="m,l,21600r21600,l21600,xe">
                    <v:stroke joinstyle="miter"/>
                    <v:path gradientshapeok="t" o:connecttype="rect"/>
                  </v:shapetype>
                  <v:shape id="Text Box 139" o:spid="_x0000_s1026"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qKCGwIAACsEAAAOAAAAZHJzL2Uyb0RvYy54bWysU8tu2zAQvBfoPxC813rEThzBcuAmcFEg&#13;&#10;SAI4Rc40RVoCKC5L0pbcr++Sku0g7anohdqXdrkzw8Vd3ypyENY1oEuaTVJKhOZQNXpX0h+v6y9z&#13;&#10;SpxnumIKtCjpUTh6t/z8adGZQuRQg6qEJdhEu6IzJa29N0WSOF6LlrkJGKExKcG2zKNrd0llWYfd&#13;&#10;W5XkaXqddGArY4EL5zD6MCTpMvaXUnD/LKUTnqiS4t18PG08t+FMlgtW7CwzdcPHa7B/uEXLGo1D&#13;&#10;z60emGdkb5s/WrUNt+BA+gmHNgEpGy7iDrhNln7YZlMzI+IuCI4zZ5jc/2vLnw4b82KJ779CjwQG&#13;&#10;QDrjCofBsE8vbRu+eFOCeYTweIZN9J5wDM5mV9M0n1HCMZff5NPbLA99ksvvxjr/TUBLglFSi7xE&#13;&#10;uNjh0fmh9FQSpmlYN0pFbpQmXUmvr2Zp/OGcweZK44zLZYPl+20/brCF6oiLWRg4d4avGxz+yJx/&#13;&#10;YRZJxl1QuP4ZD6kAh8BoUVKD/fW3eKhH7DFLSYeiKan7uWdWUKK+a2Qly+bzmzzoLLrTWXRsdDC6&#13;&#10;fR/V+/YeUJUZPhDDo4kl1quTKS20b6juVZiJKaY5Ti6pP5n3fhAyvg4uVqtYhKoyzD/qjeGhdQAz&#13;&#10;APvavzFrRvQ9EvcEJ3Gx4gMJQ23405nV3iMVkaEA74DpiDoqMnI8vp4g+fd+rLq88eVvAAAA//8D&#13;&#10;AFBLAwQUAAYACAAAACEAcAJ9mOAAAAAKAQAADwAAAGRycy9kb3ducmV2LnhtbEyPS0/DMBCE70j8&#13;&#10;B2uRuFEnFY+SxqkQiAOqEKJFnJ148xDxOsSum/Lru+UCl5FWo5mdL19NthcRR985UpDOEhBIlTMd&#13;&#10;NQo+ts9XCxA+aDK6d4QKDuhhVZyf5Tozbk/vGDehEVxCPtMK2hCGTEpftWi1n7kBib3ajVYHPsdG&#13;&#10;mlHvudz2cp4kt9LqjvhDqwd8bLH62uysgtH+uJd1GQ/biNP3p3mNdb1+U+ryYnpasjwsQQScwl8C&#13;&#10;Tgy8HwoeVrodGS96BUwTfpW9xV16A6JUcD2/T0EWufyPUBwBAAD//wMAUEsBAi0AFAAGAAgAAAAh&#13;&#10;ALaDOJL+AAAA4QEAABMAAAAAAAAAAAAAAAAAAAAAAFtDb250ZW50X1R5cGVzXS54bWxQSwECLQAU&#13;&#10;AAYACAAAACEAOP0h/9YAAACUAQAACwAAAAAAAAAAAAAAAAAvAQAAX3JlbHMvLnJlbHNQSwECLQAU&#13;&#10;AAYACAAAACEAPXqighsCAAArBAAADgAAAAAAAAAAAAAAAAAuAgAAZHJzL2Uyb0RvYy54bWxQSwEC&#13;&#10;LQAUAAYACAAAACEAcAJ9mOAAAAAKAQAADwAAAAAAAAAAAAAAAAB1BAAAZHJzL2Rvd25yZXYueG1s&#13;&#10;UEsFBgAAAAAEAAQA8wAAAIIFAAAAAA==&#13;&#10;" filled="f" stroked="f" strokeweight=".5pt">
                    <v:textbox style="mso-fit-shape-to-text:t" inset="93.6pt,,0">
                      <w:txbxContent>
                        <w:p w14:paraId="25CF07FC" w14:textId="6A027E97" w:rsidR="006E76FF" w:rsidRDefault="006E76FF">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plant &amp; asset engineering</w:t>
                          </w:r>
                        </w:p>
                        <w:sdt>
                          <w:sdtPr>
                            <w:rPr>
                              <w:rFonts w:ascii="Arial" w:eastAsiaTheme="minorHAnsi" w:hAnsi="Arial" w:cs="Arial"/>
                              <w:color w:val="000000"/>
                              <w:sz w:val="44"/>
                              <w:szCs w:val="44"/>
                              <w:shd w:val="clear" w:color="auto" w:fill="FFFFFF"/>
                              <w:lang w:val="en-GB" w:eastAsia="en-US"/>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272222C" w14:textId="62A9A6B5" w:rsidR="006E76FF" w:rsidRDefault="006F630D">
                              <w:pPr>
                                <w:pStyle w:val="NoSpacing"/>
                                <w:rPr>
                                  <w:i/>
                                  <w:color w:val="262626" w:themeColor="text1" w:themeTint="D9"/>
                                  <w:sz w:val="36"/>
                                  <w:szCs w:val="36"/>
                                </w:rPr>
                              </w:pPr>
                              <w:r>
                                <w:rPr>
                                  <w:rFonts w:ascii="Arial" w:eastAsiaTheme="minorHAnsi" w:hAnsi="Arial" w:cs="Arial"/>
                                  <w:color w:val="000000"/>
                                  <w:sz w:val="44"/>
                                  <w:szCs w:val="44"/>
                                  <w:shd w:val="clear" w:color="auto" w:fill="FFFFFF"/>
                                  <w:lang w:val="en-GB" w:eastAsia="en-US"/>
                                </w:rPr>
                                <w:t>Evaluating the Effectiveness of Chosen Maintenance Strategies for Dedicated Equipment</w:t>
                              </w:r>
                            </w:p>
                          </w:sdtContent>
                        </w:sdt>
                      </w:txbxContent>
                    </v:textbox>
                    <w10:wrap anchorx="page" anchory="page"/>
                  </v:shape>
                </w:pict>
              </mc:Fallback>
            </mc:AlternateContent>
          </w:r>
        </w:p>
        <w:p w14:paraId="40FF2034" w14:textId="0B0A0130" w:rsidR="006E76FF" w:rsidRPr="00C0760F" w:rsidRDefault="006E76FF" w:rsidP="00C0760F">
          <w:pPr>
            <w:spacing w:line="360" w:lineRule="auto"/>
            <w:rPr>
              <w:rFonts w:ascii="Arial" w:hAnsi="Arial" w:cs="Arial"/>
              <w:sz w:val="22"/>
              <w:szCs w:val="22"/>
            </w:rPr>
          </w:pPr>
          <w:r w:rsidRPr="00C0760F">
            <w:rPr>
              <w:rFonts w:ascii="Arial" w:hAnsi="Arial" w:cs="Arial"/>
              <w:noProof/>
              <w:sz w:val="22"/>
              <w:szCs w:val="22"/>
            </w:rPr>
            <mc:AlternateContent>
              <mc:Choice Requires="wps">
                <w:drawing>
                  <wp:anchor distT="0" distB="0" distL="114300" distR="114300" simplePos="0" relativeHeight="251661312" behindDoc="0" locked="0" layoutInCell="1" allowOverlap="1" wp14:anchorId="3DD05CB4" wp14:editId="28F829C7">
                    <wp:simplePos x="0" y="0"/>
                    <wp:positionH relativeFrom="page">
                      <wp:posOffset>0</wp:posOffset>
                    </wp:positionH>
                    <wp:positionV relativeFrom="page">
                      <wp:posOffset>7368212</wp:posOffset>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8992F55" w14:textId="57F0FEAE" w:rsidR="006E76FF" w:rsidRDefault="006E76FF">
                                    <w:pPr>
                                      <w:pStyle w:val="NoSpacing"/>
                                      <w:spacing w:after="480"/>
                                      <w:rPr>
                                        <w:i/>
                                        <w:color w:val="262626" w:themeColor="text1" w:themeTint="D9"/>
                                        <w:sz w:val="32"/>
                                        <w:szCs w:val="32"/>
                                      </w:rPr>
                                    </w:pPr>
                                    <w:r>
                                      <w:rPr>
                                        <w:i/>
                                        <w:color w:val="262626" w:themeColor="text1" w:themeTint="D9"/>
                                        <w:sz w:val="32"/>
                                        <w:szCs w:val="32"/>
                                      </w:rPr>
                                      <w:t xml:space="preserve">Nathan </w:t>
                                    </w:r>
                                    <w:proofErr w:type="spellStart"/>
                                    <w:r>
                                      <w:rPr>
                                        <w:i/>
                                        <w:color w:val="262626" w:themeColor="text1" w:themeTint="D9"/>
                                        <w:sz w:val="32"/>
                                        <w:szCs w:val="32"/>
                                      </w:rPr>
                                      <w:t>Mackechnie</w:t>
                                    </w:r>
                                    <w:proofErr w:type="spellEnd"/>
                                    <w:r>
                                      <w:rPr>
                                        <w:i/>
                                        <w:color w:val="262626" w:themeColor="text1" w:themeTint="D9"/>
                                        <w:sz w:val="32"/>
                                        <w:szCs w:val="32"/>
                                      </w:rPr>
                                      <w:t xml:space="preserve"> (2116209)</w:t>
                                    </w:r>
                                  </w:p>
                                </w:sdtContent>
                              </w:sdt>
                              <w:p w14:paraId="57B9C97D" w14:textId="1D32F71A" w:rsidR="006E76FF" w:rsidRDefault="006E76FF">
                                <w:pPr>
                                  <w:pStyle w:val="NoSpacing"/>
                                  <w:rPr>
                                    <w:i/>
                                    <w:color w:val="262626" w:themeColor="text1" w:themeTint="D9"/>
                                    <w:sz w:val="26"/>
                                    <w:szCs w:val="26"/>
                                  </w:rPr>
                                </w:pPr>
                                <w:r>
                                  <w:rPr>
                                    <w:i/>
                                    <w:color w:val="262626" w:themeColor="text1" w:themeTint="D9"/>
                                    <w:sz w:val="26"/>
                                    <w:szCs w:val="26"/>
                                  </w:rPr>
                                  <w:t>Sony UK Technology Centre</w:t>
                                </w:r>
                              </w:p>
                              <w:p w14:paraId="5345B72E" w14:textId="77777777" w:rsidR="006E76FF" w:rsidRDefault="006E76FF">
                                <w:pPr>
                                  <w:pStyle w:val="NoSpacing"/>
                                  <w:rPr>
                                    <w:i/>
                                    <w:color w:val="262626" w:themeColor="text1" w:themeTint="D9"/>
                                    <w:sz w:val="26"/>
                                    <w:szCs w:val="26"/>
                                  </w:rPr>
                                </w:pPr>
                              </w:p>
                              <w:p w14:paraId="62A47463" w14:textId="77777777" w:rsidR="006E76FF" w:rsidRDefault="00000000" w:rsidP="006E76FF">
                                <w:pPr>
                                  <w:pStyle w:val="NoSpacing"/>
                                  <w:rPr>
                                    <w:i/>
                                    <w:color w:val="262626" w:themeColor="text1" w:themeTint="D9"/>
                                    <w:sz w:val="26"/>
                                    <w:szCs w:val="26"/>
                                  </w:rPr>
                                </w:pPr>
                                <w:sdt>
                                  <w:sdtPr>
                                    <w:rPr>
                                      <w:i/>
                                      <w:color w:val="262626" w:themeColor="text1" w:themeTint="D9"/>
                                      <w:sz w:val="26"/>
                                      <w:szCs w:val="26"/>
                                    </w:rPr>
                                    <w:alias w:val="Company"/>
                                    <w:tag w:val=""/>
                                    <w:id w:val="1673218622"/>
                                    <w:dataBinding w:prefixMappings="xmlns:ns0='http://schemas.openxmlformats.org/officeDocument/2006/extended-properties' " w:xpath="/ns0:Properties[1]/ns0:Company[1]" w:storeItemID="{6668398D-A668-4E3E-A5EB-62B293D839F1}"/>
                                    <w15:appearance w15:val="hidden"/>
                                    <w:text/>
                                  </w:sdtPr>
                                  <w:sdtContent>
                                    <w:r w:rsidR="006E76FF">
                                      <w:rPr>
                                        <w:i/>
                                        <w:color w:val="262626" w:themeColor="text1" w:themeTint="D9"/>
                                        <w:sz w:val="26"/>
                                        <w:szCs w:val="26"/>
                                      </w:rPr>
                                      <w:t>ACMA6007</w:t>
                                    </w:r>
                                  </w:sdtContent>
                                </w:sdt>
                                <w:r w:rsidR="006E76FF">
                                  <w:rPr>
                                    <w:i/>
                                    <w:color w:val="262626" w:themeColor="text1" w:themeTint="D9"/>
                                    <w:sz w:val="26"/>
                                    <w:szCs w:val="26"/>
                                  </w:rPr>
                                  <w:t xml:space="preserve"> | </w:t>
                                </w:r>
                                <w:sdt>
                                  <w:sdtPr>
                                    <w:rPr>
                                      <w:i/>
                                      <w:color w:val="262626" w:themeColor="text1" w:themeTint="D9"/>
                                      <w:sz w:val="26"/>
                                      <w:szCs w:val="26"/>
                                    </w:rPr>
                                    <w:alias w:val="Company Address"/>
                                    <w:tag w:val=""/>
                                    <w:id w:val="1895535674"/>
                                    <w:showingPlcHdr/>
                                    <w:dataBinding w:prefixMappings="xmlns:ns0='http://schemas.microsoft.com/office/2006/coverPageProps' " w:xpath="/ns0:CoverPageProperties[1]/ns0:CompanyAddress[1]" w:storeItemID="{55AF091B-3C7A-41E3-B477-F2FDAA23CFDA}"/>
                                    <w15:appearance w15:val="hidden"/>
                                    <w:text/>
                                  </w:sdtPr>
                                  <w:sdtContent>
                                    <w:r w:rsidR="006E76FF">
                                      <w:rPr>
                                        <w:i/>
                                        <w:color w:val="262626" w:themeColor="text1" w:themeTint="D9"/>
                                        <w:sz w:val="26"/>
                                        <w:szCs w:val="26"/>
                                      </w:rPr>
                                      <w:t>[Company Address]</w:t>
                                    </w:r>
                                  </w:sdtContent>
                                </w:sdt>
                              </w:p>
                              <w:p w14:paraId="4228CA18" w14:textId="77777777" w:rsidR="006E76FF" w:rsidRDefault="006E76FF">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3DD05CB4" id="Text Box 135" o:spid="_x0000_s1027" type="#_x0000_t202" alt="Title: Title and subtitle" style="position:absolute;margin-left:0;margin-top:580.15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zArHwIAADMEAAAOAAAAZHJzL2Uyb0RvYy54bWysU8lu2zAQvRfIPxC8x1piJ45gOXATuChg&#13;&#10;JAGcImeaIi0BFIclaUvu13dIeQnSnopeqBnOaJb3HmcPfavIXljXgC5pNkopEZpD1ehtSX+8La+n&#13;&#10;lDjPdMUUaFHSg3D0YX71ZdaZQuRQg6qEJVhEu6IzJa29N0WSOF6LlrkRGKExKMG2zKNrt0llWYfV&#13;&#10;W5XkaXqbdGArY4EL5/D2aQjSeawvpeD+RUonPFElxdl8PG08N+FM5jNWbC0zdcOPY7B/mKJljcam&#13;&#10;51JPzDOys80fpdqGW3Ag/YhDm4CUDRdxB9wmSz9ts66ZEXEXBMeZM0zu/5Xlz/u1ebXE91+hRwID&#13;&#10;IJ1xhcPLsE8vbRu+OCnBOEJ4OMMmek84Xk4mN+M0n1DCMZbf5eP7LA91ksvvxjr/TUBLglFSi7xE&#13;&#10;uNh+5fyQekoJ3TQsG6UiN0qTrqS3N5M0/nCOYHGlscdl2GD5ftOTpvqwyAaqA+5nYaDeGb5scIYV&#13;&#10;c/6VWeQaV0L9+hc8pALsBUeLkhrsr7/dh3ykAKOUdKidkrqfO2YFJeq7RnKybDq9y4Pconufjcfo&#13;&#10;2Oigsbncoqd37SOgOjN8KIZHMyR7dTKlhfYdVb4ITTHENMfWJd2czEc/CBpfCReLRUxCdRnmV3pt&#13;&#10;eCgdQA0Av/XvzJojCx4JfIaTyFjxiYwhd6BjsfMgm8hUgHkA9Yg+KjNyfXxFQfof/Zh1eevz3wAA&#13;&#10;AP//AwBQSwMEFAAGAAgAAAAhAEZrluvlAAAADwEAAA8AAABkcnMvZG93bnJldi54bWxMj8FOwzAQ&#13;&#10;RO9I/IO1SNyoHUpLSONUBVQplyLRVoKjG7tORLyObLcNf89ygstKO6OdnVcuR9ezswmx8yghmwhg&#13;&#10;BhuvO7QS9rv1XQ4sJoVa9R6NhG8TYVldX5Wq0P6C7+a8TZZRCMZCSWhTGgrOY9Map+LEDwbJO/rg&#13;&#10;VKI1WK6DulC46/m9EHPuVIf0oVWDeWlN87U9OQn18/rN1sfP/arZhamyot50H17K25vxdUFjtQCW&#13;&#10;zJj+LuCXgfpDRcUO/oQ6sl4C0SRSs7mYAiM/f8xmwA4kzfKnB+BVyf9zVD8AAAD//wMAUEsBAi0A&#13;&#10;FAAGAAgAAAAhALaDOJL+AAAA4QEAABMAAAAAAAAAAAAAAAAAAAAAAFtDb250ZW50X1R5cGVzXS54&#13;&#10;bWxQSwECLQAUAAYACAAAACEAOP0h/9YAAACUAQAACwAAAAAAAAAAAAAAAAAvAQAAX3JlbHMvLnJl&#13;&#10;bHNQSwECLQAUAAYACAAAACEAQfswKx8CAAAzBAAADgAAAAAAAAAAAAAAAAAuAgAAZHJzL2Uyb0Rv&#13;&#10;Yy54bWxQSwECLQAUAAYACAAAACEARmuW6+UAAAAPAQAADwAAAAAAAAAAAAAAAAB5BAAAZHJzL2Rv&#13;&#10;d25yZXYueG1sUEsFBgAAAAAEAAQA8wAAAIsFA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8992F55" w14:textId="57F0FEAE" w:rsidR="006E76FF" w:rsidRDefault="006E76FF">
                              <w:pPr>
                                <w:pStyle w:val="NoSpacing"/>
                                <w:spacing w:after="480"/>
                                <w:rPr>
                                  <w:i/>
                                  <w:color w:val="262626" w:themeColor="text1" w:themeTint="D9"/>
                                  <w:sz w:val="32"/>
                                  <w:szCs w:val="32"/>
                                </w:rPr>
                              </w:pPr>
                              <w:r>
                                <w:rPr>
                                  <w:i/>
                                  <w:color w:val="262626" w:themeColor="text1" w:themeTint="D9"/>
                                  <w:sz w:val="32"/>
                                  <w:szCs w:val="32"/>
                                </w:rPr>
                                <w:t xml:space="preserve">Nathan </w:t>
                              </w:r>
                              <w:proofErr w:type="spellStart"/>
                              <w:r>
                                <w:rPr>
                                  <w:i/>
                                  <w:color w:val="262626" w:themeColor="text1" w:themeTint="D9"/>
                                  <w:sz w:val="32"/>
                                  <w:szCs w:val="32"/>
                                </w:rPr>
                                <w:t>Mackechnie</w:t>
                              </w:r>
                              <w:proofErr w:type="spellEnd"/>
                              <w:r>
                                <w:rPr>
                                  <w:i/>
                                  <w:color w:val="262626" w:themeColor="text1" w:themeTint="D9"/>
                                  <w:sz w:val="32"/>
                                  <w:szCs w:val="32"/>
                                </w:rPr>
                                <w:t xml:space="preserve"> (2116209)</w:t>
                              </w:r>
                            </w:p>
                          </w:sdtContent>
                        </w:sdt>
                        <w:p w14:paraId="57B9C97D" w14:textId="1D32F71A" w:rsidR="006E76FF" w:rsidRDefault="006E76FF">
                          <w:pPr>
                            <w:pStyle w:val="NoSpacing"/>
                            <w:rPr>
                              <w:i/>
                              <w:color w:val="262626" w:themeColor="text1" w:themeTint="D9"/>
                              <w:sz w:val="26"/>
                              <w:szCs w:val="26"/>
                            </w:rPr>
                          </w:pPr>
                          <w:r>
                            <w:rPr>
                              <w:i/>
                              <w:color w:val="262626" w:themeColor="text1" w:themeTint="D9"/>
                              <w:sz w:val="26"/>
                              <w:szCs w:val="26"/>
                            </w:rPr>
                            <w:t>Sony UK Technology Centre</w:t>
                          </w:r>
                        </w:p>
                        <w:p w14:paraId="5345B72E" w14:textId="77777777" w:rsidR="006E76FF" w:rsidRDefault="006E76FF">
                          <w:pPr>
                            <w:pStyle w:val="NoSpacing"/>
                            <w:rPr>
                              <w:i/>
                              <w:color w:val="262626" w:themeColor="text1" w:themeTint="D9"/>
                              <w:sz w:val="26"/>
                              <w:szCs w:val="26"/>
                            </w:rPr>
                          </w:pPr>
                        </w:p>
                        <w:p w14:paraId="62A47463" w14:textId="77777777" w:rsidR="006E76FF" w:rsidRDefault="00000000" w:rsidP="006E76FF">
                          <w:pPr>
                            <w:pStyle w:val="NoSpacing"/>
                            <w:rPr>
                              <w:i/>
                              <w:color w:val="262626" w:themeColor="text1" w:themeTint="D9"/>
                              <w:sz w:val="26"/>
                              <w:szCs w:val="26"/>
                            </w:rPr>
                          </w:pPr>
                          <w:sdt>
                            <w:sdtPr>
                              <w:rPr>
                                <w:i/>
                                <w:color w:val="262626" w:themeColor="text1" w:themeTint="D9"/>
                                <w:sz w:val="26"/>
                                <w:szCs w:val="26"/>
                              </w:rPr>
                              <w:alias w:val="Company"/>
                              <w:tag w:val=""/>
                              <w:id w:val="1673218622"/>
                              <w:dataBinding w:prefixMappings="xmlns:ns0='http://schemas.openxmlformats.org/officeDocument/2006/extended-properties' " w:xpath="/ns0:Properties[1]/ns0:Company[1]" w:storeItemID="{6668398D-A668-4E3E-A5EB-62B293D839F1}"/>
                              <w15:appearance w15:val="hidden"/>
                              <w:text/>
                            </w:sdtPr>
                            <w:sdtContent>
                              <w:r w:rsidR="006E76FF">
                                <w:rPr>
                                  <w:i/>
                                  <w:color w:val="262626" w:themeColor="text1" w:themeTint="D9"/>
                                  <w:sz w:val="26"/>
                                  <w:szCs w:val="26"/>
                                </w:rPr>
                                <w:t>ACMA6007</w:t>
                              </w:r>
                            </w:sdtContent>
                          </w:sdt>
                          <w:r w:rsidR="006E76FF">
                            <w:rPr>
                              <w:i/>
                              <w:color w:val="262626" w:themeColor="text1" w:themeTint="D9"/>
                              <w:sz w:val="26"/>
                              <w:szCs w:val="26"/>
                            </w:rPr>
                            <w:t xml:space="preserve"> | </w:t>
                          </w:r>
                          <w:sdt>
                            <w:sdtPr>
                              <w:rPr>
                                <w:i/>
                                <w:color w:val="262626" w:themeColor="text1" w:themeTint="D9"/>
                                <w:sz w:val="26"/>
                                <w:szCs w:val="26"/>
                              </w:rPr>
                              <w:alias w:val="Company Address"/>
                              <w:tag w:val=""/>
                              <w:id w:val="1895535674"/>
                              <w:showingPlcHdr/>
                              <w:dataBinding w:prefixMappings="xmlns:ns0='http://schemas.microsoft.com/office/2006/coverPageProps' " w:xpath="/ns0:CoverPageProperties[1]/ns0:CompanyAddress[1]" w:storeItemID="{55AF091B-3C7A-41E3-B477-F2FDAA23CFDA}"/>
                              <w15:appearance w15:val="hidden"/>
                              <w:text/>
                            </w:sdtPr>
                            <w:sdtContent>
                              <w:r w:rsidR="006E76FF">
                                <w:rPr>
                                  <w:i/>
                                  <w:color w:val="262626" w:themeColor="text1" w:themeTint="D9"/>
                                  <w:sz w:val="26"/>
                                  <w:szCs w:val="26"/>
                                </w:rPr>
                                <w:t>[Company Address]</w:t>
                              </w:r>
                            </w:sdtContent>
                          </w:sdt>
                        </w:p>
                        <w:p w14:paraId="4228CA18" w14:textId="77777777" w:rsidR="006E76FF" w:rsidRDefault="006E76FF">
                          <w:pPr>
                            <w:pStyle w:val="NoSpacing"/>
                            <w:rPr>
                              <w:i/>
                              <w:color w:val="262626" w:themeColor="text1" w:themeTint="D9"/>
                              <w:sz w:val="26"/>
                              <w:szCs w:val="26"/>
                            </w:rPr>
                          </w:pPr>
                        </w:p>
                      </w:txbxContent>
                    </v:textbox>
                    <w10:wrap anchorx="page" anchory="page"/>
                  </v:shape>
                </w:pict>
              </mc:Fallback>
            </mc:AlternateContent>
          </w:r>
          <w:r w:rsidRPr="00C0760F">
            <w:rPr>
              <w:rFonts w:ascii="Arial" w:hAnsi="Arial" w:cs="Arial"/>
              <w:sz w:val="22"/>
              <w:szCs w:val="22"/>
            </w:rPr>
            <w:br w:type="page"/>
          </w:r>
        </w:p>
      </w:sdtContent>
    </w:sdt>
    <w:sdt>
      <w:sdtPr>
        <w:rPr>
          <w:rFonts w:asciiTheme="minorHAnsi" w:eastAsiaTheme="minorHAnsi" w:hAnsiTheme="minorHAnsi" w:cstheme="minorBidi"/>
          <w:b w:val="0"/>
          <w:bCs w:val="0"/>
          <w:color w:val="auto"/>
          <w:sz w:val="24"/>
          <w:szCs w:val="24"/>
          <w:lang w:val="en-GB"/>
        </w:rPr>
        <w:id w:val="749074505"/>
        <w:docPartObj>
          <w:docPartGallery w:val="Table of Contents"/>
          <w:docPartUnique/>
        </w:docPartObj>
      </w:sdtPr>
      <w:sdtEndPr>
        <w:rPr>
          <w:rFonts w:ascii="Arial" w:eastAsiaTheme="minorEastAsia" w:hAnsi="Arial" w:cs="Arial"/>
          <w:noProof/>
          <w:sz w:val="22"/>
          <w:szCs w:val="22"/>
        </w:rPr>
      </w:sdtEndPr>
      <w:sdtContent>
        <w:p w14:paraId="7EB38C1A" w14:textId="77DDA989" w:rsidR="006E76FF" w:rsidRPr="006F630D" w:rsidRDefault="006E76FF" w:rsidP="001837A1">
          <w:pPr>
            <w:pStyle w:val="TOCHeading"/>
            <w:keepNext w:val="0"/>
            <w:keepLines w:val="0"/>
            <w:spacing w:line="360" w:lineRule="auto"/>
            <w:rPr>
              <w:rFonts w:asciiTheme="minorHAnsi" w:eastAsiaTheme="minorHAnsi" w:hAnsiTheme="minorHAnsi" w:cstheme="minorBidi"/>
              <w:b w:val="0"/>
              <w:bCs w:val="0"/>
              <w:color w:val="auto"/>
              <w:sz w:val="24"/>
              <w:szCs w:val="24"/>
              <w:lang w:val="en-GB"/>
            </w:rPr>
          </w:pPr>
          <w:r>
            <w:t>Table of Contents</w:t>
          </w:r>
        </w:p>
        <w:p w14:paraId="467DC83E" w14:textId="692C079F" w:rsidR="00C0760F" w:rsidRDefault="006E76FF">
          <w:pPr>
            <w:pStyle w:val="TOC1"/>
            <w:tabs>
              <w:tab w:val="left" w:pos="480"/>
              <w:tab w:val="right" w:leader="dot" w:pos="9010"/>
            </w:tabs>
            <w:rPr>
              <w:rFonts w:eastAsiaTheme="minorEastAsia"/>
              <w:b w:val="0"/>
              <w:bCs w:val="0"/>
              <w:i w:val="0"/>
              <w:iCs w:val="0"/>
              <w:noProof/>
              <w:kern w:val="2"/>
              <w:lang w:eastAsia="en-GB"/>
              <w14:ligatures w14:val="standardContextual"/>
            </w:rPr>
          </w:pPr>
          <w:r w:rsidRPr="00C0760F">
            <w:rPr>
              <w:rFonts w:ascii="Arial" w:hAnsi="Arial" w:cs="Arial"/>
              <w:sz w:val="22"/>
              <w:szCs w:val="22"/>
            </w:rPr>
            <w:fldChar w:fldCharType="begin"/>
          </w:r>
          <w:r w:rsidRPr="00C0760F">
            <w:rPr>
              <w:rFonts w:ascii="Arial" w:hAnsi="Arial" w:cs="Arial"/>
              <w:sz w:val="22"/>
              <w:szCs w:val="22"/>
            </w:rPr>
            <w:instrText xml:space="preserve"> TOC \o "1-3" \h \z \u </w:instrText>
          </w:r>
          <w:r w:rsidRPr="00C0760F">
            <w:rPr>
              <w:rFonts w:ascii="Arial" w:hAnsi="Arial" w:cs="Arial"/>
              <w:sz w:val="22"/>
              <w:szCs w:val="22"/>
            </w:rPr>
            <w:fldChar w:fldCharType="separate"/>
          </w:r>
          <w:hyperlink w:anchor="_Toc194858646" w:history="1">
            <w:r w:rsidR="00C0760F" w:rsidRPr="00742167">
              <w:rPr>
                <w:rStyle w:val="Hyperlink"/>
                <w:noProof/>
              </w:rPr>
              <w:t>1.</w:t>
            </w:r>
            <w:r w:rsidR="00C0760F">
              <w:rPr>
                <w:rFonts w:eastAsiaTheme="minorEastAsia"/>
                <w:b w:val="0"/>
                <w:bCs w:val="0"/>
                <w:i w:val="0"/>
                <w:iCs w:val="0"/>
                <w:noProof/>
                <w:kern w:val="2"/>
                <w:lang w:eastAsia="en-GB"/>
                <w14:ligatures w14:val="standardContextual"/>
              </w:rPr>
              <w:tab/>
            </w:r>
            <w:r w:rsidR="00C0760F" w:rsidRPr="00742167">
              <w:rPr>
                <w:rStyle w:val="Hyperlink"/>
                <w:noProof/>
              </w:rPr>
              <w:t>Introduction</w:t>
            </w:r>
            <w:r w:rsidR="00C0760F">
              <w:rPr>
                <w:noProof/>
                <w:webHidden/>
              </w:rPr>
              <w:tab/>
            </w:r>
            <w:r w:rsidR="00C0760F">
              <w:rPr>
                <w:noProof/>
                <w:webHidden/>
              </w:rPr>
              <w:fldChar w:fldCharType="begin"/>
            </w:r>
            <w:r w:rsidR="00C0760F">
              <w:rPr>
                <w:noProof/>
                <w:webHidden/>
              </w:rPr>
              <w:instrText xml:space="preserve"> PAGEREF _Toc194858646 \h </w:instrText>
            </w:r>
            <w:r w:rsidR="00C0760F">
              <w:rPr>
                <w:noProof/>
                <w:webHidden/>
              </w:rPr>
            </w:r>
            <w:r w:rsidR="00C0760F">
              <w:rPr>
                <w:noProof/>
                <w:webHidden/>
              </w:rPr>
              <w:fldChar w:fldCharType="separate"/>
            </w:r>
            <w:r w:rsidR="00C0760F">
              <w:rPr>
                <w:noProof/>
                <w:webHidden/>
              </w:rPr>
              <w:t>4</w:t>
            </w:r>
            <w:r w:rsidR="00C0760F">
              <w:rPr>
                <w:noProof/>
                <w:webHidden/>
              </w:rPr>
              <w:fldChar w:fldCharType="end"/>
            </w:r>
          </w:hyperlink>
        </w:p>
        <w:p w14:paraId="6277CCF6" w14:textId="361353BB" w:rsidR="00C0760F" w:rsidRDefault="00C0760F">
          <w:pPr>
            <w:pStyle w:val="TOC1"/>
            <w:tabs>
              <w:tab w:val="left" w:pos="480"/>
              <w:tab w:val="right" w:leader="dot" w:pos="9010"/>
            </w:tabs>
            <w:rPr>
              <w:rFonts w:eastAsiaTheme="minorEastAsia"/>
              <w:b w:val="0"/>
              <w:bCs w:val="0"/>
              <w:i w:val="0"/>
              <w:iCs w:val="0"/>
              <w:noProof/>
              <w:kern w:val="2"/>
              <w:lang w:eastAsia="en-GB"/>
              <w14:ligatures w14:val="standardContextual"/>
            </w:rPr>
          </w:pPr>
          <w:hyperlink w:anchor="_Toc194858647" w:history="1">
            <w:r w:rsidRPr="00742167">
              <w:rPr>
                <w:rStyle w:val="Hyperlink"/>
                <w:noProof/>
              </w:rPr>
              <w:t>2.</w:t>
            </w:r>
            <w:r>
              <w:rPr>
                <w:rFonts w:eastAsiaTheme="minorEastAsia"/>
                <w:b w:val="0"/>
                <w:bCs w:val="0"/>
                <w:i w:val="0"/>
                <w:iCs w:val="0"/>
                <w:noProof/>
                <w:kern w:val="2"/>
                <w:lang w:eastAsia="en-GB"/>
                <w14:ligatures w14:val="standardContextual"/>
              </w:rPr>
              <w:tab/>
            </w:r>
            <w:r w:rsidRPr="00742167">
              <w:rPr>
                <w:rStyle w:val="Hyperlink"/>
                <w:noProof/>
              </w:rPr>
              <w:t>Maintenance Practices</w:t>
            </w:r>
            <w:r>
              <w:rPr>
                <w:noProof/>
                <w:webHidden/>
              </w:rPr>
              <w:tab/>
            </w:r>
            <w:r>
              <w:rPr>
                <w:noProof/>
                <w:webHidden/>
              </w:rPr>
              <w:fldChar w:fldCharType="begin"/>
            </w:r>
            <w:r>
              <w:rPr>
                <w:noProof/>
                <w:webHidden/>
              </w:rPr>
              <w:instrText xml:space="preserve"> PAGEREF _Toc194858647 \h </w:instrText>
            </w:r>
            <w:r>
              <w:rPr>
                <w:noProof/>
                <w:webHidden/>
              </w:rPr>
            </w:r>
            <w:r>
              <w:rPr>
                <w:noProof/>
                <w:webHidden/>
              </w:rPr>
              <w:fldChar w:fldCharType="separate"/>
            </w:r>
            <w:r>
              <w:rPr>
                <w:noProof/>
                <w:webHidden/>
              </w:rPr>
              <w:t>4</w:t>
            </w:r>
            <w:r>
              <w:rPr>
                <w:noProof/>
                <w:webHidden/>
              </w:rPr>
              <w:fldChar w:fldCharType="end"/>
            </w:r>
          </w:hyperlink>
        </w:p>
        <w:p w14:paraId="28FEDC6D" w14:textId="60933AE5" w:rsidR="00C0760F" w:rsidRDefault="00C0760F">
          <w:pPr>
            <w:pStyle w:val="TOC2"/>
            <w:tabs>
              <w:tab w:val="right" w:leader="dot" w:pos="9010"/>
            </w:tabs>
            <w:rPr>
              <w:rFonts w:eastAsiaTheme="minorEastAsia"/>
              <w:b w:val="0"/>
              <w:bCs w:val="0"/>
              <w:noProof/>
              <w:kern w:val="2"/>
              <w:sz w:val="24"/>
              <w:szCs w:val="24"/>
              <w:lang w:eastAsia="en-GB"/>
              <w14:ligatures w14:val="standardContextual"/>
            </w:rPr>
          </w:pPr>
          <w:hyperlink w:anchor="_Toc194858648" w:history="1">
            <w:r w:rsidRPr="00742167">
              <w:rPr>
                <w:rStyle w:val="Hyperlink"/>
                <w:noProof/>
              </w:rPr>
              <w:t>2.1. Types of Maintenance Strategies</w:t>
            </w:r>
            <w:r>
              <w:rPr>
                <w:noProof/>
                <w:webHidden/>
              </w:rPr>
              <w:tab/>
            </w:r>
            <w:r>
              <w:rPr>
                <w:noProof/>
                <w:webHidden/>
              </w:rPr>
              <w:fldChar w:fldCharType="begin"/>
            </w:r>
            <w:r>
              <w:rPr>
                <w:noProof/>
                <w:webHidden/>
              </w:rPr>
              <w:instrText xml:space="preserve"> PAGEREF _Toc194858648 \h </w:instrText>
            </w:r>
            <w:r>
              <w:rPr>
                <w:noProof/>
                <w:webHidden/>
              </w:rPr>
            </w:r>
            <w:r>
              <w:rPr>
                <w:noProof/>
                <w:webHidden/>
              </w:rPr>
              <w:fldChar w:fldCharType="separate"/>
            </w:r>
            <w:r>
              <w:rPr>
                <w:noProof/>
                <w:webHidden/>
              </w:rPr>
              <w:t>5</w:t>
            </w:r>
            <w:r>
              <w:rPr>
                <w:noProof/>
                <w:webHidden/>
              </w:rPr>
              <w:fldChar w:fldCharType="end"/>
            </w:r>
          </w:hyperlink>
        </w:p>
        <w:p w14:paraId="545AFA05" w14:textId="0777F3ED" w:rsidR="00C0760F" w:rsidRDefault="00C0760F">
          <w:pPr>
            <w:pStyle w:val="TOC2"/>
            <w:tabs>
              <w:tab w:val="right" w:leader="dot" w:pos="9010"/>
            </w:tabs>
            <w:rPr>
              <w:rFonts w:eastAsiaTheme="minorEastAsia"/>
              <w:b w:val="0"/>
              <w:bCs w:val="0"/>
              <w:noProof/>
              <w:kern w:val="2"/>
              <w:sz w:val="24"/>
              <w:szCs w:val="24"/>
              <w:lang w:eastAsia="en-GB"/>
              <w14:ligatures w14:val="standardContextual"/>
            </w:rPr>
          </w:pPr>
          <w:hyperlink w:anchor="_Toc194858649" w:history="1">
            <w:r w:rsidRPr="00742167">
              <w:rPr>
                <w:rStyle w:val="Hyperlink"/>
                <w:noProof/>
              </w:rPr>
              <w:t>2.2. Why Maintenance is Important – Morbi Bridge Disaster</w:t>
            </w:r>
            <w:r>
              <w:rPr>
                <w:noProof/>
                <w:webHidden/>
              </w:rPr>
              <w:tab/>
            </w:r>
            <w:r>
              <w:rPr>
                <w:noProof/>
                <w:webHidden/>
              </w:rPr>
              <w:fldChar w:fldCharType="begin"/>
            </w:r>
            <w:r>
              <w:rPr>
                <w:noProof/>
                <w:webHidden/>
              </w:rPr>
              <w:instrText xml:space="preserve"> PAGEREF _Toc194858649 \h </w:instrText>
            </w:r>
            <w:r>
              <w:rPr>
                <w:noProof/>
                <w:webHidden/>
              </w:rPr>
            </w:r>
            <w:r>
              <w:rPr>
                <w:noProof/>
                <w:webHidden/>
              </w:rPr>
              <w:fldChar w:fldCharType="separate"/>
            </w:r>
            <w:r>
              <w:rPr>
                <w:noProof/>
                <w:webHidden/>
              </w:rPr>
              <w:t>5</w:t>
            </w:r>
            <w:r>
              <w:rPr>
                <w:noProof/>
                <w:webHidden/>
              </w:rPr>
              <w:fldChar w:fldCharType="end"/>
            </w:r>
          </w:hyperlink>
        </w:p>
        <w:p w14:paraId="4136630A" w14:textId="41563B14" w:rsidR="00C0760F" w:rsidRDefault="00C0760F">
          <w:pPr>
            <w:pStyle w:val="TOC1"/>
            <w:tabs>
              <w:tab w:val="left" w:pos="480"/>
              <w:tab w:val="right" w:leader="dot" w:pos="9010"/>
            </w:tabs>
            <w:rPr>
              <w:rFonts w:eastAsiaTheme="minorEastAsia"/>
              <w:b w:val="0"/>
              <w:bCs w:val="0"/>
              <w:i w:val="0"/>
              <w:iCs w:val="0"/>
              <w:noProof/>
              <w:kern w:val="2"/>
              <w:lang w:eastAsia="en-GB"/>
              <w14:ligatures w14:val="standardContextual"/>
            </w:rPr>
          </w:pPr>
          <w:hyperlink w:anchor="_Toc194858650" w:history="1">
            <w:r w:rsidRPr="00742167">
              <w:rPr>
                <w:rStyle w:val="Hyperlink"/>
                <w:noProof/>
              </w:rPr>
              <w:t>3.</w:t>
            </w:r>
            <w:r>
              <w:rPr>
                <w:rFonts w:eastAsiaTheme="minorEastAsia"/>
                <w:b w:val="0"/>
                <w:bCs w:val="0"/>
                <w:i w:val="0"/>
                <w:iCs w:val="0"/>
                <w:noProof/>
                <w:kern w:val="2"/>
                <w:lang w:eastAsia="en-GB"/>
                <w14:ligatures w14:val="standardContextual"/>
              </w:rPr>
              <w:tab/>
            </w:r>
            <w:r w:rsidRPr="00742167">
              <w:rPr>
                <w:rStyle w:val="Hyperlink"/>
                <w:noProof/>
              </w:rPr>
              <w:t>Investigation of a Maintenance Approach at Sony UKTec</w:t>
            </w:r>
            <w:r>
              <w:rPr>
                <w:noProof/>
                <w:webHidden/>
              </w:rPr>
              <w:tab/>
            </w:r>
            <w:r>
              <w:rPr>
                <w:noProof/>
                <w:webHidden/>
              </w:rPr>
              <w:fldChar w:fldCharType="begin"/>
            </w:r>
            <w:r>
              <w:rPr>
                <w:noProof/>
                <w:webHidden/>
              </w:rPr>
              <w:instrText xml:space="preserve"> PAGEREF _Toc194858650 \h </w:instrText>
            </w:r>
            <w:r>
              <w:rPr>
                <w:noProof/>
                <w:webHidden/>
              </w:rPr>
            </w:r>
            <w:r>
              <w:rPr>
                <w:noProof/>
                <w:webHidden/>
              </w:rPr>
              <w:fldChar w:fldCharType="separate"/>
            </w:r>
            <w:r>
              <w:rPr>
                <w:noProof/>
                <w:webHidden/>
              </w:rPr>
              <w:t>6</w:t>
            </w:r>
            <w:r>
              <w:rPr>
                <w:noProof/>
                <w:webHidden/>
              </w:rPr>
              <w:fldChar w:fldCharType="end"/>
            </w:r>
          </w:hyperlink>
        </w:p>
        <w:p w14:paraId="5E824C93" w14:textId="3DCE10EF" w:rsidR="00C0760F" w:rsidRDefault="00C0760F">
          <w:pPr>
            <w:pStyle w:val="TOC2"/>
            <w:tabs>
              <w:tab w:val="right" w:leader="dot" w:pos="9010"/>
            </w:tabs>
            <w:rPr>
              <w:rFonts w:eastAsiaTheme="minorEastAsia"/>
              <w:b w:val="0"/>
              <w:bCs w:val="0"/>
              <w:noProof/>
              <w:kern w:val="2"/>
              <w:sz w:val="24"/>
              <w:szCs w:val="24"/>
              <w:lang w:eastAsia="en-GB"/>
              <w14:ligatures w14:val="standardContextual"/>
            </w:rPr>
          </w:pPr>
          <w:hyperlink w:anchor="_Toc194858651" w:history="1">
            <w:r w:rsidRPr="00742167">
              <w:rPr>
                <w:rStyle w:val="Hyperlink"/>
                <w:noProof/>
              </w:rPr>
              <w:t>3.1. Top Load Carton Former - Overview</w:t>
            </w:r>
            <w:r>
              <w:rPr>
                <w:noProof/>
                <w:webHidden/>
              </w:rPr>
              <w:tab/>
            </w:r>
            <w:r>
              <w:rPr>
                <w:noProof/>
                <w:webHidden/>
              </w:rPr>
              <w:fldChar w:fldCharType="begin"/>
            </w:r>
            <w:r>
              <w:rPr>
                <w:noProof/>
                <w:webHidden/>
              </w:rPr>
              <w:instrText xml:space="preserve"> PAGEREF _Toc194858651 \h </w:instrText>
            </w:r>
            <w:r>
              <w:rPr>
                <w:noProof/>
                <w:webHidden/>
              </w:rPr>
            </w:r>
            <w:r>
              <w:rPr>
                <w:noProof/>
                <w:webHidden/>
              </w:rPr>
              <w:fldChar w:fldCharType="separate"/>
            </w:r>
            <w:r>
              <w:rPr>
                <w:noProof/>
                <w:webHidden/>
              </w:rPr>
              <w:t>7</w:t>
            </w:r>
            <w:r>
              <w:rPr>
                <w:noProof/>
                <w:webHidden/>
              </w:rPr>
              <w:fldChar w:fldCharType="end"/>
            </w:r>
          </w:hyperlink>
        </w:p>
        <w:p w14:paraId="47C08A5B" w14:textId="43631897" w:rsidR="00C0760F" w:rsidRDefault="00C0760F">
          <w:pPr>
            <w:pStyle w:val="TOC2"/>
            <w:tabs>
              <w:tab w:val="right" w:leader="dot" w:pos="9010"/>
            </w:tabs>
            <w:rPr>
              <w:rFonts w:eastAsiaTheme="minorEastAsia"/>
              <w:b w:val="0"/>
              <w:bCs w:val="0"/>
              <w:noProof/>
              <w:kern w:val="2"/>
              <w:sz w:val="24"/>
              <w:szCs w:val="24"/>
              <w:lang w:eastAsia="en-GB"/>
              <w14:ligatures w14:val="standardContextual"/>
            </w:rPr>
          </w:pPr>
          <w:hyperlink w:anchor="_Toc194858652" w:history="1">
            <w:r w:rsidRPr="00742167">
              <w:rPr>
                <w:rStyle w:val="Hyperlink"/>
                <w:noProof/>
              </w:rPr>
              <w:t>3.2. Preventative Maintenance</w:t>
            </w:r>
            <w:r>
              <w:rPr>
                <w:noProof/>
                <w:webHidden/>
              </w:rPr>
              <w:tab/>
            </w:r>
            <w:r>
              <w:rPr>
                <w:noProof/>
                <w:webHidden/>
              </w:rPr>
              <w:fldChar w:fldCharType="begin"/>
            </w:r>
            <w:r>
              <w:rPr>
                <w:noProof/>
                <w:webHidden/>
              </w:rPr>
              <w:instrText xml:space="preserve"> PAGEREF _Toc194858652 \h </w:instrText>
            </w:r>
            <w:r>
              <w:rPr>
                <w:noProof/>
                <w:webHidden/>
              </w:rPr>
            </w:r>
            <w:r>
              <w:rPr>
                <w:noProof/>
                <w:webHidden/>
              </w:rPr>
              <w:fldChar w:fldCharType="separate"/>
            </w:r>
            <w:r>
              <w:rPr>
                <w:noProof/>
                <w:webHidden/>
              </w:rPr>
              <w:t>7</w:t>
            </w:r>
            <w:r>
              <w:rPr>
                <w:noProof/>
                <w:webHidden/>
              </w:rPr>
              <w:fldChar w:fldCharType="end"/>
            </w:r>
          </w:hyperlink>
        </w:p>
        <w:p w14:paraId="40888E90" w14:textId="568BA2D7" w:rsidR="00C0760F" w:rsidRDefault="00C0760F">
          <w:pPr>
            <w:pStyle w:val="TOC3"/>
            <w:tabs>
              <w:tab w:val="right" w:leader="dot" w:pos="9010"/>
            </w:tabs>
            <w:rPr>
              <w:rFonts w:eastAsiaTheme="minorEastAsia"/>
              <w:noProof/>
              <w:kern w:val="2"/>
              <w:sz w:val="24"/>
              <w:szCs w:val="24"/>
              <w:lang w:eastAsia="en-GB"/>
              <w14:ligatures w14:val="standardContextual"/>
            </w:rPr>
          </w:pPr>
          <w:hyperlink w:anchor="_Toc194858653" w:history="1">
            <w:r w:rsidRPr="00742167">
              <w:rPr>
                <w:rStyle w:val="Hyperlink"/>
                <w:noProof/>
              </w:rPr>
              <w:t>3.2.1. Details &amp; Reasoning for Current Preventative Maintenance Strategy</w:t>
            </w:r>
            <w:r>
              <w:rPr>
                <w:noProof/>
                <w:webHidden/>
              </w:rPr>
              <w:tab/>
            </w:r>
            <w:r>
              <w:rPr>
                <w:noProof/>
                <w:webHidden/>
              </w:rPr>
              <w:fldChar w:fldCharType="begin"/>
            </w:r>
            <w:r>
              <w:rPr>
                <w:noProof/>
                <w:webHidden/>
              </w:rPr>
              <w:instrText xml:space="preserve"> PAGEREF _Toc194858653 \h </w:instrText>
            </w:r>
            <w:r>
              <w:rPr>
                <w:noProof/>
                <w:webHidden/>
              </w:rPr>
            </w:r>
            <w:r>
              <w:rPr>
                <w:noProof/>
                <w:webHidden/>
              </w:rPr>
              <w:fldChar w:fldCharType="separate"/>
            </w:r>
            <w:r>
              <w:rPr>
                <w:noProof/>
                <w:webHidden/>
              </w:rPr>
              <w:t>8</w:t>
            </w:r>
            <w:r>
              <w:rPr>
                <w:noProof/>
                <w:webHidden/>
              </w:rPr>
              <w:fldChar w:fldCharType="end"/>
            </w:r>
          </w:hyperlink>
        </w:p>
        <w:p w14:paraId="51D20B6B" w14:textId="62C5E9DC" w:rsidR="00C0760F" w:rsidRDefault="00C0760F">
          <w:pPr>
            <w:pStyle w:val="TOC3"/>
            <w:tabs>
              <w:tab w:val="right" w:leader="dot" w:pos="9010"/>
            </w:tabs>
            <w:rPr>
              <w:rFonts w:eastAsiaTheme="minorEastAsia"/>
              <w:noProof/>
              <w:kern w:val="2"/>
              <w:sz w:val="24"/>
              <w:szCs w:val="24"/>
              <w:lang w:eastAsia="en-GB"/>
              <w14:ligatures w14:val="standardContextual"/>
            </w:rPr>
          </w:pPr>
          <w:hyperlink w:anchor="_Toc194858654" w:history="1">
            <w:r w:rsidRPr="00742167">
              <w:rPr>
                <w:rStyle w:val="Hyperlink"/>
                <w:noProof/>
              </w:rPr>
              <w:t>3.2.2. Pros of the Current Preventative Maintenance Strategy</w:t>
            </w:r>
            <w:r>
              <w:rPr>
                <w:noProof/>
                <w:webHidden/>
              </w:rPr>
              <w:tab/>
            </w:r>
            <w:r>
              <w:rPr>
                <w:noProof/>
                <w:webHidden/>
              </w:rPr>
              <w:fldChar w:fldCharType="begin"/>
            </w:r>
            <w:r>
              <w:rPr>
                <w:noProof/>
                <w:webHidden/>
              </w:rPr>
              <w:instrText xml:space="preserve"> PAGEREF _Toc194858654 \h </w:instrText>
            </w:r>
            <w:r>
              <w:rPr>
                <w:noProof/>
                <w:webHidden/>
              </w:rPr>
            </w:r>
            <w:r>
              <w:rPr>
                <w:noProof/>
                <w:webHidden/>
              </w:rPr>
              <w:fldChar w:fldCharType="separate"/>
            </w:r>
            <w:r>
              <w:rPr>
                <w:noProof/>
                <w:webHidden/>
              </w:rPr>
              <w:t>9</w:t>
            </w:r>
            <w:r>
              <w:rPr>
                <w:noProof/>
                <w:webHidden/>
              </w:rPr>
              <w:fldChar w:fldCharType="end"/>
            </w:r>
          </w:hyperlink>
        </w:p>
        <w:p w14:paraId="020CF14D" w14:textId="24144FC7" w:rsidR="00C0760F" w:rsidRDefault="00C0760F">
          <w:pPr>
            <w:pStyle w:val="TOC3"/>
            <w:tabs>
              <w:tab w:val="right" w:leader="dot" w:pos="9010"/>
            </w:tabs>
            <w:rPr>
              <w:rFonts w:eastAsiaTheme="minorEastAsia"/>
              <w:noProof/>
              <w:kern w:val="2"/>
              <w:sz w:val="24"/>
              <w:szCs w:val="24"/>
              <w:lang w:eastAsia="en-GB"/>
              <w14:ligatures w14:val="standardContextual"/>
            </w:rPr>
          </w:pPr>
          <w:hyperlink w:anchor="_Toc194858655" w:history="1">
            <w:r w:rsidRPr="00742167">
              <w:rPr>
                <w:rStyle w:val="Hyperlink"/>
                <w:noProof/>
              </w:rPr>
              <w:t>3.2.3. Cons of the Current Preventative Maintenance Strategy</w:t>
            </w:r>
            <w:r>
              <w:rPr>
                <w:noProof/>
                <w:webHidden/>
              </w:rPr>
              <w:tab/>
            </w:r>
            <w:r>
              <w:rPr>
                <w:noProof/>
                <w:webHidden/>
              </w:rPr>
              <w:fldChar w:fldCharType="begin"/>
            </w:r>
            <w:r>
              <w:rPr>
                <w:noProof/>
                <w:webHidden/>
              </w:rPr>
              <w:instrText xml:space="preserve"> PAGEREF _Toc194858655 \h </w:instrText>
            </w:r>
            <w:r>
              <w:rPr>
                <w:noProof/>
                <w:webHidden/>
              </w:rPr>
            </w:r>
            <w:r>
              <w:rPr>
                <w:noProof/>
                <w:webHidden/>
              </w:rPr>
              <w:fldChar w:fldCharType="separate"/>
            </w:r>
            <w:r>
              <w:rPr>
                <w:noProof/>
                <w:webHidden/>
              </w:rPr>
              <w:t>10</w:t>
            </w:r>
            <w:r>
              <w:rPr>
                <w:noProof/>
                <w:webHidden/>
              </w:rPr>
              <w:fldChar w:fldCharType="end"/>
            </w:r>
          </w:hyperlink>
        </w:p>
        <w:p w14:paraId="4591B9E4" w14:textId="5E64FB80" w:rsidR="00C0760F" w:rsidRDefault="00C0760F">
          <w:pPr>
            <w:pStyle w:val="TOC3"/>
            <w:tabs>
              <w:tab w:val="right" w:leader="dot" w:pos="9010"/>
            </w:tabs>
            <w:rPr>
              <w:rFonts w:eastAsiaTheme="minorEastAsia"/>
              <w:noProof/>
              <w:kern w:val="2"/>
              <w:sz w:val="24"/>
              <w:szCs w:val="24"/>
              <w:lang w:eastAsia="en-GB"/>
              <w14:ligatures w14:val="standardContextual"/>
            </w:rPr>
          </w:pPr>
          <w:hyperlink w:anchor="_Toc194858656" w:history="1">
            <w:r w:rsidRPr="00742167">
              <w:rPr>
                <w:rStyle w:val="Hyperlink"/>
                <w:noProof/>
              </w:rPr>
              <w:t>3.2.4. Improvements to the Current Strategy</w:t>
            </w:r>
            <w:r>
              <w:rPr>
                <w:noProof/>
                <w:webHidden/>
              </w:rPr>
              <w:tab/>
            </w:r>
            <w:r>
              <w:rPr>
                <w:noProof/>
                <w:webHidden/>
              </w:rPr>
              <w:fldChar w:fldCharType="begin"/>
            </w:r>
            <w:r>
              <w:rPr>
                <w:noProof/>
                <w:webHidden/>
              </w:rPr>
              <w:instrText xml:space="preserve"> PAGEREF _Toc194858656 \h </w:instrText>
            </w:r>
            <w:r>
              <w:rPr>
                <w:noProof/>
                <w:webHidden/>
              </w:rPr>
            </w:r>
            <w:r>
              <w:rPr>
                <w:noProof/>
                <w:webHidden/>
              </w:rPr>
              <w:fldChar w:fldCharType="separate"/>
            </w:r>
            <w:r>
              <w:rPr>
                <w:noProof/>
                <w:webHidden/>
              </w:rPr>
              <w:t>11</w:t>
            </w:r>
            <w:r>
              <w:rPr>
                <w:noProof/>
                <w:webHidden/>
              </w:rPr>
              <w:fldChar w:fldCharType="end"/>
            </w:r>
          </w:hyperlink>
        </w:p>
        <w:p w14:paraId="02952C09" w14:textId="449BDCD6" w:rsidR="00C0760F" w:rsidRDefault="00C0760F">
          <w:pPr>
            <w:pStyle w:val="TOC3"/>
            <w:tabs>
              <w:tab w:val="right" w:leader="dot" w:pos="9010"/>
            </w:tabs>
            <w:rPr>
              <w:rFonts w:eastAsiaTheme="minorEastAsia"/>
              <w:noProof/>
              <w:kern w:val="2"/>
              <w:sz w:val="24"/>
              <w:szCs w:val="24"/>
              <w:lang w:eastAsia="en-GB"/>
              <w14:ligatures w14:val="standardContextual"/>
            </w:rPr>
          </w:pPr>
          <w:hyperlink w:anchor="_Toc194858657" w:history="1">
            <w:r w:rsidRPr="00742167">
              <w:rPr>
                <w:rStyle w:val="Hyperlink"/>
                <w:noProof/>
              </w:rPr>
              <w:t>3.2.4. Implementation Considerations for the Suggest Improvements</w:t>
            </w:r>
            <w:r>
              <w:rPr>
                <w:noProof/>
                <w:webHidden/>
              </w:rPr>
              <w:tab/>
            </w:r>
            <w:r>
              <w:rPr>
                <w:noProof/>
                <w:webHidden/>
              </w:rPr>
              <w:fldChar w:fldCharType="begin"/>
            </w:r>
            <w:r>
              <w:rPr>
                <w:noProof/>
                <w:webHidden/>
              </w:rPr>
              <w:instrText xml:space="preserve"> PAGEREF _Toc194858657 \h </w:instrText>
            </w:r>
            <w:r>
              <w:rPr>
                <w:noProof/>
                <w:webHidden/>
              </w:rPr>
            </w:r>
            <w:r>
              <w:rPr>
                <w:noProof/>
                <w:webHidden/>
              </w:rPr>
              <w:fldChar w:fldCharType="separate"/>
            </w:r>
            <w:r>
              <w:rPr>
                <w:noProof/>
                <w:webHidden/>
              </w:rPr>
              <w:t>12</w:t>
            </w:r>
            <w:r>
              <w:rPr>
                <w:noProof/>
                <w:webHidden/>
              </w:rPr>
              <w:fldChar w:fldCharType="end"/>
            </w:r>
          </w:hyperlink>
        </w:p>
        <w:p w14:paraId="2FC71556" w14:textId="48788506" w:rsidR="00C0760F" w:rsidRDefault="00C0760F">
          <w:pPr>
            <w:pStyle w:val="TOC3"/>
            <w:tabs>
              <w:tab w:val="right" w:leader="dot" w:pos="9010"/>
            </w:tabs>
            <w:rPr>
              <w:rFonts w:eastAsiaTheme="minorEastAsia"/>
              <w:noProof/>
              <w:kern w:val="2"/>
              <w:sz w:val="24"/>
              <w:szCs w:val="24"/>
              <w:lang w:eastAsia="en-GB"/>
              <w14:ligatures w14:val="standardContextual"/>
            </w:rPr>
          </w:pPr>
          <w:hyperlink w:anchor="_Toc194858658" w:history="1">
            <w:r w:rsidRPr="00742167">
              <w:rPr>
                <w:rStyle w:val="Hyperlink"/>
                <w:noProof/>
              </w:rPr>
              <w:t>3.2.5. Change Management Implications</w:t>
            </w:r>
            <w:r>
              <w:rPr>
                <w:noProof/>
                <w:webHidden/>
              </w:rPr>
              <w:tab/>
            </w:r>
            <w:r>
              <w:rPr>
                <w:noProof/>
                <w:webHidden/>
              </w:rPr>
              <w:fldChar w:fldCharType="begin"/>
            </w:r>
            <w:r>
              <w:rPr>
                <w:noProof/>
                <w:webHidden/>
              </w:rPr>
              <w:instrText xml:space="preserve"> PAGEREF _Toc194858658 \h </w:instrText>
            </w:r>
            <w:r>
              <w:rPr>
                <w:noProof/>
                <w:webHidden/>
              </w:rPr>
            </w:r>
            <w:r>
              <w:rPr>
                <w:noProof/>
                <w:webHidden/>
              </w:rPr>
              <w:fldChar w:fldCharType="separate"/>
            </w:r>
            <w:r>
              <w:rPr>
                <w:noProof/>
                <w:webHidden/>
              </w:rPr>
              <w:t>13</w:t>
            </w:r>
            <w:r>
              <w:rPr>
                <w:noProof/>
                <w:webHidden/>
              </w:rPr>
              <w:fldChar w:fldCharType="end"/>
            </w:r>
          </w:hyperlink>
        </w:p>
        <w:p w14:paraId="038A4357" w14:textId="26B6358A" w:rsidR="00C0760F" w:rsidRDefault="00C0760F">
          <w:pPr>
            <w:pStyle w:val="TOC1"/>
            <w:tabs>
              <w:tab w:val="left" w:pos="480"/>
              <w:tab w:val="right" w:leader="dot" w:pos="9010"/>
            </w:tabs>
            <w:rPr>
              <w:rFonts w:eastAsiaTheme="minorEastAsia"/>
              <w:b w:val="0"/>
              <w:bCs w:val="0"/>
              <w:i w:val="0"/>
              <w:iCs w:val="0"/>
              <w:noProof/>
              <w:kern w:val="2"/>
              <w:lang w:eastAsia="en-GB"/>
              <w14:ligatures w14:val="standardContextual"/>
            </w:rPr>
          </w:pPr>
          <w:hyperlink w:anchor="_Toc194858659" w:history="1">
            <w:r w:rsidRPr="00742167">
              <w:rPr>
                <w:rStyle w:val="Hyperlink"/>
                <w:noProof/>
              </w:rPr>
              <w:t>4.</w:t>
            </w:r>
            <w:r>
              <w:rPr>
                <w:rFonts w:eastAsiaTheme="minorEastAsia"/>
                <w:b w:val="0"/>
                <w:bCs w:val="0"/>
                <w:i w:val="0"/>
                <w:iCs w:val="0"/>
                <w:noProof/>
                <w:kern w:val="2"/>
                <w:lang w:eastAsia="en-GB"/>
                <w14:ligatures w14:val="standardContextual"/>
              </w:rPr>
              <w:tab/>
            </w:r>
            <w:r w:rsidRPr="00742167">
              <w:rPr>
                <w:rStyle w:val="Hyperlink"/>
                <w:noProof/>
              </w:rPr>
              <w:t>Conclusion</w:t>
            </w:r>
            <w:r>
              <w:rPr>
                <w:noProof/>
                <w:webHidden/>
              </w:rPr>
              <w:tab/>
            </w:r>
            <w:r>
              <w:rPr>
                <w:noProof/>
                <w:webHidden/>
              </w:rPr>
              <w:fldChar w:fldCharType="begin"/>
            </w:r>
            <w:r>
              <w:rPr>
                <w:noProof/>
                <w:webHidden/>
              </w:rPr>
              <w:instrText xml:space="preserve"> PAGEREF _Toc194858659 \h </w:instrText>
            </w:r>
            <w:r>
              <w:rPr>
                <w:noProof/>
                <w:webHidden/>
              </w:rPr>
            </w:r>
            <w:r>
              <w:rPr>
                <w:noProof/>
                <w:webHidden/>
              </w:rPr>
              <w:fldChar w:fldCharType="separate"/>
            </w:r>
            <w:r>
              <w:rPr>
                <w:noProof/>
                <w:webHidden/>
              </w:rPr>
              <w:t>14</w:t>
            </w:r>
            <w:r>
              <w:rPr>
                <w:noProof/>
                <w:webHidden/>
              </w:rPr>
              <w:fldChar w:fldCharType="end"/>
            </w:r>
          </w:hyperlink>
        </w:p>
        <w:p w14:paraId="6A460279" w14:textId="047A4E00" w:rsidR="00C0760F" w:rsidRDefault="00C0760F">
          <w:pPr>
            <w:pStyle w:val="TOC1"/>
            <w:tabs>
              <w:tab w:val="left" w:pos="480"/>
              <w:tab w:val="right" w:leader="dot" w:pos="9010"/>
            </w:tabs>
            <w:rPr>
              <w:rFonts w:eastAsiaTheme="minorEastAsia"/>
              <w:b w:val="0"/>
              <w:bCs w:val="0"/>
              <w:i w:val="0"/>
              <w:iCs w:val="0"/>
              <w:noProof/>
              <w:kern w:val="2"/>
              <w:lang w:eastAsia="en-GB"/>
              <w14:ligatures w14:val="standardContextual"/>
            </w:rPr>
          </w:pPr>
          <w:hyperlink w:anchor="_Toc194858660" w:history="1">
            <w:r w:rsidRPr="00742167">
              <w:rPr>
                <w:rStyle w:val="Hyperlink"/>
                <w:noProof/>
              </w:rPr>
              <w:t>5.</w:t>
            </w:r>
            <w:r>
              <w:rPr>
                <w:rFonts w:eastAsiaTheme="minorEastAsia"/>
                <w:b w:val="0"/>
                <w:bCs w:val="0"/>
                <w:i w:val="0"/>
                <w:iCs w:val="0"/>
                <w:noProof/>
                <w:kern w:val="2"/>
                <w:lang w:eastAsia="en-GB"/>
                <w14:ligatures w14:val="standardContextual"/>
              </w:rPr>
              <w:tab/>
            </w:r>
            <w:r w:rsidRPr="00742167">
              <w:rPr>
                <w:rStyle w:val="Hyperlink"/>
                <w:noProof/>
              </w:rPr>
              <w:t>Recommendations for Further Work</w:t>
            </w:r>
            <w:r>
              <w:rPr>
                <w:noProof/>
                <w:webHidden/>
              </w:rPr>
              <w:tab/>
            </w:r>
            <w:r>
              <w:rPr>
                <w:noProof/>
                <w:webHidden/>
              </w:rPr>
              <w:fldChar w:fldCharType="begin"/>
            </w:r>
            <w:r>
              <w:rPr>
                <w:noProof/>
                <w:webHidden/>
              </w:rPr>
              <w:instrText xml:space="preserve"> PAGEREF _Toc194858660 \h </w:instrText>
            </w:r>
            <w:r>
              <w:rPr>
                <w:noProof/>
                <w:webHidden/>
              </w:rPr>
            </w:r>
            <w:r>
              <w:rPr>
                <w:noProof/>
                <w:webHidden/>
              </w:rPr>
              <w:fldChar w:fldCharType="separate"/>
            </w:r>
            <w:r>
              <w:rPr>
                <w:noProof/>
                <w:webHidden/>
              </w:rPr>
              <w:t>15</w:t>
            </w:r>
            <w:r>
              <w:rPr>
                <w:noProof/>
                <w:webHidden/>
              </w:rPr>
              <w:fldChar w:fldCharType="end"/>
            </w:r>
          </w:hyperlink>
        </w:p>
        <w:p w14:paraId="1AD9B9B2" w14:textId="1EA325BF" w:rsidR="00C0760F" w:rsidRDefault="00C0760F">
          <w:pPr>
            <w:pStyle w:val="TOC1"/>
            <w:tabs>
              <w:tab w:val="right" w:leader="dot" w:pos="9010"/>
            </w:tabs>
            <w:rPr>
              <w:rFonts w:eastAsiaTheme="minorEastAsia"/>
              <w:b w:val="0"/>
              <w:bCs w:val="0"/>
              <w:i w:val="0"/>
              <w:iCs w:val="0"/>
              <w:noProof/>
              <w:kern w:val="2"/>
              <w:lang w:eastAsia="en-GB"/>
              <w14:ligatures w14:val="standardContextual"/>
            </w:rPr>
          </w:pPr>
          <w:hyperlink w:anchor="_Toc194858661" w:history="1">
            <w:r w:rsidRPr="0074216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_Toc194858661 \h </w:instrText>
            </w:r>
            <w:r>
              <w:rPr>
                <w:noProof/>
                <w:webHidden/>
              </w:rPr>
            </w:r>
            <w:r>
              <w:rPr>
                <w:noProof/>
                <w:webHidden/>
              </w:rPr>
              <w:fldChar w:fldCharType="separate"/>
            </w:r>
            <w:r>
              <w:rPr>
                <w:noProof/>
                <w:webHidden/>
              </w:rPr>
              <w:t>16</w:t>
            </w:r>
            <w:r>
              <w:rPr>
                <w:noProof/>
                <w:webHidden/>
              </w:rPr>
              <w:fldChar w:fldCharType="end"/>
            </w:r>
          </w:hyperlink>
        </w:p>
        <w:p w14:paraId="4912CDDC" w14:textId="2DB59E0F" w:rsidR="006E76FF" w:rsidRPr="00C0760F" w:rsidRDefault="006E76FF" w:rsidP="00C0760F">
          <w:pPr>
            <w:spacing w:line="360" w:lineRule="auto"/>
            <w:rPr>
              <w:rFonts w:ascii="Arial" w:hAnsi="Arial" w:cs="Arial"/>
              <w:sz w:val="22"/>
              <w:szCs w:val="22"/>
            </w:rPr>
          </w:pPr>
          <w:r w:rsidRPr="00C0760F">
            <w:rPr>
              <w:rFonts w:ascii="Arial" w:hAnsi="Arial" w:cs="Arial"/>
              <w:b/>
              <w:bCs/>
              <w:noProof/>
              <w:sz w:val="22"/>
              <w:szCs w:val="22"/>
            </w:rPr>
            <w:fldChar w:fldCharType="end"/>
          </w:r>
        </w:p>
      </w:sdtContent>
    </w:sdt>
    <w:p w14:paraId="285C0A42" w14:textId="77777777" w:rsidR="000509CA" w:rsidRPr="00C0760F" w:rsidRDefault="000509CA" w:rsidP="00C0760F">
      <w:pPr>
        <w:spacing w:line="360" w:lineRule="auto"/>
        <w:rPr>
          <w:rFonts w:ascii="Arial" w:hAnsi="Arial" w:cs="Arial"/>
          <w:sz w:val="22"/>
          <w:szCs w:val="22"/>
        </w:rPr>
      </w:pPr>
    </w:p>
    <w:p w14:paraId="56B390C2" w14:textId="77777777" w:rsidR="006E76FF" w:rsidRPr="00C0760F" w:rsidRDefault="006E76FF" w:rsidP="00C0760F">
      <w:pPr>
        <w:spacing w:line="360" w:lineRule="auto"/>
        <w:rPr>
          <w:rFonts w:ascii="Arial" w:hAnsi="Arial" w:cs="Arial"/>
          <w:sz w:val="22"/>
          <w:szCs w:val="22"/>
        </w:rPr>
      </w:pPr>
    </w:p>
    <w:p w14:paraId="46D2ED8B" w14:textId="77777777" w:rsidR="006E76FF" w:rsidRPr="00C0760F" w:rsidRDefault="006E76FF" w:rsidP="00C0760F">
      <w:pPr>
        <w:spacing w:line="360" w:lineRule="auto"/>
        <w:rPr>
          <w:rFonts w:ascii="Arial" w:hAnsi="Arial" w:cs="Arial"/>
          <w:sz w:val="22"/>
          <w:szCs w:val="22"/>
        </w:rPr>
      </w:pPr>
    </w:p>
    <w:p w14:paraId="1F31CF3C" w14:textId="77777777" w:rsidR="006E76FF" w:rsidRPr="00C0760F" w:rsidRDefault="006E76FF" w:rsidP="00C0760F">
      <w:pPr>
        <w:spacing w:line="360" w:lineRule="auto"/>
        <w:rPr>
          <w:rFonts w:ascii="Arial" w:hAnsi="Arial" w:cs="Arial"/>
          <w:sz w:val="22"/>
          <w:szCs w:val="22"/>
        </w:rPr>
      </w:pPr>
    </w:p>
    <w:p w14:paraId="5FEDBA6F" w14:textId="77777777" w:rsidR="006E76FF" w:rsidRPr="00C0760F" w:rsidRDefault="006E76FF" w:rsidP="00C0760F">
      <w:pPr>
        <w:spacing w:line="360" w:lineRule="auto"/>
        <w:rPr>
          <w:rFonts w:ascii="Arial" w:hAnsi="Arial" w:cs="Arial"/>
          <w:sz w:val="22"/>
          <w:szCs w:val="22"/>
        </w:rPr>
      </w:pPr>
    </w:p>
    <w:p w14:paraId="73B65E8D" w14:textId="77777777" w:rsidR="006E76FF" w:rsidRPr="00C0760F" w:rsidRDefault="006E76FF" w:rsidP="00C0760F">
      <w:pPr>
        <w:spacing w:line="360" w:lineRule="auto"/>
        <w:rPr>
          <w:rFonts w:ascii="Arial" w:hAnsi="Arial" w:cs="Arial"/>
          <w:sz w:val="22"/>
          <w:szCs w:val="22"/>
        </w:rPr>
      </w:pPr>
    </w:p>
    <w:p w14:paraId="240534B1" w14:textId="77777777" w:rsidR="006E76FF" w:rsidRPr="00C0760F" w:rsidRDefault="006E76FF" w:rsidP="00C0760F">
      <w:pPr>
        <w:spacing w:line="360" w:lineRule="auto"/>
        <w:rPr>
          <w:rFonts w:ascii="Arial" w:hAnsi="Arial" w:cs="Arial"/>
          <w:sz w:val="22"/>
          <w:szCs w:val="22"/>
        </w:rPr>
      </w:pPr>
    </w:p>
    <w:p w14:paraId="3B0E96C7" w14:textId="77777777" w:rsidR="006E76FF" w:rsidRPr="00C0760F" w:rsidRDefault="006E76FF" w:rsidP="00C0760F">
      <w:pPr>
        <w:spacing w:line="360" w:lineRule="auto"/>
        <w:rPr>
          <w:rFonts w:ascii="Arial" w:hAnsi="Arial" w:cs="Arial"/>
          <w:sz w:val="22"/>
          <w:szCs w:val="22"/>
        </w:rPr>
      </w:pPr>
    </w:p>
    <w:p w14:paraId="5C2F6D51" w14:textId="77777777" w:rsidR="006E76FF" w:rsidRPr="00C0760F" w:rsidRDefault="006E76FF" w:rsidP="00C0760F">
      <w:pPr>
        <w:spacing w:line="360" w:lineRule="auto"/>
        <w:rPr>
          <w:rFonts w:ascii="Arial" w:hAnsi="Arial" w:cs="Arial"/>
          <w:sz w:val="22"/>
          <w:szCs w:val="22"/>
        </w:rPr>
      </w:pPr>
    </w:p>
    <w:p w14:paraId="60CA7C3C" w14:textId="77777777" w:rsidR="006E76FF" w:rsidRPr="00C0760F" w:rsidRDefault="006E76FF" w:rsidP="00C0760F">
      <w:pPr>
        <w:spacing w:line="360" w:lineRule="auto"/>
        <w:rPr>
          <w:rFonts w:ascii="Arial" w:hAnsi="Arial" w:cs="Arial"/>
          <w:sz w:val="22"/>
          <w:szCs w:val="22"/>
        </w:rPr>
      </w:pPr>
    </w:p>
    <w:p w14:paraId="33B0516B" w14:textId="0E304406" w:rsidR="006E76FF" w:rsidRPr="00C0760F" w:rsidRDefault="006E76FF" w:rsidP="00C0760F">
      <w:pPr>
        <w:spacing w:line="360" w:lineRule="auto"/>
        <w:rPr>
          <w:rFonts w:ascii="Arial" w:hAnsi="Arial" w:cs="Arial"/>
          <w:sz w:val="22"/>
          <w:szCs w:val="22"/>
        </w:rPr>
      </w:pPr>
      <w:r w:rsidRPr="00C0760F">
        <w:rPr>
          <w:rFonts w:ascii="Arial" w:hAnsi="Arial" w:cs="Arial"/>
          <w:sz w:val="22"/>
          <w:szCs w:val="22"/>
        </w:rPr>
        <w:br w:type="page"/>
      </w:r>
    </w:p>
    <w:p w14:paraId="6CAE5EF6" w14:textId="698B30D2" w:rsidR="006E76FF" w:rsidRPr="00C0760F" w:rsidRDefault="006E76FF" w:rsidP="00C0760F">
      <w:pPr>
        <w:spacing w:line="360" w:lineRule="auto"/>
        <w:rPr>
          <w:rFonts w:ascii="Arial" w:hAnsi="Arial" w:cs="Arial"/>
          <w:sz w:val="22"/>
          <w:szCs w:val="22"/>
        </w:rPr>
      </w:pPr>
      <w:r w:rsidRPr="00C0760F">
        <w:rPr>
          <w:rFonts w:ascii="Arial" w:hAnsi="Arial" w:cs="Arial"/>
          <w:sz w:val="22"/>
          <w:szCs w:val="22"/>
        </w:rPr>
        <w:lastRenderedPageBreak/>
        <w:fldChar w:fldCharType="begin"/>
      </w:r>
      <w:r w:rsidRPr="00C0760F">
        <w:rPr>
          <w:rFonts w:ascii="Arial" w:hAnsi="Arial" w:cs="Arial"/>
          <w:sz w:val="22"/>
          <w:szCs w:val="22"/>
        </w:rPr>
        <w:instrText xml:space="preserve"> TOC \h \z \c "Figure" </w:instrText>
      </w:r>
      <w:r w:rsidRPr="00C0760F">
        <w:rPr>
          <w:rFonts w:ascii="Arial" w:hAnsi="Arial" w:cs="Arial"/>
          <w:sz w:val="22"/>
          <w:szCs w:val="22"/>
        </w:rPr>
        <w:fldChar w:fldCharType="separate"/>
      </w:r>
      <w:r w:rsidRPr="00C0760F">
        <w:rPr>
          <w:rFonts w:ascii="Arial" w:hAnsi="Arial" w:cs="Arial"/>
          <w:noProof/>
          <w:sz w:val="22"/>
          <w:szCs w:val="22"/>
        </w:rPr>
        <w:t>No table of figures entries found.</w:t>
      </w:r>
      <w:r w:rsidRPr="00C0760F">
        <w:rPr>
          <w:rFonts w:ascii="Arial" w:hAnsi="Arial" w:cs="Arial"/>
          <w:sz w:val="22"/>
          <w:szCs w:val="22"/>
        </w:rPr>
        <w:fldChar w:fldCharType="end"/>
      </w:r>
    </w:p>
    <w:p w14:paraId="0012F206" w14:textId="77777777" w:rsidR="006E76FF" w:rsidRPr="00C0760F" w:rsidRDefault="006E76FF" w:rsidP="00C0760F">
      <w:pPr>
        <w:spacing w:line="360" w:lineRule="auto"/>
        <w:rPr>
          <w:rFonts w:ascii="Arial" w:hAnsi="Arial" w:cs="Arial"/>
          <w:sz w:val="22"/>
          <w:szCs w:val="22"/>
        </w:rPr>
      </w:pPr>
    </w:p>
    <w:p w14:paraId="0F2E0080" w14:textId="77777777" w:rsidR="006E76FF" w:rsidRPr="00C0760F" w:rsidRDefault="006E76FF" w:rsidP="00C0760F">
      <w:pPr>
        <w:spacing w:line="360" w:lineRule="auto"/>
        <w:rPr>
          <w:rFonts w:ascii="Arial" w:hAnsi="Arial" w:cs="Arial"/>
          <w:sz w:val="22"/>
          <w:szCs w:val="22"/>
        </w:rPr>
      </w:pPr>
    </w:p>
    <w:p w14:paraId="10BE5758" w14:textId="77777777" w:rsidR="006E76FF" w:rsidRPr="00C0760F" w:rsidRDefault="006E76FF" w:rsidP="00C0760F">
      <w:pPr>
        <w:spacing w:line="360" w:lineRule="auto"/>
        <w:rPr>
          <w:rFonts w:ascii="Arial" w:hAnsi="Arial" w:cs="Arial"/>
          <w:sz w:val="22"/>
          <w:szCs w:val="22"/>
        </w:rPr>
      </w:pPr>
    </w:p>
    <w:p w14:paraId="5ED0B980" w14:textId="77777777" w:rsidR="006E76FF" w:rsidRPr="00C0760F" w:rsidRDefault="006E76FF" w:rsidP="00C0760F">
      <w:pPr>
        <w:spacing w:line="360" w:lineRule="auto"/>
        <w:rPr>
          <w:rFonts w:ascii="Arial" w:hAnsi="Arial" w:cs="Arial"/>
          <w:sz w:val="22"/>
          <w:szCs w:val="22"/>
        </w:rPr>
      </w:pPr>
    </w:p>
    <w:p w14:paraId="4A23701A" w14:textId="77777777" w:rsidR="006E76FF" w:rsidRPr="00C0760F" w:rsidRDefault="006E76FF" w:rsidP="00C0760F">
      <w:pPr>
        <w:spacing w:line="360" w:lineRule="auto"/>
        <w:rPr>
          <w:rFonts w:ascii="Arial" w:hAnsi="Arial" w:cs="Arial"/>
          <w:sz w:val="22"/>
          <w:szCs w:val="22"/>
        </w:rPr>
      </w:pPr>
    </w:p>
    <w:p w14:paraId="5D5D45EE" w14:textId="77777777" w:rsidR="006E76FF" w:rsidRPr="00C0760F" w:rsidRDefault="006E76FF" w:rsidP="00C0760F">
      <w:pPr>
        <w:spacing w:line="360" w:lineRule="auto"/>
        <w:rPr>
          <w:rFonts w:ascii="Arial" w:hAnsi="Arial" w:cs="Arial"/>
          <w:sz w:val="22"/>
          <w:szCs w:val="22"/>
        </w:rPr>
      </w:pPr>
    </w:p>
    <w:p w14:paraId="564867F4" w14:textId="77777777" w:rsidR="006E76FF" w:rsidRPr="00C0760F" w:rsidRDefault="006E76FF" w:rsidP="00C0760F">
      <w:pPr>
        <w:spacing w:line="360" w:lineRule="auto"/>
        <w:rPr>
          <w:rFonts w:ascii="Arial" w:hAnsi="Arial" w:cs="Arial"/>
          <w:sz w:val="22"/>
          <w:szCs w:val="22"/>
        </w:rPr>
      </w:pPr>
    </w:p>
    <w:p w14:paraId="5C8D6E8C" w14:textId="77777777" w:rsidR="006E76FF" w:rsidRPr="00C0760F" w:rsidRDefault="006E76FF" w:rsidP="00C0760F">
      <w:pPr>
        <w:spacing w:line="360" w:lineRule="auto"/>
        <w:rPr>
          <w:rFonts w:ascii="Arial" w:hAnsi="Arial" w:cs="Arial"/>
          <w:sz w:val="22"/>
          <w:szCs w:val="22"/>
        </w:rPr>
      </w:pPr>
    </w:p>
    <w:p w14:paraId="22DA8A53" w14:textId="77777777" w:rsidR="006E76FF" w:rsidRPr="00C0760F" w:rsidRDefault="006E76FF" w:rsidP="00C0760F">
      <w:pPr>
        <w:spacing w:line="360" w:lineRule="auto"/>
        <w:rPr>
          <w:rFonts w:ascii="Arial" w:hAnsi="Arial" w:cs="Arial"/>
          <w:sz w:val="22"/>
          <w:szCs w:val="22"/>
        </w:rPr>
      </w:pPr>
    </w:p>
    <w:p w14:paraId="59EB436B" w14:textId="77777777" w:rsidR="006E76FF" w:rsidRPr="00C0760F" w:rsidRDefault="006E76FF" w:rsidP="00C0760F">
      <w:pPr>
        <w:spacing w:line="360" w:lineRule="auto"/>
        <w:rPr>
          <w:rFonts w:ascii="Arial" w:hAnsi="Arial" w:cs="Arial"/>
          <w:sz w:val="22"/>
          <w:szCs w:val="22"/>
        </w:rPr>
      </w:pPr>
    </w:p>
    <w:p w14:paraId="068BBF58" w14:textId="77777777" w:rsidR="006E76FF" w:rsidRPr="00C0760F" w:rsidRDefault="006E76FF" w:rsidP="00C0760F">
      <w:pPr>
        <w:spacing w:line="360" w:lineRule="auto"/>
        <w:rPr>
          <w:rFonts w:ascii="Arial" w:hAnsi="Arial" w:cs="Arial"/>
          <w:sz w:val="22"/>
          <w:szCs w:val="22"/>
        </w:rPr>
      </w:pPr>
    </w:p>
    <w:p w14:paraId="1AE5213F" w14:textId="633924A8" w:rsidR="006E76FF" w:rsidRPr="00C0760F" w:rsidRDefault="006E76FF" w:rsidP="00C0760F">
      <w:pPr>
        <w:spacing w:line="360" w:lineRule="auto"/>
        <w:rPr>
          <w:rFonts w:ascii="Arial" w:hAnsi="Arial" w:cs="Arial"/>
          <w:sz w:val="22"/>
          <w:szCs w:val="22"/>
        </w:rPr>
      </w:pPr>
      <w:r w:rsidRPr="00C0760F">
        <w:rPr>
          <w:rFonts w:ascii="Arial" w:hAnsi="Arial" w:cs="Arial"/>
          <w:sz w:val="22"/>
          <w:szCs w:val="22"/>
        </w:rPr>
        <w:br w:type="page"/>
      </w:r>
    </w:p>
    <w:p w14:paraId="224038C5" w14:textId="19CBE5FD" w:rsidR="006E76FF" w:rsidRPr="00C0760F" w:rsidRDefault="006E76FF" w:rsidP="00C0760F">
      <w:pPr>
        <w:spacing w:line="360" w:lineRule="auto"/>
        <w:rPr>
          <w:rFonts w:ascii="Arial" w:hAnsi="Arial" w:cs="Arial"/>
          <w:sz w:val="22"/>
          <w:szCs w:val="22"/>
        </w:rPr>
      </w:pPr>
      <w:r w:rsidRPr="00C0760F">
        <w:rPr>
          <w:rFonts w:ascii="Arial" w:hAnsi="Arial" w:cs="Arial"/>
          <w:sz w:val="22"/>
          <w:szCs w:val="22"/>
        </w:rPr>
        <w:lastRenderedPageBreak/>
        <w:fldChar w:fldCharType="begin"/>
      </w:r>
      <w:r w:rsidRPr="00C0760F">
        <w:rPr>
          <w:rFonts w:ascii="Arial" w:hAnsi="Arial" w:cs="Arial"/>
          <w:sz w:val="22"/>
          <w:szCs w:val="22"/>
        </w:rPr>
        <w:instrText xml:space="preserve"> TOC \h \z \c "Table" </w:instrText>
      </w:r>
      <w:r w:rsidRPr="00C0760F">
        <w:rPr>
          <w:rFonts w:ascii="Arial" w:hAnsi="Arial" w:cs="Arial"/>
          <w:sz w:val="22"/>
          <w:szCs w:val="22"/>
        </w:rPr>
        <w:fldChar w:fldCharType="separate"/>
      </w:r>
      <w:r w:rsidRPr="00C0760F">
        <w:rPr>
          <w:rFonts w:ascii="Arial" w:hAnsi="Arial" w:cs="Arial"/>
          <w:noProof/>
          <w:sz w:val="22"/>
          <w:szCs w:val="22"/>
        </w:rPr>
        <w:t>No table of figures entries found.</w:t>
      </w:r>
      <w:r w:rsidRPr="00C0760F">
        <w:rPr>
          <w:rFonts w:ascii="Arial" w:hAnsi="Arial" w:cs="Arial"/>
          <w:sz w:val="22"/>
          <w:szCs w:val="22"/>
        </w:rPr>
        <w:fldChar w:fldCharType="end"/>
      </w:r>
    </w:p>
    <w:p w14:paraId="23D4DF10" w14:textId="77777777" w:rsidR="006E76FF" w:rsidRPr="00C0760F" w:rsidRDefault="006E76FF" w:rsidP="00C0760F">
      <w:pPr>
        <w:spacing w:line="360" w:lineRule="auto"/>
        <w:rPr>
          <w:rFonts w:ascii="Arial" w:hAnsi="Arial" w:cs="Arial"/>
          <w:sz w:val="22"/>
          <w:szCs w:val="22"/>
        </w:rPr>
      </w:pPr>
    </w:p>
    <w:p w14:paraId="5A0A294D" w14:textId="77777777" w:rsidR="006E76FF" w:rsidRPr="00C0760F" w:rsidRDefault="006E76FF" w:rsidP="00C0760F">
      <w:pPr>
        <w:spacing w:line="360" w:lineRule="auto"/>
        <w:rPr>
          <w:rFonts w:ascii="Arial" w:hAnsi="Arial" w:cs="Arial"/>
          <w:sz w:val="22"/>
          <w:szCs w:val="22"/>
        </w:rPr>
      </w:pPr>
    </w:p>
    <w:p w14:paraId="5EAADAAF" w14:textId="77777777" w:rsidR="006E76FF" w:rsidRPr="00C0760F" w:rsidRDefault="006E76FF" w:rsidP="00C0760F">
      <w:pPr>
        <w:spacing w:line="360" w:lineRule="auto"/>
        <w:rPr>
          <w:rFonts w:ascii="Arial" w:hAnsi="Arial" w:cs="Arial"/>
          <w:sz w:val="22"/>
          <w:szCs w:val="22"/>
        </w:rPr>
      </w:pPr>
    </w:p>
    <w:p w14:paraId="65EF3A5F" w14:textId="77777777" w:rsidR="006E76FF" w:rsidRPr="00C0760F" w:rsidRDefault="006E76FF" w:rsidP="00C0760F">
      <w:pPr>
        <w:spacing w:line="360" w:lineRule="auto"/>
        <w:rPr>
          <w:rFonts w:ascii="Arial" w:hAnsi="Arial" w:cs="Arial"/>
          <w:sz w:val="22"/>
          <w:szCs w:val="22"/>
        </w:rPr>
      </w:pPr>
    </w:p>
    <w:p w14:paraId="685719C9" w14:textId="77777777" w:rsidR="006E76FF" w:rsidRPr="00C0760F" w:rsidRDefault="006E76FF" w:rsidP="00C0760F">
      <w:pPr>
        <w:spacing w:line="360" w:lineRule="auto"/>
        <w:rPr>
          <w:rFonts w:ascii="Arial" w:hAnsi="Arial" w:cs="Arial"/>
          <w:sz w:val="22"/>
          <w:szCs w:val="22"/>
        </w:rPr>
      </w:pPr>
    </w:p>
    <w:p w14:paraId="3CDE922B" w14:textId="77777777" w:rsidR="006E76FF" w:rsidRPr="00C0760F" w:rsidRDefault="006E76FF" w:rsidP="00C0760F">
      <w:pPr>
        <w:spacing w:line="360" w:lineRule="auto"/>
        <w:rPr>
          <w:rFonts w:ascii="Arial" w:hAnsi="Arial" w:cs="Arial"/>
          <w:sz w:val="22"/>
          <w:szCs w:val="22"/>
        </w:rPr>
      </w:pPr>
    </w:p>
    <w:p w14:paraId="5ACD0A85" w14:textId="77777777" w:rsidR="006E76FF" w:rsidRPr="00C0760F" w:rsidRDefault="006E76FF" w:rsidP="00C0760F">
      <w:pPr>
        <w:spacing w:line="360" w:lineRule="auto"/>
        <w:rPr>
          <w:rFonts w:ascii="Arial" w:hAnsi="Arial" w:cs="Arial"/>
          <w:sz w:val="22"/>
          <w:szCs w:val="22"/>
        </w:rPr>
      </w:pPr>
    </w:p>
    <w:p w14:paraId="7446DAFF" w14:textId="77777777" w:rsidR="006E76FF" w:rsidRPr="00C0760F" w:rsidRDefault="006E76FF" w:rsidP="00C0760F">
      <w:pPr>
        <w:spacing w:line="360" w:lineRule="auto"/>
        <w:rPr>
          <w:rFonts w:ascii="Arial" w:hAnsi="Arial" w:cs="Arial"/>
          <w:sz w:val="22"/>
          <w:szCs w:val="22"/>
        </w:rPr>
      </w:pPr>
    </w:p>
    <w:p w14:paraId="534E40AB" w14:textId="7C13BC21" w:rsidR="006E76FF" w:rsidRPr="00C0760F" w:rsidRDefault="006E76FF" w:rsidP="00C0760F">
      <w:pPr>
        <w:spacing w:line="360" w:lineRule="auto"/>
        <w:rPr>
          <w:rFonts w:ascii="Arial" w:hAnsi="Arial" w:cs="Arial"/>
          <w:sz w:val="22"/>
          <w:szCs w:val="22"/>
        </w:rPr>
      </w:pPr>
      <w:r w:rsidRPr="00C0760F">
        <w:rPr>
          <w:rFonts w:ascii="Arial" w:hAnsi="Arial" w:cs="Arial"/>
          <w:sz w:val="22"/>
          <w:szCs w:val="22"/>
        </w:rPr>
        <w:br w:type="page"/>
      </w:r>
    </w:p>
    <w:p w14:paraId="1C25404B" w14:textId="33A5EF16" w:rsidR="006E76FF" w:rsidRDefault="006E76FF" w:rsidP="001837A1">
      <w:pPr>
        <w:pStyle w:val="Heading1"/>
        <w:keepNext w:val="0"/>
        <w:keepLines w:val="0"/>
        <w:numPr>
          <w:ilvl w:val="0"/>
          <w:numId w:val="5"/>
        </w:numPr>
        <w:spacing w:line="360" w:lineRule="auto"/>
      </w:pPr>
      <w:bookmarkStart w:id="0" w:name="_Toc194858646"/>
      <w:r>
        <w:lastRenderedPageBreak/>
        <w:t>Introduction</w:t>
      </w:r>
      <w:bookmarkEnd w:id="0"/>
    </w:p>
    <w:p w14:paraId="427F359B" w14:textId="7D7DA098" w:rsidR="006F630D" w:rsidRPr="00C0760F" w:rsidRDefault="006F630D" w:rsidP="00C0760F">
      <w:pPr>
        <w:spacing w:line="360" w:lineRule="auto"/>
        <w:rPr>
          <w:rFonts w:ascii="Arial" w:hAnsi="Arial" w:cs="Arial"/>
          <w:sz w:val="22"/>
          <w:szCs w:val="22"/>
        </w:rPr>
      </w:pPr>
      <w:r w:rsidRPr="00C0760F">
        <w:rPr>
          <w:rFonts w:ascii="Arial" w:hAnsi="Arial" w:cs="Arial"/>
          <w:sz w:val="22"/>
          <w:szCs w:val="22"/>
        </w:rPr>
        <w:t xml:space="preserve">Maintenance is an essential task in manufacturing, ensuring efficient operation. According to Salonen and </w:t>
      </w:r>
      <w:proofErr w:type="spellStart"/>
      <w:r w:rsidRPr="00C0760F">
        <w:rPr>
          <w:rFonts w:ascii="Arial" w:hAnsi="Arial" w:cs="Arial"/>
          <w:sz w:val="22"/>
          <w:szCs w:val="22"/>
        </w:rPr>
        <w:t>Delervd</w:t>
      </w:r>
      <w:proofErr w:type="spellEnd"/>
      <w:r w:rsidRPr="00C0760F">
        <w:rPr>
          <w:rFonts w:ascii="Arial" w:hAnsi="Arial" w:cs="Arial"/>
          <w:sz w:val="22"/>
          <w:szCs w:val="22"/>
        </w:rPr>
        <w:t xml:space="preserve"> (2011), without proper maintenance, the performance of machinery will deteriorate over time, resulting in increased downtime, higher repair costs, and potential disruptions in production.</w:t>
      </w:r>
    </w:p>
    <w:p w14:paraId="6FC8CE48" w14:textId="58E9B9D7" w:rsidR="2C83457D" w:rsidRPr="00C0760F" w:rsidRDefault="006F630D" w:rsidP="00C0760F">
      <w:pPr>
        <w:spacing w:line="360" w:lineRule="auto"/>
        <w:rPr>
          <w:rFonts w:ascii="Arial" w:hAnsi="Arial" w:cs="Arial"/>
          <w:sz w:val="22"/>
          <w:szCs w:val="22"/>
        </w:rPr>
      </w:pPr>
      <w:r w:rsidRPr="00C0760F">
        <w:rPr>
          <w:rFonts w:ascii="Arial" w:hAnsi="Arial" w:cs="Arial"/>
          <w:sz w:val="22"/>
          <w:szCs w:val="22"/>
        </w:rPr>
        <w:t xml:space="preserve">Sony UK Technology Centre (Sony </w:t>
      </w:r>
      <w:proofErr w:type="spellStart"/>
      <w:r w:rsidRPr="00C0760F">
        <w:rPr>
          <w:rFonts w:ascii="Arial" w:hAnsi="Arial" w:cs="Arial"/>
          <w:sz w:val="22"/>
          <w:szCs w:val="22"/>
        </w:rPr>
        <w:t>UKTec</w:t>
      </w:r>
      <w:proofErr w:type="spellEnd"/>
      <w:r w:rsidRPr="00C0760F">
        <w:rPr>
          <w:rFonts w:ascii="Arial" w:hAnsi="Arial" w:cs="Arial"/>
          <w:sz w:val="22"/>
          <w:szCs w:val="22"/>
        </w:rPr>
        <w:t>) is an electronics manufacturer in Pencoed, Wales. It is the primary manufacturer of Raspberry Pi products, as illustrated in Figure 1 below.</w:t>
      </w:r>
    </w:p>
    <w:p w14:paraId="49868687" w14:textId="77777777" w:rsidR="001837A1" w:rsidRPr="00C0760F" w:rsidRDefault="001837A1" w:rsidP="00C0760F">
      <w:pPr>
        <w:spacing w:line="360" w:lineRule="auto"/>
        <w:rPr>
          <w:rFonts w:ascii="Arial" w:eastAsia="Aptos" w:hAnsi="Arial" w:cs="Arial"/>
          <w:sz w:val="22"/>
          <w:szCs w:val="22"/>
        </w:rPr>
      </w:pPr>
    </w:p>
    <w:p w14:paraId="00D8B9F8" w14:textId="77777777" w:rsidR="006F630D" w:rsidRPr="00C0760F" w:rsidRDefault="6528EC78" w:rsidP="00C0760F">
      <w:pPr>
        <w:spacing w:line="360" w:lineRule="auto"/>
        <w:jc w:val="center"/>
        <w:rPr>
          <w:rFonts w:ascii="Arial" w:hAnsi="Arial" w:cs="Arial"/>
          <w:sz w:val="22"/>
          <w:szCs w:val="22"/>
        </w:rPr>
      </w:pPr>
      <w:r w:rsidRPr="00C0760F">
        <w:rPr>
          <w:rFonts w:ascii="Arial" w:hAnsi="Arial" w:cs="Arial"/>
          <w:noProof/>
          <w:sz w:val="22"/>
          <w:szCs w:val="22"/>
        </w:rPr>
        <w:drawing>
          <wp:inline distT="0" distB="0" distL="0" distR="0" wp14:anchorId="72602591" wp14:editId="17F3609B">
            <wp:extent cx="3386845" cy="3178338"/>
            <wp:effectExtent l="0" t="0" r="0" b="0"/>
            <wp:docPr id="197872059" name="Picture 197872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86845" cy="3178338"/>
                    </a:xfrm>
                    <a:prstGeom prst="rect">
                      <a:avLst/>
                    </a:prstGeom>
                  </pic:spPr>
                </pic:pic>
              </a:graphicData>
            </a:graphic>
          </wp:inline>
        </w:drawing>
      </w:r>
    </w:p>
    <w:p w14:paraId="168E8B07" w14:textId="77777777" w:rsidR="00C0760F" w:rsidRDefault="006F630D" w:rsidP="00C0760F">
      <w:pPr>
        <w:pStyle w:val="Caption"/>
        <w:spacing w:line="360" w:lineRule="auto"/>
        <w:jc w:val="center"/>
      </w:pPr>
      <w:r>
        <w:t xml:space="preserve">Figure </w:t>
      </w:r>
      <w:fldSimple w:instr=" SEQ Figure \* ARABIC ">
        <w:r w:rsidR="00E27510">
          <w:rPr>
            <w:noProof/>
          </w:rPr>
          <w:t>1</w:t>
        </w:r>
      </w:fldSimple>
      <w:r>
        <w:t xml:space="preserve">- </w:t>
      </w:r>
      <w:r w:rsidRPr="00DC4BFE">
        <w:t>Raspberry Pi Models (</w:t>
      </w:r>
      <w:proofErr w:type="spellStart"/>
      <w:r w:rsidRPr="00DC4BFE">
        <w:t>NextPCB</w:t>
      </w:r>
      <w:proofErr w:type="spellEnd"/>
      <w:r w:rsidRPr="00DC4BFE">
        <w:t>, 2024)</w:t>
      </w:r>
    </w:p>
    <w:p w14:paraId="72EB731E" w14:textId="0EA669AB" w:rsidR="006F630D" w:rsidRPr="00C0760F" w:rsidRDefault="006F630D" w:rsidP="00C0760F">
      <w:pPr>
        <w:pStyle w:val="Caption"/>
        <w:spacing w:line="360" w:lineRule="auto"/>
        <w:rPr>
          <w:i w:val="0"/>
          <w:iCs w:val="0"/>
        </w:rPr>
      </w:pPr>
      <w:r w:rsidRPr="00C0760F">
        <w:rPr>
          <w:rFonts w:ascii="Arial" w:eastAsia="Aptos" w:hAnsi="Arial" w:cs="Arial"/>
          <w:i w:val="0"/>
          <w:iCs w:val="0"/>
          <w:color w:val="auto"/>
          <w:sz w:val="22"/>
          <w:szCs w:val="22"/>
        </w:rPr>
        <w:t xml:space="preserve">Since the introduction of the Raspberry Pi in the early 2010s, demand for these products has grown significantly, necessitating increased production capacity and efficiency. In response, Sony </w:t>
      </w:r>
      <w:proofErr w:type="spellStart"/>
      <w:r w:rsidRPr="00C0760F">
        <w:rPr>
          <w:rFonts w:ascii="Arial" w:eastAsia="Aptos" w:hAnsi="Arial" w:cs="Arial"/>
          <w:i w:val="0"/>
          <w:iCs w:val="0"/>
          <w:color w:val="auto"/>
          <w:sz w:val="22"/>
          <w:szCs w:val="22"/>
        </w:rPr>
        <w:t>UKTec</w:t>
      </w:r>
      <w:proofErr w:type="spellEnd"/>
      <w:r w:rsidRPr="00C0760F">
        <w:rPr>
          <w:rFonts w:ascii="Arial" w:eastAsia="Aptos" w:hAnsi="Arial" w:cs="Arial"/>
          <w:i w:val="0"/>
          <w:iCs w:val="0"/>
          <w:color w:val="auto"/>
          <w:sz w:val="22"/>
          <w:szCs w:val="22"/>
        </w:rPr>
        <w:t xml:space="preserve"> has implemented automated processes across its production lines, resulting in faster throughput and reduced reliance on manual labo</w:t>
      </w:r>
      <w:r w:rsidRPr="00C0760F">
        <w:rPr>
          <w:rFonts w:ascii="Arial" w:eastAsia="Aptos" w:hAnsi="Arial" w:cs="Arial"/>
          <w:i w:val="0"/>
          <w:iCs w:val="0"/>
          <w:color w:val="auto"/>
          <w:sz w:val="22"/>
          <w:szCs w:val="22"/>
        </w:rPr>
        <w:t>u</w:t>
      </w:r>
      <w:r w:rsidRPr="00C0760F">
        <w:rPr>
          <w:rFonts w:ascii="Arial" w:eastAsia="Aptos" w:hAnsi="Arial" w:cs="Arial"/>
          <w:i w:val="0"/>
          <w:iCs w:val="0"/>
          <w:color w:val="auto"/>
          <w:sz w:val="22"/>
          <w:szCs w:val="22"/>
        </w:rPr>
        <w:t>r. Th</w:t>
      </w:r>
      <w:r w:rsidR="00C0760F">
        <w:rPr>
          <w:rFonts w:ascii="Arial" w:eastAsia="Aptos" w:hAnsi="Arial" w:cs="Arial"/>
          <w:i w:val="0"/>
          <w:iCs w:val="0"/>
          <w:color w:val="auto"/>
          <w:sz w:val="22"/>
          <w:szCs w:val="22"/>
        </w:rPr>
        <w:t>is report aim</w:t>
      </w:r>
      <w:r w:rsidRPr="00C0760F">
        <w:rPr>
          <w:rFonts w:ascii="Arial" w:eastAsia="Aptos" w:hAnsi="Arial" w:cs="Arial"/>
          <w:i w:val="0"/>
          <w:iCs w:val="0"/>
          <w:color w:val="auto"/>
          <w:sz w:val="22"/>
          <w:szCs w:val="22"/>
        </w:rPr>
        <w:t xml:space="preserve">s to critically evaluate the maintenance practices for one of the key pieces of equipment at Sony </w:t>
      </w:r>
      <w:proofErr w:type="spellStart"/>
      <w:r w:rsidRPr="00C0760F">
        <w:rPr>
          <w:rFonts w:ascii="Arial" w:eastAsia="Aptos" w:hAnsi="Arial" w:cs="Arial"/>
          <w:i w:val="0"/>
          <w:iCs w:val="0"/>
          <w:color w:val="auto"/>
          <w:sz w:val="22"/>
          <w:szCs w:val="22"/>
        </w:rPr>
        <w:t>UKTec</w:t>
      </w:r>
      <w:proofErr w:type="spellEnd"/>
      <w:r w:rsidRPr="00C0760F">
        <w:rPr>
          <w:rFonts w:ascii="Arial" w:eastAsia="Aptos" w:hAnsi="Arial" w:cs="Arial"/>
          <w:i w:val="0"/>
          <w:iCs w:val="0"/>
          <w:color w:val="auto"/>
          <w:sz w:val="22"/>
          <w:szCs w:val="22"/>
        </w:rPr>
        <w:t>: the Top Load Carton Former, which is used in the automated production of Raspberry Pi units. This report will assess the current maintenance strategy, identify areas for improvement, and propose a more comprehensive maintenance approach.</w:t>
      </w:r>
    </w:p>
    <w:p w14:paraId="16319E04" w14:textId="45EAB9E1" w:rsidR="00871B72" w:rsidRDefault="6A285048" w:rsidP="001837A1">
      <w:pPr>
        <w:pStyle w:val="Heading1"/>
        <w:keepNext w:val="0"/>
        <w:keepLines w:val="0"/>
        <w:numPr>
          <w:ilvl w:val="0"/>
          <w:numId w:val="5"/>
        </w:numPr>
        <w:spacing w:line="360" w:lineRule="auto"/>
      </w:pPr>
      <w:bookmarkStart w:id="1" w:name="_Toc194858647"/>
      <w:r>
        <w:t xml:space="preserve">Maintenance </w:t>
      </w:r>
      <w:bookmarkEnd w:id="1"/>
      <w:r w:rsidR="00C0760F">
        <w:t>Strategies</w:t>
      </w:r>
    </w:p>
    <w:p w14:paraId="48BEB3AE" w14:textId="653DC1D1" w:rsidR="58672B1C" w:rsidRPr="00C0760F" w:rsidRDefault="006F630D" w:rsidP="00C0760F">
      <w:pPr>
        <w:spacing w:line="360" w:lineRule="auto"/>
        <w:rPr>
          <w:rFonts w:ascii="Arial" w:hAnsi="Arial" w:cs="Arial"/>
          <w:sz w:val="22"/>
          <w:szCs w:val="22"/>
        </w:rPr>
      </w:pPr>
      <w:r w:rsidRPr="00C0760F">
        <w:rPr>
          <w:rFonts w:ascii="Arial" w:hAnsi="Arial" w:cs="Arial"/>
          <w:sz w:val="22"/>
          <w:szCs w:val="22"/>
        </w:rPr>
        <w:lastRenderedPageBreak/>
        <w:t>Different maintenance strategies exist, each providing various benefits. The following sections outline these approaches and explain their importance.</w:t>
      </w:r>
    </w:p>
    <w:p w14:paraId="21D708CA" w14:textId="3CB154A7" w:rsidR="2C83457D" w:rsidRPr="00C0760F" w:rsidRDefault="2C83457D" w:rsidP="00C0760F">
      <w:pPr>
        <w:spacing w:line="360" w:lineRule="auto"/>
        <w:rPr>
          <w:rFonts w:ascii="Arial" w:hAnsi="Arial" w:cs="Arial"/>
          <w:sz w:val="22"/>
          <w:szCs w:val="22"/>
        </w:rPr>
      </w:pPr>
    </w:p>
    <w:p w14:paraId="483FFFA0" w14:textId="59310393" w:rsidR="536A8ECB" w:rsidRDefault="536A8ECB" w:rsidP="001837A1">
      <w:pPr>
        <w:pStyle w:val="Heading2"/>
        <w:keepNext w:val="0"/>
        <w:keepLines w:val="0"/>
        <w:spacing w:line="360" w:lineRule="auto"/>
      </w:pPr>
      <w:bookmarkStart w:id="2" w:name="_Toc194858648"/>
      <w:r>
        <w:t xml:space="preserve">2.1. </w:t>
      </w:r>
      <w:r w:rsidR="1002A561">
        <w:t>Types</w:t>
      </w:r>
      <w:r>
        <w:t xml:space="preserve"> </w:t>
      </w:r>
      <w:r w:rsidR="1002A561">
        <w:t xml:space="preserve">of </w:t>
      </w:r>
      <w:r>
        <w:t xml:space="preserve">Maintenance </w:t>
      </w:r>
      <w:r w:rsidR="240F207F">
        <w:t>Strategies</w:t>
      </w:r>
      <w:bookmarkEnd w:id="2"/>
    </w:p>
    <w:p w14:paraId="74B0D39C" w14:textId="77E85291" w:rsidR="0742F0C0" w:rsidRPr="00C0760F" w:rsidRDefault="0742F0C0" w:rsidP="00C0760F">
      <w:pPr>
        <w:spacing w:line="360" w:lineRule="auto"/>
        <w:rPr>
          <w:rFonts w:ascii="Arial" w:hAnsi="Arial" w:cs="Arial"/>
          <w:sz w:val="22"/>
          <w:szCs w:val="22"/>
        </w:rPr>
      </w:pPr>
      <w:r w:rsidRPr="00C0760F">
        <w:rPr>
          <w:rFonts w:ascii="Arial" w:hAnsi="Arial" w:cs="Arial"/>
          <w:sz w:val="22"/>
          <w:szCs w:val="22"/>
        </w:rPr>
        <w:t xml:space="preserve">Different maintenance </w:t>
      </w:r>
      <w:r w:rsidR="5F742207" w:rsidRPr="00C0760F">
        <w:rPr>
          <w:rFonts w:ascii="Arial" w:hAnsi="Arial" w:cs="Arial"/>
          <w:sz w:val="22"/>
          <w:szCs w:val="22"/>
        </w:rPr>
        <w:t xml:space="preserve">strategies </w:t>
      </w:r>
      <w:r w:rsidRPr="00C0760F">
        <w:rPr>
          <w:rFonts w:ascii="Arial" w:hAnsi="Arial" w:cs="Arial"/>
          <w:sz w:val="22"/>
          <w:szCs w:val="22"/>
        </w:rPr>
        <w:t>exist because operational requirements, assets and risk factors vary across industries. Table 1 presents</w:t>
      </w:r>
      <w:r w:rsidR="3845A6A7" w:rsidRPr="00C0760F">
        <w:rPr>
          <w:rFonts w:ascii="Arial" w:hAnsi="Arial" w:cs="Arial"/>
          <w:sz w:val="22"/>
          <w:szCs w:val="22"/>
        </w:rPr>
        <w:t xml:space="preserve"> seven types of maintenance </w:t>
      </w:r>
      <w:r w:rsidR="190D3CBA" w:rsidRPr="00C0760F">
        <w:rPr>
          <w:rFonts w:ascii="Arial" w:hAnsi="Arial" w:cs="Arial"/>
          <w:sz w:val="22"/>
          <w:szCs w:val="22"/>
        </w:rPr>
        <w:t>strategies</w:t>
      </w:r>
      <w:r w:rsidR="001837A1" w:rsidRPr="00C0760F">
        <w:rPr>
          <w:rFonts w:ascii="Arial" w:hAnsi="Arial" w:cs="Arial"/>
          <w:sz w:val="22"/>
          <w:szCs w:val="22"/>
        </w:rPr>
        <w:t>.</w:t>
      </w:r>
    </w:p>
    <w:p w14:paraId="1CD1B475" w14:textId="4E561F7B" w:rsidR="2AEE6D8A" w:rsidRPr="00C0760F" w:rsidRDefault="2AEE6D8A" w:rsidP="00C0760F">
      <w:pPr>
        <w:spacing w:line="360" w:lineRule="auto"/>
        <w:rPr>
          <w:rFonts w:ascii="Arial" w:hAnsi="Arial" w:cs="Arial"/>
          <w:sz w:val="22"/>
          <w:szCs w:val="22"/>
        </w:rPr>
      </w:pPr>
    </w:p>
    <w:p w14:paraId="023E175C" w14:textId="0DE7EEB8" w:rsidR="001837A1" w:rsidRDefault="001837A1" w:rsidP="001837A1">
      <w:pPr>
        <w:pStyle w:val="Caption"/>
        <w:keepNext/>
        <w:spacing w:line="360" w:lineRule="auto"/>
        <w:jc w:val="center"/>
      </w:pPr>
      <w:r>
        <w:t xml:space="preserve">Table </w:t>
      </w:r>
      <w:fldSimple w:instr=" SEQ Table \* ARABIC ">
        <w:r w:rsidR="00E27510">
          <w:rPr>
            <w:noProof/>
          </w:rPr>
          <w:t>1</w:t>
        </w:r>
      </w:fldSimple>
      <w:r>
        <w:t xml:space="preserve">- </w:t>
      </w:r>
      <w:r w:rsidRPr="000F6D26">
        <w:t>Types of Maintenance Approaches (</w:t>
      </w:r>
      <w:proofErr w:type="spellStart"/>
      <w:r w:rsidRPr="000F6D26">
        <w:t>Afolalu</w:t>
      </w:r>
      <w:proofErr w:type="spellEnd"/>
      <w:r w:rsidRPr="000F6D26">
        <w:t xml:space="preserve"> et al., 2024</w:t>
      </w:r>
      <w:r>
        <w:t>)</w:t>
      </w:r>
    </w:p>
    <w:tbl>
      <w:tblPr>
        <w:tblStyle w:val="GridTable4-Accent1"/>
        <w:tblW w:w="9015" w:type="dxa"/>
        <w:tblLayout w:type="fixed"/>
        <w:tblLook w:val="06A0" w:firstRow="1" w:lastRow="0" w:firstColumn="1" w:lastColumn="0" w:noHBand="1" w:noVBand="1"/>
      </w:tblPr>
      <w:tblGrid>
        <w:gridCol w:w="3060"/>
        <w:gridCol w:w="5955"/>
      </w:tblGrid>
      <w:tr w:rsidR="2C83457D" w14:paraId="2CFE01B8" w14:textId="77777777" w:rsidTr="001837A1">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60" w:type="dxa"/>
          </w:tcPr>
          <w:p w14:paraId="00FA6CAA" w14:textId="5EEEEDDD" w:rsidR="6EDFB241" w:rsidRPr="00C0760F" w:rsidRDefault="685E260B" w:rsidP="00C0760F">
            <w:pPr>
              <w:spacing w:line="360" w:lineRule="auto"/>
              <w:rPr>
                <w:rFonts w:ascii="Arial" w:hAnsi="Arial" w:cs="Arial"/>
                <w:sz w:val="22"/>
                <w:szCs w:val="22"/>
              </w:rPr>
            </w:pPr>
            <w:r w:rsidRPr="00C0760F">
              <w:rPr>
                <w:rFonts w:ascii="Arial" w:hAnsi="Arial" w:cs="Arial"/>
                <w:sz w:val="22"/>
                <w:szCs w:val="22"/>
              </w:rPr>
              <w:t xml:space="preserve">Maintenance </w:t>
            </w:r>
            <w:r w:rsidR="715762BA" w:rsidRPr="00C0760F">
              <w:rPr>
                <w:rFonts w:ascii="Arial" w:hAnsi="Arial" w:cs="Arial"/>
                <w:sz w:val="22"/>
                <w:szCs w:val="22"/>
              </w:rPr>
              <w:t>Strategy</w:t>
            </w:r>
          </w:p>
        </w:tc>
        <w:tc>
          <w:tcPr>
            <w:tcW w:w="5955" w:type="dxa"/>
          </w:tcPr>
          <w:p w14:paraId="0CA77D3D" w14:textId="0879688A" w:rsidR="25CFFD70" w:rsidRPr="00C0760F" w:rsidRDefault="715762BA" w:rsidP="00C0760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0760F">
              <w:rPr>
                <w:rFonts w:ascii="Arial" w:hAnsi="Arial" w:cs="Arial"/>
                <w:sz w:val="22"/>
                <w:szCs w:val="22"/>
              </w:rPr>
              <w:t>Description</w:t>
            </w:r>
          </w:p>
        </w:tc>
      </w:tr>
      <w:tr w:rsidR="2C83457D" w14:paraId="19743407" w14:textId="77777777" w:rsidTr="001837A1">
        <w:trPr>
          <w:trHeight w:val="300"/>
        </w:trPr>
        <w:tc>
          <w:tcPr>
            <w:cnfStyle w:val="001000000000" w:firstRow="0" w:lastRow="0" w:firstColumn="1" w:lastColumn="0" w:oddVBand="0" w:evenVBand="0" w:oddHBand="0" w:evenHBand="0" w:firstRowFirstColumn="0" w:firstRowLastColumn="0" w:lastRowFirstColumn="0" w:lastRowLastColumn="0"/>
            <w:tcW w:w="3060" w:type="dxa"/>
          </w:tcPr>
          <w:p w14:paraId="7D640461" w14:textId="644C399B" w:rsidR="607A4B49" w:rsidRPr="00C0760F" w:rsidRDefault="311A80E2" w:rsidP="00C0760F">
            <w:pPr>
              <w:spacing w:line="360" w:lineRule="auto"/>
              <w:rPr>
                <w:rFonts w:ascii="Arial" w:hAnsi="Arial" w:cs="Arial"/>
                <w:sz w:val="22"/>
                <w:szCs w:val="22"/>
              </w:rPr>
            </w:pPr>
            <w:r w:rsidRPr="00C0760F">
              <w:rPr>
                <w:rFonts w:ascii="Arial" w:hAnsi="Arial" w:cs="Arial"/>
                <w:sz w:val="22"/>
                <w:szCs w:val="22"/>
              </w:rPr>
              <w:t xml:space="preserve">Breakdown </w:t>
            </w:r>
          </w:p>
        </w:tc>
        <w:tc>
          <w:tcPr>
            <w:tcW w:w="5955" w:type="dxa"/>
          </w:tcPr>
          <w:p w14:paraId="42787608" w14:textId="5B58F8C2" w:rsidR="0693DAC2" w:rsidRPr="00C0760F" w:rsidRDefault="35F78D71" w:rsidP="00C0760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760F">
              <w:rPr>
                <w:rFonts w:ascii="Arial" w:hAnsi="Arial" w:cs="Arial"/>
                <w:sz w:val="22"/>
                <w:szCs w:val="22"/>
              </w:rPr>
              <w:t>A reactive approach that occurs only after a failure occurs</w:t>
            </w:r>
            <w:r w:rsidR="36434F7B" w:rsidRPr="00C0760F">
              <w:rPr>
                <w:rFonts w:ascii="Arial" w:hAnsi="Arial" w:cs="Arial"/>
                <w:sz w:val="22"/>
                <w:szCs w:val="22"/>
              </w:rPr>
              <w:t>, resulting in downtime and higher costs</w:t>
            </w:r>
          </w:p>
        </w:tc>
      </w:tr>
      <w:tr w:rsidR="2C83457D" w14:paraId="07AC0765" w14:textId="77777777" w:rsidTr="001837A1">
        <w:trPr>
          <w:trHeight w:val="300"/>
        </w:trPr>
        <w:tc>
          <w:tcPr>
            <w:cnfStyle w:val="001000000000" w:firstRow="0" w:lastRow="0" w:firstColumn="1" w:lastColumn="0" w:oddVBand="0" w:evenVBand="0" w:oddHBand="0" w:evenHBand="0" w:firstRowFirstColumn="0" w:firstRowLastColumn="0" w:lastRowFirstColumn="0" w:lastRowLastColumn="0"/>
            <w:tcW w:w="3060" w:type="dxa"/>
          </w:tcPr>
          <w:p w14:paraId="1D658745" w14:textId="6B1E8A15" w:rsidR="11435F8D" w:rsidRPr="00C0760F" w:rsidRDefault="36434F7B" w:rsidP="00C0760F">
            <w:pPr>
              <w:spacing w:line="360" w:lineRule="auto"/>
              <w:rPr>
                <w:rFonts w:ascii="Arial" w:hAnsi="Arial" w:cs="Arial"/>
                <w:sz w:val="22"/>
                <w:szCs w:val="22"/>
              </w:rPr>
            </w:pPr>
            <w:r w:rsidRPr="00C0760F">
              <w:rPr>
                <w:rFonts w:ascii="Arial" w:hAnsi="Arial" w:cs="Arial"/>
                <w:sz w:val="22"/>
                <w:szCs w:val="22"/>
              </w:rPr>
              <w:t>Preventative</w:t>
            </w:r>
          </w:p>
        </w:tc>
        <w:tc>
          <w:tcPr>
            <w:tcW w:w="5955" w:type="dxa"/>
          </w:tcPr>
          <w:p w14:paraId="5B11FD08" w14:textId="72ED2504" w:rsidR="2C83457D" w:rsidRPr="00C0760F" w:rsidRDefault="0CD173E3" w:rsidP="00C0760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760F">
              <w:rPr>
                <w:rFonts w:ascii="Arial" w:hAnsi="Arial" w:cs="Arial"/>
                <w:sz w:val="22"/>
                <w:szCs w:val="22"/>
              </w:rPr>
              <w:t xml:space="preserve">Scheduled </w:t>
            </w:r>
            <w:proofErr w:type="spellStart"/>
            <w:r w:rsidRPr="00C0760F">
              <w:rPr>
                <w:rFonts w:ascii="Arial" w:hAnsi="Arial" w:cs="Arial"/>
                <w:sz w:val="22"/>
                <w:szCs w:val="22"/>
              </w:rPr>
              <w:t>Maintenace</w:t>
            </w:r>
            <w:proofErr w:type="spellEnd"/>
            <w:r w:rsidRPr="00C0760F">
              <w:rPr>
                <w:rFonts w:ascii="Arial" w:hAnsi="Arial" w:cs="Arial"/>
                <w:sz w:val="22"/>
                <w:szCs w:val="22"/>
              </w:rPr>
              <w:t xml:space="preserve"> to prevent failures before they happen</w:t>
            </w:r>
          </w:p>
        </w:tc>
      </w:tr>
      <w:tr w:rsidR="2C83457D" w14:paraId="49CFACAE" w14:textId="77777777" w:rsidTr="001837A1">
        <w:trPr>
          <w:trHeight w:val="300"/>
        </w:trPr>
        <w:tc>
          <w:tcPr>
            <w:cnfStyle w:val="001000000000" w:firstRow="0" w:lastRow="0" w:firstColumn="1" w:lastColumn="0" w:oddVBand="0" w:evenVBand="0" w:oddHBand="0" w:evenHBand="0" w:firstRowFirstColumn="0" w:firstRowLastColumn="0" w:lastRowFirstColumn="0" w:lastRowLastColumn="0"/>
            <w:tcW w:w="3060" w:type="dxa"/>
          </w:tcPr>
          <w:p w14:paraId="19CFB7C0" w14:textId="6DF156D4" w:rsidR="2C83457D" w:rsidRPr="00C0760F" w:rsidRDefault="6335BD64" w:rsidP="00C0760F">
            <w:pPr>
              <w:spacing w:line="360" w:lineRule="auto"/>
              <w:rPr>
                <w:rFonts w:ascii="Arial" w:hAnsi="Arial" w:cs="Arial"/>
                <w:sz w:val="22"/>
                <w:szCs w:val="22"/>
              </w:rPr>
            </w:pPr>
            <w:r w:rsidRPr="00C0760F">
              <w:rPr>
                <w:rFonts w:ascii="Arial" w:hAnsi="Arial" w:cs="Arial"/>
                <w:sz w:val="22"/>
                <w:szCs w:val="22"/>
              </w:rPr>
              <w:t>Centralised</w:t>
            </w:r>
          </w:p>
        </w:tc>
        <w:tc>
          <w:tcPr>
            <w:tcW w:w="5955" w:type="dxa"/>
          </w:tcPr>
          <w:p w14:paraId="1DCD47BE" w14:textId="6B91AC4B" w:rsidR="2C83457D" w:rsidRPr="00C0760F" w:rsidRDefault="6335BD64" w:rsidP="00C0760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760F">
              <w:rPr>
                <w:rFonts w:ascii="Arial" w:hAnsi="Arial" w:cs="Arial"/>
                <w:sz w:val="22"/>
                <w:szCs w:val="22"/>
              </w:rPr>
              <w:t>A team or department who are responsible for maintenance across multiple areas</w:t>
            </w:r>
          </w:p>
        </w:tc>
      </w:tr>
      <w:tr w:rsidR="2C83457D" w14:paraId="11139BBF" w14:textId="77777777" w:rsidTr="001837A1">
        <w:trPr>
          <w:trHeight w:val="300"/>
        </w:trPr>
        <w:tc>
          <w:tcPr>
            <w:cnfStyle w:val="001000000000" w:firstRow="0" w:lastRow="0" w:firstColumn="1" w:lastColumn="0" w:oddVBand="0" w:evenVBand="0" w:oddHBand="0" w:evenHBand="0" w:firstRowFirstColumn="0" w:firstRowLastColumn="0" w:lastRowFirstColumn="0" w:lastRowLastColumn="0"/>
            <w:tcW w:w="3060" w:type="dxa"/>
          </w:tcPr>
          <w:p w14:paraId="488A3999" w14:textId="5126F6E2" w:rsidR="2C83457D" w:rsidRPr="00C0760F" w:rsidRDefault="6335BD64" w:rsidP="00C0760F">
            <w:pPr>
              <w:spacing w:line="360" w:lineRule="auto"/>
              <w:rPr>
                <w:rFonts w:ascii="Arial" w:hAnsi="Arial" w:cs="Arial"/>
                <w:sz w:val="22"/>
                <w:szCs w:val="22"/>
              </w:rPr>
            </w:pPr>
            <w:r w:rsidRPr="00C0760F">
              <w:rPr>
                <w:rFonts w:ascii="Arial" w:hAnsi="Arial" w:cs="Arial"/>
                <w:sz w:val="22"/>
                <w:szCs w:val="22"/>
              </w:rPr>
              <w:t>De-Centralised</w:t>
            </w:r>
          </w:p>
        </w:tc>
        <w:tc>
          <w:tcPr>
            <w:tcW w:w="5955" w:type="dxa"/>
          </w:tcPr>
          <w:p w14:paraId="2F4A51F4" w14:textId="7760533D" w:rsidR="2C83457D" w:rsidRPr="00C0760F" w:rsidRDefault="6335BD64" w:rsidP="00C0760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760F">
              <w:rPr>
                <w:rFonts w:ascii="Arial" w:hAnsi="Arial" w:cs="Arial"/>
                <w:sz w:val="22"/>
                <w:szCs w:val="22"/>
              </w:rPr>
              <w:t>Handling local within departments, responsible for own area</w:t>
            </w:r>
          </w:p>
        </w:tc>
      </w:tr>
      <w:tr w:rsidR="2C83457D" w14:paraId="75C5515A" w14:textId="77777777" w:rsidTr="001837A1">
        <w:trPr>
          <w:trHeight w:val="300"/>
        </w:trPr>
        <w:tc>
          <w:tcPr>
            <w:cnfStyle w:val="001000000000" w:firstRow="0" w:lastRow="0" w:firstColumn="1" w:lastColumn="0" w:oddVBand="0" w:evenVBand="0" w:oddHBand="0" w:evenHBand="0" w:firstRowFirstColumn="0" w:firstRowLastColumn="0" w:lastRowFirstColumn="0" w:lastRowLastColumn="0"/>
            <w:tcW w:w="3060" w:type="dxa"/>
          </w:tcPr>
          <w:p w14:paraId="1B157EFA" w14:textId="627AEFE0" w:rsidR="2C83457D" w:rsidRPr="00C0760F" w:rsidRDefault="6335BD64" w:rsidP="00C0760F">
            <w:pPr>
              <w:spacing w:line="360" w:lineRule="auto"/>
              <w:rPr>
                <w:rFonts w:ascii="Arial" w:hAnsi="Arial" w:cs="Arial"/>
                <w:sz w:val="22"/>
                <w:szCs w:val="22"/>
              </w:rPr>
            </w:pPr>
            <w:r w:rsidRPr="00C0760F">
              <w:rPr>
                <w:rFonts w:ascii="Arial" w:hAnsi="Arial" w:cs="Arial"/>
                <w:sz w:val="22"/>
                <w:szCs w:val="22"/>
              </w:rPr>
              <w:t>Outsourced</w:t>
            </w:r>
          </w:p>
        </w:tc>
        <w:tc>
          <w:tcPr>
            <w:tcW w:w="5955" w:type="dxa"/>
          </w:tcPr>
          <w:p w14:paraId="5ABE33DE" w14:textId="1FD77B76" w:rsidR="2C83457D" w:rsidRPr="00C0760F" w:rsidRDefault="6335BD64" w:rsidP="00C0760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760F">
              <w:rPr>
                <w:rFonts w:ascii="Arial" w:hAnsi="Arial" w:cs="Arial"/>
                <w:sz w:val="22"/>
                <w:szCs w:val="22"/>
              </w:rPr>
              <w:t>Maintenance is done externally by a third party, often specialist for the specific equipment</w:t>
            </w:r>
          </w:p>
        </w:tc>
      </w:tr>
      <w:tr w:rsidR="2C83457D" w14:paraId="582FEB7A" w14:textId="77777777" w:rsidTr="001837A1">
        <w:trPr>
          <w:trHeight w:val="300"/>
        </w:trPr>
        <w:tc>
          <w:tcPr>
            <w:cnfStyle w:val="001000000000" w:firstRow="0" w:lastRow="0" w:firstColumn="1" w:lastColumn="0" w:oddVBand="0" w:evenVBand="0" w:oddHBand="0" w:evenHBand="0" w:firstRowFirstColumn="0" w:firstRowLastColumn="0" w:lastRowFirstColumn="0" w:lastRowLastColumn="0"/>
            <w:tcW w:w="3060" w:type="dxa"/>
          </w:tcPr>
          <w:p w14:paraId="22D151C7" w14:textId="5302E029" w:rsidR="2C83457D" w:rsidRPr="00C0760F" w:rsidRDefault="6335BD64" w:rsidP="00C0760F">
            <w:pPr>
              <w:spacing w:line="360" w:lineRule="auto"/>
              <w:rPr>
                <w:rFonts w:ascii="Arial" w:hAnsi="Arial" w:cs="Arial"/>
                <w:sz w:val="22"/>
                <w:szCs w:val="22"/>
              </w:rPr>
            </w:pPr>
            <w:r w:rsidRPr="00C0760F">
              <w:rPr>
                <w:rFonts w:ascii="Arial" w:hAnsi="Arial" w:cs="Arial"/>
                <w:sz w:val="22"/>
                <w:szCs w:val="22"/>
              </w:rPr>
              <w:t>Condition-Based</w:t>
            </w:r>
          </w:p>
        </w:tc>
        <w:tc>
          <w:tcPr>
            <w:tcW w:w="5955" w:type="dxa"/>
          </w:tcPr>
          <w:p w14:paraId="1FE487CF" w14:textId="0ECA33A0" w:rsidR="2C83457D" w:rsidRPr="00C0760F" w:rsidRDefault="6335BD64" w:rsidP="00C0760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760F">
              <w:rPr>
                <w:rFonts w:ascii="Arial" w:hAnsi="Arial" w:cs="Arial"/>
                <w:sz w:val="22"/>
                <w:szCs w:val="22"/>
              </w:rPr>
              <w:t xml:space="preserve">Maintenance is </w:t>
            </w:r>
            <w:r w:rsidR="3058A6D5" w:rsidRPr="00C0760F">
              <w:rPr>
                <w:rFonts w:ascii="Arial" w:hAnsi="Arial" w:cs="Arial"/>
                <w:sz w:val="22"/>
                <w:szCs w:val="22"/>
              </w:rPr>
              <w:t>performed based on real-time condition monitoring</w:t>
            </w:r>
          </w:p>
        </w:tc>
      </w:tr>
      <w:tr w:rsidR="2C83457D" w14:paraId="0C529844" w14:textId="77777777" w:rsidTr="001837A1">
        <w:trPr>
          <w:trHeight w:val="300"/>
        </w:trPr>
        <w:tc>
          <w:tcPr>
            <w:cnfStyle w:val="001000000000" w:firstRow="0" w:lastRow="0" w:firstColumn="1" w:lastColumn="0" w:oddVBand="0" w:evenVBand="0" w:oddHBand="0" w:evenHBand="0" w:firstRowFirstColumn="0" w:firstRowLastColumn="0" w:lastRowFirstColumn="0" w:lastRowLastColumn="0"/>
            <w:tcW w:w="3060" w:type="dxa"/>
          </w:tcPr>
          <w:p w14:paraId="71301898" w14:textId="3D9FD1DB" w:rsidR="2C83457D" w:rsidRPr="00C0760F" w:rsidRDefault="17E7140A" w:rsidP="00C0760F">
            <w:pPr>
              <w:spacing w:line="360" w:lineRule="auto"/>
              <w:rPr>
                <w:rFonts w:ascii="Arial" w:hAnsi="Arial" w:cs="Arial"/>
                <w:sz w:val="22"/>
                <w:szCs w:val="22"/>
              </w:rPr>
            </w:pPr>
            <w:r w:rsidRPr="00C0760F">
              <w:rPr>
                <w:rFonts w:ascii="Arial" w:hAnsi="Arial" w:cs="Arial"/>
                <w:sz w:val="22"/>
                <w:szCs w:val="22"/>
              </w:rPr>
              <w:t>Reliability-Centred</w:t>
            </w:r>
          </w:p>
        </w:tc>
        <w:tc>
          <w:tcPr>
            <w:tcW w:w="5955" w:type="dxa"/>
          </w:tcPr>
          <w:p w14:paraId="24B16A95" w14:textId="160346B2" w:rsidR="2C83457D" w:rsidRPr="00C0760F" w:rsidRDefault="17E7140A" w:rsidP="00C0760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760F">
              <w:rPr>
                <w:rFonts w:ascii="Arial" w:hAnsi="Arial" w:cs="Arial"/>
                <w:sz w:val="22"/>
                <w:szCs w:val="22"/>
              </w:rPr>
              <w:t>A strategy that focusses on asset criticality, optimising cost effectiveness and reliability</w:t>
            </w:r>
          </w:p>
        </w:tc>
      </w:tr>
    </w:tbl>
    <w:p w14:paraId="4425740D" w14:textId="1B67FA7B" w:rsidR="70DEA0DE" w:rsidRPr="00C0760F" w:rsidRDefault="70DEA0DE" w:rsidP="00C0760F">
      <w:pPr>
        <w:spacing w:line="360" w:lineRule="auto"/>
        <w:rPr>
          <w:rFonts w:ascii="Arial" w:hAnsi="Arial" w:cs="Arial"/>
          <w:sz w:val="22"/>
          <w:szCs w:val="22"/>
        </w:rPr>
      </w:pPr>
    </w:p>
    <w:p w14:paraId="05F181AA" w14:textId="195DB724" w:rsidR="17E7140A" w:rsidRPr="00C0760F" w:rsidRDefault="17E7140A" w:rsidP="00C0760F">
      <w:pPr>
        <w:spacing w:line="360" w:lineRule="auto"/>
        <w:rPr>
          <w:rFonts w:ascii="Arial" w:hAnsi="Arial" w:cs="Arial"/>
          <w:sz w:val="22"/>
          <w:szCs w:val="22"/>
        </w:rPr>
      </w:pPr>
      <w:r w:rsidRPr="00C0760F">
        <w:rPr>
          <w:rFonts w:ascii="Arial" w:hAnsi="Arial" w:cs="Arial"/>
          <w:sz w:val="22"/>
          <w:szCs w:val="22"/>
        </w:rPr>
        <w:t xml:space="preserve">These different </w:t>
      </w:r>
      <w:r w:rsidR="2CA09F15" w:rsidRPr="00C0760F">
        <w:rPr>
          <w:rFonts w:ascii="Arial" w:hAnsi="Arial" w:cs="Arial"/>
          <w:sz w:val="22"/>
          <w:szCs w:val="22"/>
        </w:rPr>
        <w:t xml:space="preserve">strategies have different advantages and limitations. </w:t>
      </w:r>
      <w:r w:rsidR="001837A1" w:rsidRPr="00C0760F">
        <w:rPr>
          <w:rFonts w:ascii="Arial" w:hAnsi="Arial" w:cs="Arial"/>
          <w:sz w:val="22"/>
          <w:szCs w:val="22"/>
        </w:rPr>
        <w:t>M</w:t>
      </w:r>
      <w:r w:rsidR="2CA09F15" w:rsidRPr="00C0760F">
        <w:rPr>
          <w:rFonts w:ascii="Arial" w:hAnsi="Arial" w:cs="Arial"/>
          <w:sz w:val="22"/>
          <w:szCs w:val="22"/>
        </w:rPr>
        <w:t xml:space="preserve">ultiple maintenance strategies are </w:t>
      </w:r>
      <w:r w:rsidR="001837A1" w:rsidRPr="00C0760F">
        <w:rPr>
          <w:rFonts w:ascii="Arial" w:hAnsi="Arial" w:cs="Arial"/>
          <w:sz w:val="22"/>
          <w:szCs w:val="22"/>
        </w:rPr>
        <w:t xml:space="preserve">typically </w:t>
      </w:r>
      <w:r w:rsidR="2CA09F15" w:rsidRPr="00C0760F">
        <w:rPr>
          <w:rFonts w:ascii="Arial" w:hAnsi="Arial" w:cs="Arial"/>
          <w:sz w:val="22"/>
          <w:szCs w:val="22"/>
        </w:rPr>
        <w:t>adopted f</w:t>
      </w:r>
      <w:r w:rsidR="1EE09606" w:rsidRPr="00C0760F">
        <w:rPr>
          <w:rFonts w:ascii="Arial" w:hAnsi="Arial" w:cs="Arial"/>
          <w:sz w:val="22"/>
          <w:szCs w:val="22"/>
        </w:rPr>
        <w:t>or the best results</w:t>
      </w:r>
      <w:r w:rsidR="4A7A529E" w:rsidRPr="00C0760F">
        <w:rPr>
          <w:rFonts w:ascii="Arial" w:hAnsi="Arial" w:cs="Arial"/>
          <w:sz w:val="22"/>
          <w:szCs w:val="22"/>
        </w:rPr>
        <w:t xml:space="preserve"> (Zhao, Gao, and Tang, 2022).</w:t>
      </w:r>
      <w:r w:rsidR="4E97ED90" w:rsidRPr="00C0760F">
        <w:rPr>
          <w:rFonts w:ascii="Arial" w:hAnsi="Arial" w:cs="Arial"/>
          <w:sz w:val="22"/>
          <w:szCs w:val="22"/>
        </w:rPr>
        <w:t xml:space="preserve"> </w:t>
      </w:r>
      <w:r w:rsidR="001837A1" w:rsidRPr="00C0760F">
        <w:rPr>
          <w:rFonts w:ascii="Arial" w:hAnsi="Arial" w:cs="Arial"/>
          <w:sz w:val="22"/>
          <w:szCs w:val="22"/>
        </w:rPr>
        <w:t>The following section will discuss</w:t>
      </w:r>
      <w:r w:rsidR="1AA014BF" w:rsidRPr="00C0760F">
        <w:rPr>
          <w:rFonts w:ascii="Arial" w:hAnsi="Arial" w:cs="Arial"/>
          <w:sz w:val="22"/>
          <w:szCs w:val="22"/>
        </w:rPr>
        <w:t xml:space="preserve"> a fatal example of poor maintenance, highlighting the importance of proper maintenance.</w:t>
      </w:r>
    </w:p>
    <w:p w14:paraId="388DE7E4" w14:textId="74776B58" w:rsidR="70DEA0DE" w:rsidRDefault="70DEA0DE" w:rsidP="001837A1">
      <w:pPr>
        <w:pStyle w:val="Heading2"/>
        <w:keepNext w:val="0"/>
        <w:keepLines w:val="0"/>
        <w:spacing w:line="360" w:lineRule="auto"/>
      </w:pPr>
    </w:p>
    <w:p w14:paraId="531810F5" w14:textId="05E9376D" w:rsidR="0E0BA3FC" w:rsidRDefault="0E0BA3FC" w:rsidP="001837A1">
      <w:pPr>
        <w:pStyle w:val="Heading2"/>
        <w:keepNext w:val="0"/>
        <w:keepLines w:val="0"/>
        <w:spacing w:line="360" w:lineRule="auto"/>
      </w:pPr>
      <w:bookmarkStart w:id="3" w:name="_Toc194858649"/>
      <w:r>
        <w:t>2.2. Why Maintenance is Important – Morbi Bridge Disaster</w:t>
      </w:r>
      <w:bookmarkEnd w:id="3"/>
      <w:r>
        <w:t xml:space="preserve"> </w:t>
      </w:r>
    </w:p>
    <w:p w14:paraId="39C265FA" w14:textId="6EFC4E9E" w:rsidR="238DE371" w:rsidRPr="00C0760F" w:rsidRDefault="238DE371" w:rsidP="00C0760F">
      <w:pPr>
        <w:spacing w:line="360" w:lineRule="auto"/>
        <w:rPr>
          <w:rFonts w:ascii="Arial" w:hAnsi="Arial" w:cs="Arial"/>
          <w:sz w:val="22"/>
          <w:szCs w:val="22"/>
        </w:rPr>
      </w:pPr>
      <w:r w:rsidRPr="00C0760F">
        <w:rPr>
          <w:rFonts w:ascii="Arial" w:hAnsi="Arial" w:cs="Arial"/>
          <w:sz w:val="22"/>
          <w:szCs w:val="22"/>
        </w:rPr>
        <w:t>When an o</w:t>
      </w:r>
      <w:r w:rsidR="26788597" w:rsidRPr="00C0760F">
        <w:rPr>
          <w:rFonts w:ascii="Arial" w:hAnsi="Arial" w:cs="Arial"/>
          <w:sz w:val="22"/>
          <w:szCs w:val="22"/>
        </w:rPr>
        <w:t xml:space="preserve">rganisation </w:t>
      </w:r>
      <w:r w:rsidRPr="00C0760F">
        <w:rPr>
          <w:rFonts w:ascii="Arial" w:hAnsi="Arial" w:cs="Arial"/>
          <w:sz w:val="22"/>
          <w:szCs w:val="22"/>
        </w:rPr>
        <w:t xml:space="preserve">neglects or improperly conducts maintenance, overall safety can be compromised. </w:t>
      </w:r>
      <w:r w:rsidR="3889AE60" w:rsidRPr="00C0760F">
        <w:rPr>
          <w:rFonts w:ascii="Arial" w:hAnsi="Arial" w:cs="Arial"/>
          <w:sz w:val="22"/>
          <w:szCs w:val="22"/>
        </w:rPr>
        <w:t xml:space="preserve">The Morbi </w:t>
      </w:r>
      <w:r w:rsidR="07820AE5" w:rsidRPr="00C0760F">
        <w:rPr>
          <w:rFonts w:ascii="Arial" w:hAnsi="Arial" w:cs="Arial"/>
          <w:sz w:val="22"/>
          <w:szCs w:val="22"/>
        </w:rPr>
        <w:t xml:space="preserve">pedestrian suspension bridge </w:t>
      </w:r>
      <w:r w:rsidR="00C0760F">
        <w:rPr>
          <w:rFonts w:ascii="Arial" w:hAnsi="Arial" w:cs="Arial"/>
          <w:sz w:val="22"/>
          <w:szCs w:val="22"/>
        </w:rPr>
        <w:t xml:space="preserve">collapse </w:t>
      </w:r>
      <w:r w:rsidR="07820AE5" w:rsidRPr="00C0760F">
        <w:rPr>
          <w:rFonts w:ascii="Arial" w:hAnsi="Arial" w:cs="Arial"/>
          <w:sz w:val="22"/>
          <w:szCs w:val="22"/>
        </w:rPr>
        <w:t xml:space="preserve">in </w:t>
      </w:r>
      <w:proofErr w:type="spellStart"/>
      <w:r w:rsidR="07820AE5" w:rsidRPr="00C0760F">
        <w:rPr>
          <w:rFonts w:ascii="Arial" w:hAnsi="Arial" w:cs="Arial"/>
          <w:sz w:val="22"/>
          <w:szCs w:val="22"/>
        </w:rPr>
        <w:t>Mach</w:t>
      </w:r>
      <w:r w:rsidR="266254FE" w:rsidRPr="00C0760F">
        <w:rPr>
          <w:rFonts w:ascii="Arial" w:hAnsi="Arial" w:cs="Arial"/>
          <w:sz w:val="22"/>
          <w:szCs w:val="22"/>
        </w:rPr>
        <w:t>chh</w:t>
      </w:r>
      <w:r w:rsidR="07820AE5" w:rsidRPr="00C0760F">
        <w:rPr>
          <w:rFonts w:ascii="Arial" w:hAnsi="Arial" w:cs="Arial"/>
          <w:sz w:val="22"/>
          <w:szCs w:val="22"/>
        </w:rPr>
        <w:t>u</w:t>
      </w:r>
      <w:proofErr w:type="spellEnd"/>
      <w:r w:rsidR="07820AE5" w:rsidRPr="00C0760F">
        <w:rPr>
          <w:rFonts w:ascii="Arial" w:hAnsi="Arial" w:cs="Arial"/>
          <w:sz w:val="22"/>
          <w:szCs w:val="22"/>
        </w:rPr>
        <w:t xml:space="preserve"> Pichu</w:t>
      </w:r>
      <w:r w:rsidR="001837A1" w:rsidRPr="00C0760F">
        <w:rPr>
          <w:rFonts w:ascii="Arial" w:hAnsi="Arial" w:cs="Arial"/>
          <w:sz w:val="22"/>
          <w:szCs w:val="22"/>
        </w:rPr>
        <w:t>,</w:t>
      </w:r>
      <w:r w:rsidR="3B09B11C" w:rsidRPr="00C0760F">
        <w:rPr>
          <w:rFonts w:ascii="Arial" w:hAnsi="Arial" w:cs="Arial"/>
          <w:sz w:val="22"/>
          <w:szCs w:val="22"/>
        </w:rPr>
        <w:t xml:space="preserve"> pictured in Figure 2, </w:t>
      </w:r>
      <w:r w:rsidR="7B7011B8" w:rsidRPr="00C0760F">
        <w:rPr>
          <w:rFonts w:ascii="Arial" w:hAnsi="Arial" w:cs="Arial"/>
          <w:sz w:val="22"/>
          <w:szCs w:val="22"/>
        </w:rPr>
        <w:t xml:space="preserve">is a fatal example </w:t>
      </w:r>
      <w:r w:rsidR="45A2E701" w:rsidRPr="00C0760F">
        <w:rPr>
          <w:rFonts w:ascii="Arial" w:hAnsi="Arial" w:cs="Arial"/>
          <w:sz w:val="22"/>
          <w:szCs w:val="22"/>
        </w:rPr>
        <w:t xml:space="preserve">of why maintenance practices are vital. </w:t>
      </w:r>
    </w:p>
    <w:p w14:paraId="37F53303" w14:textId="2F276950" w:rsidR="29489E27" w:rsidRPr="00C0760F" w:rsidRDefault="29489E27" w:rsidP="00C0760F">
      <w:pPr>
        <w:spacing w:line="360" w:lineRule="auto"/>
        <w:rPr>
          <w:rFonts w:ascii="Arial" w:hAnsi="Arial" w:cs="Arial"/>
          <w:sz w:val="22"/>
          <w:szCs w:val="22"/>
        </w:rPr>
      </w:pPr>
    </w:p>
    <w:p w14:paraId="0F651CB5" w14:textId="77777777" w:rsidR="001837A1" w:rsidRPr="00C0760F" w:rsidRDefault="36BEBE63" w:rsidP="00C0760F">
      <w:pPr>
        <w:keepNext/>
        <w:spacing w:line="360" w:lineRule="auto"/>
        <w:jc w:val="center"/>
        <w:rPr>
          <w:rFonts w:ascii="Arial" w:hAnsi="Arial" w:cs="Arial"/>
          <w:sz w:val="22"/>
          <w:szCs w:val="22"/>
        </w:rPr>
      </w:pPr>
      <w:r w:rsidRPr="00C0760F">
        <w:rPr>
          <w:rFonts w:ascii="Arial" w:hAnsi="Arial" w:cs="Arial"/>
          <w:noProof/>
          <w:sz w:val="22"/>
          <w:szCs w:val="22"/>
        </w:rPr>
        <w:drawing>
          <wp:inline distT="0" distB="0" distL="0" distR="0" wp14:anchorId="6F72F118" wp14:editId="6ED5B7A6">
            <wp:extent cx="4038598" cy="2479606"/>
            <wp:effectExtent l="0" t="0" r="0" b="0"/>
            <wp:docPr id="556442998" name="Picture 5564429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38598" cy="2479606"/>
                    </a:xfrm>
                    <a:prstGeom prst="rect">
                      <a:avLst/>
                    </a:prstGeom>
                  </pic:spPr>
                </pic:pic>
              </a:graphicData>
            </a:graphic>
          </wp:inline>
        </w:drawing>
      </w:r>
    </w:p>
    <w:p w14:paraId="3D4C8088" w14:textId="25E1FB15" w:rsidR="001837A1" w:rsidRDefault="001837A1" w:rsidP="001837A1">
      <w:pPr>
        <w:pStyle w:val="Caption"/>
        <w:spacing w:line="360" w:lineRule="auto"/>
        <w:jc w:val="center"/>
      </w:pPr>
      <w:r>
        <w:t xml:space="preserve">Figure </w:t>
      </w:r>
      <w:fldSimple w:instr=" SEQ Figure \* ARABIC ">
        <w:r w:rsidR="00E27510">
          <w:rPr>
            <w:noProof/>
          </w:rPr>
          <w:t>2</w:t>
        </w:r>
      </w:fldSimple>
      <w:r>
        <w:t xml:space="preserve"> - </w:t>
      </w:r>
      <w:r w:rsidRPr="009829CF">
        <w:t>Morbi Bridge Collapse (Pandey, 2022</w:t>
      </w:r>
      <w:r>
        <w:t>)</w:t>
      </w:r>
    </w:p>
    <w:p w14:paraId="09D4C697" w14:textId="11EA6BEA" w:rsidR="2C83457D" w:rsidRPr="00C0760F" w:rsidRDefault="2C83457D" w:rsidP="00C0760F">
      <w:pPr>
        <w:spacing w:line="360" w:lineRule="auto"/>
        <w:rPr>
          <w:rFonts w:ascii="Arial" w:hAnsi="Arial" w:cs="Arial"/>
          <w:sz w:val="22"/>
          <w:szCs w:val="22"/>
        </w:rPr>
      </w:pPr>
    </w:p>
    <w:p w14:paraId="7C03F86B" w14:textId="2FB10803" w:rsidR="51ADFED4" w:rsidRPr="00C0760F" w:rsidRDefault="51ADFED4" w:rsidP="00C0760F">
      <w:pPr>
        <w:spacing w:line="360" w:lineRule="auto"/>
        <w:rPr>
          <w:rFonts w:ascii="Arial" w:hAnsi="Arial" w:cs="Arial"/>
          <w:sz w:val="22"/>
          <w:szCs w:val="22"/>
        </w:rPr>
      </w:pPr>
      <w:r w:rsidRPr="00C0760F">
        <w:rPr>
          <w:rFonts w:ascii="Arial" w:hAnsi="Arial" w:cs="Arial"/>
          <w:sz w:val="22"/>
          <w:szCs w:val="22"/>
        </w:rPr>
        <w:t>T</w:t>
      </w:r>
      <w:r w:rsidR="2AAE8DE8" w:rsidRPr="00C0760F">
        <w:rPr>
          <w:rFonts w:ascii="Arial" w:hAnsi="Arial" w:cs="Arial"/>
          <w:sz w:val="22"/>
          <w:szCs w:val="22"/>
        </w:rPr>
        <w:t>wo days after reopening from maintenance, the bridge collapsed, resulting in 141 fatalities and many more injur</w:t>
      </w:r>
      <w:r w:rsidR="001837A1" w:rsidRPr="00C0760F">
        <w:rPr>
          <w:rFonts w:ascii="Arial" w:hAnsi="Arial" w:cs="Arial"/>
          <w:sz w:val="22"/>
          <w:szCs w:val="22"/>
        </w:rPr>
        <w:t>ies</w:t>
      </w:r>
      <w:r w:rsidR="2AAE8DE8" w:rsidRPr="00C0760F">
        <w:rPr>
          <w:rFonts w:ascii="Arial" w:hAnsi="Arial" w:cs="Arial"/>
          <w:sz w:val="22"/>
          <w:szCs w:val="22"/>
        </w:rPr>
        <w:t>. The maintenance involved replacing the wooden deck with aluminium. The</w:t>
      </w:r>
      <w:r w:rsidR="478DE996" w:rsidRPr="00C0760F">
        <w:rPr>
          <w:rFonts w:ascii="Arial" w:hAnsi="Arial" w:cs="Arial"/>
          <w:sz w:val="22"/>
          <w:szCs w:val="22"/>
        </w:rPr>
        <w:t xml:space="preserve"> aged</w:t>
      </w:r>
      <w:r w:rsidR="01EEE802" w:rsidRPr="00C0760F">
        <w:rPr>
          <w:rFonts w:ascii="Arial" w:hAnsi="Arial" w:cs="Arial"/>
          <w:sz w:val="22"/>
          <w:szCs w:val="22"/>
        </w:rPr>
        <w:t xml:space="preserve"> and rusted</w:t>
      </w:r>
      <w:r w:rsidR="478DE996" w:rsidRPr="00C0760F">
        <w:rPr>
          <w:rFonts w:ascii="Arial" w:hAnsi="Arial" w:cs="Arial"/>
          <w:sz w:val="22"/>
          <w:szCs w:val="22"/>
        </w:rPr>
        <w:t xml:space="preserve"> structural supports</w:t>
      </w:r>
      <w:r w:rsidR="001837A1" w:rsidRPr="00C0760F">
        <w:rPr>
          <w:rFonts w:ascii="Arial" w:hAnsi="Arial" w:cs="Arial"/>
          <w:sz w:val="22"/>
          <w:szCs w:val="22"/>
        </w:rPr>
        <w:t>,</w:t>
      </w:r>
      <w:r w:rsidR="478DE996" w:rsidRPr="00C0760F">
        <w:rPr>
          <w:rFonts w:ascii="Arial" w:hAnsi="Arial" w:cs="Arial"/>
          <w:sz w:val="22"/>
          <w:szCs w:val="22"/>
        </w:rPr>
        <w:t xml:space="preserve"> such as the cables, bolts</w:t>
      </w:r>
      <w:r w:rsidR="001837A1" w:rsidRPr="00C0760F">
        <w:rPr>
          <w:rFonts w:ascii="Arial" w:hAnsi="Arial" w:cs="Arial"/>
          <w:sz w:val="22"/>
          <w:szCs w:val="22"/>
        </w:rPr>
        <w:t>,</w:t>
      </w:r>
      <w:r w:rsidR="478DE996" w:rsidRPr="00C0760F">
        <w:rPr>
          <w:rFonts w:ascii="Arial" w:hAnsi="Arial" w:cs="Arial"/>
          <w:sz w:val="22"/>
          <w:szCs w:val="22"/>
        </w:rPr>
        <w:t xml:space="preserve"> and anchors</w:t>
      </w:r>
      <w:r w:rsidR="001837A1" w:rsidRPr="00C0760F">
        <w:rPr>
          <w:rFonts w:ascii="Arial" w:hAnsi="Arial" w:cs="Arial"/>
          <w:sz w:val="22"/>
          <w:szCs w:val="22"/>
        </w:rPr>
        <w:t>,</w:t>
      </w:r>
      <w:r w:rsidR="478DE996" w:rsidRPr="00C0760F">
        <w:rPr>
          <w:rFonts w:ascii="Arial" w:hAnsi="Arial" w:cs="Arial"/>
          <w:sz w:val="22"/>
          <w:szCs w:val="22"/>
        </w:rPr>
        <w:t xml:space="preserve"> were neglected, </w:t>
      </w:r>
      <w:r w:rsidR="001837A1" w:rsidRPr="00C0760F">
        <w:rPr>
          <w:rFonts w:ascii="Arial" w:hAnsi="Arial" w:cs="Arial"/>
          <w:sz w:val="22"/>
          <w:szCs w:val="22"/>
        </w:rPr>
        <w:t>and no assessment was made</w:t>
      </w:r>
      <w:r w:rsidR="478DE996" w:rsidRPr="00C0760F">
        <w:rPr>
          <w:rFonts w:ascii="Arial" w:hAnsi="Arial" w:cs="Arial"/>
          <w:sz w:val="22"/>
          <w:szCs w:val="22"/>
        </w:rPr>
        <w:t xml:space="preserve"> o</w:t>
      </w:r>
      <w:r w:rsidR="001837A1" w:rsidRPr="00C0760F">
        <w:rPr>
          <w:rFonts w:ascii="Arial" w:hAnsi="Arial" w:cs="Arial"/>
          <w:sz w:val="22"/>
          <w:szCs w:val="22"/>
        </w:rPr>
        <w:t>f</w:t>
      </w:r>
      <w:r w:rsidR="478DE996" w:rsidRPr="00C0760F">
        <w:rPr>
          <w:rFonts w:ascii="Arial" w:hAnsi="Arial" w:cs="Arial"/>
          <w:sz w:val="22"/>
          <w:szCs w:val="22"/>
        </w:rPr>
        <w:t xml:space="preserve"> how the new decking may affect the </w:t>
      </w:r>
      <w:r w:rsidR="001837A1" w:rsidRPr="00C0760F">
        <w:rPr>
          <w:rFonts w:ascii="Arial" w:hAnsi="Arial" w:cs="Arial"/>
          <w:sz w:val="22"/>
          <w:szCs w:val="22"/>
        </w:rPr>
        <w:t>bridge's structural performanc</w:t>
      </w:r>
      <w:r w:rsidR="478DE996" w:rsidRPr="00C0760F">
        <w:rPr>
          <w:rFonts w:ascii="Arial" w:hAnsi="Arial" w:cs="Arial"/>
          <w:sz w:val="22"/>
          <w:szCs w:val="22"/>
        </w:rPr>
        <w:t xml:space="preserve">e. </w:t>
      </w:r>
      <w:r w:rsidR="2AAE8DE8" w:rsidRPr="00C0760F">
        <w:rPr>
          <w:rFonts w:ascii="Arial" w:hAnsi="Arial" w:cs="Arial"/>
          <w:sz w:val="22"/>
          <w:szCs w:val="22"/>
        </w:rPr>
        <w:t>The added weight</w:t>
      </w:r>
      <w:r w:rsidR="001837A1" w:rsidRPr="00C0760F">
        <w:rPr>
          <w:rFonts w:ascii="Arial" w:hAnsi="Arial" w:cs="Arial"/>
          <w:sz w:val="22"/>
          <w:szCs w:val="22"/>
        </w:rPr>
        <w:t xml:space="preserve"> and</w:t>
      </w:r>
      <w:r w:rsidR="2AAE8DE8" w:rsidRPr="00C0760F">
        <w:rPr>
          <w:rFonts w:ascii="Arial" w:hAnsi="Arial" w:cs="Arial"/>
          <w:sz w:val="22"/>
          <w:szCs w:val="22"/>
        </w:rPr>
        <w:t xml:space="preserve"> neglected structural components led to catastrophic failure</w:t>
      </w:r>
      <w:r w:rsidR="5931035F" w:rsidRPr="00C0760F">
        <w:rPr>
          <w:rFonts w:ascii="Arial" w:hAnsi="Arial" w:cs="Arial"/>
          <w:sz w:val="22"/>
          <w:szCs w:val="22"/>
        </w:rPr>
        <w:t xml:space="preserve"> (</w:t>
      </w:r>
      <w:proofErr w:type="spellStart"/>
      <w:r w:rsidR="5931035F" w:rsidRPr="00C0760F">
        <w:rPr>
          <w:rFonts w:ascii="Arial" w:hAnsi="Arial" w:cs="Arial"/>
          <w:sz w:val="22"/>
          <w:szCs w:val="22"/>
        </w:rPr>
        <w:t>Hakimian</w:t>
      </w:r>
      <w:proofErr w:type="spellEnd"/>
      <w:r w:rsidR="5931035F" w:rsidRPr="00C0760F">
        <w:rPr>
          <w:rFonts w:ascii="Arial" w:hAnsi="Arial" w:cs="Arial"/>
          <w:sz w:val="22"/>
          <w:szCs w:val="22"/>
        </w:rPr>
        <w:t>, 2022).</w:t>
      </w:r>
    </w:p>
    <w:p w14:paraId="14D38CBF" w14:textId="6CDAEB8B" w:rsidR="32677873" w:rsidRPr="00C0760F" w:rsidRDefault="32677873" w:rsidP="00C0760F">
      <w:pPr>
        <w:spacing w:line="360" w:lineRule="auto"/>
        <w:rPr>
          <w:rFonts w:ascii="Arial" w:hAnsi="Arial" w:cs="Arial"/>
          <w:sz w:val="22"/>
          <w:szCs w:val="22"/>
        </w:rPr>
      </w:pPr>
      <w:r w:rsidRPr="00C0760F">
        <w:rPr>
          <w:rFonts w:ascii="Arial" w:hAnsi="Arial" w:cs="Arial"/>
          <w:sz w:val="22"/>
          <w:szCs w:val="22"/>
        </w:rPr>
        <w:t xml:space="preserve">Investigations revealed that no assessments were conducted to evaluate the impact of the new decking or the condition of the existing supports. Additionally, local authorities had not </w:t>
      </w:r>
      <w:r w:rsidR="7A43DC76" w:rsidRPr="00C0760F">
        <w:rPr>
          <w:rFonts w:ascii="Arial" w:hAnsi="Arial" w:cs="Arial"/>
          <w:sz w:val="22"/>
          <w:szCs w:val="22"/>
        </w:rPr>
        <w:t>authorised the</w:t>
      </w:r>
      <w:r w:rsidRPr="00C0760F">
        <w:rPr>
          <w:rFonts w:ascii="Arial" w:hAnsi="Arial" w:cs="Arial"/>
          <w:sz w:val="22"/>
          <w:szCs w:val="22"/>
        </w:rPr>
        <w:t xml:space="preserve"> bridge’s reopening</w:t>
      </w:r>
      <w:r w:rsidR="330D096E" w:rsidRPr="00C0760F">
        <w:rPr>
          <w:rFonts w:ascii="Arial" w:hAnsi="Arial" w:cs="Arial"/>
          <w:sz w:val="22"/>
          <w:szCs w:val="22"/>
        </w:rPr>
        <w:t xml:space="preserve"> (Shah, 2022)</w:t>
      </w:r>
      <w:r w:rsidRPr="00C0760F">
        <w:rPr>
          <w:rFonts w:ascii="Arial" w:hAnsi="Arial" w:cs="Arial"/>
          <w:sz w:val="22"/>
          <w:szCs w:val="22"/>
        </w:rPr>
        <w:t xml:space="preserve">. </w:t>
      </w:r>
    </w:p>
    <w:p w14:paraId="5BE5D3B7" w14:textId="20B141CB" w:rsidR="32677873" w:rsidRPr="00C0760F" w:rsidRDefault="32677873" w:rsidP="00C0760F">
      <w:pPr>
        <w:spacing w:line="360" w:lineRule="auto"/>
        <w:rPr>
          <w:rFonts w:ascii="Arial" w:hAnsi="Arial" w:cs="Arial"/>
          <w:sz w:val="22"/>
          <w:szCs w:val="22"/>
        </w:rPr>
      </w:pPr>
      <w:r w:rsidRPr="00C0760F">
        <w:rPr>
          <w:rFonts w:ascii="Arial" w:hAnsi="Arial" w:cs="Arial"/>
          <w:sz w:val="22"/>
          <w:szCs w:val="22"/>
        </w:rPr>
        <w:t xml:space="preserve">This failure </w:t>
      </w:r>
      <w:r w:rsidR="47EFA2B6" w:rsidRPr="00C0760F">
        <w:rPr>
          <w:rFonts w:ascii="Arial" w:hAnsi="Arial" w:cs="Arial"/>
          <w:sz w:val="22"/>
          <w:szCs w:val="22"/>
        </w:rPr>
        <w:t>highlight</w:t>
      </w:r>
      <w:r w:rsidRPr="00C0760F">
        <w:rPr>
          <w:rFonts w:ascii="Arial" w:hAnsi="Arial" w:cs="Arial"/>
          <w:sz w:val="22"/>
          <w:szCs w:val="22"/>
        </w:rPr>
        <w:t xml:space="preserve">s the importance of adhering to </w:t>
      </w:r>
      <w:r w:rsidR="06A92645" w:rsidRPr="00C0760F">
        <w:rPr>
          <w:rFonts w:ascii="Arial" w:hAnsi="Arial" w:cs="Arial"/>
          <w:sz w:val="22"/>
          <w:szCs w:val="22"/>
        </w:rPr>
        <w:t>correct</w:t>
      </w:r>
      <w:r w:rsidRPr="00C0760F">
        <w:rPr>
          <w:rFonts w:ascii="Arial" w:hAnsi="Arial" w:cs="Arial"/>
          <w:sz w:val="22"/>
          <w:szCs w:val="22"/>
        </w:rPr>
        <w:t xml:space="preserve"> maintenance protocols, conducting thorough inspections, and assessing the implications of replacing components with materials of different specifications.</w:t>
      </w:r>
    </w:p>
    <w:p w14:paraId="5276E9B7" w14:textId="177DDC2C" w:rsidR="00871B72" w:rsidRPr="00871B72" w:rsidRDefault="00871B72" w:rsidP="001837A1">
      <w:pPr>
        <w:pStyle w:val="Heading2"/>
        <w:keepNext w:val="0"/>
        <w:keepLines w:val="0"/>
        <w:spacing w:before="0" w:after="0" w:line="360" w:lineRule="auto"/>
        <w:rPr>
          <w:rFonts w:ascii="Aptos" w:eastAsia="Aptos" w:hAnsi="Aptos"/>
          <w:sz w:val="24"/>
          <w:szCs w:val="24"/>
        </w:rPr>
      </w:pPr>
    </w:p>
    <w:p w14:paraId="4BDDB42E" w14:textId="36DA2FFD" w:rsidR="241CE785" w:rsidRDefault="241CE785" w:rsidP="001837A1">
      <w:pPr>
        <w:pStyle w:val="Heading1"/>
        <w:keepNext w:val="0"/>
        <w:keepLines w:val="0"/>
        <w:numPr>
          <w:ilvl w:val="0"/>
          <w:numId w:val="5"/>
        </w:numPr>
        <w:spacing w:line="360" w:lineRule="auto"/>
      </w:pPr>
      <w:bookmarkStart w:id="4" w:name="_Toc194858650"/>
      <w:r w:rsidRPr="29489E27">
        <w:t>Investigation of</w:t>
      </w:r>
      <w:r w:rsidR="001837A1">
        <w:t xml:space="preserve"> a</w:t>
      </w:r>
      <w:r w:rsidRPr="29489E27">
        <w:t xml:space="preserve"> Maintenance Approach at Sony </w:t>
      </w:r>
      <w:proofErr w:type="spellStart"/>
      <w:r w:rsidRPr="29489E27">
        <w:t>UK</w:t>
      </w:r>
      <w:r w:rsidR="782DFEF8" w:rsidRPr="29489E27">
        <w:t>Tec</w:t>
      </w:r>
      <w:bookmarkEnd w:id="4"/>
      <w:proofErr w:type="spellEnd"/>
    </w:p>
    <w:p w14:paraId="72077CBC" w14:textId="5BEC6E8A" w:rsidR="540EB039" w:rsidRPr="00C0760F" w:rsidRDefault="001837A1" w:rsidP="00C0760F">
      <w:pPr>
        <w:spacing w:line="360" w:lineRule="auto"/>
        <w:rPr>
          <w:rFonts w:ascii="Arial" w:hAnsi="Arial" w:cs="Arial"/>
          <w:sz w:val="22"/>
          <w:szCs w:val="22"/>
        </w:rPr>
      </w:pPr>
      <w:r w:rsidRPr="00C0760F">
        <w:rPr>
          <w:rFonts w:ascii="Arial" w:hAnsi="Arial" w:cs="Arial"/>
          <w:sz w:val="22"/>
          <w:szCs w:val="22"/>
        </w:rPr>
        <w:t>Automation at the Sony UK Technology Centre has progressed significantly, with the Raspberry Pi production lines being the most automated. Figure 3 depicts the second of the three Raspberry Pi production lines at the Pencoed site.</w:t>
      </w:r>
    </w:p>
    <w:p w14:paraId="6A56DAE8" w14:textId="567B59F4" w:rsidR="30F16F86" w:rsidRPr="00C0760F" w:rsidRDefault="30F16F86" w:rsidP="00C0760F">
      <w:pPr>
        <w:spacing w:line="360" w:lineRule="auto"/>
        <w:rPr>
          <w:rFonts w:ascii="Arial" w:hAnsi="Arial" w:cs="Arial"/>
          <w:sz w:val="22"/>
          <w:szCs w:val="22"/>
        </w:rPr>
      </w:pPr>
    </w:p>
    <w:p w14:paraId="6FE0E457" w14:textId="3194EFDF" w:rsidR="540EB039" w:rsidRPr="00C0760F" w:rsidRDefault="540EB039" w:rsidP="00C0760F">
      <w:pPr>
        <w:spacing w:line="360" w:lineRule="auto"/>
        <w:rPr>
          <w:rFonts w:ascii="Arial" w:hAnsi="Arial" w:cs="Arial"/>
          <w:color w:val="FF0000"/>
          <w:sz w:val="22"/>
          <w:szCs w:val="22"/>
        </w:rPr>
      </w:pPr>
      <w:r w:rsidRPr="00C0760F">
        <w:rPr>
          <w:rFonts w:ascii="Arial" w:hAnsi="Arial" w:cs="Arial"/>
          <w:color w:val="FF0000"/>
          <w:sz w:val="22"/>
          <w:szCs w:val="22"/>
        </w:rPr>
        <w:lastRenderedPageBreak/>
        <w:t>IMAGE OF LINE LAYOUT</w:t>
      </w:r>
    </w:p>
    <w:p w14:paraId="7682D2BF" w14:textId="3ABEF57F" w:rsidR="30F16F86" w:rsidRPr="00C0760F" w:rsidRDefault="30F16F86" w:rsidP="00C0760F">
      <w:pPr>
        <w:spacing w:line="360" w:lineRule="auto"/>
        <w:rPr>
          <w:rFonts w:ascii="Arial" w:hAnsi="Arial" w:cs="Arial"/>
          <w:sz w:val="22"/>
          <w:szCs w:val="22"/>
        </w:rPr>
      </w:pPr>
    </w:p>
    <w:p w14:paraId="150159AE" w14:textId="67CDFE5D" w:rsidR="540EB039" w:rsidRPr="00C0760F" w:rsidRDefault="001837A1" w:rsidP="00C0760F">
      <w:pPr>
        <w:spacing w:line="360" w:lineRule="auto"/>
        <w:rPr>
          <w:rFonts w:ascii="Arial" w:hAnsi="Arial" w:cs="Arial"/>
          <w:sz w:val="22"/>
          <w:szCs w:val="22"/>
        </w:rPr>
      </w:pPr>
      <w:r w:rsidRPr="00C0760F">
        <w:rPr>
          <w:rFonts w:ascii="Arial" w:hAnsi="Arial" w:cs="Arial"/>
          <w:sz w:val="22"/>
          <w:szCs w:val="22"/>
        </w:rPr>
        <w:t xml:space="preserve">This production line uses </w:t>
      </w:r>
      <w:r w:rsidR="00C0760F">
        <w:rPr>
          <w:rFonts w:ascii="Arial" w:hAnsi="Arial" w:cs="Arial"/>
          <w:sz w:val="22"/>
          <w:szCs w:val="22"/>
        </w:rPr>
        <w:t>various</w:t>
      </w:r>
      <w:r w:rsidRPr="00C0760F">
        <w:rPr>
          <w:rFonts w:ascii="Arial" w:hAnsi="Arial" w:cs="Arial"/>
          <w:sz w:val="22"/>
          <w:szCs w:val="22"/>
        </w:rPr>
        <w:t xml:space="preserve"> equipment, including routers, conveyors, test pods, pick-and-place machines, and various packaging machines. The following section will discuss the current maintenance practices for the 'Top Load Carton Former' used on Line Two</w:t>
      </w:r>
      <w:r w:rsidR="00C0760F">
        <w:rPr>
          <w:rFonts w:ascii="Arial" w:hAnsi="Arial" w:cs="Arial"/>
          <w:sz w:val="22"/>
          <w:szCs w:val="22"/>
        </w:rPr>
        <w:t xml:space="preserve"> and highlight</w:t>
      </w:r>
      <w:r w:rsidRPr="00C0760F">
        <w:rPr>
          <w:rFonts w:ascii="Arial" w:hAnsi="Arial" w:cs="Arial"/>
          <w:sz w:val="22"/>
          <w:szCs w:val="22"/>
        </w:rPr>
        <w:t xml:space="preserve"> any potential improvements.</w:t>
      </w:r>
    </w:p>
    <w:p w14:paraId="3C2B9424" w14:textId="51785FE8" w:rsidR="30F16F86" w:rsidRPr="00C0760F" w:rsidRDefault="30F16F86" w:rsidP="00C0760F">
      <w:pPr>
        <w:spacing w:line="360" w:lineRule="auto"/>
        <w:rPr>
          <w:rFonts w:ascii="Arial" w:hAnsi="Arial" w:cs="Arial"/>
          <w:sz w:val="22"/>
          <w:szCs w:val="22"/>
        </w:rPr>
      </w:pPr>
    </w:p>
    <w:p w14:paraId="509D5E36" w14:textId="21037A52" w:rsidR="2D100A01" w:rsidRDefault="2D100A01" w:rsidP="001837A1">
      <w:pPr>
        <w:pStyle w:val="Heading2"/>
        <w:keepNext w:val="0"/>
        <w:keepLines w:val="0"/>
        <w:spacing w:line="360" w:lineRule="auto"/>
      </w:pPr>
      <w:bookmarkStart w:id="5" w:name="_Toc194858651"/>
      <w:r w:rsidRPr="76B50110">
        <w:t xml:space="preserve">3.1. </w:t>
      </w:r>
      <w:r w:rsidR="410B9F3C" w:rsidRPr="76B50110">
        <w:t>Top Load Carton Former</w:t>
      </w:r>
      <w:r w:rsidR="04103D1E" w:rsidRPr="76B50110">
        <w:t xml:space="preserve"> - Overview</w:t>
      </w:r>
      <w:bookmarkEnd w:id="5"/>
    </w:p>
    <w:p w14:paraId="3EFCCB83" w14:textId="0B23D854" w:rsidR="5279CAE8" w:rsidRPr="00C0760F" w:rsidRDefault="5279CAE8" w:rsidP="00C0760F">
      <w:pPr>
        <w:spacing w:line="360" w:lineRule="auto"/>
        <w:rPr>
          <w:rFonts w:ascii="Arial" w:hAnsi="Arial" w:cs="Arial"/>
          <w:sz w:val="22"/>
          <w:szCs w:val="22"/>
        </w:rPr>
      </w:pPr>
      <w:r w:rsidRPr="00C0760F">
        <w:rPr>
          <w:rFonts w:ascii="Arial" w:hAnsi="Arial" w:cs="Arial"/>
          <w:sz w:val="22"/>
          <w:szCs w:val="22"/>
        </w:rPr>
        <w:t>Th</w:t>
      </w:r>
      <w:r w:rsidR="001837A1" w:rsidRPr="00C0760F">
        <w:rPr>
          <w:rFonts w:ascii="Arial" w:hAnsi="Arial" w:cs="Arial"/>
          <w:sz w:val="22"/>
          <w:szCs w:val="22"/>
        </w:rPr>
        <w:t>is equipment</w:t>
      </w:r>
      <w:r w:rsidRPr="00C0760F">
        <w:rPr>
          <w:rFonts w:ascii="Arial" w:hAnsi="Arial" w:cs="Arial"/>
          <w:sz w:val="22"/>
          <w:szCs w:val="22"/>
        </w:rPr>
        <w:t xml:space="preserve"> is essential </w:t>
      </w:r>
      <w:r w:rsidR="001837A1" w:rsidRPr="00C0760F">
        <w:rPr>
          <w:rFonts w:ascii="Arial" w:hAnsi="Arial" w:cs="Arial"/>
          <w:sz w:val="22"/>
          <w:szCs w:val="22"/>
        </w:rPr>
        <w:t>in automating the packaging process and is</w:t>
      </w:r>
      <w:r w:rsidRPr="00C0760F">
        <w:rPr>
          <w:rFonts w:ascii="Arial" w:hAnsi="Arial" w:cs="Arial"/>
          <w:sz w:val="22"/>
          <w:szCs w:val="22"/>
        </w:rPr>
        <w:t xml:space="preserve"> used on all three of the Raspberry Pi</w:t>
      </w:r>
      <w:r w:rsidR="0F4A66F6" w:rsidRPr="00C0760F">
        <w:rPr>
          <w:rFonts w:ascii="Arial" w:hAnsi="Arial" w:cs="Arial"/>
          <w:sz w:val="22"/>
          <w:szCs w:val="22"/>
        </w:rPr>
        <w:t xml:space="preserve"> lines. </w:t>
      </w:r>
      <w:r w:rsidR="001837A1" w:rsidRPr="00C0760F">
        <w:rPr>
          <w:rFonts w:ascii="Arial" w:hAnsi="Arial" w:cs="Arial"/>
          <w:sz w:val="22"/>
          <w:szCs w:val="22"/>
        </w:rPr>
        <w:t>Its primary function</w:t>
      </w:r>
      <w:r w:rsidR="0F4A66F6" w:rsidRPr="00C0760F">
        <w:rPr>
          <w:rFonts w:ascii="Arial" w:hAnsi="Arial" w:cs="Arial"/>
          <w:sz w:val="22"/>
          <w:szCs w:val="22"/>
        </w:rPr>
        <w:t xml:space="preserve"> is to form cartons</w:t>
      </w:r>
      <w:r w:rsidR="733D0EFE" w:rsidRPr="00C0760F">
        <w:rPr>
          <w:rFonts w:ascii="Arial" w:hAnsi="Arial" w:cs="Arial"/>
          <w:sz w:val="22"/>
          <w:szCs w:val="22"/>
        </w:rPr>
        <w:t xml:space="preserve"> </w:t>
      </w:r>
      <w:r w:rsidR="48A4647A" w:rsidRPr="00C0760F">
        <w:rPr>
          <w:rFonts w:ascii="Arial" w:hAnsi="Arial" w:cs="Arial"/>
          <w:sz w:val="22"/>
          <w:szCs w:val="22"/>
        </w:rPr>
        <w:t>for the product to be placed in.</w:t>
      </w:r>
    </w:p>
    <w:p w14:paraId="1CB2394D" w14:textId="77777777" w:rsidR="001837A1" w:rsidRPr="00C0760F" w:rsidRDefault="6A41E2CF" w:rsidP="00C0760F">
      <w:pPr>
        <w:keepNext/>
        <w:spacing w:line="360" w:lineRule="auto"/>
        <w:jc w:val="center"/>
        <w:rPr>
          <w:rFonts w:ascii="Arial" w:hAnsi="Arial" w:cs="Arial"/>
          <w:sz w:val="22"/>
          <w:szCs w:val="22"/>
        </w:rPr>
      </w:pPr>
      <w:r w:rsidRPr="00C0760F">
        <w:rPr>
          <w:rFonts w:ascii="Arial" w:hAnsi="Arial" w:cs="Arial"/>
          <w:noProof/>
          <w:sz w:val="22"/>
          <w:szCs w:val="22"/>
        </w:rPr>
        <w:drawing>
          <wp:inline distT="0" distB="0" distL="0" distR="0" wp14:anchorId="2AAAE530" wp14:editId="4A886D4B">
            <wp:extent cx="1898653" cy="2665704"/>
            <wp:effectExtent l="0" t="0" r="0" b="0"/>
            <wp:docPr id="13074656" name="Picture 13074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rcRect l="33333" t="10493" r="33500" b="3395"/>
                    <a:stretch>
                      <a:fillRect/>
                    </a:stretch>
                  </pic:blipFill>
                  <pic:spPr>
                    <a:xfrm>
                      <a:off x="0" y="0"/>
                      <a:ext cx="1898653" cy="2665704"/>
                    </a:xfrm>
                    <a:prstGeom prst="rect">
                      <a:avLst/>
                    </a:prstGeom>
                  </pic:spPr>
                </pic:pic>
              </a:graphicData>
            </a:graphic>
          </wp:inline>
        </w:drawing>
      </w:r>
    </w:p>
    <w:p w14:paraId="406346D4" w14:textId="4B51D87E" w:rsidR="76B50110" w:rsidRPr="00EB44D7" w:rsidRDefault="001837A1" w:rsidP="00EB44D7">
      <w:pPr>
        <w:pStyle w:val="Caption"/>
        <w:spacing w:line="360" w:lineRule="auto"/>
        <w:jc w:val="center"/>
      </w:pPr>
      <w:r>
        <w:t xml:space="preserve">Figure </w:t>
      </w:r>
      <w:fldSimple w:instr=" SEQ Figure \* ARABIC ">
        <w:r w:rsidR="00E27510">
          <w:rPr>
            <w:noProof/>
          </w:rPr>
          <w:t>3</w:t>
        </w:r>
      </w:fldSimple>
      <w:r>
        <w:t xml:space="preserve">- </w:t>
      </w:r>
      <w:r w:rsidRPr="000839FC">
        <w:t>Top Load Carton Former</w:t>
      </w:r>
    </w:p>
    <w:p w14:paraId="32C166A0" w14:textId="46A8CC12" w:rsidR="49AD6A45" w:rsidRPr="00C0760F" w:rsidRDefault="001837A1" w:rsidP="00C0760F">
      <w:pPr>
        <w:spacing w:line="360" w:lineRule="auto"/>
        <w:rPr>
          <w:rFonts w:ascii="Arial" w:eastAsia="Aptos" w:hAnsi="Arial" w:cs="Arial"/>
          <w:sz w:val="22"/>
          <w:szCs w:val="22"/>
        </w:rPr>
      </w:pPr>
      <w:r w:rsidRPr="00C0760F">
        <w:rPr>
          <w:rFonts w:ascii="Arial" w:hAnsi="Arial" w:cs="Arial"/>
          <w:sz w:val="22"/>
          <w:szCs w:val="22"/>
        </w:rPr>
        <w:t>An operator stacks the unfolded carton</w:t>
      </w:r>
      <w:r w:rsidR="49AD6A45" w:rsidRPr="00C0760F">
        <w:rPr>
          <w:rFonts w:ascii="Arial" w:hAnsi="Arial" w:cs="Arial"/>
          <w:sz w:val="22"/>
          <w:szCs w:val="22"/>
        </w:rPr>
        <w:t xml:space="preserve"> into </w:t>
      </w:r>
      <w:r w:rsidR="0E674C4E" w:rsidRPr="00C0760F">
        <w:rPr>
          <w:rFonts w:ascii="Arial" w:hAnsi="Arial" w:cs="Arial"/>
          <w:sz w:val="22"/>
          <w:szCs w:val="22"/>
        </w:rPr>
        <w:t>the feeder</w:t>
      </w:r>
      <w:r w:rsidRPr="00C0760F">
        <w:rPr>
          <w:rFonts w:ascii="Arial" w:hAnsi="Arial" w:cs="Arial"/>
          <w:sz w:val="22"/>
          <w:szCs w:val="22"/>
        </w:rPr>
        <w:t>. I</w:t>
      </w:r>
      <w:r w:rsidR="0E674C4E" w:rsidRPr="00C0760F">
        <w:rPr>
          <w:rFonts w:ascii="Arial" w:hAnsi="Arial" w:cs="Arial"/>
          <w:sz w:val="22"/>
          <w:szCs w:val="22"/>
        </w:rPr>
        <w:t xml:space="preserve">t is </w:t>
      </w:r>
      <w:r w:rsidR="267D27E4" w:rsidRPr="00C0760F">
        <w:rPr>
          <w:rFonts w:ascii="Arial" w:hAnsi="Arial" w:cs="Arial"/>
          <w:sz w:val="22"/>
          <w:szCs w:val="22"/>
        </w:rPr>
        <w:t xml:space="preserve">then </w:t>
      </w:r>
      <w:r w:rsidR="0E674C4E" w:rsidRPr="00C0760F">
        <w:rPr>
          <w:rFonts w:ascii="Arial" w:hAnsi="Arial" w:cs="Arial"/>
          <w:sz w:val="22"/>
          <w:szCs w:val="22"/>
        </w:rPr>
        <w:t>fed on a chain, glue is applied</w:t>
      </w:r>
      <w:r w:rsidRPr="00C0760F">
        <w:rPr>
          <w:rFonts w:ascii="Arial" w:hAnsi="Arial" w:cs="Arial"/>
          <w:sz w:val="22"/>
          <w:szCs w:val="22"/>
        </w:rPr>
        <w:t>, and</w:t>
      </w:r>
      <w:r w:rsidR="6294846C" w:rsidRPr="00C0760F">
        <w:rPr>
          <w:rFonts w:ascii="Arial" w:hAnsi="Arial" w:cs="Arial"/>
          <w:sz w:val="22"/>
          <w:szCs w:val="22"/>
        </w:rPr>
        <w:t xml:space="preserve"> a piston pushes the carton down </w:t>
      </w:r>
      <w:r w:rsidR="17FA6C73" w:rsidRPr="00C0760F">
        <w:rPr>
          <w:rFonts w:ascii="Arial" w:hAnsi="Arial" w:cs="Arial"/>
          <w:sz w:val="22"/>
          <w:szCs w:val="22"/>
        </w:rPr>
        <w:t>a</w:t>
      </w:r>
      <w:r w:rsidR="7AE737E4" w:rsidRPr="00C0760F">
        <w:rPr>
          <w:rFonts w:ascii="Arial" w:hAnsi="Arial" w:cs="Arial"/>
          <w:sz w:val="22"/>
          <w:szCs w:val="22"/>
        </w:rPr>
        <w:t xml:space="preserve"> shaft</w:t>
      </w:r>
      <w:r w:rsidR="204A7DFC" w:rsidRPr="00C0760F">
        <w:rPr>
          <w:rFonts w:ascii="Arial" w:hAnsi="Arial" w:cs="Arial"/>
          <w:sz w:val="22"/>
          <w:szCs w:val="22"/>
        </w:rPr>
        <w:t>, folding the box and placing it onto the conveyor. Further down the line, a single</w:t>
      </w:r>
      <w:r w:rsidRPr="00C0760F">
        <w:rPr>
          <w:rFonts w:ascii="Arial" w:hAnsi="Arial" w:cs="Arial"/>
          <w:sz w:val="22"/>
          <w:szCs w:val="22"/>
        </w:rPr>
        <w:t>-arm pick-and-</w:t>
      </w:r>
      <w:r w:rsidR="204A7DFC" w:rsidRPr="00C0760F">
        <w:rPr>
          <w:rFonts w:ascii="Arial" w:hAnsi="Arial" w:cs="Arial"/>
          <w:sz w:val="22"/>
          <w:szCs w:val="22"/>
        </w:rPr>
        <w:t>place robot picks up the product and places it into the empty carton</w:t>
      </w:r>
      <w:r w:rsidR="0100E30F" w:rsidRPr="00C0760F">
        <w:rPr>
          <w:rFonts w:ascii="Arial" w:hAnsi="Arial" w:cs="Arial"/>
          <w:sz w:val="22"/>
          <w:szCs w:val="22"/>
        </w:rPr>
        <w:t>.</w:t>
      </w:r>
      <w:r w:rsidR="179814C0" w:rsidRPr="00C0760F">
        <w:rPr>
          <w:rFonts w:ascii="Arial" w:hAnsi="Arial" w:cs="Arial"/>
          <w:sz w:val="22"/>
          <w:szCs w:val="22"/>
        </w:rPr>
        <w:t xml:space="preserve"> </w:t>
      </w:r>
      <w:r w:rsidR="225C9933" w:rsidRPr="00C0760F">
        <w:rPr>
          <w:rFonts w:ascii="Arial" w:eastAsia="Aptos" w:hAnsi="Arial" w:cs="Arial"/>
          <w:sz w:val="22"/>
          <w:szCs w:val="22"/>
        </w:rPr>
        <w:t>This machine is essential to the production line</w:t>
      </w:r>
      <w:r w:rsidRPr="00C0760F">
        <w:rPr>
          <w:rFonts w:ascii="Arial" w:eastAsia="Aptos" w:hAnsi="Arial" w:cs="Arial"/>
          <w:sz w:val="22"/>
          <w:szCs w:val="22"/>
        </w:rPr>
        <w:t>;</w:t>
      </w:r>
      <w:r w:rsidR="225C9933" w:rsidRPr="00C0760F">
        <w:rPr>
          <w:rFonts w:ascii="Arial" w:eastAsia="Aptos" w:hAnsi="Arial" w:cs="Arial"/>
          <w:sz w:val="22"/>
          <w:szCs w:val="22"/>
        </w:rPr>
        <w:t xml:space="preserve"> any breakdowns can cause bottlenecks and downtime</w:t>
      </w:r>
      <w:r w:rsidR="07E68D00" w:rsidRPr="00C0760F">
        <w:rPr>
          <w:rFonts w:ascii="Arial" w:eastAsia="Aptos" w:hAnsi="Arial" w:cs="Arial"/>
          <w:sz w:val="22"/>
          <w:szCs w:val="22"/>
        </w:rPr>
        <w:t xml:space="preserve"> for the whole line.</w:t>
      </w:r>
    </w:p>
    <w:p w14:paraId="02E2325D" w14:textId="1D5ED3B2" w:rsidR="76B50110" w:rsidRPr="00C0760F" w:rsidRDefault="76B50110" w:rsidP="00C0760F">
      <w:pPr>
        <w:spacing w:line="360" w:lineRule="auto"/>
        <w:rPr>
          <w:rFonts w:ascii="Arial" w:hAnsi="Arial" w:cs="Arial"/>
          <w:sz w:val="22"/>
          <w:szCs w:val="22"/>
        </w:rPr>
      </w:pPr>
    </w:p>
    <w:p w14:paraId="0CCDA788" w14:textId="5059AB37" w:rsidR="586AD773" w:rsidRDefault="586AD773" w:rsidP="001837A1">
      <w:pPr>
        <w:pStyle w:val="Heading2"/>
        <w:keepNext w:val="0"/>
        <w:keepLines w:val="0"/>
        <w:spacing w:line="360" w:lineRule="auto"/>
      </w:pPr>
      <w:bookmarkStart w:id="6" w:name="_Toc194858652"/>
      <w:r>
        <w:t xml:space="preserve">3.2. </w:t>
      </w:r>
      <w:r w:rsidR="5AF46CEA">
        <w:t xml:space="preserve">Preventative </w:t>
      </w:r>
      <w:r w:rsidR="3860EB9D">
        <w:t>Maintenance</w:t>
      </w:r>
      <w:bookmarkEnd w:id="6"/>
    </w:p>
    <w:p w14:paraId="7C1ECEC3" w14:textId="21A558A7" w:rsidR="0AC7B910" w:rsidRPr="00C0760F" w:rsidRDefault="001837A1" w:rsidP="00C0760F">
      <w:pPr>
        <w:spacing w:line="360" w:lineRule="auto"/>
        <w:rPr>
          <w:rFonts w:ascii="Arial" w:hAnsi="Arial" w:cs="Arial"/>
          <w:sz w:val="22"/>
          <w:szCs w:val="22"/>
        </w:rPr>
      </w:pPr>
      <w:r w:rsidRPr="00C0760F">
        <w:rPr>
          <w:rFonts w:ascii="Arial" w:hAnsi="Arial" w:cs="Arial"/>
          <w:sz w:val="22"/>
          <w:szCs w:val="22"/>
        </w:rPr>
        <w:t xml:space="preserve">Sony’s production engineering team maintains this piece of equipment. All maintenance is logged using </w:t>
      </w:r>
      <w:proofErr w:type="spellStart"/>
      <w:r w:rsidRPr="00C0760F">
        <w:rPr>
          <w:rFonts w:ascii="Arial" w:hAnsi="Arial" w:cs="Arial"/>
          <w:sz w:val="22"/>
          <w:szCs w:val="22"/>
        </w:rPr>
        <w:t>Limble</w:t>
      </w:r>
      <w:proofErr w:type="spellEnd"/>
      <w:r w:rsidRPr="00C0760F">
        <w:rPr>
          <w:rFonts w:ascii="Arial" w:hAnsi="Arial" w:cs="Arial"/>
          <w:sz w:val="22"/>
          <w:szCs w:val="22"/>
        </w:rPr>
        <w:t>, a maintenance management system. The following section will discuss the current maintenance strategy.</w:t>
      </w:r>
    </w:p>
    <w:p w14:paraId="06552214" w14:textId="4C30F375" w:rsidR="76B50110" w:rsidRPr="00C0760F" w:rsidRDefault="76B50110" w:rsidP="00C0760F">
      <w:pPr>
        <w:spacing w:line="360" w:lineRule="auto"/>
        <w:rPr>
          <w:rFonts w:ascii="Arial" w:hAnsi="Arial" w:cs="Arial"/>
          <w:sz w:val="22"/>
          <w:szCs w:val="22"/>
        </w:rPr>
      </w:pPr>
    </w:p>
    <w:p w14:paraId="308AFB92" w14:textId="59BD874B" w:rsidR="10E256DE" w:rsidRDefault="10E256DE" w:rsidP="001837A1">
      <w:pPr>
        <w:pStyle w:val="Heading3"/>
        <w:keepNext w:val="0"/>
        <w:keepLines w:val="0"/>
        <w:spacing w:line="360" w:lineRule="auto"/>
      </w:pPr>
      <w:bookmarkStart w:id="7" w:name="_Toc194858653"/>
      <w:r>
        <w:lastRenderedPageBreak/>
        <w:t xml:space="preserve">3.2.1. </w:t>
      </w:r>
      <w:r w:rsidR="3A1CFA70">
        <w:t xml:space="preserve">Details </w:t>
      </w:r>
      <w:r w:rsidR="2706ECC3">
        <w:t xml:space="preserve">&amp; </w:t>
      </w:r>
      <w:r w:rsidR="3A1CFA70">
        <w:t>Reasoning</w:t>
      </w:r>
      <w:r w:rsidR="10D8B09A">
        <w:t xml:space="preserve"> for</w:t>
      </w:r>
      <w:r w:rsidR="21AE2D22">
        <w:t xml:space="preserve"> Current</w:t>
      </w:r>
      <w:r w:rsidR="10D8B09A">
        <w:t xml:space="preserve"> Preventative Maintenance</w:t>
      </w:r>
      <w:r w:rsidR="3F59740E">
        <w:t xml:space="preserve"> Strategy</w:t>
      </w:r>
      <w:bookmarkEnd w:id="7"/>
    </w:p>
    <w:p w14:paraId="03C927A3" w14:textId="552BFF76" w:rsidR="3826C5E3" w:rsidRPr="00C0760F" w:rsidRDefault="3826C5E3" w:rsidP="00C0760F">
      <w:pPr>
        <w:spacing w:line="360" w:lineRule="auto"/>
        <w:rPr>
          <w:rFonts w:ascii="Arial" w:hAnsi="Arial" w:cs="Arial"/>
          <w:sz w:val="22"/>
          <w:szCs w:val="22"/>
        </w:rPr>
      </w:pPr>
      <w:r w:rsidRPr="00C0760F">
        <w:rPr>
          <w:rFonts w:ascii="Arial" w:hAnsi="Arial" w:cs="Arial"/>
          <w:sz w:val="22"/>
          <w:szCs w:val="22"/>
        </w:rPr>
        <w:t>The primary maintenance strategy for the carton former is preventive maintenance</w:t>
      </w:r>
      <w:r w:rsidR="5BA681D2" w:rsidRPr="00C0760F">
        <w:rPr>
          <w:rFonts w:ascii="Arial" w:hAnsi="Arial" w:cs="Arial"/>
          <w:sz w:val="22"/>
          <w:szCs w:val="22"/>
        </w:rPr>
        <w:t xml:space="preserve"> (PM</w:t>
      </w:r>
      <w:r w:rsidR="1BD95DEC" w:rsidRPr="00C0760F">
        <w:rPr>
          <w:rFonts w:ascii="Arial" w:hAnsi="Arial" w:cs="Arial"/>
          <w:sz w:val="22"/>
          <w:szCs w:val="22"/>
        </w:rPr>
        <w:t>),</w:t>
      </w:r>
      <w:r w:rsidRPr="00C0760F">
        <w:rPr>
          <w:rFonts w:ascii="Arial" w:hAnsi="Arial" w:cs="Arial"/>
          <w:sz w:val="22"/>
          <w:szCs w:val="22"/>
        </w:rPr>
        <w:t xml:space="preserve"> involving scheduled inspections, lubrication, adjustments, and part replacements to minimise breakdowns. Maintenance tasks are carried out weekly, monthly, and six-monthly to ensure the machine operates efficiently and reliably.</w:t>
      </w:r>
      <w:r w:rsidR="54D6F165" w:rsidRPr="00C0760F">
        <w:rPr>
          <w:rFonts w:ascii="Arial" w:hAnsi="Arial" w:cs="Arial"/>
          <w:sz w:val="22"/>
          <w:szCs w:val="22"/>
        </w:rPr>
        <w:t xml:space="preserve"> The details of the </w:t>
      </w:r>
      <w:r w:rsidR="43E65C24" w:rsidRPr="00C0760F">
        <w:rPr>
          <w:rFonts w:ascii="Arial" w:hAnsi="Arial" w:cs="Arial"/>
          <w:sz w:val="22"/>
          <w:szCs w:val="22"/>
        </w:rPr>
        <w:t>PM</w:t>
      </w:r>
      <w:r w:rsidR="54D6F165" w:rsidRPr="00C0760F">
        <w:rPr>
          <w:rFonts w:ascii="Arial" w:hAnsi="Arial" w:cs="Arial"/>
          <w:sz w:val="22"/>
          <w:szCs w:val="22"/>
        </w:rPr>
        <w:t xml:space="preserve"> are listed in Table 2.</w:t>
      </w:r>
    </w:p>
    <w:p w14:paraId="308D3B10" w14:textId="45EBE893" w:rsidR="50FBEA67" w:rsidRPr="00C0760F" w:rsidRDefault="50FBEA67" w:rsidP="00C0760F">
      <w:pPr>
        <w:spacing w:line="360" w:lineRule="auto"/>
        <w:rPr>
          <w:rFonts w:ascii="Arial" w:hAnsi="Arial" w:cs="Arial"/>
          <w:sz w:val="22"/>
          <w:szCs w:val="22"/>
        </w:rPr>
      </w:pPr>
    </w:p>
    <w:p w14:paraId="4FC6EB12" w14:textId="1BDC3AFB" w:rsidR="3281910F" w:rsidRPr="00C0760F" w:rsidRDefault="3281910F" w:rsidP="00C0760F">
      <w:pPr>
        <w:spacing w:line="360" w:lineRule="auto"/>
        <w:rPr>
          <w:rFonts w:ascii="Arial" w:hAnsi="Arial" w:cs="Arial"/>
          <w:sz w:val="22"/>
          <w:szCs w:val="22"/>
        </w:rPr>
      </w:pPr>
    </w:p>
    <w:p w14:paraId="73F1A9F7" w14:textId="439D6C43" w:rsidR="001837A1" w:rsidRDefault="001837A1" w:rsidP="001837A1">
      <w:pPr>
        <w:pStyle w:val="Caption"/>
        <w:keepNext/>
        <w:jc w:val="center"/>
      </w:pPr>
      <w:r>
        <w:t xml:space="preserve">Table </w:t>
      </w:r>
      <w:fldSimple w:instr=" SEQ Table \* ARABIC ">
        <w:r w:rsidR="00E27510">
          <w:rPr>
            <w:noProof/>
          </w:rPr>
          <w:t>2</w:t>
        </w:r>
      </w:fldSimple>
      <w:r>
        <w:t xml:space="preserve"> - </w:t>
      </w:r>
      <w:r w:rsidRPr="00BE5986">
        <w:t>Current Preventative Maintenance Strategy</w:t>
      </w:r>
    </w:p>
    <w:p w14:paraId="78472008" w14:textId="77777777" w:rsidR="001837A1" w:rsidRPr="00C0760F" w:rsidRDefault="78DFAEBB" w:rsidP="00C0760F">
      <w:pPr>
        <w:keepNext/>
        <w:spacing w:line="360" w:lineRule="auto"/>
        <w:rPr>
          <w:rFonts w:ascii="Arial" w:hAnsi="Arial" w:cs="Arial"/>
          <w:sz w:val="22"/>
          <w:szCs w:val="22"/>
        </w:rPr>
      </w:pPr>
      <w:r w:rsidRPr="00C0760F">
        <w:rPr>
          <w:rFonts w:ascii="Arial" w:hAnsi="Arial" w:cs="Arial"/>
          <w:noProof/>
          <w:sz w:val="22"/>
          <w:szCs w:val="22"/>
        </w:rPr>
        <w:drawing>
          <wp:inline distT="0" distB="0" distL="0" distR="0" wp14:anchorId="5A107C42" wp14:editId="6E5265B9">
            <wp:extent cx="5724524" cy="5010148"/>
            <wp:effectExtent l="0" t="0" r="0" b="0"/>
            <wp:docPr id="1763701599" name="Picture 1763701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24524" cy="5010148"/>
                    </a:xfrm>
                    <a:prstGeom prst="rect">
                      <a:avLst/>
                    </a:prstGeom>
                  </pic:spPr>
                </pic:pic>
              </a:graphicData>
            </a:graphic>
          </wp:inline>
        </w:drawing>
      </w:r>
    </w:p>
    <w:p w14:paraId="5B15D6C5" w14:textId="0472638D" w:rsidR="78DFAEBB" w:rsidRDefault="78DFAEBB" w:rsidP="001837A1">
      <w:pPr>
        <w:pStyle w:val="Caption"/>
      </w:pPr>
    </w:p>
    <w:p w14:paraId="6FDD6142" w14:textId="64A42CB2" w:rsidR="53D2F018" w:rsidRPr="00C0760F" w:rsidRDefault="53D2F018" w:rsidP="00C0760F">
      <w:pPr>
        <w:spacing w:line="360" w:lineRule="auto"/>
        <w:rPr>
          <w:rFonts w:ascii="Arial" w:hAnsi="Arial" w:cs="Arial"/>
          <w:sz w:val="22"/>
          <w:szCs w:val="22"/>
        </w:rPr>
      </w:pPr>
      <w:r w:rsidRPr="00C0760F">
        <w:rPr>
          <w:rFonts w:ascii="Arial" w:hAnsi="Arial" w:cs="Arial"/>
          <w:sz w:val="22"/>
          <w:szCs w:val="22"/>
        </w:rPr>
        <w:t>P</w:t>
      </w:r>
      <w:r w:rsidR="1167D7FC" w:rsidRPr="00C0760F">
        <w:rPr>
          <w:rFonts w:ascii="Arial" w:hAnsi="Arial" w:cs="Arial"/>
          <w:sz w:val="22"/>
          <w:szCs w:val="22"/>
        </w:rPr>
        <w:t>M</w:t>
      </w:r>
      <w:r w:rsidRPr="00C0760F">
        <w:rPr>
          <w:rFonts w:ascii="Arial" w:hAnsi="Arial" w:cs="Arial"/>
          <w:sz w:val="22"/>
          <w:szCs w:val="22"/>
        </w:rPr>
        <w:t xml:space="preserve"> actions have</w:t>
      </w:r>
      <w:r w:rsidR="402FBB05" w:rsidRPr="00C0760F">
        <w:rPr>
          <w:rFonts w:ascii="Arial" w:hAnsi="Arial" w:cs="Arial"/>
          <w:sz w:val="22"/>
          <w:szCs w:val="22"/>
        </w:rPr>
        <w:t xml:space="preserve"> </w:t>
      </w:r>
      <w:r w:rsidR="59E9B74B" w:rsidRPr="00C0760F">
        <w:rPr>
          <w:rFonts w:ascii="Arial" w:hAnsi="Arial" w:cs="Arial"/>
          <w:sz w:val="22"/>
          <w:szCs w:val="22"/>
        </w:rPr>
        <w:t>been historically implemented to</w:t>
      </w:r>
      <w:r w:rsidR="402FBB05" w:rsidRPr="00C0760F">
        <w:rPr>
          <w:rFonts w:ascii="Arial" w:hAnsi="Arial" w:cs="Arial"/>
          <w:sz w:val="22"/>
          <w:szCs w:val="22"/>
        </w:rPr>
        <w:t xml:space="preserve"> reduce unexpected downtime, maintain consistent performance, extend equipment lifespan, improve safety and compliance, and control costs. P</w:t>
      </w:r>
      <w:r w:rsidR="242B16BE" w:rsidRPr="00C0760F">
        <w:rPr>
          <w:rFonts w:ascii="Arial" w:hAnsi="Arial" w:cs="Arial"/>
          <w:sz w:val="22"/>
          <w:szCs w:val="22"/>
        </w:rPr>
        <w:t>M</w:t>
      </w:r>
      <w:r w:rsidR="402FBB05" w:rsidRPr="00C0760F">
        <w:rPr>
          <w:rFonts w:ascii="Arial" w:hAnsi="Arial" w:cs="Arial"/>
          <w:sz w:val="22"/>
          <w:szCs w:val="22"/>
        </w:rPr>
        <w:t xml:space="preserve"> is planned and expected, </w:t>
      </w:r>
      <w:r w:rsidR="7D0C3347" w:rsidRPr="00C0760F">
        <w:rPr>
          <w:rFonts w:ascii="Arial" w:hAnsi="Arial" w:cs="Arial"/>
          <w:sz w:val="22"/>
          <w:szCs w:val="22"/>
        </w:rPr>
        <w:t>allowing for accurate production scheduling by the planning team</w:t>
      </w:r>
      <w:r w:rsidR="402FBB05" w:rsidRPr="00C0760F">
        <w:rPr>
          <w:rFonts w:ascii="Arial" w:hAnsi="Arial" w:cs="Arial"/>
          <w:sz w:val="22"/>
          <w:szCs w:val="22"/>
        </w:rPr>
        <w:t xml:space="preserve"> </w:t>
      </w:r>
      <w:r w:rsidR="6FBE2F6A" w:rsidRPr="00C0760F">
        <w:rPr>
          <w:rFonts w:ascii="Arial" w:hAnsi="Arial" w:cs="Arial"/>
          <w:sz w:val="22"/>
          <w:szCs w:val="22"/>
        </w:rPr>
        <w:t>and planning by the production engineering team.</w:t>
      </w:r>
    </w:p>
    <w:p w14:paraId="5670EDE5" w14:textId="114BBE61" w:rsidR="402FBB05" w:rsidRPr="00C0760F" w:rsidRDefault="00E27510" w:rsidP="00C0760F">
      <w:pPr>
        <w:spacing w:line="360" w:lineRule="auto"/>
        <w:rPr>
          <w:rFonts w:ascii="Arial" w:eastAsia="Aptos" w:hAnsi="Arial" w:cs="Arial"/>
          <w:sz w:val="22"/>
          <w:szCs w:val="22"/>
        </w:rPr>
      </w:pPr>
      <w:r w:rsidRPr="00C0760F">
        <w:rPr>
          <w:rFonts w:ascii="Arial" w:hAnsi="Arial" w:cs="Arial"/>
          <w:sz w:val="22"/>
          <w:szCs w:val="22"/>
        </w:rPr>
        <w:t>Graph 1 highlights t</w:t>
      </w:r>
      <w:r w:rsidR="402FBB05" w:rsidRPr="00C0760F">
        <w:rPr>
          <w:rFonts w:ascii="Arial" w:hAnsi="Arial" w:cs="Arial"/>
          <w:sz w:val="22"/>
          <w:szCs w:val="22"/>
        </w:rPr>
        <w:t>he significance of minimising downtime, which displays the downtime cost per minute for each Raspberry Pi 5 variant.</w:t>
      </w:r>
    </w:p>
    <w:p w14:paraId="32024AB5" w14:textId="4C291316" w:rsidR="50FBEA67" w:rsidRPr="00C0760F" w:rsidRDefault="50FBEA67" w:rsidP="00C0760F">
      <w:pPr>
        <w:spacing w:line="360" w:lineRule="auto"/>
        <w:rPr>
          <w:rFonts w:ascii="Arial" w:hAnsi="Arial" w:cs="Arial"/>
          <w:sz w:val="22"/>
          <w:szCs w:val="22"/>
        </w:rPr>
      </w:pPr>
    </w:p>
    <w:p w14:paraId="1324CEE2" w14:textId="4EA8B0B1" w:rsidR="00E27510" w:rsidRDefault="00E27510" w:rsidP="00E27510">
      <w:pPr>
        <w:pStyle w:val="Caption"/>
        <w:keepNext/>
        <w:jc w:val="center"/>
      </w:pPr>
      <w:r>
        <w:t xml:space="preserve">Graph 1 - </w:t>
      </w:r>
      <w:r w:rsidRPr="007A49E3">
        <w:t>Pi 5 Variant Downtime Cost Per Minute</w:t>
      </w:r>
    </w:p>
    <w:p w14:paraId="05F01491" w14:textId="16B62899" w:rsidR="11D28A65" w:rsidRPr="00C0760F" w:rsidRDefault="11D28A65" w:rsidP="00C0760F">
      <w:pPr>
        <w:spacing w:line="360" w:lineRule="auto"/>
        <w:jc w:val="center"/>
        <w:rPr>
          <w:rFonts w:ascii="Arial" w:hAnsi="Arial" w:cs="Arial"/>
          <w:sz w:val="22"/>
          <w:szCs w:val="22"/>
        </w:rPr>
      </w:pPr>
      <w:r w:rsidRPr="00C0760F">
        <w:rPr>
          <w:rFonts w:ascii="Arial" w:hAnsi="Arial" w:cs="Arial"/>
          <w:noProof/>
          <w:sz w:val="22"/>
          <w:szCs w:val="22"/>
        </w:rPr>
        <w:drawing>
          <wp:inline distT="0" distB="0" distL="0" distR="0" wp14:anchorId="1963E1B3" wp14:editId="2BB7A748">
            <wp:extent cx="4591052" cy="2762250"/>
            <wp:effectExtent l="0" t="0" r="0" b="0"/>
            <wp:docPr id="1084601299" name="Picture 1084601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3E4CEB08" w14:textId="588A1DA3" w:rsidR="50FBEA67" w:rsidRPr="00C0760F" w:rsidRDefault="50FBEA67" w:rsidP="00C0760F">
      <w:pPr>
        <w:spacing w:line="360" w:lineRule="auto"/>
        <w:rPr>
          <w:rFonts w:ascii="Arial" w:hAnsi="Arial" w:cs="Arial"/>
          <w:sz w:val="22"/>
          <w:szCs w:val="22"/>
        </w:rPr>
      </w:pPr>
    </w:p>
    <w:p w14:paraId="526D1B8F" w14:textId="3583FDD2" w:rsidR="1B1BCF3D" w:rsidRPr="00C0760F" w:rsidRDefault="1B1BCF3D" w:rsidP="00C0760F">
      <w:pPr>
        <w:spacing w:line="360" w:lineRule="auto"/>
        <w:rPr>
          <w:rFonts w:ascii="Arial" w:eastAsia="Aptos" w:hAnsi="Arial" w:cs="Arial"/>
          <w:sz w:val="22"/>
          <w:szCs w:val="22"/>
        </w:rPr>
      </w:pPr>
      <w:r w:rsidRPr="00C0760F">
        <w:rPr>
          <w:rFonts w:ascii="Arial" w:hAnsi="Arial" w:cs="Arial"/>
          <w:sz w:val="22"/>
          <w:szCs w:val="22"/>
        </w:rPr>
        <w:t>The 16GB Pi 5 is the most expensive variant, with downtime costs exceeding £1,800 per minute. This reinforces the importance of reducing breakdowns to mitigate financial losses and sustain production efficiency.</w:t>
      </w:r>
    </w:p>
    <w:p w14:paraId="1706835B" w14:textId="376DC5AA" w:rsidR="1B1BCF3D" w:rsidRPr="00C0760F" w:rsidRDefault="1B1BCF3D" w:rsidP="00C0760F">
      <w:pPr>
        <w:spacing w:line="360" w:lineRule="auto"/>
        <w:rPr>
          <w:rFonts w:ascii="Arial" w:eastAsia="Aptos" w:hAnsi="Arial" w:cs="Arial"/>
          <w:sz w:val="22"/>
          <w:szCs w:val="22"/>
        </w:rPr>
      </w:pPr>
      <w:r w:rsidRPr="00C0760F">
        <w:rPr>
          <w:rFonts w:ascii="Arial" w:hAnsi="Arial" w:cs="Arial"/>
          <w:sz w:val="22"/>
          <w:szCs w:val="22"/>
        </w:rPr>
        <w:t>This strategy is particularly crucial in Sony’s fast-paced manufacturing environment, where preventive maintenance is coordinated with the production planning team</w:t>
      </w:r>
      <w:r w:rsidR="00E27510" w:rsidRPr="00C0760F">
        <w:rPr>
          <w:rFonts w:ascii="Arial" w:hAnsi="Arial" w:cs="Arial"/>
          <w:sz w:val="22"/>
          <w:szCs w:val="22"/>
        </w:rPr>
        <w:t>. This ensures</w:t>
      </w:r>
      <w:r w:rsidRPr="00C0760F">
        <w:rPr>
          <w:rFonts w:ascii="Arial" w:hAnsi="Arial" w:cs="Arial"/>
          <w:sz w:val="22"/>
          <w:szCs w:val="22"/>
        </w:rPr>
        <w:t xml:space="preserve"> minimal disruption while maintaining reliability and performance.</w:t>
      </w:r>
    </w:p>
    <w:p w14:paraId="6105684C" w14:textId="5E916C6E" w:rsidR="50FBEA67" w:rsidRPr="00C0760F" w:rsidRDefault="50FBEA67" w:rsidP="00C0760F">
      <w:pPr>
        <w:spacing w:line="360" w:lineRule="auto"/>
        <w:rPr>
          <w:rFonts w:ascii="Arial" w:hAnsi="Arial" w:cs="Arial"/>
          <w:sz w:val="22"/>
          <w:szCs w:val="22"/>
        </w:rPr>
      </w:pPr>
    </w:p>
    <w:p w14:paraId="6DD43899" w14:textId="3DD6E5A8" w:rsidR="2C177829" w:rsidRDefault="2C177829" w:rsidP="001837A1">
      <w:pPr>
        <w:pStyle w:val="Heading3"/>
        <w:keepNext w:val="0"/>
        <w:keepLines w:val="0"/>
        <w:spacing w:line="360" w:lineRule="auto"/>
      </w:pPr>
      <w:bookmarkStart w:id="8" w:name="_Toc194858654"/>
      <w:r>
        <w:t>3.2.</w:t>
      </w:r>
      <w:r w:rsidR="1349615F">
        <w:t>2</w:t>
      </w:r>
      <w:r>
        <w:t xml:space="preserve">. Pros of the Current Preventative Maintenance </w:t>
      </w:r>
      <w:r w:rsidR="04A65345">
        <w:t>Strategy</w:t>
      </w:r>
      <w:bookmarkEnd w:id="8"/>
    </w:p>
    <w:p w14:paraId="55D6C96D" w14:textId="38BE415E" w:rsidR="44D725A7" w:rsidRPr="00C0760F" w:rsidRDefault="44D725A7" w:rsidP="00C0760F">
      <w:pPr>
        <w:spacing w:line="360" w:lineRule="auto"/>
        <w:rPr>
          <w:rFonts w:ascii="Arial" w:hAnsi="Arial" w:cs="Arial"/>
          <w:sz w:val="22"/>
          <w:szCs w:val="22"/>
        </w:rPr>
      </w:pPr>
      <w:r w:rsidRPr="00C0760F">
        <w:rPr>
          <w:rFonts w:ascii="Arial" w:hAnsi="Arial" w:cs="Arial"/>
          <w:sz w:val="22"/>
          <w:szCs w:val="22"/>
        </w:rPr>
        <w:t xml:space="preserve">One key benefit of </w:t>
      </w:r>
      <w:r w:rsidR="155D3962" w:rsidRPr="00C0760F">
        <w:rPr>
          <w:rFonts w:ascii="Arial" w:hAnsi="Arial" w:cs="Arial"/>
          <w:sz w:val="22"/>
          <w:szCs w:val="22"/>
        </w:rPr>
        <w:t>PM</w:t>
      </w:r>
      <w:r w:rsidRPr="00C0760F">
        <w:rPr>
          <w:rFonts w:ascii="Arial" w:hAnsi="Arial" w:cs="Arial"/>
          <w:sz w:val="22"/>
          <w:szCs w:val="22"/>
        </w:rPr>
        <w:t xml:space="preserve"> is that it introduces predictability into the maintenance schedule, allowing for better resource allocation, reduced unexpected failure</w:t>
      </w:r>
      <w:r w:rsidR="5188E706" w:rsidRPr="00C0760F">
        <w:rPr>
          <w:rFonts w:ascii="Arial" w:hAnsi="Arial" w:cs="Arial"/>
          <w:sz w:val="22"/>
          <w:szCs w:val="22"/>
        </w:rPr>
        <w:t xml:space="preserve">s, </w:t>
      </w:r>
      <w:r w:rsidR="0D3E83A9" w:rsidRPr="00C0760F">
        <w:rPr>
          <w:rFonts w:ascii="Arial" w:hAnsi="Arial" w:cs="Arial"/>
          <w:sz w:val="22"/>
          <w:szCs w:val="22"/>
        </w:rPr>
        <w:t xml:space="preserve">and </w:t>
      </w:r>
      <w:r w:rsidR="5188E706" w:rsidRPr="00C0760F">
        <w:rPr>
          <w:rFonts w:ascii="Arial" w:hAnsi="Arial" w:cs="Arial"/>
          <w:sz w:val="22"/>
          <w:szCs w:val="22"/>
        </w:rPr>
        <w:t>co</w:t>
      </w:r>
      <w:r w:rsidR="00E27510" w:rsidRPr="00C0760F">
        <w:rPr>
          <w:rFonts w:ascii="Arial" w:hAnsi="Arial" w:cs="Arial"/>
          <w:sz w:val="22"/>
          <w:szCs w:val="22"/>
        </w:rPr>
        <w:t>st control</w:t>
      </w:r>
      <w:r w:rsidR="4F57873A" w:rsidRPr="00C0760F">
        <w:rPr>
          <w:rFonts w:ascii="Arial" w:hAnsi="Arial" w:cs="Arial"/>
          <w:sz w:val="22"/>
          <w:szCs w:val="22"/>
        </w:rPr>
        <w:t xml:space="preserve"> (Al </w:t>
      </w:r>
      <w:proofErr w:type="spellStart"/>
      <w:r w:rsidR="4F57873A" w:rsidRPr="00C0760F">
        <w:rPr>
          <w:rFonts w:ascii="Arial" w:hAnsi="Arial" w:cs="Arial"/>
          <w:sz w:val="22"/>
          <w:szCs w:val="22"/>
        </w:rPr>
        <w:t>Ameeri</w:t>
      </w:r>
      <w:proofErr w:type="spellEnd"/>
      <w:r w:rsidR="4F57873A" w:rsidRPr="00C0760F">
        <w:rPr>
          <w:rFonts w:ascii="Arial" w:hAnsi="Arial" w:cs="Arial"/>
          <w:sz w:val="22"/>
          <w:szCs w:val="22"/>
        </w:rPr>
        <w:t>, Ab Rahman</w:t>
      </w:r>
      <w:r w:rsidR="00E27510" w:rsidRPr="00C0760F">
        <w:rPr>
          <w:rFonts w:ascii="Arial" w:hAnsi="Arial" w:cs="Arial"/>
          <w:sz w:val="22"/>
          <w:szCs w:val="22"/>
        </w:rPr>
        <w:t>,</w:t>
      </w:r>
      <w:r w:rsidR="4F57873A" w:rsidRPr="00C0760F">
        <w:rPr>
          <w:rFonts w:ascii="Arial" w:hAnsi="Arial" w:cs="Arial"/>
          <w:sz w:val="22"/>
          <w:szCs w:val="22"/>
        </w:rPr>
        <w:t xml:space="preserve"> and Muhamed, 2023)</w:t>
      </w:r>
      <w:r w:rsidR="3B96BBEA" w:rsidRPr="00C0760F">
        <w:rPr>
          <w:rFonts w:ascii="Arial" w:hAnsi="Arial" w:cs="Arial"/>
          <w:sz w:val="22"/>
          <w:szCs w:val="22"/>
        </w:rPr>
        <w:t>.</w:t>
      </w:r>
      <w:r w:rsidR="5F64D0B7" w:rsidRPr="00C0760F">
        <w:rPr>
          <w:rFonts w:ascii="Arial" w:hAnsi="Arial" w:cs="Arial"/>
          <w:sz w:val="22"/>
          <w:szCs w:val="22"/>
        </w:rPr>
        <w:t xml:space="preserve"> </w:t>
      </w:r>
      <w:r w:rsidR="51525C88" w:rsidRPr="00C0760F">
        <w:rPr>
          <w:rFonts w:ascii="Arial" w:hAnsi="Arial" w:cs="Arial"/>
          <w:sz w:val="22"/>
          <w:szCs w:val="22"/>
        </w:rPr>
        <w:t xml:space="preserve">Graph 2 shows the </w:t>
      </w:r>
      <w:r w:rsidR="00E27510" w:rsidRPr="00C0760F">
        <w:rPr>
          <w:rFonts w:ascii="Arial" w:hAnsi="Arial" w:cs="Arial"/>
          <w:sz w:val="22"/>
          <w:szCs w:val="22"/>
        </w:rPr>
        <w:t xml:space="preserve">equipment's </w:t>
      </w:r>
      <w:r w:rsidR="51525C88" w:rsidRPr="00C0760F">
        <w:rPr>
          <w:rFonts w:ascii="Arial" w:hAnsi="Arial" w:cs="Arial"/>
          <w:sz w:val="22"/>
          <w:szCs w:val="22"/>
        </w:rPr>
        <w:t>split between preventative a</w:t>
      </w:r>
      <w:r w:rsidR="1EAAED61" w:rsidRPr="00C0760F">
        <w:rPr>
          <w:rFonts w:ascii="Arial" w:hAnsi="Arial" w:cs="Arial"/>
          <w:sz w:val="22"/>
          <w:szCs w:val="22"/>
        </w:rPr>
        <w:t>n</w:t>
      </w:r>
      <w:r w:rsidR="51525C88" w:rsidRPr="00C0760F">
        <w:rPr>
          <w:rFonts w:ascii="Arial" w:hAnsi="Arial" w:cs="Arial"/>
          <w:sz w:val="22"/>
          <w:szCs w:val="22"/>
        </w:rPr>
        <w:t xml:space="preserve">d breakdown maintenance </w:t>
      </w:r>
      <w:r w:rsidR="35F55330" w:rsidRPr="00C0760F">
        <w:rPr>
          <w:rFonts w:ascii="Arial" w:hAnsi="Arial" w:cs="Arial"/>
          <w:sz w:val="22"/>
          <w:szCs w:val="22"/>
        </w:rPr>
        <w:t>for the past year.</w:t>
      </w:r>
    </w:p>
    <w:p w14:paraId="47FD7454" w14:textId="354F2CCD" w:rsidR="44E029DB" w:rsidRPr="00C0760F" w:rsidRDefault="44E029DB" w:rsidP="00C0760F">
      <w:pPr>
        <w:spacing w:line="360" w:lineRule="auto"/>
        <w:rPr>
          <w:rFonts w:ascii="Arial" w:hAnsi="Arial" w:cs="Arial"/>
          <w:sz w:val="22"/>
          <w:szCs w:val="22"/>
        </w:rPr>
      </w:pPr>
    </w:p>
    <w:p w14:paraId="3D57647D" w14:textId="3B793DD0" w:rsidR="44E029DB" w:rsidRPr="00C0760F" w:rsidRDefault="44E029DB" w:rsidP="00C0760F">
      <w:pPr>
        <w:spacing w:line="360" w:lineRule="auto"/>
        <w:rPr>
          <w:rFonts w:ascii="Arial" w:hAnsi="Arial" w:cs="Arial"/>
          <w:sz w:val="22"/>
          <w:szCs w:val="22"/>
        </w:rPr>
      </w:pPr>
    </w:p>
    <w:p w14:paraId="5ACB1C9F" w14:textId="0A93FF77" w:rsidR="00E27510" w:rsidRDefault="00E27510" w:rsidP="00E27510">
      <w:pPr>
        <w:pStyle w:val="Caption"/>
        <w:keepNext/>
        <w:jc w:val="center"/>
      </w:pPr>
      <w:r w:rsidRPr="004611DC">
        <w:lastRenderedPageBreak/>
        <w:t>Graph 2 – Type of maintenance for the Top load Carton Former 2024</w:t>
      </w:r>
    </w:p>
    <w:p w14:paraId="4CB4DC68" w14:textId="587A8F1A" w:rsidR="44E029DB" w:rsidRPr="00C0760F" w:rsidRDefault="5675303E" w:rsidP="00C0760F">
      <w:pPr>
        <w:spacing w:line="360" w:lineRule="auto"/>
        <w:jc w:val="center"/>
        <w:rPr>
          <w:rFonts w:ascii="Arial" w:hAnsi="Arial" w:cs="Arial"/>
          <w:sz w:val="22"/>
          <w:szCs w:val="22"/>
        </w:rPr>
      </w:pPr>
      <w:r w:rsidRPr="00C0760F">
        <w:rPr>
          <w:rFonts w:ascii="Arial" w:hAnsi="Arial" w:cs="Arial"/>
          <w:noProof/>
          <w:sz w:val="22"/>
          <w:szCs w:val="22"/>
        </w:rPr>
        <w:drawing>
          <wp:inline distT="0" distB="0" distL="0" distR="0" wp14:anchorId="32166668" wp14:editId="7CACCB8C">
            <wp:extent cx="3431381" cy="2294540"/>
            <wp:effectExtent l="0" t="0" r="0" b="0"/>
            <wp:docPr id="859040503" name="Picture 859040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431381" cy="2294540"/>
                    </a:xfrm>
                    <a:prstGeom prst="rect">
                      <a:avLst/>
                    </a:prstGeom>
                  </pic:spPr>
                </pic:pic>
              </a:graphicData>
            </a:graphic>
          </wp:inline>
        </w:drawing>
      </w:r>
    </w:p>
    <w:p w14:paraId="503BCC8C" w14:textId="77777777" w:rsidR="00E27510" w:rsidRPr="00C0760F" w:rsidRDefault="00E27510" w:rsidP="00C0760F">
      <w:pPr>
        <w:spacing w:line="360" w:lineRule="auto"/>
        <w:jc w:val="center"/>
        <w:rPr>
          <w:rFonts w:ascii="Arial" w:hAnsi="Arial" w:cs="Arial"/>
          <w:sz w:val="22"/>
          <w:szCs w:val="22"/>
        </w:rPr>
      </w:pPr>
    </w:p>
    <w:p w14:paraId="2B176F37" w14:textId="58F39826" w:rsidR="44E029DB" w:rsidRPr="00C0760F" w:rsidRDefault="06ACDB17" w:rsidP="00C0760F">
      <w:pPr>
        <w:spacing w:line="360" w:lineRule="auto"/>
        <w:rPr>
          <w:rFonts w:ascii="Arial" w:hAnsi="Arial" w:cs="Arial"/>
          <w:sz w:val="22"/>
          <w:szCs w:val="22"/>
        </w:rPr>
      </w:pPr>
      <w:r w:rsidRPr="00C0760F">
        <w:rPr>
          <w:rFonts w:ascii="Arial" w:hAnsi="Arial" w:cs="Arial"/>
          <w:sz w:val="22"/>
          <w:szCs w:val="22"/>
        </w:rPr>
        <w:t xml:space="preserve">By prioritising preventative maintenance, Sony has </w:t>
      </w:r>
      <w:r w:rsidR="00E27510" w:rsidRPr="00C0760F">
        <w:rPr>
          <w:rFonts w:ascii="Arial" w:hAnsi="Arial" w:cs="Arial"/>
          <w:sz w:val="22"/>
          <w:szCs w:val="22"/>
        </w:rPr>
        <w:t>significantly reduced</w:t>
      </w:r>
      <w:r w:rsidRPr="00C0760F">
        <w:rPr>
          <w:rFonts w:ascii="Arial" w:hAnsi="Arial" w:cs="Arial"/>
          <w:sz w:val="22"/>
          <w:szCs w:val="22"/>
        </w:rPr>
        <w:t xml:space="preserve"> the requirement for breakdown repairs</w:t>
      </w:r>
      <w:r w:rsidR="19CA765E" w:rsidRPr="00C0760F">
        <w:rPr>
          <w:rFonts w:ascii="Arial" w:hAnsi="Arial" w:cs="Arial"/>
          <w:sz w:val="22"/>
          <w:szCs w:val="22"/>
        </w:rPr>
        <w:t xml:space="preserve">. </w:t>
      </w:r>
      <w:r w:rsidR="44E029DB" w:rsidRPr="00C0760F">
        <w:rPr>
          <w:rFonts w:ascii="Arial" w:hAnsi="Arial" w:cs="Arial"/>
          <w:sz w:val="22"/>
          <w:szCs w:val="22"/>
        </w:rPr>
        <w:t xml:space="preserve">Spare parts </w:t>
      </w:r>
      <w:r w:rsidR="7175AEFD" w:rsidRPr="00C0760F">
        <w:rPr>
          <w:rFonts w:ascii="Arial" w:hAnsi="Arial" w:cs="Arial"/>
          <w:sz w:val="22"/>
          <w:szCs w:val="22"/>
        </w:rPr>
        <w:t xml:space="preserve">are </w:t>
      </w:r>
      <w:r w:rsidR="44E029DB" w:rsidRPr="00C0760F">
        <w:rPr>
          <w:rFonts w:ascii="Arial" w:hAnsi="Arial" w:cs="Arial"/>
          <w:sz w:val="22"/>
          <w:szCs w:val="22"/>
        </w:rPr>
        <w:t>purchased</w:t>
      </w:r>
      <w:r w:rsidR="2474C39E" w:rsidRPr="00C0760F">
        <w:rPr>
          <w:rFonts w:ascii="Arial" w:hAnsi="Arial" w:cs="Arial"/>
          <w:sz w:val="22"/>
          <w:szCs w:val="22"/>
        </w:rPr>
        <w:t xml:space="preserve"> in accordance with the maintenance schedule,</w:t>
      </w:r>
      <w:r w:rsidR="66EF633A" w:rsidRPr="00C0760F">
        <w:rPr>
          <w:rFonts w:ascii="Arial" w:hAnsi="Arial" w:cs="Arial"/>
          <w:sz w:val="22"/>
          <w:szCs w:val="22"/>
        </w:rPr>
        <w:t xml:space="preserve"> allowing for accurate planning against long</w:t>
      </w:r>
      <w:r w:rsidR="00E27510" w:rsidRPr="00C0760F">
        <w:rPr>
          <w:rFonts w:ascii="Arial" w:hAnsi="Arial" w:cs="Arial"/>
          <w:sz w:val="22"/>
          <w:szCs w:val="22"/>
        </w:rPr>
        <w:t>-</w:t>
      </w:r>
      <w:r w:rsidR="66EF633A" w:rsidRPr="00C0760F">
        <w:rPr>
          <w:rFonts w:ascii="Arial" w:hAnsi="Arial" w:cs="Arial"/>
          <w:sz w:val="22"/>
          <w:szCs w:val="22"/>
        </w:rPr>
        <w:t>lead</w:t>
      </w:r>
      <w:r w:rsidR="00E27510" w:rsidRPr="00C0760F">
        <w:rPr>
          <w:rFonts w:ascii="Arial" w:hAnsi="Arial" w:cs="Arial"/>
          <w:sz w:val="22"/>
          <w:szCs w:val="22"/>
        </w:rPr>
        <w:t>-</w:t>
      </w:r>
      <w:r w:rsidR="66EF633A" w:rsidRPr="00C0760F">
        <w:rPr>
          <w:rFonts w:ascii="Arial" w:hAnsi="Arial" w:cs="Arial"/>
          <w:sz w:val="22"/>
          <w:szCs w:val="22"/>
        </w:rPr>
        <w:t>time components</w:t>
      </w:r>
      <w:r w:rsidR="7B0E5E6E" w:rsidRPr="00C0760F">
        <w:rPr>
          <w:rFonts w:ascii="Arial" w:hAnsi="Arial" w:cs="Arial"/>
          <w:sz w:val="22"/>
          <w:szCs w:val="22"/>
        </w:rPr>
        <w:t>, decreasing downtime</w:t>
      </w:r>
      <w:r w:rsidR="00E27510" w:rsidRPr="00C0760F">
        <w:rPr>
          <w:rFonts w:ascii="Arial" w:hAnsi="Arial" w:cs="Arial"/>
          <w:sz w:val="22"/>
          <w:szCs w:val="22"/>
        </w:rPr>
        <w:t>,</w:t>
      </w:r>
      <w:r w:rsidR="7B0E5E6E" w:rsidRPr="00C0760F">
        <w:rPr>
          <w:rFonts w:ascii="Arial" w:hAnsi="Arial" w:cs="Arial"/>
          <w:sz w:val="22"/>
          <w:szCs w:val="22"/>
        </w:rPr>
        <w:t xml:space="preserve"> and reducing the high costs that come with emergency purchases</w:t>
      </w:r>
      <w:r w:rsidR="46C9412C" w:rsidRPr="00C0760F">
        <w:rPr>
          <w:rFonts w:ascii="Arial" w:hAnsi="Arial" w:cs="Arial"/>
          <w:sz w:val="22"/>
          <w:szCs w:val="22"/>
        </w:rPr>
        <w:t xml:space="preserve"> (Shokri et al., 2025).</w:t>
      </w:r>
      <w:r w:rsidR="176C0219" w:rsidRPr="00C0760F">
        <w:rPr>
          <w:rFonts w:ascii="Arial" w:hAnsi="Arial" w:cs="Arial"/>
          <w:sz w:val="22"/>
          <w:szCs w:val="22"/>
        </w:rPr>
        <w:t xml:space="preserve"> </w:t>
      </w:r>
    </w:p>
    <w:p w14:paraId="6614E85D" w14:textId="1420CEBC" w:rsidR="03CF2331" w:rsidRPr="00C0760F" w:rsidRDefault="03CF2331" w:rsidP="00C0760F">
      <w:pPr>
        <w:spacing w:line="360" w:lineRule="auto"/>
        <w:rPr>
          <w:rFonts w:ascii="Arial" w:hAnsi="Arial" w:cs="Arial"/>
          <w:sz w:val="22"/>
          <w:szCs w:val="22"/>
        </w:rPr>
      </w:pPr>
      <w:r w:rsidRPr="00C0760F">
        <w:rPr>
          <w:rFonts w:ascii="Arial" w:hAnsi="Arial" w:cs="Arial"/>
          <w:sz w:val="22"/>
          <w:szCs w:val="22"/>
        </w:rPr>
        <w:t xml:space="preserve">Scheduled </w:t>
      </w:r>
      <w:r w:rsidR="0041F3C8" w:rsidRPr="00C0760F">
        <w:rPr>
          <w:rFonts w:ascii="Arial" w:hAnsi="Arial" w:cs="Arial"/>
          <w:sz w:val="22"/>
          <w:szCs w:val="22"/>
        </w:rPr>
        <w:t>I</w:t>
      </w:r>
      <w:r w:rsidR="27F7C938" w:rsidRPr="00C0760F">
        <w:rPr>
          <w:rFonts w:ascii="Arial" w:hAnsi="Arial" w:cs="Arial"/>
          <w:sz w:val="22"/>
          <w:szCs w:val="22"/>
        </w:rPr>
        <w:t xml:space="preserve">nspections of </w:t>
      </w:r>
      <w:r w:rsidR="44C2F4F5" w:rsidRPr="00C0760F">
        <w:rPr>
          <w:rFonts w:ascii="Arial" w:hAnsi="Arial" w:cs="Arial"/>
          <w:sz w:val="22"/>
          <w:szCs w:val="22"/>
        </w:rPr>
        <w:t>components</w:t>
      </w:r>
      <w:r w:rsidR="59EA2F39" w:rsidRPr="00C0760F">
        <w:rPr>
          <w:rFonts w:ascii="Arial" w:hAnsi="Arial" w:cs="Arial"/>
          <w:sz w:val="22"/>
          <w:szCs w:val="22"/>
        </w:rPr>
        <w:t xml:space="preserve"> </w:t>
      </w:r>
      <w:r w:rsidR="6BDFFFA9" w:rsidRPr="00C0760F">
        <w:rPr>
          <w:rFonts w:ascii="Arial" w:hAnsi="Arial" w:cs="Arial"/>
          <w:sz w:val="22"/>
          <w:szCs w:val="22"/>
        </w:rPr>
        <w:t xml:space="preserve">such as </w:t>
      </w:r>
      <w:r w:rsidR="0B1AA6FD" w:rsidRPr="00C0760F">
        <w:rPr>
          <w:rFonts w:ascii="Arial" w:hAnsi="Arial" w:cs="Arial"/>
          <w:sz w:val="22"/>
          <w:szCs w:val="22"/>
        </w:rPr>
        <w:t xml:space="preserve">the </w:t>
      </w:r>
      <w:r w:rsidR="6BDFFFA9" w:rsidRPr="00C0760F">
        <w:rPr>
          <w:rFonts w:ascii="Arial" w:hAnsi="Arial" w:cs="Arial"/>
          <w:sz w:val="22"/>
          <w:szCs w:val="22"/>
        </w:rPr>
        <w:t xml:space="preserve">pistons, </w:t>
      </w:r>
      <w:r w:rsidR="4904F588" w:rsidRPr="00C0760F">
        <w:rPr>
          <w:rFonts w:ascii="Arial" w:hAnsi="Arial" w:cs="Arial"/>
          <w:sz w:val="22"/>
          <w:szCs w:val="22"/>
        </w:rPr>
        <w:t>chains, and moto</w:t>
      </w:r>
      <w:r w:rsidR="737195C8" w:rsidRPr="00C0760F">
        <w:rPr>
          <w:rFonts w:ascii="Arial" w:hAnsi="Arial" w:cs="Arial"/>
          <w:sz w:val="22"/>
          <w:szCs w:val="22"/>
        </w:rPr>
        <w:t>r</w:t>
      </w:r>
      <w:r w:rsidR="4904F588" w:rsidRPr="00C0760F">
        <w:rPr>
          <w:rFonts w:ascii="Arial" w:hAnsi="Arial" w:cs="Arial"/>
          <w:sz w:val="22"/>
          <w:szCs w:val="22"/>
        </w:rPr>
        <w:t>s improve detection of p</w:t>
      </w:r>
      <w:r w:rsidR="27F7C938" w:rsidRPr="00C0760F">
        <w:rPr>
          <w:rFonts w:ascii="Arial" w:hAnsi="Arial" w:cs="Arial"/>
          <w:sz w:val="22"/>
          <w:szCs w:val="22"/>
        </w:rPr>
        <w:t>otential failures</w:t>
      </w:r>
      <w:r w:rsidR="735C1C4D" w:rsidRPr="00C0760F">
        <w:rPr>
          <w:rFonts w:ascii="Arial" w:hAnsi="Arial" w:cs="Arial"/>
          <w:sz w:val="22"/>
          <w:szCs w:val="22"/>
        </w:rPr>
        <w:t xml:space="preserve"> before they </w:t>
      </w:r>
      <w:r w:rsidR="386673DE" w:rsidRPr="00C0760F">
        <w:rPr>
          <w:rFonts w:ascii="Arial" w:hAnsi="Arial" w:cs="Arial"/>
          <w:sz w:val="22"/>
          <w:szCs w:val="22"/>
        </w:rPr>
        <w:t>happen (</w:t>
      </w:r>
      <w:r w:rsidR="24472D7E" w:rsidRPr="00C0760F">
        <w:rPr>
          <w:rFonts w:ascii="Arial" w:hAnsi="Arial" w:cs="Arial"/>
          <w:sz w:val="22"/>
          <w:szCs w:val="22"/>
        </w:rPr>
        <w:t>Assis and Marques, 2021)</w:t>
      </w:r>
      <w:r w:rsidR="7C2C2F4A" w:rsidRPr="00C0760F">
        <w:rPr>
          <w:rFonts w:ascii="Arial" w:hAnsi="Arial" w:cs="Arial"/>
          <w:sz w:val="22"/>
          <w:szCs w:val="22"/>
        </w:rPr>
        <w:t>. Lubrication of mechanical parts reduces wear</w:t>
      </w:r>
      <w:r w:rsidR="27D681AF" w:rsidRPr="00C0760F">
        <w:rPr>
          <w:rFonts w:ascii="Arial" w:hAnsi="Arial" w:cs="Arial"/>
          <w:sz w:val="22"/>
          <w:szCs w:val="22"/>
        </w:rPr>
        <w:t>, extending the lifespan of critical components.</w:t>
      </w:r>
      <w:r w:rsidR="0C99B873" w:rsidRPr="00C0760F">
        <w:rPr>
          <w:rFonts w:ascii="Arial" w:hAnsi="Arial" w:cs="Arial"/>
          <w:sz w:val="22"/>
          <w:szCs w:val="22"/>
        </w:rPr>
        <w:t xml:space="preserve"> For the carton loader, this is essential for pistons, rotary drives and chain systems.</w:t>
      </w:r>
      <w:r w:rsidR="35256877" w:rsidRPr="00C0760F">
        <w:rPr>
          <w:rFonts w:ascii="Arial" w:hAnsi="Arial" w:cs="Arial"/>
          <w:sz w:val="22"/>
          <w:szCs w:val="22"/>
        </w:rPr>
        <w:t xml:space="preserve"> Evidence of this can be found on </w:t>
      </w:r>
      <w:proofErr w:type="spellStart"/>
      <w:r w:rsidR="35256877" w:rsidRPr="00C0760F">
        <w:rPr>
          <w:rFonts w:ascii="Arial" w:hAnsi="Arial" w:cs="Arial"/>
          <w:sz w:val="22"/>
          <w:szCs w:val="22"/>
        </w:rPr>
        <w:t>Limble</w:t>
      </w:r>
      <w:proofErr w:type="spellEnd"/>
      <w:r w:rsidR="35256877" w:rsidRPr="00C0760F">
        <w:rPr>
          <w:rFonts w:ascii="Arial" w:hAnsi="Arial" w:cs="Arial"/>
          <w:sz w:val="22"/>
          <w:szCs w:val="22"/>
        </w:rPr>
        <w:t>, showing that the mean time before failure (MTBF) is 711.1 hours.</w:t>
      </w:r>
    </w:p>
    <w:p w14:paraId="2388166E" w14:textId="66FE3B4A" w:rsidR="0C99B873" w:rsidRPr="00C0760F" w:rsidRDefault="0C99B873" w:rsidP="00C0760F">
      <w:pPr>
        <w:spacing w:line="360" w:lineRule="auto"/>
        <w:rPr>
          <w:rFonts w:ascii="Arial" w:hAnsi="Arial" w:cs="Arial"/>
          <w:sz w:val="22"/>
          <w:szCs w:val="22"/>
        </w:rPr>
      </w:pPr>
      <w:r w:rsidRPr="00C0760F">
        <w:rPr>
          <w:rFonts w:ascii="Arial" w:hAnsi="Arial" w:cs="Arial"/>
          <w:sz w:val="22"/>
          <w:szCs w:val="22"/>
        </w:rPr>
        <w:t>Regular checks on E-stops, interlocks</w:t>
      </w:r>
      <w:r w:rsidR="00E27510" w:rsidRPr="00C0760F">
        <w:rPr>
          <w:rFonts w:ascii="Arial" w:hAnsi="Arial" w:cs="Arial"/>
          <w:sz w:val="22"/>
          <w:szCs w:val="22"/>
        </w:rPr>
        <w:t>,</w:t>
      </w:r>
      <w:r w:rsidRPr="00C0760F">
        <w:rPr>
          <w:rFonts w:ascii="Arial" w:hAnsi="Arial" w:cs="Arial"/>
          <w:sz w:val="22"/>
          <w:szCs w:val="22"/>
        </w:rPr>
        <w:t xml:space="preserve"> and sensors ensure the equipment is safe and compliant with workplace safety regulations, </w:t>
      </w:r>
      <w:r w:rsidR="5C86F79B" w:rsidRPr="00C0760F">
        <w:rPr>
          <w:rFonts w:ascii="Arial" w:hAnsi="Arial" w:cs="Arial"/>
          <w:sz w:val="22"/>
          <w:szCs w:val="22"/>
        </w:rPr>
        <w:t xml:space="preserve">safeguarding </w:t>
      </w:r>
      <w:r w:rsidR="7684394B" w:rsidRPr="00C0760F">
        <w:rPr>
          <w:rFonts w:ascii="Arial" w:hAnsi="Arial" w:cs="Arial"/>
          <w:sz w:val="22"/>
          <w:szCs w:val="22"/>
        </w:rPr>
        <w:t xml:space="preserve">the </w:t>
      </w:r>
      <w:r w:rsidR="00E27510" w:rsidRPr="00C0760F">
        <w:rPr>
          <w:rFonts w:ascii="Arial" w:hAnsi="Arial" w:cs="Arial"/>
          <w:sz w:val="22"/>
          <w:szCs w:val="22"/>
        </w:rPr>
        <w:t>carton</w:t>
      </w:r>
      <w:r w:rsidR="00C0760F">
        <w:rPr>
          <w:rFonts w:ascii="Arial" w:hAnsi="Arial" w:cs="Arial"/>
          <w:sz w:val="22"/>
          <w:szCs w:val="22"/>
        </w:rPr>
        <w:t>'s former</w:t>
      </w:r>
      <w:r w:rsidR="00E27510" w:rsidRPr="00C0760F">
        <w:rPr>
          <w:rFonts w:ascii="Arial" w:hAnsi="Arial" w:cs="Arial"/>
          <w:sz w:val="22"/>
          <w:szCs w:val="22"/>
        </w:rPr>
        <w:t xml:space="preserve"> users</w:t>
      </w:r>
      <w:r w:rsidR="7684394B" w:rsidRPr="00C0760F">
        <w:rPr>
          <w:rFonts w:ascii="Arial" w:hAnsi="Arial" w:cs="Arial"/>
          <w:sz w:val="22"/>
          <w:szCs w:val="22"/>
        </w:rPr>
        <w:t>.</w:t>
      </w:r>
    </w:p>
    <w:p w14:paraId="3B979D94" w14:textId="682FEFE6" w:rsidR="4E34C4E3" w:rsidRPr="00C0760F" w:rsidRDefault="4E34C4E3" w:rsidP="00C0760F">
      <w:pPr>
        <w:spacing w:line="360" w:lineRule="auto"/>
        <w:rPr>
          <w:rFonts w:ascii="Arial" w:hAnsi="Arial" w:cs="Arial"/>
          <w:sz w:val="22"/>
          <w:szCs w:val="22"/>
        </w:rPr>
      </w:pPr>
      <w:r w:rsidRPr="00C0760F">
        <w:rPr>
          <w:rFonts w:ascii="Arial" w:hAnsi="Arial" w:cs="Arial"/>
          <w:sz w:val="22"/>
          <w:szCs w:val="22"/>
        </w:rPr>
        <w:t xml:space="preserve">Overall, the preventative maintenance strategy </w:t>
      </w:r>
      <w:r w:rsidR="0D630811" w:rsidRPr="00C0760F">
        <w:rPr>
          <w:rFonts w:ascii="Arial" w:hAnsi="Arial" w:cs="Arial"/>
          <w:sz w:val="22"/>
          <w:szCs w:val="22"/>
        </w:rPr>
        <w:t>ensures predictability, optimis</w:t>
      </w:r>
      <w:r w:rsidR="00E27510" w:rsidRPr="00C0760F">
        <w:rPr>
          <w:rFonts w:ascii="Arial" w:hAnsi="Arial" w:cs="Arial"/>
          <w:sz w:val="22"/>
          <w:szCs w:val="22"/>
        </w:rPr>
        <w:t>es</w:t>
      </w:r>
      <w:r w:rsidR="0D630811" w:rsidRPr="00C0760F">
        <w:rPr>
          <w:rFonts w:ascii="Arial" w:hAnsi="Arial" w:cs="Arial"/>
          <w:sz w:val="22"/>
          <w:szCs w:val="22"/>
        </w:rPr>
        <w:t xml:space="preserve"> resource allocation, reduc</w:t>
      </w:r>
      <w:r w:rsidR="00E27510" w:rsidRPr="00C0760F">
        <w:rPr>
          <w:rFonts w:ascii="Arial" w:hAnsi="Arial" w:cs="Arial"/>
          <w:sz w:val="22"/>
          <w:szCs w:val="22"/>
        </w:rPr>
        <w:t>es</w:t>
      </w:r>
      <w:r w:rsidR="0D630811" w:rsidRPr="00C0760F">
        <w:rPr>
          <w:rFonts w:ascii="Arial" w:hAnsi="Arial" w:cs="Arial"/>
          <w:sz w:val="22"/>
          <w:szCs w:val="22"/>
        </w:rPr>
        <w:t xml:space="preserve"> unexpected failures, and control</w:t>
      </w:r>
      <w:r w:rsidR="00E27510" w:rsidRPr="00C0760F">
        <w:rPr>
          <w:rFonts w:ascii="Arial" w:hAnsi="Arial" w:cs="Arial"/>
          <w:sz w:val="22"/>
          <w:szCs w:val="22"/>
        </w:rPr>
        <w:t>s</w:t>
      </w:r>
      <w:r w:rsidR="0D630811" w:rsidRPr="00C0760F">
        <w:rPr>
          <w:rFonts w:ascii="Arial" w:hAnsi="Arial" w:cs="Arial"/>
          <w:sz w:val="22"/>
          <w:szCs w:val="22"/>
        </w:rPr>
        <w:t xml:space="preserve"> costs</w:t>
      </w:r>
      <w:r w:rsidR="347923D8" w:rsidRPr="00C0760F">
        <w:rPr>
          <w:rFonts w:ascii="Arial" w:hAnsi="Arial" w:cs="Arial"/>
          <w:sz w:val="22"/>
          <w:szCs w:val="22"/>
        </w:rPr>
        <w:t>. Routine inspections and maintenance</w:t>
      </w:r>
      <w:r w:rsidR="00E27510" w:rsidRPr="00C0760F">
        <w:rPr>
          <w:rFonts w:ascii="Arial" w:hAnsi="Arial" w:cs="Arial"/>
          <w:sz w:val="22"/>
          <w:szCs w:val="22"/>
        </w:rPr>
        <w:t>,</w:t>
      </w:r>
      <w:r w:rsidR="347923D8" w:rsidRPr="00C0760F">
        <w:rPr>
          <w:rFonts w:ascii="Arial" w:hAnsi="Arial" w:cs="Arial"/>
          <w:sz w:val="22"/>
          <w:szCs w:val="22"/>
        </w:rPr>
        <w:t xml:space="preserve"> such as lubrication</w:t>
      </w:r>
      <w:r w:rsidR="00E27510" w:rsidRPr="00C0760F">
        <w:rPr>
          <w:rFonts w:ascii="Arial" w:hAnsi="Arial" w:cs="Arial"/>
          <w:sz w:val="22"/>
          <w:szCs w:val="22"/>
        </w:rPr>
        <w:t>, extend</w:t>
      </w:r>
      <w:r w:rsidR="347923D8" w:rsidRPr="00C0760F">
        <w:rPr>
          <w:rFonts w:ascii="Arial" w:hAnsi="Arial" w:cs="Arial"/>
          <w:sz w:val="22"/>
          <w:szCs w:val="22"/>
        </w:rPr>
        <w:t xml:space="preserve"> component life span and performance. </w:t>
      </w:r>
      <w:r w:rsidR="5C338425" w:rsidRPr="00C0760F">
        <w:rPr>
          <w:rFonts w:ascii="Arial" w:hAnsi="Arial" w:cs="Arial"/>
          <w:sz w:val="22"/>
          <w:szCs w:val="22"/>
        </w:rPr>
        <w:t>Routine safety checks ensure the equipment remains compliant and safe for operator use.</w:t>
      </w:r>
    </w:p>
    <w:p w14:paraId="73912411" w14:textId="5FD89067" w:rsidR="50FBEA67" w:rsidRPr="00C0760F" w:rsidRDefault="50FBEA67" w:rsidP="00C0760F">
      <w:pPr>
        <w:spacing w:line="360" w:lineRule="auto"/>
        <w:rPr>
          <w:rFonts w:ascii="Arial" w:hAnsi="Arial" w:cs="Arial"/>
          <w:sz w:val="22"/>
          <w:szCs w:val="22"/>
        </w:rPr>
      </w:pPr>
    </w:p>
    <w:p w14:paraId="7F7143EF" w14:textId="5CBEE472" w:rsidR="5C338425" w:rsidRDefault="5C338425" w:rsidP="001837A1">
      <w:pPr>
        <w:pStyle w:val="Heading3"/>
        <w:keepNext w:val="0"/>
        <w:keepLines w:val="0"/>
        <w:spacing w:line="360" w:lineRule="auto"/>
      </w:pPr>
      <w:bookmarkStart w:id="9" w:name="_Toc194858655"/>
      <w:r>
        <w:t>3.2.</w:t>
      </w:r>
      <w:r w:rsidR="3DA56E8D">
        <w:t>3</w:t>
      </w:r>
      <w:r>
        <w:t>. Cons of the Current Preventative Maintenance Strategy</w:t>
      </w:r>
      <w:bookmarkEnd w:id="9"/>
    </w:p>
    <w:p w14:paraId="3D5FA706" w14:textId="6E581477" w:rsidR="0F3379D2" w:rsidRPr="00C0760F" w:rsidRDefault="0F3379D2" w:rsidP="00C0760F">
      <w:pPr>
        <w:spacing w:line="360" w:lineRule="auto"/>
        <w:rPr>
          <w:rFonts w:ascii="Arial" w:hAnsi="Arial" w:cs="Arial"/>
          <w:sz w:val="22"/>
          <w:szCs w:val="22"/>
        </w:rPr>
      </w:pPr>
      <w:r w:rsidRPr="00C0760F">
        <w:rPr>
          <w:rFonts w:ascii="Arial" w:hAnsi="Arial" w:cs="Arial"/>
          <w:sz w:val="22"/>
          <w:szCs w:val="22"/>
        </w:rPr>
        <w:t xml:space="preserve">With </w:t>
      </w:r>
      <w:r w:rsidR="30BC8E27" w:rsidRPr="00C0760F">
        <w:rPr>
          <w:rFonts w:ascii="Arial" w:hAnsi="Arial" w:cs="Arial"/>
          <w:sz w:val="22"/>
          <w:szCs w:val="22"/>
        </w:rPr>
        <w:t>PM</w:t>
      </w:r>
      <w:r w:rsidRPr="00C0760F">
        <w:rPr>
          <w:rFonts w:ascii="Arial" w:hAnsi="Arial" w:cs="Arial"/>
          <w:sz w:val="22"/>
          <w:szCs w:val="22"/>
        </w:rPr>
        <w:t>,</w:t>
      </w:r>
      <w:r w:rsidR="0D0CD5B3" w:rsidRPr="00C0760F">
        <w:rPr>
          <w:rFonts w:ascii="Arial" w:hAnsi="Arial" w:cs="Arial"/>
          <w:sz w:val="22"/>
          <w:szCs w:val="22"/>
        </w:rPr>
        <w:t xml:space="preserve"> </w:t>
      </w:r>
      <w:r w:rsidR="7AD5DAB1" w:rsidRPr="00C0760F">
        <w:rPr>
          <w:rFonts w:ascii="Arial" w:hAnsi="Arial" w:cs="Arial"/>
          <w:sz w:val="22"/>
          <w:szCs w:val="22"/>
        </w:rPr>
        <w:t>s</w:t>
      </w:r>
      <w:r w:rsidR="0D0CD5B3" w:rsidRPr="00C0760F">
        <w:rPr>
          <w:rFonts w:ascii="Arial" w:hAnsi="Arial" w:cs="Arial"/>
          <w:sz w:val="22"/>
          <w:szCs w:val="22"/>
        </w:rPr>
        <w:t>ignificant resource</w:t>
      </w:r>
      <w:r w:rsidR="00E27510" w:rsidRPr="00C0760F">
        <w:rPr>
          <w:rFonts w:ascii="Arial" w:hAnsi="Arial" w:cs="Arial"/>
          <w:sz w:val="22"/>
          <w:szCs w:val="22"/>
        </w:rPr>
        <w:t>s are</w:t>
      </w:r>
      <w:r w:rsidR="0D0CD5B3" w:rsidRPr="00C0760F">
        <w:rPr>
          <w:rFonts w:ascii="Arial" w:hAnsi="Arial" w:cs="Arial"/>
          <w:sz w:val="22"/>
          <w:szCs w:val="22"/>
        </w:rPr>
        <w:t xml:space="preserve"> required</w:t>
      </w:r>
      <w:r w:rsidR="4C0274B5" w:rsidRPr="00C0760F">
        <w:rPr>
          <w:rFonts w:ascii="Arial" w:hAnsi="Arial" w:cs="Arial"/>
          <w:sz w:val="22"/>
          <w:szCs w:val="22"/>
        </w:rPr>
        <w:t xml:space="preserve"> to carry out the work, manage the schedule</w:t>
      </w:r>
      <w:r w:rsidR="5D4620FA" w:rsidRPr="00C0760F">
        <w:rPr>
          <w:rFonts w:ascii="Arial" w:hAnsi="Arial" w:cs="Arial"/>
          <w:sz w:val="22"/>
          <w:szCs w:val="22"/>
        </w:rPr>
        <w:t xml:space="preserve">, </w:t>
      </w:r>
      <w:r w:rsidR="4C0274B5" w:rsidRPr="00C0760F">
        <w:rPr>
          <w:rFonts w:ascii="Arial" w:hAnsi="Arial" w:cs="Arial"/>
          <w:sz w:val="22"/>
          <w:szCs w:val="22"/>
        </w:rPr>
        <w:t>inventory</w:t>
      </w:r>
      <w:r w:rsidR="00E27510" w:rsidRPr="00C0760F">
        <w:rPr>
          <w:rFonts w:ascii="Arial" w:hAnsi="Arial" w:cs="Arial"/>
          <w:sz w:val="22"/>
          <w:szCs w:val="22"/>
        </w:rPr>
        <w:t>,</w:t>
      </w:r>
      <w:r w:rsidR="319681A2" w:rsidRPr="00C0760F">
        <w:rPr>
          <w:rFonts w:ascii="Arial" w:hAnsi="Arial" w:cs="Arial"/>
          <w:sz w:val="22"/>
          <w:szCs w:val="22"/>
        </w:rPr>
        <w:t xml:space="preserve"> and </w:t>
      </w:r>
      <w:r w:rsidR="4C0274B5" w:rsidRPr="00C0760F">
        <w:rPr>
          <w:rFonts w:ascii="Arial" w:hAnsi="Arial" w:cs="Arial"/>
          <w:sz w:val="22"/>
          <w:szCs w:val="22"/>
        </w:rPr>
        <w:t xml:space="preserve">analyse </w:t>
      </w:r>
      <w:r w:rsidR="076AB52E" w:rsidRPr="00C0760F">
        <w:rPr>
          <w:rFonts w:ascii="Arial" w:hAnsi="Arial" w:cs="Arial"/>
          <w:sz w:val="22"/>
          <w:szCs w:val="22"/>
        </w:rPr>
        <w:t>data. Li</w:t>
      </w:r>
      <w:r w:rsidR="3EA9118D" w:rsidRPr="00C0760F">
        <w:rPr>
          <w:rFonts w:ascii="Arial" w:hAnsi="Arial" w:cs="Arial"/>
          <w:sz w:val="22"/>
          <w:szCs w:val="22"/>
        </w:rPr>
        <w:t>, Ran</w:t>
      </w:r>
      <w:r w:rsidR="00E27510" w:rsidRPr="00C0760F">
        <w:rPr>
          <w:rFonts w:ascii="Arial" w:hAnsi="Arial" w:cs="Arial"/>
          <w:sz w:val="22"/>
          <w:szCs w:val="22"/>
        </w:rPr>
        <w:t>,</w:t>
      </w:r>
      <w:r w:rsidR="3EA9118D" w:rsidRPr="00C0760F">
        <w:rPr>
          <w:rFonts w:ascii="Arial" w:hAnsi="Arial" w:cs="Arial"/>
          <w:sz w:val="22"/>
          <w:szCs w:val="22"/>
        </w:rPr>
        <w:t xml:space="preserve"> and Zhang (2022) highlight th</w:t>
      </w:r>
      <w:r w:rsidR="00E27510" w:rsidRPr="00C0760F">
        <w:rPr>
          <w:rFonts w:ascii="Arial" w:hAnsi="Arial" w:cs="Arial"/>
          <w:sz w:val="22"/>
          <w:szCs w:val="22"/>
        </w:rPr>
        <w:t>e</w:t>
      </w:r>
      <w:r w:rsidRPr="00C0760F">
        <w:rPr>
          <w:rFonts w:ascii="Arial" w:hAnsi="Arial" w:cs="Arial"/>
          <w:sz w:val="22"/>
          <w:szCs w:val="22"/>
        </w:rPr>
        <w:t xml:space="preserve"> potential for over-maintenance</w:t>
      </w:r>
      <w:r w:rsidR="1BAA969C" w:rsidRPr="00C0760F">
        <w:rPr>
          <w:rFonts w:ascii="Arial" w:hAnsi="Arial" w:cs="Arial"/>
          <w:sz w:val="22"/>
          <w:szCs w:val="22"/>
        </w:rPr>
        <w:t>.</w:t>
      </w:r>
      <w:r w:rsidR="5A08CBFA" w:rsidRPr="00C0760F">
        <w:rPr>
          <w:rFonts w:ascii="Arial" w:hAnsi="Arial" w:cs="Arial"/>
          <w:sz w:val="22"/>
          <w:szCs w:val="22"/>
        </w:rPr>
        <w:t xml:space="preserve"> This can </w:t>
      </w:r>
      <w:r w:rsidR="7AFB3D93" w:rsidRPr="00C0760F">
        <w:rPr>
          <w:rFonts w:ascii="Arial" w:hAnsi="Arial" w:cs="Arial"/>
          <w:sz w:val="22"/>
          <w:szCs w:val="22"/>
        </w:rPr>
        <w:t xml:space="preserve">mean that </w:t>
      </w:r>
      <w:r w:rsidR="5A08CBFA" w:rsidRPr="00C0760F">
        <w:rPr>
          <w:rFonts w:ascii="Arial" w:hAnsi="Arial" w:cs="Arial"/>
          <w:sz w:val="22"/>
          <w:szCs w:val="22"/>
        </w:rPr>
        <w:t xml:space="preserve">parts </w:t>
      </w:r>
      <w:r w:rsidR="1BC902ED" w:rsidRPr="00C0760F">
        <w:rPr>
          <w:rFonts w:ascii="Arial" w:hAnsi="Arial" w:cs="Arial"/>
          <w:sz w:val="22"/>
          <w:szCs w:val="22"/>
        </w:rPr>
        <w:t xml:space="preserve">are </w:t>
      </w:r>
      <w:r w:rsidR="5A08CBFA" w:rsidRPr="00C0760F">
        <w:rPr>
          <w:rFonts w:ascii="Arial" w:hAnsi="Arial" w:cs="Arial"/>
          <w:sz w:val="22"/>
          <w:szCs w:val="22"/>
        </w:rPr>
        <w:t>replace</w:t>
      </w:r>
      <w:r w:rsidR="5611C451" w:rsidRPr="00C0760F">
        <w:rPr>
          <w:rFonts w:ascii="Arial" w:hAnsi="Arial" w:cs="Arial"/>
          <w:sz w:val="22"/>
          <w:szCs w:val="22"/>
        </w:rPr>
        <w:t>d</w:t>
      </w:r>
      <w:r w:rsidR="5A08CBFA" w:rsidRPr="00C0760F">
        <w:rPr>
          <w:rFonts w:ascii="Arial" w:hAnsi="Arial" w:cs="Arial"/>
          <w:sz w:val="22"/>
          <w:szCs w:val="22"/>
        </w:rPr>
        <w:t xml:space="preserve"> </w:t>
      </w:r>
      <w:r w:rsidR="5F976BD4" w:rsidRPr="00C0760F">
        <w:rPr>
          <w:rFonts w:ascii="Arial" w:hAnsi="Arial" w:cs="Arial"/>
          <w:sz w:val="22"/>
          <w:szCs w:val="22"/>
        </w:rPr>
        <w:t>prematurely,</w:t>
      </w:r>
      <w:r w:rsidR="5A08CBFA" w:rsidRPr="00C0760F">
        <w:rPr>
          <w:rFonts w:ascii="Arial" w:hAnsi="Arial" w:cs="Arial"/>
          <w:sz w:val="22"/>
          <w:szCs w:val="22"/>
        </w:rPr>
        <w:t xml:space="preserve"> and additional</w:t>
      </w:r>
      <w:r w:rsidR="0F5BDFFD" w:rsidRPr="00C0760F">
        <w:rPr>
          <w:rFonts w:ascii="Arial" w:hAnsi="Arial" w:cs="Arial"/>
          <w:sz w:val="22"/>
          <w:szCs w:val="22"/>
        </w:rPr>
        <w:t xml:space="preserve"> manual labour </w:t>
      </w:r>
      <w:r w:rsidR="00E27510" w:rsidRPr="00C0760F">
        <w:rPr>
          <w:rFonts w:ascii="Arial" w:hAnsi="Arial" w:cs="Arial"/>
          <w:sz w:val="22"/>
          <w:szCs w:val="22"/>
        </w:rPr>
        <w:t xml:space="preserve">is </w:t>
      </w:r>
      <w:r w:rsidR="0F5BDFFD" w:rsidRPr="00C0760F">
        <w:rPr>
          <w:rFonts w:ascii="Arial" w:hAnsi="Arial" w:cs="Arial"/>
          <w:sz w:val="22"/>
          <w:szCs w:val="22"/>
        </w:rPr>
        <w:t xml:space="preserve">required to carry out the maintenance. This </w:t>
      </w:r>
      <w:r w:rsidR="1775ADBC" w:rsidRPr="00C0760F">
        <w:rPr>
          <w:rFonts w:ascii="Arial" w:hAnsi="Arial" w:cs="Arial"/>
          <w:sz w:val="22"/>
          <w:szCs w:val="22"/>
        </w:rPr>
        <w:t>can result in unscary costs due to wasted resources and time.</w:t>
      </w:r>
      <w:r w:rsidR="0F82F00C" w:rsidRPr="00C0760F">
        <w:rPr>
          <w:rFonts w:ascii="Arial" w:hAnsi="Arial" w:cs="Arial"/>
          <w:sz w:val="22"/>
          <w:szCs w:val="22"/>
        </w:rPr>
        <w:t xml:space="preserve"> </w:t>
      </w:r>
    </w:p>
    <w:p w14:paraId="19CBDD0A" w14:textId="14F0CA85" w:rsidR="4161C5D4" w:rsidRPr="00C0760F" w:rsidRDefault="4161C5D4" w:rsidP="00C0760F">
      <w:pPr>
        <w:spacing w:line="360" w:lineRule="auto"/>
        <w:rPr>
          <w:rFonts w:ascii="Arial" w:hAnsi="Arial" w:cs="Arial"/>
          <w:sz w:val="22"/>
          <w:szCs w:val="22"/>
        </w:rPr>
      </w:pPr>
      <w:r w:rsidRPr="00C0760F">
        <w:rPr>
          <w:rFonts w:ascii="Arial" w:hAnsi="Arial" w:cs="Arial"/>
          <w:sz w:val="22"/>
          <w:szCs w:val="22"/>
        </w:rPr>
        <w:lastRenderedPageBreak/>
        <w:t>Although</w:t>
      </w:r>
      <w:r w:rsidR="3C4EE8D8" w:rsidRPr="00C0760F">
        <w:rPr>
          <w:rFonts w:ascii="Arial" w:hAnsi="Arial" w:cs="Arial"/>
          <w:sz w:val="22"/>
          <w:szCs w:val="22"/>
        </w:rPr>
        <w:t xml:space="preserve"> </w:t>
      </w:r>
      <w:r w:rsidR="062C2868" w:rsidRPr="00C0760F">
        <w:rPr>
          <w:rFonts w:ascii="Arial" w:hAnsi="Arial" w:cs="Arial"/>
          <w:sz w:val="22"/>
          <w:szCs w:val="22"/>
        </w:rPr>
        <w:t>PM</w:t>
      </w:r>
      <w:r w:rsidR="3C4EE8D8" w:rsidRPr="00C0760F">
        <w:rPr>
          <w:rFonts w:ascii="Arial" w:hAnsi="Arial" w:cs="Arial"/>
          <w:sz w:val="22"/>
          <w:szCs w:val="22"/>
        </w:rPr>
        <w:t xml:space="preserve"> is planned, the </w:t>
      </w:r>
      <w:r w:rsidR="00E27510" w:rsidRPr="00C0760F">
        <w:rPr>
          <w:rFonts w:ascii="Arial" w:hAnsi="Arial" w:cs="Arial"/>
          <w:sz w:val="22"/>
          <w:szCs w:val="22"/>
        </w:rPr>
        <w:t>top-</w:t>
      </w:r>
      <w:r w:rsidR="3C4EE8D8" w:rsidRPr="00C0760F">
        <w:rPr>
          <w:rFonts w:ascii="Arial" w:hAnsi="Arial" w:cs="Arial"/>
          <w:sz w:val="22"/>
          <w:szCs w:val="22"/>
        </w:rPr>
        <w:t>load carton former still requires</w:t>
      </w:r>
      <w:r w:rsidR="61E4A75A" w:rsidRPr="00C0760F">
        <w:rPr>
          <w:rFonts w:ascii="Arial" w:hAnsi="Arial" w:cs="Arial"/>
          <w:sz w:val="22"/>
          <w:szCs w:val="22"/>
        </w:rPr>
        <w:t xml:space="preserve"> </w:t>
      </w:r>
      <w:r w:rsidR="00C0760F">
        <w:rPr>
          <w:rFonts w:ascii="Arial" w:hAnsi="Arial" w:cs="Arial"/>
          <w:sz w:val="22"/>
          <w:szCs w:val="22"/>
        </w:rPr>
        <w:t>complete</w:t>
      </w:r>
      <w:r w:rsidR="61E4A75A" w:rsidRPr="00C0760F">
        <w:rPr>
          <w:rFonts w:ascii="Arial" w:hAnsi="Arial" w:cs="Arial"/>
          <w:sz w:val="22"/>
          <w:szCs w:val="22"/>
        </w:rPr>
        <w:t xml:space="preserve"> isolation</w:t>
      </w:r>
      <w:r w:rsidR="00E27510" w:rsidRPr="00C0760F">
        <w:rPr>
          <w:rFonts w:ascii="Arial" w:hAnsi="Arial" w:cs="Arial"/>
          <w:sz w:val="22"/>
          <w:szCs w:val="22"/>
        </w:rPr>
        <w:t>. This leads</w:t>
      </w:r>
      <w:r w:rsidR="4563A4C8" w:rsidRPr="00C0760F">
        <w:rPr>
          <w:rFonts w:ascii="Arial" w:hAnsi="Arial" w:cs="Arial"/>
          <w:sz w:val="22"/>
          <w:szCs w:val="22"/>
        </w:rPr>
        <w:t xml:space="preserve"> to downtime</w:t>
      </w:r>
      <w:r w:rsidR="4120C0C0" w:rsidRPr="00C0760F">
        <w:rPr>
          <w:rFonts w:ascii="Arial" w:hAnsi="Arial" w:cs="Arial"/>
          <w:sz w:val="22"/>
          <w:szCs w:val="22"/>
        </w:rPr>
        <w:t xml:space="preserve"> during three</w:t>
      </w:r>
      <w:r w:rsidR="00E27510" w:rsidRPr="00C0760F">
        <w:rPr>
          <w:rFonts w:ascii="Arial" w:hAnsi="Arial" w:cs="Arial"/>
          <w:sz w:val="22"/>
          <w:szCs w:val="22"/>
        </w:rPr>
        <w:t>-</w:t>
      </w:r>
      <w:r w:rsidR="4120C0C0" w:rsidRPr="00C0760F">
        <w:rPr>
          <w:rFonts w:ascii="Arial" w:hAnsi="Arial" w:cs="Arial"/>
          <w:sz w:val="22"/>
          <w:szCs w:val="22"/>
        </w:rPr>
        <w:t>shift operations (24 hours)</w:t>
      </w:r>
      <w:r w:rsidR="00E27510" w:rsidRPr="00C0760F">
        <w:rPr>
          <w:rFonts w:ascii="Arial" w:hAnsi="Arial" w:cs="Arial"/>
          <w:sz w:val="22"/>
          <w:szCs w:val="22"/>
        </w:rPr>
        <w:t xml:space="preserve"> and can disrupt operations if they are</w:t>
      </w:r>
      <w:r w:rsidR="4563A4C8" w:rsidRPr="00C0760F">
        <w:rPr>
          <w:rFonts w:ascii="Arial" w:hAnsi="Arial" w:cs="Arial"/>
          <w:sz w:val="22"/>
          <w:szCs w:val="22"/>
        </w:rPr>
        <w:t xml:space="preserve"> not effectively aligned with production demands.</w:t>
      </w:r>
    </w:p>
    <w:p w14:paraId="00296DEA" w14:textId="357C1CE2" w:rsidR="01552112" w:rsidRPr="00C0760F" w:rsidRDefault="01552112" w:rsidP="00C0760F">
      <w:pPr>
        <w:spacing w:line="360" w:lineRule="auto"/>
        <w:rPr>
          <w:rFonts w:ascii="Arial" w:hAnsi="Arial" w:cs="Arial"/>
          <w:sz w:val="22"/>
          <w:szCs w:val="22"/>
        </w:rPr>
      </w:pPr>
      <w:r w:rsidRPr="00C0760F">
        <w:rPr>
          <w:rFonts w:ascii="Arial" w:hAnsi="Arial" w:cs="Arial"/>
          <w:sz w:val="22"/>
          <w:szCs w:val="22"/>
        </w:rPr>
        <w:t>While</w:t>
      </w:r>
      <w:r w:rsidR="14ACCCF1" w:rsidRPr="00C0760F">
        <w:rPr>
          <w:rFonts w:ascii="Arial" w:hAnsi="Arial" w:cs="Arial"/>
          <w:sz w:val="22"/>
          <w:szCs w:val="22"/>
        </w:rPr>
        <w:t xml:space="preserve"> PM</w:t>
      </w:r>
      <w:r w:rsidR="760DB8CA" w:rsidRPr="00C0760F">
        <w:rPr>
          <w:rFonts w:ascii="Arial" w:hAnsi="Arial" w:cs="Arial"/>
          <w:sz w:val="22"/>
          <w:szCs w:val="22"/>
        </w:rPr>
        <w:t xml:space="preserve"> reduces breakdowns, th</w:t>
      </w:r>
      <w:r w:rsidR="00E27510" w:rsidRPr="00C0760F">
        <w:rPr>
          <w:rFonts w:ascii="Arial" w:hAnsi="Arial" w:cs="Arial"/>
          <w:sz w:val="22"/>
          <w:szCs w:val="22"/>
        </w:rPr>
        <w:t>irteen breakdowns have been logged</w:t>
      </w:r>
      <w:r w:rsidR="760DB8CA" w:rsidRPr="00C0760F">
        <w:rPr>
          <w:rFonts w:ascii="Arial" w:hAnsi="Arial" w:cs="Arial"/>
          <w:sz w:val="22"/>
          <w:szCs w:val="22"/>
        </w:rPr>
        <w:t xml:space="preserve"> this year, showing that unexpected failures still occur</w:t>
      </w:r>
      <w:r w:rsidR="00E27510" w:rsidRPr="00C0760F">
        <w:rPr>
          <w:rFonts w:ascii="Arial" w:hAnsi="Arial" w:cs="Arial"/>
          <w:sz w:val="22"/>
          <w:szCs w:val="22"/>
        </w:rPr>
        <w:t>,</w:t>
      </w:r>
      <w:r w:rsidR="470B89A2" w:rsidRPr="00C0760F">
        <w:rPr>
          <w:rFonts w:ascii="Arial" w:hAnsi="Arial" w:cs="Arial"/>
          <w:sz w:val="22"/>
          <w:szCs w:val="22"/>
        </w:rPr>
        <w:t xml:space="preserve"> as shown in Graph 3.</w:t>
      </w:r>
    </w:p>
    <w:p w14:paraId="0A20A31F" w14:textId="6A6E7217" w:rsidR="0CF027ED" w:rsidRPr="00C0760F" w:rsidRDefault="0CF027ED" w:rsidP="00C0760F">
      <w:pPr>
        <w:spacing w:line="360" w:lineRule="auto"/>
        <w:rPr>
          <w:rFonts w:ascii="Arial" w:hAnsi="Arial" w:cs="Arial"/>
          <w:sz w:val="22"/>
          <w:szCs w:val="22"/>
        </w:rPr>
      </w:pPr>
    </w:p>
    <w:p w14:paraId="35ADB5A7" w14:textId="1559D9B8" w:rsidR="00E27510" w:rsidRDefault="00E27510" w:rsidP="00E27510">
      <w:pPr>
        <w:pStyle w:val="Caption"/>
        <w:keepNext/>
        <w:jc w:val="center"/>
      </w:pPr>
      <w:r w:rsidRPr="00D41E33">
        <w:t>Graph 3 – Occurrence of breakdowns and average downtime 2024</w:t>
      </w:r>
    </w:p>
    <w:p w14:paraId="51AD6814" w14:textId="18DF8800" w:rsidR="76B50110" w:rsidRPr="00C0760F" w:rsidRDefault="0E76C8B7" w:rsidP="00EB44D7">
      <w:pPr>
        <w:spacing w:line="360" w:lineRule="auto"/>
        <w:jc w:val="center"/>
        <w:rPr>
          <w:rFonts w:ascii="Arial" w:hAnsi="Arial" w:cs="Arial"/>
          <w:sz w:val="22"/>
          <w:szCs w:val="22"/>
        </w:rPr>
      </w:pPr>
      <w:r w:rsidRPr="00C0760F">
        <w:rPr>
          <w:rFonts w:ascii="Arial" w:hAnsi="Arial" w:cs="Arial"/>
          <w:noProof/>
          <w:sz w:val="22"/>
          <w:szCs w:val="22"/>
        </w:rPr>
        <w:drawing>
          <wp:inline distT="0" distB="0" distL="0" distR="0" wp14:anchorId="5EB205DE" wp14:editId="721A9DAC">
            <wp:extent cx="5429248" cy="3008220"/>
            <wp:effectExtent l="0" t="0" r="0" b="0"/>
            <wp:docPr id="669348211" name="Picture 669348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429248" cy="3008220"/>
                    </a:xfrm>
                    <a:prstGeom prst="rect">
                      <a:avLst/>
                    </a:prstGeom>
                  </pic:spPr>
                </pic:pic>
              </a:graphicData>
            </a:graphic>
          </wp:inline>
        </w:drawing>
      </w:r>
    </w:p>
    <w:p w14:paraId="3BEC1147" w14:textId="11058E13" w:rsidR="76B50110" w:rsidRPr="00C0760F" w:rsidRDefault="3AE5663C" w:rsidP="00C0760F">
      <w:pPr>
        <w:spacing w:line="360" w:lineRule="auto"/>
        <w:rPr>
          <w:rFonts w:ascii="Arial" w:hAnsi="Arial" w:cs="Arial"/>
          <w:sz w:val="22"/>
          <w:szCs w:val="22"/>
        </w:rPr>
      </w:pPr>
      <w:r w:rsidRPr="00C0760F">
        <w:rPr>
          <w:rFonts w:ascii="Arial" w:hAnsi="Arial" w:cs="Arial"/>
          <w:sz w:val="22"/>
          <w:szCs w:val="22"/>
        </w:rPr>
        <w:t>This suggests that the current PM strategy</w:t>
      </w:r>
      <w:r w:rsidR="00E27510" w:rsidRPr="00C0760F">
        <w:rPr>
          <w:rFonts w:ascii="Arial" w:hAnsi="Arial" w:cs="Arial"/>
          <w:sz w:val="22"/>
          <w:szCs w:val="22"/>
        </w:rPr>
        <w:t xml:space="preserve"> does not fully address some failure modes</w:t>
      </w:r>
      <w:r w:rsidRPr="00C0760F">
        <w:rPr>
          <w:rFonts w:ascii="Arial" w:hAnsi="Arial" w:cs="Arial"/>
          <w:sz w:val="22"/>
          <w:szCs w:val="22"/>
        </w:rPr>
        <w:t xml:space="preserve">, indicating </w:t>
      </w:r>
      <w:r w:rsidR="00E27510" w:rsidRPr="00C0760F">
        <w:rPr>
          <w:rFonts w:ascii="Arial" w:hAnsi="Arial" w:cs="Arial"/>
          <w:sz w:val="22"/>
          <w:szCs w:val="22"/>
        </w:rPr>
        <w:t xml:space="preserve">that </w:t>
      </w:r>
      <w:r w:rsidRPr="00C0760F">
        <w:rPr>
          <w:rFonts w:ascii="Arial" w:hAnsi="Arial" w:cs="Arial"/>
          <w:sz w:val="22"/>
          <w:szCs w:val="22"/>
        </w:rPr>
        <w:t>further refinements are required.</w:t>
      </w:r>
    </w:p>
    <w:p w14:paraId="66EDC270" w14:textId="30787F80" w:rsidR="76B50110" w:rsidRDefault="00C0760F" w:rsidP="00C0760F">
      <w:pPr>
        <w:spacing w:line="360" w:lineRule="auto"/>
        <w:rPr>
          <w:rFonts w:ascii="Arial" w:hAnsi="Arial" w:cs="Arial"/>
          <w:sz w:val="22"/>
          <w:szCs w:val="22"/>
        </w:rPr>
      </w:pPr>
      <w:r>
        <w:rPr>
          <w:rFonts w:ascii="Arial" w:hAnsi="Arial" w:cs="Arial"/>
          <w:sz w:val="22"/>
          <w:szCs w:val="22"/>
        </w:rPr>
        <w:t>Overall, PM requires significant resource</w:t>
      </w:r>
      <w:r w:rsidR="00EB44D7">
        <w:rPr>
          <w:rFonts w:ascii="Arial" w:hAnsi="Arial" w:cs="Arial"/>
          <w:sz w:val="22"/>
          <w:szCs w:val="22"/>
        </w:rPr>
        <w:t>s</w:t>
      </w:r>
      <w:r>
        <w:rPr>
          <w:rFonts w:ascii="Arial" w:hAnsi="Arial" w:cs="Arial"/>
          <w:sz w:val="22"/>
          <w:szCs w:val="22"/>
        </w:rPr>
        <w:t xml:space="preserve"> to carry out </w:t>
      </w:r>
      <w:r w:rsidR="00EB44D7">
        <w:rPr>
          <w:rFonts w:ascii="Arial" w:hAnsi="Arial" w:cs="Arial"/>
          <w:sz w:val="22"/>
          <w:szCs w:val="22"/>
        </w:rPr>
        <w:t>maintenance actions, manage schedules, inventory and analyse data, especially when applied to many types of machinery across a production site. Unnecessary maintenance is likely to happen, leading to wasted resources and time. While the PM is planned, disruption is still present due to the machine requiring complete isolation. Breakdowns are reduced. However, failures are still present, highlighting the need for further refinements.</w:t>
      </w:r>
    </w:p>
    <w:p w14:paraId="7C28FBD3" w14:textId="77777777" w:rsidR="00EB44D7" w:rsidRPr="00C0760F" w:rsidRDefault="00EB44D7" w:rsidP="00C0760F">
      <w:pPr>
        <w:spacing w:line="360" w:lineRule="auto"/>
        <w:rPr>
          <w:rFonts w:ascii="Arial" w:hAnsi="Arial" w:cs="Arial"/>
          <w:sz w:val="22"/>
          <w:szCs w:val="22"/>
        </w:rPr>
      </w:pPr>
    </w:p>
    <w:p w14:paraId="6463D016" w14:textId="2D7B17D9" w:rsidR="54491F54" w:rsidRDefault="54491F54" w:rsidP="001837A1">
      <w:pPr>
        <w:pStyle w:val="Heading3"/>
        <w:keepNext w:val="0"/>
        <w:keepLines w:val="0"/>
        <w:spacing w:line="360" w:lineRule="auto"/>
      </w:pPr>
      <w:bookmarkStart w:id="10" w:name="_Toc194858656"/>
      <w:r>
        <w:t>3.2.</w:t>
      </w:r>
      <w:r w:rsidR="1D13EE3F">
        <w:t>4</w:t>
      </w:r>
      <w:r w:rsidR="13E60AC2">
        <w:t>.</w:t>
      </w:r>
      <w:r>
        <w:t xml:space="preserve"> </w:t>
      </w:r>
      <w:r w:rsidR="39928D39">
        <w:t xml:space="preserve">Improvements to the </w:t>
      </w:r>
      <w:r w:rsidR="7E023D8C">
        <w:t xml:space="preserve">Current </w:t>
      </w:r>
      <w:r w:rsidR="39928D39">
        <w:t>Strategy</w:t>
      </w:r>
      <w:bookmarkEnd w:id="10"/>
    </w:p>
    <w:p w14:paraId="70247D2A" w14:textId="3E647F1E" w:rsidR="0F4B0DCB" w:rsidRPr="00C0760F" w:rsidRDefault="0F4B0DCB" w:rsidP="00C0760F">
      <w:pPr>
        <w:spacing w:line="360" w:lineRule="auto"/>
        <w:rPr>
          <w:rFonts w:ascii="Arial" w:eastAsia="Aptos" w:hAnsi="Arial" w:cs="Arial"/>
          <w:sz w:val="22"/>
          <w:szCs w:val="22"/>
        </w:rPr>
      </w:pPr>
      <w:r w:rsidRPr="00C0760F">
        <w:rPr>
          <w:rFonts w:ascii="Arial" w:hAnsi="Arial" w:cs="Arial"/>
          <w:sz w:val="22"/>
          <w:szCs w:val="22"/>
        </w:rPr>
        <w:t xml:space="preserve">The current PM strategy could be enhanced by adjusting the </w:t>
      </w:r>
      <w:r w:rsidR="00E27510" w:rsidRPr="00C0760F">
        <w:rPr>
          <w:rFonts w:ascii="Arial" w:hAnsi="Arial" w:cs="Arial"/>
          <w:sz w:val="22"/>
          <w:szCs w:val="22"/>
        </w:rPr>
        <w:t>interval frequency</w:t>
      </w:r>
      <w:r w:rsidRPr="00C0760F">
        <w:rPr>
          <w:rFonts w:ascii="Arial" w:hAnsi="Arial" w:cs="Arial"/>
          <w:sz w:val="22"/>
          <w:szCs w:val="22"/>
        </w:rPr>
        <w:t xml:space="preserve"> based on failure trends. For example, Graph 3 shows six breakdowns related to glue blockages, causing a</w:t>
      </w:r>
      <w:r w:rsidR="00E27510" w:rsidRPr="00C0760F">
        <w:rPr>
          <w:rFonts w:ascii="Arial" w:hAnsi="Arial" w:cs="Arial"/>
          <w:sz w:val="22"/>
          <w:szCs w:val="22"/>
        </w:rPr>
        <w:t xml:space="preserve"> total</w:t>
      </w:r>
      <w:r w:rsidRPr="00C0760F">
        <w:rPr>
          <w:rFonts w:ascii="Arial" w:hAnsi="Arial" w:cs="Arial"/>
          <w:sz w:val="22"/>
          <w:szCs w:val="22"/>
        </w:rPr>
        <w:t xml:space="preserve"> average of 5.7 hours of downtime. By increasing the PM frequency for the glue system from monthly to bi-weekly, these failures are more likely to be identified early, reducing the risk of breakdown and downtime.</w:t>
      </w:r>
    </w:p>
    <w:p w14:paraId="49310880" w14:textId="2D5473F9" w:rsidR="0F4B0DCB" w:rsidRPr="00C0760F" w:rsidRDefault="0F4B0DCB" w:rsidP="00C0760F">
      <w:pPr>
        <w:spacing w:line="360" w:lineRule="auto"/>
        <w:rPr>
          <w:rFonts w:ascii="Arial" w:eastAsia="Aptos" w:hAnsi="Arial" w:cs="Arial"/>
          <w:sz w:val="22"/>
          <w:szCs w:val="22"/>
        </w:rPr>
      </w:pPr>
      <w:r w:rsidRPr="00C0760F">
        <w:rPr>
          <w:rFonts w:ascii="Arial" w:hAnsi="Arial" w:cs="Arial"/>
          <w:sz w:val="22"/>
          <w:szCs w:val="22"/>
        </w:rPr>
        <w:lastRenderedPageBreak/>
        <w:t xml:space="preserve">Introducing a Total Productive Maintenance (TPM) approach is another improvement that would strengthen the current strategy. </w:t>
      </w:r>
      <w:r w:rsidR="00E27510" w:rsidRPr="00C0760F">
        <w:rPr>
          <w:rFonts w:ascii="Arial" w:hAnsi="Arial" w:cs="Arial"/>
          <w:sz w:val="22"/>
          <w:szCs w:val="22"/>
        </w:rPr>
        <w:t>Figure 5 shows t</w:t>
      </w:r>
      <w:r w:rsidR="03FF9ECD" w:rsidRPr="00C0760F">
        <w:rPr>
          <w:rFonts w:ascii="Arial" w:hAnsi="Arial" w:cs="Arial"/>
          <w:sz w:val="22"/>
          <w:szCs w:val="22"/>
        </w:rPr>
        <w:t>he eight pillars of TPM.</w:t>
      </w:r>
    </w:p>
    <w:p w14:paraId="21D0F591" w14:textId="4117BE02" w:rsidR="0CF027ED" w:rsidRPr="00C0760F" w:rsidRDefault="0CF027ED" w:rsidP="00C0760F">
      <w:pPr>
        <w:spacing w:line="360" w:lineRule="auto"/>
        <w:rPr>
          <w:rFonts w:ascii="Arial" w:hAnsi="Arial" w:cs="Arial"/>
          <w:sz w:val="22"/>
          <w:szCs w:val="22"/>
        </w:rPr>
      </w:pPr>
    </w:p>
    <w:p w14:paraId="031D9F2D" w14:textId="77777777" w:rsidR="00E27510" w:rsidRPr="00C0760F" w:rsidRDefault="03FF9ECD" w:rsidP="00C0760F">
      <w:pPr>
        <w:keepNext/>
        <w:spacing w:line="360" w:lineRule="auto"/>
        <w:rPr>
          <w:rFonts w:ascii="Arial" w:hAnsi="Arial" w:cs="Arial"/>
          <w:sz w:val="22"/>
          <w:szCs w:val="22"/>
        </w:rPr>
      </w:pPr>
      <w:r w:rsidRPr="00C0760F">
        <w:rPr>
          <w:rFonts w:ascii="Arial" w:hAnsi="Arial" w:cs="Arial"/>
          <w:noProof/>
          <w:sz w:val="22"/>
          <w:szCs w:val="22"/>
        </w:rPr>
        <w:drawing>
          <wp:inline distT="0" distB="0" distL="0" distR="0" wp14:anchorId="68D9B7A1" wp14:editId="3EB84BC5">
            <wp:extent cx="5724524" cy="2114550"/>
            <wp:effectExtent l="0" t="0" r="0" b="0"/>
            <wp:docPr id="1254925469" name="Picture 1254925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24524" cy="2114550"/>
                    </a:xfrm>
                    <a:prstGeom prst="rect">
                      <a:avLst/>
                    </a:prstGeom>
                  </pic:spPr>
                </pic:pic>
              </a:graphicData>
            </a:graphic>
          </wp:inline>
        </w:drawing>
      </w:r>
    </w:p>
    <w:p w14:paraId="2270417D" w14:textId="181A668C" w:rsidR="00E27510" w:rsidRDefault="00E27510" w:rsidP="00E27510">
      <w:pPr>
        <w:pStyle w:val="Caption"/>
        <w:jc w:val="center"/>
      </w:pPr>
      <w:r>
        <w:t xml:space="preserve">Figure </w:t>
      </w:r>
      <w:fldSimple w:instr=" SEQ Figure \* ARABIC ">
        <w:r>
          <w:rPr>
            <w:noProof/>
          </w:rPr>
          <w:t>4</w:t>
        </w:r>
      </w:fldSimple>
      <w:r>
        <w:t xml:space="preserve"> - </w:t>
      </w:r>
      <w:r w:rsidRPr="009C0FD8">
        <w:t>Eight Pillars of TPM (4Industry, 2024)</w:t>
      </w:r>
    </w:p>
    <w:p w14:paraId="000F5C6F" w14:textId="2381687F" w:rsidR="0CF027ED" w:rsidRPr="00C0760F" w:rsidRDefault="0CF027ED" w:rsidP="00C0760F">
      <w:pPr>
        <w:spacing w:line="360" w:lineRule="auto"/>
        <w:rPr>
          <w:rFonts w:ascii="Arial" w:hAnsi="Arial" w:cs="Arial"/>
          <w:sz w:val="22"/>
          <w:szCs w:val="22"/>
        </w:rPr>
      </w:pPr>
    </w:p>
    <w:p w14:paraId="3C5059B1" w14:textId="678A4F7A" w:rsidR="46909BB9" w:rsidRPr="00C0760F" w:rsidRDefault="46909BB9" w:rsidP="00C0760F">
      <w:pPr>
        <w:spacing w:line="360" w:lineRule="auto"/>
        <w:rPr>
          <w:rFonts w:ascii="Arial" w:eastAsia="Aptos" w:hAnsi="Arial" w:cs="Arial"/>
          <w:sz w:val="22"/>
          <w:szCs w:val="22"/>
        </w:rPr>
      </w:pPr>
      <w:r w:rsidRPr="00C0760F">
        <w:rPr>
          <w:rFonts w:ascii="Arial" w:hAnsi="Arial" w:cs="Arial"/>
          <w:sz w:val="22"/>
          <w:szCs w:val="22"/>
        </w:rPr>
        <w:t xml:space="preserve">TPM is a proactive strategy aimed at improving equipment reliability and reducing downtime. The image illustrates the eight pillars of TPM, which work together to enhance maintenance efficiency and overall performance. These pillars include Autonomous Maintenance, Planned Maintenance, Quality Maintenance, Focused Improvement, Early Equipment Management, Training and Education, Safety, Health and Environment, and Office TPM. Each pillar contributes to a holistic approach to continuous improvement in maintenance practices. TPM encourages operator involvement to maximise overall equipment effectiveness (OEE) (Wan </w:t>
      </w:r>
      <w:proofErr w:type="spellStart"/>
      <w:r w:rsidRPr="00C0760F">
        <w:rPr>
          <w:rFonts w:ascii="Arial" w:hAnsi="Arial" w:cs="Arial"/>
          <w:sz w:val="22"/>
          <w:szCs w:val="22"/>
        </w:rPr>
        <w:t>Saidin</w:t>
      </w:r>
      <w:proofErr w:type="spellEnd"/>
      <w:r w:rsidRPr="00C0760F">
        <w:rPr>
          <w:rFonts w:ascii="Arial" w:hAnsi="Arial" w:cs="Arial"/>
          <w:sz w:val="22"/>
          <w:szCs w:val="22"/>
        </w:rPr>
        <w:t>, 2015). In the case of the Carton Former, operators could be trained to perform monitoring tasks and daily inspections, improving fault detection and easing the technician</w:t>
      </w:r>
      <w:r w:rsidR="00E27510" w:rsidRPr="00C0760F">
        <w:rPr>
          <w:rFonts w:ascii="Arial" w:hAnsi="Arial" w:cs="Arial"/>
          <w:sz w:val="22"/>
          <w:szCs w:val="22"/>
        </w:rPr>
        <w:t>’s</w:t>
      </w:r>
      <w:r w:rsidRPr="00C0760F">
        <w:rPr>
          <w:rFonts w:ascii="Arial" w:hAnsi="Arial" w:cs="Arial"/>
          <w:sz w:val="22"/>
          <w:szCs w:val="22"/>
        </w:rPr>
        <w:t xml:space="preserve"> workload.</w:t>
      </w:r>
    </w:p>
    <w:p w14:paraId="60069D32" w14:textId="0A799B36" w:rsidR="0F4B0DCB" w:rsidRPr="00C0760F" w:rsidRDefault="0F4B0DCB" w:rsidP="00C0760F">
      <w:pPr>
        <w:spacing w:line="360" w:lineRule="auto"/>
        <w:rPr>
          <w:rFonts w:ascii="Arial" w:eastAsia="Aptos" w:hAnsi="Arial" w:cs="Arial"/>
          <w:sz w:val="22"/>
          <w:szCs w:val="22"/>
        </w:rPr>
      </w:pPr>
      <w:r w:rsidRPr="00C0760F">
        <w:rPr>
          <w:rFonts w:ascii="Arial" w:hAnsi="Arial" w:cs="Arial"/>
          <w:sz w:val="22"/>
          <w:szCs w:val="22"/>
        </w:rPr>
        <w:t xml:space="preserve">Alongside PM, Condition-Based Maintenance (CBM) could be implemented by fitting sensors to key components to collect real-time data (Mohammed, </w:t>
      </w:r>
      <w:proofErr w:type="spellStart"/>
      <w:r w:rsidRPr="00C0760F">
        <w:rPr>
          <w:rFonts w:ascii="Arial" w:hAnsi="Arial" w:cs="Arial"/>
          <w:sz w:val="22"/>
          <w:szCs w:val="22"/>
        </w:rPr>
        <w:t>Abdulateef</w:t>
      </w:r>
      <w:proofErr w:type="spellEnd"/>
      <w:r w:rsidRPr="00C0760F">
        <w:rPr>
          <w:rFonts w:ascii="Arial" w:hAnsi="Arial" w:cs="Arial"/>
          <w:sz w:val="22"/>
          <w:szCs w:val="22"/>
        </w:rPr>
        <w:t xml:space="preserve"> and Hamad, 2023). For instance, temperature sensors could monitor glue conditions, and flow sensors could ensure correct glue dispensing. CBM is efficient </w:t>
      </w:r>
      <w:r w:rsidR="77D86423" w:rsidRPr="00C0760F">
        <w:rPr>
          <w:rFonts w:ascii="Arial" w:hAnsi="Arial" w:cs="Arial"/>
          <w:sz w:val="22"/>
          <w:szCs w:val="22"/>
        </w:rPr>
        <w:t xml:space="preserve">as </w:t>
      </w:r>
      <w:r w:rsidRPr="00C0760F">
        <w:rPr>
          <w:rFonts w:ascii="Arial" w:hAnsi="Arial" w:cs="Arial"/>
          <w:sz w:val="22"/>
          <w:szCs w:val="22"/>
        </w:rPr>
        <w:t>it monitors actual component condition, meaning parts are only replaced when necessary. Teixeira and Lopes (2022) highlight that CBM reduces unnecessary maintenance, saving on labour and spare parts costs.</w:t>
      </w:r>
    </w:p>
    <w:p w14:paraId="601C14E2" w14:textId="22E48069" w:rsidR="07BA549C" w:rsidRPr="00C0760F" w:rsidRDefault="07BA549C" w:rsidP="00C0760F">
      <w:pPr>
        <w:spacing w:line="360" w:lineRule="auto"/>
        <w:rPr>
          <w:rFonts w:ascii="Arial" w:hAnsi="Arial" w:cs="Arial"/>
          <w:sz w:val="22"/>
          <w:szCs w:val="22"/>
        </w:rPr>
      </w:pPr>
      <w:r w:rsidRPr="00C0760F">
        <w:rPr>
          <w:rFonts w:ascii="Arial" w:hAnsi="Arial" w:cs="Arial"/>
          <w:sz w:val="22"/>
          <w:szCs w:val="22"/>
        </w:rPr>
        <w:t xml:space="preserve">Overall, the current </w:t>
      </w:r>
      <w:r w:rsidR="00E27510" w:rsidRPr="00C0760F">
        <w:rPr>
          <w:rFonts w:ascii="Arial" w:hAnsi="Arial" w:cs="Arial"/>
          <w:sz w:val="22"/>
          <w:szCs w:val="22"/>
        </w:rPr>
        <w:t>PM</w:t>
      </w:r>
      <w:r w:rsidRPr="00C0760F">
        <w:rPr>
          <w:rFonts w:ascii="Arial" w:hAnsi="Arial" w:cs="Arial"/>
          <w:sz w:val="22"/>
          <w:szCs w:val="22"/>
        </w:rPr>
        <w:t xml:space="preserve"> strategy could be improved by adjusting maintenance intervals based on failure trends. TPM would enhance overall equipment reliabil</w:t>
      </w:r>
      <w:r w:rsidR="04DF3698" w:rsidRPr="00C0760F">
        <w:rPr>
          <w:rFonts w:ascii="Arial" w:hAnsi="Arial" w:cs="Arial"/>
          <w:sz w:val="22"/>
          <w:szCs w:val="22"/>
        </w:rPr>
        <w:t xml:space="preserve">ity and reduce </w:t>
      </w:r>
      <w:r w:rsidR="00E27510" w:rsidRPr="00C0760F">
        <w:rPr>
          <w:rFonts w:ascii="Arial" w:hAnsi="Arial" w:cs="Arial"/>
          <w:sz w:val="22"/>
          <w:szCs w:val="22"/>
        </w:rPr>
        <w:t>technicians' workload</w:t>
      </w:r>
      <w:r w:rsidR="04DF3698" w:rsidRPr="00C0760F">
        <w:rPr>
          <w:rFonts w:ascii="Arial" w:hAnsi="Arial" w:cs="Arial"/>
          <w:sz w:val="22"/>
          <w:szCs w:val="22"/>
        </w:rPr>
        <w:t xml:space="preserve"> through operator involvement. Additionally, CBM </w:t>
      </w:r>
      <w:r w:rsidR="46A119FE" w:rsidRPr="00C0760F">
        <w:rPr>
          <w:rFonts w:ascii="Arial" w:hAnsi="Arial" w:cs="Arial"/>
          <w:sz w:val="22"/>
          <w:szCs w:val="22"/>
        </w:rPr>
        <w:t>using</w:t>
      </w:r>
      <w:r w:rsidR="2186FCFF" w:rsidRPr="00C0760F">
        <w:rPr>
          <w:rFonts w:ascii="Arial" w:hAnsi="Arial" w:cs="Arial"/>
          <w:sz w:val="22"/>
          <w:szCs w:val="22"/>
        </w:rPr>
        <w:t xml:space="preserve"> sensors could capture live data, highlighting failures and ensuring performance is maintained while unnecessary maintenance is reduced.</w:t>
      </w:r>
    </w:p>
    <w:p w14:paraId="36D5F563" w14:textId="19ED68E2" w:rsidR="0CF027ED" w:rsidRPr="00C0760F" w:rsidRDefault="0CF027ED" w:rsidP="00C0760F">
      <w:pPr>
        <w:spacing w:line="360" w:lineRule="auto"/>
        <w:rPr>
          <w:rFonts w:ascii="Arial" w:hAnsi="Arial" w:cs="Arial"/>
          <w:sz w:val="22"/>
          <w:szCs w:val="22"/>
        </w:rPr>
      </w:pPr>
    </w:p>
    <w:p w14:paraId="5DA58316" w14:textId="27BCA978" w:rsidR="47F82151" w:rsidRDefault="47F82151" w:rsidP="001837A1">
      <w:pPr>
        <w:pStyle w:val="Heading3"/>
        <w:keepNext w:val="0"/>
        <w:keepLines w:val="0"/>
        <w:spacing w:line="360" w:lineRule="auto"/>
      </w:pPr>
      <w:bookmarkStart w:id="11" w:name="_Toc194858657"/>
      <w:r>
        <w:t xml:space="preserve">3.2.4. </w:t>
      </w:r>
      <w:r w:rsidR="40E61087">
        <w:t>Implementation Considerations for the Suggest Improvements</w:t>
      </w:r>
      <w:bookmarkEnd w:id="11"/>
    </w:p>
    <w:p w14:paraId="70CF646F" w14:textId="09E83A14" w:rsidR="1FAD75D9" w:rsidRPr="00C0760F" w:rsidRDefault="1FAD75D9" w:rsidP="00C0760F">
      <w:pPr>
        <w:spacing w:line="360" w:lineRule="auto"/>
        <w:rPr>
          <w:rFonts w:ascii="Arial" w:hAnsi="Arial" w:cs="Arial"/>
          <w:sz w:val="22"/>
          <w:szCs w:val="22"/>
        </w:rPr>
      </w:pPr>
      <w:r w:rsidRPr="00C0760F">
        <w:rPr>
          <w:rFonts w:ascii="Arial" w:hAnsi="Arial" w:cs="Arial"/>
          <w:sz w:val="22"/>
          <w:szCs w:val="22"/>
        </w:rPr>
        <w:t xml:space="preserve">Implementing the proposed improvements will </w:t>
      </w:r>
      <w:r w:rsidR="00E27510" w:rsidRPr="00C0760F">
        <w:rPr>
          <w:rFonts w:ascii="Arial" w:hAnsi="Arial" w:cs="Arial"/>
          <w:sz w:val="22"/>
          <w:szCs w:val="22"/>
        </w:rPr>
        <w:t>improve</w:t>
      </w:r>
      <w:r w:rsidRPr="00C0760F">
        <w:rPr>
          <w:rFonts w:ascii="Arial" w:hAnsi="Arial" w:cs="Arial"/>
          <w:sz w:val="22"/>
          <w:szCs w:val="22"/>
        </w:rPr>
        <w:t xml:space="preserve"> the current maintenance strategy</w:t>
      </w:r>
      <w:r w:rsidR="00E27510" w:rsidRPr="00C0760F">
        <w:rPr>
          <w:rFonts w:ascii="Arial" w:hAnsi="Arial" w:cs="Arial"/>
          <w:sz w:val="22"/>
          <w:szCs w:val="22"/>
        </w:rPr>
        <w:t>;</w:t>
      </w:r>
      <w:r w:rsidRPr="00C0760F">
        <w:rPr>
          <w:rFonts w:ascii="Arial" w:hAnsi="Arial" w:cs="Arial"/>
          <w:sz w:val="22"/>
          <w:szCs w:val="22"/>
        </w:rPr>
        <w:t xml:space="preserve"> however, careful consideration of costs and resources is necessary (Ye et al., 2009).</w:t>
      </w:r>
    </w:p>
    <w:p w14:paraId="07D6BA95" w14:textId="3B3BC77C" w:rsidR="1FAD75D9" w:rsidRPr="00C0760F" w:rsidRDefault="1FAD75D9" w:rsidP="00C0760F">
      <w:pPr>
        <w:spacing w:line="360" w:lineRule="auto"/>
        <w:rPr>
          <w:rFonts w:ascii="Arial" w:hAnsi="Arial" w:cs="Arial"/>
          <w:sz w:val="22"/>
          <w:szCs w:val="22"/>
        </w:rPr>
      </w:pPr>
      <w:r w:rsidRPr="00C0760F">
        <w:rPr>
          <w:rFonts w:ascii="Arial" w:hAnsi="Arial" w:cs="Arial"/>
          <w:sz w:val="22"/>
          <w:szCs w:val="22"/>
        </w:rPr>
        <w:t>Adjusting PM frequency will require additional resource</w:t>
      </w:r>
      <w:r w:rsidR="00E27510" w:rsidRPr="00C0760F">
        <w:rPr>
          <w:rFonts w:ascii="Arial" w:hAnsi="Arial" w:cs="Arial"/>
          <w:sz w:val="22"/>
          <w:szCs w:val="22"/>
        </w:rPr>
        <w:t>s</w:t>
      </w:r>
      <w:r w:rsidRPr="00C0760F">
        <w:rPr>
          <w:rFonts w:ascii="Arial" w:hAnsi="Arial" w:cs="Arial"/>
          <w:sz w:val="22"/>
          <w:szCs w:val="22"/>
        </w:rPr>
        <w:t xml:space="preserve">, </w:t>
      </w:r>
      <w:r w:rsidR="00C0760F">
        <w:rPr>
          <w:rFonts w:ascii="Arial" w:hAnsi="Arial" w:cs="Arial"/>
          <w:sz w:val="22"/>
          <w:szCs w:val="22"/>
        </w:rPr>
        <w:t>increasing</w:t>
      </w:r>
      <w:r w:rsidRPr="00C0760F">
        <w:rPr>
          <w:rFonts w:ascii="Arial" w:hAnsi="Arial" w:cs="Arial"/>
          <w:sz w:val="22"/>
          <w:szCs w:val="22"/>
        </w:rPr>
        <w:t xml:space="preserve"> labour and parts costs (</w:t>
      </w:r>
      <w:proofErr w:type="spellStart"/>
      <w:r w:rsidRPr="00C0760F">
        <w:rPr>
          <w:rFonts w:ascii="Arial" w:hAnsi="Arial" w:cs="Arial"/>
          <w:sz w:val="22"/>
          <w:szCs w:val="22"/>
        </w:rPr>
        <w:t>Doostparast</w:t>
      </w:r>
      <w:proofErr w:type="spellEnd"/>
      <w:r w:rsidRPr="00C0760F">
        <w:rPr>
          <w:rFonts w:ascii="Arial" w:hAnsi="Arial" w:cs="Arial"/>
          <w:sz w:val="22"/>
          <w:szCs w:val="22"/>
        </w:rPr>
        <w:t xml:space="preserve"> and </w:t>
      </w:r>
      <w:proofErr w:type="spellStart"/>
      <w:r w:rsidRPr="00C0760F">
        <w:rPr>
          <w:rFonts w:ascii="Arial" w:hAnsi="Arial" w:cs="Arial"/>
          <w:sz w:val="22"/>
          <w:szCs w:val="22"/>
        </w:rPr>
        <w:t>Kolahan</w:t>
      </w:r>
      <w:proofErr w:type="spellEnd"/>
      <w:r w:rsidRPr="00C0760F">
        <w:rPr>
          <w:rFonts w:ascii="Arial" w:hAnsi="Arial" w:cs="Arial"/>
          <w:sz w:val="22"/>
          <w:szCs w:val="22"/>
        </w:rPr>
        <w:t>, 2015). However, by reducing the likelihood of breakdowns, the costs associated with downtime and reactive repairs are lowered, helping to offset the additional resource costs.</w:t>
      </w:r>
    </w:p>
    <w:p w14:paraId="69E3F6EF" w14:textId="0F169686" w:rsidR="6E74C27F" w:rsidRPr="00C0760F" w:rsidRDefault="6E74C27F" w:rsidP="00C0760F">
      <w:pPr>
        <w:spacing w:line="360" w:lineRule="auto"/>
        <w:rPr>
          <w:rFonts w:ascii="Arial" w:hAnsi="Arial" w:cs="Arial"/>
          <w:sz w:val="22"/>
          <w:szCs w:val="22"/>
        </w:rPr>
      </w:pPr>
      <w:r w:rsidRPr="00C0760F">
        <w:rPr>
          <w:rFonts w:ascii="Arial" w:hAnsi="Arial" w:cs="Arial"/>
          <w:sz w:val="22"/>
          <w:szCs w:val="22"/>
        </w:rPr>
        <w:t>Successful TPM will require pilot programmes to refine analytical techniques and financial investment in training programmes to develop operators' basic maintenance skills.</w:t>
      </w:r>
      <w:r w:rsidR="1FAD75D9" w:rsidRPr="00C0760F">
        <w:rPr>
          <w:rFonts w:ascii="Arial" w:hAnsi="Arial" w:cs="Arial"/>
          <w:sz w:val="22"/>
          <w:szCs w:val="22"/>
        </w:rPr>
        <w:t xml:space="preserve"> This will involve experienced technicians working with the on-site development team to build structured sessions. Operations standards </w:t>
      </w:r>
      <w:r w:rsidR="00E27510" w:rsidRPr="00C0760F">
        <w:rPr>
          <w:rFonts w:ascii="Arial" w:hAnsi="Arial" w:cs="Arial"/>
          <w:sz w:val="22"/>
          <w:szCs w:val="22"/>
        </w:rPr>
        <w:t>must als</w:t>
      </w:r>
      <w:r w:rsidR="1FAD75D9" w:rsidRPr="00C0760F">
        <w:rPr>
          <w:rFonts w:ascii="Arial" w:hAnsi="Arial" w:cs="Arial"/>
          <w:sz w:val="22"/>
          <w:szCs w:val="22"/>
        </w:rPr>
        <w:t>o be created for maintenance procedures and regularly updated. As TPM promotes a culture of Kaizen (</w:t>
      </w:r>
      <w:proofErr w:type="spellStart"/>
      <w:r w:rsidR="1FAD75D9" w:rsidRPr="00C0760F">
        <w:rPr>
          <w:rFonts w:ascii="Arial" w:hAnsi="Arial" w:cs="Arial"/>
          <w:sz w:val="22"/>
          <w:szCs w:val="22"/>
        </w:rPr>
        <w:t>Plescaci</w:t>
      </w:r>
      <w:proofErr w:type="spellEnd"/>
      <w:r w:rsidR="1FAD75D9" w:rsidRPr="00C0760F">
        <w:rPr>
          <w:rFonts w:ascii="Arial" w:hAnsi="Arial" w:cs="Arial"/>
          <w:sz w:val="22"/>
          <w:szCs w:val="22"/>
        </w:rPr>
        <w:t>, 2022), the company must ensure financial investment is available to support improvements</w:t>
      </w:r>
      <w:r w:rsidR="00E27510" w:rsidRPr="00C0760F">
        <w:rPr>
          <w:rFonts w:ascii="Arial" w:hAnsi="Arial" w:cs="Arial"/>
          <w:sz w:val="22"/>
          <w:szCs w:val="22"/>
        </w:rPr>
        <w:t>;</w:t>
      </w:r>
      <w:r w:rsidR="1FAD75D9" w:rsidRPr="00C0760F">
        <w:rPr>
          <w:rFonts w:ascii="Arial" w:hAnsi="Arial" w:cs="Arial"/>
          <w:sz w:val="22"/>
          <w:szCs w:val="22"/>
        </w:rPr>
        <w:t xml:space="preserve"> otherwise</w:t>
      </w:r>
      <w:r w:rsidR="00E27510" w:rsidRPr="00C0760F">
        <w:rPr>
          <w:rFonts w:ascii="Arial" w:hAnsi="Arial" w:cs="Arial"/>
          <w:sz w:val="22"/>
          <w:szCs w:val="22"/>
        </w:rPr>
        <w:t>,</w:t>
      </w:r>
      <w:r w:rsidR="1FAD75D9" w:rsidRPr="00C0760F">
        <w:rPr>
          <w:rFonts w:ascii="Arial" w:hAnsi="Arial" w:cs="Arial"/>
          <w:sz w:val="22"/>
          <w:szCs w:val="22"/>
        </w:rPr>
        <w:t xml:space="preserve"> the TPM approach will not be </w:t>
      </w:r>
      <w:r w:rsidR="00E27510" w:rsidRPr="00C0760F">
        <w:rPr>
          <w:rFonts w:ascii="Arial" w:hAnsi="Arial" w:cs="Arial"/>
          <w:sz w:val="22"/>
          <w:szCs w:val="22"/>
        </w:rPr>
        <w:t>practical</w:t>
      </w:r>
      <w:r w:rsidR="1FAD75D9" w:rsidRPr="00C0760F">
        <w:rPr>
          <w:rFonts w:ascii="Arial" w:hAnsi="Arial" w:cs="Arial"/>
          <w:sz w:val="22"/>
          <w:szCs w:val="22"/>
        </w:rPr>
        <w:t xml:space="preserve"> (</w:t>
      </w:r>
      <w:proofErr w:type="spellStart"/>
      <w:r w:rsidR="1FAD75D9" w:rsidRPr="00C0760F">
        <w:rPr>
          <w:rFonts w:ascii="Arial" w:hAnsi="Arial" w:cs="Arial"/>
          <w:sz w:val="22"/>
          <w:szCs w:val="22"/>
        </w:rPr>
        <w:t>Dureja</w:t>
      </w:r>
      <w:proofErr w:type="spellEnd"/>
      <w:r w:rsidR="1FAD75D9" w:rsidRPr="00C0760F">
        <w:rPr>
          <w:rFonts w:ascii="Arial" w:hAnsi="Arial" w:cs="Arial"/>
          <w:sz w:val="22"/>
          <w:szCs w:val="22"/>
        </w:rPr>
        <w:t xml:space="preserve"> et al., 2011). A key benefit is the reduction of low</w:t>
      </w:r>
      <w:r w:rsidR="00E27510" w:rsidRPr="00C0760F">
        <w:rPr>
          <w:rFonts w:ascii="Arial" w:hAnsi="Arial" w:cs="Arial"/>
          <w:sz w:val="22"/>
          <w:szCs w:val="22"/>
        </w:rPr>
        <w:t>-</w:t>
      </w:r>
      <w:r w:rsidR="1FAD75D9" w:rsidRPr="00C0760F">
        <w:rPr>
          <w:rFonts w:ascii="Arial" w:hAnsi="Arial" w:cs="Arial"/>
          <w:sz w:val="22"/>
          <w:szCs w:val="22"/>
        </w:rPr>
        <w:t>value-added tasks for technicians, allowing them to focus on higher</w:t>
      </w:r>
      <w:r w:rsidR="00E27510" w:rsidRPr="00C0760F">
        <w:rPr>
          <w:rFonts w:ascii="Arial" w:hAnsi="Arial" w:cs="Arial"/>
          <w:sz w:val="22"/>
          <w:szCs w:val="22"/>
        </w:rPr>
        <w:t>-</w:t>
      </w:r>
      <w:r w:rsidR="1FAD75D9" w:rsidRPr="00C0760F">
        <w:rPr>
          <w:rFonts w:ascii="Arial" w:hAnsi="Arial" w:cs="Arial"/>
          <w:sz w:val="22"/>
          <w:szCs w:val="22"/>
        </w:rPr>
        <w:t>priority work while operators take on the basic actions.</w:t>
      </w:r>
    </w:p>
    <w:p w14:paraId="544F4F1C" w14:textId="64910EBA" w:rsidR="1FAD75D9" w:rsidRPr="00C0760F" w:rsidRDefault="00E27510" w:rsidP="00C0760F">
      <w:pPr>
        <w:spacing w:line="360" w:lineRule="auto"/>
        <w:rPr>
          <w:rFonts w:ascii="Arial" w:hAnsi="Arial" w:cs="Arial"/>
          <w:sz w:val="22"/>
          <w:szCs w:val="22"/>
        </w:rPr>
      </w:pPr>
      <w:r w:rsidRPr="00C0760F">
        <w:rPr>
          <w:rFonts w:ascii="Arial" w:hAnsi="Arial" w:cs="Arial"/>
          <w:sz w:val="22"/>
          <w:szCs w:val="22"/>
        </w:rPr>
        <w:t>To implement CBM, an i</w:t>
      </w:r>
      <w:r w:rsidR="1FAD75D9" w:rsidRPr="00C0760F">
        <w:rPr>
          <w:rFonts w:ascii="Arial" w:hAnsi="Arial" w:cs="Arial"/>
          <w:sz w:val="22"/>
          <w:szCs w:val="22"/>
        </w:rPr>
        <w:t>nitial investment in sensor technology will be needed, along with ongoing costs and resource</w:t>
      </w:r>
      <w:r w:rsidRPr="00C0760F">
        <w:rPr>
          <w:rFonts w:ascii="Arial" w:hAnsi="Arial" w:cs="Arial"/>
          <w:sz w:val="22"/>
          <w:szCs w:val="22"/>
        </w:rPr>
        <w:t>s</w:t>
      </w:r>
      <w:r w:rsidR="1FAD75D9" w:rsidRPr="00C0760F">
        <w:rPr>
          <w:rFonts w:ascii="Arial" w:hAnsi="Arial" w:cs="Arial"/>
          <w:sz w:val="22"/>
          <w:szCs w:val="22"/>
        </w:rPr>
        <w:t xml:space="preserve"> to maintain the sensors. Data </w:t>
      </w:r>
      <w:r w:rsidR="00C0760F">
        <w:rPr>
          <w:rFonts w:ascii="Arial" w:hAnsi="Arial" w:cs="Arial"/>
          <w:sz w:val="22"/>
          <w:szCs w:val="22"/>
        </w:rPr>
        <w:t>must als</w:t>
      </w:r>
      <w:r w:rsidR="1FAD75D9" w:rsidRPr="00C0760F">
        <w:rPr>
          <w:rFonts w:ascii="Arial" w:hAnsi="Arial" w:cs="Arial"/>
          <w:sz w:val="22"/>
          <w:szCs w:val="22"/>
        </w:rPr>
        <w:t xml:space="preserve">o be captured and accessible to technicians, </w:t>
      </w:r>
      <w:r w:rsidRPr="00C0760F">
        <w:rPr>
          <w:rFonts w:ascii="Arial" w:hAnsi="Arial" w:cs="Arial"/>
          <w:sz w:val="22"/>
          <w:szCs w:val="22"/>
        </w:rPr>
        <w:t>requiring</w:t>
      </w:r>
      <w:r w:rsidR="1FAD75D9" w:rsidRPr="00C0760F">
        <w:rPr>
          <w:rFonts w:ascii="Arial" w:hAnsi="Arial" w:cs="Arial"/>
          <w:sz w:val="22"/>
          <w:szCs w:val="22"/>
        </w:rPr>
        <w:t xml:space="preserve"> input from the software development team to design and build dashboards. This may require additional fees </w:t>
      </w:r>
      <w:r w:rsidR="00C0760F">
        <w:rPr>
          <w:rFonts w:ascii="Arial" w:hAnsi="Arial" w:cs="Arial"/>
          <w:sz w:val="22"/>
          <w:szCs w:val="22"/>
        </w:rPr>
        <w:t>for</w:t>
      </w:r>
      <w:r w:rsidR="1FAD75D9" w:rsidRPr="00C0760F">
        <w:rPr>
          <w:rFonts w:ascii="Arial" w:hAnsi="Arial" w:cs="Arial"/>
          <w:sz w:val="22"/>
          <w:szCs w:val="22"/>
        </w:rPr>
        <w:t xml:space="preserve"> software licenses and training.</w:t>
      </w:r>
    </w:p>
    <w:p w14:paraId="7982ACF8" w14:textId="7053737C" w:rsidR="206BFCA9" w:rsidRPr="00C0760F" w:rsidRDefault="206BFCA9" w:rsidP="00C0760F">
      <w:pPr>
        <w:spacing w:line="360" w:lineRule="auto"/>
        <w:rPr>
          <w:rFonts w:ascii="Arial" w:hAnsi="Arial" w:cs="Arial"/>
          <w:sz w:val="22"/>
          <w:szCs w:val="22"/>
        </w:rPr>
      </w:pPr>
    </w:p>
    <w:p w14:paraId="16F53B23" w14:textId="70994FE5" w:rsidR="19F7FF66" w:rsidRDefault="19F7FF66" w:rsidP="001837A1">
      <w:pPr>
        <w:pStyle w:val="Heading3"/>
        <w:keepNext w:val="0"/>
        <w:keepLines w:val="0"/>
        <w:spacing w:line="360" w:lineRule="auto"/>
      </w:pPr>
      <w:bookmarkStart w:id="12" w:name="_Toc194858658"/>
      <w:r>
        <w:t>3.2.</w:t>
      </w:r>
      <w:r w:rsidR="6E73ED55">
        <w:t>5</w:t>
      </w:r>
      <w:r>
        <w:t>. Change Manag</w:t>
      </w:r>
      <w:r w:rsidR="00E27510">
        <w:t>e</w:t>
      </w:r>
      <w:r>
        <w:t>ment Implications</w:t>
      </w:r>
      <w:bookmarkEnd w:id="12"/>
    </w:p>
    <w:p w14:paraId="1D60F41E" w14:textId="30EF1BEA" w:rsidR="754E1430" w:rsidRPr="00C0760F" w:rsidRDefault="00E27510" w:rsidP="00C0760F">
      <w:pPr>
        <w:spacing w:line="360" w:lineRule="auto"/>
        <w:rPr>
          <w:rFonts w:ascii="Arial" w:hAnsi="Arial" w:cs="Arial"/>
          <w:sz w:val="22"/>
          <w:szCs w:val="22"/>
        </w:rPr>
      </w:pPr>
      <w:r w:rsidRPr="00C0760F">
        <w:rPr>
          <w:rFonts w:ascii="Arial" w:hAnsi="Arial" w:cs="Arial"/>
          <w:sz w:val="22"/>
          <w:szCs w:val="22"/>
        </w:rPr>
        <w:t>E</w:t>
      </w:r>
      <w:r w:rsidR="754E1430" w:rsidRPr="00C0760F">
        <w:rPr>
          <w:rFonts w:ascii="Arial" w:hAnsi="Arial" w:cs="Arial"/>
          <w:sz w:val="22"/>
          <w:szCs w:val="22"/>
        </w:rPr>
        <w:t>ffective change management needs to be considered</w:t>
      </w:r>
      <w:r w:rsidR="78AC115B" w:rsidRPr="00C0760F">
        <w:rPr>
          <w:rFonts w:ascii="Arial" w:hAnsi="Arial" w:cs="Arial"/>
          <w:sz w:val="22"/>
          <w:szCs w:val="22"/>
        </w:rPr>
        <w:t xml:space="preserve"> </w:t>
      </w:r>
      <w:r w:rsidRPr="00C0760F">
        <w:rPr>
          <w:rFonts w:ascii="Arial" w:hAnsi="Arial" w:cs="Arial"/>
          <w:sz w:val="22"/>
          <w:szCs w:val="22"/>
        </w:rPr>
        <w:t xml:space="preserve">to ensure successful implementation </w:t>
      </w:r>
      <w:r w:rsidR="78AC115B" w:rsidRPr="00C0760F">
        <w:rPr>
          <w:rFonts w:ascii="Arial" w:hAnsi="Arial" w:cs="Arial"/>
          <w:sz w:val="22"/>
          <w:szCs w:val="22"/>
        </w:rPr>
        <w:t>(Bassi and Shinde, 2024)</w:t>
      </w:r>
      <w:r w:rsidR="24FBC01F" w:rsidRPr="00C0760F">
        <w:rPr>
          <w:rFonts w:ascii="Arial" w:hAnsi="Arial" w:cs="Arial"/>
          <w:sz w:val="22"/>
          <w:szCs w:val="22"/>
        </w:rPr>
        <w:t>.</w:t>
      </w:r>
      <w:r w:rsidR="61F1CAFC" w:rsidRPr="00C0760F">
        <w:rPr>
          <w:rFonts w:ascii="Arial" w:hAnsi="Arial" w:cs="Arial"/>
          <w:sz w:val="22"/>
          <w:szCs w:val="22"/>
        </w:rPr>
        <w:t xml:space="preserve"> Change disrupts established routines</w:t>
      </w:r>
      <w:r w:rsidRPr="00C0760F">
        <w:rPr>
          <w:rFonts w:ascii="Arial" w:hAnsi="Arial" w:cs="Arial"/>
          <w:sz w:val="22"/>
          <w:szCs w:val="22"/>
        </w:rPr>
        <w:t>,</w:t>
      </w:r>
      <w:r w:rsidR="61F1CAFC" w:rsidRPr="00C0760F">
        <w:rPr>
          <w:rFonts w:ascii="Arial" w:hAnsi="Arial" w:cs="Arial"/>
          <w:sz w:val="22"/>
          <w:szCs w:val="22"/>
        </w:rPr>
        <w:t xml:space="preserve"> which can be met with resistance from </w:t>
      </w:r>
      <w:r w:rsidR="03348A59" w:rsidRPr="00C0760F">
        <w:rPr>
          <w:rFonts w:ascii="Arial" w:hAnsi="Arial" w:cs="Arial"/>
          <w:sz w:val="22"/>
          <w:szCs w:val="22"/>
        </w:rPr>
        <w:t>employees</w:t>
      </w:r>
      <w:r w:rsidR="129274B4" w:rsidRPr="00C0760F">
        <w:rPr>
          <w:rFonts w:ascii="Arial" w:hAnsi="Arial" w:cs="Arial"/>
          <w:sz w:val="22"/>
          <w:szCs w:val="22"/>
        </w:rPr>
        <w:t xml:space="preserve"> (Trader-Leigh, 2022)</w:t>
      </w:r>
      <w:r w:rsidR="4707E29A" w:rsidRPr="00C0760F">
        <w:rPr>
          <w:rFonts w:ascii="Arial" w:hAnsi="Arial" w:cs="Arial"/>
          <w:sz w:val="22"/>
          <w:szCs w:val="22"/>
        </w:rPr>
        <w:t>. Some employe</w:t>
      </w:r>
      <w:r w:rsidRPr="00C0760F">
        <w:rPr>
          <w:rFonts w:ascii="Arial" w:hAnsi="Arial" w:cs="Arial"/>
          <w:sz w:val="22"/>
          <w:szCs w:val="22"/>
        </w:rPr>
        <w:t>e</w:t>
      </w:r>
      <w:r w:rsidR="4707E29A" w:rsidRPr="00C0760F">
        <w:rPr>
          <w:rFonts w:ascii="Arial" w:hAnsi="Arial" w:cs="Arial"/>
          <w:sz w:val="22"/>
          <w:szCs w:val="22"/>
        </w:rPr>
        <w:t xml:space="preserve">s may feel uncertain about the changes, </w:t>
      </w:r>
      <w:r w:rsidR="75BFF88C" w:rsidRPr="00C0760F">
        <w:rPr>
          <w:rFonts w:ascii="Arial" w:hAnsi="Arial" w:cs="Arial"/>
          <w:sz w:val="22"/>
          <w:szCs w:val="22"/>
        </w:rPr>
        <w:t xml:space="preserve">especially when required to learn new systems or take on new responsibilities. </w:t>
      </w:r>
      <w:r w:rsidR="150284DE" w:rsidRPr="00C0760F">
        <w:rPr>
          <w:rFonts w:ascii="Arial" w:hAnsi="Arial" w:cs="Arial"/>
          <w:sz w:val="22"/>
          <w:szCs w:val="22"/>
        </w:rPr>
        <w:t xml:space="preserve">In the case of TPM, </w:t>
      </w:r>
      <w:r w:rsidR="75BFF88C" w:rsidRPr="00C0760F">
        <w:rPr>
          <w:rFonts w:ascii="Arial" w:hAnsi="Arial" w:cs="Arial"/>
          <w:sz w:val="22"/>
          <w:szCs w:val="22"/>
        </w:rPr>
        <w:t>operators m</w:t>
      </w:r>
      <w:r w:rsidR="1E7F8972" w:rsidRPr="00C0760F">
        <w:rPr>
          <w:rFonts w:ascii="Arial" w:hAnsi="Arial" w:cs="Arial"/>
          <w:sz w:val="22"/>
          <w:szCs w:val="22"/>
        </w:rPr>
        <w:t>ay not understand the value of the maintenance activities or feel unsupported, leading to a decline in motivation and a risk of non-compliance</w:t>
      </w:r>
      <w:r w:rsidR="34351733" w:rsidRPr="00C0760F">
        <w:rPr>
          <w:rFonts w:ascii="Arial" w:hAnsi="Arial" w:cs="Arial"/>
          <w:sz w:val="22"/>
          <w:szCs w:val="22"/>
        </w:rPr>
        <w:t>.</w:t>
      </w:r>
    </w:p>
    <w:p w14:paraId="3877482E" w14:textId="076ED497" w:rsidR="444C3C8C" w:rsidRPr="00C0760F" w:rsidRDefault="444C3C8C" w:rsidP="00C0760F">
      <w:pPr>
        <w:spacing w:line="360" w:lineRule="auto"/>
        <w:rPr>
          <w:rFonts w:ascii="Arial" w:hAnsi="Arial" w:cs="Arial"/>
          <w:sz w:val="22"/>
          <w:szCs w:val="22"/>
        </w:rPr>
      </w:pPr>
      <w:r w:rsidRPr="00C0760F">
        <w:rPr>
          <w:rFonts w:ascii="Arial" w:hAnsi="Arial" w:cs="Arial"/>
          <w:sz w:val="22"/>
          <w:szCs w:val="22"/>
        </w:rPr>
        <w:t>Initial capability can often be an implication, with employees struggling to ad</w:t>
      </w:r>
      <w:r w:rsidR="00C0760F">
        <w:rPr>
          <w:rFonts w:ascii="Arial" w:hAnsi="Arial" w:cs="Arial"/>
          <w:sz w:val="22"/>
          <w:szCs w:val="22"/>
        </w:rPr>
        <w:t>a</w:t>
      </w:r>
      <w:r w:rsidRPr="00C0760F">
        <w:rPr>
          <w:rFonts w:ascii="Arial" w:hAnsi="Arial" w:cs="Arial"/>
          <w:sz w:val="22"/>
          <w:szCs w:val="22"/>
        </w:rPr>
        <w:t>pt to new systems</w:t>
      </w:r>
      <w:r w:rsidR="69BED517" w:rsidRPr="00C0760F">
        <w:rPr>
          <w:rFonts w:ascii="Arial" w:hAnsi="Arial" w:cs="Arial"/>
          <w:sz w:val="22"/>
          <w:szCs w:val="22"/>
        </w:rPr>
        <w:t>.</w:t>
      </w:r>
      <w:r w:rsidR="57DE981D" w:rsidRPr="00C0760F">
        <w:rPr>
          <w:rFonts w:ascii="Arial" w:hAnsi="Arial" w:cs="Arial"/>
          <w:sz w:val="22"/>
          <w:szCs w:val="22"/>
        </w:rPr>
        <w:t xml:space="preserve"> The ADKAR model in Figure </w:t>
      </w:r>
      <w:r w:rsidR="18473B68" w:rsidRPr="00C0760F">
        <w:rPr>
          <w:rFonts w:ascii="Arial" w:hAnsi="Arial" w:cs="Arial"/>
          <w:sz w:val="22"/>
          <w:szCs w:val="22"/>
        </w:rPr>
        <w:t>6 highlights this.</w:t>
      </w:r>
    </w:p>
    <w:p w14:paraId="4669F55E" w14:textId="77777777" w:rsidR="00E27510" w:rsidRPr="00C0760F" w:rsidRDefault="18473B68" w:rsidP="00C0760F">
      <w:pPr>
        <w:keepNext/>
        <w:spacing w:line="360" w:lineRule="auto"/>
        <w:jc w:val="center"/>
        <w:rPr>
          <w:rFonts w:ascii="Arial" w:hAnsi="Arial" w:cs="Arial"/>
          <w:sz w:val="22"/>
          <w:szCs w:val="22"/>
        </w:rPr>
      </w:pPr>
      <w:r w:rsidRPr="00C0760F">
        <w:rPr>
          <w:rFonts w:ascii="Arial" w:hAnsi="Arial" w:cs="Arial"/>
          <w:noProof/>
          <w:sz w:val="22"/>
          <w:szCs w:val="22"/>
        </w:rPr>
        <w:lastRenderedPageBreak/>
        <w:drawing>
          <wp:inline distT="0" distB="0" distL="0" distR="0" wp14:anchorId="3AF415B5" wp14:editId="68713D91">
            <wp:extent cx="2522655" cy="1932353"/>
            <wp:effectExtent l="0" t="0" r="0" b="0"/>
            <wp:docPr id="609837060" name="Picture 609837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522655" cy="1932353"/>
                    </a:xfrm>
                    <a:prstGeom prst="rect">
                      <a:avLst/>
                    </a:prstGeom>
                  </pic:spPr>
                </pic:pic>
              </a:graphicData>
            </a:graphic>
          </wp:inline>
        </w:drawing>
      </w:r>
    </w:p>
    <w:p w14:paraId="28164761" w14:textId="5CA98C4A" w:rsidR="206BFCA9" w:rsidRDefault="00E27510" w:rsidP="00E27510">
      <w:pPr>
        <w:pStyle w:val="Caption"/>
        <w:jc w:val="center"/>
      </w:pPr>
      <w:r>
        <w:t xml:space="preserve">Figure </w:t>
      </w:r>
      <w:fldSimple w:instr=" SEQ Figure \* ARABIC ">
        <w:r>
          <w:rPr>
            <w:noProof/>
          </w:rPr>
          <w:t>5</w:t>
        </w:r>
      </w:fldSimple>
      <w:r>
        <w:t xml:space="preserve"> - ADKAR </w:t>
      </w:r>
      <w:proofErr w:type="spellStart"/>
      <w:r>
        <w:t>Chanage</w:t>
      </w:r>
      <w:proofErr w:type="spellEnd"/>
      <w:r>
        <w:t xml:space="preserve"> Management (Jamieson, 2022)</w:t>
      </w:r>
    </w:p>
    <w:p w14:paraId="631AD9B0" w14:textId="77777777" w:rsidR="00E27510" w:rsidRPr="00C0760F" w:rsidRDefault="00E27510" w:rsidP="00C0760F">
      <w:pPr>
        <w:spacing w:line="360" w:lineRule="auto"/>
        <w:rPr>
          <w:rFonts w:ascii="Arial" w:hAnsi="Arial" w:cs="Arial"/>
          <w:sz w:val="22"/>
          <w:szCs w:val="22"/>
        </w:rPr>
      </w:pPr>
    </w:p>
    <w:p w14:paraId="5267AC73" w14:textId="6D48E58D" w:rsidR="5D985544" w:rsidRPr="00C0760F" w:rsidRDefault="5D985544" w:rsidP="00C0760F">
      <w:pPr>
        <w:spacing w:line="360" w:lineRule="auto"/>
        <w:rPr>
          <w:rFonts w:ascii="Arial" w:hAnsi="Arial" w:cs="Arial"/>
          <w:sz w:val="22"/>
          <w:szCs w:val="22"/>
        </w:rPr>
      </w:pPr>
      <w:r w:rsidRPr="00C0760F">
        <w:rPr>
          <w:rFonts w:ascii="Arial" w:hAnsi="Arial" w:cs="Arial"/>
          <w:sz w:val="22"/>
          <w:szCs w:val="22"/>
        </w:rPr>
        <w:t>This model</w:t>
      </w:r>
      <w:r w:rsidR="4AD3E214" w:rsidRPr="00C0760F">
        <w:rPr>
          <w:rFonts w:ascii="Arial" w:hAnsi="Arial" w:cs="Arial"/>
          <w:sz w:val="22"/>
          <w:szCs w:val="22"/>
        </w:rPr>
        <w:t xml:space="preserve"> highlights knowledge and ability as two critical factors in </w:t>
      </w:r>
      <w:r w:rsidR="4E639A9F" w:rsidRPr="00C0760F">
        <w:rPr>
          <w:rFonts w:ascii="Arial" w:hAnsi="Arial" w:cs="Arial"/>
          <w:sz w:val="22"/>
          <w:szCs w:val="22"/>
        </w:rPr>
        <w:t>successful change. This model further strengthens the requirement for structured training and operation standards.</w:t>
      </w:r>
    </w:p>
    <w:p w14:paraId="7ABF9EBA" w14:textId="6CD7CC50" w:rsidR="2A2AAC23" w:rsidRPr="00C0760F" w:rsidRDefault="2A2AAC23" w:rsidP="00C0760F">
      <w:pPr>
        <w:spacing w:line="360" w:lineRule="auto"/>
        <w:rPr>
          <w:rFonts w:ascii="Arial" w:hAnsi="Arial" w:cs="Arial"/>
          <w:sz w:val="22"/>
          <w:szCs w:val="22"/>
        </w:rPr>
      </w:pPr>
      <w:r w:rsidRPr="00C0760F">
        <w:rPr>
          <w:rFonts w:ascii="Arial" w:hAnsi="Arial" w:cs="Arial"/>
          <w:sz w:val="22"/>
          <w:szCs w:val="22"/>
        </w:rPr>
        <w:t>Change fatigue is a risk when organisations implement too many changes at once or fail to show early success. Employe</w:t>
      </w:r>
      <w:r w:rsidR="00E27510" w:rsidRPr="00C0760F">
        <w:rPr>
          <w:rFonts w:ascii="Arial" w:hAnsi="Arial" w:cs="Arial"/>
          <w:sz w:val="22"/>
          <w:szCs w:val="22"/>
        </w:rPr>
        <w:t>e</w:t>
      </w:r>
      <w:r w:rsidRPr="00C0760F">
        <w:rPr>
          <w:rFonts w:ascii="Arial" w:hAnsi="Arial" w:cs="Arial"/>
          <w:sz w:val="22"/>
          <w:szCs w:val="22"/>
        </w:rPr>
        <w:t xml:space="preserve">s can become </w:t>
      </w:r>
      <w:r w:rsidR="66BB83C9" w:rsidRPr="00C0760F">
        <w:rPr>
          <w:rFonts w:ascii="Arial" w:hAnsi="Arial" w:cs="Arial"/>
          <w:sz w:val="22"/>
          <w:szCs w:val="22"/>
        </w:rPr>
        <w:t>disengaged by change if overwhelmed</w:t>
      </w:r>
      <w:r w:rsidR="00C0760F">
        <w:rPr>
          <w:rFonts w:ascii="Arial" w:hAnsi="Arial" w:cs="Arial"/>
          <w:sz w:val="22"/>
          <w:szCs w:val="22"/>
        </w:rPr>
        <w:t>,</w:t>
      </w:r>
      <w:r w:rsidR="66BB83C9" w:rsidRPr="00C0760F">
        <w:rPr>
          <w:rFonts w:ascii="Arial" w:hAnsi="Arial" w:cs="Arial"/>
          <w:sz w:val="22"/>
          <w:szCs w:val="22"/>
        </w:rPr>
        <w:t xml:space="preserve"> or the benefits are not visible</w:t>
      </w:r>
      <w:r w:rsidR="65AAEE31" w:rsidRPr="00C0760F">
        <w:rPr>
          <w:rFonts w:ascii="Arial" w:hAnsi="Arial" w:cs="Arial"/>
          <w:sz w:val="22"/>
          <w:szCs w:val="22"/>
        </w:rPr>
        <w:t xml:space="preserve"> (Cox et al., 2022).</w:t>
      </w:r>
      <w:r w:rsidR="6DD74B5B" w:rsidRPr="00C0760F">
        <w:rPr>
          <w:rFonts w:ascii="Arial" w:hAnsi="Arial" w:cs="Arial"/>
          <w:sz w:val="22"/>
          <w:szCs w:val="22"/>
        </w:rPr>
        <w:t xml:space="preserve"> This aligns with</w:t>
      </w:r>
      <w:r w:rsidR="405F6CAA" w:rsidRPr="00C0760F">
        <w:rPr>
          <w:rFonts w:ascii="Arial" w:hAnsi="Arial" w:cs="Arial"/>
          <w:sz w:val="22"/>
          <w:szCs w:val="22"/>
        </w:rPr>
        <w:t xml:space="preserve"> William </w:t>
      </w:r>
      <w:r w:rsidR="6DD74B5B" w:rsidRPr="00C0760F">
        <w:rPr>
          <w:rFonts w:ascii="Arial" w:hAnsi="Arial" w:cs="Arial"/>
          <w:sz w:val="22"/>
          <w:szCs w:val="22"/>
        </w:rPr>
        <w:t>Bridges</w:t>
      </w:r>
      <w:r w:rsidR="156B6DD5" w:rsidRPr="00C0760F">
        <w:rPr>
          <w:rFonts w:ascii="Arial" w:hAnsi="Arial" w:cs="Arial"/>
          <w:sz w:val="22"/>
          <w:szCs w:val="22"/>
        </w:rPr>
        <w:t>’</w:t>
      </w:r>
      <w:r w:rsidR="6DD74B5B" w:rsidRPr="00C0760F">
        <w:rPr>
          <w:rFonts w:ascii="Arial" w:hAnsi="Arial" w:cs="Arial"/>
          <w:sz w:val="22"/>
          <w:szCs w:val="22"/>
        </w:rPr>
        <w:t xml:space="preserve"> </w:t>
      </w:r>
      <w:r w:rsidR="26C298D7" w:rsidRPr="00C0760F">
        <w:rPr>
          <w:rFonts w:ascii="Arial" w:hAnsi="Arial" w:cs="Arial"/>
          <w:sz w:val="22"/>
          <w:szCs w:val="22"/>
        </w:rPr>
        <w:t>Transition</w:t>
      </w:r>
      <w:r w:rsidR="6DD74B5B" w:rsidRPr="00C0760F">
        <w:rPr>
          <w:rFonts w:ascii="Arial" w:hAnsi="Arial" w:cs="Arial"/>
          <w:sz w:val="22"/>
          <w:szCs w:val="22"/>
        </w:rPr>
        <w:t xml:space="preserve"> model, </w:t>
      </w:r>
      <w:r w:rsidR="00E27510" w:rsidRPr="00C0760F">
        <w:rPr>
          <w:rFonts w:ascii="Arial" w:hAnsi="Arial" w:cs="Arial"/>
          <w:sz w:val="22"/>
          <w:szCs w:val="22"/>
        </w:rPr>
        <w:t>highlighting</w:t>
      </w:r>
      <w:r w:rsidR="6DD74B5B" w:rsidRPr="00C0760F">
        <w:rPr>
          <w:rFonts w:ascii="Arial" w:hAnsi="Arial" w:cs="Arial"/>
          <w:sz w:val="22"/>
          <w:szCs w:val="22"/>
        </w:rPr>
        <w:t xml:space="preserve"> that people require time to adjust to change</w:t>
      </w:r>
      <w:r w:rsidR="39D3853E" w:rsidRPr="00C0760F">
        <w:rPr>
          <w:rFonts w:ascii="Arial" w:hAnsi="Arial" w:cs="Arial"/>
          <w:sz w:val="22"/>
          <w:szCs w:val="22"/>
        </w:rPr>
        <w:t xml:space="preserve"> Samuel and </w:t>
      </w:r>
      <w:proofErr w:type="spellStart"/>
      <w:r w:rsidR="39D3853E" w:rsidRPr="00C0760F">
        <w:rPr>
          <w:rFonts w:ascii="Arial" w:hAnsi="Arial" w:cs="Arial"/>
          <w:sz w:val="22"/>
          <w:szCs w:val="22"/>
        </w:rPr>
        <w:t>Tsapayi</w:t>
      </w:r>
      <w:proofErr w:type="spellEnd"/>
      <w:r w:rsidR="39D3853E" w:rsidRPr="00C0760F">
        <w:rPr>
          <w:rFonts w:ascii="Arial" w:hAnsi="Arial" w:cs="Arial"/>
          <w:sz w:val="22"/>
          <w:szCs w:val="22"/>
        </w:rPr>
        <w:t>, 2023).</w:t>
      </w:r>
    </w:p>
    <w:p w14:paraId="2EC33A4E" w14:textId="7D25642A" w:rsidR="32345A80" w:rsidRPr="00C0760F" w:rsidRDefault="32345A80" w:rsidP="00C0760F">
      <w:pPr>
        <w:spacing w:line="360" w:lineRule="auto"/>
        <w:rPr>
          <w:rFonts w:ascii="Arial" w:hAnsi="Arial" w:cs="Arial"/>
          <w:sz w:val="22"/>
          <w:szCs w:val="22"/>
        </w:rPr>
      </w:pPr>
      <w:r w:rsidRPr="00C0760F">
        <w:rPr>
          <w:rFonts w:ascii="Arial" w:hAnsi="Arial" w:cs="Arial"/>
          <w:sz w:val="22"/>
          <w:szCs w:val="22"/>
        </w:rPr>
        <w:t>Overall, effective change management is required to imp</w:t>
      </w:r>
      <w:r w:rsidR="00E27510" w:rsidRPr="00C0760F">
        <w:rPr>
          <w:rFonts w:ascii="Arial" w:hAnsi="Arial" w:cs="Arial"/>
          <w:sz w:val="22"/>
          <w:szCs w:val="22"/>
        </w:rPr>
        <w:t>rove</w:t>
      </w:r>
      <w:r w:rsidRPr="00C0760F">
        <w:rPr>
          <w:rFonts w:ascii="Arial" w:hAnsi="Arial" w:cs="Arial"/>
          <w:sz w:val="22"/>
          <w:szCs w:val="22"/>
        </w:rPr>
        <w:t xml:space="preserve"> the current maintenance strategy. Empl</w:t>
      </w:r>
      <w:r w:rsidR="00E27510" w:rsidRPr="00C0760F">
        <w:rPr>
          <w:rFonts w:ascii="Arial" w:hAnsi="Arial" w:cs="Arial"/>
          <w:sz w:val="22"/>
          <w:szCs w:val="22"/>
        </w:rPr>
        <w:t>o</w:t>
      </w:r>
      <w:r w:rsidRPr="00C0760F">
        <w:rPr>
          <w:rFonts w:ascii="Arial" w:hAnsi="Arial" w:cs="Arial"/>
          <w:sz w:val="22"/>
          <w:szCs w:val="22"/>
        </w:rPr>
        <w:t xml:space="preserve">yee </w:t>
      </w:r>
      <w:r w:rsidR="16268081" w:rsidRPr="00C0760F">
        <w:rPr>
          <w:rFonts w:ascii="Arial" w:hAnsi="Arial" w:cs="Arial"/>
          <w:sz w:val="22"/>
          <w:szCs w:val="22"/>
        </w:rPr>
        <w:t>engagement</w:t>
      </w:r>
      <w:r w:rsidRPr="00C0760F">
        <w:rPr>
          <w:rFonts w:ascii="Arial" w:hAnsi="Arial" w:cs="Arial"/>
          <w:sz w:val="22"/>
          <w:szCs w:val="22"/>
        </w:rPr>
        <w:t xml:space="preserve"> and clear </w:t>
      </w:r>
      <w:r w:rsidR="4CBE0E20" w:rsidRPr="00C0760F">
        <w:rPr>
          <w:rFonts w:ascii="Arial" w:hAnsi="Arial" w:cs="Arial"/>
          <w:sz w:val="22"/>
          <w:szCs w:val="22"/>
        </w:rPr>
        <w:t>communication</w:t>
      </w:r>
      <w:r w:rsidRPr="00C0760F">
        <w:rPr>
          <w:rFonts w:ascii="Arial" w:hAnsi="Arial" w:cs="Arial"/>
          <w:sz w:val="22"/>
          <w:szCs w:val="22"/>
        </w:rPr>
        <w:t xml:space="preserve"> </w:t>
      </w:r>
      <w:r w:rsidR="00E27510" w:rsidRPr="00C0760F">
        <w:rPr>
          <w:rFonts w:ascii="Arial" w:hAnsi="Arial" w:cs="Arial"/>
          <w:sz w:val="22"/>
          <w:szCs w:val="22"/>
        </w:rPr>
        <w:t>are</w:t>
      </w:r>
      <w:r w:rsidRPr="00C0760F">
        <w:rPr>
          <w:rFonts w:ascii="Arial" w:hAnsi="Arial" w:cs="Arial"/>
          <w:sz w:val="22"/>
          <w:szCs w:val="22"/>
        </w:rPr>
        <w:t xml:space="preserve"> </w:t>
      </w:r>
      <w:r w:rsidR="7E88D458" w:rsidRPr="00C0760F">
        <w:rPr>
          <w:rFonts w:ascii="Arial" w:hAnsi="Arial" w:cs="Arial"/>
          <w:sz w:val="22"/>
          <w:szCs w:val="22"/>
        </w:rPr>
        <w:t>critical</w:t>
      </w:r>
      <w:r w:rsidRPr="00C0760F">
        <w:rPr>
          <w:rFonts w:ascii="Arial" w:hAnsi="Arial" w:cs="Arial"/>
          <w:sz w:val="22"/>
          <w:szCs w:val="22"/>
        </w:rPr>
        <w:t xml:space="preserve"> to the </w:t>
      </w:r>
      <w:r w:rsidR="00E27510" w:rsidRPr="00C0760F">
        <w:rPr>
          <w:rFonts w:ascii="Arial" w:hAnsi="Arial" w:cs="Arial"/>
          <w:sz w:val="22"/>
          <w:szCs w:val="22"/>
        </w:rPr>
        <w:t>improvements' success. Sony should</w:t>
      </w:r>
      <w:r w:rsidR="1E525B40" w:rsidRPr="00C0760F">
        <w:rPr>
          <w:rFonts w:ascii="Arial" w:hAnsi="Arial" w:cs="Arial"/>
          <w:sz w:val="22"/>
          <w:szCs w:val="22"/>
        </w:rPr>
        <w:t xml:space="preserve"> </w:t>
      </w:r>
      <w:r w:rsidR="42FC6062" w:rsidRPr="00C0760F">
        <w:rPr>
          <w:rFonts w:ascii="Arial" w:hAnsi="Arial" w:cs="Arial"/>
          <w:sz w:val="22"/>
          <w:szCs w:val="22"/>
        </w:rPr>
        <w:t>consider</w:t>
      </w:r>
      <w:r w:rsidR="1E525B40" w:rsidRPr="00C0760F">
        <w:rPr>
          <w:rFonts w:ascii="Arial" w:hAnsi="Arial" w:cs="Arial"/>
          <w:sz w:val="22"/>
          <w:szCs w:val="22"/>
        </w:rPr>
        <w:t xml:space="preserve"> key models like ADKAR and Bridges’ Transition model</w:t>
      </w:r>
      <w:r w:rsidR="00E27510" w:rsidRPr="00C0760F">
        <w:rPr>
          <w:rFonts w:ascii="Arial" w:hAnsi="Arial" w:cs="Arial"/>
          <w:sz w:val="22"/>
          <w:szCs w:val="22"/>
        </w:rPr>
        <w:t>;</w:t>
      </w:r>
      <w:r w:rsidR="1E525B40" w:rsidRPr="00C0760F">
        <w:rPr>
          <w:rFonts w:ascii="Arial" w:hAnsi="Arial" w:cs="Arial"/>
          <w:sz w:val="22"/>
          <w:szCs w:val="22"/>
        </w:rPr>
        <w:t xml:space="preserve"> the Sony development team</w:t>
      </w:r>
      <w:r w:rsidR="00E27510" w:rsidRPr="00C0760F">
        <w:rPr>
          <w:rFonts w:ascii="Arial" w:hAnsi="Arial" w:cs="Arial"/>
          <w:sz w:val="22"/>
          <w:szCs w:val="22"/>
        </w:rPr>
        <w:t xml:space="preserve"> could do this</w:t>
      </w:r>
      <w:r w:rsidR="6D62355E" w:rsidRPr="00C0760F">
        <w:rPr>
          <w:rFonts w:ascii="Arial" w:hAnsi="Arial" w:cs="Arial"/>
          <w:sz w:val="22"/>
          <w:szCs w:val="22"/>
        </w:rPr>
        <w:t>.</w:t>
      </w:r>
    </w:p>
    <w:p w14:paraId="6C7851D8" w14:textId="615C8BA4" w:rsidR="2C83457D" w:rsidRPr="00C0760F" w:rsidRDefault="2C83457D" w:rsidP="00C0760F">
      <w:pPr>
        <w:spacing w:line="360" w:lineRule="auto"/>
        <w:rPr>
          <w:rFonts w:ascii="Arial" w:hAnsi="Arial" w:cs="Arial"/>
          <w:sz w:val="22"/>
          <w:szCs w:val="22"/>
        </w:rPr>
      </w:pPr>
    </w:p>
    <w:p w14:paraId="7A713319" w14:textId="7B74780D" w:rsidR="2E7C1DD1" w:rsidRDefault="2E7C1DD1" w:rsidP="001837A1">
      <w:pPr>
        <w:pStyle w:val="Heading1"/>
        <w:keepNext w:val="0"/>
        <w:keepLines w:val="0"/>
        <w:numPr>
          <w:ilvl w:val="0"/>
          <w:numId w:val="5"/>
        </w:numPr>
        <w:spacing w:line="360" w:lineRule="auto"/>
      </w:pPr>
      <w:bookmarkStart w:id="13" w:name="_Toc194858659"/>
      <w:r w:rsidRPr="206BFCA9">
        <w:t>Conclusion</w:t>
      </w:r>
      <w:bookmarkEnd w:id="13"/>
    </w:p>
    <w:p w14:paraId="47E48D3B" w14:textId="246ACFF3" w:rsidR="28028E97" w:rsidRPr="00C0760F" w:rsidRDefault="28028E97" w:rsidP="00C0760F">
      <w:pPr>
        <w:spacing w:line="360" w:lineRule="auto"/>
        <w:rPr>
          <w:rFonts w:ascii="Arial" w:hAnsi="Arial" w:cs="Arial"/>
          <w:sz w:val="22"/>
          <w:szCs w:val="22"/>
        </w:rPr>
      </w:pPr>
      <w:r w:rsidRPr="00C0760F">
        <w:rPr>
          <w:rFonts w:ascii="Arial" w:hAnsi="Arial" w:cs="Arial"/>
          <w:sz w:val="22"/>
          <w:szCs w:val="22"/>
        </w:rPr>
        <w:t xml:space="preserve">Maintenance is critical in any industry, </w:t>
      </w:r>
      <w:r w:rsidR="00E27510" w:rsidRPr="00C0760F">
        <w:rPr>
          <w:rFonts w:ascii="Arial" w:hAnsi="Arial" w:cs="Arial"/>
          <w:sz w:val="22"/>
          <w:szCs w:val="22"/>
        </w:rPr>
        <w:t>and improper practices can lead</w:t>
      </w:r>
      <w:r w:rsidRPr="00C0760F">
        <w:rPr>
          <w:rFonts w:ascii="Arial" w:hAnsi="Arial" w:cs="Arial"/>
          <w:sz w:val="22"/>
          <w:szCs w:val="22"/>
        </w:rPr>
        <w:t xml:space="preserve"> to significant operational disruptions. At Sony </w:t>
      </w:r>
      <w:proofErr w:type="spellStart"/>
      <w:r w:rsidRPr="00C0760F">
        <w:rPr>
          <w:rFonts w:ascii="Arial" w:hAnsi="Arial" w:cs="Arial"/>
          <w:sz w:val="22"/>
          <w:szCs w:val="22"/>
        </w:rPr>
        <w:t>UKTec</w:t>
      </w:r>
      <w:proofErr w:type="spellEnd"/>
      <w:r w:rsidRPr="00C0760F">
        <w:rPr>
          <w:rFonts w:ascii="Arial" w:hAnsi="Arial" w:cs="Arial"/>
          <w:sz w:val="22"/>
          <w:szCs w:val="22"/>
        </w:rPr>
        <w:t>, effective maintenance is essential to ensure the seamless operation of production lines, with the Top Load Carton Former being a vital piece of equipment. The current maintenance approach, PM, has proven effective in reducing downtime, controlling costs, enhancing safety, and extending the lifespan of key components.</w:t>
      </w:r>
    </w:p>
    <w:p w14:paraId="13677395" w14:textId="617666D1" w:rsidR="28028E97" w:rsidRPr="00C0760F" w:rsidRDefault="28028E97" w:rsidP="00C0760F">
      <w:pPr>
        <w:spacing w:line="360" w:lineRule="auto"/>
        <w:rPr>
          <w:rFonts w:ascii="Arial" w:hAnsi="Arial" w:cs="Arial"/>
          <w:sz w:val="22"/>
          <w:szCs w:val="22"/>
        </w:rPr>
      </w:pPr>
      <w:r w:rsidRPr="00C0760F">
        <w:rPr>
          <w:rFonts w:ascii="Arial" w:hAnsi="Arial" w:cs="Arial"/>
          <w:sz w:val="22"/>
          <w:szCs w:val="22"/>
        </w:rPr>
        <w:t xml:space="preserve">While the PM strategy has been successful, there is potential to further reduce breakdowns by increasing the frequency of </w:t>
      </w:r>
      <w:r w:rsidR="00C0760F" w:rsidRPr="00C0760F">
        <w:rPr>
          <w:rFonts w:ascii="Arial" w:hAnsi="Arial" w:cs="Arial"/>
          <w:sz w:val="22"/>
          <w:szCs w:val="22"/>
        </w:rPr>
        <w:t>specific</w:t>
      </w:r>
      <w:r w:rsidRPr="00C0760F">
        <w:rPr>
          <w:rFonts w:ascii="Arial" w:hAnsi="Arial" w:cs="Arial"/>
          <w:sz w:val="22"/>
          <w:szCs w:val="22"/>
        </w:rPr>
        <w:t xml:space="preserve"> maintenance tasks. </w:t>
      </w:r>
      <w:r w:rsidR="00C0760F">
        <w:rPr>
          <w:rFonts w:ascii="Arial" w:hAnsi="Arial" w:cs="Arial"/>
          <w:sz w:val="22"/>
          <w:szCs w:val="22"/>
        </w:rPr>
        <w:t>A</w:t>
      </w:r>
      <w:r w:rsidRPr="00C0760F">
        <w:rPr>
          <w:rFonts w:ascii="Arial" w:hAnsi="Arial" w:cs="Arial"/>
          <w:sz w:val="22"/>
          <w:szCs w:val="22"/>
        </w:rPr>
        <w:t>dditional strategies</w:t>
      </w:r>
      <w:r w:rsidR="00C0760F">
        <w:rPr>
          <w:rFonts w:ascii="Arial" w:hAnsi="Arial" w:cs="Arial"/>
          <w:sz w:val="22"/>
          <w:szCs w:val="22"/>
        </w:rPr>
        <w:t xml:space="preserve"> like</w:t>
      </w:r>
      <w:r w:rsidRPr="00C0760F">
        <w:rPr>
          <w:rFonts w:ascii="Arial" w:hAnsi="Arial" w:cs="Arial"/>
          <w:sz w:val="22"/>
          <w:szCs w:val="22"/>
        </w:rPr>
        <w:t xml:space="preserve"> TPM and CBM would strengthen the overall maintenance approach. However, </w:t>
      </w:r>
      <w:r w:rsidR="00C0760F" w:rsidRPr="00C0760F">
        <w:rPr>
          <w:rFonts w:ascii="Arial" w:hAnsi="Arial" w:cs="Arial"/>
          <w:sz w:val="22"/>
          <w:szCs w:val="22"/>
        </w:rPr>
        <w:t>implementing</w:t>
      </w:r>
      <w:r w:rsidRPr="00C0760F">
        <w:rPr>
          <w:rFonts w:ascii="Arial" w:hAnsi="Arial" w:cs="Arial"/>
          <w:sz w:val="22"/>
          <w:szCs w:val="22"/>
        </w:rPr>
        <w:t xml:space="preserve"> these strategies will require careful consideration of the associated costs, resource allocation, and the potential challenges related to change management. Resistance to </w:t>
      </w:r>
      <w:r w:rsidRPr="00C0760F">
        <w:rPr>
          <w:rFonts w:ascii="Arial" w:hAnsi="Arial" w:cs="Arial"/>
          <w:sz w:val="22"/>
          <w:szCs w:val="22"/>
        </w:rPr>
        <w:lastRenderedPageBreak/>
        <w:t>change is common</w:t>
      </w:r>
      <w:r w:rsidR="00C0760F">
        <w:rPr>
          <w:rFonts w:ascii="Arial" w:hAnsi="Arial" w:cs="Arial"/>
          <w:sz w:val="22"/>
          <w:szCs w:val="22"/>
        </w:rPr>
        <w:t>;</w:t>
      </w:r>
      <w:r w:rsidRPr="00C0760F">
        <w:rPr>
          <w:rFonts w:ascii="Arial" w:hAnsi="Arial" w:cs="Arial"/>
          <w:sz w:val="22"/>
          <w:szCs w:val="22"/>
        </w:rPr>
        <w:t xml:space="preserve"> thus</w:t>
      </w:r>
      <w:r w:rsidR="00C0760F" w:rsidRPr="00C0760F">
        <w:rPr>
          <w:rFonts w:ascii="Arial" w:hAnsi="Arial" w:cs="Arial"/>
          <w:sz w:val="22"/>
          <w:szCs w:val="22"/>
        </w:rPr>
        <w:t>,</w:t>
      </w:r>
      <w:r w:rsidRPr="00C0760F">
        <w:rPr>
          <w:rFonts w:ascii="Arial" w:hAnsi="Arial" w:cs="Arial"/>
          <w:sz w:val="22"/>
          <w:szCs w:val="22"/>
        </w:rPr>
        <w:t xml:space="preserve"> it is essential to provide proper training, communication, and support to ensure </w:t>
      </w:r>
      <w:r w:rsidR="00C0760F" w:rsidRPr="00C0760F">
        <w:rPr>
          <w:rFonts w:ascii="Arial" w:hAnsi="Arial" w:cs="Arial"/>
          <w:sz w:val="22"/>
          <w:szCs w:val="22"/>
        </w:rPr>
        <w:t xml:space="preserve">the </w:t>
      </w:r>
      <w:r w:rsidRPr="00C0760F">
        <w:rPr>
          <w:rFonts w:ascii="Arial" w:hAnsi="Arial" w:cs="Arial"/>
          <w:sz w:val="22"/>
          <w:szCs w:val="22"/>
        </w:rPr>
        <w:t>successful adoption of these practices.</w:t>
      </w:r>
    </w:p>
    <w:p w14:paraId="2783EEF0" w14:textId="41D3192C" w:rsidR="29489E27" w:rsidRDefault="28028E97" w:rsidP="00C0760F">
      <w:pPr>
        <w:spacing w:line="360" w:lineRule="auto"/>
        <w:rPr>
          <w:rFonts w:ascii="Arial" w:hAnsi="Arial" w:cs="Arial"/>
          <w:sz w:val="22"/>
          <w:szCs w:val="22"/>
        </w:rPr>
      </w:pPr>
      <w:r w:rsidRPr="00C0760F">
        <w:rPr>
          <w:rFonts w:ascii="Arial" w:hAnsi="Arial" w:cs="Arial"/>
          <w:sz w:val="22"/>
          <w:szCs w:val="22"/>
        </w:rPr>
        <w:t xml:space="preserve">Overall, </w:t>
      </w:r>
      <w:r w:rsidR="00C0760F" w:rsidRPr="00C0760F">
        <w:rPr>
          <w:rFonts w:ascii="Arial" w:hAnsi="Arial" w:cs="Arial"/>
          <w:sz w:val="22"/>
          <w:szCs w:val="22"/>
        </w:rPr>
        <w:t>adopting</w:t>
      </w:r>
      <w:r w:rsidRPr="00C0760F">
        <w:rPr>
          <w:rFonts w:ascii="Arial" w:hAnsi="Arial" w:cs="Arial"/>
          <w:sz w:val="22"/>
          <w:szCs w:val="22"/>
        </w:rPr>
        <w:t xml:space="preserve"> a more proactive, data-driven maintenance strategy, underpinned by TPM and CBM, will enhance the reliability and efficiency of the Top Load Carton Former. By </w:t>
      </w:r>
      <w:r w:rsidR="00C0760F" w:rsidRPr="00C0760F">
        <w:rPr>
          <w:rFonts w:ascii="Arial" w:hAnsi="Arial" w:cs="Arial"/>
          <w:sz w:val="22"/>
          <w:szCs w:val="22"/>
        </w:rPr>
        <w:t xml:space="preserve">effectively </w:t>
      </w:r>
      <w:r w:rsidRPr="00C0760F">
        <w:rPr>
          <w:rFonts w:ascii="Arial" w:hAnsi="Arial" w:cs="Arial"/>
          <w:sz w:val="22"/>
          <w:szCs w:val="22"/>
        </w:rPr>
        <w:t xml:space="preserve">investing in these improvements and managing the change process, Sony </w:t>
      </w:r>
      <w:proofErr w:type="spellStart"/>
      <w:r w:rsidRPr="00C0760F">
        <w:rPr>
          <w:rFonts w:ascii="Arial" w:hAnsi="Arial" w:cs="Arial"/>
          <w:sz w:val="22"/>
          <w:szCs w:val="22"/>
        </w:rPr>
        <w:t>UKTec</w:t>
      </w:r>
      <w:proofErr w:type="spellEnd"/>
      <w:r w:rsidRPr="00C0760F">
        <w:rPr>
          <w:rFonts w:ascii="Arial" w:hAnsi="Arial" w:cs="Arial"/>
          <w:sz w:val="22"/>
          <w:szCs w:val="22"/>
        </w:rPr>
        <w:t xml:space="preserve"> can reduce downtime, increase operational resilience, and ensure long-term cost savings.</w:t>
      </w:r>
    </w:p>
    <w:p w14:paraId="05B161BF" w14:textId="77777777" w:rsidR="00C0760F" w:rsidRPr="00C0760F" w:rsidRDefault="00C0760F" w:rsidP="00C0760F">
      <w:pPr>
        <w:spacing w:line="360" w:lineRule="auto"/>
        <w:rPr>
          <w:rFonts w:ascii="Arial" w:eastAsia="Aptos" w:hAnsi="Arial" w:cs="Arial"/>
          <w:sz w:val="22"/>
          <w:szCs w:val="22"/>
        </w:rPr>
      </w:pPr>
    </w:p>
    <w:p w14:paraId="65CF048A" w14:textId="2751A324" w:rsidR="2E7C1DD1" w:rsidRDefault="2E7C1DD1" w:rsidP="001837A1">
      <w:pPr>
        <w:pStyle w:val="Heading1"/>
        <w:keepNext w:val="0"/>
        <w:keepLines w:val="0"/>
        <w:numPr>
          <w:ilvl w:val="0"/>
          <w:numId w:val="5"/>
        </w:numPr>
        <w:spacing w:line="360" w:lineRule="auto"/>
      </w:pPr>
      <w:bookmarkStart w:id="14" w:name="_Toc194858660"/>
      <w:r w:rsidRPr="206BFCA9">
        <w:t>Recommendations for Further Work</w:t>
      </w:r>
      <w:bookmarkEnd w:id="14"/>
    </w:p>
    <w:p w14:paraId="18838314" w14:textId="59C5CC68" w:rsidR="30F16F86" w:rsidRPr="00C0760F" w:rsidRDefault="0FFE2B6F" w:rsidP="00C0760F">
      <w:pPr>
        <w:spacing w:line="360" w:lineRule="auto"/>
        <w:rPr>
          <w:rFonts w:ascii="Arial" w:hAnsi="Arial" w:cs="Arial"/>
          <w:sz w:val="22"/>
          <w:szCs w:val="22"/>
        </w:rPr>
      </w:pPr>
      <w:r w:rsidRPr="00C0760F">
        <w:rPr>
          <w:rFonts w:ascii="Arial" w:hAnsi="Arial" w:cs="Arial"/>
          <w:sz w:val="22"/>
          <w:szCs w:val="22"/>
        </w:rPr>
        <w:t xml:space="preserve">Accurate cost analysis, including a cost-benefit </w:t>
      </w:r>
      <w:r w:rsidR="00C0760F">
        <w:rPr>
          <w:rFonts w:ascii="Arial" w:hAnsi="Arial" w:cs="Arial"/>
          <w:sz w:val="22"/>
          <w:szCs w:val="22"/>
        </w:rPr>
        <w:t>analysis</w:t>
      </w:r>
      <w:r w:rsidRPr="00C0760F">
        <w:rPr>
          <w:rFonts w:ascii="Arial" w:hAnsi="Arial" w:cs="Arial"/>
          <w:sz w:val="22"/>
          <w:szCs w:val="22"/>
        </w:rPr>
        <w:t xml:space="preserve"> and</w:t>
      </w:r>
      <w:r w:rsidR="00C0760F">
        <w:rPr>
          <w:rFonts w:ascii="Arial" w:hAnsi="Arial" w:cs="Arial"/>
          <w:sz w:val="22"/>
          <w:szCs w:val="22"/>
        </w:rPr>
        <w:t xml:space="preserve"> return on investment</w:t>
      </w:r>
      <w:r w:rsidRPr="00C0760F">
        <w:rPr>
          <w:rFonts w:ascii="Arial" w:hAnsi="Arial" w:cs="Arial"/>
          <w:sz w:val="22"/>
          <w:szCs w:val="22"/>
        </w:rPr>
        <w:t xml:space="preserve"> </w:t>
      </w:r>
      <w:r w:rsidR="00C0760F">
        <w:rPr>
          <w:rFonts w:ascii="Arial" w:hAnsi="Arial" w:cs="Arial"/>
          <w:sz w:val="22"/>
          <w:szCs w:val="22"/>
        </w:rPr>
        <w:t>(</w:t>
      </w:r>
      <w:r w:rsidRPr="00C0760F">
        <w:rPr>
          <w:rFonts w:ascii="Arial" w:hAnsi="Arial" w:cs="Arial"/>
          <w:sz w:val="22"/>
          <w:szCs w:val="22"/>
        </w:rPr>
        <w:t>ROI</w:t>
      </w:r>
      <w:r w:rsidR="00C0760F">
        <w:rPr>
          <w:rFonts w:ascii="Arial" w:hAnsi="Arial" w:cs="Arial"/>
          <w:sz w:val="22"/>
          <w:szCs w:val="22"/>
        </w:rPr>
        <w:t>)</w:t>
      </w:r>
      <w:r w:rsidRPr="00C0760F">
        <w:rPr>
          <w:rFonts w:ascii="Arial" w:hAnsi="Arial" w:cs="Arial"/>
          <w:sz w:val="22"/>
          <w:szCs w:val="22"/>
        </w:rPr>
        <w:t xml:space="preserve"> calculation</w:t>
      </w:r>
      <w:r w:rsidR="00C0760F" w:rsidRPr="00C0760F">
        <w:rPr>
          <w:rFonts w:ascii="Arial" w:hAnsi="Arial" w:cs="Arial"/>
          <w:sz w:val="22"/>
          <w:szCs w:val="22"/>
        </w:rPr>
        <w:t>, should be performed</w:t>
      </w:r>
      <w:r w:rsidRPr="00C0760F">
        <w:rPr>
          <w:rFonts w:ascii="Arial" w:hAnsi="Arial" w:cs="Arial"/>
          <w:sz w:val="22"/>
          <w:szCs w:val="22"/>
        </w:rPr>
        <w:t xml:space="preserve"> to justify the investment in TPM, CBM, and increased PM frequencies. Implementing change management strategies, using models like Kotter’s or Lewin’s, will ensure smooth adoption while training staff in new practices and fostering employee engagement. Further exploration of maintenance theories like Reliability-Centred Maintenance (RCM) and Predictive Maintenance (</w:t>
      </w:r>
      <w:proofErr w:type="spellStart"/>
      <w:r w:rsidRPr="00C0760F">
        <w:rPr>
          <w:rFonts w:ascii="Arial" w:hAnsi="Arial" w:cs="Arial"/>
          <w:sz w:val="22"/>
          <w:szCs w:val="22"/>
        </w:rPr>
        <w:t>PdM</w:t>
      </w:r>
      <w:proofErr w:type="spellEnd"/>
      <w:r w:rsidRPr="00C0760F">
        <w:rPr>
          <w:rFonts w:ascii="Arial" w:hAnsi="Arial" w:cs="Arial"/>
          <w:sz w:val="22"/>
          <w:szCs w:val="22"/>
        </w:rPr>
        <w:t>) can optimise the maintenance strategy. Additionally, tracking equipment performance metrics such as MTBF</w:t>
      </w:r>
      <w:r w:rsidR="00C0760F">
        <w:rPr>
          <w:rFonts w:ascii="Arial" w:hAnsi="Arial" w:cs="Arial"/>
          <w:sz w:val="22"/>
          <w:szCs w:val="22"/>
        </w:rPr>
        <w:t xml:space="preserve"> </w:t>
      </w:r>
      <w:r w:rsidRPr="00C0760F">
        <w:rPr>
          <w:rFonts w:ascii="Arial" w:hAnsi="Arial" w:cs="Arial"/>
          <w:sz w:val="22"/>
          <w:szCs w:val="22"/>
        </w:rPr>
        <w:t>and OEE will provide insights into maintenance effectiveness. Environmental sustainability and safety must remain priorities in any new strategies, alongside developing KPIs for monitoring performance and fostering a culture of continuous improvement. These steps will refine the maintenance approach, reduce downtime, improve cost efficiency, and ensure long-term operational success.</w:t>
      </w:r>
    </w:p>
    <w:p w14:paraId="25F8E67E" w14:textId="7A07609C" w:rsidR="2C83457D" w:rsidRPr="00C0760F" w:rsidRDefault="2C83457D" w:rsidP="00C0760F">
      <w:pPr>
        <w:spacing w:line="360" w:lineRule="auto"/>
        <w:rPr>
          <w:rFonts w:ascii="Arial" w:hAnsi="Arial" w:cs="Arial"/>
          <w:sz w:val="22"/>
          <w:szCs w:val="22"/>
        </w:rPr>
      </w:pPr>
    </w:p>
    <w:p w14:paraId="3D094C97" w14:textId="0C7F170D" w:rsidR="2C83457D" w:rsidRPr="00C0760F" w:rsidRDefault="2C83457D" w:rsidP="00C0760F">
      <w:pPr>
        <w:spacing w:line="360" w:lineRule="auto"/>
        <w:rPr>
          <w:rFonts w:ascii="Arial" w:hAnsi="Arial" w:cs="Arial"/>
          <w:sz w:val="22"/>
          <w:szCs w:val="22"/>
        </w:rPr>
      </w:pPr>
    </w:p>
    <w:p w14:paraId="19FF3851" w14:textId="704C606A" w:rsidR="2C83457D" w:rsidRPr="00C0760F" w:rsidRDefault="2C83457D" w:rsidP="00C0760F">
      <w:pPr>
        <w:spacing w:line="360" w:lineRule="auto"/>
        <w:rPr>
          <w:rFonts w:ascii="Arial" w:hAnsi="Arial" w:cs="Arial"/>
          <w:sz w:val="22"/>
          <w:szCs w:val="22"/>
        </w:rPr>
      </w:pPr>
    </w:p>
    <w:p w14:paraId="188B8960" w14:textId="7B051D17" w:rsidR="2C83457D" w:rsidRPr="00C0760F" w:rsidRDefault="2C83457D" w:rsidP="00C0760F">
      <w:pPr>
        <w:spacing w:line="360" w:lineRule="auto"/>
        <w:rPr>
          <w:rFonts w:ascii="Arial" w:hAnsi="Arial" w:cs="Arial"/>
          <w:sz w:val="22"/>
          <w:szCs w:val="22"/>
        </w:rPr>
      </w:pPr>
    </w:p>
    <w:p w14:paraId="637E2CAB" w14:textId="510D74A6" w:rsidR="2C83457D" w:rsidRPr="00C0760F" w:rsidRDefault="2C83457D" w:rsidP="00C0760F">
      <w:pPr>
        <w:spacing w:line="360" w:lineRule="auto"/>
        <w:rPr>
          <w:rFonts w:ascii="Arial" w:hAnsi="Arial" w:cs="Arial"/>
          <w:sz w:val="22"/>
          <w:szCs w:val="22"/>
        </w:rPr>
      </w:pPr>
    </w:p>
    <w:p w14:paraId="15835023" w14:textId="2A5D83D8" w:rsidR="2C83457D" w:rsidRPr="00C0760F" w:rsidRDefault="2C83457D" w:rsidP="00C0760F">
      <w:pPr>
        <w:spacing w:line="360" w:lineRule="auto"/>
        <w:rPr>
          <w:rFonts w:ascii="Arial" w:hAnsi="Arial" w:cs="Arial"/>
          <w:sz w:val="22"/>
          <w:szCs w:val="22"/>
        </w:rPr>
      </w:pPr>
    </w:p>
    <w:p w14:paraId="0576B0A6" w14:textId="75B6CF9A" w:rsidR="2C83457D" w:rsidRPr="00C0760F" w:rsidRDefault="2C83457D" w:rsidP="00C0760F">
      <w:pPr>
        <w:spacing w:line="360" w:lineRule="auto"/>
        <w:rPr>
          <w:rFonts w:ascii="Arial" w:hAnsi="Arial" w:cs="Arial"/>
          <w:sz w:val="22"/>
          <w:szCs w:val="22"/>
        </w:rPr>
      </w:pPr>
    </w:p>
    <w:p w14:paraId="298AE42A" w14:textId="0EC3C948" w:rsidR="2C83457D" w:rsidRPr="00C0760F" w:rsidRDefault="2C83457D" w:rsidP="00C0760F">
      <w:pPr>
        <w:spacing w:line="360" w:lineRule="auto"/>
        <w:rPr>
          <w:rFonts w:ascii="Arial" w:hAnsi="Arial" w:cs="Arial"/>
          <w:sz w:val="22"/>
          <w:szCs w:val="22"/>
        </w:rPr>
      </w:pPr>
    </w:p>
    <w:p w14:paraId="6FA33CE0" w14:textId="3A9DFF73" w:rsidR="2C83457D" w:rsidRPr="00C0760F" w:rsidRDefault="2C83457D" w:rsidP="00C0760F">
      <w:pPr>
        <w:spacing w:line="360" w:lineRule="auto"/>
        <w:rPr>
          <w:rFonts w:ascii="Arial" w:hAnsi="Arial" w:cs="Arial"/>
          <w:sz w:val="22"/>
          <w:szCs w:val="22"/>
        </w:rPr>
      </w:pPr>
    </w:p>
    <w:p w14:paraId="50A4A78C" w14:textId="231C27BC" w:rsidR="2C83457D" w:rsidRPr="00C0760F" w:rsidRDefault="2C83457D" w:rsidP="00C0760F">
      <w:pPr>
        <w:spacing w:line="360" w:lineRule="auto"/>
        <w:rPr>
          <w:rFonts w:ascii="Arial" w:hAnsi="Arial" w:cs="Arial"/>
          <w:sz w:val="22"/>
          <w:szCs w:val="22"/>
        </w:rPr>
      </w:pPr>
    </w:p>
    <w:p w14:paraId="51CB0167" w14:textId="48A52511" w:rsidR="2C83457D" w:rsidRPr="00C0760F" w:rsidRDefault="2C83457D" w:rsidP="00C0760F">
      <w:pPr>
        <w:spacing w:line="360" w:lineRule="auto"/>
        <w:rPr>
          <w:rFonts w:ascii="Arial" w:hAnsi="Arial" w:cs="Arial"/>
          <w:sz w:val="22"/>
          <w:szCs w:val="22"/>
        </w:rPr>
      </w:pPr>
    </w:p>
    <w:p w14:paraId="033EF669" w14:textId="35F48447" w:rsidR="2C83457D" w:rsidRPr="00C0760F" w:rsidRDefault="2C83457D" w:rsidP="00C0760F">
      <w:pPr>
        <w:spacing w:line="360" w:lineRule="auto"/>
        <w:rPr>
          <w:rFonts w:ascii="Arial" w:hAnsi="Arial" w:cs="Arial"/>
          <w:sz w:val="22"/>
          <w:szCs w:val="22"/>
        </w:rPr>
      </w:pPr>
    </w:p>
    <w:p w14:paraId="57D79B69" w14:textId="0B2C416D" w:rsidR="2C83457D" w:rsidRPr="00C0760F" w:rsidRDefault="2C83457D" w:rsidP="00C0760F">
      <w:pPr>
        <w:spacing w:line="360" w:lineRule="auto"/>
        <w:rPr>
          <w:rFonts w:ascii="Arial" w:hAnsi="Arial" w:cs="Arial"/>
          <w:sz w:val="22"/>
          <w:szCs w:val="22"/>
        </w:rPr>
      </w:pPr>
    </w:p>
    <w:p w14:paraId="1C18A068" w14:textId="4D2C9168" w:rsidR="0998DAA7" w:rsidRPr="00C0760F" w:rsidRDefault="2C83457D" w:rsidP="00C0760F">
      <w:pPr>
        <w:spacing w:line="360" w:lineRule="auto"/>
        <w:rPr>
          <w:rStyle w:val="Heading1Char"/>
          <w:rFonts w:ascii="Arial" w:eastAsiaTheme="minorHAnsi" w:hAnsi="Arial" w:cs="Arial"/>
          <w:color w:val="auto"/>
          <w:sz w:val="22"/>
          <w:szCs w:val="22"/>
        </w:rPr>
      </w:pPr>
      <w:r w:rsidRPr="00C0760F">
        <w:rPr>
          <w:rFonts w:ascii="Arial" w:hAnsi="Arial" w:cs="Arial"/>
          <w:sz w:val="22"/>
          <w:szCs w:val="22"/>
        </w:rPr>
        <w:br/>
      </w:r>
      <w:bookmarkStart w:id="15" w:name="_Toc194858661"/>
      <w:r w:rsidR="45B8501D" w:rsidRPr="00C0760F">
        <w:rPr>
          <w:rStyle w:val="Heading1Char"/>
          <w:rFonts w:ascii="Arial" w:hAnsi="Arial" w:cs="Arial"/>
          <w:sz w:val="22"/>
          <w:szCs w:val="22"/>
        </w:rPr>
        <w:t>References</w:t>
      </w:r>
      <w:bookmarkEnd w:id="15"/>
    </w:p>
    <w:p w14:paraId="46CE5F79" w14:textId="165348E7" w:rsidR="0998DAA7" w:rsidRPr="00C0760F" w:rsidRDefault="3F2A34D3" w:rsidP="00C0760F">
      <w:pPr>
        <w:spacing w:line="360" w:lineRule="auto"/>
        <w:rPr>
          <w:rFonts w:ascii="Arial" w:hAnsi="Arial" w:cs="Arial"/>
          <w:sz w:val="22"/>
          <w:szCs w:val="22"/>
        </w:rPr>
      </w:pPr>
      <w:r w:rsidRPr="00C0760F">
        <w:rPr>
          <w:rFonts w:ascii="Arial" w:hAnsi="Arial" w:cs="Arial"/>
          <w:sz w:val="22"/>
          <w:szCs w:val="22"/>
        </w:rPr>
        <w:lastRenderedPageBreak/>
        <w:t xml:space="preserve">4Industry. (2024). </w:t>
      </w:r>
      <w:r w:rsidRPr="00C0760F">
        <w:rPr>
          <w:rFonts w:ascii="Arial" w:hAnsi="Arial" w:cs="Arial"/>
          <w:i/>
          <w:iCs/>
          <w:sz w:val="22"/>
          <w:szCs w:val="22"/>
        </w:rPr>
        <w:t>A Complete Guide of the 8 TPM Pillars</w:t>
      </w:r>
      <w:r w:rsidRPr="00C0760F">
        <w:rPr>
          <w:rFonts w:ascii="Arial" w:hAnsi="Arial" w:cs="Arial"/>
          <w:sz w:val="22"/>
          <w:szCs w:val="22"/>
        </w:rPr>
        <w:t>. [Online]. 4industry.com. Available at: https://4industry.com/manufacturing-glossary/8-pillars-of-tpm/ [Accessed 5 April 2025].</w:t>
      </w:r>
    </w:p>
    <w:p w14:paraId="7052F583" w14:textId="322CCB95" w:rsidR="0CF027ED" w:rsidRPr="00C0760F" w:rsidRDefault="0CF027ED" w:rsidP="00C0760F">
      <w:pPr>
        <w:spacing w:line="360" w:lineRule="auto"/>
        <w:rPr>
          <w:rFonts w:ascii="Arial" w:hAnsi="Arial" w:cs="Arial"/>
          <w:sz w:val="22"/>
          <w:szCs w:val="22"/>
        </w:rPr>
      </w:pPr>
    </w:p>
    <w:p w14:paraId="2DC752C5" w14:textId="12BF82BF" w:rsidR="0998DAA7" w:rsidRPr="00C0760F" w:rsidRDefault="54BCBCB4" w:rsidP="00C0760F">
      <w:pPr>
        <w:spacing w:line="360" w:lineRule="auto"/>
        <w:rPr>
          <w:rFonts w:ascii="Arial" w:hAnsi="Arial" w:cs="Arial"/>
          <w:sz w:val="22"/>
          <w:szCs w:val="22"/>
        </w:rPr>
      </w:pPr>
      <w:proofErr w:type="spellStart"/>
      <w:r w:rsidRPr="00C0760F">
        <w:rPr>
          <w:rFonts w:ascii="Arial" w:hAnsi="Arial" w:cs="Arial"/>
          <w:sz w:val="22"/>
          <w:szCs w:val="22"/>
        </w:rPr>
        <w:t>Afolalu</w:t>
      </w:r>
      <w:proofErr w:type="spellEnd"/>
      <w:r w:rsidRPr="00C0760F">
        <w:rPr>
          <w:rFonts w:ascii="Arial" w:hAnsi="Arial" w:cs="Arial"/>
          <w:sz w:val="22"/>
          <w:szCs w:val="22"/>
        </w:rPr>
        <w:t xml:space="preserve">, S.A., </w:t>
      </w:r>
      <w:proofErr w:type="spellStart"/>
      <w:r w:rsidRPr="00C0760F">
        <w:rPr>
          <w:rFonts w:ascii="Arial" w:hAnsi="Arial" w:cs="Arial"/>
          <w:sz w:val="22"/>
          <w:szCs w:val="22"/>
        </w:rPr>
        <w:t>Akinlabi</w:t>
      </w:r>
      <w:proofErr w:type="spellEnd"/>
      <w:r w:rsidRPr="00C0760F">
        <w:rPr>
          <w:rFonts w:ascii="Arial" w:hAnsi="Arial" w:cs="Arial"/>
          <w:sz w:val="22"/>
          <w:szCs w:val="22"/>
        </w:rPr>
        <w:t xml:space="preserve">, E.T., </w:t>
      </w:r>
      <w:proofErr w:type="spellStart"/>
      <w:r w:rsidRPr="00C0760F">
        <w:rPr>
          <w:rFonts w:ascii="Arial" w:hAnsi="Arial" w:cs="Arial"/>
          <w:sz w:val="22"/>
          <w:szCs w:val="22"/>
        </w:rPr>
        <w:t>Akinlabi</w:t>
      </w:r>
      <w:proofErr w:type="spellEnd"/>
      <w:r w:rsidRPr="00C0760F">
        <w:rPr>
          <w:rFonts w:ascii="Arial" w:hAnsi="Arial" w:cs="Arial"/>
          <w:sz w:val="22"/>
          <w:szCs w:val="22"/>
        </w:rPr>
        <w:t xml:space="preserve">, S.A., </w:t>
      </w:r>
      <w:proofErr w:type="spellStart"/>
      <w:r w:rsidRPr="00C0760F">
        <w:rPr>
          <w:rFonts w:ascii="Arial" w:hAnsi="Arial" w:cs="Arial"/>
          <w:sz w:val="22"/>
          <w:szCs w:val="22"/>
        </w:rPr>
        <w:t>Salawu</w:t>
      </w:r>
      <w:proofErr w:type="spellEnd"/>
      <w:r w:rsidRPr="00C0760F">
        <w:rPr>
          <w:rFonts w:ascii="Arial" w:hAnsi="Arial" w:cs="Arial"/>
          <w:sz w:val="22"/>
          <w:szCs w:val="22"/>
        </w:rPr>
        <w:t>, E.Y., Udo, M.O.</w:t>
      </w:r>
      <w:r w:rsidR="19CA3E73" w:rsidRPr="00C0760F">
        <w:rPr>
          <w:rFonts w:ascii="Arial" w:hAnsi="Arial" w:cs="Arial"/>
          <w:sz w:val="22"/>
          <w:szCs w:val="22"/>
        </w:rPr>
        <w:t xml:space="preserve">, </w:t>
      </w:r>
      <w:r w:rsidRPr="00C0760F">
        <w:rPr>
          <w:rFonts w:ascii="Arial" w:hAnsi="Arial" w:cs="Arial"/>
          <w:sz w:val="22"/>
          <w:szCs w:val="22"/>
        </w:rPr>
        <w:t xml:space="preserve">Ajayi, O.O. (2024). Maintenance strategies and procedures: an overview. </w:t>
      </w:r>
      <w:r w:rsidRPr="00C0760F">
        <w:rPr>
          <w:rFonts w:ascii="Arial" w:hAnsi="Arial" w:cs="Arial"/>
          <w:i/>
          <w:iCs/>
          <w:sz w:val="22"/>
          <w:szCs w:val="22"/>
        </w:rPr>
        <w:t>2024 International Conference on Science, Engineering and Business for Driving Sustainable Development Goals (SEB4SDG).</w:t>
      </w:r>
      <w:r w:rsidRPr="00C0760F">
        <w:rPr>
          <w:rFonts w:ascii="Arial" w:hAnsi="Arial" w:cs="Arial"/>
          <w:sz w:val="22"/>
          <w:szCs w:val="22"/>
        </w:rPr>
        <w:t xml:space="preserve"> IEEE, pp. 1–8. [Online]. Available at: </w:t>
      </w:r>
      <w:hyperlink r:id="rId16">
        <w:r w:rsidRPr="00C0760F">
          <w:rPr>
            <w:rStyle w:val="Hyperlink"/>
            <w:rFonts w:ascii="Arial" w:eastAsia="Aptos" w:hAnsi="Arial" w:cs="Arial"/>
            <w:sz w:val="22"/>
            <w:szCs w:val="22"/>
          </w:rPr>
          <w:t>https://doi.org/10.1109/SEB4SDG60871.2024.10630278</w:t>
        </w:r>
      </w:hyperlink>
      <w:r w:rsidRPr="00C0760F">
        <w:rPr>
          <w:rFonts w:ascii="Arial" w:hAnsi="Arial" w:cs="Arial"/>
          <w:sz w:val="22"/>
          <w:szCs w:val="22"/>
        </w:rPr>
        <w:t xml:space="preserve"> [Accessed 24 February 2025]. </w:t>
      </w:r>
    </w:p>
    <w:p w14:paraId="315D24DE" w14:textId="5FC571B3" w:rsidR="0998DAA7" w:rsidRPr="00C0760F" w:rsidRDefault="0998DAA7" w:rsidP="00C0760F">
      <w:pPr>
        <w:spacing w:line="360" w:lineRule="auto"/>
        <w:rPr>
          <w:rFonts w:ascii="Arial" w:hAnsi="Arial" w:cs="Arial"/>
          <w:sz w:val="22"/>
          <w:szCs w:val="22"/>
        </w:rPr>
      </w:pPr>
    </w:p>
    <w:p w14:paraId="694EBB4B" w14:textId="22C0382B" w:rsidR="0998DAA7" w:rsidRPr="00C0760F" w:rsidRDefault="3A56C959" w:rsidP="00C0760F">
      <w:pPr>
        <w:spacing w:line="360" w:lineRule="auto"/>
        <w:rPr>
          <w:rFonts w:ascii="Arial" w:hAnsi="Arial" w:cs="Arial"/>
          <w:sz w:val="22"/>
          <w:szCs w:val="22"/>
        </w:rPr>
      </w:pPr>
      <w:r w:rsidRPr="00C0760F">
        <w:rPr>
          <w:rFonts w:ascii="Arial" w:hAnsi="Arial" w:cs="Arial"/>
          <w:sz w:val="22"/>
          <w:szCs w:val="22"/>
        </w:rPr>
        <w:t xml:space="preserve">Al </w:t>
      </w:r>
      <w:proofErr w:type="spellStart"/>
      <w:r w:rsidRPr="00C0760F">
        <w:rPr>
          <w:rFonts w:ascii="Arial" w:hAnsi="Arial" w:cs="Arial"/>
          <w:sz w:val="22"/>
          <w:szCs w:val="22"/>
        </w:rPr>
        <w:t>Ameeri</w:t>
      </w:r>
      <w:proofErr w:type="spellEnd"/>
      <w:r w:rsidRPr="00C0760F">
        <w:rPr>
          <w:rFonts w:ascii="Arial" w:hAnsi="Arial" w:cs="Arial"/>
          <w:sz w:val="22"/>
          <w:szCs w:val="22"/>
        </w:rPr>
        <w:t xml:space="preserve">, T.A., Ab Rahman, M.N., Muhamad, N. (2023). Analysing effective and ineffective impacts of maintenance strategies on electric power plants: A comprehensive approach. </w:t>
      </w:r>
      <w:r w:rsidRPr="00C0760F">
        <w:rPr>
          <w:rFonts w:ascii="Arial" w:hAnsi="Arial" w:cs="Arial"/>
          <w:i/>
          <w:iCs/>
          <w:sz w:val="22"/>
          <w:szCs w:val="22"/>
        </w:rPr>
        <w:t>Energies (Basel),</w:t>
      </w:r>
      <w:r w:rsidRPr="00C0760F">
        <w:rPr>
          <w:rFonts w:ascii="Arial" w:hAnsi="Arial" w:cs="Arial"/>
          <w:sz w:val="22"/>
          <w:szCs w:val="22"/>
        </w:rPr>
        <w:t xml:space="preserve"> 16(17), pp. 6243-. [Online]. Available at: </w:t>
      </w:r>
      <w:hyperlink r:id="rId17">
        <w:r w:rsidRPr="00C0760F">
          <w:rPr>
            <w:rStyle w:val="Hyperlink"/>
            <w:rFonts w:ascii="Arial" w:eastAsia="Aptos" w:hAnsi="Arial" w:cs="Arial"/>
            <w:sz w:val="22"/>
            <w:szCs w:val="22"/>
          </w:rPr>
          <w:t>https://doi.org/10.3390/en16176243</w:t>
        </w:r>
      </w:hyperlink>
      <w:r w:rsidRPr="00C0760F">
        <w:rPr>
          <w:rFonts w:ascii="Arial" w:hAnsi="Arial" w:cs="Arial"/>
          <w:sz w:val="22"/>
          <w:szCs w:val="22"/>
        </w:rPr>
        <w:t xml:space="preserve"> [Accessed 24 February 2025].</w:t>
      </w:r>
    </w:p>
    <w:p w14:paraId="37028E0E" w14:textId="6664E512" w:rsidR="50FBEA67" w:rsidRPr="00C0760F" w:rsidRDefault="50FBEA67" w:rsidP="00C0760F">
      <w:pPr>
        <w:spacing w:line="360" w:lineRule="auto"/>
        <w:rPr>
          <w:rFonts w:ascii="Arial" w:hAnsi="Arial" w:cs="Arial"/>
          <w:sz w:val="22"/>
          <w:szCs w:val="22"/>
        </w:rPr>
      </w:pPr>
    </w:p>
    <w:p w14:paraId="054FB749" w14:textId="1D085098" w:rsidR="3B03783B" w:rsidRPr="00C0760F" w:rsidRDefault="3B03783B" w:rsidP="00C0760F">
      <w:pPr>
        <w:spacing w:line="360" w:lineRule="auto"/>
        <w:rPr>
          <w:rFonts w:ascii="Arial" w:hAnsi="Arial" w:cs="Arial"/>
          <w:sz w:val="22"/>
          <w:szCs w:val="22"/>
        </w:rPr>
      </w:pPr>
      <w:r w:rsidRPr="00C0760F">
        <w:rPr>
          <w:rFonts w:ascii="Arial" w:hAnsi="Arial" w:cs="Arial"/>
          <w:sz w:val="22"/>
          <w:szCs w:val="22"/>
        </w:rPr>
        <w:t>Assis, R.</w:t>
      </w:r>
      <w:r w:rsidR="11CD9024" w:rsidRPr="00C0760F">
        <w:rPr>
          <w:rFonts w:ascii="Arial" w:hAnsi="Arial" w:cs="Arial"/>
          <w:sz w:val="22"/>
          <w:szCs w:val="22"/>
        </w:rPr>
        <w:t xml:space="preserve">, </w:t>
      </w:r>
      <w:r w:rsidRPr="00C0760F">
        <w:rPr>
          <w:rFonts w:ascii="Arial" w:hAnsi="Arial" w:cs="Arial"/>
          <w:sz w:val="22"/>
          <w:szCs w:val="22"/>
        </w:rPr>
        <w:t xml:space="preserve">Marques, P.C. (2021). A dynamic methodology for setting up inspection time intervals in conditional preventive maintenance. </w:t>
      </w:r>
      <w:r w:rsidRPr="00C0760F">
        <w:rPr>
          <w:rFonts w:ascii="Arial" w:hAnsi="Arial" w:cs="Arial"/>
          <w:i/>
          <w:iCs/>
          <w:sz w:val="22"/>
          <w:szCs w:val="22"/>
        </w:rPr>
        <w:t>Applied sciences,</w:t>
      </w:r>
      <w:r w:rsidRPr="00C0760F">
        <w:rPr>
          <w:rFonts w:ascii="Arial" w:hAnsi="Arial" w:cs="Arial"/>
          <w:sz w:val="22"/>
          <w:szCs w:val="22"/>
        </w:rPr>
        <w:t xml:space="preserve"> 11(18), pp. 8715-. [Online]. Available at: https://doi.org/10.3390/app11188715 [Accessed 24 February 2025].</w:t>
      </w:r>
    </w:p>
    <w:p w14:paraId="33B7248B" w14:textId="34697FE4" w:rsidR="206BFCA9" w:rsidRPr="00C0760F" w:rsidRDefault="206BFCA9" w:rsidP="00C0760F">
      <w:pPr>
        <w:spacing w:line="360" w:lineRule="auto"/>
        <w:rPr>
          <w:rFonts w:ascii="Arial" w:hAnsi="Arial" w:cs="Arial"/>
          <w:sz w:val="22"/>
          <w:szCs w:val="22"/>
        </w:rPr>
      </w:pPr>
    </w:p>
    <w:p w14:paraId="3916F82D" w14:textId="30C1B1EF" w:rsidR="4CD9BC2E" w:rsidRPr="00C0760F" w:rsidRDefault="4CD9BC2E" w:rsidP="00C0760F">
      <w:pPr>
        <w:spacing w:line="360" w:lineRule="auto"/>
        <w:rPr>
          <w:rFonts w:ascii="Arial" w:hAnsi="Arial" w:cs="Arial"/>
          <w:sz w:val="22"/>
          <w:szCs w:val="22"/>
        </w:rPr>
      </w:pPr>
      <w:r w:rsidRPr="00C0760F">
        <w:rPr>
          <w:rFonts w:ascii="Arial" w:hAnsi="Arial" w:cs="Arial"/>
          <w:sz w:val="22"/>
          <w:szCs w:val="22"/>
        </w:rPr>
        <w:t xml:space="preserve">Bassi, D., Shinde, A. (2024). Barriers to successful change management. </w:t>
      </w:r>
      <w:r w:rsidRPr="00C0760F">
        <w:rPr>
          <w:rFonts w:ascii="Arial" w:hAnsi="Arial" w:cs="Arial"/>
          <w:i/>
          <w:iCs/>
          <w:sz w:val="22"/>
          <w:szCs w:val="22"/>
        </w:rPr>
        <w:t>Management in healthcare</w:t>
      </w:r>
      <w:r w:rsidRPr="00C0760F">
        <w:rPr>
          <w:rFonts w:ascii="Arial" w:hAnsi="Arial" w:cs="Arial"/>
          <w:sz w:val="22"/>
          <w:szCs w:val="22"/>
        </w:rPr>
        <w:t>, 8(3), pp.271–283.</w:t>
      </w:r>
    </w:p>
    <w:p w14:paraId="67584620" w14:textId="3159F985" w:rsidR="206BFCA9" w:rsidRPr="00C0760F" w:rsidRDefault="206BFCA9" w:rsidP="00C0760F">
      <w:pPr>
        <w:spacing w:line="360" w:lineRule="auto"/>
        <w:rPr>
          <w:rFonts w:ascii="Arial" w:hAnsi="Arial" w:cs="Arial"/>
          <w:sz w:val="22"/>
          <w:szCs w:val="22"/>
        </w:rPr>
      </w:pPr>
    </w:p>
    <w:p w14:paraId="61C7801A" w14:textId="1CDBEAF1" w:rsidR="7C02F15D" w:rsidRPr="00C0760F" w:rsidRDefault="7C02F15D" w:rsidP="00C0760F">
      <w:pPr>
        <w:spacing w:line="360" w:lineRule="auto"/>
        <w:rPr>
          <w:rFonts w:ascii="Arial" w:hAnsi="Arial" w:cs="Arial"/>
          <w:sz w:val="22"/>
          <w:szCs w:val="22"/>
        </w:rPr>
      </w:pPr>
      <w:r w:rsidRPr="00C0760F">
        <w:rPr>
          <w:rFonts w:ascii="Arial" w:hAnsi="Arial" w:cs="Arial"/>
          <w:sz w:val="22"/>
          <w:szCs w:val="22"/>
        </w:rPr>
        <w:t xml:space="preserve">Cox, C.B., Gallegos, E., Pool, G.J., Gilley, K.M., Haight, N. (2022). Mapping the nomological network of change fatigue: identifying predictors, mediators and consequences. </w:t>
      </w:r>
      <w:r w:rsidRPr="00C0760F">
        <w:rPr>
          <w:rFonts w:ascii="Arial" w:hAnsi="Arial" w:cs="Arial"/>
          <w:i/>
          <w:iCs/>
          <w:sz w:val="22"/>
          <w:szCs w:val="22"/>
        </w:rPr>
        <w:t>Journal of organizational change management</w:t>
      </w:r>
      <w:r w:rsidRPr="00C0760F">
        <w:rPr>
          <w:rFonts w:ascii="Arial" w:hAnsi="Arial" w:cs="Arial"/>
          <w:sz w:val="22"/>
          <w:szCs w:val="22"/>
        </w:rPr>
        <w:t>, 35(4/5), pp.718–733. [Online]. Available at: https://doi.org/10.1108/JOCM-12-2021-0369 [Accessed 6 April 2025].</w:t>
      </w:r>
    </w:p>
    <w:p w14:paraId="6138E9B4" w14:textId="259AF441" w:rsidR="3B03783B" w:rsidRPr="00C0760F" w:rsidRDefault="3B03783B" w:rsidP="00C0760F">
      <w:pPr>
        <w:spacing w:line="360" w:lineRule="auto"/>
        <w:rPr>
          <w:rFonts w:ascii="Arial" w:hAnsi="Arial" w:cs="Arial"/>
          <w:sz w:val="22"/>
          <w:szCs w:val="22"/>
        </w:rPr>
      </w:pPr>
    </w:p>
    <w:p w14:paraId="30126F47" w14:textId="52968F75" w:rsidR="3B03783B" w:rsidRPr="00C0760F" w:rsidRDefault="71AE1899" w:rsidP="00C0760F">
      <w:pPr>
        <w:spacing w:line="360" w:lineRule="auto"/>
        <w:rPr>
          <w:rFonts w:ascii="Arial" w:hAnsi="Arial" w:cs="Arial"/>
          <w:sz w:val="22"/>
          <w:szCs w:val="22"/>
        </w:rPr>
      </w:pPr>
      <w:proofErr w:type="spellStart"/>
      <w:r w:rsidRPr="00C0760F">
        <w:rPr>
          <w:rFonts w:ascii="Arial" w:hAnsi="Arial" w:cs="Arial"/>
          <w:sz w:val="22"/>
          <w:szCs w:val="22"/>
        </w:rPr>
        <w:t>Doostparast</w:t>
      </w:r>
      <w:proofErr w:type="spellEnd"/>
      <w:r w:rsidRPr="00C0760F">
        <w:rPr>
          <w:rFonts w:ascii="Arial" w:hAnsi="Arial" w:cs="Arial"/>
          <w:sz w:val="22"/>
          <w:szCs w:val="22"/>
        </w:rPr>
        <w:t xml:space="preserve">, M., </w:t>
      </w:r>
      <w:proofErr w:type="spellStart"/>
      <w:r w:rsidRPr="00C0760F">
        <w:rPr>
          <w:rFonts w:ascii="Arial" w:hAnsi="Arial" w:cs="Arial"/>
          <w:sz w:val="22"/>
          <w:szCs w:val="22"/>
        </w:rPr>
        <w:t>Kolahan</w:t>
      </w:r>
      <w:proofErr w:type="spellEnd"/>
      <w:r w:rsidRPr="00C0760F">
        <w:rPr>
          <w:rFonts w:ascii="Arial" w:hAnsi="Arial" w:cs="Arial"/>
          <w:sz w:val="22"/>
          <w:szCs w:val="22"/>
        </w:rPr>
        <w:t xml:space="preserve">, F., </w:t>
      </w:r>
      <w:proofErr w:type="spellStart"/>
      <w:r w:rsidRPr="00C0760F">
        <w:rPr>
          <w:rFonts w:ascii="Arial" w:hAnsi="Arial" w:cs="Arial"/>
          <w:sz w:val="22"/>
          <w:szCs w:val="22"/>
        </w:rPr>
        <w:t>Doostparast</w:t>
      </w:r>
      <w:proofErr w:type="spellEnd"/>
      <w:r w:rsidRPr="00C0760F">
        <w:rPr>
          <w:rFonts w:ascii="Arial" w:hAnsi="Arial" w:cs="Arial"/>
          <w:sz w:val="22"/>
          <w:szCs w:val="22"/>
        </w:rPr>
        <w:t xml:space="preserve">, M. (2015). Optimisation of PM scheduling for multi-component systems - a simulated annealing approach. </w:t>
      </w:r>
      <w:r w:rsidRPr="00C0760F">
        <w:rPr>
          <w:rFonts w:ascii="Arial" w:hAnsi="Arial" w:cs="Arial"/>
          <w:i/>
          <w:iCs/>
          <w:sz w:val="22"/>
          <w:szCs w:val="22"/>
        </w:rPr>
        <w:t>International journal of systems science,</w:t>
      </w:r>
      <w:r w:rsidRPr="00C0760F">
        <w:rPr>
          <w:rFonts w:ascii="Arial" w:hAnsi="Arial" w:cs="Arial"/>
          <w:sz w:val="22"/>
          <w:szCs w:val="22"/>
        </w:rPr>
        <w:t xml:space="preserve"> 46(7), pp.1199–1207. [Online]. Available at: https://doi.org/10.1080/00207721.2013.815822 [Accessed 31 March 2025].</w:t>
      </w:r>
    </w:p>
    <w:p w14:paraId="2315C77E" w14:textId="23C62658" w:rsidR="2E38AFCE" w:rsidRPr="00C0760F" w:rsidRDefault="2E38AFCE" w:rsidP="00C0760F">
      <w:pPr>
        <w:spacing w:line="360" w:lineRule="auto"/>
        <w:rPr>
          <w:rFonts w:ascii="Arial" w:hAnsi="Arial" w:cs="Arial"/>
          <w:sz w:val="22"/>
          <w:szCs w:val="22"/>
        </w:rPr>
      </w:pPr>
      <w:proofErr w:type="spellStart"/>
      <w:r w:rsidRPr="00C0760F">
        <w:rPr>
          <w:rFonts w:ascii="Arial" w:hAnsi="Arial" w:cs="Arial"/>
          <w:sz w:val="22"/>
          <w:szCs w:val="22"/>
        </w:rPr>
        <w:t>Dureja</w:t>
      </w:r>
      <w:proofErr w:type="spellEnd"/>
      <w:r w:rsidRPr="00C0760F">
        <w:rPr>
          <w:rFonts w:ascii="Arial" w:hAnsi="Arial" w:cs="Arial"/>
          <w:sz w:val="22"/>
          <w:szCs w:val="22"/>
        </w:rPr>
        <w:t>, J.S., Sachdeva, A., Sharma, V.S.</w:t>
      </w:r>
      <w:r w:rsidR="7F940BAD" w:rsidRPr="00C0760F">
        <w:rPr>
          <w:rFonts w:ascii="Arial" w:hAnsi="Arial" w:cs="Arial"/>
          <w:sz w:val="22"/>
          <w:szCs w:val="22"/>
        </w:rPr>
        <w:t xml:space="preserve">, </w:t>
      </w:r>
      <w:r w:rsidRPr="00C0760F">
        <w:rPr>
          <w:rFonts w:ascii="Arial" w:hAnsi="Arial" w:cs="Arial"/>
          <w:sz w:val="22"/>
          <w:szCs w:val="22"/>
        </w:rPr>
        <w:t xml:space="preserve">Dogra, M. (2011). TPM – A Key Strategy for Productivity Improvement. </w:t>
      </w:r>
      <w:r w:rsidRPr="00C0760F">
        <w:rPr>
          <w:rFonts w:ascii="Arial" w:hAnsi="Arial" w:cs="Arial"/>
          <w:i/>
          <w:iCs/>
          <w:sz w:val="22"/>
          <w:szCs w:val="22"/>
        </w:rPr>
        <w:t>Journal of Engineering Science &amp; Technology,</w:t>
      </w:r>
      <w:r w:rsidRPr="00C0760F">
        <w:rPr>
          <w:rFonts w:ascii="Arial" w:hAnsi="Arial" w:cs="Arial"/>
          <w:sz w:val="22"/>
          <w:szCs w:val="22"/>
        </w:rPr>
        <w:t xml:space="preserve"> 6(1), pp.1–16. [Accessed 6 April 2025].</w:t>
      </w:r>
    </w:p>
    <w:p w14:paraId="602FFBBF" w14:textId="5467D4A3" w:rsidR="30F16F86" w:rsidRPr="00C0760F" w:rsidRDefault="30F16F86" w:rsidP="00C0760F">
      <w:pPr>
        <w:spacing w:line="360" w:lineRule="auto"/>
        <w:rPr>
          <w:rFonts w:ascii="Arial" w:hAnsi="Arial" w:cs="Arial"/>
          <w:sz w:val="22"/>
          <w:szCs w:val="22"/>
        </w:rPr>
      </w:pPr>
    </w:p>
    <w:p w14:paraId="054B35C9" w14:textId="79989A1A" w:rsidR="0998DAA7" w:rsidRPr="00C0760F" w:rsidRDefault="0998DAA7" w:rsidP="00C0760F">
      <w:pPr>
        <w:spacing w:line="360" w:lineRule="auto"/>
        <w:rPr>
          <w:rFonts w:ascii="Arial" w:hAnsi="Arial" w:cs="Arial"/>
          <w:sz w:val="22"/>
          <w:szCs w:val="22"/>
        </w:rPr>
      </w:pPr>
      <w:proofErr w:type="spellStart"/>
      <w:r w:rsidRPr="00C0760F">
        <w:rPr>
          <w:rFonts w:ascii="Arial" w:hAnsi="Arial" w:cs="Arial"/>
          <w:sz w:val="22"/>
          <w:szCs w:val="22"/>
        </w:rPr>
        <w:t>Hakimian</w:t>
      </w:r>
      <w:proofErr w:type="spellEnd"/>
      <w:r w:rsidRPr="00C0760F">
        <w:rPr>
          <w:rFonts w:ascii="Arial" w:hAnsi="Arial" w:cs="Arial"/>
          <w:sz w:val="22"/>
          <w:szCs w:val="22"/>
        </w:rPr>
        <w:t>, R. (2022). Early theories for India footbridge collapse. New Civil Engineer. (3017), pp. 13-. [Online]. Available at:</w:t>
      </w:r>
      <w:r w:rsidR="38BF600C" w:rsidRPr="00C0760F">
        <w:rPr>
          <w:rFonts w:ascii="Arial" w:hAnsi="Arial" w:cs="Arial"/>
          <w:sz w:val="22"/>
          <w:szCs w:val="22"/>
        </w:rPr>
        <w:t xml:space="preserve"> </w:t>
      </w:r>
      <w:hyperlink r:id="rId18">
        <w:r w:rsidR="38BF600C" w:rsidRPr="00C0760F">
          <w:rPr>
            <w:rStyle w:val="Hyperlink"/>
            <w:rFonts w:ascii="Arial" w:eastAsia="Aptos" w:hAnsi="Arial" w:cs="Arial"/>
            <w:sz w:val="22"/>
            <w:szCs w:val="22"/>
          </w:rPr>
          <w:t>https://librarysearch.uwtsd.ac.uk/discovery/fulldisplay?docid=cdi_proquest_reports_2770357263&amp;context=PC&amp;vid=44WHELF_UWTSD:44WHELF_UWTSD_VU1&amp;lang=en</w:t>
        </w:r>
      </w:hyperlink>
    </w:p>
    <w:p w14:paraId="17145D19" w14:textId="01EA1BE3" w:rsidR="0998DAA7" w:rsidRPr="00C0760F" w:rsidRDefault="0998DAA7" w:rsidP="00C0760F">
      <w:pPr>
        <w:spacing w:line="360" w:lineRule="auto"/>
        <w:rPr>
          <w:rFonts w:ascii="Arial" w:hAnsi="Arial" w:cs="Arial"/>
          <w:sz w:val="22"/>
          <w:szCs w:val="22"/>
        </w:rPr>
      </w:pPr>
      <w:r w:rsidRPr="00C0760F">
        <w:rPr>
          <w:rFonts w:ascii="Arial" w:hAnsi="Arial" w:cs="Arial"/>
          <w:sz w:val="22"/>
          <w:szCs w:val="22"/>
        </w:rPr>
        <w:t xml:space="preserve"> [Accessed 24 February 2025].</w:t>
      </w:r>
    </w:p>
    <w:p w14:paraId="4E79AAE7" w14:textId="7904349D" w:rsidR="206BFCA9" w:rsidRPr="00C0760F" w:rsidRDefault="206BFCA9" w:rsidP="00C0760F">
      <w:pPr>
        <w:spacing w:line="360" w:lineRule="auto"/>
        <w:rPr>
          <w:rFonts w:ascii="Arial" w:hAnsi="Arial" w:cs="Arial"/>
          <w:sz w:val="22"/>
          <w:szCs w:val="22"/>
        </w:rPr>
      </w:pPr>
    </w:p>
    <w:p w14:paraId="630F078D" w14:textId="528BDF64" w:rsidR="75A4A222" w:rsidRPr="00C0760F" w:rsidRDefault="75A4A222" w:rsidP="00C0760F">
      <w:pPr>
        <w:spacing w:line="360" w:lineRule="auto"/>
        <w:rPr>
          <w:rFonts w:ascii="Arial" w:hAnsi="Arial" w:cs="Arial"/>
          <w:sz w:val="22"/>
          <w:szCs w:val="22"/>
        </w:rPr>
      </w:pPr>
      <w:r w:rsidRPr="00C0760F">
        <w:rPr>
          <w:rFonts w:ascii="Arial" w:hAnsi="Arial" w:cs="Arial"/>
          <w:sz w:val="22"/>
          <w:szCs w:val="22"/>
        </w:rPr>
        <w:t xml:space="preserve">Jamieson, J. (2022). </w:t>
      </w:r>
      <w:proofErr w:type="spellStart"/>
      <w:r w:rsidRPr="00C0760F">
        <w:rPr>
          <w:rFonts w:ascii="Arial" w:hAnsi="Arial" w:cs="Arial"/>
          <w:i/>
          <w:iCs/>
          <w:sz w:val="22"/>
          <w:szCs w:val="22"/>
        </w:rPr>
        <w:t>Prosci's</w:t>
      </w:r>
      <w:proofErr w:type="spellEnd"/>
      <w:r w:rsidRPr="00C0760F">
        <w:rPr>
          <w:rFonts w:ascii="Arial" w:hAnsi="Arial" w:cs="Arial"/>
          <w:i/>
          <w:iCs/>
          <w:sz w:val="22"/>
          <w:szCs w:val="22"/>
        </w:rPr>
        <w:t xml:space="preserve"> Top 10 Tactics for Managing Resistance to Change</w:t>
      </w:r>
      <w:r w:rsidRPr="00C0760F">
        <w:rPr>
          <w:rFonts w:ascii="Arial" w:hAnsi="Arial" w:cs="Arial"/>
          <w:sz w:val="22"/>
          <w:szCs w:val="22"/>
        </w:rPr>
        <w:t>. [Online]. prosci.com. Last Updated: 2025. Available at: https://www.prosci.com/blog/prosci-top-10-tactics-for-managing-resistance-to-change [Accessed 6 April 2025].</w:t>
      </w:r>
    </w:p>
    <w:p w14:paraId="02C65B3B" w14:textId="7CB84A0B" w:rsidR="50FBEA67" w:rsidRPr="00C0760F" w:rsidRDefault="50FBEA67" w:rsidP="00C0760F">
      <w:pPr>
        <w:spacing w:line="360" w:lineRule="auto"/>
        <w:rPr>
          <w:rFonts w:ascii="Arial" w:hAnsi="Arial" w:cs="Arial"/>
          <w:sz w:val="22"/>
          <w:szCs w:val="22"/>
        </w:rPr>
      </w:pPr>
    </w:p>
    <w:p w14:paraId="09F7743E" w14:textId="54062C38" w:rsidR="53D27849" w:rsidRPr="00C0760F" w:rsidRDefault="53D27849" w:rsidP="00C0760F">
      <w:pPr>
        <w:spacing w:line="360" w:lineRule="auto"/>
        <w:rPr>
          <w:rFonts w:ascii="Arial" w:hAnsi="Arial" w:cs="Arial"/>
          <w:sz w:val="22"/>
          <w:szCs w:val="22"/>
        </w:rPr>
      </w:pPr>
      <w:r w:rsidRPr="00C0760F">
        <w:rPr>
          <w:rFonts w:ascii="Arial" w:hAnsi="Arial" w:cs="Arial"/>
          <w:sz w:val="22"/>
          <w:szCs w:val="22"/>
        </w:rPr>
        <w:t>Li, X., Ran, Y.</w:t>
      </w:r>
      <w:r w:rsidR="051A57BC" w:rsidRPr="00C0760F">
        <w:rPr>
          <w:rFonts w:ascii="Arial" w:hAnsi="Arial" w:cs="Arial"/>
          <w:sz w:val="22"/>
          <w:szCs w:val="22"/>
        </w:rPr>
        <w:t xml:space="preserve">, </w:t>
      </w:r>
      <w:r w:rsidRPr="00C0760F">
        <w:rPr>
          <w:rFonts w:ascii="Arial" w:hAnsi="Arial" w:cs="Arial"/>
          <w:sz w:val="22"/>
          <w:szCs w:val="22"/>
        </w:rPr>
        <w:t xml:space="preserve">Zhang, G. (2022). Optimization of equal-cycle maintenance strategy considering imperfect preventive maintenance. </w:t>
      </w:r>
      <w:r w:rsidRPr="00C0760F">
        <w:rPr>
          <w:rFonts w:ascii="Arial" w:hAnsi="Arial" w:cs="Arial"/>
          <w:i/>
          <w:iCs/>
          <w:sz w:val="22"/>
          <w:szCs w:val="22"/>
        </w:rPr>
        <w:t>Proceedings of the Institution of Mechanical Engineers. Part E, Journal of Process Mechanical Engineering,</w:t>
      </w:r>
      <w:r w:rsidRPr="00C0760F">
        <w:rPr>
          <w:rFonts w:ascii="Arial" w:hAnsi="Arial" w:cs="Arial"/>
          <w:sz w:val="22"/>
          <w:szCs w:val="22"/>
        </w:rPr>
        <w:t xml:space="preserve"> 236(4), pp. 1392–1402. [Online]. Available at: </w:t>
      </w:r>
      <w:hyperlink r:id="rId19">
        <w:r w:rsidRPr="00C0760F">
          <w:rPr>
            <w:rStyle w:val="Hyperlink"/>
            <w:rFonts w:ascii="Arial" w:eastAsia="Aptos" w:hAnsi="Arial" w:cs="Arial"/>
            <w:sz w:val="22"/>
            <w:szCs w:val="22"/>
          </w:rPr>
          <w:t>https://doi.org/10.1177/09544089211063852</w:t>
        </w:r>
      </w:hyperlink>
      <w:r w:rsidRPr="00C0760F">
        <w:rPr>
          <w:rFonts w:ascii="Arial" w:hAnsi="Arial" w:cs="Arial"/>
          <w:sz w:val="22"/>
          <w:szCs w:val="22"/>
        </w:rPr>
        <w:t xml:space="preserve"> [Accessed 24 February 2025].</w:t>
      </w:r>
    </w:p>
    <w:p w14:paraId="2C87AD56" w14:textId="3E6EB949" w:rsidR="2C83457D" w:rsidRPr="00C0760F" w:rsidRDefault="2C83457D" w:rsidP="00C0760F">
      <w:pPr>
        <w:spacing w:line="360" w:lineRule="auto"/>
        <w:rPr>
          <w:rFonts w:ascii="Arial" w:hAnsi="Arial" w:cs="Arial"/>
          <w:sz w:val="22"/>
          <w:szCs w:val="22"/>
        </w:rPr>
      </w:pPr>
    </w:p>
    <w:p w14:paraId="1657730B" w14:textId="53F2B601" w:rsidR="2C83457D" w:rsidRPr="00C0760F" w:rsidRDefault="25A30858" w:rsidP="00C0760F">
      <w:pPr>
        <w:spacing w:line="360" w:lineRule="auto"/>
        <w:rPr>
          <w:rFonts w:ascii="Arial" w:hAnsi="Arial" w:cs="Arial"/>
          <w:sz w:val="22"/>
          <w:szCs w:val="22"/>
        </w:rPr>
      </w:pPr>
      <w:r w:rsidRPr="00C0760F">
        <w:rPr>
          <w:rFonts w:ascii="Arial" w:hAnsi="Arial" w:cs="Arial"/>
          <w:sz w:val="22"/>
          <w:szCs w:val="22"/>
        </w:rPr>
        <w:t xml:space="preserve">Mohammed, N.A., </w:t>
      </w:r>
      <w:proofErr w:type="spellStart"/>
      <w:r w:rsidRPr="00C0760F">
        <w:rPr>
          <w:rFonts w:ascii="Arial" w:hAnsi="Arial" w:cs="Arial"/>
          <w:sz w:val="22"/>
          <w:szCs w:val="22"/>
        </w:rPr>
        <w:t>Abdulateef</w:t>
      </w:r>
      <w:proofErr w:type="spellEnd"/>
      <w:r w:rsidRPr="00C0760F">
        <w:rPr>
          <w:rFonts w:ascii="Arial" w:hAnsi="Arial" w:cs="Arial"/>
          <w:sz w:val="22"/>
          <w:szCs w:val="22"/>
        </w:rPr>
        <w:t>, O.F.</w:t>
      </w:r>
      <w:r w:rsidR="5EC07091" w:rsidRPr="00C0760F">
        <w:rPr>
          <w:rFonts w:ascii="Arial" w:hAnsi="Arial" w:cs="Arial"/>
          <w:sz w:val="22"/>
          <w:szCs w:val="22"/>
        </w:rPr>
        <w:t xml:space="preserve">, </w:t>
      </w:r>
      <w:r w:rsidRPr="00C0760F">
        <w:rPr>
          <w:rFonts w:ascii="Arial" w:hAnsi="Arial" w:cs="Arial"/>
          <w:sz w:val="22"/>
          <w:szCs w:val="22"/>
        </w:rPr>
        <w:t xml:space="preserve">Hamad, A.H. (2023). An IoT and Machine Learning-Based Predictive Maintenance System for Electrical Motors. </w:t>
      </w:r>
      <w:r w:rsidRPr="00C0760F">
        <w:rPr>
          <w:rFonts w:ascii="Arial" w:hAnsi="Arial" w:cs="Arial"/>
          <w:i/>
          <w:iCs/>
          <w:sz w:val="22"/>
          <w:szCs w:val="22"/>
        </w:rPr>
        <w:t xml:space="preserve">Journal </w:t>
      </w:r>
      <w:proofErr w:type="spellStart"/>
      <w:r w:rsidRPr="00C0760F">
        <w:rPr>
          <w:rFonts w:ascii="Arial" w:hAnsi="Arial" w:cs="Arial"/>
          <w:i/>
          <w:iCs/>
          <w:sz w:val="22"/>
          <w:szCs w:val="22"/>
        </w:rPr>
        <w:t>Europeen</w:t>
      </w:r>
      <w:proofErr w:type="spellEnd"/>
      <w:r w:rsidRPr="00C0760F">
        <w:rPr>
          <w:rFonts w:ascii="Arial" w:hAnsi="Arial" w:cs="Arial"/>
          <w:i/>
          <w:iCs/>
          <w:sz w:val="22"/>
          <w:szCs w:val="22"/>
        </w:rPr>
        <w:t xml:space="preserve"> des </w:t>
      </w:r>
      <w:proofErr w:type="spellStart"/>
      <w:r w:rsidRPr="00C0760F">
        <w:rPr>
          <w:rFonts w:ascii="Arial" w:hAnsi="Arial" w:cs="Arial"/>
          <w:i/>
          <w:iCs/>
          <w:sz w:val="22"/>
          <w:szCs w:val="22"/>
        </w:rPr>
        <w:t>Systemes</w:t>
      </w:r>
      <w:proofErr w:type="spellEnd"/>
      <w:r w:rsidRPr="00C0760F">
        <w:rPr>
          <w:rFonts w:ascii="Arial" w:hAnsi="Arial" w:cs="Arial"/>
          <w:i/>
          <w:iCs/>
          <w:sz w:val="22"/>
          <w:szCs w:val="22"/>
        </w:rPr>
        <w:t xml:space="preserve"> Automatises,</w:t>
      </w:r>
      <w:r w:rsidRPr="00C0760F">
        <w:rPr>
          <w:rFonts w:ascii="Arial" w:hAnsi="Arial" w:cs="Arial"/>
          <w:sz w:val="22"/>
          <w:szCs w:val="22"/>
        </w:rPr>
        <w:t xml:space="preserve"> 56(4), pp.651–. [Online]. Available at: </w:t>
      </w:r>
      <w:hyperlink r:id="rId20">
        <w:r w:rsidRPr="00C0760F">
          <w:rPr>
            <w:rStyle w:val="Hyperlink"/>
            <w:rFonts w:ascii="Arial" w:eastAsia="Aptos" w:hAnsi="Arial" w:cs="Arial"/>
            <w:sz w:val="22"/>
            <w:szCs w:val="22"/>
          </w:rPr>
          <w:t>https://doi.org/10.18280/jesa.560414</w:t>
        </w:r>
      </w:hyperlink>
      <w:r w:rsidRPr="00C0760F">
        <w:rPr>
          <w:rFonts w:ascii="Arial" w:hAnsi="Arial" w:cs="Arial"/>
          <w:sz w:val="22"/>
          <w:szCs w:val="22"/>
        </w:rPr>
        <w:t xml:space="preserve"> [Accessed 31 March 2025].</w:t>
      </w:r>
    </w:p>
    <w:p w14:paraId="100FE782" w14:textId="265FE7C6" w:rsidR="0CF027ED" w:rsidRPr="00C0760F" w:rsidRDefault="0CF027ED" w:rsidP="00C0760F">
      <w:pPr>
        <w:spacing w:line="360" w:lineRule="auto"/>
        <w:rPr>
          <w:rFonts w:ascii="Arial" w:hAnsi="Arial" w:cs="Arial"/>
          <w:sz w:val="22"/>
          <w:szCs w:val="22"/>
        </w:rPr>
      </w:pPr>
    </w:p>
    <w:p w14:paraId="7445320E" w14:textId="783ACC30" w:rsidR="7E882116" w:rsidRPr="00C0760F" w:rsidRDefault="7E882116" w:rsidP="00C0760F">
      <w:pPr>
        <w:spacing w:line="360" w:lineRule="auto"/>
        <w:rPr>
          <w:rFonts w:ascii="Arial" w:hAnsi="Arial" w:cs="Arial"/>
          <w:color w:val="0F4761" w:themeColor="accent1" w:themeShade="BF"/>
          <w:sz w:val="22"/>
          <w:szCs w:val="22"/>
        </w:rPr>
      </w:pPr>
      <w:proofErr w:type="spellStart"/>
      <w:r w:rsidRPr="00C0760F">
        <w:rPr>
          <w:rFonts w:ascii="Arial" w:hAnsi="Arial" w:cs="Arial"/>
          <w:sz w:val="22"/>
          <w:szCs w:val="22"/>
        </w:rPr>
        <w:t>NextPCB</w:t>
      </w:r>
      <w:proofErr w:type="spellEnd"/>
      <w:r w:rsidRPr="00C0760F">
        <w:rPr>
          <w:rFonts w:ascii="Arial" w:hAnsi="Arial" w:cs="Arial"/>
          <w:sz w:val="22"/>
          <w:szCs w:val="22"/>
        </w:rPr>
        <w:t>. (2024). What Is Raspberry Pi? Models, Features, and Uses. [Online]. nextpcb.com. Available at: https://www.nextpcb.com/blog/what-is-raspberry-pi-models-features-and-uses [Accessed 13 March 2025].</w:t>
      </w:r>
    </w:p>
    <w:p w14:paraId="58A968B6" w14:textId="2D34BC7E" w:rsidR="206BFCA9" w:rsidRPr="00C0760F" w:rsidRDefault="206BFCA9" w:rsidP="00C0760F">
      <w:pPr>
        <w:spacing w:line="360" w:lineRule="auto"/>
        <w:rPr>
          <w:rFonts w:ascii="Arial" w:hAnsi="Arial" w:cs="Arial"/>
          <w:sz w:val="22"/>
          <w:szCs w:val="22"/>
        </w:rPr>
      </w:pPr>
    </w:p>
    <w:p w14:paraId="112A4354" w14:textId="40DC4D42" w:rsidR="01F42A0D" w:rsidRPr="00C0760F" w:rsidRDefault="01F42A0D" w:rsidP="00C0760F">
      <w:pPr>
        <w:spacing w:line="360" w:lineRule="auto"/>
        <w:rPr>
          <w:rFonts w:ascii="Arial" w:hAnsi="Arial" w:cs="Arial"/>
          <w:sz w:val="22"/>
          <w:szCs w:val="22"/>
        </w:rPr>
      </w:pPr>
      <w:proofErr w:type="spellStart"/>
      <w:r w:rsidRPr="00C0760F">
        <w:rPr>
          <w:rFonts w:ascii="Arial" w:hAnsi="Arial" w:cs="Arial"/>
          <w:sz w:val="22"/>
          <w:szCs w:val="22"/>
        </w:rPr>
        <w:t>Plescaci</w:t>
      </w:r>
      <w:proofErr w:type="spellEnd"/>
      <w:r w:rsidRPr="00C0760F">
        <w:rPr>
          <w:rFonts w:ascii="Arial" w:hAnsi="Arial" w:cs="Arial"/>
          <w:sz w:val="22"/>
          <w:szCs w:val="22"/>
        </w:rPr>
        <w:t xml:space="preserve">, D. (2022). Kaizen Costing – A Continuous Improvement Strategy of the Organisations. </w:t>
      </w:r>
      <w:r w:rsidRPr="00C0760F">
        <w:rPr>
          <w:rFonts w:ascii="Arial" w:hAnsi="Arial" w:cs="Arial"/>
          <w:i/>
          <w:iCs/>
          <w:sz w:val="22"/>
          <w:szCs w:val="22"/>
        </w:rPr>
        <w:t>CECCAR Business Review,</w:t>
      </w:r>
      <w:r w:rsidRPr="00C0760F">
        <w:rPr>
          <w:rFonts w:ascii="Arial" w:hAnsi="Arial" w:cs="Arial"/>
          <w:sz w:val="22"/>
          <w:szCs w:val="22"/>
        </w:rPr>
        <w:t xml:space="preserve"> 3(2), pp.30–41. [Online]. Available at: </w:t>
      </w:r>
      <w:hyperlink r:id="rId21">
        <w:r w:rsidRPr="00C0760F">
          <w:rPr>
            <w:rStyle w:val="Hyperlink"/>
            <w:rFonts w:ascii="Arial" w:eastAsia="Aptos" w:hAnsi="Arial" w:cs="Arial"/>
            <w:sz w:val="22"/>
            <w:szCs w:val="22"/>
          </w:rPr>
          <w:t>https://doi.org/10.37945/cbr.2022.02.04</w:t>
        </w:r>
      </w:hyperlink>
      <w:r w:rsidRPr="00C0760F">
        <w:rPr>
          <w:rFonts w:ascii="Arial" w:hAnsi="Arial" w:cs="Arial"/>
          <w:sz w:val="22"/>
          <w:szCs w:val="22"/>
        </w:rPr>
        <w:t xml:space="preserve"> [Accessed 6 April 2025].</w:t>
      </w:r>
    </w:p>
    <w:p w14:paraId="51A0D1F2" w14:textId="3F42EA7C" w:rsidR="2C83457D" w:rsidRPr="00C0760F" w:rsidRDefault="2C83457D" w:rsidP="00C0760F">
      <w:pPr>
        <w:spacing w:line="360" w:lineRule="auto"/>
        <w:rPr>
          <w:rFonts w:ascii="Arial" w:hAnsi="Arial" w:cs="Arial"/>
          <w:sz w:val="22"/>
          <w:szCs w:val="22"/>
        </w:rPr>
      </w:pPr>
    </w:p>
    <w:p w14:paraId="037E9012" w14:textId="32777BF5" w:rsidR="45B8501D" w:rsidRPr="00C0760F" w:rsidRDefault="45B8501D" w:rsidP="00C0760F">
      <w:pPr>
        <w:spacing w:line="360" w:lineRule="auto"/>
        <w:rPr>
          <w:rFonts w:ascii="Arial" w:hAnsi="Arial" w:cs="Arial"/>
          <w:sz w:val="22"/>
          <w:szCs w:val="22"/>
        </w:rPr>
      </w:pPr>
      <w:r w:rsidRPr="00C0760F">
        <w:rPr>
          <w:rFonts w:ascii="Arial" w:hAnsi="Arial" w:cs="Arial"/>
          <w:sz w:val="22"/>
          <w:szCs w:val="22"/>
        </w:rPr>
        <w:t xml:space="preserve">Salonen, A., </w:t>
      </w:r>
      <w:proofErr w:type="spellStart"/>
      <w:r w:rsidRPr="00C0760F">
        <w:rPr>
          <w:rFonts w:ascii="Arial" w:hAnsi="Arial" w:cs="Arial"/>
          <w:sz w:val="22"/>
          <w:szCs w:val="22"/>
        </w:rPr>
        <w:t>Deleryd</w:t>
      </w:r>
      <w:proofErr w:type="spellEnd"/>
      <w:r w:rsidRPr="00C0760F">
        <w:rPr>
          <w:rFonts w:ascii="Arial" w:hAnsi="Arial" w:cs="Arial"/>
          <w:sz w:val="22"/>
          <w:szCs w:val="22"/>
        </w:rPr>
        <w:t xml:space="preserve">, M. (2011). Cost of poor maintenance: A concept for maintenance performance improvement. Journal of quality in maintenance engineering. 17(1), pp. 63–73. [Online]. Available at: </w:t>
      </w:r>
      <w:hyperlink r:id="rId22">
        <w:r w:rsidRPr="00C0760F">
          <w:rPr>
            <w:rStyle w:val="Hyperlink"/>
            <w:rFonts w:ascii="Arial" w:hAnsi="Arial" w:cs="Arial"/>
            <w:sz w:val="22"/>
            <w:szCs w:val="22"/>
          </w:rPr>
          <w:t>https://doi.org/10.1108/13552511111116259</w:t>
        </w:r>
      </w:hyperlink>
      <w:r w:rsidRPr="00C0760F">
        <w:rPr>
          <w:rFonts w:ascii="Arial" w:hAnsi="Arial" w:cs="Arial"/>
          <w:sz w:val="22"/>
          <w:szCs w:val="22"/>
        </w:rPr>
        <w:t xml:space="preserve"> [Accessed 24 February 2025].</w:t>
      </w:r>
      <w:r w:rsidR="7F1ADEC0" w:rsidRPr="00C0760F">
        <w:rPr>
          <w:rFonts w:ascii="Arial" w:eastAsia="Aptos" w:hAnsi="Arial" w:cs="Arial"/>
          <w:sz w:val="22"/>
          <w:szCs w:val="22"/>
        </w:rPr>
        <w:t xml:space="preserve"> </w:t>
      </w:r>
    </w:p>
    <w:p w14:paraId="0B1CDCA1" w14:textId="79795C8E" w:rsidR="2C83457D" w:rsidRPr="00C0760F" w:rsidRDefault="2C83457D" w:rsidP="00C0760F">
      <w:pPr>
        <w:spacing w:line="360" w:lineRule="auto"/>
        <w:rPr>
          <w:rFonts w:ascii="Arial" w:hAnsi="Arial" w:cs="Arial"/>
          <w:sz w:val="22"/>
          <w:szCs w:val="22"/>
        </w:rPr>
      </w:pPr>
    </w:p>
    <w:p w14:paraId="0F2879D6" w14:textId="4B371A02" w:rsidR="7F1ADEC0" w:rsidRPr="00C0760F" w:rsidRDefault="7F1ADEC0" w:rsidP="00C0760F">
      <w:pPr>
        <w:spacing w:line="360" w:lineRule="auto"/>
        <w:rPr>
          <w:rFonts w:ascii="Arial" w:hAnsi="Arial" w:cs="Arial"/>
          <w:sz w:val="22"/>
          <w:szCs w:val="22"/>
        </w:rPr>
      </w:pPr>
      <w:r w:rsidRPr="00C0760F">
        <w:rPr>
          <w:rFonts w:ascii="Arial" w:hAnsi="Arial" w:cs="Arial"/>
          <w:sz w:val="22"/>
          <w:szCs w:val="22"/>
        </w:rPr>
        <w:t xml:space="preserve">Shah, J. (2022). Morbi bridge collapse | Nail the villains: Fixing culpability in the Morbi tragedy is still a work in progress. Quick action needs to be taken to punish the guilty. New Delhi: Living Media India, Limited. [Online]. Available at: </w:t>
      </w:r>
      <w:hyperlink r:id="rId23">
        <w:r w:rsidRPr="00C0760F">
          <w:rPr>
            <w:rStyle w:val="Hyperlink"/>
            <w:rFonts w:ascii="Arial" w:eastAsia="Aptos" w:hAnsi="Arial" w:cs="Arial"/>
            <w:sz w:val="22"/>
            <w:szCs w:val="22"/>
          </w:rPr>
          <w:t>https://librarysearch.uwtsd.ac.uk/discovery/fulldisplay?docid=cdi_proquest_miscellaneous_2</w:t>
        </w:r>
        <w:r w:rsidRPr="00C0760F">
          <w:rPr>
            <w:rStyle w:val="Hyperlink"/>
            <w:rFonts w:ascii="Arial" w:eastAsia="Aptos" w:hAnsi="Arial" w:cs="Arial"/>
            <w:sz w:val="22"/>
            <w:szCs w:val="22"/>
          </w:rPr>
          <w:lastRenderedPageBreak/>
          <w:t>732447954&amp;context=PC&amp;vid=44WHELF_UWTSD:44WHELF_UWTSD_VU1&amp;lang=en</w:t>
        </w:r>
      </w:hyperlink>
      <w:r w:rsidRPr="00C0760F">
        <w:rPr>
          <w:rFonts w:ascii="Arial" w:hAnsi="Arial" w:cs="Arial"/>
          <w:sz w:val="22"/>
          <w:szCs w:val="22"/>
        </w:rPr>
        <w:t xml:space="preserve"> [Accessed 24 February 2025].</w:t>
      </w:r>
    </w:p>
    <w:p w14:paraId="483E14D1" w14:textId="34208A2F" w:rsidR="50FBEA67" w:rsidRPr="00C0760F" w:rsidRDefault="50FBEA67" w:rsidP="00C0760F">
      <w:pPr>
        <w:spacing w:line="360" w:lineRule="auto"/>
        <w:rPr>
          <w:rFonts w:ascii="Arial" w:hAnsi="Arial" w:cs="Arial"/>
          <w:sz w:val="22"/>
          <w:szCs w:val="22"/>
        </w:rPr>
      </w:pPr>
    </w:p>
    <w:p w14:paraId="21A40946" w14:textId="6F4A0688" w:rsidR="76AA3CA4" w:rsidRPr="00C0760F" w:rsidRDefault="76AA3CA4" w:rsidP="00C0760F">
      <w:pPr>
        <w:spacing w:line="360" w:lineRule="auto"/>
        <w:rPr>
          <w:rFonts w:ascii="Arial" w:hAnsi="Arial" w:cs="Arial"/>
          <w:sz w:val="22"/>
          <w:szCs w:val="22"/>
        </w:rPr>
      </w:pPr>
      <w:r w:rsidRPr="00C0760F">
        <w:rPr>
          <w:rFonts w:ascii="Arial" w:hAnsi="Arial" w:cs="Arial"/>
          <w:sz w:val="22"/>
          <w:szCs w:val="22"/>
        </w:rPr>
        <w:t xml:space="preserve">Shokri, A., </w:t>
      </w:r>
      <w:proofErr w:type="spellStart"/>
      <w:r w:rsidRPr="00C0760F">
        <w:rPr>
          <w:rFonts w:ascii="Arial" w:hAnsi="Arial" w:cs="Arial"/>
          <w:sz w:val="22"/>
          <w:szCs w:val="22"/>
        </w:rPr>
        <w:t>Toliyat</w:t>
      </w:r>
      <w:proofErr w:type="spellEnd"/>
      <w:r w:rsidRPr="00C0760F">
        <w:rPr>
          <w:rFonts w:ascii="Arial" w:hAnsi="Arial" w:cs="Arial"/>
          <w:sz w:val="22"/>
          <w:szCs w:val="22"/>
        </w:rPr>
        <w:t xml:space="preserve">, S.M.H., Hu, S., </w:t>
      </w:r>
      <w:proofErr w:type="spellStart"/>
      <w:r w:rsidRPr="00C0760F">
        <w:rPr>
          <w:rFonts w:ascii="Arial" w:hAnsi="Arial" w:cs="Arial"/>
          <w:sz w:val="22"/>
          <w:szCs w:val="22"/>
        </w:rPr>
        <w:t>Skoumpopoulou</w:t>
      </w:r>
      <w:proofErr w:type="spellEnd"/>
      <w:r w:rsidRPr="00C0760F">
        <w:rPr>
          <w:rFonts w:ascii="Arial" w:hAnsi="Arial" w:cs="Arial"/>
          <w:sz w:val="22"/>
          <w:szCs w:val="22"/>
        </w:rPr>
        <w:t xml:space="preserve">, D. (2025). Integrating spare part inventory management and predictive maintenance as a digital supply chain solution. </w:t>
      </w:r>
      <w:r w:rsidRPr="00C0760F">
        <w:rPr>
          <w:rFonts w:ascii="Arial" w:hAnsi="Arial" w:cs="Arial"/>
          <w:i/>
          <w:iCs/>
          <w:sz w:val="22"/>
          <w:szCs w:val="22"/>
        </w:rPr>
        <w:t>Journal of modelling in management,</w:t>
      </w:r>
      <w:r w:rsidRPr="00C0760F">
        <w:rPr>
          <w:rFonts w:ascii="Arial" w:hAnsi="Arial" w:cs="Arial"/>
          <w:sz w:val="22"/>
          <w:szCs w:val="22"/>
        </w:rPr>
        <w:t xml:space="preserve"> 20(3), pp. 1003–1029. [Online]. Available at: https://doi.org/10.1108/JM2-05-2024-0131 [Accessed 24 February 2025].</w:t>
      </w:r>
    </w:p>
    <w:p w14:paraId="540409CB" w14:textId="499E846B" w:rsidR="0CF027ED" w:rsidRPr="00C0760F" w:rsidRDefault="0CF027ED" w:rsidP="00C0760F">
      <w:pPr>
        <w:spacing w:line="360" w:lineRule="auto"/>
        <w:rPr>
          <w:rFonts w:ascii="Arial" w:hAnsi="Arial" w:cs="Arial"/>
          <w:sz w:val="22"/>
          <w:szCs w:val="22"/>
        </w:rPr>
      </w:pPr>
    </w:p>
    <w:p w14:paraId="047702D3" w14:textId="20BBBE9A" w:rsidR="03715A0D" w:rsidRPr="00C0760F" w:rsidRDefault="03715A0D" w:rsidP="00C0760F">
      <w:pPr>
        <w:spacing w:line="360" w:lineRule="auto"/>
        <w:rPr>
          <w:rFonts w:ascii="Arial" w:hAnsi="Arial" w:cs="Arial"/>
          <w:sz w:val="22"/>
          <w:szCs w:val="22"/>
        </w:rPr>
      </w:pPr>
      <w:r w:rsidRPr="00C0760F">
        <w:rPr>
          <w:rFonts w:ascii="Arial" w:hAnsi="Arial" w:cs="Arial"/>
          <w:sz w:val="22"/>
          <w:szCs w:val="22"/>
        </w:rPr>
        <w:t xml:space="preserve">Teixeira, H.N., Lopes, I.S. (2025). Supporting condition-based maintenance implementation: a methodology. </w:t>
      </w:r>
      <w:r w:rsidRPr="00C0760F">
        <w:rPr>
          <w:rFonts w:ascii="Arial" w:hAnsi="Arial" w:cs="Arial"/>
          <w:i/>
          <w:iCs/>
          <w:sz w:val="22"/>
          <w:szCs w:val="22"/>
        </w:rPr>
        <w:t>Journal of quality in maintenance engineering,</w:t>
      </w:r>
      <w:r w:rsidRPr="00C0760F">
        <w:rPr>
          <w:rFonts w:ascii="Arial" w:hAnsi="Arial" w:cs="Arial"/>
          <w:sz w:val="22"/>
          <w:szCs w:val="22"/>
        </w:rPr>
        <w:t xml:space="preserve"> 31(1), pp.48–82. [Online]. Available at: https://doi.org/10.1108/JQME-07-2023-0067 [Accessed 31 March 2025].</w:t>
      </w:r>
      <w:r w:rsidR="0FAEABF2" w:rsidRPr="00C0760F">
        <w:rPr>
          <w:rFonts w:ascii="Arial" w:hAnsi="Arial" w:cs="Arial"/>
          <w:sz w:val="22"/>
          <w:szCs w:val="22"/>
        </w:rPr>
        <w:t xml:space="preserve"> </w:t>
      </w:r>
    </w:p>
    <w:p w14:paraId="347AD30F" w14:textId="313060A5" w:rsidR="03715A0D" w:rsidRPr="00C0760F" w:rsidRDefault="03715A0D" w:rsidP="00C0760F">
      <w:pPr>
        <w:spacing w:line="360" w:lineRule="auto"/>
        <w:rPr>
          <w:rFonts w:ascii="Arial" w:hAnsi="Arial" w:cs="Arial"/>
          <w:sz w:val="22"/>
          <w:szCs w:val="22"/>
        </w:rPr>
      </w:pPr>
    </w:p>
    <w:p w14:paraId="4C538C60" w14:textId="69C20EF6" w:rsidR="03715A0D" w:rsidRPr="00C0760F" w:rsidRDefault="0FAEABF2" w:rsidP="00C0760F">
      <w:pPr>
        <w:spacing w:line="360" w:lineRule="auto"/>
        <w:rPr>
          <w:rFonts w:ascii="Arial" w:hAnsi="Arial" w:cs="Arial"/>
          <w:sz w:val="22"/>
          <w:szCs w:val="22"/>
        </w:rPr>
      </w:pPr>
      <w:r w:rsidRPr="00C0760F">
        <w:rPr>
          <w:rFonts w:ascii="Arial" w:hAnsi="Arial" w:cs="Arial"/>
          <w:sz w:val="22"/>
          <w:szCs w:val="22"/>
        </w:rPr>
        <w:t xml:space="preserve">Trader-Leigh, K.E. (2002). Case study: identifying resistance in managing change. </w:t>
      </w:r>
      <w:r w:rsidRPr="00C0760F">
        <w:rPr>
          <w:rFonts w:ascii="Arial" w:hAnsi="Arial" w:cs="Arial"/>
          <w:i/>
          <w:iCs/>
          <w:sz w:val="22"/>
          <w:szCs w:val="22"/>
        </w:rPr>
        <w:t>Journal of organizational change management</w:t>
      </w:r>
      <w:r w:rsidRPr="00C0760F">
        <w:rPr>
          <w:rFonts w:ascii="Arial" w:hAnsi="Arial" w:cs="Arial"/>
          <w:sz w:val="22"/>
          <w:szCs w:val="22"/>
        </w:rPr>
        <w:t>, 15(2), pp.138–155. [Online]. Available at: https://doi.org/10.1108/09534810210423044 [Accessed 6 April 2025].</w:t>
      </w:r>
    </w:p>
    <w:p w14:paraId="267A9583" w14:textId="711EDEEF" w:rsidR="0CF027ED" w:rsidRPr="00C0760F" w:rsidRDefault="0CF027ED" w:rsidP="00C0760F">
      <w:pPr>
        <w:spacing w:line="360" w:lineRule="auto"/>
        <w:rPr>
          <w:rFonts w:ascii="Arial" w:hAnsi="Arial" w:cs="Arial"/>
          <w:sz w:val="22"/>
          <w:szCs w:val="22"/>
        </w:rPr>
      </w:pPr>
    </w:p>
    <w:p w14:paraId="3475F588" w14:textId="596E53E6" w:rsidR="6FB7E5B2" w:rsidRPr="00C0760F" w:rsidRDefault="6FB7E5B2" w:rsidP="00C0760F">
      <w:pPr>
        <w:spacing w:line="360" w:lineRule="auto"/>
        <w:rPr>
          <w:rFonts w:ascii="Arial" w:hAnsi="Arial" w:cs="Arial"/>
          <w:sz w:val="22"/>
          <w:szCs w:val="22"/>
        </w:rPr>
      </w:pPr>
      <w:r w:rsidRPr="00C0760F">
        <w:rPr>
          <w:rFonts w:ascii="Arial" w:hAnsi="Arial" w:cs="Arial"/>
          <w:sz w:val="22"/>
          <w:szCs w:val="22"/>
        </w:rPr>
        <w:t xml:space="preserve">Wan </w:t>
      </w:r>
      <w:proofErr w:type="spellStart"/>
      <w:r w:rsidRPr="00C0760F">
        <w:rPr>
          <w:rFonts w:ascii="Arial" w:hAnsi="Arial" w:cs="Arial"/>
          <w:sz w:val="22"/>
          <w:szCs w:val="22"/>
        </w:rPr>
        <w:t>Saidin</w:t>
      </w:r>
      <w:proofErr w:type="spellEnd"/>
      <w:r w:rsidRPr="00C0760F">
        <w:rPr>
          <w:rFonts w:ascii="Arial" w:hAnsi="Arial" w:cs="Arial"/>
          <w:sz w:val="22"/>
          <w:szCs w:val="22"/>
        </w:rPr>
        <w:t xml:space="preserve">, W.A.N., Kasim, N.I., Musa, M.A., Mohamad Noor, N. and Razali, A.R. (2015). Improvement of Overall Equipment Effectiveness (OEE) through Implementation of Total Productive Maintenance (TPM) in Manufacturing Industries. </w:t>
      </w:r>
      <w:r w:rsidRPr="00C0760F">
        <w:rPr>
          <w:rFonts w:ascii="Arial" w:hAnsi="Arial" w:cs="Arial"/>
          <w:i/>
          <w:iCs/>
          <w:sz w:val="22"/>
          <w:szCs w:val="22"/>
        </w:rPr>
        <w:t>Applied Mechanics and Materials,</w:t>
      </w:r>
      <w:r w:rsidRPr="00C0760F">
        <w:rPr>
          <w:rFonts w:ascii="Arial" w:hAnsi="Arial" w:cs="Arial"/>
          <w:sz w:val="22"/>
          <w:szCs w:val="22"/>
        </w:rPr>
        <w:t xml:space="preserve"> 761(Recent Technologies in Design, Management and Manufacturing), pp.180–185. [Online]. Available at: https://doi.org/10.4028/www.scientific.net/AMM.761.180 [Accessed 31 March 2025].</w:t>
      </w:r>
    </w:p>
    <w:p w14:paraId="00DBE794" w14:textId="5D7400CA" w:rsidR="0CF027ED" w:rsidRPr="00C0760F" w:rsidRDefault="0CF027ED" w:rsidP="00C0760F">
      <w:pPr>
        <w:spacing w:line="360" w:lineRule="auto"/>
        <w:rPr>
          <w:rFonts w:ascii="Arial" w:hAnsi="Arial" w:cs="Arial"/>
          <w:sz w:val="22"/>
          <w:szCs w:val="22"/>
        </w:rPr>
      </w:pPr>
    </w:p>
    <w:p w14:paraId="494C300C" w14:textId="0CE65144" w:rsidR="30D1B1C4" w:rsidRPr="00C0760F" w:rsidRDefault="30D1B1C4" w:rsidP="00C0760F">
      <w:pPr>
        <w:spacing w:line="360" w:lineRule="auto"/>
        <w:rPr>
          <w:rFonts w:ascii="Arial" w:hAnsi="Arial" w:cs="Arial"/>
          <w:sz w:val="22"/>
          <w:szCs w:val="22"/>
        </w:rPr>
      </w:pPr>
      <w:r w:rsidRPr="00C0760F">
        <w:rPr>
          <w:rFonts w:ascii="Arial" w:hAnsi="Arial" w:cs="Arial"/>
          <w:sz w:val="22"/>
          <w:szCs w:val="22"/>
        </w:rPr>
        <w:t xml:space="preserve">Ye, Z., Strong, C.K., Shi, X., Conger, S.M., </w:t>
      </w:r>
      <w:proofErr w:type="spellStart"/>
      <w:r w:rsidRPr="00C0760F">
        <w:rPr>
          <w:rFonts w:ascii="Arial" w:hAnsi="Arial" w:cs="Arial"/>
          <w:sz w:val="22"/>
          <w:szCs w:val="22"/>
        </w:rPr>
        <w:t>Huft</w:t>
      </w:r>
      <w:proofErr w:type="spellEnd"/>
      <w:r w:rsidRPr="00C0760F">
        <w:rPr>
          <w:rFonts w:ascii="Arial" w:hAnsi="Arial" w:cs="Arial"/>
          <w:sz w:val="22"/>
          <w:szCs w:val="22"/>
        </w:rPr>
        <w:t xml:space="preserve">, D.L. (2009). Benefit–cost analysis of maintenance decision support system. </w:t>
      </w:r>
      <w:r w:rsidRPr="00C0760F">
        <w:rPr>
          <w:rFonts w:ascii="Arial" w:hAnsi="Arial" w:cs="Arial"/>
          <w:i/>
          <w:iCs/>
          <w:sz w:val="22"/>
          <w:szCs w:val="22"/>
        </w:rPr>
        <w:t>Transportation research record,</w:t>
      </w:r>
      <w:r w:rsidRPr="00C0760F">
        <w:rPr>
          <w:rFonts w:ascii="Arial" w:hAnsi="Arial" w:cs="Arial"/>
          <w:sz w:val="22"/>
          <w:szCs w:val="22"/>
        </w:rPr>
        <w:t xml:space="preserve"> 2107(1), pp.95–103. [Online]. Available at: https://doi.org/10.3141/2107-10 [Accessed 31 March 2025].</w:t>
      </w:r>
    </w:p>
    <w:p w14:paraId="6A52436C" w14:textId="6B33D5FE" w:rsidR="70DEA0DE" w:rsidRPr="00C0760F" w:rsidRDefault="70DEA0DE" w:rsidP="00C0760F">
      <w:pPr>
        <w:spacing w:line="360" w:lineRule="auto"/>
        <w:rPr>
          <w:rFonts w:ascii="Arial" w:hAnsi="Arial" w:cs="Arial"/>
          <w:sz w:val="22"/>
          <w:szCs w:val="22"/>
        </w:rPr>
      </w:pPr>
    </w:p>
    <w:p w14:paraId="3A4DDEBB" w14:textId="7322AD0A" w:rsidR="5F36CC68" w:rsidRPr="00C0760F" w:rsidRDefault="5F36CC68" w:rsidP="00C0760F">
      <w:pPr>
        <w:spacing w:line="360" w:lineRule="auto"/>
        <w:rPr>
          <w:rFonts w:ascii="Arial" w:hAnsi="Arial" w:cs="Arial"/>
          <w:sz w:val="22"/>
          <w:szCs w:val="22"/>
        </w:rPr>
      </w:pPr>
      <w:r w:rsidRPr="00C0760F">
        <w:rPr>
          <w:rFonts w:ascii="Arial" w:hAnsi="Arial" w:cs="Arial"/>
          <w:sz w:val="22"/>
          <w:szCs w:val="22"/>
        </w:rPr>
        <w:t>Zhao, J., Gao, C.</w:t>
      </w:r>
      <w:r w:rsidR="23293187" w:rsidRPr="00C0760F">
        <w:rPr>
          <w:rFonts w:ascii="Arial" w:hAnsi="Arial" w:cs="Arial"/>
          <w:sz w:val="22"/>
          <w:szCs w:val="22"/>
        </w:rPr>
        <w:t xml:space="preserve">, </w:t>
      </w:r>
      <w:r w:rsidRPr="00C0760F">
        <w:rPr>
          <w:rFonts w:ascii="Arial" w:hAnsi="Arial" w:cs="Arial"/>
          <w:sz w:val="22"/>
          <w:szCs w:val="22"/>
        </w:rPr>
        <w:t xml:space="preserve">Tang, T. (2022). A review of sustainable maintenance strategies for single component and multicomponent equipment. </w:t>
      </w:r>
      <w:r w:rsidRPr="00C0760F">
        <w:rPr>
          <w:rFonts w:ascii="Arial" w:hAnsi="Arial" w:cs="Arial"/>
          <w:i/>
          <w:iCs/>
          <w:sz w:val="22"/>
          <w:szCs w:val="22"/>
        </w:rPr>
        <w:t>Sustainability,</w:t>
      </w:r>
      <w:r w:rsidRPr="00C0760F">
        <w:rPr>
          <w:rFonts w:ascii="Arial" w:hAnsi="Arial" w:cs="Arial"/>
          <w:sz w:val="22"/>
          <w:szCs w:val="22"/>
        </w:rPr>
        <w:t xml:space="preserve"> 14(5), pp. 2992-. [Online]. Available at: </w:t>
      </w:r>
      <w:hyperlink r:id="rId24">
        <w:r w:rsidRPr="00C0760F">
          <w:rPr>
            <w:rStyle w:val="Hyperlink"/>
            <w:rFonts w:ascii="Arial" w:eastAsia="Aptos" w:hAnsi="Arial" w:cs="Arial"/>
            <w:sz w:val="22"/>
            <w:szCs w:val="22"/>
          </w:rPr>
          <w:t>https://doi.org/10.3390/su14052992</w:t>
        </w:r>
      </w:hyperlink>
      <w:r w:rsidRPr="00C0760F">
        <w:rPr>
          <w:rFonts w:ascii="Arial" w:hAnsi="Arial" w:cs="Arial"/>
          <w:sz w:val="22"/>
          <w:szCs w:val="22"/>
        </w:rPr>
        <w:t xml:space="preserve"> [Accessed 24 February 2025].</w:t>
      </w:r>
    </w:p>
    <w:sectPr w:rsidR="5F36CC68" w:rsidRPr="00C0760F" w:rsidSect="006E76FF">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3424C1" w14:textId="77777777" w:rsidR="002A0E08" w:rsidRDefault="002A0E08" w:rsidP="006F630D">
      <w:r>
        <w:separator/>
      </w:r>
    </w:p>
  </w:endnote>
  <w:endnote w:type="continuationSeparator" w:id="0">
    <w:p w14:paraId="6A4B29EF" w14:textId="77777777" w:rsidR="002A0E08" w:rsidRDefault="002A0E08" w:rsidP="006F63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0893C2" w14:textId="77777777" w:rsidR="002A0E08" w:rsidRDefault="002A0E08" w:rsidP="006F630D">
      <w:r>
        <w:separator/>
      </w:r>
    </w:p>
  </w:footnote>
  <w:footnote w:type="continuationSeparator" w:id="0">
    <w:p w14:paraId="10C453F9" w14:textId="77777777" w:rsidR="002A0E08" w:rsidRDefault="002A0E08" w:rsidP="006F630D">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NUUzHolqRr7LKu" int2:id="aP179bxU">
      <int2:state int2:value="Rejected" int2:type="AugLoop_Text_Critique"/>
    </int2:textHash>
    <int2:textHash int2:hashCode="T2G7BLgZthf76N" int2:id="zeirrac0">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57378B"/>
    <w:multiLevelType w:val="hybridMultilevel"/>
    <w:tmpl w:val="235A9DC0"/>
    <w:lvl w:ilvl="0" w:tplc="6840BC50">
      <w:start w:val="1"/>
      <w:numFmt w:val="bullet"/>
      <w:lvlText w:val=""/>
      <w:lvlJc w:val="left"/>
      <w:pPr>
        <w:ind w:left="720" w:hanging="360"/>
      </w:pPr>
      <w:rPr>
        <w:rFonts w:ascii="Symbol" w:hAnsi="Symbol" w:hint="default"/>
      </w:rPr>
    </w:lvl>
    <w:lvl w:ilvl="1" w:tplc="F3FEE920">
      <w:start w:val="1"/>
      <w:numFmt w:val="bullet"/>
      <w:lvlText w:val="o"/>
      <w:lvlJc w:val="left"/>
      <w:pPr>
        <w:ind w:left="1440" w:hanging="360"/>
      </w:pPr>
      <w:rPr>
        <w:rFonts w:ascii="Courier New" w:hAnsi="Courier New" w:hint="default"/>
      </w:rPr>
    </w:lvl>
    <w:lvl w:ilvl="2" w:tplc="115A0FCA">
      <w:start w:val="1"/>
      <w:numFmt w:val="bullet"/>
      <w:lvlText w:val=""/>
      <w:lvlJc w:val="left"/>
      <w:pPr>
        <w:ind w:left="2160" w:hanging="360"/>
      </w:pPr>
      <w:rPr>
        <w:rFonts w:ascii="Wingdings" w:hAnsi="Wingdings" w:hint="default"/>
      </w:rPr>
    </w:lvl>
    <w:lvl w:ilvl="3" w:tplc="F9F240C6">
      <w:start w:val="1"/>
      <w:numFmt w:val="bullet"/>
      <w:lvlText w:val=""/>
      <w:lvlJc w:val="left"/>
      <w:pPr>
        <w:ind w:left="2880" w:hanging="360"/>
      </w:pPr>
      <w:rPr>
        <w:rFonts w:ascii="Symbol" w:hAnsi="Symbol" w:hint="default"/>
      </w:rPr>
    </w:lvl>
    <w:lvl w:ilvl="4" w:tplc="6446475A">
      <w:start w:val="1"/>
      <w:numFmt w:val="bullet"/>
      <w:lvlText w:val="o"/>
      <w:lvlJc w:val="left"/>
      <w:pPr>
        <w:ind w:left="3600" w:hanging="360"/>
      </w:pPr>
      <w:rPr>
        <w:rFonts w:ascii="Courier New" w:hAnsi="Courier New" w:hint="default"/>
      </w:rPr>
    </w:lvl>
    <w:lvl w:ilvl="5" w:tplc="DAD6D8E6">
      <w:start w:val="1"/>
      <w:numFmt w:val="bullet"/>
      <w:lvlText w:val=""/>
      <w:lvlJc w:val="left"/>
      <w:pPr>
        <w:ind w:left="4320" w:hanging="360"/>
      </w:pPr>
      <w:rPr>
        <w:rFonts w:ascii="Wingdings" w:hAnsi="Wingdings" w:hint="default"/>
      </w:rPr>
    </w:lvl>
    <w:lvl w:ilvl="6" w:tplc="79C27052">
      <w:start w:val="1"/>
      <w:numFmt w:val="bullet"/>
      <w:lvlText w:val=""/>
      <w:lvlJc w:val="left"/>
      <w:pPr>
        <w:ind w:left="5040" w:hanging="360"/>
      </w:pPr>
      <w:rPr>
        <w:rFonts w:ascii="Symbol" w:hAnsi="Symbol" w:hint="default"/>
      </w:rPr>
    </w:lvl>
    <w:lvl w:ilvl="7" w:tplc="86BC4F46">
      <w:start w:val="1"/>
      <w:numFmt w:val="bullet"/>
      <w:lvlText w:val="o"/>
      <w:lvlJc w:val="left"/>
      <w:pPr>
        <w:ind w:left="5760" w:hanging="360"/>
      </w:pPr>
      <w:rPr>
        <w:rFonts w:ascii="Courier New" w:hAnsi="Courier New" w:hint="default"/>
      </w:rPr>
    </w:lvl>
    <w:lvl w:ilvl="8" w:tplc="BF7A321A">
      <w:start w:val="1"/>
      <w:numFmt w:val="bullet"/>
      <w:lvlText w:val=""/>
      <w:lvlJc w:val="left"/>
      <w:pPr>
        <w:ind w:left="6480" w:hanging="360"/>
      </w:pPr>
      <w:rPr>
        <w:rFonts w:ascii="Wingdings" w:hAnsi="Wingdings" w:hint="default"/>
      </w:rPr>
    </w:lvl>
  </w:abstractNum>
  <w:abstractNum w:abstractNumId="1" w15:restartNumberingAfterBreak="0">
    <w:nsid w:val="269CEF04"/>
    <w:multiLevelType w:val="hybridMultilevel"/>
    <w:tmpl w:val="6254A048"/>
    <w:lvl w:ilvl="0" w:tplc="86480DDE">
      <w:start w:val="1"/>
      <w:numFmt w:val="bullet"/>
      <w:lvlText w:val=""/>
      <w:lvlJc w:val="left"/>
      <w:pPr>
        <w:ind w:left="720" w:hanging="360"/>
      </w:pPr>
      <w:rPr>
        <w:rFonts w:ascii="Symbol" w:hAnsi="Symbol" w:hint="default"/>
      </w:rPr>
    </w:lvl>
    <w:lvl w:ilvl="1" w:tplc="7236EF7C">
      <w:start w:val="1"/>
      <w:numFmt w:val="bullet"/>
      <w:lvlText w:val="o"/>
      <w:lvlJc w:val="left"/>
      <w:pPr>
        <w:ind w:left="1440" w:hanging="360"/>
      </w:pPr>
      <w:rPr>
        <w:rFonts w:ascii="Courier New" w:hAnsi="Courier New" w:hint="default"/>
      </w:rPr>
    </w:lvl>
    <w:lvl w:ilvl="2" w:tplc="2FF680D8">
      <w:start w:val="1"/>
      <w:numFmt w:val="bullet"/>
      <w:lvlText w:val=""/>
      <w:lvlJc w:val="left"/>
      <w:pPr>
        <w:ind w:left="2160" w:hanging="360"/>
      </w:pPr>
      <w:rPr>
        <w:rFonts w:ascii="Wingdings" w:hAnsi="Wingdings" w:hint="default"/>
      </w:rPr>
    </w:lvl>
    <w:lvl w:ilvl="3" w:tplc="72D6E5E2">
      <w:start w:val="1"/>
      <w:numFmt w:val="bullet"/>
      <w:lvlText w:val=""/>
      <w:lvlJc w:val="left"/>
      <w:pPr>
        <w:ind w:left="2880" w:hanging="360"/>
      </w:pPr>
      <w:rPr>
        <w:rFonts w:ascii="Symbol" w:hAnsi="Symbol" w:hint="default"/>
      </w:rPr>
    </w:lvl>
    <w:lvl w:ilvl="4" w:tplc="C834FA64">
      <w:start w:val="1"/>
      <w:numFmt w:val="bullet"/>
      <w:lvlText w:val="o"/>
      <w:lvlJc w:val="left"/>
      <w:pPr>
        <w:ind w:left="3600" w:hanging="360"/>
      </w:pPr>
      <w:rPr>
        <w:rFonts w:ascii="Courier New" w:hAnsi="Courier New" w:hint="default"/>
      </w:rPr>
    </w:lvl>
    <w:lvl w:ilvl="5" w:tplc="5DFA98B0">
      <w:start w:val="1"/>
      <w:numFmt w:val="bullet"/>
      <w:lvlText w:val=""/>
      <w:lvlJc w:val="left"/>
      <w:pPr>
        <w:ind w:left="4320" w:hanging="360"/>
      </w:pPr>
      <w:rPr>
        <w:rFonts w:ascii="Wingdings" w:hAnsi="Wingdings" w:hint="default"/>
      </w:rPr>
    </w:lvl>
    <w:lvl w:ilvl="6" w:tplc="224636DC">
      <w:start w:val="1"/>
      <w:numFmt w:val="bullet"/>
      <w:lvlText w:val=""/>
      <w:lvlJc w:val="left"/>
      <w:pPr>
        <w:ind w:left="5040" w:hanging="360"/>
      </w:pPr>
      <w:rPr>
        <w:rFonts w:ascii="Symbol" w:hAnsi="Symbol" w:hint="default"/>
      </w:rPr>
    </w:lvl>
    <w:lvl w:ilvl="7" w:tplc="22741130">
      <w:start w:val="1"/>
      <w:numFmt w:val="bullet"/>
      <w:lvlText w:val="o"/>
      <w:lvlJc w:val="left"/>
      <w:pPr>
        <w:ind w:left="5760" w:hanging="360"/>
      </w:pPr>
      <w:rPr>
        <w:rFonts w:ascii="Courier New" w:hAnsi="Courier New" w:hint="default"/>
      </w:rPr>
    </w:lvl>
    <w:lvl w:ilvl="8" w:tplc="9CA26382">
      <w:start w:val="1"/>
      <w:numFmt w:val="bullet"/>
      <w:lvlText w:val=""/>
      <w:lvlJc w:val="left"/>
      <w:pPr>
        <w:ind w:left="6480" w:hanging="360"/>
      </w:pPr>
      <w:rPr>
        <w:rFonts w:ascii="Wingdings" w:hAnsi="Wingdings" w:hint="default"/>
      </w:rPr>
    </w:lvl>
  </w:abstractNum>
  <w:abstractNum w:abstractNumId="2" w15:restartNumberingAfterBreak="0">
    <w:nsid w:val="4509B279"/>
    <w:multiLevelType w:val="hybridMultilevel"/>
    <w:tmpl w:val="5A26C642"/>
    <w:lvl w:ilvl="0" w:tplc="6A441CDE">
      <w:start w:val="1"/>
      <w:numFmt w:val="bullet"/>
      <w:lvlText w:val=""/>
      <w:lvlJc w:val="left"/>
      <w:pPr>
        <w:ind w:left="720" w:hanging="360"/>
      </w:pPr>
      <w:rPr>
        <w:rFonts w:ascii="Symbol" w:hAnsi="Symbol" w:hint="default"/>
      </w:rPr>
    </w:lvl>
    <w:lvl w:ilvl="1" w:tplc="CDAE1EB2">
      <w:start w:val="1"/>
      <w:numFmt w:val="bullet"/>
      <w:lvlText w:val="o"/>
      <w:lvlJc w:val="left"/>
      <w:pPr>
        <w:ind w:left="1440" w:hanging="360"/>
      </w:pPr>
      <w:rPr>
        <w:rFonts w:ascii="Courier New" w:hAnsi="Courier New" w:hint="default"/>
      </w:rPr>
    </w:lvl>
    <w:lvl w:ilvl="2" w:tplc="1766E972">
      <w:start w:val="1"/>
      <w:numFmt w:val="bullet"/>
      <w:lvlText w:val=""/>
      <w:lvlJc w:val="left"/>
      <w:pPr>
        <w:ind w:left="2160" w:hanging="360"/>
      </w:pPr>
      <w:rPr>
        <w:rFonts w:ascii="Wingdings" w:hAnsi="Wingdings" w:hint="default"/>
      </w:rPr>
    </w:lvl>
    <w:lvl w:ilvl="3" w:tplc="3D4E64CA">
      <w:start w:val="1"/>
      <w:numFmt w:val="bullet"/>
      <w:lvlText w:val=""/>
      <w:lvlJc w:val="left"/>
      <w:pPr>
        <w:ind w:left="2880" w:hanging="360"/>
      </w:pPr>
      <w:rPr>
        <w:rFonts w:ascii="Symbol" w:hAnsi="Symbol" w:hint="default"/>
      </w:rPr>
    </w:lvl>
    <w:lvl w:ilvl="4" w:tplc="F6A25FEC">
      <w:start w:val="1"/>
      <w:numFmt w:val="bullet"/>
      <w:lvlText w:val="o"/>
      <w:lvlJc w:val="left"/>
      <w:pPr>
        <w:ind w:left="3600" w:hanging="360"/>
      </w:pPr>
      <w:rPr>
        <w:rFonts w:ascii="Courier New" w:hAnsi="Courier New" w:hint="default"/>
      </w:rPr>
    </w:lvl>
    <w:lvl w:ilvl="5" w:tplc="52FC15B6">
      <w:start w:val="1"/>
      <w:numFmt w:val="bullet"/>
      <w:lvlText w:val=""/>
      <w:lvlJc w:val="left"/>
      <w:pPr>
        <w:ind w:left="4320" w:hanging="360"/>
      </w:pPr>
      <w:rPr>
        <w:rFonts w:ascii="Wingdings" w:hAnsi="Wingdings" w:hint="default"/>
      </w:rPr>
    </w:lvl>
    <w:lvl w:ilvl="6" w:tplc="6FFA6174">
      <w:start w:val="1"/>
      <w:numFmt w:val="bullet"/>
      <w:lvlText w:val=""/>
      <w:lvlJc w:val="left"/>
      <w:pPr>
        <w:ind w:left="5040" w:hanging="360"/>
      </w:pPr>
      <w:rPr>
        <w:rFonts w:ascii="Symbol" w:hAnsi="Symbol" w:hint="default"/>
      </w:rPr>
    </w:lvl>
    <w:lvl w:ilvl="7" w:tplc="F7CAB3EA">
      <w:start w:val="1"/>
      <w:numFmt w:val="bullet"/>
      <w:lvlText w:val="o"/>
      <w:lvlJc w:val="left"/>
      <w:pPr>
        <w:ind w:left="5760" w:hanging="360"/>
      </w:pPr>
      <w:rPr>
        <w:rFonts w:ascii="Courier New" w:hAnsi="Courier New" w:hint="default"/>
      </w:rPr>
    </w:lvl>
    <w:lvl w:ilvl="8" w:tplc="CFBE65D4">
      <w:start w:val="1"/>
      <w:numFmt w:val="bullet"/>
      <w:lvlText w:val=""/>
      <w:lvlJc w:val="left"/>
      <w:pPr>
        <w:ind w:left="6480" w:hanging="360"/>
      </w:pPr>
      <w:rPr>
        <w:rFonts w:ascii="Wingdings" w:hAnsi="Wingdings" w:hint="default"/>
      </w:rPr>
    </w:lvl>
  </w:abstractNum>
  <w:abstractNum w:abstractNumId="3" w15:restartNumberingAfterBreak="0">
    <w:nsid w:val="497A1137"/>
    <w:multiLevelType w:val="multilevel"/>
    <w:tmpl w:val="D8C20D4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4" w15:restartNumberingAfterBreak="0">
    <w:nsid w:val="4EAA4ADA"/>
    <w:multiLevelType w:val="hybridMultilevel"/>
    <w:tmpl w:val="AB80DB0A"/>
    <w:lvl w:ilvl="0" w:tplc="BF0A70B8">
      <w:numFmt w:val="none"/>
      <w:lvlText w:val=""/>
      <w:lvlJc w:val="left"/>
      <w:pPr>
        <w:tabs>
          <w:tab w:val="num" w:pos="360"/>
        </w:tabs>
      </w:pPr>
    </w:lvl>
    <w:lvl w:ilvl="1" w:tplc="C012FD4C">
      <w:start w:val="1"/>
      <w:numFmt w:val="lowerLetter"/>
      <w:lvlText w:val="%2."/>
      <w:lvlJc w:val="left"/>
      <w:pPr>
        <w:ind w:left="1440" w:hanging="360"/>
      </w:pPr>
    </w:lvl>
    <w:lvl w:ilvl="2" w:tplc="D8C8302E">
      <w:start w:val="1"/>
      <w:numFmt w:val="lowerRoman"/>
      <w:lvlText w:val="%3."/>
      <w:lvlJc w:val="right"/>
      <w:pPr>
        <w:ind w:left="2160" w:hanging="180"/>
      </w:pPr>
    </w:lvl>
    <w:lvl w:ilvl="3" w:tplc="CC86D070">
      <w:start w:val="1"/>
      <w:numFmt w:val="decimal"/>
      <w:lvlText w:val="%4."/>
      <w:lvlJc w:val="left"/>
      <w:pPr>
        <w:ind w:left="2880" w:hanging="360"/>
      </w:pPr>
    </w:lvl>
    <w:lvl w:ilvl="4" w:tplc="D304DD88">
      <w:start w:val="1"/>
      <w:numFmt w:val="lowerLetter"/>
      <w:lvlText w:val="%5."/>
      <w:lvlJc w:val="left"/>
      <w:pPr>
        <w:ind w:left="3600" w:hanging="360"/>
      </w:pPr>
    </w:lvl>
    <w:lvl w:ilvl="5" w:tplc="27CAF644">
      <w:start w:val="1"/>
      <w:numFmt w:val="lowerRoman"/>
      <w:lvlText w:val="%6."/>
      <w:lvlJc w:val="right"/>
      <w:pPr>
        <w:ind w:left="4320" w:hanging="180"/>
      </w:pPr>
    </w:lvl>
    <w:lvl w:ilvl="6" w:tplc="2B62A68A">
      <w:start w:val="1"/>
      <w:numFmt w:val="decimal"/>
      <w:lvlText w:val="%7."/>
      <w:lvlJc w:val="left"/>
      <w:pPr>
        <w:ind w:left="5040" w:hanging="360"/>
      </w:pPr>
    </w:lvl>
    <w:lvl w:ilvl="7" w:tplc="8B20C034">
      <w:start w:val="1"/>
      <w:numFmt w:val="lowerLetter"/>
      <w:lvlText w:val="%8."/>
      <w:lvlJc w:val="left"/>
      <w:pPr>
        <w:ind w:left="5760" w:hanging="360"/>
      </w:pPr>
    </w:lvl>
    <w:lvl w:ilvl="8" w:tplc="08BC7398">
      <w:start w:val="1"/>
      <w:numFmt w:val="lowerRoman"/>
      <w:lvlText w:val="%9."/>
      <w:lvlJc w:val="right"/>
      <w:pPr>
        <w:ind w:left="6480" w:hanging="180"/>
      </w:pPr>
    </w:lvl>
  </w:abstractNum>
  <w:num w:numId="1" w16cid:durableId="1449280792">
    <w:abstractNumId w:val="2"/>
  </w:num>
  <w:num w:numId="2" w16cid:durableId="2042854627">
    <w:abstractNumId w:val="0"/>
  </w:num>
  <w:num w:numId="3" w16cid:durableId="1967159882">
    <w:abstractNumId w:val="1"/>
  </w:num>
  <w:num w:numId="4" w16cid:durableId="766194513">
    <w:abstractNumId w:val="4"/>
  </w:num>
  <w:num w:numId="5" w16cid:durableId="5595547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6FF"/>
    <w:rsid w:val="000509CA"/>
    <w:rsid w:val="0016F275"/>
    <w:rsid w:val="001837A1"/>
    <w:rsid w:val="0019AAC3"/>
    <w:rsid w:val="001A1E2B"/>
    <w:rsid w:val="002923A4"/>
    <w:rsid w:val="002A0E08"/>
    <w:rsid w:val="0041F3C8"/>
    <w:rsid w:val="00577F3A"/>
    <w:rsid w:val="00593C90"/>
    <w:rsid w:val="0059F772"/>
    <w:rsid w:val="0061A8BE"/>
    <w:rsid w:val="006E76FF"/>
    <w:rsid w:val="006F630D"/>
    <w:rsid w:val="00706F48"/>
    <w:rsid w:val="007E2B0C"/>
    <w:rsid w:val="00871B72"/>
    <w:rsid w:val="009CACB9"/>
    <w:rsid w:val="00A14EB3"/>
    <w:rsid w:val="00A1C0C6"/>
    <w:rsid w:val="00C0760F"/>
    <w:rsid w:val="00DC5444"/>
    <w:rsid w:val="00E27510"/>
    <w:rsid w:val="00EB44D7"/>
    <w:rsid w:val="0100E30F"/>
    <w:rsid w:val="01289D85"/>
    <w:rsid w:val="0129A964"/>
    <w:rsid w:val="0136E70A"/>
    <w:rsid w:val="01552112"/>
    <w:rsid w:val="0171A19E"/>
    <w:rsid w:val="01944C1B"/>
    <w:rsid w:val="01E7850C"/>
    <w:rsid w:val="01EB9E57"/>
    <w:rsid w:val="01EEE802"/>
    <w:rsid w:val="01F3F326"/>
    <w:rsid w:val="01F42A0D"/>
    <w:rsid w:val="02141826"/>
    <w:rsid w:val="0216AA10"/>
    <w:rsid w:val="0229251A"/>
    <w:rsid w:val="022D5FD4"/>
    <w:rsid w:val="0251F1F0"/>
    <w:rsid w:val="028DA7B2"/>
    <w:rsid w:val="0295A1A5"/>
    <w:rsid w:val="02C17A36"/>
    <w:rsid w:val="02D79BE5"/>
    <w:rsid w:val="02EEB960"/>
    <w:rsid w:val="031068A7"/>
    <w:rsid w:val="03248E39"/>
    <w:rsid w:val="03348A59"/>
    <w:rsid w:val="03361A77"/>
    <w:rsid w:val="0339206C"/>
    <w:rsid w:val="03715A0D"/>
    <w:rsid w:val="03A6BBE7"/>
    <w:rsid w:val="03AF9F9B"/>
    <w:rsid w:val="03B115D7"/>
    <w:rsid w:val="03B48047"/>
    <w:rsid w:val="03C54292"/>
    <w:rsid w:val="03CF2331"/>
    <w:rsid w:val="03EFE7CB"/>
    <w:rsid w:val="03FF9ECD"/>
    <w:rsid w:val="04103D1E"/>
    <w:rsid w:val="04480EFF"/>
    <w:rsid w:val="04526A07"/>
    <w:rsid w:val="0456B93B"/>
    <w:rsid w:val="0459DA1B"/>
    <w:rsid w:val="046DF2CA"/>
    <w:rsid w:val="04778657"/>
    <w:rsid w:val="04783FDF"/>
    <w:rsid w:val="048535D6"/>
    <w:rsid w:val="04A61754"/>
    <w:rsid w:val="04A65345"/>
    <w:rsid w:val="04D31DC4"/>
    <w:rsid w:val="04DF3698"/>
    <w:rsid w:val="04F724B3"/>
    <w:rsid w:val="04FE7337"/>
    <w:rsid w:val="050825A3"/>
    <w:rsid w:val="051A57BC"/>
    <w:rsid w:val="053078E1"/>
    <w:rsid w:val="053601BA"/>
    <w:rsid w:val="0545B8D3"/>
    <w:rsid w:val="055A20E1"/>
    <w:rsid w:val="055FAC25"/>
    <w:rsid w:val="05793A04"/>
    <w:rsid w:val="05AAACDC"/>
    <w:rsid w:val="05BFFB85"/>
    <w:rsid w:val="05F4710F"/>
    <w:rsid w:val="0617CC08"/>
    <w:rsid w:val="061BF871"/>
    <w:rsid w:val="062C2868"/>
    <w:rsid w:val="062D95CB"/>
    <w:rsid w:val="06302157"/>
    <w:rsid w:val="0693DAC2"/>
    <w:rsid w:val="06A088C1"/>
    <w:rsid w:val="06A92645"/>
    <w:rsid w:val="06ACDB17"/>
    <w:rsid w:val="06E35C47"/>
    <w:rsid w:val="06ED4CC1"/>
    <w:rsid w:val="070DB00B"/>
    <w:rsid w:val="0721121F"/>
    <w:rsid w:val="0724B745"/>
    <w:rsid w:val="0742F0C0"/>
    <w:rsid w:val="075E48AE"/>
    <w:rsid w:val="076AB52E"/>
    <w:rsid w:val="07820AE5"/>
    <w:rsid w:val="07BA549C"/>
    <w:rsid w:val="07E42550"/>
    <w:rsid w:val="07E68D00"/>
    <w:rsid w:val="0858F2EA"/>
    <w:rsid w:val="086D1A45"/>
    <w:rsid w:val="087362E3"/>
    <w:rsid w:val="0888EEA0"/>
    <w:rsid w:val="08890183"/>
    <w:rsid w:val="08AF7A6D"/>
    <w:rsid w:val="08CE19AA"/>
    <w:rsid w:val="08DA1337"/>
    <w:rsid w:val="08E06C6A"/>
    <w:rsid w:val="08E5A8E2"/>
    <w:rsid w:val="08F7C2CC"/>
    <w:rsid w:val="09041FE7"/>
    <w:rsid w:val="0924FF28"/>
    <w:rsid w:val="09764FDC"/>
    <w:rsid w:val="098B3090"/>
    <w:rsid w:val="0998DAA7"/>
    <w:rsid w:val="09A69E9C"/>
    <w:rsid w:val="09A83AB5"/>
    <w:rsid w:val="09D60EB6"/>
    <w:rsid w:val="09E33F00"/>
    <w:rsid w:val="09EC2D13"/>
    <w:rsid w:val="09F73FF0"/>
    <w:rsid w:val="0A030B9C"/>
    <w:rsid w:val="0A0F4DC8"/>
    <w:rsid w:val="0A0F5C8F"/>
    <w:rsid w:val="0A14882F"/>
    <w:rsid w:val="0A297208"/>
    <w:rsid w:val="0A3889DB"/>
    <w:rsid w:val="0A49A388"/>
    <w:rsid w:val="0A78AF4D"/>
    <w:rsid w:val="0A8BCB98"/>
    <w:rsid w:val="0A8EB9B1"/>
    <w:rsid w:val="0AB23ABB"/>
    <w:rsid w:val="0AB5E573"/>
    <w:rsid w:val="0AC7B910"/>
    <w:rsid w:val="0AD258B7"/>
    <w:rsid w:val="0AF6F930"/>
    <w:rsid w:val="0B1AA6FD"/>
    <w:rsid w:val="0B5E44C1"/>
    <w:rsid w:val="0B5FF237"/>
    <w:rsid w:val="0B6FBA45"/>
    <w:rsid w:val="0B73D981"/>
    <w:rsid w:val="0B7D18F1"/>
    <w:rsid w:val="0B85030B"/>
    <w:rsid w:val="0B8A36D2"/>
    <w:rsid w:val="0B8B3F9E"/>
    <w:rsid w:val="0B988630"/>
    <w:rsid w:val="0BB522CB"/>
    <w:rsid w:val="0BD765F3"/>
    <w:rsid w:val="0BF7CBC8"/>
    <w:rsid w:val="0C1AB4E5"/>
    <w:rsid w:val="0C748435"/>
    <w:rsid w:val="0C99B873"/>
    <w:rsid w:val="0CAE8414"/>
    <w:rsid w:val="0CB05E90"/>
    <w:rsid w:val="0CD173E3"/>
    <w:rsid w:val="0CEA9AF8"/>
    <w:rsid w:val="0CF027ED"/>
    <w:rsid w:val="0D0CD5B3"/>
    <w:rsid w:val="0D2F9682"/>
    <w:rsid w:val="0D3CB229"/>
    <w:rsid w:val="0D3E83A9"/>
    <w:rsid w:val="0D630811"/>
    <w:rsid w:val="0D668351"/>
    <w:rsid w:val="0D809F3E"/>
    <w:rsid w:val="0D8BC512"/>
    <w:rsid w:val="0DD06807"/>
    <w:rsid w:val="0DD5EFB6"/>
    <w:rsid w:val="0DE127EE"/>
    <w:rsid w:val="0DF0D80E"/>
    <w:rsid w:val="0DFD73D4"/>
    <w:rsid w:val="0E0BA3FC"/>
    <w:rsid w:val="0E1B7A70"/>
    <w:rsid w:val="0E1CE41C"/>
    <w:rsid w:val="0E1F5243"/>
    <w:rsid w:val="0E28B87E"/>
    <w:rsid w:val="0E674C4E"/>
    <w:rsid w:val="0E76C8B7"/>
    <w:rsid w:val="0E8A7B4F"/>
    <w:rsid w:val="0EA3435C"/>
    <w:rsid w:val="0EB49C99"/>
    <w:rsid w:val="0EBD3DC9"/>
    <w:rsid w:val="0EC205ED"/>
    <w:rsid w:val="0EDB838D"/>
    <w:rsid w:val="0EE4B89E"/>
    <w:rsid w:val="0F30684A"/>
    <w:rsid w:val="0F3379D2"/>
    <w:rsid w:val="0F4A66F6"/>
    <w:rsid w:val="0F4B0DCB"/>
    <w:rsid w:val="0F5BDFFD"/>
    <w:rsid w:val="0F64CA86"/>
    <w:rsid w:val="0F74BA8A"/>
    <w:rsid w:val="0F82F00C"/>
    <w:rsid w:val="0F8C5C3B"/>
    <w:rsid w:val="0F8CD2CB"/>
    <w:rsid w:val="0F9AEC91"/>
    <w:rsid w:val="0FAD349E"/>
    <w:rsid w:val="0FAEABF2"/>
    <w:rsid w:val="0FB22971"/>
    <w:rsid w:val="0FBBDAFF"/>
    <w:rsid w:val="0FC400E9"/>
    <w:rsid w:val="0FD813C3"/>
    <w:rsid w:val="0FE55B7C"/>
    <w:rsid w:val="0FEB8768"/>
    <w:rsid w:val="0FFE2B6F"/>
    <w:rsid w:val="1002A561"/>
    <w:rsid w:val="10207F62"/>
    <w:rsid w:val="102783EF"/>
    <w:rsid w:val="103776F2"/>
    <w:rsid w:val="1040B709"/>
    <w:rsid w:val="107B92EA"/>
    <w:rsid w:val="10827186"/>
    <w:rsid w:val="108A15CD"/>
    <w:rsid w:val="109C2193"/>
    <w:rsid w:val="10A0A5FF"/>
    <w:rsid w:val="10D8B09A"/>
    <w:rsid w:val="10D93504"/>
    <w:rsid w:val="10E256DE"/>
    <w:rsid w:val="1106C7F0"/>
    <w:rsid w:val="112B80BB"/>
    <w:rsid w:val="1135691F"/>
    <w:rsid w:val="113714F9"/>
    <w:rsid w:val="11435F8D"/>
    <w:rsid w:val="115F0F7E"/>
    <w:rsid w:val="1167D7FC"/>
    <w:rsid w:val="11732E90"/>
    <w:rsid w:val="1198728E"/>
    <w:rsid w:val="11CD7FFB"/>
    <w:rsid w:val="11CD9024"/>
    <w:rsid w:val="11D28A65"/>
    <w:rsid w:val="11D6F10A"/>
    <w:rsid w:val="11F4A036"/>
    <w:rsid w:val="121553FC"/>
    <w:rsid w:val="1236C26A"/>
    <w:rsid w:val="1249370F"/>
    <w:rsid w:val="129274B4"/>
    <w:rsid w:val="12A4AEE1"/>
    <w:rsid w:val="12A5180C"/>
    <w:rsid w:val="12AF0BFE"/>
    <w:rsid w:val="12BC481C"/>
    <w:rsid w:val="12D7D259"/>
    <w:rsid w:val="12E71E01"/>
    <w:rsid w:val="12F0F323"/>
    <w:rsid w:val="12F359A6"/>
    <w:rsid w:val="12FEC5B4"/>
    <w:rsid w:val="130982C3"/>
    <w:rsid w:val="131AC0EA"/>
    <w:rsid w:val="132428EA"/>
    <w:rsid w:val="133530EC"/>
    <w:rsid w:val="13370955"/>
    <w:rsid w:val="1349615F"/>
    <w:rsid w:val="1362A3D0"/>
    <w:rsid w:val="137DE716"/>
    <w:rsid w:val="13908DA1"/>
    <w:rsid w:val="1393C839"/>
    <w:rsid w:val="13BDCB72"/>
    <w:rsid w:val="13DAE433"/>
    <w:rsid w:val="13E12836"/>
    <w:rsid w:val="13E2067C"/>
    <w:rsid w:val="13E60AC2"/>
    <w:rsid w:val="13E99FB3"/>
    <w:rsid w:val="13F810B5"/>
    <w:rsid w:val="1400200E"/>
    <w:rsid w:val="14238128"/>
    <w:rsid w:val="143F47DC"/>
    <w:rsid w:val="1445F32E"/>
    <w:rsid w:val="146EC4DA"/>
    <w:rsid w:val="14954EEF"/>
    <w:rsid w:val="14ACCCF1"/>
    <w:rsid w:val="14FA7276"/>
    <w:rsid w:val="150284DE"/>
    <w:rsid w:val="150C38DE"/>
    <w:rsid w:val="150D3A93"/>
    <w:rsid w:val="15188710"/>
    <w:rsid w:val="15204CFA"/>
    <w:rsid w:val="15285E8D"/>
    <w:rsid w:val="152DE4E4"/>
    <w:rsid w:val="1532823F"/>
    <w:rsid w:val="155D3962"/>
    <w:rsid w:val="156B6DD5"/>
    <w:rsid w:val="1583B933"/>
    <w:rsid w:val="15E55053"/>
    <w:rsid w:val="15E61FBD"/>
    <w:rsid w:val="15F1AAB8"/>
    <w:rsid w:val="16012F93"/>
    <w:rsid w:val="161F6BD6"/>
    <w:rsid w:val="1621A633"/>
    <w:rsid w:val="1623AB09"/>
    <w:rsid w:val="16268081"/>
    <w:rsid w:val="164B81C5"/>
    <w:rsid w:val="1650EE1C"/>
    <w:rsid w:val="165F13E6"/>
    <w:rsid w:val="1660E564"/>
    <w:rsid w:val="166668F6"/>
    <w:rsid w:val="167F6898"/>
    <w:rsid w:val="16813BCA"/>
    <w:rsid w:val="16A040FE"/>
    <w:rsid w:val="16A9C0AB"/>
    <w:rsid w:val="16D19341"/>
    <w:rsid w:val="170A11EA"/>
    <w:rsid w:val="171DAA45"/>
    <w:rsid w:val="17470EC0"/>
    <w:rsid w:val="174B9424"/>
    <w:rsid w:val="175C1C36"/>
    <w:rsid w:val="1760F7D6"/>
    <w:rsid w:val="176C0219"/>
    <w:rsid w:val="1775ADBC"/>
    <w:rsid w:val="179814C0"/>
    <w:rsid w:val="17C2A996"/>
    <w:rsid w:val="17E7140A"/>
    <w:rsid w:val="17EA4875"/>
    <w:rsid w:val="17F6EA2C"/>
    <w:rsid w:val="17FA6C73"/>
    <w:rsid w:val="18095CC2"/>
    <w:rsid w:val="18147403"/>
    <w:rsid w:val="18473B68"/>
    <w:rsid w:val="18547AF9"/>
    <w:rsid w:val="1866BDB3"/>
    <w:rsid w:val="1896153A"/>
    <w:rsid w:val="18CB3A99"/>
    <w:rsid w:val="18D46629"/>
    <w:rsid w:val="18DDCC10"/>
    <w:rsid w:val="18EA0D1B"/>
    <w:rsid w:val="18F876F4"/>
    <w:rsid w:val="190D3CBA"/>
    <w:rsid w:val="192AC957"/>
    <w:rsid w:val="1938E7EC"/>
    <w:rsid w:val="193DC02F"/>
    <w:rsid w:val="19413E0A"/>
    <w:rsid w:val="1960577D"/>
    <w:rsid w:val="199CD692"/>
    <w:rsid w:val="19AB2D13"/>
    <w:rsid w:val="19AD9ED4"/>
    <w:rsid w:val="19AE2B7E"/>
    <w:rsid w:val="19CA3E73"/>
    <w:rsid w:val="19CA765E"/>
    <w:rsid w:val="19E2BCBC"/>
    <w:rsid w:val="19EDDD93"/>
    <w:rsid w:val="19F719D1"/>
    <w:rsid w:val="19F7CEEF"/>
    <w:rsid w:val="19F7FF66"/>
    <w:rsid w:val="19FDAF93"/>
    <w:rsid w:val="1A00FBA2"/>
    <w:rsid w:val="1A12E99C"/>
    <w:rsid w:val="1A7B303F"/>
    <w:rsid w:val="1A89A077"/>
    <w:rsid w:val="1A8B43A1"/>
    <w:rsid w:val="1A8EB133"/>
    <w:rsid w:val="1AA014BF"/>
    <w:rsid w:val="1AC588E7"/>
    <w:rsid w:val="1AED9C08"/>
    <w:rsid w:val="1AF680CD"/>
    <w:rsid w:val="1B01BF9E"/>
    <w:rsid w:val="1B088F46"/>
    <w:rsid w:val="1B1BCF3D"/>
    <w:rsid w:val="1B2A8F38"/>
    <w:rsid w:val="1B4E904A"/>
    <w:rsid w:val="1B794F99"/>
    <w:rsid w:val="1B9F6FA3"/>
    <w:rsid w:val="1BAA969C"/>
    <w:rsid w:val="1BB762F6"/>
    <w:rsid w:val="1BC902ED"/>
    <w:rsid w:val="1BCE5191"/>
    <w:rsid w:val="1BD95DEC"/>
    <w:rsid w:val="1BE92117"/>
    <w:rsid w:val="1C16CF5A"/>
    <w:rsid w:val="1C1BC9FF"/>
    <w:rsid w:val="1C1F598E"/>
    <w:rsid w:val="1C274D79"/>
    <w:rsid w:val="1C2D69B4"/>
    <w:rsid w:val="1C3B2945"/>
    <w:rsid w:val="1C44363B"/>
    <w:rsid w:val="1C4E6B7B"/>
    <w:rsid w:val="1C520675"/>
    <w:rsid w:val="1C6C22D5"/>
    <w:rsid w:val="1C8F5B97"/>
    <w:rsid w:val="1CB54D3D"/>
    <w:rsid w:val="1CE1E19F"/>
    <w:rsid w:val="1CE6B3CE"/>
    <w:rsid w:val="1D13EE3F"/>
    <w:rsid w:val="1D164004"/>
    <w:rsid w:val="1D2175C1"/>
    <w:rsid w:val="1D25C25F"/>
    <w:rsid w:val="1D3E973B"/>
    <w:rsid w:val="1D5A2B18"/>
    <w:rsid w:val="1D5A90E1"/>
    <w:rsid w:val="1D604AD5"/>
    <w:rsid w:val="1D89D201"/>
    <w:rsid w:val="1D923DB5"/>
    <w:rsid w:val="1DA55650"/>
    <w:rsid w:val="1DB15265"/>
    <w:rsid w:val="1DB1CBAD"/>
    <w:rsid w:val="1DF2401E"/>
    <w:rsid w:val="1E13C55B"/>
    <w:rsid w:val="1E188C4E"/>
    <w:rsid w:val="1E22E1B0"/>
    <w:rsid w:val="1E30F4E6"/>
    <w:rsid w:val="1E43EC60"/>
    <w:rsid w:val="1E525B40"/>
    <w:rsid w:val="1E6616A0"/>
    <w:rsid w:val="1E7F8972"/>
    <w:rsid w:val="1E824D6B"/>
    <w:rsid w:val="1E86A58A"/>
    <w:rsid w:val="1EA08236"/>
    <w:rsid w:val="1EA3F2CA"/>
    <w:rsid w:val="1EAAED61"/>
    <w:rsid w:val="1EB800DA"/>
    <w:rsid w:val="1ECBA65C"/>
    <w:rsid w:val="1EE09606"/>
    <w:rsid w:val="1F2CF866"/>
    <w:rsid w:val="1F7ACD7F"/>
    <w:rsid w:val="1F990362"/>
    <w:rsid w:val="1FAD75D9"/>
    <w:rsid w:val="1FC8F9C2"/>
    <w:rsid w:val="1FD811EE"/>
    <w:rsid w:val="1FE3F242"/>
    <w:rsid w:val="1FE962F4"/>
    <w:rsid w:val="1FF4F5AF"/>
    <w:rsid w:val="202C351E"/>
    <w:rsid w:val="204555AE"/>
    <w:rsid w:val="204A7DFC"/>
    <w:rsid w:val="204B197C"/>
    <w:rsid w:val="205B2076"/>
    <w:rsid w:val="206BFCA9"/>
    <w:rsid w:val="2080B439"/>
    <w:rsid w:val="209BA2F8"/>
    <w:rsid w:val="20A56D73"/>
    <w:rsid w:val="20AFE2F0"/>
    <w:rsid w:val="20BA6B8B"/>
    <w:rsid w:val="20F3C884"/>
    <w:rsid w:val="20F6884D"/>
    <w:rsid w:val="2108698E"/>
    <w:rsid w:val="214F5793"/>
    <w:rsid w:val="215266F1"/>
    <w:rsid w:val="21709BF5"/>
    <w:rsid w:val="217707CD"/>
    <w:rsid w:val="217FB797"/>
    <w:rsid w:val="21814DF9"/>
    <w:rsid w:val="2186FCFF"/>
    <w:rsid w:val="218AF17D"/>
    <w:rsid w:val="218C5B94"/>
    <w:rsid w:val="21AE2D22"/>
    <w:rsid w:val="21B6AA7D"/>
    <w:rsid w:val="21C16180"/>
    <w:rsid w:val="220D6E6F"/>
    <w:rsid w:val="2218655B"/>
    <w:rsid w:val="222B74C8"/>
    <w:rsid w:val="222B98A3"/>
    <w:rsid w:val="22489A2B"/>
    <w:rsid w:val="225049E5"/>
    <w:rsid w:val="225C9933"/>
    <w:rsid w:val="22841B88"/>
    <w:rsid w:val="22AA1986"/>
    <w:rsid w:val="22AAECC3"/>
    <w:rsid w:val="22B8EFA6"/>
    <w:rsid w:val="22C1E487"/>
    <w:rsid w:val="22D98828"/>
    <w:rsid w:val="22E24663"/>
    <w:rsid w:val="22F36D7F"/>
    <w:rsid w:val="2325F54C"/>
    <w:rsid w:val="23293187"/>
    <w:rsid w:val="232998FE"/>
    <w:rsid w:val="234AA187"/>
    <w:rsid w:val="2357F9C1"/>
    <w:rsid w:val="236C12A2"/>
    <w:rsid w:val="23741190"/>
    <w:rsid w:val="238DE371"/>
    <w:rsid w:val="23A757B4"/>
    <w:rsid w:val="23D41992"/>
    <w:rsid w:val="23E6A7AF"/>
    <w:rsid w:val="23EFF474"/>
    <w:rsid w:val="23FB5F79"/>
    <w:rsid w:val="240F207F"/>
    <w:rsid w:val="241CC997"/>
    <w:rsid w:val="241CE785"/>
    <w:rsid w:val="242B16BE"/>
    <w:rsid w:val="243535C8"/>
    <w:rsid w:val="24472D7E"/>
    <w:rsid w:val="24493446"/>
    <w:rsid w:val="2455D0BC"/>
    <w:rsid w:val="2474C39E"/>
    <w:rsid w:val="248A0B78"/>
    <w:rsid w:val="249A0EB4"/>
    <w:rsid w:val="24A94BC6"/>
    <w:rsid w:val="24AECB09"/>
    <w:rsid w:val="24D4EB14"/>
    <w:rsid w:val="24F89689"/>
    <w:rsid w:val="24FBC01F"/>
    <w:rsid w:val="24FF3093"/>
    <w:rsid w:val="250DACA9"/>
    <w:rsid w:val="25109F46"/>
    <w:rsid w:val="251C41A7"/>
    <w:rsid w:val="25708C9D"/>
    <w:rsid w:val="259B86B4"/>
    <w:rsid w:val="25A30858"/>
    <w:rsid w:val="25B2CF76"/>
    <w:rsid w:val="25B7941A"/>
    <w:rsid w:val="25BEF78E"/>
    <w:rsid w:val="25C8539E"/>
    <w:rsid w:val="25CFFD70"/>
    <w:rsid w:val="25D6C126"/>
    <w:rsid w:val="25DDC32E"/>
    <w:rsid w:val="25E1AF9F"/>
    <w:rsid w:val="261BCBD1"/>
    <w:rsid w:val="26241CD5"/>
    <w:rsid w:val="262BA17C"/>
    <w:rsid w:val="2633D518"/>
    <w:rsid w:val="263FFD3E"/>
    <w:rsid w:val="26483ED1"/>
    <w:rsid w:val="266254FE"/>
    <w:rsid w:val="266F4CB0"/>
    <w:rsid w:val="266FDD89"/>
    <w:rsid w:val="26723171"/>
    <w:rsid w:val="26788597"/>
    <w:rsid w:val="26797CCF"/>
    <w:rsid w:val="267AD7A0"/>
    <w:rsid w:val="267D27E4"/>
    <w:rsid w:val="267E6B93"/>
    <w:rsid w:val="26812A92"/>
    <w:rsid w:val="26C298D7"/>
    <w:rsid w:val="26DD5572"/>
    <w:rsid w:val="26E784EB"/>
    <w:rsid w:val="26EC3BCD"/>
    <w:rsid w:val="27068CBC"/>
    <w:rsid w:val="2706ECC3"/>
    <w:rsid w:val="270D88FE"/>
    <w:rsid w:val="2720F14C"/>
    <w:rsid w:val="277C1411"/>
    <w:rsid w:val="27979F43"/>
    <w:rsid w:val="27CEDB54"/>
    <w:rsid w:val="27D5A725"/>
    <w:rsid w:val="27D681AF"/>
    <w:rsid w:val="27DC67E5"/>
    <w:rsid w:val="27F7C938"/>
    <w:rsid w:val="28028E97"/>
    <w:rsid w:val="280D7932"/>
    <w:rsid w:val="281359D0"/>
    <w:rsid w:val="283F58EE"/>
    <w:rsid w:val="284BC3D6"/>
    <w:rsid w:val="285CD254"/>
    <w:rsid w:val="28723300"/>
    <w:rsid w:val="288E22C4"/>
    <w:rsid w:val="289BFF3D"/>
    <w:rsid w:val="28A88A70"/>
    <w:rsid w:val="28F52750"/>
    <w:rsid w:val="28FA2468"/>
    <w:rsid w:val="29153DC8"/>
    <w:rsid w:val="29489E27"/>
    <w:rsid w:val="294C4C10"/>
    <w:rsid w:val="2951284E"/>
    <w:rsid w:val="2959EBF5"/>
    <w:rsid w:val="297634C7"/>
    <w:rsid w:val="2996AEC3"/>
    <w:rsid w:val="299DD296"/>
    <w:rsid w:val="29AE0996"/>
    <w:rsid w:val="29B422A1"/>
    <w:rsid w:val="29CE0971"/>
    <w:rsid w:val="2A1C3D74"/>
    <w:rsid w:val="2A1C6703"/>
    <w:rsid w:val="2A242646"/>
    <w:rsid w:val="2A2AAC23"/>
    <w:rsid w:val="2A30B1DA"/>
    <w:rsid w:val="2A3B2BE3"/>
    <w:rsid w:val="2A3B53BC"/>
    <w:rsid w:val="2A51A6D0"/>
    <w:rsid w:val="2A58424D"/>
    <w:rsid w:val="2AAE8DE8"/>
    <w:rsid w:val="2AD7EF14"/>
    <w:rsid w:val="2ADD74FA"/>
    <w:rsid w:val="2AEE6D8A"/>
    <w:rsid w:val="2B12F077"/>
    <w:rsid w:val="2B41DB5D"/>
    <w:rsid w:val="2B5D65FB"/>
    <w:rsid w:val="2B7E04A0"/>
    <w:rsid w:val="2BA5DBBB"/>
    <w:rsid w:val="2BA78634"/>
    <w:rsid w:val="2BE60356"/>
    <w:rsid w:val="2C177829"/>
    <w:rsid w:val="2C1DDCDA"/>
    <w:rsid w:val="2C4AF38E"/>
    <w:rsid w:val="2C6C32A4"/>
    <w:rsid w:val="2C83457D"/>
    <w:rsid w:val="2CA09F15"/>
    <w:rsid w:val="2CA543F6"/>
    <w:rsid w:val="2CADA4B3"/>
    <w:rsid w:val="2CCCB7DD"/>
    <w:rsid w:val="2CCE8A6D"/>
    <w:rsid w:val="2CEABF46"/>
    <w:rsid w:val="2D100A01"/>
    <w:rsid w:val="2D3778C7"/>
    <w:rsid w:val="2D503DB6"/>
    <w:rsid w:val="2D6D1C7A"/>
    <w:rsid w:val="2D6F956B"/>
    <w:rsid w:val="2D6FF24E"/>
    <w:rsid w:val="2D8A81CB"/>
    <w:rsid w:val="2D9EDCA7"/>
    <w:rsid w:val="2DB01AD0"/>
    <w:rsid w:val="2DC16160"/>
    <w:rsid w:val="2DD4FE32"/>
    <w:rsid w:val="2DFE2FD7"/>
    <w:rsid w:val="2E172628"/>
    <w:rsid w:val="2E38AFCE"/>
    <w:rsid w:val="2E495B78"/>
    <w:rsid w:val="2E7C1DD1"/>
    <w:rsid w:val="2ED6F6ED"/>
    <w:rsid w:val="2EE131E6"/>
    <w:rsid w:val="2F1DBAF0"/>
    <w:rsid w:val="2F5786E0"/>
    <w:rsid w:val="2F8F6519"/>
    <w:rsid w:val="2FABC407"/>
    <w:rsid w:val="2FB13F86"/>
    <w:rsid w:val="2FC7E564"/>
    <w:rsid w:val="2FD1FFC2"/>
    <w:rsid w:val="2FF2C96C"/>
    <w:rsid w:val="300D7646"/>
    <w:rsid w:val="30331BDC"/>
    <w:rsid w:val="3036732F"/>
    <w:rsid w:val="303CDA9A"/>
    <w:rsid w:val="30413416"/>
    <w:rsid w:val="304596A8"/>
    <w:rsid w:val="3048458F"/>
    <w:rsid w:val="3058A6D5"/>
    <w:rsid w:val="308CA4CE"/>
    <w:rsid w:val="30BC8E27"/>
    <w:rsid w:val="30BE9E80"/>
    <w:rsid w:val="30C0623C"/>
    <w:rsid w:val="30D1B1C4"/>
    <w:rsid w:val="30E74B4C"/>
    <w:rsid w:val="30F16F86"/>
    <w:rsid w:val="311A80E2"/>
    <w:rsid w:val="311D2FD9"/>
    <w:rsid w:val="3145FFA2"/>
    <w:rsid w:val="314B31F3"/>
    <w:rsid w:val="318C4E9A"/>
    <w:rsid w:val="318FDFF7"/>
    <w:rsid w:val="319681A2"/>
    <w:rsid w:val="31A79765"/>
    <w:rsid w:val="31D0BBC9"/>
    <w:rsid w:val="31D80388"/>
    <w:rsid w:val="31EA4FBC"/>
    <w:rsid w:val="3200D639"/>
    <w:rsid w:val="32108C13"/>
    <w:rsid w:val="32151F85"/>
    <w:rsid w:val="32345A80"/>
    <w:rsid w:val="325C2BAF"/>
    <w:rsid w:val="32677873"/>
    <w:rsid w:val="3281910F"/>
    <w:rsid w:val="329C8CFF"/>
    <w:rsid w:val="32A31A63"/>
    <w:rsid w:val="32BFA8AB"/>
    <w:rsid w:val="32C6F471"/>
    <w:rsid w:val="330D096E"/>
    <w:rsid w:val="33EC2594"/>
    <w:rsid w:val="34178220"/>
    <w:rsid w:val="3418DE99"/>
    <w:rsid w:val="3419A20A"/>
    <w:rsid w:val="3422CE5B"/>
    <w:rsid w:val="34351733"/>
    <w:rsid w:val="34610BB5"/>
    <w:rsid w:val="347923D8"/>
    <w:rsid w:val="349EDF26"/>
    <w:rsid w:val="34B25E3E"/>
    <w:rsid w:val="34B3F271"/>
    <w:rsid w:val="34C25BA3"/>
    <w:rsid w:val="34CDE963"/>
    <w:rsid w:val="34F83A9D"/>
    <w:rsid w:val="34FBA2CE"/>
    <w:rsid w:val="34FE717B"/>
    <w:rsid w:val="35256877"/>
    <w:rsid w:val="3545DCCE"/>
    <w:rsid w:val="354FCEC6"/>
    <w:rsid w:val="3571D367"/>
    <w:rsid w:val="3581F313"/>
    <w:rsid w:val="35AC676D"/>
    <w:rsid w:val="35B6A207"/>
    <w:rsid w:val="35C0039E"/>
    <w:rsid w:val="35D3C9C3"/>
    <w:rsid w:val="35F55330"/>
    <w:rsid w:val="35F78D71"/>
    <w:rsid w:val="36050701"/>
    <w:rsid w:val="3612497F"/>
    <w:rsid w:val="36143CC6"/>
    <w:rsid w:val="362F4843"/>
    <w:rsid w:val="36434F7B"/>
    <w:rsid w:val="36905AD3"/>
    <w:rsid w:val="36A6F852"/>
    <w:rsid w:val="36BEBE63"/>
    <w:rsid w:val="36CE180A"/>
    <w:rsid w:val="36D1AE84"/>
    <w:rsid w:val="370CA2BC"/>
    <w:rsid w:val="3746BFA4"/>
    <w:rsid w:val="375320A6"/>
    <w:rsid w:val="375827F3"/>
    <w:rsid w:val="3768609C"/>
    <w:rsid w:val="376A0309"/>
    <w:rsid w:val="37803044"/>
    <w:rsid w:val="37916F22"/>
    <w:rsid w:val="3792C160"/>
    <w:rsid w:val="37DA2FDE"/>
    <w:rsid w:val="37F27CB7"/>
    <w:rsid w:val="37F77793"/>
    <w:rsid w:val="38036181"/>
    <w:rsid w:val="380EBAE5"/>
    <w:rsid w:val="3826C5E3"/>
    <w:rsid w:val="3845A6A7"/>
    <w:rsid w:val="38569492"/>
    <w:rsid w:val="385D17D9"/>
    <w:rsid w:val="3860CDA8"/>
    <w:rsid w:val="3860EB9D"/>
    <w:rsid w:val="386673DE"/>
    <w:rsid w:val="38899DA1"/>
    <w:rsid w:val="3889AE60"/>
    <w:rsid w:val="38976BD8"/>
    <w:rsid w:val="38A700A3"/>
    <w:rsid w:val="38BF600C"/>
    <w:rsid w:val="38CABBE4"/>
    <w:rsid w:val="38E9D405"/>
    <w:rsid w:val="38FBFD1A"/>
    <w:rsid w:val="39126D7A"/>
    <w:rsid w:val="39231033"/>
    <w:rsid w:val="392E2545"/>
    <w:rsid w:val="3951D49A"/>
    <w:rsid w:val="396869EB"/>
    <w:rsid w:val="39928D39"/>
    <w:rsid w:val="39937509"/>
    <w:rsid w:val="3998B899"/>
    <w:rsid w:val="399CFB87"/>
    <w:rsid w:val="39CC4058"/>
    <w:rsid w:val="39D3853E"/>
    <w:rsid w:val="39DA7888"/>
    <w:rsid w:val="3A1C9C5B"/>
    <w:rsid w:val="3A1CFA70"/>
    <w:rsid w:val="3A2C14C9"/>
    <w:rsid w:val="3A3DD3B8"/>
    <w:rsid w:val="3A56C959"/>
    <w:rsid w:val="3A728547"/>
    <w:rsid w:val="3A9BC63D"/>
    <w:rsid w:val="3AA00BDD"/>
    <w:rsid w:val="3AC0618F"/>
    <w:rsid w:val="3AC6D521"/>
    <w:rsid w:val="3AE5663C"/>
    <w:rsid w:val="3B03783B"/>
    <w:rsid w:val="3B09B11C"/>
    <w:rsid w:val="3B2128DD"/>
    <w:rsid w:val="3B357801"/>
    <w:rsid w:val="3B473C3F"/>
    <w:rsid w:val="3B7ECD99"/>
    <w:rsid w:val="3B96BBEA"/>
    <w:rsid w:val="3BA3617E"/>
    <w:rsid w:val="3BAAFEE1"/>
    <w:rsid w:val="3BB3A58E"/>
    <w:rsid w:val="3BCFA808"/>
    <w:rsid w:val="3BD581FA"/>
    <w:rsid w:val="3BD6155C"/>
    <w:rsid w:val="3BE15FDA"/>
    <w:rsid w:val="3C1ECDFA"/>
    <w:rsid w:val="3C231173"/>
    <w:rsid w:val="3C32928E"/>
    <w:rsid w:val="3C3CFF77"/>
    <w:rsid w:val="3C4EE8D8"/>
    <w:rsid w:val="3C53DBFB"/>
    <w:rsid w:val="3C5F7D73"/>
    <w:rsid w:val="3C81FF39"/>
    <w:rsid w:val="3CA8A288"/>
    <w:rsid w:val="3CDEE9B8"/>
    <w:rsid w:val="3D022612"/>
    <w:rsid w:val="3D1F18EC"/>
    <w:rsid w:val="3D57A6A8"/>
    <w:rsid w:val="3D7515EB"/>
    <w:rsid w:val="3D8284E3"/>
    <w:rsid w:val="3D89CD3E"/>
    <w:rsid w:val="3D8A090A"/>
    <w:rsid w:val="3DA56E8D"/>
    <w:rsid w:val="3DC08B32"/>
    <w:rsid w:val="3DDBAAE6"/>
    <w:rsid w:val="3DE7609D"/>
    <w:rsid w:val="3E00C0CA"/>
    <w:rsid w:val="3E0BB8D0"/>
    <w:rsid w:val="3E13C2EA"/>
    <w:rsid w:val="3E1C68A6"/>
    <w:rsid w:val="3E2FBB57"/>
    <w:rsid w:val="3E441173"/>
    <w:rsid w:val="3E88B496"/>
    <w:rsid w:val="3E995FDB"/>
    <w:rsid w:val="3EA9118D"/>
    <w:rsid w:val="3ECC96CF"/>
    <w:rsid w:val="3ECEB247"/>
    <w:rsid w:val="3EE75975"/>
    <w:rsid w:val="3EEE7AB4"/>
    <w:rsid w:val="3F12B28D"/>
    <w:rsid w:val="3F13FB4D"/>
    <w:rsid w:val="3F2A34D3"/>
    <w:rsid w:val="3F2A9B05"/>
    <w:rsid w:val="3F2EDC36"/>
    <w:rsid w:val="3F3121C3"/>
    <w:rsid w:val="3F59740E"/>
    <w:rsid w:val="3F61ED56"/>
    <w:rsid w:val="3F892B37"/>
    <w:rsid w:val="3FCAB6D6"/>
    <w:rsid w:val="3FDC692D"/>
    <w:rsid w:val="3FE8324E"/>
    <w:rsid w:val="3FEC41D8"/>
    <w:rsid w:val="400F095A"/>
    <w:rsid w:val="401FA473"/>
    <w:rsid w:val="402FBB05"/>
    <w:rsid w:val="4056F97D"/>
    <w:rsid w:val="405970D9"/>
    <w:rsid w:val="405F6CAA"/>
    <w:rsid w:val="4075ED4F"/>
    <w:rsid w:val="4083DC13"/>
    <w:rsid w:val="409384A3"/>
    <w:rsid w:val="409750AD"/>
    <w:rsid w:val="40A1572F"/>
    <w:rsid w:val="40CBB856"/>
    <w:rsid w:val="40E61087"/>
    <w:rsid w:val="40F4870A"/>
    <w:rsid w:val="410046A0"/>
    <w:rsid w:val="4109E099"/>
    <w:rsid w:val="410B9F3C"/>
    <w:rsid w:val="4120C0C0"/>
    <w:rsid w:val="41235248"/>
    <w:rsid w:val="412523AF"/>
    <w:rsid w:val="4125F724"/>
    <w:rsid w:val="4161C5D4"/>
    <w:rsid w:val="4176EA96"/>
    <w:rsid w:val="418A767E"/>
    <w:rsid w:val="4190F165"/>
    <w:rsid w:val="41C63253"/>
    <w:rsid w:val="41F0E7A3"/>
    <w:rsid w:val="420F2007"/>
    <w:rsid w:val="424A9641"/>
    <w:rsid w:val="425E67C1"/>
    <w:rsid w:val="426D838D"/>
    <w:rsid w:val="42A22F3F"/>
    <w:rsid w:val="42A5976E"/>
    <w:rsid w:val="42AFAB34"/>
    <w:rsid w:val="42C3B717"/>
    <w:rsid w:val="42FC6062"/>
    <w:rsid w:val="430DA40E"/>
    <w:rsid w:val="43290F65"/>
    <w:rsid w:val="432A067B"/>
    <w:rsid w:val="433AACBA"/>
    <w:rsid w:val="4385A0F5"/>
    <w:rsid w:val="43870B85"/>
    <w:rsid w:val="438D8C8C"/>
    <w:rsid w:val="439D5829"/>
    <w:rsid w:val="43A2A553"/>
    <w:rsid w:val="43C903DE"/>
    <w:rsid w:val="43CD434B"/>
    <w:rsid w:val="43E65C24"/>
    <w:rsid w:val="43EF73E3"/>
    <w:rsid w:val="43F70666"/>
    <w:rsid w:val="4411D195"/>
    <w:rsid w:val="4434B3AC"/>
    <w:rsid w:val="4439F3FC"/>
    <w:rsid w:val="444C3C8C"/>
    <w:rsid w:val="44A51F45"/>
    <w:rsid w:val="44C2F4F5"/>
    <w:rsid w:val="44D725A7"/>
    <w:rsid w:val="44E029DB"/>
    <w:rsid w:val="44E8FFA6"/>
    <w:rsid w:val="451B4E10"/>
    <w:rsid w:val="452AF8A3"/>
    <w:rsid w:val="4541BF38"/>
    <w:rsid w:val="45485EFC"/>
    <w:rsid w:val="4563A4C8"/>
    <w:rsid w:val="457322E9"/>
    <w:rsid w:val="457663E9"/>
    <w:rsid w:val="45787CEA"/>
    <w:rsid w:val="457FAD64"/>
    <w:rsid w:val="458DEF30"/>
    <w:rsid w:val="458F024A"/>
    <w:rsid w:val="45A2E701"/>
    <w:rsid w:val="45B8501D"/>
    <w:rsid w:val="45C91FFD"/>
    <w:rsid w:val="460CE0B8"/>
    <w:rsid w:val="461B7F57"/>
    <w:rsid w:val="46262187"/>
    <w:rsid w:val="4631A38A"/>
    <w:rsid w:val="4652071B"/>
    <w:rsid w:val="466C324B"/>
    <w:rsid w:val="467E960E"/>
    <w:rsid w:val="467EA3FC"/>
    <w:rsid w:val="46909BB9"/>
    <w:rsid w:val="46927070"/>
    <w:rsid w:val="4692CD12"/>
    <w:rsid w:val="46942FD5"/>
    <w:rsid w:val="46A119FE"/>
    <w:rsid w:val="46C9412C"/>
    <w:rsid w:val="46F17519"/>
    <w:rsid w:val="46F6723D"/>
    <w:rsid w:val="4707E29A"/>
    <w:rsid w:val="470A0566"/>
    <w:rsid w:val="470B89A2"/>
    <w:rsid w:val="47311DBC"/>
    <w:rsid w:val="47362DED"/>
    <w:rsid w:val="473C0D7C"/>
    <w:rsid w:val="475E9FE6"/>
    <w:rsid w:val="478B986D"/>
    <w:rsid w:val="478D2E7A"/>
    <w:rsid w:val="478DE996"/>
    <w:rsid w:val="479A73B5"/>
    <w:rsid w:val="47EFA2B6"/>
    <w:rsid w:val="47F82151"/>
    <w:rsid w:val="480AD407"/>
    <w:rsid w:val="481E07C5"/>
    <w:rsid w:val="484E16CF"/>
    <w:rsid w:val="484EB0D2"/>
    <w:rsid w:val="4857E1A0"/>
    <w:rsid w:val="4889DFA4"/>
    <w:rsid w:val="48A4647A"/>
    <w:rsid w:val="48A5AAC8"/>
    <w:rsid w:val="48DEE9B6"/>
    <w:rsid w:val="48EB59C0"/>
    <w:rsid w:val="4904F588"/>
    <w:rsid w:val="4930F7B9"/>
    <w:rsid w:val="495A4AF2"/>
    <w:rsid w:val="496F4BB6"/>
    <w:rsid w:val="49712058"/>
    <w:rsid w:val="497A4282"/>
    <w:rsid w:val="4994043F"/>
    <w:rsid w:val="49A26BF8"/>
    <w:rsid w:val="49AD6A45"/>
    <w:rsid w:val="49BBA485"/>
    <w:rsid w:val="49C59DD5"/>
    <w:rsid w:val="4A0F97FE"/>
    <w:rsid w:val="4A24D2E6"/>
    <w:rsid w:val="4A34B8D2"/>
    <w:rsid w:val="4A399D53"/>
    <w:rsid w:val="4A6D7A16"/>
    <w:rsid w:val="4A7A0017"/>
    <w:rsid w:val="4A7A529E"/>
    <w:rsid w:val="4AA1F025"/>
    <w:rsid w:val="4AB0C161"/>
    <w:rsid w:val="4ABD5629"/>
    <w:rsid w:val="4AD3E214"/>
    <w:rsid w:val="4AEF3DDD"/>
    <w:rsid w:val="4B0E571C"/>
    <w:rsid w:val="4B6A908E"/>
    <w:rsid w:val="4B6E96D9"/>
    <w:rsid w:val="4B794E64"/>
    <w:rsid w:val="4B804C1D"/>
    <w:rsid w:val="4BC161C3"/>
    <w:rsid w:val="4BCA7CF4"/>
    <w:rsid w:val="4BCEF9EB"/>
    <w:rsid w:val="4BF138D3"/>
    <w:rsid w:val="4BF54260"/>
    <w:rsid w:val="4BF6DAA4"/>
    <w:rsid w:val="4C0274B5"/>
    <w:rsid w:val="4C1A3818"/>
    <w:rsid w:val="4C2B7970"/>
    <w:rsid w:val="4C511BDB"/>
    <w:rsid w:val="4C7D5DC9"/>
    <w:rsid w:val="4C80AC43"/>
    <w:rsid w:val="4C894711"/>
    <w:rsid w:val="4CAC784D"/>
    <w:rsid w:val="4CBE0E20"/>
    <w:rsid w:val="4CC3EABA"/>
    <w:rsid w:val="4CC58C07"/>
    <w:rsid w:val="4CD9BC2E"/>
    <w:rsid w:val="4CE6F401"/>
    <w:rsid w:val="4D074659"/>
    <w:rsid w:val="4D0A90E6"/>
    <w:rsid w:val="4D213287"/>
    <w:rsid w:val="4D2CDB5D"/>
    <w:rsid w:val="4D3DAE1A"/>
    <w:rsid w:val="4D3FBE26"/>
    <w:rsid w:val="4D41C015"/>
    <w:rsid w:val="4D5847E2"/>
    <w:rsid w:val="4D7116F3"/>
    <w:rsid w:val="4D7CF01C"/>
    <w:rsid w:val="4D90B112"/>
    <w:rsid w:val="4DABADA9"/>
    <w:rsid w:val="4DB2BA8D"/>
    <w:rsid w:val="4DBABB1E"/>
    <w:rsid w:val="4DDA1E83"/>
    <w:rsid w:val="4E1B0166"/>
    <w:rsid w:val="4E24F9B8"/>
    <w:rsid w:val="4E2AD9A9"/>
    <w:rsid w:val="4E31F6FE"/>
    <w:rsid w:val="4E34C4E3"/>
    <w:rsid w:val="4E4563D7"/>
    <w:rsid w:val="4E50E867"/>
    <w:rsid w:val="4E5EB9A6"/>
    <w:rsid w:val="4E600D32"/>
    <w:rsid w:val="4E639A9F"/>
    <w:rsid w:val="4E90D72C"/>
    <w:rsid w:val="4E97ED90"/>
    <w:rsid w:val="4EA98B8A"/>
    <w:rsid w:val="4EB8E700"/>
    <w:rsid w:val="4ED56997"/>
    <w:rsid w:val="4F14CFF2"/>
    <w:rsid w:val="4F23F47E"/>
    <w:rsid w:val="4F57873A"/>
    <w:rsid w:val="4F5AD257"/>
    <w:rsid w:val="4F71325F"/>
    <w:rsid w:val="4F71827B"/>
    <w:rsid w:val="4F8F71F6"/>
    <w:rsid w:val="4F95EF81"/>
    <w:rsid w:val="4F965B3A"/>
    <w:rsid w:val="4FC34376"/>
    <w:rsid w:val="4FF0A945"/>
    <w:rsid w:val="5004A922"/>
    <w:rsid w:val="500E4CB0"/>
    <w:rsid w:val="5011D626"/>
    <w:rsid w:val="501AA0BE"/>
    <w:rsid w:val="502809FB"/>
    <w:rsid w:val="50591B0D"/>
    <w:rsid w:val="50915287"/>
    <w:rsid w:val="50A2E6A5"/>
    <w:rsid w:val="50B03CF6"/>
    <w:rsid w:val="50DDAA88"/>
    <w:rsid w:val="50EA155F"/>
    <w:rsid w:val="50FBEA67"/>
    <w:rsid w:val="5107D791"/>
    <w:rsid w:val="5122B509"/>
    <w:rsid w:val="513B942A"/>
    <w:rsid w:val="51520ED3"/>
    <w:rsid w:val="51525C88"/>
    <w:rsid w:val="51732AF4"/>
    <w:rsid w:val="5188E706"/>
    <w:rsid w:val="51A1C6E8"/>
    <w:rsid w:val="51ADFED4"/>
    <w:rsid w:val="51C19FBE"/>
    <w:rsid w:val="51E11355"/>
    <w:rsid w:val="51EB3622"/>
    <w:rsid w:val="51F1038E"/>
    <w:rsid w:val="5211D4A7"/>
    <w:rsid w:val="526F592B"/>
    <w:rsid w:val="5275D7F5"/>
    <w:rsid w:val="5279CAE8"/>
    <w:rsid w:val="5293018F"/>
    <w:rsid w:val="529B3716"/>
    <w:rsid w:val="52AA0F85"/>
    <w:rsid w:val="52E59E22"/>
    <w:rsid w:val="52F28718"/>
    <w:rsid w:val="530352E6"/>
    <w:rsid w:val="536A8ECB"/>
    <w:rsid w:val="53835B53"/>
    <w:rsid w:val="53B8D0CD"/>
    <w:rsid w:val="53C61AAD"/>
    <w:rsid w:val="53D27849"/>
    <w:rsid w:val="53D2F018"/>
    <w:rsid w:val="53E469AA"/>
    <w:rsid w:val="540126E1"/>
    <w:rsid w:val="540EB039"/>
    <w:rsid w:val="5414D001"/>
    <w:rsid w:val="541FE932"/>
    <w:rsid w:val="54491F54"/>
    <w:rsid w:val="547119D7"/>
    <w:rsid w:val="54953129"/>
    <w:rsid w:val="54B35205"/>
    <w:rsid w:val="54BCBCB4"/>
    <w:rsid w:val="54D6F165"/>
    <w:rsid w:val="54DB227B"/>
    <w:rsid w:val="54F931EF"/>
    <w:rsid w:val="552C7A81"/>
    <w:rsid w:val="5556AC66"/>
    <w:rsid w:val="557F57C3"/>
    <w:rsid w:val="55884D72"/>
    <w:rsid w:val="5594C613"/>
    <w:rsid w:val="55A2DA63"/>
    <w:rsid w:val="55B58DCC"/>
    <w:rsid w:val="55C984A0"/>
    <w:rsid w:val="55DBAAAE"/>
    <w:rsid w:val="5611C451"/>
    <w:rsid w:val="562CA436"/>
    <w:rsid w:val="565B61AD"/>
    <w:rsid w:val="5660013B"/>
    <w:rsid w:val="5675303E"/>
    <w:rsid w:val="56BEBCA7"/>
    <w:rsid w:val="56CE0E30"/>
    <w:rsid w:val="56CFA7C9"/>
    <w:rsid w:val="56DEAC42"/>
    <w:rsid w:val="572C46F4"/>
    <w:rsid w:val="578E4C5C"/>
    <w:rsid w:val="57A1D95A"/>
    <w:rsid w:val="57A4BD5C"/>
    <w:rsid w:val="57B07B8B"/>
    <w:rsid w:val="57BC903B"/>
    <w:rsid w:val="57CDD59E"/>
    <w:rsid w:val="57DE981D"/>
    <w:rsid w:val="57ED2BF1"/>
    <w:rsid w:val="57FE062B"/>
    <w:rsid w:val="58672B1C"/>
    <w:rsid w:val="58676538"/>
    <w:rsid w:val="586AD773"/>
    <w:rsid w:val="587B383A"/>
    <w:rsid w:val="588F94D3"/>
    <w:rsid w:val="589B69B0"/>
    <w:rsid w:val="58B267D3"/>
    <w:rsid w:val="58BC53C0"/>
    <w:rsid w:val="58CA20A2"/>
    <w:rsid w:val="590B559D"/>
    <w:rsid w:val="5931035F"/>
    <w:rsid w:val="5935ABB8"/>
    <w:rsid w:val="594C9847"/>
    <w:rsid w:val="598F7A7F"/>
    <w:rsid w:val="599F4675"/>
    <w:rsid w:val="59A6BDA4"/>
    <w:rsid w:val="59AD013A"/>
    <w:rsid w:val="59D2ADE4"/>
    <w:rsid w:val="59E9B74B"/>
    <w:rsid w:val="59EA2F39"/>
    <w:rsid w:val="5A08CBFA"/>
    <w:rsid w:val="5A5B8982"/>
    <w:rsid w:val="5A77AF6E"/>
    <w:rsid w:val="5A81BFE2"/>
    <w:rsid w:val="5A8F2AB2"/>
    <w:rsid w:val="5AA5D1B6"/>
    <w:rsid w:val="5AA609CE"/>
    <w:rsid w:val="5ACEB9E6"/>
    <w:rsid w:val="5AECECBC"/>
    <w:rsid w:val="5AF46CEA"/>
    <w:rsid w:val="5AFAA952"/>
    <w:rsid w:val="5B329ED8"/>
    <w:rsid w:val="5B333E84"/>
    <w:rsid w:val="5B712BCF"/>
    <w:rsid w:val="5B8A4D7F"/>
    <w:rsid w:val="5B98A1A0"/>
    <w:rsid w:val="5B9AB219"/>
    <w:rsid w:val="5B9D676D"/>
    <w:rsid w:val="5BA681D2"/>
    <w:rsid w:val="5BC7C0C2"/>
    <w:rsid w:val="5BCA871D"/>
    <w:rsid w:val="5BD41594"/>
    <w:rsid w:val="5BD41C28"/>
    <w:rsid w:val="5C1182A3"/>
    <w:rsid w:val="5C253C37"/>
    <w:rsid w:val="5C338425"/>
    <w:rsid w:val="5C5CB032"/>
    <w:rsid w:val="5C86F79B"/>
    <w:rsid w:val="5CA54850"/>
    <w:rsid w:val="5CAEFDCC"/>
    <w:rsid w:val="5CF84E60"/>
    <w:rsid w:val="5D0923F2"/>
    <w:rsid w:val="5D4620FA"/>
    <w:rsid w:val="5D4707C8"/>
    <w:rsid w:val="5D536873"/>
    <w:rsid w:val="5D618A7C"/>
    <w:rsid w:val="5D906232"/>
    <w:rsid w:val="5D96F07C"/>
    <w:rsid w:val="5D985544"/>
    <w:rsid w:val="5DAE959B"/>
    <w:rsid w:val="5DD72140"/>
    <w:rsid w:val="5DE30A32"/>
    <w:rsid w:val="5DED786E"/>
    <w:rsid w:val="5E0AB69F"/>
    <w:rsid w:val="5E10B3DA"/>
    <w:rsid w:val="5E12DFB9"/>
    <w:rsid w:val="5E338699"/>
    <w:rsid w:val="5E39C3E1"/>
    <w:rsid w:val="5E59DE59"/>
    <w:rsid w:val="5E6A2B4E"/>
    <w:rsid w:val="5E868229"/>
    <w:rsid w:val="5E8BDC44"/>
    <w:rsid w:val="5E8FE28B"/>
    <w:rsid w:val="5E921A25"/>
    <w:rsid w:val="5E98CA15"/>
    <w:rsid w:val="5EA6A66B"/>
    <w:rsid w:val="5EABF83A"/>
    <w:rsid w:val="5EC07091"/>
    <w:rsid w:val="5EDAE05D"/>
    <w:rsid w:val="5EDB8091"/>
    <w:rsid w:val="5EFB5647"/>
    <w:rsid w:val="5F1D6926"/>
    <w:rsid w:val="5F1E7CD2"/>
    <w:rsid w:val="5F36CC68"/>
    <w:rsid w:val="5F529EFC"/>
    <w:rsid w:val="5F64D0B7"/>
    <w:rsid w:val="5F6F20C1"/>
    <w:rsid w:val="5F742207"/>
    <w:rsid w:val="5F7E5E78"/>
    <w:rsid w:val="5F8A2061"/>
    <w:rsid w:val="5F953095"/>
    <w:rsid w:val="5F976BD4"/>
    <w:rsid w:val="5FBA4731"/>
    <w:rsid w:val="5FBEA934"/>
    <w:rsid w:val="5FD4F3A3"/>
    <w:rsid w:val="5FE3DFC7"/>
    <w:rsid w:val="5FE4EDA5"/>
    <w:rsid w:val="5FF2B47C"/>
    <w:rsid w:val="603387E1"/>
    <w:rsid w:val="6060DADE"/>
    <w:rsid w:val="607A4B49"/>
    <w:rsid w:val="6086EBC0"/>
    <w:rsid w:val="60AC68A3"/>
    <w:rsid w:val="60AE3514"/>
    <w:rsid w:val="60B4F6D0"/>
    <w:rsid w:val="60DD4823"/>
    <w:rsid w:val="60F99EEB"/>
    <w:rsid w:val="6115AB79"/>
    <w:rsid w:val="6115DC63"/>
    <w:rsid w:val="611EFBB4"/>
    <w:rsid w:val="6128AEE2"/>
    <w:rsid w:val="613B8BFA"/>
    <w:rsid w:val="615C9081"/>
    <w:rsid w:val="618536C4"/>
    <w:rsid w:val="61D464B1"/>
    <w:rsid w:val="61E4A75A"/>
    <w:rsid w:val="61F1CAFC"/>
    <w:rsid w:val="61F6F5D0"/>
    <w:rsid w:val="620247A7"/>
    <w:rsid w:val="62051260"/>
    <w:rsid w:val="620C7306"/>
    <w:rsid w:val="62480F0A"/>
    <w:rsid w:val="6285253F"/>
    <w:rsid w:val="6294846C"/>
    <w:rsid w:val="62DF7E35"/>
    <w:rsid w:val="631E241F"/>
    <w:rsid w:val="6329F16F"/>
    <w:rsid w:val="6335BD64"/>
    <w:rsid w:val="633C65C8"/>
    <w:rsid w:val="634DB7A7"/>
    <w:rsid w:val="637B5CB8"/>
    <w:rsid w:val="639A43C5"/>
    <w:rsid w:val="639AB418"/>
    <w:rsid w:val="639D073B"/>
    <w:rsid w:val="63DA7565"/>
    <w:rsid w:val="63F46D75"/>
    <w:rsid w:val="63FA6A0E"/>
    <w:rsid w:val="640E266C"/>
    <w:rsid w:val="6412BD26"/>
    <w:rsid w:val="64651A7E"/>
    <w:rsid w:val="646E371D"/>
    <w:rsid w:val="6484E5F4"/>
    <w:rsid w:val="649A4D82"/>
    <w:rsid w:val="64A36785"/>
    <w:rsid w:val="64A9FA55"/>
    <w:rsid w:val="64B20BC1"/>
    <w:rsid w:val="64CB6DCE"/>
    <w:rsid w:val="64D53DEB"/>
    <w:rsid w:val="64DCA597"/>
    <w:rsid w:val="6502E8F4"/>
    <w:rsid w:val="6503BC0B"/>
    <w:rsid w:val="650DF2BD"/>
    <w:rsid w:val="6512D6EB"/>
    <w:rsid w:val="6514ADF1"/>
    <w:rsid w:val="6528EC78"/>
    <w:rsid w:val="65296523"/>
    <w:rsid w:val="65552CAD"/>
    <w:rsid w:val="65748F2B"/>
    <w:rsid w:val="6594B2FC"/>
    <w:rsid w:val="6596394A"/>
    <w:rsid w:val="65AAEE31"/>
    <w:rsid w:val="65B1FDAF"/>
    <w:rsid w:val="65C5E374"/>
    <w:rsid w:val="66063A9A"/>
    <w:rsid w:val="66105F05"/>
    <w:rsid w:val="66108140"/>
    <w:rsid w:val="661B13DF"/>
    <w:rsid w:val="661FE45D"/>
    <w:rsid w:val="66214EF4"/>
    <w:rsid w:val="662C4333"/>
    <w:rsid w:val="6665F0FA"/>
    <w:rsid w:val="666FA7AF"/>
    <w:rsid w:val="66708A96"/>
    <w:rsid w:val="667A3FE6"/>
    <w:rsid w:val="669263E6"/>
    <w:rsid w:val="6692C656"/>
    <w:rsid w:val="66AE4A5E"/>
    <w:rsid w:val="66B579D5"/>
    <w:rsid w:val="66B71562"/>
    <w:rsid w:val="66BB83C9"/>
    <w:rsid w:val="66EBC61D"/>
    <w:rsid w:val="66EF633A"/>
    <w:rsid w:val="673B5CAD"/>
    <w:rsid w:val="67487B2E"/>
    <w:rsid w:val="676EC6EE"/>
    <w:rsid w:val="678C02BD"/>
    <w:rsid w:val="679AC689"/>
    <w:rsid w:val="679F9178"/>
    <w:rsid w:val="67B8E0EA"/>
    <w:rsid w:val="67CD252C"/>
    <w:rsid w:val="681A2F98"/>
    <w:rsid w:val="683C62D8"/>
    <w:rsid w:val="6847E371"/>
    <w:rsid w:val="684F120E"/>
    <w:rsid w:val="685E260B"/>
    <w:rsid w:val="68A1D15D"/>
    <w:rsid w:val="68DAF85E"/>
    <w:rsid w:val="68E410B6"/>
    <w:rsid w:val="690C397E"/>
    <w:rsid w:val="6959AEAC"/>
    <w:rsid w:val="695C0129"/>
    <w:rsid w:val="6961DF83"/>
    <w:rsid w:val="697AA79E"/>
    <w:rsid w:val="69B26213"/>
    <w:rsid w:val="69BED517"/>
    <w:rsid w:val="69CF9C04"/>
    <w:rsid w:val="69F9DC5F"/>
    <w:rsid w:val="69FD0410"/>
    <w:rsid w:val="6A1149C9"/>
    <w:rsid w:val="6A2275C2"/>
    <w:rsid w:val="6A284B08"/>
    <w:rsid w:val="6A285048"/>
    <w:rsid w:val="6A37523B"/>
    <w:rsid w:val="6A41E2CF"/>
    <w:rsid w:val="6A45E079"/>
    <w:rsid w:val="6A5094E5"/>
    <w:rsid w:val="6A69038C"/>
    <w:rsid w:val="6A7739F5"/>
    <w:rsid w:val="6AB9A467"/>
    <w:rsid w:val="6AC0C16B"/>
    <w:rsid w:val="6AC36073"/>
    <w:rsid w:val="6B10521C"/>
    <w:rsid w:val="6B3CE56F"/>
    <w:rsid w:val="6B41C119"/>
    <w:rsid w:val="6B7A7088"/>
    <w:rsid w:val="6BAA3DBD"/>
    <w:rsid w:val="6BC757D0"/>
    <w:rsid w:val="6BD71ABC"/>
    <w:rsid w:val="6BDFFFA9"/>
    <w:rsid w:val="6BF288E6"/>
    <w:rsid w:val="6BFE7AE3"/>
    <w:rsid w:val="6C3E4732"/>
    <w:rsid w:val="6C489451"/>
    <w:rsid w:val="6C498598"/>
    <w:rsid w:val="6C52A604"/>
    <w:rsid w:val="6C6DB8B2"/>
    <w:rsid w:val="6C793CC4"/>
    <w:rsid w:val="6CA821BD"/>
    <w:rsid w:val="6CB53509"/>
    <w:rsid w:val="6CEA7CAA"/>
    <w:rsid w:val="6CFEB55F"/>
    <w:rsid w:val="6D08775A"/>
    <w:rsid w:val="6D2ACD9C"/>
    <w:rsid w:val="6D368DFA"/>
    <w:rsid w:val="6D37B4F9"/>
    <w:rsid w:val="6D62355E"/>
    <w:rsid w:val="6D6F74EF"/>
    <w:rsid w:val="6D76336E"/>
    <w:rsid w:val="6D846263"/>
    <w:rsid w:val="6DABD019"/>
    <w:rsid w:val="6DAFEDF9"/>
    <w:rsid w:val="6DD74B5B"/>
    <w:rsid w:val="6DE8A48B"/>
    <w:rsid w:val="6DE9CC0C"/>
    <w:rsid w:val="6DF2CA24"/>
    <w:rsid w:val="6E08E4F8"/>
    <w:rsid w:val="6E16AAB3"/>
    <w:rsid w:val="6E1E9F6C"/>
    <w:rsid w:val="6E3BC821"/>
    <w:rsid w:val="6E3C6AB8"/>
    <w:rsid w:val="6E4226F2"/>
    <w:rsid w:val="6E4509DE"/>
    <w:rsid w:val="6E527C2F"/>
    <w:rsid w:val="6E73ED55"/>
    <w:rsid w:val="6E74C27F"/>
    <w:rsid w:val="6E774DE4"/>
    <w:rsid w:val="6E96AF41"/>
    <w:rsid w:val="6EDCDFF0"/>
    <w:rsid w:val="6EDFB241"/>
    <w:rsid w:val="6EE5070E"/>
    <w:rsid w:val="6EEDD324"/>
    <w:rsid w:val="6EF96C2A"/>
    <w:rsid w:val="6F474AAD"/>
    <w:rsid w:val="6F87E859"/>
    <w:rsid w:val="6F996807"/>
    <w:rsid w:val="6FA2125A"/>
    <w:rsid w:val="6FAD52B0"/>
    <w:rsid w:val="6FB7E5B2"/>
    <w:rsid w:val="6FBE2F6A"/>
    <w:rsid w:val="6FCC2541"/>
    <w:rsid w:val="6FF1ABE3"/>
    <w:rsid w:val="70209BF8"/>
    <w:rsid w:val="702454F4"/>
    <w:rsid w:val="703404C3"/>
    <w:rsid w:val="7080099F"/>
    <w:rsid w:val="70B38887"/>
    <w:rsid w:val="70C642B8"/>
    <w:rsid w:val="70DEA0DE"/>
    <w:rsid w:val="70FDBDAA"/>
    <w:rsid w:val="70FF6177"/>
    <w:rsid w:val="710ABCD5"/>
    <w:rsid w:val="7110167F"/>
    <w:rsid w:val="714399BA"/>
    <w:rsid w:val="7144DFFE"/>
    <w:rsid w:val="715762BA"/>
    <w:rsid w:val="71639F99"/>
    <w:rsid w:val="716744A8"/>
    <w:rsid w:val="7175AEFD"/>
    <w:rsid w:val="71863B49"/>
    <w:rsid w:val="71AE1899"/>
    <w:rsid w:val="71EB72CA"/>
    <w:rsid w:val="72058AD4"/>
    <w:rsid w:val="7225986B"/>
    <w:rsid w:val="725173EB"/>
    <w:rsid w:val="726623F9"/>
    <w:rsid w:val="72738E08"/>
    <w:rsid w:val="72773506"/>
    <w:rsid w:val="729345FE"/>
    <w:rsid w:val="72959ED7"/>
    <w:rsid w:val="72981A51"/>
    <w:rsid w:val="72A01DAC"/>
    <w:rsid w:val="72CDD494"/>
    <w:rsid w:val="72F2B943"/>
    <w:rsid w:val="72FA634C"/>
    <w:rsid w:val="73193085"/>
    <w:rsid w:val="7319E6B1"/>
    <w:rsid w:val="731DD1EE"/>
    <w:rsid w:val="7324A50B"/>
    <w:rsid w:val="732D1F81"/>
    <w:rsid w:val="73375D92"/>
    <w:rsid w:val="733848E1"/>
    <w:rsid w:val="733D0EFE"/>
    <w:rsid w:val="73556D1B"/>
    <w:rsid w:val="735A6083"/>
    <w:rsid w:val="735C1C4D"/>
    <w:rsid w:val="737195C8"/>
    <w:rsid w:val="7386B2C5"/>
    <w:rsid w:val="7395FB1E"/>
    <w:rsid w:val="739643EF"/>
    <w:rsid w:val="73FED78F"/>
    <w:rsid w:val="7407FD1E"/>
    <w:rsid w:val="7461064D"/>
    <w:rsid w:val="749665E9"/>
    <w:rsid w:val="74BC24A8"/>
    <w:rsid w:val="74BD71C3"/>
    <w:rsid w:val="74E81B77"/>
    <w:rsid w:val="75057BD4"/>
    <w:rsid w:val="754E1430"/>
    <w:rsid w:val="754EF563"/>
    <w:rsid w:val="7591A763"/>
    <w:rsid w:val="75A4A222"/>
    <w:rsid w:val="75AABC72"/>
    <w:rsid w:val="75BFF88C"/>
    <w:rsid w:val="75C34B42"/>
    <w:rsid w:val="75CE6DAB"/>
    <w:rsid w:val="75D077DB"/>
    <w:rsid w:val="75E5C98A"/>
    <w:rsid w:val="75E7193E"/>
    <w:rsid w:val="75F3C38B"/>
    <w:rsid w:val="7602BF0A"/>
    <w:rsid w:val="760DB8CA"/>
    <w:rsid w:val="7621C964"/>
    <w:rsid w:val="7667C0BC"/>
    <w:rsid w:val="76716278"/>
    <w:rsid w:val="7684394B"/>
    <w:rsid w:val="7692626C"/>
    <w:rsid w:val="76AA3CA4"/>
    <w:rsid w:val="76AB554B"/>
    <w:rsid w:val="76B50110"/>
    <w:rsid w:val="76BFE337"/>
    <w:rsid w:val="76F47FC3"/>
    <w:rsid w:val="770B1ED7"/>
    <w:rsid w:val="77427A21"/>
    <w:rsid w:val="774D52E5"/>
    <w:rsid w:val="77622345"/>
    <w:rsid w:val="77B13A72"/>
    <w:rsid w:val="77C882AB"/>
    <w:rsid w:val="77CB2EBF"/>
    <w:rsid w:val="77D86423"/>
    <w:rsid w:val="77D91CDC"/>
    <w:rsid w:val="782DFEF8"/>
    <w:rsid w:val="783B0308"/>
    <w:rsid w:val="784B491B"/>
    <w:rsid w:val="787D0587"/>
    <w:rsid w:val="788EE365"/>
    <w:rsid w:val="78AC115B"/>
    <w:rsid w:val="78B990D1"/>
    <w:rsid w:val="78C491B7"/>
    <w:rsid w:val="78C95B30"/>
    <w:rsid w:val="78DFAEBB"/>
    <w:rsid w:val="78E64497"/>
    <w:rsid w:val="792AA864"/>
    <w:rsid w:val="79436F4D"/>
    <w:rsid w:val="794A684B"/>
    <w:rsid w:val="794C7808"/>
    <w:rsid w:val="7976A57E"/>
    <w:rsid w:val="799CA730"/>
    <w:rsid w:val="79C6F34A"/>
    <w:rsid w:val="79E3C798"/>
    <w:rsid w:val="79E4AEBF"/>
    <w:rsid w:val="7A1093CD"/>
    <w:rsid w:val="7A3498C4"/>
    <w:rsid w:val="7A43DC76"/>
    <w:rsid w:val="7A66AADA"/>
    <w:rsid w:val="7A7BAB4E"/>
    <w:rsid w:val="7A885F49"/>
    <w:rsid w:val="7A9B8AD2"/>
    <w:rsid w:val="7AAC1F53"/>
    <w:rsid w:val="7AD5DAB1"/>
    <w:rsid w:val="7ADCBADD"/>
    <w:rsid w:val="7AE737E4"/>
    <w:rsid w:val="7AEF0769"/>
    <w:rsid w:val="7AFB3D93"/>
    <w:rsid w:val="7B0E5E6E"/>
    <w:rsid w:val="7B231CDD"/>
    <w:rsid w:val="7B303395"/>
    <w:rsid w:val="7B4D84F0"/>
    <w:rsid w:val="7B55E764"/>
    <w:rsid w:val="7B605476"/>
    <w:rsid w:val="7B7011B8"/>
    <w:rsid w:val="7B7EC9E3"/>
    <w:rsid w:val="7B9D90A3"/>
    <w:rsid w:val="7BA0393C"/>
    <w:rsid w:val="7BAE7B64"/>
    <w:rsid w:val="7BC3AFA2"/>
    <w:rsid w:val="7BDAD9F8"/>
    <w:rsid w:val="7C02F15D"/>
    <w:rsid w:val="7C2C2F4A"/>
    <w:rsid w:val="7C560342"/>
    <w:rsid w:val="7C59FA7D"/>
    <w:rsid w:val="7C5B3915"/>
    <w:rsid w:val="7C6A9D22"/>
    <w:rsid w:val="7C74E504"/>
    <w:rsid w:val="7CB84976"/>
    <w:rsid w:val="7CDE368D"/>
    <w:rsid w:val="7CE10342"/>
    <w:rsid w:val="7CED7678"/>
    <w:rsid w:val="7CFD6BFB"/>
    <w:rsid w:val="7D0A351E"/>
    <w:rsid w:val="7D0C3347"/>
    <w:rsid w:val="7D2C0DDC"/>
    <w:rsid w:val="7D3C330D"/>
    <w:rsid w:val="7D3D0D47"/>
    <w:rsid w:val="7D48CBA1"/>
    <w:rsid w:val="7D4FAA60"/>
    <w:rsid w:val="7D75CC1F"/>
    <w:rsid w:val="7D7E3549"/>
    <w:rsid w:val="7D9C0BB1"/>
    <w:rsid w:val="7DABC2BB"/>
    <w:rsid w:val="7DCB28CF"/>
    <w:rsid w:val="7DF9B029"/>
    <w:rsid w:val="7E023D8C"/>
    <w:rsid w:val="7E2E2D09"/>
    <w:rsid w:val="7E3926A3"/>
    <w:rsid w:val="7E409414"/>
    <w:rsid w:val="7E44F064"/>
    <w:rsid w:val="7E4EF887"/>
    <w:rsid w:val="7E7BE21E"/>
    <w:rsid w:val="7E828FBA"/>
    <w:rsid w:val="7E867950"/>
    <w:rsid w:val="7E882116"/>
    <w:rsid w:val="7E888704"/>
    <w:rsid w:val="7E88D458"/>
    <w:rsid w:val="7EBB0C23"/>
    <w:rsid w:val="7F0EC7F2"/>
    <w:rsid w:val="7F12105B"/>
    <w:rsid w:val="7F157A15"/>
    <w:rsid w:val="7F1ADEC0"/>
    <w:rsid w:val="7F430510"/>
    <w:rsid w:val="7F49B703"/>
    <w:rsid w:val="7F759F17"/>
    <w:rsid w:val="7F85CA55"/>
    <w:rsid w:val="7F8AD9DE"/>
    <w:rsid w:val="7F940BAD"/>
    <w:rsid w:val="7F9EEFB8"/>
    <w:rsid w:val="7FA8377A"/>
    <w:rsid w:val="7FBD5342"/>
    <w:rsid w:val="7FD5C221"/>
    <w:rsid w:val="7FD72C18"/>
    <w:rsid w:val="7FDE2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B5F91"/>
  <w15:chartTrackingRefBased/>
  <w15:docId w15:val="{03AD894D-ABA4-C141-87AC-C9E352E07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6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76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76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76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76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76F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76F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76F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76F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6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76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76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76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76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76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76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76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76FF"/>
    <w:rPr>
      <w:rFonts w:eastAsiaTheme="majorEastAsia" w:cstheme="majorBidi"/>
      <w:color w:val="272727" w:themeColor="text1" w:themeTint="D8"/>
    </w:rPr>
  </w:style>
  <w:style w:type="paragraph" w:styleId="Title">
    <w:name w:val="Title"/>
    <w:basedOn w:val="Normal"/>
    <w:next w:val="Normal"/>
    <w:link w:val="TitleChar"/>
    <w:uiPriority w:val="10"/>
    <w:qFormat/>
    <w:rsid w:val="006E76F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76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76F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76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76F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76FF"/>
    <w:rPr>
      <w:i/>
      <w:iCs/>
      <w:color w:val="404040" w:themeColor="text1" w:themeTint="BF"/>
    </w:rPr>
  </w:style>
  <w:style w:type="paragraph" w:styleId="ListParagraph">
    <w:name w:val="List Paragraph"/>
    <w:basedOn w:val="Normal"/>
    <w:uiPriority w:val="34"/>
    <w:qFormat/>
    <w:rsid w:val="006E76FF"/>
    <w:pPr>
      <w:ind w:left="720"/>
      <w:contextualSpacing/>
    </w:pPr>
  </w:style>
  <w:style w:type="character" w:styleId="IntenseEmphasis">
    <w:name w:val="Intense Emphasis"/>
    <w:basedOn w:val="DefaultParagraphFont"/>
    <w:uiPriority w:val="21"/>
    <w:qFormat/>
    <w:rsid w:val="006E76FF"/>
    <w:rPr>
      <w:i/>
      <w:iCs/>
      <w:color w:val="0F4761" w:themeColor="accent1" w:themeShade="BF"/>
    </w:rPr>
  </w:style>
  <w:style w:type="paragraph" w:styleId="IntenseQuote">
    <w:name w:val="Intense Quote"/>
    <w:basedOn w:val="Normal"/>
    <w:next w:val="Normal"/>
    <w:link w:val="IntenseQuoteChar"/>
    <w:uiPriority w:val="30"/>
    <w:qFormat/>
    <w:rsid w:val="006E76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76FF"/>
    <w:rPr>
      <w:i/>
      <w:iCs/>
      <w:color w:val="0F4761" w:themeColor="accent1" w:themeShade="BF"/>
    </w:rPr>
  </w:style>
  <w:style w:type="character" w:styleId="IntenseReference">
    <w:name w:val="Intense Reference"/>
    <w:basedOn w:val="DefaultParagraphFont"/>
    <w:uiPriority w:val="32"/>
    <w:qFormat/>
    <w:rsid w:val="006E76FF"/>
    <w:rPr>
      <w:b/>
      <w:bCs/>
      <w:smallCaps/>
      <w:color w:val="0F4761" w:themeColor="accent1" w:themeShade="BF"/>
      <w:spacing w:val="5"/>
    </w:rPr>
  </w:style>
  <w:style w:type="paragraph" w:styleId="NoSpacing">
    <w:name w:val="No Spacing"/>
    <w:link w:val="NoSpacingChar"/>
    <w:uiPriority w:val="1"/>
    <w:qFormat/>
    <w:rsid w:val="006E76FF"/>
    <w:rPr>
      <w:rFonts w:eastAsiaTheme="minorEastAsia"/>
      <w:sz w:val="22"/>
      <w:szCs w:val="22"/>
      <w:lang w:val="en-US" w:eastAsia="zh-CN"/>
    </w:rPr>
  </w:style>
  <w:style w:type="character" w:customStyle="1" w:styleId="NoSpacingChar">
    <w:name w:val="No Spacing Char"/>
    <w:basedOn w:val="DefaultParagraphFont"/>
    <w:link w:val="NoSpacing"/>
    <w:uiPriority w:val="1"/>
    <w:rsid w:val="006E76FF"/>
    <w:rPr>
      <w:rFonts w:eastAsiaTheme="minorEastAsia"/>
      <w:sz w:val="22"/>
      <w:szCs w:val="22"/>
      <w:lang w:val="en-US" w:eastAsia="zh-CN"/>
    </w:rPr>
  </w:style>
  <w:style w:type="paragraph" w:styleId="TOCHeading">
    <w:name w:val="TOC Heading"/>
    <w:basedOn w:val="Heading1"/>
    <w:next w:val="Normal"/>
    <w:uiPriority w:val="39"/>
    <w:unhideWhenUsed/>
    <w:qFormat/>
    <w:rsid w:val="006E76FF"/>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6E76FF"/>
    <w:pPr>
      <w:spacing w:before="120"/>
    </w:pPr>
    <w:rPr>
      <w:b/>
      <w:bCs/>
      <w:i/>
      <w:iCs/>
    </w:rPr>
  </w:style>
  <w:style w:type="paragraph" w:styleId="TOC2">
    <w:name w:val="toc 2"/>
    <w:basedOn w:val="Normal"/>
    <w:next w:val="Normal"/>
    <w:autoRedefine/>
    <w:uiPriority w:val="39"/>
    <w:unhideWhenUsed/>
    <w:rsid w:val="006E76FF"/>
    <w:pPr>
      <w:spacing w:before="120"/>
      <w:ind w:left="240"/>
    </w:pPr>
    <w:rPr>
      <w:b/>
      <w:bCs/>
      <w:sz w:val="22"/>
      <w:szCs w:val="22"/>
    </w:rPr>
  </w:style>
  <w:style w:type="paragraph" w:styleId="TOC3">
    <w:name w:val="toc 3"/>
    <w:basedOn w:val="Normal"/>
    <w:next w:val="Normal"/>
    <w:autoRedefine/>
    <w:uiPriority w:val="39"/>
    <w:unhideWhenUsed/>
    <w:rsid w:val="006E76FF"/>
    <w:pPr>
      <w:ind w:left="480"/>
    </w:pPr>
    <w:rPr>
      <w:sz w:val="20"/>
      <w:szCs w:val="20"/>
    </w:rPr>
  </w:style>
  <w:style w:type="paragraph" w:styleId="TOC4">
    <w:name w:val="toc 4"/>
    <w:basedOn w:val="Normal"/>
    <w:next w:val="Normal"/>
    <w:autoRedefine/>
    <w:uiPriority w:val="39"/>
    <w:semiHidden/>
    <w:unhideWhenUsed/>
    <w:rsid w:val="006E76FF"/>
    <w:pPr>
      <w:ind w:left="720"/>
    </w:pPr>
    <w:rPr>
      <w:sz w:val="20"/>
      <w:szCs w:val="20"/>
    </w:rPr>
  </w:style>
  <w:style w:type="paragraph" w:styleId="TOC5">
    <w:name w:val="toc 5"/>
    <w:basedOn w:val="Normal"/>
    <w:next w:val="Normal"/>
    <w:autoRedefine/>
    <w:uiPriority w:val="39"/>
    <w:semiHidden/>
    <w:unhideWhenUsed/>
    <w:rsid w:val="006E76FF"/>
    <w:pPr>
      <w:ind w:left="960"/>
    </w:pPr>
    <w:rPr>
      <w:sz w:val="20"/>
      <w:szCs w:val="20"/>
    </w:rPr>
  </w:style>
  <w:style w:type="paragraph" w:styleId="TOC6">
    <w:name w:val="toc 6"/>
    <w:basedOn w:val="Normal"/>
    <w:next w:val="Normal"/>
    <w:autoRedefine/>
    <w:uiPriority w:val="39"/>
    <w:semiHidden/>
    <w:unhideWhenUsed/>
    <w:rsid w:val="006E76FF"/>
    <w:pPr>
      <w:ind w:left="1200"/>
    </w:pPr>
    <w:rPr>
      <w:sz w:val="20"/>
      <w:szCs w:val="20"/>
    </w:rPr>
  </w:style>
  <w:style w:type="paragraph" w:styleId="TOC7">
    <w:name w:val="toc 7"/>
    <w:basedOn w:val="Normal"/>
    <w:next w:val="Normal"/>
    <w:autoRedefine/>
    <w:uiPriority w:val="39"/>
    <w:semiHidden/>
    <w:unhideWhenUsed/>
    <w:rsid w:val="006E76FF"/>
    <w:pPr>
      <w:ind w:left="1440"/>
    </w:pPr>
    <w:rPr>
      <w:sz w:val="20"/>
      <w:szCs w:val="20"/>
    </w:rPr>
  </w:style>
  <w:style w:type="paragraph" w:styleId="TOC8">
    <w:name w:val="toc 8"/>
    <w:basedOn w:val="Normal"/>
    <w:next w:val="Normal"/>
    <w:autoRedefine/>
    <w:uiPriority w:val="39"/>
    <w:semiHidden/>
    <w:unhideWhenUsed/>
    <w:rsid w:val="006E76FF"/>
    <w:pPr>
      <w:ind w:left="1680"/>
    </w:pPr>
    <w:rPr>
      <w:sz w:val="20"/>
      <w:szCs w:val="20"/>
    </w:rPr>
  </w:style>
  <w:style w:type="paragraph" w:styleId="TOC9">
    <w:name w:val="toc 9"/>
    <w:basedOn w:val="Normal"/>
    <w:next w:val="Normal"/>
    <w:autoRedefine/>
    <w:uiPriority w:val="39"/>
    <w:semiHidden/>
    <w:unhideWhenUsed/>
    <w:rsid w:val="006E76FF"/>
    <w:pPr>
      <w:ind w:left="1920"/>
    </w:pPr>
    <w:rPr>
      <w:sz w:val="20"/>
      <w:szCs w:val="20"/>
    </w:rPr>
  </w:style>
  <w:style w:type="character" w:styleId="Hyperlink">
    <w:name w:val="Hyperlink"/>
    <w:basedOn w:val="DefaultParagraphFont"/>
    <w:uiPriority w:val="99"/>
    <w:unhideWhenUsed/>
    <w:rsid w:val="2C83457D"/>
    <w:rPr>
      <w:color w:val="467886"/>
      <w:u w:val="single"/>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4-Accent1">
    <w:name w:val="Grid Table 4 Accent 1"/>
    <w:basedOn w:val="TableNormal"/>
    <w:uiPriority w:val="49"/>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Header">
    <w:name w:val="header"/>
    <w:basedOn w:val="Normal"/>
    <w:link w:val="HeaderChar"/>
    <w:uiPriority w:val="99"/>
    <w:unhideWhenUsed/>
    <w:rsid w:val="006F630D"/>
    <w:pPr>
      <w:tabs>
        <w:tab w:val="center" w:pos="4513"/>
        <w:tab w:val="right" w:pos="9026"/>
      </w:tabs>
    </w:pPr>
  </w:style>
  <w:style w:type="character" w:customStyle="1" w:styleId="HeaderChar">
    <w:name w:val="Header Char"/>
    <w:basedOn w:val="DefaultParagraphFont"/>
    <w:link w:val="Header"/>
    <w:uiPriority w:val="99"/>
    <w:rsid w:val="006F630D"/>
  </w:style>
  <w:style w:type="paragraph" w:styleId="Footer">
    <w:name w:val="footer"/>
    <w:basedOn w:val="Normal"/>
    <w:link w:val="FooterChar"/>
    <w:uiPriority w:val="99"/>
    <w:unhideWhenUsed/>
    <w:rsid w:val="006F630D"/>
    <w:pPr>
      <w:tabs>
        <w:tab w:val="center" w:pos="4513"/>
        <w:tab w:val="right" w:pos="9026"/>
      </w:tabs>
    </w:pPr>
  </w:style>
  <w:style w:type="character" w:customStyle="1" w:styleId="FooterChar">
    <w:name w:val="Footer Char"/>
    <w:basedOn w:val="DefaultParagraphFont"/>
    <w:link w:val="Footer"/>
    <w:uiPriority w:val="99"/>
    <w:rsid w:val="006F630D"/>
  </w:style>
  <w:style w:type="paragraph" w:styleId="Caption">
    <w:name w:val="caption"/>
    <w:basedOn w:val="Normal"/>
    <w:next w:val="Normal"/>
    <w:uiPriority w:val="35"/>
    <w:unhideWhenUsed/>
    <w:qFormat/>
    <w:rsid w:val="006F630D"/>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librarysearch.uwtsd.ac.uk/discovery/fulldisplay?docid=cdi_proquest_reports_2770357263&amp;context=PC&amp;vid=44WHELF_UWTSD:44WHELF_UWTSD_VU1&amp;lang=e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37945/cbr.2022.02.04"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doi.org/10.3390/en16176243"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09/SEB4SDG60871.2024.10630278" TargetMode="External"/><Relationship Id="rId20" Type="http://schemas.openxmlformats.org/officeDocument/2006/relationships/hyperlink" Target="https://doi.org/10.18280/jesa.56041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3390/su14052992"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librarysearch.uwtsd.ac.uk/discovery/fulldisplay?docid=cdi_proquest_miscellaneous_2732447954&amp;context=PC&amp;vid=44WHELF_UWTSD:44WHELF_UWTSD_VU1&amp;lang=en" TargetMode="External"/><Relationship Id="rId10" Type="http://schemas.openxmlformats.org/officeDocument/2006/relationships/image" Target="media/image4.png"/><Relationship Id="rId19" Type="http://schemas.openxmlformats.org/officeDocument/2006/relationships/hyperlink" Target="https://doi.org/10.1177/0954408921106385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108/13552511111116259"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19</Pages>
  <Words>4087</Words>
  <Characters>23300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ACMA6007</Company>
  <LinksUpToDate>false</LinksUpToDate>
  <CharactersWithSpaces>27333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Evaluating the Effectiveness of Chosen Maintenance Strategies for Dedicated Equipment</dc:subject>
  <dc:creator>Nathan Mackechnie (2116209)</dc:creator>
  <cp:keywords/>
  <dc:description/>
  <cp:lastModifiedBy>MACKECHNIE N. (1906023)</cp:lastModifiedBy>
  <cp:revision>13</cp:revision>
  <dcterms:created xsi:type="dcterms:W3CDTF">2025-02-14T13:33:00Z</dcterms:created>
  <dcterms:modified xsi:type="dcterms:W3CDTF">2025-04-06T18:15:00Z</dcterms:modified>
</cp:coreProperties>
</file>