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33D" w:rsidRDefault="00B5733D"/>
    <w:p w:rsidR="001C323B" w:rsidRDefault="001C323B"/>
    <w:p w:rsidR="001C323B" w:rsidRDefault="001C323B"/>
    <w:p w:rsidR="001C323B" w:rsidRPr="001C323B" w:rsidRDefault="001C323B">
      <w:pPr>
        <w:rPr>
          <w:rFonts w:ascii="Arial" w:hAnsi="Arial" w:cs="Arial"/>
          <w:sz w:val="36"/>
          <w:szCs w:val="36"/>
        </w:rPr>
      </w:pPr>
      <w:r w:rsidRPr="001C323B">
        <w:rPr>
          <w:rFonts w:ascii="Arial" w:hAnsi="Arial" w:cs="Arial"/>
          <w:sz w:val="36"/>
          <w:szCs w:val="36"/>
        </w:rPr>
        <w:t>Finance for Business</w:t>
      </w:r>
    </w:p>
    <w:p w:rsidR="001C323B" w:rsidRPr="001C323B" w:rsidRDefault="001C323B">
      <w:pPr>
        <w:rPr>
          <w:rFonts w:ascii="Arial" w:hAnsi="Arial" w:cs="Arial"/>
          <w:sz w:val="36"/>
          <w:szCs w:val="36"/>
        </w:rPr>
      </w:pPr>
    </w:p>
    <w:p w:rsidR="001C323B" w:rsidRPr="001C323B" w:rsidRDefault="001C323B">
      <w:pPr>
        <w:rPr>
          <w:rFonts w:ascii="Arial" w:hAnsi="Arial" w:cs="Arial"/>
          <w:sz w:val="36"/>
          <w:szCs w:val="36"/>
        </w:rPr>
      </w:pPr>
      <w:r w:rsidRPr="001C323B">
        <w:rPr>
          <w:rFonts w:ascii="Arial" w:hAnsi="Arial" w:cs="Arial"/>
          <w:sz w:val="36"/>
          <w:szCs w:val="36"/>
        </w:rPr>
        <w:t>Level 4</w:t>
      </w:r>
    </w:p>
    <w:p w:rsidR="001C323B" w:rsidRPr="001C323B" w:rsidRDefault="001C323B">
      <w:pPr>
        <w:rPr>
          <w:rFonts w:ascii="Arial" w:hAnsi="Arial" w:cs="Arial"/>
          <w:sz w:val="36"/>
          <w:szCs w:val="36"/>
        </w:rPr>
      </w:pPr>
    </w:p>
    <w:p w:rsidR="001C323B" w:rsidRPr="001C323B" w:rsidRDefault="001C323B">
      <w:pPr>
        <w:rPr>
          <w:rFonts w:ascii="Arial" w:hAnsi="Arial" w:cs="Arial"/>
          <w:sz w:val="36"/>
          <w:szCs w:val="36"/>
        </w:rPr>
      </w:pPr>
      <w:r w:rsidRPr="001C323B">
        <w:rPr>
          <w:rFonts w:ascii="Arial" w:hAnsi="Arial" w:cs="Arial"/>
          <w:sz w:val="36"/>
          <w:szCs w:val="36"/>
        </w:rPr>
        <w:t>Examination Guidelines 2018-19</w:t>
      </w:r>
    </w:p>
    <w:p w:rsidR="001C323B" w:rsidRPr="001C323B" w:rsidRDefault="001C323B">
      <w:pPr>
        <w:rPr>
          <w:rFonts w:ascii="Arial" w:hAnsi="Arial" w:cs="Arial"/>
          <w:sz w:val="36"/>
          <w:szCs w:val="36"/>
        </w:rPr>
      </w:pPr>
    </w:p>
    <w:p w:rsidR="001C323B" w:rsidRPr="001C323B" w:rsidRDefault="001C323B">
      <w:pPr>
        <w:rPr>
          <w:rFonts w:ascii="Arial" w:hAnsi="Arial" w:cs="Arial"/>
        </w:rPr>
      </w:pPr>
    </w:p>
    <w:p w:rsidR="001C323B" w:rsidRPr="001C323B" w:rsidRDefault="001C323B">
      <w:p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The exam paper will consist of 30 compulsory multiple choice questions.</w:t>
      </w:r>
    </w:p>
    <w:p w:rsidR="001C323B" w:rsidRPr="001C323B" w:rsidRDefault="001C323B">
      <w:p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Revision areas:</w:t>
      </w:r>
    </w:p>
    <w:p w:rsidR="001C323B" w:rsidRPr="001C323B" w:rsidRDefault="001C323B">
      <w:pPr>
        <w:rPr>
          <w:rFonts w:ascii="Arial" w:hAnsi="Arial" w:cs="Arial"/>
          <w:sz w:val="28"/>
          <w:szCs w:val="28"/>
        </w:rPr>
      </w:pPr>
    </w:p>
    <w:p w:rsidR="001C323B" w:rsidRPr="001C323B" w:rsidRDefault="001C323B" w:rsidP="001C323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Chapter 4 Cost classification</w:t>
      </w:r>
    </w:p>
    <w:p w:rsidR="001C323B" w:rsidRPr="001C323B" w:rsidRDefault="001C323B" w:rsidP="001C323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Chapter 5 and 6 Accounting for inventory</w:t>
      </w:r>
    </w:p>
    <w:p w:rsidR="001C323B" w:rsidRPr="001C323B" w:rsidRDefault="001C323B" w:rsidP="001C323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Chapter 7 Accounting for labour</w:t>
      </w:r>
    </w:p>
    <w:p w:rsidR="001C323B" w:rsidRPr="001C323B" w:rsidRDefault="001C323B" w:rsidP="001C323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Chapter 8 Accounting for overheads</w:t>
      </w:r>
    </w:p>
    <w:p w:rsidR="001C323B" w:rsidRPr="001C323B" w:rsidRDefault="001C323B" w:rsidP="001C323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Chapter 22 Interest</w:t>
      </w:r>
    </w:p>
    <w:p w:rsidR="001C323B" w:rsidRPr="001C323B" w:rsidRDefault="001C323B" w:rsidP="001C323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Chapter 23 Investment appraisal</w:t>
      </w:r>
    </w:p>
    <w:p w:rsidR="001C323B" w:rsidRPr="001C323B" w:rsidRDefault="001C323B" w:rsidP="001C323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Additional notes – CVP Analysis</w:t>
      </w:r>
    </w:p>
    <w:p w:rsidR="001C323B" w:rsidRDefault="001C323B">
      <w:pPr>
        <w:rPr>
          <w:rFonts w:ascii="Arial" w:hAnsi="Arial" w:cs="Arial"/>
        </w:rPr>
      </w:pPr>
    </w:p>
    <w:p w:rsidR="001C323B" w:rsidRPr="001C323B" w:rsidRDefault="001C323B">
      <w:p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The exam is a mix of discursive and numerical questions and full workings must be shown in the examination book.</w:t>
      </w:r>
    </w:p>
    <w:p w:rsidR="001C323B" w:rsidRPr="001C323B" w:rsidRDefault="001C323B">
      <w:pPr>
        <w:rPr>
          <w:rFonts w:ascii="Arial" w:hAnsi="Arial" w:cs="Arial"/>
          <w:sz w:val="28"/>
          <w:szCs w:val="28"/>
        </w:rPr>
      </w:pPr>
    </w:p>
    <w:p w:rsidR="001C323B" w:rsidRPr="001C323B" w:rsidRDefault="001C323B">
      <w:pPr>
        <w:rPr>
          <w:rFonts w:ascii="Arial" w:hAnsi="Arial" w:cs="Arial"/>
          <w:sz w:val="28"/>
          <w:szCs w:val="28"/>
        </w:rPr>
      </w:pPr>
      <w:r w:rsidRPr="001C323B">
        <w:rPr>
          <w:rFonts w:ascii="Arial" w:hAnsi="Arial" w:cs="Arial"/>
          <w:sz w:val="28"/>
          <w:szCs w:val="28"/>
        </w:rPr>
        <w:t>Students are allowed non programmable calculators and can take into the exam 1 A4 sh</w:t>
      </w:r>
      <w:r>
        <w:rPr>
          <w:rFonts w:ascii="Arial" w:hAnsi="Arial" w:cs="Arial"/>
          <w:sz w:val="28"/>
          <w:szCs w:val="28"/>
        </w:rPr>
        <w:t>eet of typed pre-prepared notes, both sides.</w:t>
      </w:r>
      <w:bookmarkStart w:id="0" w:name="_GoBack"/>
      <w:bookmarkEnd w:id="0"/>
    </w:p>
    <w:p w:rsidR="001C323B" w:rsidRPr="001C323B" w:rsidRDefault="001C323B">
      <w:pPr>
        <w:rPr>
          <w:rFonts w:ascii="Arial" w:hAnsi="Arial" w:cs="Arial"/>
          <w:sz w:val="28"/>
          <w:szCs w:val="28"/>
        </w:rPr>
      </w:pPr>
    </w:p>
    <w:p w:rsidR="001C323B" w:rsidRDefault="001C323B"/>
    <w:sectPr w:rsidR="001C32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477F0"/>
    <w:multiLevelType w:val="hybridMultilevel"/>
    <w:tmpl w:val="FB22F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23B"/>
    <w:rsid w:val="0003704E"/>
    <w:rsid w:val="0008699D"/>
    <w:rsid w:val="000E038B"/>
    <w:rsid w:val="00123866"/>
    <w:rsid w:val="00127D78"/>
    <w:rsid w:val="00171E5F"/>
    <w:rsid w:val="001C323B"/>
    <w:rsid w:val="001F35A1"/>
    <w:rsid w:val="00261D38"/>
    <w:rsid w:val="002C2FD6"/>
    <w:rsid w:val="00325CA6"/>
    <w:rsid w:val="00390461"/>
    <w:rsid w:val="003969B5"/>
    <w:rsid w:val="0044639E"/>
    <w:rsid w:val="00495FF0"/>
    <w:rsid w:val="005228A2"/>
    <w:rsid w:val="005F46F0"/>
    <w:rsid w:val="00642E12"/>
    <w:rsid w:val="006A314C"/>
    <w:rsid w:val="006B1587"/>
    <w:rsid w:val="006B22E5"/>
    <w:rsid w:val="006E0D80"/>
    <w:rsid w:val="00777CCD"/>
    <w:rsid w:val="007D1C0C"/>
    <w:rsid w:val="008134D1"/>
    <w:rsid w:val="00832255"/>
    <w:rsid w:val="00947AA5"/>
    <w:rsid w:val="0095469F"/>
    <w:rsid w:val="00A522D2"/>
    <w:rsid w:val="00B13849"/>
    <w:rsid w:val="00B22E80"/>
    <w:rsid w:val="00B5733D"/>
    <w:rsid w:val="00BC78A4"/>
    <w:rsid w:val="00BE4B5A"/>
    <w:rsid w:val="00BF46E1"/>
    <w:rsid w:val="00C430EE"/>
    <w:rsid w:val="00CE1D57"/>
    <w:rsid w:val="00E224DA"/>
    <w:rsid w:val="00E86CDB"/>
    <w:rsid w:val="00EE4A79"/>
    <w:rsid w:val="00F7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A8F4B-A943-48A5-9519-AC277E8F9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32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3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2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Jackson</dc:creator>
  <cp:keywords/>
  <dc:description/>
  <cp:lastModifiedBy>Ian Jackson</cp:lastModifiedBy>
  <cp:revision>1</cp:revision>
  <cp:lastPrinted>2018-11-30T08:13:00Z</cp:lastPrinted>
  <dcterms:created xsi:type="dcterms:W3CDTF">2018-11-30T08:05:00Z</dcterms:created>
  <dcterms:modified xsi:type="dcterms:W3CDTF">2018-11-30T08:43:00Z</dcterms:modified>
</cp:coreProperties>
</file>