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89C" w:rsidRDefault="009F200E" w:rsidP="0061689C">
      <w:pPr>
        <w:spacing w:line="360" w:lineRule="auto"/>
        <w:jc w:val="center"/>
        <w:rPr>
          <w:rFonts w:cstheme="minorHAnsi"/>
          <w:b/>
          <w:sz w:val="40"/>
          <w:szCs w:val="40"/>
          <w:u w:val="single"/>
        </w:rPr>
      </w:pPr>
      <w:r>
        <w:rPr>
          <w:rFonts w:cstheme="minorHAnsi"/>
          <w:b/>
          <w:sz w:val="40"/>
          <w:szCs w:val="40"/>
          <w:u w:val="single"/>
        </w:rPr>
        <w:t xml:space="preserve">Clinical Decision Support Tool and </w:t>
      </w:r>
      <w:r w:rsidR="0034036E" w:rsidRPr="008145B5">
        <w:rPr>
          <w:rFonts w:cstheme="minorHAnsi"/>
          <w:b/>
          <w:sz w:val="40"/>
          <w:szCs w:val="40"/>
          <w:u w:val="single"/>
        </w:rPr>
        <w:t>Nursing Care Plans</w:t>
      </w:r>
    </w:p>
    <w:p w:rsidR="00C9530D" w:rsidRPr="008145B5" w:rsidRDefault="00C9530D" w:rsidP="0061689C">
      <w:pPr>
        <w:spacing w:line="360" w:lineRule="auto"/>
        <w:jc w:val="center"/>
        <w:rPr>
          <w:rFonts w:cstheme="minorHAnsi"/>
          <w:b/>
          <w:sz w:val="40"/>
          <w:szCs w:val="40"/>
          <w:u w:val="single"/>
        </w:rPr>
      </w:pPr>
      <w:r>
        <w:rPr>
          <w:rFonts w:cstheme="minorHAnsi"/>
          <w:b/>
          <w:sz w:val="40"/>
          <w:szCs w:val="40"/>
          <w:u w:val="single"/>
        </w:rPr>
        <w:t>Section 1 - Introduction</w:t>
      </w:r>
    </w:p>
    <w:p w:rsidR="0061689C" w:rsidRDefault="0034036E" w:rsidP="0061689C">
      <w:pPr>
        <w:spacing w:line="360" w:lineRule="auto"/>
        <w:jc w:val="center"/>
        <w:rPr>
          <w:rFonts w:cstheme="minorHAnsi"/>
          <w:i/>
          <w:sz w:val="24"/>
          <w:szCs w:val="24"/>
        </w:rPr>
      </w:pPr>
      <w:r w:rsidRPr="008145B5">
        <w:rPr>
          <w:rFonts w:cstheme="minorHAnsi"/>
          <w:i/>
          <w:sz w:val="24"/>
          <w:szCs w:val="24"/>
        </w:rPr>
        <w:t>Nightingale (1860) asked ‘how valuable would the produce be if every nurse combined their experience and knowledge?’</w:t>
      </w:r>
    </w:p>
    <w:p w:rsidR="0061689C" w:rsidRDefault="0034036E" w:rsidP="0061689C">
      <w:pPr>
        <w:spacing w:line="360" w:lineRule="auto"/>
        <w:rPr>
          <w:rFonts w:cstheme="minorHAnsi"/>
          <w:sz w:val="24"/>
          <w:szCs w:val="24"/>
        </w:rPr>
      </w:pPr>
      <w:r w:rsidRPr="00BB092A">
        <w:rPr>
          <w:rFonts w:cstheme="minorHAnsi"/>
          <w:color w:val="000000"/>
          <w:sz w:val="24"/>
          <w:szCs w:val="24"/>
          <w:shd w:val="clear" w:color="auto" w:fill="FFFFFF"/>
        </w:rPr>
        <w:t xml:space="preserve">The </w:t>
      </w:r>
      <w:r w:rsidRPr="00BB092A">
        <w:rPr>
          <w:sz w:val="24"/>
          <w:szCs w:val="24"/>
        </w:rPr>
        <w:t xml:space="preserve">Welsh Governments (2018) publication A Healthier Wales, includes the </w:t>
      </w:r>
      <w:r w:rsidRPr="00BB092A">
        <w:rPr>
          <w:rFonts w:cstheme="minorHAnsi"/>
          <w:color w:val="000000"/>
          <w:sz w:val="24"/>
          <w:szCs w:val="24"/>
          <w:shd w:val="clear" w:color="auto" w:fill="FFFFFF"/>
        </w:rPr>
        <w:t>core values of NHS Wales, these values set out the need to put patient safety above all else</w:t>
      </w:r>
      <w:r w:rsidR="00A014A8">
        <w:rPr>
          <w:rFonts w:cstheme="minorHAnsi"/>
          <w:color w:val="000000"/>
          <w:sz w:val="24"/>
          <w:szCs w:val="24"/>
          <w:shd w:val="clear" w:color="auto" w:fill="FFFFFF"/>
        </w:rPr>
        <w:t>,</w:t>
      </w:r>
      <w:r w:rsidRPr="00BB092A">
        <w:rPr>
          <w:rFonts w:cstheme="minorHAnsi"/>
          <w:color w:val="000000"/>
          <w:sz w:val="24"/>
          <w:szCs w:val="24"/>
          <w:shd w:val="clear" w:color="auto" w:fill="FFFFFF"/>
        </w:rPr>
        <w:t xml:space="preserve"> and to provide high value evidenced bas</w:t>
      </w:r>
      <w:r w:rsidR="00C2415A" w:rsidRPr="00BB092A">
        <w:rPr>
          <w:rFonts w:cstheme="minorHAnsi"/>
          <w:color w:val="000000"/>
          <w:sz w:val="24"/>
          <w:szCs w:val="24"/>
          <w:shd w:val="clear" w:color="auto" w:fill="FFFFFF"/>
        </w:rPr>
        <w:t>ed care,</w:t>
      </w:r>
      <w:r w:rsidRPr="00BB092A">
        <w:rPr>
          <w:rFonts w:cstheme="minorHAnsi"/>
          <w:color w:val="000000"/>
          <w:sz w:val="24"/>
          <w:szCs w:val="24"/>
          <w:shd w:val="clear" w:color="auto" w:fill="FFFFFF"/>
        </w:rPr>
        <w:t xml:space="preserve"> </w:t>
      </w:r>
      <w:r w:rsidR="00B637F9" w:rsidRPr="00BB092A">
        <w:rPr>
          <w:rFonts w:cstheme="minorHAnsi"/>
          <w:color w:val="000000"/>
          <w:sz w:val="24"/>
          <w:szCs w:val="24"/>
          <w:shd w:val="clear" w:color="auto" w:fill="FFFFFF"/>
        </w:rPr>
        <w:t>as well as the</w:t>
      </w:r>
      <w:r w:rsidRPr="00BB092A">
        <w:rPr>
          <w:rFonts w:cstheme="minorHAnsi"/>
          <w:color w:val="000000"/>
          <w:sz w:val="24"/>
          <w:szCs w:val="24"/>
          <w:shd w:val="clear" w:color="auto" w:fill="FFFFFF"/>
        </w:rPr>
        <w:t xml:space="preserve"> need to integrate improveme</w:t>
      </w:r>
      <w:r w:rsidR="00B637F9" w:rsidRPr="00BB092A">
        <w:rPr>
          <w:rFonts w:cstheme="minorHAnsi"/>
          <w:color w:val="000000"/>
          <w:sz w:val="24"/>
          <w:szCs w:val="24"/>
          <w:shd w:val="clear" w:color="auto" w:fill="FFFFFF"/>
        </w:rPr>
        <w:t xml:space="preserve">nt into everyday working, and </w:t>
      </w:r>
      <w:r w:rsidR="008A0817" w:rsidRPr="00BB092A">
        <w:rPr>
          <w:rFonts w:cstheme="minorHAnsi"/>
          <w:color w:val="000000"/>
          <w:sz w:val="24"/>
          <w:szCs w:val="24"/>
          <w:shd w:val="clear" w:color="auto" w:fill="FFFFFF"/>
        </w:rPr>
        <w:t>providing</w:t>
      </w:r>
      <w:r w:rsidRPr="00BB092A">
        <w:rPr>
          <w:rFonts w:cstheme="minorHAnsi"/>
          <w:color w:val="000000"/>
          <w:sz w:val="24"/>
          <w:szCs w:val="24"/>
          <w:shd w:val="clear" w:color="auto" w:fill="FFFFFF"/>
        </w:rPr>
        <w:t xml:space="preserve"> NHS staff with the tools and systems to work safely and effectively </w:t>
      </w:r>
      <w:r w:rsidR="008A0817" w:rsidRPr="00BB092A">
        <w:rPr>
          <w:rFonts w:cstheme="minorHAnsi"/>
          <w:color w:val="000000"/>
          <w:sz w:val="24"/>
          <w:szCs w:val="24"/>
          <w:shd w:val="clear" w:color="auto" w:fill="FFFFFF"/>
        </w:rPr>
        <w:t>to</w:t>
      </w:r>
      <w:r w:rsidRPr="00BB092A">
        <w:rPr>
          <w:rFonts w:cstheme="minorHAnsi"/>
          <w:color w:val="000000"/>
          <w:sz w:val="24"/>
          <w:szCs w:val="24"/>
          <w:shd w:val="clear" w:color="auto" w:fill="FFFFFF"/>
        </w:rPr>
        <w:t xml:space="preserve"> eliminat</w:t>
      </w:r>
      <w:r w:rsidR="008A0817" w:rsidRPr="00BB092A">
        <w:rPr>
          <w:rFonts w:cstheme="minorHAnsi"/>
          <w:color w:val="000000"/>
          <w:sz w:val="24"/>
          <w:szCs w:val="24"/>
          <w:shd w:val="clear" w:color="auto" w:fill="FFFFFF"/>
        </w:rPr>
        <w:t>e</w:t>
      </w:r>
      <w:r w:rsidRPr="00BB092A">
        <w:rPr>
          <w:rFonts w:cstheme="minorHAnsi"/>
          <w:color w:val="000000"/>
          <w:sz w:val="24"/>
          <w:szCs w:val="24"/>
          <w:shd w:val="clear" w:color="auto" w:fill="FFFFFF"/>
        </w:rPr>
        <w:t xml:space="preserve"> harm, variation and waste. White (2019) in her capacity as Chief Nursing Officer for Wales, identified multiple</w:t>
      </w:r>
      <w:r w:rsidRPr="00897610">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nursing </w:t>
      </w:r>
      <w:r w:rsidRPr="00897610">
        <w:rPr>
          <w:rFonts w:cstheme="minorHAnsi"/>
          <w:color w:val="000000"/>
          <w:sz w:val="24"/>
          <w:szCs w:val="24"/>
          <w:shd w:val="clear" w:color="auto" w:fill="FFFFFF"/>
        </w:rPr>
        <w:t xml:space="preserve">risk assessment tools in </w:t>
      </w:r>
      <w:r>
        <w:rPr>
          <w:rFonts w:cstheme="minorHAnsi"/>
          <w:color w:val="000000"/>
          <w:sz w:val="24"/>
          <w:szCs w:val="24"/>
          <w:shd w:val="clear" w:color="auto" w:fill="FFFFFF"/>
        </w:rPr>
        <w:t xml:space="preserve">in use </w:t>
      </w:r>
      <w:r w:rsidRPr="00897610">
        <w:rPr>
          <w:rFonts w:cstheme="minorHAnsi"/>
          <w:color w:val="000000"/>
          <w:sz w:val="24"/>
          <w:szCs w:val="24"/>
          <w:shd w:val="clear" w:color="auto" w:fill="FFFFFF"/>
        </w:rPr>
        <w:t>across Wales</w:t>
      </w:r>
      <w:r>
        <w:rPr>
          <w:rFonts w:cstheme="minorHAnsi"/>
          <w:color w:val="000000"/>
          <w:sz w:val="24"/>
          <w:szCs w:val="24"/>
          <w:shd w:val="clear" w:color="auto" w:fill="FFFFFF"/>
        </w:rPr>
        <w:t xml:space="preserve">, </w:t>
      </w:r>
      <w:r w:rsidRPr="00897610">
        <w:rPr>
          <w:rFonts w:cstheme="minorHAnsi"/>
          <w:color w:val="000000"/>
          <w:sz w:val="24"/>
          <w:szCs w:val="24"/>
          <w:shd w:val="clear" w:color="auto" w:fill="FFFFFF"/>
        </w:rPr>
        <w:t>some of which were not evidence based and d</w:t>
      </w:r>
      <w:r>
        <w:rPr>
          <w:rFonts w:cstheme="minorHAnsi"/>
          <w:color w:val="000000"/>
          <w:sz w:val="24"/>
          <w:szCs w:val="24"/>
          <w:shd w:val="clear" w:color="auto" w:fill="FFFFFF"/>
        </w:rPr>
        <w:t xml:space="preserve">id </w:t>
      </w:r>
      <w:r w:rsidRPr="00897610">
        <w:rPr>
          <w:rFonts w:cstheme="minorHAnsi"/>
          <w:color w:val="000000"/>
          <w:sz w:val="24"/>
          <w:szCs w:val="24"/>
          <w:shd w:val="clear" w:color="auto" w:fill="FFFFFF"/>
        </w:rPr>
        <w:t>n</w:t>
      </w:r>
      <w:r>
        <w:rPr>
          <w:rFonts w:cstheme="minorHAnsi"/>
          <w:color w:val="000000"/>
          <w:sz w:val="24"/>
          <w:szCs w:val="24"/>
          <w:shd w:val="clear" w:color="auto" w:fill="FFFFFF"/>
        </w:rPr>
        <w:t>ot</w:t>
      </w:r>
      <w:r w:rsidRPr="00897610">
        <w:rPr>
          <w:rFonts w:cstheme="minorHAnsi"/>
          <w:color w:val="000000"/>
          <w:sz w:val="24"/>
          <w:szCs w:val="24"/>
          <w:shd w:val="clear" w:color="auto" w:fill="FFFFFF"/>
        </w:rPr>
        <w:t xml:space="preserve"> have embedded clin</w:t>
      </w:r>
      <w:r>
        <w:rPr>
          <w:rFonts w:cstheme="minorHAnsi"/>
          <w:color w:val="000000"/>
          <w:sz w:val="24"/>
          <w:szCs w:val="24"/>
          <w:shd w:val="clear" w:color="auto" w:fill="FFFFFF"/>
        </w:rPr>
        <w:t>i</w:t>
      </w:r>
      <w:r w:rsidRPr="00897610">
        <w:rPr>
          <w:rFonts w:cstheme="minorHAnsi"/>
          <w:color w:val="000000"/>
          <w:sz w:val="24"/>
          <w:szCs w:val="24"/>
          <w:shd w:val="clear" w:color="auto" w:fill="FFFFFF"/>
        </w:rPr>
        <w:t>cal</w:t>
      </w:r>
      <w:r>
        <w:rPr>
          <w:rFonts w:cstheme="minorHAnsi"/>
          <w:color w:val="000000"/>
          <w:sz w:val="24"/>
          <w:szCs w:val="24"/>
          <w:shd w:val="clear" w:color="auto" w:fill="FFFFFF"/>
        </w:rPr>
        <w:t xml:space="preserve"> de</w:t>
      </w:r>
      <w:r w:rsidRPr="00897610">
        <w:rPr>
          <w:rFonts w:cstheme="minorHAnsi"/>
          <w:color w:val="000000"/>
          <w:sz w:val="24"/>
          <w:szCs w:val="24"/>
          <w:shd w:val="clear" w:color="auto" w:fill="FFFFFF"/>
        </w:rPr>
        <w:t>ci</w:t>
      </w:r>
      <w:r>
        <w:rPr>
          <w:rFonts w:cstheme="minorHAnsi"/>
          <w:color w:val="000000"/>
          <w:sz w:val="24"/>
          <w:szCs w:val="24"/>
          <w:shd w:val="clear" w:color="auto" w:fill="FFFFFF"/>
        </w:rPr>
        <w:t>si</w:t>
      </w:r>
      <w:r w:rsidR="00B637F9">
        <w:rPr>
          <w:rFonts w:cstheme="minorHAnsi"/>
          <w:color w:val="000000"/>
          <w:sz w:val="24"/>
          <w:szCs w:val="24"/>
          <w:shd w:val="clear" w:color="auto" w:fill="FFFFFF"/>
        </w:rPr>
        <w:t xml:space="preserve">on support </w:t>
      </w:r>
      <w:r w:rsidRPr="00897610">
        <w:rPr>
          <w:rFonts w:cstheme="minorHAnsi"/>
          <w:color w:val="000000"/>
          <w:sz w:val="24"/>
          <w:szCs w:val="24"/>
          <w:shd w:val="clear" w:color="auto" w:fill="FFFFFF"/>
        </w:rPr>
        <w:t>tools to assist in the prevention</w:t>
      </w:r>
      <w:r>
        <w:rPr>
          <w:rFonts w:cstheme="minorHAnsi"/>
          <w:color w:val="000000"/>
          <w:sz w:val="24"/>
          <w:szCs w:val="24"/>
          <w:shd w:val="clear" w:color="auto" w:fill="FFFFFF"/>
        </w:rPr>
        <w:t xml:space="preserve"> of risk and harm</w:t>
      </w:r>
      <w:r w:rsidR="00B637F9">
        <w:rPr>
          <w:rFonts w:cstheme="minorHAnsi"/>
          <w:color w:val="000000"/>
          <w:sz w:val="24"/>
          <w:szCs w:val="24"/>
          <w:shd w:val="clear" w:color="auto" w:fill="FFFFFF"/>
        </w:rPr>
        <w:t>.</w:t>
      </w:r>
      <w:r>
        <w:rPr>
          <w:rFonts w:cstheme="minorHAnsi"/>
          <w:color w:val="000000"/>
          <w:sz w:val="24"/>
          <w:szCs w:val="24"/>
          <w:shd w:val="clear" w:color="auto" w:fill="FFFFFF"/>
        </w:rPr>
        <w:t xml:space="preserve"> She identified standardised nursing assessments as a key enabler to </w:t>
      </w:r>
      <w:r w:rsidR="00A014A8">
        <w:rPr>
          <w:rFonts w:cstheme="minorHAnsi"/>
          <w:color w:val="000000"/>
          <w:sz w:val="24"/>
          <w:szCs w:val="24"/>
          <w:shd w:val="clear" w:color="auto" w:fill="FFFFFF"/>
        </w:rPr>
        <w:t>preventing harm and ensuring</w:t>
      </w:r>
      <w:r w:rsidRPr="008145B5">
        <w:rPr>
          <w:rFonts w:cstheme="minorHAnsi"/>
          <w:sz w:val="24"/>
          <w:szCs w:val="24"/>
        </w:rPr>
        <w:t xml:space="preserve"> </w:t>
      </w:r>
      <w:r w:rsidR="00B637F9">
        <w:rPr>
          <w:rFonts w:cstheme="minorHAnsi"/>
          <w:sz w:val="24"/>
          <w:szCs w:val="24"/>
        </w:rPr>
        <w:t xml:space="preserve">a patient </w:t>
      </w:r>
      <w:r w:rsidRPr="008145B5">
        <w:rPr>
          <w:rFonts w:cstheme="minorHAnsi"/>
          <w:sz w:val="24"/>
          <w:szCs w:val="24"/>
        </w:rPr>
        <w:t>receive</w:t>
      </w:r>
      <w:r w:rsidR="00B637F9">
        <w:rPr>
          <w:rFonts w:cstheme="minorHAnsi"/>
          <w:sz w:val="24"/>
          <w:szCs w:val="24"/>
        </w:rPr>
        <w:t>s</w:t>
      </w:r>
      <w:r w:rsidRPr="008145B5">
        <w:rPr>
          <w:rFonts w:cstheme="minorHAnsi"/>
          <w:sz w:val="24"/>
          <w:szCs w:val="24"/>
        </w:rPr>
        <w:t xml:space="preserve"> care based on the same standards and expert knowledge</w:t>
      </w:r>
      <w:r w:rsidR="00B637F9">
        <w:rPr>
          <w:rFonts w:cstheme="minorHAnsi"/>
          <w:sz w:val="24"/>
          <w:szCs w:val="24"/>
        </w:rPr>
        <w:t xml:space="preserve"> wherever they are nursed in Wales</w:t>
      </w:r>
      <w:r w:rsidRPr="008145B5">
        <w:rPr>
          <w:rFonts w:cstheme="minorHAnsi"/>
          <w:sz w:val="24"/>
          <w:szCs w:val="24"/>
        </w:rPr>
        <w:t xml:space="preserve">. </w:t>
      </w:r>
    </w:p>
    <w:p w:rsidR="009517BA" w:rsidRDefault="009517BA" w:rsidP="0061689C">
      <w:pPr>
        <w:spacing w:line="360" w:lineRule="auto"/>
        <w:rPr>
          <w:rFonts w:cstheme="minorHAnsi"/>
          <w:sz w:val="24"/>
          <w:szCs w:val="24"/>
        </w:rPr>
      </w:pPr>
    </w:p>
    <w:p w:rsidR="009517BA" w:rsidRPr="008E3032" w:rsidRDefault="009517BA" w:rsidP="009517BA">
      <w:pPr>
        <w:tabs>
          <w:tab w:val="left" w:pos="6825"/>
        </w:tabs>
        <w:spacing w:line="360" w:lineRule="auto"/>
        <w:rPr>
          <w:rFonts w:cstheme="minorHAnsi"/>
          <w:sz w:val="24"/>
          <w:szCs w:val="24"/>
        </w:rPr>
      </w:pPr>
      <w:r w:rsidRPr="008E3032">
        <w:rPr>
          <w:rFonts w:cstheme="minorHAnsi"/>
          <w:sz w:val="24"/>
          <w:szCs w:val="24"/>
        </w:rPr>
        <w:t>This account will outline how the Welsh Nursing Care Record (WNCR) and the nursing care planning process could b</w:t>
      </w:r>
      <w:r w:rsidR="00A014A8">
        <w:rPr>
          <w:rFonts w:cstheme="minorHAnsi"/>
          <w:sz w:val="24"/>
          <w:szCs w:val="24"/>
        </w:rPr>
        <w:t>e enhanced with the development</w:t>
      </w:r>
      <w:r w:rsidRPr="008E3032">
        <w:rPr>
          <w:rFonts w:cstheme="minorHAnsi"/>
          <w:sz w:val="24"/>
          <w:szCs w:val="24"/>
        </w:rPr>
        <w:t xml:space="preserve"> of a C</w:t>
      </w:r>
      <w:r w:rsidR="004F649A">
        <w:rPr>
          <w:rFonts w:cstheme="minorHAnsi"/>
          <w:sz w:val="24"/>
          <w:szCs w:val="24"/>
        </w:rPr>
        <w:t xml:space="preserve">linical </w:t>
      </w:r>
      <w:r w:rsidRPr="008E3032">
        <w:rPr>
          <w:rFonts w:cstheme="minorHAnsi"/>
          <w:sz w:val="24"/>
          <w:szCs w:val="24"/>
        </w:rPr>
        <w:t>D</w:t>
      </w:r>
      <w:r w:rsidR="004F649A">
        <w:rPr>
          <w:rFonts w:cstheme="minorHAnsi"/>
          <w:sz w:val="24"/>
          <w:szCs w:val="24"/>
        </w:rPr>
        <w:t xml:space="preserve">ecision </w:t>
      </w:r>
      <w:r w:rsidRPr="008E3032">
        <w:rPr>
          <w:rFonts w:cstheme="minorHAnsi"/>
          <w:sz w:val="24"/>
          <w:szCs w:val="24"/>
        </w:rPr>
        <w:t>S</w:t>
      </w:r>
      <w:r w:rsidR="004F649A">
        <w:rPr>
          <w:rFonts w:cstheme="minorHAnsi"/>
          <w:sz w:val="24"/>
          <w:szCs w:val="24"/>
        </w:rPr>
        <w:t>upport tool (CDS)</w:t>
      </w:r>
      <w:r w:rsidRPr="008E3032">
        <w:rPr>
          <w:rFonts w:cstheme="minorHAnsi"/>
          <w:sz w:val="24"/>
          <w:szCs w:val="24"/>
        </w:rPr>
        <w:t xml:space="preserve"> as part of digitised and </w:t>
      </w:r>
      <w:r w:rsidR="00A014A8">
        <w:rPr>
          <w:rFonts w:cstheme="minorHAnsi"/>
          <w:sz w:val="24"/>
          <w:szCs w:val="24"/>
        </w:rPr>
        <w:t>standardised nursing care plans</w:t>
      </w:r>
      <w:r w:rsidRPr="008E3032">
        <w:rPr>
          <w:rFonts w:cstheme="minorHAnsi"/>
          <w:sz w:val="24"/>
          <w:szCs w:val="24"/>
        </w:rPr>
        <w:t xml:space="preserve">. The system would utilise computable knowledge from an expert evidence base such as the </w:t>
      </w:r>
      <w:r w:rsidRPr="00BB092A">
        <w:rPr>
          <w:rFonts w:cstheme="minorHAnsi"/>
          <w:sz w:val="24"/>
          <w:szCs w:val="24"/>
        </w:rPr>
        <w:t>Lister et al (2022) Royal Marsden Manual of Clinical and Cancer Nursing Procedures: recognised</w:t>
      </w:r>
      <w:r w:rsidRPr="008E3032">
        <w:rPr>
          <w:rFonts w:cstheme="minorHAnsi"/>
          <w:sz w:val="24"/>
          <w:szCs w:val="24"/>
        </w:rPr>
        <w:t xml:space="preserve"> in Wales as the primary source of evidence to plan nursing care</w:t>
      </w:r>
      <w:r w:rsidR="00C9530D">
        <w:rPr>
          <w:rFonts w:cstheme="minorHAnsi"/>
          <w:sz w:val="24"/>
          <w:szCs w:val="24"/>
        </w:rPr>
        <w:t xml:space="preserve">. </w:t>
      </w:r>
      <w:r w:rsidRPr="008E3032">
        <w:rPr>
          <w:rFonts w:cstheme="minorHAnsi"/>
          <w:color w:val="000000"/>
          <w:sz w:val="24"/>
          <w:szCs w:val="24"/>
          <w:shd w:val="clear" w:color="auto" w:fill="FFFFFF"/>
        </w:rPr>
        <w:t>The use of s</w:t>
      </w:r>
      <w:r w:rsidRPr="008E3032">
        <w:rPr>
          <w:rFonts w:cstheme="minorHAnsi"/>
          <w:sz w:val="24"/>
          <w:szCs w:val="24"/>
        </w:rPr>
        <w:t xml:space="preserve">tandardised care plans and a standardised nursing language would enable the codifying of outcomes within SNOMED CT, enabling the gathering of information and new </w:t>
      </w:r>
      <w:r w:rsidR="00C9530D">
        <w:rPr>
          <w:rFonts w:cstheme="minorHAnsi"/>
          <w:sz w:val="24"/>
          <w:szCs w:val="24"/>
        </w:rPr>
        <w:t xml:space="preserve">nursing </w:t>
      </w:r>
      <w:r w:rsidRPr="008E3032">
        <w:rPr>
          <w:rFonts w:cstheme="minorHAnsi"/>
          <w:sz w:val="24"/>
          <w:szCs w:val="24"/>
        </w:rPr>
        <w:t xml:space="preserve">knowledge to inform </w:t>
      </w:r>
      <w:r w:rsidR="001B67E1">
        <w:rPr>
          <w:rFonts w:cstheme="minorHAnsi"/>
          <w:sz w:val="24"/>
          <w:szCs w:val="24"/>
        </w:rPr>
        <w:t>a learning health care system</w:t>
      </w:r>
      <w:r w:rsidR="00C2415A">
        <w:rPr>
          <w:rFonts w:cstheme="minorHAnsi"/>
          <w:sz w:val="24"/>
          <w:szCs w:val="24"/>
        </w:rPr>
        <w:t>. T</w:t>
      </w:r>
      <w:r w:rsidR="001B67E1">
        <w:rPr>
          <w:rFonts w:cstheme="minorHAnsi"/>
          <w:sz w:val="24"/>
          <w:szCs w:val="24"/>
        </w:rPr>
        <w:t xml:space="preserve">his </w:t>
      </w:r>
      <w:r w:rsidR="00C9530D">
        <w:rPr>
          <w:rFonts w:cstheme="minorHAnsi"/>
          <w:sz w:val="24"/>
          <w:szCs w:val="24"/>
        </w:rPr>
        <w:t xml:space="preserve">approach </w:t>
      </w:r>
      <w:r w:rsidR="001B67E1">
        <w:rPr>
          <w:rFonts w:cstheme="minorHAnsi"/>
          <w:sz w:val="24"/>
          <w:szCs w:val="24"/>
        </w:rPr>
        <w:t xml:space="preserve">is supported by </w:t>
      </w:r>
      <w:r w:rsidR="001B67E1">
        <w:rPr>
          <w:sz w:val="24"/>
          <w:szCs w:val="24"/>
        </w:rPr>
        <w:t>Foley et al (2021) who directed</w:t>
      </w:r>
      <w:r w:rsidR="001B67E1" w:rsidRPr="004E712C">
        <w:rPr>
          <w:sz w:val="24"/>
          <w:szCs w:val="24"/>
        </w:rPr>
        <w:t xml:space="preserve"> </w:t>
      </w:r>
      <w:r w:rsidR="00C2415A">
        <w:rPr>
          <w:sz w:val="24"/>
          <w:szCs w:val="24"/>
        </w:rPr>
        <w:t xml:space="preserve">that </w:t>
      </w:r>
      <w:r w:rsidR="001B67E1" w:rsidRPr="004E712C">
        <w:rPr>
          <w:sz w:val="24"/>
          <w:szCs w:val="24"/>
        </w:rPr>
        <w:t>it is not enough to publish knowledge, it must be put into p</w:t>
      </w:r>
      <w:r w:rsidR="001B67E1">
        <w:rPr>
          <w:sz w:val="24"/>
          <w:szCs w:val="24"/>
        </w:rPr>
        <w:t>ractice</w:t>
      </w:r>
      <w:r w:rsidR="009504D7">
        <w:rPr>
          <w:sz w:val="24"/>
          <w:szCs w:val="24"/>
        </w:rPr>
        <w:t xml:space="preserve"> and </w:t>
      </w:r>
      <w:r w:rsidR="001B67E1">
        <w:rPr>
          <w:sz w:val="24"/>
          <w:szCs w:val="24"/>
        </w:rPr>
        <w:t>clinical guidelines should</w:t>
      </w:r>
      <w:r w:rsidR="001B67E1" w:rsidRPr="004E712C">
        <w:rPr>
          <w:sz w:val="24"/>
          <w:szCs w:val="24"/>
        </w:rPr>
        <w:t xml:space="preserve"> be represented in a standardised machine readable </w:t>
      </w:r>
      <w:r w:rsidR="009504D7">
        <w:rPr>
          <w:sz w:val="24"/>
          <w:szCs w:val="24"/>
        </w:rPr>
        <w:t>c</w:t>
      </w:r>
      <w:r w:rsidR="001B67E1" w:rsidRPr="004E712C">
        <w:rPr>
          <w:sz w:val="24"/>
          <w:szCs w:val="24"/>
        </w:rPr>
        <w:t>omputable format so that they can be used to guide decision making in practice.</w:t>
      </w:r>
    </w:p>
    <w:p w:rsidR="00226340" w:rsidRDefault="001B67E1" w:rsidP="0061689C">
      <w:pPr>
        <w:spacing w:line="360" w:lineRule="auto"/>
        <w:rPr>
          <w:sz w:val="24"/>
          <w:szCs w:val="24"/>
        </w:rPr>
      </w:pPr>
      <w:r w:rsidRPr="008145B5">
        <w:rPr>
          <w:rFonts w:cstheme="minorHAnsi"/>
          <w:sz w:val="24"/>
          <w:szCs w:val="24"/>
        </w:rPr>
        <w:lastRenderedPageBreak/>
        <w:t>Ledley and Lusted (1959) in one of the earliest papers supporting the use of computers to facilitate clinical decisions</w:t>
      </w:r>
      <w:r>
        <w:rPr>
          <w:rFonts w:cstheme="minorHAnsi"/>
          <w:sz w:val="24"/>
          <w:szCs w:val="24"/>
        </w:rPr>
        <w:t xml:space="preserve">, identified </w:t>
      </w:r>
      <w:r w:rsidRPr="008145B5">
        <w:rPr>
          <w:rFonts w:cstheme="minorHAnsi"/>
          <w:sz w:val="24"/>
          <w:szCs w:val="24"/>
        </w:rPr>
        <w:t xml:space="preserve">computers </w:t>
      </w:r>
      <w:r w:rsidR="0061330C">
        <w:rPr>
          <w:rFonts w:cstheme="minorHAnsi"/>
          <w:sz w:val="24"/>
          <w:szCs w:val="24"/>
        </w:rPr>
        <w:t>as</w:t>
      </w:r>
      <w:r w:rsidRPr="008145B5">
        <w:rPr>
          <w:rFonts w:cstheme="minorHAnsi"/>
          <w:sz w:val="24"/>
          <w:szCs w:val="24"/>
        </w:rPr>
        <w:t xml:space="preserve"> useful to collect and process information and act as an aide memoire for differential diagnosis</w:t>
      </w:r>
      <w:r w:rsidR="009504D7">
        <w:rPr>
          <w:rFonts w:cstheme="minorHAnsi"/>
          <w:sz w:val="24"/>
          <w:szCs w:val="24"/>
        </w:rPr>
        <w:t xml:space="preserve">. </w:t>
      </w:r>
      <w:r w:rsidR="0034036E" w:rsidRPr="008145B5">
        <w:rPr>
          <w:rFonts w:cstheme="minorHAnsi"/>
          <w:sz w:val="24"/>
          <w:szCs w:val="24"/>
        </w:rPr>
        <w:t xml:space="preserve">Shortliffe (1987) </w:t>
      </w:r>
      <w:proofErr w:type="gramStart"/>
      <w:r>
        <w:rPr>
          <w:rFonts w:cstheme="minorHAnsi"/>
          <w:sz w:val="24"/>
          <w:szCs w:val="24"/>
        </w:rPr>
        <w:t>d</w:t>
      </w:r>
      <w:r w:rsidR="00837D59">
        <w:rPr>
          <w:rFonts w:cstheme="minorHAnsi"/>
          <w:sz w:val="24"/>
          <w:szCs w:val="24"/>
        </w:rPr>
        <w:t>efined</w:t>
      </w:r>
      <w:r w:rsidR="0034036E" w:rsidRPr="008145B5">
        <w:rPr>
          <w:rFonts w:cstheme="minorHAnsi"/>
          <w:sz w:val="24"/>
          <w:szCs w:val="24"/>
        </w:rPr>
        <w:t xml:space="preserve">  CDS</w:t>
      </w:r>
      <w:proofErr w:type="gramEnd"/>
      <w:r w:rsidR="0034036E" w:rsidRPr="008145B5">
        <w:rPr>
          <w:rFonts w:cstheme="minorHAnsi"/>
          <w:sz w:val="24"/>
          <w:szCs w:val="24"/>
        </w:rPr>
        <w:t xml:space="preserve"> as any computer program designed to help health profe</w:t>
      </w:r>
      <w:r>
        <w:rPr>
          <w:rFonts w:cstheme="minorHAnsi"/>
          <w:sz w:val="24"/>
          <w:szCs w:val="24"/>
        </w:rPr>
        <w:t xml:space="preserve">ssional make clinical decisions, and </w:t>
      </w:r>
      <w:r w:rsidRPr="003B3D6E">
        <w:rPr>
          <w:rFonts w:cstheme="minorHAnsi"/>
          <w:color w:val="000000"/>
          <w:sz w:val="24"/>
          <w:szCs w:val="24"/>
        </w:rPr>
        <w:t>Chiang (2010) identifie</w:t>
      </w:r>
      <w:r>
        <w:rPr>
          <w:rFonts w:cstheme="minorHAnsi"/>
          <w:color w:val="000000"/>
          <w:sz w:val="24"/>
          <w:szCs w:val="24"/>
        </w:rPr>
        <w:t>d</w:t>
      </w:r>
      <w:r w:rsidRPr="003B3D6E">
        <w:rPr>
          <w:rFonts w:cstheme="minorHAnsi"/>
          <w:color w:val="000000"/>
          <w:sz w:val="24"/>
          <w:szCs w:val="24"/>
        </w:rPr>
        <w:t xml:space="preserve"> three key components to </w:t>
      </w:r>
      <w:r w:rsidR="00F1249B">
        <w:rPr>
          <w:rFonts w:cstheme="minorHAnsi"/>
          <w:color w:val="000000"/>
          <w:sz w:val="24"/>
          <w:szCs w:val="24"/>
        </w:rPr>
        <w:t xml:space="preserve">a </w:t>
      </w:r>
      <w:r w:rsidR="00F1249B">
        <w:rPr>
          <w:rFonts w:cstheme="minorHAnsi"/>
          <w:sz w:val="24"/>
          <w:szCs w:val="24"/>
        </w:rPr>
        <w:t>CDS</w:t>
      </w:r>
      <w:r w:rsidR="009504D7">
        <w:rPr>
          <w:rFonts w:cstheme="minorHAnsi"/>
          <w:sz w:val="24"/>
          <w:szCs w:val="24"/>
        </w:rPr>
        <w:t>:</w:t>
      </w:r>
      <w:r w:rsidRPr="003B3D6E">
        <w:rPr>
          <w:rFonts w:cstheme="minorHAnsi"/>
          <w:sz w:val="24"/>
          <w:szCs w:val="24"/>
        </w:rPr>
        <w:t xml:space="preserve"> </w:t>
      </w:r>
      <w:r w:rsidRPr="003B3D6E">
        <w:rPr>
          <w:rFonts w:cstheme="minorHAnsi"/>
          <w:color w:val="000000"/>
          <w:sz w:val="24"/>
          <w:szCs w:val="24"/>
        </w:rPr>
        <w:t>a knowledge base, a computerised model and a user interface</w:t>
      </w:r>
      <w:r>
        <w:rPr>
          <w:rFonts w:cstheme="minorHAnsi"/>
          <w:color w:val="000000"/>
          <w:sz w:val="24"/>
          <w:szCs w:val="24"/>
        </w:rPr>
        <w:t xml:space="preserve">. </w:t>
      </w:r>
      <w:r w:rsidR="0034036E" w:rsidRPr="008145B5">
        <w:rPr>
          <w:rFonts w:cstheme="minorHAnsi"/>
          <w:sz w:val="24"/>
          <w:szCs w:val="24"/>
        </w:rPr>
        <w:t>Greene (2014) identifie</w:t>
      </w:r>
      <w:r w:rsidR="0034036E">
        <w:rPr>
          <w:rFonts w:cstheme="minorHAnsi"/>
          <w:sz w:val="24"/>
          <w:szCs w:val="24"/>
        </w:rPr>
        <w:t>d</w:t>
      </w:r>
      <w:r w:rsidR="0034036E" w:rsidRPr="008145B5">
        <w:rPr>
          <w:rFonts w:cstheme="minorHAnsi"/>
          <w:sz w:val="24"/>
          <w:szCs w:val="24"/>
        </w:rPr>
        <w:t xml:space="preserve"> the enormous </w:t>
      </w:r>
      <w:r w:rsidR="0034036E" w:rsidRPr="004E712C">
        <w:rPr>
          <w:rFonts w:cstheme="minorHAnsi"/>
          <w:sz w:val="24"/>
          <w:szCs w:val="24"/>
        </w:rPr>
        <w:t>potential of CDS</w:t>
      </w:r>
      <w:r w:rsidR="0034036E">
        <w:rPr>
          <w:rFonts w:cstheme="minorHAnsi"/>
          <w:sz w:val="24"/>
          <w:szCs w:val="24"/>
        </w:rPr>
        <w:t>s to improve quality and</w:t>
      </w:r>
      <w:r w:rsidR="0034036E" w:rsidRPr="004E712C">
        <w:rPr>
          <w:rFonts w:cstheme="minorHAnsi"/>
          <w:sz w:val="24"/>
          <w:szCs w:val="24"/>
        </w:rPr>
        <w:t xml:space="preserve"> safety a</w:t>
      </w:r>
      <w:r w:rsidR="0034036E">
        <w:rPr>
          <w:rFonts w:cstheme="minorHAnsi"/>
          <w:sz w:val="24"/>
          <w:szCs w:val="24"/>
        </w:rPr>
        <w:t xml:space="preserve">s well as the </w:t>
      </w:r>
      <w:r w:rsidR="0034036E" w:rsidRPr="004E712C">
        <w:rPr>
          <w:rFonts w:cstheme="minorHAnsi"/>
          <w:sz w:val="24"/>
          <w:szCs w:val="24"/>
        </w:rPr>
        <w:t>cost effectiveness of h</w:t>
      </w:r>
      <w:r w:rsidR="00837D59">
        <w:rPr>
          <w:rFonts w:cstheme="minorHAnsi"/>
          <w:sz w:val="24"/>
          <w:szCs w:val="24"/>
        </w:rPr>
        <w:t>ealthcare and</w:t>
      </w:r>
      <w:r w:rsidR="0034036E">
        <w:rPr>
          <w:rFonts w:cstheme="minorHAnsi"/>
          <w:sz w:val="24"/>
          <w:szCs w:val="24"/>
        </w:rPr>
        <w:t xml:space="preserve"> Van de </w:t>
      </w:r>
      <w:r w:rsidR="0034036E" w:rsidRPr="004E712C">
        <w:rPr>
          <w:rFonts w:cstheme="minorHAnsi"/>
          <w:sz w:val="24"/>
          <w:szCs w:val="24"/>
        </w:rPr>
        <w:t>Velde et al (</w:t>
      </w:r>
      <w:r w:rsidR="0034036E">
        <w:rPr>
          <w:rFonts w:cstheme="minorHAnsi"/>
          <w:sz w:val="24"/>
          <w:szCs w:val="24"/>
        </w:rPr>
        <w:t xml:space="preserve">2018) </w:t>
      </w:r>
      <w:r w:rsidR="009504D7">
        <w:rPr>
          <w:rFonts w:cstheme="minorHAnsi"/>
          <w:sz w:val="24"/>
          <w:szCs w:val="24"/>
        </w:rPr>
        <w:t>recognised</w:t>
      </w:r>
      <w:r w:rsidR="0034036E" w:rsidRPr="004E712C">
        <w:rPr>
          <w:rFonts w:cstheme="minorHAnsi"/>
          <w:sz w:val="24"/>
          <w:szCs w:val="24"/>
        </w:rPr>
        <w:t xml:space="preserve"> CDS as a key component </w:t>
      </w:r>
      <w:r>
        <w:rPr>
          <w:rFonts w:cstheme="minorHAnsi"/>
          <w:sz w:val="24"/>
          <w:szCs w:val="24"/>
        </w:rPr>
        <w:t xml:space="preserve">of a learning healthcare system. </w:t>
      </w:r>
    </w:p>
    <w:p w:rsidR="00226340" w:rsidRPr="00226340" w:rsidRDefault="00226340" w:rsidP="0061689C">
      <w:pPr>
        <w:spacing w:line="360" w:lineRule="auto"/>
        <w:rPr>
          <w:sz w:val="24"/>
          <w:szCs w:val="24"/>
        </w:rPr>
      </w:pPr>
    </w:p>
    <w:p w:rsidR="0061689C" w:rsidRDefault="00826AA4" w:rsidP="0061689C">
      <w:pPr>
        <w:spacing w:line="360" w:lineRule="auto"/>
        <w:rPr>
          <w:rFonts w:cstheme="minorHAnsi"/>
          <w:sz w:val="24"/>
          <w:szCs w:val="24"/>
        </w:rPr>
      </w:pPr>
      <w:r w:rsidRPr="008145B5">
        <w:rPr>
          <w:rFonts w:cstheme="minorHAnsi"/>
          <w:sz w:val="24"/>
          <w:szCs w:val="24"/>
        </w:rPr>
        <w:t>The nursing care plan form</w:t>
      </w:r>
      <w:r>
        <w:rPr>
          <w:rFonts w:cstheme="minorHAnsi"/>
          <w:sz w:val="24"/>
          <w:szCs w:val="24"/>
        </w:rPr>
        <w:t>s</w:t>
      </w:r>
      <w:r w:rsidRPr="008145B5">
        <w:rPr>
          <w:rFonts w:cstheme="minorHAnsi"/>
          <w:sz w:val="24"/>
          <w:szCs w:val="24"/>
        </w:rPr>
        <w:t xml:space="preserve"> the basis </w:t>
      </w:r>
      <w:r>
        <w:rPr>
          <w:rFonts w:cstheme="minorHAnsi"/>
          <w:sz w:val="24"/>
          <w:szCs w:val="24"/>
        </w:rPr>
        <w:t xml:space="preserve">upon </w:t>
      </w:r>
      <w:r w:rsidR="00EB7741">
        <w:rPr>
          <w:rFonts w:cstheme="minorHAnsi"/>
          <w:sz w:val="24"/>
          <w:szCs w:val="24"/>
        </w:rPr>
        <w:t xml:space="preserve">which </w:t>
      </w:r>
      <w:r>
        <w:rPr>
          <w:rFonts w:cstheme="minorHAnsi"/>
          <w:sz w:val="24"/>
          <w:szCs w:val="24"/>
        </w:rPr>
        <w:t xml:space="preserve">nursing care is planned and </w:t>
      </w:r>
      <w:r w:rsidRPr="008145B5">
        <w:rPr>
          <w:rFonts w:cstheme="minorHAnsi"/>
          <w:sz w:val="24"/>
          <w:szCs w:val="24"/>
        </w:rPr>
        <w:t>delivered</w:t>
      </w:r>
      <w:r>
        <w:rPr>
          <w:rFonts w:cstheme="minorHAnsi"/>
          <w:sz w:val="24"/>
          <w:szCs w:val="24"/>
        </w:rPr>
        <w:t>. N</w:t>
      </w:r>
      <w:r w:rsidR="0034036E" w:rsidRPr="008145B5">
        <w:rPr>
          <w:rFonts w:cstheme="minorHAnsi"/>
          <w:sz w:val="24"/>
          <w:szCs w:val="24"/>
        </w:rPr>
        <w:t>ightingale (1860) in her iconic notes on nursing recommended mult</w:t>
      </w:r>
      <w:r w:rsidR="00EB7741">
        <w:rPr>
          <w:rFonts w:cstheme="minorHAnsi"/>
          <w:sz w:val="24"/>
          <w:szCs w:val="24"/>
        </w:rPr>
        <w:t xml:space="preserve">iple interventions </w:t>
      </w:r>
      <w:r w:rsidR="0034036E" w:rsidRPr="008145B5">
        <w:rPr>
          <w:rFonts w:cstheme="minorHAnsi"/>
          <w:sz w:val="24"/>
          <w:szCs w:val="24"/>
        </w:rPr>
        <w:t>based on generic nursing principles; these notes are the first documented knowledge base upon which nursing care plans were formulated.  Orlando (1961) f</w:t>
      </w:r>
      <w:r>
        <w:rPr>
          <w:rFonts w:cstheme="minorHAnsi"/>
          <w:sz w:val="24"/>
          <w:szCs w:val="24"/>
        </w:rPr>
        <w:t>ound</w:t>
      </w:r>
      <w:r w:rsidR="0034036E" w:rsidRPr="008145B5">
        <w:rPr>
          <w:rFonts w:cstheme="minorHAnsi"/>
          <w:sz w:val="24"/>
          <w:szCs w:val="24"/>
        </w:rPr>
        <w:t xml:space="preserve"> that nursing plans of care were often out of date and </w:t>
      </w:r>
      <w:r>
        <w:rPr>
          <w:rFonts w:cstheme="minorHAnsi"/>
          <w:sz w:val="24"/>
          <w:szCs w:val="24"/>
        </w:rPr>
        <w:t xml:space="preserve">did not </w:t>
      </w:r>
      <w:r w:rsidR="0034036E" w:rsidRPr="008145B5">
        <w:rPr>
          <w:rFonts w:cstheme="minorHAnsi"/>
          <w:sz w:val="24"/>
          <w:szCs w:val="24"/>
        </w:rPr>
        <w:t>reflect the patients curren</w:t>
      </w:r>
      <w:r w:rsidR="00C66D23">
        <w:rPr>
          <w:rFonts w:cstheme="minorHAnsi"/>
          <w:sz w:val="24"/>
          <w:szCs w:val="24"/>
        </w:rPr>
        <w:t xml:space="preserve">t condition. She introduced </w:t>
      </w:r>
      <w:r w:rsidR="00837D59">
        <w:rPr>
          <w:rFonts w:cstheme="minorHAnsi"/>
          <w:sz w:val="24"/>
          <w:szCs w:val="24"/>
        </w:rPr>
        <w:t xml:space="preserve">a </w:t>
      </w:r>
      <w:r w:rsidR="00C66D23">
        <w:rPr>
          <w:rFonts w:cstheme="minorHAnsi"/>
          <w:sz w:val="24"/>
          <w:szCs w:val="24"/>
        </w:rPr>
        <w:t xml:space="preserve">cyclical nursing model known as </w:t>
      </w:r>
      <w:r w:rsidR="00C66D23" w:rsidRPr="008145B5">
        <w:rPr>
          <w:rFonts w:cstheme="minorHAnsi"/>
          <w:sz w:val="24"/>
          <w:szCs w:val="24"/>
        </w:rPr>
        <w:t>‘</w:t>
      </w:r>
      <w:r w:rsidR="00C66D23">
        <w:rPr>
          <w:rFonts w:cstheme="minorHAnsi"/>
          <w:sz w:val="24"/>
          <w:szCs w:val="24"/>
        </w:rPr>
        <w:t>t</w:t>
      </w:r>
      <w:r w:rsidR="00C66D23" w:rsidRPr="008145B5">
        <w:rPr>
          <w:rFonts w:cstheme="minorHAnsi"/>
          <w:sz w:val="24"/>
          <w:szCs w:val="24"/>
        </w:rPr>
        <w:t xml:space="preserve">he </w:t>
      </w:r>
      <w:r w:rsidR="00C66D23">
        <w:rPr>
          <w:rFonts w:cstheme="minorHAnsi"/>
          <w:sz w:val="24"/>
          <w:szCs w:val="24"/>
        </w:rPr>
        <w:t>nursing p</w:t>
      </w:r>
      <w:r w:rsidR="00C66D23" w:rsidRPr="008145B5">
        <w:rPr>
          <w:rFonts w:cstheme="minorHAnsi"/>
          <w:sz w:val="24"/>
          <w:szCs w:val="24"/>
        </w:rPr>
        <w:t>rocess</w:t>
      </w:r>
      <w:proofErr w:type="gramStart"/>
      <w:r w:rsidR="00C66D23" w:rsidRPr="008145B5">
        <w:rPr>
          <w:rFonts w:cstheme="minorHAnsi"/>
          <w:sz w:val="24"/>
          <w:szCs w:val="24"/>
        </w:rPr>
        <w:t>’</w:t>
      </w:r>
      <w:r w:rsidR="00837D59">
        <w:rPr>
          <w:rFonts w:cstheme="minorHAnsi"/>
          <w:sz w:val="24"/>
          <w:szCs w:val="24"/>
        </w:rPr>
        <w:t>(</w:t>
      </w:r>
      <w:r w:rsidR="0034036E" w:rsidRPr="008145B5">
        <w:rPr>
          <w:rFonts w:cstheme="minorHAnsi"/>
          <w:sz w:val="24"/>
          <w:szCs w:val="24"/>
        </w:rPr>
        <w:t xml:space="preserve"> table</w:t>
      </w:r>
      <w:proofErr w:type="gramEnd"/>
      <w:r w:rsidR="0034036E" w:rsidRPr="008145B5">
        <w:rPr>
          <w:rFonts w:cstheme="minorHAnsi"/>
          <w:sz w:val="24"/>
          <w:szCs w:val="24"/>
        </w:rPr>
        <w:t xml:space="preserve"> 1</w:t>
      </w:r>
      <w:r w:rsidR="00837D59">
        <w:rPr>
          <w:rFonts w:cstheme="minorHAnsi"/>
          <w:sz w:val="24"/>
          <w:szCs w:val="24"/>
        </w:rPr>
        <w:t>)</w:t>
      </w:r>
      <w:r w:rsidR="0034036E" w:rsidRPr="008145B5">
        <w:rPr>
          <w:rFonts w:cstheme="minorHAnsi"/>
          <w:sz w:val="24"/>
          <w:szCs w:val="24"/>
        </w:rPr>
        <w:t>. She theorised the nursing proce</w:t>
      </w:r>
      <w:r w:rsidR="00C66D23">
        <w:rPr>
          <w:rFonts w:cstheme="minorHAnsi"/>
          <w:sz w:val="24"/>
          <w:szCs w:val="24"/>
        </w:rPr>
        <w:t xml:space="preserve">ss would support the </w:t>
      </w:r>
      <w:r w:rsidR="0034036E" w:rsidRPr="008145B5">
        <w:rPr>
          <w:rFonts w:cstheme="minorHAnsi"/>
          <w:sz w:val="24"/>
          <w:szCs w:val="24"/>
        </w:rPr>
        <w:t>develop</w:t>
      </w:r>
      <w:r w:rsidR="00C66D23">
        <w:rPr>
          <w:rFonts w:cstheme="minorHAnsi"/>
          <w:sz w:val="24"/>
          <w:szCs w:val="24"/>
        </w:rPr>
        <w:t>ment of</w:t>
      </w:r>
      <w:r w:rsidR="0034036E" w:rsidRPr="008145B5">
        <w:rPr>
          <w:rFonts w:cstheme="minorHAnsi"/>
          <w:sz w:val="24"/>
          <w:szCs w:val="24"/>
        </w:rPr>
        <w:t xml:space="preserve"> individualised nursing care plans. </w:t>
      </w:r>
    </w:p>
    <w:tbl>
      <w:tblPr>
        <w:tblStyle w:val="TableGrid"/>
        <w:tblW w:w="0" w:type="auto"/>
        <w:tblLook w:val="04A0" w:firstRow="1" w:lastRow="0" w:firstColumn="1" w:lastColumn="0" w:noHBand="0" w:noVBand="1"/>
      </w:tblPr>
      <w:tblGrid>
        <w:gridCol w:w="845"/>
        <w:gridCol w:w="1581"/>
        <w:gridCol w:w="6590"/>
      </w:tblGrid>
      <w:tr w:rsidR="0061689C" w:rsidRPr="008145B5" w:rsidTr="0061689C">
        <w:tc>
          <w:tcPr>
            <w:tcW w:w="9016" w:type="dxa"/>
            <w:gridSpan w:val="3"/>
            <w:shd w:val="clear" w:color="auto" w:fill="D0CECE" w:themeFill="background2" w:themeFillShade="E6"/>
          </w:tcPr>
          <w:p w:rsidR="0061689C" w:rsidRPr="008145B5" w:rsidRDefault="0034036E" w:rsidP="0061689C">
            <w:pPr>
              <w:jc w:val="center"/>
              <w:rPr>
                <w:rFonts w:cstheme="minorHAnsi"/>
                <w:b/>
                <w:sz w:val="24"/>
                <w:szCs w:val="24"/>
              </w:rPr>
            </w:pPr>
            <w:r w:rsidRPr="008145B5">
              <w:rPr>
                <w:rFonts w:cstheme="minorHAnsi"/>
                <w:b/>
                <w:sz w:val="24"/>
                <w:szCs w:val="24"/>
              </w:rPr>
              <w:t>Phases of the Nursing Process</w:t>
            </w:r>
          </w:p>
        </w:tc>
      </w:tr>
      <w:tr w:rsidR="0061689C" w:rsidRPr="008145B5" w:rsidTr="0061689C">
        <w:tc>
          <w:tcPr>
            <w:tcW w:w="845" w:type="dxa"/>
          </w:tcPr>
          <w:p w:rsidR="0061689C" w:rsidRPr="008145B5" w:rsidRDefault="0034036E" w:rsidP="0061689C">
            <w:pPr>
              <w:rPr>
                <w:rFonts w:cstheme="minorHAnsi"/>
                <w:b/>
                <w:sz w:val="24"/>
                <w:szCs w:val="24"/>
              </w:rPr>
            </w:pPr>
            <w:r w:rsidRPr="008145B5">
              <w:rPr>
                <w:rFonts w:cstheme="minorHAnsi"/>
                <w:b/>
                <w:sz w:val="24"/>
                <w:szCs w:val="24"/>
              </w:rPr>
              <w:t>Phase</w:t>
            </w:r>
          </w:p>
        </w:tc>
        <w:tc>
          <w:tcPr>
            <w:tcW w:w="1581" w:type="dxa"/>
          </w:tcPr>
          <w:p w:rsidR="0061689C" w:rsidRPr="008145B5" w:rsidRDefault="0034036E" w:rsidP="0061689C">
            <w:pPr>
              <w:rPr>
                <w:rFonts w:cstheme="minorHAnsi"/>
                <w:b/>
                <w:sz w:val="24"/>
                <w:szCs w:val="24"/>
              </w:rPr>
            </w:pPr>
            <w:r w:rsidRPr="008145B5">
              <w:rPr>
                <w:rFonts w:cstheme="minorHAnsi"/>
                <w:b/>
                <w:sz w:val="24"/>
                <w:szCs w:val="24"/>
              </w:rPr>
              <w:t>Title</w:t>
            </w:r>
          </w:p>
        </w:tc>
        <w:tc>
          <w:tcPr>
            <w:tcW w:w="6590" w:type="dxa"/>
          </w:tcPr>
          <w:p w:rsidR="0061689C" w:rsidRPr="008145B5" w:rsidRDefault="0034036E" w:rsidP="0061689C">
            <w:pPr>
              <w:rPr>
                <w:rFonts w:cstheme="minorHAnsi"/>
                <w:b/>
                <w:sz w:val="24"/>
                <w:szCs w:val="24"/>
              </w:rPr>
            </w:pPr>
            <w:r w:rsidRPr="008145B5">
              <w:rPr>
                <w:rFonts w:cstheme="minorHAnsi"/>
                <w:b/>
                <w:sz w:val="24"/>
                <w:szCs w:val="24"/>
              </w:rPr>
              <w:t>Description</w:t>
            </w:r>
          </w:p>
        </w:tc>
      </w:tr>
      <w:tr w:rsidR="0061689C" w:rsidRPr="008145B5" w:rsidTr="0061689C">
        <w:tc>
          <w:tcPr>
            <w:tcW w:w="845" w:type="dxa"/>
          </w:tcPr>
          <w:p w:rsidR="0061689C" w:rsidRPr="008145B5" w:rsidRDefault="0034036E" w:rsidP="0061689C">
            <w:pPr>
              <w:rPr>
                <w:rFonts w:cstheme="minorHAnsi"/>
                <w:sz w:val="24"/>
                <w:szCs w:val="24"/>
              </w:rPr>
            </w:pPr>
            <w:r w:rsidRPr="008145B5">
              <w:rPr>
                <w:rFonts w:cstheme="minorHAnsi"/>
                <w:sz w:val="24"/>
                <w:szCs w:val="24"/>
              </w:rPr>
              <w:t>1</w:t>
            </w:r>
          </w:p>
        </w:tc>
        <w:tc>
          <w:tcPr>
            <w:tcW w:w="1581" w:type="dxa"/>
          </w:tcPr>
          <w:p w:rsidR="0061689C" w:rsidRPr="008145B5" w:rsidRDefault="0034036E" w:rsidP="0061689C">
            <w:pPr>
              <w:rPr>
                <w:rFonts w:cstheme="minorHAnsi"/>
                <w:sz w:val="24"/>
                <w:szCs w:val="24"/>
              </w:rPr>
            </w:pPr>
            <w:r w:rsidRPr="008145B5">
              <w:rPr>
                <w:rFonts w:cstheme="minorHAnsi"/>
                <w:sz w:val="24"/>
                <w:szCs w:val="24"/>
              </w:rPr>
              <w:t>Assessment</w:t>
            </w:r>
          </w:p>
        </w:tc>
        <w:tc>
          <w:tcPr>
            <w:tcW w:w="6590" w:type="dxa"/>
          </w:tcPr>
          <w:p w:rsidR="0061689C" w:rsidRPr="008145B5" w:rsidRDefault="0034036E" w:rsidP="0061689C">
            <w:pPr>
              <w:rPr>
                <w:rFonts w:cstheme="minorHAnsi"/>
                <w:sz w:val="24"/>
                <w:szCs w:val="24"/>
              </w:rPr>
            </w:pPr>
            <w:r w:rsidRPr="008145B5">
              <w:rPr>
                <w:rFonts w:cstheme="minorHAnsi"/>
                <w:sz w:val="24"/>
                <w:szCs w:val="24"/>
              </w:rPr>
              <w:t>Collect Subjective and objective data</w:t>
            </w:r>
          </w:p>
        </w:tc>
      </w:tr>
      <w:tr w:rsidR="0061689C" w:rsidRPr="008145B5" w:rsidTr="0061689C">
        <w:tc>
          <w:tcPr>
            <w:tcW w:w="845" w:type="dxa"/>
          </w:tcPr>
          <w:p w:rsidR="0061689C" w:rsidRPr="008145B5" w:rsidRDefault="0034036E" w:rsidP="0061689C">
            <w:pPr>
              <w:rPr>
                <w:rFonts w:cstheme="minorHAnsi"/>
                <w:sz w:val="24"/>
                <w:szCs w:val="24"/>
              </w:rPr>
            </w:pPr>
            <w:r w:rsidRPr="008145B5">
              <w:rPr>
                <w:rFonts w:cstheme="minorHAnsi"/>
                <w:sz w:val="24"/>
                <w:szCs w:val="24"/>
              </w:rPr>
              <w:t>2</w:t>
            </w:r>
          </w:p>
        </w:tc>
        <w:tc>
          <w:tcPr>
            <w:tcW w:w="1581" w:type="dxa"/>
          </w:tcPr>
          <w:p w:rsidR="0061689C" w:rsidRPr="008145B5" w:rsidRDefault="0034036E" w:rsidP="0061689C">
            <w:pPr>
              <w:rPr>
                <w:rFonts w:cstheme="minorHAnsi"/>
                <w:sz w:val="24"/>
                <w:szCs w:val="24"/>
              </w:rPr>
            </w:pPr>
            <w:r w:rsidRPr="008145B5">
              <w:rPr>
                <w:rFonts w:cstheme="minorHAnsi"/>
                <w:sz w:val="24"/>
                <w:szCs w:val="24"/>
              </w:rPr>
              <w:t>Diagnosis</w:t>
            </w:r>
          </w:p>
        </w:tc>
        <w:tc>
          <w:tcPr>
            <w:tcW w:w="6590" w:type="dxa"/>
          </w:tcPr>
          <w:p w:rsidR="0061689C" w:rsidRPr="008145B5" w:rsidRDefault="0034036E" w:rsidP="0061689C">
            <w:pPr>
              <w:rPr>
                <w:rFonts w:cstheme="minorHAnsi"/>
                <w:sz w:val="24"/>
                <w:szCs w:val="24"/>
              </w:rPr>
            </w:pPr>
            <w:r w:rsidRPr="008145B5">
              <w:rPr>
                <w:rFonts w:cstheme="minorHAnsi"/>
                <w:sz w:val="24"/>
                <w:szCs w:val="24"/>
              </w:rPr>
              <w:t>Analysing subjective and objective data to make a professional nursing judgement</w:t>
            </w:r>
          </w:p>
        </w:tc>
      </w:tr>
      <w:tr w:rsidR="0061689C" w:rsidRPr="008145B5" w:rsidTr="0061689C">
        <w:tc>
          <w:tcPr>
            <w:tcW w:w="845" w:type="dxa"/>
          </w:tcPr>
          <w:p w:rsidR="0061689C" w:rsidRPr="008145B5" w:rsidRDefault="0034036E" w:rsidP="0061689C">
            <w:pPr>
              <w:rPr>
                <w:rFonts w:cstheme="minorHAnsi"/>
                <w:sz w:val="24"/>
                <w:szCs w:val="24"/>
              </w:rPr>
            </w:pPr>
            <w:r w:rsidRPr="008145B5">
              <w:rPr>
                <w:rFonts w:cstheme="minorHAnsi"/>
                <w:sz w:val="24"/>
                <w:szCs w:val="24"/>
              </w:rPr>
              <w:t>3</w:t>
            </w:r>
          </w:p>
        </w:tc>
        <w:tc>
          <w:tcPr>
            <w:tcW w:w="1581" w:type="dxa"/>
          </w:tcPr>
          <w:p w:rsidR="0061689C" w:rsidRPr="008145B5" w:rsidRDefault="0034036E" w:rsidP="0061689C">
            <w:pPr>
              <w:rPr>
                <w:rFonts w:cstheme="minorHAnsi"/>
                <w:sz w:val="24"/>
                <w:szCs w:val="24"/>
              </w:rPr>
            </w:pPr>
            <w:r w:rsidRPr="008145B5">
              <w:rPr>
                <w:rFonts w:cstheme="minorHAnsi"/>
                <w:sz w:val="24"/>
                <w:szCs w:val="24"/>
              </w:rPr>
              <w:t>Planning</w:t>
            </w:r>
          </w:p>
        </w:tc>
        <w:tc>
          <w:tcPr>
            <w:tcW w:w="6590" w:type="dxa"/>
          </w:tcPr>
          <w:p w:rsidR="0061689C" w:rsidRPr="008145B5" w:rsidRDefault="0034036E" w:rsidP="0061689C">
            <w:pPr>
              <w:rPr>
                <w:rFonts w:cstheme="minorHAnsi"/>
                <w:sz w:val="24"/>
                <w:szCs w:val="24"/>
              </w:rPr>
            </w:pPr>
            <w:r w:rsidRPr="008145B5">
              <w:rPr>
                <w:rFonts w:cstheme="minorHAnsi"/>
                <w:sz w:val="24"/>
                <w:szCs w:val="24"/>
              </w:rPr>
              <w:t>Determining outcome criteria and developing a plan</w:t>
            </w:r>
          </w:p>
        </w:tc>
      </w:tr>
      <w:tr w:rsidR="0061689C" w:rsidRPr="008145B5" w:rsidTr="0061689C">
        <w:tc>
          <w:tcPr>
            <w:tcW w:w="845" w:type="dxa"/>
          </w:tcPr>
          <w:p w:rsidR="0061689C" w:rsidRPr="008145B5" w:rsidRDefault="0034036E" w:rsidP="0061689C">
            <w:pPr>
              <w:rPr>
                <w:rFonts w:cstheme="minorHAnsi"/>
                <w:sz w:val="24"/>
                <w:szCs w:val="24"/>
              </w:rPr>
            </w:pPr>
            <w:r w:rsidRPr="008145B5">
              <w:rPr>
                <w:rFonts w:cstheme="minorHAnsi"/>
                <w:sz w:val="24"/>
                <w:szCs w:val="24"/>
              </w:rPr>
              <w:t>4</w:t>
            </w:r>
          </w:p>
        </w:tc>
        <w:tc>
          <w:tcPr>
            <w:tcW w:w="1581" w:type="dxa"/>
          </w:tcPr>
          <w:p w:rsidR="0061689C" w:rsidRPr="008145B5" w:rsidRDefault="0034036E" w:rsidP="0061689C">
            <w:pPr>
              <w:rPr>
                <w:rFonts w:cstheme="minorHAnsi"/>
                <w:sz w:val="24"/>
                <w:szCs w:val="24"/>
              </w:rPr>
            </w:pPr>
            <w:r w:rsidRPr="008145B5">
              <w:rPr>
                <w:rFonts w:cstheme="minorHAnsi"/>
                <w:sz w:val="24"/>
                <w:szCs w:val="24"/>
              </w:rPr>
              <w:t>Implementing</w:t>
            </w:r>
          </w:p>
        </w:tc>
        <w:tc>
          <w:tcPr>
            <w:tcW w:w="6590" w:type="dxa"/>
          </w:tcPr>
          <w:p w:rsidR="0061689C" w:rsidRPr="008145B5" w:rsidRDefault="0034036E" w:rsidP="0061689C">
            <w:pPr>
              <w:rPr>
                <w:rFonts w:cstheme="minorHAnsi"/>
                <w:sz w:val="24"/>
                <w:szCs w:val="24"/>
              </w:rPr>
            </w:pPr>
            <w:r w:rsidRPr="008145B5">
              <w:rPr>
                <w:rFonts w:cstheme="minorHAnsi"/>
                <w:sz w:val="24"/>
                <w:szCs w:val="24"/>
              </w:rPr>
              <w:t>Carrying out the plan</w:t>
            </w:r>
          </w:p>
        </w:tc>
      </w:tr>
      <w:tr w:rsidR="0061689C" w:rsidRPr="008145B5" w:rsidTr="0061689C">
        <w:tc>
          <w:tcPr>
            <w:tcW w:w="845" w:type="dxa"/>
          </w:tcPr>
          <w:p w:rsidR="0061689C" w:rsidRPr="008145B5" w:rsidRDefault="0034036E" w:rsidP="0061689C">
            <w:pPr>
              <w:rPr>
                <w:rFonts w:cstheme="minorHAnsi"/>
                <w:sz w:val="24"/>
                <w:szCs w:val="24"/>
              </w:rPr>
            </w:pPr>
            <w:r w:rsidRPr="008145B5">
              <w:rPr>
                <w:rFonts w:cstheme="minorHAnsi"/>
                <w:sz w:val="24"/>
                <w:szCs w:val="24"/>
              </w:rPr>
              <w:t>5</w:t>
            </w:r>
          </w:p>
        </w:tc>
        <w:tc>
          <w:tcPr>
            <w:tcW w:w="1581" w:type="dxa"/>
          </w:tcPr>
          <w:p w:rsidR="0061689C" w:rsidRPr="008145B5" w:rsidRDefault="0034036E" w:rsidP="0061689C">
            <w:pPr>
              <w:rPr>
                <w:rFonts w:cstheme="minorHAnsi"/>
                <w:sz w:val="24"/>
                <w:szCs w:val="24"/>
              </w:rPr>
            </w:pPr>
            <w:r w:rsidRPr="008145B5">
              <w:rPr>
                <w:rFonts w:cstheme="minorHAnsi"/>
                <w:sz w:val="24"/>
                <w:szCs w:val="24"/>
              </w:rPr>
              <w:t>Evaluation</w:t>
            </w:r>
          </w:p>
        </w:tc>
        <w:tc>
          <w:tcPr>
            <w:tcW w:w="6590" w:type="dxa"/>
          </w:tcPr>
          <w:p w:rsidR="0061689C" w:rsidRPr="008145B5" w:rsidRDefault="0034036E" w:rsidP="0061689C">
            <w:pPr>
              <w:rPr>
                <w:rFonts w:cstheme="minorHAnsi"/>
                <w:sz w:val="24"/>
                <w:szCs w:val="24"/>
              </w:rPr>
            </w:pPr>
            <w:r w:rsidRPr="008145B5">
              <w:rPr>
                <w:rFonts w:cstheme="minorHAnsi"/>
                <w:sz w:val="24"/>
                <w:szCs w:val="24"/>
              </w:rPr>
              <w:t>Assessing whether outcome criteria have been met and revising the plan as necessary</w:t>
            </w:r>
          </w:p>
        </w:tc>
      </w:tr>
    </w:tbl>
    <w:p w:rsidR="0061689C" w:rsidRPr="008145B5" w:rsidRDefault="00641B02" w:rsidP="0061689C">
      <w:pPr>
        <w:keepNext/>
        <w:spacing w:after="200" w:line="360" w:lineRule="auto"/>
        <w:jc w:val="right"/>
        <w:rPr>
          <w:rFonts w:cstheme="minorHAnsi"/>
          <w:i/>
          <w:iCs/>
          <w:color w:val="44546A"/>
          <w:sz w:val="24"/>
          <w:szCs w:val="24"/>
        </w:rPr>
      </w:pPr>
      <w:r>
        <w:rPr>
          <w:rFonts w:cstheme="minorHAnsi"/>
          <w:i/>
          <w:iCs/>
          <w:color w:val="44546A"/>
          <w:sz w:val="24"/>
          <w:szCs w:val="24"/>
        </w:rPr>
        <w:t>Table</w:t>
      </w:r>
      <w:r w:rsidR="0034036E" w:rsidRPr="008145B5">
        <w:rPr>
          <w:rFonts w:cstheme="minorHAnsi"/>
          <w:i/>
          <w:iCs/>
          <w:color w:val="44546A"/>
          <w:sz w:val="24"/>
          <w:szCs w:val="24"/>
        </w:rPr>
        <w:t xml:space="preserve"> 1- Weber and Kelley (2018) Phases of the Nursing Process</w:t>
      </w:r>
    </w:p>
    <w:p w:rsidR="00C66D23" w:rsidRDefault="0034036E" w:rsidP="0061689C">
      <w:pPr>
        <w:spacing w:after="0" w:line="360" w:lineRule="auto"/>
        <w:rPr>
          <w:rFonts w:cstheme="minorHAnsi"/>
          <w:sz w:val="24"/>
          <w:szCs w:val="24"/>
        </w:rPr>
      </w:pPr>
      <w:r w:rsidRPr="008145B5">
        <w:rPr>
          <w:rFonts w:cstheme="minorHAnsi"/>
          <w:sz w:val="24"/>
          <w:szCs w:val="24"/>
        </w:rPr>
        <w:t xml:space="preserve">Starting with the assessment of a patients’ needs, followed by the formation of </w:t>
      </w:r>
      <w:r w:rsidR="00837D59">
        <w:rPr>
          <w:rFonts w:cstheme="minorHAnsi"/>
          <w:sz w:val="24"/>
          <w:szCs w:val="24"/>
        </w:rPr>
        <w:t xml:space="preserve">a </w:t>
      </w:r>
      <w:r w:rsidRPr="008145B5">
        <w:rPr>
          <w:rFonts w:cstheme="minorHAnsi"/>
          <w:sz w:val="24"/>
          <w:szCs w:val="24"/>
        </w:rPr>
        <w:t>nursing diagnosis, a cyclical process of planning, implementing and eval</w:t>
      </w:r>
      <w:r>
        <w:rPr>
          <w:rFonts w:cstheme="minorHAnsi"/>
          <w:sz w:val="24"/>
          <w:szCs w:val="24"/>
        </w:rPr>
        <w:t>uating nursing care is implemented</w:t>
      </w:r>
      <w:r w:rsidRPr="008145B5">
        <w:rPr>
          <w:rFonts w:cstheme="minorHAnsi"/>
          <w:sz w:val="24"/>
          <w:szCs w:val="24"/>
        </w:rPr>
        <w:t>.</w:t>
      </w:r>
      <w:r>
        <w:rPr>
          <w:rFonts w:cstheme="minorHAnsi"/>
          <w:sz w:val="24"/>
          <w:szCs w:val="24"/>
        </w:rPr>
        <w:t xml:space="preserve"> </w:t>
      </w:r>
      <w:r w:rsidR="00C66D23" w:rsidRPr="008145B5">
        <w:rPr>
          <w:rFonts w:cstheme="minorHAnsi"/>
          <w:sz w:val="24"/>
          <w:szCs w:val="24"/>
        </w:rPr>
        <w:t xml:space="preserve">Many nursing theories have since </w:t>
      </w:r>
      <w:r w:rsidR="00C66D23">
        <w:rPr>
          <w:rFonts w:cstheme="minorHAnsi"/>
          <w:sz w:val="24"/>
          <w:szCs w:val="24"/>
        </w:rPr>
        <w:t>emerged</w:t>
      </w:r>
      <w:r w:rsidR="00C66D23" w:rsidRPr="008145B5">
        <w:rPr>
          <w:rFonts w:cstheme="minorHAnsi"/>
          <w:sz w:val="24"/>
          <w:szCs w:val="24"/>
        </w:rPr>
        <w:t>, however ‘</w:t>
      </w:r>
      <w:r w:rsidR="00C66D23">
        <w:rPr>
          <w:rFonts w:cstheme="minorHAnsi"/>
          <w:sz w:val="24"/>
          <w:szCs w:val="24"/>
        </w:rPr>
        <w:t>the nursing p</w:t>
      </w:r>
      <w:r w:rsidR="00C66D23" w:rsidRPr="008145B5">
        <w:rPr>
          <w:rFonts w:cstheme="minorHAnsi"/>
          <w:sz w:val="24"/>
          <w:szCs w:val="24"/>
        </w:rPr>
        <w:t>rocess’ i</w:t>
      </w:r>
      <w:r w:rsidR="00C66D23">
        <w:rPr>
          <w:rFonts w:cstheme="minorHAnsi"/>
          <w:sz w:val="24"/>
          <w:szCs w:val="24"/>
        </w:rPr>
        <w:t>s globally adopted as the model</w:t>
      </w:r>
      <w:r w:rsidR="00C66D23" w:rsidRPr="008145B5">
        <w:rPr>
          <w:rFonts w:cstheme="minorHAnsi"/>
          <w:sz w:val="24"/>
          <w:szCs w:val="24"/>
        </w:rPr>
        <w:t xml:space="preserve"> for the assessment </w:t>
      </w:r>
      <w:r w:rsidR="00C66D23">
        <w:rPr>
          <w:rFonts w:cstheme="minorHAnsi"/>
          <w:sz w:val="24"/>
          <w:szCs w:val="24"/>
        </w:rPr>
        <w:t xml:space="preserve">of a patients </w:t>
      </w:r>
      <w:r w:rsidR="00C66D23" w:rsidRPr="008145B5">
        <w:rPr>
          <w:rFonts w:cstheme="minorHAnsi"/>
          <w:sz w:val="24"/>
          <w:szCs w:val="24"/>
        </w:rPr>
        <w:t xml:space="preserve">nursing </w:t>
      </w:r>
      <w:r w:rsidR="00C66D23">
        <w:rPr>
          <w:rFonts w:cstheme="minorHAnsi"/>
          <w:sz w:val="24"/>
          <w:szCs w:val="24"/>
        </w:rPr>
        <w:t>needs</w:t>
      </w:r>
      <w:r w:rsidR="00C66D23" w:rsidRPr="008145B5">
        <w:rPr>
          <w:rFonts w:cstheme="minorHAnsi"/>
          <w:sz w:val="24"/>
          <w:szCs w:val="24"/>
        </w:rPr>
        <w:t xml:space="preserve">. </w:t>
      </w:r>
    </w:p>
    <w:p w:rsidR="0061330C" w:rsidRDefault="0061330C" w:rsidP="0061689C">
      <w:pPr>
        <w:spacing w:after="0" w:line="360" w:lineRule="auto"/>
        <w:rPr>
          <w:rFonts w:cstheme="minorHAnsi"/>
          <w:sz w:val="24"/>
          <w:szCs w:val="24"/>
        </w:rPr>
      </w:pPr>
    </w:p>
    <w:p w:rsidR="0061689C" w:rsidRDefault="0034036E" w:rsidP="0061689C">
      <w:pPr>
        <w:spacing w:after="0" w:line="360" w:lineRule="auto"/>
        <w:rPr>
          <w:rFonts w:cstheme="minorHAnsi"/>
          <w:sz w:val="24"/>
          <w:szCs w:val="24"/>
        </w:rPr>
      </w:pPr>
      <w:r w:rsidRPr="008145B5">
        <w:rPr>
          <w:rFonts w:cstheme="minorHAnsi"/>
          <w:sz w:val="24"/>
          <w:szCs w:val="24"/>
        </w:rPr>
        <w:t>Increasingly across Wales this assessment is completed digitally usin</w:t>
      </w:r>
      <w:r w:rsidR="0061330C">
        <w:rPr>
          <w:rFonts w:cstheme="minorHAnsi"/>
          <w:sz w:val="24"/>
          <w:szCs w:val="24"/>
        </w:rPr>
        <w:t>g WNCR</w:t>
      </w:r>
      <w:r w:rsidRPr="008145B5">
        <w:rPr>
          <w:rFonts w:cstheme="minorHAnsi"/>
          <w:sz w:val="24"/>
          <w:szCs w:val="24"/>
        </w:rPr>
        <w:t xml:space="preserve">. </w:t>
      </w:r>
      <w:r>
        <w:rPr>
          <w:rFonts w:cstheme="minorHAnsi"/>
          <w:sz w:val="24"/>
          <w:szCs w:val="24"/>
        </w:rPr>
        <w:t xml:space="preserve">On admission to hospital </w:t>
      </w:r>
      <w:r w:rsidRPr="008145B5">
        <w:rPr>
          <w:rFonts w:cstheme="minorHAnsi"/>
          <w:sz w:val="24"/>
          <w:szCs w:val="24"/>
        </w:rPr>
        <w:t xml:space="preserve">the nurse </w:t>
      </w:r>
      <w:r>
        <w:rPr>
          <w:rFonts w:cstheme="minorHAnsi"/>
          <w:sz w:val="24"/>
          <w:szCs w:val="24"/>
        </w:rPr>
        <w:t xml:space="preserve">inputs </w:t>
      </w:r>
      <w:r w:rsidRPr="008145B5">
        <w:rPr>
          <w:rFonts w:cstheme="minorHAnsi"/>
          <w:sz w:val="24"/>
          <w:szCs w:val="24"/>
        </w:rPr>
        <w:t>29 sets of information on the patients’ health and wellbeing</w:t>
      </w:r>
      <w:r>
        <w:rPr>
          <w:rFonts w:cstheme="minorHAnsi"/>
          <w:sz w:val="24"/>
          <w:szCs w:val="24"/>
        </w:rPr>
        <w:t xml:space="preserve">. </w:t>
      </w:r>
      <w:r>
        <w:rPr>
          <w:rFonts w:cstheme="minorHAnsi"/>
          <w:sz w:val="24"/>
          <w:szCs w:val="24"/>
        </w:rPr>
        <w:lastRenderedPageBreak/>
        <w:t>Once co</w:t>
      </w:r>
      <w:r w:rsidR="006E375B">
        <w:rPr>
          <w:rFonts w:cstheme="minorHAnsi"/>
          <w:sz w:val="24"/>
          <w:szCs w:val="24"/>
        </w:rPr>
        <w:t>llected the nurse produces</w:t>
      </w:r>
      <w:r>
        <w:rPr>
          <w:rFonts w:cstheme="minorHAnsi"/>
          <w:sz w:val="24"/>
          <w:szCs w:val="24"/>
        </w:rPr>
        <w:t xml:space="preserve"> a list of problems and compose</w:t>
      </w:r>
      <w:r w:rsidR="006E375B">
        <w:rPr>
          <w:rFonts w:cstheme="minorHAnsi"/>
          <w:sz w:val="24"/>
          <w:szCs w:val="24"/>
        </w:rPr>
        <w:t>s</w:t>
      </w:r>
      <w:r>
        <w:rPr>
          <w:rFonts w:cstheme="minorHAnsi"/>
          <w:sz w:val="24"/>
          <w:szCs w:val="24"/>
        </w:rPr>
        <w:t xml:space="preserve"> paper </w:t>
      </w:r>
      <w:r w:rsidRPr="00234F38">
        <w:rPr>
          <w:rFonts w:cstheme="minorHAnsi"/>
          <w:sz w:val="24"/>
          <w:szCs w:val="24"/>
        </w:rPr>
        <w:t>care plans</w:t>
      </w:r>
      <w:r w:rsidR="006E375B">
        <w:rPr>
          <w:rFonts w:cstheme="minorHAnsi"/>
          <w:sz w:val="24"/>
          <w:szCs w:val="24"/>
        </w:rPr>
        <w:t>, utilising stored</w:t>
      </w:r>
      <w:r>
        <w:rPr>
          <w:rFonts w:cstheme="minorHAnsi"/>
          <w:sz w:val="24"/>
          <w:szCs w:val="24"/>
        </w:rPr>
        <w:t xml:space="preserve"> digital or paper care plans</w:t>
      </w:r>
      <w:r w:rsidRPr="00234F38">
        <w:rPr>
          <w:rFonts w:cstheme="minorHAnsi"/>
          <w:sz w:val="24"/>
          <w:szCs w:val="24"/>
        </w:rPr>
        <w:t>,</w:t>
      </w:r>
      <w:r>
        <w:rPr>
          <w:rFonts w:cstheme="minorHAnsi"/>
          <w:sz w:val="24"/>
          <w:szCs w:val="24"/>
        </w:rPr>
        <w:t xml:space="preserve"> the care that is implemented and the evaluation of that care </w:t>
      </w:r>
      <w:r w:rsidR="0061330C">
        <w:rPr>
          <w:rFonts w:cstheme="minorHAnsi"/>
          <w:sz w:val="24"/>
          <w:szCs w:val="24"/>
        </w:rPr>
        <w:t>are documented</w:t>
      </w:r>
      <w:r>
        <w:rPr>
          <w:rFonts w:cstheme="minorHAnsi"/>
          <w:sz w:val="24"/>
          <w:szCs w:val="24"/>
        </w:rPr>
        <w:t xml:space="preserve"> </w:t>
      </w:r>
      <w:r w:rsidR="0061330C">
        <w:rPr>
          <w:rFonts w:cstheme="minorHAnsi"/>
          <w:sz w:val="24"/>
          <w:szCs w:val="24"/>
        </w:rPr>
        <w:t xml:space="preserve">within WNCR, </w:t>
      </w:r>
      <w:r w:rsidRPr="00234F38">
        <w:rPr>
          <w:rFonts w:cstheme="minorHAnsi"/>
          <w:sz w:val="24"/>
          <w:szCs w:val="24"/>
        </w:rPr>
        <w:t>th</w:t>
      </w:r>
      <w:r>
        <w:rPr>
          <w:rFonts w:cstheme="minorHAnsi"/>
          <w:sz w:val="24"/>
          <w:szCs w:val="24"/>
        </w:rPr>
        <w:t xml:space="preserve">is </w:t>
      </w:r>
      <w:r w:rsidR="006E375B">
        <w:rPr>
          <w:rFonts w:cstheme="minorHAnsi"/>
          <w:sz w:val="24"/>
          <w:szCs w:val="24"/>
        </w:rPr>
        <w:t xml:space="preserve">dual </w:t>
      </w:r>
      <w:r>
        <w:rPr>
          <w:rFonts w:cstheme="minorHAnsi"/>
          <w:sz w:val="24"/>
          <w:szCs w:val="24"/>
        </w:rPr>
        <w:t>pr</w:t>
      </w:r>
      <w:r w:rsidR="00557DB6">
        <w:rPr>
          <w:rFonts w:cstheme="minorHAnsi"/>
          <w:sz w:val="24"/>
          <w:szCs w:val="24"/>
        </w:rPr>
        <w:t>ocess is illustrated in figure 1</w:t>
      </w:r>
      <w:r w:rsidRPr="00234F38">
        <w:rPr>
          <w:rFonts w:cstheme="minorHAnsi"/>
          <w:sz w:val="24"/>
          <w:szCs w:val="24"/>
        </w:rPr>
        <w:t xml:space="preserve">. </w:t>
      </w:r>
    </w:p>
    <w:p w:rsidR="00884375" w:rsidRDefault="00884375" w:rsidP="0061689C">
      <w:pPr>
        <w:spacing w:after="0" w:line="360" w:lineRule="auto"/>
        <w:rPr>
          <w:rFonts w:cstheme="minorHAnsi"/>
          <w:sz w:val="24"/>
          <w:szCs w:val="24"/>
        </w:rPr>
      </w:pPr>
    </w:p>
    <w:p w:rsidR="0061689C" w:rsidRDefault="0034036E" w:rsidP="0061689C">
      <w:pPr>
        <w:pStyle w:val="Caption"/>
        <w:keepNext/>
        <w:spacing w:line="360" w:lineRule="auto"/>
        <w:jc w:val="center"/>
      </w:pPr>
      <w:r>
        <w:rPr>
          <w:noProof/>
          <w:lang w:eastAsia="en-GB"/>
        </w:rPr>
        <w:drawing>
          <wp:inline distT="0" distB="0" distL="0" distR="0" wp14:anchorId="7323D7C6" wp14:editId="0906AC68">
            <wp:extent cx="5731510" cy="3924300"/>
            <wp:effectExtent l="38100" t="38100" r="40640" b="381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24300"/>
                    </a:xfrm>
                    <a:prstGeom prst="rect">
                      <a:avLst/>
                    </a:prstGeom>
                    <a:ln w="31750" cap="sq">
                      <a:solidFill>
                        <a:srgbClr val="FF0000"/>
                      </a:solidFill>
                      <a:bevel/>
                    </a:ln>
                  </pic:spPr>
                </pic:pic>
              </a:graphicData>
            </a:graphic>
          </wp:inline>
        </w:drawing>
      </w:r>
    </w:p>
    <w:p w:rsidR="0061689C" w:rsidRDefault="00641B02" w:rsidP="0061689C">
      <w:pPr>
        <w:pStyle w:val="Caption"/>
        <w:jc w:val="right"/>
      </w:pPr>
      <w:r>
        <w:t>Figure 1</w:t>
      </w:r>
      <w:r w:rsidR="0034036E">
        <w:t xml:space="preserve"> - Current Nursing Care Planning Process</w:t>
      </w:r>
    </w:p>
    <w:p w:rsidR="0061689C" w:rsidRDefault="0034036E" w:rsidP="0061689C">
      <w:pPr>
        <w:spacing w:line="360" w:lineRule="auto"/>
        <w:rPr>
          <w:rFonts w:cstheme="minorHAnsi"/>
          <w:sz w:val="24"/>
          <w:szCs w:val="24"/>
        </w:rPr>
      </w:pPr>
      <w:r w:rsidRPr="00BB092A">
        <w:rPr>
          <w:rFonts w:cstheme="minorHAnsi"/>
          <w:color w:val="000000"/>
          <w:sz w:val="24"/>
          <w:szCs w:val="24"/>
          <w:shd w:val="clear" w:color="auto" w:fill="FFFFFF"/>
        </w:rPr>
        <w:t>Bevan</w:t>
      </w:r>
      <w:r w:rsidRPr="00BB092A">
        <w:rPr>
          <w:rFonts w:cstheme="minorHAnsi"/>
          <w:sz w:val="24"/>
          <w:szCs w:val="24"/>
        </w:rPr>
        <w:t xml:space="preserve"> et al (2020) in evidence collated</w:t>
      </w:r>
      <w:r w:rsidR="00226340" w:rsidRPr="00BB092A">
        <w:rPr>
          <w:rFonts w:cstheme="minorHAnsi"/>
          <w:sz w:val="24"/>
          <w:szCs w:val="24"/>
        </w:rPr>
        <w:t xml:space="preserve"> from Welsh health board</w:t>
      </w:r>
      <w:r w:rsidR="0061330C" w:rsidRPr="00BB092A">
        <w:rPr>
          <w:rFonts w:cstheme="minorHAnsi"/>
          <w:sz w:val="24"/>
          <w:szCs w:val="24"/>
        </w:rPr>
        <w:t>s</w:t>
      </w:r>
      <w:r w:rsidR="00226340" w:rsidRPr="00BB092A">
        <w:rPr>
          <w:rFonts w:cstheme="minorHAnsi"/>
          <w:sz w:val="24"/>
          <w:szCs w:val="24"/>
        </w:rPr>
        <w:t xml:space="preserve"> </w:t>
      </w:r>
      <w:r w:rsidRPr="00BB092A">
        <w:rPr>
          <w:rFonts w:cstheme="minorHAnsi"/>
          <w:sz w:val="24"/>
          <w:szCs w:val="24"/>
        </w:rPr>
        <w:t>and Healthcare Inspectorate Wales audit reports</w:t>
      </w:r>
      <w:r w:rsidR="006E375B">
        <w:rPr>
          <w:rFonts w:cstheme="minorHAnsi"/>
          <w:sz w:val="24"/>
          <w:szCs w:val="24"/>
        </w:rPr>
        <w:t>,</w:t>
      </w:r>
      <w:r w:rsidRPr="00BB092A">
        <w:rPr>
          <w:rFonts w:cstheme="minorHAnsi"/>
          <w:sz w:val="24"/>
          <w:szCs w:val="24"/>
        </w:rPr>
        <w:t xml:space="preserve"> found that care plans were not evidence based, poorly completed, s</w:t>
      </w:r>
      <w:r w:rsidR="0061330C" w:rsidRPr="00BB092A">
        <w:rPr>
          <w:rFonts w:cstheme="minorHAnsi"/>
          <w:sz w:val="24"/>
          <w:szCs w:val="24"/>
        </w:rPr>
        <w:t>eldom updated or reviewed and sat at</w:t>
      </w:r>
      <w:r w:rsidRPr="00BB092A">
        <w:rPr>
          <w:rFonts w:cstheme="minorHAnsi"/>
          <w:sz w:val="24"/>
          <w:szCs w:val="24"/>
        </w:rPr>
        <w:t xml:space="preserve"> the end of the patients bed folder, rarely referred to and having little impact on the outcome of nursing care.  Beadle (2021) in</w:t>
      </w:r>
      <w:r w:rsidRPr="0056144B">
        <w:rPr>
          <w:rFonts w:cstheme="minorHAnsi"/>
          <w:sz w:val="24"/>
          <w:szCs w:val="24"/>
        </w:rPr>
        <w:t xml:space="preserve"> another national review of care plans in Wales</w:t>
      </w:r>
      <w:r>
        <w:rPr>
          <w:rFonts w:cstheme="minorHAnsi"/>
          <w:sz w:val="24"/>
          <w:szCs w:val="24"/>
        </w:rPr>
        <w:t>,</w:t>
      </w:r>
      <w:r w:rsidR="00226340">
        <w:rPr>
          <w:rFonts w:cstheme="minorHAnsi"/>
          <w:sz w:val="24"/>
          <w:szCs w:val="24"/>
        </w:rPr>
        <w:t xml:space="preserve"> found </w:t>
      </w:r>
      <w:r w:rsidRPr="0056144B">
        <w:rPr>
          <w:rFonts w:cstheme="minorHAnsi"/>
          <w:sz w:val="24"/>
          <w:szCs w:val="24"/>
        </w:rPr>
        <w:t>w</w:t>
      </w:r>
      <w:r w:rsidR="0061330C">
        <w:rPr>
          <w:rFonts w:cstheme="minorHAnsi"/>
          <w:sz w:val="24"/>
          <w:szCs w:val="24"/>
        </w:rPr>
        <w:t>h</w:t>
      </w:r>
      <w:r w:rsidRPr="0056144B">
        <w:rPr>
          <w:rFonts w:cstheme="minorHAnsi"/>
          <w:sz w:val="24"/>
          <w:szCs w:val="24"/>
        </w:rPr>
        <w:t xml:space="preserve">ere evidence based databases of care plans were available, many wards </w:t>
      </w:r>
      <w:r w:rsidR="00226340">
        <w:rPr>
          <w:rFonts w:cstheme="minorHAnsi"/>
          <w:sz w:val="24"/>
          <w:szCs w:val="24"/>
        </w:rPr>
        <w:t>were using</w:t>
      </w:r>
      <w:r w:rsidRPr="0056144B">
        <w:rPr>
          <w:rFonts w:cstheme="minorHAnsi"/>
          <w:sz w:val="24"/>
          <w:szCs w:val="24"/>
        </w:rPr>
        <w:t xml:space="preserve"> out of date printed copies. </w:t>
      </w:r>
      <w:r w:rsidRPr="00BB092A">
        <w:rPr>
          <w:rFonts w:cstheme="minorHAnsi"/>
          <w:sz w:val="24"/>
          <w:szCs w:val="24"/>
        </w:rPr>
        <w:t>Gittins (2022)</w:t>
      </w:r>
      <w:r w:rsidRPr="0056144B">
        <w:rPr>
          <w:rFonts w:cstheme="minorHAnsi"/>
          <w:sz w:val="24"/>
          <w:szCs w:val="24"/>
        </w:rPr>
        <w:t xml:space="preserve"> in a gap analysis aimed at reviewing care plans from </w:t>
      </w:r>
      <w:r w:rsidR="00226340">
        <w:rPr>
          <w:rFonts w:cstheme="minorHAnsi"/>
          <w:sz w:val="24"/>
          <w:szCs w:val="24"/>
        </w:rPr>
        <w:t>across</w:t>
      </w:r>
      <w:r w:rsidRPr="0056144B">
        <w:rPr>
          <w:rFonts w:cstheme="minorHAnsi"/>
          <w:sz w:val="24"/>
          <w:szCs w:val="24"/>
        </w:rPr>
        <w:t xml:space="preserve"> Wales, found multiple iterations of the same care plans on single hospital sites and</w:t>
      </w:r>
      <w:r>
        <w:rPr>
          <w:rFonts w:cstheme="minorHAnsi"/>
          <w:sz w:val="24"/>
          <w:szCs w:val="24"/>
        </w:rPr>
        <w:t xml:space="preserve"> very little commonality in care plans between hospitals within a single health board or across Wales.</w:t>
      </w:r>
    </w:p>
    <w:p w:rsidR="000548D7" w:rsidRDefault="000548D7" w:rsidP="0061689C">
      <w:pPr>
        <w:spacing w:line="360" w:lineRule="auto"/>
        <w:rPr>
          <w:rFonts w:cstheme="minorHAnsi"/>
          <w:sz w:val="24"/>
          <w:szCs w:val="24"/>
        </w:rPr>
      </w:pPr>
    </w:p>
    <w:p w:rsidR="00226340" w:rsidRDefault="00BB4B5A" w:rsidP="00226340">
      <w:pPr>
        <w:pStyle w:val="Caption"/>
        <w:spacing w:line="360" w:lineRule="auto"/>
        <w:rPr>
          <w:rFonts w:cstheme="minorHAnsi"/>
          <w:i w:val="0"/>
          <w:color w:val="000000"/>
          <w:sz w:val="24"/>
          <w:szCs w:val="24"/>
        </w:rPr>
      </w:pPr>
      <w:r>
        <w:rPr>
          <w:rFonts w:cstheme="minorHAnsi"/>
          <w:i w:val="0"/>
          <w:color w:val="000000"/>
          <w:sz w:val="24"/>
          <w:szCs w:val="24"/>
        </w:rPr>
        <w:lastRenderedPageBreak/>
        <w:t xml:space="preserve">Therefore, </w:t>
      </w:r>
      <w:r w:rsidR="00BB092A" w:rsidRPr="00464849">
        <w:rPr>
          <w:rFonts w:cstheme="minorHAnsi"/>
          <w:i w:val="0"/>
          <w:color w:val="000000"/>
          <w:sz w:val="24"/>
          <w:szCs w:val="24"/>
        </w:rPr>
        <w:t>it</w:t>
      </w:r>
      <w:r w:rsidR="00226340" w:rsidRPr="00464849">
        <w:rPr>
          <w:rFonts w:cstheme="minorHAnsi"/>
          <w:i w:val="0"/>
          <w:color w:val="000000"/>
          <w:sz w:val="24"/>
          <w:szCs w:val="24"/>
        </w:rPr>
        <w:t xml:space="preserve"> is proposed </w:t>
      </w:r>
      <w:r w:rsidR="00226340">
        <w:rPr>
          <w:rFonts w:cstheme="minorHAnsi"/>
          <w:i w:val="0"/>
          <w:color w:val="000000"/>
          <w:sz w:val="24"/>
          <w:szCs w:val="24"/>
        </w:rPr>
        <w:t>t</w:t>
      </w:r>
      <w:r w:rsidR="00226340" w:rsidRPr="00464849">
        <w:rPr>
          <w:rFonts w:cstheme="minorHAnsi"/>
          <w:i w:val="0"/>
          <w:color w:val="000000"/>
          <w:sz w:val="24"/>
          <w:szCs w:val="24"/>
        </w:rPr>
        <w:t xml:space="preserve">he 29 sets of </w:t>
      </w:r>
      <w:r w:rsidR="00226340">
        <w:rPr>
          <w:rFonts w:cstheme="minorHAnsi"/>
          <w:i w:val="0"/>
          <w:color w:val="000000"/>
          <w:sz w:val="24"/>
          <w:szCs w:val="24"/>
        </w:rPr>
        <w:t xml:space="preserve">information </w:t>
      </w:r>
      <w:r w:rsidR="00226340" w:rsidRPr="00464849">
        <w:rPr>
          <w:rFonts w:cstheme="minorHAnsi"/>
          <w:i w:val="0"/>
          <w:color w:val="000000"/>
          <w:sz w:val="24"/>
          <w:szCs w:val="24"/>
        </w:rPr>
        <w:t xml:space="preserve">held within the WNCR record </w:t>
      </w:r>
      <w:r w:rsidR="00C66D23">
        <w:rPr>
          <w:rFonts w:cstheme="minorHAnsi"/>
          <w:i w:val="0"/>
          <w:color w:val="000000"/>
          <w:sz w:val="24"/>
          <w:szCs w:val="24"/>
        </w:rPr>
        <w:t xml:space="preserve">are </w:t>
      </w:r>
      <w:r w:rsidR="000548D7">
        <w:rPr>
          <w:rFonts w:cstheme="minorHAnsi"/>
          <w:i w:val="0"/>
          <w:color w:val="000000"/>
          <w:sz w:val="24"/>
          <w:szCs w:val="24"/>
        </w:rPr>
        <w:t>re</w:t>
      </w:r>
      <w:r w:rsidR="00226340">
        <w:rPr>
          <w:rFonts w:cstheme="minorHAnsi"/>
          <w:i w:val="0"/>
          <w:color w:val="000000"/>
          <w:sz w:val="24"/>
          <w:szCs w:val="24"/>
        </w:rPr>
        <w:t xml:space="preserve">used to formulate a list of problems to identify care needs. Using these needs along with </w:t>
      </w:r>
      <w:r w:rsidR="00226340" w:rsidRPr="00464849">
        <w:rPr>
          <w:rFonts w:cstheme="minorHAnsi"/>
          <w:i w:val="0"/>
          <w:color w:val="000000"/>
          <w:sz w:val="24"/>
          <w:szCs w:val="24"/>
        </w:rPr>
        <w:t xml:space="preserve">current evidence from </w:t>
      </w:r>
      <w:r w:rsidR="000548D7">
        <w:rPr>
          <w:rFonts w:cstheme="minorHAnsi"/>
          <w:i w:val="0"/>
          <w:color w:val="000000"/>
          <w:sz w:val="24"/>
          <w:szCs w:val="24"/>
        </w:rPr>
        <w:t xml:space="preserve">the </w:t>
      </w:r>
      <w:r w:rsidR="00226340" w:rsidRPr="00464849">
        <w:rPr>
          <w:rFonts w:cstheme="minorHAnsi"/>
          <w:i w:val="0"/>
          <w:color w:val="000000"/>
          <w:sz w:val="24"/>
          <w:szCs w:val="24"/>
        </w:rPr>
        <w:t>expert computable source,</w:t>
      </w:r>
      <w:r w:rsidR="00226340">
        <w:rPr>
          <w:rFonts w:cstheme="minorHAnsi"/>
          <w:i w:val="0"/>
          <w:color w:val="000000"/>
          <w:sz w:val="24"/>
          <w:szCs w:val="24"/>
        </w:rPr>
        <w:t xml:space="preserve"> </w:t>
      </w:r>
      <w:r w:rsidR="00226340" w:rsidRPr="00464849">
        <w:rPr>
          <w:rFonts w:cstheme="minorHAnsi"/>
          <w:i w:val="0"/>
          <w:color w:val="000000"/>
          <w:sz w:val="24"/>
          <w:szCs w:val="24"/>
        </w:rPr>
        <w:t>would reduce duplication and remove the risk of transcription error</w:t>
      </w:r>
      <w:r w:rsidR="00226340">
        <w:rPr>
          <w:rFonts w:cstheme="minorHAnsi"/>
          <w:i w:val="0"/>
          <w:color w:val="000000"/>
          <w:sz w:val="24"/>
          <w:szCs w:val="24"/>
        </w:rPr>
        <w:t xml:space="preserve"> associated with a dual system</w:t>
      </w:r>
      <w:r w:rsidR="00226340" w:rsidRPr="00464849">
        <w:rPr>
          <w:rFonts w:cstheme="minorHAnsi"/>
          <w:i w:val="0"/>
          <w:color w:val="000000"/>
          <w:sz w:val="24"/>
          <w:szCs w:val="24"/>
        </w:rPr>
        <w:t>. Additionally, it is theorised this approach will reduce the risk of failure to recognise nursing problems through in build alerts and as the literature review will demonstrate reduce harm.</w:t>
      </w:r>
    </w:p>
    <w:p w:rsidR="00226340" w:rsidRPr="00AB5656" w:rsidRDefault="00226340" w:rsidP="0061689C">
      <w:pPr>
        <w:spacing w:line="360" w:lineRule="auto"/>
        <w:rPr>
          <w:rFonts w:cstheme="minorHAnsi"/>
          <w:sz w:val="24"/>
          <w:szCs w:val="24"/>
        </w:rPr>
      </w:pPr>
    </w:p>
    <w:p w:rsidR="0061689C" w:rsidRPr="00AB5656" w:rsidRDefault="0061689C" w:rsidP="0061689C">
      <w:pPr>
        <w:spacing w:line="360" w:lineRule="auto"/>
        <w:rPr>
          <w:rFonts w:cstheme="minorHAnsi"/>
          <w:sz w:val="24"/>
          <w:szCs w:val="24"/>
        </w:rPr>
      </w:pPr>
    </w:p>
    <w:p w:rsidR="0061689C" w:rsidRDefault="0061689C" w:rsidP="0061689C">
      <w:pPr>
        <w:spacing w:line="360" w:lineRule="auto"/>
        <w:rPr>
          <w:rFonts w:cstheme="minorHAnsi"/>
          <w:sz w:val="24"/>
          <w:szCs w:val="24"/>
        </w:rPr>
      </w:pPr>
    </w:p>
    <w:p w:rsidR="0061689C" w:rsidRDefault="0061689C" w:rsidP="0061689C">
      <w:pPr>
        <w:spacing w:line="360" w:lineRule="auto"/>
        <w:jc w:val="center"/>
        <w:rPr>
          <w:b/>
          <w:u w:val="single"/>
        </w:rPr>
      </w:pPr>
    </w:p>
    <w:p w:rsidR="000A5525" w:rsidRDefault="000A5525" w:rsidP="0061689C">
      <w:pPr>
        <w:spacing w:line="360" w:lineRule="auto"/>
        <w:jc w:val="center"/>
        <w:rPr>
          <w:b/>
          <w:u w:val="single"/>
        </w:rPr>
      </w:pPr>
    </w:p>
    <w:p w:rsidR="000A5525" w:rsidRDefault="000A5525" w:rsidP="0061689C">
      <w:pPr>
        <w:spacing w:line="360" w:lineRule="auto"/>
        <w:jc w:val="center"/>
        <w:rPr>
          <w:b/>
          <w:u w:val="single"/>
        </w:rPr>
      </w:pPr>
    </w:p>
    <w:p w:rsidR="000A5525" w:rsidRDefault="000A5525" w:rsidP="0061689C">
      <w:pPr>
        <w:spacing w:line="360" w:lineRule="auto"/>
        <w:jc w:val="center"/>
        <w:rPr>
          <w:b/>
          <w:u w:val="single"/>
        </w:rPr>
      </w:pPr>
    </w:p>
    <w:p w:rsidR="000A5525" w:rsidRDefault="000A5525" w:rsidP="0061689C">
      <w:pPr>
        <w:spacing w:line="360" w:lineRule="auto"/>
        <w:jc w:val="center"/>
        <w:rPr>
          <w:b/>
          <w:u w:val="single"/>
        </w:rPr>
      </w:pPr>
    </w:p>
    <w:p w:rsidR="000A5525" w:rsidRDefault="000A5525" w:rsidP="0061689C">
      <w:pPr>
        <w:spacing w:line="360" w:lineRule="auto"/>
        <w:jc w:val="center"/>
        <w:rPr>
          <w:b/>
          <w:u w:val="single"/>
        </w:rPr>
      </w:pPr>
    </w:p>
    <w:p w:rsidR="0061689C" w:rsidRDefault="0061689C" w:rsidP="0061689C">
      <w:pPr>
        <w:rPr>
          <w:b/>
          <w:u w:val="single"/>
        </w:rPr>
      </w:pPr>
    </w:p>
    <w:p w:rsidR="003A7AFB" w:rsidRDefault="003A7AFB" w:rsidP="0061689C">
      <w:pPr>
        <w:rPr>
          <w:b/>
          <w:u w:val="single"/>
        </w:rPr>
      </w:pPr>
    </w:p>
    <w:p w:rsidR="003A7AFB" w:rsidRDefault="003A7AFB" w:rsidP="0061689C">
      <w:pPr>
        <w:rPr>
          <w:b/>
          <w:u w:val="single"/>
        </w:rPr>
      </w:pPr>
    </w:p>
    <w:p w:rsidR="003A7AFB" w:rsidRDefault="003A7AFB" w:rsidP="0061689C">
      <w:pPr>
        <w:rPr>
          <w:b/>
          <w:u w:val="single"/>
        </w:rPr>
      </w:pPr>
    </w:p>
    <w:p w:rsidR="003A7AFB" w:rsidRDefault="003A7AFB" w:rsidP="0061689C">
      <w:pPr>
        <w:rPr>
          <w:b/>
          <w:u w:val="single"/>
        </w:rPr>
      </w:pPr>
    </w:p>
    <w:p w:rsidR="003A7AFB" w:rsidRDefault="003A7AFB" w:rsidP="0061689C">
      <w:pPr>
        <w:rPr>
          <w:b/>
          <w:u w:val="single"/>
        </w:rPr>
      </w:pPr>
    </w:p>
    <w:p w:rsidR="008B64B5" w:rsidRDefault="008B64B5" w:rsidP="0061689C">
      <w:pPr>
        <w:rPr>
          <w:b/>
          <w:u w:val="single"/>
        </w:rPr>
      </w:pPr>
    </w:p>
    <w:p w:rsidR="008B64B5" w:rsidRDefault="008B64B5" w:rsidP="0061689C">
      <w:pPr>
        <w:rPr>
          <w:b/>
          <w:u w:val="single"/>
        </w:rPr>
      </w:pPr>
    </w:p>
    <w:p w:rsidR="003A7AFB" w:rsidRDefault="003A7AFB" w:rsidP="0061689C">
      <w:pPr>
        <w:rPr>
          <w:b/>
          <w:u w:val="single"/>
        </w:rPr>
      </w:pPr>
    </w:p>
    <w:p w:rsidR="003A7AFB" w:rsidRDefault="003A7AFB" w:rsidP="0061689C">
      <w:pPr>
        <w:rPr>
          <w:b/>
          <w:u w:val="single"/>
        </w:rPr>
      </w:pPr>
    </w:p>
    <w:p w:rsidR="004E0E20" w:rsidRDefault="004E0E20" w:rsidP="0061689C">
      <w:pPr>
        <w:rPr>
          <w:b/>
          <w:u w:val="single"/>
        </w:rPr>
      </w:pPr>
    </w:p>
    <w:p w:rsidR="004E0E20" w:rsidRDefault="004E0E20" w:rsidP="0061689C">
      <w:pPr>
        <w:rPr>
          <w:b/>
          <w:u w:val="single"/>
        </w:rPr>
      </w:pPr>
    </w:p>
    <w:p w:rsidR="003A7AFB" w:rsidRDefault="003A7AFB" w:rsidP="0061689C">
      <w:pPr>
        <w:rPr>
          <w:b/>
          <w:u w:val="single"/>
        </w:rPr>
      </w:pPr>
    </w:p>
    <w:p w:rsidR="003965D6" w:rsidRPr="00003DC9" w:rsidRDefault="003965D6" w:rsidP="003965D6">
      <w:pPr>
        <w:spacing w:line="360" w:lineRule="auto"/>
        <w:jc w:val="center"/>
        <w:rPr>
          <w:rFonts w:asciiTheme="minorHAnsi" w:cstheme="minorHAnsi"/>
          <w:b/>
          <w:sz w:val="24"/>
          <w:szCs w:val="24"/>
          <w:u w:val="single"/>
        </w:rPr>
      </w:pPr>
      <w:r w:rsidRPr="00003DC9">
        <w:rPr>
          <w:rFonts w:asciiTheme="minorHAnsi" w:cstheme="minorHAnsi"/>
          <w:b/>
          <w:sz w:val="24"/>
          <w:szCs w:val="24"/>
          <w:u w:val="single"/>
        </w:rPr>
        <w:lastRenderedPageBreak/>
        <w:t>Section 2</w:t>
      </w:r>
    </w:p>
    <w:p w:rsidR="003965D6" w:rsidRPr="00003DC9" w:rsidRDefault="003965D6" w:rsidP="003965D6">
      <w:pPr>
        <w:spacing w:line="360" w:lineRule="auto"/>
        <w:jc w:val="center"/>
        <w:rPr>
          <w:rFonts w:asciiTheme="minorHAnsi" w:cstheme="minorHAnsi"/>
          <w:b/>
          <w:sz w:val="24"/>
          <w:szCs w:val="24"/>
          <w:u w:val="single"/>
        </w:rPr>
      </w:pPr>
      <w:r w:rsidRPr="00003DC9">
        <w:rPr>
          <w:rFonts w:asciiTheme="minorHAnsi" w:cstheme="minorHAnsi"/>
          <w:b/>
          <w:sz w:val="24"/>
          <w:szCs w:val="24"/>
          <w:u w:val="single"/>
        </w:rPr>
        <w:t>Evidence Review</w:t>
      </w:r>
    </w:p>
    <w:p w:rsidR="003965D6" w:rsidRPr="00003DC9" w:rsidRDefault="003965D6" w:rsidP="003965D6">
      <w:pPr>
        <w:spacing w:line="360" w:lineRule="auto"/>
        <w:rPr>
          <w:rFonts w:asciiTheme="minorHAnsi" w:cstheme="minorHAnsi"/>
          <w:sz w:val="24"/>
          <w:szCs w:val="24"/>
          <w:shd w:val="clear" w:color="auto" w:fill="FFFFFF"/>
        </w:rPr>
      </w:pPr>
      <w:r w:rsidRPr="00003DC9">
        <w:rPr>
          <w:rFonts w:asciiTheme="minorHAnsi" w:cstheme="minorHAnsi"/>
          <w:sz w:val="24"/>
          <w:szCs w:val="24"/>
          <w:shd w:val="clear" w:color="auto" w:fill="FFFFFF"/>
        </w:rPr>
        <w:t xml:space="preserve"> </w:t>
      </w:r>
      <w:r w:rsidRPr="00003DC9">
        <w:rPr>
          <w:rFonts w:asciiTheme="minorHAnsi" w:cstheme="minorHAnsi"/>
          <w:sz w:val="24"/>
          <w:szCs w:val="24"/>
        </w:rPr>
        <w:t xml:space="preserve">A critical literature review was undertaken to identify relevant literature and gaps in the evidence base related to the application of CDS in the planning of nursing care and nursing documentation. </w:t>
      </w:r>
      <w:r w:rsidR="0057508E" w:rsidRPr="0057508E">
        <w:rPr>
          <w:rFonts w:asciiTheme="minorHAnsi" w:cstheme="minorHAnsi"/>
          <w:sz w:val="24"/>
          <w:szCs w:val="24"/>
        </w:rPr>
        <w:t>Caldwell et al (2005) defines</w:t>
      </w:r>
      <w:r w:rsidR="0057508E" w:rsidRPr="00003DC9">
        <w:rPr>
          <w:rFonts w:asciiTheme="minorHAnsi" w:cstheme="minorHAnsi"/>
          <w:sz w:val="24"/>
          <w:szCs w:val="24"/>
        </w:rPr>
        <w:t xml:space="preserve"> critiquing literature as the process of identifying the strengths and weaknesses of research and forming judgements </w:t>
      </w:r>
      <w:r w:rsidR="0057508E">
        <w:rPr>
          <w:rFonts w:asciiTheme="minorHAnsi" w:cstheme="minorHAnsi"/>
          <w:sz w:val="24"/>
          <w:szCs w:val="24"/>
        </w:rPr>
        <w:t>relating to</w:t>
      </w:r>
      <w:r w:rsidR="0057508E" w:rsidRPr="00003DC9">
        <w:rPr>
          <w:rFonts w:asciiTheme="minorHAnsi" w:cstheme="minorHAnsi"/>
          <w:sz w:val="24"/>
          <w:szCs w:val="24"/>
        </w:rPr>
        <w:t xml:space="preserve"> its overall quality and applicability</w:t>
      </w:r>
      <w:r w:rsidR="0057508E">
        <w:rPr>
          <w:rFonts w:asciiTheme="minorHAnsi" w:cstheme="minorHAnsi"/>
          <w:sz w:val="24"/>
          <w:szCs w:val="24"/>
        </w:rPr>
        <w:t>.</w:t>
      </w:r>
      <w:r w:rsidR="0057508E" w:rsidRPr="00003DC9">
        <w:rPr>
          <w:rFonts w:asciiTheme="minorHAnsi" w:cstheme="minorHAnsi"/>
          <w:sz w:val="24"/>
          <w:szCs w:val="24"/>
          <w:shd w:val="clear" w:color="auto" w:fill="FFFFFF"/>
        </w:rPr>
        <w:t xml:space="preserve"> </w:t>
      </w:r>
      <w:r w:rsidRPr="00003DC9">
        <w:rPr>
          <w:rFonts w:asciiTheme="minorHAnsi" w:cstheme="minorHAnsi"/>
          <w:sz w:val="24"/>
          <w:szCs w:val="24"/>
          <w:shd w:val="clear" w:color="auto" w:fill="FFFFFF"/>
        </w:rPr>
        <w:t>An initial search of electronic databases using the terms ‘Nursing’ and ‘care plan’ and ‘decision support’ or ‘clinical decision su</w:t>
      </w:r>
      <w:r w:rsidR="00A01F7A">
        <w:rPr>
          <w:rFonts w:asciiTheme="minorHAnsi" w:cstheme="minorHAnsi"/>
          <w:sz w:val="24"/>
          <w:szCs w:val="24"/>
          <w:shd w:val="clear" w:color="auto" w:fill="FFFFFF"/>
        </w:rPr>
        <w:t>pport’ was carried out on</w:t>
      </w:r>
      <w:r w:rsidRPr="00003DC9">
        <w:rPr>
          <w:rFonts w:asciiTheme="minorHAnsi" w:cstheme="minorHAnsi"/>
          <w:sz w:val="24"/>
          <w:szCs w:val="24"/>
          <w:shd w:val="clear" w:color="auto" w:fill="FFFFFF"/>
        </w:rPr>
        <w:t xml:space="preserve"> PUBMED, MEDLINE, CINAHL and </w:t>
      </w:r>
      <w:r w:rsidR="00A01F7A">
        <w:rPr>
          <w:rFonts w:asciiTheme="minorHAnsi" w:cstheme="minorHAnsi"/>
          <w:sz w:val="24"/>
          <w:szCs w:val="24"/>
          <w:shd w:val="clear" w:color="auto" w:fill="FFFFFF"/>
        </w:rPr>
        <w:t>Cochrane Library</w:t>
      </w:r>
      <w:r w:rsidRPr="00003DC9">
        <w:rPr>
          <w:rFonts w:asciiTheme="minorHAnsi" w:cstheme="minorHAnsi"/>
          <w:sz w:val="24"/>
          <w:szCs w:val="24"/>
          <w:shd w:val="clear" w:color="auto" w:fill="FFFFFF"/>
        </w:rPr>
        <w:t>, and limited to Eng</w:t>
      </w:r>
      <w:r w:rsidR="00884375">
        <w:rPr>
          <w:rFonts w:asciiTheme="minorHAnsi" w:cstheme="minorHAnsi"/>
          <w:sz w:val="24"/>
          <w:szCs w:val="24"/>
          <w:shd w:val="clear" w:color="auto" w:fill="FFFFFF"/>
        </w:rPr>
        <w:t>lish language and peer reviewed.</w:t>
      </w:r>
      <w:r w:rsidRPr="00003DC9">
        <w:rPr>
          <w:rFonts w:asciiTheme="minorHAnsi" w:cstheme="minorHAnsi"/>
          <w:sz w:val="24"/>
          <w:szCs w:val="24"/>
          <w:shd w:val="clear" w:color="auto" w:fill="FFFFFF"/>
        </w:rPr>
        <w:t xml:space="preserve"> </w:t>
      </w:r>
      <w:r w:rsidR="00884375">
        <w:rPr>
          <w:rFonts w:asciiTheme="minorHAnsi" w:cstheme="minorHAnsi"/>
          <w:sz w:val="24"/>
          <w:szCs w:val="24"/>
          <w:shd w:val="clear" w:color="auto" w:fill="FFFFFF"/>
        </w:rPr>
        <w:t>T</w:t>
      </w:r>
      <w:r w:rsidRPr="00003DC9">
        <w:rPr>
          <w:rFonts w:asciiTheme="minorHAnsi" w:cstheme="minorHAnsi"/>
          <w:sz w:val="24"/>
          <w:szCs w:val="24"/>
          <w:shd w:val="clear" w:color="auto" w:fill="FFFFFF"/>
        </w:rPr>
        <w:t>here was no time period set to enable a rich understanding of decision support and the historical context of developments in this field.  Multiple articles were obtained via library services and one article was obtained via interlibrary overseas loan from Finland</w:t>
      </w:r>
      <w:r w:rsidR="0031173C">
        <w:rPr>
          <w:rFonts w:asciiTheme="minorHAnsi" w:cstheme="minorHAnsi"/>
          <w:sz w:val="24"/>
          <w:szCs w:val="24"/>
          <w:shd w:val="clear" w:color="auto" w:fill="FFFFFF"/>
        </w:rPr>
        <w:t>.</w:t>
      </w:r>
    </w:p>
    <w:p w:rsidR="003965D6" w:rsidRPr="00003DC9" w:rsidRDefault="003965D6" w:rsidP="003965D6">
      <w:pPr>
        <w:spacing w:line="360" w:lineRule="auto"/>
        <w:rPr>
          <w:rFonts w:asciiTheme="minorHAnsi" w:cstheme="minorHAnsi"/>
          <w:sz w:val="24"/>
          <w:szCs w:val="24"/>
          <w:shd w:val="clear" w:color="auto" w:fill="FFFFFF"/>
        </w:rPr>
      </w:pPr>
    </w:p>
    <w:p w:rsidR="0024760D" w:rsidRDefault="003965D6" w:rsidP="00697EF7">
      <w:pPr>
        <w:spacing w:line="360" w:lineRule="auto"/>
        <w:rPr>
          <w:rFonts w:asciiTheme="minorHAnsi" w:cstheme="minorHAnsi"/>
          <w:sz w:val="24"/>
          <w:szCs w:val="24"/>
          <w:shd w:val="clear" w:color="auto" w:fill="FFFFFF"/>
        </w:rPr>
      </w:pPr>
      <w:r w:rsidRPr="00003DC9">
        <w:rPr>
          <w:rFonts w:asciiTheme="minorHAnsi" w:cstheme="minorHAnsi"/>
          <w:sz w:val="24"/>
          <w:szCs w:val="24"/>
          <w:shd w:val="clear" w:color="auto" w:fill="FFFFFF"/>
        </w:rPr>
        <w:t>The Prisma chart</w:t>
      </w:r>
      <w:r w:rsidR="00557DB6">
        <w:rPr>
          <w:rFonts w:asciiTheme="minorHAnsi" w:cstheme="minorHAnsi"/>
          <w:sz w:val="24"/>
          <w:szCs w:val="24"/>
          <w:shd w:val="clear" w:color="auto" w:fill="FFFFFF"/>
        </w:rPr>
        <w:t xml:space="preserve"> (Fig. 2) </w:t>
      </w:r>
      <w:r w:rsidR="00BF0C56">
        <w:rPr>
          <w:rFonts w:asciiTheme="minorHAnsi" w:cstheme="minorHAnsi"/>
          <w:sz w:val="24"/>
          <w:szCs w:val="24"/>
          <w:shd w:val="clear" w:color="auto" w:fill="FFFFFF"/>
        </w:rPr>
        <w:t xml:space="preserve">identifies </w:t>
      </w:r>
      <w:r w:rsidRPr="00003DC9">
        <w:rPr>
          <w:rFonts w:asciiTheme="minorHAnsi" w:cstheme="minorHAnsi"/>
          <w:sz w:val="24"/>
          <w:szCs w:val="24"/>
          <w:shd w:val="clear" w:color="auto" w:fill="FFFFFF"/>
        </w:rPr>
        <w:t xml:space="preserve">that a total of </w:t>
      </w:r>
      <w:r w:rsidRPr="001B361C">
        <w:rPr>
          <w:rFonts w:asciiTheme="minorHAnsi" w:cstheme="minorHAnsi"/>
          <w:sz w:val="24"/>
          <w:szCs w:val="24"/>
          <w:shd w:val="clear" w:color="auto" w:fill="FFFFFF"/>
        </w:rPr>
        <w:t xml:space="preserve">536 articles were screened, with 35 included in the final review. The articles were critically appraised and </w:t>
      </w:r>
      <w:r w:rsidRPr="001B361C">
        <w:rPr>
          <w:rFonts w:asciiTheme="minorHAnsi" w:cstheme="minorHAnsi"/>
          <w:sz w:val="24"/>
          <w:szCs w:val="24"/>
        </w:rPr>
        <w:t>graded</w:t>
      </w:r>
      <w:r w:rsidR="00307C7A">
        <w:rPr>
          <w:rFonts w:asciiTheme="minorHAnsi" w:cstheme="minorHAnsi"/>
          <w:sz w:val="24"/>
          <w:szCs w:val="24"/>
        </w:rPr>
        <w:t xml:space="preserve"> </w:t>
      </w:r>
      <w:r w:rsidRPr="00003DC9">
        <w:rPr>
          <w:rFonts w:asciiTheme="minorHAnsi" w:cstheme="minorHAnsi"/>
          <w:sz w:val="24"/>
          <w:szCs w:val="24"/>
          <w:shd w:val="clear" w:color="auto" w:fill="FFFFFF"/>
        </w:rPr>
        <w:t>using t</w:t>
      </w:r>
      <w:r w:rsidRPr="00003DC9">
        <w:rPr>
          <w:rFonts w:asciiTheme="minorHAnsi" w:cstheme="minorHAnsi"/>
          <w:sz w:val="24"/>
          <w:szCs w:val="24"/>
        </w:rPr>
        <w:t xml:space="preserve">he </w:t>
      </w:r>
      <w:r w:rsidRPr="0057508E">
        <w:rPr>
          <w:rFonts w:asciiTheme="minorHAnsi" w:cstheme="minorHAnsi"/>
          <w:sz w:val="24"/>
          <w:szCs w:val="24"/>
        </w:rPr>
        <w:t>Caldwell et al (2011</w:t>
      </w:r>
      <w:r w:rsidR="00307C7A" w:rsidRPr="0057508E">
        <w:rPr>
          <w:rFonts w:asciiTheme="minorHAnsi" w:cstheme="minorHAnsi"/>
          <w:sz w:val="24"/>
          <w:szCs w:val="24"/>
        </w:rPr>
        <w:t>) framework</w:t>
      </w:r>
      <w:r w:rsidR="00307C7A">
        <w:rPr>
          <w:rFonts w:asciiTheme="minorHAnsi" w:cstheme="minorHAnsi"/>
          <w:sz w:val="24"/>
          <w:szCs w:val="24"/>
        </w:rPr>
        <w:t xml:space="preserve"> which </w:t>
      </w:r>
      <w:r w:rsidRPr="00003DC9">
        <w:rPr>
          <w:rFonts w:asciiTheme="minorHAnsi" w:cstheme="minorHAnsi"/>
          <w:sz w:val="24"/>
          <w:szCs w:val="24"/>
        </w:rPr>
        <w:t xml:space="preserve">provides guidance for grading both </w:t>
      </w:r>
      <w:r w:rsidRPr="00003DC9">
        <w:rPr>
          <w:rFonts w:asciiTheme="minorHAnsi" w:cstheme="minorHAnsi"/>
          <w:sz w:val="24"/>
          <w:szCs w:val="24"/>
          <w:shd w:val="clear" w:color="auto" w:fill="FFFFFF"/>
        </w:rPr>
        <w:t xml:space="preserve">quantitative and qualitative research. Several areas of grey literature and unpublished reports relating to WNCR were included.  Of the 35 articles only 9 articles directly related to nursing care plans, studies relating to the delivery and planning of patient care and </w:t>
      </w:r>
      <w:r w:rsidRPr="00071B95">
        <w:rPr>
          <w:rFonts w:asciiTheme="minorHAnsi" w:cstheme="minorHAnsi"/>
          <w:sz w:val="24"/>
          <w:szCs w:val="24"/>
          <w:shd w:val="clear" w:color="auto" w:fill="FFFFFF"/>
        </w:rPr>
        <w:t>CDS in the wider hospital environments were included.  There was a paucity of UK studies, Wensing et al (2022)</w:t>
      </w:r>
      <w:r w:rsidRPr="00003DC9">
        <w:rPr>
          <w:rFonts w:asciiTheme="minorHAnsi" w:cstheme="minorHAnsi"/>
          <w:sz w:val="24"/>
          <w:szCs w:val="24"/>
          <w:shd w:val="clear" w:color="auto" w:fill="FFFFFF"/>
        </w:rPr>
        <w:t xml:space="preserve"> suggests that research evidence is reviewed in context to ensure any findings are transferable. Therefore, careful screening of non UK studies was undertaken to ensure the nursing model in these countries mirrored the nursing process used in the UK. </w:t>
      </w:r>
    </w:p>
    <w:p w:rsidR="00697EF7" w:rsidRDefault="00697EF7" w:rsidP="00697EF7">
      <w:pPr>
        <w:spacing w:line="360" w:lineRule="auto"/>
      </w:pPr>
    </w:p>
    <w:p w:rsidR="003965D6" w:rsidRPr="00003DC9" w:rsidRDefault="003965D6" w:rsidP="003965D6">
      <w:pPr>
        <w:tabs>
          <w:tab w:val="left" w:pos="6825"/>
        </w:tabs>
        <w:spacing w:line="360" w:lineRule="auto"/>
        <w:rPr>
          <w:rFonts w:asciiTheme="minorHAnsi" w:cstheme="minorHAnsi"/>
          <w:color w:val="000000" w:themeColor="text1"/>
          <w:sz w:val="24"/>
          <w:szCs w:val="24"/>
          <w:shd w:val="clear" w:color="auto" w:fill="FFFFFF"/>
        </w:rPr>
      </w:pPr>
      <w:proofErr w:type="spellStart"/>
      <w:r w:rsidRPr="00071B95">
        <w:rPr>
          <w:rFonts w:asciiTheme="minorHAnsi" w:cstheme="minorHAnsi"/>
          <w:sz w:val="24"/>
          <w:szCs w:val="24"/>
        </w:rPr>
        <w:t>Huter</w:t>
      </w:r>
      <w:proofErr w:type="spellEnd"/>
      <w:r w:rsidRPr="00071B95">
        <w:rPr>
          <w:rFonts w:asciiTheme="minorHAnsi" w:cstheme="minorHAnsi"/>
          <w:sz w:val="24"/>
          <w:szCs w:val="24"/>
        </w:rPr>
        <w:t xml:space="preserve"> et al (2020)</w:t>
      </w:r>
      <w:r w:rsidRPr="00003DC9">
        <w:rPr>
          <w:rFonts w:asciiTheme="minorHAnsi" w:cstheme="minorHAnsi"/>
          <w:sz w:val="24"/>
          <w:szCs w:val="24"/>
        </w:rPr>
        <w:t xml:space="preserve"> in a systematic review of literature relating to digital technologies supporting nursing care cautions against publication bias, finding that 74% of studies report positive results, of these studies there was a bias towards smaller studies groups, they felt that these positive results were not replicable on a wider scale, and recommend further </w:t>
      </w:r>
      <w:r w:rsidRPr="00003DC9">
        <w:rPr>
          <w:rFonts w:asciiTheme="minorHAnsi" w:cstheme="minorHAnsi"/>
          <w:sz w:val="24"/>
          <w:szCs w:val="24"/>
        </w:rPr>
        <w:lastRenderedPageBreak/>
        <w:t xml:space="preserve">high </w:t>
      </w:r>
      <w:r w:rsidRPr="00071B95">
        <w:rPr>
          <w:rFonts w:asciiTheme="minorHAnsi" w:cstheme="minorHAnsi"/>
          <w:sz w:val="24"/>
          <w:szCs w:val="24"/>
        </w:rPr>
        <w:t xml:space="preserve">quality studies to provide evidence of the effectiveness of digital technologies in nursing. </w:t>
      </w:r>
      <w:r w:rsidRPr="00071B95">
        <w:rPr>
          <w:rFonts w:asciiTheme="minorHAnsi" w:cstheme="minorHAnsi"/>
          <w:color w:val="000000" w:themeColor="text1"/>
          <w:sz w:val="24"/>
          <w:szCs w:val="24"/>
          <w:shd w:val="clear" w:color="auto" w:fill="FFFFFF"/>
        </w:rPr>
        <w:t>There was a lack of randomised control studies, this is recognised by Wensing et al (2022) who identified that quality improvement relating to redesign of processes does not lend itself easily to randomised designs, they suggested that the evidence demonstrates the affect</w:t>
      </w:r>
      <w:r w:rsidRPr="00003DC9">
        <w:rPr>
          <w:rFonts w:asciiTheme="minorHAnsi" w:cstheme="minorHAnsi"/>
          <w:color w:val="000000" w:themeColor="text1"/>
          <w:sz w:val="24"/>
          <w:szCs w:val="24"/>
          <w:shd w:val="clear" w:color="auto" w:fill="FFFFFF"/>
        </w:rPr>
        <w:t xml:space="preserve"> it has had on the clinical outcomes.</w:t>
      </w:r>
    </w:p>
    <w:p w:rsidR="003965D6" w:rsidRDefault="00697EF7" w:rsidP="003965D6">
      <w:pPr>
        <w:spacing w:line="360" w:lineRule="auto"/>
        <w:rPr>
          <w:rFonts w:asciiTheme="minorHAnsi" w:cstheme="minorHAnsi"/>
          <w:i/>
          <w:color w:val="FF0000"/>
          <w:sz w:val="24"/>
          <w:szCs w:val="24"/>
        </w:rPr>
      </w:pPr>
      <w:r>
        <w:rPr>
          <w:noProof/>
          <w:lang w:eastAsia="en-GB"/>
        </w:rPr>
        <w:lastRenderedPageBreak/>
        <w:drawing>
          <wp:inline distT="0" distB="0" distL="0" distR="0" wp14:anchorId="2A43479D" wp14:editId="721F0AD4">
            <wp:extent cx="7797043" cy="5597586"/>
            <wp:effectExtent l="0" t="5398" r="8573" b="8572"/>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a:off x="0" y="0"/>
                      <a:ext cx="7856379" cy="5640184"/>
                    </a:xfrm>
                    <a:prstGeom prst="rect">
                      <a:avLst/>
                    </a:prstGeom>
                  </pic:spPr>
                </pic:pic>
              </a:graphicData>
            </a:graphic>
          </wp:inline>
        </w:drawing>
      </w:r>
    </w:p>
    <w:p w:rsidR="00697EF7" w:rsidRPr="00003DC9" w:rsidRDefault="00697EF7" w:rsidP="00697EF7">
      <w:pPr>
        <w:pStyle w:val="Caption"/>
        <w:jc w:val="right"/>
        <w:rPr>
          <w:rFonts w:asciiTheme="minorHAnsi" w:cstheme="minorHAnsi"/>
          <w:sz w:val="24"/>
          <w:szCs w:val="24"/>
          <w:shd w:val="clear" w:color="auto" w:fill="FFFFFF"/>
        </w:rPr>
      </w:pPr>
      <w:r>
        <w:t xml:space="preserve">Figure </w:t>
      </w:r>
      <w:r w:rsidR="00641B02">
        <w:t>2</w:t>
      </w:r>
      <w:r>
        <w:t>- Prisma Chart, Page et al (2020)</w:t>
      </w:r>
    </w:p>
    <w:p w:rsidR="004E0E20" w:rsidRDefault="004E0E20" w:rsidP="00697EF7">
      <w:pPr>
        <w:tabs>
          <w:tab w:val="left" w:pos="6825"/>
        </w:tabs>
        <w:spacing w:line="360" w:lineRule="auto"/>
        <w:jc w:val="center"/>
        <w:rPr>
          <w:rFonts w:asciiTheme="minorHAnsi" w:cstheme="minorHAnsi"/>
          <w:b/>
          <w:color w:val="000000"/>
          <w:sz w:val="28"/>
          <w:szCs w:val="28"/>
          <w:u w:val="single"/>
          <w:shd w:val="clear" w:color="auto" w:fill="FFFFFF"/>
        </w:rPr>
      </w:pPr>
    </w:p>
    <w:p w:rsidR="00697EF7" w:rsidRDefault="00697EF7" w:rsidP="00697EF7">
      <w:pPr>
        <w:tabs>
          <w:tab w:val="left" w:pos="6825"/>
        </w:tabs>
        <w:spacing w:line="360" w:lineRule="auto"/>
        <w:jc w:val="center"/>
        <w:rPr>
          <w:rFonts w:asciiTheme="minorHAnsi" w:cstheme="minorHAnsi"/>
          <w:b/>
          <w:color w:val="000000"/>
          <w:sz w:val="28"/>
          <w:szCs w:val="28"/>
          <w:u w:val="single"/>
          <w:shd w:val="clear" w:color="auto" w:fill="FFFFFF"/>
        </w:rPr>
      </w:pPr>
      <w:r w:rsidRPr="00697EF7">
        <w:rPr>
          <w:rFonts w:asciiTheme="minorHAnsi" w:cstheme="minorHAnsi"/>
          <w:b/>
          <w:color w:val="000000"/>
          <w:sz w:val="28"/>
          <w:szCs w:val="28"/>
          <w:u w:val="single"/>
          <w:shd w:val="clear" w:color="auto" w:fill="FFFFFF"/>
        </w:rPr>
        <w:lastRenderedPageBreak/>
        <w:t>Findings</w:t>
      </w:r>
    </w:p>
    <w:p w:rsidR="00697EF7" w:rsidRPr="00697EF7" w:rsidRDefault="00697EF7" w:rsidP="00697EF7">
      <w:pPr>
        <w:tabs>
          <w:tab w:val="left" w:pos="6825"/>
        </w:tabs>
        <w:spacing w:line="360" w:lineRule="auto"/>
        <w:jc w:val="center"/>
        <w:rPr>
          <w:rFonts w:asciiTheme="minorHAnsi" w:cstheme="minorHAnsi"/>
          <w:b/>
          <w:color w:val="000000"/>
          <w:sz w:val="28"/>
          <w:szCs w:val="28"/>
          <w:u w:val="single"/>
          <w:shd w:val="clear" w:color="auto" w:fill="FFFFFF"/>
        </w:rPr>
      </w:pPr>
    </w:p>
    <w:p w:rsidR="003965D6" w:rsidRPr="00003DC9" w:rsidRDefault="003965D6" w:rsidP="003965D6">
      <w:pPr>
        <w:tabs>
          <w:tab w:val="left" w:pos="6825"/>
        </w:tabs>
        <w:spacing w:line="360" w:lineRule="auto"/>
        <w:rPr>
          <w:rFonts w:asciiTheme="minorHAnsi" w:cstheme="minorHAnsi"/>
          <w:b/>
          <w:color w:val="000000"/>
          <w:sz w:val="24"/>
          <w:szCs w:val="24"/>
          <w:u w:val="single"/>
          <w:shd w:val="clear" w:color="auto" w:fill="FFFFFF"/>
        </w:rPr>
      </w:pPr>
      <w:r w:rsidRPr="00003DC9">
        <w:rPr>
          <w:rFonts w:asciiTheme="minorHAnsi" w:cstheme="minorHAnsi"/>
          <w:b/>
          <w:color w:val="000000"/>
          <w:sz w:val="24"/>
          <w:szCs w:val="24"/>
          <w:u w:val="single"/>
          <w:shd w:val="clear" w:color="auto" w:fill="FFFFFF"/>
        </w:rPr>
        <w:t>Using WNCR as the platform for a CDS for Nursing Care Plans</w:t>
      </w:r>
    </w:p>
    <w:p w:rsidR="003965D6" w:rsidRPr="00003DC9" w:rsidRDefault="003965D6" w:rsidP="003965D6">
      <w:pPr>
        <w:spacing w:line="360" w:lineRule="auto"/>
        <w:rPr>
          <w:rFonts w:asciiTheme="minorHAnsi" w:cstheme="minorHAnsi"/>
          <w:sz w:val="24"/>
          <w:szCs w:val="24"/>
        </w:rPr>
      </w:pPr>
      <w:r w:rsidRPr="00003DC9">
        <w:rPr>
          <w:rFonts w:asciiTheme="minorHAnsi" w:cstheme="minorHAnsi"/>
          <w:sz w:val="24"/>
          <w:szCs w:val="24"/>
        </w:rPr>
        <w:t xml:space="preserve">Russell and </w:t>
      </w:r>
      <w:r w:rsidRPr="00B84500">
        <w:rPr>
          <w:rFonts w:asciiTheme="minorHAnsi" w:cstheme="minorHAnsi"/>
          <w:sz w:val="24"/>
          <w:szCs w:val="24"/>
        </w:rPr>
        <w:t>McNeill (2023) nursing</w:t>
      </w:r>
      <w:r w:rsidRPr="00003DC9">
        <w:rPr>
          <w:rFonts w:asciiTheme="minorHAnsi" w:cstheme="minorHAnsi"/>
          <w:sz w:val="24"/>
          <w:szCs w:val="24"/>
        </w:rPr>
        <w:t xml:space="preserve"> care plans are formulated a result of the nursing process, they are important to ensure the patient receives quality care and define the nurses’ role and specific nursing interventions to support the patient</w:t>
      </w:r>
      <w:r w:rsidR="00160EE8">
        <w:rPr>
          <w:rFonts w:asciiTheme="minorHAnsi" w:cstheme="minorHAnsi"/>
          <w:sz w:val="24"/>
          <w:szCs w:val="24"/>
        </w:rPr>
        <w:t xml:space="preserve">. </w:t>
      </w:r>
      <w:r w:rsidRPr="00003DC9">
        <w:rPr>
          <w:rFonts w:asciiTheme="minorHAnsi" w:cstheme="minorHAnsi"/>
          <w:sz w:val="24"/>
          <w:szCs w:val="24"/>
        </w:rPr>
        <w:t>White (2019) identifies the digitisation of nursing documents in Wales as fundamental to</w:t>
      </w:r>
      <w:r w:rsidR="00B84500">
        <w:rPr>
          <w:rFonts w:asciiTheme="minorHAnsi" w:cstheme="minorHAnsi"/>
          <w:sz w:val="24"/>
          <w:szCs w:val="24"/>
        </w:rPr>
        <w:t xml:space="preserve"> </w:t>
      </w:r>
      <w:r w:rsidR="00B84500" w:rsidRPr="00003DC9">
        <w:rPr>
          <w:rFonts w:asciiTheme="minorHAnsi" w:cstheme="minorHAnsi"/>
          <w:sz w:val="24"/>
          <w:szCs w:val="24"/>
        </w:rPr>
        <w:t xml:space="preserve">support work stream 2 </w:t>
      </w:r>
      <w:r w:rsidR="00B84500">
        <w:rPr>
          <w:rFonts w:asciiTheme="minorHAnsi" w:cstheme="minorHAnsi"/>
          <w:sz w:val="24"/>
          <w:szCs w:val="24"/>
        </w:rPr>
        <w:t>of the Welsh Government (2019)</w:t>
      </w:r>
      <w:r w:rsidRPr="00003DC9">
        <w:rPr>
          <w:rFonts w:asciiTheme="minorHAnsi" w:cstheme="minorHAnsi"/>
          <w:sz w:val="24"/>
          <w:szCs w:val="24"/>
        </w:rPr>
        <w:t xml:space="preserve"> Prudent Healthcare Strategy, providing a standardised platform of nursing assessments using a standard nursing language (SNL), and contributing to the Welsh Government vision of </w:t>
      </w:r>
      <w:r w:rsidRPr="00B84500">
        <w:rPr>
          <w:rFonts w:asciiTheme="minorHAnsi" w:cstheme="minorHAnsi"/>
          <w:sz w:val="24"/>
          <w:szCs w:val="24"/>
        </w:rPr>
        <w:t xml:space="preserve">providing consistent information standards across all patient populations and healthcare settings. </w:t>
      </w:r>
      <w:r w:rsidRPr="00B84500">
        <w:rPr>
          <w:rFonts w:asciiTheme="minorHAnsi" w:cstheme="minorHAnsi"/>
          <w:color w:val="000000"/>
          <w:sz w:val="24"/>
          <w:szCs w:val="24"/>
        </w:rPr>
        <w:t>Bevan et al (2020) suggested that</w:t>
      </w:r>
      <w:r w:rsidRPr="00003DC9">
        <w:rPr>
          <w:rFonts w:asciiTheme="minorHAnsi" w:cstheme="minorHAnsi"/>
          <w:color w:val="000000"/>
          <w:sz w:val="24"/>
          <w:szCs w:val="24"/>
        </w:rPr>
        <w:t xml:space="preserve"> the reuse of data in WNCR to formulate care plan would support the reduction in </w:t>
      </w:r>
      <w:r w:rsidRPr="00B84500">
        <w:rPr>
          <w:rFonts w:asciiTheme="minorHAnsi" w:cstheme="minorHAnsi"/>
          <w:color w:val="000000"/>
          <w:sz w:val="24"/>
          <w:szCs w:val="24"/>
        </w:rPr>
        <w:t xml:space="preserve">duplication of work and support the ‘document once and use multiple times’ ethos of WNCR. </w:t>
      </w:r>
      <w:r w:rsidRPr="00B84500">
        <w:rPr>
          <w:rFonts w:asciiTheme="minorHAnsi" w:cstheme="minorHAnsi"/>
          <w:sz w:val="24"/>
          <w:szCs w:val="24"/>
        </w:rPr>
        <w:t xml:space="preserve"> Wiggins (2022) in</w:t>
      </w:r>
      <w:r w:rsidRPr="00003DC9">
        <w:rPr>
          <w:rFonts w:asciiTheme="minorHAnsi" w:cstheme="minorHAnsi"/>
          <w:sz w:val="24"/>
          <w:szCs w:val="24"/>
        </w:rPr>
        <w:t xml:space="preserve"> independent review of WNCR found that the reuse of data from one section to another and the inbuilt digital prompts enhanced the care patients received and helped the nurses to use their time more efficiently.</w:t>
      </w:r>
    </w:p>
    <w:p w:rsidR="003965D6" w:rsidRPr="00003DC9" w:rsidRDefault="003965D6" w:rsidP="003965D6">
      <w:pPr>
        <w:spacing w:line="360" w:lineRule="auto"/>
        <w:rPr>
          <w:rFonts w:asciiTheme="minorHAnsi" w:cstheme="minorHAnsi"/>
          <w:b/>
          <w:sz w:val="24"/>
          <w:szCs w:val="24"/>
          <w:highlight w:val="yellow"/>
          <w:u w:val="single"/>
        </w:rPr>
      </w:pPr>
    </w:p>
    <w:p w:rsidR="003965D6" w:rsidRPr="00003DC9" w:rsidRDefault="003965D6" w:rsidP="003965D6">
      <w:pPr>
        <w:tabs>
          <w:tab w:val="left" w:pos="6825"/>
        </w:tabs>
        <w:spacing w:line="360" w:lineRule="auto"/>
        <w:rPr>
          <w:rFonts w:asciiTheme="minorHAnsi" w:cstheme="minorHAnsi"/>
          <w:b/>
          <w:color w:val="000000"/>
          <w:sz w:val="24"/>
          <w:szCs w:val="24"/>
          <w:u w:val="single"/>
          <w:shd w:val="clear" w:color="auto" w:fill="FFFFFF"/>
        </w:rPr>
      </w:pPr>
      <w:r w:rsidRPr="00003DC9">
        <w:rPr>
          <w:rFonts w:asciiTheme="minorHAnsi" w:cstheme="minorHAnsi"/>
          <w:b/>
          <w:color w:val="000000"/>
          <w:sz w:val="24"/>
          <w:szCs w:val="24"/>
          <w:u w:val="single"/>
          <w:shd w:val="clear" w:color="auto" w:fill="FFFFFF"/>
        </w:rPr>
        <w:t>Support for CDS and Digitised Care plans</w:t>
      </w:r>
    </w:p>
    <w:p w:rsidR="003965D6" w:rsidRPr="00003DC9" w:rsidRDefault="003965D6" w:rsidP="003965D6">
      <w:pPr>
        <w:tabs>
          <w:tab w:val="left" w:pos="6825"/>
        </w:tabs>
        <w:spacing w:line="360" w:lineRule="auto"/>
        <w:rPr>
          <w:rFonts w:asciiTheme="minorHAnsi" w:cstheme="minorHAnsi"/>
          <w:sz w:val="24"/>
          <w:szCs w:val="24"/>
        </w:rPr>
      </w:pPr>
      <w:r w:rsidRPr="006E2C13">
        <w:rPr>
          <w:rFonts w:asciiTheme="minorHAnsi" w:cstheme="minorHAnsi"/>
          <w:sz w:val="24"/>
          <w:szCs w:val="24"/>
        </w:rPr>
        <w:t>Kilanska et al (2022) found digital</w:t>
      </w:r>
      <w:r w:rsidRPr="00003DC9">
        <w:rPr>
          <w:rFonts w:asciiTheme="minorHAnsi" w:cstheme="minorHAnsi"/>
          <w:sz w:val="24"/>
          <w:szCs w:val="24"/>
        </w:rPr>
        <w:t xml:space="preserve"> documentation enhanced the decision making process, enabled better </w:t>
      </w:r>
      <w:r w:rsidR="006E2C13">
        <w:rPr>
          <w:rFonts w:asciiTheme="minorHAnsi" w:cstheme="minorHAnsi"/>
          <w:sz w:val="24"/>
          <w:szCs w:val="24"/>
        </w:rPr>
        <w:t xml:space="preserve">understanding of nursing needs </w:t>
      </w:r>
      <w:r w:rsidR="006E2C13" w:rsidRPr="006E2C13">
        <w:rPr>
          <w:rFonts w:asciiTheme="minorHAnsi" w:cstheme="minorHAnsi"/>
          <w:sz w:val="24"/>
          <w:szCs w:val="24"/>
        </w:rPr>
        <w:t xml:space="preserve">and </w:t>
      </w:r>
      <w:r w:rsidRPr="006E2C13">
        <w:rPr>
          <w:rFonts w:asciiTheme="minorHAnsi" w:cstheme="minorHAnsi"/>
          <w:sz w:val="24"/>
          <w:szCs w:val="24"/>
        </w:rPr>
        <w:t>the measurement of care outcomes and the subsequent evaluation of the nursing process. Bolat et al (2016) introducing</w:t>
      </w:r>
      <w:r w:rsidRPr="00003DC9">
        <w:rPr>
          <w:rFonts w:asciiTheme="minorHAnsi" w:cstheme="minorHAnsi"/>
          <w:sz w:val="24"/>
          <w:szCs w:val="24"/>
        </w:rPr>
        <w:t xml:space="preserve"> a rule based </w:t>
      </w:r>
      <w:r w:rsidR="006E2C13">
        <w:rPr>
          <w:rFonts w:asciiTheme="minorHAnsi" w:cstheme="minorHAnsi"/>
          <w:sz w:val="24"/>
          <w:szCs w:val="24"/>
        </w:rPr>
        <w:t xml:space="preserve">CDS to improve care planning </w:t>
      </w:r>
      <w:r w:rsidRPr="00003DC9">
        <w:rPr>
          <w:rFonts w:asciiTheme="minorHAnsi" w:cstheme="minorHAnsi"/>
          <w:sz w:val="24"/>
          <w:szCs w:val="24"/>
        </w:rPr>
        <w:t xml:space="preserve">found that manually generated paper records were prone to errors and omissions and insufficient evaluations, </w:t>
      </w:r>
      <w:r w:rsidR="003816C2">
        <w:rPr>
          <w:rFonts w:asciiTheme="minorHAnsi" w:cstheme="minorHAnsi"/>
          <w:sz w:val="24"/>
          <w:szCs w:val="24"/>
        </w:rPr>
        <w:t>and found evidence of sustained improvement from the use of a digital tool</w:t>
      </w:r>
      <w:r w:rsidRPr="006E2C13">
        <w:rPr>
          <w:rFonts w:asciiTheme="minorHAnsi" w:cstheme="minorHAnsi"/>
          <w:sz w:val="24"/>
          <w:szCs w:val="24"/>
        </w:rPr>
        <w:t>. Further supported by Russell and McNeill (2023) who evaluated</w:t>
      </w:r>
      <w:r w:rsidRPr="00003DC9">
        <w:rPr>
          <w:rFonts w:asciiTheme="minorHAnsi" w:cstheme="minorHAnsi"/>
          <w:sz w:val="24"/>
          <w:szCs w:val="24"/>
        </w:rPr>
        <w:t xml:space="preserve"> the development of a CDS for care plans, they found that prior to the systems introduction 36% of care plans were individualised, post 100% of care plans linked to the patients assessed needs, this was sustained for one-year post implementation. </w:t>
      </w:r>
    </w:p>
    <w:p w:rsidR="003965D6" w:rsidRPr="00003DC9" w:rsidRDefault="003965D6" w:rsidP="003965D6">
      <w:pPr>
        <w:tabs>
          <w:tab w:val="left" w:pos="6825"/>
        </w:tabs>
        <w:spacing w:line="360" w:lineRule="auto"/>
        <w:rPr>
          <w:rFonts w:asciiTheme="minorHAnsi" w:cstheme="minorHAnsi"/>
          <w:sz w:val="24"/>
          <w:szCs w:val="24"/>
        </w:rPr>
      </w:pPr>
    </w:p>
    <w:p w:rsidR="003965D6" w:rsidRPr="00003DC9" w:rsidRDefault="003965D6" w:rsidP="003965D6">
      <w:pPr>
        <w:tabs>
          <w:tab w:val="left" w:pos="6825"/>
        </w:tabs>
        <w:spacing w:line="360" w:lineRule="auto"/>
        <w:rPr>
          <w:rFonts w:asciiTheme="minorHAnsi" w:cstheme="minorHAnsi"/>
          <w:sz w:val="24"/>
          <w:szCs w:val="24"/>
          <w:highlight w:val="yellow"/>
        </w:rPr>
      </w:pPr>
      <w:r w:rsidRPr="003F5427">
        <w:rPr>
          <w:rFonts w:asciiTheme="minorHAnsi" w:cstheme="minorHAnsi"/>
          <w:sz w:val="24"/>
          <w:szCs w:val="24"/>
        </w:rPr>
        <w:lastRenderedPageBreak/>
        <w:t>Chiang (2010) identified</w:t>
      </w:r>
      <w:r w:rsidRPr="00003DC9">
        <w:rPr>
          <w:rFonts w:asciiTheme="minorHAnsi" w:cstheme="minorHAnsi"/>
          <w:sz w:val="24"/>
          <w:szCs w:val="24"/>
        </w:rPr>
        <w:t xml:space="preserve"> the use of CDS as resulting in positive behaviour changes, significant error reduction and time and cost savings, and </w:t>
      </w:r>
      <w:r w:rsidRPr="003F5427">
        <w:rPr>
          <w:rFonts w:asciiTheme="minorHAnsi" w:cstheme="minorHAnsi"/>
          <w:sz w:val="24"/>
          <w:szCs w:val="24"/>
        </w:rPr>
        <w:t>Febretti et al (2014) concluded</w:t>
      </w:r>
      <w:r w:rsidRPr="00003DC9">
        <w:rPr>
          <w:rFonts w:asciiTheme="minorHAnsi" w:cstheme="minorHAnsi"/>
          <w:sz w:val="24"/>
          <w:szCs w:val="24"/>
        </w:rPr>
        <w:t xml:space="preserve"> that the use of a CDS care planning interface which was easily incorporated into their workflow influenced change and yielded better </w:t>
      </w:r>
      <w:r w:rsidRPr="003F5427">
        <w:rPr>
          <w:rFonts w:asciiTheme="minorHAnsi" w:cstheme="minorHAnsi"/>
          <w:sz w:val="24"/>
          <w:szCs w:val="24"/>
        </w:rPr>
        <w:t>patient outcomes. However, Seildling and Bates (2016) express caution, stating it remains unclear if benefits from a CDS in one area</w:t>
      </w:r>
      <w:r w:rsidRPr="00003DC9">
        <w:rPr>
          <w:rFonts w:asciiTheme="minorHAnsi" w:cstheme="minorHAnsi"/>
          <w:sz w:val="24"/>
          <w:szCs w:val="24"/>
        </w:rPr>
        <w:t xml:space="preserve"> </w:t>
      </w:r>
      <w:r w:rsidR="00003F40">
        <w:rPr>
          <w:rFonts w:asciiTheme="minorHAnsi" w:cstheme="minorHAnsi"/>
          <w:sz w:val="24"/>
          <w:szCs w:val="24"/>
        </w:rPr>
        <w:t>can be reproduced</w:t>
      </w:r>
      <w:r w:rsidRPr="00003DC9">
        <w:rPr>
          <w:rFonts w:asciiTheme="minorHAnsi" w:cstheme="minorHAnsi"/>
          <w:sz w:val="24"/>
          <w:szCs w:val="24"/>
        </w:rPr>
        <w:t xml:space="preserve"> in another.</w:t>
      </w:r>
      <w:r w:rsidRPr="00003DC9">
        <w:rPr>
          <w:rFonts w:asciiTheme="minorHAnsi" w:cstheme="minorHAnsi"/>
          <w:color w:val="000000"/>
          <w:sz w:val="24"/>
          <w:szCs w:val="24"/>
          <w:highlight w:val="yellow"/>
        </w:rPr>
        <w:t xml:space="preserve"> </w:t>
      </w:r>
    </w:p>
    <w:p w:rsidR="003965D6" w:rsidRPr="00003DC9" w:rsidRDefault="003965D6" w:rsidP="003965D6">
      <w:pPr>
        <w:tabs>
          <w:tab w:val="left" w:pos="6825"/>
        </w:tabs>
        <w:spacing w:line="360" w:lineRule="auto"/>
        <w:rPr>
          <w:rFonts w:asciiTheme="minorHAnsi" w:cstheme="minorHAnsi"/>
          <w:sz w:val="24"/>
          <w:szCs w:val="24"/>
          <w:highlight w:val="yellow"/>
        </w:rPr>
      </w:pPr>
    </w:p>
    <w:p w:rsidR="003965D6" w:rsidRDefault="003965D6" w:rsidP="003965D6">
      <w:pPr>
        <w:tabs>
          <w:tab w:val="left" w:pos="6825"/>
        </w:tabs>
        <w:spacing w:line="360" w:lineRule="auto"/>
        <w:rPr>
          <w:rFonts w:asciiTheme="minorHAnsi" w:cstheme="minorHAnsi"/>
          <w:color w:val="0D0D0D" w:themeColor="text1" w:themeTint="F2"/>
          <w:sz w:val="24"/>
          <w:szCs w:val="24"/>
        </w:rPr>
      </w:pPr>
      <w:r w:rsidRPr="00003DC9">
        <w:rPr>
          <w:rFonts w:asciiTheme="minorHAnsi" w:cstheme="minorHAnsi"/>
          <w:sz w:val="24"/>
          <w:szCs w:val="24"/>
        </w:rPr>
        <w:t xml:space="preserve">CDS are </w:t>
      </w:r>
      <w:r w:rsidRPr="00965702">
        <w:rPr>
          <w:rFonts w:asciiTheme="minorHAnsi" w:cstheme="minorHAnsi"/>
          <w:sz w:val="24"/>
          <w:szCs w:val="24"/>
        </w:rPr>
        <w:t>commonly used within E</w:t>
      </w:r>
      <w:r w:rsidR="00965702">
        <w:rPr>
          <w:rFonts w:asciiTheme="minorHAnsi" w:cstheme="minorHAnsi"/>
          <w:sz w:val="24"/>
          <w:szCs w:val="24"/>
        </w:rPr>
        <w:t>-</w:t>
      </w:r>
      <w:r w:rsidRPr="00965702">
        <w:rPr>
          <w:rFonts w:asciiTheme="minorHAnsi" w:cstheme="minorHAnsi"/>
          <w:sz w:val="24"/>
          <w:szCs w:val="24"/>
        </w:rPr>
        <w:t>Prescribing programmes</w:t>
      </w:r>
      <w:r w:rsidR="00C65B71" w:rsidRPr="00965702">
        <w:rPr>
          <w:rFonts w:asciiTheme="minorHAnsi" w:cstheme="minorHAnsi"/>
          <w:sz w:val="24"/>
          <w:szCs w:val="24"/>
        </w:rPr>
        <w:t xml:space="preserve"> to s</w:t>
      </w:r>
      <w:r w:rsidRPr="00965702">
        <w:rPr>
          <w:rFonts w:asciiTheme="minorHAnsi" w:cstheme="minorHAnsi"/>
          <w:sz w:val="24"/>
          <w:szCs w:val="24"/>
        </w:rPr>
        <w:t>upport nurse decision making processes</w:t>
      </w:r>
      <w:r w:rsidR="00C65B71" w:rsidRPr="00965702">
        <w:rPr>
          <w:rFonts w:asciiTheme="minorHAnsi" w:cstheme="minorHAnsi"/>
          <w:sz w:val="24"/>
          <w:szCs w:val="24"/>
        </w:rPr>
        <w:t>.</w:t>
      </w:r>
      <w:r w:rsidRPr="00965702">
        <w:rPr>
          <w:rFonts w:asciiTheme="minorHAnsi" w:cstheme="minorHAnsi"/>
          <w:sz w:val="24"/>
          <w:szCs w:val="24"/>
        </w:rPr>
        <w:t xml:space="preserve"> De Bie (2017</w:t>
      </w:r>
      <w:r w:rsidR="00C65B71" w:rsidRPr="00965702">
        <w:rPr>
          <w:rFonts w:asciiTheme="minorHAnsi" w:cstheme="minorHAnsi"/>
          <w:sz w:val="24"/>
          <w:szCs w:val="24"/>
        </w:rPr>
        <w:t xml:space="preserve">) </w:t>
      </w:r>
      <w:r w:rsidRPr="00965702">
        <w:rPr>
          <w:rFonts w:asciiTheme="minorHAnsi" w:cstheme="minorHAnsi"/>
          <w:sz w:val="24"/>
          <w:szCs w:val="24"/>
        </w:rPr>
        <w:t xml:space="preserve">found a significant reduction in errors at the bedside by the use of digital checklists to assist in prescribing medication, and </w:t>
      </w:r>
      <w:r w:rsidR="00503C1E" w:rsidRPr="00965702">
        <w:rPr>
          <w:rFonts w:asciiTheme="minorHAnsi" w:cstheme="minorHAnsi"/>
          <w:sz w:val="24"/>
          <w:szCs w:val="24"/>
        </w:rPr>
        <w:t>Williams et al (2022</w:t>
      </w:r>
      <w:r w:rsidRPr="00965702">
        <w:rPr>
          <w:rFonts w:asciiTheme="minorHAnsi" w:cstheme="minorHAnsi"/>
          <w:sz w:val="24"/>
          <w:szCs w:val="24"/>
        </w:rPr>
        <w:t xml:space="preserve">) in their </w:t>
      </w:r>
      <w:r w:rsidR="004277B0" w:rsidRPr="00965702">
        <w:rPr>
          <w:rFonts w:asciiTheme="minorHAnsi" w:cstheme="minorHAnsi"/>
          <w:sz w:val="24"/>
          <w:szCs w:val="24"/>
        </w:rPr>
        <w:t xml:space="preserve">local </w:t>
      </w:r>
      <w:r w:rsidRPr="00965702">
        <w:rPr>
          <w:rFonts w:asciiTheme="minorHAnsi" w:cstheme="minorHAnsi"/>
          <w:sz w:val="24"/>
          <w:szCs w:val="24"/>
        </w:rPr>
        <w:t xml:space="preserve">evaluation of </w:t>
      </w:r>
      <w:r w:rsidR="00965702">
        <w:rPr>
          <w:rFonts w:asciiTheme="minorHAnsi" w:cstheme="minorHAnsi"/>
          <w:sz w:val="24"/>
          <w:szCs w:val="24"/>
        </w:rPr>
        <w:t>E-P</w:t>
      </w:r>
      <w:r w:rsidRPr="00965702">
        <w:rPr>
          <w:rFonts w:asciiTheme="minorHAnsi" w:cstheme="minorHAnsi"/>
          <w:sz w:val="24"/>
          <w:szCs w:val="24"/>
        </w:rPr>
        <w:t xml:space="preserve">rescribing found there was 42% reduction in medication errors by nurse which they relate to the use of CDS.  Rouleau et al (2017) found that nurses </w:t>
      </w:r>
      <w:r w:rsidR="004277B0" w:rsidRPr="00965702">
        <w:rPr>
          <w:rFonts w:asciiTheme="minorHAnsi" w:cstheme="minorHAnsi"/>
          <w:sz w:val="24"/>
          <w:szCs w:val="24"/>
        </w:rPr>
        <w:t>identified</w:t>
      </w:r>
      <w:r w:rsidRPr="00965702">
        <w:rPr>
          <w:rFonts w:asciiTheme="minorHAnsi" w:cstheme="minorHAnsi"/>
          <w:sz w:val="24"/>
          <w:szCs w:val="24"/>
        </w:rPr>
        <w:t xml:space="preserve"> the use of CDSs</w:t>
      </w:r>
      <w:r w:rsidR="004277B0" w:rsidRPr="00965702">
        <w:rPr>
          <w:rFonts w:asciiTheme="minorHAnsi" w:cstheme="minorHAnsi"/>
          <w:sz w:val="24"/>
          <w:szCs w:val="24"/>
        </w:rPr>
        <w:t xml:space="preserve"> as resulting in improved </w:t>
      </w:r>
      <w:r w:rsidRPr="00965702">
        <w:rPr>
          <w:rFonts w:asciiTheme="minorHAnsi" w:cstheme="minorHAnsi"/>
          <w:sz w:val="24"/>
          <w:szCs w:val="24"/>
        </w:rPr>
        <w:t>patient safety</w:t>
      </w:r>
      <w:r w:rsidR="004277B0" w:rsidRPr="00965702">
        <w:rPr>
          <w:rFonts w:asciiTheme="minorHAnsi" w:cstheme="minorHAnsi"/>
          <w:sz w:val="24"/>
          <w:szCs w:val="24"/>
        </w:rPr>
        <w:t xml:space="preserve"> and</w:t>
      </w:r>
      <w:r w:rsidRPr="00965702">
        <w:rPr>
          <w:rFonts w:asciiTheme="minorHAnsi" w:cstheme="minorHAnsi"/>
          <w:sz w:val="24"/>
          <w:szCs w:val="24"/>
        </w:rPr>
        <w:t xml:space="preserve"> reduced medication errors</w:t>
      </w:r>
      <w:r w:rsidR="004277B0" w:rsidRPr="00965702">
        <w:rPr>
          <w:rFonts w:asciiTheme="minorHAnsi" w:cstheme="minorHAnsi"/>
          <w:sz w:val="24"/>
          <w:szCs w:val="24"/>
        </w:rPr>
        <w:t xml:space="preserve">, </w:t>
      </w:r>
      <w:r w:rsidRPr="00965702">
        <w:rPr>
          <w:rFonts w:asciiTheme="minorHAnsi" w:cstheme="minorHAnsi"/>
          <w:sz w:val="24"/>
          <w:szCs w:val="24"/>
        </w:rPr>
        <w:t xml:space="preserve">and Johansson-Pajala et al (2018) found that nurses felt the CDSs in their E-prescribing software were helpful and supported the challenging of medication prescription errors. Further </w:t>
      </w:r>
      <w:r w:rsidR="004277B0" w:rsidRPr="00965702">
        <w:rPr>
          <w:rFonts w:asciiTheme="minorHAnsi" w:cstheme="minorHAnsi"/>
          <w:sz w:val="24"/>
          <w:szCs w:val="24"/>
        </w:rPr>
        <w:t xml:space="preserve">evidence from </w:t>
      </w:r>
      <w:r w:rsidRPr="00965702">
        <w:rPr>
          <w:rFonts w:asciiTheme="minorHAnsi" w:cstheme="minorHAnsi"/>
          <w:sz w:val="24"/>
          <w:szCs w:val="24"/>
        </w:rPr>
        <w:t>Sutton et al (2020) who found that a CDS in a e prescribing</w:t>
      </w:r>
      <w:r w:rsidRPr="00003DC9">
        <w:rPr>
          <w:rFonts w:asciiTheme="minorHAnsi" w:cstheme="minorHAnsi"/>
          <w:sz w:val="24"/>
          <w:szCs w:val="24"/>
        </w:rPr>
        <w:t xml:space="preserve"> module successfully reduced drug related adverse events.</w:t>
      </w:r>
      <w:r w:rsidRPr="00003DC9">
        <w:rPr>
          <w:rFonts w:asciiTheme="minorHAnsi" w:cstheme="minorHAnsi"/>
          <w:i/>
          <w:color w:val="FF0000"/>
          <w:sz w:val="24"/>
          <w:szCs w:val="24"/>
        </w:rPr>
        <w:t xml:space="preserve"> </w:t>
      </w:r>
      <w:r w:rsidRPr="00003DC9">
        <w:rPr>
          <w:rFonts w:asciiTheme="minorHAnsi" w:cstheme="minorHAnsi"/>
          <w:color w:val="0D0D0D" w:themeColor="text1" w:themeTint="F2"/>
          <w:sz w:val="24"/>
          <w:szCs w:val="24"/>
        </w:rPr>
        <w:t>However, Seilding and Bates (2016) suggest that CDs alerts can will only be effective if the provider considers the displayed information and changes his behaviour, with as many as 95% of displayed alerts in some E</w:t>
      </w:r>
      <w:r w:rsidR="00965702">
        <w:rPr>
          <w:rFonts w:asciiTheme="minorHAnsi" w:cstheme="minorHAnsi"/>
          <w:color w:val="0D0D0D" w:themeColor="text1" w:themeTint="F2"/>
          <w:sz w:val="24"/>
          <w:szCs w:val="24"/>
        </w:rPr>
        <w:t>-</w:t>
      </w:r>
      <w:r w:rsidRPr="00003DC9">
        <w:rPr>
          <w:rFonts w:asciiTheme="minorHAnsi" w:cstheme="minorHAnsi"/>
          <w:color w:val="0D0D0D" w:themeColor="text1" w:themeTint="F2"/>
          <w:sz w:val="24"/>
          <w:szCs w:val="24"/>
        </w:rPr>
        <w:t>Prescribing modules being ignored.</w:t>
      </w:r>
    </w:p>
    <w:p w:rsidR="00697EF7" w:rsidRPr="00003DC9" w:rsidRDefault="00697EF7" w:rsidP="003965D6">
      <w:pPr>
        <w:tabs>
          <w:tab w:val="left" w:pos="6825"/>
        </w:tabs>
        <w:spacing w:line="360" w:lineRule="auto"/>
        <w:rPr>
          <w:rFonts w:asciiTheme="minorHAnsi" w:cstheme="minorHAnsi"/>
          <w:color w:val="0D0D0D" w:themeColor="text1" w:themeTint="F2"/>
          <w:sz w:val="24"/>
          <w:szCs w:val="24"/>
        </w:rPr>
      </w:pPr>
    </w:p>
    <w:p w:rsidR="003965D6" w:rsidRPr="00003DC9" w:rsidRDefault="003965D6" w:rsidP="003965D6">
      <w:pPr>
        <w:spacing w:line="360" w:lineRule="auto"/>
        <w:rPr>
          <w:rFonts w:asciiTheme="minorHAnsi" w:cstheme="minorHAnsi"/>
          <w:b/>
          <w:color w:val="000000"/>
          <w:sz w:val="24"/>
          <w:szCs w:val="24"/>
          <w:u w:val="single"/>
        </w:rPr>
      </w:pPr>
      <w:r w:rsidRPr="00003DC9">
        <w:rPr>
          <w:rFonts w:asciiTheme="minorHAnsi" w:cstheme="minorHAnsi"/>
          <w:b/>
          <w:color w:val="000000"/>
          <w:sz w:val="24"/>
          <w:szCs w:val="24"/>
          <w:u w:val="single"/>
        </w:rPr>
        <w:t>Time savings with CDS in Healthcare</w:t>
      </w:r>
    </w:p>
    <w:p w:rsidR="002A1A74" w:rsidRDefault="003965D6" w:rsidP="003965D6">
      <w:pPr>
        <w:tabs>
          <w:tab w:val="left" w:pos="6825"/>
        </w:tabs>
        <w:spacing w:line="360" w:lineRule="auto"/>
        <w:rPr>
          <w:rFonts w:asciiTheme="minorHAnsi" w:cstheme="minorHAnsi"/>
          <w:sz w:val="24"/>
          <w:szCs w:val="24"/>
        </w:rPr>
      </w:pPr>
      <w:r w:rsidRPr="00965702">
        <w:rPr>
          <w:rFonts w:asciiTheme="minorHAnsi" w:cstheme="minorHAnsi"/>
          <w:color w:val="000000"/>
          <w:sz w:val="24"/>
          <w:szCs w:val="24"/>
        </w:rPr>
        <w:t>Romano et al (1982) found that the use of early CDS to generate digital care plans reduced time spent documenting, offered examples of best practice and increased the likelihood that</w:t>
      </w:r>
      <w:r w:rsidR="00965702" w:rsidRPr="00965702">
        <w:rPr>
          <w:rFonts w:asciiTheme="minorHAnsi" w:cstheme="minorHAnsi"/>
          <w:color w:val="000000"/>
          <w:sz w:val="24"/>
          <w:szCs w:val="24"/>
        </w:rPr>
        <w:t xml:space="preserve"> the</w:t>
      </w:r>
      <w:r w:rsidRPr="00965702">
        <w:rPr>
          <w:rFonts w:asciiTheme="minorHAnsi" w:cstheme="minorHAnsi"/>
          <w:color w:val="000000"/>
          <w:sz w:val="24"/>
          <w:szCs w:val="24"/>
        </w:rPr>
        <w:t xml:space="preserve"> nursing care delivered was documented. A</w:t>
      </w:r>
      <w:r w:rsidRPr="00965702">
        <w:rPr>
          <w:rFonts w:asciiTheme="minorHAnsi" w:cstheme="minorHAnsi"/>
          <w:sz w:val="24"/>
          <w:szCs w:val="24"/>
          <w:shd w:val="clear" w:color="auto" w:fill="FFFFFF"/>
        </w:rPr>
        <w:t xml:space="preserve">nother early study by Newton (1995) compared paper and the first digital UK care plans, they found that completion of documentation more than doubled and that duplication was reduced by a third within the first 3 months of implementation. </w:t>
      </w:r>
      <w:r w:rsidRPr="00965702">
        <w:rPr>
          <w:rFonts w:asciiTheme="minorHAnsi" w:cstheme="minorHAnsi"/>
          <w:color w:val="000000"/>
          <w:sz w:val="24"/>
          <w:szCs w:val="24"/>
          <w:shd w:val="clear" w:color="auto" w:fill="FFFFFF"/>
        </w:rPr>
        <w:t xml:space="preserve">Lee (2005) in a study describing nurses’ attitudes towards digitised care plans found that nurses valued the system and felt it saved time, this was supported by </w:t>
      </w:r>
      <w:r w:rsidRPr="00965702">
        <w:rPr>
          <w:rFonts w:asciiTheme="minorHAnsi" w:cstheme="minorHAnsi"/>
          <w:sz w:val="24"/>
          <w:szCs w:val="24"/>
        </w:rPr>
        <w:t>Dahm and Wadensten (2007) found that digital care plans incorporating a</w:t>
      </w:r>
      <w:r w:rsidRPr="00003DC9">
        <w:rPr>
          <w:rFonts w:asciiTheme="minorHAnsi" w:cstheme="minorHAnsi"/>
          <w:sz w:val="24"/>
          <w:szCs w:val="24"/>
        </w:rPr>
        <w:t xml:space="preserve"> CDS </w:t>
      </w:r>
      <w:r w:rsidRPr="00003DC9">
        <w:rPr>
          <w:rFonts w:asciiTheme="minorHAnsi" w:cstheme="minorHAnsi"/>
          <w:sz w:val="24"/>
          <w:szCs w:val="24"/>
        </w:rPr>
        <w:lastRenderedPageBreak/>
        <w:t xml:space="preserve">produced significant time savings as well as an improvement in the quality of care plans in use. Nurses in the study felt that the use of digital systems and standardised care plans facilitated their work and improved the quality of care, and did not present a risk of failing to notice patients’ individual needs. </w:t>
      </w:r>
    </w:p>
    <w:p w:rsidR="002A1A74" w:rsidRDefault="002A1A74" w:rsidP="003965D6">
      <w:pPr>
        <w:tabs>
          <w:tab w:val="left" w:pos="6825"/>
        </w:tabs>
        <w:spacing w:line="360" w:lineRule="auto"/>
        <w:rPr>
          <w:rFonts w:asciiTheme="minorHAnsi" w:cstheme="minorHAnsi"/>
          <w:sz w:val="24"/>
          <w:szCs w:val="24"/>
        </w:rPr>
      </w:pPr>
    </w:p>
    <w:p w:rsidR="003965D6" w:rsidRPr="00003DC9" w:rsidRDefault="002A1A74" w:rsidP="003965D6">
      <w:pPr>
        <w:tabs>
          <w:tab w:val="left" w:pos="6825"/>
        </w:tabs>
        <w:spacing w:line="360" w:lineRule="auto"/>
        <w:rPr>
          <w:rFonts w:asciiTheme="minorHAnsi" w:cstheme="minorHAnsi"/>
          <w:sz w:val="24"/>
          <w:szCs w:val="24"/>
        </w:rPr>
      </w:pPr>
      <w:r>
        <w:rPr>
          <w:rFonts w:asciiTheme="minorHAnsi" w:cstheme="minorHAnsi"/>
          <w:sz w:val="24"/>
          <w:szCs w:val="24"/>
        </w:rPr>
        <w:t>M</w:t>
      </w:r>
      <w:r w:rsidR="003965D6" w:rsidRPr="00965702">
        <w:rPr>
          <w:rFonts w:asciiTheme="minorHAnsi" w:cstheme="minorHAnsi"/>
          <w:sz w:val="24"/>
          <w:szCs w:val="24"/>
        </w:rPr>
        <w:t>ore recently Keenan et al (2017) in a small American simulation study utilising a care planning tool with an integrated CDS found there were no significant time saving with initial care planning</w:t>
      </w:r>
      <w:r w:rsidR="00965702" w:rsidRPr="00965702">
        <w:rPr>
          <w:rFonts w:asciiTheme="minorHAnsi" w:cstheme="minorHAnsi"/>
          <w:sz w:val="24"/>
          <w:szCs w:val="24"/>
        </w:rPr>
        <w:t>, however they found</w:t>
      </w:r>
      <w:r w:rsidR="003965D6" w:rsidRPr="00965702">
        <w:rPr>
          <w:rFonts w:asciiTheme="minorHAnsi" w:cstheme="minorHAnsi"/>
          <w:sz w:val="24"/>
          <w:szCs w:val="24"/>
        </w:rPr>
        <w:t xml:space="preserve"> significant time savings the following day when updating the digital care plans compared to the paper control group. They also found that the system prompted nursing staff to include data items which may otherwise be forgotten, a</w:t>
      </w:r>
      <w:r>
        <w:rPr>
          <w:rFonts w:asciiTheme="minorHAnsi" w:cstheme="minorHAnsi"/>
          <w:sz w:val="24"/>
          <w:szCs w:val="24"/>
        </w:rPr>
        <w:t xml:space="preserve">nd De Bie (2017) found that whilst </w:t>
      </w:r>
      <w:r w:rsidR="003965D6" w:rsidRPr="00965702">
        <w:rPr>
          <w:rFonts w:asciiTheme="minorHAnsi" w:cstheme="minorHAnsi"/>
          <w:sz w:val="24"/>
          <w:szCs w:val="24"/>
        </w:rPr>
        <w:t>completion of digital documentation took longer compared to paper</w:t>
      </w:r>
      <w:r>
        <w:rPr>
          <w:rFonts w:asciiTheme="minorHAnsi" w:cstheme="minorHAnsi"/>
          <w:sz w:val="24"/>
          <w:szCs w:val="24"/>
        </w:rPr>
        <w:t xml:space="preserve"> compliance was increased with </w:t>
      </w:r>
      <w:r w:rsidR="003965D6" w:rsidRPr="00965702">
        <w:rPr>
          <w:rFonts w:asciiTheme="minorHAnsi" w:cstheme="minorHAnsi"/>
          <w:sz w:val="24"/>
          <w:szCs w:val="24"/>
        </w:rPr>
        <w:t>100% of items on their checklist checked digitally compared to 73.6% on paper, reducing complications and the</w:t>
      </w:r>
      <w:r w:rsidR="003965D6" w:rsidRPr="00003DC9">
        <w:rPr>
          <w:rFonts w:asciiTheme="minorHAnsi" w:cstheme="minorHAnsi"/>
          <w:sz w:val="24"/>
          <w:szCs w:val="24"/>
        </w:rPr>
        <w:t xml:space="preserve"> need to go back over what had been done earlier in the day. </w:t>
      </w:r>
    </w:p>
    <w:p w:rsidR="003965D6" w:rsidRPr="00003DC9" w:rsidRDefault="003965D6" w:rsidP="003965D6">
      <w:pPr>
        <w:tabs>
          <w:tab w:val="left" w:pos="6825"/>
        </w:tabs>
        <w:spacing w:line="360" w:lineRule="auto"/>
        <w:rPr>
          <w:rFonts w:asciiTheme="minorHAnsi" w:cstheme="minorHAnsi"/>
          <w:sz w:val="24"/>
          <w:szCs w:val="24"/>
        </w:rPr>
      </w:pPr>
    </w:p>
    <w:p w:rsidR="003965D6" w:rsidRPr="00965702" w:rsidRDefault="003965D6" w:rsidP="003965D6">
      <w:pPr>
        <w:spacing w:line="360" w:lineRule="auto"/>
        <w:rPr>
          <w:rFonts w:asciiTheme="minorHAnsi" w:cstheme="minorHAnsi"/>
          <w:b/>
          <w:sz w:val="24"/>
          <w:szCs w:val="24"/>
          <w:u w:val="single"/>
        </w:rPr>
      </w:pPr>
      <w:r w:rsidRPr="00965702">
        <w:rPr>
          <w:rFonts w:asciiTheme="minorHAnsi" w:cstheme="minorHAnsi"/>
          <w:b/>
          <w:sz w:val="24"/>
          <w:szCs w:val="24"/>
          <w:u w:val="single"/>
        </w:rPr>
        <w:t>User Based Design of CDS</w:t>
      </w:r>
    </w:p>
    <w:p w:rsidR="003965D6" w:rsidRDefault="003965D6" w:rsidP="003965D6">
      <w:pPr>
        <w:tabs>
          <w:tab w:val="left" w:pos="6825"/>
        </w:tabs>
        <w:spacing w:line="360" w:lineRule="auto"/>
        <w:rPr>
          <w:rFonts w:asciiTheme="minorHAnsi" w:cstheme="minorHAnsi"/>
          <w:sz w:val="24"/>
          <w:szCs w:val="24"/>
        </w:rPr>
      </w:pPr>
      <w:r w:rsidRPr="00244200">
        <w:rPr>
          <w:rFonts w:asciiTheme="minorHAnsi" w:cstheme="minorHAnsi"/>
          <w:sz w:val="24"/>
          <w:szCs w:val="24"/>
        </w:rPr>
        <w:t>Burkhart and Androwich (2009) documentation should follow the basic nursing workflow, it is critical for nurses to participate in the design of systems to ensure they support nursing workflow.</w:t>
      </w:r>
      <w:r w:rsidR="00522408">
        <w:rPr>
          <w:rFonts w:asciiTheme="minorHAnsi" w:cstheme="minorHAnsi"/>
          <w:sz w:val="24"/>
          <w:szCs w:val="24"/>
        </w:rPr>
        <w:t xml:space="preserve"> Greene (2014) provides ten essential commandments to aid the successful design of CDS (fig.4)</w:t>
      </w:r>
      <w:r w:rsidR="007E503A">
        <w:rPr>
          <w:rFonts w:asciiTheme="minorHAnsi" w:cstheme="minorHAnsi"/>
          <w:sz w:val="24"/>
          <w:szCs w:val="24"/>
        </w:rPr>
        <w:t xml:space="preserve"> and ensure their integration into the </w:t>
      </w:r>
      <w:r w:rsidR="008354E9">
        <w:rPr>
          <w:rFonts w:asciiTheme="minorHAnsi" w:cstheme="minorHAnsi"/>
          <w:sz w:val="24"/>
          <w:szCs w:val="24"/>
        </w:rPr>
        <w:t>users’</w:t>
      </w:r>
      <w:r w:rsidR="007E503A">
        <w:rPr>
          <w:rFonts w:asciiTheme="minorHAnsi" w:cstheme="minorHAnsi"/>
          <w:sz w:val="24"/>
          <w:szCs w:val="24"/>
        </w:rPr>
        <w:t xml:space="preserve"> workflow</w:t>
      </w:r>
      <w:r w:rsidR="00EA0975">
        <w:rPr>
          <w:rFonts w:asciiTheme="minorHAnsi" w:cstheme="minorHAnsi"/>
          <w:sz w:val="24"/>
          <w:szCs w:val="24"/>
        </w:rPr>
        <w:t xml:space="preserve">. </w:t>
      </w:r>
      <w:r w:rsidR="002A1A74">
        <w:rPr>
          <w:rFonts w:asciiTheme="minorHAnsi" w:cstheme="minorHAnsi"/>
          <w:sz w:val="24"/>
          <w:szCs w:val="24"/>
        </w:rPr>
        <w:t xml:space="preserve">Febretti et al (2014) </w:t>
      </w:r>
      <w:r w:rsidR="00EA0975">
        <w:rPr>
          <w:rFonts w:asciiTheme="minorHAnsi" w:cstheme="minorHAnsi"/>
          <w:sz w:val="24"/>
          <w:szCs w:val="24"/>
        </w:rPr>
        <w:t xml:space="preserve">states the </w:t>
      </w:r>
      <w:r w:rsidRPr="00244200">
        <w:rPr>
          <w:rFonts w:asciiTheme="minorHAnsi" w:cstheme="minorHAnsi"/>
          <w:sz w:val="24"/>
          <w:szCs w:val="24"/>
        </w:rPr>
        <w:t>knowledge needs to be delivered in a way that nurses can quickly understand and act upon as part of their routine workflow in an already temporally and cognitively demanding role.</w:t>
      </w:r>
      <w:r w:rsidRPr="00244200">
        <w:rPr>
          <w:rFonts w:asciiTheme="minorHAnsi" w:cstheme="minorHAnsi"/>
          <w:color w:val="000000"/>
          <w:sz w:val="24"/>
          <w:szCs w:val="24"/>
        </w:rPr>
        <w:t xml:space="preserve"> Seildling and Bates (2016) </w:t>
      </w:r>
      <w:r w:rsidR="002A1A74">
        <w:rPr>
          <w:rFonts w:asciiTheme="minorHAnsi" w:cstheme="minorHAnsi"/>
          <w:color w:val="000000"/>
          <w:sz w:val="24"/>
          <w:szCs w:val="24"/>
        </w:rPr>
        <w:t xml:space="preserve">state </w:t>
      </w:r>
      <w:r w:rsidR="00BC23DD">
        <w:rPr>
          <w:rFonts w:asciiTheme="minorHAnsi" w:cstheme="minorHAnsi"/>
          <w:color w:val="000000"/>
          <w:sz w:val="24"/>
          <w:szCs w:val="24"/>
        </w:rPr>
        <w:t xml:space="preserve">the system should </w:t>
      </w:r>
      <w:r w:rsidRPr="00244200">
        <w:rPr>
          <w:rFonts w:asciiTheme="minorHAnsi" w:cstheme="minorHAnsi"/>
          <w:color w:val="000000"/>
          <w:sz w:val="24"/>
          <w:szCs w:val="24"/>
        </w:rPr>
        <w:t xml:space="preserve">be designed to support the users’ needs and integrated </w:t>
      </w:r>
      <w:r w:rsidR="00BC23DD">
        <w:rPr>
          <w:rFonts w:asciiTheme="minorHAnsi" w:cstheme="minorHAnsi"/>
          <w:color w:val="000000"/>
          <w:sz w:val="24"/>
          <w:szCs w:val="24"/>
        </w:rPr>
        <w:t xml:space="preserve">be </w:t>
      </w:r>
      <w:r w:rsidR="007E503A">
        <w:rPr>
          <w:rFonts w:asciiTheme="minorHAnsi" w:cstheme="minorHAnsi"/>
          <w:color w:val="000000"/>
          <w:sz w:val="24"/>
          <w:szCs w:val="24"/>
        </w:rPr>
        <w:t>into their workflow.</w:t>
      </w:r>
      <w:r w:rsidRPr="00244200">
        <w:rPr>
          <w:rFonts w:asciiTheme="minorHAnsi" w:cstheme="minorHAnsi"/>
          <w:sz w:val="24"/>
          <w:szCs w:val="24"/>
        </w:rPr>
        <w:t xml:space="preserve"> Russell and McNeill (2023) found</w:t>
      </w:r>
      <w:r w:rsidRPr="00003DC9">
        <w:rPr>
          <w:rFonts w:asciiTheme="minorHAnsi" w:cstheme="minorHAnsi"/>
          <w:sz w:val="24"/>
          <w:szCs w:val="24"/>
        </w:rPr>
        <w:t xml:space="preserve"> that nursing staff wanted a </w:t>
      </w:r>
      <w:r w:rsidRPr="00244200">
        <w:rPr>
          <w:rFonts w:asciiTheme="minorHAnsi" w:cstheme="minorHAnsi"/>
          <w:sz w:val="24"/>
          <w:szCs w:val="24"/>
        </w:rPr>
        <w:t xml:space="preserve">simple nursing problems list which was easy to </w:t>
      </w:r>
      <w:r w:rsidR="007E503A">
        <w:rPr>
          <w:rFonts w:asciiTheme="minorHAnsi" w:cstheme="minorHAnsi"/>
          <w:sz w:val="24"/>
          <w:szCs w:val="24"/>
        </w:rPr>
        <w:t>find and linked to the appropriate care plans</w:t>
      </w:r>
      <w:r w:rsidRPr="00244200">
        <w:rPr>
          <w:rFonts w:asciiTheme="minorHAnsi" w:cstheme="minorHAnsi"/>
          <w:sz w:val="24"/>
          <w:szCs w:val="24"/>
        </w:rPr>
        <w:t xml:space="preserve">. Sutton et al (2020) </w:t>
      </w:r>
      <w:r w:rsidR="007E503A">
        <w:rPr>
          <w:rFonts w:asciiTheme="minorHAnsi" w:cstheme="minorHAnsi"/>
          <w:sz w:val="24"/>
          <w:szCs w:val="24"/>
        </w:rPr>
        <w:t>identify workflow</w:t>
      </w:r>
      <w:r w:rsidRPr="00244200">
        <w:rPr>
          <w:rFonts w:asciiTheme="minorHAnsi" w:cstheme="minorHAnsi"/>
          <w:sz w:val="24"/>
          <w:szCs w:val="24"/>
        </w:rPr>
        <w:t xml:space="preserve"> modelling and evaluation of usability of the system following an iterative approach </w:t>
      </w:r>
      <w:r w:rsidR="007E503A">
        <w:rPr>
          <w:rFonts w:asciiTheme="minorHAnsi" w:cstheme="minorHAnsi"/>
          <w:sz w:val="24"/>
          <w:szCs w:val="24"/>
        </w:rPr>
        <w:t>essential to ensure the system meets the needs of the end user. T</w:t>
      </w:r>
      <w:r w:rsidRPr="00244200">
        <w:rPr>
          <w:rFonts w:asciiTheme="minorHAnsi" w:cstheme="minorHAnsi"/>
          <w:sz w:val="24"/>
          <w:szCs w:val="24"/>
        </w:rPr>
        <w:t xml:space="preserve">he CDS should be </w:t>
      </w:r>
      <w:r w:rsidR="00BC23DD">
        <w:rPr>
          <w:rFonts w:asciiTheme="minorHAnsi" w:cstheme="minorHAnsi"/>
          <w:sz w:val="24"/>
          <w:szCs w:val="24"/>
        </w:rPr>
        <w:t>desi</w:t>
      </w:r>
      <w:r w:rsidRPr="00244200">
        <w:rPr>
          <w:rFonts w:asciiTheme="minorHAnsi" w:cstheme="minorHAnsi"/>
          <w:sz w:val="24"/>
          <w:szCs w:val="24"/>
        </w:rPr>
        <w:t>g</w:t>
      </w:r>
      <w:r w:rsidR="00BC23DD">
        <w:rPr>
          <w:rFonts w:asciiTheme="minorHAnsi" w:cstheme="minorHAnsi"/>
          <w:sz w:val="24"/>
          <w:szCs w:val="24"/>
        </w:rPr>
        <w:t>n</w:t>
      </w:r>
      <w:r w:rsidR="007E503A">
        <w:rPr>
          <w:rFonts w:asciiTheme="minorHAnsi" w:cstheme="minorHAnsi"/>
          <w:sz w:val="24"/>
          <w:szCs w:val="24"/>
        </w:rPr>
        <w:t>ed to fit within the users’ current</w:t>
      </w:r>
      <w:r w:rsidRPr="00244200">
        <w:rPr>
          <w:rFonts w:asciiTheme="minorHAnsi" w:cstheme="minorHAnsi"/>
          <w:sz w:val="24"/>
          <w:szCs w:val="24"/>
        </w:rPr>
        <w:t xml:space="preserve"> workflows unless there is a deliberate goal to change the workflow.</w:t>
      </w:r>
      <w:r w:rsidRPr="00003DC9">
        <w:rPr>
          <w:rFonts w:asciiTheme="minorHAnsi" w:cstheme="minorHAnsi"/>
          <w:sz w:val="24"/>
          <w:szCs w:val="24"/>
        </w:rPr>
        <w:t xml:space="preserve"> </w:t>
      </w:r>
    </w:p>
    <w:p w:rsidR="00522408" w:rsidRDefault="00522408" w:rsidP="00522408">
      <w:pPr>
        <w:keepNext/>
        <w:tabs>
          <w:tab w:val="left" w:pos="6825"/>
        </w:tabs>
        <w:spacing w:line="360" w:lineRule="auto"/>
      </w:pPr>
      <w:r>
        <w:rPr>
          <w:noProof/>
          <w:lang w:eastAsia="en-GB"/>
        </w:rPr>
        <w:lastRenderedPageBreak/>
        <w:drawing>
          <wp:inline distT="0" distB="0" distL="0" distR="0" wp14:anchorId="0EC4D2DF" wp14:editId="1226F89B">
            <wp:extent cx="5731510" cy="35331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33140"/>
                    </a:xfrm>
                    <a:prstGeom prst="rect">
                      <a:avLst/>
                    </a:prstGeom>
                  </pic:spPr>
                </pic:pic>
              </a:graphicData>
            </a:graphic>
          </wp:inline>
        </w:drawing>
      </w:r>
    </w:p>
    <w:p w:rsidR="00522408" w:rsidRDefault="00522408" w:rsidP="00522408">
      <w:pPr>
        <w:pStyle w:val="Caption"/>
        <w:jc w:val="right"/>
        <w:rPr>
          <w:rFonts w:asciiTheme="minorHAnsi" w:cstheme="minorHAnsi"/>
          <w:sz w:val="24"/>
          <w:szCs w:val="24"/>
        </w:rPr>
      </w:pPr>
      <w:r>
        <w:t>Figure 4 – Ten Commandments of CDS Design, Greene (2014)</w:t>
      </w:r>
    </w:p>
    <w:p w:rsidR="003965D6" w:rsidRPr="00003DC9" w:rsidRDefault="000C6863" w:rsidP="003965D6">
      <w:pPr>
        <w:tabs>
          <w:tab w:val="left" w:pos="6825"/>
        </w:tabs>
        <w:spacing w:line="360" w:lineRule="auto"/>
        <w:rPr>
          <w:rFonts w:asciiTheme="minorHAnsi" w:cstheme="minorHAnsi"/>
          <w:b/>
          <w:sz w:val="24"/>
          <w:szCs w:val="24"/>
          <w:u w:val="single"/>
        </w:rPr>
      </w:pPr>
      <w:r>
        <w:rPr>
          <w:rFonts w:asciiTheme="minorHAnsi" w:cstheme="minorHAnsi"/>
          <w:b/>
          <w:sz w:val="24"/>
          <w:szCs w:val="24"/>
          <w:u w:val="single"/>
        </w:rPr>
        <w:t>SNL and a Learning Health Care System</w:t>
      </w:r>
    </w:p>
    <w:p w:rsidR="000C6863" w:rsidRDefault="003965D6" w:rsidP="000C6863">
      <w:pPr>
        <w:spacing w:line="360" w:lineRule="auto"/>
        <w:rPr>
          <w:rFonts w:asciiTheme="minorHAnsi" w:cstheme="minorHAnsi"/>
          <w:sz w:val="24"/>
          <w:szCs w:val="24"/>
        </w:rPr>
      </w:pPr>
      <w:r w:rsidRPr="008D16BB">
        <w:rPr>
          <w:rFonts w:asciiTheme="minorHAnsi" w:cstheme="minorHAnsi"/>
          <w:color w:val="000000"/>
          <w:sz w:val="24"/>
          <w:szCs w:val="24"/>
          <w:shd w:val="clear" w:color="auto" w:fill="FFFFFF"/>
        </w:rPr>
        <w:t>Lee (2005) found a SNL was needed to apply computer technology to nursing document</w:t>
      </w:r>
      <w:r w:rsidR="00896AF0">
        <w:rPr>
          <w:rFonts w:asciiTheme="minorHAnsi" w:cstheme="minorHAnsi"/>
          <w:color w:val="000000"/>
          <w:sz w:val="24"/>
          <w:szCs w:val="24"/>
          <w:shd w:val="clear" w:color="auto" w:fill="FFFFFF"/>
        </w:rPr>
        <w:t>ation, enabling</w:t>
      </w:r>
      <w:r w:rsidRPr="008D16BB">
        <w:rPr>
          <w:rFonts w:asciiTheme="minorHAnsi" w:cstheme="minorHAnsi"/>
          <w:color w:val="000000"/>
          <w:sz w:val="24"/>
          <w:szCs w:val="24"/>
          <w:shd w:val="clear" w:color="auto" w:fill="FFFFFF"/>
        </w:rPr>
        <w:t xml:space="preserve"> the system to recognise the nursing problem</w:t>
      </w:r>
      <w:r w:rsidR="00896AF0">
        <w:rPr>
          <w:rFonts w:asciiTheme="minorHAnsi" w:cstheme="minorHAnsi"/>
          <w:color w:val="000000"/>
          <w:sz w:val="24"/>
          <w:szCs w:val="24"/>
          <w:shd w:val="clear" w:color="auto" w:fill="FFFFFF"/>
        </w:rPr>
        <w:t xml:space="preserve"> and suggest care plans</w:t>
      </w:r>
      <w:r w:rsidRPr="008D16BB">
        <w:rPr>
          <w:rFonts w:asciiTheme="minorHAnsi" w:cstheme="minorHAnsi"/>
          <w:color w:val="000000"/>
          <w:sz w:val="24"/>
          <w:szCs w:val="24"/>
          <w:shd w:val="clear" w:color="auto" w:fill="FFFFFF"/>
        </w:rPr>
        <w:t>.</w:t>
      </w:r>
      <w:r w:rsidRPr="008D16BB">
        <w:rPr>
          <w:rFonts w:asciiTheme="minorHAnsi" w:cstheme="minorHAnsi"/>
          <w:sz w:val="24"/>
          <w:szCs w:val="24"/>
        </w:rPr>
        <w:t xml:space="preserve"> Burkhart </w:t>
      </w:r>
      <w:r w:rsidR="00896AF0">
        <w:rPr>
          <w:rFonts w:asciiTheme="minorHAnsi" w:cstheme="minorHAnsi"/>
          <w:sz w:val="24"/>
          <w:szCs w:val="24"/>
        </w:rPr>
        <w:t xml:space="preserve">and Androwich (2009) found </w:t>
      </w:r>
      <w:r w:rsidRPr="008D16BB">
        <w:rPr>
          <w:rFonts w:asciiTheme="minorHAnsi" w:cstheme="minorHAnsi"/>
          <w:sz w:val="24"/>
          <w:szCs w:val="24"/>
        </w:rPr>
        <w:t>the use of SNL enabled the capturing of data to measure and compare effectiveness of care</w:t>
      </w:r>
      <w:r w:rsidR="0043784D" w:rsidRPr="008D16BB">
        <w:rPr>
          <w:rFonts w:asciiTheme="minorHAnsi" w:cstheme="minorHAnsi"/>
          <w:sz w:val="24"/>
          <w:szCs w:val="24"/>
        </w:rPr>
        <w:t xml:space="preserve"> plans</w:t>
      </w:r>
      <w:r w:rsidRPr="008D16BB">
        <w:rPr>
          <w:rFonts w:asciiTheme="minorHAnsi" w:cstheme="minorHAnsi"/>
          <w:sz w:val="24"/>
          <w:szCs w:val="24"/>
        </w:rPr>
        <w:t xml:space="preserve"> and improved patient outcomes</w:t>
      </w:r>
      <w:r w:rsidR="0043784D" w:rsidRPr="008D16BB">
        <w:rPr>
          <w:rFonts w:asciiTheme="minorHAnsi" w:cstheme="minorHAnsi"/>
          <w:sz w:val="24"/>
          <w:szCs w:val="24"/>
        </w:rPr>
        <w:t>.</w:t>
      </w:r>
      <w:r w:rsidRPr="008D16BB">
        <w:rPr>
          <w:rFonts w:asciiTheme="minorHAnsi" w:cstheme="minorHAnsi"/>
          <w:sz w:val="24"/>
          <w:szCs w:val="24"/>
        </w:rPr>
        <w:t xml:space="preserve"> </w:t>
      </w:r>
      <w:r w:rsidR="000C6863" w:rsidRPr="00E74A82">
        <w:rPr>
          <w:rFonts w:asciiTheme="minorHAnsi" w:cstheme="minorHAnsi"/>
          <w:sz w:val="24"/>
          <w:szCs w:val="24"/>
        </w:rPr>
        <w:t>However, Nantschev and Ammenwerth (2020) found that only 29% of nursing care plans used a SNL, mostly using NANDA International, and that the lack of use of SNL inhibited the use of nursing documentation for secondary use to validate</w:t>
      </w:r>
      <w:r w:rsidR="000C6863" w:rsidRPr="00003DC9">
        <w:rPr>
          <w:rFonts w:asciiTheme="minorHAnsi" w:cstheme="minorHAnsi"/>
          <w:sz w:val="24"/>
          <w:szCs w:val="24"/>
        </w:rPr>
        <w:t xml:space="preserve"> and analyse nursing outcomes to identify new evidence for nursing practice</w:t>
      </w:r>
      <w:r w:rsidR="000C6863">
        <w:rPr>
          <w:rFonts w:asciiTheme="minorHAnsi" w:cstheme="minorHAnsi"/>
          <w:sz w:val="24"/>
          <w:szCs w:val="24"/>
        </w:rPr>
        <w:t>.</w:t>
      </w:r>
    </w:p>
    <w:p w:rsidR="000C6863" w:rsidRDefault="00522408" w:rsidP="000C6863">
      <w:pPr>
        <w:spacing w:line="360" w:lineRule="auto"/>
        <w:rPr>
          <w:rFonts w:asciiTheme="minorHAnsi" w:cstheme="minorHAnsi"/>
          <w:sz w:val="24"/>
          <w:szCs w:val="24"/>
        </w:rPr>
      </w:pPr>
      <w:r w:rsidRPr="00CB0C66">
        <w:rPr>
          <w:rFonts w:asciiTheme="minorHAnsi" w:cstheme="minorHAnsi"/>
          <w:noProof/>
          <w:sz w:val="24"/>
          <w:szCs w:val="24"/>
          <w:lang w:eastAsia="en-GB"/>
        </w:rPr>
        <w:lastRenderedPageBreak/>
        <w:drawing>
          <wp:anchor distT="0" distB="0" distL="114300" distR="114300" simplePos="0" relativeHeight="251665408" behindDoc="1" locked="0" layoutInCell="1" allowOverlap="1" wp14:anchorId="0465F7B8" wp14:editId="56DD0537">
            <wp:simplePos x="0" y="0"/>
            <wp:positionH relativeFrom="margin">
              <wp:posOffset>-171450</wp:posOffset>
            </wp:positionH>
            <wp:positionV relativeFrom="paragraph">
              <wp:posOffset>554990</wp:posOffset>
            </wp:positionV>
            <wp:extent cx="3371215" cy="3038475"/>
            <wp:effectExtent l="0" t="0" r="635" b="9525"/>
            <wp:wrapTight wrapText="bothSides">
              <wp:wrapPolygon edited="0">
                <wp:start x="0" y="0"/>
                <wp:lineTo x="0" y="21532"/>
                <wp:lineTo x="21482" y="21532"/>
                <wp:lineTo x="2148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71215" cy="3038475"/>
                    </a:xfrm>
                    <a:prstGeom prst="rect">
                      <a:avLst/>
                    </a:prstGeom>
                  </pic:spPr>
                </pic:pic>
              </a:graphicData>
            </a:graphic>
            <wp14:sizeRelH relativeFrom="page">
              <wp14:pctWidth>0</wp14:pctWidth>
            </wp14:sizeRelH>
            <wp14:sizeRelV relativeFrom="page">
              <wp14:pctHeight>0</wp14:pctHeight>
            </wp14:sizeRelV>
          </wp:anchor>
        </w:drawing>
      </w:r>
      <w:r w:rsidRPr="00CB0C66">
        <w:rPr>
          <w:rFonts w:asciiTheme="minorHAnsi" w:cstheme="minorHAnsi"/>
          <w:noProof/>
          <w:sz w:val="24"/>
          <w:szCs w:val="24"/>
          <w:lang w:eastAsia="en-GB"/>
        </w:rPr>
        <mc:AlternateContent>
          <mc:Choice Requires="wps">
            <w:drawing>
              <wp:anchor distT="0" distB="0" distL="114300" distR="114300" simplePos="0" relativeHeight="251666432" behindDoc="1" locked="0" layoutInCell="1" allowOverlap="1" wp14:anchorId="781DF1BC" wp14:editId="2FCFA293">
                <wp:simplePos x="0" y="0"/>
                <wp:positionH relativeFrom="margin">
                  <wp:align>left</wp:align>
                </wp:positionH>
                <wp:positionV relativeFrom="paragraph">
                  <wp:posOffset>3467100</wp:posOffset>
                </wp:positionV>
                <wp:extent cx="3013710" cy="635"/>
                <wp:effectExtent l="0" t="0" r="0" b="0"/>
                <wp:wrapTight wrapText="bothSides">
                  <wp:wrapPolygon edited="0">
                    <wp:start x="0" y="0"/>
                    <wp:lineTo x="0" y="20057"/>
                    <wp:lineTo x="21436" y="20057"/>
                    <wp:lineTo x="21436"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013710" cy="635"/>
                        </a:xfrm>
                        <a:prstGeom prst="rect">
                          <a:avLst/>
                        </a:prstGeom>
                        <a:solidFill>
                          <a:prstClr val="white"/>
                        </a:solidFill>
                        <a:ln>
                          <a:noFill/>
                        </a:ln>
                      </wps:spPr>
                      <wps:txbx>
                        <w:txbxContent>
                          <w:p w:rsidR="0061689C" w:rsidRPr="00BA65C2" w:rsidRDefault="0061689C" w:rsidP="000C6863">
                            <w:pPr>
                              <w:pStyle w:val="Caption"/>
                              <w:rPr>
                                <w:noProof/>
                              </w:rPr>
                            </w:pPr>
                            <w:r>
                              <w:t xml:space="preserve">Figure </w:t>
                            </w:r>
                            <w:r w:rsidR="00522408">
                              <w:t>4</w:t>
                            </w:r>
                            <w:r>
                              <w:t>- A Learning Healthcare Cycle, Foley et al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81DF1BC" id="_x0000_t202" coordsize="21600,21600" o:spt="202" path="m,l,21600r21600,l21600,xe">
                <v:stroke joinstyle="miter"/>
                <v:path gradientshapeok="t" o:connecttype="rect"/>
              </v:shapetype>
              <v:shape id="Text Box 4" o:spid="_x0000_s1026" type="#_x0000_t202" style="position:absolute;margin-left:0;margin-top:273pt;width:237.3pt;height:.05pt;z-index:-2516500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" stroked="f">
                <v:textbox style="mso-fit-shape-to-text:t" inset="0,0,0,0">
                  <w:txbxContent>
                    <w:p w:rsidR="0061689C" w:rsidRPr="00BA65C2" w:rsidRDefault="0061689C" w:rsidP="000C6863">
                      <w:pPr>
                        <w:pStyle w:val="Caption"/>
                        <w:rPr>
                          <w:noProof/>
                        </w:rPr>
                      </w:pPr>
                      <w:r>
                        <w:t xml:space="preserve">Figure </w:t>
                      </w:r>
                      <w:r w:rsidR="00522408">
                        <w:t>4</w:t>
                      </w:r>
                      <w:r>
                        <w:t>- A Learning Healthcare Cycle, Foley et al (2021)</w:t>
                      </w:r>
                    </w:p>
                  </w:txbxContent>
                </v:textbox>
                <w10:wrap type="tight" anchorx="margin"/>
              </v:shape>
            </w:pict>
          </mc:Fallback>
        </mc:AlternateContent>
      </w:r>
      <w:r w:rsidR="00CB0C66">
        <w:rPr>
          <w:rFonts w:asciiTheme="minorHAnsi" w:cstheme="minorHAnsi"/>
          <w:sz w:val="24"/>
          <w:szCs w:val="24"/>
        </w:rPr>
        <w:t xml:space="preserve">Saranta et al (2014) </w:t>
      </w:r>
      <w:r w:rsidR="0043784D" w:rsidRPr="00CB0C66">
        <w:rPr>
          <w:rFonts w:asciiTheme="minorHAnsi" w:cstheme="minorHAnsi"/>
          <w:sz w:val="24"/>
          <w:szCs w:val="24"/>
        </w:rPr>
        <w:t xml:space="preserve">identified </w:t>
      </w:r>
      <w:r w:rsidR="0043784D" w:rsidRPr="008D16BB">
        <w:rPr>
          <w:rFonts w:asciiTheme="minorHAnsi" w:cstheme="minorHAnsi"/>
          <w:sz w:val="24"/>
          <w:szCs w:val="24"/>
        </w:rPr>
        <w:t>the use of SNL</w:t>
      </w:r>
      <w:r w:rsidR="003965D6" w:rsidRPr="008D16BB">
        <w:rPr>
          <w:rFonts w:asciiTheme="minorHAnsi" w:cstheme="minorHAnsi"/>
          <w:sz w:val="24"/>
          <w:szCs w:val="24"/>
        </w:rPr>
        <w:t xml:space="preserve"> </w:t>
      </w:r>
      <w:r w:rsidR="0043784D" w:rsidRPr="008D16BB">
        <w:rPr>
          <w:rFonts w:asciiTheme="minorHAnsi" w:cstheme="minorHAnsi"/>
          <w:sz w:val="24"/>
          <w:szCs w:val="24"/>
        </w:rPr>
        <w:t>as enabling the cod</w:t>
      </w:r>
      <w:r w:rsidR="00380F8D">
        <w:rPr>
          <w:rFonts w:asciiTheme="minorHAnsi" w:cstheme="minorHAnsi"/>
          <w:sz w:val="24"/>
          <w:szCs w:val="24"/>
        </w:rPr>
        <w:t xml:space="preserve">ifying of nursing data for </w:t>
      </w:r>
      <w:r w:rsidR="0043784D" w:rsidRPr="008D16BB">
        <w:rPr>
          <w:rFonts w:asciiTheme="minorHAnsi" w:cstheme="minorHAnsi"/>
          <w:sz w:val="24"/>
          <w:szCs w:val="24"/>
        </w:rPr>
        <w:t xml:space="preserve">reuse </w:t>
      </w:r>
      <w:r w:rsidR="003965D6" w:rsidRPr="008D16BB">
        <w:rPr>
          <w:rFonts w:asciiTheme="minorHAnsi" w:cstheme="minorHAnsi"/>
          <w:sz w:val="24"/>
          <w:szCs w:val="24"/>
        </w:rPr>
        <w:t>for secondary purpose</w:t>
      </w:r>
      <w:r w:rsidR="00380F8D">
        <w:rPr>
          <w:rFonts w:asciiTheme="minorHAnsi" w:cstheme="minorHAnsi"/>
          <w:sz w:val="24"/>
          <w:szCs w:val="24"/>
        </w:rPr>
        <w:t>s such as to describe</w:t>
      </w:r>
      <w:r w:rsidR="003965D6" w:rsidRPr="008D16BB">
        <w:rPr>
          <w:rFonts w:asciiTheme="minorHAnsi" w:cstheme="minorHAnsi"/>
          <w:sz w:val="24"/>
          <w:szCs w:val="24"/>
        </w:rPr>
        <w:t xml:space="preserve"> outcomes, quality or process factors in care.</w:t>
      </w:r>
      <w:r w:rsidR="0043784D" w:rsidRPr="008D16BB">
        <w:rPr>
          <w:rFonts w:asciiTheme="minorHAnsi" w:cstheme="minorHAnsi"/>
          <w:sz w:val="24"/>
          <w:szCs w:val="24"/>
        </w:rPr>
        <w:t xml:space="preserve"> </w:t>
      </w:r>
      <w:r w:rsidR="003965D6" w:rsidRPr="008D16BB">
        <w:rPr>
          <w:rFonts w:asciiTheme="minorHAnsi" w:cstheme="minorHAnsi"/>
          <w:sz w:val="24"/>
          <w:szCs w:val="24"/>
        </w:rPr>
        <w:t>Febretti et al (2014)</w:t>
      </w:r>
      <w:r w:rsidR="0043784D">
        <w:rPr>
          <w:rFonts w:asciiTheme="minorHAnsi" w:cstheme="minorHAnsi"/>
          <w:sz w:val="24"/>
          <w:szCs w:val="24"/>
        </w:rPr>
        <w:t xml:space="preserve"> suggests that without SNL </w:t>
      </w:r>
      <w:r w:rsidR="0043784D" w:rsidRPr="008D16BB">
        <w:rPr>
          <w:rFonts w:asciiTheme="minorHAnsi" w:cstheme="minorHAnsi"/>
          <w:sz w:val="24"/>
          <w:szCs w:val="24"/>
        </w:rPr>
        <w:t>it would</w:t>
      </w:r>
      <w:r w:rsidR="003965D6" w:rsidRPr="008D16BB">
        <w:rPr>
          <w:rFonts w:asciiTheme="minorHAnsi" w:cstheme="minorHAnsi"/>
          <w:sz w:val="24"/>
          <w:szCs w:val="24"/>
        </w:rPr>
        <w:t xml:space="preserve"> not possible to develop a set of CDS benchmarks to guide nursing decisions, and Almasalha et al (2014) found</w:t>
      </w:r>
      <w:r w:rsidR="003965D6" w:rsidRPr="00003DC9">
        <w:rPr>
          <w:rFonts w:asciiTheme="minorHAnsi" w:cstheme="minorHAnsi"/>
          <w:sz w:val="24"/>
          <w:szCs w:val="24"/>
        </w:rPr>
        <w:t xml:space="preserve"> that for efficient and effective knowledge discovery it is </w:t>
      </w:r>
      <w:r w:rsidR="003965D6" w:rsidRPr="00E74A82">
        <w:rPr>
          <w:rFonts w:asciiTheme="minorHAnsi" w:cstheme="minorHAnsi"/>
          <w:sz w:val="24"/>
          <w:szCs w:val="24"/>
        </w:rPr>
        <w:t xml:space="preserve">essential to standardise the language used to collect data. </w:t>
      </w:r>
      <w:r w:rsidR="000C6863">
        <w:rPr>
          <w:rFonts w:asciiTheme="minorHAnsi" w:cstheme="minorHAnsi"/>
          <w:sz w:val="24"/>
          <w:szCs w:val="24"/>
        </w:rPr>
        <w:t xml:space="preserve"> </w:t>
      </w:r>
      <w:r w:rsidR="00585912" w:rsidRPr="00E74A82">
        <w:rPr>
          <w:rFonts w:asciiTheme="minorHAnsi" w:cstheme="minorHAnsi"/>
          <w:sz w:val="24"/>
          <w:szCs w:val="24"/>
        </w:rPr>
        <w:t>Johnson et al (2018</w:t>
      </w:r>
      <w:r w:rsidR="003965D6" w:rsidRPr="00E74A82">
        <w:rPr>
          <w:rFonts w:asciiTheme="minorHAnsi" w:cstheme="minorHAnsi"/>
          <w:sz w:val="24"/>
          <w:szCs w:val="24"/>
        </w:rPr>
        <w:t>)</w:t>
      </w:r>
      <w:r w:rsidR="00380F8D">
        <w:rPr>
          <w:rFonts w:asciiTheme="minorHAnsi" w:cstheme="minorHAnsi"/>
          <w:sz w:val="24"/>
          <w:szCs w:val="24"/>
        </w:rPr>
        <w:t xml:space="preserve"> state</w:t>
      </w:r>
      <w:r w:rsidR="003965D6" w:rsidRPr="00E74A82">
        <w:rPr>
          <w:rFonts w:asciiTheme="minorHAnsi" w:cstheme="minorHAnsi"/>
          <w:sz w:val="24"/>
          <w:szCs w:val="24"/>
        </w:rPr>
        <w:t xml:space="preserve"> it is increasingly difficult to describe nursing care within an electronic framework without the use of a SNL and Russell and McNeil (2023) state the use of SNL </w:t>
      </w:r>
      <w:r w:rsidR="000D0DA0" w:rsidRPr="00E74A82">
        <w:rPr>
          <w:rFonts w:asciiTheme="minorHAnsi" w:cstheme="minorHAnsi"/>
          <w:sz w:val="24"/>
          <w:szCs w:val="24"/>
        </w:rPr>
        <w:t xml:space="preserve">and data mining could </w:t>
      </w:r>
      <w:r w:rsidR="000C6863" w:rsidRPr="00E74A82">
        <w:rPr>
          <w:rFonts w:asciiTheme="minorHAnsi" w:cstheme="minorHAnsi"/>
          <w:sz w:val="24"/>
          <w:szCs w:val="24"/>
        </w:rPr>
        <w:t>support</w:t>
      </w:r>
      <w:r w:rsidR="003965D6" w:rsidRPr="00E74A82">
        <w:rPr>
          <w:rFonts w:asciiTheme="minorHAnsi" w:cstheme="minorHAnsi"/>
          <w:sz w:val="24"/>
          <w:szCs w:val="24"/>
        </w:rPr>
        <w:t xml:space="preserve"> the discovery of high quality and discoverable data patterns </w:t>
      </w:r>
      <w:r w:rsidR="000D0DA0" w:rsidRPr="00E74A82">
        <w:rPr>
          <w:rFonts w:asciiTheme="minorHAnsi" w:cstheme="minorHAnsi"/>
          <w:sz w:val="24"/>
          <w:szCs w:val="24"/>
        </w:rPr>
        <w:t xml:space="preserve">contained in nursing care plans </w:t>
      </w:r>
      <w:r w:rsidR="000C6863">
        <w:rPr>
          <w:rFonts w:asciiTheme="minorHAnsi" w:cstheme="minorHAnsi"/>
          <w:sz w:val="24"/>
          <w:szCs w:val="24"/>
        </w:rPr>
        <w:t xml:space="preserve">which could lead to effective </w:t>
      </w:r>
      <w:r w:rsidR="000C6863" w:rsidRPr="00E74A82">
        <w:rPr>
          <w:rFonts w:asciiTheme="minorHAnsi" w:cstheme="minorHAnsi"/>
          <w:sz w:val="24"/>
          <w:szCs w:val="24"/>
        </w:rPr>
        <w:t>knowledge</w:t>
      </w:r>
      <w:r w:rsidR="003965D6" w:rsidRPr="00E74A82">
        <w:rPr>
          <w:rFonts w:asciiTheme="minorHAnsi" w:cstheme="minorHAnsi"/>
          <w:sz w:val="24"/>
          <w:szCs w:val="24"/>
        </w:rPr>
        <w:t xml:space="preserve"> discovery</w:t>
      </w:r>
      <w:r w:rsidR="000C6863">
        <w:rPr>
          <w:rFonts w:asciiTheme="minorHAnsi" w:cstheme="minorHAnsi"/>
          <w:sz w:val="24"/>
          <w:szCs w:val="24"/>
        </w:rPr>
        <w:t xml:space="preserve"> as part of a learning health care cycle</w:t>
      </w:r>
      <w:r w:rsidR="003965D6" w:rsidRPr="00003DC9">
        <w:rPr>
          <w:rFonts w:asciiTheme="minorHAnsi" w:cstheme="minorHAnsi"/>
          <w:sz w:val="24"/>
          <w:szCs w:val="24"/>
        </w:rPr>
        <w:t>.</w:t>
      </w:r>
    </w:p>
    <w:p w:rsidR="000C6863" w:rsidRDefault="000C6863" w:rsidP="000C6863">
      <w:pPr>
        <w:spacing w:line="360" w:lineRule="auto"/>
        <w:rPr>
          <w:rFonts w:asciiTheme="minorHAnsi" w:cstheme="minorHAnsi"/>
          <w:sz w:val="24"/>
          <w:szCs w:val="24"/>
          <w:highlight w:val="yellow"/>
        </w:rPr>
      </w:pPr>
    </w:p>
    <w:p w:rsidR="000C6863" w:rsidRPr="00D91364" w:rsidRDefault="000C6863" w:rsidP="000C6863">
      <w:pPr>
        <w:spacing w:line="360" w:lineRule="auto"/>
        <w:rPr>
          <w:rFonts w:cstheme="minorHAnsi"/>
          <w:sz w:val="24"/>
          <w:szCs w:val="24"/>
        </w:rPr>
      </w:pPr>
      <w:r w:rsidRPr="007C7E55">
        <w:rPr>
          <w:rFonts w:asciiTheme="minorHAnsi" w:cstheme="minorHAnsi"/>
          <w:sz w:val="24"/>
          <w:szCs w:val="24"/>
        </w:rPr>
        <w:t>Foley et al (2021) describes</w:t>
      </w:r>
      <w:r w:rsidR="00380F8D">
        <w:rPr>
          <w:rFonts w:asciiTheme="minorHAnsi" w:cstheme="minorHAnsi"/>
          <w:sz w:val="24"/>
          <w:szCs w:val="24"/>
        </w:rPr>
        <w:t xml:space="preserve"> 8 stages </w:t>
      </w:r>
      <w:r w:rsidRPr="00003DC9">
        <w:rPr>
          <w:rFonts w:asciiTheme="minorHAnsi" w:cstheme="minorHAnsi"/>
          <w:sz w:val="24"/>
          <w:szCs w:val="24"/>
        </w:rPr>
        <w:t>within a learning health ca</w:t>
      </w:r>
      <w:r w:rsidR="00557DB6">
        <w:rPr>
          <w:rFonts w:asciiTheme="minorHAnsi" w:cstheme="minorHAnsi"/>
          <w:sz w:val="24"/>
          <w:szCs w:val="24"/>
        </w:rPr>
        <w:t>re systems (fig.</w:t>
      </w:r>
      <w:r w:rsidR="00522408">
        <w:rPr>
          <w:rFonts w:asciiTheme="minorHAnsi" w:cstheme="minorHAnsi"/>
          <w:sz w:val="24"/>
          <w:szCs w:val="24"/>
        </w:rPr>
        <w:t>4</w:t>
      </w:r>
      <w:r w:rsidRPr="00003DC9">
        <w:rPr>
          <w:rFonts w:asciiTheme="minorHAnsi" w:cstheme="minorHAnsi"/>
          <w:sz w:val="24"/>
          <w:szCs w:val="24"/>
        </w:rPr>
        <w:t xml:space="preserve">) </w:t>
      </w:r>
      <w:r>
        <w:rPr>
          <w:rFonts w:asciiTheme="minorHAnsi" w:cstheme="minorHAnsi"/>
          <w:sz w:val="24"/>
          <w:szCs w:val="24"/>
        </w:rPr>
        <w:t xml:space="preserve">where </w:t>
      </w:r>
      <w:r w:rsidRPr="00003DC9">
        <w:rPr>
          <w:rFonts w:asciiTheme="minorHAnsi" w:cstheme="minorHAnsi"/>
          <w:sz w:val="24"/>
          <w:szCs w:val="24"/>
        </w:rPr>
        <w:t>data is collected, analysed, interpreted, then applied to practice before the cycle is repeated.</w:t>
      </w:r>
      <w:r>
        <w:rPr>
          <w:rFonts w:asciiTheme="minorHAnsi" w:cstheme="minorHAnsi"/>
          <w:sz w:val="24"/>
          <w:szCs w:val="24"/>
        </w:rPr>
        <w:t xml:space="preserve"> </w:t>
      </w:r>
      <w:r w:rsidR="00C8222F">
        <w:rPr>
          <w:rFonts w:asciiTheme="minorHAnsi" w:cstheme="minorHAnsi"/>
          <w:sz w:val="24"/>
          <w:szCs w:val="24"/>
        </w:rPr>
        <w:t>T</w:t>
      </w:r>
      <w:r>
        <w:rPr>
          <w:rFonts w:asciiTheme="minorHAnsi" w:cstheme="minorHAnsi"/>
          <w:sz w:val="24"/>
          <w:szCs w:val="24"/>
        </w:rPr>
        <w:t>he use of a care planning CDS would support such a system</w:t>
      </w:r>
      <w:r w:rsidR="00380F8D">
        <w:rPr>
          <w:rFonts w:asciiTheme="minorHAnsi" w:cstheme="minorHAnsi"/>
          <w:sz w:val="24"/>
          <w:szCs w:val="24"/>
        </w:rPr>
        <w:t xml:space="preserve">. </w:t>
      </w:r>
      <w:r w:rsidRPr="00003DC9">
        <w:rPr>
          <w:rFonts w:asciiTheme="minorHAnsi" w:cstheme="minorHAnsi"/>
          <w:sz w:val="24"/>
          <w:szCs w:val="24"/>
        </w:rPr>
        <w:t xml:space="preserve"> </w:t>
      </w:r>
      <w:r w:rsidRPr="007C7E55">
        <w:rPr>
          <w:rFonts w:asciiTheme="minorHAnsi" w:cstheme="minorHAnsi"/>
          <w:sz w:val="24"/>
          <w:szCs w:val="24"/>
        </w:rPr>
        <w:t>Almasalha et al (2013) in a large</w:t>
      </w:r>
      <w:r w:rsidRPr="00003DC9">
        <w:rPr>
          <w:rFonts w:asciiTheme="minorHAnsi" w:cstheme="minorHAnsi"/>
          <w:sz w:val="24"/>
          <w:szCs w:val="24"/>
        </w:rPr>
        <w:t xml:space="preserve"> mult</w:t>
      </w:r>
      <w:r w:rsidR="00C8222F">
        <w:rPr>
          <w:rFonts w:asciiTheme="minorHAnsi" w:cstheme="minorHAnsi"/>
          <w:sz w:val="24"/>
          <w:szCs w:val="24"/>
        </w:rPr>
        <w:t>i-centre study which data mined</w:t>
      </w:r>
      <w:r w:rsidRPr="00003DC9">
        <w:rPr>
          <w:rFonts w:asciiTheme="minorHAnsi" w:cstheme="minorHAnsi"/>
          <w:sz w:val="24"/>
          <w:szCs w:val="24"/>
        </w:rPr>
        <w:t xml:space="preserve"> digital nursing care plan</w:t>
      </w:r>
      <w:r w:rsidR="00380F8D">
        <w:rPr>
          <w:rFonts w:asciiTheme="minorHAnsi" w:cstheme="minorHAnsi"/>
          <w:sz w:val="24"/>
          <w:szCs w:val="24"/>
        </w:rPr>
        <w:t xml:space="preserve"> found</w:t>
      </w:r>
      <w:r w:rsidRPr="00003DC9">
        <w:rPr>
          <w:rFonts w:asciiTheme="minorHAnsi" w:cstheme="minorHAnsi"/>
          <w:sz w:val="24"/>
          <w:szCs w:val="24"/>
        </w:rPr>
        <w:t xml:space="preserve"> new knowledge and examples of good </w:t>
      </w:r>
      <w:r>
        <w:rPr>
          <w:rFonts w:asciiTheme="minorHAnsi" w:cstheme="minorHAnsi"/>
          <w:sz w:val="24"/>
          <w:szCs w:val="24"/>
        </w:rPr>
        <w:t>practice</w:t>
      </w:r>
      <w:r w:rsidR="00380F8D">
        <w:rPr>
          <w:rFonts w:asciiTheme="minorHAnsi" w:cstheme="minorHAnsi"/>
          <w:sz w:val="24"/>
          <w:szCs w:val="24"/>
        </w:rPr>
        <w:t xml:space="preserve">. </w:t>
      </w:r>
      <w:r w:rsidRPr="007C7E55">
        <w:rPr>
          <w:rFonts w:asciiTheme="minorHAnsi" w:cstheme="minorHAnsi"/>
          <w:sz w:val="24"/>
          <w:szCs w:val="24"/>
        </w:rPr>
        <w:t>Febretti et al (2014)</w:t>
      </w:r>
      <w:r w:rsidR="00380F8D">
        <w:rPr>
          <w:rFonts w:asciiTheme="minorHAnsi" w:cstheme="minorHAnsi"/>
          <w:sz w:val="24"/>
          <w:szCs w:val="24"/>
        </w:rPr>
        <w:t xml:space="preserve"> described</w:t>
      </w:r>
      <w:r w:rsidRPr="00003DC9">
        <w:rPr>
          <w:rFonts w:asciiTheme="minorHAnsi" w:cstheme="minorHAnsi"/>
          <w:sz w:val="24"/>
          <w:szCs w:val="24"/>
        </w:rPr>
        <w:t xml:space="preserve"> how data extracted from patients could be used to drive improvements in care, and identify combinations of interventions which improve patient outcomes</w:t>
      </w:r>
      <w:r w:rsidR="006B1C43">
        <w:rPr>
          <w:rFonts w:asciiTheme="minorHAnsi" w:cstheme="minorHAnsi"/>
          <w:sz w:val="24"/>
          <w:szCs w:val="24"/>
        </w:rPr>
        <w:t xml:space="preserve">. </w:t>
      </w:r>
      <w:r w:rsidRPr="00003DC9">
        <w:rPr>
          <w:rFonts w:asciiTheme="minorHAnsi" w:cstheme="minorHAnsi"/>
          <w:sz w:val="24"/>
          <w:szCs w:val="24"/>
        </w:rPr>
        <w:t xml:space="preserve">Van de Velde (2018) found that CDS based on trustworthy clinical guidelines can be key in improving knowledge and accelerating the adoption of new evidence.  </w:t>
      </w:r>
    </w:p>
    <w:p w:rsidR="000C6863" w:rsidRDefault="000C6863" w:rsidP="003965D6">
      <w:pPr>
        <w:tabs>
          <w:tab w:val="left" w:pos="6825"/>
        </w:tabs>
        <w:spacing w:line="360" w:lineRule="auto"/>
        <w:rPr>
          <w:rFonts w:asciiTheme="minorHAnsi" w:cstheme="minorHAnsi"/>
          <w:sz w:val="24"/>
          <w:szCs w:val="24"/>
        </w:rPr>
      </w:pPr>
    </w:p>
    <w:p w:rsidR="00522408" w:rsidRDefault="00522408" w:rsidP="003965D6">
      <w:pPr>
        <w:tabs>
          <w:tab w:val="left" w:pos="6825"/>
        </w:tabs>
        <w:spacing w:line="360" w:lineRule="auto"/>
        <w:rPr>
          <w:rFonts w:asciiTheme="minorHAnsi" w:cstheme="minorHAnsi"/>
          <w:sz w:val="24"/>
          <w:szCs w:val="24"/>
        </w:rPr>
      </w:pPr>
    </w:p>
    <w:p w:rsidR="00522408" w:rsidRDefault="00522408" w:rsidP="003965D6">
      <w:pPr>
        <w:tabs>
          <w:tab w:val="left" w:pos="6825"/>
        </w:tabs>
        <w:spacing w:line="360" w:lineRule="auto"/>
        <w:rPr>
          <w:rFonts w:asciiTheme="minorHAnsi" w:cstheme="minorHAnsi"/>
          <w:sz w:val="24"/>
          <w:szCs w:val="24"/>
        </w:rPr>
      </w:pPr>
    </w:p>
    <w:p w:rsidR="000C6863" w:rsidRPr="000C6863" w:rsidRDefault="000C6863" w:rsidP="003965D6">
      <w:pPr>
        <w:tabs>
          <w:tab w:val="left" w:pos="6825"/>
        </w:tabs>
        <w:spacing w:line="360" w:lineRule="auto"/>
        <w:rPr>
          <w:rFonts w:asciiTheme="minorHAnsi" w:cstheme="minorHAnsi"/>
          <w:b/>
          <w:sz w:val="24"/>
          <w:szCs w:val="24"/>
          <w:u w:val="single"/>
        </w:rPr>
      </w:pPr>
      <w:r w:rsidRPr="000C6863">
        <w:rPr>
          <w:rFonts w:asciiTheme="minorHAnsi" w:cstheme="minorHAnsi"/>
          <w:b/>
          <w:sz w:val="24"/>
          <w:szCs w:val="24"/>
          <w:u w:val="single"/>
        </w:rPr>
        <w:lastRenderedPageBreak/>
        <w:t xml:space="preserve">Coding </w:t>
      </w:r>
      <w:r w:rsidR="00670673">
        <w:rPr>
          <w:rFonts w:asciiTheme="minorHAnsi" w:cstheme="minorHAnsi"/>
          <w:b/>
          <w:sz w:val="24"/>
          <w:szCs w:val="24"/>
          <w:u w:val="single"/>
        </w:rPr>
        <w:t>Repositories,</w:t>
      </w:r>
      <w:r>
        <w:rPr>
          <w:rFonts w:asciiTheme="minorHAnsi" w:cstheme="minorHAnsi"/>
          <w:b/>
          <w:sz w:val="24"/>
          <w:szCs w:val="24"/>
          <w:u w:val="single"/>
        </w:rPr>
        <w:t xml:space="preserve"> </w:t>
      </w:r>
      <w:r w:rsidRPr="000C6863">
        <w:rPr>
          <w:rFonts w:asciiTheme="minorHAnsi" w:cstheme="minorHAnsi"/>
          <w:b/>
          <w:sz w:val="24"/>
          <w:szCs w:val="24"/>
          <w:u w:val="single"/>
        </w:rPr>
        <w:t>SNL and CDS</w:t>
      </w:r>
    </w:p>
    <w:p w:rsidR="003965D6" w:rsidRDefault="003965D6" w:rsidP="003965D6">
      <w:pPr>
        <w:tabs>
          <w:tab w:val="left" w:pos="6825"/>
        </w:tabs>
        <w:spacing w:line="360" w:lineRule="auto"/>
        <w:rPr>
          <w:rFonts w:asciiTheme="minorHAnsi" w:cstheme="minorHAnsi"/>
          <w:sz w:val="24"/>
          <w:szCs w:val="24"/>
        </w:rPr>
      </w:pPr>
      <w:r w:rsidRPr="00700BD3">
        <w:rPr>
          <w:rFonts w:asciiTheme="minorHAnsi" w:cstheme="minorHAnsi"/>
          <w:sz w:val="24"/>
          <w:szCs w:val="24"/>
        </w:rPr>
        <w:t>Collins (2017) exploring the feasibility of using SNOMED CT to codify patient goals and interventions</w:t>
      </w:r>
      <w:r w:rsidR="00213624" w:rsidRPr="00700BD3">
        <w:rPr>
          <w:rFonts w:asciiTheme="minorHAnsi" w:cstheme="minorHAnsi"/>
          <w:sz w:val="24"/>
          <w:szCs w:val="24"/>
        </w:rPr>
        <w:t>,</w:t>
      </w:r>
      <w:r w:rsidRPr="00700BD3">
        <w:rPr>
          <w:rFonts w:asciiTheme="minorHAnsi" w:cstheme="minorHAnsi"/>
          <w:sz w:val="24"/>
          <w:szCs w:val="24"/>
        </w:rPr>
        <w:t xml:space="preserve"> recommended that the SNOMED CT catalogue was extended to include goal dynamics and decision </w:t>
      </w:r>
      <w:r w:rsidR="009F351C">
        <w:rPr>
          <w:rFonts w:asciiTheme="minorHAnsi" w:cstheme="minorHAnsi"/>
          <w:sz w:val="24"/>
          <w:szCs w:val="24"/>
        </w:rPr>
        <w:t>concepts to enable its use for CDS</w:t>
      </w:r>
      <w:r w:rsidRPr="00700BD3">
        <w:rPr>
          <w:rFonts w:asciiTheme="minorHAnsi" w:cstheme="minorHAnsi"/>
          <w:sz w:val="24"/>
          <w:szCs w:val="24"/>
        </w:rPr>
        <w:t>. An attempt by the WNCR team to use a care planning</w:t>
      </w:r>
      <w:r w:rsidR="00213624" w:rsidRPr="00700BD3">
        <w:rPr>
          <w:rFonts w:asciiTheme="minorHAnsi" w:cstheme="minorHAnsi"/>
          <w:sz w:val="24"/>
          <w:szCs w:val="24"/>
        </w:rPr>
        <w:t xml:space="preserve"> portal designed by SNOMED (202</w:t>
      </w:r>
      <w:r w:rsidR="00837471">
        <w:rPr>
          <w:rFonts w:asciiTheme="minorHAnsi" w:cstheme="minorHAnsi"/>
          <w:sz w:val="24"/>
          <w:szCs w:val="24"/>
        </w:rPr>
        <w:t>1</w:t>
      </w:r>
      <w:r w:rsidRPr="00700BD3">
        <w:rPr>
          <w:rFonts w:asciiTheme="minorHAnsi" w:cstheme="minorHAnsi"/>
          <w:sz w:val="24"/>
          <w:szCs w:val="24"/>
        </w:rPr>
        <w:t>) was abandoned early on in the design p</w:t>
      </w:r>
      <w:r w:rsidR="009F351C">
        <w:rPr>
          <w:rFonts w:asciiTheme="minorHAnsi" w:cstheme="minorHAnsi"/>
          <w:sz w:val="24"/>
          <w:szCs w:val="24"/>
        </w:rPr>
        <w:t xml:space="preserve">hase, Golten et al (2022) in </w:t>
      </w:r>
      <w:r w:rsidRPr="00700BD3">
        <w:rPr>
          <w:rFonts w:asciiTheme="minorHAnsi" w:cstheme="minorHAnsi"/>
          <w:sz w:val="24"/>
          <w:szCs w:val="24"/>
        </w:rPr>
        <w:t>feedback collated from Welsh health boards across Wales, found that the SNOMED CT field</w:t>
      </w:r>
      <w:r w:rsidR="0024760D" w:rsidRPr="00700BD3">
        <w:rPr>
          <w:rFonts w:asciiTheme="minorHAnsi" w:cstheme="minorHAnsi"/>
          <w:sz w:val="24"/>
          <w:szCs w:val="24"/>
        </w:rPr>
        <w:t>s not match nursing terminology.</w:t>
      </w:r>
      <w:r w:rsidRPr="00003DC9">
        <w:rPr>
          <w:rFonts w:asciiTheme="minorHAnsi" w:cstheme="minorHAnsi"/>
          <w:sz w:val="24"/>
          <w:szCs w:val="24"/>
        </w:rPr>
        <w:t xml:space="preserve"> </w:t>
      </w:r>
    </w:p>
    <w:p w:rsidR="000C6863" w:rsidRPr="00003DC9" w:rsidRDefault="000C6863" w:rsidP="003965D6">
      <w:pPr>
        <w:tabs>
          <w:tab w:val="left" w:pos="6825"/>
        </w:tabs>
        <w:spacing w:line="360" w:lineRule="auto"/>
        <w:rPr>
          <w:rFonts w:asciiTheme="minorHAnsi" w:cstheme="minorHAnsi"/>
          <w:sz w:val="24"/>
          <w:szCs w:val="24"/>
        </w:rPr>
      </w:pPr>
    </w:p>
    <w:p w:rsidR="000C6863" w:rsidRPr="00003DC9" w:rsidRDefault="009F351C" w:rsidP="000C6863">
      <w:pPr>
        <w:tabs>
          <w:tab w:val="left" w:pos="6825"/>
        </w:tabs>
        <w:spacing w:line="360" w:lineRule="auto"/>
        <w:rPr>
          <w:rFonts w:asciiTheme="minorHAnsi" w:cstheme="minorHAnsi"/>
          <w:sz w:val="24"/>
          <w:szCs w:val="24"/>
        </w:rPr>
      </w:pPr>
      <w:r>
        <w:rPr>
          <w:rFonts w:asciiTheme="minorHAnsi" w:cstheme="minorHAnsi"/>
          <w:sz w:val="24"/>
          <w:szCs w:val="24"/>
        </w:rPr>
        <w:t>K</w:t>
      </w:r>
      <w:r w:rsidR="000C6863" w:rsidRPr="00E45337">
        <w:rPr>
          <w:rFonts w:asciiTheme="minorHAnsi" w:cstheme="minorHAnsi"/>
          <w:sz w:val="24"/>
          <w:szCs w:val="24"/>
        </w:rPr>
        <w:t>lehr et al (2009) found that existing coding repositories did not meet the needs of nursing care plans, and would require a team o</w:t>
      </w:r>
      <w:r>
        <w:rPr>
          <w:rFonts w:asciiTheme="minorHAnsi" w:cstheme="minorHAnsi"/>
          <w:sz w:val="24"/>
          <w:szCs w:val="24"/>
        </w:rPr>
        <w:t xml:space="preserve">f nurses </w:t>
      </w:r>
      <w:r w:rsidR="000C6863" w:rsidRPr="00E45337">
        <w:rPr>
          <w:rFonts w:asciiTheme="minorHAnsi" w:cstheme="minorHAnsi"/>
          <w:sz w:val="24"/>
          <w:szCs w:val="24"/>
        </w:rPr>
        <w:t xml:space="preserve">to list terms to add to </w:t>
      </w:r>
      <w:r w:rsidR="000C6863" w:rsidRPr="00837471">
        <w:rPr>
          <w:rFonts w:asciiTheme="minorHAnsi" w:cstheme="minorHAnsi"/>
          <w:sz w:val="24"/>
          <w:szCs w:val="24"/>
        </w:rPr>
        <w:t>the databases to enable the intellige</w:t>
      </w:r>
      <w:r>
        <w:rPr>
          <w:rFonts w:asciiTheme="minorHAnsi" w:cstheme="minorHAnsi"/>
          <w:sz w:val="24"/>
          <w:szCs w:val="24"/>
        </w:rPr>
        <w:t xml:space="preserve">nt reuse of data from nursing documentation into care plans. </w:t>
      </w:r>
      <w:r w:rsidR="000C6863" w:rsidRPr="00837471">
        <w:rPr>
          <w:rFonts w:asciiTheme="minorHAnsi" w:cstheme="minorHAnsi"/>
          <w:sz w:val="24"/>
          <w:szCs w:val="24"/>
        </w:rPr>
        <w:t xml:space="preserve"> ONC (2017) identified the lack of nursing terminology in SNOMED CT as a barrier to its use for nursin</w:t>
      </w:r>
      <w:r>
        <w:rPr>
          <w:rFonts w:asciiTheme="minorHAnsi" w:cstheme="minorHAnsi"/>
          <w:sz w:val="24"/>
          <w:szCs w:val="24"/>
        </w:rPr>
        <w:t>g data. Recent developments have</w:t>
      </w:r>
      <w:r w:rsidR="000C6863" w:rsidRPr="00837471">
        <w:rPr>
          <w:rFonts w:asciiTheme="minorHAnsi" w:cstheme="minorHAnsi"/>
          <w:sz w:val="24"/>
          <w:szCs w:val="24"/>
        </w:rPr>
        <w:t xml:space="preserve"> improve</w:t>
      </w:r>
      <w:r>
        <w:rPr>
          <w:rFonts w:asciiTheme="minorHAnsi" w:cstheme="minorHAnsi"/>
          <w:sz w:val="24"/>
          <w:szCs w:val="24"/>
        </w:rPr>
        <w:t xml:space="preserve">d the usability </w:t>
      </w:r>
      <w:r w:rsidR="000C6863" w:rsidRPr="00837471">
        <w:rPr>
          <w:rFonts w:asciiTheme="minorHAnsi" w:cstheme="minorHAnsi"/>
          <w:sz w:val="24"/>
          <w:szCs w:val="24"/>
        </w:rPr>
        <w:t>of SNOMED for nursing</w:t>
      </w:r>
      <w:r>
        <w:rPr>
          <w:rFonts w:asciiTheme="minorHAnsi" w:cstheme="minorHAnsi"/>
          <w:sz w:val="24"/>
          <w:szCs w:val="24"/>
        </w:rPr>
        <w:t xml:space="preserve"> </w:t>
      </w:r>
      <w:proofErr w:type="spellStart"/>
      <w:r>
        <w:rPr>
          <w:rFonts w:asciiTheme="minorHAnsi" w:cstheme="minorHAnsi"/>
          <w:sz w:val="24"/>
          <w:szCs w:val="24"/>
        </w:rPr>
        <w:t>terminolgy</w:t>
      </w:r>
      <w:proofErr w:type="spellEnd"/>
      <w:r>
        <w:rPr>
          <w:rFonts w:asciiTheme="minorHAnsi" w:cstheme="minorHAnsi"/>
          <w:sz w:val="24"/>
          <w:szCs w:val="24"/>
        </w:rPr>
        <w:t>,</w:t>
      </w:r>
      <w:r w:rsidR="000C6863" w:rsidRPr="00837471">
        <w:rPr>
          <w:rFonts w:asciiTheme="minorHAnsi" w:cstheme="minorHAnsi"/>
          <w:sz w:val="24"/>
          <w:szCs w:val="24"/>
        </w:rPr>
        <w:t xml:space="preserve"> with ICNP (2020) stating that SNOMED CT had been awarded the rights to use ICNP terminology; a standardised globally recognised terminology for nursing practice, and Kuru and Madarasz (2021) announced the release of the first nursing terms catalogue late 2021 in SNOMED CT and SNOMED International.</w:t>
      </w:r>
    </w:p>
    <w:p w:rsidR="000C6863" w:rsidRPr="00003DC9" w:rsidRDefault="000C6863" w:rsidP="000C6863">
      <w:pPr>
        <w:spacing w:line="360" w:lineRule="auto"/>
        <w:rPr>
          <w:rFonts w:asciiTheme="minorHAnsi" w:cstheme="minorHAnsi"/>
          <w:sz w:val="24"/>
          <w:szCs w:val="24"/>
          <w:highlight w:val="yellow"/>
        </w:rPr>
      </w:pPr>
    </w:p>
    <w:p w:rsidR="000C6863" w:rsidRPr="00003DC9" w:rsidRDefault="000C6863" w:rsidP="000C6863">
      <w:pPr>
        <w:spacing w:line="360" w:lineRule="auto"/>
        <w:rPr>
          <w:rFonts w:asciiTheme="minorHAnsi" w:cstheme="minorHAnsi"/>
          <w:sz w:val="24"/>
          <w:szCs w:val="24"/>
        </w:rPr>
      </w:pPr>
      <w:r w:rsidRPr="00003DC9">
        <w:rPr>
          <w:rFonts w:asciiTheme="minorHAnsi" w:cstheme="minorHAnsi"/>
          <w:sz w:val="24"/>
          <w:szCs w:val="24"/>
        </w:rPr>
        <w:t>Whilst the use of SNL enables the reuse of data, there is evidence that it</w:t>
      </w:r>
      <w:r>
        <w:rPr>
          <w:rFonts w:asciiTheme="minorHAnsi" w:cstheme="minorHAnsi"/>
          <w:sz w:val="24"/>
          <w:szCs w:val="24"/>
        </w:rPr>
        <w:t xml:space="preserve">s use </w:t>
      </w:r>
      <w:r w:rsidRPr="00003DC9">
        <w:rPr>
          <w:rFonts w:asciiTheme="minorHAnsi" w:cstheme="minorHAnsi"/>
          <w:sz w:val="24"/>
          <w:szCs w:val="24"/>
        </w:rPr>
        <w:t xml:space="preserve">takes nurses longer to complete documentation, </w:t>
      </w:r>
      <w:r w:rsidRPr="00837471">
        <w:rPr>
          <w:rFonts w:asciiTheme="minorHAnsi" w:cstheme="minorHAnsi"/>
          <w:sz w:val="24"/>
          <w:szCs w:val="24"/>
        </w:rPr>
        <w:t>Kilanska et al (2022) in a</w:t>
      </w:r>
      <w:r w:rsidRPr="00003DC9">
        <w:rPr>
          <w:rFonts w:asciiTheme="minorHAnsi" w:cstheme="minorHAnsi"/>
          <w:sz w:val="24"/>
          <w:szCs w:val="24"/>
        </w:rPr>
        <w:t xml:space="preserve"> review of a nursing activities within a CDS utilising ICNP terminology found that whilst nurses liked the system they were frustrated by the time they wasted trying to find the correct terminology and recommended teaching of ICNP terminology in nursing schools to familiarise nurses with the terminology and optimise time savings.</w:t>
      </w:r>
    </w:p>
    <w:p w:rsidR="000C6863" w:rsidRDefault="000C6863" w:rsidP="003965D6">
      <w:pPr>
        <w:tabs>
          <w:tab w:val="left" w:pos="6825"/>
        </w:tabs>
        <w:spacing w:line="360" w:lineRule="auto"/>
        <w:rPr>
          <w:rFonts w:asciiTheme="minorHAnsi" w:cstheme="minorHAnsi"/>
          <w:b/>
          <w:color w:val="000000"/>
          <w:sz w:val="24"/>
          <w:szCs w:val="24"/>
          <w:u w:val="single"/>
        </w:rPr>
      </w:pPr>
    </w:p>
    <w:p w:rsidR="00522408" w:rsidRDefault="00522408" w:rsidP="003965D6">
      <w:pPr>
        <w:tabs>
          <w:tab w:val="left" w:pos="6825"/>
        </w:tabs>
        <w:spacing w:line="360" w:lineRule="auto"/>
        <w:rPr>
          <w:rFonts w:asciiTheme="minorHAnsi" w:cstheme="minorHAnsi"/>
          <w:b/>
          <w:color w:val="000000"/>
          <w:sz w:val="24"/>
          <w:szCs w:val="24"/>
          <w:u w:val="single"/>
        </w:rPr>
      </w:pPr>
    </w:p>
    <w:p w:rsidR="009F351C" w:rsidRDefault="009F351C" w:rsidP="003965D6">
      <w:pPr>
        <w:tabs>
          <w:tab w:val="left" w:pos="6825"/>
        </w:tabs>
        <w:spacing w:line="360" w:lineRule="auto"/>
        <w:rPr>
          <w:rFonts w:asciiTheme="minorHAnsi" w:cstheme="minorHAnsi"/>
          <w:b/>
          <w:color w:val="000000"/>
          <w:sz w:val="24"/>
          <w:szCs w:val="24"/>
          <w:u w:val="single"/>
        </w:rPr>
      </w:pPr>
    </w:p>
    <w:p w:rsidR="00522408" w:rsidRDefault="00522408" w:rsidP="003965D6">
      <w:pPr>
        <w:tabs>
          <w:tab w:val="left" w:pos="6825"/>
        </w:tabs>
        <w:spacing w:line="360" w:lineRule="auto"/>
        <w:rPr>
          <w:rFonts w:asciiTheme="minorHAnsi" w:cstheme="minorHAnsi"/>
          <w:b/>
          <w:color w:val="000000"/>
          <w:sz w:val="24"/>
          <w:szCs w:val="24"/>
          <w:u w:val="single"/>
        </w:rPr>
      </w:pPr>
    </w:p>
    <w:p w:rsidR="003965D6" w:rsidRPr="00003DC9" w:rsidRDefault="003965D6" w:rsidP="003965D6">
      <w:pPr>
        <w:tabs>
          <w:tab w:val="left" w:pos="6825"/>
        </w:tabs>
        <w:spacing w:line="360" w:lineRule="auto"/>
        <w:rPr>
          <w:rFonts w:asciiTheme="minorHAnsi" w:cstheme="minorHAnsi"/>
          <w:b/>
          <w:color w:val="000000"/>
          <w:sz w:val="24"/>
          <w:szCs w:val="24"/>
          <w:u w:val="single"/>
        </w:rPr>
      </w:pPr>
      <w:r w:rsidRPr="00003DC9">
        <w:rPr>
          <w:rFonts w:asciiTheme="minorHAnsi" w:cstheme="minorHAnsi"/>
          <w:b/>
          <w:color w:val="000000"/>
          <w:sz w:val="24"/>
          <w:szCs w:val="24"/>
          <w:u w:val="single"/>
        </w:rPr>
        <w:lastRenderedPageBreak/>
        <w:t>Design Challenges and Barriers to CDS</w:t>
      </w:r>
    </w:p>
    <w:p w:rsidR="003965D6" w:rsidRPr="00003DC9" w:rsidRDefault="003965D6" w:rsidP="003965D6">
      <w:pPr>
        <w:tabs>
          <w:tab w:val="left" w:pos="6825"/>
        </w:tabs>
        <w:spacing w:line="360" w:lineRule="auto"/>
        <w:rPr>
          <w:rFonts w:asciiTheme="minorHAnsi" w:cstheme="minorHAnsi"/>
          <w:sz w:val="24"/>
          <w:szCs w:val="24"/>
        </w:rPr>
      </w:pPr>
      <w:r w:rsidRPr="005069DF">
        <w:rPr>
          <w:rFonts w:asciiTheme="minorHAnsi" w:cstheme="minorHAnsi"/>
          <w:sz w:val="24"/>
          <w:szCs w:val="24"/>
        </w:rPr>
        <w:t xml:space="preserve">Medlock (2016) </w:t>
      </w:r>
      <w:r w:rsidR="005069DF">
        <w:rPr>
          <w:rFonts w:asciiTheme="minorHAnsi" w:cstheme="minorHAnsi"/>
          <w:sz w:val="24"/>
          <w:szCs w:val="24"/>
        </w:rPr>
        <w:t xml:space="preserve">suggests that </w:t>
      </w:r>
      <w:r w:rsidRPr="005069DF">
        <w:rPr>
          <w:rFonts w:asciiTheme="minorHAnsi" w:cstheme="minorHAnsi"/>
          <w:sz w:val="24"/>
          <w:szCs w:val="24"/>
        </w:rPr>
        <w:t>a fundamental challenge in CDS research is the ability to evidence which cha</w:t>
      </w:r>
      <w:r w:rsidR="005069DF">
        <w:rPr>
          <w:rFonts w:asciiTheme="minorHAnsi" w:cstheme="minorHAnsi"/>
          <w:sz w:val="24"/>
          <w:szCs w:val="24"/>
        </w:rPr>
        <w:t xml:space="preserve">racteristics of a CDS work </w:t>
      </w:r>
      <w:r w:rsidRPr="005069DF">
        <w:rPr>
          <w:rFonts w:asciiTheme="minorHAnsi" w:cstheme="minorHAnsi"/>
          <w:sz w:val="24"/>
          <w:szCs w:val="24"/>
        </w:rPr>
        <w:t xml:space="preserve">effectively despite almost five decades of research, </w:t>
      </w:r>
      <w:r w:rsidR="005069DF">
        <w:rPr>
          <w:rFonts w:asciiTheme="minorHAnsi" w:cstheme="minorHAnsi"/>
          <w:sz w:val="24"/>
          <w:szCs w:val="24"/>
        </w:rPr>
        <w:t xml:space="preserve">and </w:t>
      </w:r>
      <w:r w:rsidRPr="005069DF">
        <w:rPr>
          <w:rFonts w:asciiTheme="minorHAnsi" w:cstheme="minorHAnsi"/>
          <w:color w:val="000000"/>
          <w:sz w:val="24"/>
          <w:szCs w:val="24"/>
          <w:shd w:val="clear" w:color="auto" w:fill="FFFFFF"/>
        </w:rPr>
        <w:t xml:space="preserve">Sutton et al (2020) suggests that using CDSs come with risk, and </w:t>
      </w:r>
      <w:r w:rsidRPr="005069DF">
        <w:rPr>
          <w:rFonts w:asciiTheme="minorHAnsi" w:cstheme="minorHAnsi"/>
          <w:color w:val="000000"/>
          <w:sz w:val="24"/>
          <w:szCs w:val="24"/>
        </w:rPr>
        <w:t xml:space="preserve">despite almost 30 years of development many CDSs exist as standalone systems which cannot communicate effectively with other systems. Seildling and Bates (2016) </w:t>
      </w:r>
      <w:r w:rsidR="005069DF">
        <w:rPr>
          <w:rFonts w:asciiTheme="minorHAnsi" w:cstheme="minorHAnsi"/>
          <w:color w:val="000000"/>
          <w:sz w:val="24"/>
          <w:szCs w:val="24"/>
        </w:rPr>
        <w:t xml:space="preserve">found </w:t>
      </w:r>
      <w:r w:rsidRPr="005069DF">
        <w:rPr>
          <w:rFonts w:asciiTheme="minorHAnsi" w:cstheme="minorHAnsi"/>
          <w:color w:val="000000"/>
          <w:sz w:val="24"/>
          <w:szCs w:val="24"/>
        </w:rPr>
        <w:t>the potential benefits of a CDS depend on the system design, what alerts it contains</w:t>
      </w:r>
      <w:r w:rsidR="005069DF">
        <w:rPr>
          <w:rFonts w:asciiTheme="minorHAnsi" w:cstheme="minorHAnsi"/>
          <w:color w:val="000000"/>
          <w:sz w:val="24"/>
          <w:szCs w:val="24"/>
        </w:rPr>
        <w:t xml:space="preserve"> and</w:t>
      </w:r>
      <w:r w:rsidRPr="005069DF">
        <w:rPr>
          <w:rFonts w:asciiTheme="minorHAnsi" w:cstheme="minorHAnsi"/>
          <w:color w:val="000000"/>
          <w:sz w:val="24"/>
          <w:szCs w:val="24"/>
        </w:rPr>
        <w:t xml:space="preserve"> how its integrated into care</w:t>
      </w:r>
      <w:r w:rsidR="005069DF">
        <w:rPr>
          <w:rFonts w:asciiTheme="minorHAnsi" w:cstheme="minorHAnsi"/>
          <w:color w:val="000000"/>
          <w:sz w:val="24"/>
          <w:szCs w:val="24"/>
        </w:rPr>
        <w:t>.</w:t>
      </w:r>
      <w:r w:rsidRPr="005069DF">
        <w:rPr>
          <w:rFonts w:asciiTheme="minorHAnsi" w:cstheme="minorHAnsi"/>
          <w:color w:val="000000"/>
          <w:sz w:val="24"/>
          <w:szCs w:val="24"/>
        </w:rPr>
        <w:t xml:space="preserve"> </w:t>
      </w:r>
      <w:r w:rsidRPr="005069DF">
        <w:rPr>
          <w:rFonts w:asciiTheme="minorHAnsi" w:cstheme="minorHAnsi"/>
          <w:sz w:val="24"/>
          <w:szCs w:val="24"/>
        </w:rPr>
        <w:t xml:space="preserve">De Bie (2017) </w:t>
      </w:r>
      <w:r w:rsidR="005069DF">
        <w:rPr>
          <w:rFonts w:asciiTheme="minorHAnsi" w:cstheme="minorHAnsi"/>
          <w:sz w:val="24"/>
          <w:szCs w:val="24"/>
        </w:rPr>
        <w:t xml:space="preserve">highlighted the </w:t>
      </w:r>
      <w:r w:rsidRPr="005069DF">
        <w:rPr>
          <w:rFonts w:asciiTheme="minorHAnsi" w:cstheme="minorHAnsi"/>
          <w:sz w:val="24"/>
          <w:szCs w:val="24"/>
        </w:rPr>
        <w:t>ne</w:t>
      </w:r>
      <w:r w:rsidR="005069DF">
        <w:rPr>
          <w:rFonts w:asciiTheme="minorHAnsi" w:cstheme="minorHAnsi"/>
          <w:sz w:val="24"/>
          <w:szCs w:val="24"/>
        </w:rPr>
        <w:t xml:space="preserve">ed to have a local consensus </w:t>
      </w:r>
      <w:r w:rsidRPr="005069DF">
        <w:rPr>
          <w:rFonts w:asciiTheme="minorHAnsi" w:cstheme="minorHAnsi"/>
          <w:sz w:val="24"/>
          <w:szCs w:val="24"/>
        </w:rPr>
        <w:t>over the use of automatic rules and whether they should be applied to some patient groups</w:t>
      </w:r>
      <w:r w:rsidRPr="005069DF">
        <w:rPr>
          <w:rFonts w:asciiTheme="minorHAnsi" w:cstheme="minorHAnsi"/>
          <w:color w:val="000000"/>
          <w:sz w:val="24"/>
          <w:szCs w:val="24"/>
        </w:rPr>
        <w:t xml:space="preserve">. </w:t>
      </w:r>
      <w:r w:rsidR="005069DF">
        <w:rPr>
          <w:rFonts w:asciiTheme="minorHAnsi" w:cstheme="minorHAnsi"/>
          <w:color w:val="000000"/>
          <w:sz w:val="24"/>
          <w:szCs w:val="24"/>
        </w:rPr>
        <w:t xml:space="preserve">Whilst </w:t>
      </w:r>
      <w:r w:rsidRPr="005069DF">
        <w:rPr>
          <w:rFonts w:asciiTheme="minorHAnsi" w:cstheme="minorHAnsi"/>
          <w:sz w:val="24"/>
          <w:szCs w:val="24"/>
        </w:rPr>
        <w:t>ONC (2017) identified poor design and low integration of re</w:t>
      </w:r>
      <w:r w:rsidR="005069DF">
        <w:rPr>
          <w:rFonts w:asciiTheme="minorHAnsi" w:cstheme="minorHAnsi"/>
          <w:sz w:val="24"/>
          <w:szCs w:val="24"/>
        </w:rPr>
        <w:t>quired documentation as impacti</w:t>
      </w:r>
      <w:r w:rsidRPr="005069DF">
        <w:rPr>
          <w:rFonts w:asciiTheme="minorHAnsi" w:cstheme="minorHAnsi"/>
          <w:sz w:val="24"/>
          <w:szCs w:val="24"/>
        </w:rPr>
        <w:t>n</w:t>
      </w:r>
      <w:r w:rsidR="005069DF">
        <w:rPr>
          <w:rFonts w:asciiTheme="minorHAnsi" w:cstheme="minorHAnsi"/>
          <w:sz w:val="24"/>
          <w:szCs w:val="24"/>
        </w:rPr>
        <w:t>g on the</w:t>
      </w:r>
      <w:r w:rsidRPr="005069DF">
        <w:rPr>
          <w:rFonts w:asciiTheme="minorHAnsi" w:cstheme="minorHAnsi"/>
          <w:sz w:val="24"/>
          <w:szCs w:val="24"/>
        </w:rPr>
        <w:t xml:space="preserve"> adoption of </w:t>
      </w:r>
      <w:r w:rsidR="005069DF">
        <w:rPr>
          <w:rFonts w:asciiTheme="minorHAnsi" w:cstheme="minorHAnsi"/>
          <w:sz w:val="24"/>
          <w:szCs w:val="24"/>
        </w:rPr>
        <w:t xml:space="preserve">CDSs, they felt this was </w:t>
      </w:r>
      <w:r w:rsidRPr="005069DF">
        <w:rPr>
          <w:rFonts w:asciiTheme="minorHAnsi" w:cstheme="minorHAnsi"/>
          <w:sz w:val="24"/>
          <w:szCs w:val="24"/>
        </w:rPr>
        <w:t>due to CDS being based on historical paper processes a</w:t>
      </w:r>
      <w:r w:rsidR="005069DF">
        <w:rPr>
          <w:rFonts w:asciiTheme="minorHAnsi" w:cstheme="minorHAnsi"/>
          <w:sz w:val="24"/>
          <w:szCs w:val="24"/>
        </w:rPr>
        <w:t>nd identif</w:t>
      </w:r>
      <w:r w:rsidR="009F351C">
        <w:rPr>
          <w:rFonts w:asciiTheme="minorHAnsi" w:cstheme="minorHAnsi"/>
          <w:sz w:val="24"/>
          <w:szCs w:val="24"/>
        </w:rPr>
        <w:t>ied</w:t>
      </w:r>
      <w:r w:rsidR="005069DF">
        <w:rPr>
          <w:rFonts w:asciiTheme="minorHAnsi" w:cstheme="minorHAnsi"/>
          <w:sz w:val="24"/>
          <w:szCs w:val="24"/>
        </w:rPr>
        <w:t xml:space="preserve"> the need to ensure they</w:t>
      </w:r>
      <w:r w:rsidRPr="005069DF">
        <w:rPr>
          <w:rFonts w:asciiTheme="minorHAnsi" w:cstheme="minorHAnsi"/>
          <w:sz w:val="24"/>
          <w:szCs w:val="24"/>
        </w:rPr>
        <w:t xml:space="preserve"> matche</w:t>
      </w:r>
      <w:r w:rsidR="005069DF">
        <w:rPr>
          <w:rFonts w:asciiTheme="minorHAnsi" w:cstheme="minorHAnsi"/>
          <w:sz w:val="24"/>
          <w:szCs w:val="24"/>
        </w:rPr>
        <w:t>d the</w:t>
      </w:r>
      <w:r w:rsidRPr="005069DF">
        <w:rPr>
          <w:rFonts w:asciiTheme="minorHAnsi" w:cstheme="minorHAnsi"/>
          <w:sz w:val="24"/>
          <w:szCs w:val="24"/>
        </w:rPr>
        <w:t xml:space="preserve"> current workflow.</w:t>
      </w:r>
    </w:p>
    <w:p w:rsidR="003965D6" w:rsidRPr="00003DC9" w:rsidRDefault="003965D6" w:rsidP="003965D6">
      <w:pPr>
        <w:tabs>
          <w:tab w:val="left" w:pos="6825"/>
        </w:tabs>
        <w:spacing w:line="360" w:lineRule="auto"/>
        <w:rPr>
          <w:rFonts w:asciiTheme="minorHAnsi" w:cstheme="minorHAnsi"/>
          <w:sz w:val="24"/>
          <w:szCs w:val="24"/>
        </w:rPr>
      </w:pPr>
    </w:p>
    <w:p w:rsidR="003965D6" w:rsidRPr="00003DC9" w:rsidRDefault="009A5FAE" w:rsidP="003965D6">
      <w:pPr>
        <w:tabs>
          <w:tab w:val="left" w:pos="6825"/>
        </w:tabs>
        <w:spacing w:line="360" w:lineRule="auto"/>
        <w:rPr>
          <w:rFonts w:asciiTheme="minorHAnsi" w:cstheme="minorHAnsi"/>
          <w:sz w:val="24"/>
          <w:szCs w:val="24"/>
        </w:rPr>
      </w:pPr>
      <w:r w:rsidRPr="009A5FAE">
        <w:rPr>
          <w:rFonts w:asciiTheme="minorHAnsi" w:cstheme="minorHAnsi"/>
          <w:sz w:val="24"/>
          <w:szCs w:val="24"/>
        </w:rPr>
        <w:t>Greene (2014) identified the maintenance of CDS as requiring a significant amount of effort to ensure that the knowledge base remains up to date, and highlighted the need to ensure the system does not impact on workflows, he identifies this as particular challenging when the system has spread to more than one site</w:t>
      </w:r>
      <w:r>
        <w:rPr>
          <w:rFonts w:asciiTheme="minorHAnsi" w:cstheme="minorHAnsi"/>
          <w:sz w:val="24"/>
          <w:szCs w:val="24"/>
        </w:rPr>
        <w:t xml:space="preserve">. </w:t>
      </w:r>
      <w:r w:rsidR="003965D6" w:rsidRPr="009A5FAE">
        <w:rPr>
          <w:rFonts w:asciiTheme="minorHAnsi" w:cstheme="minorHAnsi"/>
          <w:sz w:val="24"/>
          <w:szCs w:val="24"/>
        </w:rPr>
        <w:t xml:space="preserve">Sutton et al (2020) </w:t>
      </w:r>
      <w:r w:rsidRPr="009A5FAE">
        <w:rPr>
          <w:rFonts w:asciiTheme="minorHAnsi" w:cstheme="minorHAnsi"/>
          <w:sz w:val="24"/>
          <w:szCs w:val="24"/>
        </w:rPr>
        <w:t xml:space="preserve">expanding on these findings, </w:t>
      </w:r>
      <w:r w:rsidR="003965D6" w:rsidRPr="009A5FAE">
        <w:rPr>
          <w:rFonts w:asciiTheme="minorHAnsi" w:cstheme="minorHAnsi"/>
          <w:sz w:val="24"/>
          <w:szCs w:val="24"/>
        </w:rPr>
        <w:t>identified multiple negative consequences of a CDS including –alert fatigue, excessive trust in the accuracy of system, set up expensive both staff and capital, staff time for training and overall digital literacy, no guaranteed cost</w:t>
      </w:r>
      <w:r w:rsidRPr="009A5FAE">
        <w:rPr>
          <w:rFonts w:asciiTheme="minorHAnsi" w:cstheme="minorHAnsi"/>
          <w:sz w:val="24"/>
          <w:szCs w:val="24"/>
        </w:rPr>
        <w:t xml:space="preserve"> effectiveness, requirement for the </w:t>
      </w:r>
      <w:r w:rsidR="003965D6" w:rsidRPr="009A5FAE">
        <w:rPr>
          <w:rFonts w:asciiTheme="minorHAnsi" w:cstheme="minorHAnsi"/>
          <w:sz w:val="24"/>
          <w:szCs w:val="24"/>
        </w:rPr>
        <w:t xml:space="preserve">system and content to be continually maintained and updated, users disregarding the guidelines, lack of interoperability, disruption to workflow and fragmentation to real world patterns. To combat </w:t>
      </w:r>
      <w:r w:rsidRPr="009A5FAE">
        <w:rPr>
          <w:rFonts w:asciiTheme="minorHAnsi" w:cstheme="minorHAnsi"/>
          <w:sz w:val="24"/>
          <w:szCs w:val="24"/>
        </w:rPr>
        <w:t>some of these</w:t>
      </w:r>
      <w:r>
        <w:rPr>
          <w:rFonts w:asciiTheme="minorHAnsi" w:cstheme="minorHAnsi"/>
          <w:sz w:val="24"/>
          <w:szCs w:val="24"/>
        </w:rPr>
        <w:t xml:space="preserve"> </w:t>
      </w:r>
      <w:r w:rsidR="003965D6" w:rsidRPr="00003DC9">
        <w:rPr>
          <w:rFonts w:asciiTheme="minorHAnsi" w:cstheme="minorHAnsi"/>
          <w:sz w:val="24"/>
          <w:szCs w:val="24"/>
        </w:rPr>
        <w:t>factors, Sutton et al (2020) suggests designers prioritise and select alerts with the greatest impact, and avoid making systems prescriptive to promote individual autonomy</w:t>
      </w:r>
      <w:r w:rsidR="009F351C">
        <w:rPr>
          <w:rFonts w:asciiTheme="minorHAnsi" w:cstheme="minorHAnsi"/>
          <w:sz w:val="24"/>
          <w:szCs w:val="24"/>
        </w:rPr>
        <w:t>, and</w:t>
      </w:r>
      <w:r>
        <w:rPr>
          <w:rFonts w:asciiTheme="minorHAnsi" w:cstheme="minorHAnsi"/>
          <w:sz w:val="24"/>
          <w:szCs w:val="24"/>
        </w:rPr>
        <w:t xml:space="preserve"> identified the need to have a</w:t>
      </w:r>
      <w:r w:rsidRPr="009A5FAE">
        <w:rPr>
          <w:rFonts w:asciiTheme="minorHAnsi" w:cstheme="minorHAnsi"/>
          <w:sz w:val="24"/>
          <w:szCs w:val="24"/>
        </w:rPr>
        <w:t>n expert team to maintain the system and ensure proper training of teams to read interpret and respond to alerts</w:t>
      </w:r>
      <w:r>
        <w:rPr>
          <w:rFonts w:asciiTheme="minorHAnsi" w:cstheme="minorHAnsi"/>
          <w:sz w:val="24"/>
          <w:szCs w:val="24"/>
        </w:rPr>
        <w:t>.</w:t>
      </w:r>
    </w:p>
    <w:p w:rsidR="003965D6" w:rsidRPr="00003DC9" w:rsidRDefault="003965D6" w:rsidP="003965D6">
      <w:pPr>
        <w:tabs>
          <w:tab w:val="left" w:pos="6825"/>
        </w:tabs>
        <w:spacing w:line="360" w:lineRule="auto"/>
        <w:rPr>
          <w:rFonts w:asciiTheme="minorHAnsi" w:cstheme="minorHAnsi"/>
          <w:b/>
          <w:color w:val="000000"/>
          <w:sz w:val="24"/>
          <w:szCs w:val="24"/>
          <w:u w:val="single"/>
        </w:rPr>
      </w:pPr>
    </w:p>
    <w:p w:rsidR="003965D6" w:rsidRDefault="003965D6" w:rsidP="00E27895">
      <w:pPr>
        <w:tabs>
          <w:tab w:val="left" w:pos="6825"/>
        </w:tabs>
        <w:spacing w:line="360" w:lineRule="auto"/>
        <w:rPr>
          <w:rFonts w:asciiTheme="minorHAnsi" w:cstheme="minorHAnsi"/>
          <w:sz w:val="24"/>
          <w:szCs w:val="24"/>
        </w:rPr>
      </w:pPr>
      <w:r w:rsidRPr="00003DC9">
        <w:rPr>
          <w:rFonts w:asciiTheme="minorHAnsi" w:cstheme="minorHAnsi"/>
          <w:color w:val="000000"/>
          <w:sz w:val="24"/>
          <w:szCs w:val="24"/>
        </w:rPr>
        <w:t xml:space="preserve">Lee (2005) found that nurses felt a CDS </w:t>
      </w:r>
      <w:r w:rsidRPr="00003DC9">
        <w:rPr>
          <w:rFonts w:asciiTheme="minorHAnsi" w:cstheme="minorHAnsi"/>
          <w:color w:val="000000"/>
          <w:sz w:val="24"/>
          <w:szCs w:val="24"/>
          <w:shd w:val="clear" w:color="auto" w:fill="FFFFFF"/>
        </w:rPr>
        <w:t xml:space="preserve">compromised </w:t>
      </w:r>
      <w:r w:rsidRPr="00003DC9">
        <w:rPr>
          <w:rFonts w:asciiTheme="minorHAnsi" w:cstheme="minorHAnsi"/>
          <w:sz w:val="24"/>
          <w:szCs w:val="24"/>
          <w:shd w:val="clear" w:color="auto" w:fill="FFFFFF"/>
        </w:rPr>
        <w:t xml:space="preserve">their thinking process and professional judgement, and </w:t>
      </w:r>
      <w:r w:rsidRPr="00003DC9">
        <w:rPr>
          <w:rFonts w:asciiTheme="minorHAnsi" w:cstheme="minorHAnsi"/>
          <w:color w:val="0D0D0D" w:themeColor="text1" w:themeTint="F2"/>
          <w:sz w:val="24"/>
          <w:szCs w:val="24"/>
          <w:shd w:val="clear" w:color="auto" w:fill="FFFFFF"/>
        </w:rPr>
        <w:t>nurses who were used to charting in a narrative form struggled to adjust to the computerised format</w:t>
      </w:r>
      <w:r w:rsidR="00E27895">
        <w:rPr>
          <w:rFonts w:asciiTheme="minorHAnsi" w:cstheme="minorHAnsi"/>
          <w:color w:val="0D0D0D" w:themeColor="text1" w:themeTint="F2"/>
          <w:sz w:val="24"/>
          <w:szCs w:val="24"/>
          <w:shd w:val="clear" w:color="auto" w:fill="FFFFFF"/>
        </w:rPr>
        <w:t>, he also</w:t>
      </w:r>
      <w:r w:rsidRPr="00003DC9">
        <w:rPr>
          <w:rFonts w:asciiTheme="minorHAnsi" w:cstheme="minorHAnsi"/>
          <w:color w:val="0D0D0D" w:themeColor="text1" w:themeTint="F2"/>
          <w:sz w:val="24"/>
          <w:szCs w:val="24"/>
          <w:shd w:val="clear" w:color="auto" w:fill="FFFFFF"/>
        </w:rPr>
        <w:t xml:space="preserve"> found </w:t>
      </w:r>
      <w:r w:rsidRPr="00003DC9">
        <w:rPr>
          <w:rFonts w:asciiTheme="minorHAnsi" w:cstheme="minorHAnsi"/>
          <w:sz w:val="24"/>
          <w:szCs w:val="24"/>
          <w:shd w:val="clear" w:color="auto" w:fill="FFFFFF"/>
        </w:rPr>
        <w:t xml:space="preserve">that experienced nurses preferred to </w:t>
      </w:r>
      <w:r w:rsidRPr="00003DC9">
        <w:rPr>
          <w:rFonts w:asciiTheme="minorHAnsi" w:cstheme="minorHAnsi"/>
          <w:sz w:val="24"/>
          <w:szCs w:val="24"/>
          <w:shd w:val="clear" w:color="auto" w:fill="FFFFFF"/>
        </w:rPr>
        <w:lastRenderedPageBreak/>
        <w:t>use their own experience and knowledge to build care plans, rather than accepting what the digital system provided.</w:t>
      </w:r>
      <w:r w:rsidR="00D01489" w:rsidRPr="00D01489">
        <w:rPr>
          <w:color w:val="FF0000"/>
          <w:sz w:val="24"/>
          <w:szCs w:val="24"/>
        </w:rPr>
        <w:t xml:space="preserve"> </w:t>
      </w:r>
      <w:r w:rsidR="00D01489" w:rsidRPr="00D01489">
        <w:rPr>
          <w:sz w:val="24"/>
          <w:szCs w:val="24"/>
        </w:rPr>
        <w:t>A</w:t>
      </w:r>
      <w:r w:rsidR="009A5FAE">
        <w:rPr>
          <w:sz w:val="24"/>
          <w:szCs w:val="24"/>
        </w:rPr>
        <w:t xml:space="preserve">nother </w:t>
      </w:r>
      <w:r w:rsidR="00D01489" w:rsidRPr="00D01489">
        <w:rPr>
          <w:rFonts w:asciiTheme="minorHAnsi" w:cstheme="minorHAnsi"/>
          <w:sz w:val="24"/>
          <w:szCs w:val="24"/>
        </w:rPr>
        <w:t xml:space="preserve">factor to consider here is the uniqueness of human needs, and generic care plans will not cover every eventuality, especially patients with multiple co morbidities. </w:t>
      </w:r>
      <w:r w:rsidRPr="00B839AA">
        <w:rPr>
          <w:rFonts w:asciiTheme="minorHAnsi" w:cstheme="minorHAnsi"/>
          <w:sz w:val="24"/>
          <w:szCs w:val="24"/>
        </w:rPr>
        <w:t xml:space="preserve">Febretti et al (2014) </w:t>
      </w:r>
      <w:r w:rsidR="00522408">
        <w:rPr>
          <w:rFonts w:asciiTheme="minorHAnsi" w:cstheme="minorHAnsi"/>
          <w:sz w:val="24"/>
          <w:szCs w:val="24"/>
        </w:rPr>
        <w:t xml:space="preserve">identified that </w:t>
      </w:r>
      <w:r w:rsidRPr="00B839AA">
        <w:rPr>
          <w:rFonts w:asciiTheme="minorHAnsi" w:cstheme="minorHAnsi"/>
          <w:sz w:val="24"/>
          <w:szCs w:val="24"/>
        </w:rPr>
        <w:t>nurses needed to be confident that the suggested changes to plans of care were based on strong evidence derived from research and past practice.</w:t>
      </w:r>
      <w:r w:rsidRPr="00B839AA">
        <w:rPr>
          <w:rFonts w:asciiTheme="minorHAnsi" w:cstheme="minorHAnsi"/>
          <w:color w:val="000000"/>
          <w:sz w:val="24"/>
          <w:szCs w:val="24"/>
        </w:rPr>
        <w:t xml:space="preserve"> Durán and </w:t>
      </w:r>
      <w:r w:rsidRPr="00B839AA">
        <w:rPr>
          <w:rFonts w:asciiTheme="minorHAnsi" w:cstheme="minorHAnsi"/>
          <w:sz w:val="24"/>
          <w:szCs w:val="24"/>
        </w:rPr>
        <w:t xml:space="preserve">Jongsma (2021) identify that clinical data can be interpreted in several ways with differing </w:t>
      </w:r>
      <w:r w:rsidR="00B839AA" w:rsidRPr="00B839AA">
        <w:rPr>
          <w:rFonts w:asciiTheme="minorHAnsi" w:cstheme="minorHAnsi"/>
          <w:sz w:val="24"/>
          <w:szCs w:val="24"/>
        </w:rPr>
        <w:t>consequences, and that a CDS should</w:t>
      </w:r>
      <w:r w:rsidRPr="00B839AA">
        <w:rPr>
          <w:rFonts w:asciiTheme="minorHAnsi" w:cstheme="minorHAnsi"/>
          <w:sz w:val="24"/>
          <w:szCs w:val="24"/>
        </w:rPr>
        <w:t xml:space="preserve"> understand that there may be several correct</w:t>
      </w:r>
      <w:r w:rsidR="00B839AA" w:rsidRPr="00B839AA">
        <w:rPr>
          <w:rFonts w:asciiTheme="minorHAnsi" w:cstheme="minorHAnsi"/>
          <w:sz w:val="24"/>
          <w:szCs w:val="24"/>
        </w:rPr>
        <w:t xml:space="preserve"> ways of handling a decision </w:t>
      </w:r>
      <w:r w:rsidRPr="00B839AA">
        <w:rPr>
          <w:rFonts w:asciiTheme="minorHAnsi" w:cstheme="minorHAnsi"/>
          <w:sz w:val="24"/>
          <w:szCs w:val="24"/>
        </w:rPr>
        <w:t>based on the data</w:t>
      </w:r>
      <w:r w:rsidR="00EC0C9F">
        <w:rPr>
          <w:rFonts w:asciiTheme="minorHAnsi" w:cstheme="minorHAnsi"/>
          <w:sz w:val="24"/>
          <w:szCs w:val="24"/>
        </w:rPr>
        <w:t xml:space="preserve">, and must </w:t>
      </w:r>
      <w:r w:rsidRPr="00B839AA">
        <w:rPr>
          <w:rFonts w:asciiTheme="minorHAnsi" w:cstheme="minorHAnsi"/>
          <w:sz w:val="24"/>
          <w:szCs w:val="24"/>
        </w:rPr>
        <w:t>present the user with the</w:t>
      </w:r>
      <w:r w:rsidR="00B839AA" w:rsidRPr="00B839AA">
        <w:rPr>
          <w:rFonts w:asciiTheme="minorHAnsi" w:cstheme="minorHAnsi"/>
          <w:sz w:val="24"/>
          <w:szCs w:val="24"/>
        </w:rPr>
        <w:t xml:space="preserve"> differential options for the clinical scenario.</w:t>
      </w:r>
    </w:p>
    <w:p w:rsidR="000C6863" w:rsidRPr="00003DC9" w:rsidRDefault="000C6863" w:rsidP="00B839AA">
      <w:pPr>
        <w:spacing w:line="360" w:lineRule="auto"/>
        <w:rPr>
          <w:rFonts w:asciiTheme="minorHAnsi" w:cstheme="minorHAnsi"/>
          <w:sz w:val="24"/>
          <w:szCs w:val="24"/>
        </w:rPr>
      </w:pPr>
    </w:p>
    <w:p w:rsidR="003965D6" w:rsidRDefault="003965D6" w:rsidP="003965D6">
      <w:pPr>
        <w:spacing w:line="360" w:lineRule="auto"/>
        <w:rPr>
          <w:rFonts w:asciiTheme="minorHAnsi" w:cstheme="minorHAnsi"/>
          <w:color w:val="000000"/>
          <w:sz w:val="24"/>
          <w:szCs w:val="24"/>
        </w:rPr>
      </w:pPr>
      <w:r w:rsidRPr="0075051F">
        <w:rPr>
          <w:rFonts w:asciiTheme="minorHAnsi" w:cstheme="minorHAnsi"/>
          <w:sz w:val="24"/>
          <w:szCs w:val="24"/>
        </w:rPr>
        <w:t xml:space="preserve">Medlock and Wyatt (2019) suggest that </w:t>
      </w:r>
      <w:r w:rsidR="00EC0C9F">
        <w:rPr>
          <w:rFonts w:asciiTheme="minorHAnsi" w:cstheme="minorHAnsi"/>
          <w:sz w:val="24"/>
          <w:szCs w:val="24"/>
        </w:rPr>
        <w:t xml:space="preserve">the goal of CDS is to change </w:t>
      </w:r>
      <w:r w:rsidRPr="0075051F">
        <w:rPr>
          <w:rFonts w:asciiTheme="minorHAnsi" w:cstheme="minorHAnsi"/>
          <w:sz w:val="24"/>
          <w:szCs w:val="24"/>
        </w:rPr>
        <w:t xml:space="preserve">behaviour </w:t>
      </w:r>
      <w:r w:rsidRPr="0075051F">
        <w:rPr>
          <w:rFonts w:asciiTheme="minorHAnsi" w:cstheme="minorHAnsi"/>
          <w:color w:val="000000"/>
          <w:sz w:val="24"/>
          <w:szCs w:val="24"/>
        </w:rPr>
        <w:t>and that well designed CDS go unused or don’t deliver the expected benefits</w:t>
      </w:r>
      <w:r w:rsidR="0075051F" w:rsidRPr="0075051F">
        <w:rPr>
          <w:rFonts w:asciiTheme="minorHAnsi" w:cstheme="minorHAnsi"/>
          <w:color w:val="000000"/>
          <w:sz w:val="24"/>
          <w:szCs w:val="24"/>
        </w:rPr>
        <w:t>, th</w:t>
      </w:r>
      <w:r w:rsidRPr="0075051F">
        <w:rPr>
          <w:rFonts w:asciiTheme="minorHAnsi" w:cstheme="minorHAnsi"/>
          <w:color w:val="000000"/>
          <w:sz w:val="24"/>
          <w:szCs w:val="24"/>
        </w:rPr>
        <w:t xml:space="preserve">is they believe is due to the way the advice is presented to the end user. In an earlier study Medlock (2016) et al proposed the use of use of </w:t>
      </w:r>
      <w:r w:rsidR="0075051F" w:rsidRPr="0075051F">
        <w:rPr>
          <w:rFonts w:asciiTheme="minorHAnsi" w:cstheme="minorHAnsi"/>
          <w:color w:val="000000"/>
          <w:sz w:val="24"/>
          <w:szCs w:val="24"/>
        </w:rPr>
        <w:t xml:space="preserve">a </w:t>
      </w:r>
      <w:r w:rsidRPr="0075051F">
        <w:rPr>
          <w:rFonts w:asciiTheme="minorHAnsi" w:cstheme="minorHAnsi"/>
          <w:color w:val="000000"/>
          <w:sz w:val="24"/>
          <w:szCs w:val="24"/>
        </w:rPr>
        <w:t>clinical stream and a cognitive behavioural stream within a CDS, this two stream model they suggest offers a classification of factors which contribute to the success or failure of CDS and provides a framework for future design which considers the impact of cognitive load and work processes on the user and how they interact with the system.</w:t>
      </w:r>
      <w:r w:rsidRPr="00003DC9">
        <w:rPr>
          <w:rFonts w:asciiTheme="minorHAnsi" w:cstheme="minorHAnsi"/>
          <w:color w:val="000000"/>
          <w:sz w:val="24"/>
          <w:szCs w:val="24"/>
        </w:rPr>
        <w:t xml:space="preserve">  </w:t>
      </w:r>
    </w:p>
    <w:p w:rsidR="00670673" w:rsidRPr="00003DC9" w:rsidRDefault="00670673" w:rsidP="003965D6">
      <w:pPr>
        <w:spacing w:line="360" w:lineRule="auto"/>
        <w:rPr>
          <w:rFonts w:asciiTheme="minorHAnsi" w:cstheme="minorHAnsi"/>
          <w:sz w:val="24"/>
          <w:szCs w:val="24"/>
        </w:rPr>
      </w:pPr>
    </w:p>
    <w:p w:rsidR="003965D6" w:rsidRDefault="003965D6" w:rsidP="003965D6">
      <w:pPr>
        <w:tabs>
          <w:tab w:val="left" w:pos="6825"/>
        </w:tabs>
        <w:spacing w:line="360" w:lineRule="auto"/>
        <w:rPr>
          <w:rFonts w:asciiTheme="minorHAnsi" w:cstheme="minorHAnsi"/>
          <w:sz w:val="24"/>
          <w:szCs w:val="24"/>
        </w:rPr>
      </w:pPr>
      <w:r w:rsidRPr="00541300">
        <w:rPr>
          <w:rFonts w:asciiTheme="minorHAnsi" w:cstheme="minorHAnsi"/>
          <w:sz w:val="24"/>
          <w:szCs w:val="24"/>
        </w:rPr>
        <w:t xml:space="preserve">Foley et al (2021) </w:t>
      </w:r>
      <w:r w:rsidR="000E3158">
        <w:rPr>
          <w:rFonts w:asciiTheme="minorHAnsi" w:cstheme="minorHAnsi"/>
          <w:sz w:val="24"/>
          <w:szCs w:val="24"/>
        </w:rPr>
        <w:t xml:space="preserve">highlights that </w:t>
      </w:r>
      <w:r w:rsidRPr="00541300">
        <w:rPr>
          <w:rFonts w:asciiTheme="minorHAnsi" w:cstheme="minorHAnsi"/>
          <w:sz w:val="24"/>
          <w:szCs w:val="24"/>
        </w:rPr>
        <w:t xml:space="preserve">computable knowledge in a CDS must be manipulated to produce actionable outputs, this process </w:t>
      </w:r>
      <w:r w:rsidR="000E3158">
        <w:rPr>
          <w:rFonts w:asciiTheme="minorHAnsi" w:cstheme="minorHAnsi"/>
          <w:sz w:val="24"/>
          <w:szCs w:val="24"/>
        </w:rPr>
        <w:t xml:space="preserve">he describes as </w:t>
      </w:r>
      <w:r w:rsidRPr="00541300">
        <w:rPr>
          <w:rFonts w:asciiTheme="minorHAnsi" w:cstheme="minorHAnsi"/>
          <w:sz w:val="24"/>
          <w:szCs w:val="24"/>
        </w:rPr>
        <w:t>inference combines data ab</w:t>
      </w:r>
      <w:r w:rsidR="000E3158">
        <w:rPr>
          <w:rFonts w:asciiTheme="minorHAnsi" w:cstheme="minorHAnsi"/>
          <w:sz w:val="24"/>
          <w:szCs w:val="24"/>
        </w:rPr>
        <w:t>out the patient with guidelines,</w:t>
      </w:r>
      <w:r w:rsidR="00522408">
        <w:rPr>
          <w:rFonts w:asciiTheme="minorHAnsi" w:cstheme="minorHAnsi"/>
          <w:sz w:val="24"/>
          <w:szCs w:val="24"/>
        </w:rPr>
        <w:t xml:space="preserve"> and highlights the di</w:t>
      </w:r>
      <w:r w:rsidR="00522408" w:rsidRPr="00541300">
        <w:rPr>
          <w:rFonts w:asciiTheme="minorHAnsi" w:cstheme="minorHAnsi"/>
          <w:sz w:val="24"/>
          <w:szCs w:val="24"/>
        </w:rPr>
        <w:t>fficulti</w:t>
      </w:r>
      <w:r w:rsidR="00522408">
        <w:rPr>
          <w:rFonts w:asciiTheme="minorHAnsi" w:cstheme="minorHAnsi"/>
          <w:sz w:val="24"/>
          <w:szCs w:val="24"/>
        </w:rPr>
        <w:t>es</w:t>
      </w:r>
      <w:r w:rsidRPr="00541300">
        <w:rPr>
          <w:rFonts w:asciiTheme="minorHAnsi" w:cstheme="minorHAnsi"/>
          <w:sz w:val="24"/>
          <w:szCs w:val="24"/>
        </w:rPr>
        <w:t xml:space="preserve"> if there are conflicting knowledge sources and multiple morbidities, and</w:t>
      </w:r>
      <w:r w:rsidR="000E3158">
        <w:rPr>
          <w:rFonts w:asciiTheme="minorHAnsi" w:cstheme="minorHAnsi"/>
          <w:sz w:val="24"/>
          <w:szCs w:val="24"/>
        </w:rPr>
        <w:t xml:space="preserve"> r</w:t>
      </w:r>
      <w:r w:rsidRPr="00541300">
        <w:rPr>
          <w:rFonts w:asciiTheme="minorHAnsi" w:cstheme="minorHAnsi"/>
          <w:sz w:val="24"/>
          <w:szCs w:val="24"/>
        </w:rPr>
        <w:t>eal world issues such resource constraints</w:t>
      </w:r>
      <w:r w:rsidR="000E3158">
        <w:rPr>
          <w:rFonts w:asciiTheme="minorHAnsi" w:cstheme="minorHAnsi"/>
          <w:sz w:val="24"/>
          <w:szCs w:val="24"/>
        </w:rPr>
        <w:t>.</w:t>
      </w:r>
      <w:r w:rsidRPr="00541300">
        <w:rPr>
          <w:rFonts w:asciiTheme="minorHAnsi" w:cstheme="minorHAnsi"/>
          <w:sz w:val="24"/>
          <w:szCs w:val="24"/>
        </w:rPr>
        <w:t xml:space="preserve"> </w:t>
      </w:r>
      <w:r w:rsidR="00CA0BDD">
        <w:rPr>
          <w:rFonts w:asciiTheme="minorHAnsi" w:cstheme="minorHAnsi"/>
          <w:sz w:val="24"/>
          <w:szCs w:val="24"/>
        </w:rPr>
        <w:t>Lastly,</w:t>
      </w:r>
      <w:r w:rsidRPr="00541300">
        <w:rPr>
          <w:rFonts w:asciiTheme="minorHAnsi" w:cstheme="minorHAnsi"/>
          <w:sz w:val="24"/>
          <w:szCs w:val="24"/>
        </w:rPr>
        <w:t xml:space="preserve"> Oluoch and Keizer (2016) felt </w:t>
      </w:r>
      <w:r w:rsidR="00522408">
        <w:rPr>
          <w:rFonts w:asciiTheme="minorHAnsi" w:cstheme="minorHAnsi"/>
          <w:sz w:val="24"/>
          <w:szCs w:val="24"/>
        </w:rPr>
        <w:t>there was a</w:t>
      </w:r>
      <w:r w:rsidRPr="00541300">
        <w:rPr>
          <w:rFonts w:asciiTheme="minorHAnsi" w:cstheme="minorHAnsi"/>
          <w:sz w:val="24"/>
          <w:szCs w:val="24"/>
        </w:rPr>
        <w:t xml:space="preserve"> risk that clinicians would over rely on </w:t>
      </w:r>
      <w:r w:rsidR="000E3158" w:rsidRPr="00541300">
        <w:rPr>
          <w:rFonts w:asciiTheme="minorHAnsi" w:cstheme="minorHAnsi"/>
          <w:sz w:val="24"/>
          <w:szCs w:val="24"/>
        </w:rPr>
        <w:t>the recommendations</w:t>
      </w:r>
      <w:r w:rsidRPr="00541300">
        <w:rPr>
          <w:rFonts w:asciiTheme="minorHAnsi" w:cstheme="minorHAnsi"/>
          <w:sz w:val="24"/>
          <w:szCs w:val="24"/>
        </w:rPr>
        <w:t xml:space="preserve"> of the CDS, and not use or develop their own judgement, whilst this article related to low income countries, the principles could be applied to understaffed UK hospital wards with junior staff who have little clinical judgement using a CDS with a lack of senior supervisory support.</w:t>
      </w:r>
      <w:r w:rsidRPr="00003DC9">
        <w:rPr>
          <w:rFonts w:asciiTheme="minorHAnsi" w:cstheme="minorHAnsi"/>
          <w:sz w:val="24"/>
          <w:szCs w:val="24"/>
        </w:rPr>
        <w:t xml:space="preserve"> </w:t>
      </w:r>
    </w:p>
    <w:p w:rsidR="003965D6" w:rsidRDefault="003965D6" w:rsidP="003965D6">
      <w:pPr>
        <w:tabs>
          <w:tab w:val="left" w:pos="6825"/>
        </w:tabs>
        <w:spacing w:line="360" w:lineRule="auto"/>
        <w:rPr>
          <w:rFonts w:asciiTheme="minorHAnsi" w:cstheme="minorHAnsi"/>
          <w:sz w:val="24"/>
          <w:szCs w:val="24"/>
        </w:rPr>
      </w:pPr>
    </w:p>
    <w:p w:rsidR="00617C1D" w:rsidRPr="00617C1D" w:rsidRDefault="00617C1D" w:rsidP="00617C1D">
      <w:pPr>
        <w:jc w:val="center"/>
        <w:rPr>
          <w:b/>
          <w:sz w:val="28"/>
          <w:szCs w:val="28"/>
          <w:u w:val="single"/>
        </w:rPr>
      </w:pPr>
      <w:r w:rsidRPr="00617C1D">
        <w:rPr>
          <w:b/>
          <w:sz w:val="28"/>
          <w:szCs w:val="28"/>
          <w:u w:val="single"/>
        </w:rPr>
        <w:lastRenderedPageBreak/>
        <w:t>Section 3 -</w:t>
      </w:r>
    </w:p>
    <w:p w:rsidR="00617C1D" w:rsidRDefault="00617C1D" w:rsidP="00617C1D">
      <w:pPr>
        <w:jc w:val="center"/>
        <w:rPr>
          <w:b/>
          <w:sz w:val="28"/>
          <w:szCs w:val="28"/>
          <w:u w:val="single"/>
        </w:rPr>
      </w:pPr>
      <w:r w:rsidRPr="00617C1D">
        <w:rPr>
          <w:b/>
          <w:sz w:val="28"/>
          <w:szCs w:val="28"/>
          <w:u w:val="single"/>
        </w:rPr>
        <w:t>Implementation Issues</w:t>
      </w:r>
    </w:p>
    <w:p w:rsidR="00A51BF7" w:rsidRPr="00617C1D" w:rsidRDefault="00A51BF7" w:rsidP="00617C1D">
      <w:pPr>
        <w:jc w:val="center"/>
        <w:rPr>
          <w:b/>
          <w:sz w:val="28"/>
          <w:szCs w:val="28"/>
          <w:u w:val="single"/>
        </w:rPr>
      </w:pPr>
    </w:p>
    <w:p w:rsidR="00617C1D" w:rsidRPr="00617C1D" w:rsidRDefault="00617C1D" w:rsidP="00617C1D">
      <w:pPr>
        <w:spacing w:line="360" w:lineRule="auto"/>
        <w:rPr>
          <w:sz w:val="24"/>
          <w:szCs w:val="24"/>
        </w:rPr>
      </w:pPr>
      <w:r w:rsidRPr="00617C1D">
        <w:rPr>
          <w:rFonts w:asciiTheme="minorHAnsi" w:cstheme="minorHAnsi"/>
          <w:bCs/>
          <w:sz w:val="24"/>
          <w:szCs w:val="24"/>
        </w:rPr>
        <w:t xml:space="preserve">The </w:t>
      </w:r>
      <w:r w:rsidR="0009083C">
        <w:rPr>
          <w:rFonts w:asciiTheme="minorHAnsi" w:cstheme="minorHAnsi"/>
          <w:bCs/>
          <w:sz w:val="24"/>
          <w:szCs w:val="24"/>
        </w:rPr>
        <w:t>literature review highlighted some of the risks and constraints which are associated with the i</w:t>
      </w:r>
      <w:r w:rsidRPr="00617C1D">
        <w:rPr>
          <w:rFonts w:asciiTheme="minorHAnsi" w:cstheme="minorHAnsi"/>
          <w:bCs/>
          <w:sz w:val="24"/>
          <w:szCs w:val="24"/>
        </w:rPr>
        <w:t>mplementation of a CDS</w:t>
      </w:r>
      <w:r w:rsidR="0009083C">
        <w:rPr>
          <w:rFonts w:asciiTheme="minorHAnsi" w:cstheme="minorHAnsi"/>
          <w:bCs/>
          <w:sz w:val="24"/>
          <w:szCs w:val="24"/>
        </w:rPr>
        <w:t xml:space="preserve">. </w:t>
      </w:r>
      <w:r w:rsidRPr="00617C1D">
        <w:rPr>
          <w:rFonts w:asciiTheme="minorHAnsi" w:cstheme="minorHAnsi"/>
          <w:sz w:val="24"/>
          <w:szCs w:val="24"/>
        </w:rPr>
        <w:t xml:space="preserve"> </w:t>
      </w:r>
      <w:r w:rsidRPr="00617C1D">
        <w:rPr>
          <w:sz w:val="24"/>
          <w:szCs w:val="24"/>
        </w:rPr>
        <w:t>Van de Velde et al (2018)</w:t>
      </w:r>
      <w:r w:rsidRPr="00617C1D">
        <w:rPr>
          <w:b/>
          <w:sz w:val="24"/>
          <w:szCs w:val="24"/>
        </w:rPr>
        <w:t xml:space="preserve"> Gu</w:t>
      </w:r>
      <w:r w:rsidRPr="00617C1D">
        <w:rPr>
          <w:sz w:val="24"/>
          <w:szCs w:val="24"/>
        </w:rPr>
        <w:t xml:space="preserve">ideline </w:t>
      </w:r>
      <w:r w:rsidRPr="00617C1D">
        <w:rPr>
          <w:b/>
          <w:sz w:val="24"/>
          <w:szCs w:val="24"/>
        </w:rPr>
        <w:t>I</w:t>
      </w:r>
      <w:r w:rsidRPr="00617C1D">
        <w:rPr>
          <w:sz w:val="24"/>
          <w:szCs w:val="24"/>
        </w:rPr>
        <w:t xml:space="preserve">mplementation </w:t>
      </w:r>
      <w:r w:rsidRPr="00617C1D">
        <w:rPr>
          <w:b/>
          <w:sz w:val="24"/>
          <w:szCs w:val="24"/>
        </w:rPr>
        <w:t>De</w:t>
      </w:r>
      <w:r w:rsidRPr="00617C1D">
        <w:rPr>
          <w:sz w:val="24"/>
          <w:szCs w:val="24"/>
        </w:rPr>
        <w:t xml:space="preserve">cision </w:t>
      </w:r>
      <w:r w:rsidRPr="00617C1D">
        <w:rPr>
          <w:b/>
          <w:sz w:val="24"/>
          <w:szCs w:val="24"/>
        </w:rPr>
        <w:t>S</w:t>
      </w:r>
      <w:r w:rsidRPr="00617C1D">
        <w:rPr>
          <w:sz w:val="24"/>
          <w:szCs w:val="24"/>
        </w:rPr>
        <w:t>upport (GUIDES) chec</w:t>
      </w:r>
      <w:r w:rsidR="007815A9">
        <w:rPr>
          <w:sz w:val="24"/>
          <w:szCs w:val="24"/>
        </w:rPr>
        <w:t>klist provide</w:t>
      </w:r>
      <w:r w:rsidR="00522408">
        <w:rPr>
          <w:sz w:val="24"/>
          <w:szCs w:val="24"/>
        </w:rPr>
        <w:t>s 16 factors (fig. 5</w:t>
      </w:r>
      <w:r w:rsidRPr="00617C1D">
        <w:rPr>
          <w:sz w:val="24"/>
          <w:szCs w:val="24"/>
        </w:rPr>
        <w:t xml:space="preserve">) within four domains which they feel influence the successful implementation and adoption of CDS guidelines. </w:t>
      </w:r>
    </w:p>
    <w:p w:rsidR="0024760D" w:rsidRDefault="00617C1D" w:rsidP="0024760D">
      <w:pPr>
        <w:keepNext/>
        <w:spacing w:after="0" w:line="360" w:lineRule="auto"/>
      </w:pPr>
      <w:r w:rsidRPr="00617C1D">
        <w:rPr>
          <w:noProof/>
          <w:sz w:val="24"/>
          <w:szCs w:val="24"/>
          <w:lang w:eastAsia="en-GB"/>
        </w:rPr>
        <w:drawing>
          <wp:inline distT="0" distB="0" distL="0" distR="0" wp14:anchorId="36EB390E" wp14:editId="78F895B7">
            <wp:extent cx="5731510" cy="346329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63290"/>
                    </a:xfrm>
                    <a:prstGeom prst="rect">
                      <a:avLst/>
                    </a:prstGeom>
                  </pic:spPr>
                </pic:pic>
              </a:graphicData>
            </a:graphic>
          </wp:inline>
        </w:drawing>
      </w:r>
    </w:p>
    <w:p w:rsidR="00617C1D" w:rsidRPr="00617C1D" w:rsidRDefault="0024760D" w:rsidP="0024760D">
      <w:pPr>
        <w:pStyle w:val="Caption"/>
        <w:jc w:val="right"/>
        <w:rPr>
          <w:rFonts w:asciiTheme="minorHAnsi" w:cstheme="minorHAnsi"/>
          <w:sz w:val="24"/>
          <w:szCs w:val="24"/>
        </w:rPr>
      </w:pPr>
      <w:r>
        <w:t xml:space="preserve">Figure </w:t>
      </w:r>
      <w:r w:rsidR="00522408">
        <w:t>5</w:t>
      </w:r>
      <w:r w:rsidR="00A51BF7">
        <w:t xml:space="preserve"> – Guides Checklist, Van De Velde et al (2018)  </w:t>
      </w:r>
    </w:p>
    <w:p w:rsidR="00617C1D" w:rsidRDefault="007E20CB" w:rsidP="00617C1D">
      <w:pPr>
        <w:spacing w:line="360" w:lineRule="auto"/>
        <w:rPr>
          <w:sz w:val="24"/>
          <w:szCs w:val="24"/>
        </w:rPr>
      </w:pPr>
      <w:r>
        <w:rPr>
          <w:sz w:val="24"/>
          <w:szCs w:val="24"/>
        </w:rPr>
        <w:t xml:space="preserve">The Use of WNCR </w:t>
      </w:r>
      <w:r w:rsidR="00617C1D" w:rsidRPr="00494CE0">
        <w:rPr>
          <w:sz w:val="24"/>
          <w:szCs w:val="24"/>
        </w:rPr>
        <w:t>enable</w:t>
      </w:r>
      <w:r>
        <w:rPr>
          <w:sz w:val="24"/>
          <w:szCs w:val="24"/>
        </w:rPr>
        <w:t>s</w:t>
      </w:r>
      <w:r w:rsidR="00617C1D" w:rsidRPr="00494CE0">
        <w:rPr>
          <w:sz w:val="24"/>
          <w:szCs w:val="24"/>
        </w:rPr>
        <w:t xml:space="preserve"> the CDS to have access to adequate patient dat</w:t>
      </w:r>
      <w:r>
        <w:rPr>
          <w:sz w:val="24"/>
          <w:szCs w:val="24"/>
        </w:rPr>
        <w:t xml:space="preserve">a, is already used to </w:t>
      </w:r>
      <w:r w:rsidR="00617C1D" w:rsidRPr="00494CE0">
        <w:rPr>
          <w:sz w:val="24"/>
          <w:szCs w:val="24"/>
        </w:rPr>
        <w:t>complete pa</w:t>
      </w:r>
      <w:r>
        <w:rPr>
          <w:sz w:val="24"/>
          <w:szCs w:val="24"/>
        </w:rPr>
        <w:t>rt of the care planning process.</w:t>
      </w:r>
      <w:r w:rsidR="00617C1D" w:rsidRPr="00494CE0">
        <w:rPr>
          <w:sz w:val="24"/>
          <w:szCs w:val="24"/>
        </w:rPr>
        <w:t xml:space="preserve"> </w:t>
      </w:r>
      <w:r>
        <w:rPr>
          <w:sz w:val="24"/>
          <w:szCs w:val="24"/>
        </w:rPr>
        <w:t>T</w:t>
      </w:r>
      <w:r w:rsidR="00617C1D" w:rsidRPr="00494CE0">
        <w:rPr>
          <w:sz w:val="24"/>
          <w:szCs w:val="24"/>
        </w:rPr>
        <w:t>hus the reuse of data would follow a logical workflow and the computable knowledge derived from</w:t>
      </w:r>
      <w:r w:rsidR="00617C1D" w:rsidRPr="00494CE0">
        <w:rPr>
          <w:rFonts w:cstheme="minorHAnsi"/>
          <w:sz w:val="24"/>
          <w:szCs w:val="24"/>
        </w:rPr>
        <w:t xml:space="preserve"> Lister et al (2022) Royal Marsden Manual of Clinical and Cancer Nursing Procedures, is seen as </w:t>
      </w:r>
      <w:r w:rsidR="00617C1D" w:rsidRPr="00494CE0">
        <w:rPr>
          <w:sz w:val="24"/>
          <w:szCs w:val="24"/>
        </w:rPr>
        <w:t>trus</w:t>
      </w:r>
      <w:r>
        <w:rPr>
          <w:sz w:val="24"/>
          <w:szCs w:val="24"/>
        </w:rPr>
        <w:t>tworthy evidence base which nurses have</w:t>
      </w:r>
      <w:r w:rsidR="00617C1D" w:rsidRPr="00494CE0">
        <w:rPr>
          <w:sz w:val="24"/>
          <w:szCs w:val="24"/>
        </w:rPr>
        <w:t xml:space="preserve"> confidence in. W</w:t>
      </w:r>
      <w:r w:rsidR="00A51BF7" w:rsidRPr="00494CE0">
        <w:rPr>
          <w:sz w:val="24"/>
          <w:szCs w:val="24"/>
        </w:rPr>
        <w:t xml:space="preserve">elsh </w:t>
      </w:r>
      <w:r w:rsidR="00617C1D" w:rsidRPr="00494CE0">
        <w:rPr>
          <w:sz w:val="24"/>
          <w:szCs w:val="24"/>
        </w:rPr>
        <w:t>G</w:t>
      </w:r>
      <w:r w:rsidR="00A51BF7" w:rsidRPr="00494CE0">
        <w:rPr>
          <w:sz w:val="24"/>
          <w:szCs w:val="24"/>
        </w:rPr>
        <w:t>overnment</w:t>
      </w:r>
      <w:r w:rsidR="00494CE0" w:rsidRPr="00494CE0">
        <w:rPr>
          <w:sz w:val="24"/>
          <w:szCs w:val="24"/>
        </w:rPr>
        <w:t xml:space="preserve"> (2018</w:t>
      </w:r>
      <w:r w:rsidR="00617C1D" w:rsidRPr="00494CE0">
        <w:rPr>
          <w:sz w:val="24"/>
          <w:szCs w:val="24"/>
        </w:rPr>
        <w:t>)</w:t>
      </w:r>
      <w:r>
        <w:rPr>
          <w:sz w:val="24"/>
          <w:szCs w:val="24"/>
        </w:rPr>
        <w:t xml:space="preserve"> directs that </w:t>
      </w:r>
      <w:r w:rsidR="00617C1D" w:rsidRPr="00494CE0">
        <w:rPr>
          <w:sz w:val="24"/>
          <w:szCs w:val="24"/>
        </w:rPr>
        <w:t xml:space="preserve">innovation and improvement </w:t>
      </w:r>
      <w:r>
        <w:rPr>
          <w:sz w:val="24"/>
          <w:szCs w:val="24"/>
        </w:rPr>
        <w:t xml:space="preserve">are used </w:t>
      </w:r>
      <w:r w:rsidR="00617C1D" w:rsidRPr="00494CE0">
        <w:rPr>
          <w:sz w:val="24"/>
          <w:szCs w:val="24"/>
        </w:rPr>
        <w:t xml:space="preserve">to develop and evaluate new tools and better ways of working, and that they change or replace existing processes rather than an adding a permanent extra layer, therefore it’s important to ensure the CDS </w:t>
      </w:r>
      <w:r>
        <w:rPr>
          <w:sz w:val="24"/>
          <w:szCs w:val="24"/>
        </w:rPr>
        <w:t xml:space="preserve">streamlines </w:t>
      </w:r>
      <w:r w:rsidRPr="00494CE0">
        <w:rPr>
          <w:sz w:val="24"/>
          <w:szCs w:val="24"/>
        </w:rPr>
        <w:t>existing</w:t>
      </w:r>
      <w:r w:rsidR="00617C1D" w:rsidRPr="00494CE0">
        <w:rPr>
          <w:sz w:val="24"/>
          <w:szCs w:val="24"/>
        </w:rPr>
        <w:t xml:space="preserve"> processes.</w:t>
      </w:r>
      <w:r w:rsidR="00617C1D" w:rsidRPr="00617C1D">
        <w:rPr>
          <w:sz w:val="24"/>
          <w:szCs w:val="24"/>
        </w:rPr>
        <w:t xml:space="preserve"> </w:t>
      </w:r>
    </w:p>
    <w:p w:rsidR="007E20CB" w:rsidRPr="00617C1D" w:rsidRDefault="007E20CB" w:rsidP="00617C1D">
      <w:pPr>
        <w:spacing w:line="360" w:lineRule="auto"/>
        <w:rPr>
          <w:sz w:val="24"/>
          <w:szCs w:val="24"/>
        </w:rPr>
      </w:pPr>
    </w:p>
    <w:p w:rsidR="00617C1D" w:rsidRPr="00617C1D" w:rsidRDefault="00617C1D" w:rsidP="00617C1D">
      <w:pPr>
        <w:tabs>
          <w:tab w:val="left" w:pos="6825"/>
        </w:tabs>
        <w:spacing w:line="360" w:lineRule="auto"/>
        <w:rPr>
          <w:rFonts w:cstheme="minorHAnsi"/>
          <w:sz w:val="24"/>
          <w:szCs w:val="24"/>
          <w:highlight w:val="yellow"/>
        </w:rPr>
      </w:pPr>
      <w:r w:rsidRPr="00494CE0">
        <w:rPr>
          <w:rFonts w:cstheme="minorHAnsi"/>
          <w:sz w:val="24"/>
          <w:szCs w:val="24"/>
        </w:rPr>
        <w:lastRenderedPageBreak/>
        <w:t>Greene (2014) identified that tools should be developed to be platform independent, whilst Sutton et al (2020) suggested there should</w:t>
      </w:r>
      <w:r w:rsidRPr="00617C1D">
        <w:rPr>
          <w:rFonts w:cstheme="minorHAnsi"/>
          <w:sz w:val="24"/>
          <w:szCs w:val="24"/>
        </w:rPr>
        <w:t xml:space="preserve"> be the use of open standards and standardised systems such as HL7, FHIR and Snomed CT</w:t>
      </w:r>
      <w:r w:rsidR="00C56470">
        <w:rPr>
          <w:rFonts w:cstheme="minorHAnsi"/>
          <w:sz w:val="24"/>
          <w:szCs w:val="24"/>
        </w:rPr>
        <w:t>, cloud based open architecture.</w:t>
      </w:r>
      <w:r w:rsidRPr="00617C1D">
        <w:rPr>
          <w:sz w:val="24"/>
          <w:szCs w:val="24"/>
        </w:rPr>
        <w:t xml:space="preserve"> Whilst WNCR is a standalone platform it is reliant on the Welsh Patient Administration System</w:t>
      </w:r>
      <w:r w:rsidR="002D0776">
        <w:rPr>
          <w:sz w:val="24"/>
          <w:szCs w:val="24"/>
        </w:rPr>
        <w:t xml:space="preserve"> </w:t>
      </w:r>
      <w:r w:rsidRPr="00617C1D">
        <w:rPr>
          <w:sz w:val="24"/>
          <w:szCs w:val="24"/>
        </w:rPr>
        <w:t>to generate its patient lists, and this depend</w:t>
      </w:r>
      <w:r w:rsidRPr="00617C1D">
        <w:rPr>
          <w:rFonts w:cstheme="minorHAnsi"/>
          <w:sz w:val="24"/>
          <w:szCs w:val="24"/>
        </w:rPr>
        <w:t>ency has been the source of system failures.</w:t>
      </w:r>
      <w:r w:rsidRPr="00617C1D">
        <w:rPr>
          <w:sz w:val="24"/>
          <w:szCs w:val="24"/>
        </w:rPr>
        <w:t xml:space="preserve"> Kennedy (2023) states that WNCR does not share information with other systems apart from the Welsh Clinical Portal utilising a SOAP web service, it does have future plans to use FHIR to send data to other platforms. </w:t>
      </w:r>
    </w:p>
    <w:p w:rsidR="00617C1D" w:rsidRPr="00617C1D" w:rsidRDefault="00617C1D" w:rsidP="00617C1D">
      <w:pPr>
        <w:rPr>
          <w:sz w:val="24"/>
          <w:szCs w:val="24"/>
        </w:rPr>
      </w:pPr>
    </w:p>
    <w:p w:rsidR="00617C1D" w:rsidRPr="00617C1D" w:rsidRDefault="00617C1D" w:rsidP="00617C1D">
      <w:pPr>
        <w:spacing w:line="360" w:lineRule="auto"/>
        <w:rPr>
          <w:sz w:val="24"/>
          <w:szCs w:val="24"/>
        </w:rPr>
      </w:pPr>
      <w:r w:rsidRPr="00617C1D">
        <w:rPr>
          <w:sz w:val="24"/>
          <w:szCs w:val="24"/>
        </w:rPr>
        <w:t xml:space="preserve">WNCR </w:t>
      </w:r>
      <w:r w:rsidR="00494CE0">
        <w:rPr>
          <w:sz w:val="24"/>
          <w:szCs w:val="24"/>
        </w:rPr>
        <w:t xml:space="preserve">is easy to use and has </w:t>
      </w:r>
      <w:r w:rsidRPr="00617C1D">
        <w:rPr>
          <w:sz w:val="24"/>
          <w:szCs w:val="24"/>
        </w:rPr>
        <w:t xml:space="preserve">excellent user acceptance, </w:t>
      </w:r>
      <w:r w:rsidRPr="00C56470">
        <w:rPr>
          <w:sz w:val="24"/>
          <w:szCs w:val="24"/>
        </w:rPr>
        <w:t>Wiggins (2022) found</w:t>
      </w:r>
      <w:r w:rsidRPr="00617C1D">
        <w:rPr>
          <w:sz w:val="24"/>
          <w:szCs w:val="24"/>
        </w:rPr>
        <w:t xml:space="preserve"> that staff overwhelmingly accepted WNCR and would not want to revert to paper, welcoming future developments and the day when all nursing documentation was in one system.</w:t>
      </w:r>
      <w:r w:rsidR="00494CE0">
        <w:rPr>
          <w:sz w:val="24"/>
          <w:szCs w:val="24"/>
        </w:rPr>
        <w:t xml:space="preserve"> The devices already in place for WNCR enable the delivery of the system at the bedside and are familiar to staff. </w:t>
      </w:r>
      <w:r w:rsidRPr="00617C1D">
        <w:rPr>
          <w:sz w:val="24"/>
          <w:szCs w:val="24"/>
        </w:rPr>
        <w:t xml:space="preserve"> The Care plan CDS needs to be designed in a manner which </w:t>
      </w:r>
      <w:r w:rsidR="00494CE0">
        <w:rPr>
          <w:sz w:val="24"/>
          <w:szCs w:val="24"/>
        </w:rPr>
        <w:t>continues to be user friendly</w:t>
      </w:r>
      <w:r w:rsidRPr="00617C1D">
        <w:rPr>
          <w:sz w:val="24"/>
          <w:szCs w:val="24"/>
        </w:rPr>
        <w:t>, there is a network of nursing and digital support in place to support any WNCR developments, the teams are well experienced in implementing digital systems and are supported by DHCW.</w:t>
      </w:r>
    </w:p>
    <w:p w:rsidR="00617C1D" w:rsidRPr="00617C1D" w:rsidRDefault="00617C1D" w:rsidP="00617C1D">
      <w:pPr>
        <w:spacing w:line="360" w:lineRule="auto"/>
        <w:rPr>
          <w:sz w:val="24"/>
          <w:szCs w:val="24"/>
        </w:rPr>
      </w:pPr>
    </w:p>
    <w:p w:rsidR="00617C1D" w:rsidRPr="00617C1D" w:rsidRDefault="00617C1D" w:rsidP="00617C1D">
      <w:pPr>
        <w:spacing w:line="360" w:lineRule="auto"/>
        <w:rPr>
          <w:sz w:val="24"/>
          <w:szCs w:val="24"/>
        </w:rPr>
      </w:pPr>
      <w:r w:rsidRPr="00617C1D">
        <w:rPr>
          <w:sz w:val="24"/>
          <w:szCs w:val="24"/>
        </w:rPr>
        <w:t>The stepwise approach to WNCR has enabled staff to build on competencies and ease anxiety relating to digitisation, however a stepwise introduction of a care planning CDS would not be possible as it would result in a dual process of paper and digital. This big bang introduction of a tool comes with risk and significant training needs, possibly through the use of sandbox environment.</w:t>
      </w:r>
    </w:p>
    <w:p w:rsidR="00617C1D" w:rsidRPr="00617C1D" w:rsidRDefault="00617C1D" w:rsidP="00617C1D">
      <w:pPr>
        <w:spacing w:line="360" w:lineRule="auto"/>
        <w:rPr>
          <w:sz w:val="24"/>
          <w:szCs w:val="24"/>
        </w:rPr>
      </w:pPr>
    </w:p>
    <w:p w:rsidR="00617C1D" w:rsidRPr="00617C1D" w:rsidRDefault="00617C1D" w:rsidP="00617C1D">
      <w:pPr>
        <w:spacing w:line="360" w:lineRule="auto"/>
        <w:rPr>
          <w:sz w:val="24"/>
          <w:szCs w:val="24"/>
        </w:rPr>
      </w:pPr>
      <w:r w:rsidRPr="00617C1D">
        <w:rPr>
          <w:sz w:val="24"/>
          <w:szCs w:val="24"/>
        </w:rPr>
        <w:t>WNCR has a robust governance framework, with a senior responsible office and a patient safety team supported by the corporate governance of WNCR</w:t>
      </w:r>
      <w:r w:rsidR="00494CE0">
        <w:rPr>
          <w:sz w:val="24"/>
          <w:szCs w:val="24"/>
        </w:rPr>
        <w:t>. T</w:t>
      </w:r>
      <w:r w:rsidRPr="00617C1D">
        <w:rPr>
          <w:sz w:val="24"/>
          <w:szCs w:val="24"/>
        </w:rPr>
        <w:t>he project has a clinical owner this is identified by Greene (2014) as essential to ensuring a CDS lines of accountability, it would also be essential to ensure systems are in place to update clinical guidelines and to validate them</w:t>
      </w:r>
      <w:r w:rsidR="00F83185">
        <w:rPr>
          <w:sz w:val="24"/>
          <w:szCs w:val="24"/>
        </w:rPr>
        <w:t xml:space="preserve"> with an expert panel of clinicians, </w:t>
      </w:r>
      <w:r w:rsidRPr="00617C1D">
        <w:rPr>
          <w:sz w:val="24"/>
          <w:szCs w:val="24"/>
        </w:rPr>
        <w:t xml:space="preserve">utilising the network of nurses who work on the WNCR project. </w:t>
      </w:r>
    </w:p>
    <w:p w:rsidR="00617C1D" w:rsidRDefault="0084729F" w:rsidP="00617C1D">
      <w:pPr>
        <w:spacing w:line="360" w:lineRule="auto"/>
        <w:rPr>
          <w:sz w:val="24"/>
          <w:szCs w:val="24"/>
        </w:rPr>
      </w:pPr>
      <w:r w:rsidRPr="00617C1D">
        <w:rPr>
          <w:noProof/>
          <w:lang w:eastAsia="en-GB"/>
        </w:rPr>
        <w:lastRenderedPageBreak/>
        <mc:AlternateContent>
          <mc:Choice Requires="wps">
            <w:drawing>
              <wp:anchor distT="0" distB="0" distL="114300" distR="114300" simplePos="0" relativeHeight="251663360" behindDoc="1" locked="0" layoutInCell="1" allowOverlap="1" wp14:anchorId="73948031" wp14:editId="2306DB9A">
                <wp:simplePos x="0" y="0"/>
                <wp:positionH relativeFrom="margin">
                  <wp:posOffset>1273810</wp:posOffset>
                </wp:positionH>
                <wp:positionV relativeFrom="paragraph">
                  <wp:posOffset>5720080</wp:posOffset>
                </wp:positionV>
                <wp:extent cx="4337685" cy="171450"/>
                <wp:effectExtent l="0" t="0" r="5715" b="0"/>
                <wp:wrapTight wrapText="bothSides">
                  <wp:wrapPolygon edited="0">
                    <wp:start x="0" y="0"/>
                    <wp:lineTo x="0" y="19200"/>
                    <wp:lineTo x="21534" y="19200"/>
                    <wp:lineTo x="2153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4337685" cy="171450"/>
                        </a:xfrm>
                        <a:prstGeom prst="rect">
                          <a:avLst/>
                        </a:prstGeom>
                        <a:solidFill>
                          <a:prstClr val="white"/>
                        </a:solidFill>
                        <a:ln>
                          <a:noFill/>
                        </a:ln>
                      </wps:spPr>
                      <wps:txbx>
                        <w:txbxContent>
                          <w:p w:rsidR="0061689C" w:rsidRPr="00170DCC" w:rsidRDefault="0061689C" w:rsidP="00617C1D">
                            <w:pPr>
                              <w:pStyle w:val="Caption"/>
                              <w:rPr>
                                <w:noProof/>
                              </w:rPr>
                            </w:pPr>
                            <w:r>
                              <w:t xml:space="preserve">Table </w:t>
                            </w:r>
                            <w:proofErr w:type="gramStart"/>
                            <w:r>
                              <w:t>2  –</w:t>
                            </w:r>
                            <w:proofErr w:type="gramEnd"/>
                            <w:r>
                              <w:t xml:space="preserve"> Georgiou and Westbrook (2006) ten-point checklist for implementation of HIT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48031" id="Text Box 1" o:spid="_x0000_s1027" type="#_x0000_t202" style="position:absolute;margin-left:100.3pt;margin-top:450.4pt;width:341.55pt;height:13.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" stroked="f">
                <v:textbox inset="0,0,0,0">
                  <w:txbxContent>
                    <w:p w:rsidR="0061689C" w:rsidRPr="00170DCC" w:rsidRDefault="0061689C" w:rsidP="00617C1D">
                      <w:pPr>
                        <w:pStyle w:val="Caption"/>
                        <w:rPr>
                          <w:noProof/>
                        </w:rPr>
                      </w:pPr>
                      <w:r>
                        <w:t xml:space="preserve">Table </w:t>
                      </w:r>
                      <w:proofErr w:type="gramStart"/>
                      <w:r>
                        <w:t>2  –</w:t>
                      </w:r>
                      <w:proofErr w:type="gramEnd"/>
                      <w:r>
                        <w:t xml:space="preserve"> Georgiou and Westbrook (2006) ten-point checklist for implementation of HIT</w:t>
                      </w:r>
                    </w:p>
                  </w:txbxContent>
                </v:textbox>
                <w10:wrap type="tight" anchorx="margin"/>
              </v:shape>
            </w:pict>
          </mc:Fallback>
        </mc:AlternateContent>
      </w:r>
      <w:r w:rsidR="00617C1D" w:rsidRPr="00C56470">
        <w:rPr>
          <w:sz w:val="24"/>
          <w:szCs w:val="24"/>
        </w:rPr>
        <w:t>Greenhalgh and Abimbola (2019) suggest that health information technology (HIT) projects rarely deliver all the benefits expected of them, their NASSS framework provides a tool which help to identify the multiple influences on a project</w:t>
      </w:r>
      <w:r w:rsidR="00F83185">
        <w:rPr>
          <w:sz w:val="24"/>
          <w:szCs w:val="24"/>
        </w:rPr>
        <w:t xml:space="preserve">, and </w:t>
      </w:r>
      <w:r w:rsidR="00617C1D" w:rsidRPr="00C56470">
        <w:rPr>
          <w:sz w:val="24"/>
          <w:szCs w:val="24"/>
        </w:rPr>
        <w:t>areas of c</w:t>
      </w:r>
      <w:r w:rsidR="00494CE0" w:rsidRPr="00C56470">
        <w:rPr>
          <w:sz w:val="24"/>
          <w:szCs w:val="24"/>
        </w:rPr>
        <w:t>omplexity which might be reduced</w:t>
      </w:r>
      <w:r w:rsidR="00617C1D" w:rsidRPr="00C56470">
        <w:rPr>
          <w:sz w:val="24"/>
          <w:szCs w:val="24"/>
        </w:rPr>
        <w:t xml:space="preserve"> and thus improve the chances </w:t>
      </w:r>
      <w:r w:rsidR="00494CE0" w:rsidRPr="00C56470">
        <w:rPr>
          <w:sz w:val="24"/>
          <w:szCs w:val="24"/>
        </w:rPr>
        <w:t>of the technology being adopted. E</w:t>
      </w:r>
      <w:r w:rsidR="00617C1D" w:rsidRPr="00C56470">
        <w:rPr>
          <w:sz w:val="24"/>
          <w:szCs w:val="24"/>
        </w:rPr>
        <w:t>xpanding on this framework Greenhalgh et al (2020) provide the NASS-CAT tool which expands on the original tool providing a checklist to</w:t>
      </w:r>
      <w:r w:rsidR="00494CE0" w:rsidRPr="00C56470">
        <w:rPr>
          <w:rFonts w:hAnsi="Calibri" w:cs="Calibri"/>
          <w:sz w:val="24"/>
          <w:szCs w:val="24"/>
        </w:rPr>
        <w:t xml:space="preserve"> analyse</w:t>
      </w:r>
      <w:r w:rsidR="00494CE0">
        <w:rPr>
          <w:rFonts w:hAnsi="Calibri" w:cs="Calibri"/>
          <w:sz w:val="24"/>
          <w:szCs w:val="24"/>
        </w:rPr>
        <w:t xml:space="preserve"> the complexity of </w:t>
      </w:r>
      <w:r w:rsidR="00617C1D" w:rsidRPr="00617C1D">
        <w:rPr>
          <w:rFonts w:hAnsi="Calibri" w:cs="Calibri"/>
          <w:sz w:val="24"/>
          <w:szCs w:val="24"/>
        </w:rPr>
        <w:t>HIT as well as guidelines on action planning and project management to further understand the complexities of a project and to reduc</w:t>
      </w:r>
      <w:r w:rsidR="00494CE0">
        <w:rPr>
          <w:rFonts w:hAnsi="Calibri" w:cs="Calibri"/>
          <w:sz w:val="24"/>
          <w:szCs w:val="24"/>
        </w:rPr>
        <w:t>e the barriers to implementation</w:t>
      </w:r>
      <w:r w:rsidR="00617C1D" w:rsidRPr="00617C1D">
        <w:rPr>
          <w:sz w:val="24"/>
          <w:szCs w:val="24"/>
        </w:rPr>
        <w:t>. This is particularly important for developments within WNCR, the CDS in care planning</w:t>
      </w:r>
      <w:r w:rsidR="00494CE0">
        <w:rPr>
          <w:sz w:val="24"/>
          <w:szCs w:val="24"/>
        </w:rPr>
        <w:t>, would be the first</w:t>
      </w:r>
      <w:r w:rsidR="00617C1D" w:rsidRPr="00617C1D">
        <w:rPr>
          <w:sz w:val="24"/>
          <w:szCs w:val="24"/>
        </w:rPr>
        <w:t xml:space="preserve"> CDS tool within WNCR, multiple other tranches of </w:t>
      </w:r>
      <w:r w:rsidR="00494CE0">
        <w:rPr>
          <w:sz w:val="24"/>
          <w:szCs w:val="24"/>
        </w:rPr>
        <w:t xml:space="preserve">future </w:t>
      </w:r>
      <w:r w:rsidR="00617C1D" w:rsidRPr="00617C1D">
        <w:rPr>
          <w:sz w:val="24"/>
          <w:szCs w:val="24"/>
        </w:rPr>
        <w:t xml:space="preserve">documents </w:t>
      </w:r>
      <w:r w:rsidR="00494CE0">
        <w:rPr>
          <w:sz w:val="24"/>
          <w:szCs w:val="24"/>
        </w:rPr>
        <w:t>are planned which would benefit from</w:t>
      </w:r>
      <w:r w:rsidR="00617C1D" w:rsidRPr="00617C1D">
        <w:rPr>
          <w:sz w:val="24"/>
          <w:szCs w:val="24"/>
        </w:rPr>
        <w:t xml:space="preserve"> the CDS. Understanding and reducing the complexities associated with a CDS will facilitate the spread and development of future documents and support the overall sustainability of the project.</w:t>
      </w:r>
      <w:r w:rsidRPr="0084729F">
        <w:rPr>
          <w:noProof/>
          <w:lang w:eastAsia="en-GB"/>
        </w:rPr>
        <w:t xml:space="preserve"> </w:t>
      </w:r>
      <w:r>
        <w:rPr>
          <w:noProof/>
          <w:lang w:eastAsia="en-GB"/>
        </w:rPr>
        <w:drawing>
          <wp:inline distT="0" distB="0" distL="0" distR="0" wp14:anchorId="1DA1A343" wp14:editId="5D0111BD">
            <wp:extent cx="5476875" cy="1962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76875" cy="1962150"/>
                    </a:xfrm>
                    <a:prstGeom prst="rect">
                      <a:avLst/>
                    </a:prstGeom>
                  </pic:spPr>
                </pic:pic>
              </a:graphicData>
            </a:graphic>
          </wp:inline>
        </w:drawing>
      </w:r>
    </w:p>
    <w:p w:rsidR="0084729F" w:rsidRDefault="0084729F" w:rsidP="00617C1D">
      <w:pPr>
        <w:spacing w:line="360" w:lineRule="auto"/>
        <w:rPr>
          <w:sz w:val="24"/>
          <w:szCs w:val="24"/>
        </w:rPr>
      </w:pPr>
    </w:p>
    <w:p w:rsidR="00617C1D" w:rsidRDefault="00494CE0" w:rsidP="00FA7D62">
      <w:pPr>
        <w:spacing w:before="240" w:line="360" w:lineRule="auto"/>
        <w:rPr>
          <w:rFonts w:cstheme="minorHAnsi"/>
          <w:sz w:val="28"/>
          <w:szCs w:val="28"/>
        </w:rPr>
      </w:pPr>
      <w:r w:rsidRPr="0084729F">
        <w:rPr>
          <w:sz w:val="24"/>
          <w:szCs w:val="24"/>
        </w:rPr>
        <w:t>Georgiou and Westbrook (</w:t>
      </w:r>
      <w:r w:rsidR="00617C1D" w:rsidRPr="0084729F">
        <w:rPr>
          <w:sz w:val="24"/>
          <w:szCs w:val="24"/>
        </w:rPr>
        <w:t xml:space="preserve">2006) provide a ten-point checklist, </w:t>
      </w:r>
      <w:r w:rsidR="00CA694C" w:rsidRPr="0084729F">
        <w:rPr>
          <w:sz w:val="24"/>
          <w:szCs w:val="24"/>
        </w:rPr>
        <w:t>(table 2</w:t>
      </w:r>
      <w:r w:rsidR="00FA7D62" w:rsidRPr="0084729F">
        <w:rPr>
          <w:sz w:val="24"/>
          <w:szCs w:val="24"/>
        </w:rPr>
        <w:t xml:space="preserve">) </w:t>
      </w:r>
      <w:r w:rsidR="00617C1D" w:rsidRPr="0084729F">
        <w:rPr>
          <w:sz w:val="24"/>
          <w:szCs w:val="24"/>
        </w:rPr>
        <w:t xml:space="preserve">for implementing HIT.  This checklist ensuring that those most affected by the change are considered in the design and implementation process. Finally, Scott and Briggs (2010) identify that projects which use sound methodologies repeated fail due to inadequate attention to the socio technical issues related to implementation. They provide the STAT – HI twenty-point checklist as a means to reflect on factors such as culture, governance, managing change and technology which may influence the success or failure of a HIT implementing. </w:t>
      </w:r>
      <w:r w:rsidR="00C967C4" w:rsidRPr="0084729F">
        <w:rPr>
          <w:sz w:val="24"/>
          <w:szCs w:val="24"/>
        </w:rPr>
        <w:t>Employing both these tools would help to foresee implementation issues and organise effective strategies to overcome barriers to implementation.</w:t>
      </w:r>
      <w:r w:rsidR="00C967C4">
        <w:rPr>
          <w:sz w:val="24"/>
          <w:szCs w:val="24"/>
        </w:rPr>
        <w:t xml:space="preserve"> </w:t>
      </w:r>
    </w:p>
    <w:p w:rsidR="0061689C" w:rsidRPr="00EB2C8F" w:rsidRDefault="00FA7D62" w:rsidP="0061689C">
      <w:pPr>
        <w:jc w:val="center"/>
        <w:rPr>
          <w:rFonts w:cstheme="minorHAnsi"/>
          <w:b/>
          <w:sz w:val="28"/>
          <w:szCs w:val="28"/>
          <w:u w:val="single"/>
        </w:rPr>
      </w:pPr>
      <w:r>
        <w:rPr>
          <w:rFonts w:cstheme="minorHAnsi"/>
          <w:b/>
          <w:sz w:val="28"/>
          <w:szCs w:val="28"/>
          <w:u w:val="single"/>
        </w:rPr>
        <w:lastRenderedPageBreak/>
        <w:t>Sec</w:t>
      </w:r>
      <w:r w:rsidR="0034036E" w:rsidRPr="00EB2C8F">
        <w:rPr>
          <w:rFonts w:cstheme="minorHAnsi"/>
          <w:b/>
          <w:sz w:val="28"/>
          <w:szCs w:val="28"/>
          <w:u w:val="single"/>
        </w:rPr>
        <w:t xml:space="preserve">tion 4 </w:t>
      </w:r>
      <w:r w:rsidR="0034036E">
        <w:rPr>
          <w:rFonts w:cstheme="minorHAnsi"/>
          <w:b/>
          <w:sz w:val="28"/>
          <w:szCs w:val="28"/>
          <w:u w:val="single"/>
        </w:rPr>
        <w:t xml:space="preserve">- </w:t>
      </w:r>
      <w:r w:rsidR="0034036E" w:rsidRPr="00EB2C8F">
        <w:rPr>
          <w:rFonts w:cstheme="minorHAnsi"/>
          <w:b/>
          <w:sz w:val="28"/>
          <w:szCs w:val="28"/>
          <w:u w:val="single"/>
        </w:rPr>
        <w:t>Evaluation</w:t>
      </w:r>
    </w:p>
    <w:p w:rsidR="00F83185" w:rsidRDefault="00F83185" w:rsidP="00D03370">
      <w:pPr>
        <w:spacing w:line="360" w:lineRule="auto"/>
        <w:rPr>
          <w:rFonts w:asciiTheme="minorHAnsi" w:cstheme="minorHAnsi"/>
          <w:sz w:val="24"/>
          <w:szCs w:val="24"/>
        </w:rPr>
      </w:pPr>
    </w:p>
    <w:p w:rsidR="00C34947" w:rsidRPr="00D03370" w:rsidRDefault="00FA7D62" w:rsidP="00D03370">
      <w:pPr>
        <w:spacing w:line="360" w:lineRule="auto"/>
        <w:rPr>
          <w:rFonts w:asciiTheme="minorHAnsi" w:cstheme="minorHAnsi"/>
          <w:sz w:val="24"/>
          <w:szCs w:val="24"/>
        </w:rPr>
      </w:pPr>
      <w:r w:rsidRPr="002A47BE">
        <w:rPr>
          <w:rFonts w:asciiTheme="minorHAnsi" w:cstheme="minorHAnsi"/>
          <w:sz w:val="24"/>
          <w:szCs w:val="24"/>
        </w:rPr>
        <w:t xml:space="preserve">Post implementation evaluation of a CDS is essential to </w:t>
      </w:r>
      <w:r w:rsidR="00F83185">
        <w:rPr>
          <w:rFonts w:asciiTheme="minorHAnsi" w:cstheme="minorHAnsi"/>
          <w:sz w:val="24"/>
          <w:szCs w:val="24"/>
        </w:rPr>
        <w:t xml:space="preserve">gain </w:t>
      </w:r>
      <w:r w:rsidR="00D356E1">
        <w:rPr>
          <w:rFonts w:asciiTheme="minorHAnsi" w:cstheme="minorHAnsi"/>
          <w:sz w:val="24"/>
          <w:szCs w:val="24"/>
        </w:rPr>
        <w:t>an</w:t>
      </w:r>
      <w:r w:rsidR="00F83185">
        <w:rPr>
          <w:rFonts w:asciiTheme="minorHAnsi" w:cstheme="minorHAnsi"/>
          <w:sz w:val="24"/>
          <w:szCs w:val="24"/>
        </w:rPr>
        <w:t xml:space="preserve"> understanding of the </w:t>
      </w:r>
      <w:r w:rsidR="00D356E1">
        <w:rPr>
          <w:rFonts w:asciiTheme="minorHAnsi" w:cstheme="minorHAnsi"/>
          <w:sz w:val="24"/>
          <w:szCs w:val="24"/>
        </w:rPr>
        <w:t>users’</w:t>
      </w:r>
      <w:r w:rsidR="00F83185">
        <w:rPr>
          <w:rFonts w:asciiTheme="minorHAnsi" w:cstheme="minorHAnsi"/>
          <w:sz w:val="24"/>
          <w:szCs w:val="24"/>
        </w:rPr>
        <w:t xml:space="preserve"> experience, the effectiveness, safety and efficiency of the </w:t>
      </w:r>
      <w:r w:rsidR="00D356E1">
        <w:rPr>
          <w:rFonts w:asciiTheme="minorHAnsi" w:cstheme="minorHAnsi"/>
          <w:sz w:val="24"/>
          <w:szCs w:val="24"/>
        </w:rPr>
        <w:t xml:space="preserve">CDS </w:t>
      </w:r>
      <w:r w:rsidR="00F83185">
        <w:rPr>
          <w:rFonts w:asciiTheme="minorHAnsi" w:cstheme="minorHAnsi"/>
          <w:sz w:val="24"/>
          <w:szCs w:val="24"/>
        </w:rPr>
        <w:t xml:space="preserve">on the </w:t>
      </w:r>
      <w:r w:rsidRPr="002A47BE">
        <w:rPr>
          <w:rFonts w:asciiTheme="minorHAnsi" w:cstheme="minorHAnsi"/>
          <w:sz w:val="24"/>
          <w:szCs w:val="24"/>
        </w:rPr>
        <w:t xml:space="preserve">process it was designed to improve. </w:t>
      </w:r>
      <w:r w:rsidR="00DD566D" w:rsidRPr="002A47BE">
        <w:rPr>
          <w:rFonts w:asciiTheme="minorHAnsi" w:cstheme="minorHAnsi"/>
          <w:sz w:val="24"/>
          <w:szCs w:val="24"/>
        </w:rPr>
        <w:t xml:space="preserve">Sutton et al (2020) </w:t>
      </w:r>
      <w:r w:rsidRPr="002A47BE">
        <w:rPr>
          <w:rFonts w:asciiTheme="minorHAnsi" w:cstheme="minorHAnsi"/>
          <w:sz w:val="24"/>
          <w:szCs w:val="24"/>
        </w:rPr>
        <w:t>suggested s</w:t>
      </w:r>
      <w:r w:rsidR="00DD566D" w:rsidRPr="002A47BE">
        <w:rPr>
          <w:rFonts w:asciiTheme="minorHAnsi" w:cstheme="minorHAnsi"/>
          <w:sz w:val="24"/>
          <w:szCs w:val="24"/>
        </w:rPr>
        <w:t>chedul</w:t>
      </w:r>
      <w:r w:rsidR="00C34947" w:rsidRPr="002A47BE">
        <w:rPr>
          <w:rFonts w:asciiTheme="minorHAnsi" w:cstheme="minorHAnsi"/>
          <w:sz w:val="24"/>
          <w:szCs w:val="24"/>
        </w:rPr>
        <w:t>ing</w:t>
      </w:r>
      <w:r w:rsidR="00DD566D" w:rsidRPr="002A47BE">
        <w:rPr>
          <w:rFonts w:asciiTheme="minorHAnsi" w:cstheme="minorHAnsi"/>
          <w:sz w:val="24"/>
          <w:szCs w:val="24"/>
        </w:rPr>
        <w:t xml:space="preserve"> regular</w:t>
      </w:r>
      <w:r w:rsidRPr="002A47BE">
        <w:rPr>
          <w:rFonts w:asciiTheme="minorHAnsi" w:cstheme="minorHAnsi"/>
          <w:sz w:val="24"/>
          <w:szCs w:val="24"/>
        </w:rPr>
        <w:t xml:space="preserve"> user feedback sessions to review how the CDS has affected practice and to </w:t>
      </w:r>
      <w:r w:rsidR="00C34947" w:rsidRPr="002A47BE">
        <w:rPr>
          <w:rFonts w:asciiTheme="minorHAnsi" w:cstheme="minorHAnsi"/>
          <w:sz w:val="24"/>
          <w:szCs w:val="24"/>
        </w:rPr>
        <w:t xml:space="preserve">keep </w:t>
      </w:r>
      <w:r w:rsidR="00D03370" w:rsidRPr="002A47BE">
        <w:rPr>
          <w:rFonts w:asciiTheme="minorHAnsi" w:cstheme="minorHAnsi"/>
          <w:sz w:val="24"/>
          <w:szCs w:val="24"/>
        </w:rPr>
        <w:t xml:space="preserve">both parties </w:t>
      </w:r>
      <w:r w:rsidR="00697EF7" w:rsidRPr="002A47BE">
        <w:rPr>
          <w:rFonts w:asciiTheme="minorHAnsi" w:cstheme="minorHAnsi"/>
          <w:sz w:val="24"/>
          <w:szCs w:val="24"/>
        </w:rPr>
        <w:t>up to</w:t>
      </w:r>
      <w:r w:rsidR="00C34947" w:rsidRPr="002A47BE">
        <w:rPr>
          <w:rFonts w:asciiTheme="minorHAnsi" w:cstheme="minorHAnsi"/>
          <w:sz w:val="24"/>
          <w:szCs w:val="24"/>
        </w:rPr>
        <w:t xml:space="preserve"> date on </w:t>
      </w:r>
      <w:r w:rsidR="00D03370" w:rsidRPr="002A47BE">
        <w:rPr>
          <w:rFonts w:asciiTheme="minorHAnsi" w:cstheme="minorHAnsi"/>
          <w:sz w:val="24"/>
          <w:szCs w:val="24"/>
        </w:rPr>
        <w:t>developments</w:t>
      </w:r>
      <w:r w:rsidR="00C34947" w:rsidRPr="002A47BE">
        <w:rPr>
          <w:rFonts w:asciiTheme="minorHAnsi" w:cstheme="minorHAnsi"/>
          <w:sz w:val="24"/>
          <w:szCs w:val="24"/>
        </w:rPr>
        <w:t xml:space="preserve"> and </w:t>
      </w:r>
      <w:r w:rsidR="00D03370" w:rsidRPr="002A47BE">
        <w:rPr>
          <w:rFonts w:asciiTheme="minorHAnsi" w:cstheme="minorHAnsi"/>
          <w:sz w:val="24"/>
          <w:szCs w:val="24"/>
        </w:rPr>
        <w:t>design issues.  De Bie (2017) suggested a multifactorial approach to evaluating user experiences of CDs, recommending the use of surveys using Likert scale to assess usability, training, support, behaviour change, usefulness and user satisfaction.</w:t>
      </w:r>
    </w:p>
    <w:p w:rsidR="00C34947" w:rsidRPr="00D03370" w:rsidRDefault="00C34947" w:rsidP="00D03370">
      <w:pPr>
        <w:spacing w:line="360" w:lineRule="auto"/>
        <w:rPr>
          <w:rFonts w:asciiTheme="minorHAnsi" w:cstheme="minorHAnsi"/>
          <w:sz w:val="24"/>
          <w:szCs w:val="24"/>
        </w:rPr>
      </w:pPr>
    </w:p>
    <w:p w:rsidR="00DD566D" w:rsidRPr="00D03370" w:rsidRDefault="0034036E" w:rsidP="00D03370">
      <w:pPr>
        <w:spacing w:line="360" w:lineRule="auto"/>
        <w:rPr>
          <w:rFonts w:asciiTheme="minorHAnsi" w:cstheme="minorHAnsi"/>
          <w:sz w:val="24"/>
          <w:szCs w:val="24"/>
        </w:rPr>
      </w:pPr>
      <w:r w:rsidRPr="00D274C9">
        <w:rPr>
          <w:rFonts w:asciiTheme="minorHAnsi" w:cstheme="minorHAnsi"/>
          <w:sz w:val="24"/>
          <w:szCs w:val="24"/>
        </w:rPr>
        <w:t>In order to assess the effectiveness, safety and efficiency of the tool it would be important to und</w:t>
      </w:r>
      <w:r w:rsidR="00D03370" w:rsidRPr="00D274C9">
        <w:rPr>
          <w:rFonts w:asciiTheme="minorHAnsi" w:cstheme="minorHAnsi"/>
          <w:sz w:val="24"/>
          <w:szCs w:val="24"/>
        </w:rPr>
        <w:t xml:space="preserve">ertake pre and post baselining. </w:t>
      </w:r>
      <w:r w:rsidRPr="00D274C9">
        <w:rPr>
          <w:rFonts w:asciiTheme="minorHAnsi" w:cstheme="minorHAnsi"/>
          <w:sz w:val="24"/>
          <w:szCs w:val="24"/>
        </w:rPr>
        <w:t xml:space="preserve">Weir (2016) </w:t>
      </w:r>
      <w:r w:rsidR="00D03370" w:rsidRPr="00D274C9">
        <w:rPr>
          <w:rFonts w:asciiTheme="minorHAnsi" w:cstheme="minorHAnsi"/>
          <w:sz w:val="24"/>
          <w:szCs w:val="24"/>
        </w:rPr>
        <w:t>recommends</w:t>
      </w:r>
      <w:r w:rsidRPr="00D274C9">
        <w:rPr>
          <w:rFonts w:asciiTheme="minorHAnsi" w:cstheme="minorHAnsi"/>
          <w:sz w:val="24"/>
          <w:szCs w:val="24"/>
        </w:rPr>
        <w:t xml:space="preserve"> the </w:t>
      </w:r>
      <w:r w:rsidR="00D03370" w:rsidRPr="00D274C9">
        <w:rPr>
          <w:rFonts w:asciiTheme="minorHAnsi" w:cstheme="minorHAnsi"/>
          <w:sz w:val="24"/>
          <w:szCs w:val="24"/>
        </w:rPr>
        <w:t xml:space="preserve">use of an interrupted time series to </w:t>
      </w:r>
      <w:r w:rsidR="00C6728B" w:rsidRPr="00D274C9">
        <w:rPr>
          <w:rFonts w:asciiTheme="minorHAnsi" w:cstheme="minorHAnsi"/>
          <w:sz w:val="24"/>
          <w:szCs w:val="24"/>
        </w:rPr>
        <w:t xml:space="preserve">collect </w:t>
      </w:r>
      <w:r w:rsidR="00FA7D62" w:rsidRPr="00D274C9">
        <w:rPr>
          <w:rFonts w:asciiTheme="minorHAnsi" w:cstheme="minorHAnsi"/>
          <w:sz w:val="24"/>
          <w:szCs w:val="24"/>
        </w:rPr>
        <w:t>up to</w:t>
      </w:r>
      <w:r w:rsidRPr="00D274C9">
        <w:rPr>
          <w:rFonts w:asciiTheme="minorHAnsi" w:cstheme="minorHAnsi"/>
          <w:sz w:val="24"/>
          <w:szCs w:val="24"/>
        </w:rPr>
        <w:t xml:space="preserve"> 30 pre and post implementation measures to provide strong evidence of a baseline trend and to en</w:t>
      </w:r>
      <w:r w:rsidR="00217543" w:rsidRPr="00D274C9">
        <w:rPr>
          <w:rFonts w:asciiTheme="minorHAnsi" w:cstheme="minorHAnsi"/>
          <w:sz w:val="24"/>
          <w:szCs w:val="24"/>
        </w:rPr>
        <w:t xml:space="preserve">able valid statistical analysis. </w:t>
      </w:r>
      <w:r w:rsidRPr="00D274C9">
        <w:rPr>
          <w:rFonts w:asciiTheme="minorHAnsi" w:cstheme="minorHAnsi"/>
          <w:sz w:val="24"/>
          <w:szCs w:val="24"/>
        </w:rPr>
        <w:t xml:space="preserve"> </w:t>
      </w:r>
      <w:r w:rsidR="00217543" w:rsidRPr="00D274C9">
        <w:rPr>
          <w:rFonts w:asciiTheme="minorHAnsi" w:cstheme="minorHAnsi"/>
          <w:sz w:val="24"/>
          <w:szCs w:val="24"/>
        </w:rPr>
        <w:t>T</w:t>
      </w:r>
      <w:r w:rsidRPr="00D274C9">
        <w:rPr>
          <w:rFonts w:asciiTheme="minorHAnsi" w:cstheme="minorHAnsi"/>
          <w:sz w:val="24"/>
          <w:szCs w:val="24"/>
        </w:rPr>
        <w:t xml:space="preserve">his data </w:t>
      </w:r>
      <w:r w:rsidR="00217543" w:rsidRPr="00D274C9">
        <w:rPr>
          <w:rFonts w:asciiTheme="minorHAnsi" w:cstheme="minorHAnsi"/>
          <w:sz w:val="24"/>
          <w:szCs w:val="24"/>
        </w:rPr>
        <w:t>should</w:t>
      </w:r>
      <w:r w:rsidRPr="00D274C9">
        <w:rPr>
          <w:rFonts w:asciiTheme="minorHAnsi" w:cstheme="minorHAnsi"/>
          <w:sz w:val="24"/>
          <w:szCs w:val="24"/>
        </w:rPr>
        <w:t xml:space="preserve"> be used to identify where attrition or diffusion is most likely to occur, and in the case of evaluation a CDS could identify nursing knowledge and compliance with the recommendations pre and post implementation.</w:t>
      </w:r>
      <w:r w:rsidRPr="00D03370">
        <w:rPr>
          <w:rFonts w:asciiTheme="minorHAnsi" w:cstheme="minorHAnsi"/>
          <w:sz w:val="24"/>
          <w:szCs w:val="24"/>
        </w:rPr>
        <w:t xml:space="preserve">  </w:t>
      </w:r>
    </w:p>
    <w:p w:rsidR="00DD566D" w:rsidRDefault="00DD566D" w:rsidP="0061689C"/>
    <w:p w:rsidR="00423B25" w:rsidRDefault="0034036E" w:rsidP="00423B25">
      <w:pPr>
        <w:keepNext/>
        <w:spacing w:line="360" w:lineRule="auto"/>
        <w:rPr>
          <w:sz w:val="24"/>
          <w:szCs w:val="24"/>
        </w:rPr>
      </w:pPr>
      <w:r w:rsidRPr="00B40C83">
        <w:rPr>
          <w:sz w:val="24"/>
          <w:szCs w:val="24"/>
        </w:rPr>
        <w:t xml:space="preserve">Thus using a before and after study design, a </w:t>
      </w:r>
      <w:r w:rsidR="00EE6B67" w:rsidRPr="00B40C83">
        <w:rPr>
          <w:sz w:val="24"/>
          <w:szCs w:val="24"/>
        </w:rPr>
        <w:t>baseline assessment sh</w:t>
      </w:r>
      <w:r w:rsidRPr="00B40C83">
        <w:rPr>
          <w:sz w:val="24"/>
          <w:szCs w:val="24"/>
        </w:rPr>
        <w:t xml:space="preserve">ould be undertaken, followed by a review of care plans during the immediate four-week post implementation period and for 12 months after </w:t>
      </w:r>
      <w:r w:rsidR="00776513" w:rsidRPr="00B40C83">
        <w:rPr>
          <w:sz w:val="24"/>
          <w:szCs w:val="24"/>
        </w:rPr>
        <w:t>implementation, utilising a feedback</w:t>
      </w:r>
      <w:r w:rsidR="00776513" w:rsidRPr="00B53C01">
        <w:rPr>
          <w:sz w:val="24"/>
          <w:szCs w:val="24"/>
        </w:rPr>
        <w:t xml:space="preserve"> questionnaire, such as th</w:t>
      </w:r>
      <w:r w:rsidR="0076554F">
        <w:rPr>
          <w:sz w:val="24"/>
          <w:szCs w:val="24"/>
        </w:rPr>
        <w:t>e example, (table 3)</w:t>
      </w:r>
      <w:r w:rsidR="00776513" w:rsidRPr="00B53C01">
        <w:rPr>
          <w:sz w:val="24"/>
          <w:szCs w:val="24"/>
        </w:rPr>
        <w:t xml:space="preserve"> would enable the collection of mainly qualitative data at least 12 months pre implementation one month post and for a further 12 months would </w:t>
      </w:r>
      <w:r w:rsidR="00776513" w:rsidRPr="00B40C83">
        <w:rPr>
          <w:sz w:val="24"/>
          <w:szCs w:val="24"/>
        </w:rPr>
        <w:t xml:space="preserve">enable the assessment of the elements within </w:t>
      </w:r>
      <w:r w:rsidR="00423B25" w:rsidRPr="00617C1D">
        <w:rPr>
          <w:sz w:val="24"/>
          <w:szCs w:val="24"/>
        </w:rPr>
        <w:t>Van de Velde et al (2018)</w:t>
      </w:r>
      <w:r w:rsidR="00423B25" w:rsidRPr="00617C1D">
        <w:rPr>
          <w:b/>
          <w:sz w:val="24"/>
          <w:szCs w:val="24"/>
        </w:rPr>
        <w:t xml:space="preserve"> </w:t>
      </w:r>
      <w:r w:rsidR="00423B25" w:rsidRPr="00423B25">
        <w:rPr>
          <w:sz w:val="24"/>
          <w:szCs w:val="24"/>
        </w:rPr>
        <w:t>G</w:t>
      </w:r>
      <w:r w:rsidR="00776513" w:rsidRPr="00423B25">
        <w:rPr>
          <w:sz w:val="24"/>
          <w:szCs w:val="24"/>
        </w:rPr>
        <w:t xml:space="preserve">uide </w:t>
      </w:r>
      <w:r w:rsidR="00423B25" w:rsidRPr="00423B25">
        <w:rPr>
          <w:sz w:val="24"/>
          <w:szCs w:val="24"/>
        </w:rPr>
        <w:t>F</w:t>
      </w:r>
      <w:r w:rsidR="00776513" w:rsidRPr="00423B25">
        <w:rPr>
          <w:sz w:val="24"/>
          <w:szCs w:val="24"/>
        </w:rPr>
        <w:t>ramework</w:t>
      </w:r>
      <w:r w:rsidR="00776513" w:rsidRPr="00B40C83">
        <w:rPr>
          <w:sz w:val="24"/>
          <w:szCs w:val="24"/>
        </w:rPr>
        <w:t xml:space="preserve"> and utilising elements of Ammenwerth, Iller and Mahler (2006) FITT Framework to assess the ‘FIT’ between the task, individual and technology, and the technology and task as well as the attributes, interventions and external factors which may have had an effect on the </w:t>
      </w:r>
      <w:r w:rsidR="00CD07CE" w:rsidRPr="00B40C83">
        <w:rPr>
          <w:sz w:val="24"/>
          <w:szCs w:val="24"/>
        </w:rPr>
        <w:t>users’</w:t>
      </w:r>
      <w:r w:rsidR="00776513" w:rsidRPr="00B40C83">
        <w:rPr>
          <w:sz w:val="24"/>
          <w:szCs w:val="24"/>
        </w:rPr>
        <w:t xml:space="preserve"> experience. follow with focus groups and 1:1 interviews would enable the collection of qualitative data associated with the CDS.</w:t>
      </w:r>
      <w:r w:rsidR="00423B25" w:rsidRPr="00423B25">
        <w:rPr>
          <w:sz w:val="24"/>
          <w:szCs w:val="24"/>
        </w:rPr>
        <w:t xml:space="preserve"> </w:t>
      </w:r>
      <w:r w:rsidR="00423B25">
        <w:rPr>
          <w:sz w:val="24"/>
          <w:szCs w:val="24"/>
        </w:rPr>
        <w:t>F</w:t>
      </w:r>
      <w:r w:rsidR="00423B25" w:rsidRPr="00B53C01">
        <w:rPr>
          <w:sz w:val="24"/>
          <w:szCs w:val="24"/>
        </w:rPr>
        <w:t>urther quantitative dat</w:t>
      </w:r>
      <w:r w:rsidR="00423B25">
        <w:rPr>
          <w:sz w:val="24"/>
          <w:szCs w:val="24"/>
        </w:rPr>
        <w:t>a</w:t>
      </w:r>
      <w:r w:rsidR="00423B25" w:rsidRPr="00B53C01">
        <w:rPr>
          <w:sz w:val="24"/>
          <w:szCs w:val="24"/>
        </w:rPr>
        <w:t xml:space="preserve"> could be gathered </w:t>
      </w:r>
      <w:r w:rsidR="00423B25" w:rsidRPr="00B53C01">
        <w:rPr>
          <w:sz w:val="24"/>
          <w:szCs w:val="24"/>
        </w:rPr>
        <w:lastRenderedPageBreak/>
        <w:t>relating to time savings by direct observational studies of the care planning process pre and post implantation.</w:t>
      </w:r>
    </w:p>
    <w:p w:rsidR="00423B25" w:rsidRDefault="00423B25" w:rsidP="00776513">
      <w:pPr>
        <w:spacing w:line="360" w:lineRule="auto"/>
        <w:rPr>
          <w:sz w:val="24"/>
          <w:szCs w:val="24"/>
        </w:rPr>
      </w:pPr>
      <w:r>
        <w:rPr>
          <w:noProof/>
          <w:lang w:eastAsia="en-GB"/>
        </w:rPr>
        <w:drawing>
          <wp:inline distT="0" distB="0" distL="0" distR="0" wp14:anchorId="6457F813" wp14:editId="1DD4D289">
            <wp:extent cx="5731510" cy="7393038"/>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7393038"/>
                    </a:xfrm>
                    <a:prstGeom prst="rect">
                      <a:avLst/>
                    </a:prstGeom>
                  </pic:spPr>
                </pic:pic>
              </a:graphicData>
            </a:graphic>
          </wp:inline>
        </w:drawing>
      </w:r>
    </w:p>
    <w:p w:rsidR="00423B25" w:rsidRDefault="00423B25" w:rsidP="00423B25">
      <w:pPr>
        <w:pStyle w:val="Caption"/>
        <w:jc w:val="right"/>
      </w:pPr>
      <w:r>
        <w:t>Table 3 -Sample Questionnaire</w:t>
      </w:r>
    </w:p>
    <w:p w:rsidR="00423B25" w:rsidRDefault="00423B25" w:rsidP="00776513">
      <w:pPr>
        <w:spacing w:line="360" w:lineRule="auto"/>
        <w:rPr>
          <w:sz w:val="24"/>
          <w:szCs w:val="24"/>
        </w:rPr>
      </w:pPr>
    </w:p>
    <w:p w:rsidR="0061689C" w:rsidRPr="00B53C01" w:rsidRDefault="00B40C83" w:rsidP="00776513">
      <w:pPr>
        <w:spacing w:line="360" w:lineRule="auto"/>
        <w:rPr>
          <w:sz w:val="24"/>
          <w:szCs w:val="24"/>
        </w:rPr>
      </w:pPr>
      <w:r>
        <w:rPr>
          <w:sz w:val="24"/>
          <w:szCs w:val="24"/>
        </w:rPr>
        <w:lastRenderedPageBreak/>
        <w:t>T</w:t>
      </w:r>
      <w:r w:rsidR="00776513" w:rsidRPr="00B40C83">
        <w:rPr>
          <w:sz w:val="24"/>
          <w:szCs w:val="24"/>
        </w:rPr>
        <w:t xml:space="preserve">his approach is supported by </w:t>
      </w:r>
      <w:r w:rsidR="0034036E" w:rsidRPr="00B40C83">
        <w:rPr>
          <w:sz w:val="24"/>
          <w:szCs w:val="24"/>
        </w:rPr>
        <w:t>Seilding and Bates</w:t>
      </w:r>
      <w:r w:rsidR="00C66659" w:rsidRPr="00B40C83">
        <w:rPr>
          <w:sz w:val="24"/>
          <w:szCs w:val="24"/>
        </w:rPr>
        <w:t xml:space="preserve"> </w:t>
      </w:r>
      <w:r w:rsidR="0034036E" w:rsidRPr="00B40C83">
        <w:rPr>
          <w:sz w:val="24"/>
          <w:szCs w:val="24"/>
        </w:rPr>
        <w:t>(</w:t>
      </w:r>
      <w:r w:rsidR="00715082" w:rsidRPr="00B40C83">
        <w:rPr>
          <w:sz w:val="24"/>
          <w:szCs w:val="24"/>
        </w:rPr>
        <w:t>2016</w:t>
      </w:r>
      <w:r w:rsidR="0034036E" w:rsidRPr="00B40C83">
        <w:rPr>
          <w:sz w:val="24"/>
          <w:szCs w:val="24"/>
        </w:rPr>
        <w:t xml:space="preserve">) who suggest </w:t>
      </w:r>
      <w:r w:rsidR="00776513" w:rsidRPr="00B40C83">
        <w:rPr>
          <w:sz w:val="24"/>
          <w:szCs w:val="24"/>
        </w:rPr>
        <w:t xml:space="preserve">immediate results may be misleading due to process changes, and </w:t>
      </w:r>
      <w:r w:rsidR="0034036E" w:rsidRPr="00B40C83">
        <w:rPr>
          <w:sz w:val="24"/>
          <w:szCs w:val="24"/>
        </w:rPr>
        <w:t xml:space="preserve">that </w:t>
      </w:r>
      <w:r w:rsidR="00155CC3" w:rsidRPr="00B40C83">
        <w:rPr>
          <w:sz w:val="24"/>
          <w:szCs w:val="24"/>
        </w:rPr>
        <w:t xml:space="preserve">whist it is crucial to assess the risk of </w:t>
      </w:r>
      <w:r w:rsidR="0034036E" w:rsidRPr="00B40C83">
        <w:rPr>
          <w:sz w:val="24"/>
          <w:szCs w:val="24"/>
        </w:rPr>
        <w:t>HIT</w:t>
      </w:r>
      <w:r w:rsidR="00155CC3" w:rsidRPr="00B40C83">
        <w:rPr>
          <w:sz w:val="24"/>
          <w:szCs w:val="24"/>
        </w:rPr>
        <w:t xml:space="preserve"> implementation and iatrogenic errors the period immediately </w:t>
      </w:r>
      <w:r w:rsidR="0034036E" w:rsidRPr="00B40C83">
        <w:rPr>
          <w:sz w:val="24"/>
          <w:szCs w:val="24"/>
        </w:rPr>
        <w:t>following an implementation is often excluded from studies due to high</w:t>
      </w:r>
      <w:r w:rsidR="0034036E" w:rsidRPr="00B53C01">
        <w:rPr>
          <w:sz w:val="24"/>
          <w:szCs w:val="24"/>
        </w:rPr>
        <w:t xml:space="preserve"> error rates</w:t>
      </w:r>
      <w:r w:rsidR="00155CC3" w:rsidRPr="00B53C01">
        <w:rPr>
          <w:sz w:val="24"/>
          <w:szCs w:val="24"/>
        </w:rPr>
        <w:t xml:space="preserve">, </w:t>
      </w:r>
      <w:r w:rsidR="00D356E1">
        <w:rPr>
          <w:sz w:val="24"/>
          <w:szCs w:val="24"/>
        </w:rPr>
        <w:t xml:space="preserve">and recommend a </w:t>
      </w:r>
      <w:r w:rsidR="00155CC3" w:rsidRPr="00B53C01">
        <w:rPr>
          <w:sz w:val="24"/>
          <w:szCs w:val="24"/>
        </w:rPr>
        <w:t>period of stabi</w:t>
      </w:r>
      <w:r w:rsidR="00423B25">
        <w:rPr>
          <w:sz w:val="24"/>
          <w:szCs w:val="24"/>
        </w:rPr>
        <w:t xml:space="preserve">lity </w:t>
      </w:r>
      <w:r w:rsidR="00D356E1">
        <w:rPr>
          <w:sz w:val="24"/>
          <w:szCs w:val="24"/>
        </w:rPr>
        <w:t>to develop the new norm prior to assessing the success of the project. F</w:t>
      </w:r>
      <w:r w:rsidR="00423B25">
        <w:rPr>
          <w:sz w:val="24"/>
          <w:szCs w:val="24"/>
        </w:rPr>
        <w:t xml:space="preserve">urther support from </w:t>
      </w:r>
      <w:r w:rsidR="00D356E1">
        <w:rPr>
          <w:sz w:val="24"/>
          <w:szCs w:val="24"/>
        </w:rPr>
        <w:t>Creswell (2016) who highlighted</w:t>
      </w:r>
      <w:r w:rsidR="00423B25" w:rsidRPr="00B40C83">
        <w:rPr>
          <w:sz w:val="24"/>
          <w:szCs w:val="24"/>
        </w:rPr>
        <w:t xml:space="preserve"> the need for longitudinal studies to assess the short medium and longer term consequences of HIT, he suggests collecting qualitative data relating to staffs’ experiences of the implementation in the short term and that quantitative data should be analysed later when more robust data is available and there has been a period to in bed the system and see the full consequences of the implementation.</w:t>
      </w:r>
      <w:r w:rsidR="00423B25">
        <w:rPr>
          <w:sz w:val="24"/>
          <w:szCs w:val="24"/>
        </w:rPr>
        <w:t xml:space="preserve"> </w:t>
      </w:r>
    </w:p>
    <w:p w:rsidR="0061689C" w:rsidRPr="00B53C01" w:rsidRDefault="0061689C" w:rsidP="0061689C">
      <w:pPr>
        <w:rPr>
          <w:sz w:val="24"/>
          <w:szCs w:val="24"/>
        </w:rPr>
      </w:pPr>
    </w:p>
    <w:p w:rsidR="00C66659" w:rsidRDefault="0034036E" w:rsidP="00C66659">
      <w:pPr>
        <w:shd w:val="clear" w:color="auto" w:fill="FFFFFF"/>
        <w:spacing w:after="173" w:line="360" w:lineRule="auto"/>
        <w:rPr>
          <w:sz w:val="24"/>
          <w:szCs w:val="24"/>
        </w:rPr>
      </w:pPr>
      <w:r w:rsidRPr="00B53C01">
        <w:rPr>
          <w:sz w:val="24"/>
          <w:szCs w:val="24"/>
        </w:rPr>
        <w:t xml:space="preserve">Rich sources of data already exist within </w:t>
      </w:r>
      <w:r w:rsidR="006F7FF9">
        <w:rPr>
          <w:sz w:val="24"/>
          <w:szCs w:val="24"/>
        </w:rPr>
        <w:t xml:space="preserve">NHS Wales, </w:t>
      </w:r>
      <w:r w:rsidRPr="00B53C01">
        <w:rPr>
          <w:sz w:val="24"/>
          <w:szCs w:val="24"/>
        </w:rPr>
        <w:t xml:space="preserve">triangulating that data with the findings of the before and after study could provide further </w:t>
      </w:r>
      <w:r w:rsidR="007D5DA8" w:rsidRPr="00B53C01">
        <w:rPr>
          <w:sz w:val="24"/>
          <w:szCs w:val="24"/>
        </w:rPr>
        <w:t xml:space="preserve">information </w:t>
      </w:r>
      <w:r w:rsidRPr="00B53C01">
        <w:rPr>
          <w:sz w:val="24"/>
          <w:szCs w:val="24"/>
        </w:rPr>
        <w:t xml:space="preserve">to </w:t>
      </w:r>
      <w:r w:rsidR="00D26FC5">
        <w:rPr>
          <w:sz w:val="24"/>
          <w:szCs w:val="24"/>
        </w:rPr>
        <w:t>validate</w:t>
      </w:r>
      <w:r w:rsidRPr="00B53C01">
        <w:rPr>
          <w:sz w:val="24"/>
          <w:szCs w:val="24"/>
        </w:rPr>
        <w:t xml:space="preserve"> the effectiveness of the CDS</w:t>
      </w:r>
      <w:r w:rsidR="00D26FC5">
        <w:rPr>
          <w:sz w:val="24"/>
          <w:szCs w:val="24"/>
        </w:rPr>
        <w:t xml:space="preserve">. </w:t>
      </w:r>
      <w:r w:rsidRPr="00B53C01">
        <w:rPr>
          <w:sz w:val="24"/>
          <w:szCs w:val="24"/>
        </w:rPr>
        <w:t xml:space="preserve"> WNCR has been live for two years</w:t>
      </w:r>
      <w:r w:rsidR="00D26FC5">
        <w:rPr>
          <w:sz w:val="24"/>
          <w:szCs w:val="24"/>
        </w:rPr>
        <w:t xml:space="preserve">, the use of data mining within the WNCR databases to </w:t>
      </w:r>
      <w:r w:rsidR="007D5DA8" w:rsidRPr="00B53C01">
        <w:rPr>
          <w:sz w:val="24"/>
          <w:szCs w:val="24"/>
        </w:rPr>
        <w:t>compare</w:t>
      </w:r>
      <w:r w:rsidR="00D26FC5">
        <w:rPr>
          <w:sz w:val="24"/>
          <w:szCs w:val="24"/>
        </w:rPr>
        <w:t xml:space="preserve"> pre and post implementation </w:t>
      </w:r>
      <w:r w:rsidRPr="00B53C01">
        <w:rPr>
          <w:sz w:val="24"/>
          <w:szCs w:val="24"/>
        </w:rPr>
        <w:t xml:space="preserve">patient quality indicators </w:t>
      </w:r>
      <w:r w:rsidR="006F7FF9">
        <w:rPr>
          <w:sz w:val="24"/>
          <w:szCs w:val="24"/>
        </w:rPr>
        <w:t xml:space="preserve">e.g. </w:t>
      </w:r>
      <w:r w:rsidRPr="00B53C01">
        <w:rPr>
          <w:sz w:val="24"/>
          <w:szCs w:val="24"/>
        </w:rPr>
        <w:t>length of stay and f</w:t>
      </w:r>
      <w:r w:rsidR="006F7FF9">
        <w:rPr>
          <w:sz w:val="24"/>
          <w:szCs w:val="24"/>
        </w:rPr>
        <w:t>alls pre and post CDS</w:t>
      </w:r>
      <w:r w:rsidR="00D26FC5">
        <w:rPr>
          <w:sz w:val="24"/>
          <w:szCs w:val="24"/>
        </w:rPr>
        <w:t xml:space="preserve"> would provide </w:t>
      </w:r>
      <w:r w:rsidR="006F7FF9">
        <w:rPr>
          <w:sz w:val="24"/>
          <w:szCs w:val="24"/>
        </w:rPr>
        <w:t xml:space="preserve">further reassurance of the validity of the </w:t>
      </w:r>
      <w:r w:rsidR="00D26FC5">
        <w:rPr>
          <w:sz w:val="24"/>
          <w:szCs w:val="24"/>
        </w:rPr>
        <w:t>of the CDS</w:t>
      </w:r>
      <w:r w:rsidRPr="00B53C01">
        <w:rPr>
          <w:sz w:val="24"/>
          <w:szCs w:val="24"/>
        </w:rPr>
        <w:t xml:space="preserve">. </w:t>
      </w:r>
      <w:r w:rsidR="007D5DA8" w:rsidRPr="00B53C01">
        <w:rPr>
          <w:sz w:val="24"/>
          <w:szCs w:val="24"/>
        </w:rPr>
        <w:t>O</w:t>
      </w:r>
      <w:r w:rsidRPr="00B53C01">
        <w:rPr>
          <w:sz w:val="24"/>
          <w:szCs w:val="24"/>
        </w:rPr>
        <w:t>ther systems such as DATI</w:t>
      </w:r>
      <w:r w:rsidR="007D5DA8" w:rsidRPr="00B53C01">
        <w:rPr>
          <w:sz w:val="24"/>
          <w:szCs w:val="24"/>
        </w:rPr>
        <w:t>X and the welsh levels of care w</w:t>
      </w:r>
      <w:r w:rsidRPr="00B53C01">
        <w:rPr>
          <w:sz w:val="24"/>
          <w:szCs w:val="24"/>
        </w:rPr>
        <w:t xml:space="preserve">ould also be </w:t>
      </w:r>
      <w:r w:rsidR="007D5DA8" w:rsidRPr="00B53C01">
        <w:rPr>
          <w:sz w:val="24"/>
          <w:szCs w:val="24"/>
        </w:rPr>
        <w:t xml:space="preserve">able to provide data on </w:t>
      </w:r>
      <w:r w:rsidRPr="00B53C01">
        <w:rPr>
          <w:sz w:val="24"/>
          <w:szCs w:val="24"/>
        </w:rPr>
        <w:t xml:space="preserve">quality indicators such as falls, complaints, pressure ulcers patient satisfaction scores pre and post implementation, although it would be difficult to prove the effectiveness of the CDS against historic data without </w:t>
      </w:r>
      <w:r w:rsidR="007D5DA8" w:rsidRPr="00B53C01">
        <w:rPr>
          <w:sz w:val="24"/>
          <w:szCs w:val="24"/>
        </w:rPr>
        <w:t>triangulating that data with staffing levels a</w:t>
      </w:r>
      <w:r w:rsidR="005D50D2">
        <w:rPr>
          <w:sz w:val="24"/>
          <w:szCs w:val="24"/>
        </w:rPr>
        <w:t>n</w:t>
      </w:r>
      <w:r w:rsidR="007D5DA8" w:rsidRPr="00B53C01">
        <w:rPr>
          <w:sz w:val="24"/>
          <w:szCs w:val="24"/>
        </w:rPr>
        <w:t>d patient a</w:t>
      </w:r>
      <w:r w:rsidR="00617C1D">
        <w:rPr>
          <w:sz w:val="24"/>
          <w:szCs w:val="24"/>
        </w:rPr>
        <w:t xml:space="preserve">cuity </w:t>
      </w:r>
      <w:r w:rsidR="00C66659">
        <w:rPr>
          <w:sz w:val="24"/>
          <w:szCs w:val="24"/>
        </w:rPr>
        <w:t>(</w:t>
      </w:r>
      <w:r w:rsidR="00617C1D">
        <w:rPr>
          <w:sz w:val="24"/>
          <w:szCs w:val="24"/>
        </w:rPr>
        <w:t>Doyle</w:t>
      </w:r>
      <w:r w:rsidR="00C66659">
        <w:rPr>
          <w:sz w:val="24"/>
          <w:szCs w:val="24"/>
        </w:rPr>
        <w:t xml:space="preserve"> and Wyatt, 2017</w:t>
      </w:r>
      <w:r w:rsidR="00617C1D">
        <w:rPr>
          <w:sz w:val="24"/>
          <w:szCs w:val="24"/>
        </w:rPr>
        <w:t xml:space="preserve">) </w:t>
      </w:r>
      <w:r w:rsidRPr="00B53C01">
        <w:rPr>
          <w:sz w:val="24"/>
          <w:szCs w:val="24"/>
          <w:highlight w:val="yellow"/>
        </w:rPr>
        <w:t xml:space="preserve"> </w:t>
      </w:r>
    </w:p>
    <w:p w:rsidR="00ED3778" w:rsidRDefault="00ED3778" w:rsidP="00C66659">
      <w:pPr>
        <w:shd w:val="clear" w:color="auto" w:fill="FFFFFF"/>
        <w:spacing w:after="173" w:line="360" w:lineRule="auto"/>
        <w:rPr>
          <w:rFonts w:asciiTheme="minorHAnsi" w:cstheme="minorHAnsi"/>
          <w:color w:val="000000" w:themeColor="text1"/>
          <w:sz w:val="24"/>
          <w:szCs w:val="24"/>
        </w:rPr>
      </w:pPr>
    </w:p>
    <w:p w:rsidR="0061689C" w:rsidRPr="0091164A" w:rsidRDefault="0091164A" w:rsidP="0091164A">
      <w:pPr>
        <w:rPr>
          <w:b/>
          <w:sz w:val="28"/>
          <w:szCs w:val="28"/>
          <w:u w:val="single"/>
        </w:rPr>
      </w:pPr>
      <w:r>
        <w:rPr>
          <w:b/>
          <w:sz w:val="28"/>
          <w:szCs w:val="28"/>
          <w:u w:val="single"/>
        </w:rPr>
        <w:t>Recommendations</w:t>
      </w:r>
    </w:p>
    <w:p w:rsidR="00E167DE" w:rsidRDefault="0091164A" w:rsidP="00697EF7">
      <w:pPr>
        <w:spacing w:line="360" w:lineRule="auto"/>
        <w:rPr>
          <w:color w:val="000000" w:themeColor="text1"/>
          <w:sz w:val="24"/>
          <w:szCs w:val="24"/>
        </w:rPr>
      </w:pPr>
      <w:r>
        <w:rPr>
          <w:color w:val="000000" w:themeColor="text1"/>
          <w:sz w:val="24"/>
          <w:szCs w:val="24"/>
        </w:rPr>
        <w:t>T</w:t>
      </w:r>
      <w:r w:rsidRPr="0091164A">
        <w:rPr>
          <w:color w:val="000000" w:themeColor="text1"/>
          <w:sz w:val="24"/>
          <w:szCs w:val="24"/>
        </w:rPr>
        <w:t xml:space="preserve">he literature demonstrated evidence to support the use of a CDS </w:t>
      </w:r>
      <w:r>
        <w:rPr>
          <w:color w:val="000000" w:themeColor="text1"/>
          <w:sz w:val="24"/>
          <w:szCs w:val="24"/>
        </w:rPr>
        <w:t>to formulate nursing</w:t>
      </w:r>
      <w:r w:rsidRPr="0091164A">
        <w:rPr>
          <w:color w:val="000000" w:themeColor="text1"/>
          <w:sz w:val="24"/>
          <w:szCs w:val="24"/>
        </w:rPr>
        <w:t xml:space="preserve"> care plan</w:t>
      </w:r>
      <w:r>
        <w:rPr>
          <w:color w:val="000000" w:themeColor="text1"/>
          <w:sz w:val="24"/>
          <w:szCs w:val="24"/>
        </w:rPr>
        <w:t>s. T</w:t>
      </w:r>
      <w:r w:rsidRPr="0091164A">
        <w:rPr>
          <w:color w:val="000000" w:themeColor="text1"/>
          <w:sz w:val="24"/>
          <w:szCs w:val="24"/>
        </w:rPr>
        <w:t xml:space="preserve">he use of SNL </w:t>
      </w:r>
      <w:r>
        <w:rPr>
          <w:color w:val="000000" w:themeColor="text1"/>
          <w:sz w:val="24"/>
          <w:szCs w:val="24"/>
        </w:rPr>
        <w:t xml:space="preserve">has been highlighted as essential to allow </w:t>
      </w:r>
      <w:r w:rsidRPr="0091164A">
        <w:rPr>
          <w:color w:val="000000" w:themeColor="text1"/>
          <w:sz w:val="24"/>
          <w:szCs w:val="24"/>
        </w:rPr>
        <w:t>the reuse of data from WNCR to gain new knowledge as part of a learning health care system. Therefore</w:t>
      </w:r>
      <w:r>
        <w:rPr>
          <w:color w:val="000000" w:themeColor="text1"/>
          <w:sz w:val="24"/>
          <w:szCs w:val="24"/>
        </w:rPr>
        <w:t>,</w:t>
      </w:r>
      <w:r w:rsidRPr="0091164A">
        <w:rPr>
          <w:color w:val="000000" w:themeColor="text1"/>
          <w:sz w:val="24"/>
          <w:szCs w:val="24"/>
        </w:rPr>
        <w:t xml:space="preserve"> it is </w:t>
      </w:r>
      <w:r>
        <w:rPr>
          <w:color w:val="000000" w:themeColor="text1"/>
          <w:sz w:val="24"/>
          <w:szCs w:val="24"/>
        </w:rPr>
        <w:t>recommended</w:t>
      </w:r>
      <w:r w:rsidRPr="0091164A">
        <w:rPr>
          <w:color w:val="000000" w:themeColor="text1"/>
          <w:sz w:val="24"/>
          <w:szCs w:val="24"/>
        </w:rPr>
        <w:t xml:space="preserve"> that the use of SNL in Wales is further investigated prior to the dev</w:t>
      </w:r>
      <w:r w:rsidR="00A1529B">
        <w:rPr>
          <w:color w:val="000000" w:themeColor="text1"/>
          <w:sz w:val="24"/>
          <w:szCs w:val="24"/>
        </w:rPr>
        <w:t>elopment of a care planning CDS within WNCR</w:t>
      </w:r>
      <w:r w:rsidR="00D356E1">
        <w:rPr>
          <w:color w:val="000000" w:themeColor="text1"/>
          <w:sz w:val="24"/>
          <w:szCs w:val="24"/>
        </w:rPr>
        <w:t>,</w:t>
      </w:r>
      <w:r w:rsidRPr="0091164A">
        <w:rPr>
          <w:color w:val="000000" w:themeColor="text1"/>
          <w:sz w:val="24"/>
          <w:szCs w:val="24"/>
        </w:rPr>
        <w:t xml:space="preserve"> this process may be facilitated by the recent inclusion of a standardised nursing di</w:t>
      </w:r>
      <w:r w:rsidR="0024760D">
        <w:rPr>
          <w:color w:val="000000" w:themeColor="text1"/>
          <w:sz w:val="24"/>
          <w:szCs w:val="24"/>
        </w:rPr>
        <w:t>rectory into SNOW CT catalogues.</w:t>
      </w:r>
    </w:p>
    <w:p w:rsidR="003179EE" w:rsidRDefault="00D356E1" w:rsidP="00697EF7">
      <w:pPr>
        <w:spacing w:line="360" w:lineRule="auto"/>
        <w:rPr>
          <w:color w:val="000000" w:themeColor="text1"/>
          <w:sz w:val="24"/>
          <w:szCs w:val="24"/>
        </w:rPr>
      </w:pPr>
      <w:r>
        <w:rPr>
          <w:color w:val="000000" w:themeColor="text1"/>
          <w:sz w:val="24"/>
          <w:szCs w:val="24"/>
        </w:rPr>
        <w:t>5392</w:t>
      </w:r>
      <w:r w:rsidR="003179EE">
        <w:rPr>
          <w:color w:val="000000" w:themeColor="text1"/>
          <w:sz w:val="24"/>
          <w:szCs w:val="24"/>
        </w:rPr>
        <w:t xml:space="preserve"> words</w:t>
      </w:r>
      <w:bookmarkStart w:id="0" w:name="_GoBack"/>
      <w:bookmarkEnd w:id="0"/>
    </w:p>
    <w:p w:rsidR="00721A97" w:rsidRPr="00721A97" w:rsidRDefault="00721A97" w:rsidP="00721A97">
      <w:pPr>
        <w:shd w:val="clear" w:color="auto" w:fill="FFFFFF"/>
        <w:spacing w:after="0" w:line="360" w:lineRule="auto"/>
        <w:ind w:left="720"/>
        <w:jc w:val="center"/>
        <w:rPr>
          <w:rFonts w:asciiTheme="minorHAnsi" w:eastAsia="Times New Roman" w:cstheme="minorHAnsi"/>
          <w:b/>
          <w:sz w:val="28"/>
          <w:szCs w:val="28"/>
          <w:u w:val="single"/>
          <w:lang w:eastAsia="en-GB"/>
        </w:rPr>
      </w:pPr>
      <w:r w:rsidRPr="00721A97">
        <w:rPr>
          <w:rFonts w:asciiTheme="minorHAnsi" w:eastAsia="Times New Roman" w:cstheme="minorHAnsi"/>
          <w:b/>
          <w:sz w:val="28"/>
          <w:szCs w:val="28"/>
          <w:u w:val="single"/>
          <w:lang w:eastAsia="en-GB"/>
        </w:rPr>
        <w:lastRenderedPageBreak/>
        <w:t>Reference List</w:t>
      </w:r>
    </w:p>
    <w:p w:rsidR="00721A97" w:rsidRPr="00721A97" w:rsidRDefault="00721A97" w:rsidP="00721A97">
      <w:pPr>
        <w:shd w:val="clear" w:color="auto" w:fill="FFFFFF"/>
        <w:spacing w:after="0" w:line="360" w:lineRule="auto"/>
        <w:ind w:left="720"/>
        <w:jc w:val="center"/>
        <w:rPr>
          <w:rFonts w:asciiTheme="minorHAnsi" w:eastAsia="Times New Roman" w:cstheme="minorHAnsi"/>
          <w:b/>
          <w:sz w:val="28"/>
          <w:szCs w:val="28"/>
          <w:u w:val="single"/>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Almasalha, F. et al. (2013) 'Data mining nursing care plans of end-of-life patients: A study to improve healthcare decision making', </w:t>
      </w:r>
      <w:r w:rsidRPr="00721A97">
        <w:rPr>
          <w:rFonts w:asciiTheme="minorHAnsi" w:eastAsia="Times New Roman" w:cstheme="minorHAnsi"/>
          <w:i/>
          <w:iCs/>
          <w:sz w:val="24"/>
          <w:szCs w:val="24"/>
          <w:lang w:eastAsia="en-GB"/>
        </w:rPr>
        <w:t>International Journal of Nursing knowledge, </w:t>
      </w:r>
      <w:r w:rsidRPr="00721A97">
        <w:rPr>
          <w:rFonts w:asciiTheme="minorHAnsi" w:eastAsia="Times New Roman" w:cstheme="minorHAnsi"/>
          <w:sz w:val="24"/>
          <w:szCs w:val="24"/>
          <w:lang w:eastAsia="en-GB"/>
        </w:rPr>
        <w:t xml:space="preserve">24(1), pp. 15-24.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10.1111/j.2047-3095.2012.</w:t>
      </w:r>
      <w:proofErr w:type="gramStart"/>
      <w:r w:rsidRPr="00721A97">
        <w:rPr>
          <w:rFonts w:asciiTheme="minorHAnsi" w:eastAsia="Times New Roman" w:cstheme="minorHAnsi"/>
          <w:sz w:val="24"/>
          <w:szCs w:val="24"/>
          <w:lang w:eastAsia="en-GB"/>
        </w:rPr>
        <w:t>01217.x.</w:t>
      </w:r>
      <w:proofErr w:type="gramEnd"/>
      <w:r w:rsidRPr="00721A97">
        <w:rPr>
          <w:rFonts w:asciiTheme="minorHAnsi" w:eastAsia="Times New Roman" w:cstheme="minorHAnsi"/>
          <w:sz w:val="24"/>
          <w:szCs w:val="24"/>
          <w:lang w:eastAsia="en-GB"/>
        </w:rPr>
        <w:t xml:space="preserve"> (accessed on 12/01/20223)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Ammenwerth, E. et.al. (2006) 'IT-adoption and the interaction of task, technology and individuals: a fit framework and a case study', </w:t>
      </w:r>
      <w:r w:rsidRPr="00721A97">
        <w:rPr>
          <w:rFonts w:asciiTheme="minorHAnsi" w:eastAsia="Times New Roman" w:cstheme="minorHAnsi"/>
          <w:i/>
          <w:iCs/>
          <w:sz w:val="24"/>
          <w:szCs w:val="24"/>
          <w:lang w:eastAsia="en-GB"/>
        </w:rPr>
        <w:t>BMC Medical Informatics and Decision Making, </w:t>
      </w:r>
      <w:r w:rsidRPr="00721A97">
        <w:rPr>
          <w:rFonts w:asciiTheme="minorHAnsi" w:eastAsia="Times New Roman" w:cstheme="minorHAnsi"/>
          <w:sz w:val="24"/>
          <w:szCs w:val="24"/>
          <w:lang w:eastAsia="en-GB"/>
        </w:rPr>
        <w:t xml:space="preserve">6(1), pp. 3.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10.1186/1472-6947-6-3. (Accessed: 12 January 2022)</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Beadle, F. (2021) Review of Care Plans Wales, DHCW, Cardiff (unpublished)</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Bevan, C. et al. (2020) 'Standardisation &amp;Digitisation of Nursing Documentation: Care Planning, SBAR for Discussion', </w:t>
      </w:r>
      <w:r w:rsidRPr="00721A97">
        <w:rPr>
          <w:rFonts w:asciiTheme="minorHAnsi" w:eastAsia="Times New Roman" w:cstheme="minorHAnsi"/>
          <w:i/>
          <w:iCs/>
          <w:sz w:val="24"/>
          <w:szCs w:val="24"/>
          <w:lang w:eastAsia="en-GB"/>
        </w:rPr>
        <w:t>Directors of Nursing Business Meeting, (unpublished)</w:t>
      </w:r>
      <w:r w:rsidRPr="00721A97">
        <w:rPr>
          <w:rFonts w:asciiTheme="minorHAnsi" w:eastAsia="Times New Roman" w:cstheme="minorHAnsi"/>
          <w:sz w:val="24"/>
          <w:szCs w:val="24"/>
          <w:lang w:eastAsia="en-GB"/>
        </w:rPr>
        <w:t>.</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Bolat, O. et al. (2020) </w:t>
      </w:r>
      <w:r w:rsidRPr="00721A97">
        <w:rPr>
          <w:rFonts w:asciiTheme="minorHAnsi" w:eastAsia="Times New Roman" w:cstheme="minorHAnsi"/>
          <w:iCs/>
          <w:sz w:val="24"/>
          <w:szCs w:val="24"/>
          <w:lang w:eastAsia="en-GB"/>
        </w:rPr>
        <w:t>‘The effects of a nursing care plan Incorporated with a decision support system on ventilator associated pneumonia: A case study</w:t>
      </w:r>
      <w:r w:rsidRPr="00721A97">
        <w:rPr>
          <w:rFonts w:asciiTheme="minorHAnsi" w:eastAsia="Times New Roman" w:cstheme="minorHAnsi"/>
          <w:sz w:val="24"/>
          <w:szCs w:val="24"/>
          <w:lang w:eastAsia="en-GB"/>
        </w:rPr>
        <w:t>.’</w:t>
      </w:r>
      <w:r w:rsidRPr="00721A97">
        <w:rPr>
          <w:rFonts w:asciiTheme="minorHAnsi" w:eastAsia="Times New Roman" w:cstheme="minorHAnsi"/>
          <w:i/>
          <w:sz w:val="24"/>
          <w:szCs w:val="24"/>
          <w:lang w:eastAsia="en-GB"/>
        </w:rPr>
        <w:t xml:space="preserve"> International Conference on Health Informatics,  </w:t>
      </w:r>
      <w:r w:rsidRPr="00721A97">
        <w:rPr>
          <w:rFonts w:asciiTheme="minorHAnsi" w:eastAsia="Times New Roman" w:cstheme="minorHAnsi"/>
          <w:sz w:val="24"/>
          <w:szCs w:val="24"/>
          <w:lang w:eastAsia="en-GB"/>
        </w:rPr>
        <w:t xml:space="preserve">Available at - </w:t>
      </w:r>
      <w:hyperlink r:id="rId18" w:history="1">
        <w:r w:rsidRPr="00721A97">
          <w:rPr>
            <w:rFonts w:asciiTheme="minorHAnsi" w:eastAsia="Times New Roman" w:cstheme="minorHAnsi"/>
            <w:sz w:val="24"/>
            <w:szCs w:val="24"/>
            <w:u w:val="single"/>
            <w:lang w:eastAsia="en-GB"/>
          </w:rPr>
          <w:t xml:space="preserve">https://www.scitepress.org/ </w:t>
        </w:r>
        <w:proofErr w:type="spellStart"/>
        <w:r w:rsidRPr="00721A97">
          <w:rPr>
            <w:rFonts w:asciiTheme="minorHAnsi" w:eastAsia="Times New Roman" w:cstheme="minorHAnsi"/>
            <w:sz w:val="24"/>
            <w:szCs w:val="24"/>
            <w:u w:val="single"/>
            <w:lang w:eastAsia="en-GB"/>
          </w:rPr>
          <w:t>Link.aspx?doi</w:t>
        </w:r>
        <w:proofErr w:type="spellEnd"/>
        <w:r w:rsidRPr="00721A97">
          <w:rPr>
            <w:rFonts w:asciiTheme="minorHAnsi" w:eastAsia="Times New Roman" w:cstheme="minorHAnsi"/>
            <w:sz w:val="24"/>
            <w:szCs w:val="24"/>
            <w:u w:val="single"/>
            <w:lang w:eastAsia="en-GB"/>
          </w:rPr>
          <w:t>=10.5220/0009164706930698</w:t>
        </w:r>
      </w:hyperlink>
      <w:r w:rsidRPr="00721A97">
        <w:rPr>
          <w:rFonts w:asciiTheme="minorHAnsi" w:eastAsia="Times New Roman" w:cstheme="minorHAnsi"/>
          <w:sz w:val="24"/>
          <w:szCs w:val="24"/>
          <w:lang w:eastAsia="en-GB"/>
        </w:rPr>
        <w:t xml:space="preserve">, (accessed on 12/01/2023) </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color w:val="212121"/>
          <w:sz w:val="24"/>
          <w:szCs w:val="24"/>
          <w:shd w:val="clear" w:color="auto" w:fill="FFFFFF"/>
          <w:lang w:eastAsia="en-GB"/>
        </w:rPr>
        <w:t>Burkhart, L. and Androwich, I. (2009</w:t>
      </w:r>
      <w:proofErr w:type="gramStart"/>
      <w:r w:rsidRPr="00721A97">
        <w:rPr>
          <w:rFonts w:asciiTheme="minorHAnsi" w:eastAsia="Times New Roman" w:cstheme="minorHAnsi"/>
          <w:color w:val="212121"/>
          <w:sz w:val="24"/>
          <w:szCs w:val="24"/>
          <w:shd w:val="clear" w:color="auto" w:fill="FFFFFF"/>
          <w:lang w:eastAsia="en-GB"/>
        </w:rPr>
        <w:t>)  ‘</w:t>
      </w:r>
      <w:proofErr w:type="gramEnd"/>
      <w:r w:rsidRPr="00721A97">
        <w:rPr>
          <w:rFonts w:asciiTheme="minorHAnsi" w:eastAsia="Times New Roman" w:cstheme="minorHAnsi"/>
          <w:color w:val="212121"/>
          <w:sz w:val="24"/>
          <w:szCs w:val="24"/>
          <w:shd w:val="clear" w:color="auto" w:fill="FFFFFF"/>
          <w:lang w:eastAsia="en-GB"/>
        </w:rPr>
        <w:t xml:space="preserve">Measuring spiritual care with informatics’. </w:t>
      </w:r>
      <w:r w:rsidRPr="00721A97">
        <w:rPr>
          <w:rFonts w:asciiTheme="minorHAnsi" w:eastAsia="Times New Roman" w:cstheme="minorHAnsi"/>
          <w:i/>
          <w:color w:val="212121"/>
          <w:sz w:val="24"/>
          <w:szCs w:val="24"/>
          <w:shd w:val="clear" w:color="auto" w:fill="FFFFFF"/>
          <w:lang w:eastAsia="en-GB"/>
        </w:rPr>
        <w:t xml:space="preserve">ANS Advanced Nursing Science, </w:t>
      </w:r>
      <w:r w:rsidRPr="00721A97">
        <w:rPr>
          <w:rFonts w:asciiTheme="minorHAnsi" w:eastAsia="Times New Roman" w:cstheme="minorHAnsi"/>
          <w:color w:val="212121"/>
          <w:sz w:val="24"/>
          <w:szCs w:val="24"/>
          <w:shd w:val="clear" w:color="auto" w:fill="FFFFFF"/>
          <w:lang w:eastAsia="en-GB"/>
        </w:rPr>
        <w:t>32(3</w:t>
      </w:r>
      <w:proofErr w:type="gramStart"/>
      <w:r w:rsidRPr="00721A97">
        <w:rPr>
          <w:rFonts w:asciiTheme="minorHAnsi" w:eastAsia="Times New Roman" w:cstheme="minorHAnsi"/>
          <w:color w:val="212121"/>
          <w:sz w:val="24"/>
          <w:szCs w:val="24"/>
          <w:shd w:val="clear" w:color="auto" w:fill="FFFFFF"/>
          <w:lang w:eastAsia="en-GB"/>
        </w:rPr>
        <w:t xml:space="preserve">)  </w:t>
      </w:r>
      <w:proofErr w:type="spellStart"/>
      <w:r w:rsidRPr="00721A97">
        <w:rPr>
          <w:rFonts w:asciiTheme="minorHAnsi" w:eastAsia="Times New Roman" w:cstheme="minorHAnsi"/>
          <w:color w:val="212121"/>
          <w:sz w:val="24"/>
          <w:szCs w:val="24"/>
          <w:shd w:val="clear" w:color="auto" w:fill="FFFFFF"/>
          <w:lang w:eastAsia="en-GB"/>
        </w:rPr>
        <w:t>doi</w:t>
      </w:r>
      <w:proofErr w:type="spellEnd"/>
      <w:proofErr w:type="gramEnd"/>
      <w:r w:rsidRPr="00721A97">
        <w:rPr>
          <w:rFonts w:asciiTheme="minorHAnsi" w:eastAsia="Times New Roman" w:cstheme="minorHAnsi"/>
          <w:color w:val="212121"/>
          <w:sz w:val="24"/>
          <w:szCs w:val="24"/>
          <w:shd w:val="clear" w:color="auto" w:fill="FFFFFF"/>
          <w:lang w:eastAsia="en-GB"/>
        </w:rPr>
        <w:t xml:space="preserve">: 10.1097/ANS.0b013e3181b0d6a6. </w:t>
      </w:r>
      <w:r w:rsidRPr="00721A97">
        <w:rPr>
          <w:rFonts w:asciiTheme="minorHAnsi" w:eastAsia="Times New Roman" w:cstheme="minorHAnsi"/>
          <w:sz w:val="24"/>
          <w:szCs w:val="24"/>
          <w:lang w:eastAsia="en-GB"/>
        </w:rPr>
        <w:t>(Accessed on 26/12/2022)</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shd w:val="clear" w:color="auto" w:fill="FFFFFF"/>
          <w:lang w:eastAsia="en-GB"/>
        </w:rPr>
        <w:t>Caldwell, K. et al. (2005) ‘</w:t>
      </w:r>
      <w:r w:rsidRPr="00721A97">
        <w:rPr>
          <w:rFonts w:asciiTheme="minorHAnsi" w:eastAsia="Times New Roman" w:cstheme="minorHAnsi"/>
          <w:iCs/>
          <w:sz w:val="24"/>
          <w:szCs w:val="24"/>
          <w:shd w:val="clear" w:color="auto" w:fill="FFFFFF"/>
          <w:lang w:eastAsia="en-GB"/>
        </w:rPr>
        <w:t>Developing a framework for critiquing health research’</w:t>
      </w:r>
      <w:r w:rsidRPr="00721A97">
        <w:rPr>
          <w:rFonts w:asciiTheme="minorHAnsi" w:eastAsia="Times New Roman" w:cstheme="minorHAnsi"/>
          <w:i/>
          <w:iCs/>
          <w:sz w:val="24"/>
          <w:szCs w:val="24"/>
          <w:shd w:val="clear" w:color="auto" w:fill="FFFFFF"/>
          <w:lang w:eastAsia="en-GB"/>
        </w:rPr>
        <w:t>, Journal of Health, Social and Environmental Issues, 6(1),</w:t>
      </w:r>
      <w:r w:rsidRPr="00721A97">
        <w:rPr>
          <w:rFonts w:asciiTheme="minorHAnsi" w:eastAsia="Times New Roman" w:cstheme="minorHAnsi"/>
          <w:sz w:val="24"/>
          <w:szCs w:val="24"/>
          <w:lang w:eastAsia="en-GB"/>
        </w:rPr>
        <w:t xml:space="preserve"> available at - </w:t>
      </w:r>
      <w:hyperlink r:id="rId19" w:history="1">
        <w:r w:rsidRPr="00721A97">
          <w:rPr>
            <w:rFonts w:asciiTheme="minorHAnsi" w:eastAsia="Times New Roman" w:cstheme="minorHAnsi"/>
            <w:i/>
            <w:iCs/>
            <w:sz w:val="24"/>
            <w:szCs w:val="24"/>
            <w:u w:val="single"/>
            <w:shd w:val="clear" w:color="auto" w:fill="FFFFFF"/>
            <w:lang w:eastAsia="en-GB"/>
          </w:rPr>
          <w:t>https://www.researchgate.net/publication/238715636_Developing_a_framework_for_critiquing_health_research</w:t>
        </w:r>
      </w:hyperlink>
      <w:r w:rsidRPr="00721A97">
        <w:rPr>
          <w:rFonts w:asciiTheme="minorHAnsi" w:eastAsia="Times New Roman" w:cstheme="minorHAnsi"/>
          <w:i/>
          <w:iCs/>
          <w:sz w:val="24"/>
          <w:szCs w:val="24"/>
          <w:shd w:val="clear" w:color="auto" w:fill="FFFFFF"/>
          <w:lang w:eastAsia="en-GB"/>
        </w:rPr>
        <w:t>. (Accessed on 26/12/2022)</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lastRenderedPageBreak/>
        <w:t>Caldwell, K. et al. (2011) 'Developing a framework for critiquing health research: An early evaluation', </w:t>
      </w:r>
      <w:r w:rsidRPr="00721A97">
        <w:rPr>
          <w:rFonts w:asciiTheme="minorHAnsi" w:eastAsia="Times New Roman" w:cstheme="minorHAnsi"/>
          <w:i/>
          <w:iCs/>
          <w:sz w:val="24"/>
          <w:szCs w:val="24"/>
          <w:lang w:eastAsia="en-GB"/>
        </w:rPr>
        <w:t>Nurse Education Today, </w:t>
      </w:r>
      <w:r w:rsidRPr="00721A97">
        <w:rPr>
          <w:rFonts w:asciiTheme="minorHAnsi" w:eastAsia="Times New Roman" w:cstheme="minorHAnsi"/>
          <w:sz w:val="24"/>
          <w:szCs w:val="24"/>
          <w:lang w:eastAsia="en-GB"/>
        </w:rPr>
        <w:t xml:space="preserve">31(8), pp. e1-e7.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10.1016/j.nedt.2010.11.025. (Accessed on 26/12/2023)</w:t>
      </w:r>
    </w:p>
    <w:p w:rsidR="00721A97" w:rsidRPr="00721A97" w:rsidRDefault="00721A97" w:rsidP="00721A97">
      <w:pPr>
        <w:ind w:left="720"/>
        <w:contextualSpacing/>
        <w:rPr>
          <w:rFonts w:asciiTheme="minorHAnsi" w:cstheme="minorHAnsi"/>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Chiang, J. (2010) </w:t>
      </w:r>
      <w:r w:rsidRPr="00721A97">
        <w:rPr>
          <w:rFonts w:asciiTheme="minorHAnsi" w:eastAsia="Times New Roman" w:cstheme="minorHAnsi"/>
          <w:i/>
          <w:sz w:val="24"/>
          <w:szCs w:val="24"/>
          <w:lang w:eastAsia="en-GB"/>
        </w:rPr>
        <w:t>Decision Support Systems</w:t>
      </w:r>
      <w:r w:rsidRPr="00721A97">
        <w:rPr>
          <w:rFonts w:asciiTheme="minorHAnsi" w:eastAsia="Times New Roman" w:cstheme="minorHAnsi"/>
          <w:sz w:val="24"/>
          <w:szCs w:val="24"/>
          <w:lang w:eastAsia="en-GB"/>
        </w:rPr>
        <w:t xml:space="preserve">, London, </w:t>
      </w:r>
      <w:proofErr w:type="spellStart"/>
      <w:r w:rsidRPr="00721A97">
        <w:rPr>
          <w:rFonts w:asciiTheme="minorHAnsi" w:eastAsia="Times New Roman" w:cstheme="minorHAnsi"/>
          <w:sz w:val="24"/>
          <w:szCs w:val="24"/>
          <w:lang w:eastAsia="en-GB"/>
        </w:rPr>
        <w:t>Intech</w:t>
      </w:r>
      <w:proofErr w:type="spellEnd"/>
      <w:r w:rsidRPr="00721A97">
        <w:rPr>
          <w:rFonts w:asciiTheme="minorHAnsi" w:eastAsia="Times New Roman" w:cstheme="minorHAnsi"/>
          <w:sz w:val="24"/>
          <w:szCs w:val="24"/>
          <w:lang w:eastAsia="en-GB"/>
        </w:rPr>
        <w:t xml:space="preserve"> Open,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10.5772/3453. (accessed on 29/12/2022)</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Collins, S. et al. (2017) 'Next generation terminology infrastructure to support </w:t>
      </w:r>
      <w:proofErr w:type="spellStart"/>
      <w:r w:rsidRPr="00721A97">
        <w:rPr>
          <w:rFonts w:asciiTheme="minorHAnsi" w:eastAsia="Times New Roman" w:cstheme="minorHAnsi"/>
          <w:sz w:val="24"/>
          <w:szCs w:val="24"/>
          <w:lang w:eastAsia="en-GB"/>
        </w:rPr>
        <w:t>interprofessional</w:t>
      </w:r>
      <w:proofErr w:type="spellEnd"/>
      <w:r w:rsidRPr="00721A97">
        <w:rPr>
          <w:rFonts w:asciiTheme="minorHAnsi" w:eastAsia="Times New Roman" w:cstheme="minorHAnsi"/>
          <w:sz w:val="24"/>
          <w:szCs w:val="24"/>
          <w:lang w:eastAsia="en-GB"/>
        </w:rPr>
        <w:t xml:space="preserve"> care planning', </w:t>
      </w:r>
      <w:r w:rsidRPr="00721A97">
        <w:rPr>
          <w:rFonts w:asciiTheme="minorHAnsi" w:eastAsia="Times New Roman" w:cstheme="minorHAnsi"/>
          <w:i/>
          <w:iCs/>
          <w:sz w:val="24"/>
          <w:szCs w:val="24"/>
          <w:lang w:eastAsia="en-GB"/>
        </w:rPr>
        <w:t>Journal of Biomedical Informatics, </w:t>
      </w:r>
      <w:r w:rsidRPr="00721A97">
        <w:rPr>
          <w:rFonts w:asciiTheme="minorHAnsi" w:eastAsia="Times New Roman" w:cstheme="minorHAnsi"/>
          <w:sz w:val="24"/>
          <w:szCs w:val="24"/>
          <w:lang w:eastAsia="en-GB"/>
        </w:rPr>
        <w:t xml:space="preserve">75, pp. 22-34.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10.1016/j.jbi.2017.09.007. (accessed on 2/01/2023)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Cresswell, K. (2016) 'Evaluation of implementation of health IT', </w:t>
      </w:r>
      <w:r w:rsidRPr="00721A97">
        <w:rPr>
          <w:rFonts w:asciiTheme="minorHAnsi" w:eastAsia="Times New Roman" w:cstheme="minorHAnsi"/>
          <w:i/>
          <w:iCs/>
          <w:sz w:val="24"/>
          <w:szCs w:val="24"/>
          <w:lang w:eastAsia="en-GB"/>
        </w:rPr>
        <w:t>Studies in Health Technology and Informatics, </w:t>
      </w:r>
      <w:r w:rsidRPr="00721A97">
        <w:rPr>
          <w:rFonts w:asciiTheme="minorHAnsi" w:eastAsia="Times New Roman" w:cstheme="minorHAnsi"/>
          <w:sz w:val="24"/>
          <w:szCs w:val="24"/>
          <w:lang w:eastAsia="en-GB"/>
        </w:rPr>
        <w:t xml:space="preserve">222, pp. 206-219.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10.3233/978-1-61499-635-4-206. (accessed on 23/01/2023)</w:t>
      </w:r>
    </w:p>
    <w:p w:rsidR="00721A97" w:rsidRPr="00721A97" w:rsidRDefault="00721A97" w:rsidP="00721A97">
      <w:pPr>
        <w:shd w:val="clear" w:color="auto" w:fill="FFFFFF"/>
        <w:spacing w:after="0" w:line="360" w:lineRule="auto"/>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Dahm, M.F. and Wadensten, B. (2008) 'Nurses' experiences of and opinions about using standardised care plans in electronic health records - a questionnaire study', </w:t>
      </w:r>
      <w:r w:rsidRPr="00721A97">
        <w:rPr>
          <w:rFonts w:asciiTheme="minorHAnsi" w:eastAsia="Times New Roman" w:cstheme="minorHAnsi"/>
          <w:i/>
          <w:iCs/>
          <w:sz w:val="24"/>
          <w:szCs w:val="24"/>
          <w:lang w:eastAsia="en-GB"/>
        </w:rPr>
        <w:t>Journal of Clinical Nursing, </w:t>
      </w:r>
      <w:r w:rsidRPr="00721A97">
        <w:rPr>
          <w:rFonts w:asciiTheme="minorHAnsi" w:eastAsia="Times New Roman" w:cstheme="minorHAnsi"/>
          <w:sz w:val="24"/>
          <w:szCs w:val="24"/>
          <w:lang w:eastAsia="en-GB"/>
        </w:rPr>
        <w:t xml:space="preserve">17(16), pp. 2137-2145.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10.1111/j.1365-2702.2008.</w:t>
      </w:r>
      <w:proofErr w:type="gramStart"/>
      <w:r w:rsidRPr="00721A97">
        <w:rPr>
          <w:rFonts w:asciiTheme="minorHAnsi" w:eastAsia="Times New Roman" w:cstheme="minorHAnsi"/>
          <w:sz w:val="24"/>
          <w:szCs w:val="24"/>
          <w:lang w:eastAsia="en-GB"/>
        </w:rPr>
        <w:t>02377.x.</w:t>
      </w:r>
      <w:proofErr w:type="gramEnd"/>
      <w:r w:rsidRPr="00721A97">
        <w:rPr>
          <w:rFonts w:asciiTheme="minorHAnsi" w:eastAsia="Times New Roman" w:cstheme="minorHAnsi"/>
          <w:sz w:val="24"/>
          <w:szCs w:val="24"/>
          <w:lang w:eastAsia="en-GB"/>
        </w:rPr>
        <w:t xml:space="preserve"> (accessed on 12/01/2023) </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De Bie, A. et al. (2017) 'Intelligent dynamic clinical checklists improved checklist compliance in the intensive care unit', </w:t>
      </w:r>
      <w:r w:rsidRPr="00721A97">
        <w:rPr>
          <w:rFonts w:asciiTheme="minorHAnsi" w:eastAsia="Times New Roman" w:cstheme="minorHAnsi"/>
          <w:i/>
          <w:iCs/>
          <w:sz w:val="24"/>
          <w:szCs w:val="24"/>
          <w:lang w:eastAsia="en-GB"/>
        </w:rPr>
        <w:t>British Journal of Anaesthesia, </w:t>
      </w:r>
      <w:r w:rsidRPr="00721A97">
        <w:rPr>
          <w:rFonts w:asciiTheme="minorHAnsi" w:eastAsia="Times New Roman" w:cstheme="minorHAnsi"/>
          <w:sz w:val="24"/>
          <w:szCs w:val="24"/>
          <w:lang w:eastAsia="en-GB"/>
        </w:rPr>
        <w:t xml:space="preserve">119(2), pp. 231-238.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10.1093/</w:t>
      </w:r>
      <w:proofErr w:type="spellStart"/>
      <w:r w:rsidRPr="00721A97">
        <w:rPr>
          <w:rFonts w:asciiTheme="minorHAnsi" w:eastAsia="Times New Roman" w:cstheme="minorHAnsi"/>
          <w:sz w:val="24"/>
          <w:szCs w:val="24"/>
          <w:lang w:eastAsia="en-GB"/>
        </w:rPr>
        <w:t>bja</w:t>
      </w:r>
      <w:proofErr w:type="spellEnd"/>
      <w:r w:rsidRPr="00721A97">
        <w:rPr>
          <w:rFonts w:asciiTheme="minorHAnsi" w:eastAsia="Times New Roman" w:cstheme="minorHAnsi"/>
          <w:sz w:val="24"/>
          <w:szCs w:val="24"/>
          <w:lang w:eastAsia="en-GB"/>
        </w:rPr>
        <w:t>/aex129. (accessed on 12/01/2023)</w:t>
      </w:r>
    </w:p>
    <w:p w:rsidR="00721A97" w:rsidRPr="00721A97" w:rsidRDefault="00721A97" w:rsidP="00721A97">
      <w:pPr>
        <w:ind w:left="720"/>
        <w:contextualSpacing/>
        <w:rPr>
          <w:rFonts w:asciiTheme="minorHAnsi" w:cstheme="minorHAnsi"/>
        </w:rPr>
      </w:pP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pacing w:line="360" w:lineRule="auto"/>
        <w:ind w:left="714" w:hanging="357"/>
        <w:contextualSpacing/>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Doyle, J. and Wyatt, M. (2017) Welsh Levels of Care edition 1. available at -https://heiw.nhs.wales/files/all-wales-nurse-staffing-programme/welsh-levels-of-care-edition-1/ (Accessed: 12/09/2022)</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lastRenderedPageBreak/>
        <w:t>Durán, J.M. and Jongsma, K.R. (2021) 'Who is afraid of black box algorithms? On the epistemological and ethical basis of trust in medical AI', </w:t>
      </w:r>
      <w:r w:rsidRPr="00721A97">
        <w:rPr>
          <w:rFonts w:asciiTheme="minorHAnsi" w:eastAsia="Times New Roman" w:cstheme="minorHAnsi"/>
          <w:i/>
          <w:iCs/>
          <w:sz w:val="24"/>
          <w:szCs w:val="24"/>
          <w:lang w:eastAsia="en-GB"/>
        </w:rPr>
        <w:t>Journal of Medical Ethics, </w:t>
      </w:r>
      <w:r w:rsidRPr="00721A97">
        <w:rPr>
          <w:rFonts w:asciiTheme="minorHAnsi" w:eastAsia="Times New Roman" w:cstheme="minorHAnsi"/>
          <w:sz w:val="24"/>
          <w:szCs w:val="24"/>
          <w:lang w:eastAsia="en-GB"/>
        </w:rPr>
        <w:t xml:space="preserve">47(5), pp. 329-335.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10.1136/medethics-2020-106820. (accessed on 12/01/2023)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Febretti, A. et </w:t>
      </w:r>
      <w:proofErr w:type="gramStart"/>
      <w:r w:rsidRPr="00721A97">
        <w:rPr>
          <w:rFonts w:asciiTheme="minorHAnsi" w:eastAsia="Times New Roman" w:cstheme="minorHAnsi"/>
          <w:sz w:val="24"/>
          <w:szCs w:val="24"/>
          <w:lang w:eastAsia="en-GB"/>
        </w:rPr>
        <w:t>al  (</w:t>
      </w:r>
      <w:proofErr w:type="gramEnd"/>
      <w:r w:rsidRPr="00721A97">
        <w:rPr>
          <w:rFonts w:asciiTheme="minorHAnsi" w:eastAsia="Times New Roman" w:cstheme="minorHAnsi"/>
          <w:sz w:val="24"/>
          <w:szCs w:val="24"/>
          <w:lang w:eastAsia="en-GB"/>
        </w:rPr>
        <w:t>2014) ‘</w:t>
      </w:r>
      <w:r w:rsidRPr="00721A97">
        <w:rPr>
          <w:rFonts w:asciiTheme="minorHAnsi" w:eastAsia="Times New Roman" w:cstheme="minorHAnsi"/>
          <w:iCs/>
          <w:sz w:val="24"/>
          <w:szCs w:val="24"/>
          <w:lang w:eastAsia="en-GB"/>
        </w:rPr>
        <w:t>Evaluating a clinical decision support interface for end-of-life nurse care’</w:t>
      </w:r>
      <w:r w:rsidRPr="00721A97">
        <w:rPr>
          <w:rFonts w:asciiTheme="minorHAnsi" w:eastAsia="Times New Roman" w:cstheme="minorHAnsi"/>
          <w:i/>
          <w:iCs/>
          <w:sz w:val="24"/>
          <w:szCs w:val="24"/>
          <w:lang w:eastAsia="en-GB"/>
        </w:rPr>
        <w:t>. </w:t>
      </w:r>
      <w:r w:rsidRPr="00721A97">
        <w:rPr>
          <w:rFonts w:asciiTheme="minorHAnsi" w:eastAsia="Times New Roman" w:cstheme="minorHAnsi"/>
          <w:i/>
          <w:iCs/>
          <w:sz w:val="24"/>
          <w:szCs w:val="24"/>
          <w:shd w:val="clear" w:color="auto" w:fill="FFFFFF"/>
          <w:lang w:eastAsia="en-GB"/>
        </w:rPr>
        <w:t>CHI Conference</w:t>
      </w:r>
      <w:r w:rsidRPr="00721A97">
        <w:rPr>
          <w:rFonts w:asciiTheme="minorHAnsi" w:eastAsia="Times New Roman" w:cstheme="minorHAnsi"/>
          <w:sz w:val="24"/>
          <w:szCs w:val="24"/>
          <w:shd w:val="clear" w:color="auto" w:fill="FFFFFF"/>
          <w:lang w:eastAsia="en-GB"/>
        </w:rPr>
        <w:t>, 26</w:t>
      </w:r>
      <w:r w:rsidRPr="00721A97">
        <w:rPr>
          <w:rFonts w:asciiTheme="minorHAnsi" w:eastAsia="Times New Roman" w:cstheme="minorHAnsi"/>
          <w:sz w:val="24"/>
          <w:szCs w:val="24"/>
          <w:shd w:val="clear" w:color="auto" w:fill="FFFFFF"/>
          <w:vertAlign w:val="superscript"/>
          <w:lang w:eastAsia="en-GB"/>
        </w:rPr>
        <w:t>th</w:t>
      </w:r>
      <w:r w:rsidRPr="00721A97">
        <w:rPr>
          <w:rFonts w:asciiTheme="minorHAnsi" w:eastAsia="Times New Roman" w:cstheme="minorHAnsi"/>
          <w:sz w:val="24"/>
          <w:szCs w:val="24"/>
          <w:shd w:val="clear" w:color="auto" w:fill="FFFFFF"/>
          <w:lang w:eastAsia="en-GB"/>
        </w:rPr>
        <w:t xml:space="preserve"> April </w:t>
      </w:r>
      <w:r w:rsidRPr="00721A97">
        <w:rPr>
          <w:rFonts w:asciiTheme="minorHAnsi" w:eastAsia="Times New Roman" w:cstheme="minorHAnsi"/>
          <w:i/>
          <w:iCs/>
          <w:sz w:val="24"/>
          <w:szCs w:val="24"/>
          <w:shd w:val="clear" w:color="auto" w:fill="FFFFFF"/>
          <w:lang w:eastAsia="en-GB"/>
        </w:rPr>
        <w:t>2014</w:t>
      </w:r>
      <w:r w:rsidRPr="00721A97">
        <w:rPr>
          <w:rFonts w:asciiTheme="minorHAnsi" w:eastAsia="Times New Roman" w:cstheme="minorHAnsi"/>
          <w:sz w:val="24"/>
          <w:szCs w:val="24"/>
          <w:shd w:val="clear" w:color="auto" w:fill="FFFFFF"/>
          <w:lang w:eastAsia="en-GB"/>
        </w:rPr>
        <w:t xml:space="preserve">, Toronto, pp.1633–1638. </w:t>
      </w:r>
      <w:hyperlink r:id="rId20" w:history="1">
        <w:r w:rsidRPr="00721A97">
          <w:rPr>
            <w:rFonts w:asciiTheme="minorHAnsi" w:eastAsia="Times New Roman" w:cstheme="minorHAnsi"/>
            <w:sz w:val="24"/>
            <w:szCs w:val="24"/>
            <w:u w:val="single"/>
            <w:shd w:val="clear" w:color="auto" w:fill="FFFFFF"/>
            <w:lang w:eastAsia="en-GB"/>
          </w:rPr>
          <w:t>https://doi.org/10.1145/2559206.2581170</w:t>
        </w:r>
      </w:hyperlink>
      <w:r w:rsidRPr="00721A97">
        <w:rPr>
          <w:rFonts w:asciiTheme="minorHAnsi" w:eastAsia="Times New Roman" w:cstheme="minorHAnsi"/>
          <w:sz w:val="24"/>
          <w:szCs w:val="24"/>
          <w:lang w:eastAsia="en-GB"/>
        </w:rPr>
        <w:t>. (accessed on 02/01/2022)</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Foley et al (2021) ‘Realising the potential of learning healthcare systems’, </w:t>
      </w:r>
      <w:r w:rsidRPr="00721A97">
        <w:rPr>
          <w:rFonts w:asciiTheme="minorHAnsi" w:eastAsia="Times New Roman" w:cstheme="minorHAnsi"/>
          <w:i/>
          <w:sz w:val="24"/>
          <w:szCs w:val="24"/>
          <w:lang w:eastAsia="en-GB"/>
        </w:rPr>
        <w:t xml:space="preserve">The Learning Healthcare </w:t>
      </w:r>
      <w:proofErr w:type="gramStart"/>
      <w:r w:rsidRPr="00721A97">
        <w:rPr>
          <w:rFonts w:asciiTheme="minorHAnsi" w:eastAsia="Times New Roman" w:cstheme="minorHAnsi"/>
          <w:i/>
          <w:sz w:val="24"/>
          <w:szCs w:val="24"/>
          <w:lang w:eastAsia="en-GB"/>
        </w:rPr>
        <w:t xml:space="preserve">Project,  </w:t>
      </w:r>
      <w:r w:rsidRPr="00721A97">
        <w:rPr>
          <w:rFonts w:asciiTheme="minorHAnsi" w:eastAsia="Times New Roman" w:cstheme="minorHAnsi"/>
          <w:sz w:val="24"/>
          <w:szCs w:val="24"/>
          <w:lang w:eastAsia="en-GB"/>
        </w:rPr>
        <w:t>available</w:t>
      </w:r>
      <w:proofErr w:type="gramEnd"/>
      <w:r w:rsidRPr="00721A97">
        <w:rPr>
          <w:rFonts w:asciiTheme="minorHAnsi" w:eastAsia="Times New Roman" w:cstheme="minorHAnsi"/>
          <w:sz w:val="24"/>
          <w:szCs w:val="24"/>
          <w:lang w:eastAsia="en-GB"/>
        </w:rPr>
        <w:t xml:space="preserve"> at</w:t>
      </w:r>
      <w:r w:rsidRPr="00721A97">
        <w:rPr>
          <w:rFonts w:asciiTheme="minorHAnsi" w:cstheme="minorHAnsi"/>
          <w:sz w:val="24"/>
          <w:szCs w:val="24"/>
        </w:rPr>
        <w:t xml:space="preserve"> -https://learninghealthcareproject.org/wp-content/uploads/2021/05/LHS2021report.pdf</w:t>
      </w:r>
      <w:r w:rsidRPr="00721A97">
        <w:rPr>
          <w:rFonts w:asciiTheme="minorHAnsi" w:eastAsia="Times New Roman" w:cstheme="minorHAnsi"/>
          <w:sz w:val="24"/>
          <w:szCs w:val="24"/>
          <w:lang w:eastAsia="en-GB"/>
        </w:rPr>
        <w:t xml:space="preserve"> , (accessed on 14/01/2023)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pacing w:after="0" w:line="360" w:lineRule="auto"/>
        <w:contextualSpacing/>
        <w:rPr>
          <w:rFonts w:asciiTheme="minorHAnsi" w:cstheme="minorHAnsi"/>
          <w:sz w:val="24"/>
          <w:szCs w:val="24"/>
          <w:shd w:val="clear" w:color="auto" w:fill="FFFFFF"/>
        </w:rPr>
      </w:pPr>
      <w:r w:rsidRPr="00721A97">
        <w:rPr>
          <w:rFonts w:asciiTheme="minorHAnsi" w:cstheme="minorHAnsi"/>
          <w:sz w:val="24"/>
          <w:szCs w:val="24"/>
          <w:shd w:val="clear" w:color="auto" w:fill="FFFFFF"/>
        </w:rPr>
        <w:t xml:space="preserve">Georgiou, A, and Westbrook, J. (2006). ‘Computerised order entry systems and pathology services--a synthesis of the evidence’. </w:t>
      </w:r>
      <w:r w:rsidRPr="00721A97">
        <w:rPr>
          <w:rFonts w:asciiTheme="minorHAnsi" w:cstheme="minorHAnsi"/>
          <w:i/>
          <w:sz w:val="24"/>
          <w:szCs w:val="24"/>
          <w:shd w:val="clear" w:color="auto" w:fill="FFFFFF"/>
        </w:rPr>
        <w:t>The Clinical Biochemist Reviews</w:t>
      </w:r>
      <w:r w:rsidRPr="00721A97">
        <w:rPr>
          <w:rFonts w:asciiTheme="minorHAnsi" w:cstheme="minorHAnsi"/>
          <w:sz w:val="24"/>
          <w:szCs w:val="24"/>
          <w:shd w:val="clear" w:color="auto" w:fill="FFFFFF"/>
        </w:rPr>
        <w:t xml:space="preserve">, 27(2), 79–87. </w:t>
      </w:r>
      <w:r w:rsidRPr="00721A97">
        <w:rPr>
          <w:rFonts w:asciiTheme="minorHAnsi" w:cstheme="minorHAnsi"/>
          <w:sz w:val="24"/>
          <w:szCs w:val="24"/>
        </w:rPr>
        <w:t xml:space="preserve">available at </w:t>
      </w:r>
      <w:hyperlink r:id="rId21" w:history="1">
        <w:r w:rsidRPr="00721A97">
          <w:rPr>
            <w:rFonts w:asciiTheme="minorHAnsi" w:cstheme="minorHAnsi"/>
            <w:sz w:val="24"/>
            <w:szCs w:val="24"/>
            <w:u w:val="single"/>
          </w:rPr>
          <w:t>h</w:t>
        </w:r>
        <w:r w:rsidRPr="00721A97">
          <w:rPr>
            <w:rFonts w:asciiTheme="minorHAnsi" w:cstheme="minorHAnsi"/>
            <w:sz w:val="24"/>
            <w:szCs w:val="24"/>
            <w:u w:val="single"/>
            <w:shd w:val="clear" w:color="auto" w:fill="FFFFFF"/>
          </w:rPr>
          <w:t>ttps://www.ncbi.nlm</w:t>
        </w:r>
      </w:hyperlink>
      <w:r w:rsidRPr="00721A97">
        <w:rPr>
          <w:rFonts w:asciiTheme="minorHAnsi" w:cstheme="minorHAnsi"/>
          <w:sz w:val="24"/>
          <w:szCs w:val="24"/>
          <w:shd w:val="clear" w:color="auto" w:fill="FFFFFF"/>
        </w:rPr>
        <w:t>.nih.gov/pmc/ articles/ PMC1579412/ , (accessed on 18/12/2022)</w:t>
      </w:r>
    </w:p>
    <w:p w:rsidR="00721A97" w:rsidRPr="00721A97" w:rsidRDefault="00721A97" w:rsidP="00721A97">
      <w:pPr>
        <w:ind w:left="720"/>
        <w:contextualSpacing/>
        <w:rPr>
          <w:rFonts w:asciiTheme="minorHAnsi" w:cstheme="minorHAnsi"/>
          <w:sz w:val="24"/>
          <w:szCs w:val="24"/>
          <w:shd w:val="clear" w:color="auto" w:fill="FFFFFF"/>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Gittins, R. (2022), </w:t>
      </w:r>
      <w:r w:rsidRPr="00721A97">
        <w:rPr>
          <w:rFonts w:asciiTheme="minorHAnsi" w:eastAsia="Times New Roman" w:cstheme="minorHAnsi"/>
          <w:i/>
          <w:iCs/>
          <w:sz w:val="24"/>
          <w:szCs w:val="24"/>
          <w:lang w:eastAsia="en-GB"/>
        </w:rPr>
        <w:t xml:space="preserve">All Wales Gap Analysis of Nursing Care Plans, </w:t>
      </w:r>
      <w:r w:rsidRPr="00721A97">
        <w:rPr>
          <w:rFonts w:asciiTheme="minorHAnsi" w:eastAsia="Times New Roman" w:cstheme="minorHAnsi"/>
          <w:iCs/>
          <w:sz w:val="24"/>
          <w:szCs w:val="24"/>
          <w:lang w:eastAsia="en-GB"/>
        </w:rPr>
        <w:t xml:space="preserve">DHCW, </w:t>
      </w:r>
      <w:proofErr w:type="gramStart"/>
      <w:r w:rsidRPr="00721A97">
        <w:rPr>
          <w:rFonts w:asciiTheme="minorHAnsi" w:eastAsia="Times New Roman" w:cstheme="minorHAnsi"/>
          <w:iCs/>
          <w:sz w:val="24"/>
          <w:szCs w:val="24"/>
          <w:lang w:eastAsia="en-GB"/>
        </w:rPr>
        <w:t>Cardiff </w:t>
      </w:r>
      <w:r w:rsidRPr="00721A97">
        <w:rPr>
          <w:rFonts w:asciiTheme="minorHAnsi" w:eastAsia="Times New Roman" w:cstheme="minorHAnsi"/>
          <w:sz w:val="24"/>
          <w:szCs w:val="24"/>
          <w:lang w:eastAsia="en-GB"/>
        </w:rPr>
        <w:t> (</w:t>
      </w:r>
      <w:proofErr w:type="gramEnd"/>
      <w:r w:rsidRPr="00721A97">
        <w:rPr>
          <w:rFonts w:asciiTheme="minorHAnsi" w:eastAsia="Times New Roman" w:cstheme="minorHAnsi"/>
          <w:sz w:val="24"/>
          <w:szCs w:val="24"/>
          <w:lang w:eastAsia="en-GB"/>
        </w:rPr>
        <w:t>unpublished).</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Golten, A. (2022) 'Care plans SNOMED CT Feedback Log', DHCW, Cardiff (unpublished)</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proofErr w:type="spellStart"/>
      <w:r w:rsidRPr="00721A97">
        <w:rPr>
          <w:rFonts w:asciiTheme="minorHAnsi" w:eastAsia="Times New Roman" w:cstheme="minorHAnsi"/>
          <w:sz w:val="24"/>
          <w:szCs w:val="24"/>
          <w:lang w:eastAsia="en-GB"/>
        </w:rPr>
        <w:t>Greenes</w:t>
      </w:r>
      <w:proofErr w:type="spellEnd"/>
      <w:r w:rsidRPr="00721A97">
        <w:rPr>
          <w:rFonts w:asciiTheme="minorHAnsi" w:eastAsia="Times New Roman" w:cstheme="minorHAnsi"/>
          <w:sz w:val="24"/>
          <w:szCs w:val="24"/>
          <w:lang w:eastAsia="en-GB"/>
        </w:rPr>
        <w:t>, R.A. (2014) </w:t>
      </w:r>
      <w:r w:rsidRPr="00721A97">
        <w:rPr>
          <w:rFonts w:asciiTheme="minorHAnsi" w:eastAsia="Times New Roman" w:cstheme="minorHAnsi"/>
          <w:i/>
          <w:iCs/>
          <w:sz w:val="24"/>
          <w:szCs w:val="24"/>
          <w:lang w:eastAsia="en-GB"/>
        </w:rPr>
        <w:t>Clinical Decision Support</w:t>
      </w:r>
      <w:r w:rsidRPr="00721A97">
        <w:rPr>
          <w:rFonts w:asciiTheme="minorHAnsi" w:eastAsia="Times New Roman" w:cstheme="minorHAnsi"/>
          <w:sz w:val="24"/>
          <w:szCs w:val="24"/>
          <w:lang w:eastAsia="en-GB"/>
        </w:rPr>
        <w:t xml:space="preserve">. 2nd </w:t>
      </w:r>
      <w:proofErr w:type="spellStart"/>
      <w:r w:rsidRPr="00721A97">
        <w:rPr>
          <w:rFonts w:asciiTheme="minorHAnsi" w:eastAsia="Times New Roman" w:cstheme="minorHAnsi"/>
          <w:sz w:val="24"/>
          <w:szCs w:val="24"/>
          <w:lang w:eastAsia="en-GB"/>
        </w:rPr>
        <w:t>ed</w:t>
      </w:r>
      <w:proofErr w:type="spellEnd"/>
      <w:r w:rsidRPr="00721A97">
        <w:rPr>
          <w:rFonts w:asciiTheme="minorHAnsi" w:eastAsia="Times New Roman" w:cstheme="minorHAnsi"/>
          <w:sz w:val="24"/>
          <w:szCs w:val="24"/>
          <w:lang w:eastAsia="en-GB"/>
        </w:rPr>
        <w:t>, Amsterdam: Elsevier Academic Press.</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shd w:val="clear" w:color="auto" w:fill="FFFFFF"/>
          <w:lang w:eastAsia="en-GB"/>
        </w:rPr>
      </w:pPr>
      <w:r w:rsidRPr="00721A97">
        <w:rPr>
          <w:rFonts w:asciiTheme="minorHAnsi" w:eastAsia="Times New Roman" w:cstheme="minorHAnsi"/>
          <w:sz w:val="24"/>
          <w:szCs w:val="24"/>
          <w:shd w:val="clear" w:color="auto" w:fill="FFFFFF"/>
          <w:lang w:eastAsia="en-GB"/>
        </w:rPr>
        <w:t xml:space="preserve">Greenhalgh, T. and Abimbola, S. (2019) ‘The NASSS Framework - A synthesis of multiple theories of technology implementation’. </w:t>
      </w:r>
      <w:r w:rsidRPr="00721A97">
        <w:rPr>
          <w:rFonts w:asciiTheme="minorHAnsi" w:eastAsia="Times New Roman" w:cstheme="minorHAnsi"/>
          <w:i/>
          <w:sz w:val="24"/>
          <w:szCs w:val="24"/>
          <w:shd w:val="clear" w:color="auto" w:fill="FFFFFF"/>
          <w:lang w:eastAsia="en-GB"/>
        </w:rPr>
        <w:t xml:space="preserve">Studies in Health Technology and Informatics, </w:t>
      </w:r>
      <w:r w:rsidRPr="00721A97">
        <w:rPr>
          <w:rFonts w:asciiTheme="minorHAnsi" w:eastAsia="Times New Roman" w:cstheme="minorHAnsi"/>
          <w:sz w:val="24"/>
          <w:szCs w:val="24"/>
          <w:shd w:val="clear" w:color="auto" w:fill="FFFFFF"/>
          <w:lang w:eastAsia="en-GB"/>
        </w:rPr>
        <w:t xml:space="preserve">30;263: 193-204. </w:t>
      </w:r>
      <w:proofErr w:type="spellStart"/>
      <w:r w:rsidRPr="00721A97">
        <w:rPr>
          <w:rFonts w:asciiTheme="minorHAnsi" w:eastAsia="Times New Roman" w:cstheme="minorHAnsi"/>
          <w:sz w:val="24"/>
          <w:szCs w:val="24"/>
          <w:shd w:val="clear" w:color="auto" w:fill="FFFFFF"/>
          <w:lang w:eastAsia="en-GB"/>
        </w:rPr>
        <w:t>doi</w:t>
      </w:r>
      <w:proofErr w:type="spellEnd"/>
      <w:r w:rsidRPr="00721A97">
        <w:rPr>
          <w:rFonts w:asciiTheme="minorHAnsi" w:eastAsia="Times New Roman" w:cstheme="minorHAnsi"/>
          <w:sz w:val="24"/>
          <w:szCs w:val="24"/>
          <w:shd w:val="clear" w:color="auto" w:fill="FFFFFF"/>
          <w:lang w:eastAsia="en-GB"/>
        </w:rPr>
        <w:t>: 10.3233/SHTI190123. (accessed on 02/01/2023)</w:t>
      </w:r>
    </w:p>
    <w:p w:rsidR="00721A97" w:rsidRDefault="00721A97" w:rsidP="00721A97">
      <w:pPr>
        <w:ind w:left="720"/>
        <w:contextualSpacing/>
        <w:rPr>
          <w:rFonts w:asciiTheme="minorHAnsi" w:cstheme="minorHAnsi"/>
          <w:sz w:val="24"/>
          <w:szCs w:val="24"/>
          <w:shd w:val="clear" w:color="auto" w:fill="FFFFFF"/>
        </w:rPr>
      </w:pPr>
    </w:p>
    <w:p w:rsidR="00721A97" w:rsidRDefault="00721A97" w:rsidP="00721A97">
      <w:pPr>
        <w:ind w:left="720"/>
        <w:contextualSpacing/>
        <w:rPr>
          <w:rFonts w:asciiTheme="minorHAnsi" w:cstheme="minorHAnsi"/>
          <w:sz w:val="24"/>
          <w:szCs w:val="24"/>
          <w:shd w:val="clear" w:color="auto" w:fill="FFFFFF"/>
        </w:rPr>
      </w:pPr>
    </w:p>
    <w:p w:rsidR="00721A97" w:rsidRPr="00721A97" w:rsidRDefault="00721A97" w:rsidP="00721A97">
      <w:pPr>
        <w:ind w:left="720"/>
        <w:contextualSpacing/>
        <w:rPr>
          <w:rFonts w:asciiTheme="minorHAnsi" w:cstheme="minorHAnsi"/>
          <w:sz w:val="24"/>
          <w:szCs w:val="24"/>
          <w:shd w:val="clear" w:color="auto" w:fill="FFFFFF"/>
        </w:rPr>
      </w:pPr>
    </w:p>
    <w:p w:rsidR="00721A97" w:rsidRPr="00721A97" w:rsidRDefault="00721A97" w:rsidP="00721A97">
      <w:pPr>
        <w:numPr>
          <w:ilvl w:val="0"/>
          <w:numId w:val="20"/>
        </w:numPr>
        <w:shd w:val="clear" w:color="auto" w:fill="FFFFFF"/>
        <w:spacing w:after="0" w:line="360" w:lineRule="auto"/>
        <w:rPr>
          <w:rFonts w:asciiTheme="minorHAnsi" w:cstheme="minorHAnsi"/>
          <w:sz w:val="24"/>
          <w:szCs w:val="24"/>
        </w:rPr>
      </w:pPr>
      <w:r w:rsidRPr="00721A97">
        <w:rPr>
          <w:rFonts w:asciiTheme="minorHAnsi" w:cstheme="minorHAnsi"/>
          <w:sz w:val="24"/>
          <w:szCs w:val="24"/>
        </w:rPr>
        <w:lastRenderedPageBreak/>
        <w:t>Greenhalgh, T. et al (2020). The NASSS-CAT Tools for understanding, guiding, monitoring, and researching technology implementation projects in health and social care: protocol for an evaluation study in real-world settings. </w:t>
      </w:r>
      <w:r w:rsidRPr="00721A97">
        <w:rPr>
          <w:rFonts w:asciiTheme="minorHAnsi" w:cstheme="minorHAnsi"/>
          <w:i/>
          <w:iCs/>
          <w:sz w:val="24"/>
          <w:szCs w:val="24"/>
          <w:shd w:val="clear" w:color="auto" w:fill="FFFFFF"/>
        </w:rPr>
        <w:t>JMIR Research Protocols</w:t>
      </w:r>
      <w:r w:rsidRPr="00721A97">
        <w:rPr>
          <w:rFonts w:asciiTheme="minorHAnsi" w:cstheme="minorHAnsi"/>
          <w:sz w:val="24"/>
          <w:szCs w:val="24"/>
        </w:rPr>
        <w:t>, </w:t>
      </w:r>
      <w:r w:rsidRPr="00721A97">
        <w:rPr>
          <w:rFonts w:asciiTheme="minorHAnsi" w:cstheme="minorHAnsi"/>
          <w:i/>
          <w:iCs/>
          <w:sz w:val="24"/>
          <w:szCs w:val="24"/>
          <w:shd w:val="clear" w:color="auto" w:fill="FFFFFF"/>
        </w:rPr>
        <w:t>9</w:t>
      </w:r>
      <w:r w:rsidRPr="00721A97">
        <w:rPr>
          <w:rFonts w:asciiTheme="minorHAnsi" w:cstheme="minorHAnsi"/>
          <w:sz w:val="24"/>
          <w:szCs w:val="24"/>
        </w:rPr>
        <w:t xml:space="preserve">(5), e16861. available at - </w:t>
      </w:r>
      <w:hyperlink r:id="rId22" w:history="1">
        <w:r w:rsidRPr="00721A97">
          <w:rPr>
            <w:rFonts w:asciiTheme="minorHAnsi" w:cstheme="minorHAnsi"/>
            <w:sz w:val="24"/>
            <w:szCs w:val="24"/>
            <w:u w:val="single"/>
          </w:rPr>
          <w:t>https://doi.org/10.2196/16861</w:t>
        </w:r>
      </w:hyperlink>
      <w:r w:rsidRPr="00721A97">
        <w:rPr>
          <w:rFonts w:asciiTheme="minorHAnsi" w:cstheme="minorHAnsi"/>
          <w:sz w:val="24"/>
          <w:szCs w:val="24"/>
        </w:rPr>
        <w:t>,  (accessed on 23/01/2023)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proofErr w:type="spellStart"/>
      <w:r w:rsidRPr="00721A97">
        <w:rPr>
          <w:rFonts w:asciiTheme="minorHAnsi" w:eastAsia="Times New Roman" w:cstheme="minorHAnsi"/>
          <w:sz w:val="24"/>
          <w:szCs w:val="24"/>
          <w:lang w:eastAsia="en-GB"/>
        </w:rPr>
        <w:t>Huter</w:t>
      </w:r>
      <w:proofErr w:type="spellEnd"/>
      <w:r w:rsidRPr="00721A97">
        <w:rPr>
          <w:rFonts w:asciiTheme="minorHAnsi" w:eastAsia="Times New Roman" w:cstheme="minorHAnsi"/>
          <w:sz w:val="24"/>
          <w:szCs w:val="24"/>
          <w:lang w:eastAsia="en-GB"/>
        </w:rPr>
        <w:t>, K. et al. (2020) ‘</w:t>
      </w:r>
      <w:r w:rsidRPr="00721A97">
        <w:rPr>
          <w:rFonts w:asciiTheme="minorHAnsi" w:eastAsia="Times New Roman" w:cstheme="minorHAnsi"/>
          <w:iCs/>
          <w:sz w:val="24"/>
          <w:szCs w:val="24"/>
          <w:lang w:eastAsia="en-GB"/>
        </w:rPr>
        <w:t>Effectiveness of Digital Technologies to Support Nursing Care: Results of a Scoping Review’</w:t>
      </w:r>
      <w:r w:rsidRPr="00721A97">
        <w:rPr>
          <w:rFonts w:asciiTheme="minorHAnsi" w:eastAsia="Times New Roman" w:cstheme="minorHAnsi"/>
          <w:sz w:val="24"/>
          <w:szCs w:val="24"/>
          <w:lang w:eastAsia="en-GB"/>
        </w:rPr>
        <w:t xml:space="preserve">, </w:t>
      </w:r>
      <w:r w:rsidRPr="00721A97">
        <w:rPr>
          <w:rFonts w:asciiTheme="minorHAnsi" w:eastAsia="Times New Roman" w:cstheme="minorHAnsi"/>
          <w:i/>
          <w:iCs/>
          <w:sz w:val="24"/>
          <w:szCs w:val="24"/>
          <w:shd w:val="clear" w:color="auto" w:fill="FFFFFF"/>
          <w:lang w:eastAsia="en-GB"/>
        </w:rPr>
        <w:t>Journal of Multidisciplinary Healthcare</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i/>
          <w:iCs/>
          <w:sz w:val="24"/>
          <w:szCs w:val="24"/>
          <w:shd w:val="clear" w:color="auto" w:fill="FFFFFF"/>
          <w:lang w:eastAsia="en-GB"/>
        </w:rPr>
        <w:t>13</w:t>
      </w:r>
      <w:r w:rsidRPr="00721A97">
        <w:rPr>
          <w:rFonts w:asciiTheme="minorHAnsi" w:eastAsia="Times New Roman" w:cstheme="minorHAnsi"/>
          <w:sz w:val="24"/>
          <w:szCs w:val="24"/>
          <w:shd w:val="clear" w:color="auto" w:fill="FFFFFF"/>
          <w:lang w:eastAsia="en-GB"/>
        </w:rPr>
        <w:t xml:space="preserve">, 1905–1926. </w:t>
      </w:r>
      <w:hyperlink r:id="rId23" w:history="1">
        <w:r w:rsidRPr="00721A97">
          <w:rPr>
            <w:rFonts w:asciiTheme="minorHAnsi" w:eastAsia="Times New Roman" w:cstheme="minorHAnsi"/>
            <w:sz w:val="24"/>
            <w:szCs w:val="24"/>
            <w:u w:val="single"/>
            <w:shd w:val="clear" w:color="auto" w:fill="FFFFFF"/>
            <w:lang w:eastAsia="en-GB"/>
          </w:rPr>
          <w:t>https://doi.org/10.2147/JMDH.S286193</w:t>
        </w:r>
      </w:hyperlink>
      <w:r w:rsidRPr="00721A97">
        <w:rPr>
          <w:rFonts w:asciiTheme="minorHAnsi" w:eastAsia="Times New Roman" w:cstheme="minorHAnsi"/>
          <w:sz w:val="24"/>
          <w:szCs w:val="24"/>
          <w:shd w:val="clear" w:color="auto" w:fill="FFFFFF"/>
          <w:lang w:eastAsia="en-GB"/>
        </w:rPr>
        <w:t>, (accessed on 08/01/2023)</w:t>
      </w:r>
    </w:p>
    <w:p w:rsidR="00721A97" w:rsidRPr="00721A97" w:rsidRDefault="00721A97" w:rsidP="00721A97">
      <w:pPr>
        <w:shd w:val="clear" w:color="auto" w:fill="FFFFFF"/>
        <w:spacing w:after="0" w:line="360" w:lineRule="auto"/>
        <w:ind w:left="36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ICNP (2020) 'The Future of ICNP', available at - </w:t>
      </w:r>
      <w:hyperlink r:id="rId24" w:history="1">
        <w:r w:rsidRPr="00721A97">
          <w:rPr>
            <w:rFonts w:asciiTheme="minorHAnsi" w:eastAsia="Times New Roman" w:cstheme="minorHAnsi"/>
            <w:sz w:val="24"/>
            <w:szCs w:val="24"/>
            <w:u w:val="single"/>
            <w:lang w:eastAsia="en-GB"/>
          </w:rPr>
          <w:t>https://www.icn.ch/sites/default/files/inline-files/The%20future%20of%20ICNP%20-%2013OCT2020_final_0.pdf</w:t>
        </w:r>
      </w:hyperlink>
      <w:r w:rsidRPr="00721A97">
        <w:rPr>
          <w:rFonts w:asciiTheme="minorHAnsi" w:eastAsia="Times New Roman" w:cstheme="minorHAnsi"/>
          <w:sz w:val="24"/>
          <w:szCs w:val="24"/>
          <w:lang w:eastAsia="en-GB"/>
        </w:rPr>
        <w:t>, (accessed on 03/01/2023)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Johansson-Pajala, R. et al. (2018) 'Registered nurses’ use of computerised decision support in medication reviews', </w:t>
      </w:r>
      <w:r w:rsidRPr="00721A97">
        <w:rPr>
          <w:rFonts w:asciiTheme="minorHAnsi" w:eastAsia="Times New Roman" w:cstheme="minorHAnsi"/>
          <w:i/>
          <w:iCs/>
          <w:sz w:val="24"/>
          <w:szCs w:val="24"/>
          <w:lang w:eastAsia="en-GB"/>
        </w:rPr>
        <w:t>International Journal of Health Care Quality Assurance, </w:t>
      </w:r>
      <w:r w:rsidRPr="00721A97">
        <w:rPr>
          <w:rFonts w:asciiTheme="minorHAnsi" w:eastAsia="Times New Roman" w:cstheme="minorHAnsi"/>
          <w:sz w:val="24"/>
          <w:szCs w:val="24"/>
          <w:lang w:eastAsia="en-GB"/>
        </w:rPr>
        <w:t xml:space="preserve">31(6), pp. 531-544.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10.1108/IJHCQA-01-2017-0009. (accessed on 06/01/2023)</w:t>
      </w:r>
    </w:p>
    <w:p w:rsidR="00721A97" w:rsidRPr="00721A97" w:rsidRDefault="00721A97" w:rsidP="00721A97">
      <w:pPr>
        <w:ind w:left="720"/>
        <w:contextualSpacing/>
        <w:rPr>
          <w:rFonts w:asciiTheme="minorHAnsi" w:cstheme="minorHAnsi"/>
        </w:rPr>
      </w:pPr>
    </w:p>
    <w:p w:rsidR="00721A97" w:rsidRPr="00721A97" w:rsidRDefault="00721A97" w:rsidP="00721A97">
      <w:pPr>
        <w:numPr>
          <w:ilvl w:val="0"/>
          <w:numId w:val="20"/>
        </w:numPr>
        <w:spacing w:line="360" w:lineRule="auto"/>
        <w:ind w:left="714" w:hanging="357"/>
        <w:contextualSpacing/>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Johnson, L. et al (2018), A systematic literature review of accuracy in nursing care plans and using standardised nursing language, Collegian, 25 (3), pp355-361, </w:t>
      </w:r>
      <w:hyperlink r:id="rId25" w:history="1">
        <w:r w:rsidRPr="00721A97">
          <w:rPr>
            <w:rFonts w:asciiTheme="minorHAnsi" w:eastAsia="Times New Roman" w:cstheme="minorHAnsi"/>
            <w:sz w:val="24"/>
            <w:szCs w:val="24"/>
            <w:u w:val="single"/>
            <w:lang w:eastAsia="en-GB"/>
          </w:rPr>
          <w:t>https://doi.org/10.1016/j.colegn.2017.09.006</w:t>
        </w:r>
      </w:hyperlink>
      <w:r w:rsidRPr="00721A97">
        <w:rPr>
          <w:rFonts w:asciiTheme="minorHAnsi" w:eastAsia="Times New Roman" w:cstheme="minorHAnsi"/>
          <w:sz w:val="24"/>
          <w:szCs w:val="24"/>
          <w:lang w:eastAsia="en-GB"/>
        </w:rPr>
        <w:t>, (accessed on 14/01/2023)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Keenan, G. et al. (2017) 'Toward meaningful care plan clinical decision support: feasibility and effects of a simulated pilot study', </w:t>
      </w:r>
      <w:r w:rsidRPr="00721A97">
        <w:rPr>
          <w:rFonts w:asciiTheme="minorHAnsi" w:eastAsia="Times New Roman" w:cstheme="minorHAnsi"/>
          <w:i/>
          <w:iCs/>
          <w:sz w:val="24"/>
          <w:szCs w:val="24"/>
          <w:lang w:eastAsia="en-GB"/>
        </w:rPr>
        <w:t>Nursing Research (New York), </w:t>
      </w:r>
      <w:r w:rsidRPr="00721A97">
        <w:rPr>
          <w:rFonts w:asciiTheme="minorHAnsi" w:eastAsia="Times New Roman" w:cstheme="minorHAnsi"/>
          <w:sz w:val="24"/>
          <w:szCs w:val="24"/>
          <w:lang w:eastAsia="en-GB"/>
        </w:rPr>
        <w:t xml:space="preserve">66(5), pp. 388-398.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10.1097/NNR.0000000000000234. (accessed on 12/01/2023)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Kennedy, K. (2023) Teams Message to Tracy Jones, 23/02/2023.</w:t>
      </w:r>
    </w:p>
    <w:p w:rsidR="00721A97" w:rsidRDefault="00721A97" w:rsidP="00721A97">
      <w:pPr>
        <w:ind w:left="720"/>
        <w:contextualSpacing/>
        <w:rPr>
          <w:rFonts w:asciiTheme="minorHAnsi" w:cstheme="minorHAnsi"/>
          <w:sz w:val="24"/>
          <w:szCs w:val="24"/>
        </w:rPr>
      </w:pPr>
    </w:p>
    <w:p w:rsidR="00721A97" w:rsidRDefault="00721A97" w:rsidP="00721A97">
      <w:pPr>
        <w:ind w:left="720"/>
        <w:contextualSpacing/>
        <w:rPr>
          <w:rFonts w:asciiTheme="minorHAnsi" w:cstheme="minorHAnsi"/>
          <w:sz w:val="24"/>
          <w:szCs w:val="24"/>
        </w:rPr>
      </w:pPr>
    </w:p>
    <w:p w:rsidR="00721A97" w:rsidRDefault="00721A97" w:rsidP="00721A97">
      <w:pPr>
        <w:ind w:left="720"/>
        <w:contextualSpacing/>
        <w:rPr>
          <w:rFonts w:asciiTheme="minorHAnsi" w:cstheme="minorHAnsi"/>
          <w:sz w:val="24"/>
          <w:szCs w:val="24"/>
        </w:rPr>
      </w:pP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lastRenderedPageBreak/>
        <w:t>Kilańska, D. et al. (2022) 'The usability of IT systems in document management, using the example of the ADPIE Care Dorothea documentation and nurse support system', </w:t>
      </w:r>
      <w:r w:rsidRPr="00721A97">
        <w:rPr>
          <w:rFonts w:asciiTheme="minorHAnsi" w:eastAsia="Times New Roman" w:cstheme="minorHAnsi"/>
          <w:i/>
          <w:iCs/>
          <w:sz w:val="24"/>
          <w:szCs w:val="24"/>
          <w:lang w:eastAsia="en-GB"/>
        </w:rPr>
        <w:t>International Journal of Environmental Research and Public Health, </w:t>
      </w:r>
      <w:r w:rsidRPr="00721A97">
        <w:rPr>
          <w:rFonts w:asciiTheme="minorHAnsi" w:eastAsia="Times New Roman" w:cstheme="minorHAnsi"/>
          <w:sz w:val="24"/>
          <w:szCs w:val="24"/>
          <w:lang w:eastAsia="en-GB"/>
        </w:rPr>
        <w:t xml:space="preserve">19(14), pp. 8805.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10.3390/ijerph19148805. (accessed on 17/01/2023)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Klehr, J. et al (2009) 'Implementation of standardized nomenclature in the electronic medical record', </w:t>
      </w:r>
      <w:r w:rsidRPr="00721A97">
        <w:rPr>
          <w:rFonts w:asciiTheme="minorHAnsi" w:eastAsia="Times New Roman" w:cstheme="minorHAnsi"/>
          <w:i/>
          <w:iCs/>
          <w:sz w:val="24"/>
          <w:szCs w:val="24"/>
          <w:lang w:eastAsia="en-GB"/>
        </w:rPr>
        <w:t>The International Journal of Nursing Terminologies and Classifications, </w:t>
      </w:r>
      <w:r w:rsidRPr="00721A97">
        <w:rPr>
          <w:rFonts w:asciiTheme="minorHAnsi" w:eastAsia="Times New Roman" w:cstheme="minorHAnsi"/>
          <w:sz w:val="24"/>
          <w:szCs w:val="24"/>
          <w:lang w:eastAsia="en-GB"/>
        </w:rPr>
        <w:t xml:space="preserve">20(4), pp. 169-180.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10.1111/j.1744-618X.2009.</w:t>
      </w:r>
      <w:proofErr w:type="gramStart"/>
      <w:r w:rsidRPr="00721A97">
        <w:rPr>
          <w:rFonts w:asciiTheme="minorHAnsi" w:eastAsia="Times New Roman" w:cstheme="minorHAnsi"/>
          <w:sz w:val="24"/>
          <w:szCs w:val="24"/>
          <w:lang w:eastAsia="en-GB"/>
        </w:rPr>
        <w:t>01132.x.</w:t>
      </w:r>
      <w:proofErr w:type="gramEnd"/>
      <w:r w:rsidRPr="00721A97">
        <w:rPr>
          <w:rFonts w:asciiTheme="minorHAnsi" w:eastAsia="Times New Roman" w:cstheme="minorHAnsi"/>
          <w:sz w:val="24"/>
          <w:szCs w:val="24"/>
          <w:lang w:eastAsia="en-GB"/>
        </w:rPr>
        <w:t xml:space="preserve"> (accessed on 23/01/2023)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Kuru, K. and Madarasz, G. (2021) 'New ICNP-SNOMED CT nursing practice </w:t>
      </w:r>
      <w:proofErr w:type="spellStart"/>
      <w:r w:rsidRPr="00721A97">
        <w:rPr>
          <w:rFonts w:asciiTheme="minorHAnsi" w:eastAsia="Times New Roman" w:cstheme="minorHAnsi"/>
          <w:sz w:val="24"/>
          <w:szCs w:val="24"/>
          <w:lang w:eastAsia="en-GB"/>
        </w:rPr>
        <w:t>refset</w:t>
      </w:r>
      <w:proofErr w:type="spellEnd"/>
      <w:r w:rsidRPr="00721A97">
        <w:rPr>
          <w:rFonts w:asciiTheme="minorHAnsi" w:eastAsia="Times New Roman" w:cstheme="minorHAnsi"/>
          <w:sz w:val="24"/>
          <w:szCs w:val="24"/>
          <w:lang w:eastAsia="en-GB"/>
        </w:rPr>
        <w:t xml:space="preserve"> is first product to increase nursing visibility, safety and quality', </w:t>
      </w:r>
      <w:r w:rsidRPr="00721A97">
        <w:rPr>
          <w:rFonts w:asciiTheme="minorHAnsi" w:eastAsia="Times New Roman" w:cstheme="minorHAnsi"/>
          <w:i/>
          <w:sz w:val="24"/>
          <w:szCs w:val="24"/>
          <w:lang w:eastAsia="en-GB"/>
        </w:rPr>
        <w:t>Snomed International Confluence</w:t>
      </w:r>
      <w:r w:rsidRPr="00721A97">
        <w:rPr>
          <w:rFonts w:asciiTheme="minorHAnsi" w:eastAsia="Times New Roman" w:cstheme="minorHAnsi"/>
          <w:sz w:val="24"/>
          <w:szCs w:val="24"/>
          <w:lang w:eastAsia="en-GB"/>
        </w:rPr>
        <w:t xml:space="preserve"> available at </w:t>
      </w:r>
      <w:hyperlink w:history="1">
        <w:r w:rsidRPr="00721A97">
          <w:rPr>
            <w:rFonts w:asciiTheme="minorHAnsi" w:eastAsia="Times New Roman" w:cstheme="minorHAnsi"/>
            <w:sz w:val="24"/>
            <w:szCs w:val="24"/>
            <w:u w:val="single"/>
            <w:lang w:eastAsia="en-GB"/>
          </w:rPr>
          <w:t>https://confluence .ihtsdotools.org/display /ILS/2021/10/ 22/</w:t>
        </w:r>
        <w:proofErr w:type="spellStart"/>
        <w:r w:rsidRPr="00721A97">
          <w:rPr>
            <w:rFonts w:asciiTheme="minorHAnsi" w:eastAsia="Times New Roman" w:cstheme="minorHAnsi"/>
            <w:sz w:val="24"/>
            <w:szCs w:val="24"/>
            <w:u w:val="single"/>
            <w:lang w:eastAsia="en-GB"/>
          </w:rPr>
          <w:t>New+ICNP-SNOMED+CT+Nursing+Practice</w:t>
        </w:r>
        <w:proofErr w:type="spellEnd"/>
        <w:r w:rsidRPr="00721A97">
          <w:rPr>
            <w:rFonts w:asciiTheme="minorHAnsi" w:eastAsia="Times New Roman" w:cstheme="minorHAnsi"/>
            <w:sz w:val="24"/>
            <w:szCs w:val="24"/>
            <w:u w:val="single"/>
            <w:lang w:eastAsia="en-GB"/>
          </w:rPr>
          <w:t xml:space="preserve"> +</w:t>
        </w:r>
        <w:proofErr w:type="spellStart"/>
        <w:r w:rsidRPr="00721A97">
          <w:rPr>
            <w:rFonts w:asciiTheme="minorHAnsi" w:eastAsia="Times New Roman" w:cstheme="minorHAnsi"/>
            <w:sz w:val="24"/>
            <w:szCs w:val="24"/>
            <w:u w:val="single"/>
            <w:lang w:eastAsia="en-GB"/>
          </w:rPr>
          <w:t>Refset+is+first+product+to+increase</w:t>
        </w:r>
        <w:proofErr w:type="spellEnd"/>
        <w:r w:rsidRPr="00721A97">
          <w:rPr>
            <w:rFonts w:asciiTheme="minorHAnsi" w:eastAsia="Times New Roman" w:cstheme="minorHAnsi"/>
            <w:sz w:val="24"/>
            <w:szCs w:val="24"/>
            <w:u w:val="single"/>
            <w:lang w:eastAsia="en-GB"/>
          </w:rPr>
          <w:t xml:space="preserve"> +</w:t>
        </w:r>
        <w:proofErr w:type="spellStart"/>
        <w:r w:rsidRPr="00721A97">
          <w:rPr>
            <w:rFonts w:asciiTheme="minorHAnsi" w:eastAsia="Times New Roman" w:cstheme="minorHAnsi"/>
            <w:sz w:val="24"/>
            <w:szCs w:val="24"/>
            <w:u w:val="single"/>
            <w:lang w:eastAsia="en-GB"/>
          </w:rPr>
          <w:t>nursing+visibility</w:t>
        </w:r>
        <w:proofErr w:type="spellEnd"/>
        <w:r w:rsidRPr="00721A97">
          <w:rPr>
            <w:rFonts w:asciiTheme="minorHAnsi" w:eastAsia="Times New Roman" w:cstheme="minorHAnsi"/>
            <w:sz w:val="24"/>
            <w:szCs w:val="24"/>
            <w:u w:val="single"/>
            <w:lang w:eastAsia="en-GB"/>
          </w:rPr>
          <w:t xml:space="preserve"> %2C+safety+and+quality#:~:text=New%20ICNP-SNOMED%20CT % 20Nursing%2 0Practice%20Refset%20is%20first,Nursing%20Practice%20%28ICNP %2 9%20 SNOMED%20CT% 20Nursing%20Practice%20Refset</w:t>
        </w:r>
      </w:hyperlink>
      <w:r w:rsidRPr="00721A97">
        <w:rPr>
          <w:rFonts w:asciiTheme="minorHAnsi" w:eastAsia="Times New Roman" w:cstheme="minorHAnsi"/>
          <w:sz w:val="24"/>
          <w:szCs w:val="24"/>
          <w:lang w:eastAsia="en-GB"/>
        </w:rPr>
        <w:t>.(accessed on 03/01/2023).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Ledley, R.S. and Lusted, L.B. (1959) ‘Reasoning</w:t>
      </w:r>
      <w:r w:rsidRPr="00721A97">
        <w:rPr>
          <w:rFonts w:asciiTheme="minorHAnsi" w:eastAsia="Times New Roman" w:cstheme="minorHAnsi"/>
          <w:sz w:val="24"/>
          <w:szCs w:val="24"/>
          <w:shd w:val="clear" w:color="auto" w:fill="FFFFFF"/>
          <w:lang w:eastAsia="en-GB"/>
        </w:rPr>
        <w:t xml:space="preserve"> foundations of medical diagnosis; symbolic logic, probability, and value theory aid our understanding of how physicians reason.’ </w:t>
      </w:r>
      <w:r w:rsidRPr="00721A97">
        <w:rPr>
          <w:rFonts w:asciiTheme="minorHAnsi" w:eastAsia="Times New Roman" w:cstheme="minorHAnsi"/>
          <w:i/>
          <w:iCs/>
          <w:sz w:val="24"/>
          <w:szCs w:val="24"/>
          <w:shd w:val="clear" w:color="auto" w:fill="FFFFFF"/>
          <w:lang w:eastAsia="en-GB"/>
        </w:rPr>
        <w:t>Science (New York, N.Y.)</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i/>
          <w:iCs/>
          <w:sz w:val="24"/>
          <w:szCs w:val="24"/>
          <w:shd w:val="clear" w:color="auto" w:fill="FFFFFF"/>
          <w:lang w:eastAsia="en-GB"/>
        </w:rPr>
        <w:t>130</w:t>
      </w:r>
      <w:r w:rsidRPr="00721A97">
        <w:rPr>
          <w:rFonts w:asciiTheme="minorHAnsi" w:eastAsia="Times New Roman" w:cstheme="minorHAnsi"/>
          <w:sz w:val="24"/>
          <w:szCs w:val="24"/>
          <w:shd w:val="clear" w:color="auto" w:fill="FFFFFF"/>
          <w:lang w:eastAsia="en-GB"/>
        </w:rPr>
        <w:t xml:space="preserve">(3366), 9–21. </w:t>
      </w:r>
      <w:hyperlink r:id="rId26" w:history="1">
        <w:r w:rsidRPr="00721A97">
          <w:rPr>
            <w:rFonts w:asciiTheme="minorHAnsi" w:eastAsia="Times New Roman" w:cstheme="minorHAnsi"/>
            <w:sz w:val="24"/>
            <w:szCs w:val="24"/>
            <w:u w:val="single"/>
            <w:shd w:val="clear" w:color="auto" w:fill="FFFFFF"/>
            <w:lang w:eastAsia="en-GB"/>
          </w:rPr>
          <w:t>https://doi.org/10.1126/</w:t>
        </w:r>
      </w:hyperlink>
      <w:r w:rsidRPr="00721A97">
        <w:rPr>
          <w:rFonts w:asciiTheme="minorHAnsi" w:eastAsia="Times New Roman" w:cstheme="minorHAnsi"/>
          <w:sz w:val="24"/>
          <w:szCs w:val="24"/>
          <w:shd w:val="clear" w:color="auto" w:fill="FFFFFF"/>
          <w:lang w:eastAsia="en-GB"/>
        </w:rPr>
        <w:t xml:space="preserve"> science.130.3366.9</w:t>
      </w:r>
      <w:r w:rsidRPr="00721A97">
        <w:rPr>
          <w:rFonts w:asciiTheme="minorHAnsi" w:eastAsia="Times New Roman" w:cstheme="minorHAnsi"/>
          <w:sz w:val="24"/>
          <w:szCs w:val="24"/>
          <w:lang w:eastAsia="en-GB"/>
        </w:rPr>
        <w:t xml:space="preserve"> (accessed on 12/02/2023)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Lee, T. (2005) 'Nurses' concerns about using information systems: analysis of comments on a computerized nursing care plan system in Taiwan', </w:t>
      </w:r>
      <w:r w:rsidRPr="00721A97">
        <w:rPr>
          <w:rFonts w:asciiTheme="minorHAnsi" w:eastAsia="Times New Roman" w:cstheme="minorHAnsi"/>
          <w:i/>
          <w:iCs/>
          <w:sz w:val="24"/>
          <w:szCs w:val="24"/>
          <w:lang w:eastAsia="en-GB"/>
        </w:rPr>
        <w:t>Journal of Clinical Nursing, </w:t>
      </w:r>
      <w:r w:rsidRPr="00721A97">
        <w:rPr>
          <w:rFonts w:asciiTheme="minorHAnsi" w:eastAsia="Times New Roman" w:cstheme="minorHAnsi"/>
          <w:sz w:val="24"/>
          <w:szCs w:val="24"/>
          <w:lang w:eastAsia="en-GB"/>
        </w:rPr>
        <w:t xml:space="preserve">14(3), pp. 344-353.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10.1111/j.1365-2702.2004.</w:t>
      </w:r>
      <w:proofErr w:type="gramStart"/>
      <w:r w:rsidRPr="00721A97">
        <w:rPr>
          <w:rFonts w:asciiTheme="minorHAnsi" w:eastAsia="Times New Roman" w:cstheme="minorHAnsi"/>
          <w:sz w:val="24"/>
          <w:szCs w:val="24"/>
          <w:lang w:eastAsia="en-GB"/>
        </w:rPr>
        <w:t>01060.x.</w:t>
      </w:r>
      <w:proofErr w:type="gramEnd"/>
      <w:r w:rsidRPr="00721A97">
        <w:rPr>
          <w:rFonts w:asciiTheme="minorHAnsi" w:eastAsia="Times New Roman" w:cstheme="minorHAnsi"/>
          <w:sz w:val="24"/>
          <w:szCs w:val="24"/>
          <w:lang w:eastAsia="en-GB"/>
        </w:rPr>
        <w:t xml:space="preserve"> (accessed on 14/01/2022)</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Lister, A. et al. (2022) The Royal Marsden Manual of Clinical and Cancer Nursing Procedures, 10</w:t>
      </w:r>
      <w:r w:rsidRPr="00721A97">
        <w:rPr>
          <w:rFonts w:asciiTheme="minorHAnsi" w:eastAsia="Times New Roman" w:cstheme="minorHAnsi"/>
          <w:sz w:val="24"/>
          <w:szCs w:val="24"/>
          <w:vertAlign w:val="superscript"/>
          <w:lang w:eastAsia="en-GB"/>
        </w:rPr>
        <w:t>th</w:t>
      </w:r>
      <w:r w:rsidRPr="00721A97">
        <w:rPr>
          <w:rFonts w:asciiTheme="minorHAnsi" w:eastAsia="Times New Roman" w:cstheme="minorHAnsi"/>
          <w:sz w:val="24"/>
          <w:szCs w:val="24"/>
          <w:lang w:eastAsia="en-GB"/>
        </w:rPr>
        <w:t xml:space="preserve"> </w:t>
      </w:r>
      <w:proofErr w:type="spellStart"/>
      <w:r w:rsidRPr="00721A97">
        <w:rPr>
          <w:rFonts w:asciiTheme="minorHAnsi" w:eastAsia="Times New Roman" w:cstheme="minorHAnsi"/>
          <w:sz w:val="24"/>
          <w:szCs w:val="24"/>
          <w:lang w:eastAsia="en-GB"/>
        </w:rPr>
        <w:t>ed</w:t>
      </w:r>
      <w:proofErr w:type="spellEnd"/>
      <w:r w:rsidRPr="00721A97">
        <w:rPr>
          <w:rFonts w:asciiTheme="minorHAnsi" w:eastAsia="Times New Roman" w:cstheme="minorHAnsi"/>
          <w:sz w:val="24"/>
          <w:szCs w:val="24"/>
          <w:lang w:eastAsia="en-GB"/>
        </w:rPr>
        <w:t xml:space="preserve"> available at – </w:t>
      </w:r>
      <w:hyperlink r:id="rId27" w:history="1">
        <w:r w:rsidRPr="00721A97">
          <w:rPr>
            <w:rFonts w:asciiTheme="minorHAnsi" w:eastAsia="Times New Roman" w:cstheme="minorHAnsi"/>
            <w:sz w:val="24"/>
            <w:szCs w:val="24"/>
            <w:u w:val="single"/>
            <w:lang w:eastAsia="en-GB"/>
          </w:rPr>
          <w:t>https://www.rmmonline.co.uk/</w:t>
        </w:r>
      </w:hyperlink>
      <w:r w:rsidRPr="00721A97">
        <w:rPr>
          <w:rFonts w:asciiTheme="minorHAnsi" w:eastAsia="Times New Roman" w:cstheme="minorHAnsi"/>
          <w:sz w:val="24"/>
          <w:szCs w:val="24"/>
          <w:lang w:eastAsia="en-GB"/>
        </w:rPr>
        <w:t xml:space="preserve"> (accessed on 16/02/2023)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lastRenderedPageBreak/>
        <w:t>Medlock, S. and Wyatt, J.C. (2019) 'Health behaviour theory in health informatics: support for positive change', </w:t>
      </w:r>
      <w:r w:rsidRPr="00721A97">
        <w:rPr>
          <w:rFonts w:asciiTheme="minorHAnsi" w:eastAsia="Times New Roman" w:cstheme="minorHAnsi"/>
          <w:i/>
          <w:iCs/>
          <w:sz w:val="24"/>
          <w:szCs w:val="24"/>
          <w:lang w:eastAsia="en-GB"/>
        </w:rPr>
        <w:t>Studies in Health Technology and Informatics, </w:t>
      </w:r>
      <w:r w:rsidRPr="00721A97">
        <w:rPr>
          <w:rFonts w:asciiTheme="minorHAnsi" w:eastAsia="Times New Roman" w:cstheme="minorHAnsi"/>
          <w:sz w:val="24"/>
          <w:szCs w:val="24"/>
          <w:lang w:eastAsia="en-GB"/>
        </w:rPr>
        <w:t xml:space="preserve">263, pp. 146-158.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10.3233/SHTI190119. (accessed on 14/01/2023)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Medlock, S. et al (2016) 'Modelling information flows in clinical decision support: key insights for enhancing system effectiveness', </w:t>
      </w:r>
      <w:r w:rsidRPr="00721A97">
        <w:rPr>
          <w:rFonts w:asciiTheme="minorHAnsi" w:eastAsia="Times New Roman" w:cstheme="minorHAnsi"/>
          <w:i/>
          <w:iCs/>
          <w:sz w:val="24"/>
          <w:szCs w:val="24"/>
          <w:lang w:eastAsia="en-GB"/>
        </w:rPr>
        <w:t>Journal of the American Medical Informatics Association: JAMIA, </w:t>
      </w:r>
      <w:r w:rsidRPr="00721A97">
        <w:rPr>
          <w:rFonts w:asciiTheme="minorHAnsi" w:eastAsia="Times New Roman" w:cstheme="minorHAnsi"/>
          <w:sz w:val="24"/>
          <w:szCs w:val="24"/>
          <w:lang w:eastAsia="en-GB"/>
        </w:rPr>
        <w:t xml:space="preserve">23(5), pp. 1001-1006.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10.1093/</w:t>
      </w:r>
      <w:proofErr w:type="spellStart"/>
      <w:r w:rsidRPr="00721A97">
        <w:rPr>
          <w:rFonts w:asciiTheme="minorHAnsi" w:eastAsia="Times New Roman" w:cstheme="minorHAnsi"/>
          <w:sz w:val="24"/>
          <w:szCs w:val="24"/>
          <w:lang w:eastAsia="en-GB"/>
        </w:rPr>
        <w:t>jamia</w:t>
      </w:r>
      <w:proofErr w:type="spellEnd"/>
      <w:r w:rsidRPr="00721A97">
        <w:rPr>
          <w:rFonts w:asciiTheme="minorHAnsi" w:eastAsia="Times New Roman" w:cstheme="minorHAnsi"/>
          <w:sz w:val="24"/>
          <w:szCs w:val="24"/>
          <w:lang w:eastAsia="en-GB"/>
        </w:rPr>
        <w:t>/ocv177. (accessed on 14/-1/2023)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Nantschev, R. and Ammenwerth, E. (2020) 'Availability of standardized electronic patient data in nursing: A nationwide survey of Austrian acute care hospitals', </w:t>
      </w:r>
      <w:r w:rsidRPr="00721A97">
        <w:rPr>
          <w:rFonts w:asciiTheme="minorHAnsi" w:eastAsia="Times New Roman" w:cstheme="minorHAnsi"/>
          <w:i/>
          <w:iCs/>
          <w:sz w:val="24"/>
          <w:szCs w:val="24"/>
          <w:lang w:eastAsia="en-GB"/>
        </w:rPr>
        <w:t>Studies in Health Technology and Informatics, </w:t>
      </w:r>
      <w:r w:rsidRPr="00721A97">
        <w:rPr>
          <w:rFonts w:asciiTheme="minorHAnsi" w:eastAsia="Times New Roman" w:cstheme="minorHAnsi"/>
          <w:sz w:val="24"/>
          <w:szCs w:val="24"/>
          <w:lang w:eastAsia="en-GB"/>
        </w:rPr>
        <w:t xml:space="preserve">272, pp. 233-236.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10.3233/SHTI200537. (accessed on 12/01/2023)</w:t>
      </w:r>
    </w:p>
    <w:p w:rsidR="00721A97" w:rsidRPr="00721A97" w:rsidRDefault="00721A97" w:rsidP="00721A97">
      <w:pPr>
        <w:shd w:val="clear" w:color="auto" w:fill="FFFFFF"/>
        <w:spacing w:after="0" w:line="360" w:lineRule="auto"/>
        <w:ind w:left="36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Newton, C. (1995) 'A study of nurses' attitudes and quality of documents in computer care planning', </w:t>
      </w:r>
      <w:r w:rsidRPr="00721A97">
        <w:rPr>
          <w:rFonts w:asciiTheme="minorHAnsi" w:eastAsia="Times New Roman" w:cstheme="minorHAnsi"/>
          <w:i/>
          <w:iCs/>
          <w:sz w:val="24"/>
          <w:szCs w:val="24"/>
          <w:lang w:eastAsia="en-GB"/>
        </w:rPr>
        <w:t>Nursing Standard, </w:t>
      </w:r>
      <w:r w:rsidRPr="00721A97">
        <w:rPr>
          <w:rFonts w:asciiTheme="minorHAnsi" w:eastAsia="Times New Roman" w:cstheme="minorHAnsi"/>
          <w:sz w:val="24"/>
          <w:szCs w:val="24"/>
          <w:lang w:eastAsia="en-GB"/>
        </w:rPr>
        <w:t xml:space="preserve">9(38), pp. 35-39.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10.7748 /ns.9.38.</w:t>
      </w:r>
      <w:proofErr w:type="gramStart"/>
      <w:r w:rsidRPr="00721A97">
        <w:rPr>
          <w:rFonts w:asciiTheme="minorHAnsi" w:eastAsia="Times New Roman" w:cstheme="minorHAnsi"/>
          <w:sz w:val="24"/>
          <w:szCs w:val="24"/>
          <w:lang w:eastAsia="en-GB"/>
        </w:rPr>
        <w:t>35.s</w:t>
      </w:r>
      <w:proofErr w:type="gramEnd"/>
      <w:r w:rsidRPr="00721A97">
        <w:rPr>
          <w:rFonts w:asciiTheme="minorHAnsi" w:eastAsia="Times New Roman" w:cstheme="minorHAnsi"/>
          <w:sz w:val="24"/>
          <w:szCs w:val="24"/>
          <w:lang w:eastAsia="en-GB"/>
        </w:rPr>
        <w:t>35. (accessed on 23/12/2022)</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Nightingale, F. (1860) </w:t>
      </w:r>
      <w:r w:rsidRPr="00721A97">
        <w:rPr>
          <w:rFonts w:asciiTheme="minorHAnsi" w:eastAsia="Times New Roman" w:cstheme="minorHAnsi"/>
          <w:i/>
          <w:iCs/>
          <w:sz w:val="24"/>
          <w:szCs w:val="24"/>
          <w:lang w:eastAsia="en-GB"/>
        </w:rPr>
        <w:t>Notes on Nursing</w:t>
      </w:r>
      <w:r w:rsidRPr="00721A97">
        <w:rPr>
          <w:rFonts w:asciiTheme="minorHAnsi" w:eastAsia="Times New Roman" w:cstheme="minorHAnsi"/>
          <w:sz w:val="24"/>
          <w:szCs w:val="24"/>
          <w:lang w:eastAsia="en-GB"/>
        </w:rPr>
        <w:t xml:space="preserve">. available at </w:t>
      </w:r>
      <w:hyperlink r:id="rId28" w:history="1">
        <w:r w:rsidRPr="00721A97">
          <w:rPr>
            <w:rFonts w:asciiTheme="minorHAnsi" w:eastAsia="Times New Roman" w:cstheme="minorHAnsi"/>
            <w:sz w:val="24"/>
            <w:szCs w:val="24"/>
            <w:u w:val="single"/>
            <w:lang w:eastAsia="en-GB"/>
          </w:rPr>
          <w:t>https://archive.org/details/ notesonnursingnigh00nigh/mode/1up?ref=</w:t>
        </w:r>
        <w:proofErr w:type="spellStart"/>
        <w:r w:rsidRPr="00721A97">
          <w:rPr>
            <w:rFonts w:asciiTheme="minorHAnsi" w:eastAsia="Times New Roman" w:cstheme="minorHAnsi"/>
            <w:sz w:val="24"/>
            <w:szCs w:val="24"/>
            <w:u w:val="single"/>
            <w:lang w:eastAsia="en-GB"/>
          </w:rPr>
          <w:t>ol&amp;view</w:t>
        </w:r>
        <w:proofErr w:type="spellEnd"/>
        <w:r w:rsidRPr="00721A97">
          <w:rPr>
            <w:rFonts w:asciiTheme="minorHAnsi" w:eastAsia="Times New Roman" w:cstheme="minorHAnsi"/>
            <w:sz w:val="24"/>
            <w:szCs w:val="24"/>
            <w:u w:val="single"/>
            <w:lang w:eastAsia="en-GB"/>
          </w:rPr>
          <w:t>=</w:t>
        </w:r>
        <w:proofErr w:type="spellStart"/>
        <w:r w:rsidRPr="00721A97">
          <w:rPr>
            <w:rFonts w:asciiTheme="minorHAnsi" w:eastAsia="Times New Roman" w:cstheme="minorHAnsi"/>
            <w:sz w:val="24"/>
            <w:szCs w:val="24"/>
            <w:u w:val="single"/>
            <w:lang w:eastAsia="en-GB"/>
          </w:rPr>
          <w:t>theater</w:t>
        </w:r>
        <w:proofErr w:type="spellEnd"/>
      </w:hyperlink>
      <w:r w:rsidRPr="00721A97">
        <w:rPr>
          <w:rFonts w:asciiTheme="minorHAnsi" w:eastAsia="Times New Roman" w:cstheme="minorHAnsi"/>
          <w:sz w:val="24"/>
          <w:szCs w:val="24"/>
          <w:lang w:eastAsia="en-GB"/>
        </w:rPr>
        <w:t xml:space="preserve"> (accessed on 02/01/2023)</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Oluoch, T. and Keizer, N.F. (2016) </w:t>
      </w:r>
      <w:r w:rsidRPr="00721A97">
        <w:rPr>
          <w:rFonts w:asciiTheme="minorHAnsi" w:eastAsia="Times New Roman" w:cstheme="minorHAnsi"/>
          <w:i/>
          <w:iCs/>
          <w:sz w:val="24"/>
          <w:szCs w:val="24"/>
          <w:lang w:eastAsia="en-GB"/>
        </w:rPr>
        <w:t>Evaluation of Health IT in Low-Income Countries</w:t>
      </w:r>
      <w:r w:rsidRPr="00721A97">
        <w:rPr>
          <w:rFonts w:asciiTheme="minorHAnsi" w:eastAsia="Times New Roman" w:cstheme="minorHAnsi"/>
          <w:sz w:val="24"/>
          <w:szCs w:val="24"/>
          <w:lang w:eastAsia="en-GB"/>
        </w:rPr>
        <w:t>.</w:t>
      </w:r>
      <w:r w:rsidRPr="00721A97">
        <w:rPr>
          <w:rFonts w:asciiTheme="minorHAnsi" w:eastAsia="Times New Roman" w:cstheme="minorHAnsi"/>
          <w:i/>
          <w:iCs/>
          <w:sz w:val="24"/>
          <w:szCs w:val="24"/>
          <w:shd w:val="clear" w:color="auto" w:fill="FFFFFF"/>
          <w:lang w:eastAsia="en-GB"/>
        </w:rPr>
        <w:t xml:space="preserve"> Studies in Health Technology and Informatics</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i/>
          <w:iCs/>
          <w:sz w:val="24"/>
          <w:szCs w:val="24"/>
          <w:shd w:val="clear" w:color="auto" w:fill="FFFFFF"/>
          <w:lang w:eastAsia="en-GB"/>
        </w:rPr>
        <w:t>222</w:t>
      </w:r>
      <w:r w:rsidRPr="00721A97">
        <w:rPr>
          <w:rFonts w:asciiTheme="minorHAnsi" w:eastAsia="Times New Roman" w:cstheme="minorHAnsi"/>
          <w:sz w:val="24"/>
          <w:szCs w:val="24"/>
          <w:shd w:val="clear" w:color="auto" w:fill="FFFFFF"/>
          <w:lang w:eastAsia="en-GB"/>
        </w:rPr>
        <w:t>, 324–335. available at – https://pubmed.ncbi.nlm.nih.gov/27198114/ (accessed on 20/02/</w:t>
      </w:r>
      <w:proofErr w:type="gramStart"/>
      <w:r w:rsidRPr="00721A97">
        <w:rPr>
          <w:rFonts w:asciiTheme="minorHAnsi" w:eastAsia="Times New Roman" w:cstheme="minorHAnsi"/>
          <w:sz w:val="24"/>
          <w:szCs w:val="24"/>
          <w:shd w:val="clear" w:color="auto" w:fill="FFFFFF"/>
          <w:lang w:eastAsia="en-GB"/>
        </w:rPr>
        <w:t>2023 )</w:t>
      </w:r>
      <w:proofErr w:type="gramEnd"/>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ONC (2017) 'Standard Nursing Terminologies: A Landscape Analysis, available at https://barrybill.org/Library/BBPAS_BP292.pdf, (accessed on 14/01/2023)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Orlando, I.J. (1961) </w:t>
      </w:r>
      <w:r w:rsidRPr="00721A97">
        <w:rPr>
          <w:rFonts w:asciiTheme="minorHAnsi" w:eastAsia="Times New Roman" w:cstheme="minorHAnsi"/>
          <w:i/>
          <w:sz w:val="24"/>
          <w:szCs w:val="24"/>
          <w:lang w:eastAsia="en-GB"/>
        </w:rPr>
        <w:t>The Dynamic Nurse-Patient Relationship: Function, Process, and Principles,</w:t>
      </w:r>
      <w:r w:rsidRPr="00721A97">
        <w:rPr>
          <w:rFonts w:asciiTheme="minorHAnsi" w:eastAsia="Times New Roman" w:cstheme="minorHAnsi"/>
          <w:sz w:val="24"/>
          <w:szCs w:val="24"/>
          <w:lang w:eastAsia="en-GB"/>
        </w:rPr>
        <w:t xml:space="preserve"> New York: National League for Nursing.</w:t>
      </w:r>
    </w:p>
    <w:p w:rsidR="00721A97" w:rsidRPr="00721A97" w:rsidRDefault="00721A97" w:rsidP="00721A97">
      <w:pPr>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lastRenderedPageBreak/>
        <w:t xml:space="preserve">Page, M.J. et al (2021). ‘The PRISMA 2020 statement: an updated guideline for reporting systematic reviews’. </w:t>
      </w:r>
      <w:r w:rsidRPr="00721A97">
        <w:rPr>
          <w:rFonts w:asciiTheme="minorHAnsi" w:eastAsia="Times New Roman" w:cstheme="minorHAnsi"/>
          <w:i/>
          <w:sz w:val="24"/>
          <w:szCs w:val="24"/>
          <w:lang w:eastAsia="en-GB"/>
        </w:rPr>
        <w:t xml:space="preserve">BMJ </w:t>
      </w:r>
      <w:r w:rsidRPr="00721A97">
        <w:rPr>
          <w:rFonts w:asciiTheme="minorHAnsi" w:eastAsia="Times New Roman" w:cstheme="minorHAnsi"/>
          <w:sz w:val="24"/>
          <w:szCs w:val="24"/>
          <w:lang w:eastAsia="en-GB"/>
        </w:rPr>
        <w:t xml:space="preserve">2021; 372 (71).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10.1136/</w:t>
      </w:r>
      <w:proofErr w:type="gramStart"/>
      <w:r w:rsidRPr="00721A97">
        <w:rPr>
          <w:rFonts w:asciiTheme="minorHAnsi" w:eastAsia="Times New Roman" w:cstheme="minorHAnsi"/>
          <w:sz w:val="24"/>
          <w:szCs w:val="24"/>
          <w:lang w:eastAsia="en-GB"/>
        </w:rPr>
        <w:t>bmj.n</w:t>
      </w:r>
      <w:proofErr w:type="gramEnd"/>
      <w:r w:rsidRPr="00721A97">
        <w:rPr>
          <w:rFonts w:asciiTheme="minorHAnsi" w:eastAsia="Times New Roman" w:cstheme="minorHAnsi"/>
          <w:sz w:val="24"/>
          <w:szCs w:val="24"/>
          <w:lang w:eastAsia="en-GB"/>
        </w:rPr>
        <w:t>71, accessed on 23/12/2022</w:t>
      </w:r>
    </w:p>
    <w:p w:rsidR="00721A97" w:rsidRPr="00721A97" w:rsidRDefault="00721A97" w:rsidP="00721A97">
      <w:pPr>
        <w:ind w:left="720"/>
        <w:contextualSpacing/>
        <w:rPr>
          <w:rFonts w:asciiTheme="minorHAnsi" w:cstheme="minorHAnsi"/>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Romano, C. (1982) 'Nursing documentation: a model for a computerized data base ', </w:t>
      </w:r>
      <w:r w:rsidRPr="00721A97">
        <w:rPr>
          <w:rFonts w:asciiTheme="minorHAnsi" w:eastAsia="Times New Roman" w:cstheme="minorHAnsi"/>
          <w:i/>
          <w:iCs/>
          <w:sz w:val="24"/>
          <w:szCs w:val="24"/>
          <w:lang w:eastAsia="en-GB"/>
        </w:rPr>
        <w:t>Advances in Nursing Science, </w:t>
      </w:r>
      <w:r w:rsidRPr="00721A97">
        <w:rPr>
          <w:rFonts w:asciiTheme="minorHAnsi" w:eastAsia="Times New Roman" w:cstheme="minorHAnsi"/>
          <w:sz w:val="24"/>
          <w:szCs w:val="24"/>
          <w:lang w:eastAsia="en-GB"/>
        </w:rPr>
        <w:t xml:space="preserve">4(2), pp. 43-56. available at </w:t>
      </w:r>
      <w:hyperlink r:id="rId29" w:history="1">
        <w:r w:rsidRPr="00721A97">
          <w:rPr>
            <w:rFonts w:asciiTheme="minorHAnsi" w:eastAsia="Times New Roman" w:cstheme="minorHAnsi"/>
            <w:sz w:val="24"/>
            <w:szCs w:val="24"/>
            <w:u w:val="single"/>
            <w:lang w:eastAsia="en-GB"/>
          </w:rPr>
          <w:t>https://journals.lww.com/ /Citation/1982/01000 /</w:t>
        </w:r>
        <w:proofErr w:type="spellStart"/>
        <w:r w:rsidRPr="00721A97">
          <w:rPr>
            <w:rFonts w:asciiTheme="minorHAnsi" w:eastAsia="Times New Roman" w:cstheme="minorHAnsi"/>
            <w:sz w:val="24"/>
            <w:szCs w:val="24"/>
            <w:u w:val="single"/>
            <w:lang w:eastAsia="en-GB"/>
          </w:rPr>
          <w:t>Nursing_documentation</w:t>
        </w:r>
        <w:proofErr w:type="spellEnd"/>
        <w:r w:rsidRPr="00721A97">
          <w:rPr>
            <w:rFonts w:asciiTheme="minorHAnsi" w:eastAsia="Times New Roman" w:cstheme="minorHAnsi"/>
            <w:sz w:val="24"/>
            <w:szCs w:val="24"/>
            <w:u w:val="single"/>
            <w:lang w:eastAsia="en-GB"/>
          </w:rPr>
          <w:t xml:space="preserve"> __a_model_for_a_computerized.8.aspx</w:t>
        </w:r>
      </w:hyperlink>
      <w:r w:rsidRPr="00721A97">
        <w:rPr>
          <w:rFonts w:asciiTheme="minorHAnsi" w:eastAsia="Times New Roman" w:cstheme="minorHAnsi"/>
          <w:sz w:val="24"/>
          <w:szCs w:val="24"/>
          <w:lang w:eastAsia="en-GB"/>
        </w:rPr>
        <w:t xml:space="preserve"> (accessed on 13/01/2023)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shd w:val="clear" w:color="auto" w:fill="FFFFFF"/>
          <w:lang w:eastAsia="en-GB"/>
        </w:rPr>
      </w:pPr>
      <w:r w:rsidRPr="00721A97">
        <w:rPr>
          <w:rFonts w:asciiTheme="minorHAnsi" w:eastAsia="Times New Roman" w:cstheme="minorHAnsi"/>
          <w:sz w:val="24"/>
          <w:szCs w:val="24"/>
          <w:lang w:eastAsia="en-GB"/>
        </w:rPr>
        <w:t>Rouleau, G. et al (2017) ‘</w:t>
      </w:r>
      <w:r w:rsidRPr="00721A97">
        <w:rPr>
          <w:rFonts w:asciiTheme="minorHAnsi" w:eastAsia="Times New Roman" w:cstheme="minorHAnsi"/>
          <w:iCs/>
          <w:sz w:val="24"/>
          <w:szCs w:val="24"/>
          <w:lang w:eastAsia="en-GB"/>
        </w:rPr>
        <w:t>Impact of Information and Communication Technologies on Nursing Care: Results of an Overview of Systematic Reviews’</w:t>
      </w:r>
      <w:r w:rsidRPr="00721A97">
        <w:rPr>
          <w:rFonts w:asciiTheme="minorHAnsi" w:eastAsia="Times New Roman" w:cstheme="minorHAnsi"/>
          <w:sz w:val="24"/>
          <w:szCs w:val="24"/>
          <w:lang w:eastAsia="en-GB"/>
        </w:rPr>
        <w:t>,</w:t>
      </w:r>
      <w:r w:rsidRPr="00721A97">
        <w:rPr>
          <w:rFonts w:asciiTheme="minorHAnsi" w:eastAsia="Times New Roman" w:cstheme="minorHAnsi"/>
          <w:sz w:val="24"/>
          <w:szCs w:val="24"/>
          <w:shd w:val="clear" w:color="auto" w:fill="FFFFFF"/>
          <w:lang w:eastAsia="en-GB"/>
        </w:rPr>
        <w:t xml:space="preserve"> </w:t>
      </w:r>
      <w:r w:rsidRPr="00721A97">
        <w:rPr>
          <w:rFonts w:asciiTheme="minorHAnsi" w:eastAsia="Times New Roman" w:cstheme="minorHAnsi"/>
          <w:i/>
          <w:iCs/>
          <w:sz w:val="24"/>
          <w:szCs w:val="24"/>
          <w:shd w:val="clear" w:color="auto" w:fill="FFFFFF"/>
          <w:lang w:eastAsia="en-GB"/>
        </w:rPr>
        <w:t>Journal of Medical Internet Research</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i/>
          <w:iCs/>
          <w:sz w:val="24"/>
          <w:szCs w:val="24"/>
          <w:shd w:val="clear" w:color="auto" w:fill="FFFFFF"/>
          <w:lang w:eastAsia="en-GB"/>
        </w:rPr>
        <w:t>19</w:t>
      </w:r>
      <w:r w:rsidRPr="00721A97">
        <w:rPr>
          <w:rFonts w:asciiTheme="minorHAnsi" w:eastAsia="Times New Roman" w:cstheme="minorHAnsi"/>
          <w:sz w:val="24"/>
          <w:szCs w:val="24"/>
          <w:shd w:val="clear" w:color="auto" w:fill="FFFFFF"/>
          <w:lang w:eastAsia="en-GB"/>
        </w:rPr>
        <w:t xml:space="preserve">(4), e122. </w:t>
      </w:r>
      <w:hyperlink r:id="rId30" w:history="1">
        <w:r w:rsidRPr="00721A97">
          <w:rPr>
            <w:rFonts w:asciiTheme="minorHAnsi" w:eastAsia="Times New Roman" w:cstheme="minorHAnsi"/>
            <w:sz w:val="24"/>
            <w:szCs w:val="24"/>
            <w:u w:val="single"/>
            <w:shd w:val="clear" w:color="auto" w:fill="FFFFFF"/>
            <w:lang w:eastAsia="en-GB"/>
          </w:rPr>
          <w:t>https://doi.org/10.2196/jmir.6686</w:t>
        </w:r>
      </w:hyperlink>
      <w:r w:rsidRPr="00721A97">
        <w:rPr>
          <w:rFonts w:asciiTheme="minorHAnsi" w:eastAsia="Times New Roman" w:cstheme="minorHAnsi"/>
          <w:sz w:val="24"/>
          <w:szCs w:val="24"/>
          <w:shd w:val="clear" w:color="auto" w:fill="FFFFFF"/>
          <w:lang w:eastAsia="en-GB"/>
        </w:rPr>
        <w:t>, (accessed on 09/01/2023)</w:t>
      </w:r>
    </w:p>
    <w:p w:rsidR="00721A97" w:rsidRPr="00721A97" w:rsidRDefault="00721A97" w:rsidP="00721A97">
      <w:pPr>
        <w:shd w:val="clear" w:color="auto" w:fill="FFFFFF"/>
        <w:spacing w:after="0" w:line="360" w:lineRule="auto"/>
        <w:ind w:left="360"/>
        <w:rPr>
          <w:rFonts w:asciiTheme="minorHAnsi" w:eastAsia="Times New Roman" w:cstheme="minorHAnsi"/>
          <w:sz w:val="24"/>
          <w:szCs w:val="24"/>
          <w:shd w:val="clear" w:color="auto" w:fill="FFFFFF"/>
          <w:lang w:eastAsia="en-GB"/>
        </w:rPr>
      </w:pPr>
    </w:p>
    <w:p w:rsidR="00721A97" w:rsidRPr="00F84CAB"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Russell, C.K. and McNeill, M. (2023) 'Implementing a care plan system in a community Hospital Electronic Health Record', </w:t>
      </w:r>
      <w:r w:rsidRPr="00721A97">
        <w:rPr>
          <w:rFonts w:asciiTheme="minorHAnsi" w:eastAsia="Times New Roman" w:cstheme="minorHAnsi"/>
          <w:i/>
          <w:iCs/>
          <w:sz w:val="24"/>
          <w:szCs w:val="24"/>
          <w:lang w:eastAsia="en-GB"/>
        </w:rPr>
        <w:t>Computers, Informatics, Nursing,</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iCs/>
          <w:sz w:val="24"/>
          <w:szCs w:val="24"/>
          <w:shd w:val="clear" w:color="auto" w:fill="FFFFFF"/>
          <w:lang w:eastAsia="en-GB"/>
        </w:rPr>
        <w:t>41</w:t>
      </w:r>
      <w:r w:rsidRPr="00721A97">
        <w:rPr>
          <w:rFonts w:asciiTheme="minorHAnsi" w:eastAsia="Times New Roman" w:cstheme="minorHAnsi"/>
          <w:sz w:val="24"/>
          <w:szCs w:val="24"/>
          <w:shd w:val="clear" w:color="auto" w:fill="FFFFFF"/>
          <w:lang w:eastAsia="en-GB"/>
        </w:rPr>
        <w:t xml:space="preserve">(2), 102–109. </w:t>
      </w:r>
      <w:hyperlink r:id="rId31" w:history="1">
        <w:r w:rsidRPr="00721A97">
          <w:rPr>
            <w:rFonts w:asciiTheme="minorHAnsi" w:eastAsia="Times New Roman" w:cstheme="minorHAnsi"/>
            <w:sz w:val="24"/>
            <w:szCs w:val="24"/>
            <w:u w:val="single"/>
            <w:shd w:val="clear" w:color="auto" w:fill="FFFFFF"/>
            <w:lang w:eastAsia="en-GB"/>
          </w:rPr>
          <w:t>https://doi.org/10.1097/CIN.0000000000000904</w:t>
        </w:r>
      </w:hyperlink>
      <w:r w:rsidRPr="00721A97">
        <w:rPr>
          <w:rFonts w:asciiTheme="minorHAnsi" w:eastAsia="Times New Roman" w:cstheme="minorHAnsi"/>
          <w:sz w:val="24"/>
          <w:szCs w:val="24"/>
          <w:shd w:val="clear" w:color="auto" w:fill="FFFFFF"/>
          <w:lang w:eastAsia="en-GB"/>
        </w:rPr>
        <w:t>, (accessed on 01/02/2023)</w:t>
      </w:r>
    </w:p>
    <w:p w:rsidR="00F84CAB" w:rsidRDefault="00F84CAB" w:rsidP="00F84CAB">
      <w:pPr>
        <w:pStyle w:val="ListParagraph"/>
        <w:rPr>
          <w:rFonts w:asciiTheme="minorHAnsi" w:eastAsia="Times New Roman" w:cstheme="minorHAnsi"/>
          <w:sz w:val="24"/>
          <w:szCs w:val="24"/>
          <w:lang w:eastAsia="en-GB"/>
        </w:rPr>
      </w:pPr>
    </w:p>
    <w:p w:rsidR="00F84CAB" w:rsidRPr="00F84CAB" w:rsidRDefault="00F84CAB" w:rsidP="00F84CAB">
      <w:pPr>
        <w:numPr>
          <w:ilvl w:val="0"/>
          <w:numId w:val="20"/>
        </w:numPr>
        <w:shd w:val="clear" w:color="auto" w:fill="FFFFFF"/>
        <w:spacing w:after="0" w:line="360" w:lineRule="auto"/>
        <w:rPr>
          <w:rFonts w:asciiTheme="minorHAnsi" w:eastAsia="Times New Roman" w:cstheme="minorHAnsi"/>
          <w:sz w:val="24"/>
          <w:szCs w:val="24"/>
          <w:lang w:eastAsia="en-GB"/>
        </w:rPr>
      </w:pPr>
      <w:proofErr w:type="spellStart"/>
      <w:r w:rsidRPr="00F84CAB">
        <w:rPr>
          <w:rFonts w:asciiTheme="minorHAnsi" w:eastAsia="Times New Roman" w:cstheme="minorHAnsi"/>
          <w:sz w:val="24"/>
          <w:szCs w:val="24"/>
          <w:lang w:eastAsia="en-GB"/>
        </w:rPr>
        <w:t>Saranto</w:t>
      </w:r>
      <w:proofErr w:type="spellEnd"/>
      <w:r w:rsidRPr="00F84CAB">
        <w:rPr>
          <w:rFonts w:asciiTheme="minorHAnsi" w:eastAsia="Times New Roman" w:cstheme="minorHAnsi"/>
          <w:sz w:val="24"/>
          <w:szCs w:val="24"/>
          <w:lang w:eastAsia="en-GB"/>
        </w:rPr>
        <w:t xml:space="preserve">, K. et al (2014) ‘Impacts of structuring nursing records: a systematic review’. </w:t>
      </w:r>
      <w:r w:rsidRPr="00F84CAB">
        <w:rPr>
          <w:rFonts w:asciiTheme="minorHAnsi" w:eastAsia="Times New Roman" w:cstheme="minorHAnsi"/>
          <w:i/>
          <w:sz w:val="24"/>
          <w:szCs w:val="24"/>
          <w:lang w:eastAsia="en-GB"/>
        </w:rPr>
        <w:t>Scandinavian journal of Caring Sciences</w:t>
      </w:r>
      <w:r w:rsidRPr="00F84CAB">
        <w:rPr>
          <w:rFonts w:asciiTheme="minorHAnsi" w:eastAsia="Times New Roman" w:cstheme="minorHAnsi"/>
          <w:sz w:val="24"/>
          <w:szCs w:val="24"/>
          <w:lang w:eastAsia="en-GB"/>
        </w:rPr>
        <w:t xml:space="preserve">, 28(4), PP. 629–647. </w:t>
      </w:r>
      <w:hyperlink r:id="rId32" w:history="1">
        <w:r w:rsidRPr="00F84CAB">
          <w:rPr>
            <w:rStyle w:val="Hyperlink"/>
            <w:rFonts w:asciiTheme="minorHAnsi" w:eastAsia="Times New Roman" w:cstheme="minorHAnsi"/>
            <w:color w:val="auto"/>
            <w:sz w:val="24"/>
            <w:szCs w:val="24"/>
            <w:lang w:eastAsia="en-GB"/>
          </w:rPr>
          <w:t>https://doi.org/ 10.1111/scs.12094</w:t>
        </w:r>
      </w:hyperlink>
      <w:r w:rsidRPr="00F84CAB">
        <w:rPr>
          <w:rFonts w:asciiTheme="minorHAnsi" w:eastAsia="Times New Roman" w:cstheme="minorHAnsi"/>
          <w:sz w:val="24"/>
          <w:szCs w:val="24"/>
          <w:lang w:eastAsia="en-GB"/>
        </w:rPr>
        <w:t xml:space="preserve"> accessed on 23/012/2022)</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shd w:val="clear" w:color="auto" w:fill="FFFFFF"/>
          <w:lang w:eastAsia="en-GB"/>
        </w:rPr>
        <w:t>Scott, P. J. and Briggs, J. S. (2010). ‘STAT-HI: A socio-technical assessment tool for health informatics implementations.’ </w:t>
      </w:r>
      <w:r w:rsidRPr="00721A97">
        <w:rPr>
          <w:rFonts w:asciiTheme="minorHAnsi" w:eastAsia="Times New Roman" w:cstheme="minorHAnsi"/>
          <w:i/>
          <w:iCs/>
          <w:sz w:val="24"/>
          <w:szCs w:val="24"/>
          <w:shd w:val="clear" w:color="auto" w:fill="FFFFFF"/>
          <w:lang w:eastAsia="en-GB"/>
        </w:rPr>
        <w:t>The Open Medical Informatics Journal</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i/>
          <w:iCs/>
          <w:sz w:val="24"/>
          <w:szCs w:val="24"/>
          <w:shd w:val="clear" w:color="auto" w:fill="FFFFFF"/>
          <w:lang w:eastAsia="en-GB"/>
        </w:rPr>
        <w:t>4</w:t>
      </w:r>
      <w:r w:rsidRPr="00721A97">
        <w:rPr>
          <w:rFonts w:asciiTheme="minorHAnsi" w:eastAsia="Times New Roman" w:cstheme="minorHAnsi"/>
          <w:sz w:val="24"/>
          <w:szCs w:val="24"/>
          <w:shd w:val="clear" w:color="auto" w:fill="FFFFFF"/>
          <w:lang w:eastAsia="en-GB"/>
        </w:rPr>
        <w:t xml:space="preserve">, pp. 214–220. </w:t>
      </w:r>
      <w:hyperlink r:id="rId33" w:history="1">
        <w:r w:rsidRPr="00721A97">
          <w:rPr>
            <w:rFonts w:asciiTheme="minorHAnsi" w:eastAsia="Times New Roman" w:cstheme="minorHAnsi"/>
            <w:sz w:val="24"/>
            <w:szCs w:val="24"/>
            <w:u w:val="single"/>
            <w:shd w:val="clear" w:color="auto" w:fill="FFFFFF"/>
            <w:lang w:eastAsia="en-GB"/>
          </w:rPr>
          <w:t>https://doi.org/10.2174/1874431101004010214</w:t>
        </w:r>
      </w:hyperlink>
      <w:r w:rsidRPr="00721A97">
        <w:rPr>
          <w:rFonts w:asciiTheme="minorHAnsi" w:eastAsia="Times New Roman" w:cstheme="minorHAnsi"/>
          <w:sz w:val="24"/>
          <w:szCs w:val="24"/>
          <w:shd w:val="clear" w:color="auto" w:fill="FFFFFF"/>
          <w:lang w:eastAsia="en-GB"/>
        </w:rPr>
        <w:t>. (accessed on 12/01/2022)</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proofErr w:type="spellStart"/>
      <w:r w:rsidRPr="00721A97">
        <w:rPr>
          <w:rFonts w:asciiTheme="minorHAnsi" w:eastAsia="Times New Roman" w:cstheme="minorHAnsi"/>
          <w:sz w:val="24"/>
          <w:szCs w:val="24"/>
          <w:lang w:eastAsia="en-GB"/>
        </w:rPr>
        <w:t>Seidling</w:t>
      </w:r>
      <w:proofErr w:type="spellEnd"/>
      <w:r w:rsidRPr="00721A97">
        <w:rPr>
          <w:rFonts w:asciiTheme="minorHAnsi" w:eastAsia="Times New Roman" w:cstheme="minorHAnsi"/>
          <w:sz w:val="24"/>
          <w:szCs w:val="24"/>
          <w:lang w:eastAsia="en-GB"/>
        </w:rPr>
        <w:t>, H.M. and Bates, D.W. (2016) 'Evaluating the impact of health IT on medication safety</w:t>
      </w:r>
      <w:proofErr w:type="gramStart"/>
      <w:r w:rsidRPr="00721A97">
        <w:rPr>
          <w:rFonts w:asciiTheme="minorHAnsi" w:eastAsia="Times New Roman" w:cstheme="minorHAnsi"/>
          <w:sz w:val="24"/>
          <w:szCs w:val="24"/>
          <w:lang w:eastAsia="en-GB"/>
        </w:rPr>
        <w:t xml:space="preserve">',  </w:t>
      </w:r>
      <w:r w:rsidRPr="00721A97">
        <w:rPr>
          <w:rFonts w:asciiTheme="minorHAnsi" w:eastAsia="Times New Roman" w:cstheme="minorHAnsi"/>
          <w:i/>
          <w:iCs/>
          <w:sz w:val="24"/>
          <w:szCs w:val="24"/>
          <w:lang w:eastAsia="en-GB"/>
        </w:rPr>
        <w:t>Studies</w:t>
      </w:r>
      <w:proofErr w:type="gramEnd"/>
      <w:r w:rsidRPr="00721A97">
        <w:rPr>
          <w:rFonts w:asciiTheme="minorHAnsi" w:eastAsia="Times New Roman" w:cstheme="minorHAnsi"/>
          <w:i/>
          <w:iCs/>
          <w:sz w:val="24"/>
          <w:szCs w:val="24"/>
          <w:lang w:eastAsia="en-GB"/>
        </w:rPr>
        <w:t xml:space="preserve"> in Health Technology and Informatics, </w:t>
      </w:r>
      <w:r w:rsidRPr="00721A97">
        <w:rPr>
          <w:rFonts w:asciiTheme="minorHAnsi" w:eastAsia="Times New Roman" w:cstheme="minorHAnsi"/>
          <w:sz w:val="24"/>
          <w:szCs w:val="24"/>
          <w:lang w:eastAsia="en-GB"/>
        </w:rPr>
        <w:t xml:space="preserve">222, pp. 195-205.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10.3233/978-1-61499-635-4-195. (accessed on 02/01/2023)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lastRenderedPageBreak/>
        <w:t>Shortliffe, E.H. (1987) 'Computer programs to support clinical decision making', </w:t>
      </w:r>
      <w:proofErr w:type="gramStart"/>
      <w:r w:rsidRPr="00721A97">
        <w:rPr>
          <w:rFonts w:asciiTheme="minorHAnsi" w:eastAsia="Times New Roman" w:cstheme="minorHAnsi"/>
          <w:i/>
          <w:iCs/>
          <w:sz w:val="24"/>
          <w:szCs w:val="24"/>
          <w:lang w:eastAsia="en-GB"/>
        </w:rPr>
        <w:t>JAMA :</w:t>
      </w:r>
      <w:proofErr w:type="gramEnd"/>
      <w:r w:rsidRPr="00721A97">
        <w:rPr>
          <w:rFonts w:asciiTheme="minorHAnsi" w:eastAsia="Times New Roman" w:cstheme="minorHAnsi"/>
          <w:i/>
          <w:iCs/>
          <w:sz w:val="24"/>
          <w:szCs w:val="24"/>
          <w:lang w:eastAsia="en-GB"/>
        </w:rPr>
        <w:t xml:space="preserve">  Journal of the American Medical Association, </w:t>
      </w:r>
      <w:r w:rsidRPr="00721A97">
        <w:rPr>
          <w:rFonts w:asciiTheme="minorHAnsi" w:eastAsia="Times New Roman" w:cstheme="minorHAnsi"/>
          <w:sz w:val="24"/>
          <w:szCs w:val="24"/>
          <w:lang w:eastAsia="en-GB"/>
        </w:rPr>
        <w:t xml:space="preserve">258(1), pp. 61-66.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10.1001/jama.258.1.61. (accessed on 12/01/2023)</w:t>
      </w:r>
    </w:p>
    <w:p w:rsidR="00721A97" w:rsidRPr="00721A97" w:rsidRDefault="00721A97" w:rsidP="00721A97">
      <w:pPr>
        <w:ind w:left="720"/>
        <w:contextualSpacing/>
        <w:rPr>
          <w:rFonts w:asciiTheme="minorHAnsi" w:cstheme="minorHAnsi"/>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SNOMED CT (2021) 'SNOMED CT DEMO Care Plan WNCR', available at – https://wrts.github.io/ (accessed on 19/02/2023)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Sutton, R.T. et al. (2020) 'An overview of clinical decision support systems: benefits, risks, and strategies for success', </w:t>
      </w:r>
      <w:r w:rsidRPr="00721A97">
        <w:rPr>
          <w:rFonts w:asciiTheme="minorHAnsi" w:eastAsia="Times New Roman" w:cstheme="minorHAnsi"/>
          <w:i/>
          <w:iCs/>
          <w:sz w:val="24"/>
          <w:szCs w:val="24"/>
          <w:lang w:eastAsia="en-GB"/>
        </w:rPr>
        <w:t>NPJ Digital Medicine, </w:t>
      </w:r>
      <w:r w:rsidRPr="00721A97">
        <w:rPr>
          <w:rFonts w:asciiTheme="minorHAnsi" w:eastAsia="Times New Roman" w:cstheme="minorHAnsi"/>
          <w:sz w:val="24"/>
          <w:szCs w:val="24"/>
          <w:lang w:eastAsia="en-GB"/>
        </w:rPr>
        <w:t xml:space="preserve">3(1), pp. 17.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10.1038/s41746-020-0221-y. (accessed on 10/01/2023)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Van de Velde, S. et al. (2018) 'The GUIDES checklist: development of a tool to improve the successful use of guideline-based computerised clinical decision support', </w:t>
      </w:r>
      <w:r w:rsidRPr="00721A97">
        <w:rPr>
          <w:rFonts w:asciiTheme="minorHAnsi" w:eastAsia="Times New Roman" w:cstheme="minorHAnsi"/>
          <w:i/>
          <w:iCs/>
          <w:sz w:val="24"/>
          <w:szCs w:val="24"/>
          <w:shd w:val="clear" w:color="auto" w:fill="FFFFFF"/>
          <w:lang w:eastAsia="en-GB"/>
        </w:rPr>
        <w:t>Implementation Science</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i/>
          <w:iCs/>
          <w:sz w:val="24"/>
          <w:szCs w:val="24"/>
          <w:shd w:val="clear" w:color="auto" w:fill="FFFFFF"/>
          <w:lang w:eastAsia="en-GB"/>
        </w:rPr>
        <w:t>13</w:t>
      </w:r>
      <w:r w:rsidRPr="00721A97">
        <w:rPr>
          <w:rFonts w:asciiTheme="minorHAnsi" w:eastAsia="Times New Roman" w:cstheme="minorHAnsi"/>
          <w:sz w:val="24"/>
          <w:szCs w:val="24"/>
          <w:shd w:val="clear" w:color="auto" w:fill="FFFFFF"/>
          <w:lang w:eastAsia="en-GB"/>
        </w:rPr>
        <w:t xml:space="preserve">(1), 86. </w:t>
      </w:r>
      <w:hyperlink r:id="rId34" w:history="1">
        <w:r w:rsidRPr="00721A97">
          <w:rPr>
            <w:rFonts w:asciiTheme="minorHAnsi" w:eastAsia="Times New Roman" w:cstheme="minorHAnsi"/>
            <w:sz w:val="24"/>
            <w:szCs w:val="24"/>
            <w:u w:val="single"/>
            <w:shd w:val="clear" w:color="auto" w:fill="FFFFFF"/>
            <w:lang w:eastAsia="en-GB"/>
          </w:rPr>
          <w:t>https://doi.org/10.1186/s13012-018-0772-3</w:t>
        </w:r>
      </w:hyperlink>
      <w:r w:rsidRPr="00721A97">
        <w:rPr>
          <w:rFonts w:asciiTheme="minorHAnsi" w:eastAsia="Times New Roman" w:cstheme="minorHAnsi"/>
          <w:sz w:val="24"/>
          <w:szCs w:val="24"/>
          <w:lang w:eastAsia="en-GB"/>
        </w:rPr>
        <w:t xml:space="preserve"> (accessed on 12/01/2023)</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Weber, J.R. and Kelley, J.H., (2018) Health Assessment in Nursing, 6</w:t>
      </w:r>
      <w:r w:rsidRPr="00721A97">
        <w:rPr>
          <w:rFonts w:asciiTheme="minorHAnsi" w:eastAsia="Times New Roman" w:cstheme="minorHAnsi"/>
          <w:sz w:val="24"/>
          <w:szCs w:val="24"/>
          <w:vertAlign w:val="superscript"/>
          <w:lang w:eastAsia="en-GB"/>
        </w:rPr>
        <w:t>th</w:t>
      </w:r>
      <w:r w:rsidRPr="00721A97">
        <w:rPr>
          <w:rFonts w:asciiTheme="minorHAnsi" w:eastAsia="Times New Roman" w:cstheme="minorHAnsi"/>
          <w:sz w:val="24"/>
          <w:szCs w:val="24"/>
          <w:lang w:eastAsia="en-GB"/>
        </w:rPr>
        <w:t xml:space="preserve"> </w:t>
      </w:r>
      <w:proofErr w:type="spellStart"/>
      <w:r w:rsidRPr="00721A97">
        <w:rPr>
          <w:rFonts w:asciiTheme="minorHAnsi" w:eastAsia="Times New Roman" w:cstheme="minorHAnsi"/>
          <w:sz w:val="24"/>
          <w:szCs w:val="24"/>
          <w:lang w:eastAsia="en-GB"/>
        </w:rPr>
        <w:t>ed</w:t>
      </w:r>
      <w:proofErr w:type="spellEnd"/>
      <w:r w:rsidRPr="00721A97">
        <w:rPr>
          <w:rFonts w:asciiTheme="minorHAnsi" w:eastAsia="Times New Roman" w:cstheme="minorHAnsi"/>
          <w:sz w:val="24"/>
          <w:szCs w:val="24"/>
          <w:lang w:eastAsia="en-GB"/>
        </w:rPr>
        <w:t>, London: Wolters Kluwer.</w:t>
      </w:r>
    </w:p>
    <w:p w:rsidR="00721A97" w:rsidRPr="00721A97" w:rsidRDefault="00721A97" w:rsidP="00721A97">
      <w:pPr>
        <w:shd w:val="clear" w:color="auto" w:fill="FFFFFF"/>
        <w:spacing w:after="0" w:line="360" w:lineRule="auto"/>
        <w:ind w:left="720"/>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Weir, C.R. (2016) 'Ensuring the quality of evidence: using the best design to answer health IT questions', </w:t>
      </w:r>
      <w:r w:rsidRPr="00721A97">
        <w:rPr>
          <w:rFonts w:asciiTheme="minorHAnsi" w:eastAsia="Times New Roman" w:cstheme="minorHAnsi"/>
          <w:i/>
          <w:iCs/>
          <w:sz w:val="24"/>
          <w:szCs w:val="24"/>
          <w:lang w:eastAsia="en-GB"/>
        </w:rPr>
        <w:t>Studies in Health Technology and Informatics, </w:t>
      </w:r>
      <w:r w:rsidRPr="00721A97">
        <w:rPr>
          <w:rFonts w:asciiTheme="minorHAnsi" w:eastAsia="Times New Roman" w:cstheme="minorHAnsi"/>
          <w:sz w:val="24"/>
          <w:szCs w:val="24"/>
          <w:lang w:eastAsia="en-GB"/>
        </w:rPr>
        <w:t xml:space="preserve">222, pp. 90-101. </w:t>
      </w:r>
      <w:proofErr w:type="spellStart"/>
      <w:r w:rsidRPr="00721A97">
        <w:rPr>
          <w:rFonts w:asciiTheme="minorHAnsi" w:eastAsia="Times New Roman" w:cstheme="minorHAnsi"/>
          <w:sz w:val="24"/>
          <w:szCs w:val="24"/>
          <w:lang w:eastAsia="en-GB"/>
        </w:rPr>
        <w:t>doi</w:t>
      </w:r>
      <w:proofErr w:type="spellEnd"/>
      <w:r w:rsidRPr="00721A97">
        <w:rPr>
          <w:rFonts w:asciiTheme="minorHAnsi" w:eastAsia="Times New Roman" w:cstheme="minorHAnsi"/>
          <w:sz w:val="24"/>
          <w:szCs w:val="24"/>
          <w:lang w:eastAsia="en-GB"/>
        </w:rPr>
        <w:t>: 10.3233/978-1-61499-635-4-90. (accessed on 20/01/2022)</w:t>
      </w: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cstheme="minorHAnsi"/>
          <w:sz w:val="24"/>
          <w:szCs w:val="24"/>
          <w:shd w:val="clear" w:color="auto" w:fill="FFFFFF"/>
        </w:rPr>
        <w:t>Welsh Government (2018) </w:t>
      </w:r>
      <w:r w:rsidRPr="00721A97">
        <w:rPr>
          <w:rFonts w:asciiTheme="minorHAnsi" w:cstheme="minorHAnsi"/>
          <w:i/>
          <w:iCs/>
          <w:sz w:val="24"/>
          <w:szCs w:val="24"/>
          <w:shd w:val="clear" w:color="auto" w:fill="FFFFFF"/>
        </w:rPr>
        <w:t xml:space="preserve">A Healthier Wales: Our Plan for Health and Social Care. </w:t>
      </w:r>
      <w:r w:rsidRPr="00721A97">
        <w:rPr>
          <w:rFonts w:asciiTheme="minorHAnsi" w:cstheme="minorHAnsi"/>
          <w:sz w:val="24"/>
          <w:szCs w:val="24"/>
          <w:shd w:val="clear" w:color="auto" w:fill="FFFFFF"/>
        </w:rPr>
        <w:t>Available at: </w:t>
      </w:r>
      <w:r w:rsidRPr="00721A97">
        <w:rPr>
          <w:rFonts w:asciiTheme="minorHAnsi" w:eastAsia="Times New Roman" w:cstheme="minorHAnsi"/>
          <w:sz w:val="24"/>
          <w:szCs w:val="24"/>
          <w:lang w:eastAsia="en-GB"/>
        </w:rPr>
        <w:t xml:space="preserve"> </w:t>
      </w:r>
      <w:hyperlink r:id="rId35" w:history="1">
        <w:r w:rsidRPr="00721A97">
          <w:rPr>
            <w:rFonts w:asciiTheme="minorHAnsi" w:eastAsia="Times New Roman" w:cstheme="minorHAnsi"/>
            <w:sz w:val="24"/>
            <w:szCs w:val="24"/>
            <w:u w:val="single"/>
            <w:lang w:eastAsia="en-GB"/>
          </w:rPr>
          <w:t>https://www.gov.wales/sites/default/files/publications/2019-04/a-healthier-wales-our-plan-for-health-and-social-care.pdf</w:t>
        </w:r>
      </w:hyperlink>
      <w:r w:rsidRPr="00721A97">
        <w:rPr>
          <w:rFonts w:asciiTheme="minorHAnsi" w:eastAsia="Times New Roman" w:cstheme="minorHAnsi"/>
          <w:sz w:val="24"/>
          <w:szCs w:val="24"/>
          <w:lang w:eastAsia="en-GB"/>
        </w:rPr>
        <w:t xml:space="preserve"> (accessed on 02/01/2023)</w:t>
      </w:r>
    </w:p>
    <w:p w:rsidR="00721A97" w:rsidRPr="00721A97" w:rsidRDefault="00721A97" w:rsidP="00721A97">
      <w:pPr>
        <w:ind w:left="720"/>
        <w:contextualSpacing/>
        <w:rPr>
          <w:rFonts w:asciiTheme="minorHAnsi" w:cstheme="minorHAnsi"/>
        </w:rPr>
      </w:pPr>
    </w:p>
    <w:p w:rsidR="00721A97" w:rsidRPr="00721A97" w:rsidRDefault="00721A97" w:rsidP="00721A97">
      <w:pPr>
        <w:ind w:left="720"/>
        <w:contextualSpacing/>
        <w:rPr>
          <w:rFonts w:asciiTheme="minorHAnsi" w:cstheme="minorHAnsi"/>
          <w:sz w:val="24"/>
          <w:szCs w:val="24"/>
        </w:rPr>
      </w:pPr>
    </w:p>
    <w:p w:rsidR="00721A97" w:rsidRPr="00721A97" w:rsidRDefault="00721A97" w:rsidP="00721A97">
      <w:pPr>
        <w:numPr>
          <w:ilvl w:val="0"/>
          <w:numId w:val="20"/>
        </w:numPr>
        <w:spacing w:line="360" w:lineRule="auto"/>
        <w:contextualSpacing/>
        <w:rPr>
          <w:rFonts w:asciiTheme="minorHAnsi" w:cstheme="minorHAnsi"/>
          <w:sz w:val="24"/>
          <w:szCs w:val="24"/>
        </w:rPr>
      </w:pPr>
      <w:r w:rsidRPr="00721A97">
        <w:rPr>
          <w:rFonts w:asciiTheme="minorHAnsi" w:cstheme="minorHAnsi"/>
          <w:sz w:val="24"/>
          <w:szCs w:val="24"/>
        </w:rPr>
        <w:t xml:space="preserve">Welsh Government (2019), </w:t>
      </w:r>
      <w:r w:rsidRPr="00721A97">
        <w:rPr>
          <w:rFonts w:asciiTheme="minorHAnsi"/>
          <w:i/>
          <w:sz w:val="24"/>
          <w:szCs w:val="24"/>
        </w:rPr>
        <w:t xml:space="preserve">Prudent Healthcare Securing Health and Well-being for Future Generations, </w:t>
      </w:r>
      <w:r w:rsidRPr="00721A97">
        <w:rPr>
          <w:rFonts w:asciiTheme="minorHAnsi"/>
          <w:sz w:val="24"/>
          <w:szCs w:val="24"/>
        </w:rPr>
        <w:t>available at -</w:t>
      </w:r>
      <w:r w:rsidRPr="00721A97">
        <w:rPr>
          <w:rFonts w:asciiTheme="minorHAnsi" w:cstheme="minorHAnsi"/>
          <w:sz w:val="24"/>
          <w:szCs w:val="24"/>
        </w:rPr>
        <w:t xml:space="preserve"> </w:t>
      </w:r>
      <w:hyperlink r:id="rId36" w:history="1">
        <w:r w:rsidRPr="00721A97">
          <w:rPr>
            <w:rFonts w:asciiTheme="minorHAnsi" w:cstheme="minorHAnsi"/>
            <w:sz w:val="24"/>
            <w:szCs w:val="24"/>
            <w:u w:val="single"/>
          </w:rPr>
          <w:t>https://www.gov.wales/sites/default /files /publication s/2019-04/securing-health-and-well-being-for-future-generations.pdf</w:t>
        </w:r>
      </w:hyperlink>
      <w:r w:rsidRPr="00721A97">
        <w:rPr>
          <w:rFonts w:asciiTheme="minorHAnsi" w:cstheme="minorHAnsi"/>
          <w:sz w:val="24"/>
          <w:szCs w:val="24"/>
        </w:rPr>
        <w:t>, (accessed on14/01/2023 )</w:t>
      </w:r>
    </w:p>
    <w:p w:rsidR="00721A97" w:rsidRDefault="00721A97" w:rsidP="00721A97">
      <w:pPr>
        <w:spacing w:line="360" w:lineRule="auto"/>
        <w:rPr>
          <w:rFonts w:asciiTheme="minorHAnsi" w:cstheme="minorHAnsi"/>
          <w:sz w:val="24"/>
          <w:szCs w:val="24"/>
        </w:rPr>
      </w:pPr>
    </w:p>
    <w:p w:rsidR="00721A97" w:rsidRDefault="00721A97" w:rsidP="00721A97">
      <w:pPr>
        <w:spacing w:line="360" w:lineRule="auto"/>
        <w:rPr>
          <w:rFonts w:asciiTheme="minorHAnsi" w:cstheme="minorHAnsi"/>
          <w:sz w:val="24"/>
          <w:szCs w:val="24"/>
        </w:rPr>
      </w:pPr>
    </w:p>
    <w:p w:rsidR="00721A97" w:rsidRPr="00721A97" w:rsidRDefault="00721A97" w:rsidP="00721A97">
      <w:pPr>
        <w:spacing w:line="360" w:lineRule="auto"/>
        <w:rPr>
          <w:rFonts w:asciiTheme="minorHAnsi" w:cstheme="minorHAnsi"/>
          <w:sz w:val="24"/>
          <w:szCs w:val="24"/>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Wensing, M. et al (2022) </w:t>
      </w:r>
      <w:r w:rsidRPr="00721A97">
        <w:rPr>
          <w:rFonts w:asciiTheme="minorHAnsi" w:eastAsia="Times New Roman" w:cstheme="minorHAnsi"/>
          <w:i/>
          <w:iCs/>
          <w:sz w:val="24"/>
          <w:szCs w:val="24"/>
          <w:lang w:eastAsia="en-GB"/>
        </w:rPr>
        <w:t>‘</w:t>
      </w:r>
      <w:r w:rsidRPr="00721A97">
        <w:rPr>
          <w:rFonts w:asciiTheme="minorHAnsi" w:eastAsia="Times New Roman" w:cstheme="minorHAnsi"/>
          <w:sz w:val="24"/>
          <w:szCs w:val="24"/>
          <w:shd w:val="clear" w:color="auto" w:fill="FFFFFF"/>
          <w:lang w:eastAsia="en-GB"/>
        </w:rPr>
        <w:t>Evidence for objects of implementation in healthcare: considerations for </w:t>
      </w:r>
      <w:r w:rsidRPr="00721A97">
        <w:rPr>
          <w:rFonts w:asciiTheme="minorHAnsi" w:eastAsia="Times New Roman" w:cstheme="minorHAnsi"/>
          <w:iCs/>
          <w:sz w:val="24"/>
          <w:szCs w:val="24"/>
          <w:shd w:val="clear" w:color="auto" w:fill="FFFFFF"/>
          <w:lang w:eastAsia="en-GB"/>
        </w:rPr>
        <w:t>Implementation Science</w:t>
      </w:r>
      <w:r w:rsidRPr="00721A97">
        <w:rPr>
          <w:rFonts w:asciiTheme="minorHAnsi" w:eastAsia="Times New Roman" w:cstheme="minorHAnsi"/>
          <w:sz w:val="24"/>
          <w:szCs w:val="24"/>
          <w:shd w:val="clear" w:color="auto" w:fill="FFFFFF"/>
          <w:lang w:eastAsia="en-GB"/>
        </w:rPr>
        <w:t> and </w:t>
      </w:r>
      <w:r w:rsidRPr="00721A97">
        <w:rPr>
          <w:rFonts w:asciiTheme="minorHAnsi" w:eastAsia="Times New Roman" w:cstheme="minorHAnsi"/>
          <w:iCs/>
          <w:sz w:val="24"/>
          <w:szCs w:val="24"/>
          <w:shd w:val="clear" w:color="auto" w:fill="FFFFFF"/>
          <w:lang w:eastAsia="en-GB"/>
        </w:rPr>
        <w:t>Implementation Science Communications’</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i/>
          <w:iCs/>
          <w:sz w:val="24"/>
          <w:szCs w:val="24"/>
          <w:shd w:val="clear" w:color="auto" w:fill="FFFFFF"/>
          <w:lang w:eastAsia="en-GB"/>
        </w:rPr>
        <w:t>Implementation Science</w:t>
      </w:r>
      <w:r w:rsidRPr="00721A97">
        <w:rPr>
          <w:rFonts w:asciiTheme="minorHAnsi" w:eastAsia="Times New Roman" w:cstheme="minorHAnsi"/>
          <w:sz w:val="24"/>
          <w:szCs w:val="24"/>
          <w:shd w:val="clear" w:color="auto" w:fill="FFFFFF"/>
          <w:lang w:eastAsia="en-GB"/>
        </w:rPr>
        <w:t> </w:t>
      </w:r>
      <w:r w:rsidRPr="00721A97">
        <w:rPr>
          <w:rFonts w:asciiTheme="minorHAnsi" w:eastAsia="Times New Roman" w:cstheme="minorHAnsi"/>
          <w:bCs/>
          <w:sz w:val="24"/>
          <w:szCs w:val="24"/>
          <w:shd w:val="clear" w:color="auto" w:fill="FFFFFF"/>
          <w:lang w:eastAsia="en-GB"/>
        </w:rPr>
        <w:t>17, pp.</w:t>
      </w:r>
      <w:r w:rsidRPr="00721A97">
        <w:rPr>
          <w:rFonts w:asciiTheme="minorHAnsi" w:eastAsia="Times New Roman" w:cstheme="minorHAnsi"/>
          <w:sz w:val="24"/>
          <w:szCs w:val="24"/>
          <w:shd w:val="clear" w:color="auto" w:fill="FFFFFF"/>
          <w:lang w:eastAsia="en-GB"/>
        </w:rPr>
        <w:t xml:space="preserve"> 83. </w:t>
      </w:r>
      <w:hyperlink r:id="rId37" w:history="1">
        <w:r w:rsidRPr="00721A97">
          <w:rPr>
            <w:rFonts w:asciiTheme="minorHAnsi" w:eastAsia="Times New Roman" w:cstheme="minorHAnsi"/>
            <w:sz w:val="24"/>
            <w:szCs w:val="24"/>
            <w:u w:val="single"/>
            <w:shd w:val="clear" w:color="auto" w:fill="FFFFFF"/>
            <w:lang w:eastAsia="en-GB"/>
          </w:rPr>
          <w:t>https://doi.org/10.1186 /s13012-022-01249-w</w:t>
        </w:r>
      </w:hyperlink>
      <w:r w:rsidRPr="00721A97">
        <w:rPr>
          <w:rFonts w:asciiTheme="minorHAnsi" w:eastAsia="Times New Roman" w:cstheme="minorHAnsi"/>
          <w:sz w:val="24"/>
          <w:szCs w:val="24"/>
          <w:shd w:val="clear" w:color="auto" w:fill="FFFFFF"/>
          <w:lang w:eastAsia="en-GB"/>
        </w:rPr>
        <w:t>, (accessed on 12/01/2023)</w:t>
      </w:r>
    </w:p>
    <w:p w:rsidR="00721A97" w:rsidRPr="00721A97" w:rsidRDefault="00721A97" w:rsidP="00721A97">
      <w:pPr>
        <w:shd w:val="clear" w:color="auto" w:fill="FFFFFF"/>
        <w:spacing w:after="0" w:line="360" w:lineRule="auto"/>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sz w:val="24"/>
          <w:szCs w:val="24"/>
          <w:lang w:eastAsia="en-GB"/>
        </w:rPr>
      </w:pPr>
      <w:r w:rsidRPr="00721A97">
        <w:rPr>
          <w:rFonts w:asciiTheme="minorHAnsi" w:eastAsia="Times New Roman" w:cstheme="minorHAnsi"/>
          <w:sz w:val="24"/>
          <w:szCs w:val="24"/>
          <w:lang w:eastAsia="en-GB"/>
        </w:rPr>
        <w:t xml:space="preserve">White, J. (2019) ‘Nationally Standardised Adult </w:t>
      </w:r>
      <w:proofErr w:type="gramStart"/>
      <w:r w:rsidRPr="00721A97">
        <w:rPr>
          <w:rFonts w:asciiTheme="minorHAnsi" w:eastAsia="Times New Roman" w:cstheme="minorHAnsi"/>
          <w:sz w:val="24"/>
          <w:szCs w:val="24"/>
          <w:lang w:eastAsia="en-GB"/>
        </w:rPr>
        <w:t>inpatient</w:t>
      </w:r>
      <w:proofErr w:type="gramEnd"/>
      <w:r w:rsidRPr="00721A97">
        <w:rPr>
          <w:rFonts w:asciiTheme="minorHAnsi" w:eastAsia="Times New Roman" w:cstheme="minorHAnsi"/>
          <w:sz w:val="24"/>
          <w:szCs w:val="24"/>
          <w:lang w:eastAsia="en-GB"/>
        </w:rPr>
        <w:t xml:space="preserve"> Assessment and Core Risk Assessments’ </w:t>
      </w:r>
      <w:r w:rsidRPr="00721A97">
        <w:rPr>
          <w:rFonts w:asciiTheme="minorHAnsi" w:eastAsia="Times New Roman" w:cstheme="minorHAnsi"/>
          <w:i/>
          <w:sz w:val="24"/>
          <w:szCs w:val="24"/>
          <w:lang w:eastAsia="en-GB"/>
        </w:rPr>
        <w:t>Welsh Health Circular (2019) 026, available at –https://www.gov.wales/sites/default/files/publications/2019-08/nationally-standardised-adult-inpatient-assessment-and-core-risk-assessments_0.pdf (accessed on 25/01/2023)</w:t>
      </w:r>
    </w:p>
    <w:p w:rsidR="00721A97" w:rsidRPr="00721A97" w:rsidRDefault="00721A97" w:rsidP="00721A97">
      <w:pPr>
        <w:shd w:val="clear" w:color="auto" w:fill="FFFFFF"/>
        <w:spacing w:after="0" w:line="360" w:lineRule="auto"/>
        <w:rPr>
          <w:rFonts w:asciiTheme="minorHAnsi" w:eastAsia="Times New Roman" w:cstheme="minorHAnsi"/>
          <w:sz w:val="24"/>
          <w:szCs w:val="24"/>
          <w:lang w:eastAsia="en-GB"/>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iCs/>
          <w:sz w:val="24"/>
          <w:szCs w:val="24"/>
          <w:lang w:eastAsia="en-GB"/>
        </w:rPr>
      </w:pPr>
      <w:r w:rsidRPr="00721A97">
        <w:rPr>
          <w:rFonts w:asciiTheme="minorHAnsi" w:eastAsia="Times New Roman" w:cstheme="minorHAnsi"/>
          <w:sz w:val="24"/>
          <w:szCs w:val="24"/>
          <w:lang w:eastAsia="en-GB"/>
        </w:rPr>
        <w:t>Wiggins, L. (2022) </w:t>
      </w:r>
      <w:r w:rsidRPr="00721A97">
        <w:rPr>
          <w:rFonts w:asciiTheme="minorHAnsi" w:eastAsia="Times New Roman" w:cstheme="minorHAnsi"/>
          <w:i/>
          <w:iCs/>
          <w:sz w:val="24"/>
          <w:szCs w:val="24"/>
          <w:lang w:eastAsia="en-GB"/>
        </w:rPr>
        <w:t xml:space="preserve">An Evaluation of the Initial Implementation, Integration, and Impact of the Welsh Nursing Record (WNCR). </w:t>
      </w:r>
      <w:r w:rsidRPr="00721A97">
        <w:rPr>
          <w:rFonts w:asciiTheme="minorHAnsi" w:eastAsia="Times New Roman" w:cstheme="minorHAnsi"/>
          <w:iCs/>
          <w:sz w:val="24"/>
          <w:szCs w:val="24"/>
          <w:lang w:eastAsia="en-GB"/>
        </w:rPr>
        <w:t>University of Bangor, (Unpublished)</w:t>
      </w:r>
    </w:p>
    <w:p w:rsidR="00721A97" w:rsidRDefault="00721A97" w:rsidP="00721A97">
      <w:pPr>
        <w:ind w:left="720"/>
        <w:contextualSpacing/>
        <w:rPr>
          <w:rFonts w:asciiTheme="minorHAnsi" w:cstheme="minorHAnsi"/>
          <w:iCs/>
        </w:rPr>
      </w:pPr>
    </w:p>
    <w:p w:rsidR="00721A97" w:rsidRPr="00721A97" w:rsidRDefault="00721A97" w:rsidP="00721A97">
      <w:pPr>
        <w:numPr>
          <w:ilvl w:val="0"/>
          <w:numId w:val="20"/>
        </w:numPr>
        <w:shd w:val="clear" w:color="auto" w:fill="FFFFFF"/>
        <w:spacing w:after="0" w:line="360" w:lineRule="auto"/>
        <w:rPr>
          <w:rFonts w:asciiTheme="minorHAnsi" w:eastAsia="Times New Roman" w:cstheme="minorHAnsi"/>
          <w:iCs/>
          <w:sz w:val="24"/>
          <w:szCs w:val="24"/>
          <w:lang w:eastAsia="en-GB"/>
        </w:rPr>
      </w:pPr>
      <w:r w:rsidRPr="00721A97">
        <w:rPr>
          <w:rFonts w:asciiTheme="minorHAnsi" w:eastAsia="Times New Roman" w:cstheme="minorHAnsi"/>
          <w:iCs/>
          <w:sz w:val="24"/>
          <w:szCs w:val="24"/>
          <w:lang w:eastAsia="en-GB"/>
        </w:rPr>
        <w:t xml:space="preserve">Williams et al (2022) </w:t>
      </w:r>
      <w:r w:rsidRPr="00721A97">
        <w:rPr>
          <w:rFonts w:asciiTheme="minorHAnsi" w:eastAsia="Times New Roman" w:cstheme="minorHAnsi"/>
          <w:i/>
          <w:iCs/>
          <w:sz w:val="24"/>
          <w:szCs w:val="24"/>
          <w:lang w:eastAsia="en-GB"/>
        </w:rPr>
        <w:t>Hospital E- Prescribing and Medicines Administration (HEPMA) Evaluation</w:t>
      </w:r>
      <w:r w:rsidRPr="00721A97">
        <w:rPr>
          <w:rFonts w:asciiTheme="minorHAnsi" w:eastAsia="Times New Roman" w:cstheme="minorHAnsi"/>
          <w:iCs/>
          <w:sz w:val="24"/>
          <w:szCs w:val="24"/>
          <w:lang w:eastAsia="en-GB"/>
        </w:rPr>
        <w:t xml:space="preserve">, Swansea Bay University Health Board, (unpublished) </w:t>
      </w:r>
    </w:p>
    <w:p w:rsidR="00721A97" w:rsidRDefault="00721A97" w:rsidP="00697EF7">
      <w:pPr>
        <w:spacing w:line="360" w:lineRule="auto"/>
      </w:pPr>
    </w:p>
    <w:sectPr w:rsidR="00721A97">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D55" w:rsidRDefault="00A67D55" w:rsidP="0061689C">
      <w:pPr>
        <w:spacing w:after="0" w:line="240" w:lineRule="auto"/>
      </w:pPr>
      <w:r>
        <w:separator/>
      </w:r>
    </w:p>
  </w:endnote>
  <w:endnote w:type="continuationSeparator" w:id="0">
    <w:p w:rsidR="00A67D55" w:rsidRDefault="00A67D55" w:rsidP="00616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D55" w:rsidRDefault="00A67D55" w:rsidP="0061689C">
      <w:pPr>
        <w:spacing w:after="0" w:line="240" w:lineRule="auto"/>
      </w:pPr>
      <w:r>
        <w:separator/>
      </w:r>
    </w:p>
  </w:footnote>
  <w:footnote w:type="continuationSeparator" w:id="0">
    <w:p w:rsidR="00A67D55" w:rsidRDefault="00A67D55" w:rsidP="00616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89C" w:rsidRDefault="0061689C">
    <w:pPr>
      <w:pStyle w:val="Header"/>
    </w:pPr>
    <w:r>
      <w:t>Tracy A Jones 2113360</w:t>
    </w:r>
    <w:r>
      <w:tab/>
    </w:r>
    <w:r>
      <w:tab/>
    </w:r>
    <w:r>
      <w:fldChar w:fldCharType="begin"/>
    </w:r>
    <w:r>
      <w:instrText xml:space="preserve"> PAGE   \* MERGEFORMAT </w:instrText>
    </w:r>
    <w:r>
      <w:fldChar w:fldCharType="separate"/>
    </w:r>
    <w:r w:rsidR="00D356E1">
      <w:rPr>
        <w:noProof/>
      </w:rPr>
      <w:t>28</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179B2"/>
    <w:multiLevelType w:val="hybridMultilevel"/>
    <w:tmpl w:val="AF7A5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C249AA"/>
    <w:multiLevelType w:val="hybridMultilevel"/>
    <w:tmpl w:val="8B2A35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325725"/>
    <w:multiLevelType w:val="hybridMultilevel"/>
    <w:tmpl w:val="C2827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552D33"/>
    <w:multiLevelType w:val="hybridMultilevel"/>
    <w:tmpl w:val="98F68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DF4EFA"/>
    <w:multiLevelType w:val="hybridMultilevel"/>
    <w:tmpl w:val="3028CE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D56E26"/>
    <w:multiLevelType w:val="hybridMultilevel"/>
    <w:tmpl w:val="58AEA0F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03513"/>
    <w:multiLevelType w:val="hybridMultilevel"/>
    <w:tmpl w:val="88CED4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9E1062"/>
    <w:multiLevelType w:val="hybridMultilevel"/>
    <w:tmpl w:val="7B88AC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05DB0"/>
    <w:multiLevelType w:val="hybridMultilevel"/>
    <w:tmpl w:val="CCE63C82"/>
    <w:lvl w:ilvl="0" w:tplc="9FEC9B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2FD23BD"/>
    <w:multiLevelType w:val="hybridMultilevel"/>
    <w:tmpl w:val="7E5400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D0747E0"/>
    <w:multiLevelType w:val="hybridMultilevel"/>
    <w:tmpl w:val="E03C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8F5EA0"/>
    <w:multiLevelType w:val="hybridMultilevel"/>
    <w:tmpl w:val="998E82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AE30E0C"/>
    <w:multiLevelType w:val="hybridMultilevel"/>
    <w:tmpl w:val="BEC06F78"/>
    <w:lvl w:ilvl="0" w:tplc="9FEC9B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8258B0"/>
    <w:multiLevelType w:val="hybridMultilevel"/>
    <w:tmpl w:val="5312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9D2DD7"/>
    <w:multiLevelType w:val="hybridMultilevel"/>
    <w:tmpl w:val="B6EAB02C"/>
    <w:lvl w:ilvl="0" w:tplc="9FEC9B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BA20015"/>
    <w:multiLevelType w:val="hybridMultilevel"/>
    <w:tmpl w:val="8C145DF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D82582"/>
    <w:multiLevelType w:val="hybridMultilevel"/>
    <w:tmpl w:val="5EA67E3E"/>
    <w:lvl w:ilvl="0" w:tplc="7E76D2CC">
      <w:start w:val="1"/>
      <w:numFmt w:val="decimal"/>
      <w:lvlText w:val="%1."/>
      <w:lvlJc w:val="left"/>
      <w:pPr>
        <w:ind w:left="720" w:hanging="360"/>
      </w:pPr>
    </w:lvl>
    <w:lvl w:ilvl="1" w:tplc="74463058">
      <w:start w:val="1"/>
      <w:numFmt w:val="decimal"/>
      <w:lvlText w:val="%2."/>
      <w:lvlJc w:val="left"/>
      <w:pPr>
        <w:ind w:left="1440" w:hanging="1080"/>
      </w:pPr>
    </w:lvl>
    <w:lvl w:ilvl="2" w:tplc="1CC88398">
      <w:start w:val="1"/>
      <w:numFmt w:val="decimal"/>
      <w:lvlText w:val="%3."/>
      <w:lvlJc w:val="left"/>
      <w:pPr>
        <w:ind w:left="2160" w:hanging="1980"/>
      </w:pPr>
    </w:lvl>
    <w:lvl w:ilvl="3" w:tplc="045EF528">
      <w:start w:val="1"/>
      <w:numFmt w:val="decimal"/>
      <w:lvlText w:val="%4."/>
      <w:lvlJc w:val="left"/>
      <w:pPr>
        <w:ind w:left="2880" w:hanging="2520"/>
      </w:pPr>
    </w:lvl>
    <w:lvl w:ilvl="4" w:tplc="B7E0AB64">
      <w:start w:val="1"/>
      <w:numFmt w:val="decimal"/>
      <w:lvlText w:val="%5."/>
      <w:lvlJc w:val="left"/>
      <w:pPr>
        <w:ind w:left="3600" w:hanging="3240"/>
      </w:pPr>
    </w:lvl>
    <w:lvl w:ilvl="5" w:tplc="C6647418">
      <w:start w:val="1"/>
      <w:numFmt w:val="decimal"/>
      <w:lvlText w:val="%6."/>
      <w:lvlJc w:val="left"/>
      <w:pPr>
        <w:ind w:left="4320" w:hanging="4140"/>
      </w:pPr>
    </w:lvl>
    <w:lvl w:ilvl="6" w:tplc="3DFE94CE">
      <w:start w:val="1"/>
      <w:numFmt w:val="decimal"/>
      <w:lvlText w:val="%7."/>
      <w:lvlJc w:val="left"/>
      <w:pPr>
        <w:ind w:left="5040" w:hanging="4680"/>
      </w:pPr>
    </w:lvl>
    <w:lvl w:ilvl="7" w:tplc="2EC6B9A8">
      <w:start w:val="1"/>
      <w:numFmt w:val="decimal"/>
      <w:lvlText w:val="%8."/>
      <w:lvlJc w:val="left"/>
      <w:pPr>
        <w:ind w:left="5760" w:hanging="5400"/>
      </w:pPr>
    </w:lvl>
    <w:lvl w:ilvl="8" w:tplc="E29CFDC2">
      <w:start w:val="1"/>
      <w:numFmt w:val="decimal"/>
      <w:lvlText w:val="%9."/>
      <w:lvlJc w:val="left"/>
      <w:pPr>
        <w:ind w:left="6480" w:hanging="6300"/>
      </w:pPr>
    </w:lvl>
  </w:abstractNum>
  <w:abstractNum w:abstractNumId="18" w15:restartNumberingAfterBreak="0">
    <w:nsid w:val="7B096433"/>
    <w:multiLevelType w:val="hybridMultilevel"/>
    <w:tmpl w:val="0C6614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117A35"/>
    <w:multiLevelType w:val="hybridMultilevel"/>
    <w:tmpl w:val="26CA8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9"/>
  </w:num>
  <w:num w:numId="3">
    <w:abstractNumId w:val="14"/>
  </w:num>
  <w:num w:numId="4">
    <w:abstractNumId w:val="13"/>
  </w:num>
  <w:num w:numId="5">
    <w:abstractNumId w:val="8"/>
  </w:num>
  <w:num w:numId="6">
    <w:abstractNumId w:val="15"/>
  </w:num>
  <w:num w:numId="7">
    <w:abstractNumId w:val="1"/>
  </w:num>
  <w:num w:numId="8">
    <w:abstractNumId w:val="9"/>
  </w:num>
  <w:num w:numId="9">
    <w:abstractNumId w:val="5"/>
  </w:num>
  <w:num w:numId="10">
    <w:abstractNumId w:val="7"/>
  </w:num>
  <w:num w:numId="11">
    <w:abstractNumId w:val="18"/>
  </w:num>
  <w:num w:numId="12">
    <w:abstractNumId w:val="16"/>
  </w:num>
  <w:num w:numId="13">
    <w:abstractNumId w:val="3"/>
  </w:num>
  <w:num w:numId="14">
    <w:abstractNumId w:val="4"/>
  </w:num>
  <w:num w:numId="15">
    <w:abstractNumId w:val="6"/>
  </w:num>
  <w:num w:numId="16">
    <w:abstractNumId w:val="12"/>
  </w:num>
  <w:num w:numId="17">
    <w:abstractNumId w:val="2"/>
  </w:num>
  <w:num w:numId="18">
    <w:abstractNumId w:val="17"/>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28"/>
    <w:rsid w:val="00003F40"/>
    <w:rsid w:val="00015834"/>
    <w:rsid w:val="00045EF3"/>
    <w:rsid w:val="000548D7"/>
    <w:rsid w:val="00071B95"/>
    <w:rsid w:val="0009083C"/>
    <w:rsid w:val="000A5525"/>
    <w:rsid w:val="000C6863"/>
    <w:rsid w:val="000D0DA0"/>
    <w:rsid w:val="000E3158"/>
    <w:rsid w:val="000E7881"/>
    <w:rsid w:val="000F523C"/>
    <w:rsid w:val="00145267"/>
    <w:rsid w:val="001465C4"/>
    <w:rsid w:val="00155CC3"/>
    <w:rsid w:val="00160EE8"/>
    <w:rsid w:val="001940A1"/>
    <w:rsid w:val="001B361C"/>
    <w:rsid w:val="001B67E1"/>
    <w:rsid w:val="001D2ACA"/>
    <w:rsid w:val="001E76D5"/>
    <w:rsid w:val="00200DC5"/>
    <w:rsid w:val="00213624"/>
    <w:rsid w:val="00217543"/>
    <w:rsid w:val="00226340"/>
    <w:rsid w:val="00241560"/>
    <w:rsid w:val="00244200"/>
    <w:rsid w:val="00245A37"/>
    <w:rsid w:val="0024760D"/>
    <w:rsid w:val="00270DA7"/>
    <w:rsid w:val="002834C0"/>
    <w:rsid w:val="002A02AB"/>
    <w:rsid w:val="002A1A74"/>
    <w:rsid w:val="002A47BE"/>
    <w:rsid w:val="002B7E9B"/>
    <w:rsid w:val="002D0776"/>
    <w:rsid w:val="002E44A8"/>
    <w:rsid w:val="00307C7A"/>
    <w:rsid w:val="0031173C"/>
    <w:rsid w:val="003179EE"/>
    <w:rsid w:val="0034036E"/>
    <w:rsid w:val="0036428A"/>
    <w:rsid w:val="00380F8D"/>
    <w:rsid w:val="003816C2"/>
    <w:rsid w:val="00385229"/>
    <w:rsid w:val="00392AEF"/>
    <w:rsid w:val="003965D6"/>
    <w:rsid w:val="003A7AFB"/>
    <w:rsid w:val="003F5427"/>
    <w:rsid w:val="004110D0"/>
    <w:rsid w:val="00423B25"/>
    <w:rsid w:val="004277B0"/>
    <w:rsid w:val="0043784D"/>
    <w:rsid w:val="00466A3F"/>
    <w:rsid w:val="00470F2C"/>
    <w:rsid w:val="004711AE"/>
    <w:rsid w:val="00494CE0"/>
    <w:rsid w:val="004D3AA4"/>
    <w:rsid w:val="004E0E20"/>
    <w:rsid w:val="004F19BB"/>
    <w:rsid w:val="004F649A"/>
    <w:rsid w:val="00503C1E"/>
    <w:rsid w:val="005069DF"/>
    <w:rsid w:val="00510F68"/>
    <w:rsid w:val="00522408"/>
    <w:rsid w:val="00541300"/>
    <w:rsid w:val="00557DB6"/>
    <w:rsid w:val="00564A67"/>
    <w:rsid w:val="0057508E"/>
    <w:rsid w:val="00585912"/>
    <w:rsid w:val="00587D26"/>
    <w:rsid w:val="005D50D2"/>
    <w:rsid w:val="005E1789"/>
    <w:rsid w:val="0061330C"/>
    <w:rsid w:val="0061689C"/>
    <w:rsid w:val="00617C1D"/>
    <w:rsid w:val="00636862"/>
    <w:rsid w:val="0064097C"/>
    <w:rsid w:val="00641B02"/>
    <w:rsid w:val="00670673"/>
    <w:rsid w:val="00697EF7"/>
    <w:rsid w:val="006B1C43"/>
    <w:rsid w:val="006B3039"/>
    <w:rsid w:val="006E2C13"/>
    <w:rsid w:val="006E375B"/>
    <w:rsid w:val="006F7FF9"/>
    <w:rsid w:val="00700BD3"/>
    <w:rsid w:val="0071263A"/>
    <w:rsid w:val="00715082"/>
    <w:rsid w:val="00721A97"/>
    <w:rsid w:val="0073398A"/>
    <w:rsid w:val="0075051F"/>
    <w:rsid w:val="0076426B"/>
    <w:rsid w:val="0076554F"/>
    <w:rsid w:val="00776513"/>
    <w:rsid w:val="0077702C"/>
    <w:rsid w:val="007815A9"/>
    <w:rsid w:val="007C7E55"/>
    <w:rsid w:val="007D5DA8"/>
    <w:rsid w:val="007E20CB"/>
    <w:rsid w:val="007E503A"/>
    <w:rsid w:val="007F59CE"/>
    <w:rsid w:val="00804A24"/>
    <w:rsid w:val="00826AA4"/>
    <w:rsid w:val="008303D9"/>
    <w:rsid w:val="008354E9"/>
    <w:rsid w:val="00837471"/>
    <w:rsid w:val="00837D59"/>
    <w:rsid w:val="00842725"/>
    <w:rsid w:val="00842ABA"/>
    <w:rsid w:val="0084729F"/>
    <w:rsid w:val="00853ADB"/>
    <w:rsid w:val="00864296"/>
    <w:rsid w:val="00884375"/>
    <w:rsid w:val="00896AF0"/>
    <w:rsid w:val="008A0817"/>
    <w:rsid w:val="008B64B5"/>
    <w:rsid w:val="008D16BB"/>
    <w:rsid w:val="008E0228"/>
    <w:rsid w:val="008E3032"/>
    <w:rsid w:val="0091164A"/>
    <w:rsid w:val="00931B46"/>
    <w:rsid w:val="0093250B"/>
    <w:rsid w:val="00937655"/>
    <w:rsid w:val="0093770D"/>
    <w:rsid w:val="009504D7"/>
    <w:rsid w:val="009517BA"/>
    <w:rsid w:val="00965702"/>
    <w:rsid w:val="009A5FAE"/>
    <w:rsid w:val="009D49EF"/>
    <w:rsid w:val="009F200E"/>
    <w:rsid w:val="009F351C"/>
    <w:rsid w:val="00A014A8"/>
    <w:rsid w:val="00A014F7"/>
    <w:rsid w:val="00A01F7A"/>
    <w:rsid w:val="00A1529B"/>
    <w:rsid w:val="00A51BF7"/>
    <w:rsid w:val="00A63056"/>
    <w:rsid w:val="00A67D55"/>
    <w:rsid w:val="00AA0808"/>
    <w:rsid w:val="00AB3E09"/>
    <w:rsid w:val="00AC5C6A"/>
    <w:rsid w:val="00AF3D73"/>
    <w:rsid w:val="00B32075"/>
    <w:rsid w:val="00B40C83"/>
    <w:rsid w:val="00B53C01"/>
    <w:rsid w:val="00B637F9"/>
    <w:rsid w:val="00B702CE"/>
    <w:rsid w:val="00B71FFD"/>
    <w:rsid w:val="00B829CC"/>
    <w:rsid w:val="00B839AA"/>
    <w:rsid w:val="00B84500"/>
    <w:rsid w:val="00BB092A"/>
    <w:rsid w:val="00BB4B5A"/>
    <w:rsid w:val="00BC23DD"/>
    <w:rsid w:val="00BD4266"/>
    <w:rsid w:val="00BD4798"/>
    <w:rsid w:val="00BE016F"/>
    <w:rsid w:val="00BF0C56"/>
    <w:rsid w:val="00C01035"/>
    <w:rsid w:val="00C13E98"/>
    <w:rsid w:val="00C2415A"/>
    <w:rsid w:val="00C34947"/>
    <w:rsid w:val="00C456AD"/>
    <w:rsid w:val="00C56470"/>
    <w:rsid w:val="00C6559E"/>
    <w:rsid w:val="00C65B71"/>
    <w:rsid w:val="00C66659"/>
    <w:rsid w:val="00C66D23"/>
    <w:rsid w:val="00C6728B"/>
    <w:rsid w:val="00C8222F"/>
    <w:rsid w:val="00C8613A"/>
    <w:rsid w:val="00C9530D"/>
    <w:rsid w:val="00C967C4"/>
    <w:rsid w:val="00CA0BDD"/>
    <w:rsid w:val="00CA694C"/>
    <w:rsid w:val="00CB0C66"/>
    <w:rsid w:val="00CD07CE"/>
    <w:rsid w:val="00CF1A20"/>
    <w:rsid w:val="00D01489"/>
    <w:rsid w:val="00D02311"/>
    <w:rsid w:val="00D03370"/>
    <w:rsid w:val="00D26FC5"/>
    <w:rsid w:val="00D274C9"/>
    <w:rsid w:val="00D356E1"/>
    <w:rsid w:val="00D462BB"/>
    <w:rsid w:val="00D874C9"/>
    <w:rsid w:val="00DA1D77"/>
    <w:rsid w:val="00DD566D"/>
    <w:rsid w:val="00DE5721"/>
    <w:rsid w:val="00DF27EA"/>
    <w:rsid w:val="00E020BD"/>
    <w:rsid w:val="00E13B3F"/>
    <w:rsid w:val="00E167DE"/>
    <w:rsid w:val="00E27895"/>
    <w:rsid w:val="00E318DB"/>
    <w:rsid w:val="00E45337"/>
    <w:rsid w:val="00E63F2A"/>
    <w:rsid w:val="00E74A82"/>
    <w:rsid w:val="00E820AF"/>
    <w:rsid w:val="00EA0975"/>
    <w:rsid w:val="00EB7741"/>
    <w:rsid w:val="00EC0C9F"/>
    <w:rsid w:val="00ED3778"/>
    <w:rsid w:val="00EE6B67"/>
    <w:rsid w:val="00EF31D8"/>
    <w:rsid w:val="00F1249B"/>
    <w:rsid w:val="00F223F3"/>
    <w:rsid w:val="00F636F1"/>
    <w:rsid w:val="00F662BA"/>
    <w:rsid w:val="00F83185"/>
    <w:rsid w:val="00F84CAB"/>
    <w:rsid w:val="00F902AB"/>
    <w:rsid w:val="00FA7D62"/>
    <w:rsid w:val="00FC7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F6B58"/>
  <w15:chartTrackingRefBased/>
  <w15:docId w15:val="{5976BDCE-27EA-4920-8C91-6ED034253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1F67"/>
    <w:pPr>
      <w:ind w:left="720"/>
      <w:contextualSpacing/>
    </w:pPr>
  </w:style>
  <w:style w:type="table" w:styleId="TableGrid">
    <w:name w:val="Table Grid"/>
    <w:basedOn w:val="TableNormal"/>
    <w:uiPriority w:val="39"/>
    <w:rsid w:val="00AB5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4094D"/>
    <w:pPr>
      <w:spacing w:after="200" w:line="240" w:lineRule="auto"/>
    </w:pPr>
    <w:rPr>
      <w:i/>
      <w:iCs/>
      <w:color w:val="44546A"/>
      <w:sz w:val="18"/>
      <w:szCs w:val="18"/>
    </w:rPr>
  </w:style>
  <w:style w:type="paragraph" w:styleId="Header">
    <w:name w:val="header"/>
    <w:basedOn w:val="Normal"/>
    <w:link w:val="HeaderChar"/>
    <w:uiPriority w:val="99"/>
    <w:unhideWhenUsed/>
    <w:rsid w:val="00814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5B5"/>
  </w:style>
  <w:style w:type="paragraph" w:styleId="Footer">
    <w:name w:val="footer"/>
    <w:basedOn w:val="Normal"/>
    <w:link w:val="FooterChar"/>
    <w:uiPriority w:val="99"/>
    <w:unhideWhenUsed/>
    <w:rsid w:val="00814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5B5"/>
  </w:style>
  <w:style w:type="table" w:customStyle="1" w:styleId="TableGrid1">
    <w:name w:val="Table Grid1"/>
    <w:basedOn w:val="TableNormal"/>
    <w:next w:val="TableGrid"/>
    <w:uiPriority w:val="39"/>
    <w:rsid w:val="00231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B5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4035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lement-citation">
    <w:name w:val="element-citation"/>
    <w:basedOn w:val="DefaultParagraphFont"/>
    <w:rsid w:val="00784BC1"/>
  </w:style>
  <w:style w:type="character" w:customStyle="1" w:styleId="ref-journal">
    <w:name w:val="ref-journal"/>
    <w:basedOn w:val="DefaultParagraphFont"/>
    <w:rsid w:val="00784BC1"/>
  </w:style>
  <w:style w:type="character" w:customStyle="1" w:styleId="ref-vol">
    <w:name w:val="ref-vol"/>
    <w:basedOn w:val="DefaultParagraphFont"/>
    <w:rsid w:val="00784BC1"/>
  </w:style>
  <w:style w:type="character" w:customStyle="1" w:styleId="nowrap">
    <w:name w:val="nowrap"/>
    <w:basedOn w:val="DefaultParagraphFont"/>
    <w:rsid w:val="00784BC1"/>
  </w:style>
  <w:style w:type="character" w:styleId="Hyperlink">
    <w:name w:val="Hyperlink"/>
    <w:basedOn w:val="DefaultParagraphFont"/>
    <w:uiPriority w:val="99"/>
    <w:unhideWhenUsed/>
    <w:rsid w:val="00784BC1"/>
    <w:rPr>
      <w:color w:val="0000FF"/>
      <w:u w:val="single"/>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table" w:customStyle="1" w:styleId="TableGrid2">
    <w:name w:val="Table Grid2"/>
    <w:basedOn w:val="TableNormal"/>
    <w:next w:val="TableGrid"/>
    <w:uiPriority w:val="39"/>
    <w:rsid w:val="00D274C9"/>
    <w:pPr>
      <w:spacing w:after="0" w:line="240" w:lineRule="auto"/>
    </w:pPr>
    <w:rPr>
      <w:rFonts w:asci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21A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A97"/>
    <w:rPr>
      <w:rFonts w:ascii="Segoe UI" w:hAnsi="Segoe UI" w:cs="Segoe UI"/>
      <w:sz w:val="18"/>
      <w:szCs w:val="18"/>
    </w:rPr>
  </w:style>
  <w:style w:type="table" w:customStyle="1" w:styleId="TableGrid3">
    <w:name w:val="Table Grid3"/>
    <w:basedOn w:val="TableNormal"/>
    <w:next w:val="TableGrid"/>
    <w:uiPriority w:val="39"/>
    <w:rsid w:val="00522408"/>
    <w:pPr>
      <w:spacing w:after="0" w:line="240" w:lineRule="auto"/>
    </w:pPr>
    <w:rPr>
      <w:rFonts w:asci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03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scitepress.org/%20Link.aspx?doi=10.5220/0009164706930698" TargetMode="External"/><Relationship Id="rId26" Type="http://schemas.openxmlformats.org/officeDocument/2006/relationships/hyperlink" Target="https://doi.org/10.1126/" TargetMode="External"/><Relationship Id="rId39" Type="http://schemas.openxmlformats.org/officeDocument/2006/relationships/fontTable" Target="fontTable.xml"/><Relationship Id="rId21" Type="http://schemas.openxmlformats.org/officeDocument/2006/relationships/hyperlink" Target="https://www.ncbi.nlm" TargetMode="External"/><Relationship Id="rId34" Type="http://schemas.openxmlformats.org/officeDocument/2006/relationships/hyperlink" Target="https://doi.org/10.1186/s13012-018-0772-3"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1016/j.colegn.2017.09.006" TargetMode="External"/><Relationship Id="rId33" Type="http://schemas.openxmlformats.org/officeDocument/2006/relationships/hyperlink" Target="https://doi.org/10.2174/1874431101004010214"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1145/2559206.2581170" TargetMode="External"/><Relationship Id="rId29" Type="http://schemas.openxmlformats.org/officeDocument/2006/relationships/hyperlink" Target="https://journals.lww.com/%20/Citation/1982/01000%20/Nursing_documentation%20__a_model_for_a_computerized.8.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cn.ch/sites/default/files/inline-files/The%20future%20of%20ICNP%20-%2013OCT2020_final_0.pdf" TargetMode="External"/><Relationship Id="rId32" Type="http://schemas.openxmlformats.org/officeDocument/2006/relationships/hyperlink" Target="https://doi.org/%2010.1111/scs.12094" TargetMode="External"/><Relationship Id="rId37" Type="http://schemas.openxmlformats.org/officeDocument/2006/relationships/hyperlink" Target="https://doi.org/10.1186%20/s13012-022-01249-w"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2147/JMDH.S286193" TargetMode="External"/><Relationship Id="rId28" Type="http://schemas.openxmlformats.org/officeDocument/2006/relationships/hyperlink" Target="https://archive.org/details/%20notesonnursingnigh00nigh/mode/1up?ref=ol&amp;view=theater" TargetMode="External"/><Relationship Id="rId36" Type="http://schemas.openxmlformats.org/officeDocument/2006/relationships/hyperlink" Target="https://www.gov.wales/sites/default%20/files%20/publication%20s/2019-04/securing-health-and-well-being-for-future-generations.pdf" TargetMode="External"/><Relationship Id="rId10" Type="http://schemas.openxmlformats.org/officeDocument/2006/relationships/endnotes" Target="endnotes.xml"/><Relationship Id="rId19" Type="http://schemas.openxmlformats.org/officeDocument/2006/relationships/hyperlink" Target="https://www.researchgate.net/publication/238715636_Developing_a_framework_for_critiquing_health_research" TargetMode="External"/><Relationship Id="rId31" Type="http://schemas.openxmlformats.org/officeDocument/2006/relationships/hyperlink" Target="https://doi.org/10.1097/CIN.000000000000090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oi.org/10.2196/16861" TargetMode="External"/><Relationship Id="rId27" Type="http://schemas.openxmlformats.org/officeDocument/2006/relationships/hyperlink" Target="https://www.rmmonline.co.uk/" TargetMode="External"/><Relationship Id="rId30" Type="http://schemas.openxmlformats.org/officeDocument/2006/relationships/hyperlink" Target="https://doi.org/10.2196/jmir.6686" TargetMode="External"/><Relationship Id="rId35" Type="http://schemas.openxmlformats.org/officeDocument/2006/relationships/hyperlink" Target="https://www.gov.wales/sites/default/files/publications/2019-04/a-healthier-wales-our-plan-for-health-and-social-care.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754C74FB1700449A1D2EC2E5A77D80" ma:contentTypeVersion="14" ma:contentTypeDescription="Create a new document." ma:contentTypeScope="" ma:versionID="d1b14d76a38459d03aa3bf8bb168848f">
  <xsd:schema xmlns:xsd="http://www.w3.org/2001/XMLSchema" xmlns:xs="http://www.w3.org/2001/XMLSchema" xmlns:p="http://schemas.microsoft.com/office/2006/metadata/properties" xmlns:ns3="c8c88429-e1a5-4fcd-9b6a-57468ba8afe4" xmlns:ns4="ee8746d6-0e70-4dab-b276-28e422542d2f" targetNamespace="http://schemas.microsoft.com/office/2006/metadata/properties" ma:root="true" ma:fieldsID="d611138a7a5cfa3ab6ee57a53ed9fb31" ns3:_="" ns4:_="">
    <xsd:import namespace="c8c88429-e1a5-4fcd-9b6a-57468ba8afe4"/>
    <xsd:import namespace="ee8746d6-0e70-4dab-b276-28e422542d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Location" minOccurs="0"/>
                <xsd:element ref="ns4:MediaServiceOCR"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c88429-e1a5-4fcd-9b6a-57468ba8afe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8746d6-0e70-4dab-b276-28e422542d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B02022-638E-48CF-8F0C-72F8EBFFBF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8E45EF-C28F-4832-B3DC-6C4514834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c88429-e1a5-4fcd-9b6a-57468ba8afe4"/>
    <ds:schemaRef ds:uri="ee8746d6-0e70-4dab-b276-28e422542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7680EA-F274-4712-8AFC-E8B239D91AA3}">
  <ds:schemaRefs>
    <ds:schemaRef ds:uri="http://schemas.microsoft.com/sharepoint/v3/contenttype/forms"/>
  </ds:schemaRefs>
</ds:datastoreItem>
</file>

<file path=customXml/itemProps4.xml><?xml version="1.0" encoding="utf-8"?>
<ds:datastoreItem xmlns:ds="http://schemas.openxmlformats.org/officeDocument/2006/customXml" ds:itemID="{D412B424-EBBD-4896-96A1-2CA3A8A9F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30</Pages>
  <Words>7316</Words>
  <Characters>41706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48925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Jones (Swansea Bay UHB - Corporate Nursing)</dc:creator>
  <cp:keywords/>
  <dc:description/>
  <cp:lastModifiedBy>Tracy Jones (Swansea Bay UHB - Corporate Nursing)</cp:lastModifiedBy>
  <cp:revision>27</cp:revision>
  <cp:lastPrinted>2023-02-24T16:17:00Z</cp:lastPrinted>
  <dcterms:created xsi:type="dcterms:W3CDTF">2023-02-24T16:19:00Z</dcterms:created>
  <dcterms:modified xsi:type="dcterms:W3CDTF">2023-02-24T20:21:00Z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0x010100B3754C74FB1700449A1D2EC2E5A77D80</vt:lpwstr>
  </property>
</Properties>
</file>