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C0376D" w14:textId="7C8D888D" w:rsidR="006B684D" w:rsidRDefault="006B684D" w:rsidP="006B684D">
      <w:r>
        <w:t>Reference List</w:t>
      </w:r>
    </w:p>
    <w:p w14:paraId="0E77BB15" w14:textId="52E57349" w:rsidR="003B460C" w:rsidRDefault="003B460C" w:rsidP="003B460C">
      <w:pPr>
        <w:pStyle w:val="a5"/>
        <w:numPr>
          <w:ilvl w:val="0"/>
          <w:numId w:val="1"/>
        </w:numPr>
      </w:pPr>
      <w:r>
        <w:t>Cleaver, H., Unell, I. and Aldgate, J. (2011) Children’s needs – parenting capacity: Child abuse: Parental mental illness, learning disability, substance misuse and domestic violence. 2nd edn. London: The Stationery Office.</w:t>
      </w:r>
    </w:p>
    <w:p w14:paraId="02E3D33D" w14:textId="7FE01729" w:rsidR="003B460C" w:rsidRDefault="003B460C" w:rsidP="003B460C">
      <w:pPr>
        <w:pStyle w:val="a5"/>
        <w:numPr>
          <w:ilvl w:val="0"/>
          <w:numId w:val="1"/>
        </w:numPr>
      </w:pPr>
      <w:r>
        <w:t xml:space="preserve">Department for Education (2018) Working together to safeguard children: strengthening multi-agency working to protect children. London: Department for Education. Available at: </w:t>
      </w:r>
      <w:hyperlink r:id="rId5" w:history="1">
        <w:r w:rsidRPr="00D12B43">
          <w:rPr>
            <w:rStyle w:val="a3"/>
          </w:rPr>
          <w:t>https://www.gov.uk/government/publications/working-together-to-safeguard-children-2018</w:t>
        </w:r>
      </w:hyperlink>
      <w:r w:rsidRPr="003B460C">
        <w:rPr>
          <w:lang w:val="en-US"/>
        </w:rPr>
        <w:t xml:space="preserve"> </w:t>
      </w:r>
      <w:r>
        <w:t>(Accessed: 16 March 2026).</w:t>
      </w:r>
    </w:p>
    <w:p w14:paraId="4666A695" w14:textId="264C9A4F" w:rsidR="003B460C" w:rsidRDefault="003B460C" w:rsidP="003B460C">
      <w:pPr>
        <w:pStyle w:val="a5"/>
        <w:numPr>
          <w:ilvl w:val="0"/>
          <w:numId w:val="1"/>
        </w:numPr>
      </w:pPr>
      <w:r>
        <w:t xml:space="preserve">Felitti, V.J., Anda, R.F., Nordenberg, D., Williamson, D.F., Spitz, A.M., Edwards, V., Koss, M.P. and Marks, J.S. (1998) ‘Relationship of childhood abuse and household dysfunction to many of the leading causes of death in adults: The Adverse Childhood Experiences (ACE) Study’, American Journal of Preventive Medicine, 14(4), pp. 245–258. Available at: </w:t>
      </w:r>
      <w:r w:rsidR="003B7EF5">
        <w:fldChar w:fldCharType="begin"/>
      </w:r>
      <w:r w:rsidR="003B7EF5">
        <w:instrText xml:space="preserve"> HYPERLINK "</w:instrText>
      </w:r>
      <w:r w:rsidR="003B7EF5" w:rsidRPr="003B7EF5">
        <w:instrText>https://www.ajpmonline.org/article/s0749-3797(98)00017-8/fulltext</w:instrText>
      </w:r>
      <w:r w:rsidR="003B7EF5">
        <w:instrText xml:space="preserve">" </w:instrText>
      </w:r>
      <w:r w:rsidR="003B7EF5">
        <w:fldChar w:fldCharType="separate"/>
      </w:r>
      <w:r w:rsidR="003B7EF5" w:rsidRPr="00D12B43">
        <w:rPr>
          <w:rStyle w:val="a3"/>
        </w:rPr>
        <w:t>https://www.ajp</w:t>
      </w:r>
      <w:r w:rsidR="003B7EF5" w:rsidRPr="00D12B43">
        <w:rPr>
          <w:rStyle w:val="a3"/>
        </w:rPr>
        <w:t>m</w:t>
      </w:r>
      <w:r w:rsidR="003B7EF5" w:rsidRPr="00D12B43">
        <w:rPr>
          <w:rStyle w:val="a3"/>
        </w:rPr>
        <w:t>online.</w:t>
      </w:r>
      <w:r w:rsidR="003B7EF5" w:rsidRPr="00D12B43">
        <w:rPr>
          <w:rStyle w:val="a3"/>
        </w:rPr>
        <w:t>o</w:t>
      </w:r>
      <w:r w:rsidR="003B7EF5" w:rsidRPr="00D12B43">
        <w:rPr>
          <w:rStyle w:val="a3"/>
        </w:rPr>
        <w:t>rg/article/s0749-3797</w:t>
      </w:r>
      <w:r w:rsidR="003B7EF5" w:rsidRPr="00D12B43">
        <w:rPr>
          <w:rStyle w:val="a3"/>
        </w:rPr>
        <w:t>(</w:t>
      </w:r>
      <w:r w:rsidR="003B7EF5" w:rsidRPr="00D12B43">
        <w:rPr>
          <w:rStyle w:val="a3"/>
        </w:rPr>
        <w:t>98)00017-8/fulltext</w:t>
      </w:r>
      <w:r w:rsidR="003B7EF5">
        <w:fldChar w:fldCharType="end"/>
      </w:r>
      <w:r w:rsidR="003B7EF5">
        <w:rPr>
          <w:lang w:val="en-US"/>
        </w:rPr>
        <w:t xml:space="preserve"> </w:t>
      </w:r>
      <w:r>
        <w:t>(Accessed: 16 March 2026).</w:t>
      </w:r>
    </w:p>
    <w:p w14:paraId="073F5D8A" w14:textId="4C93FD7E" w:rsidR="003B460C" w:rsidRDefault="003B460C" w:rsidP="003B460C">
      <w:pPr>
        <w:pStyle w:val="a5"/>
        <w:numPr>
          <w:ilvl w:val="0"/>
          <w:numId w:val="1"/>
        </w:numPr>
      </w:pPr>
      <w:r>
        <w:t xml:space="preserve">HM Government (2023) Working together to safeguard children: A guide to multi-agency working to help, protect and promote the welfare of children. London: HM Government. Available at: </w:t>
      </w:r>
      <w:hyperlink r:id="rId6" w:history="1">
        <w:r w:rsidRPr="00D12B43">
          <w:rPr>
            <w:rStyle w:val="a3"/>
          </w:rPr>
          <w:t>https://www.gov.uk/governm</w:t>
        </w:r>
        <w:r w:rsidRPr="00D12B43">
          <w:rPr>
            <w:rStyle w:val="a3"/>
          </w:rPr>
          <w:t>e</w:t>
        </w:r>
        <w:r w:rsidRPr="00D12B43">
          <w:rPr>
            <w:rStyle w:val="a3"/>
          </w:rPr>
          <w:t>nt/publications/working-together-to-safeguard-childre</w:t>
        </w:r>
        <w:r w:rsidRPr="00D12B43">
          <w:rPr>
            <w:rStyle w:val="a3"/>
          </w:rPr>
          <w:t>n</w:t>
        </w:r>
        <w:r w:rsidRPr="00D12B43">
          <w:rPr>
            <w:rStyle w:val="a3"/>
          </w:rPr>
          <w:t>--2</w:t>
        </w:r>
      </w:hyperlink>
      <w:r w:rsidRPr="003B460C">
        <w:rPr>
          <w:lang w:val="en-US"/>
        </w:rPr>
        <w:t xml:space="preserve"> </w:t>
      </w:r>
      <w:r>
        <w:t>(Accessed: 16 March 2026).</w:t>
      </w:r>
    </w:p>
    <w:p w14:paraId="0F59E66E" w14:textId="57BB6C22" w:rsidR="003B460C" w:rsidRDefault="003B460C" w:rsidP="003B460C">
      <w:pPr>
        <w:pStyle w:val="a5"/>
        <w:numPr>
          <w:ilvl w:val="0"/>
          <w:numId w:val="1"/>
        </w:numPr>
      </w:pPr>
      <w:r>
        <w:t xml:space="preserve">NSPCC (2023) Safeguarding and child protection in the UK. London: NSPCC. Available at: </w:t>
      </w:r>
      <w:hyperlink r:id="rId7" w:history="1">
        <w:r w:rsidRPr="00D12B43">
          <w:rPr>
            <w:rStyle w:val="a3"/>
          </w:rPr>
          <w:t>https://l</w:t>
        </w:r>
        <w:r w:rsidRPr="00D12B43">
          <w:rPr>
            <w:rStyle w:val="a3"/>
          </w:rPr>
          <w:t>e</w:t>
        </w:r>
        <w:r w:rsidRPr="00D12B43">
          <w:rPr>
            <w:rStyle w:val="a3"/>
          </w:rPr>
          <w:t>arning.nspcc.org.uk/safeguardin</w:t>
        </w:r>
        <w:r w:rsidRPr="00D12B43">
          <w:rPr>
            <w:rStyle w:val="a3"/>
          </w:rPr>
          <w:t>g</w:t>
        </w:r>
        <w:r w:rsidRPr="00D12B43">
          <w:rPr>
            <w:rStyle w:val="a3"/>
          </w:rPr>
          <w:t>-child-protection</w:t>
        </w:r>
      </w:hyperlink>
      <w:r w:rsidRPr="003B460C">
        <w:rPr>
          <w:lang w:val="en-US"/>
        </w:rPr>
        <w:t xml:space="preserve"> </w:t>
      </w:r>
      <w:r>
        <w:t>(Accessed: 16 March 2026).</w:t>
      </w:r>
    </w:p>
    <w:p w14:paraId="4870D22B" w14:textId="06B86E54" w:rsidR="003B460C" w:rsidRDefault="003B460C" w:rsidP="003B460C">
      <w:pPr>
        <w:pStyle w:val="a5"/>
        <w:numPr>
          <w:ilvl w:val="0"/>
          <w:numId w:val="1"/>
        </w:numPr>
      </w:pPr>
      <w:r>
        <w:t xml:space="preserve">Public Health England (2017) Parents with drug and alcohol problems: Adult treatment and children and family services. London: Public Health England. Available at: </w:t>
      </w:r>
      <w:hyperlink r:id="rId8" w:history="1">
        <w:r w:rsidR="003B7EF5" w:rsidRPr="00D12B43">
          <w:rPr>
            <w:rStyle w:val="a3"/>
          </w:rPr>
          <w:t>https://www.gov.uk/government/publications/parents-with-alcohol-and-drug-problems-support-resources/paren</w:t>
        </w:r>
        <w:r w:rsidR="003B7EF5" w:rsidRPr="00D12B43">
          <w:rPr>
            <w:rStyle w:val="a3"/>
          </w:rPr>
          <w:t>t</w:t>
        </w:r>
        <w:r w:rsidR="003B7EF5" w:rsidRPr="00D12B43">
          <w:rPr>
            <w:rStyle w:val="a3"/>
          </w:rPr>
          <w:t>s-with-alcohol-and-drug-problems-guidance-for-adult-treatment-and-children-and-family-services</w:t>
        </w:r>
      </w:hyperlink>
      <w:r w:rsidR="003B7EF5">
        <w:rPr>
          <w:lang w:val="en-US"/>
        </w:rPr>
        <w:t xml:space="preserve"> </w:t>
      </w:r>
      <w:r>
        <w:t>(Accessed: 16 March 2026).</w:t>
      </w:r>
    </w:p>
    <w:p w14:paraId="4F37C931" w14:textId="7094E245" w:rsidR="003B460C" w:rsidRDefault="003B460C" w:rsidP="003B460C">
      <w:pPr>
        <w:pStyle w:val="a5"/>
        <w:numPr>
          <w:ilvl w:val="0"/>
          <w:numId w:val="1"/>
        </w:numPr>
      </w:pPr>
      <w:r>
        <w:t xml:space="preserve">Royal College of Psychiatrists (2018) Parental mental illness: The impact on children and adolescents. London: Royal College of Psychiatrists. Available at: </w:t>
      </w:r>
      <w:hyperlink r:id="rId9" w:history="1">
        <w:r w:rsidR="00BE5FBA" w:rsidRPr="00D12B43">
          <w:rPr>
            <w:rStyle w:val="a3"/>
          </w:rPr>
          <w:t>https://www.rcpsych.ac.uk/docs/default-source/improving-care/better-mh-policy/college-reports/college-r</w:t>
        </w:r>
        <w:r w:rsidR="00BE5FBA" w:rsidRPr="00D12B43">
          <w:rPr>
            <w:rStyle w:val="a3"/>
          </w:rPr>
          <w:t>e</w:t>
        </w:r>
        <w:r w:rsidR="00BE5FBA" w:rsidRPr="00D12B43">
          <w:rPr>
            <w:rStyle w:val="a3"/>
          </w:rPr>
          <w:t>port-cr164.pdf?sfvrsn=79416179_4</w:t>
        </w:r>
      </w:hyperlink>
      <w:r w:rsidR="00BE5FBA">
        <w:rPr>
          <w:lang w:val="en-US"/>
        </w:rPr>
        <w:t xml:space="preserve"> </w:t>
      </w:r>
      <w:r>
        <w:t>(Accessed: 16 March 2026).</w:t>
      </w:r>
    </w:p>
    <w:p w14:paraId="54D3437F" w14:textId="6E5BE2AF" w:rsidR="00CC3E8C" w:rsidRDefault="003B460C" w:rsidP="003B460C">
      <w:pPr>
        <w:pStyle w:val="a5"/>
        <w:numPr>
          <w:ilvl w:val="0"/>
          <w:numId w:val="1"/>
        </w:numPr>
      </w:pPr>
      <w:r>
        <w:t xml:space="preserve">Sidebotham, P., Brandon, M., Bailey, S., Belderson, P., Hawley, C., Ellis, C. and Megson, M. (2020) Pathways to harm, pathways to protection: A triennial analysis of serious case reviews 2014–2017. London: Department for Education. Available at: </w:t>
      </w:r>
      <w:hyperlink r:id="rId10" w:history="1">
        <w:r w:rsidR="00BE5FBA" w:rsidRPr="00D12B43">
          <w:rPr>
            <w:rStyle w:val="a3"/>
          </w:rPr>
          <w:t>https://assets.publishing.service.gov.uk/media/5a</w:t>
        </w:r>
        <w:r w:rsidR="00BE5FBA" w:rsidRPr="00D12B43">
          <w:rPr>
            <w:rStyle w:val="a3"/>
          </w:rPr>
          <w:t>8</w:t>
        </w:r>
        <w:r w:rsidR="00BE5FBA" w:rsidRPr="00D12B43">
          <w:rPr>
            <w:rStyle w:val="a3"/>
          </w:rPr>
          <w:t>03010e5274a2e8ab4eb1f/Triennial_Analysis_of_SCRs_2011-2014_-__Pathways_to_harm_and_protection.pdf</w:t>
        </w:r>
      </w:hyperlink>
      <w:r w:rsidR="00BE5FBA">
        <w:rPr>
          <w:lang w:val="en-US"/>
        </w:rPr>
        <w:t xml:space="preserve"> </w:t>
      </w:r>
      <w:r>
        <w:t>(Accessed: 16 March 2026).</w:t>
      </w:r>
    </w:p>
    <w:sectPr w:rsidR="00CC3E8C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347DD0"/>
    <w:multiLevelType w:val="hybridMultilevel"/>
    <w:tmpl w:val="AEE87B4A"/>
    <w:lvl w:ilvl="0" w:tplc="1000000F">
      <w:start w:val="1"/>
      <w:numFmt w:val="decimal"/>
      <w:lvlText w:val="%1."/>
      <w:lvlJc w:val="left"/>
      <w:pPr>
        <w:ind w:left="720" w:hanging="360"/>
      </w:pPr>
    </w:lvl>
    <w:lvl w:ilvl="1" w:tplc="10000019" w:tentative="1">
      <w:start w:val="1"/>
      <w:numFmt w:val="lowerLetter"/>
      <w:lvlText w:val="%2."/>
      <w:lvlJc w:val="left"/>
      <w:pPr>
        <w:ind w:left="1440" w:hanging="360"/>
      </w:pPr>
    </w:lvl>
    <w:lvl w:ilvl="2" w:tplc="1000001B" w:tentative="1">
      <w:start w:val="1"/>
      <w:numFmt w:val="lowerRoman"/>
      <w:lvlText w:val="%3."/>
      <w:lvlJc w:val="right"/>
      <w:pPr>
        <w:ind w:left="2160" w:hanging="180"/>
      </w:pPr>
    </w:lvl>
    <w:lvl w:ilvl="3" w:tplc="1000000F" w:tentative="1">
      <w:start w:val="1"/>
      <w:numFmt w:val="decimal"/>
      <w:lvlText w:val="%4."/>
      <w:lvlJc w:val="left"/>
      <w:pPr>
        <w:ind w:left="2880" w:hanging="360"/>
      </w:pPr>
    </w:lvl>
    <w:lvl w:ilvl="4" w:tplc="10000019" w:tentative="1">
      <w:start w:val="1"/>
      <w:numFmt w:val="lowerLetter"/>
      <w:lvlText w:val="%5."/>
      <w:lvlJc w:val="left"/>
      <w:pPr>
        <w:ind w:left="3600" w:hanging="360"/>
      </w:pPr>
    </w:lvl>
    <w:lvl w:ilvl="5" w:tplc="1000001B" w:tentative="1">
      <w:start w:val="1"/>
      <w:numFmt w:val="lowerRoman"/>
      <w:lvlText w:val="%6."/>
      <w:lvlJc w:val="right"/>
      <w:pPr>
        <w:ind w:left="4320" w:hanging="180"/>
      </w:pPr>
    </w:lvl>
    <w:lvl w:ilvl="6" w:tplc="1000000F" w:tentative="1">
      <w:start w:val="1"/>
      <w:numFmt w:val="decimal"/>
      <w:lvlText w:val="%7."/>
      <w:lvlJc w:val="left"/>
      <w:pPr>
        <w:ind w:left="5040" w:hanging="360"/>
      </w:pPr>
    </w:lvl>
    <w:lvl w:ilvl="7" w:tplc="10000019" w:tentative="1">
      <w:start w:val="1"/>
      <w:numFmt w:val="lowerLetter"/>
      <w:lvlText w:val="%8."/>
      <w:lvlJc w:val="left"/>
      <w:pPr>
        <w:ind w:left="5760" w:hanging="360"/>
      </w:pPr>
    </w:lvl>
    <w:lvl w:ilvl="8" w:tplc="1000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1D9"/>
    <w:rsid w:val="003B460C"/>
    <w:rsid w:val="003B7EF5"/>
    <w:rsid w:val="006B684D"/>
    <w:rsid w:val="009B038D"/>
    <w:rsid w:val="00BE5FBA"/>
    <w:rsid w:val="00CC3E8C"/>
    <w:rsid w:val="00D04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4D655"/>
  <w15:chartTrackingRefBased/>
  <w15:docId w15:val="{FFFA793F-9E09-4FB9-A0A9-DACCA59518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6B684D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6B684D"/>
    <w:rPr>
      <w:color w:val="605E5C"/>
      <w:shd w:val="clear" w:color="auto" w:fill="E1DFDD"/>
    </w:rPr>
  </w:style>
  <w:style w:type="paragraph" w:styleId="a5">
    <w:name w:val="List Paragraph"/>
    <w:basedOn w:val="a"/>
    <w:uiPriority w:val="34"/>
    <w:qFormat/>
    <w:rsid w:val="003B460C"/>
    <w:pPr>
      <w:ind w:left="720"/>
      <w:contextualSpacing/>
    </w:pPr>
  </w:style>
  <w:style w:type="character" w:styleId="a6">
    <w:name w:val="FollowedHyperlink"/>
    <w:basedOn w:val="a0"/>
    <w:uiPriority w:val="99"/>
    <w:semiHidden/>
    <w:unhideWhenUsed/>
    <w:rsid w:val="003B7EF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parents-with-alcohol-and-drug-problems-support-resources/parents-with-alcohol-and-drug-problems-guidance-for-adult-treatment-and-children-and-family-servic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learning.nspcc.org.uk/safeguarding-child-protectio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uk/government/publications/working-together-to-safeguard-children--2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gov.uk/government/publications/working-together-to-safeguard-children-2018" TargetMode="External"/><Relationship Id="rId10" Type="http://schemas.openxmlformats.org/officeDocument/2006/relationships/hyperlink" Target="https://assets.publishing.service.gov.uk/media/5a803010e5274a2e8ab4eb1f/Triennial_Analysis_of_SCRs_2011-2014_-__Pathways_to_harm_and_protect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cpsych.ac.uk/docs/default-source/improving-care/better-mh-policy/college-reports/college-report-cr164.pdf?sfvrsn=79416179_4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</Pages>
  <Words>518</Words>
  <Characters>2957</Characters>
  <Application>Microsoft Office Word</Application>
  <DocSecurity>0</DocSecurity>
  <Lines>24</Lines>
  <Paragraphs>6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Daria Vozdrahanova</dc:creator>
  <cp:keywords/>
  <dc:description/>
  <cp:lastModifiedBy>Daria Vozdrahanova</cp:lastModifiedBy>
  <cp:revision>5</cp:revision>
  <dcterms:created xsi:type="dcterms:W3CDTF">2026-03-16T19:32:00Z</dcterms:created>
  <dcterms:modified xsi:type="dcterms:W3CDTF">2026-03-19T18:00:00Z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54f48d31-7651-4790-98e1-35dc347abb05</vt:lpwstr>
  </property>
</Properties>
</file>