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A23D1" w14:textId="4AA5C2CA" w:rsidR="00DA427D" w:rsidRDefault="005C2006" w:rsidP="005C2006">
      <w:pPr>
        <w:spacing w:line="360" w:lineRule="auto"/>
        <w:jc w:val="both"/>
        <w:rPr>
          <w:rFonts w:ascii="Arial" w:hAnsi="Arial" w:cs="Arial"/>
          <w:sz w:val="24"/>
          <w:szCs w:val="24"/>
        </w:rPr>
      </w:pPr>
      <w:r>
        <w:rPr>
          <w:rFonts w:ascii="Arial" w:hAnsi="Arial" w:cs="Arial"/>
          <w:sz w:val="24"/>
          <w:szCs w:val="24"/>
        </w:rPr>
        <w:t xml:space="preserve">Children young and families </w:t>
      </w:r>
    </w:p>
    <w:p w14:paraId="542E92ED" w14:textId="01B36A3C" w:rsidR="005C2006" w:rsidRDefault="005C2006" w:rsidP="005C2006">
      <w:pPr>
        <w:spacing w:line="360" w:lineRule="auto"/>
        <w:jc w:val="both"/>
        <w:rPr>
          <w:rFonts w:ascii="Arial" w:hAnsi="Arial" w:cs="Arial"/>
          <w:sz w:val="24"/>
          <w:szCs w:val="24"/>
        </w:rPr>
      </w:pPr>
      <w:r>
        <w:rPr>
          <w:rFonts w:ascii="Arial" w:hAnsi="Arial" w:cs="Arial"/>
          <w:sz w:val="24"/>
          <w:szCs w:val="24"/>
        </w:rPr>
        <w:t>BMHP5004_BIRM</w:t>
      </w:r>
    </w:p>
    <w:p w14:paraId="5AFF33B9" w14:textId="3DD9AE71" w:rsidR="005C2006" w:rsidRDefault="005C2006" w:rsidP="005C2006">
      <w:pPr>
        <w:spacing w:line="360" w:lineRule="auto"/>
        <w:jc w:val="both"/>
        <w:rPr>
          <w:rFonts w:ascii="Arial" w:hAnsi="Arial" w:cs="Arial"/>
          <w:sz w:val="24"/>
          <w:szCs w:val="24"/>
        </w:rPr>
      </w:pPr>
      <w:r>
        <w:rPr>
          <w:rFonts w:ascii="Arial" w:hAnsi="Arial" w:cs="Arial"/>
          <w:sz w:val="24"/>
          <w:szCs w:val="24"/>
        </w:rPr>
        <w:t xml:space="preserve">Rachel Rivers </w:t>
      </w:r>
    </w:p>
    <w:p w14:paraId="6305EC75" w14:textId="1051D6B9" w:rsidR="005C2006" w:rsidRDefault="005C2006" w:rsidP="005C2006">
      <w:pPr>
        <w:spacing w:line="360" w:lineRule="auto"/>
        <w:jc w:val="both"/>
        <w:rPr>
          <w:rFonts w:ascii="Arial" w:hAnsi="Arial" w:cs="Arial"/>
          <w:sz w:val="24"/>
          <w:szCs w:val="24"/>
        </w:rPr>
      </w:pPr>
      <w:r>
        <w:rPr>
          <w:rFonts w:ascii="Arial" w:hAnsi="Arial" w:cs="Arial"/>
          <w:sz w:val="24"/>
          <w:szCs w:val="24"/>
        </w:rPr>
        <w:t>Essay</w:t>
      </w:r>
    </w:p>
    <w:p w14:paraId="2EA71E65" w14:textId="7789767B" w:rsidR="005C2006" w:rsidRDefault="005C2006" w:rsidP="005C2006">
      <w:pPr>
        <w:spacing w:line="360" w:lineRule="auto"/>
        <w:jc w:val="both"/>
        <w:rPr>
          <w:rFonts w:ascii="Arial" w:hAnsi="Arial" w:cs="Arial"/>
          <w:sz w:val="24"/>
          <w:szCs w:val="24"/>
        </w:rPr>
      </w:pPr>
      <w:r>
        <w:rPr>
          <w:rFonts w:ascii="Arial" w:hAnsi="Arial" w:cs="Arial"/>
          <w:sz w:val="24"/>
          <w:szCs w:val="24"/>
        </w:rPr>
        <w:t xml:space="preserve">Poppy Wagstaffe </w:t>
      </w:r>
    </w:p>
    <w:p w14:paraId="6F934457" w14:textId="57849D02" w:rsidR="005C2006" w:rsidRDefault="005C2006" w:rsidP="005C2006">
      <w:pPr>
        <w:spacing w:line="360" w:lineRule="auto"/>
        <w:jc w:val="both"/>
        <w:rPr>
          <w:rFonts w:ascii="Arial" w:hAnsi="Arial" w:cs="Arial"/>
          <w:sz w:val="24"/>
          <w:szCs w:val="24"/>
        </w:rPr>
      </w:pPr>
      <w:r>
        <w:rPr>
          <w:rFonts w:ascii="Arial" w:hAnsi="Arial" w:cs="Arial"/>
          <w:sz w:val="24"/>
          <w:szCs w:val="24"/>
        </w:rPr>
        <w:t xml:space="preserve">2026246 </w:t>
      </w:r>
    </w:p>
    <w:p w14:paraId="158831F7" w14:textId="24F19B36" w:rsidR="005C2006" w:rsidRDefault="005C2006" w:rsidP="005C2006">
      <w:pPr>
        <w:spacing w:line="360" w:lineRule="auto"/>
        <w:jc w:val="both"/>
        <w:rPr>
          <w:rFonts w:ascii="Arial" w:hAnsi="Arial" w:cs="Arial"/>
          <w:sz w:val="24"/>
          <w:szCs w:val="24"/>
        </w:rPr>
      </w:pPr>
    </w:p>
    <w:p w14:paraId="63DC2F39" w14:textId="110C77ED" w:rsidR="005C2006" w:rsidRDefault="005C2006" w:rsidP="005C2006">
      <w:pPr>
        <w:spacing w:line="360" w:lineRule="auto"/>
        <w:jc w:val="both"/>
        <w:rPr>
          <w:rFonts w:ascii="Arial" w:hAnsi="Arial" w:cs="Arial"/>
          <w:sz w:val="24"/>
          <w:szCs w:val="24"/>
        </w:rPr>
      </w:pPr>
    </w:p>
    <w:p w14:paraId="266166E3" w14:textId="01B4D741" w:rsidR="005C2006" w:rsidRDefault="005C2006" w:rsidP="005C2006">
      <w:pPr>
        <w:spacing w:line="360" w:lineRule="auto"/>
        <w:jc w:val="both"/>
        <w:rPr>
          <w:rFonts w:ascii="Arial" w:hAnsi="Arial" w:cs="Arial"/>
          <w:sz w:val="24"/>
          <w:szCs w:val="24"/>
        </w:rPr>
      </w:pPr>
    </w:p>
    <w:p w14:paraId="11B2825A" w14:textId="083F70D9" w:rsidR="005C2006" w:rsidRDefault="005C2006" w:rsidP="005C2006">
      <w:pPr>
        <w:spacing w:line="360" w:lineRule="auto"/>
        <w:jc w:val="both"/>
        <w:rPr>
          <w:rFonts w:ascii="Arial" w:hAnsi="Arial" w:cs="Arial"/>
          <w:sz w:val="24"/>
          <w:szCs w:val="24"/>
        </w:rPr>
      </w:pPr>
    </w:p>
    <w:p w14:paraId="04D8D727" w14:textId="0DC2ADFD" w:rsidR="005C2006" w:rsidRDefault="005C2006" w:rsidP="005C2006">
      <w:pPr>
        <w:spacing w:line="360" w:lineRule="auto"/>
        <w:jc w:val="both"/>
        <w:rPr>
          <w:rFonts w:ascii="Arial" w:hAnsi="Arial" w:cs="Arial"/>
          <w:sz w:val="24"/>
          <w:szCs w:val="24"/>
        </w:rPr>
      </w:pPr>
    </w:p>
    <w:p w14:paraId="00998CF2" w14:textId="1DC0BEB6" w:rsidR="005C2006" w:rsidRDefault="005C2006" w:rsidP="005C2006">
      <w:pPr>
        <w:spacing w:line="360" w:lineRule="auto"/>
        <w:jc w:val="both"/>
        <w:rPr>
          <w:rFonts w:ascii="Arial" w:hAnsi="Arial" w:cs="Arial"/>
          <w:sz w:val="24"/>
          <w:szCs w:val="24"/>
        </w:rPr>
      </w:pPr>
    </w:p>
    <w:p w14:paraId="066118B3" w14:textId="55FD3C11" w:rsidR="005C2006" w:rsidRDefault="005C2006" w:rsidP="005C2006">
      <w:pPr>
        <w:spacing w:line="360" w:lineRule="auto"/>
        <w:jc w:val="both"/>
        <w:rPr>
          <w:rFonts w:ascii="Arial" w:hAnsi="Arial" w:cs="Arial"/>
          <w:sz w:val="24"/>
          <w:szCs w:val="24"/>
        </w:rPr>
      </w:pPr>
    </w:p>
    <w:p w14:paraId="6EF640BC" w14:textId="781E6BAC" w:rsidR="005C2006" w:rsidRDefault="005C2006" w:rsidP="005C2006">
      <w:pPr>
        <w:spacing w:line="360" w:lineRule="auto"/>
        <w:jc w:val="both"/>
        <w:rPr>
          <w:rFonts w:ascii="Arial" w:hAnsi="Arial" w:cs="Arial"/>
          <w:sz w:val="24"/>
          <w:szCs w:val="24"/>
        </w:rPr>
      </w:pPr>
    </w:p>
    <w:p w14:paraId="42159D98" w14:textId="524BB0A7" w:rsidR="005C2006" w:rsidRDefault="005C2006" w:rsidP="005C2006">
      <w:pPr>
        <w:spacing w:line="360" w:lineRule="auto"/>
        <w:jc w:val="both"/>
        <w:rPr>
          <w:rFonts w:ascii="Arial" w:hAnsi="Arial" w:cs="Arial"/>
          <w:sz w:val="24"/>
          <w:szCs w:val="24"/>
        </w:rPr>
      </w:pPr>
    </w:p>
    <w:p w14:paraId="3CC4C7BE" w14:textId="642F8C07" w:rsidR="005C2006" w:rsidRDefault="005C2006" w:rsidP="005C2006">
      <w:pPr>
        <w:spacing w:line="360" w:lineRule="auto"/>
        <w:jc w:val="both"/>
        <w:rPr>
          <w:rFonts w:ascii="Arial" w:hAnsi="Arial" w:cs="Arial"/>
          <w:sz w:val="24"/>
          <w:szCs w:val="24"/>
        </w:rPr>
      </w:pPr>
    </w:p>
    <w:p w14:paraId="0F1BD7BD" w14:textId="3A30366B" w:rsidR="005C2006" w:rsidRDefault="005C2006" w:rsidP="005C2006">
      <w:pPr>
        <w:spacing w:line="360" w:lineRule="auto"/>
        <w:jc w:val="both"/>
        <w:rPr>
          <w:rFonts w:ascii="Arial" w:hAnsi="Arial" w:cs="Arial"/>
          <w:sz w:val="24"/>
          <w:szCs w:val="24"/>
        </w:rPr>
      </w:pPr>
    </w:p>
    <w:p w14:paraId="66A468A8" w14:textId="4C4FE14D" w:rsidR="005C2006" w:rsidRDefault="005C2006" w:rsidP="005C2006">
      <w:pPr>
        <w:spacing w:line="360" w:lineRule="auto"/>
        <w:jc w:val="both"/>
        <w:rPr>
          <w:rFonts w:ascii="Arial" w:hAnsi="Arial" w:cs="Arial"/>
          <w:sz w:val="24"/>
          <w:szCs w:val="24"/>
        </w:rPr>
      </w:pPr>
    </w:p>
    <w:p w14:paraId="2F8332DF" w14:textId="57435E11" w:rsidR="005C2006" w:rsidRDefault="005C2006" w:rsidP="005C2006">
      <w:pPr>
        <w:spacing w:line="360" w:lineRule="auto"/>
        <w:jc w:val="both"/>
        <w:rPr>
          <w:rFonts w:ascii="Arial" w:hAnsi="Arial" w:cs="Arial"/>
          <w:sz w:val="24"/>
          <w:szCs w:val="24"/>
        </w:rPr>
      </w:pPr>
    </w:p>
    <w:p w14:paraId="4E7C8FD6" w14:textId="1BA6E088" w:rsidR="005C2006" w:rsidRDefault="005C2006" w:rsidP="005C2006">
      <w:pPr>
        <w:spacing w:line="360" w:lineRule="auto"/>
        <w:jc w:val="both"/>
        <w:rPr>
          <w:rFonts w:ascii="Arial" w:hAnsi="Arial" w:cs="Arial"/>
          <w:sz w:val="24"/>
          <w:szCs w:val="24"/>
        </w:rPr>
      </w:pPr>
    </w:p>
    <w:p w14:paraId="6C008870" w14:textId="6B7F1204" w:rsidR="005C2006" w:rsidRDefault="005C2006" w:rsidP="005C2006">
      <w:pPr>
        <w:spacing w:line="360" w:lineRule="auto"/>
        <w:jc w:val="both"/>
        <w:rPr>
          <w:rFonts w:ascii="Arial" w:hAnsi="Arial" w:cs="Arial"/>
          <w:sz w:val="24"/>
          <w:szCs w:val="24"/>
        </w:rPr>
      </w:pPr>
    </w:p>
    <w:p w14:paraId="04E321DC" w14:textId="1896B8E2" w:rsidR="005C2006" w:rsidRDefault="005C2006" w:rsidP="005C2006">
      <w:pPr>
        <w:spacing w:line="360" w:lineRule="auto"/>
        <w:jc w:val="both"/>
        <w:rPr>
          <w:rFonts w:ascii="Arial" w:hAnsi="Arial" w:cs="Arial"/>
          <w:sz w:val="24"/>
          <w:szCs w:val="24"/>
        </w:rPr>
      </w:pPr>
    </w:p>
    <w:p w14:paraId="693F8646" w14:textId="450F12E8" w:rsidR="005C2006" w:rsidRDefault="005C2006" w:rsidP="005C2006">
      <w:pPr>
        <w:spacing w:line="360" w:lineRule="auto"/>
        <w:jc w:val="both"/>
        <w:rPr>
          <w:rFonts w:ascii="Arial" w:hAnsi="Arial" w:cs="Arial"/>
          <w:sz w:val="24"/>
          <w:szCs w:val="24"/>
        </w:rPr>
      </w:pPr>
    </w:p>
    <w:p w14:paraId="7872B328" w14:textId="63500B5A" w:rsidR="005C2006" w:rsidRDefault="005C2006" w:rsidP="005C2006">
      <w:pPr>
        <w:spacing w:line="360" w:lineRule="auto"/>
        <w:jc w:val="both"/>
        <w:rPr>
          <w:rFonts w:ascii="Arial" w:hAnsi="Arial" w:cs="Arial"/>
          <w:sz w:val="24"/>
          <w:szCs w:val="24"/>
        </w:rPr>
      </w:pPr>
    </w:p>
    <w:p w14:paraId="535EAF8F" w14:textId="133F4EA4" w:rsidR="00332F85" w:rsidRDefault="005C2006" w:rsidP="00F928B0">
      <w:pPr>
        <w:spacing w:line="360" w:lineRule="auto"/>
        <w:rPr>
          <w:rFonts w:ascii="Arial" w:hAnsi="Arial" w:cs="Arial"/>
          <w:sz w:val="24"/>
          <w:szCs w:val="24"/>
        </w:rPr>
      </w:pPr>
      <w:r>
        <w:rPr>
          <w:rFonts w:ascii="Arial" w:hAnsi="Arial" w:cs="Arial"/>
          <w:sz w:val="24"/>
          <w:szCs w:val="24"/>
        </w:rPr>
        <w:lastRenderedPageBreak/>
        <w:t xml:space="preserve">In this essay </w:t>
      </w:r>
      <w:r w:rsidR="00A942DB">
        <w:rPr>
          <w:rFonts w:ascii="Arial" w:hAnsi="Arial" w:cs="Arial"/>
          <w:sz w:val="24"/>
          <w:szCs w:val="24"/>
        </w:rPr>
        <w:t>it will highlight</w:t>
      </w:r>
      <w:r>
        <w:rPr>
          <w:rFonts w:ascii="Arial" w:hAnsi="Arial" w:cs="Arial"/>
          <w:sz w:val="24"/>
          <w:szCs w:val="24"/>
        </w:rPr>
        <w:t xml:space="preserve"> the effects of covid 19 on both children and families living in poverty in the UK.</w:t>
      </w:r>
      <w:r w:rsidR="00C86CD3" w:rsidRPr="00C86CD3">
        <w:rPr>
          <w:rFonts w:ascii="Arial" w:hAnsi="Arial" w:cs="Arial"/>
          <w:color w:val="393939"/>
          <w:sz w:val="27"/>
          <w:szCs w:val="27"/>
          <w:shd w:val="clear" w:color="auto" w:fill="FFFFFF"/>
        </w:rPr>
        <w:t xml:space="preserve"> </w:t>
      </w:r>
      <w:r w:rsidR="00C86CD3" w:rsidRPr="008054E2">
        <w:rPr>
          <w:rFonts w:ascii="Arial" w:hAnsi="Arial" w:cs="Arial"/>
          <w:color w:val="000000" w:themeColor="text1"/>
          <w:sz w:val="24"/>
          <w:szCs w:val="24"/>
        </w:rPr>
        <w:t>The British Medical Journal (BMJ) article ‘</w:t>
      </w:r>
      <w:hyperlink r:id="rId8" w:history="1">
        <w:r w:rsidR="00C86CD3" w:rsidRPr="008054E2">
          <w:rPr>
            <w:rStyle w:val="Hyperlink"/>
            <w:rFonts w:ascii="Arial" w:hAnsi="Arial" w:cs="Arial"/>
            <w:color w:val="000000" w:themeColor="text1"/>
            <w:sz w:val="24"/>
            <w:szCs w:val="24"/>
            <w:u w:val="none"/>
          </w:rPr>
          <w:t>Priorities for the child public health response to the COVID-19 pandemic recovery in England</w:t>
        </w:r>
      </w:hyperlink>
      <w:r w:rsidR="00C86CD3" w:rsidRPr="008054E2">
        <w:rPr>
          <w:rFonts w:ascii="Arial" w:hAnsi="Arial" w:cs="Arial"/>
          <w:color w:val="000000" w:themeColor="text1"/>
          <w:sz w:val="24"/>
          <w:szCs w:val="24"/>
        </w:rPr>
        <w:t>’</w:t>
      </w:r>
      <w:r w:rsidR="00C86CD3" w:rsidRPr="00C86CD3">
        <w:rPr>
          <w:rFonts w:ascii="Arial" w:hAnsi="Arial" w:cs="Arial"/>
          <w:sz w:val="24"/>
          <w:szCs w:val="24"/>
        </w:rPr>
        <w:t xml:space="preserve"> considered some of the other potential impacts on children’s health</w:t>
      </w:r>
      <w:r w:rsidR="00452DBC">
        <w:rPr>
          <w:rFonts w:ascii="Arial" w:hAnsi="Arial" w:cs="Arial"/>
          <w:sz w:val="24"/>
          <w:szCs w:val="24"/>
        </w:rPr>
        <w:t xml:space="preserve"> (Taylor, 2021)</w:t>
      </w:r>
      <w:r w:rsidR="00C86CD3">
        <w:rPr>
          <w:rFonts w:ascii="Arial" w:hAnsi="Arial" w:cs="Arial"/>
          <w:sz w:val="24"/>
          <w:szCs w:val="24"/>
        </w:rPr>
        <w:t>.</w:t>
      </w:r>
      <w:r>
        <w:rPr>
          <w:rFonts w:ascii="Arial" w:hAnsi="Arial" w:cs="Arial"/>
          <w:sz w:val="24"/>
          <w:szCs w:val="24"/>
        </w:rPr>
        <w:t xml:space="preserve"> Analysing clear synesis by undertaking critical analysis identifying </w:t>
      </w:r>
      <w:r w:rsidR="007A38F0">
        <w:rPr>
          <w:rFonts w:ascii="Arial" w:hAnsi="Arial" w:cs="Arial"/>
          <w:sz w:val="24"/>
          <w:szCs w:val="24"/>
        </w:rPr>
        <w:t xml:space="preserve">a range of </w:t>
      </w:r>
      <w:r w:rsidR="00036A9F">
        <w:rPr>
          <w:rFonts w:ascii="Arial" w:hAnsi="Arial" w:cs="Arial"/>
          <w:sz w:val="24"/>
          <w:szCs w:val="24"/>
        </w:rPr>
        <w:t xml:space="preserve">factors and potential impacts </w:t>
      </w:r>
      <w:r w:rsidR="00ED157D">
        <w:rPr>
          <w:rFonts w:ascii="Arial" w:hAnsi="Arial" w:cs="Arial"/>
          <w:sz w:val="24"/>
          <w:szCs w:val="24"/>
        </w:rPr>
        <w:t xml:space="preserve">regarding covid 19. By exploring different interventions and approaches </w:t>
      </w:r>
      <w:r w:rsidR="00F32B3E">
        <w:rPr>
          <w:rFonts w:ascii="Arial" w:hAnsi="Arial" w:cs="Arial"/>
          <w:sz w:val="24"/>
          <w:szCs w:val="24"/>
        </w:rPr>
        <w:t>were undertaken or are in process for vulnerable children and families</w:t>
      </w:r>
      <w:r w:rsidR="00924B86">
        <w:rPr>
          <w:rFonts w:ascii="Arial" w:hAnsi="Arial" w:cs="Arial"/>
          <w:sz w:val="24"/>
          <w:szCs w:val="24"/>
        </w:rPr>
        <w:t xml:space="preserve">. Recording knowledge of inequalities </w:t>
      </w:r>
      <w:r w:rsidR="00C1636D">
        <w:rPr>
          <w:rFonts w:ascii="Arial" w:hAnsi="Arial" w:cs="Arial"/>
          <w:sz w:val="24"/>
          <w:szCs w:val="24"/>
        </w:rPr>
        <w:t xml:space="preserve">drawing sound valid conclusions that will be derived from the work documented and stated </w:t>
      </w:r>
      <w:r w:rsidR="007C6A96">
        <w:rPr>
          <w:rFonts w:ascii="Arial" w:hAnsi="Arial" w:cs="Arial"/>
          <w:sz w:val="24"/>
          <w:szCs w:val="24"/>
        </w:rPr>
        <w:t xml:space="preserve">regarding covid 19 for both children and families who are suffering from the effects of poverty </w:t>
      </w:r>
      <w:r w:rsidR="00FE4B26">
        <w:rPr>
          <w:rFonts w:ascii="Arial" w:hAnsi="Arial" w:cs="Arial"/>
          <w:sz w:val="24"/>
          <w:szCs w:val="24"/>
        </w:rPr>
        <w:t>historically or presently due to covid 19 or unfortunat</w:t>
      </w:r>
      <w:r w:rsidR="00F928B0">
        <w:rPr>
          <w:rFonts w:ascii="Arial" w:hAnsi="Arial" w:cs="Arial"/>
          <w:sz w:val="24"/>
          <w:szCs w:val="24"/>
        </w:rPr>
        <w:t xml:space="preserve">e </w:t>
      </w:r>
      <w:r w:rsidR="00FE4B26">
        <w:rPr>
          <w:rFonts w:ascii="Arial" w:hAnsi="Arial" w:cs="Arial"/>
          <w:sz w:val="24"/>
          <w:szCs w:val="24"/>
        </w:rPr>
        <w:t>circumstances/environments.</w:t>
      </w:r>
      <w:r w:rsidR="00F928B0">
        <w:rPr>
          <w:rFonts w:ascii="Arial" w:hAnsi="Arial" w:cs="Arial"/>
          <w:sz w:val="24"/>
          <w:szCs w:val="24"/>
        </w:rPr>
        <w:t xml:space="preserve"> </w:t>
      </w:r>
      <w:r w:rsidR="009B0729" w:rsidRPr="009B0729">
        <w:rPr>
          <w:rFonts w:ascii="Arial" w:hAnsi="Arial" w:cs="Arial"/>
          <w:sz w:val="24"/>
          <w:szCs w:val="24"/>
        </w:rPr>
        <w:t>In 2020/21, around one in five people in the UK (20%) were in poverty – 13.4 million people. Of these, 7.9 million were working-age adults, 3.9 million were children and 1.7 million were pensioners. Therefore, </w:t>
      </w:r>
      <w:r w:rsidR="009B0729" w:rsidRPr="006C3E1A">
        <w:rPr>
          <w:rFonts w:ascii="Arial" w:hAnsi="Arial" w:cs="Arial"/>
          <w:sz w:val="24"/>
          <w:szCs w:val="24"/>
        </w:rPr>
        <w:t xml:space="preserve">one in four children in the UK are living in poverty </w:t>
      </w:r>
      <w:r w:rsidR="00112162">
        <w:rPr>
          <w:rFonts w:ascii="Arial" w:hAnsi="Arial" w:cs="Arial"/>
          <w:sz w:val="24"/>
          <w:szCs w:val="24"/>
        </w:rPr>
        <w:t>27</w:t>
      </w:r>
      <w:r w:rsidR="00A24AD6">
        <w:rPr>
          <w:rFonts w:ascii="Arial" w:hAnsi="Arial" w:cs="Arial"/>
          <w:sz w:val="24"/>
          <w:szCs w:val="24"/>
        </w:rPr>
        <w:t>%</w:t>
      </w:r>
      <w:r w:rsidR="006C3E1A" w:rsidRPr="006C3E1A">
        <w:rPr>
          <w:rFonts w:ascii="Arial" w:hAnsi="Arial" w:cs="Arial"/>
          <w:sz w:val="24"/>
          <w:szCs w:val="24"/>
        </w:rPr>
        <w:t xml:space="preserve">, (JRF,2020,2021). </w:t>
      </w:r>
    </w:p>
    <w:p w14:paraId="5D88F0E3" w14:textId="35DEF8E9" w:rsidR="003034B3" w:rsidRDefault="003034B3" w:rsidP="009F32BD">
      <w:pPr>
        <w:spacing w:line="360" w:lineRule="auto"/>
        <w:jc w:val="both"/>
        <w:rPr>
          <w:rFonts w:ascii="Arial" w:hAnsi="Arial" w:cs="Arial"/>
          <w:sz w:val="24"/>
          <w:szCs w:val="24"/>
        </w:rPr>
      </w:pPr>
      <w:r w:rsidRPr="003034B3">
        <w:rPr>
          <w:rFonts w:ascii="Arial" w:hAnsi="Arial" w:cs="Arial"/>
          <w:sz w:val="24"/>
          <w:szCs w:val="24"/>
        </w:rPr>
        <w:t>Twenty-five years ago, a third of children lived in poverty. This fell to 28% by 2004/05 and reached its lowest level of 27% between 2010/11 and 2013/14. After this period, child poverty rose, reaching 31% in 2019/20 before falling back to 27% in 2020/21</w:t>
      </w:r>
      <w:r>
        <w:rPr>
          <w:rFonts w:ascii="Arial" w:hAnsi="Arial" w:cs="Arial"/>
          <w:sz w:val="24"/>
          <w:szCs w:val="24"/>
        </w:rPr>
        <w:t xml:space="preserve"> (Quaker</w:t>
      </w:r>
      <w:r w:rsidR="00071AE1">
        <w:rPr>
          <w:rFonts w:ascii="Arial" w:hAnsi="Arial" w:cs="Arial"/>
          <w:sz w:val="24"/>
          <w:szCs w:val="24"/>
        </w:rPr>
        <w:t>socialaction, 2010-</w:t>
      </w:r>
      <w:r w:rsidR="00FA6971">
        <w:rPr>
          <w:rFonts w:ascii="Arial" w:hAnsi="Arial" w:cs="Arial"/>
          <w:sz w:val="24"/>
          <w:szCs w:val="24"/>
        </w:rPr>
        <w:t>2021)</w:t>
      </w:r>
    </w:p>
    <w:p w14:paraId="3FB905A9" w14:textId="193E70A6" w:rsidR="004544BE" w:rsidRDefault="00314CD1" w:rsidP="009F32BD">
      <w:pPr>
        <w:spacing w:line="360" w:lineRule="auto"/>
        <w:jc w:val="both"/>
        <w:rPr>
          <w:rFonts w:ascii="Arial" w:hAnsi="Arial" w:cs="Arial"/>
          <w:sz w:val="24"/>
          <w:szCs w:val="24"/>
        </w:rPr>
      </w:pPr>
      <w:r>
        <w:rPr>
          <w:rFonts w:ascii="Arial" w:hAnsi="Arial" w:cs="Arial"/>
          <w:sz w:val="24"/>
          <w:szCs w:val="24"/>
        </w:rPr>
        <w:t xml:space="preserve">According to </w:t>
      </w:r>
      <w:r w:rsidR="00362CC3">
        <w:rPr>
          <w:rFonts w:ascii="Arial" w:hAnsi="Arial" w:cs="Arial"/>
          <w:sz w:val="24"/>
          <w:szCs w:val="24"/>
        </w:rPr>
        <w:t xml:space="preserve">child poverty statistics, (2022) local child poverty data shows </w:t>
      </w:r>
      <w:r w:rsidR="00B10CEF">
        <w:rPr>
          <w:rFonts w:ascii="Arial" w:hAnsi="Arial" w:cs="Arial"/>
          <w:sz w:val="24"/>
          <w:szCs w:val="24"/>
        </w:rPr>
        <w:t xml:space="preserve">across the UK, 3,900,000 children </w:t>
      </w:r>
      <w:r w:rsidR="00FF7104">
        <w:rPr>
          <w:rFonts w:ascii="Arial" w:hAnsi="Arial" w:cs="Arial"/>
          <w:sz w:val="24"/>
          <w:szCs w:val="24"/>
        </w:rPr>
        <w:t xml:space="preserve">in poverty are in the UK, (Actionforchildren,2014,2021). </w:t>
      </w:r>
      <w:r w:rsidR="00E56896">
        <w:rPr>
          <w:rFonts w:ascii="Arial" w:hAnsi="Arial" w:cs="Arial"/>
          <w:sz w:val="24"/>
          <w:szCs w:val="24"/>
        </w:rPr>
        <w:t xml:space="preserve">Before the pandemic </w:t>
      </w:r>
      <w:r w:rsidR="00E1514E">
        <w:rPr>
          <w:rFonts w:ascii="Arial" w:hAnsi="Arial" w:cs="Arial"/>
          <w:sz w:val="24"/>
          <w:szCs w:val="24"/>
        </w:rPr>
        <w:t xml:space="preserve">4.3 million lived in poverty within the UK, </w:t>
      </w:r>
      <w:r w:rsidR="004204EA">
        <w:rPr>
          <w:rFonts w:ascii="Arial" w:hAnsi="Arial" w:cs="Arial"/>
          <w:sz w:val="24"/>
          <w:szCs w:val="24"/>
        </w:rPr>
        <w:t xml:space="preserve">in </w:t>
      </w:r>
      <w:r w:rsidR="00231595">
        <w:rPr>
          <w:rFonts w:ascii="Arial" w:hAnsi="Arial" w:cs="Arial"/>
          <w:sz w:val="24"/>
          <w:szCs w:val="24"/>
        </w:rPr>
        <w:t>2020/21 this fell to 3.9 million (</w:t>
      </w:r>
      <w:r w:rsidR="00087EF4">
        <w:rPr>
          <w:rFonts w:ascii="Arial" w:hAnsi="Arial" w:cs="Arial"/>
          <w:sz w:val="24"/>
          <w:szCs w:val="24"/>
        </w:rPr>
        <w:t xml:space="preserve">27%) largely due to the universal increase payment throughout </w:t>
      </w:r>
      <w:r w:rsidR="00252B54">
        <w:rPr>
          <w:rFonts w:ascii="Arial" w:hAnsi="Arial" w:cs="Arial"/>
          <w:sz w:val="24"/>
          <w:szCs w:val="24"/>
        </w:rPr>
        <w:t xml:space="preserve">the pandemic (October 2021). </w:t>
      </w:r>
      <w:r w:rsidR="00C6309F">
        <w:rPr>
          <w:rFonts w:ascii="Arial" w:hAnsi="Arial" w:cs="Arial"/>
          <w:sz w:val="24"/>
          <w:szCs w:val="24"/>
        </w:rPr>
        <w:t xml:space="preserve">Which </w:t>
      </w:r>
      <w:r w:rsidR="00F35D99">
        <w:rPr>
          <w:rFonts w:ascii="Arial" w:hAnsi="Arial" w:cs="Arial"/>
          <w:sz w:val="24"/>
          <w:szCs w:val="24"/>
        </w:rPr>
        <w:t xml:space="preserve">arguably was pushed into reverse </w:t>
      </w:r>
      <w:r w:rsidR="00653EC4">
        <w:rPr>
          <w:rFonts w:ascii="Arial" w:hAnsi="Arial" w:cs="Arial"/>
          <w:sz w:val="24"/>
          <w:szCs w:val="24"/>
        </w:rPr>
        <w:t xml:space="preserve">when the cost of living was introduced, likely to have decreased </w:t>
      </w:r>
      <w:r w:rsidR="00E3173B">
        <w:rPr>
          <w:rFonts w:ascii="Arial" w:hAnsi="Arial" w:cs="Arial"/>
          <w:sz w:val="24"/>
          <w:szCs w:val="24"/>
        </w:rPr>
        <w:t>percentage wise meaning a higher rate of poverty</w:t>
      </w:r>
      <w:r w:rsidR="00544BBC">
        <w:rPr>
          <w:rFonts w:ascii="Arial" w:hAnsi="Arial" w:cs="Arial"/>
          <w:sz w:val="24"/>
          <w:szCs w:val="24"/>
        </w:rPr>
        <w:t xml:space="preserve"> (Actionforchildren,2014</w:t>
      </w:r>
      <w:r w:rsidR="00183442">
        <w:rPr>
          <w:rFonts w:ascii="Arial" w:hAnsi="Arial" w:cs="Arial"/>
          <w:sz w:val="24"/>
          <w:szCs w:val="24"/>
        </w:rPr>
        <w:t>,2021).</w:t>
      </w:r>
    </w:p>
    <w:p w14:paraId="0B745684" w14:textId="05A3F41E" w:rsidR="00183442" w:rsidRDefault="00C45796" w:rsidP="009F32BD">
      <w:pPr>
        <w:spacing w:line="360" w:lineRule="auto"/>
        <w:jc w:val="both"/>
        <w:rPr>
          <w:rFonts w:ascii="Arial" w:hAnsi="Arial" w:cs="Arial"/>
          <w:sz w:val="24"/>
          <w:szCs w:val="24"/>
        </w:rPr>
      </w:pPr>
      <w:r>
        <w:rPr>
          <w:rFonts w:ascii="Arial" w:hAnsi="Arial" w:cs="Arial"/>
          <w:sz w:val="24"/>
          <w:szCs w:val="24"/>
        </w:rPr>
        <w:t xml:space="preserve">The data which covers the six years </w:t>
      </w:r>
      <w:r w:rsidR="00C123EC">
        <w:rPr>
          <w:rFonts w:ascii="Arial" w:hAnsi="Arial" w:cs="Arial"/>
          <w:sz w:val="24"/>
          <w:szCs w:val="24"/>
        </w:rPr>
        <w:t xml:space="preserve">from 2014 to 2020/21 shows that child poverty levels across the UK </w:t>
      </w:r>
      <w:r w:rsidR="001147F4">
        <w:rPr>
          <w:rFonts w:ascii="Arial" w:hAnsi="Arial" w:cs="Arial"/>
          <w:sz w:val="24"/>
          <w:szCs w:val="24"/>
        </w:rPr>
        <w:t xml:space="preserve">at local authority and constituency level. This indicates </w:t>
      </w:r>
      <w:r w:rsidR="00866687">
        <w:rPr>
          <w:rFonts w:ascii="Arial" w:hAnsi="Arial" w:cs="Arial"/>
          <w:sz w:val="24"/>
          <w:szCs w:val="24"/>
        </w:rPr>
        <w:t>that the scale of the poverty issues heightened during the pandemic</w:t>
      </w:r>
      <w:r w:rsidR="00837067">
        <w:rPr>
          <w:rFonts w:ascii="Arial" w:hAnsi="Arial" w:cs="Arial"/>
          <w:sz w:val="24"/>
          <w:szCs w:val="24"/>
        </w:rPr>
        <w:t xml:space="preserve"> – during 2020/21. </w:t>
      </w:r>
      <w:r w:rsidR="00BE1F22">
        <w:rPr>
          <w:rFonts w:ascii="Arial" w:hAnsi="Arial" w:cs="Arial"/>
          <w:sz w:val="24"/>
          <w:szCs w:val="24"/>
        </w:rPr>
        <w:t xml:space="preserve">The highest </w:t>
      </w:r>
      <w:r w:rsidR="00362C8B">
        <w:rPr>
          <w:rFonts w:ascii="Arial" w:hAnsi="Arial" w:cs="Arial"/>
          <w:sz w:val="24"/>
          <w:szCs w:val="24"/>
        </w:rPr>
        <w:t xml:space="preserve">rising percentage </w:t>
      </w:r>
      <w:r w:rsidR="00B55E17">
        <w:rPr>
          <w:rFonts w:ascii="Arial" w:hAnsi="Arial" w:cs="Arial"/>
          <w:sz w:val="24"/>
          <w:szCs w:val="24"/>
        </w:rPr>
        <w:t>at a rapid pace</w:t>
      </w:r>
      <w:r w:rsidR="001C37A7">
        <w:rPr>
          <w:rFonts w:ascii="Arial" w:hAnsi="Arial" w:cs="Arial"/>
          <w:sz w:val="24"/>
          <w:szCs w:val="24"/>
        </w:rPr>
        <w:t xml:space="preserve"> across the English Regions from 2014 to 2021 was </w:t>
      </w:r>
      <w:r w:rsidR="00E409F8">
        <w:rPr>
          <w:rFonts w:ascii="Arial" w:hAnsi="Arial" w:cs="Arial"/>
          <w:sz w:val="24"/>
          <w:szCs w:val="24"/>
        </w:rPr>
        <w:t xml:space="preserve">from a range of cities within the UK. </w:t>
      </w:r>
      <w:r w:rsidR="009F32BD">
        <w:rPr>
          <w:rFonts w:ascii="Arial" w:hAnsi="Arial" w:cs="Arial"/>
          <w:sz w:val="24"/>
          <w:szCs w:val="24"/>
        </w:rPr>
        <w:t>Northeast</w:t>
      </w:r>
      <w:r w:rsidR="00E409F8">
        <w:rPr>
          <w:rFonts w:ascii="Arial" w:hAnsi="Arial" w:cs="Arial"/>
          <w:sz w:val="24"/>
          <w:szCs w:val="24"/>
        </w:rPr>
        <w:t xml:space="preserve"> </w:t>
      </w:r>
      <w:r w:rsidR="005F7818">
        <w:rPr>
          <w:rFonts w:ascii="Arial" w:hAnsi="Arial" w:cs="Arial"/>
          <w:sz w:val="24"/>
          <w:szCs w:val="24"/>
        </w:rPr>
        <w:t>(38%), London (</w:t>
      </w:r>
      <w:r w:rsidR="00C82F00">
        <w:rPr>
          <w:rFonts w:ascii="Arial" w:hAnsi="Arial" w:cs="Arial"/>
          <w:sz w:val="24"/>
          <w:szCs w:val="24"/>
        </w:rPr>
        <w:t xml:space="preserve">35%), Yorkshire and Humber (34%), </w:t>
      </w:r>
      <w:r w:rsidR="00C013A5">
        <w:rPr>
          <w:rFonts w:ascii="Arial" w:hAnsi="Arial" w:cs="Arial"/>
          <w:sz w:val="24"/>
          <w:szCs w:val="24"/>
        </w:rPr>
        <w:t xml:space="preserve">West Midlands (33%), </w:t>
      </w:r>
      <w:r w:rsidR="00AD4DA7">
        <w:rPr>
          <w:rFonts w:ascii="Arial" w:hAnsi="Arial" w:cs="Arial"/>
          <w:sz w:val="24"/>
          <w:szCs w:val="24"/>
        </w:rPr>
        <w:t>Northwest</w:t>
      </w:r>
      <w:r w:rsidR="00C013A5">
        <w:rPr>
          <w:rFonts w:ascii="Arial" w:hAnsi="Arial" w:cs="Arial"/>
          <w:sz w:val="24"/>
          <w:szCs w:val="24"/>
        </w:rPr>
        <w:t xml:space="preserve"> (30%), </w:t>
      </w:r>
      <w:r w:rsidR="0081415B">
        <w:rPr>
          <w:rFonts w:ascii="Arial" w:hAnsi="Arial" w:cs="Arial"/>
          <w:sz w:val="24"/>
          <w:szCs w:val="24"/>
        </w:rPr>
        <w:t xml:space="preserve">East of </w:t>
      </w:r>
      <w:r w:rsidR="0081415B">
        <w:rPr>
          <w:rFonts w:ascii="Arial" w:hAnsi="Arial" w:cs="Arial"/>
          <w:sz w:val="24"/>
          <w:szCs w:val="24"/>
        </w:rPr>
        <w:lastRenderedPageBreak/>
        <w:t xml:space="preserve">England (27%), Southwest (25%), </w:t>
      </w:r>
      <w:r w:rsidR="0031031A">
        <w:rPr>
          <w:rFonts w:ascii="Arial" w:hAnsi="Arial" w:cs="Arial"/>
          <w:sz w:val="24"/>
          <w:szCs w:val="24"/>
        </w:rPr>
        <w:t xml:space="preserve">East Midlands (24%) and </w:t>
      </w:r>
      <w:r w:rsidR="00164B1E">
        <w:rPr>
          <w:rFonts w:ascii="Arial" w:hAnsi="Arial" w:cs="Arial"/>
          <w:sz w:val="24"/>
          <w:szCs w:val="24"/>
        </w:rPr>
        <w:t>Southeast</w:t>
      </w:r>
      <w:r w:rsidR="0031031A">
        <w:rPr>
          <w:rFonts w:ascii="Arial" w:hAnsi="Arial" w:cs="Arial"/>
          <w:sz w:val="24"/>
          <w:szCs w:val="24"/>
        </w:rPr>
        <w:t xml:space="preserve"> (24%)</w:t>
      </w:r>
      <w:r w:rsidR="009A2DE9">
        <w:rPr>
          <w:rFonts w:ascii="Arial" w:hAnsi="Arial" w:cs="Arial"/>
          <w:sz w:val="24"/>
          <w:szCs w:val="24"/>
        </w:rPr>
        <w:t xml:space="preserve"> which indicates all cities over a 20% average when experiencing poverty</w:t>
      </w:r>
      <w:r w:rsidR="00AA6CDE">
        <w:rPr>
          <w:rFonts w:ascii="Arial" w:hAnsi="Arial" w:cs="Arial"/>
          <w:sz w:val="24"/>
          <w:szCs w:val="24"/>
        </w:rPr>
        <w:t xml:space="preserve"> (Actionforchildren,2014,2021). </w:t>
      </w:r>
      <w:r w:rsidR="00A7169A">
        <w:rPr>
          <w:rFonts w:ascii="Arial" w:hAnsi="Arial" w:cs="Arial"/>
          <w:sz w:val="24"/>
          <w:szCs w:val="24"/>
        </w:rPr>
        <w:t xml:space="preserve">The London constituency </w:t>
      </w:r>
      <w:r w:rsidR="00124962">
        <w:rPr>
          <w:rFonts w:ascii="Arial" w:hAnsi="Arial" w:cs="Arial"/>
          <w:sz w:val="24"/>
          <w:szCs w:val="24"/>
        </w:rPr>
        <w:t>of Bethnal green and bow had the highest concentration of child poverty</w:t>
      </w:r>
      <w:r w:rsidR="0066464B">
        <w:rPr>
          <w:rFonts w:ascii="Arial" w:hAnsi="Arial" w:cs="Arial"/>
          <w:sz w:val="24"/>
          <w:szCs w:val="24"/>
        </w:rPr>
        <w:t xml:space="preserve"> in the UK 2020/21 with 56.7% of children living below </w:t>
      </w:r>
      <w:r w:rsidR="00BC55CD">
        <w:rPr>
          <w:rFonts w:ascii="Arial" w:hAnsi="Arial" w:cs="Arial"/>
          <w:sz w:val="24"/>
          <w:szCs w:val="24"/>
        </w:rPr>
        <w:t xml:space="preserve">the poverty line, due to the introducing costs of housing </w:t>
      </w:r>
      <w:r w:rsidR="006030AB">
        <w:rPr>
          <w:rFonts w:ascii="Arial" w:hAnsi="Arial" w:cs="Arial"/>
          <w:sz w:val="24"/>
          <w:szCs w:val="24"/>
        </w:rPr>
        <w:t xml:space="preserve">which is also the case in other major cities within the UK like Manchester and Birmingham (Actionforchildren,2014,2021). </w:t>
      </w:r>
    </w:p>
    <w:p w14:paraId="2623F96B" w14:textId="06B39FB8" w:rsidR="00247FC6" w:rsidRDefault="003F1AE0" w:rsidP="009F32BD">
      <w:pPr>
        <w:spacing w:line="360" w:lineRule="auto"/>
        <w:jc w:val="both"/>
        <w:rPr>
          <w:rFonts w:ascii="Arial" w:hAnsi="Arial" w:cs="Arial"/>
          <w:sz w:val="24"/>
          <w:szCs w:val="24"/>
        </w:rPr>
      </w:pPr>
      <w:r>
        <w:rPr>
          <w:rFonts w:ascii="Arial" w:hAnsi="Arial" w:cs="Arial"/>
          <w:sz w:val="24"/>
          <w:szCs w:val="24"/>
        </w:rPr>
        <w:t xml:space="preserve">Concerns have been raised during </w:t>
      </w:r>
      <w:r w:rsidR="007A3271">
        <w:rPr>
          <w:rFonts w:ascii="Arial" w:hAnsi="Arial" w:cs="Arial"/>
          <w:sz w:val="24"/>
          <w:szCs w:val="24"/>
        </w:rPr>
        <w:t xml:space="preserve">Covid 19 impact </w:t>
      </w:r>
      <w:r w:rsidR="00491A4C">
        <w:rPr>
          <w:rFonts w:ascii="Arial" w:hAnsi="Arial" w:cs="Arial"/>
          <w:sz w:val="24"/>
          <w:szCs w:val="24"/>
        </w:rPr>
        <w:t xml:space="preserve">on child poverty and on young </w:t>
      </w:r>
      <w:r w:rsidR="001707BF">
        <w:rPr>
          <w:rFonts w:ascii="Arial" w:hAnsi="Arial" w:cs="Arial"/>
          <w:sz w:val="24"/>
          <w:szCs w:val="24"/>
        </w:rPr>
        <w:t>people’s</w:t>
      </w:r>
      <w:r w:rsidR="00491A4C">
        <w:rPr>
          <w:rFonts w:ascii="Arial" w:hAnsi="Arial" w:cs="Arial"/>
          <w:sz w:val="24"/>
          <w:szCs w:val="24"/>
        </w:rPr>
        <w:t xml:space="preserve"> education, health and well-being</w:t>
      </w:r>
      <w:r w:rsidR="00C56087">
        <w:rPr>
          <w:rFonts w:ascii="Arial" w:hAnsi="Arial" w:cs="Arial"/>
          <w:sz w:val="24"/>
          <w:szCs w:val="24"/>
        </w:rPr>
        <w:t xml:space="preserve">. The potential impact on education, </w:t>
      </w:r>
      <w:r w:rsidR="00207ACF">
        <w:rPr>
          <w:rFonts w:ascii="Arial" w:hAnsi="Arial" w:cs="Arial"/>
          <w:sz w:val="24"/>
          <w:szCs w:val="24"/>
        </w:rPr>
        <w:t>health and poverty levels and what the government are doing to mi</w:t>
      </w:r>
      <w:r w:rsidR="00A615BA">
        <w:rPr>
          <w:rFonts w:ascii="Arial" w:hAnsi="Arial" w:cs="Arial"/>
          <w:sz w:val="24"/>
          <w:szCs w:val="24"/>
        </w:rPr>
        <w:t xml:space="preserve">tigate these concerns have been raised and discussed in advances </w:t>
      </w:r>
      <w:r w:rsidR="00830401">
        <w:rPr>
          <w:rFonts w:ascii="Arial" w:hAnsi="Arial" w:cs="Arial"/>
          <w:sz w:val="24"/>
          <w:szCs w:val="24"/>
        </w:rPr>
        <w:t>form the house of lords which is debated</w:t>
      </w:r>
      <w:r w:rsidR="0032185C">
        <w:rPr>
          <w:rFonts w:ascii="Arial" w:hAnsi="Arial" w:cs="Arial"/>
          <w:sz w:val="24"/>
          <w:szCs w:val="24"/>
        </w:rPr>
        <w:t xml:space="preserve"> to be a major cause for concern</w:t>
      </w:r>
      <w:r w:rsidR="00830401">
        <w:rPr>
          <w:rFonts w:ascii="Arial" w:hAnsi="Arial" w:cs="Arial"/>
          <w:sz w:val="24"/>
          <w:szCs w:val="24"/>
        </w:rPr>
        <w:t xml:space="preserve"> (Taylor,2021). </w:t>
      </w:r>
      <w:r w:rsidR="007D0818">
        <w:rPr>
          <w:rFonts w:ascii="Arial" w:hAnsi="Arial" w:cs="Arial"/>
          <w:sz w:val="24"/>
          <w:szCs w:val="24"/>
        </w:rPr>
        <w:t xml:space="preserve">Huge distributions during covid </w:t>
      </w:r>
      <w:r w:rsidR="009B338C">
        <w:rPr>
          <w:rFonts w:ascii="Arial" w:hAnsi="Arial" w:cs="Arial"/>
          <w:sz w:val="24"/>
          <w:szCs w:val="24"/>
        </w:rPr>
        <w:t xml:space="preserve">regarding </w:t>
      </w:r>
      <w:r w:rsidR="00454B62">
        <w:rPr>
          <w:rFonts w:ascii="Arial" w:hAnsi="Arial" w:cs="Arial"/>
          <w:sz w:val="24"/>
          <w:szCs w:val="24"/>
        </w:rPr>
        <w:t xml:space="preserve">education which indicates large </w:t>
      </w:r>
      <w:r w:rsidR="003E5355">
        <w:rPr>
          <w:rFonts w:ascii="Arial" w:hAnsi="Arial" w:cs="Arial"/>
          <w:sz w:val="24"/>
          <w:szCs w:val="24"/>
        </w:rPr>
        <w:t xml:space="preserve">percentages of </w:t>
      </w:r>
      <w:r w:rsidR="009843A3">
        <w:rPr>
          <w:rFonts w:ascii="Arial" w:hAnsi="Arial" w:cs="Arial"/>
          <w:sz w:val="24"/>
          <w:szCs w:val="24"/>
        </w:rPr>
        <w:t>e</w:t>
      </w:r>
      <w:r w:rsidR="003E5355">
        <w:rPr>
          <w:rFonts w:ascii="Arial" w:hAnsi="Arial" w:cs="Arial"/>
          <w:sz w:val="24"/>
          <w:szCs w:val="24"/>
        </w:rPr>
        <w:t xml:space="preserve">ffected children and families. </w:t>
      </w:r>
      <w:r w:rsidR="009843A3">
        <w:rPr>
          <w:rFonts w:ascii="Arial" w:hAnsi="Arial" w:cs="Arial"/>
          <w:sz w:val="24"/>
          <w:szCs w:val="24"/>
        </w:rPr>
        <w:t>Issues such as: increase</w:t>
      </w:r>
      <w:r w:rsidR="00C105BE">
        <w:rPr>
          <w:rFonts w:ascii="Arial" w:hAnsi="Arial" w:cs="Arial"/>
          <w:sz w:val="24"/>
          <w:szCs w:val="24"/>
        </w:rPr>
        <w:t xml:space="preserve"> of the use of technology, long term effects </w:t>
      </w:r>
      <w:r w:rsidR="006D0251">
        <w:rPr>
          <w:rFonts w:ascii="Arial" w:hAnsi="Arial" w:cs="Arial"/>
          <w:sz w:val="24"/>
          <w:szCs w:val="24"/>
        </w:rPr>
        <w:t xml:space="preserve">on </w:t>
      </w:r>
      <w:r w:rsidR="00B93B32">
        <w:rPr>
          <w:rFonts w:ascii="Arial" w:hAnsi="Arial" w:cs="Arial"/>
          <w:sz w:val="24"/>
          <w:szCs w:val="24"/>
        </w:rPr>
        <w:t>children’s</w:t>
      </w:r>
      <w:r w:rsidR="006D0251">
        <w:rPr>
          <w:rFonts w:ascii="Arial" w:hAnsi="Arial" w:cs="Arial"/>
          <w:sz w:val="24"/>
          <w:szCs w:val="24"/>
        </w:rPr>
        <w:t xml:space="preserve"> health and well-being </w:t>
      </w:r>
      <w:r w:rsidR="00B93B32">
        <w:rPr>
          <w:rFonts w:ascii="Arial" w:hAnsi="Arial" w:cs="Arial"/>
          <w:sz w:val="24"/>
          <w:szCs w:val="24"/>
        </w:rPr>
        <w:t xml:space="preserve">alongside the </w:t>
      </w:r>
      <w:r w:rsidR="00CB5B41">
        <w:rPr>
          <w:rFonts w:ascii="Arial" w:hAnsi="Arial" w:cs="Arial"/>
          <w:sz w:val="24"/>
          <w:szCs w:val="24"/>
        </w:rPr>
        <w:t xml:space="preserve">added pressures within a household. During the pandemic </w:t>
      </w:r>
      <w:r w:rsidR="00497711">
        <w:rPr>
          <w:rFonts w:ascii="Arial" w:hAnsi="Arial" w:cs="Arial"/>
          <w:sz w:val="24"/>
          <w:szCs w:val="24"/>
        </w:rPr>
        <w:t>many</w:t>
      </w:r>
      <w:r w:rsidR="008C13B1">
        <w:rPr>
          <w:rFonts w:ascii="Arial" w:hAnsi="Arial" w:cs="Arial"/>
          <w:sz w:val="24"/>
          <w:szCs w:val="24"/>
        </w:rPr>
        <w:t xml:space="preserve"> children were subject to </w:t>
      </w:r>
      <w:r w:rsidR="00034872">
        <w:rPr>
          <w:rFonts w:ascii="Arial" w:hAnsi="Arial" w:cs="Arial"/>
          <w:sz w:val="24"/>
          <w:szCs w:val="24"/>
        </w:rPr>
        <w:t xml:space="preserve">the effects of </w:t>
      </w:r>
      <w:r w:rsidR="00CE1679">
        <w:rPr>
          <w:rFonts w:ascii="Arial" w:hAnsi="Arial" w:cs="Arial"/>
          <w:sz w:val="24"/>
          <w:szCs w:val="24"/>
        </w:rPr>
        <w:t xml:space="preserve">the </w:t>
      </w:r>
      <w:r w:rsidR="00E20E5E">
        <w:rPr>
          <w:rFonts w:ascii="Arial" w:hAnsi="Arial" w:cs="Arial"/>
          <w:sz w:val="24"/>
          <w:szCs w:val="24"/>
        </w:rPr>
        <w:t xml:space="preserve">impacts that occurred </w:t>
      </w:r>
      <w:r w:rsidR="00CE1679">
        <w:rPr>
          <w:rFonts w:ascii="Arial" w:hAnsi="Arial" w:cs="Arial"/>
          <w:sz w:val="24"/>
          <w:szCs w:val="24"/>
        </w:rPr>
        <w:t xml:space="preserve">within the educational sector. </w:t>
      </w:r>
      <w:r w:rsidR="009F14CF">
        <w:rPr>
          <w:rFonts w:ascii="Arial" w:hAnsi="Arial" w:cs="Arial"/>
          <w:sz w:val="24"/>
          <w:szCs w:val="24"/>
        </w:rPr>
        <w:t xml:space="preserve">Long term effects on </w:t>
      </w:r>
      <w:r w:rsidR="00090FC4">
        <w:rPr>
          <w:rFonts w:ascii="Arial" w:hAnsi="Arial" w:cs="Arial"/>
          <w:sz w:val="24"/>
          <w:szCs w:val="24"/>
        </w:rPr>
        <w:t>children’s</w:t>
      </w:r>
      <w:r w:rsidR="009F14CF">
        <w:rPr>
          <w:rFonts w:ascii="Arial" w:hAnsi="Arial" w:cs="Arial"/>
          <w:sz w:val="24"/>
          <w:szCs w:val="24"/>
        </w:rPr>
        <w:t xml:space="preserve"> educational progression have occurred </w:t>
      </w:r>
      <w:r w:rsidR="00736CFD">
        <w:rPr>
          <w:rFonts w:ascii="Arial" w:hAnsi="Arial" w:cs="Arial"/>
          <w:sz w:val="24"/>
          <w:szCs w:val="24"/>
        </w:rPr>
        <w:t xml:space="preserve">when a lot of lessons or facilities were </w:t>
      </w:r>
      <w:r w:rsidR="00090FC4">
        <w:rPr>
          <w:rFonts w:ascii="Arial" w:hAnsi="Arial" w:cs="Arial"/>
          <w:sz w:val="24"/>
          <w:szCs w:val="24"/>
        </w:rPr>
        <w:t>subjected</w:t>
      </w:r>
      <w:r w:rsidR="00736CFD">
        <w:rPr>
          <w:rFonts w:ascii="Arial" w:hAnsi="Arial" w:cs="Arial"/>
          <w:sz w:val="24"/>
          <w:szCs w:val="24"/>
        </w:rPr>
        <w:t xml:space="preserve"> to </w:t>
      </w:r>
      <w:r w:rsidR="00090FC4">
        <w:rPr>
          <w:rFonts w:ascii="Arial" w:hAnsi="Arial" w:cs="Arial"/>
          <w:sz w:val="24"/>
          <w:szCs w:val="24"/>
        </w:rPr>
        <w:t>participating</w:t>
      </w:r>
      <w:r w:rsidR="00736CFD">
        <w:rPr>
          <w:rFonts w:ascii="Arial" w:hAnsi="Arial" w:cs="Arial"/>
          <w:sz w:val="24"/>
          <w:szCs w:val="24"/>
        </w:rPr>
        <w:t xml:space="preserve"> online, </w:t>
      </w:r>
      <w:r w:rsidR="00090FC4">
        <w:rPr>
          <w:rFonts w:ascii="Arial" w:hAnsi="Arial" w:cs="Arial"/>
          <w:sz w:val="24"/>
          <w:szCs w:val="24"/>
        </w:rPr>
        <w:t xml:space="preserve">a lot of children and families who are </w:t>
      </w:r>
      <w:r w:rsidR="00B94B75">
        <w:rPr>
          <w:rFonts w:ascii="Arial" w:hAnsi="Arial" w:cs="Arial"/>
          <w:sz w:val="24"/>
          <w:szCs w:val="24"/>
        </w:rPr>
        <w:t>affected</w:t>
      </w:r>
      <w:r w:rsidR="00090FC4">
        <w:rPr>
          <w:rFonts w:ascii="Arial" w:hAnsi="Arial" w:cs="Arial"/>
          <w:sz w:val="24"/>
          <w:szCs w:val="24"/>
        </w:rPr>
        <w:t xml:space="preserve"> by poverty </w:t>
      </w:r>
      <w:r w:rsidR="005D2BCA">
        <w:rPr>
          <w:rFonts w:ascii="Arial" w:hAnsi="Arial" w:cs="Arial"/>
          <w:sz w:val="24"/>
          <w:szCs w:val="24"/>
        </w:rPr>
        <w:t xml:space="preserve">may not have access to online facilities or travel in order to participate by using elected computers from various destinations such as libraries or </w:t>
      </w:r>
      <w:r w:rsidR="00B94B75">
        <w:rPr>
          <w:rFonts w:ascii="Arial" w:hAnsi="Arial" w:cs="Arial"/>
          <w:sz w:val="24"/>
          <w:szCs w:val="24"/>
        </w:rPr>
        <w:t xml:space="preserve">other family relatives. The challenges and pressures </w:t>
      </w:r>
      <w:r w:rsidR="00125199">
        <w:rPr>
          <w:rFonts w:ascii="Arial" w:hAnsi="Arial" w:cs="Arial"/>
          <w:sz w:val="24"/>
          <w:szCs w:val="24"/>
        </w:rPr>
        <w:t xml:space="preserve">to now try implement family life or </w:t>
      </w:r>
      <w:r w:rsidR="00CC6F3B">
        <w:rPr>
          <w:rFonts w:ascii="Arial" w:hAnsi="Arial" w:cs="Arial"/>
          <w:sz w:val="24"/>
          <w:szCs w:val="24"/>
        </w:rPr>
        <w:t>schoolwork</w:t>
      </w:r>
      <w:r w:rsidR="009A22DA">
        <w:rPr>
          <w:rFonts w:ascii="Arial" w:hAnsi="Arial" w:cs="Arial"/>
          <w:sz w:val="24"/>
          <w:szCs w:val="24"/>
        </w:rPr>
        <w:t xml:space="preserve"> together can become </w:t>
      </w:r>
      <w:r w:rsidR="004B3330">
        <w:rPr>
          <w:rFonts w:ascii="Arial" w:hAnsi="Arial" w:cs="Arial"/>
          <w:sz w:val="24"/>
          <w:szCs w:val="24"/>
        </w:rPr>
        <w:t xml:space="preserve">problematic as not every child is fortunate to live in </w:t>
      </w:r>
      <w:r w:rsidR="00BE76B3">
        <w:rPr>
          <w:rFonts w:ascii="Arial" w:hAnsi="Arial" w:cs="Arial"/>
          <w:sz w:val="24"/>
          <w:szCs w:val="24"/>
        </w:rPr>
        <w:t xml:space="preserve">accommodating environments. </w:t>
      </w:r>
      <w:r w:rsidR="00226F76">
        <w:rPr>
          <w:rFonts w:ascii="Arial" w:hAnsi="Arial" w:cs="Arial"/>
          <w:sz w:val="24"/>
          <w:szCs w:val="24"/>
        </w:rPr>
        <w:t xml:space="preserve">For example </w:t>
      </w:r>
      <w:r w:rsidR="00226F76" w:rsidRPr="00226F76">
        <w:rPr>
          <w:rFonts w:ascii="Arial" w:hAnsi="Arial" w:cs="Arial"/>
          <w:sz w:val="24"/>
          <w:szCs w:val="24"/>
        </w:rPr>
        <w:t>the Institute for Fiscal Studies (IFS) and Nuffield Foundation published a </w:t>
      </w:r>
      <w:hyperlink r:id="rId9" w:history="1">
        <w:r w:rsidR="00226F76" w:rsidRPr="00F961D4">
          <w:rPr>
            <w:rStyle w:val="Hyperlink"/>
            <w:rFonts w:ascii="Arial" w:hAnsi="Arial" w:cs="Arial"/>
            <w:color w:val="auto"/>
            <w:sz w:val="24"/>
            <w:szCs w:val="24"/>
            <w:u w:val="none"/>
          </w:rPr>
          <w:t>report looking at how the pandemic was impacting inequalities in education and skills</w:t>
        </w:r>
      </w:hyperlink>
      <w:r w:rsidR="00226F76" w:rsidRPr="00F961D4">
        <w:rPr>
          <w:rFonts w:ascii="Arial" w:hAnsi="Arial" w:cs="Arial"/>
          <w:sz w:val="24"/>
          <w:szCs w:val="24"/>
        </w:rPr>
        <w:t>,</w:t>
      </w:r>
      <w:r w:rsidR="00226F76" w:rsidRPr="00226F76">
        <w:rPr>
          <w:rFonts w:ascii="Arial" w:hAnsi="Arial" w:cs="Arial"/>
          <w:sz w:val="24"/>
          <w:szCs w:val="24"/>
        </w:rPr>
        <w:t xml:space="preserve"> as well as inequalities in the labour market and household incomes</w:t>
      </w:r>
      <w:r w:rsidR="00226F76">
        <w:rPr>
          <w:rFonts w:ascii="Arial" w:hAnsi="Arial" w:cs="Arial"/>
          <w:sz w:val="24"/>
          <w:szCs w:val="24"/>
        </w:rPr>
        <w:t xml:space="preserve"> </w:t>
      </w:r>
      <w:r w:rsidR="004D6431">
        <w:rPr>
          <w:rFonts w:ascii="Arial" w:hAnsi="Arial" w:cs="Arial"/>
          <w:sz w:val="24"/>
          <w:szCs w:val="24"/>
        </w:rPr>
        <w:t>(Nuffieldfoundation, 2021)</w:t>
      </w:r>
      <w:r w:rsidR="00437D8C">
        <w:rPr>
          <w:rFonts w:ascii="Arial" w:hAnsi="Arial" w:cs="Arial"/>
          <w:sz w:val="24"/>
          <w:szCs w:val="24"/>
        </w:rPr>
        <w:t>.</w:t>
      </w:r>
      <w:r w:rsidR="006A297B">
        <w:rPr>
          <w:rFonts w:ascii="Arial" w:hAnsi="Arial" w:cs="Arial"/>
          <w:sz w:val="24"/>
          <w:szCs w:val="24"/>
        </w:rPr>
        <w:t xml:space="preserve"> </w:t>
      </w:r>
    </w:p>
    <w:p w14:paraId="046ED474" w14:textId="77777777" w:rsidR="007513BA" w:rsidRDefault="007513BA" w:rsidP="00F928B0">
      <w:pPr>
        <w:spacing w:line="360" w:lineRule="auto"/>
        <w:rPr>
          <w:rFonts w:ascii="Arial" w:hAnsi="Arial" w:cs="Arial"/>
          <w:sz w:val="24"/>
          <w:szCs w:val="24"/>
        </w:rPr>
      </w:pPr>
    </w:p>
    <w:p w14:paraId="66148FEE" w14:textId="77777777" w:rsidR="007513BA" w:rsidRDefault="007513BA" w:rsidP="00F928B0">
      <w:pPr>
        <w:spacing w:line="360" w:lineRule="auto"/>
        <w:rPr>
          <w:rFonts w:ascii="Arial" w:hAnsi="Arial" w:cs="Arial"/>
          <w:sz w:val="24"/>
          <w:szCs w:val="24"/>
        </w:rPr>
      </w:pPr>
    </w:p>
    <w:p w14:paraId="3732322D" w14:textId="77777777" w:rsidR="007513BA" w:rsidRDefault="007513BA" w:rsidP="00F928B0">
      <w:pPr>
        <w:spacing w:line="360" w:lineRule="auto"/>
        <w:rPr>
          <w:rFonts w:ascii="Arial" w:hAnsi="Arial" w:cs="Arial"/>
          <w:sz w:val="24"/>
          <w:szCs w:val="24"/>
        </w:rPr>
      </w:pPr>
    </w:p>
    <w:p w14:paraId="0B55114A" w14:textId="77777777" w:rsidR="007513BA" w:rsidRDefault="007513BA" w:rsidP="00F928B0">
      <w:pPr>
        <w:spacing w:line="360" w:lineRule="auto"/>
        <w:rPr>
          <w:rFonts w:ascii="Arial" w:hAnsi="Arial" w:cs="Arial"/>
          <w:sz w:val="24"/>
          <w:szCs w:val="24"/>
        </w:rPr>
      </w:pPr>
    </w:p>
    <w:p w14:paraId="743E784F" w14:textId="3DD6DB50" w:rsidR="006A297B" w:rsidRDefault="00F70927" w:rsidP="009F32BD">
      <w:pPr>
        <w:spacing w:line="360" w:lineRule="auto"/>
        <w:jc w:val="both"/>
        <w:rPr>
          <w:rFonts w:ascii="Arial" w:hAnsi="Arial" w:cs="Arial"/>
          <w:sz w:val="24"/>
          <w:szCs w:val="24"/>
        </w:rPr>
      </w:pPr>
      <w:r w:rsidRPr="00F70927">
        <w:rPr>
          <w:rFonts w:ascii="Arial" w:hAnsi="Arial" w:cs="Arial"/>
          <w:sz w:val="24"/>
          <w:szCs w:val="24"/>
        </w:rPr>
        <w:lastRenderedPageBreak/>
        <w:t xml:space="preserve">All Children Should Grow Up </w:t>
      </w:r>
      <w:r w:rsidRPr="00F70927">
        <w:rPr>
          <w:rFonts w:ascii="Arial" w:hAnsi="Arial" w:cs="Arial"/>
          <w:sz w:val="24"/>
          <w:szCs w:val="24"/>
        </w:rPr>
        <w:t>in</w:t>
      </w:r>
      <w:r w:rsidRPr="00F70927">
        <w:rPr>
          <w:rFonts w:ascii="Arial" w:hAnsi="Arial" w:cs="Arial"/>
          <w:sz w:val="24"/>
          <w:szCs w:val="24"/>
        </w:rPr>
        <w:t xml:space="preserve"> Safety Without Risk </w:t>
      </w:r>
      <w:r w:rsidRPr="00F70927">
        <w:rPr>
          <w:rFonts w:ascii="Arial" w:hAnsi="Arial" w:cs="Arial"/>
          <w:sz w:val="24"/>
          <w:szCs w:val="24"/>
        </w:rPr>
        <w:t>of</w:t>
      </w:r>
      <w:r w:rsidRPr="00F70927">
        <w:rPr>
          <w:rFonts w:ascii="Arial" w:hAnsi="Arial" w:cs="Arial"/>
          <w:sz w:val="24"/>
          <w:szCs w:val="24"/>
        </w:rPr>
        <w:t xml:space="preserve"> Being Abused </w:t>
      </w:r>
      <w:r w:rsidRPr="00F70927">
        <w:rPr>
          <w:rFonts w:ascii="Arial" w:hAnsi="Arial" w:cs="Arial"/>
          <w:sz w:val="24"/>
          <w:szCs w:val="24"/>
        </w:rPr>
        <w:t>or</w:t>
      </w:r>
      <w:r w:rsidRPr="00F70927">
        <w:rPr>
          <w:rFonts w:ascii="Arial" w:hAnsi="Arial" w:cs="Arial"/>
          <w:sz w:val="24"/>
          <w:szCs w:val="24"/>
        </w:rPr>
        <w:t xml:space="preserve"> Neglected. Working To Help &amp; Support Those Working </w:t>
      </w:r>
      <w:r w:rsidRPr="00F70927">
        <w:rPr>
          <w:rFonts w:ascii="Arial" w:hAnsi="Arial" w:cs="Arial"/>
          <w:sz w:val="24"/>
          <w:szCs w:val="24"/>
        </w:rPr>
        <w:t>in</w:t>
      </w:r>
      <w:r w:rsidRPr="00F70927">
        <w:rPr>
          <w:rFonts w:ascii="Arial" w:hAnsi="Arial" w:cs="Arial"/>
          <w:sz w:val="24"/>
          <w:szCs w:val="24"/>
        </w:rPr>
        <w:t> Child Protection &amp; Safeguarding</w:t>
      </w:r>
      <w:r>
        <w:rPr>
          <w:rFonts w:ascii="Arial" w:hAnsi="Arial" w:cs="Arial"/>
          <w:sz w:val="24"/>
          <w:szCs w:val="24"/>
        </w:rPr>
        <w:t xml:space="preserve"> (</w:t>
      </w:r>
      <w:r w:rsidR="00037DF6">
        <w:rPr>
          <w:rFonts w:ascii="Arial" w:hAnsi="Arial" w:cs="Arial"/>
          <w:sz w:val="24"/>
          <w:szCs w:val="24"/>
        </w:rPr>
        <w:t>Cpp</w:t>
      </w:r>
      <w:r w:rsidR="00C65089">
        <w:rPr>
          <w:rFonts w:ascii="Arial" w:hAnsi="Arial" w:cs="Arial"/>
          <w:sz w:val="24"/>
          <w:szCs w:val="24"/>
        </w:rPr>
        <w:t>,2020;</w:t>
      </w:r>
      <w:r w:rsidR="008C3097">
        <w:rPr>
          <w:rFonts w:ascii="Arial" w:hAnsi="Arial" w:cs="Arial"/>
          <w:sz w:val="24"/>
          <w:szCs w:val="24"/>
        </w:rPr>
        <w:t xml:space="preserve"> </w:t>
      </w:r>
      <w:r w:rsidR="00C65089">
        <w:rPr>
          <w:rFonts w:ascii="Arial" w:hAnsi="Arial" w:cs="Arial"/>
          <w:sz w:val="24"/>
          <w:szCs w:val="24"/>
        </w:rPr>
        <w:t>Spurgeons,2022; Barnados,2023</w:t>
      </w:r>
      <w:r w:rsidR="008C3097">
        <w:rPr>
          <w:rFonts w:ascii="Arial" w:hAnsi="Arial" w:cs="Arial"/>
          <w:sz w:val="24"/>
          <w:szCs w:val="24"/>
        </w:rPr>
        <w:t>; Annafreud,2019).</w:t>
      </w:r>
      <w:r w:rsidR="003B2400">
        <w:rPr>
          <w:rFonts w:ascii="Arial" w:hAnsi="Arial" w:cs="Arial"/>
          <w:sz w:val="24"/>
          <w:szCs w:val="24"/>
        </w:rPr>
        <w:t xml:space="preserve"> </w:t>
      </w:r>
      <w:r w:rsidR="00736069">
        <w:rPr>
          <w:rFonts w:ascii="Arial" w:hAnsi="Arial" w:cs="Arial"/>
          <w:sz w:val="24"/>
          <w:szCs w:val="24"/>
        </w:rPr>
        <w:t xml:space="preserve">An </w:t>
      </w:r>
      <w:r w:rsidR="0046626F">
        <w:rPr>
          <w:rFonts w:ascii="Arial" w:hAnsi="Arial" w:cs="Arial"/>
          <w:sz w:val="24"/>
          <w:szCs w:val="24"/>
        </w:rPr>
        <w:t>early intervention for disadvantaged and vulnerable young adults</w:t>
      </w:r>
      <w:r w:rsidR="00D94933">
        <w:rPr>
          <w:rFonts w:ascii="Arial" w:hAnsi="Arial" w:cs="Arial"/>
          <w:sz w:val="24"/>
          <w:szCs w:val="24"/>
        </w:rPr>
        <w:t xml:space="preserve">, children and families by providing effective early </w:t>
      </w:r>
      <w:r w:rsidR="00B64941">
        <w:rPr>
          <w:rFonts w:ascii="Arial" w:hAnsi="Arial" w:cs="Arial"/>
          <w:sz w:val="24"/>
          <w:szCs w:val="24"/>
        </w:rPr>
        <w:t>years support to all who are at risk of poor circumstance</w:t>
      </w:r>
      <w:r w:rsidR="004027F8">
        <w:rPr>
          <w:rFonts w:ascii="Arial" w:hAnsi="Arial" w:cs="Arial"/>
          <w:sz w:val="24"/>
          <w:szCs w:val="24"/>
        </w:rPr>
        <w:t xml:space="preserve">s/outcomes. </w:t>
      </w:r>
      <w:r w:rsidR="00D63888">
        <w:rPr>
          <w:rFonts w:ascii="Arial" w:hAnsi="Arial" w:cs="Arial"/>
          <w:sz w:val="24"/>
          <w:szCs w:val="24"/>
        </w:rPr>
        <w:t xml:space="preserve">This works </w:t>
      </w:r>
      <w:r w:rsidR="00BE1B25">
        <w:rPr>
          <w:rFonts w:ascii="Arial" w:hAnsi="Arial" w:cs="Arial"/>
          <w:sz w:val="24"/>
          <w:szCs w:val="24"/>
        </w:rPr>
        <w:t>by</w:t>
      </w:r>
      <w:r w:rsidR="00D63888">
        <w:rPr>
          <w:rFonts w:ascii="Arial" w:hAnsi="Arial" w:cs="Arial"/>
          <w:sz w:val="24"/>
          <w:szCs w:val="24"/>
        </w:rPr>
        <w:t xml:space="preserve"> help</w:t>
      </w:r>
      <w:r w:rsidR="00BE1B25">
        <w:rPr>
          <w:rFonts w:ascii="Arial" w:hAnsi="Arial" w:cs="Arial"/>
          <w:sz w:val="24"/>
          <w:szCs w:val="24"/>
        </w:rPr>
        <w:t>ing to</w:t>
      </w:r>
      <w:r w:rsidR="00D63888">
        <w:rPr>
          <w:rFonts w:ascii="Arial" w:hAnsi="Arial" w:cs="Arial"/>
          <w:sz w:val="24"/>
          <w:szCs w:val="24"/>
        </w:rPr>
        <w:t xml:space="preserve"> </w:t>
      </w:r>
      <w:r w:rsidR="00BE1B25">
        <w:rPr>
          <w:rFonts w:ascii="Arial" w:hAnsi="Arial" w:cs="Arial"/>
          <w:sz w:val="24"/>
          <w:szCs w:val="24"/>
        </w:rPr>
        <w:t xml:space="preserve">prevent </w:t>
      </w:r>
      <w:r w:rsidR="001822CC">
        <w:rPr>
          <w:rFonts w:ascii="Arial" w:hAnsi="Arial" w:cs="Arial"/>
          <w:sz w:val="24"/>
          <w:szCs w:val="24"/>
        </w:rPr>
        <w:t xml:space="preserve">problems </w:t>
      </w:r>
      <w:r w:rsidR="007513BA">
        <w:rPr>
          <w:rFonts w:ascii="Arial" w:hAnsi="Arial" w:cs="Arial"/>
          <w:sz w:val="24"/>
          <w:szCs w:val="24"/>
        </w:rPr>
        <w:t>from</w:t>
      </w:r>
      <w:r w:rsidR="001822CC">
        <w:rPr>
          <w:rFonts w:ascii="Arial" w:hAnsi="Arial" w:cs="Arial"/>
          <w:sz w:val="24"/>
          <w:szCs w:val="24"/>
        </w:rPr>
        <w:t xml:space="preserve"> progressing and occurring</w:t>
      </w:r>
      <w:r w:rsidR="00C804C1">
        <w:rPr>
          <w:rFonts w:ascii="Arial" w:hAnsi="Arial" w:cs="Arial"/>
          <w:sz w:val="24"/>
          <w:szCs w:val="24"/>
        </w:rPr>
        <w:t>, to tackle them head on and to help prevent any added escalation</w:t>
      </w:r>
      <w:r w:rsidR="007513BA">
        <w:rPr>
          <w:rFonts w:ascii="Arial" w:hAnsi="Arial" w:cs="Arial"/>
          <w:sz w:val="24"/>
          <w:szCs w:val="24"/>
        </w:rPr>
        <w:t xml:space="preserve">. </w:t>
      </w:r>
      <w:r w:rsidR="00BE1B25">
        <w:rPr>
          <w:rFonts w:ascii="Arial" w:hAnsi="Arial" w:cs="Arial"/>
          <w:sz w:val="24"/>
          <w:szCs w:val="24"/>
        </w:rPr>
        <w:t xml:space="preserve"> </w:t>
      </w:r>
      <w:r w:rsidR="00BB7B18">
        <w:rPr>
          <w:rFonts w:ascii="Arial" w:hAnsi="Arial" w:cs="Arial"/>
          <w:sz w:val="24"/>
          <w:szCs w:val="24"/>
        </w:rPr>
        <w:t xml:space="preserve">Presently, </w:t>
      </w:r>
      <w:r w:rsidR="009667FF">
        <w:rPr>
          <w:rFonts w:ascii="Arial" w:hAnsi="Arial" w:cs="Arial"/>
          <w:sz w:val="24"/>
          <w:szCs w:val="24"/>
        </w:rPr>
        <w:t>educationally based interventions have been focused on</w:t>
      </w:r>
      <w:r w:rsidR="009667FF" w:rsidRPr="009667FF">
        <w:rPr>
          <w:rFonts w:ascii="Arial" w:hAnsi="Arial" w:cs="Arial"/>
          <w:sz w:val="24"/>
          <w:szCs w:val="24"/>
          <w:lang w:val="en"/>
        </w:rPr>
        <w:t xml:space="preserve"> providing the best support for children is to listen to them – to give them a voice. Teachers need to hear and understand what their pupils are going through. The next step is to involve them in discussion and decisions about what needs to happen to help them recover</w:t>
      </w:r>
      <w:r w:rsidR="00407444">
        <w:rPr>
          <w:rFonts w:ascii="Arial" w:hAnsi="Arial" w:cs="Arial"/>
          <w:sz w:val="24"/>
          <w:szCs w:val="24"/>
          <w:lang w:val="en"/>
        </w:rPr>
        <w:t xml:space="preserve"> </w:t>
      </w:r>
      <w:r w:rsidR="00407444">
        <w:rPr>
          <w:rFonts w:ascii="Arial" w:hAnsi="Arial" w:cs="Arial"/>
          <w:sz w:val="24"/>
          <w:szCs w:val="24"/>
        </w:rPr>
        <w:t>(Optimus</w:t>
      </w:r>
      <w:r w:rsidR="005121A4">
        <w:rPr>
          <w:rFonts w:ascii="Arial" w:hAnsi="Arial" w:cs="Arial"/>
          <w:sz w:val="24"/>
          <w:szCs w:val="24"/>
        </w:rPr>
        <w:t>education,</w:t>
      </w:r>
      <w:r w:rsidR="009667FF" w:rsidRPr="009667FF">
        <w:rPr>
          <w:rFonts w:ascii="Arial" w:hAnsi="Arial" w:cs="Arial"/>
          <w:sz w:val="24"/>
          <w:szCs w:val="24"/>
        </w:rPr>
        <w:t>2020</w:t>
      </w:r>
      <w:r w:rsidR="005121A4">
        <w:rPr>
          <w:rFonts w:ascii="Arial" w:hAnsi="Arial" w:cs="Arial"/>
          <w:sz w:val="24"/>
          <w:szCs w:val="24"/>
        </w:rPr>
        <w:t xml:space="preserve">). Which allows a clear path of indications to be implemented </w:t>
      </w:r>
      <w:r w:rsidR="00AE7E57">
        <w:rPr>
          <w:rFonts w:ascii="Arial" w:hAnsi="Arial" w:cs="Arial"/>
          <w:sz w:val="24"/>
          <w:szCs w:val="24"/>
        </w:rPr>
        <w:t>amongst</w:t>
      </w:r>
      <w:r w:rsidR="005121A4">
        <w:rPr>
          <w:rFonts w:ascii="Arial" w:hAnsi="Arial" w:cs="Arial"/>
          <w:sz w:val="24"/>
          <w:szCs w:val="24"/>
        </w:rPr>
        <w:t xml:space="preserve"> the educational provider and user, creating a responsive </w:t>
      </w:r>
      <w:r w:rsidR="00FD3086">
        <w:rPr>
          <w:rFonts w:ascii="Arial" w:hAnsi="Arial" w:cs="Arial"/>
          <w:sz w:val="24"/>
          <w:szCs w:val="24"/>
        </w:rPr>
        <w:t xml:space="preserve">plan of action to listen and understand a </w:t>
      </w:r>
      <w:r w:rsidR="00AE7E57">
        <w:rPr>
          <w:rFonts w:ascii="Arial" w:hAnsi="Arial" w:cs="Arial"/>
          <w:sz w:val="24"/>
          <w:szCs w:val="24"/>
        </w:rPr>
        <w:t>vulnerable</w:t>
      </w:r>
      <w:r w:rsidR="00FD3086">
        <w:rPr>
          <w:rFonts w:ascii="Arial" w:hAnsi="Arial" w:cs="Arial"/>
          <w:sz w:val="24"/>
          <w:szCs w:val="24"/>
        </w:rPr>
        <w:t xml:space="preserve"> child in need and promptly </w:t>
      </w:r>
      <w:r w:rsidR="00AE7E57">
        <w:rPr>
          <w:rFonts w:ascii="Arial" w:hAnsi="Arial" w:cs="Arial"/>
          <w:sz w:val="24"/>
          <w:szCs w:val="24"/>
        </w:rPr>
        <w:t xml:space="preserve">identify the issues at hand. </w:t>
      </w:r>
      <w:r w:rsidR="009F32BD">
        <w:rPr>
          <w:rFonts w:ascii="Arial" w:hAnsi="Arial" w:cs="Arial"/>
          <w:sz w:val="24"/>
          <w:szCs w:val="24"/>
        </w:rPr>
        <w:t xml:space="preserve">Other implications of </w:t>
      </w:r>
      <w:r w:rsidR="009F2E00">
        <w:rPr>
          <w:rFonts w:ascii="Arial" w:hAnsi="Arial" w:cs="Arial"/>
          <w:sz w:val="24"/>
          <w:szCs w:val="24"/>
        </w:rPr>
        <w:t xml:space="preserve">approaches and </w:t>
      </w:r>
      <w:r w:rsidR="008B2504">
        <w:rPr>
          <w:rFonts w:ascii="Arial" w:hAnsi="Arial" w:cs="Arial"/>
          <w:sz w:val="24"/>
          <w:szCs w:val="24"/>
        </w:rPr>
        <w:t>interventions</w:t>
      </w:r>
      <w:r w:rsidR="009F2E00">
        <w:rPr>
          <w:rFonts w:ascii="Arial" w:hAnsi="Arial" w:cs="Arial"/>
          <w:sz w:val="24"/>
          <w:szCs w:val="24"/>
        </w:rPr>
        <w:t xml:space="preserve"> </w:t>
      </w:r>
      <w:r w:rsidR="008B2504">
        <w:rPr>
          <w:rFonts w:ascii="Arial" w:hAnsi="Arial" w:cs="Arial"/>
          <w:sz w:val="24"/>
          <w:szCs w:val="24"/>
        </w:rPr>
        <w:t xml:space="preserve">used to help safeguard vulnerable young adults, children and families have a clear </w:t>
      </w:r>
      <w:r w:rsidR="00CB3552">
        <w:rPr>
          <w:rFonts w:ascii="Arial" w:hAnsi="Arial" w:cs="Arial"/>
          <w:sz w:val="24"/>
          <w:szCs w:val="24"/>
        </w:rPr>
        <w:t>indication</w:t>
      </w:r>
      <w:r w:rsidR="008B2504">
        <w:rPr>
          <w:rFonts w:ascii="Arial" w:hAnsi="Arial" w:cs="Arial"/>
          <w:sz w:val="24"/>
          <w:szCs w:val="24"/>
        </w:rPr>
        <w:t xml:space="preserve"> of effectiveness over time such as: </w:t>
      </w:r>
      <w:r w:rsidR="00680072">
        <w:rPr>
          <w:rFonts w:ascii="Arial" w:hAnsi="Arial" w:cs="Arial"/>
          <w:sz w:val="24"/>
          <w:szCs w:val="24"/>
        </w:rPr>
        <w:t xml:space="preserve">providing help for those in need by donating, </w:t>
      </w:r>
      <w:r w:rsidR="00B022B2">
        <w:rPr>
          <w:rFonts w:ascii="Arial" w:hAnsi="Arial" w:cs="Arial"/>
          <w:sz w:val="24"/>
          <w:szCs w:val="24"/>
        </w:rPr>
        <w:t xml:space="preserve">helping young carers </w:t>
      </w:r>
      <w:r w:rsidR="00CB3552">
        <w:rPr>
          <w:rFonts w:ascii="Arial" w:hAnsi="Arial" w:cs="Arial"/>
          <w:sz w:val="24"/>
          <w:szCs w:val="24"/>
        </w:rPr>
        <w:t xml:space="preserve">and identifying hardship and offering services such as volunteering. </w:t>
      </w:r>
      <w:r w:rsidR="003E0B9D">
        <w:rPr>
          <w:rFonts w:ascii="Arial" w:hAnsi="Arial" w:cs="Arial"/>
          <w:sz w:val="24"/>
          <w:szCs w:val="24"/>
        </w:rPr>
        <w:t xml:space="preserve">Several charities help provide services and </w:t>
      </w:r>
      <w:r w:rsidR="00967636">
        <w:rPr>
          <w:rFonts w:ascii="Arial" w:hAnsi="Arial" w:cs="Arial"/>
          <w:sz w:val="24"/>
          <w:szCs w:val="24"/>
        </w:rPr>
        <w:t>changes</w:t>
      </w:r>
      <w:r w:rsidR="003E0B9D">
        <w:rPr>
          <w:rFonts w:ascii="Arial" w:hAnsi="Arial" w:cs="Arial"/>
          <w:sz w:val="24"/>
          <w:szCs w:val="24"/>
        </w:rPr>
        <w:t xml:space="preserve"> to those who are in need of support as a </w:t>
      </w:r>
      <w:r w:rsidR="00967636">
        <w:rPr>
          <w:rFonts w:ascii="Arial" w:hAnsi="Arial" w:cs="Arial"/>
          <w:sz w:val="24"/>
          <w:szCs w:val="24"/>
        </w:rPr>
        <w:t>family</w:t>
      </w:r>
      <w:r w:rsidR="003E0B9D">
        <w:rPr>
          <w:rFonts w:ascii="Arial" w:hAnsi="Arial" w:cs="Arial"/>
          <w:sz w:val="24"/>
          <w:szCs w:val="24"/>
        </w:rPr>
        <w:t xml:space="preserve"> or as an </w:t>
      </w:r>
      <w:r w:rsidR="00967636">
        <w:rPr>
          <w:rFonts w:ascii="Arial" w:hAnsi="Arial" w:cs="Arial"/>
          <w:sz w:val="24"/>
          <w:szCs w:val="24"/>
        </w:rPr>
        <w:t>individual</w:t>
      </w:r>
      <w:r w:rsidR="003E0B9D">
        <w:rPr>
          <w:rFonts w:ascii="Arial" w:hAnsi="Arial" w:cs="Arial"/>
          <w:sz w:val="24"/>
          <w:szCs w:val="24"/>
        </w:rPr>
        <w:t xml:space="preserve"> who is </w:t>
      </w:r>
      <w:r w:rsidR="00967636">
        <w:rPr>
          <w:rFonts w:ascii="Arial" w:hAnsi="Arial" w:cs="Arial"/>
          <w:sz w:val="24"/>
          <w:szCs w:val="24"/>
        </w:rPr>
        <w:t>vulnerable</w:t>
      </w:r>
      <w:r w:rsidR="003E0B9D">
        <w:rPr>
          <w:rFonts w:ascii="Arial" w:hAnsi="Arial" w:cs="Arial"/>
          <w:sz w:val="24"/>
          <w:szCs w:val="24"/>
        </w:rPr>
        <w:t xml:space="preserve"> or in </w:t>
      </w:r>
      <w:r w:rsidR="00967636">
        <w:rPr>
          <w:rFonts w:ascii="Arial" w:hAnsi="Arial" w:cs="Arial"/>
          <w:sz w:val="24"/>
          <w:szCs w:val="24"/>
        </w:rPr>
        <w:t>poor outcomes.</w:t>
      </w:r>
      <w:r w:rsidR="00A97620">
        <w:rPr>
          <w:rFonts w:ascii="Arial" w:hAnsi="Arial" w:cs="Arial"/>
          <w:sz w:val="24"/>
          <w:szCs w:val="24"/>
        </w:rPr>
        <w:t xml:space="preserve"> </w:t>
      </w:r>
      <w:r w:rsidR="00F3064F">
        <w:rPr>
          <w:rFonts w:ascii="Arial" w:hAnsi="Arial" w:cs="Arial"/>
          <w:sz w:val="24"/>
          <w:szCs w:val="24"/>
        </w:rPr>
        <w:t xml:space="preserve">Charities like Barnardo’s, </w:t>
      </w:r>
      <w:r w:rsidR="00DB3B67">
        <w:rPr>
          <w:rFonts w:ascii="Arial" w:hAnsi="Arial" w:cs="Arial"/>
          <w:sz w:val="24"/>
          <w:szCs w:val="24"/>
        </w:rPr>
        <w:t>C</w:t>
      </w:r>
      <w:r w:rsidR="00F3064F">
        <w:rPr>
          <w:rFonts w:ascii="Arial" w:hAnsi="Arial" w:cs="Arial"/>
          <w:sz w:val="24"/>
          <w:szCs w:val="24"/>
        </w:rPr>
        <w:t xml:space="preserve">hildren in need, Spurgeon’s, </w:t>
      </w:r>
      <w:r w:rsidR="00DB3B67">
        <w:rPr>
          <w:rFonts w:ascii="Arial" w:hAnsi="Arial" w:cs="Arial"/>
          <w:sz w:val="24"/>
          <w:szCs w:val="24"/>
        </w:rPr>
        <w:t xml:space="preserve">Anna Freud centre and </w:t>
      </w:r>
      <w:r w:rsidR="00F333B6">
        <w:rPr>
          <w:rFonts w:ascii="Arial" w:hAnsi="Arial" w:cs="Arial"/>
          <w:sz w:val="24"/>
          <w:szCs w:val="24"/>
        </w:rPr>
        <w:t>young</w:t>
      </w:r>
      <w:r w:rsidR="00DB3B67">
        <w:rPr>
          <w:rFonts w:ascii="Arial" w:hAnsi="Arial" w:cs="Arial"/>
          <w:sz w:val="24"/>
          <w:szCs w:val="24"/>
        </w:rPr>
        <w:t xml:space="preserve"> minds. </w:t>
      </w:r>
      <w:r w:rsidR="00F3064F">
        <w:rPr>
          <w:rFonts w:ascii="Arial" w:hAnsi="Arial" w:cs="Arial"/>
          <w:sz w:val="24"/>
          <w:szCs w:val="24"/>
        </w:rPr>
        <w:t xml:space="preserve"> </w:t>
      </w:r>
      <w:r w:rsidR="002F72E2">
        <w:rPr>
          <w:rFonts w:ascii="Arial" w:hAnsi="Arial" w:cs="Arial"/>
          <w:sz w:val="24"/>
          <w:szCs w:val="24"/>
        </w:rPr>
        <w:t xml:space="preserve">All have effectively provided unlimited access to resources and funds to help support </w:t>
      </w:r>
      <w:r w:rsidR="00F333B6">
        <w:rPr>
          <w:rFonts w:ascii="Arial" w:hAnsi="Arial" w:cs="Arial"/>
          <w:sz w:val="24"/>
          <w:szCs w:val="24"/>
        </w:rPr>
        <w:t>those in need and they have done so for many years.</w:t>
      </w:r>
    </w:p>
    <w:p w14:paraId="74FC57DE" w14:textId="77777777" w:rsidR="00AD4DA7" w:rsidRDefault="00AD4DA7" w:rsidP="009F32BD">
      <w:pPr>
        <w:spacing w:line="360" w:lineRule="auto"/>
        <w:jc w:val="both"/>
        <w:rPr>
          <w:rFonts w:ascii="Arial" w:hAnsi="Arial" w:cs="Arial"/>
          <w:sz w:val="24"/>
          <w:szCs w:val="24"/>
        </w:rPr>
      </w:pPr>
    </w:p>
    <w:p w14:paraId="66F6F0CF" w14:textId="77777777" w:rsidR="00AD4DA7" w:rsidRDefault="00AD4DA7" w:rsidP="009F32BD">
      <w:pPr>
        <w:spacing w:line="360" w:lineRule="auto"/>
        <w:jc w:val="both"/>
        <w:rPr>
          <w:rFonts w:ascii="Arial" w:hAnsi="Arial" w:cs="Arial"/>
          <w:sz w:val="24"/>
          <w:szCs w:val="24"/>
        </w:rPr>
      </w:pPr>
    </w:p>
    <w:p w14:paraId="3483E04C" w14:textId="77777777" w:rsidR="00AD4DA7" w:rsidRDefault="00AD4DA7" w:rsidP="009F32BD">
      <w:pPr>
        <w:spacing w:line="360" w:lineRule="auto"/>
        <w:jc w:val="both"/>
        <w:rPr>
          <w:rFonts w:ascii="Arial" w:hAnsi="Arial" w:cs="Arial"/>
          <w:sz w:val="24"/>
          <w:szCs w:val="24"/>
        </w:rPr>
      </w:pPr>
    </w:p>
    <w:p w14:paraId="41EE0D15" w14:textId="77777777" w:rsidR="00AD4DA7" w:rsidRDefault="00AD4DA7" w:rsidP="009F32BD">
      <w:pPr>
        <w:spacing w:line="360" w:lineRule="auto"/>
        <w:jc w:val="both"/>
        <w:rPr>
          <w:rFonts w:ascii="Arial" w:hAnsi="Arial" w:cs="Arial"/>
          <w:sz w:val="24"/>
          <w:szCs w:val="24"/>
        </w:rPr>
      </w:pPr>
    </w:p>
    <w:p w14:paraId="0510535E" w14:textId="77777777" w:rsidR="00AD4DA7" w:rsidRDefault="00AD4DA7" w:rsidP="009F32BD">
      <w:pPr>
        <w:spacing w:line="360" w:lineRule="auto"/>
        <w:jc w:val="both"/>
        <w:rPr>
          <w:rFonts w:ascii="Arial" w:hAnsi="Arial" w:cs="Arial"/>
          <w:sz w:val="24"/>
          <w:szCs w:val="24"/>
        </w:rPr>
      </w:pPr>
    </w:p>
    <w:p w14:paraId="60106FD7" w14:textId="77777777" w:rsidR="00AD4DA7" w:rsidRDefault="00AD4DA7" w:rsidP="009F32BD">
      <w:pPr>
        <w:spacing w:line="360" w:lineRule="auto"/>
        <w:jc w:val="both"/>
        <w:rPr>
          <w:rFonts w:ascii="Arial" w:hAnsi="Arial" w:cs="Arial"/>
          <w:sz w:val="24"/>
          <w:szCs w:val="24"/>
        </w:rPr>
      </w:pPr>
    </w:p>
    <w:p w14:paraId="0E9C5F4D" w14:textId="77777777" w:rsidR="00AD4DA7" w:rsidRDefault="00AD4DA7" w:rsidP="009F32BD">
      <w:pPr>
        <w:spacing w:line="360" w:lineRule="auto"/>
        <w:jc w:val="both"/>
        <w:rPr>
          <w:rFonts w:ascii="Arial" w:hAnsi="Arial" w:cs="Arial"/>
          <w:sz w:val="24"/>
          <w:szCs w:val="24"/>
        </w:rPr>
      </w:pPr>
    </w:p>
    <w:p w14:paraId="301DDDE7" w14:textId="77777777" w:rsidR="00A22DC7" w:rsidRDefault="00735115" w:rsidP="009F32BD">
      <w:pPr>
        <w:spacing w:line="360" w:lineRule="auto"/>
        <w:jc w:val="both"/>
        <w:rPr>
          <w:rFonts w:ascii="Arial" w:hAnsi="Arial" w:cs="Arial"/>
          <w:sz w:val="24"/>
          <w:szCs w:val="24"/>
        </w:rPr>
      </w:pPr>
      <w:r>
        <w:rPr>
          <w:rFonts w:ascii="Arial" w:hAnsi="Arial" w:cs="Arial"/>
          <w:sz w:val="24"/>
          <w:szCs w:val="24"/>
        </w:rPr>
        <w:lastRenderedPageBreak/>
        <w:t xml:space="preserve">New approaches to providing support for vulnerable children </w:t>
      </w:r>
      <w:r w:rsidR="00B253C8">
        <w:rPr>
          <w:rFonts w:ascii="Arial" w:hAnsi="Arial" w:cs="Arial"/>
          <w:sz w:val="24"/>
          <w:szCs w:val="24"/>
        </w:rPr>
        <w:t>Direct go</w:t>
      </w:r>
      <w:r w:rsidR="00D73C2A">
        <w:rPr>
          <w:rFonts w:ascii="Arial" w:hAnsi="Arial" w:cs="Arial"/>
          <w:sz w:val="24"/>
          <w:szCs w:val="24"/>
        </w:rPr>
        <w:t xml:space="preserve">v (2023) have implemented or suggested are </w:t>
      </w:r>
      <w:r w:rsidR="00F25EB0">
        <w:rPr>
          <w:rFonts w:ascii="Arial" w:hAnsi="Arial" w:cs="Arial"/>
          <w:sz w:val="24"/>
          <w:szCs w:val="24"/>
        </w:rPr>
        <w:t>children’s</w:t>
      </w:r>
      <w:r w:rsidR="003E795D">
        <w:rPr>
          <w:rFonts w:ascii="Arial" w:hAnsi="Arial" w:cs="Arial"/>
          <w:sz w:val="24"/>
          <w:szCs w:val="24"/>
        </w:rPr>
        <w:t xml:space="preserve"> social plays/sessions which help provide families with access to childcare support or </w:t>
      </w:r>
      <w:r w:rsidR="00F25EB0">
        <w:rPr>
          <w:rFonts w:ascii="Arial" w:hAnsi="Arial" w:cs="Arial"/>
          <w:sz w:val="24"/>
          <w:szCs w:val="24"/>
        </w:rPr>
        <w:t xml:space="preserve">interacting with similar effected families. </w:t>
      </w:r>
      <w:r w:rsidR="00C437B6">
        <w:rPr>
          <w:rFonts w:ascii="Arial" w:hAnsi="Arial" w:cs="Arial"/>
          <w:sz w:val="24"/>
          <w:szCs w:val="24"/>
        </w:rPr>
        <w:t>Also,</w:t>
      </w:r>
      <w:r w:rsidR="0061383D">
        <w:rPr>
          <w:rFonts w:ascii="Arial" w:hAnsi="Arial" w:cs="Arial"/>
          <w:sz w:val="24"/>
          <w:szCs w:val="24"/>
        </w:rPr>
        <w:t xml:space="preserve"> over 200million has been provided </w:t>
      </w:r>
      <w:r w:rsidR="006209AD">
        <w:rPr>
          <w:rFonts w:ascii="Arial" w:hAnsi="Arial" w:cs="Arial"/>
          <w:sz w:val="24"/>
          <w:szCs w:val="24"/>
        </w:rPr>
        <w:t>over the next two years for a platform ‘stable homes, built on love’</w:t>
      </w:r>
      <w:r w:rsidR="007652BF">
        <w:rPr>
          <w:rFonts w:ascii="Arial" w:hAnsi="Arial" w:cs="Arial"/>
          <w:sz w:val="24"/>
          <w:szCs w:val="24"/>
        </w:rPr>
        <w:t xml:space="preserve"> </w:t>
      </w:r>
      <w:r w:rsidR="00C437B6">
        <w:rPr>
          <w:rFonts w:ascii="Arial" w:hAnsi="Arial" w:cs="Arial"/>
          <w:sz w:val="24"/>
          <w:szCs w:val="24"/>
        </w:rPr>
        <w:t>to help</w:t>
      </w:r>
      <w:r w:rsidR="007652BF">
        <w:rPr>
          <w:rFonts w:ascii="Arial" w:hAnsi="Arial" w:cs="Arial"/>
          <w:sz w:val="24"/>
          <w:szCs w:val="24"/>
        </w:rPr>
        <w:t xml:space="preserve"> create a </w:t>
      </w:r>
      <w:r w:rsidR="00695EC9">
        <w:rPr>
          <w:rFonts w:ascii="Arial" w:hAnsi="Arial" w:cs="Arial"/>
          <w:sz w:val="24"/>
          <w:szCs w:val="24"/>
        </w:rPr>
        <w:t>sustainable</w:t>
      </w:r>
      <w:r w:rsidR="007652BF">
        <w:rPr>
          <w:rFonts w:ascii="Arial" w:hAnsi="Arial" w:cs="Arial"/>
          <w:sz w:val="24"/>
          <w:szCs w:val="24"/>
        </w:rPr>
        <w:t xml:space="preserve"> social care system </w:t>
      </w:r>
      <w:r w:rsidR="00695EC9">
        <w:rPr>
          <w:rFonts w:ascii="Arial" w:hAnsi="Arial" w:cs="Arial"/>
          <w:sz w:val="24"/>
          <w:szCs w:val="24"/>
        </w:rPr>
        <w:t xml:space="preserve">by improving. </w:t>
      </w:r>
      <w:r w:rsidR="00C437B6">
        <w:rPr>
          <w:rFonts w:ascii="Arial" w:hAnsi="Arial" w:cs="Arial"/>
          <w:sz w:val="24"/>
          <w:szCs w:val="24"/>
        </w:rPr>
        <w:t xml:space="preserve">Talks of an introduction to a new family help programme within the government have been suggested, </w:t>
      </w:r>
      <w:r w:rsidR="00AD4DA7" w:rsidRPr="00AD4DA7">
        <w:rPr>
          <w:rFonts w:ascii="Arial" w:hAnsi="Arial" w:cs="Arial"/>
          <w:sz w:val="24"/>
          <w:szCs w:val="24"/>
        </w:rPr>
        <w:t>Proposals in the strategy include a trialling a new Family Help programme which will provide joined-up help for families needing support with issues such as domestic abuse or poor mental health.  </w:t>
      </w:r>
      <w:r w:rsidR="00AD4DA7" w:rsidRPr="00AD4DA7">
        <w:rPr>
          <w:rFonts w:ascii="Arial" w:hAnsi="Arial" w:cs="Arial"/>
          <w:sz w:val="24"/>
          <w:szCs w:val="24"/>
        </w:rPr>
        <w:t>Now</w:t>
      </w:r>
      <w:r w:rsidR="00AD4DA7" w:rsidRPr="00AD4DA7">
        <w:rPr>
          <w:rFonts w:ascii="Arial" w:hAnsi="Arial" w:cs="Arial"/>
          <w:sz w:val="24"/>
          <w:szCs w:val="24"/>
        </w:rPr>
        <w:t>, when families need help from children’s social care, they often go through lots of meetings with different people. The earlier we help a struggling family, the less likely their problems will worsen, and the less likely children will be taken into care</w:t>
      </w:r>
      <w:r w:rsidR="00AD4DA7">
        <w:rPr>
          <w:rFonts w:ascii="Arial" w:hAnsi="Arial" w:cs="Arial"/>
          <w:sz w:val="24"/>
          <w:szCs w:val="24"/>
        </w:rPr>
        <w:t xml:space="preserve"> (Gov.uk, 2023). </w:t>
      </w:r>
      <w:r w:rsidR="00956054">
        <w:rPr>
          <w:rFonts w:ascii="Arial" w:hAnsi="Arial" w:cs="Arial"/>
          <w:sz w:val="24"/>
          <w:szCs w:val="24"/>
        </w:rPr>
        <w:t xml:space="preserve">More and more approaches are being introduced within the </w:t>
      </w:r>
      <w:r w:rsidR="00AC4D1D">
        <w:rPr>
          <w:rFonts w:ascii="Arial" w:hAnsi="Arial" w:cs="Arial"/>
          <w:sz w:val="24"/>
          <w:szCs w:val="24"/>
        </w:rPr>
        <w:t>protection</w:t>
      </w:r>
      <w:r w:rsidR="00956054">
        <w:rPr>
          <w:rFonts w:ascii="Arial" w:hAnsi="Arial" w:cs="Arial"/>
          <w:sz w:val="24"/>
          <w:szCs w:val="24"/>
        </w:rPr>
        <w:t xml:space="preserve"> services provided by </w:t>
      </w:r>
      <w:r w:rsidR="00AC4D1D">
        <w:rPr>
          <w:rFonts w:ascii="Arial" w:hAnsi="Arial" w:cs="Arial"/>
          <w:sz w:val="24"/>
          <w:szCs w:val="24"/>
        </w:rPr>
        <w:t>multiple</w:t>
      </w:r>
      <w:r w:rsidR="00956054">
        <w:rPr>
          <w:rFonts w:ascii="Arial" w:hAnsi="Arial" w:cs="Arial"/>
          <w:sz w:val="24"/>
          <w:szCs w:val="24"/>
        </w:rPr>
        <w:t xml:space="preserve"> </w:t>
      </w:r>
      <w:r w:rsidR="00AC4D1D">
        <w:rPr>
          <w:rFonts w:ascii="Arial" w:hAnsi="Arial" w:cs="Arial"/>
          <w:sz w:val="24"/>
          <w:szCs w:val="24"/>
        </w:rPr>
        <w:t xml:space="preserve">organisations from as early as </w:t>
      </w:r>
      <w:r w:rsidR="00B06958">
        <w:rPr>
          <w:rFonts w:ascii="Arial" w:hAnsi="Arial" w:cs="Arial"/>
          <w:sz w:val="24"/>
          <w:szCs w:val="24"/>
        </w:rPr>
        <w:t>1866 (</w:t>
      </w:r>
      <w:r w:rsidR="00EA159E">
        <w:rPr>
          <w:rFonts w:ascii="Arial" w:hAnsi="Arial" w:cs="Arial"/>
          <w:sz w:val="24"/>
          <w:szCs w:val="24"/>
        </w:rPr>
        <w:t xml:space="preserve">Barnardo’s). </w:t>
      </w:r>
    </w:p>
    <w:p w14:paraId="34AAC87B" w14:textId="005D447B" w:rsidR="00735115" w:rsidRDefault="00330D21" w:rsidP="009F32BD">
      <w:pPr>
        <w:spacing w:line="360" w:lineRule="auto"/>
        <w:jc w:val="both"/>
        <w:rPr>
          <w:rFonts w:ascii="Arial" w:hAnsi="Arial" w:cs="Arial"/>
          <w:sz w:val="24"/>
          <w:szCs w:val="24"/>
        </w:rPr>
      </w:pPr>
      <w:r>
        <w:rPr>
          <w:rFonts w:ascii="Arial" w:hAnsi="Arial" w:cs="Arial"/>
          <w:sz w:val="24"/>
          <w:szCs w:val="24"/>
        </w:rPr>
        <w:t xml:space="preserve">Impacts of poverty are astronomical to thousands of residents in the UK </w:t>
      </w:r>
      <w:r w:rsidR="003D5A63">
        <w:rPr>
          <w:rFonts w:ascii="Arial" w:hAnsi="Arial" w:cs="Arial"/>
          <w:sz w:val="24"/>
          <w:szCs w:val="24"/>
        </w:rPr>
        <w:t xml:space="preserve">still to this day, worldwide statistics suggest </w:t>
      </w:r>
      <w:r w:rsidR="00FA115E">
        <w:rPr>
          <w:rFonts w:ascii="Arial" w:hAnsi="Arial" w:cs="Arial"/>
          <w:sz w:val="24"/>
          <w:szCs w:val="24"/>
        </w:rPr>
        <w:t>30 years ago a percentage of</w:t>
      </w:r>
      <w:r w:rsidR="00AB064C">
        <w:rPr>
          <w:rFonts w:ascii="Arial" w:hAnsi="Arial" w:cs="Arial"/>
          <w:sz w:val="24"/>
          <w:szCs w:val="24"/>
        </w:rPr>
        <w:t xml:space="preserve"> 10%</w:t>
      </w:r>
      <w:r w:rsidR="003510EB">
        <w:rPr>
          <w:rFonts w:ascii="Arial" w:hAnsi="Arial" w:cs="Arial"/>
          <w:sz w:val="24"/>
          <w:szCs w:val="24"/>
        </w:rPr>
        <w:t xml:space="preserve"> of the </w:t>
      </w:r>
      <w:r w:rsidR="00856670">
        <w:rPr>
          <w:rFonts w:ascii="Arial" w:hAnsi="Arial" w:cs="Arial"/>
          <w:sz w:val="24"/>
          <w:szCs w:val="24"/>
        </w:rPr>
        <w:t>world</w:t>
      </w:r>
      <w:r w:rsidR="003510EB">
        <w:rPr>
          <w:rFonts w:ascii="Arial" w:hAnsi="Arial" w:cs="Arial"/>
          <w:sz w:val="24"/>
          <w:szCs w:val="24"/>
        </w:rPr>
        <w:t xml:space="preserve"> were subjected to poverty, now the statistics are at </w:t>
      </w:r>
      <w:r w:rsidR="00856670">
        <w:rPr>
          <w:rFonts w:ascii="Arial" w:hAnsi="Arial" w:cs="Arial"/>
          <w:sz w:val="24"/>
          <w:szCs w:val="24"/>
        </w:rPr>
        <w:t>37%</w:t>
      </w:r>
      <w:r w:rsidR="003510EB">
        <w:rPr>
          <w:rFonts w:ascii="Arial" w:hAnsi="Arial" w:cs="Arial"/>
          <w:sz w:val="24"/>
          <w:szCs w:val="24"/>
        </w:rPr>
        <w:t xml:space="preserve"> in the </w:t>
      </w:r>
      <w:r w:rsidR="00856670">
        <w:rPr>
          <w:rFonts w:ascii="Arial" w:hAnsi="Arial" w:cs="Arial"/>
          <w:sz w:val="24"/>
          <w:szCs w:val="24"/>
        </w:rPr>
        <w:t>world</w:t>
      </w:r>
      <w:r w:rsidR="003510EB">
        <w:rPr>
          <w:rFonts w:ascii="Arial" w:hAnsi="Arial" w:cs="Arial"/>
          <w:sz w:val="24"/>
          <w:szCs w:val="24"/>
        </w:rPr>
        <w:t xml:space="preserve"> meaning a</w:t>
      </w:r>
      <w:r w:rsidR="00856670">
        <w:rPr>
          <w:rFonts w:ascii="Arial" w:hAnsi="Arial" w:cs="Arial"/>
          <w:sz w:val="24"/>
          <w:szCs w:val="24"/>
        </w:rPr>
        <w:t xml:space="preserve"> 27%</w:t>
      </w:r>
      <w:r w:rsidR="003510EB">
        <w:rPr>
          <w:rFonts w:ascii="Arial" w:hAnsi="Arial" w:cs="Arial"/>
          <w:sz w:val="24"/>
          <w:szCs w:val="24"/>
        </w:rPr>
        <w:t xml:space="preserve"> increase so its has </w:t>
      </w:r>
      <w:r w:rsidR="00BB0523">
        <w:rPr>
          <w:rFonts w:ascii="Arial" w:hAnsi="Arial" w:cs="Arial"/>
          <w:sz w:val="24"/>
          <w:szCs w:val="24"/>
        </w:rPr>
        <w:t xml:space="preserve">gotten worse not better which suggests the approaches taken are not </w:t>
      </w:r>
      <w:r w:rsidR="00370992">
        <w:rPr>
          <w:rFonts w:ascii="Arial" w:hAnsi="Arial" w:cs="Arial"/>
          <w:sz w:val="24"/>
          <w:szCs w:val="24"/>
        </w:rPr>
        <w:t xml:space="preserve">being implemented to the standards needed for the </w:t>
      </w:r>
      <w:r w:rsidR="00856670">
        <w:rPr>
          <w:rFonts w:ascii="Arial" w:hAnsi="Arial" w:cs="Arial"/>
          <w:sz w:val="24"/>
          <w:szCs w:val="24"/>
        </w:rPr>
        <w:t>ever-expanding</w:t>
      </w:r>
      <w:r w:rsidR="00370992">
        <w:rPr>
          <w:rFonts w:ascii="Arial" w:hAnsi="Arial" w:cs="Arial"/>
          <w:sz w:val="24"/>
          <w:szCs w:val="24"/>
        </w:rPr>
        <w:t xml:space="preserve"> population</w:t>
      </w:r>
      <w:r w:rsidR="009D6BDC">
        <w:rPr>
          <w:rFonts w:ascii="Arial" w:hAnsi="Arial" w:cs="Arial"/>
          <w:sz w:val="24"/>
          <w:szCs w:val="24"/>
        </w:rPr>
        <w:t xml:space="preserve"> (Pinker,2017). </w:t>
      </w:r>
      <w:r w:rsidR="008530DE">
        <w:rPr>
          <w:rFonts w:ascii="Arial" w:hAnsi="Arial" w:cs="Arial"/>
          <w:sz w:val="24"/>
          <w:szCs w:val="24"/>
        </w:rPr>
        <w:t xml:space="preserve">The demand for those in need </w:t>
      </w:r>
      <w:r w:rsidR="007E08E6">
        <w:rPr>
          <w:rFonts w:ascii="Arial" w:hAnsi="Arial" w:cs="Arial"/>
          <w:sz w:val="24"/>
          <w:szCs w:val="24"/>
        </w:rPr>
        <w:t xml:space="preserve">children, young adults and families may still have been similar outcomes however the </w:t>
      </w:r>
      <w:r w:rsidR="00BB609C">
        <w:rPr>
          <w:rFonts w:ascii="Arial" w:hAnsi="Arial" w:cs="Arial"/>
          <w:sz w:val="24"/>
          <w:szCs w:val="24"/>
        </w:rPr>
        <w:t>high volume of population now rather than then has largely increased meaning added pressures and higher demand for use of services.</w:t>
      </w:r>
      <w:r w:rsidR="003277FB">
        <w:rPr>
          <w:rFonts w:ascii="Arial" w:hAnsi="Arial" w:cs="Arial"/>
          <w:sz w:val="24"/>
          <w:szCs w:val="24"/>
        </w:rPr>
        <w:t xml:space="preserve"> In 1960</w:t>
      </w:r>
      <w:r w:rsidR="00CC5FD6">
        <w:rPr>
          <w:rFonts w:ascii="Arial" w:hAnsi="Arial" w:cs="Arial"/>
          <w:sz w:val="24"/>
          <w:szCs w:val="24"/>
        </w:rPr>
        <w:t xml:space="preserve"> the </w:t>
      </w:r>
      <w:r w:rsidR="00E24610">
        <w:rPr>
          <w:rFonts w:ascii="Arial" w:hAnsi="Arial" w:cs="Arial"/>
          <w:sz w:val="24"/>
          <w:szCs w:val="24"/>
        </w:rPr>
        <w:t>population</w:t>
      </w:r>
      <w:r w:rsidR="00CC5FD6">
        <w:rPr>
          <w:rFonts w:ascii="Arial" w:hAnsi="Arial" w:cs="Arial"/>
          <w:sz w:val="24"/>
          <w:szCs w:val="24"/>
        </w:rPr>
        <w:t xml:space="preserve"> for the UK stood at 52.4 million, then in 2020 the population had </w:t>
      </w:r>
      <w:r w:rsidR="00F76D01">
        <w:rPr>
          <w:rFonts w:ascii="Arial" w:hAnsi="Arial" w:cs="Arial"/>
          <w:sz w:val="24"/>
          <w:szCs w:val="24"/>
        </w:rPr>
        <w:t>grown</w:t>
      </w:r>
      <w:r w:rsidR="00CC5FD6">
        <w:rPr>
          <w:rFonts w:ascii="Arial" w:hAnsi="Arial" w:cs="Arial"/>
          <w:sz w:val="24"/>
          <w:szCs w:val="24"/>
        </w:rPr>
        <w:t xml:space="preserve"> to </w:t>
      </w:r>
      <w:r w:rsidR="00E24610">
        <w:rPr>
          <w:rFonts w:ascii="Arial" w:hAnsi="Arial" w:cs="Arial"/>
          <w:sz w:val="24"/>
          <w:szCs w:val="24"/>
        </w:rPr>
        <w:t>67.33million people to then have an increase of 0.34%</w:t>
      </w:r>
      <w:r w:rsidR="006C7E59">
        <w:rPr>
          <w:rFonts w:ascii="Arial" w:hAnsi="Arial" w:cs="Arial"/>
          <w:sz w:val="24"/>
          <w:szCs w:val="24"/>
        </w:rPr>
        <w:t xml:space="preserve"> when entering 2023 (Macrotrends,1960, </w:t>
      </w:r>
      <w:r w:rsidR="0003799A">
        <w:rPr>
          <w:rFonts w:ascii="Arial" w:hAnsi="Arial" w:cs="Arial"/>
          <w:sz w:val="24"/>
          <w:szCs w:val="24"/>
        </w:rPr>
        <w:t xml:space="preserve">2020, 2023). </w:t>
      </w:r>
    </w:p>
    <w:p w14:paraId="293CBD74" w14:textId="77777777" w:rsidR="00F76D01" w:rsidRPr="00F70927" w:rsidRDefault="00F76D01" w:rsidP="009F32BD">
      <w:pPr>
        <w:spacing w:line="360" w:lineRule="auto"/>
        <w:jc w:val="both"/>
        <w:rPr>
          <w:rFonts w:ascii="Arial" w:hAnsi="Arial" w:cs="Arial"/>
          <w:sz w:val="24"/>
          <w:szCs w:val="24"/>
        </w:rPr>
      </w:pPr>
    </w:p>
    <w:p w14:paraId="077C290E" w14:textId="77777777" w:rsidR="000F2C5F" w:rsidRDefault="000F2C5F" w:rsidP="00F928B0">
      <w:pPr>
        <w:spacing w:line="360" w:lineRule="auto"/>
        <w:rPr>
          <w:rFonts w:ascii="Arial" w:hAnsi="Arial" w:cs="Arial"/>
          <w:sz w:val="24"/>
          <w:szCs w:val="24"/>
        </w:rPr>
      </w:pPr>
    </w:p>
    <w:p w14:paraId="5D65389A" w14:textId="098D2917" w:rsidR="00F226C5" w:rsidRDefault="00F76D01" w:rsidP="00F76D01">
      <w:pPr>
        <w:spacing w:line="360" w:lineRule="auto"/>
        <w:jc w:val="both"/>
        <w:rPr>
          <w:rFonts w:ascii="Arial" w:hAnsi="Arial" w:cs="Arial"/>
          <w:sz w:val="24"/>
          <w:szCs w:val="24"/>
        </w:rPr>
      </w:pPr>
      <w:r>
        <w:rPr>
          <w:noProof/>
        </w:rPr>
        <w:lastRenderedPageBreak/>
        <w:drawing>
          <wp:inline distT="0" distB="0" distL="0" distR="0" wp14:anchorId="076E1B78" wp14:editId="5A7E78FE">
            <wp:extent cx="4572000" cy="2743200"/>
            <wp:effectExtent l="0" t="0" r="0" b="0"/>
            <wp:docPr id="1" name="Chart 1">
              <a:extLst xmlns:a="http://schemas.openxmlformats.org/drawingml/2006/main">
                <a:ext uri="{FF2B5EF4-FFF2-40B4-BE49-F238E27FC236}">
                  <a16:creationId xmlns:a16="http://schemas.microsoft.com/office/drawing/2014/main" id="{C4B41867-1049-7FF5-827C-7559943DA2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B3C82B" w14:textId="509BA9B8" w:rsidR="00CC0B10" w:rsidRDefault="00F76D01" w:rsidP="00F928B0">
      <w:pPr>
        <w:spacing w:line="360" w:lineRule="auto"/>
        <w:rPr>
          <w:rFonts w:ascii="Arial" w:hAnsi="Arial" w:cs="Arial"/>
          <w:sz w:val="24"/>
          <w:szCs w:val="24"/>
        </w:rPr>
      </w:pPr>
      <w:r>
        <w:rPr>
          <w:rFonts w:ascii="Arial" w:hAnsi="Arial" w:cs="Arial"/>
          <w:sz w:val="24"/>
          <w:szCs w:val="24"/>
        </w:rPr>
        <w:t xml:space="preserve">This indicates that </w:t>
      </w:r>
      <w:r w:rsidR="006F2D4E">
        <w:rPr>
          <w:rFonts w:ascii="Arial" w:hAnsi="Arial" w:cs="Arial"/>
          <w:sz w:val="24"/>
          <w:szCs w:val="24"/>
        </w:rPr>
        <w:t>in 1994 (32%) of children were subjected to poverty</w:t>
      </w:r>
      <w:r w:rsidR="00965D65">
        <w:rPr>
          <w:rFonts w:ascii="Arial" w:hAnsi="Arial" w:cs="Arial"/>
          <w:sz w:val="24"/>
          <w:szCs w:val="24"/>
        </w:rPr>
        <w:t xml:space="preserve">, then 2005 that percentage decreased to </w:t>
      </w:r>
      <w:r w:rsidR="009A717E">
        <w:rPr>
          <w:rFonts w:ascii="Arial" w:hAnsi="Arial" w:cs="Arial"/>
          <w:sz w:val="24"/>
          <w:szCs w:val="24"/>
        </w:rPr>
        <w:t xml:space="preserve">28% and 27% in 2011. However, </w:t>
      </w:r>
      <w:r w:rsidR="00E26517">
        <w:rPr>
          <w:rFonts w:ascii="Arial" w:hAnsi="Arial" w:cs="Arial"/>
          <w:sz w:val="24"/>
          <w:szCs w:val="24"/>
        </w:rPr>
        <w:t xml:space="preserve">in 2019/2020 the percentage of children in the UK </w:t>
      </w:r>
      <w:r w:rsidR="00D65BF1">
        <w:rPr>
          <w:rFonts w:ascii="Arial" w:hAnsi="Arial" w:cs="Arial"/>
          <w:sz w:val="24"/>
          <w:szCs w:val="24"/>
        </w:rPr>
        <w:t xml:space="preserve">had spiked to 31% indicating a </w:t>
      </w:r>
      <w:r w:rsidR="00831ED8">
        <w:rPr>
          <w:rFonts w:ascii="Arial" w:hAnsi="Arial" w:cs="Arial"/>
          <w:sz w:val="24"/>
          <w:szCs w:val="24"/>
        </w:rPr>
        <w:t>4% increase (</w:t>
      </w:r>
      <w:r w:rsidR="002314E8">
        <w:rPr>
          <w:rFonts w:ascii="Arial" w:hAnsi="Arial" w:cs="Arial"/>
          <w:sz w:val="24"/>
          <w:szCs w:val="24"/>
        </w:rPr>
        <w:t>DWP,2021)</w:t>
      </w:r>
      <w:r w:rsidR="00831ED8">
        <w:rPr>
          <w:rFonts w:ascii="Arial" w:hAnsi="Arial" w:cs="Arial"/>
          <w:sz w:val="24"/>
          <w:szCs w:val="24"/>
        </w:rPr>
        <w:t xml:space="preserve">. Covid 19 a variant decease which caused a global pandemic submerged </w:t>
      </w:r>
      <w:r w:rsidR="008C7E31">
        <w:rPr>
          <w:rFonts w:ascii="Arial" w:hAnsi="Arial" w:cs="Arial"/>
          <w:sz w:val="24"/>
          <w:szCs w:val="24"/>
        </w:rPr>
        <w:t xml:space="preserve">in the UK around January </w:t>
      </w:r>
      <w:r w:rsidR="00D55437">
        <w:rPr>
          <w:rFonts w:ascii="Arial" w:hAnsi="Arial" w:cs="Arial"/>
          <w:sz w:val="24"/>
          <w:szCs w:val="24"/>
        </w:rPr>
        <w:t>31</w:t>
      </w:r>
      <w:r w:rsidR="00D55437" w:rsidRPr="00D55437">
        <w:rPr>
          <w:rFonts w:ascii="Arial" w:hAnsi="Arial" w:cs="Arial"/>
          <w:sz w:val="24"/>
          <w:szCs w:val="24"/>
          <w:vertAlign w:val="superscript"/>
        </w:rPr>
        <w:t>st</w:t>
      </w:r>
      <w:r w:rsidR="00D55437">
        <w:rPr>
          <w:rFonts w:ascii="Arial" w:hAnsi="Arial" w:cs="Arial"/>
          <w:sz w:val="24"/>
          <w:szCs w:val="24"/>
        </w:rPr>
        <w:t xml:space="preserve">, this could </w:t>
      </w:r>
      <w:r w:rsidR="00FD7854">
        <w:rPr>
          <w:rFonts w:ascii="Arial" w:hAnsi="Arial" w:cs="Arial"/>
          <w:sz w:val="24"/>
          <w:szCs w:val="24"/>
        </w:rPr>
        <w:t>s</w:t>
      </w:r>
      <w:r w:rsidR="00AB6C64">
        <w:rPr>
          <w:rFonts w:ascii="Arial" w:hAnsi="Arial" w:cs="Arial"/>
          <w:sz w:val="24"/>
          <w:szCs w:val="24"/>
        </w:rPr>
        <w:t>tipulate</w:t>
      </w:r>
      <w:r w:rsidR="00FD7854">
        <w:rPr>
          <w:rFonts w:ascii="Arial" w:hAnsi="Arial" w:cs="Arial"/>
          <w:sz w:val="24"/>
          <w:szCs w:val="24"/>
        </w:rPr>
        <w:t xml:space="preserve"> that </w:t>
      </w:r>
      <w:r w:rsidR="00A616D2">
        <w:rPr>
          <w:rFonts w:ascii="Arial" w:hAnsi="Arial" w:cs="Arial"/>
          <w:sz w:val="24"/>
          <w:szCs w:val="24"/>
        </w:rPr>
        <w:t>children</w:t>
      </w:r>
      <w:r w:rsidR="000E09C6">
        <w:rPr>
          <w:rFonts w:ascii="Arial" w:hAnsi="Arial" w:cs="Arial"/>
          <w:sz w:val="24"/>
          <w:szCs w:val="24"/>
        </w:rPr>
        <w:t xml:space="preserve"> who were </w:t>
      </w:r>
      <w:r w:rsidR="00B1012C">
        <w:rPr>
          <w:rFonts w:ascii="Arial" w:hAnsi="Arial" w:cs="Arial"/>
          <w:sz w:val="24"/>
          <w:szCs w:val="24"/>
        </w:rPr>
        <w:t>affected</w:t>
      </w:r>
      <w:r w:rsidR="000E09C6">
        <w:rPr>
          <w:rFonts w:ascii="Arial" w:hAnsi="Arial" w:cs="Arial"/>
          <w:sz w:val="24"/>
          <w:szCs w:val="24"/>
        </w:rPr>
        <w:t xml:space="preserve"> during them years were </w:t>
      </w:r>
      <w:r w:rsidR="00A616D2">
        <w:rPr>
          <w:rFonts w:ascii="Arial" w:hAnsi="Arial" w:cs="Arial"/>
          <w:sz w:val="24"/>
          <w:szCs w:val="24"/>
        </w:rPr>
        <w:t>negatively</w:t>
      </w:r>
      <w:r w:rsidR="000E09C6">
        <w:rPr>
          <w:rFonts w:ascii="Arial" w:hAnsi="Arial" w:cs="Arial"/>
          <w:sz w:val="24"/>
          <w:szCs w:val="24"/>
        </w:rPr>
        <w:t xml:space="preserve"> effected </w:t>
      </w:r>
      <w:r w:rsidR="00A616D2">
        <w:rPr>
          <w:rFonts w:ascii="Arial" w:hAnsi="Arial" w:cs="Arial"/>
          <w:sz w:val="24"/>
          <w:szCs w:val="24"/>
        </w:rPr>
        <w:t xml:space="preserve">percentage wise which could be due to the fact a lot of facilities were </w:t>
      </w:r>
      <w:r w:rsidR="00E465EC">
        <w:rPr>
          <w:rFonts w:ascii="Arial" w:hAnsi="Arial" w:cs="Arial"/>
          <w:sz w:val="24"/>
          <w:szCs w:val="24"/>
        </w:rPr>
        <w:t xml:space="preserve">made to shut or have severe </w:t>
      </w:r>
      <w:r w:rsidR="00B1012C">
        <w:rPr>
          <w:rFonts w:ascii="Arial" w:hAnsi="Arial" w:cs="Arial"/>
          <w:sz w:val="24"/>
          <w:szCs w:val="24"/>
        </w:rPr>
        <w:t>limitations</w:t>
      </w:r>
      <w:r w:rsidR="00E465EC">
        <w:rPr>
          <w:rFonts w:ascii="Arial" w:hAnsi="Arial" w:cs="Arial"/>
          <w:sz w:val="24"/>
          <w:szCs w:val="24"/>
        </w:rPr>
        <w:t xml:space="preserve">/access to their services. Also </w:t>
      </w:r>
      <w:r w:rsidR="00B1573F">
        <w:rPr>
          <w:rFonts w:ascii="Arial" w:hAnsi="Arial" w:cs="Arial"/>
          <w:sz w:val="24"/>
          <w:szCs w:val="24"/>
        </w:rPr>
        <w:t xml:space="preserve">means and financial support was effected for those who are employed or </w:t>
      </w:r>
      <w:r w:rsidR="00A616D2">
        <w:rPr>
          <w:rFonts w:ascii="Arial" w:hAnsi="Arial" w:cs="Arial"/>
          <w:sz w:val="24"/>
          <w:szCs w:val="24"/>
        </w:rPr>
        <w:t xml:space="preserve"> </w:t>
      </w:r>
      <w:r w:rsidR="00B1573F">
        <w:rPr>
          <w:rFonts w:ascii="Arial" w:hAnsi="Arial" w:cs="Arial"/>
          <w:sz w:val="24"/>
          <w:szCs w:val="24"/>
        </w:rPr>
        <w:t xml:space="preserve">unemployed, or </w:t>
      </w:r>
      <w:r w:rsidR="00B1012C">
        <w:rPr>
          <w:rFonts w:ascii="Arial" w:hAnsi="Arial" w:cs="Arial"/>
          <w:sz w:val="24"/>
          <w:szCs w:val="24"/>
        </w:rPr>
        <w:t xml:space="preserve">children who rely on public educational services but were subjected to closures and gaps in education. </w:t>
      </w:r>
      <w:r w:rsidR="00BE765F" w:rsidRPr="007D5A05">
        <w:rPr>
          <w:rFonts w:ascii="Arial" w:hAnsi="Arial" w:cs="Arial"/>
          <w:sz w:val="24"/>
          <w:szCs w:val="24"/>
        </w:rPr>
        <w:t>The poverty rate in London rose to a peak of 29% in the second quarter of 2020, as the impacts of furlough and job losses hit the capital harder than any other part of the UK; The labour-market impact of the pandemic increased the number of people living in poverty</w:t>
      </w:r>
      <w:r w:rsidR="00BE765F" w:rsidRPr="007D5A05">
        <w:rPr>
          <w:rFonts w:ascii="Arial" w:hAnsi="Arial" w:cs="Arial"/>
          <w:sz w:val="24"/>
          <w:szCs w:val="24"/>
        </w:rPr>
        <w:t xml:space="preserve"> (</w:t>
      </w:r>
      <w:r w:rsidR="007D5A05" w:rsidRPr="007D5A05">
        <w:rPr>
          <w:rFonts w:ascii="Arial" w:hAnsi="Arial" w:cs="Arial"/>
          <w:sz w:val="24"/>
          <w:szCs w:val="24"/>
        </w:rPr>
        <w:t>TFL,2022).</w:t>
      </w:r>
      <w:r w:rsidR="007D5A05">
        <w:rPr>
          <w:rFonts w:ascii="Arial" w:hAnsi="Arial" w:cs="Arial"/>
          <w:sz w:val="24"/>
          <w:szCs w:val="24"/>
        </w:rPr>
        <w:t xml:space="preserve"> </w:t>
      </w:r>
    </w:p>
    <w:p w14:paraId="22FA5EA1" w14:textId="5FDD1B3F" w:rsidR="006201AE" w:rsidRDefault="006201AE" w:rsidP="00F928B0">
      <w:pPr>
        <w:spacing w:line="360" w:lineRule="auto"/>
        <w:rPr>
          <w:rFonts w:ascii="Arial" w:hAnsi="Arial" w:cs="Arial"/>
          <w:sz w:val="24"/>
          <w:szCs w:val="24"/>
        </w:rPr>
      </w:pPr>
      <w:r>
        <w:rPr>
          <w:rFonts w:ascii="Arial" w:hAnsi="Arial" w:cs="Arial"/>
          <w:sz w:val="24"/>
          <w:szCs w:val="24"/>
        </w:rPr>
        <w:t xml:space="preserve">Early data </w:t>
      </w:r>
      <w:r w:rsidR="005A0DFE">
        <w:rPr>
          <w:rFonts w:ascii="Arial" w:hAnsi="Arial" w:cs="Arial"/>
          <w:sz w:val="24"/>
          <w:szCs w:val="24"/>
        </w:rPr>
        <w:t>s</w:t>
      </w:r>
      <w:r w:rsidR="003161FD">
        <w:rPr>
          <w:rFonts w:ascii="Arial" w:hAnsi="Arial" w:cs="Arial"/>
          <w:sz w:val="24"/>
          <w:szCs w:val="24"/>
        </w:rPr>
        <w:t>hows the monthly child poverty rate declined by almost 30%</w:t>
      </w:r>
      <w:r w:rsidR="0005477F">
        <w:rPr>
          <w:rFonts w:ascii="Arial" w:hAnsi="Arial" w:cs="Arial"/>
          <w:sz w:val="24"/>
          <w:szCs w:val="24"/>
        </w:rPr>
        <w:t>,</w:t>
      </w:r>
      <w:r w:rsidR="003161FD">
        <w:rPr>
          <w:rFonts w:ascii="Arial" w:hAnsi="Arial" w:cs="Arial"/>
          <w:sz w:val="24"/>
          <w:szCs w:val="24"/>
        </w:rPr>
        <w:t xml:space="preserve"> </w:t>
      </w:r>
      <w:r w:rsidR="0005477F">
        <w:rPr>
          <w:rFonts w:ascii="Arial" w:hAnsi="Arial" w:cs="Arial"/>
          <w:sz w:val="24"/>
          <w:szCs w:val="24"/>
        </w:rPr>
        <w:t>which followed the CTC advance payment in July 2021.</w:t>
      </w:r>
      <w:r w:rsidR="001840D9">
        <w:rPr>
          <w:rFonts w:ascii="Arial" w:hAnsi="Arial" w:cs="Arial"/>
          <w:sz w:val="24"/>
          <w:szCs w:val="24"/>
        </w:rPr>
        <w:t xml:space="preserve"> </w:t>
      </w:r>
      <w:r w:rsidR="008A3BD3">
        <w:rPr>
          <w:rFonts w:ascii="Arial" w:hAnsi="Arial" w:cs="Arial"/>
          <w:sz w:val="24"/>
          <w:szCs w:val="24"/>
        </w:rPr>
        <w:t xml:space="preserve">Following </w:t>
      </w:r>
      <w:r w:rsidR="00323B9D">
        <w:rPr>
          <w:rFonts w:ascii="Arial" w:hAnsi="Arial" w:cs="Arial"/>
          <w:sz w:val="24"/>
          <w:szCs w:val="24"/>
        </w:rPr>
        <w:t xml:space="preserve">a recent report </w:t>
      </w:r>
      <w:r w:rsidR="00AB67CC">
        <w:rPr>
          <w:rFonts w:ascii="Arial" w:hAnsi="Arial" w:cs="Arial"/>
          <w:sz w:val="24"/>
          <w:szCs w:val="24"/>
        </w:rPr>
        <w:t xml:space="preserve">which indicated </w:t>
      </w:r>
      <w:r w:rsidR="00FE0E7A">
        <w:rPr>
          <w:rFonts w:ascii="Arial" w:hAnsi="Arial" w:cs="Arial"/>
          <w:sz w:val="24"/>
          <w:szCs w:val="24"/>
        </w:rPr>
        <w:t xml:space="preserve">an </w:t>
      </w:r>
      <w:r w:rsidR="007458BC">
        <w:rPr>
          <w:rFonts w:ascii="Arial" w:hAnsi="Arial" w:cs="Arial"/>
          <w:sz w:val="24"/>
          <w:szCs w:val="24"/>
        </w:rPr>
        <w:t>insufficient</w:t>
      </w:r>
      <w:r w:rsidR="00FE0E7A">
        <w:rPr>
          <w:rFonts w:ascii="Arial" w:hAnsi="Arial" w:cs="Arial"/>
          <w:sz w:val="24"/>
          <w:szCs w:val="24"/>
        </w:rPr>
        <w:t xml:space="preserve"> decline of 26% in households when it came to food access with child</w:t>
      </w:r>
      <w:r w:rsidR="007458BC">
        <w:rPr>
          <w:rFonts w:ascii="Arial" w:hAnsi="Arial" w:cs="Arial"/>
          <w:sz w:val="24"/>
          <w:szCs w:val="24"/>
        </w:rPr>
        <w:t>ren who received a CTC payment</w:t>
      </w:r>
      <w:r w:rsidR="00455F83">
        <w:rPr>
          <w:rFonts w:ascii="Arial" w:hAnsi="Arial" w:cs="Arial"/>
          <w:sz w:val="24"/>
          <w:szCs w:val="24"/>
        </w:rPr>
        <w:t xml:space="preserve"> (Kff.org, 2022)</w:t>
      </w:r>
      <w:r w:rsidR="007458BC">
        <w:rPr>
          <w:rFonts w:ascii="Arial" w:hAnsi="Arial" w:cs="Arial"/>
          <w:sz w:val="24"/>
          <w:szCs w:val="24"/>
        </w:rPr>
        <w:t xml:space="preserve">. </w:t>
      </w:r>
      <w:r w:rsidR="0066657E">
        <w:rPr>
          <w:rFonts w:ascii="Arial" w:hAnsi="Arial" w:cs="Arial"/>
          <w:sz w:val="24"/>
          <w:szCs w:val="24"/>
        </w:rPr>
        <w:t xml:space="preserve">Suggesting </w:t>
      </w:r>
      <w:r w:rsidR="00AB78F8">
        <w:rPr>
          <w:rFonts w:ascii="Arial" w:hAnsi="Arial" w:cs="Arial"/>
          <w:sz w:val="24"/>
          <w:szCs w:val="24"/>
        </w:rPr>
        <w:t xml:space="preserve">that </w:t>
      </w:r>
      <w:r w:rsidR="00507B60">
        <w:rPr>
          <w:rFonts w:ascii="Arial" w:hAnsi="Arial" w:cs="Arial"/>
          <w:sz w:val="24"/>
          <w:szCs w:val="24"/>
        </w:rPr>
        <w:t xml:space="preserve">the payments of child tax credit </w:t>
      </w:r>
      <w:r w:rsidR="00286939">
        <w:rPr>
          <w:rFonts w:ascii="Arial" w:hAnsi="Arial" w:cs="Arial"/>
          <w:sz w:val="24"/>
          <w:szCs w:val="24"/>
        </w:rPr>
        <w:t xml:space="preserve">made no significant positive impact to many households, families were still exposed to </w:t>
      </w:r>
      <w:r w:rsidR="001821FB">
        <w:rPr>
          <w:rFonts w:ascii="Arial" w:hAnsi="Arial" w:cs="Arial"/>
          <w:sz w:val="24"/>
          <w:szCs w:val="24"/>
        </w:rPr>
        <w:t xml:space="preserve">poor outcomes </w:t>
      </w:r>
      <w:r w:rsidR="0053048A">
        <w:rPr>
          <w:rFonts w:ascii="Arial" w:hAnsi="Arial" w:cs="Arial"/>
          <w:sz w:val="24"/>
          <w:szCs w:val="24"/>
        </w:rPr>
        <w:t xml:space="preserve">and </w:t>
      </w:r>
      <w:r w:rsidR="002F1640">
        <w:rPr>
          <w:rFonts w:ascii="Arial" w:hAnsi="Arial" w:cs="Arial"/>
          <w:sz w:val="24"/>
          <w:szCs w:val="24"/>
        </w:rPr>
        <w:t xml:space="preserve">struggles </w:t>
      </w:r>
      <w:r w:rsidR="00455F83">
        <w:rPr>
          <w:rFonts w:ascii="Arial" w:hAnsi="Arial" w:cs="Arial"/>
          <w:sz w:val="24"/>
          <w:szCs w:val="24"/>
        </w:rPr>
        <w:t xml:space="preserve">when it came to basic needs such as access to food. </w:t>
      </w:r>
    </w:p>
    <w:p w14:paraId="05D004AE" w14:textId="77777777" w:rsidR="00F53683" w:rsidRDefault="00F53683" w:rsidP="00F928B0">
      <w:pPr>
        <w:spacing w:line="360" w:lineRule="auto"/>
        <w:rPr>
          <w:rFonts w:ascii="Arial" w:hAnsi="Arial" w:cs="Arial"/>
          <w:sz w:val="24"/>
          <w:szCs w:val="24"/>
        </w:rPr>
      </w:pPr>
    </w:p>
    <w:p w14:paraId="416E7E3B" w14:textId="5B7E3B1C" w:rsidR="00A90C64" w:rsidRDefault="00A90C64" w:rsidP="00F928B0">
      <w:pPr>
        <w:spacing w:line="360" w:lineRule="auto"/>
        <w:rPr>
          <w:rFonts w:ascii="Arial" w:hAnsi="Arial" w:cs="Arial"/>
          <w:sz w:val="24"/>
          <w:szCs w:val="24"/>
        </w:rPr>
      </w:pPr>
      <w:r>
        <w:rPr>
          <w:rFonts w:ascii="Arial" w:hAnsi="Arial" w:cs="Arial"/>
          <w:sz w:val="24"/>
          <w:szCs w:val="24"/>
        </w:rPr>
        <w:lastRenderedPageBreak/>
        <w:t xml:space="preserve">CPAG (2020) </w:t>
      </w:r>
      <w:r w:rsidR="00110038">
        <w:rPr>
          <w:rFonts w:ascii="Arial" w:hAnsi="Arial" w:cs="Arial"/>
          <w:sz w:val="24"/>
          <w:szCs w:val="24"/>
        </w:rPr>
        <w:t xml:space="preserve">implemented fast acting economic </w:t>
      </w:r>
      <w:r w:rsidR="00EC2A9F">
        <w:rPr>
          <w:rFonts w:ascii="Arial" w:hAnsi="Arial" w:cs="Arial"/>
          <w:sz w:val="24"/>
          <w:szCs w:val="24"/>
        </w:rPr>
        <w:t xml:space="preserve">protection procedures </w:t>
      </w:r>
      <w:r w:rsidR="00D91B36">
        <w:rPr>
          <w:rFonts w:ascii="Arial" w:hAnsi="Arial" w:cs="Arial"/>
          <w:sz w:val="24"/>
          <w:szCs w:val="24"/>
        </w:rPr>
        <w:t xml:space="preserve">when referring </w:t>
      </w:r>
      <w:r w:rsidR="00A75764">
        <w:rPr>
          <w:rFonts w:ascii="Arial" w:hAnsi="Arial" w:cs="Arial"/>
          <w:sz w:val="24"/>
          <w:szCs w:val="24"/>
        </w:rPr>
        <w:t>to the global pandemic (COVID19).</w:t>
      </w:r>
      <w:r w:rsidR="00F3307D">
        <w:rPr>
          <w:rFonts w:ascii="Arial" w:hAnsi="Arial" w:cs="Arial"/>
          <w:sz w:val="24"/>
          <w:szCs w:val="24"/>
        </w:rPr>
        <w:t xml:space="preserve"> Priorities </w:t>
      </w:r>
      <w:r w:rsidR="00C830B1">
        <w:rPr>
          <w:rFonts w:ascii="Arial" w:hAnsi="Arial" w:cs="Arial"/>
          <w:sz w:val="24"/>
          <w:szCs w:val="24"/>
        </w:rPr>
        <w:t>such as: emergency support for families and children</w:t>
      </w:r>
      <w:r w:rsidR="00B011B6">
        <w:rPr>
          <w:rFonts w:ascii="Arial" w:hAnsi="Arial" w:cs="Arial"/>
          <w:sz w:val="24"/>
          <w:szCs w:val="24"/>
        </w:rPr>
        <w:t xml:space="preserve">, a £10 increase </w:t>
      </w:r>
      <w:r w:rsidR="001F4C94">
        <w:rPr>
          <w:rFonts w:ascii="Arial" w:hAnsi="Arial" w:cs="Arial"/>
          <w:sz w:val="24"/>
          <w:szCs w:val="24"/>
        </w:rPr>
        <w:t xml:space="preserve">in child benefit as a top priority, also a removal of benefit </w:t>
      </w:r>
      <w:r w:rsidR="00F53683">
        <w:rPr>
          <w:rFonts w:ascii="Arial" w:hAnsi="Arial" w:cs="Arial"/>
          <w:sz w:val="24"/>
          <w:szCs w:val="24"/>
        </w:rPr>
        <w:t xml:space="preserve">caps referring to the two child limit cap. </w:t>
      </w:r>
      <w:r w:rsidR="00052F85">
        <w:rPr>
          <w:rFonts w:ascii="Arial" w:hAnsi="Arial" w:cs="Arial"/>
          <w:sz w:val="24"/>
          <w:szCs w:val="24"/>
        </w:rPr>
        <w:t>The changes to Universal credit</w:t>
      </w:r>
      <w:r w:rsidR="005C6471">
        <w:rPr>
          <w:rFonts w:ascii="Arial" w:hAnsi="Arial" w:cs="Arial"/>
          <w:sz w:val="24"/>
          <w:szCs w:val="24"/>
        </w:rPr>
        <w:t>, legacy benefits (</w:t>
      </w:r>
      <w:r w:rsidR="00BA564D">
        <w:rPr>
          <w:rFonts w:ascii="Arial" w:hAnsi="Arial" w:cs="Arial"/>
          <w:sz w:val="24"/>
          <w:szCs w:val="24"/>
        </w:rPr>
        <w:t>ESA</w:t>
      </w:r>
      <w:r w:rsidR="005C6471">
        <w:rPr>
          <w:rFonts w:ascii="Arial" w:hAnsi="Arial" w:cs="Arial"/>
          <w:sz w:val="24"/>
          <w:szCs w:val="24"/>
        </w:rPr>
        <w:t xml:space="preserve">, </w:t>
      </w:r>
      <w:r w:rsidR="00BA564D">
        <w:rPr>
          <w:rFonts w:ascii="Arial" w:hAnsi="Arial" w:cs="Arial"/>
          <w:sz w:val="24"/>
          <w:szCs w:val="24"/>
        </w:rPr>
        <w:t>DLA</w:t>
      </w:r>
      <w:r w:rsidR="005C6471">
        <w:rPr>
          <w:rFonts w:ascii="Arial" w:hAnsi="Arial" w:cs="Arial"/>
          <w:sz w:val="24"/>
          <w:szCs w:val="24"/>
        </w:rPr>
        <w:t xml:space="preserve"> and </w:t>
      </w:r>
      <w:r w:rsidR="00BA564D">
        <w:rPr>
          <w:rFonts w:ascii="Arial" w:hAnsi="Arial" w:cs="Arial"/>
          <w:sz w:val="24"/>
          <w:szCs w:val="24"/>
        </w:rPr>
        <w:t xml:space="preserve">other benefits introduced before universal credit) </w:t>
      </w:r>
      <w:r w:rsidR="00F41524">
        <w:rPr>
          <w:rFonts w:ascii="Arial" w:hAnsi="Arial" w:cs="Arial"/>
          <w:sz w:val="24"/>
          <w:szCs w:val="24"/>
        </w:rPr>
        <w:t xml:space="preserve">which was in a response to the gaps which would directly benefit </w:t>
      </w:r>
      <w:r w:rsidR="00332F7B">
        <w:rPr>
          <w:rFonts w:ascii="Arial" w:hAnsi="Arial" w:cs="Arial"/>
          <w:sz w:val="24"/>
          <w:szCs w:val="24"/>
        </w:rPr>
        <w:t xml:space="preserve">families and children. Finally, </w:t>
      </w:r>
      <w:r w:rsidR="000E1919">
        <w:rPr>
          <w:rFonts w:ascii="Arial" w:hAnsi="Arial" w:cs="Arial"/>
          <w:sz w:val="24"/>
          <w:szCs w:val="24"/>
        </w:rPr>
        <w:t xml:space="preserve">releasing local </w:t>
      </w:r>
      <w:r w:rsidR="00036D53">
        <w:rPr>
          <w:rFonts w:ascii="Arial" w:hAnsi="Arial" w:cs="Arial"/>
          <w:sz w:val="24"/>
          <w:szCs w:val="24"/>
        </w:rPr>
        <w:t xml:space="preserve">authorities more financial aid so local welfare schemes </w:t>
      </w:r>
      <w:r w:rsidR="00903D1D">
        <w:rPr>
          <w:rFonts w:ascii="Arial" w:hAnsi="Arial" w:cs="Arial"/>
          <w:sz w:val="24"/>
          <w:szCs w:val="24"/>
        </w:rPr>
        <w:t xml:space="preserve">could provide cash support. </w:t>
      </w:r>
    </w:p>
    <w:p w14:paraId="3C258A33" w14:textId="1886A73E" w:rsidR="00636ABD" w:rsidRDefault="00636ABD" w:rsidP="00F928B0">
      <w:pPr>
        <w:spacing w:line="360" w:lineRule="auto"/>
        <w:rPr>
          <w:rFonts w:ascii="Arial" w:hAnsi="Arial" w:cs="Arial"/>
          <w:sz w:val="24"/>
          <w:szCs w:val="24"/>
        </w:rPr>
      </w:pPr>
      <w:r>
        <w:rPr>
          <w:rFonts w:ascii="Arial" w:hAnsi="Arial" w:cs="Arial"/>
          <w:sz w:val="24"/>
          <w:szCs w:val="24"/>
        </w:rPr>
        <w:t xml:space="preserve">Statistically </w:t>
      </w:r>
      <w:r w:rsidR="008871A0">
        <w:rPr>
          <w:rFonts w:ascii="Arial" w:hAnsi="Arial" w:cs="Arial"/>
          <w:sz w:val="24"/>
          <w:szCs w:val="24"/>
        </w:rPr>
        <w:t>child poverty has had previous yea</w:t>
      </w:r>
      <w:r w:rsidR="00257AE0">
        <w:rPr>
          <w:rFonts w:ascii="Arial" w:hAnsi="Arial" w:cs="Arial"/>
          <w:sz w:val="24"/>
          <w:szCs w:val="24"/>
        </w:rPr>
        <w:t xml:space="preserve">rs of a decrease in percentages </w:t>
      </w:r>
      <w:r w:rsidR="00730766">
        <w:rPr>
          <w:rFonts w:ascii="Arial" w:hAnsi="Arial" w:cs="Arial"/>
          <w:sz w:val="24"/>
          <w:szCs w:val="24"/>
        </w:rPr>
        <w:t xml:space="preserve">meaning </w:t>
      </w:r>
      <w:r w:rsidR="00620B98">
        <w:rPr>
          <w:rFonts w:ascii="Arial" w:hAnsi="Arial" w:cs="Arial"/>
          <w:sz w:val="24"/>
          <w:szCs w:val="24"/>
        </w:rPr>
        <w:t xml:space="preserve">actions and resources can be provided such as educational support, financial support for families and local welfare </w:t>
      </w:r>
      <w:r w:rsidR="00F44CED">
        <w:rPr>
          <w:rFonts w:ascii="Arial" w:hAnsi="Arial" w:cs="Arial"/>
          <w:sz w:val="24"/>
          <w:szCs w:val="24"/>
        </w:rPr>
        <w:t>services implemented when needed. However, a large incline had occurred during 2020</w:t>
      </w:r>
      <w:r w:rsidR="000368C8">
        <w:rPr>
          <w:rFonts w:ascii="Arial" w:hAnsi="Arial" w:cs="Arial"/>
          <w:sz w:val="24"/>
          <w:szCs w:val="24"/>
        </w:rPr>
        <w:t xml:space="preserve"> due to the unprecedented outburst of the decease covid 19. </w:t>
      </w:r>
      <w:r w:rsidR="00A22EA7">
        <w:rPr>
          <w:rFonts w:ascii="Arial" w:hAnsi="Arial" w:cs="Arial"/>
          <w:sz w:val="24"/>
          <w:szCs w:val="24"/>
        </w:rPr>
        <w:t xml:space="preserve">A colossal effect globally which then took its </w:t>
      </w:r>
      <w:r w:rsidR="009F52BF">
        <w:rPr>
          <w:rFonts w:ascii="Arial" w:hAnsi="Arial" w:cs="Arial"/>
          <w:sz w:val="24"/>
          <w:szCs w:val="24"/>
        </w:rPr>
        <w:t>toll</w:t>
      </w:r>
      <w:r w:rsidR="00A22EA7">
        <w:rPr>
          <w:rFonts w:ascii="Arial" w:hAnsi="Arial" w:cs="Arial"/>
          <w:sz w:val="24"/>
          <w:szCs w:val="24"/>
        </w:rPr>
        <w:t xml:space="preserve"> on </w:t>
      </w:r>
      <w:r w:rsidR="009F52BF">
        <w:rPr>
          <w:rFonts w:ascii="Arial" w:hAnsi="Arial" w:cs="Arial"/>
          <w:sz w:val="24"/>
          <w:szCs w:val="24"/>
        </w:rPr>
        <w:t>all on a worldwide scale</w:t>
      </w:r>
      <w:r w:rsidR="00DE419A">
        <w:rPr>
          <w:rFonts w:ascii="Arial" w:hAnsi="Arial" w:cs="Arial"/>
          <w:sz w:val="24"/>
          <w:szCs w:val="24"/>
        </w:rPr>
        <w:t xml:space="preserve">, that effected the percentage of young adults, children and families significantly. </w:t>
      </w:r>
      <w:r w:rsidR="00D9047A">
        <w:rPr>
          <w:rFonts w:ascii="Arial" w:hAnsi="Arial" w:cs="Arial"/>
          <w:sz w:val="24"/>
          <w:szCs w:val="24"/>
        </w:rPr>
        <w:t xml:space="preserve">Then causing a </w:t>
      </w:r>
      <w:r w:rsidR="00190576">
        <w:rPr>
          <w:rFonts w:ascii="Arial" w:hAnsi="Arial" w:cs="Arial"/>
          <w:sz w:val="24"/>
          <w:szCs w:val="24"/>
        </w:rPr>
        <w:t>31% rise when calculating child poverty in the UK</w:t>
      </w:r>
      <w:r w:rsidR="004B76FF">
        <w:rPr>
          <w:rFonts w:ascii="Arial" w:hAnsi="Arial" w:cs="Arial"/>
          <w:sz w:val="24"/>
          <w:szCs w:val="24"/>
        </w:rPr>
        <w:t>, globally child poverty during covid 19</w:t>
      </w:r>
      <w:r w:rsidR="00E91C74">
        <w:rPr>
          <w:rFonts w:ascii="Arial" w:hAnsi="Arial" w:cs="Arial"/>
          <w:sz w:val="24"/>
          <w:szCs w:val="24"/>
        </w:rPr>
        <w:t xml:space="preserve">, </w:t>
      </w:r>
      <w:r w:rsidR="00E91C74" w:rsidRPr="00E91C74">
        <w:rPr>
          <w:rFonts w:ascii="Arial" w:hAnsi="Arial" w:cs="Arial"/>
          <w:sz w:val="24"/>
          <w:szCs w:val="24"/>
        </w:rPr>
        <w:t>the pandemic is reversing hard-won progress in the fight against child poverty. In less than two years since the pandemic began, 100 million more children have fallen into poverty, a 10 per cent increase since 2019. In a best-case scenario based on past trends, it will take seven to eight years to recover and return to pre-COVID child poverty levels</w:t>
      </w:r>
      <w:r w:rsidR="00E91C74">
        <w:rPr>
          <w:rFonts w:ascii="Arial" w:hAnsi="Arial" w:cs="Arial"/>
          <w:sz w:val="24"/>
          <w:szCs w:val="24"/>
        </w:rPr>
        <w:t xml:space="preserve"> (</w:t>
      </w:r>
      <w:r w:rsidR="009A7147">
        <w:rPr>
          <w:rFonts w:ascii="Arial" w:hAnsi="Arial" w:cs="Arial"/>
          <w:sz w:val="24"/>
          <w:szCs w:val="24"/>
        </w:rPr>
        <w:t xml:space="preserve">UNICEF, 2022; </w:t>
      </w:r>
      <w:r w:rsidR="009C6E92">
        <w:rPr>
          <w:rFonts w:ascii="Arial" w:hAnsi="Arial" w:cs="Arial"/>
          <w:sz w:val="24"/>
          <w:szCs w:val="24"/>
        </w:rPr>
        <w:t>UN, 2022; UNICED UK, 2021</w:t>
      </w:r>
      <w:r w:rsidR="00577983">
        <w:rPr>
          <w:rFonts w:ascii="Arial" w:hAnsi="Arial" w:cs="Arial"/>
          <w:sz w:val="24"/>
          <w:szCs w:val="24"/>
        </w:rPr>
        <w:t xml:space="preserve">; UKGOV, 2015). </w:t>
      </w:r>
      <w:r w:rsidR="009F3E35">
        <w:rPr>
          <w:rFonts w:ascii="Arial" w:hAnsi="Arial" w:cs="Arial"/>
          <w:sz w:val="24"/>
          <w:szCs w:val="24"/>
        </w:rPr>
        <w:t xml:space="preserve">Stating that during covid 19 not only did the UK suffer with immense increases </w:t>
      </w:r>
      <w:r w:rsidR="00AA251A">
        <w:rPr>
          <w:rFonts w:ascii="Arial" w:hAnsi="Arial" w:cs="Arial"/>
          <w:sz w:val="24"/>
          <w:szCs w:val="24"/>
        </w:rPr>
        <w:t xml:space="preserve">with the outstanding issues of child poverty but the worldwide population statistically hit hardship and poor outcomes on a worse scale due to covid 19. </w:t>
      </w:r>
    </w:p>
    <w:p w14:paraId="11312C4E" w14:textId="77777777" w:rsidR="009F2174" w:rsidRDefault="009F2174" w:rsidP="00F928B0">
      <w:pPr>
        <w:spacing w:line="360" w:lineRule="auto"/>
        <w:rPr>
          <w:rFonts w:ascii="Arial" w:hAnsi="Arial" w:cs="Arial"/>
          <w:sz w:val="24"/>
          <w:szCs w:val="24"/>
        </w:rPr>
      </w:pPr>
    </w:p>
    <w:p w14:paraId="32392717" w14:textId="77777777" w:rsidR="009F2174" w:rsidRDefault="009F2174" w:rsidP="00F928B0">
      <w:pPr>
        <w:spacing w:line="360" w:lineRule="auto"/>
        <w:rPr>
          <w:rFonts w:ascii="Arial" w:hAnsi="Arial" w:cs="Arial"/>
          <w:sz w:val="24"/>
          <w:szCs w:val="24"/>
        </w:rPr>
      </w:pPr>
    </w:p>
    <w:p w14:paraId="131DFFEB" w14:textId="77777777" w:rsidR="009F2174" w:rsidRDefault="009F2174" w:rsidP="00F928B0">
      <w:pPr>
        <w:spacing w:line="360" w:lineRule="auto"/>
        <w:rPr>
          <w:rFonts w:ascii="Arial" w:hAnsi="Arial" w:cs="Arial"/>
          <w:sz w:val="24"/>
          <w:szCs w:val="24"/>
        </w:rPr>
      </w:pPr>
    </w:p>
    <w:p w14:paraId="03FE8E88" w14:textId="77777777" w:rsidR="009F2174" w:rsidRDefault="009F2174" w:rsidP="00F928B0">
      <w:pPr>
        <w:spacing w:line="360" w:lineRule="auto"/>
        <w:rPr>
          <w:rFonts w:ascii="Arial" w:hAnsi="Arial" w:cs="Arial"/>
          <w:sz w:val="24"/>
          <w:szCs w:val="24"/>
        </w:rPr>
      </w:pPr>
    </w:p>
    <w:p w14:paraId="608B780A" w14:textId="77777777" w:rsidR="009F2174" w:rsidRDefault="009F2174" w:rsidP="00F928B0">
      <w:pPr>
        <w:spacing w:line="360" w:lineRule="auto"/>
        <w:rPr>
          <w:rFonts w:ascii="Arial" w:hAnsi="Arial" w:cs="Arial"/>
          <w:sz w:val="24"/>
          <w:szCs w:val="24"/>
        </w:rPr>
      </w:pPr>
    </w:p>
    <w:p w14:paraId="5FFD4599" w14:textId="77777777" w:rsidR="009F2174" w:rsidRDefault="009F2174" w:rsidP="00F928B0">
      <w:pPr>
        <w:spacing w:line="360" w:lineRule="auto"/>
        <w:rPr>
          <w:rFonts w:ascii="Arial" w:hAnsi="Arial" w:cs="Arial"/>
          <w:sz w:val="24"/>
          <w:szCs w:val="24"/>
        </w:rPr>
      </w:pPr>
    </w:p>
    <w:p w14:paraId="79F31478" w14:textId="56162656" w:rsidR="00AA251A" w:rsidRDefault="006D2B0C" w:rsidP="00F928B0">
      <w:pPr>
        <w:spacing w:line="360" w:lineRule="auto"/>
        <w:rPr>
          <w:rFonts w:ascii="Arial" w:hAnsi="Arial" w:cs="Arial"/>
          <w:sz w:val="24"/>
          <w:szCs w:val="24"/>
        </w:rPr>
      </w:pPr>
      <w:r>
        <w:rPr>
          <w:rFonts w:ascii="Arial" w:hAnsi="Arial" w:cs="Arial"/>
          <w:sz w:val="24"/>
          <w:szCs w:val="24"/>
        </w:rPr>
        <w:lastRenderedPageBreak/>
        <w:t xml:space="preserve">To conclude, having a global scale pandemic has caused catastrophic </w:t>
      </w:r>
      <w:r w:rsidR="00DE085F">
        <w:rPr>
          <w:rFonts w:ascii="Arial" w:hAnsi="Arial" w:cs="Arial"/>
          <w:sz w:val="24"/>
          <w:szCs w:val="24"/>
        </w:rPr>
        <w:t xml:space="preserve">negative impact in all areas and sectors of each </w:t>
      </w:r>
      <w:r w:rsidR="009F2174">
        <w:rPr>
          <w:rFonts w:ascii="Arial" w:hAnsi="Arial" w:cs="Arial"/>
          <w:sz w:val="24"/>
          <w:szCs w:val="24"/>
        </w:rPr>
        <w:t>individual</w:t>
      </w:r>
      <w:r w:rsidR="00DE085F">
        <w:rPr>
          <w:rFonts w:ascii="Arial" w:hAnsi="Arial" w:cs="Arial"/>
          <w:sz w:val="24"/>
          <w:szCs w:val="24"/>
        </w:rPr>
        <w:t xml:space="preserve"> </w:t>
      </w:r>
      <w:r w:rsidR="00221E0B">
        <w:rPr>
          <w:rFonts w:ascii="Arial" w:hAnsi="Arial" w:cs="Arial"/>
          <w:sz w:val="24"/>
          <w:szCs w:val="24"/>
        </w:rPr>
        <w:t>and</w:t>
      </w:r>
      <w:r w:rsidR="00DE085F">
        <w:rPr>
          <w:rFonts w:ascii="Arial" w:hAnsi="Arial" w:cs="Arial"/>
          <w:sz w:val="24"/>
          <w:szCs w:val="24"/>
        </w:rPr>
        <w:t xml:space="preserve"> </w:t>
      </w:r>
      <w:r w:rsidR="00956506">
        <w:rPr>
          <w:rFonts w:ascii="Arial" w:hAnsi="Arial" w:cs="Arial"/>
          <w:sz w:val="24"/>
          <w:szCs w:val="24"/>
        </w:rPr>
        <w:t>organisations</w:t>
      </w:r>
      <w:r w:rsidR="008A75FA">
        <w:rPr>
          <w:rFonts w:ascii="Arial" w:hAnsi="Arial" w:cs="Arial"/>
          <w:sz w:val="24"/>
          <w:szCs w:val="24"/>
        </w:rPr>
        <w:t xml:space="preserve">. Implementing approaches such as increases in universal and legacy benefits could allow a </w:t>
      </w:r>
      <w:r w:rsidR="006F3FE4">
        <w:rPr>
          <w:rFonts w:ascii="Arial" w:hAnsi="Arial" w:cs="Arial"/>
          <w:sz w:val="24"/>
          <w:szCs w:val="24"/>
        </w:rPr>
        <w:t xml:space="preserve">sustainable improvement, or creating fundings designed specifically for </w:t>
      </w:r>
      <w:r w:rsidR="005C66B8">
        <w:rPr>
          <w:rFonts w:ascii="Arial" w:hAnsi="Arial" w:cs="Arial"/>
          <w:sz w:val="24"/>
          <w:szCs w:val="24"/>
        </w:rPr>
        <w:t>welfare</w:t>
      </w:r>
      <w:r w:rsidR="006F3FE4">
        <w:rPr>
          <w:rFonts w:ascii="Arial" w:hAnsi="Arial" w:cs="Arial"/>
          <w:sz w:val="24"/>
          <w:szCs w:val="24"/>
        </w:rPr>
        <w:t xml:space="preserve"> </w:t>
      </w:r>
      <w:r w:rsidR="005C66B8">
        <w:rPr>
          <w:rFonts w:ascii="Arial" w:hAnsi="Arial" w:cs="Arial"/>
          <w:sz w:val="24"/>
          <w:szCs w:val="24"/>
        </w:rPr>
        <w:t>social organisations to help provide services for children in need</w:t>
      </w:r>
      <w:r w:rsidR="008A75FA">
        <w:rPr>
          <w:rFonts w:ascii="Arial" w:hAnsi="Arial" w:cs="Arial"/>
          <w:sz w:val="24"/>
          <w:szCs w:val="24"/>
        </w:rPr>
        <w:t xml:space="preserve"> </w:t>
      </w:r>
      <w:r w:rsidR="00B37761">
        <w:rPr>
          <w:rFonts w:ascii="Arial" w:hAnsi="Arial" w:cs="Arial"/>
          <w:sz w:val="24"/>
          <w:szCs w:val="24"/>
        </w:rPr>
        <w:t xml:space="preserve">could result in statistically bringing down the percentage of children and families effected by poverty. However, as shown in the above </w:t>
      </w:r>
      <w:r w:rsidR="00300819">
        <w:rPr>
          <w:rFonts w:ascii="Arial" w:hAnsi="Arial" w:cs="Arial"/>
          <w:sz w:val="24"/>
          <w:szCs w:val="24"/>
        </w:rPr>
        <w:t xml:space="preserve">text 2023 has still statistically shown to have no </w:t>
      </w:r>
      <w:r w:rsidR="00B5284D">
        <w:rPr>
          <w:rFonts w:ascii="Arial" w:hAnsi="Arial" w:cs="Arial"/>
          <w:sz w:val="24"/>
          <w:szCs w:val="24"/>
        </w:rPr>
        <w:t>improvement when it comes to children in poverty</w:t>
      </w:r>
      <w:r w:rsidR="00C03AC7">
        <w:rPr>
          <w:rFonts w:ascii="Arial" w:hAnsi="Arial" w:cs="Arial"/>
          <w:sz w:val="24"/>
          <w:szCs w:val="24"/>
        </w:rPr>
        <w:t xml:space="preserve"> an</w:t>
      </w:r>
      <w:r w:rsidR="00B5284D">
        <w:rPr>
          <w:rFonts w:ascii="Arial" w:hAnsi="Arial" w:cs="Arial"/>
          <w:sz w:val="24"/>
          <w:szCs w:val="24"/>
        </w:rPr>
        <w:t xml:space="preserve"> </w:t>
      </w:r>
      <w:r w:rsidR="00C03AC7">
        <w:rPr>
          <w:rFonts w:ascii="Arial" w:hAnsi="Arial" w:cs="Arial"/>
          <w:sz w:val="24"/>
          <w:szCs w:val="24"/>
        </w:rPr>
        <w:t>o</w:t>
      </w:r>
      <w:r w:rsidR="009F2174" w:rsidRPr="009F2174">
        <w:rPr>
          <w:rFonts w:ascii="Arial" w:hAnsi="Arial" w:cs="Arial"/>
          <w:sz w:val="24"/>
          <w:szCs w:val="24"/>
        </w:rPr>
        <w:t>verview</w:t>
      </w:r>
      <w:r w:rsidR="00C03AC7">
        <w:rPr>
          <w:rFonts w:ascii="Arial" w:hAnsi="Arial" w:cs="Arial"/>
          <w:sz w:val="24"/>
          <w:szCs w:val="24"/>
        </w:rPr>
        <w:t xml:space="preserve"> - </w:t>
      </w:r>
      <w:r w:rsidR="009F2174" w:rsidRPr="009F2174">
        <w:rPr>
          <w:rFonts w:ascii="Arial" w:hAnsi="Arial" w:cs="Arial"/>
          <w:sz w:val="24"/>
          <w:szCs w:val="24"/>
        </w:rPr>
        <w:t>There are an estimated 14.5 million people living in poverty in the UK which represents 22% of the population. Of these, 4.3 million are children</w:t>
      </w:r>
      <w:r w:rsidR="009F2174">
        <w:rPr>
          <w:rFonts w:ascii="Arial" w:hAnsi="Arial" w:cs="Arial"/>
          <w:sz w:val="24"/>
          <w:szCs w:val="24"/>
        </w:rPr>
        <w:t xml:space="preserve"> (</w:t>
      </w:r>
      <w:r w:rsidR="00C03AC7">
        <w:rPr>
          <w:rFonts w:ascii="Arial" w:hAnsi="Arial" w:cs="Arial"/>
          <w:sz w:val="24"/>
          <w:szCs w:val="24"/>
        </w:rPr>
        <w:t xml:space="preserve">igpp, 2023). </w:t>
      </w:r>
      <w:r w:rsidR="00FD38E0">
        <w:rPr>
          <w:rFonts w:ascii="Arial" w:hAnsi="Arial" w:cs="Arial"/>
          <w:sz w:val="24"/>
          <w:szCs w:val="24"/>
        </w:rPr>
        <w:t>Categorically</w:t>
      </w:r>
      <w:r w:rsidR="00C03AC7">
        <w:rPr>
          <w:rFonts w:ascii="Arial" w:hAnsi="Arial" w:cs="Arial"/>
          <w:sz w:val="24"/>
          <w:szCs w:val="24"/>
        </w:rPr>
        <w:t xml:space="preserve"> </w:t>
      </w:r>
      <w:r w:rsidR="00FD38E0">
        <w:rPr>
          <w:rFonts w:ascii="Arial" w:hAnsi="Arial" w:cs="Arial"/>
          <w:sz w:val="24"/>
          <w:szCs w:val="24"/>
        </w:rPr>
        <w:t xml:space="preserve">identifying there is major issues still regarding the number of children and families affected by covid 19, </w:t>
      </w:r>
      <w:r w:rsidR="001169F1">
        <w:rPr>
          <w:rFonts w:ascii="Arial" w:hAnsi="Arial" w:cs="Arial"/>
          <w:sz w:val="24"/>
          <w:szCs w:val="24"/>
        </w:rPr>
        <w:t xml:space="preserve">within the UK and the global population. </w:t>
      </w:r>
      <w:r w:rsidR="00471327">
        <w:rPr>
          <w:rFonts w:ascii="Arial" w:hAnsi="Arial" w:cs="Arial"/>
          <w:sz w:val="24"/>
          <w:szCs w:val="24"/>
        </w:rPr>
        <w:t xml:space="preserve">Further implications are predicted to be </w:t>
      </w:r>
      <w:r w:rsidR="00BA424A">
        <w:rPr>
          <w:rFonts w:ascii="Arial" w:hAnsi="Arial" w:cs="Arial"/>
          <w:sz w:val="24"/>
          <w:szCs w:val="24"/>
        </w:rPr>
        <w:t>carried out when it comes to the issue of child poverty</w:t>
      </w:r>
      <w:r w:rsidR="007A7A08">
        <w:rPr>
          <w:rFonts w:ascii="Arial" w:hAnsi="Arial" w:cs="Arial"/>
          <w:sz w:val="24"/>
          <w:szCs w:val="24"/>
        </w:rPr>
        <w:t xml:space="preserve">, </w:t>
      </w:r>
      <w:r w:rsidR="00E41351">
        <w:rPr>
          <w:rFonts w:ascii="Arial" w:hAnsi="Arial" w:cs="Arial"/>
          <w:sz w:val="24"/>
          <w:szCs w:val="24"/>
        </w:rPr>
        <w:t xml:space="preserve">the </w:t>
      </w:r>
      <w:r w:rsidR="00905EEA">
        <w:rPr>
          <w:rFonts w:ascii="Arial" w:hAnsi="Arial" w:cs="Arial"/>
          <w:sz w:val="24"/>
          <w:szCs w:val="24"/>
        </w:rPr>
        <w:t>Bevan</w:t>
      </w:r>
      <w:r w:rsidR="00E41351">
        <w:rPr>
          <w:rFonts w:ascii="Arial" w:hAnsi="Arial" w:cs="Arial"/>
          <w:sz w:val="24"/>
          <w:szCs w:val="24"/>
        </w:rPr>
        <w:t xml:space="preserve"> foundation (2015) suggests a more </w:t>
      </w:r>
      <w:r w:rsidR="00905EEA">
        <w:rPr>
          <w:rFonts w:ascii="Arial" w:hAnsi="Arial" w:cs="Arial"/>
          <w:sz w:val="24"/>
          <w:szCs w:val="24"/>
        </w:rPr>
        <w:t xml:space="preserve">personal approach by suggesting to </w:t>
      </w:r>
      <w:r w:rsidR="00905EEA" w:rsidRPr="00905EEA">
        <w:rPr>
          <w:rFonts w:ascii="Arial" w:hAnsi="Arial" w:cs="Arial"/>
          <w:sz w:val="24"/>
          <w:szCs w:val="24"/>
        </w:rPr>
        <w:t>encourag</w:t>
      </w:r>
      <w:r w:rsidR="00905EEA">
        <w:rPr>
          <w:rFonts w:ascii="Arial" w:hAnsi="Arial" w:cs="Arial"/>
          <w:sz w:val="24"/>
          <w:szCs w:val="24"/>
        </w:rPr>
        <w:t>e</w:t>
      </w:r>
      <w:r w:rsidR="00905EEA" w:rsidRPr="00905EEA">
        <w:rPr>
          <w:rFonts w:ascii="Arial" w:hAnsi="Arial" w:cs="Arial"/>
          <w:sz w:val="24"/>
          <w:szCs w:val="24"/>
        </w:rPr>
        <w:t xml:space="preserve"> employers in the public, private and third sectors to offer better parental leave for fathers; encourage couple counselling that is accessible to low income families; develop ways to support non-resident parents to maintain good relationships with their child, e.g. after divorce or separation.</w:t>
      </w:r>
      <w:r w:rsidR="00221E0B">
        <w:rPr>
          <w:rFonts w:ascii="Arial" w:hAnsi="Arial" w:cs="Arial"/>
          <w:sz w:val="24"/>
          <w:szCs w:val="24"/>
        </w:rPr>
        <w:t xml:space="preserve"> </w:t>
      </w:r>
      <w:r w:rsidR="00DD1AC2">
        <w:rPr>
          <w:rFonts w:ascii="Arial" w:hAnsi="Arial" w:cs="Arial"/>
          <w:sz w:val="24"/>
          <w:szCs w:val="24"/>
        </w:rPr>
        <w:t xml:space="preserve">But without tackling the key issues/causes of poverty like financial aids and incomes </w:t>
      </w:r>
      <w:r w:rsidR="008F6225">
        <w:rPr>
          <w:rFonts w:ascii="Arial" w:hAnsi="Arial" w:cs="Arial"/>
          <w:sz w:val="24"/>
          <w:szCs w:val="24"/>
        </w:rPr>
        <w:t>first it is hard to overcome the barriers of child poverty</w:t>
      </w:r>
      <w:r w:rsidR="0057176E">
        <w:rPr>
          <w:rFonts w:ascii="Arial" w:hAnsi="Arial" w:cs="Arial"/>
          <w:sz w:val="24"/>
          <w:szCs w:val="24"/>
        </w:rPr>
        <w:t>, this could be improved by implementing financial aid to the poorest families and provide support for the poorest areas or largest areas</w:t>
      </w:r>
      <w:r w:rsidR="00611CBB">
        <w:rPr>
          <w:rFonts w:ascii="Arial" w:hAnsi="Arial" w:cs="Arial"/>
          <w:sz w:val="24"/>
          <w:szCs w:val="24"/>
        </w:rPr>
        <w:t xml:space="preserve"> </w:t>
      </w:r>
      <w:r w:rsidR="0057176E">
        <w:rPr>
          <w:rFonts w:ascii="Arial" w:hAnsi="Arial" w:cs="Arial"/>
          <w:sz w:val="24"/>
          <w:szCs w:val="24"/>
        </w:rPr>
        <w:t xml:space="preserve">affected. </w:t>
      </w:r>
    </w:p>
    <w:p w14:paraId="5B4FD714" w14:textId="77777777" w:rsidR="00B02A81" w:rsidRDefault="00B02A81" w:rsidP="00F928B0">
      <w:pPr>
        <w:spacing w:line="360" w:lineRule="auto"/>
        <w:rPr>
          <w:rFonts w:ascii="Arial" w:hAnsi="Arial" w:cs="Arial"/>
          <w:sz w:val="24"/>
          <w:szCs w:val="24"/>
        </w:rPr>
      </w:pPr>
    </w:p>
    <w:p w14:paraId="4E83DF9E" w14:textId="3EC90819" w:rsidR="002E4A92" w:rsidRDefault="00B02A81" w:rsidP="00F928B0">
      <w:pPr>
        <w:spacing w:line="360" w:lineRule="auto"/>
        <w:rPr>
          <w:rFonts w:ascii="Arial" w:hAnsi="Arial" w:cs="Arial"/>
          <w:sz w:val="24"/>
          <w:szCs w:val="24"/>
        </w:rPr>
      </w:pPr>
      <w:r>
        <w:rPr>
          <w:noProof/>
        </w:rPr>
        <w:lastRenderedPageBreak/>
        <w:drawing>
          <wp:inline distT="0" distB="0" distL="0" distR="0" wp14:anchorId="7F7FAF14" wp14:editId="606C88CD">
            <wp:extent cx="4572000" cy="2743200"/>
            <wp:effectExtent l="0" t="0" r="0" b="0"/>
            <wp:docPr id="3" name="Chart 3">
              <a:extLst xmlns:a="http://schemas.openxmlformats.org/drawingml/2006/main">
                <a:ext uri="{FF2B5EF4-FFF2-40B4-BE49-F238E27FC236}">
                  <a16:creationId xmlns:a16="http://schemas.microsoft.com/office/drawing/2014/main" id="{317D07E8-9637-ABDB-4C2B-D5030042F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ascii="Arial" w:hAnsi="Arial" w:cs="Arial"/>
          <w:sz w:val="24"/>
          <w:szCs w:val="24"/>
        </w:rPr>
        <w:t xml:space="preserve"> </w:t>
      </w:r>
    </w:p>
    <w:p w14:paraId="6AA7D996" w14:textId="499171F7" w:rsidR="00E35C6C" w:rsidRDefault="00B02A81" w:rsidP="00F928B0">
      <w:pPr>
        <w:spacing w:line="360" w:lineRule="auto"/>
        <w:rPr>
          <w:rFonts w:ascii="Arial" w:hAnsi="Arial" w:cs="Arial"/>
          <w:sz w:val="24"/>
          <w:szCs w:val="24"/>
        </w:rPr>
      </w:pPr>
      <w:r>
        <w:rPr>
          <w:rFonts w:ascii="Arial" w:hAnsi="Arial" w:cs="Arial"/>
          <w:sz w:val="24"/>
          <w:szCs w:val="24"/>
        </w:rPr>
        <w:t>this is a graph indicati</w:t>
      </w:r>
      <w:r w:rsidR="00804927">
        <w:rPr>
          <w:rFonts w:ascii="Arial" w:hAnsi="Arial" w:cs="Arial"/>
          <w:sz w:val="24"/>
          <w:szCs w:val="24"/>
        </w:rPr>
        <w:t xml:space="preserve">ng that the higher the amount of children in one household </w:t>
      </w:r>
      <w:r w:rsidR="0061130F">
        <w:rPr>
          <w:rFonts w:ascii="Arial" w:hAnsi="Arial" w:cs="Arial"/>
          <w:sz w:val="24"/>
          <w:szCs w:val="24"/>
        </w:rPr>
        <w:t xml:space="preserve">means higher the risk of poverty percentage wise in the UK, </w:t>
      </w:r>
      <w:r w:rsidR="00EE5AD8">
        <w:rPr>
          <w:rFonts w:ascii="Arial" w:hAnsi="Arial" w:cs="Arial"/>
          <w:sz w:val="24"/>
          <w:szCs w:val="24"/>
        </w:rPr>
        <w:t xml:space="preserve">which also ties into the suggested action of removing benefit caps for those with a third child or more </w:t>
      </w:r>
      <w:r w:rsidR="003A2268">
        <w:rPr>
          <w:rFonts w:ascii="Arial" w:hAnsi="Arial" w:cs="Arial"/>
          <w:sz w:val="24"/>
          <w:szCs w:val="24"/>
        </w:rPr>
        <w:t xml:space="preserve">to then allow the same amount of access of help for each previous child and family. </w:t>
      </w:r>
      <w:r w:rsidR="00631287">
        <w:rPr>
          <w:rFonts w:ascii="Arial" w:hAnsi="Arial" w:cs="Arial"/>
          <w:sz w:val="24"/>
          <w:szCs w:val="24"/>
        </w:rPr>
        <w:t>By tackling the highest percentage areas effected by child poverty first can then steer into a</w:t>
      </w:r>
      <w:r w:rsidR="00551BE0">
        <w:rPr>
          <w:rFonts w:ascii="Arial" w:hAnsi="Arial" w:cs="Arial"/>
          <w:sz w:val="24"/>
          <w:szCs w:val="24"/>
        </w:rPr>
        <w:t xml:space="preserve">n effective path route to tackle more causes and </w:t>
      </w:r>
      <w:r w:rsidR="00E35C6C">
        <w:rPr>
          <w:rFonts w:ascii="Arial" w:hAnsi="Arial" w:cs="Arial"/>
          <w:sz w:val="24"/>
          <w:szCs w:val="24"/>
        </w:rPr>
        <w:t>poor outcomes</w:t>
      </w:r>
      <w:r w:rsidR="00B20C33">
        <w:rPr>
          <w:rFonts w:ascii="Arial" w:hAnsi="Arial" w:cs="Arial"/>
          <w:sz w:val="24"/>
          <w:szCs w:val="24"/>
        </w:rPr>
        <w:t xml:space="preserve"> for</w:t>
      </w:r>
      <w:r w:rsidR="00E35C6C">
        <w:rPr>
          <w:rFonts w:ascii="Arial" w:hAnsi="Arial" w:cs="Arial"/>
          <w:sz w:val="24"/>
          <w:szCs w:val="24"/>
        </w:rPr>
        <w:t xml:space="preserve"> both families </w:t>
      </w:r>
      <w:r w:rsidR="00B20C33">
        <w:rPr>
          <w:rFonts w:ascii="Arial" w:hAnsi="Arial" w:cs="Arial"/>
          <w:sz w:val="24"/>
          <w:szCs w:val="24"/>
        </w:rPr>
        <w:t xml:space="preserve">and children. </w:t>
      </w:r>
    </w:p>
    <w:p w14:paraId="555F1834" w14:textId="77777777" w:rsidR="00B20C33" w:rsidRDefault="00B20C33" w:rsidP="00F928B0">
      <w:pPr>
        <w:spacing w:line="360" w:lineRule="auto"/>
        <w:rPr>
          <w:rFonts w:ascii="Arial" w:hAnsi="Arial" w:cs="Arial"/>
          <w:sz w:val="24"/>
          <w:szCs w:val="24"/>
        </w:rPr>
      </w:pPr>
    </w:p>
    <w:p w14:paraId="25C14AD9" w14:textId="77777777" w:rsidR="00B20C33" w:rsidRDefault="00B20C33" w:rsidP="00F928B0">
      <w:pPr>
        <w:spacing w:line="360" w:lineRule="auto"/>
        <w:rPr>
          <w:rFonts w:ascii="Arial" w:hAnsi="Arial" w:cs="Arial"/>
          <w:sz w:val="24"/>
          <w:szCs w:val="24"/>
        </w:rPr>
      </w:pPr>
    </w:p>
    <w:p w14:paraId="450097E6" w14:textId="77777777" w:rsidR="00B20C33" w:rsidRDefault="00B20C33" w:rsidP="00F928B0">
      <w:pPr>
        <w:spacing w:line="360" w:lineRule="auto"/>
        <w:rPr>
          <w:rFonts w:ascii="Arial" w:hAnsi="Arial" w:cs="Arial"/>
          <w:sz w:val="24"/>
          <w:szCs w:val="24"/>
        </w:rPr>
      </w:pPr>
    </w:p>
    <w:p w14:paraId="45F67F5D" w14:textId="77777777" w:rsidR="00B20C33" w:rsidRDefault="00B20C33" w:rsidP="00F928B0">
      <w:pPr>
        <w:spacing w:line="360" w:lineRule="auto"/>
        <w:rPr>
          <w:rFonts w:ascii="Arial" w:hAnsi="Arial" w:cs="Arial"/>
          <w:sz w:val="24"/>
          <w:szCs w:val="24"/>
        </w:rPr>
      </w:pPr>
    </w:p>
    <w:p w14:paraId="1B97AA0E" w14:textId="77777777" w:rsidR="00B20C33" w:rsidRDefault="00B20C33" w:rsidP="00F928B0">
      <w:pPr>
        <w:spacing w:line="360" w:lineRule="auto"/>
        <w:rPr>
          <w:rFonts w:ascii="Arial" w:hAnsi="Arial" w:cs="Arial"/>
          <w:sz w:val="24"/>
          <w:szCs w:val="24"/>
        </w:rPr>
      </w:pPr>
    </w:p>
    <w:p w14:paraId="1BFEE95D" w14:textId="77777777" w:rsidR="00B20C33" w:rsidRDefault="00B20C33" w:rsidP="00F928B0">
      <w:pPr>
        <w:spacing w:line="360" w:lineRule="auto"/>
        <w:rPr>
          <w:rFonts w:ascii="Arial" w:hAnsi="Arial" w:cs="Arial"/>
          <w:sz w:val="24"/>
          <w:szCs w:val="24"/>
        </w:rPr>
      </w:pPr>
    </w:p>
    <w:p w14:paraId="6F1CA19C" w14:textId="77777777" w:rsidR="00B20C33" w:rsidRDefault="00B20C33" w:rsidP="00F928B0">
      <w:pPr>
        <w:spacing w:line="360" w:lineRule="auto"/>
        <w:rPr>
          <w:rFonts w:ascii="Arial" w:hAnsi="Arial" w:cs="Arial"/>
          <w:sz w:val="24"/>
          <w:szCs w:val="24"/>
        </w:rPr>
      </w:pPr>
    </w:p>
    <w:p w14:paraId="599E52EB" w14:textId="77777777" w:rsidR="00B20C33" w:rsidRDefault="00B20C33" w:rsidP="00F928B0">
      <w:pPr>
        <w:spacing w:line="360" w:lineRule="auto"/>
        <w:rPr>
          <w:rFonts w:ascii="Arial" w:hAnsi="Arial" w:cs="Arial"/>
          <w:sz w:val="24"/>
          <w:szCs w:val="24"/>
        </w:rPr>
      </w:pPr>
    </w:p>
    <w:p w14:paraId="0E30FE0A" w14:textId="77777777" w:rsidR="00B20C33" w:rsidRDefault="00B20C33" w:rsidP="00F928B0">
      <w:pPr>
        <w:spacing w:line="360" w:lineRule="auto"/>
        <w:rPr>
          <w:rFonts w:ascii="Arial" w:hAnsi="Arial" w:cs="Arial"/>
          <w:sz w:val="24"/>
          <w:szCs w:val="24"/>
        </w:rPr>
      </w:pPr>
    </w:p>
    <w:p w14:paraId="5DD44CD1" w14:textId="77777777" w:rsidR="00B20C33" w:rsidRDefault="00B20C33" w:rsidP="00F928B0">
      <w:pPr>
        <w:spacing w:line="360" w:lineRule="auto"/>
        <w:rPr>
          <w:rFonts w:ascii="Arial" w:hAnsi="Arial" w:cs="Arial"/>
          <w:sz w:val="24"/>
          <w:szCs w:val="24"/>
        </w:rPr>
      </w:pPr>
    </w:p>
    <w:p w14:paraId="24609C02" w14:textId="77777777" w:rsidR="00B20C33" w:rsidRDefault="00B20C33" w:rsidP="00F928B0">
      <w:pPr>
        <w:spacing w:line="360" w:lineRule="auto"/>
        <w:rPr>
          <w:rFonts w:ascii="Arial" w:hAnsi="Arial" w:cs="Arial"/>
          <w:sz w:val="24"/>
          <w:szCs w:val="24"/>
        </w:rPr>
      </w:pPr>
    </w:p>
    <w:p w14:paraId="53B1928D" w14:textId="52A60F6E" w:rsidR="00B20C33" w:rsidRPr="00835311" w:rsidRDefault="00B20C33" w:rsidP="00835311">
      <w:pPr>
        <w:spacing w:line="360" w:lineRule="auto"/>
        <w:jc w:val="both"/>
        <w:rPr>
          <w:rFonts w:ascii="Arial" w:hAnsi="Arial" w:cs="Arial"/>
          <w:b/>
          <w:bCs/>
          <w:sz w:val="24"/>
          <w:szCs w:val="24"/>
          <w:u w:val="single"/>
        </w:rPr>
      </w:pPr>
      <w:r w:rsidRPr="00835311">
        <w:rPr>
          <w:rFonts w:ascii="Arial" w:hAnsi="Arial" w:cs="Arial"/>
          <w:b/>
          <w:bCs/>
          <w:sz w:val="24"/>
          <w:szCs w:val="24"/>
          <w:u w:val="single"/>
        </w:rPr>
        <w:lastRenderedPageBreak/>
        <w:t>Reference page</w:t>
      </w:r>
    </w:p>
    <w:p w14:paraId="01DFC45E" w14:textId="7ED69AC5" w:rsidR="00B20C33" w:rsidRDefault="003F156C" w:rsidP="00F928B0">
      <w:pPr>
        <w:spacing w:line="360" w:lineRule="auto"/>
        <w:rPr>
          <w:rFonts w:ascii="Arial" w:hAnsi="Arial" w:cs="Arial"/>
          <w:b/>
          <w:bCs/>
          <w:i/>
          <w:iCs/>
          <w:sz w:val="24"/>
          <w:szCs w:val="24"/>
        </w:rPr>
      </w:pPr>
      <w:r>
        <w:rPr>
          <w:rFonts w:ascii="Arial" w:hAnsi="Arial" w:cs="Arial"/>
          <w:b/>
          <w:bCs/>
          <w:i/>
          <w:iCs/>
          <w:sz w:val="24"/>
          <w:szCs w:val="24"/>
        </w:rPr>
        <w:t>(</w:t>
      </w:r>
      <w:r w:rsidR="00956506">
        <w:rPr>
          <w:rFonts w:ascii="Arial" w:hAnsi="Arial" w:cs="Arial"/>
          <w:b/>
          <w:bCs/>
          <w:i/>
          <w:iCs/>
          <w:sz w:val="24"/>
          <w:szCs w:val="24"/>
        </w:rPr>
        <w:t>Taylor</w:t>
      </w:r>
      <w:r>
        <w:rPr>
          <w:rFonts w:ascii="Arial" w:hAnsi="Arial" w:cs="Arial"/>
          <w:b/>
          <w:bCs/>
          <w:i/>
          <w:iCs/>
          <w:sz w:val="24"/>
          <w:szCs w:val="24"/>
        </w:rPr>
        <w:t>, 2021)</w:t>
      </w:r>
    </w:p>
    <w:p w14:paraId="3C48171B" w14:textId="13B8A682" w:rsidR="003F156C" w:rsidRDefault="003F156C" w:rsidP="00F928B0">
      <w:pPr>
        <w:spacing w:line="360" w:lineRule="auto"/>
        <w:rPr>
          <w:rFonts w:ascii="Arial" w:hAnsi="Arial" w:cs="Arial"/>
          <w:b/>
          <w:bCs/>
          <w:i/>
          <w:iCs/>
          <w:sz w:val="24"/>
          <w:szCs w:val="24"/>
        </w:rPr>
      </w:pPr>
      <w:r>
        <w:rPr>
          <w:rFonts w:ascii="Arial" w:hAnsi="Arial" w:cs="Arial"/>
          <w:b/>
          <w:bCs/>
          <w:i/>
          <w:iCs/>
          <w:sz w:val="24"/>
          <w:szCs w:val="24"/>
        </w:rPr>
        <w:t>(BMJ)</w:t>
      </w:r>
      <w:r w:rsidR="00956506">
        <w:rPr>
          <w:rFonts w:ascii="Arial" w:hAnsi="Arial" w:cs="Arial"/>
          <w:b/>
          <w:bCs/>
          <w:i/>
          <w:iCs/>
          <w:sz w:val="24"/>
          <w:szCs w:val="24"/>
        </w:rPr>
        <w:t xml:space="preserve"> (Bevan Foundation, 2015)</w:t>
      </w:r>
    </w:p>
    <w:p w14:paraId="350FFD38" w14:textId="39FECD52" w:rsidR="003F156C" w:rsidRDefault="003F156C" w:rsidP="00F928B0">
      <w:pPr>
        <w:spacing w:line="360" w:lineRule="auto"/>
        <w:rPr>
          <w:rFonts w:ascii="Arial" w:hAnsi="Arial" w:cs="Arial"/>
          <w:b/>
          <w:bCs/>
          <w:i/>
          <w:iCs/>
          <w:sz w:val="24"/>
          <w:szCs w:val="24"/>
        </w:rPr>
      </w:pPr>
      <w:r>
        <w:rPr>
          <w:rFonts w:ascii="Arial" w:hAnsi="Arial" w:cs="Arial"/>
          <w:b/>
          <w:bCs/>
          <w:i/>
          <w:iCs/>
          <w:sz w:val="24"/>
          <w:szCs w:val="24"/>
        </w:rPr>
        <w:t>(JRF,2020,2021)</w:t>
      </w:r>
    </w:p>
    <w:p w14:paraId="46E0C9AC" w14:textId="076C1F04" w:rsidR="003F156C" w:rsidRDefault="003F156C" w:rsidP="00F928B0">
      <w:pPr>
        <w:spacing w:line="360" w:lineRule="auto"/>
        <w:rPr>
          <w:rFonts w:ascii="Arial" w:hAnsi="Arial" w:cs="Arial"/>
          <w:b/>
          <w:bCs/>
          <w:i/>
          <w:iCs/>
          <w:sz w:val="24"/>
          <w:szCs w:val="24"/>
        </w:rPr>
      </w:pPr>
      <w:r>
        <w:rPr>
          <w:rFonts w:ascii="Arial" w:hAnsi="Arial" w:cs="Arial"/>
          <w:b/>
          <w:bCs/>
          <w:i/>
          <w:iCs/>
          <w:sz w:val="24"/>
          <w:szCs w:val="24"/>
        </w:rPr>
        <w:t>(</w:t>
      </w:r>
      <w:r w:rsidR="006B2C72">
        <w:rPr>
          <w:rFonts w:ascii="Arial" w:hAnsi="Arial" w:cs="Arial"/>
          <w:b/>
          <w:bCs/>
          <w:i/>
          <w:iCs/>
          <w:sz w:val="24"/>
          <w:szCs w:val="24"/>
        </w:rPr>
        <w:t>Quakersocialaction,2010,2021)</w:t>
      </w:r>
    </w:p>
    <w:p w14:paraId="3216F7FC" w14:textId="14B5BAC7" w:rsidR="006B2C72" w:rsidRDefault="006B2C72" w:rsidP="00F928B0">
      <w:pPr>
        <w:spacing w:line="360" w:lineRule="auto"/>
        <w:rPr>
          <w:rFonts w:ascii="Arial" w:hAnsi="Arial" w:cs="Arial"/>
          <w:b/>
          <w:bCs/>
          <w:i/>
          <w:iCs/>
          <w:sz w:val="24"/>
          <w:szCs w:val="24"/>
        </w:rPr>
      </w:pPr>
      <w:r>
        <w:rPr>
          <w:rFonts w:ascii="Arial" w:hAnsi="Arial" w:cs="Arial"/>
          <w:b/>
          <w:bCs/>
          <w:i/>
          <w:iCs/>
          <w:sz w:val="24"/>
          <w:szCs w:val="24"/>
        </w:rPr>
        <w:t>(Actionforchildren, 2014, 2021)</w:t>
      </w:r>
    </w:p>
    <w:p w14:paraId="006F234C" w14:textId="5B8C67D6" w:rsidR="006B2C72" w:rsidRDefault="00E32873" w:rsidP="00F928B0">
      <w:pPr>
        <w:spacing w:line="360" w:lineRule="auto"/>
        <w:rPr>
          <w:rFonts w:ascii="Arial" w:hAnsi="Arial" w:cs="Arial"/>
          <w:b/>
          <w:bCs/>
          <w:i/>
          <w:iCs/>
          <w:sz w:val="24"/>
          <w:szCs w:val="24"/>
        </w:rPr>
      </w:pPr>
      <w:r>
        <w:rPr>
          <w:rFonts w:ascii="Arial" w:hAnsi="Arial" w:cs="Arial"/>
          <w:b/>
          <w:bCs/>
          <w:i/>
          <w:iCs/>
          <w:sz w:val="24"/>
          <w:szCs w:val="24"/>
        </w:rPr>
        <w:t>(Nuffield</w:t>
      </w:r>
      <w:r w:rsidR="008A6D17">
        <w:rPr>
          <w:rFonts w:ascii="Arial" w:hAnsi="Arial" w:cs="Arial"/>
          <w:b/>
          <w:bCs/>
          <w:i/>
          <w:iCs/>
          <w:sz w:val="24"/>
          <w:szCs w:val="24"/>
        </w:rPr>
        <w:t>foundation, 2021)</w:t>
      </w:r>
    </w:p>
    <w:p w14:paraId="08509BC9" w14:textId="56F38171" w:rsidR="008A6D17" w:rsidRDefault="008A6D17" w:rsidP="00F928B0">
      <w:pPr>
        <w:spacing w:line="360" w:lineRule="auto"/>
        <w:rPr>
          <w:rFonts w:ascii="Arial" w:hAnsi="Arial" w:cs="Arial"/>
          <w:b/>
          <w:bCs/>
          <w:i/>
          <w:iCs/>
          <w:sz w:val="24"/>
          <w:szCs w:val="24"/>
        </w:rPr>
      </w:pPr>
      <w:r>
        <w:rPr>
          <w:rFonts w:ascii="Arial" w:hAnsi="Arial" w:cs="Arial"/>
          <w:b/>
          <w:bCs/>
          <w:i/>
          <w:iCs/>
          <w:sz w:val="24"/>
          <w:szCs w:val="24"/>
        </w:rPr>
        <w:t xml:space="preserve">(Cpp, 2020) </w:t>
      </w:r>
    </w:p>
    <w:p w14:paraId="2A409776" w14:textId="4C747E3A" w:rsidR="008A6D17" w:rsidRDefault="00C25B43" w:rsidP="00F928B0">
      <w:pPr>
        <w:spacing w:line="360" w:lineRule="auto"/>
        <w:rPr>
          <w:rFonts w:ascii="Arial" w:hAnsi="Arial" w:cs="Arial"/>
          <w:b/>
          <w:bCs/>
          <w:i/>
          <w:iCs/>
          <w:sz w:val="24"/>
          <w:szCs w:val="24"/>
        </w:rPr>
      </w:pPr>
      <w:r>
        <w:rPr>
          <w:rFonts w:ascii="Arial" w:hAnsi="Arial" w:cs="Arial"/>
          <w:b/>
          <w:bCs/>
          <w:i/>
          <w:iCs/>
          <w:sz w:val="24"/>
          <w:szCs w:val="24"/>
        </w:rPr>
        <w:t>(</w:t>
      </w:r>
      <w:r w:rsidR="00956506">
        <w:rPr>
          <w:rFonts w:ascii="Arial" w:hAnsi="Arial" w:cs="Arial"/>
          <w:b/>
          <w:bCs/>
          <w:i/>
          <w:iCs/>
          <w:sz w:val="24"/>
          <w:szCs w:val="24"/>
        </w:rPr>
        <w:t>Spurgeon’s</w:t>
      </w:r>
      <w:r>
        <w:rPr>
          <w:rFonts w:ascii="Arial" w:hAnsi="Arial" w:cs="Arial"/>
          <w:b/>
          <w:bCs/>
          <w:i/>
          <w:iCs/>
          <w:sz w:val="24"/>
          <w:szCs w:val="24"/>
        </w:rPr>
        <w:t xml:space="preserve">, </w:t>
      </w:r>
      <w:r w:rsidR="009C351D">
        <w:rPr>
          <w:rFonts w:ascii="Arial" w:hAnsi="Arial" w:cs="Arial"/>
          <w:b/>
          <w:bCs/>
          <w:i/>
          <w:iCs/>
          <w:sz w:val="24"/>
          <w:szCs w:val="24"/>
        </w:rPr>
        <w:t>2022)</w:t>
      </w:r>
    </w:p>
    <w:p w14:paraId="1F27DDE4" w14:textId="18FE1FD8" w:rsidR="009C351D" w:rsidRDefault="009C351D" w:rsidP="00F928B0">
      <w:pPr>
        <w:spacing w:line="360" w:lineRule="auto"/>
        <w:rPr>
          <w:rFonts w:ascii="Arial" w:hAnsi="Arial" w:cs="Arial"/>
          <w:b/>
          <w:bCs/>
          <w:i/>
          <w:iCs/>
          <w:sz w:val="24"/>
          <w:szCs w:val="24"/>
        </w:rPr>
      </w:pPr>
      <w:r>
        <w:rPr>
          <w:rFonts w:ascii="Arial" w:hAnsi="Arial" w:cs="Arial"/>
          <w:b/>
          <w:bCs/>
          <w:i/>
          <w:iCs/>
          <w:sz w:val="24"/>
          <w:szCs w:val="24"/>
        </w:rPr>
        <w:t>(</w:t>
      </w:r>
      <w:r w:rsidR="00956506">
        <w:rPr>
          <w:rFonts w:ascii="Arial" w:hAnsi="Arial" w:cs="Arial"/>
          <w:b/>
          <w:bCs/>
          <w:i/>
          <w:iCs/>
          <w:sz w:val="24"/>
          <w:szCs w:val="24"/>
        </w:rPr>
        <w:t>Barnardo’s</w:t>
      </w:r>
      <w:r>
        <w:rPr>
          <w:rFonts w:ascii="Arial" w:hAnsi="Arial" w:cs="Arial"/>
          <w:b/>
          <w:bCs/>
          <w:i/>
          <w:iCs/>
          <w:sz w:val="24"/>
          <w:szCs w:val="24"/>
        </w:rPr>
        <w:t>, 2023)</w:t>
      </w:r>
    </w:p>
    <w:p w14:paraId="67A84026" w14:textId="685303E6" w:rsidR="009C351D" w:rsidRDefault="009C351D" w:rsidP="00F928B0">
      <w:pPr>
        <w:spacing w:line="360" w:lineRule="auto"/>
        <w:rPr>
          <w:rFonts w:ascii="Arial" w:hAnsi="Arial" w:cs="Arial"/>
          <w:b/>
          <w:bCs/>
          <w:i/>
          <w:iCs/>
          <w:sz w:val="24"/>
          <w:szCs w:val="24"/>
        </w:rPr>
      </w:pPr>
      <w:r>
        <w:rPr>
          <w:rFonts w:ascii="Arial" w:hAnsi="Arial" w:cs="Arial"/>
          <w:b/>
          <w:bCs/>
          <w:i/>
          <w:iCs/>
          <w:sz w:val="24"/>
          <w:szCs w:val="24"/>
        </w:rPr>
        <w:t xml:space="preserve">(Annafreud, </w:t>
      </w:r>
      <w:r w:rsidR="00A6572D">
        <w:rPr>
          <w:rFonts w:ascii="Arial" w:hAnsi="Arial" w:cs="Arial"/>
          <w:b/>
          <w:bCs/>
          <w:i/>
          <w:iCs/>
          <w:sz w:val="24"/>
          <w:szCs w:val="24"/>
        </w:rPr>
        <w:t>2019)</w:t>
      </w:r>
    </w:p>
    <w:p w14:paraId="7473F14B" w14:textId="392DA420" w:rsidR="00A6572D" w:rsidRDefault="00A6572D" w:rsidP="00F928B0">
      <w:pPr>
        <w:spacing w:line="360" w:lineRule="auto"/>
        <w:rPr>
          <w:rFonts w:ascii="Arial" w:hAnsi="Arial" w:cs="Arial"/>
          <w:b/>
          <w:bCs/>
          <w:i/>
          <w:iCs/>
          <w:sz w:val="24"/>
          <w:szCs w:val="24"/>
        </w:rPr>
      </w:pPr>
      <w:r>
        <w:rPr>
          <w:rFonts w:ascii="Arial" w:hAnsi="Arial" w:cs="Arial"/>
          <w:b/>
          <w:bCs/>
          <w:i/>
          <w:iCs/>
          <w:sz w:val="24"/>
          <w:szCs w:val="24"/>
        </w:rPr>
        <w:t>(</w:t>
      </w:r>
      <w:r w:rsidR="00956506">
        <w:rPr>
          <w:rFonts w:ascii="Arial" w:hAnsi="Arial" w:cs="Arial"/>
          <w:b/>
          <w:bCs/>
          <w:i/>
          <w:iCs/>
          <w:sz w:val="24"/>
          <w:szCs w:val="24"/>
        </w:rPr>
        <w:t>Optimuseducation</w:t>
      </w:r>
      <w:r>
        <w:rPr>
          <w:rFonts w:ascii="Arial" w:hAnsi="Arial" w:cs="Arial"/>
          <w:b/>
          <w:bCs/>
          <w:i/>
          <w:iCs/>
          <w:sz w:val="24"/>
          <w:szCs w:val="24"/>
        </w:rPr>
        <w:t>, 2020)</w:t>
      </w:r>
    </w:p>
    <w:p w14:paraId="49F10BE9" w14:textId="087CB9B8" w:rsidR="00A6572D" w:rsidRDefault="00A6572D" w:rsidP="00F928B0">
      <w:pPr>
        <w:spacing w:line="360" w:lineRule="auto"/>
        <w:rPr>
          <w:rFonts w:ascii="Arial" w:hAnsi="Arial" w:cs="Arial"/>
          <w:b/>
          <w:bCs/>
          <w:i/>
          <w:iCs/>
          <w:sz w:val="24"/>
          <w:szCs w:val="24"/>
        </w:rPr>
      </w:pPr>
      <w:r>
        <w:rPr>
          <w:rFonts w:ascii="Arial" w:hAnsi="Arial" w:cs="Arial"/>
          <w:b/>
          <w:bCs/>
          <w:i/>
          <w:iCs/>
          <w:sz w:val="24"/>
          <w:szCs w:val="24"/>
        </w:rPr>
        <w:t>(</w:t>
      </w:r>
      <w:r w:rsidR="00956506">
        <w:rPr>
          <w:rFonts w:ascii="Arial" w:hAnsi="Arial" w:cs="Arial"/>
          <w:b/>
          <w:bCs/>
          <w:i/>
          <w:iCs/>
          <w:sz w:val="24"/>
          <w:szCs w:val="24"/>
        </w:rPr>
        <w:t>DirectGov</w:t>
      </w:r>
      <w:r>
        <w:rPr>
          <w:rFonts w:ascii="Arial" w:hAnsi="Arial" w:cs="Arial"/>
          <w:b/>
          <w:bCs/>
          <w:i/>
          <w:iCs/>
          <w:sz w:val="24"/>
          <w:szCs w:val="24"/>
        </w:rPr>
        <w:t>, 2023)</w:t>
      </w:r>
    </w:p>
    <w:p w14:paraId="6A86CB37" w14:textId="6861B7EF" w:rsidR="00A6572D" w:rsidRDefault="00214FD4" w:rsidP="00F928B0">
      <w:pPr>
        <w:spacing w:line="360" w:lineRule="auto"/>
        <w:rPr>
          <w:rFonts w:ascii="Arial" w:hAnsi="Arial" w:cs="Arial"/>
          <w:b/>
          <w:bCs/>
          <w:i/>
          <w:iCs/>
          <w:sz w:val="24"/>
          <w:szCs w:val="24"/>
        </w:rPr>
      </w:pPr>
      <w:r>
        <w:rPr>
          <w:rFonts w:ascii="Arial" w:hAnsi="Arial" w:cs="Arial"/>
          <w:b/>
          <w:bCs/>
          <w:i/>
          <w:iCs/>
          <w:sz w:val="24"/>
          <w:szCs w:val="24"/>
        </w:rPr>
        <w:t>(DWP, 2021)</w:t>
      </w:r>
    </w:p>
    <w:p w14:paraId="5A02D87A" w14:textId="58F597EA" w:rsidR="00214FD4" w:rsidRDefault="00214FD4" w:rsidP="00F928B0">
      <w:pPr>
        <w:spacing w:line="360" w:lineRule="auto"/>
        <w:rPr>
          <w:rFonts w:ascii="Arial" w:hAnsi="Arial" w:cs="Arial"/>
          <w:b/>
          <w:bCs/>
          <w:i/>
          <w:iCs/>
          <w:sz w:val="24"/>
          <w:szCs w:val="24"/>
        </w:rPr>
      </w:pPr>
      <w:r>
        <w:rPr>
          <w:rFonts w:ascii="Arial" w:hAnsi="Arial" w:cs="Arial"/>
          <w:b/>
          <w:bCs/>
          <w:i/>
          <w:iCs/>
          <w:sz w:val="24"/>
          <w:szCs w:val="24"/>
        </w:rPr>
        <w:t>(Pinker, 2017)</w:t>
      </w:r>
    </w:p>
    <w:p w14:paraId="6EDE769E" w14:textId="537AB56D" w:rsidR="00214FD4" w:rsidRDefault="00214FD4" w:rsidP="00F928B0">
      <w:pPr>
        <w:spacing w:line="360" w:lineRule="auto"/>
        <w:rPr>
          <w:rFonts w:ascii="Arial" w:hAnsi="Arial" w:cs="Arial"/>
          <w:b/>
          <w:bCs/>
          <w:i/>
          <w:iCs/>
          <w:sz w:val="24"/>
          <w:szCs w:val="24"/>
        </w:rPr>
      </w:pPr>
      <w:r>
        <w:rPr>
          <w:rFonts w:ascii="Arial" w:hAnsi="Arial" w:cs="Arial"/>
          <w:b/>
          <w:bCs/>
          <w:i/>
          <w:iCs/>
          <w:sz w:val="24"/>
          <w:szCs w:val="24"/>
        </w:rPr>
        <w:t xml:space="preserve">(Macrotrends, </w:t>
      </w:r>
      <w:r w:rsidR="00476CBB">
        <w:rPr>
          <w:rFonts w:ascii="Arial" w:hAnsi="Arial" w:cs="Arial"/>
          <w:b/>
          <w:bCs/>
          <w:i/>
          <w:iCs/>
          <w:sz w:val="24"/>
          <w:szCs w:val="24"/>
        </w:rPr>
        <w:t>1960, 2020, 2023)</w:t>
      </w:r>
    </w:p>
    <w:p w14:paraId="79FDCF96" w14:textId="0AF0BD50" w:rsidR="00476CBB" w:rsidRDefault="00476CBB" w:rsidP="00F928B0">
      <w:pPr>
        <w:spacing w:line="360" w:lineRule="auto"/>
        <w:rPr>
          <w:rFonts w:ascii="Arial" w:hAnsi="Arial" w:cs="Arial"/>
          <w:b/>
          <w:bCs/>
          <w:i/>
          <w:iCs/>
          <w:sz w:val="24"/>
          <w:szCs w:val="24"/>
        </w:rPr>
      </w:pPr>
      <w:r>
        <w:rPr>
          <w:rFonts w:ascii="Arial" w:hAnsi="Arial" w:cs="Arial"/>
          <w:b/>
          <w:bCs/>
          <w:i/>
          <w:iCs/>
          <w:sz w:val="24"/>
          <w:szCs w:val="24"/>
        </w:rPr>
        <w:t>(TFL, 2022)</w:t>
      </w:r>
    </w:p>
    <w:p w14:paraId="706B2FF6" w14:textId="545CE7D6" w:rsidR="00476CBB" w:rsidRDefault="0080031E" w:rsidP="00F928B0">
      <w:pPr>
        <w:spacing w:line="360" w:lineRule="auto"/>
        <w:rPr>
          <w:rFonts w:ascii="Arial" w:hAnsi="Arial" w:cs="Arial"/>
          <w:b/>
          <w:bCs/>
          <w:i/>
          <w:iCs/>
          <w:sz w:val="24"/>
          <w:szCs w:val="24"/>
        </w:rPr>
      </w:pPr>
      <w:r>
        <w:rPr>
          <w:rFonts w:ascii="Arial" w:hAnsi="Arial" w:cs="Arial"/>
          <w:b/>
          <w:bCs/>
          <w:i/>
          <w:iCs/>
          <w:sz w:val="24"/>
          <w:szCs w:val="24"/>
        </w:rPr>
        <w:t xml:space="preserve">(Kff.org, </w:t>
      </w:r>
      <w:r w:rsidR="001757C6">
        <w:rPr>
          <w:rFonts w:ascii="Arial" w:hAnsi="Arial" w:cs="Arial"/>
          <w:b/>
          <w:bCs/>
          <w:i/>
          <w:iCs/>
          <w:sz w:val="24"/>
          <w:szCs w:val="24"/>
        </w:rPr>
        <w:t>2022)</w:t>
      </w:r>
    </w:p>
    <w:p w14:paraId="535CB215" w14:textId="2E97BB3C" w:rsidR="001757C6" w:rsidRDefault="001757C6" w:rsidP="00F928B0">
      <w:pPr>
        <w:spacing w:line="360" w:lineRule="auto"/>
        <w:rPr>
          <w:rFonts w:ascii="Arial" w:hAnsi="Arial" w:cs="Arial"/>
          <w:b/>
          <w:bCs/>
          <w:i/>
          <w:iCs/>
          <w:sz w:val="24"/>
          <w:szCs w:val="24"/>
        </w:rPr>
      </w:pPr>
      <w:r>
        <w:rPr>
          <w:rFonts w:ascii="Arial" w:hAnsi="Arial" w:cs="Arial"/>
          <w:b/>
          <w:bCs/>
          <w:i/>
          <w:iCs/>
          <w:sz w:val="24"/>
          <w:szCs w:val="24"/>
        </w:rPr>
        <w:t>(CPAG,2020)</w:t>
      </w:r>
    </w:p>
    <w:p w14:paraId="4E3DB7C0" w14:textId="233C8F65" w:rsidR="001757C6" w:rsidRDefault="001757C6" w:rsidP="00F928B0">
      <w:pPr>
        <w:spacing w:line="360" w:lineRule="auto"/>
        <w:rPr>
          <w:rFonts w:ascii="Arial" w:hAnsi="Arial" w:cs="Arial"/>
          <w:b/>
          <w:bCs/>
          <w:i/>
          <w:iCs/>
          <w:sz w:val="24"/>
          <w:szCs w:val="24"/>
        </w:rPr>
      </w:pPr>
      <w:r>
        <w:rPr>
          <w:rFonts w:ascii="Arial" w:hAnsi="Arial" w:cs="Arial"/>
          <w:b/>
          <w:bCs/>
          <w:i/>
          <w:iCs/>
          <w:sz w:val="24"/>
          <w:szCs w:val="24"/>
        </w:rPr>
        <w:t>(Igpp, 2023)</w:t>
      </w:r>
    </w:p>
    <w:p w14:paraId="2AB97E43" w14:textId="005A0E24" w:rsidR="001757C6" w:rsidRDefault="001757C6" w:rsidP="00F928B0">
      <w:pPr>
        <w:spacing w:line="360" w:lineRule="auto"/>
        <w:rPr>
          <w:rFonts w:ascii="Arial" w:hAnsi="Arial" w:cs="Arial"/>
          <w:b/>
          <w:bCs/>
          <w:i/>
          <w:iCs/>
          <w:sz w:val="24"/>
          <w:szCs w:val="24"/>
        </w:rPr>
      </w:pPr>
      <w:r>
        <w:rPr>
          <w:rFonts w:ascii="Arial" w:hAnsi="Arial" w:cs="Arial"/>
          <w:b/>
          <w:bCs/>
          <w:i/>
          <w:iCs/>
          <w:sz w:val="24"/>
          <w:szCs w:val="24"/>
        </w:rPr>
        <w:t>(</w:t>
      </w:r>
      <w:r w:rsidR="00956506">
        <w:rPr>
          <w:rFonts w:ascii="Arial" w:hAnsi="Arial" w:cs="Arial"/>
          <w:b/>
          <w:bCs/>
          <w:i/>
          <w:iCs/>
          <w:sz w:val="24"/>
          <w:szCs w:val="24"/>
        </w:rPr>
        <w:t>UNICEF</w:t>
      </w:r>
      <w:r w:rsidR="008F4D54">
        <w:rPr>
          <w:rFonts w:ascii="Arial" w:hAnsi="Arial" w:cs="Arial"/>
          <w:b/>
          <w:bCs/>
          <w:i/>
          <w:iCs/>
          <w:sz w:val="24"/>
          <w:szCs w:val="24"/>
        </w:rPr>
        <w:t>, 2022)</w:t>
      </w:r>
    </w:p>
    <w:p w14:paraId="3006E6B8" w14:textId="3F686088" w:rsidR="008F4D54" w:rsidRDefault="008F4D54" w:rsidP="00F928B0">
      <w:pPr>
        <w:spacing w:line="360" w:lineRule="auto"/>
        <w:rPr>
          <w:rFonts w:ascii="Arial" w:hAnsi="Arial" w:cs="Arial"/>
          <w:b/>
          <w:bCs/>
          <w:i/>
          <w:iCs/>
          <w:sz w:val="24"/>
          <w:szCs w:val="24"/>
        </w:rPr>
      </w:pPr>
      <w:r>
        <w:rPr>
          <w:rFonts w:ascii="Arial" w:hAnsi="Arial" w:cs="Arial"/>
          <w:b/>
          <w:bCs/>
          <w:i/>
          <w:iCs/>
          <w:sz w:val="24"/>
          <w:szCs w:val="24"/>
        </w:rPr>
        <w:t>(UN, 2022)</w:t>
      </w:r>
    </w:p>
    <w:p w14:paraId="5B7C200B" w14:textId="42BCF428" w:rsidR="008F4D54" w:rsidRDefault="008F4D54" w:rsidP="00F928B0">
      <w:pPr>
        <w:spacing w:line="360" w:lineRule="auto"/>
        <w:rPr>
          <w:rFonts w:ascii="Arial" w:hAnsi="Arial" w:cs="Arial"/>
          <w:b/>
          <w:bCs/>
          <w:i/>
          <w:iCs/>
          <w:sz w:val="24"/>
          <w:szCs w:val="24"/>
        </w:rPr>
      </w:pPr>
      <w:r>
        <w:rPr>
          <w:rFonts w:ascii="Arial" w:hAnsi="Arial" w:cs="Arial"/>
          <w:b/>
          <w:bCs/>
          <w:i/>
          <w:iCs/>
          <w:sz w:val="24"/>
          <w:szCs w:val="24"/>
        </w:rPr>
        <w:t>(UNICED, 2021)</w:t>
      </w:r>
    </w:p>
    <w:p w14:paraId="0013D07F" w14:textId="20DFC7A5" w:rsidR="00C46046" w:rsidRDefault="00C46046" w:rsidP="00F928B0">
      <w:pPr>
        <w:spacing w:line="360" w:lineRule="auto"/>
        <w:rPr>
          <w:rFonts w:ascii="Arial" w:hAnsi="Arial" w:cs="Arial"/>
          <w:b/>
          <w:bCs/>
          <w:i/>
          <w:iCs/>
          <w:sz w:val="24"/>
          <w:szCs w:val="24"/>
        </w:rPr>
      </w:pPr>
      <w:r>
        <w:rPr>
          <w:rFonts w:ascii="Arial" w:hAnsi="Arial" w:cs="Arial"/>
          <w:b/>
          <w:bCs/>
          <w:i/>
          <w:iCs/>
          <w:sz w:val="24"/>
          <w:szCs w:val="24"/>
        </w:rPr>
        <w:t>(UKGOV, 2015)</w:t>
      </w:r>
    </w:p>
    <w:p w14:paraId="45633B8F" w14:textId="77777777" w:rsidR="00476CBB" w:rsidRPr="000F64F1" w:rsidRDefault="00476CBB" w:rsidP="00F928B0">
      <w:pPr>
        <w:spacing w:line="360" w:lineRule="auto"/>
        <w:rPr>
          <w:rFonts w:ascii="Arial" w:hAnsi="Arial" w:cs="Arial"/>
          <w:b/>
          <w:bCs/>
          <w:i/>
          <w:iCs/>
          <w:sz w:val="24"/>
          <w:szCs w:val="24"/>
        </w:rPr>
      </w:pPr>
    </w:p>
    <w:sectPr w:rsidR="00476CBB" w:rsidRPr="000F6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C2006"/>
    <w:rsid w:val="00034872"/>
    <w:rsid w:val="000368C8"/>
    <w:rsid w:val="00036A9F"/>
    <w:rsid w:val="00036D53"/>
    <w:rsid w:val="0003799A"/>
    <w:rsid w:val="00037DF6"/>
    <w:rsid w:val="00052F85"/>
    <w:rsid w:val="0005477F"/>
    <w:rsid w:val="00071AE1"/>
    <w:rsid w:val="00087EF4"/>
    <w:rsid w:val="00090FC4"/>
    <w:rsid w:val="000E09C6"/>
    <w:rsid w:val="000E1919"/>
    <w:rsid w:val="000F2C5F"/>
    <w:rsid w:val="000F64F1"/>
    <w:rsid w:val="00110038"/>
    <w:rsid w:val="00112162"/>
    <w:rsid w:val="001147F4"/>
    <w:rsid w:val="001169F1"/>
    <w:rsid w:val="00124962"/>
    <w:rsid w:val="00125199"/>
    <w:rsid w:val="00164B1E"/>
    <w:rsid w:val="001707BF"/>
    <w:rsid w:val="001757C6"/>
    <w:rsid w:val="001821FB"/>
    <w:rsid w:val="001822CC"/>
    <w:rsid w:val="00183442"/>
    <w:rsid w:val="001840D9"/>
    <w:rsid w:val="00190576"/>
    <w:rsid w:val="001C37A7"/>
    <w:rsid w:val="001F4C94"/>
    <w:rsid w:val="00207ACF"/>
    <w:rsid w:val="00214FD4"/>
    <w:rsid w:val="00221E0B"/>
    <w:rsid w:val="00226F76"/>
    <w:rsid w:val="002314E8"/>
    <w:rsid w:val="00231595"/>
    <w:rsid w:val="00247FC6"/>
    <w:rsid w:val="00252B54"/>
    <w:rsid w:val="00257AE0"/>
    <w:rsid w:val="00286939"/>
    <w:rsid w:val="002E4A92"/>
    <w:rsid w:val="002F1640"/>
    <w:rsid w:val="002F72E2"/>
    <w:rsid w:val="00300819"/>
    <w:rsid w:val="003034B3"/>
    <w:rsid w:val="0031031A"/>
    <w:rsid w:val="00314CD1"/>
    <w:rsid w:val="003161FD"/>
    <w:rsid w:val="0032185C"/>
    <w:rsid w:val="00323B9D"/>
    <w:rsid w:val="003277FB"/>
    <w:rsid w:val="00330D21"/>
    <w:rsid w:val="00332F7B"/>
    <w:rsid w:val="00332F85"/>
    <w:rsid w:val="00340643"/>
    <w:rsid w:val="003510EB"/>
    <w:rsid w:val="00362C8B"/>
    <w:rsid w:val="00362CC3"/>
    <w:rsid w:val="00370992"/>
    <w:rsid w:val="003A2268"/>
    <w:rsid w:val="003B2400"/>
    <w:rsid w:val="003D5A63"/>
    <w:rsid w:val="003E0B9D"/>
    <w:rsid w:val="003E5355"/>
    <w:rsid w:val="003E795D"/>
    <w:rsid w:val="003F156C"/>
    <w:rsid w:val="003F1AE0"/>
    <w:rsid w:val="004027F8"/>
    <w:rsid w:val="00407444"/>
    <w:rsid w:val="004204EA"/>
    <w:rsid w:val="00437D8C"/>
    <w:rsid w:val="00452DBC"/>
    <w:rsid w:val="004544BE"/>
    <w:rsid w:val="00454B62"/>
    <w:rsid w:val="00455F83"/>
    <w:rsid w:val="0046626F"/>
    <w:rsid w:val="00471327"/>
    <w:rsid w:val="00476CBB"/>
    <w:rsid w:val="00490A5E"/>
    <w:rsid w:val="00491A4C"/>
    <w:rsid w:val="00497711"/>
    <w:rsid w:val="004B3330"/>
    <w:rsid w:val="004B76FF"/>
    <w:rsid w:val="004D6431"/>
    <w:rsid w:val="00507B60"/>
    <w:rsid w:val="005121A4"/>
    <w:rsid w:val="0053048A"/>
    <w:rsid w:val="00544BBC"/>
    <w:rsid w:val="00551BE0"/>
    <w:rsid w:val="0057176E"/>
    <w:rsid w:val="00577983"/>
    <w:rsid w:val="005A0DFE"/>
    <w:rsid w:val="005C2006"/>
    <w:rsid w:val="005C6471"/>
    <w:rsid w:val="005C66B8"/>
    <w:rsid w:val="005D2BCA"/>
    <w:rsid w:val="005F7818"/>
    <w:rsid w:val="006030AB"/>
    <w:rsid w:val="0061130F"/>
    <w:rsid w:val="00611CBB"/>
    <w:rsid w:val="0061383D"/>
    <w:rsid w:val="006201AE"/>
    <w:rsid w:val="006209AD"/>
    <w:rsid w:val="00620B98"/>
    <w:rsid w:val="00631287"/>
    <w:rsid w:val="00636ABD"/>
    <w:rsid w:val="00653EC4"/>
    <w:rsid w:val="0066464B"/>
    <w:rsid w:val="0066657E"/>
    <w:rsid w:val="00680072"/>
    <w:rsid w:val="00691C66"/>
    <w:rsid w:val="00695EC9"/>
    <w:rsid w:val="006A297B"/>
    <w:rsid w:val="006B2C72"/>
    <w:rsid w:val="006C3E1A"/>
    <w:rsid w:val="006C7E59"/>
    <w:rsid w:val="006D0251"/>
    <w:rsid w:val="006D2B0C"/>
    <w:rsid w:val="006F2D4E"/>
    <w:rsid w:val="006F3FE4"/>
    <w:rsid w:val="00730766"/>
    <w:rsid w:val="00735115"/>
    <w:rsid w:val="00736069"/>
    <w:rsid w:val="00736CFD"/>
    <w:rsid w:val="007458BC"/>
    <w:rsid w:val="007513BA"/>
    <w:rsid w:val="007539D0"/>
    <w:rsid w:val="007652BF"/>
    <w:rsid w:val="007A3271"/>
    <w:rsid w:val="007A38F0"/>
    <w:rsid w:val="007A7A08"/>
    <w:rsid w:val="007B71BF"/>
    <w:rsid w:val="007C6A96"/>
    <w:rsid w:val="007D0818"/>
    <w:rsid w:val="007D5A05"/>
    <w:rsid w:val="007E08E6"/>
    <w:rsid w:val="0080031E"/>
    <w:rsid w:val="00804927"/>
    <w:rsid w:val="008054E2"/>
    <w:rsid w:val="0081415B"/>
    <w:rsid w:val="00830401"/>
    <w:rsid w:val="00831ED8"/>
    <w:rsid w:val="00835311"/>
    <w:rsid w:val="00837067"/>
    <w:rsid w:val="008530DE"/>
    <w:rsid w:val="00856670"/>
    <w:rsid w:val="00866687"/>
    <w:rsid w:val="008871A0"/>
    <w:rsid w:val="008A3BD3"/>
    <w:rsid w:val="008A6D17"/>
    <w:rsid w:val="008A75FA"/>
    <w:rsid w:val="008B2504"/>
    <w:rsid w:val="008C13B1"/>
    <w:rsid w:val="008C3097"/>
    <w:rsid w:val="008C7E31"/>
    <w:rsid w:val="008F4D54"/>
    <w:rsid w:val="008F6225"/>
    <w:rsid w:val="00903D1D"/>
    <w:rsid w:val="00905EEA"/>
    <w:rsid w:val="00924B86"/>
    <w:rsid w:val="00956054"/>
    <w:rsid w:val="00956506"/>
    <w:rsid w:val="00965D65"/>
    <w:rsid w:val="009667FF"/>
    <w:rsid w:val="00967636"/>
    <w:rsid w:val="009843A3"/>
    <w:rsid w:val="009A22DA"/>
    <w:rsid w:val="009A2DE9"/>
    <w:rsid w:val="009A7147"/>
    <w:rsid w:val="009A717E"/>
    <w:rsid w:val="009B0729"/>
    <w:rsid w:val="009B338C"/>
    <w:rsid w:val="009C351D"/>
    <w:rsid w:val="009C6E92"/>
    <w:rsid w:val="009D6BDC"/>
    <w:rsid w:val="009F14CF"/>
    <w:rsid w:val="009F2174"/>
    <w:rsid w:val="009F2E00"/>
    <w:rsid w:val="009F32BD"/>
    <w:rsid w:val="009F3E35"/>
    <w:rsid w:val="009F52BF"/>
    <w:rsid w:val="00A22DC7"/>
    <w:rsid w:val="00A22EA7"/>
    <w:rsid w:val="00A24AD6"/>
    <w:rsid w:val="00A615BA"/>
    <w:rsid w:val="00A616D2"/>
    <w:rsid w:val="00A6572D"/>
    <w:rsid w:val="00A7169A"/>
    <w:rsid w:val="00A75764"/>
    <w:rsid w:val="00A90C64"/>
    <w:rsid w:val="00A942DB"/>
    <w:rsid w:val="00A97620"/>
    <w:rsid w:val="00AA251A"/>
    <w:rsid w:val="00AA6CDE"/>
    <w:rsid w:val="00AB064C"/>
    <w:rsid w:val="00AB67CC"/>
    <w:rsid w:val="00AB6C64"/>
    <w:rsid w:val="00AB78F8"/>
    <w:rsid w:val="00AC4D1D"/>
    <w:rsid w:val="00AD4DA7"/>
    <w:rsid w:val="00AE7E57"/>
    <w:rsid w:val="00B011B6"/>
    <w:rsid w:val="00B022B2"/>
    <w:rsid w:val="00B02A81"/>
    <w:rsid w:val="00B06958"/>
    <w:rsid w:val="00B1012C"/>
    <w:rsid w:val="00B10CEF"/>
    <w:rsid w:val="00B1573F"/>
    <w:rsid w:val="00B20C33"/>
    <w:rsid w:val="00B253C8"/>
    <w:rsid w:val="00B37761"/>
    <w:rsid w:val="00B5284D"/>
    <w:rsid w:val="00B55E17"/>
    <w:rsid w:val="00B64941"/>
    <w:rsid w:val="00B93B32"/>
    <w:rsid w:val="00B94B75"/>
    <w:rsid w:val="00BA424A"/>
    <w:rsid w:val="00BA564D"/>
    <w:rsid w:val="00BB0523"/>
    <w:rsid w:val="00BB609C"/>
    <w:rsid w:val="00BB7B18"/>
    <w:rsid w:val="00BC55CD"/>
    <w:rsid w:val="00BE1B25"/>
    <w:rsid w:val="00BE1F22"/>
    <w:rsid w:val="00BE765F"/>
    <w:rsid w:val="00BE76B3"/>
    <w:rsid w:val="00C013A5"/>
    <w:rsid w:val="00C03AC7"/>
    <w:rsid w:val="00C105BE"/>
    <w:rsid w:val="00C123EC"/>
    <w:rsid w:val="00C1636D"/>
    <w:rsid w:val="00C25B43"/>
    <w:rsid w:val="00C437B6"/>
    <w:rsid w:val="00C45796"/>
    <w:rsid w:val="00C46046"/>
    <w:rsid w:val="00C56087"/>
    <w:rsid w:val="00C6309F"/>
    <w:rsid w:val="00C65089"/>
    <w:rsid w:val="00C804C1"/>
    <w:rsid w:val="00C82F00"/>
    <w:rsid w:val="00C830B1"/>
    <w:rsid w:val="00C8693D"/>
    <w:rsid w:val="00C86CD3"/>
    <w:rsid w:val="00C967CA"/>
    <w:rsid w:val="00CB3552"/>
    <w:rsid w:val="00CB5B41"/>
    <w:rsid w:val="00CC0B10"/>
    <w:rsid w:val="00CC5FD6"/>
    <w:rsid w:val="00CC6F3B"/>
    <w:rsid w:val="00CE1679"/>
    <w:rsid w:val="00D55437"/>
    <w:rsid w:val="00D63888"/>
    <w:rsid w:val="00D65BF1"/>
    <w:rsid w:val="00D73C2A"/>
    <w:rsid w:val="00D9047A"/>
    <w:rsid w:val="00D91B36"/>
    <w:rsid w:val="00D94933"/>
    <w:rsid w:val="00DA427D"/>
    <w:rsid w:val="00DB3B67"/>
    <w:rsid w:val="00DD1AC2"/>
    <w:rsid w:val="00DE085F"/>
    <w:rsid w:val="00DE419A"/>
    <w:rsid w:val="00E1514E"/>
    <w:rsid w:val="00E20E5E"/>
    <w:rsid w:val="00E24610"/>
    <w:rsid w:val="00E26517"/>
    <w:rsid w:val="00E3173B"/>
    <w:rsid w:val="00E32873"/>
    <w:rsid w:val="00E35C6C"/>
    <w:rsid w:val="00E409F8"/>
    <w:rsid w:val="00E41351"/>
    <w:rsid w:val="00E465EC"/>
    <w:rsid w:val="00E56896"/>
    <w:rsid w:val="00E91C74"/>
    <w:rsid w:val="00EA159E"/>
    <w:rsid w:val="00EC2A9F"/>
    <w:rsid w:val="00ED157D"/>
    <w:rsid w:val="00EE5AD8"/>
    <w:rsid w:val="00F226C5"/>
    <w:rsid w:val="00F25EB0"/>
    <w:rsid w:val="00F3064F"/>
    <w:rsid w:val="00F32B3E"/>
    <w:rsid w:val="00F3307D"/>
    <w:rsid w:val="00F333B6"/>
    <w:rsid w:val="00F35D99"/>
    <w:rsid w:val="00F41524"/>
    <w:rsid w:val="00F44CED"/>
    <w:rsid w:val="00F53683"/>
    <w:rsid w:val="00F70927"/>
    <w:rsid w:val="00F76D01"/>
    <w:rsid w:val="00F928B0"/>
    <w:rsid w:val="00F961D4"/>
    <w:rsid w:val="00FA115E"/>
    <w:rsid w:val="00FA62A6"/>
    <w:rsid w:val="00FA675E"/>
    <w:rsid w:val="00FA6971"/>
    <w:rsid w:val="00FD3086"/>
    <w:rsid w:val="00FD38E0"/>
    <w:rsid w:val="00FD7854"/>
    <w:rsid w:val="00FE0E7A"/>
    <w:rsid w:val="00FE4B26"/>
    <w:rsid w:val="00FF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01527"/>
  <w15:docId w15:val="{C19E4913-8515-4345-A24A-4EECCA3C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6CD3"/>
    <w:rPr>
      <w:color w:val="0563C1" w:themeColor="hyperlink"/>
      <w:u w:val="single"/>
    </w:rPr>
  </w:style>
  <w:style w:type="character" w:styleId="UnresolvedMention">
    <w:name w:val="Unresolved Mention"/>
    <w:basedOn w:val="DefaultParagraphFont"/>
    <w:uiPriority w:val="99"/>
    <w:semiHidden/>
    <w:unhideWhenUsed/>
    <w:rsid w:val="00C86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dc.bmj.com/content/archdischild/106/6/533.full.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5" Type="http://schemas.openxmlformats.org/officeDocument/2006/relationships/styles" Target="styles.xml"/><Relationship Id="rId10"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hyperlink" Target="https://ifs.org.uk/inequality/wp-content/uploads/2021/03/BN-Inequalities-in-education-skills-and-incomes-in-the-UK-the-implications-of-the-COVID-19-pandemic.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Sheet1!$B$4</c:f>
              <c:strCache>
                <c:ptCount val="1"/>
                <c:pt idx="0">
                  <c:v>Children</c:v>
                </c:pt>
              </c:strCache>
            </c:strRef>
          </c:tx>
          <c:spPr>
            <a:solidFill>
              <a:schemeClr val="accent1"/>
            </a:solidFill>
            <a:ln>
              <a:noFill/>
            </a:ln>
            <a:effectLst/>
            <a:sp3d/>
          </c:spPr>
          <c:invertIfNegative val="0"/>
          <c:cat>
            <c:strRef>
              <c:f>Sheet1!$A$5:$A$31</c:f>
              <c:strCache>
                <c:ptCount val="27"/>
                <c:pt idx="0">
                  <c:v>1994/95</c:v>
                </c:pt>
                <c:pt idx="1">
                  <c:v>1995/96</c:v>
                </c:pt>
                <c:pt idx="2">
                  <c:v>1996/97</c:v>
                </c:pt>
                <c:pt idx="3">
                  <c:v>1997/98</c:v>
                </c:pt>
                <c:pt idx="4">
                  <c:v>1998/99</c:v>
                </c:pt>
                <c:pt idx="5">
                  <c:v>1999/00</c:v>
                </c:pt>
                <c:pt idx="6">
                  <c:v>2000/01</c:v>
                </c:pt>
                <c:pt idx="7">
                  <c:v>2001/02</c:v>
                </c:pt>
                <c:pt idx="8">
                  <c:v>2002/03</c:v>
                </c:pt>
                <c:pt idx="9">
                  <c:v>2003/04</c:v>
                </c:pt>
                <c:pt idx="10">
                  <c:v>2004/05</c:v>
                </c:pt>
                <c:pt idx="11">
                  <c:v>2005/06</c:v>
                </c:pt>
                <c:pt idx="12">
                  <c:v>2006/07</c:v>
                </c:pt>
                <c:pt idx="13">
                  <c:v>2007/08</c:v>
                </c:pt>
                <c:pt idx="14">
                  <c:v>2008/09</c:v>
                </c:pt>
                <c:pt idx="15">
                  <c:v>2009/10</c:v>
                </c:pt>
                <c:pt idx="16">
                  <c:v>2010/11</c:v>
                </c:pt>
                <c:pt idx="17">
                  <c:v>2011/12</c:v>
                </c:pt>
                <c:pt idx="18">
                  <c:v>2012/13</c:v>
                </c:pt>
                <c:pt idx="19">
                  <c:v>2013/14</c:v>
                </c:pt>
                <c:pt idx="20">
                  <c:v>2014/15</c:v>
                </c:pt>
                <c:pt idx="21">
                  <c:v>2015/16</c:v>
                </c:pt>
                <c:pt idx="22">
                  <c:v>2016/17</c:v>
                </c:pt>
                <c:pt idx="23">
                  <c:v>2017/18</c:v>
                </c:pt>
                <c:pt idx="24">
                  <c:v>2018/19</c:v>
                </c:pt>
                <c:pt idx="25">
                  <c:v>2019/20</c:v>
                </c:pt>
                <c:pt idx="26">
                  <c:v>2020/21</c:v>
                </c:pt>
              </c:strCache>
            </c:strRef>
          </c:cat>
          <c:val>
            <c:numRef>
              <c:f>Sheet1!$B$5:$B$31</c:f>
              <c:numCache>
                <c:formatCode>0%</c:formatCode>
                <c:ptCount val="27"/>
                <c:pt idx="0">
                  <c:v>0.32226479569072158</c:v>
                </c:pt>
                <c:pt idx="1">
                  <c:v>0.32599554214799986</c:v>
                </c:pt>
                <c:pt idx="2">
                  <c:v>0.33588156385235668</c:v>
                </c:pt>
                <c:pt idx="3">
                  <c:v>0.32766637706397239</c:v>
                </c:pt>
                <c:pt idx="4">
                  <c:v>0.3363864494119489</c:v>
                </c:pt>
                <c:pt idx="5">
                  <c:v>0.32440170101447879</c:v>
                </c:pt>
                <c:pt idx="6">
                  <c:v>0.30730037182118097</c:v>
                </c:pt>
                <c:pt idx="7">
                  <c:v>0.30588205611529662</c:v>
                </c:pt>
                <c:pt idx="8">
                  <c:v>0.29095463908126523</c:v>
                </c:pt>
                <c:pt idx="9">
                  <c:v>0.28326979627101545</c:v>
                </c:pt>
                <c:pt idx="10">
                  <c:v>0.27954057061277132</c:v>
                </c:pt>
                <c:pt idx="11">
                  <c:v>0.29179052387528637</c:v>
                </c:pt>
                <c:pt idx="12">
                  <c:v>0.30518601590920852</c:v>
                </c:pt>
                <c:pt idx="13">
                  <c:v>0.3118750159911442</c:v>
                </c:pt>
                <c:pt idx="14">
                  <c:v>0.30309180946034381</c:v>
                </c:pt>
                <c:pt idx="15">
                  <c:v>0.2917818182924265</c:v>
                </c:pt>
                <c:pt idx="16">
                  <c:v>0.2713869788059351</c:v>
                </c:pt>
                <c:pt idx="17">
                  <c:v>0.27025672107272142</c:v>
                </c:pt>
                <c:pt idx="18">
                  <c:v>0.27052041826420875</c:v>
                </c:pt>
                <c:pt idx="19">
                  <c:v>0.27511740174608934</c:v>
                </c:pt>
                <c:pt idx="20">
                  <c:v>0.28558842854146915</c:v>
                </c:pt>
                <c:pt idx="21">
                  <c:v>0.29302926815867386</c:v>
                </c:pt>
                <c:pt idx="22">
                  <c:v>0.30047822413673581</c:v>
                </c:pt>
                <c:pt idx="23">
                  <c:v>0.29198186487891331</c:v>
                </c:pt>
                <c:pt idx="24">
                  <c:v>0.2941346239328404</c:v>
                </c:pt>
                <c:pt idx="25">
                  <c:v>0.30575080249091913</c:v>
                </c:pt>
                <c:pt idx="26">
                  <c:v>0.27119027449294658</c:v>
                </c:pt>
              </c:numCache>
            </c:numRef>
          </c:val>
          <c:extLst>
            <c:ext xmlns:c16="http://schemas.microsoft.com/office/drawing/2014/chart" uri="{C3380CC4-5D6E-409C-BE32-E72D297353CC}">
              <c16:uniqueId val="{00000000-689A-4BCD-8120-351E2488BC80}"/>
            </c:ext>
          </c:extLst>
        </c:ser>
        <c:ser>
          <c:idx val="1"/>
          <c:order val="1"/>
          <c:tx>
            <c:strRef>
              <c:f>Sheet1!$C$4</c:f>
              <c:strCache>
                <c:ptCount val="1"/>
                <c:pt idx="0">
                  <c:v>Working-age adults without children</c:v>
                </c:pt>
              </c:strCache>
            </c:strRef>
          </c:tx>
          <c:spPr>
            <a:solidFill>
              <a:schemeClr val="accent2"/>
            </a:solidFill>
            <a:ln>
              <a:noFill/>
            </a:ln>
            <a:effectLst/>
            <a:sp3d/>
          </c:spPr>
          <c:invertIfNegative val="0"/>
          <c:cat>
            <c:strRef>
              <c:f>Sheet1!$A$5:$A$31</c:f>
              <c:strCache>
                <c:ptCount val="27"/>
                <c:pt idx="0">
                  <c:v>1994/95</c:v>
                </c:pt>
                <c:pt idx="1">
                  <c:v>1995/96</c:v>
                </c:pt>
                <c:pt idx="2">
                  <c:v>1996/97</c:v>
                </c:pt>
                <c:pt idx="3">
                  <c:v>1997/98</c:v>
                </c:pt>
                <c:pt idx="4">
                  <c:v>1998/99</c:v>
                </c:pt>
                <c:pt idx="5">
                  <c:v>1999/00</c:v>
                </c:pt>
                <c:pt idx="6">
                  <c:v>2000/01</c:v>
                </c:pt>
                <c:pt idx="7">
                  <c:v>2001/02</c:v>
                </c:pt>
                <c:pt idx="8">
                  <c:v>2002/03</c:v>
                </c:pt>
                <c:pt idx="9">
                  <c:v>2003/04</c:v>
                </c:pt>
                <c:pt idx="10">
                  <c:v>2004/05</c:v>
                </c:pt>
                <c:pt idx="11">
                  <c:v>2005/06</c:v>
                </c:pt>
                <c:pt idx="12">
                  <c:v>2006/07</c:v>
                </c:pt>
                <c:pt idx="13">
                  <c:v>2007/08</c:v>
                </c:pt>
                <c:pt idx="14">
                  <c:v>2008/09</c:v>
                </c:pt>
                <c:pt idx="15">
                  <c:v>2009/10</c:v>
                </c:pt>
                <c:pt idx="16">
                  <c:v>2010/11</c:v>
                </c:pt>
                <c:pt idx="17">
                  <c:v>2011/12</c:v>
                </c:pt>
                <c:pt idx="18">
                  <c:v>2012/13</c:v>
                </c:pt>
                <c:pt idx="19">
                  <c:v>2013/14</c:v>
                </c:pt>
                <c:pt idx="20">
                  <c:v>2014/15</c:v>
                </c:pt>
                <c:pt idx="21">
                  <c:v>2015/16</c:v>
                </c:pt>
                <c:pt idx="22">
                  <c:v>2016/17</c:v>
                </c:pt>
                <c:pt idx="23">
                  <c:v>2017/18</c:v>
                </c:pt>
                <c:pt idx="24">
                  <c:v>2018/19</c:v>
                </c:pt>
                <c:pt idx="25">
                  <c:v>2019/20</c:v>
                </c:pt>
                <c:pt idx="26">
                  <c:v>2020/21</c:v>
                </c:pt>
              </c:strCache>
            </c:strRef>
          </c:cat>
          <c:val>
            <c:numRef>
              <c:f>Sheet1!$C$5:$C$31</c:f>
              <c:numCache>
                <c:formatCode>0%</c:formatCode>
                <c:ptCount val="27"/>
                <c:pt idx="0">
                  <c:v>0.16560934012429429</c:v>
                </c:pt>
                <c:pt idx="1">
                  <c:v>0.16131960736968859</c:v>
                </c:pt>
                <c:pt idx="2">
                  <c:v>0.17094199646247701</c:v>
                </c:pt>
                <c:pt idx="3">
                  <c:v>0.1590015045182496</c:v>
                </c:pt>
                <c:pt idx="4">
                  <c:v>0.15486651434746737</c:v>
                </c:pt>
                <c:pt idx="5">
                  <c:v>0.16176139777997522</c:v>
                </c:pt>
                <c:pt idx="6">
                  <c:v>0.16118423566812529</c:v>
                </c:pt>
                <c:pt idx="7">
                  <c:v>0.15598104187699086</c:v>
                </c:pt>
                <c:pt idx="8">
                  <c:v>0.16392608613216533</c:v>
                </c:pt>
                <c:pt idx="9">
                  <c:v>0.16566563765720183</c:v>
                </c:pt>
                <c:pt idx="10">
                  <c:v>0.16158028713546982</c:v>
                </c:pt>
                <c:pt idx="11">
                  <c:v>0.17430339885634638</c:v>
                </c:pt>
                <c:pt idx="12">
                  <c:v>0.17644474347027728</c:v>
                </c:pt>
                <c:pt idx="13">
                  <c:v>0.17846778320592979</c:v>
                </c:pt>
                <c:pt idx="14">
                  <c:v>0.18848759569651585</c:v>
                </c:pt>
                <c:pt idx="15">
                  <c:v>0.19491551333008997</c:v>
                </c:pt>
                <c:pt idx="16">
                  <c:v>0.19316529329377255</c:v>
                </c:pt>
                <c:pt idx="17">
                  <c:v>0.19831097239585463</c:v>
                </c:pt>
                <c:pt idx="18">
                  <c:v>0.19346062386552781</c:v>
                </c:pt>
                <c:pt idx="19">
                  <c:v>0.18999936331803796</c:v>
                </c:pt>
                <c:pt idx="20">
                  <c:v>0.18369628110205224</c:v>
                </c:pt>
                <c:pt idx="21">
                  <c:v>0.18494381581421607</c:v>
                </c:pt>
                <c:pt idx="22">
                  <c:v>0.18765082771596842</c:v>
                </c:pt>
                <c:pt idx="23">
                  <c:v>0.18080540734839151</c:v>
                </c:pt>
                <c:pt idx="24">
                  <c:v>0.19241624850315095</c:v>
                </c:pt>
                <c:pt idx="25">
                  <c:v>0.17698572331523085</c:v>
                </c:pt>
                <c:pt idx="26">
                  <c:v>0.17928086037353547</c:v>
                </c:pt>
              </c:numCache>
            </c:numRef>
          </c:val>
          <c:extLst>
            <c:ext xmlns:c16="http://schemas.microsoft.com/office/drawing/2014/chart" uri="{C3380CC4-5D6E-409C-BE32-E72D297353CC}">
              <c16:uniqueId val="{00000001-689A-4BCD-8120-351E2488BC80}"/>
            </c:ext>
          </c:extLst>
        </c:ser>
        <c:ser>
          <c:idx val="2"/>
          <c:order val="2"/>
          <c:tx>
            <c:strRef>
              <c:f>Sheet1!$D$4</c:f>
              <c:strCache>
                <c:ptCount val="1"/>
                <c:pt idx="0">
                  <c:v>Working-age adults with children</c:v>
                </c:pt>
              </c:strCache>
            </c:strRef>
          </c:tx>
          <c:spPr>
            <a:solidFill>
              <a:schemeClr val="accent3"/>
            </a:solidFill>
            <a:ln>
              <a:noFill/>
            </a:ln>
            <a:effectLst/>
            <a:sp3d/>
          </c:spPr>
          <c:invertIfNegative val="0"/>
          <c:cat>
            <c:strRef>
              <c:f>Sheet1!$A$5:$A$31</c:f>
              <c:strCache>
                <c:ptCount val="27"/>
                <c:pt idx="0">
                  <c:v>1994/95</c:v>
                </c:pt>
                <c:pt idx="1">
                  <c:v>1995/96</c:v>
                </c:pt>
                <c:pt idx="2">
                  <c:v>1996/97</c:v>
                </c:pt>
                <c:pt idx="3">
                  <c:v>1997/98</c:v>
                </c:pt>
                <c:pt idx="4">
                  <c:v>1998/99</c:v>
                </c:pt>
                <c:pt idx="5">
                  <c:v>1999/00</c:v>
                </c:pt>
                <c:pt idx="6">
                  <c:v>2000/01</c:v>
                </c:pt>
                <c:pt idx="7">
                  <c:v>2001/02</c:v>
                </c:pt>
                <c:pt idx="8">
                  <c:v>2002/03</c:v>
                </c:pt>
                <c:pt idx="9">
                  <c:v>2003/04</c:v>
                </c:pt>
                <c:pt idx="10">
                  <c:v>2004/05</c:v>
                </c:pt>
                <c:pt idx="11">
                  <c:v>2005/06</c:v>
                </c:pt>
                <c:pt idx="12">
                  <c:v>2006/07</c:v>
                </c:pt>
                <c:pt idx="13">
                  <c:v>2007/08</c:v>
                </c:pt>
                <c:pt idx="14">
                  <c:v>2008/09</c:v>
                </c:pt>
                <c:pt idx="15">
                  <c:v>2009/10</c:v>
                </c:pt>
                <c:pt idx="16">
                  <c:v>2010/11</c:v>
                </c:pt>
                <c:pt idx="17">
                  <c:v>2011/12</c:v>
                </c:pt>
                <c:pt idx="18">
                  <c:v>2012/13</c:v>
                </c:pt>
                <c:pt idx="19">
                  <c:v>2013/14</c:v>
                </c:pt>
                <c:pt idx="20">
                  <c:v>2014/15</c:v>
                </c:pt>
                <c:pt idx="21">
                  <c:v>2015/16</c:v>
                </c:pt>
                <c:pt idx="22">
                  <c:v>2016/17</c:v>
                </c:pt>
                <c:pt idx="23">
                  <c:v>2017/18</c:v>
                </c:pt>
                <c:pt idx="24">
                  <c:v>2018/19</c:v>
                </c:pt>
                <c:pt idx="25">
                  <c:v>2019/20</c:v>
                </c:pt>
                <c:pt idx="26">
                  <c:v>2020/21</c:v>
                </c:pt>
              </c:strCache>
            </c:strRef>
          </c:cat>
          <c:val>
            <c:numRef>
              <c:f>Sheet1!$D$5:$D$31</c:f>
              <c:numCache>
                <c:formatCode>0%</c:formatCode>
                <c:ptCount val="27"/>
                <c:pt idx="0">
                  <c:v>0.25849471769477189</c:v>
                </c:pt>
                <c:pt idx="1">
                  <c:v>0.25972949122367212</c:v>
                </c:pt>
                <c:pt idx="2">
                  <c:v>0.26341927659067726</c:v>
                </c:pt>
                <c:pt idx="3">
                  <c:v>0.25689737502121618</c:v>
                </c:pt>
                <c:pt idx="4">
                  <c:v>0.26125554591477645</c:v>
                </c:pt>
                <c:pt idx="5">
                  <c:v>0.25400171889440132</c:v>
                </c:pt>
                <c:pt idx="6">
                  <c:v>0.24465075165676467</c:v>
                </c:pt>
                <c:pt idx="7">
                  <c:v>0.24419412647049313</c:v>
                </c:pt>
                <c:pt idx="8">
                  <c:v>0.23651078265936762</c:v>
                </c:pt>
                <c:pt idx="9">
                  <c:v>0.23340052017925128</c:v>
                </c:pt>
                <c:pt idx="10">
                  <c:v>0.22938969896287295</c:v>
                </c:pt>
                <c:pt idx="11">
                  <c:v>0.2466565751931733</c:v>
                </c:pt>
                <c:pt idx="12">
                  <c:v>0.25241163055113713</c:v>
                </c:pt>
                <c:pt idx="13">
                  <c:v>0.25809214574161182</c:v>
                </c:pt>
                <c:pt idx="14">
                  <c:v>0.25661248554041449</c:v>
                </c:pt>
                <c:pt idx="15">
                  <c:v>0.25327368498919123</c:v>
                </c:pt>
                <c:pt idx="16">
                  <c:v>0.24157606475374938</c:v>
                </c:pt>
                <c:pt idx="17">
                  <c:v>0.2341198865159366</c:v>
                </c:pt>
                <c:pt idx="18">
                  <c:v>0.24434883609746472</c:v>
                </c:pt>
                <c:pt idx="19">
                  <c:v>0.2432240706961496</c:v>
                </c:pt>
                <c:pt idx="20">
                  <c:v>0.2505844158750874</c:v>
                </c:pt>
                <c:pt idx="21">
                  <c:v>0.25264417135542205</c:v>
                </c:pt>
                <c:pt idx="22">
                  <c:v>0.25391209360165024</c:v>
                </c:pt>
                <c:pt idx="23">
                  <c:v>0.24225509379861523</c:v>
                </c:pt>
                <c:pt idx="24">
                  <c:v>0.24572224256639438</c:v>
                </c:pt>
                <c:pt idx="25">
                  <c:v>0.24721070110990534</c:v>
                </c:pt>
                <c:pt idx="26">
                  <c:v>0.22715127671559956</c:v>
                </c:pt>
              </c:numCache>
            </c:numRef>
          </c:val>
          <c:extLst>
            <c:ext xmlns:c16="http://schemas.microsoft.com/office/drawing/2014/chart" uri="{C3380CC4-5D6E-409C-BE32-E72D297353CC}">
              <c16:uniqueId val="{00000002-689A-4BCD-8120-351E2488BC80}"/>
            </c:ext>
          </c:extLst>
        </c:ser>
        <c:ser>
          <c:idx val="3"/>
          <c:order val="3"/>
          <c:tx>
            <c:strRef>
              <c:f>Sheet1!$E$4</c:f>
              <c:strCache>
                <c:ptCount val="1"/>
                <c:pt idx="0">
                  <c:v>Pensioners</c:v>
                </c:pt>
              </c:strCache>
            </c:strRef>
          </c:tx>
          <c:spPr>
            <a:solidFill>
              <a:schemeClr val="accent4"/>
            </a:solidFill>
            <a:ln>
              <a:noFill/>
            </a:ln>
            <a:effectLst/>
            <a:sp3d/>
          </c:spPr>
          <c:invertIfNegative val="0"/>
          <c:cat>
            <c:strRef>
              <c:f>Sheet1!$A$5:$A$31</c:f>
              <c:strCache>
                <c:ptCount val="27"/>
                <c:pt idx="0">
                  <c:v>1994/95</c:v>
                </c:pt>
                <c:pt idx="1">
                  <c:v>1995/96</c:v>
                </c:pt>
                <c:pt idx="2">
                  <c:v>1996/97</c:v>
                </c:pt>
                <c:pt idx="3">
                  <c:v>1997/98</c:v>
                </c:pt>
                <c:pt idx="4">
                  <c:v>1998/99</c:v>
                </c:pt>
                <c:pt idx="5">
                  <c:v>1999/00</c:v>
                </c:pt>
                <c:pt idx="6">
                  <c:v>2000/01</c:v>
                </c:pt>
                <c:pt idx="7">
                  <c:v>2001/02</c:v>
                </c:pt>
                <c:pt idx="8">
                  <c:v>2002/03</c:v>
                </c:pt>
                <c:pt idx="9">
                  <c:v>2003/04</c:v>
                </c:pt>
                <c:pt idx="10">
                  <c:v>2004/05</c:v>
                </c:pt>
                <c:pt idx="11">
                  <c:v>2005/06</c:v>
                </c:pt>
                <c:pt idx="12">
                  <c:v>2006/07</c:v>
                </c:pt>
                <c:pt idx="13">
                  <c:v>2007/08</c:v>
                </c:pt>
                <c:pt idx="14">
                  <c:v>2008/09</c:v>
                </c:pt>
                <c:pt idx="15">
                  <c:v>2009/10</c:v>
                </c:pt>
                <c:pt idx="16">
                  <c:v>2010/11</c:v>
                </c:pt>
                <c:pt idx="17">
                  <c:v>2011/12</c:v>
                </c:pt>
                <c:pt idx="18">
                  <c:v>2012/13</c:v>
                </c:pt>
                <c:pt idx="19">
                  <c:v>2013/14</c:v>
                </c:pt>
                <c:pt idx="20">
                  <c:v>2014/15</c:v>
                </c:pt>
                <c:pt idx="21">
                  <c:v>2015/16</c:v>
                </c:pt>
                <c:pt idx="22">
                  <c:v>2016/17</c:v>
                </c:pt>
                <c:pt idx="23">
                  <c:v>2017/18</c:v>
                </c:pt>
                <c:pt idx="24">
                  <c:v>2018/19</c:v>
                </c:pt>
                <c:pt idx="25">
                  <c:v>2019/20</c:v>
                </c:pt>
                <c:pt idx="26">
                  <c:v>2020/21</c:v>
                </c:pt>
              </c:strCache>
            </c:strRef>
          </c:cat>
          <c:val>
            <c:numRef>
              <c:f>Sheet1!$E$5:$E$31</c:f>
              <c:numCache>
                <c:formatCode>0%</c:formatCode>
                <c:ptCount val="27"/>
                <c:pt idx="0">
                  <c:v>0.28104797058120962</c:v>
                </c:pt>
                <c:pt idx="1">
                  <c:v>0.27911011542941733</c:v>
                </c:pt>
                <c:pt idx="2">
                  <c:v>0.29137757465535652</c:v>
                </c:pt>
                <c:pt idx="3">
                  <c:v>0.29190509908831863</c:v>
                </c:pt>
                <c:pt idx="4">
                  <c:v>0.2862090809635438</c:v>
                </c:pt>
                <c:pt idx="5">
                  <c:v>0.27656190013129567</c:v>
                </c:pt>
                <c:pt idx="6">
                  <c:v>0.25970606782754291</c:v>
                </c:pt>
                <c:pt idx="7">
                  <c:v>0.25677700886621868</c:v>
                </c:pt>
                <c:pt idx="8">
                  <c:v>0.23875062206947426</c:v>
                </c:pt>
                <c:pt idx="9">
                  <c:v>0.20391932286966991</c:v>
                </c:pt>
                <c:pt idx="10">
                  <c:v>0.17224350195467372</c:v>
                </c:pt>
                <c:pt idx="11">
                  <c:v>0.16392963332507876</c:v>
                </c:pt>
                <c:pt idx="12">
                  <c:v>0.18788915822995389</c:v>
                </c:pt>
                <c:pt idx="13">
                  <c:v>0.17743660606753328</c:v>
                </c:pt>
                <c:pt idx="14">
                  <c:v>0.15677646640250914</c:v>
                </c:pt>
                <c:pt idx="15">
                  <c:v>0.15249001239126561</c:v>
                </c:pt>
                <c:pt idx="16">
                  <c:v>0.14049126310977217</c:v>
                </c:pt>
                <c:pt idx="17">
                  <c:v>0.13412971211016428</c:v>
                </c:pt>
                <c:pt idx="18">
                  <c:v>0.13254338936294754</c:v>
                </c:pt>
                <c:pt idx="19">
                  <c:v>0.13745003301117353</c:v>
                </c:pt>
                <c:pt idx="20">
                  <c:v>0.13834085028392212</c:v>
                </c:pt>
                <c:pt idx="21">
                  <c:v>0.15705307884864522</c:v>
                </c:pt>
                <c:pt idx="22">
                  <c:v>0.15862941626372898</c:v>
                </c:pt>
                <c:pt idx="23">
                  <c:v>0.16556869255341122</c:v>
                </c:pt>
                <c:pt idx="24">
                  <c:v>0.15929304368854802</c:v>
                </c:pt>
                <c:pt idx="25">
                  <c:v>0.18150572825781358</c:v>
                </c:pt>
                <c:pt idx="26">
                  <c:v>0.14651090243768294</c:v>
                </c:pt>
              </c:numCache>
            </c:numRef>
          </c:val>
          <c:extLst>
            <c:ext xmlns:c16="http://schemas.microsoft.com/office/drawing/2014/chart" uri="{C3380CC4-5D6E-409C-BE32-E72D297353CC}">
              <c16:uniqueId val="{00000003-689A-4BCD-8120-351E2488BC80}"/>
            </c:ext>
          </c:extLst>
        </c:ser>
        <c:ser>
          <c:idx val="4"/>
          <c:order val="4"/>
          <c:tx>
            <c:strRef>
              <c:f>Sheet1!$F$4</c:f>
              <c:strCache>
                <c:ptCount val="1"/>
                <c:pt idx="0">
                  <c:v>All people</c:v>
                </c:pt>
              </c:strCache>
            </c:strRef>
          </c:tx>
          <c:spPr>
            <a:solidFill>
              <a:schemeClr val="accent5"/>
            </a:solidFill>
            <a:ln>
              <a:noFill/>
            </a:ln>
            <a:effectLst/>
            <a:sp3d/>
          </c:spPr>
          <c:invertIfNegative val="0"/>
          <c:cat>
            <c:strRef>
              <c:f>Sheet1!$A$5:$A$31</c:f>
              <c:strCache>
                <c:ptCount val="27"/>
                <c:pt idx="0">
                  <c:v>1994/95</c:v>
                </c:pt>
                <c:pt idx="1">
                  <c:v>1995/96</c:v>
                </c:pt>
                <c:pt idx="2">
                  <c:v>1996/97</c:v>
                </c:pt>
                <c:pt idx="3">
                  <c:v>1997/98</c:v>
                </c:pt>
                <c:pt idx="4">
                  <c:v>1998/99</c:v>
                </c:pt>
                <c:pt idx="5">
                  <c:v>1999/00</c:v>
                </c:pt>
                <c:pt idx="6">
                  <c:v>2000/01</c:v>
                </c:pt>
                <c:pt idx="7">
                  <c:v>2001/02</c:v>
                </c:pt>
                <c:pt idx="8">
                  <c:v>2002/03</c:v>
                </c:pt>
                <c:pt idx="9">
                  <c:v>2003/04</c:v>
                </c:pt>
                <c:pt idx="10">
                  <c:v>2004/05</c:v>
                </c:pt>
                <c:pt idx="11">
                  <c:v>2005/06</c:v>
                </c:pt>
                <c:pt idx="12">
                  <c:v>2006/07</c:v>
                </c:pt>
                <c:pt idx="13">
                  <c:v>2007/08</c:v>
                </c:pt>
                <c:pt idx="14">
                  <c:v>2008/09</c:v>
                </c:pt>
                <c:pt idx="15">
                  <c:v>2009/10</c:v>
                </c:pt>
                <c:pt idx="16">
                  <c:v>2010/11</c:v>
                </c:pt>
                <c:pt idx="17">
                  <c:v>2011/12</c:v>
                </c:pt>
                <c:pt idx="18">
                  <c:v>2012/13</c:v>
                </c:pt>
                <c:pt idx="19">
                  <c:v>2013/14</c:v>
                </c:pt>
                <c:pt idx="20">
                  <c:v>2014/15</c:v>
                </c:pt>
                <c:pt idx="21">
                  <c:v>2015/16</c:v>
                </c:pt>
                <c:pt idx="22">
                  <c:v>2016/17</c:v>
                </c:pt>
                <c:pt idx="23">
                  <c:v>2017/18</c:v>
                </c:pt>
                <c:pt idx="24">
                  <c:v>2018/19</c:v>
                </c:pt>
                <c:pt idx="25">
                  <c:v>2019/20</c:v>
                </c:pt>
                <c:pt idx="26">
                  <c:v>2020/21</c:v>
                </c:pt>
              </c:strCache>
            </c:strRef>
          </c:cat>
          <c:val>
            <c:numRef>
              <c:f>Sheet1!$F$5:$F$31</c:f>
              <c:numCache>
                <c:formatCode>0%</c:formatCode>
                <c:ptCount val="27"/>
                <c:pt idx="0">
                  <c:v>0.24266775358072484</c:v>
                </c:pt>
                <c:pt idx="1">
                  <c:v>0.24202207791389718</c:v>
                </c:pt>
                <c:pt idx="2">
                  <c:v>0.25071025902242122</c:v>
                </c:pt>
                <c:pt idx="3">
                  <c:v>0.24272275820166636</c:v>
                </c:pt>
                <c:pt idx="4">
                  <c:v>0.24291496678174498</c:v>
                </c:pt>
                <c:pt idx="5">
                  <c:v>0.23923684275459722</c:v>
                </c:pt>
                <c:pt idx="6">
                  <c:v>0.22978336027986496</c:v>
                </c:pt>
                <c:pt idx="7">
                  <c:v>0.22651214078879972</c:v>
                </c:pt>
                <c:pt idx="8">
                  <c:v>0.22101645927818828</c:v>
                </c:pt>
                <c:pt idx="9">
                  <c:v>0.21302940350494179</c:v>
                </c:pt>
                <c:pt idx="10">
                  <c:v>0.20396852550846054</c:v>
                </c:pt>
                <c:pt idx="11">
                  <c:v>0.21340900158310652</c:v>
                </c:pt>
                <c:pt idx="12">
                  <c:v>0.22267199255844222</c:v>
                </c:pt>
                <c:pt idx="13">
                  <c:v>0.22418061283027776</c:v>
                </c:pt>
                <c:pt idx="14">
                  <c:v>0.22183910987502062</c:v>
                </c:pt>
                <c:pt idx="15">
                  <c:v>0.22054904878208134</c:v>
                </c:pt>
                <c:pt idx="16">
                  <c:v>0.21059252468068346</c:v>
                </c:pt>
                <c:pt idx="17">
                  <c:v>0.20939385416824985</c:v>
                </c:pt>
                <c:pt idx="18">
                  <c:v>0.20949007292674687</c:v>
                </c:pt>
                <c:pt idx="19">
                  <c:v>0.20977219339552095</c:v>
                </c:pt>
                <c:pt idx="20">
                  <c:v>0.21138055365324321</c:v>
                </c:pt>
                <c:pt idx="21">
                  <c:v>0.21724247371145924</c:v>
                </c:pt>
                <c:pt idx="22">
                  <c:v>0.2205156660050748</c:v>
                </c:pt>
                <c:pt idx="23">
                  <c:v>0.21479126771328272</c:v>
                </c:pt>
                <c:pt idx="24">
                  <c:v>0.21936865608330663</c:v>
                </c:pt>
                <c:pt idx="25">
                  <c:v>0.22000460884271403</c:v>
                </c:pt>
                <c:pt idx="26">
                  <c:v>0.203496052819643</c:v>
                </c:pt>
              </c:numCache>
            </c:numRef>
          </c:val>
          <c:extLst>
            <c:ext xmlns:c16="http://schemas.microsoft.com/office/drawing/2014/chart" uri="{C3380CC4-5D6E-409C-BE32-E72D297353CC}">
              <c16:uniqueId val="{00000004-689A-4BCD-8120-351E2488BC80}"/>
            </c:ext>
          </c:extLst>
        </c:ser>
        <c:dLbls>
          <c:showLegendKey val="0"/>
          <c:showVal val="0"/>
          <c:showCatName val="0"/>
          <c:showSerName val="0"/>
          <c:showPercent val="0"/>
          <c:showBubbleSize val="0"/>
        </c:dLbls>
        <c:gapWidth val="150"/>
        <c:shape val="box"/>
        <c:axId val="889846624"/>
        <c:axId val="737193680"/>
        <c:axId val="0"/>
      </c:bar3DChart>
      <c:catAx>
        <c:axId val="8898466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193680"/>
        <c:crosses val="autoZero"/>
        <c:auto val="1"/>
        <c:lblAlgn val="ctr"/>
        <c:lblOffset val="100"/>
        <c:noMultiLvlLbl val="0"/>
      </c:catAx>
      <c:valAx>
        <c:axId val="737193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84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Sheet1!$B$2:$B$31</c:f>
              <c:numCache>
                <c:formatCode>General</c:formatCode>
                <c:ptCount val="30"/>
                <c:pt idx="0">
                  <c:v>0</c:v>
                </c:pt>
                <c:pt idx="2">
                  <c:v>0</c:v>
                </c:pt>
                <c:pt idx="3" formatCode="0%">
                  <c:v>0.45355870474869658</c:v>
                </c:pt>
                <c:pt idx="4" formatCode="0%">
                  <c:v>0.45931646306627461</c:v>
                </c:pt>
                <c:pt idx="5" formatCode="0%">
                  <c:v>0.4794891037350778</c:v>
                </c:pt>
                <c:pt idx="6" formatCode="0%">
                  <c:v>0.44510502276318259</c:v>
                </c:pt>
                <c:pt idx="7" formatCode="0%">
                  <c:v>0.47160638410479516</c:v>
                </c:pt>
                <c:pt idx="8" formatCode="0%">
                  <c:v>0.44907396257895593</c:v>
                </c:pt>
                <c:pt idx="9" formatCode="0%">
                  <c:v>0.4148172307140181</c:v>
                </c:pt>
                <c:pt idx="10" formatCode="0%">
                  <c:v>0.41257717451366133</c:v>
                </c:pt>
                <c:pt idx="11" formatCode="0%">
                  <c:v>0.38344672607555053</c:v>
                </c:pt>
                <c:pt idx="12" formatCode="0%">
                  <c:v>0.3590664709590965</c:v>
                </c:pt>
                <c:pt idx="13" formatCode="0%">
                  <c:v>0.36507489419112854</c:v>
                </c:pt>
                <c:pt idx="14" formatCode="0%">
                  <c:v>0.37368421187530421</c:v>
                </c:pt>
                <c:pt idx="15" formatCode="0%">
                  <c:v>0.42192767671148229</c:v>
                </c:pt>
                <c:pt idx="16" formatCode="0%">
                  <c:v>0.42854988570311536</c:v>
                </c:pt>
                <c:pt idx="17" formatCode="0%">
                  <c:v>0.40178174599797567</c:v>
                </c:pt>
                <c:pt idx="18" formatCode="0%">
                  <c:v>0.36171145214455874</c:v>
                </c:pt>
                <c:pt idx="19" formatCode="0%">
                  <c:v>0.34857272303769493</c:v>
                </c:pt>
                <c:pt idx="20" formatCode="0%">
                  <c:v>0.34857272303769493</c:v>
                </c:pt>
                <c:pt idx="21" formatCode="0%">
                  <c:v>0.32839039762752598</c:v>
                </c:pt>
                <c:pt idx="22" formatCode="0%">
                  <c:v>0.34251066936115354</c:v>
                </c:pt>
                <c:pt idx="23" formatCode="0%">
                  <c:v>0.34251066936115354</c:v>
                </c:pt>
                <c:pt idx="24" formatCode="0%">
                  <c:v>0.38488641969318355</c:v>
                </c:pt>
                <c:pt idx="25" formatCode="0%">
                  <c:v>0.41332599983044127</c:v>
                </c:pt>
                <c:pt idx="26" formatCode="0%">
                  <c:v>0.42780568005785385</c:v>
                </c:pt>
                <c:pt idx="27" formatCode="0%">
                  <c:v>0.42000662494019153</c:v>
                </c:pt>
                <c:pt idx="28" formatCode="0%">
                  <c:v>0.47378632174894586</c:v>
                </c:pt>
                <c:pt idx="29" formatCode="0%">
                  <c:v>0.384498802213462</c:v>
                </c:pt>
              </c:numCache>
            </c:numRef>
          </c:val>
          <c:extLst>
            <c:ext xmlns:c16="http://schemas.microsoft.com/office/drawing/2014/chart" uri="{C3380CC4-5D6E-409C-BE32-E72D297353CC}">
              <c16:uniqueId val="{00000000-1FB4-41DA-A8F1-9931387CFB97}"/>
            </c:ext>
          </c:extLst>
        </c:ser>
        <c:ser>
          <c:idx val="1"/>
          <c:order val="1"/>
          <c:spPr>
            <a:solidFill>
              <a:schemeClr val="accent2"/>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Sheet1!$C$2:$C$31</c:f>
              <c:numCache>
                <c:formatCode>General</c:formatCode>
                <c:ptCount val="30"/>
                <c:pt idx="2">
                  <c:v>0</c:v>
                </c:pt>
                <c:pt idx="3" formatCode="0%">
                  <c:v>0.26121518700034468</c:v>
                </c:pt>
                <c:pt idx="4" formatCode="0%">
                  <c:v>0.26421302182091905</c:v>
                </c:pt>
                <c:pt idx="5" formatCode="0%">
                  <c:v>0.2661219426462611</c:v>
                </c:pt>
                <c:pt idx="6" formatCode="0%">
                  <c:v>0.28447995497461087</c:v>
                </c:pt>
                <c:pt idx="7" formatCode="0%">
                  <c:v>0.27681977497292315</c:v>
                </c:pt>
                <c:pt idx="8" formatCode="0%">
                  <c:v>0.26529766229326041</c:v>
                </c:pt>
                <c:pt idx="9" formatCode="0%">
                  <c:v>0.25398203284854554</c:v>
                </c:pt>
                <c:pt idx="10" formatCode="0%">
                  <c:v>0.24975408035940636</c:v>
                </c:pt>
                <c:pt idx="11" formatCode="0%">
                  <c:v>0.24592605190511646</c:v>
                </c:pt>
                <c:pt idx="12" formatCode="0%">
                  <c:v>0.24669699795794975</c:v>
                </c:pt>
                <c:pt idx="13" formatCode="0%">
                  <c:v>0.24205558139899541</c:v>
                </c:pt>
                <c:pt idx="14" formatCode="0%">
                  <c:v>0.25667307222067381</c:v>
                </c:pt>
                <c:pt idx="15" formatCode="0%">
                  <c:v>0.25137517688327221</c:v>
                </c:pt>
                <c:pt idx="16" formatCode="0%">
                  <c:v>0.26676541884503197</c:v>
                </c:pt>
                <c:pt idx="17" formatCode="0%">
                  <c:v>0.26339943384066955</c:v>
                </c:pt>
                <c:pt idx="18" formatCode="0%">
                  <c:v>0.27186108187519936</c:v>
                </c:pt>
                <c:pt idx="19" formatCode="0%">
                  <c:v>0.23257477463398668</c:v>
                </c:pt>
                <c:pt idx="20" formatCode="0%">
                  <c:v>0.23257477463398668</c:v>
                </c:pt>
                <c:pt idx="21" formatCode="0%">
                  <c:v>0.23688197218014048</c:v>
                </c:pt>
                <c:pt idx="22" formatCode="0%">
                  <c:v>0.24415015396219505</c:v>
                </c:pt>
                <c:pt idx="23" formatCode="0%">
                  <c:v>0.24415015396219505</c:v>
                </c:pt>
                <c:pt idx="24" formatCode="0%">
                  <c:v>0.25665389103790631</c:v>
                </c:pt>
                <c:pt idx="25" formatCode="0%">
                  <c:v>0.26025666667427971</c:v>
                </c:pt>
                <c:pt idx="26" formatCode="0%">
                  <c:v>0.23919603492096692</c:v>
                </c:pt>
                <c:pt idx="27" formatCode="0%">
                  <c:v>0.24023982184887976</c:v>
                </c:pt>
                <c:pt idx="28" formatCode="0%">
                  <c:v>0.23718710399730197</c:v>
                </c:pt>
                <c:pt idx="29" formatCode="0%">
                  <c:v>0.22271163255012699</c:v>
                </c:pt>
              </c:numCache>
            </c:numRef>
          </c:val>
          <c:extLst>
            <c:ext xmlns:c16="http://schemas.microsoft.com/office/drawing/2014/chart" uri="{C3380CC4-5D6E-409C-BE32-E72D297353CC}">
              <c16:uniqueId val="{00000001-1FB4-41DA-A8F1-9931387CFB97}"/>
            </c:ext>
          </c:extLst>
        </c:ser>
        <c:ser>
          <c:idx val="2"/>
          <c:order val="2"/>
          <c:spPr>
            <a:solidFill>
              <a:schemeClr val="accent3"/>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Sheet1!$D$2:$D$31</c:f>
              <c:numCache>
                <c:formatCode>General</c:formatCode>
                <c:ptCount val="30"/>
                <c:pt idx="2">
                  <c:v>0</c:v>
                </c:pt>
                <c:pt idx="3" formatCode="0%">
                  <c:v>0.2669629840741618</c:v>
                </c:pt>
                <c:pt idx="4" formatCode="0%">
                  <c:v>0.26255315440375576</c:v>
                </c:pt>
                <c:pt idx="5" formatCode="0%">
                  <c:v>0.27742268222417793</c:v>
                </c:pt>
                <c:pt idx="6" formatCode="0%">
                  <c:v>0.24836461063416784</c:v>
                </c:pt>
                <c:pt idx="7" formatCode="0%">
                  <c:v>0.26170040419717311</c:v>
                </c:pt>
                <c:pt idx="8" formatCode="0%">
                  <c:v>0.2623042737037341</c:v>
                </c:pt>
                <c:pt idx="9" formatCode="0%">
                  <c:v>0.25973484790548201</c:v>
                </c:pt>
                <c:pt idx="10" formatCode="0%">
                  <c:v>0.26817516477790182</c:v>
                </c:pt>
                <c:pt idx="11" formatCode="0%">
                  <c:v>0.2597044197277395</c:v>
                </c:pt>
                <c:pt idx="12" formatCode="0%">
                  <c:v>0.25253458117831057</c:v>
                </c:pt>
                <c:pt idx="13" formatCode="0%">
                  <c:v>0.246215518152472</c:v>
                </c:pt>
                <c:pt idx="14" formatCode="0%">
                  <c:v>0.26195279927845094</c:v>
                </c:pt>
                <c:pt idx="15" formatCode="0%">
                  <c:v>0.26803878457556835</c:v>
                </c:pt>
                <c:pt idx="16" formatCode="0%">
                  <c:v>0.26461873898279709</c:v>
                </c:pt>
                <c:pt idx="17" formatCode="0%">
                  <c:v>0.26838255399838618</c:v>
                </c:pt>
                <c:pt idx="18" formatCode="0%">
                  <c:v>0.26196698105319038</c:v>
                </c:pt>
                <c:pt idx="19" formatCode="0%">
                  <c:v>0.26182350747519217</c:v>
                </c:pt>
                <c:pt idx="20" formatCode="0%">
                  <c:v>0.26182350747519217</c:v>
                </c:pt>
                <c:pt idx="21" formatCode="0%">
                  <c:v>0.275090759553548</c:v>
                </c:pt>
                <c:pt idx="22" formatCode="0%">
                  <c:v>0.25802464447387879</c:v>
                </c:pt>
                <c:pt idx="23" formatCode="0%">
                  <c:v>0.25802464447387879</c:v>
                </c:pt>
                <c:pt idx="24" formatCode="0%">
                  <c:v>0.26555807501537632</c:v>
                </c:pt>
                <c:pt idx="25" formatCode="0%">
                  <c:v>0.25170137650676411</c:v>
                </c:pt>
                <c:pt idx="26" formatCode="0%">
                  <c:v>0.23555579342648517</c:v>
                </c:pt>
                <c:pt idx="27" formatCode="0%">
                  <c:v>0.23316363330789</c:v>
                </c:pt>
                <c:pt idx="28" formatCode="0%">
                  <c:v>0.23863347846929897</c:v>
                </c:pt>
                <c:pt idx="29" formatCode="0%">
                  <c:v>0.21409502473630199</c:v>
                </c:pt>
              </c:numCache>
            </c:numRef>
          </c:val>
          <c:extLst>
            <c:ext xmlns:c16="http://schemas.microsoft.com/office/drawing/2014/chart" uri="{C3380CC4-5D6E-409C-BE32-E72D297353CC}">
              <c16:uniqueId val="{00000002-1FB4-41DA-A8F1-9931387CFB97}"/>
            </c:ext>
          </c:extLst>
        </c:ser>
        <c:ser>
          <c:idx val="3"/>
          <c:order val="3"/>
          <c:spPr>
            <a:solidFill>
              <a:schemeClr val="accent4"/>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Sheet1!$E$2:$E$31</c:f>
              <c:numCache>
                <c:formatCode>General</c:formatCode>
                <c:ptCount val="30"/>
              </c:numCache>
            </c:numRef>
          </c:val>
          <c:extLst>
            <c:ext xmlns:c16="http://schemas.microsoft.com/office/drawing/2014/chart" uri="{C3380CC4-5D6E-409C-BE32-E72D297353CC}">
              <c16:uniqueId val="{00000003-1FB4-41DA-A8F1-9931387CFB97}"/>
            </c:ext>
          </c:extLst>
        </c:ser>
        <c:ser>
          <c:idx val="4"/>
          <c:order val="4"/>
          <c:spPr>
            <a:solidFill>
              <a:schemeClr val="accent5"/>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Sheet1!$F$2:$F$31</c:f>
              <c:numCache>
                <c:formatCode>General</c:formatCode>
                <c:ptCount val="30"/>
              </c:numCache>
            </c:numRef>
          </c:val>
          <c:extLst>
            <c:ext xmlns:c16="http://schemas.microsoft.com/office/drawing/2014/chart" uri="{C3380CC4-5D6E-409C-BE32-E72D297353CC}">
              <c16:uniqueId val="{00000004-1FB4-41DA-A8F1-9931387CFB97}"/>
            </c:ext>
          </c:extLst>
        </c:ser>
        <c:ser>
          <c:idx val="5"/>
          <c:order val="5"/>
          <c:spPr>
            <a:solidFill>
              <a:schemeClr val="accent6"/>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Sheet1!$G$2:$G$31</c:f>
              <c:numCache>
                <c:formatCode>General</c:formatCode>
                <c:ptCount val="30"/>
              </c:numCache>
            </c:numRef>
          </c:val>
          <c:extLst>
            <c:ext xmlns:c16="http://schemas.microsoft.com/office/drawing/2014/chart" uri="{C3380CC4-5D6E-409C-BE32-E72D297353CC}">
              <c16:uniqueId val="{00000005-1FB4-41DA-A8F1-9931387CFB97}"/>
            </c:ext>
          </c:extLst>
        </c:ser>
        <c:ser>
          <c:idx val="6"/>
          <c:order val="6"/>
          <c:spPr>
            <a:solidFill>
              <a:schemeClr val="accent1">
                <a:lumMod val="60000"/>
              </a:schemeClr>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Sheet1!$H$2:$H$31</c:f>
              <c:numCache>
                <c:formatCode>General</c:formatCode>
                <c:ptCount val="30"/>
              </c:numCache>
            </c:numRef>
          </c:val>
          <c:extLst>
            <c:ext xmlns:c16="http://schemas.microsoft.com/office/drawing/2014/chart" uri="{C3380CC4-5D6E-409C-BE32-E72D297353CC}">
              <c16:uniqueId val="{00000006-1FB4-41DA-A8F1-9931387CFB97}"/>
            </c:ext>
          </c:extLst>
        </c:ser>
        <c:ser>
          <c:idx val="7"/>
          <c:order val="7"/>
          <c:spPr>
            <a:solidFill>
              <a:schemeClr val="accent2">
                <a:lumMod val="60000"/>
              </a:schemeClr>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Sheet1!$I$2:$I$31</c:f>
              <c:numCache>
                <c:formatCode>General</c:formatCode>
                <c:ptCount val="30"/>
              </c:numCache>
            </c:numRef>
          </c:val>
          <c:extLst>
            <c:ext xmlns:c16="http://schemas.microsoft.com/office/drawing/2014/chart" uri="{C3380CC4-5D6E-409C-BE32-E72D297353CC}">
              <c16:uniqueId val="{00000007-1FB4-41DA-A8F1-9931387CFB97}"/>
            </c:ext>
          </c:extLst>
        </c:ser>
        <c:ser>
          <c:idx val="8"/>
          <c:order val="8"/>
          <c:spPr>
            <a:solidFill>
              <a:schemeClr val="accent3">
                <a:lumMod val="60000"/>
              </a:schemeClr>
            </a:solidFill>
            <a:ln>
              <a:noFill/>
            </a:ln>
            <a:effectLst/>
            <a:sp3d/>
          </c:spPr>
          <c:invertIfNegative val="0"/>
          <c:cat>
            <c:strRef>
              <c:f>Sheet1!$A$2:$A$31</c:f>
              <c:strCache>
                <c:ptCount val="30"/>
                <c:pt idx="0">
                  <c:v>Source:</c:v>
                </c:pt>
                <c:pt idx="2">
                  <c:v> Child poverty rate</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pt idx="24">
                  <c:v>2015/16</c:v>
                </c:pt>
                <c:pt idx="25">
                  <c:v>2016/17</c:v>
                </c:pt>
                <c:pt idx="26">
                  <c:v>2017/18</c:v>
                </c:pt>
                <c:pt idx="27">
                  <c:v>2018/19</c:v>
                </c:pt>
                <c:pt idx="28">
                  <c:v>2019/20</c:v>
                </c:pt>
                <c:pt idx="29">
                  <c:v>2020/21</c:v>
                </c:pt>
              </c:strCache>
            </c:strRef>
          </c:cat>
          <c:val>
            <c:numRef>
              <c:f>Sheet1!$J$2:$J$31</c:f>
              <c:numCache>
                <c:formatCode>General</c:formatCode>
                <c:ptCount val="30"/>
              </c:numCache>
            </c:numRef>
          </c:val>
          <c:extLst>
            <c:ext xmlns:c16="http://schemas.microsoft.com/office/drawing/2014/chart" uri="{C3380CC4-5D6E-409C-BE32-E72D297353CC}">
              <c16:uniqueId val="{00000008-1FB4-41DA-A8F1-9931387CFB97}"/>
            </c:ext>
          </c:extLst>
        </c:ser>
        <c:dLbls>
          <c:showLegendKey val="0"/>
          <c:showVal val="0"/>
          <c:showCatName val="0"/>
          <c:showSerName val="0"/>
          <c:showPercent val="0"/>
          <c:showBubbleSize val="0"/>
        </c:dLbls>
        <c:gapWidth val="150"/>
        <c:shape val="box"/>
        <c:axId val="889845232"/>
        <c:axId val="689801520"/>
        <c:axId val="0"/>
      </c:bar3DChart>
      <c:catAx>
        <c:axId val="889845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801520"/>
        <c:crosses val="autoZero"/>
        <c:auto val="1"/>
        <c:lblAlgn val="ctr"/>
        <c:lblOffset val="100"/>
        <c:noMultiLvlLbl val="0"/>
      </c:catAx>
      <c:valAx>
        <c:axId val="68980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84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353b7cb4a47901124ec41ab91a0c9b37">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255fd5ad1c37f9a016c4e7d6b90e1762"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90C5C-5737-4923-85B3-CB7E8166AC27}">
  <ds:schemaRefs>
    <ds:schemaRef ds:uri="http://schemas.microsoft.com/sharepoint/v3/contenttype/forms"/>
  </ds:schemaRefs>
</ds:datastoreItem>
</file>

<file path=customXml/itemProps2.xml><?xml version="1.0" encoding="utf-8"?>
<ds:datastoreItem xmlns:ds="http://schemas.openxmlformats.org/officeDocument/2006/customXml" ds:itemID="{BF2A41F9-BEB6-4E97-8AC7-63F28C5A766E}">
  <ds:schemaRefs>
    <ds:schemaRef ds:uri="http://schemas.openxmlformats.org/package/2006/metadata/core-properties"/>
    <ds:schemaRef ds:uri="http://schemas.microsoft.com/office/infopath/2007/PartnerControls"/>
    <ds:schemaRef ds:uri="http://schemas.microsoft.com/office/2006/documentManagement/types"/>
    <ds:schemaRef ds:uri="0340dd18-0450-4afb-b5d1-97b484958e7b"/>
    <ds:schemaRef ds:uri="http://purl.org/dc/terms/"/>
    <ds:schemaRef ds:uri="http://purl.org/dc/elements/1.1/"/>
    <ds:schemaRef ds:uri="http://purl.org/dc/dcmitype/"/>
    <ds:schemaRef ds:uri="5861d064-84cb-4d90-8285-3b98c6fe967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A43FE5A-5E94-49D9-A828-3EDB835D6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5F0FC-33FF-49F1-AED0-3CFFEDA9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Wagstaffe (2026246)</dc:creator>
  <cp:keywords/>
  <dc:description/>
  <cp:lastModifiedBy>Poppy Wagstaffe (2026246)</cp:lastModifiedBy>
  <cp:revision>2</cp:revision>
  <dcterms:created xsi:type="dcterms:W3CDTF">2023-03-24T00:32:00Z</dcterms:created>
  <dcterms:modified xsi:type="dcterms:W3CDTF">2023-03-24T00:32:00Z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