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2F7D" w:rsidRPr="002E6BCE" w:rsidRDefault="00DF198B" w:rsidP="00DF198B">
      <w:pPr>
        <w:pStyle w:val="GraphicAnchor"/>
        <w:rPr>
          <w:rFonts w:ascii="Arial" w:hAnsi="Arial" w:cs="Arial"/>
        </w:rPr>
      </w:pPr>
      <w:r w:rsidRPr="002E6BCE">
        <w:rPr>
          <w:rFonts w:ascii="Arial" w:hAnsi="Arial" w:cs="Arial"/>
          <w:noProof/>
          <w:lang w:eastAsia="en-AU"/>
        </w:rPr>
        <w:drawing>
          <wp:anchor distT="0" distB="0" distL="114300" distR="114300" simplePos="0" relativeHeight="251658240" behindDoc="1" locked="0" layoutInCell="1" allowOverlap="1" wp14:anchorId="3AA2CB23" wp14:editId="6E09D6BB">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224"/>
        <w:gridCol w:w="930"/>
        <w:gridCol w:w="43"/>
        <w:gridCol w:w="19"/>
        <w:gridCol w:w="21"/>
      </w:tblGrid>
      <w:tr w:rsidR="00DF198B" w:rsidRPr="002E6BCE" w:rsidTr="00FA2C81">
        <w:trPr>
          <w:gridAfter w:val="4"/>
          <w:wAfter w:w="1013" w:type="dxa"/>
          <w:trHeight w:val="1083"/>
        </w:trPr>
        <w:tc>
          <w:tcPr>
            <w:tcW w:w="8684" w:type="dxa"/>
            <w:gridSpan w:val="7"/>
          </w:tcPr>
          <w:p w:rsidR="00DF198B" w:rsidRPr="002E6BCE" w:rsidRDefault="00DF198B">
            <w:pPr>
              <w:rPr>
                <w:rFonts w:ascii="Arial" w:hAnsi="Arial" w:cs="Arial"/>
              </w:rPr>
            </w:pPr>
          </w:p>
        </w:tc>
      </w:tr>
      <w:tr w:rsidR="00DF198B" w:rsidRPr="002E6BCE" w:rsidTr="00FA2C81">
        <w:trPr>
          <w:gridAfter w:val="2"/>
          <w:wAfter w:w="40" w:type="dxa"/>
          <w:trHeight w:val="1068"/>
        </w:trPr>
        <w:tc>
          <w:tcPr>
            <w:tcW w:w="1198" w:type="dxa"/>
            <w:gridSpan w:val="2"/>
            <w:tcBorders>
              <w:right w:val="single" w:sz="18" w:space="0" w:color="476166" w:themeColor="accent1"/>
            </w:tcBorders>
          </w:tcPr>
          <w:p w:rsidR="00DF198B" w:rsidRPr="002E6BCE" w:rsidRDefault="00DF198B">
            <w:pPr>
              <w:rPr>
                <w:rFonts w:ascii="Arial" w:hAnsi="Arial" w:cs="Arial"/>
              </w:rPr>
            </w:pPr>
          </w:p>
        </w:tc>
        <w:tc>
          <w:tcPr>
            <w:tcW w:w="8416" w:type="dxa"/>
            <w:gridSpan w:val="6"/>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rsidR="00DF198B" w:rsidRPr="002E6BCE" w:rsidRDefault="009E795B" w:rsidP="00FA2C81">
            <w:pPr>
              <w:jc w:val="center"/>
              <w:rPr>
                <w:rFonts w:ascii="Arial" w:hAnsi="Arial" w:cs="Arial"/>
                <w:sz w:val="52"/>
              </w:rPr>
            </w:pPr>
            <w:r w:rsidRPr="002E6BCE">
              <w:rPr>
                <w:rFonts w:ascii="Arial" w:hAnsi="Arial" w:cs="Arial"/>
                <w:sz w:val="52"/>
              </w:rPr>
              <w:t>An Investigation into The Effects of Resonance on LRC Circuits</w:t>
            </w:r>
          </w:p>
        </w:tc>
        <w:tc>
          <w:tcPr>
            <w:tcW w:w="43" w:type="dxa"/>
            <w:tcBorders>
              <w:left w:val="single" w:sz="18" w:space="0" w:color="476166" w:themeColor="accent1"/>
            </w:tcBorders>
          </w:tcPr>
          <w:p w:rsidR="00DF198B" w:rsidRPr="002E6BCE" w:rsidRDefault="00DF198B">
            <w:pPr>
              <w:rPr>
                <w:rFonts w:ascii="Arial" w:hAnsi="Arial" w:cs="Arial"/>
              </w:rPr>
            </w:pPr>
          </w:p>
        </w:tc>
      </w:tr>
      <w:tr w:rsidR="00DF198B" w:rsidRPr="002E6BCE" w:rsidTr="00FA2C81">
        <w:trPr>
          <w:trHeight w:val="1837"/>
        </w:trPr>
        <w:tc>
          <w:tcPr>
            <w:tcW w:w="1170" w:type="dxa"/>
          </w:tcPr>
          <w:p w:rsidR="00DF198B" w:rsidRPr="002E6BCE" w:rsidRDefault="00DF198B">
            <w:pPr>
              <w:rPr>
                <w:rFonts w:ascii="Arial" w:hAnsi="Arial" w:cs="Arial"/>
              </w:rPr>
            </w:pPr>
          </w:p>
        </w:tc>
        <w:tc>
          <w:tcPr>
            <w:tcW w:w="8506" w:type="dxa"/>
            <w:gridSpan w:val="9"/>
          </w:tcPr>
          <w:p w:rsidR="00DF198B" w:rsidRPr="002E6BCE" w:rsidRDefault="00DF198B">
            <w:pPr>
              <w:rPr>
                <w:rFonts w:ascii="Arial" w:hAnsi="Arial" w:cs="Arial"/>
              </w:rPr>
            </w:pPr>
          </w:p>
        </w:tc>
        <w:tc>
          <w:tcPr>
            <w:tcW w:w="21" w:type="dxa"/>
          </w:tcPr>
          <w:p w:rsidR="00DF198B" w:rsidRPr="002E6BCE" w:rsidRDefault="00DF198B">
            <w:pPr>
              <w:rPr>
                <w:rFonts w:ascii="Arial" w:hAnsi="Arial" w:cs="Arial"/>
              </w:rPr>
            </w:pPr>
          </w:p>
        </w:tc>
      </w:tr>
      <w:tr w:rsidR="00DF198B" w:rsidRPr="002E6BCE" w:rsidTr="00FA2C81">
        <w:trPr>
          <w:gridAfter w:val="4"/>
          <w:wAfter w:w="1013" w:type="dxa"/>
          <w:trHeight w:val="929"/>
        </w:trPr>
        <w:tc>
          <w:tcPr>
            <w:tcW w:w="2397" w:type="dxa"/>
            <w:gridSpan w:val="4"/>
          </w:tcPr>
          <w:p w:rsidR="00DF198B" w:rsidRPr="002E6BCE" w:rsidRDefault="00DF198B">
            <w:pPr>
              <w:rPr>
                <w:rFonts w:ascii="Arial" w:hAnsi="Arial" w:cs="Arial"/>
              </w:rPr>
            </w:pPr>
          </w:p>
        </w:tc>
        <w:tc>
          <w:tcPr>
            <w:tcW w:w="5995" w:type="dxa"/>
            <w:shd w:val="clear" w:color="auto" w:fill="FFFFFF" w:themeFill="background1"/>
          </w:tcPr>
          <w:p w:rsidR="00DF198B" w:rsidRPr="002E6BCE" w:rsidRDefault="00DF198B" w:rsidP="00DF198B">
            <w:pPr>
              <w:jc w:val="center"/>
              <w:rPr>
                <w:rFonts w:ascii="Arial" w:hAnsi="Arial" w:cs="Arial"/>
                <w:sz w:val="48"/>
                <w:szCs w:val="48"/>
              </w:rPr>
            </w:pPr>
          </w:p>
        </w:tc>
        <w:tc>
          <w:tcPr>
            <w:tcW w:w="292" w:type="dxa"/>
            <w:gridSpan w:val="2"/>
          </w:tcPr>
          <w:p w:rsidR="00DF198B" w:rsidRPr="002E6BCE" w:rsidRDefault="00DF198B">
            <w:pPr>
              <w:rPr>
                <w:rFonts w:ascii="Arial" w:hAnsi="Arial" w:cs="Arial"/>
              </w:rPr>
            </w:pPr>
          </w:p>
        </w:tc>
      </w:tr>
      <w:tr w:rsidR="00DF198B" w:rsidRPr="002E6BCE" w:rsidTr="00FA2C81">
        <w:trPr>
          <w:gridAfter w:val="4"/>
          <w:wAfter w:w="1013" w:type="dxa"/>
          <w:trHeight w:val="1460"/>
        </w:trPr>
        <w:tc>
          <w:tcPr>
            <w:tcW w:w="2397" w:type="dxa"/>
            <w:gridSpan w:val="4"/>
          </w:tcPr>
          <w:p w:rsidR="00DF198B" w:rsidRPr="002E6BCE" w:rsidRDefault="00DF198B">
            <w:pPr>
              <w:rPr>
                <w:rFonts w:ascii="Arial" w:hAnsi="Arial" w:cs="Arial"/>
              </w:rPr>
            </w:pPr>
          </w:p>
        </w:tc>
        <w:tc>
          <w:tcPr>
            <w:tcW w:w="5995" w:type="dxa"/>
            <w:shd w:val="clear" w:color="auto" w:fill="FFFFFF" w:themeFill="background1"/>
          </w:tcPr>
          <w:p w:rsidR="00DF198B" w:rsidRPr="002E6BCE" w:rsidRDefault="00FA2C81" w:rsidP="00FA2C81">
            <w:pPr>
              <w:jc w:val="center"/>
              <w:rPr>
                <w:rFonts w:ascii="Arial" w:hAnsi="Arial" w:cs="Arial"/>
                <w:sz w:val="48"/>
              </w:rPr>
            </w:pPr>
            <w:r w:rsidRPr="002E6BCE">
              <w:rPr>
                <w:rFonts w:ascii="Arial" w:hAnsi="Arial" w:cs="Arial"/>
                <w:sz w:val="48"/>
              </w:rPr>
              <w:t>Oliver Atkinson</w:t>
            </w:r>
          </w:p>
        </w:tc>
        <w:tc>
          <w:tcPr>
            <w:tcW w:w="292" w:type="dxa"/>
            <w:gridSpan w:val="2"/>
          </w:tcPr>
          <w:p w:rsidR="00DF198B" w:rsidRPr="002E6BCE" w:rsidRDefault="00DF198B">
            <w:pPr>
              <w:rPr>
                <w:rFonts w:ascii="Arial" w:hAnsi="Arial" w:cs="Arial"/>
              </w:rPr>
            </w:pPr>
          </w:p>
        </w:tc>
      </w:tr>
      <w:tr w:rsidR="00DF198B" w:rsidRPr="002E6BCE" w:rsidTr="00FA2C81">
        <w:trPr>
          <w:gridAfter w:val="4"/>
          <w:wAfter w:w="1013" w:type="dxa"/>
          <w:trHeight w:val="7176"/>
        </w:trPr>
        <w:tc>
          <w:tcPr>
            <w:tcW w:w="2397" w:type="dxa"/>
            <w:gridSpan w:val="4"/>
            <w:vAlign w:val="bottom"/>
          </w:tcPr>
          <w:p w:rsidR="00DF198B" w:rsidRPr="002E6BCE" w:rsidRDefault="00DF198B" w:rsidP="00DF198B">
            <w:pPr>
              <w:jc w:val="center"/>
              <w:rPr>
                <w:rFonts w:ascii="Arial" w:hAnsi="Arial" w:cs="Arial"/>
              </w:rPr>
            </w:pPr>
          </w:p>
        </w:tc>
        <w:tc>
          <w:tcPr>
            <w:tcW w:w="5995" w:type="dxa"/>
            <w:tcBorders>
              <w:bottom w:val="single" w:sz="18" w:space="0" w:color="476166" w:themeColor="accent1"/>
            </w:tcBorders>
            <w:shd w:val="clear" w:color="auto" w:fill="FFFFFF" w:themeFill="background1"/>
            <w:vAlign w:val="bottom"/>
          </w:tcPr>
          <w:p w:rsidR="00DF198B" w:rsidRPr="002E6BCE" w:rsidRDefault="00FA2C81" w:rsidP="00FA2C81">
            <w:pPr>
              <w:jc w:val="center"/>
              <w:rPr>
                <w:rFonts w:ascii="Arial" w:hAnsi="Arial" w:cs="Arial"/>
                <w:sz w:val="40"/>
              </w:rPr>
            </w:pPr>
            <w:r w:rsidRPr="002E6BCE">
              <w:rPr>
                <w:rFonts w:ascii="Arial" w:hAnsi="Arial" w:cs="Arial"/>
                <w:sz w:val="40"/>
              </w:rPr>
              <w:t>15/04/2024</w:t>
            </w:r>
          </w:p>
          <w:p w:rsidR="00874FE7" w:rsidRPr="002E6BCE" w:rsidRDefault="00874FE7" w:rsidP="00FA2C81">
            <w:pPr>
              <w:pStyle w:val="Heading3"/>
              <w:rPr>
                <w:rFonts w:ascii="Arial" w:hAnsi="Arial" w:cs="Arial"/>
              </w:rPr>
            </w:pPr>
          </w:p>
          <w:p w:rsidR="00FA2C81" w:rsidRPr="002E6BCE" w:rsidRDefault="00FA2C81" w:rsidP="00FA2C81">
            <w:pPr>
              <w:jc w:val="center"/>
              <w:rPr>
                <w:rFonts w:ascii="Arial" w:hAnsi="Arial" w:cs="Arial"/>
              </w:rPr>
            </w:pPr>
          </w:p>
          <w:p w:rsidR="00660BC8" w:rsidRPr="002E6BCE" w:rsidRDefault="00660BC8" w:rsidP="00FA2C81">
            <w:pPr>
              <w:jc w:val="center"/>
              <w:rPr>
                <w:rFonts w:ascii="Arial" w:hAnsi="Arial" w:cs="Arial"/>
                <w:sz w:val="40"/>
              </w:rPr>
            </w:pPr>
            <w:r w:rsidRPr="002E6BCE">
              <w:rPr>
                <w:rFonts w:ascii="Arial" w:hAnsi="Arial" w:cs="Arial"/>
                <w:sz w:val="40"/>
              </w:rPr>
              <w:t xml:space="preserve">Electronic and Electrical Principles </w:t>
            </w:r>
          </w:p>
          <w:p w:rsidR="00FA2C81" w:rsidRPr="002E6BCE" w:rsidRDefault="00FA2C81" w:rsidP="00FA2C81">
            <w:pPr>
              <w:jc w:val="center"/>
              <w:rPr>
                <w:rFonts w:ascii="Arial" w:hAnsi="Arial" w:cs="Arial"/>
                <w:sz w:val="40"/>
              </w:rPr>
            </w:pPr>
            <w:r w:rsidRPr="002E6BCE">
              <w:rPr>
                <w:rFonts w:ascii="Arial" w:hAnsi="Arial" w:cs="Arial"/>
                <w:sz w:val="40"/>
              </w:rPr>
              <w:t>ACDA4006</w:t>
            </w:r>
          </w:p>
          <w:p w:rsidR="00DF198B" w:rsidRPr="002E6BCE" w:rsidRDefault="00DF198B" w:rsidP="00FA2C81">
            <w:pPr>
              <w:jc w:val="center"/>
              <w:rPr>
                <w:rFonts w:ascii="Arial" w:hAnsi="Arial" w:cs="Arial"/>
                <w:sz w:val="40"/>
              </w:rPr>
            </w:pPr>
          </w:p>
          <w:p w:rsidR="00DF198B" w:rsidRPr="002E6BCE" w:rsidRDefault="00DF198B" w:rsidP="00FA2C81">
            <w:pPr>
              <w:pStyle w:val="Heading3"/>
              <w:rPr>
                <w:rFonts w:ascii="Arial" w:hAnsi="Arial" w:cs="Arial"/>
              </w:rPr>
            </w:pPr>
          </w:p>
          <w:p w:rsidR="00DF198B" w:rsidRPr="002E6BCE" w:rsidRDefault="00FA2C81" w:rsidP="00440324">
            <w:pPr>
              <w:jc w:val="center"/>
              <w:rPr>
                <w:rFonts w:ascii="Arial" w:hAnsi="Arial" w:cs="Arial"/>
                <w:sz w:val="40"/>
              </w:rPr>
            </w:pPr>
            <w:r w:rsidRPr="002E6BCE">
              <w:rPr>
                <w:rFonts w:ascii="Arial" w:hAnsi="Arial" w:cs="Arial"/>
                <w:sz w:val="40"/>
              </w:rPr>
              <w:t>Steve Mosey</w:t>
            </w:r>
          </w:p>
          <w:p w:rsidR="00DF198B" w:rsidRPr="002E6BCE" w:rsidRDefault="00DF198B" w:rsidP="00DF198B">
            <w:pPr>
              <w:rPr>
                <w:rFonts w:ascii="Arial" w:hAnsi="Arial" w:cs="Arial"/>
              </w:rPr>
            </w:pPr>
          </w:p>
        </w:tc>
        <w:tc>
          <w:tcPr>
            <w:tcW w:w="292" w:type="dxa"/>
            <w:gridSpan w:val="2"/>
            <w:vAlign w:val="bottom"/>
          </w:tcPr>
          <w:p w:rsidR="00DF198B" w:rsidRPr="002E6BCE" w:rsidRDefault="00DF198B" w:rsidP="00DF198B">
            <w:pPr>
              <w:jc w:val="center"/>
              <w:rPr>
                <w:rFonts w:ascii="Arial" w:hAnsi="Arial" w:cs="Arial"/>
              </w:rPr>
            </w:pPr>
          </w:p>
        </w:tc>
      </w:tr>
      <w:tr w:rsidR="00DF198B" w:rsidRPr="002E6BCE" w:rsidTr="00FA2C81">
        <w:trPr>
          <w:gridAfter w:val="4"/>
          <w:wAfter w:w="1013" w:type="dxa"/>
        </w:trPr>
        <w:tc>
          <w:tcPr>
            <w:tcW w:w="2340" w:type="dxa"/>
            <w:gridSpan w:val="3"/>
          </w:tcPr>
          <w:p w:rsidR="00DF198B" w:rsidRPr="002E6BCE" w:rsidRDefault="00DF198B">
            <w:pPr>
              <w:rPr>
                <w:rFonts w:ascii="Arial" w:hAnsi="Arial" w:cs="Arial"/>
              </w:rPr>
            </w:pPr>
          </w:p>
        </w:tc>
        <w:tc>
          <w:tcPr>
            <w:tcW w:w="6120" w:type="dxa"/>
            <w:gridSpan w:val="3"/>
          </w:tcPr>
          <w:p w:rsidR="00DF198B" w:rsidRPr="002E6BCE" w:rsidRDefault="00DF198B">
            <w:pPr>
              <w:rPr>
                <w:rFonts w:ascii="Arial" w:hAnsi="Arial" w:cs="Arial"/>
              </w:rPr>
            </w:pPr>
          </w:p>
        </w:tc>
        <w:tc>
          <w:tcPr>
            <w:tcW w:w="224" w:type="dxa"/>
          </w:tcPr>
          <w:p w:rsidR="00DF198B" w:rsidRPr="002E6BCE" w:rsidRDefault="00DF198B">
            <w:pPr>
              <w:rPr>
                <w:rFonts w:ascii="Arial" w:hAnsi="Arial" w:cs="Arial"/>
              </w:rPr>
            </w:pPr>
          </w:p>
        </w:tc>
      </w:tr>
    </w:tbl>
    <w:sdt>
      <w:sdtPr>
        <w:rPr>
          <w:rFonts w:ascii="Arial" w:hAnsi="Arial" w:cs="Arial"/>
        </w:rPr>
        <w:id w:val="263191800"/>
        <w:docPartObj>
          <w:docPartGallery w:val="Table of Contents"/>
          <w:docPartUnique/>
        </w:docPartObj>
      </w:sdtPr>
      <w:sdtEndPr>
        <w:rPr>
          <w:rFonts w:eastAsiaTheme="minorHAnsi"/>
          <w:b/>
          <w:bCs/>
          <w:noProof/>
          <w:color w:val="auto"/>
          <w:sz w:val="24"/>
          <w:szCs w:val="24"/>
        </w:rPr>
      </w:sdtEndPr>
      <w:sdtContent>
        <w:p w:rsidR="00440324" w:rsidRPr="002E6BCE" w:rsidRDefault="00440324">
          <w:pPr>
            <w:pStyle w:val="TOCHeading"/>
            <w:rPr>
              <w:rFonts w:ascii="Arial" w:hAnsi="Arial" w:cs="Arial"/>
            </w:rPr>
          </w:pPr>
          <w:r w:rsidRPr="002E6BCE">
            <w:rPr>
              <w:rFonts w:ascii="Arial" w:hAnsi="Arial" w:cs="Arial"/>
            </w:rPr>
            <w:t>Contents</w:t>
          </w:r>
        </w:p>
        <w:p w:rsidR="00E0701B" w:rsidRDefault="00440324">
          <w:pPr>
            <w:pStyle w:val="TOC1"/>
            <w:tabs>
              <w:tab w:val="right" w:leader="dot" w:pos="10790"/>
            </w:tabs>
            <w:rPr>
              <w:rFonts w:eastAsiaTheme="minorEastAsia"/>
              <w:noProof/>
              <w:sz w:val="22"/>
              <w:szCs w:val="22"/>
              <w:lang w:val="en-GB" w:eastAsia="en-GB"/>
            </w:rPr>
          </w:pPr>
          <w:r w:rsidRPr="002E6BCE">
            <w:rPr>
              <w:rFonts w:ascii="Arial" w:hAnsi="Arial" w:cs="Arial"/>
            </w:rPr>
            <w:fldChar w:fldCharType="begin"/>
          </w:r>
          <w:r w:rsidRPr="002E6BCE">
            <w:rPr>
              <w:rFonts w:ascii="Arial" w:hAnsi="Arial" w:cs="Arial"/>
            </w:rPr>
            <w:instrText xml:space="preserve"> TOC \o "1-3" \h \z \u </w:instrText>
          </w:r>
          <w:r w:rsidRPr="002E6BCE">
            <w:rPr>
              <w:rFonts w:ascii="Arial" w:hAnsi="Arial" w:cs="Arial"/>
            </w:rPr>
            <w:fldChar w:fldCharType="separate"/>
          </w:r>
          <w:bookmarkStart w:id="0" w:name="_GoBack"/>
          <w:bookmarkEnd w:id="0"/>
          <w:r w:rsidR="00E0701B" w:rsidRPr="007317DE">
            <w:rPr>
              <w:rStyle w:val="Hyperlink"/>
              <w:noProof/>
            </w:rPr>
            <w:fldChar w:fldCharType="begin"/>
          </w:r>
          <w:r w:rsidR="00E0701B" w:rsidRPr="007317DE">
            <w:rPr>
              <w:rStyle w:val="Hyperlink"/>
              <w:noProof/>
            </w:rPr>
            <w:instrText xml:space="preserve"> </w:instrText>
          </w:r>
          <w:r w:rsidR="00E0701B">
            <w:rPr>
              <w:noProof/>
            </w:rPr>
            <w:instrText>HYPERLINK \l "_Toc165571374"</w:instrText>
          </w:r>
          <w:r w:rsidR="00E0701B" w:rsidRPr="007317DE">
            <w:rPr>
              <w:rStyle w:val="Hyperlink"/>
              <w:noProof/>
            </w:rPr>
            <w:instrText xml:space="preserve"> </w:instrText>
          </w:r>
          <w:r w:rsidR="00E0701B" w:rsidRPr="007317DE">
            <w:rPr>
              <w:rStyle w:val="Hyperlink"/>
              <w:noProof/>
            </w:rPr>
          </w:r>
          <w:r w:rsidR="00E0701B" w:rsidRPr="007317DE">
            <w:rPr>
              <w:rStyle w:val="Hyperlink"/>
              <w:noProof/>
            </w:rPr>
            <w:fldChar w:fldCharType="separate"/>
          </w:r>
          <w:r w:rsidR="00E0701B" w:rsidRPr="007317DE">
            <w:rPr>
              <w:rStyle w:val="Hyperlink"/>
              <w:rFonts w:ascii="Arial" w:hAnsi="Arial" w:cs="Arial"/>
              <w:noProof/>
            </w:rPr>
            <w:t>Abstract</w:t>
          </w:r>
          <w:r w:rsidR="00E0701B">
            <w:rPr>
              <w:noProof/>
              <w:webHidden/>
            </w:rPr>
            <w:tab/>
          </w:r>
          <w:r w:rsidR="00E0701B">
            <w:rPr>
              <w:noProof/>
              <w:webHidden/>
            </w:rPr>
            <w:fldChar w:fldCharType="begin"/>
          </w:r>
          <w:r w:rsidR="00E0701B">
            <w:rPr>
              <w:noProof/>
              <w:webHidden/>
            </w:rPr>
            <w:instrText xml:space="preserve"> PAGEREF _Toc165571374 \h </w:instrText>
          </w:r>
          <w:r w:rsidR="00E0701B">
            <w:rPr>
              <w:noProof/>
              <w:webHidden/>
            </w:rPr>
          </w:r>
          <w:r w:rsidR="00E0701B">
            <w:rPr>
              <w:noProof/>
              <w:webHidden/>
            </w:rPr>
            <w:fldChar w:fldCharType="separate"/>
          </w:r>
          <w:r w:rsidR="00E0701B">
            <w:rPr>
              <w:noProof/>
              <w:webHidden/>
            </w:rPr>
            <w:t>3</w:t>
          </w:r>
          <w:r w:rsidR="00E0701B">
            <w:rPr>
              <w:noProof/>
              <w:webHidden/>
            </w:rPr>
            <w:fldChar w:fldCharType="end"/>
          </w:r>
          <w:r w:rsidR="00E0701B" w:rsidRPr="007317DE">
            <w:rPr>
              <w:rStyle w:val="Hyperlink"/>
              <w:noProof/>
            </w:rPr>
            <w:fldChar w:fldCharType="end"/>
          </w:r>
        </w:p>
        <w:p w:rsidR="00E0701B" w:rsidRDefault="00E0701B">
          <w:pPr>
            <w:pStyle w:val="TOC1"/>
            <w:tabs>
              <w:tab w:val="right" w:leader="dot" w:pos="10790"/>
            </w:tabs>
            <w:rPr>
              <w:rFonts w:eastAsiaTheme="minorEastAsia"/>
              <w:noProof/>
              <w:sz w:val="22"/>
              <w:szCs w:val="22"/>
              <w:lang w:val="en-GB" w:eastAsia="en-GB"/>
            </w:rPr>
          </w:pPr>
          <w:hyperlink w:anchor="_Toc165571375" w:history="1">
            <w:r w:rsidRPr="007317D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_Toc165571375 \h </w:instrText>
            </w:r>
            <w:r>
              <w:rPr>
                <w:noProof/>
                <w:webHidden/>
              </w:rPr>
            </w:r>
            <w:r>
              <w:rPr>
                <w:noProof/>
                <w:webHidden/>
              </w:rPr>
              <w:fldChar w:fldCharType="separate"/>
            </w:r>
            <w:r>
              <w:rPr>
                <w:noProof/>
                <w:webHidden/>
              </w:rPr>
              <w:t>4</w:t>
            </w:r>
            <w:r>
              <w:rPr>
                <w:noProof/>
                <w:webHidden/>
              </w:rPr>
              <w:fldChar w:fldCharType="end"/>
            </w:r>
          </w:hyperlink>
        </w:p>
        <w:p w:rsidR="00E0701B" w:rsidRDefault="00E0701B">
          <w:pPr>
            <w:pStyle w:val="TOC1"/>
            <w:tabs>
              <w:tab w:val="right" w:leader="dot" w:pos="10790"/>
            </w:tabs>
            <w:rPr>
              <w:rFonts w:eastAsiaTheme="minorEastAsia"/>
              <w:noProof/>
              <w:sz w:val="22"/>
              <w:szCs w:val="22"/>
              <w:lang w:val="en-GB" w:eastAsia="en-GB"/>
            </w:rPr>
          </w:pPr>
          <w:hyperlink w:anchor="_Toc165571376" w:history="1">
            <w:r w:rsidRPr="007317DE">
              <w:rPr>
                <w:rStyle w:val="Hyperlink"/>
                <w:rFonts w:ascii="Arial" w:hAnsi="Arial" w:cs="Arial"/>
                <w:noProof/>
              </w:rPr>
              <w:t>Simulation setup (software based)</w:t>
            </w:r>
            <w:r>
              <w:rPr>
                <w:noProof/>
                <w:webHidden/>
              </w:rPr>
              <w:tab/>
            </w:r>
            <w:r>
              <w:rPr>
                <w:noProof/>
                <w:webHidden/>
              </w:rPr>
              <w:fldChar w:fldCharType="begin"/>
            </w:r>
            <w:r>
              <w:rPr>
                <w:noProof/>
                <w:webHidden/>
              </w:rPr>
              <w:instrText xml:space="preserve"> PAGEREF _Toc165571376 \h </w:instrText>
            </w:r>
            <w:r>
              <w:rPr>
                <w:noProof/>
                <w:webHidden/>
              </w:rPr>
            </w:r>
            <w:r>
              <w:rPr>
                <w:noProof/>
                <w:webHidden/>
              </w:rPr>
              <w:fldChar w:fldCharType="separate"/>
            </w:r>
            <w:r>
              <w:rPr>
                <w:noProof/>
                <w:webHidden/>
              </w:rPr>
              <w:t>8</w:t>
            </w:r>
            <w:r>
              <w:rPr>
                <w:noProof/>
                <w:webHidden/>
              </w:rPr>
              <w:fldChar w:fldCharType="end"/>
            </w:r>
          </w:hyperlink>
        </w:p>
        <w:p w:rsidR="00E0701B" w:rsidRDefault="00E0701B">
          <w:pPr>
            <w:pStyle w:val="TOC2"/>
            <w:tabs>
              <w:tab w:val="right" w:leader="dot" w:pos="10790"/>
            </w:tabs>
            <w:rPr>
              <w:rFonts w:eastAsiaTheme="minorEastAsia"/>
              <w:noProof/>
              <w:sz w:val="22"/>
              <w:szCs w:val="22"/>
              <w:lang w:val="en-GB" w:eastAsia="en-GB"/>
            </w:rPr>
          </w:pPr>
          <w:hyperlink w:anchor="_Toc165571377" w:history="1">
            <w:r w:rsidRPr="007317DE">
              <w:rPr>
                <w:rStyle w:val="Hyperlink"/>
                <w:rFonts w:ascii="Arial" w:hAnsi="Arial" w:cs="Arial"/>
                <w:noProof/>
              </w:rPr>
              <w:t>A breakdown of the components</w:t>
            </w:r>
            <w:r>
              <w:rPr>
                <w:noProof/>
                <w:webHidden/>
              </w:rPr>
              <w:tab/>
            </w:r>
            <w:r>
              <w:rPr>
                <w:noProof/>
                <w:webHidden/>
              </w:rPr>
              <w:fldChar w:fldCharType="begin"/>
            </w:r>
            <w:r>
              <w:rPr>
                <w:noProof/>
                <w:webHidden/>
              </w:rPr>
              <w:instrText xml:space="preserve"> PAGEREF _Toc165571377 \h </w:instrText>
            </w:r>
            <w:r>
              <w:rPr>
                <w:noProof/>
                <w:webHidden/>
              </w:rPr>
            </w:r>
            <w:r>
              <w:rPr>
                <w:noProof/>
                <w:webHidden/>
              </w:rPr>
              <w:fldChar w:fldCharType="separate"/>
            </w:r>
            <w:r>
              <w:rPr>
                <w:noProof/>
                <w:webHidden/>
              </w:rPr>
              <w:t>8</w:t>
            </w:r>
            <w:r>
              <w:rPr>
                <w:noProof/>
                <w:webHidden/>
              </w:rPr>
              <w:fldChar w:fldCharType="end"/>
            </w:r>
          </w:hyperlink>
        </w:p>
        <w:p w:rsidR="00E0701B" w:rsidRDefault="00E0701B">
          <w:pPr>
            <w:pStyle w:val="TOC1"/>
            <w:tabs>
              <w:tab w:val="right" w:leader="dot" w:pos="10790"/>
            </w:tabs>
            <w:rPr>
              <w:rFonts w:eastAsiaTheme="minorEastAsia"/>
              <w:noProof/>
              <w:sz w:val="22"/>
              <w:szCs w:val="22"/>
              <w:lang w:val="en-GB" w:eastAsia="en-GB"/>
            </w:rPr>
          </w:pPr>
          <w:hyperlink w:anchor="_Toc165571378" w:history="1">
            <w:r w:rsidRPr="007317DE">
              <w:rPr>
                <w:rStyle w:val="Hyperlink"/>
                <w:rFonts w:ascii="Arial" w:hAnsi="Arial" w:cs="Arial"/>
                <w:noProof/>
              </w:rPr>
              <w:t>Simulation setup (real-life)</w:t>
            </w:r>
            <w:r>
              <w:rPr>
                <w:noProof/>
                <w:webHidden/>
              </w:rPr>
              <w:tab/>
            </w:r>
            <w:r>
              <w:rPr>
                <w:noProof/>
                <w:webHidden/>
              </w:rPr>
              <w:fldChar w:fldCharType="begin"/>
            </w:r>
            <w:r>
              <w:rPr>
                <w:noProof/>
                <w:webHidden/>
              </w:rPr>
              <w:instrText xml:space="preserve"> PAGEREF _Toc165571378 \h </w:instrText>
            </w:r>
            <w:r>
              <w:rPr>
                <w:noProof/>
                <w:webHidden/>
              </w:rPr>
            </w:r>
            <w:r>
              <w:rPr>
                <w:noProof/>
                <w:webHidden/>
              </w:rPr>
              <w:fldChar w:fldCharType="separate"/>
            </w:r>
            <w:r>
              <w:rPr>
                <w:noProof/>
                <w:webHidden/>
              </w:rPr>
              <w:t>11</w:t>
            </w:r>
            <w:r>
              <w:rPr>
                <w:noProof/>
                <w:webHidden/>
              </w:rPr>
              <w:fldChar w:fldCharType="end"/>
            </w:r>
          </w:hyperlink>
        </w:p>
        <w:p w:rsidR="00E0701B" w:rsidRDefault="00E0701B">
          <w:pPr>
            <w:pStyle w:val="TOC1"/>
            <w:tabs>
              <w:tab w:val="right" w:leader="dot" w:pos="10790"/>
            </w:tabs>
            <w:rPr>
              <w:rFonts w:eastAsiaTheme="minorEastAsia"/>
              <w:noProof/>
              <w:sz w:val="22"/>
              <w:szCs w:val="22"/>
              <w:lang w:val="en-GB" w:eastAsia="en-GB"/>
            </w:rPr>
          </w:pPr>
          <w:hyperlink w:anchor="_Toc165571379" w:history="1">
            <w:r w:rsidRPr="007317DE">
              <w:rPr>
                <w:rStyle w:val="Hyperlink"/>
                <w:rFonts w:ascii="Arial" w:hAnsi="Arial" w:cs="Arial"/>
                <w:noProof/>
              </w:rPr>
              <w:t>Results</w:t>
            </w:r>
            <w:r>
              <w:rPr>
                <w:noProof/>
                <w:webHidden/>
              </w:rPr>
              <w:tab/>
            </w:r>
            <w:r>
              <w:rPr>
                <w:noProof/>
                <w:webHidden/>
              </w:rPr>
              <w:fldChar w:fldCharType="begin"/>
            </w:r>
            <w:r>
              <w:rPr>
                <w:noProof/>
                <w:webHidden/>
              </w:rPr>
              <w:instrText xml:space="preserve"> PAGEREF _Toc165571379 \h </w:instrText>
            </w:r>
            <w:r>
              <w:rPr>
                <w:noProof/>
                <w:webHidden/>
              </w:rPr>
            </w:r>
            <w:r>
              <w:rPr>
                <w:noProof/>
                <w:webHidden/>
              </w:rPr>
              <w:fldChar w:fldCharType="separate"/>
            </w:r>
            <w:r>
              <w:rPr>
                <w:noProof/>
                <w:webHidden/>
              </w:rPr>
              <w:t>13</w:t>
            </w:r>
            <w:r>
              <w:rPr>
                <w:noProof/>
                <w:webHidden/>
              </w:rPr>
              <w:fldChar w:fldCharType="end"/>
            </w:r>
          </w:hyperlink>
        </w:p>
        <w:p w:rsidR="00E0701B" w:rsidRDefault="00E0701B">
          <w:pPr>
            <w:pStyle w:val="TOC2"/>
            <w:tabs>
              <w:tab w:val="right" w:leader="dot" w:pos="10790"/>
            </w:tabs>
            <w:rPr>
              <w:rFonts w:eastAsiaTheme="minorEastAsia"/>
              <w:noProof/>
              <w:sz w:val="22"/>
              <w:szCs w:val="22"/>
              <w:lang w:val="en-GB" w:eastAsia="en-GB"/>
            </w:rPr>
          </w:pPr>
          <w:hyperlink w:anchor="_Toc165571380" w:history="1">
            <w:r w:rsidRPr="007317DE">
              <w:rPr>
                <w:rStyle w:val="Hyperlink"/>
                <w:rFonts w:ascii="Arial" w:hAnsi="Arial" w:cs="Arial"/>
                <w:noProof/>
              </w:rPr>
              <w:t>Proteus Simulation</w:t>
            </w:r>
            <w:r>
              <w:rPr>
                <w:noProof/>
                <w:webHidden/>
              </w:rPr>
              <w:tab/>
            </w:r>
            <w:r>
              <w:rPr>
                <w:noProof/>
                <w:webHidden/>
              </w:rPr>
              <w:fldChar w:fldCharType="begin"/>
            </w:r>
            <w:r>
              <w:rPr>
                <w:noProof/>
                <w:webHidden/>
              </w:rPr>
              <w:instrText xml:space="preserve"> PAGEREF _Toc165571380 \h </w:instrText>
            </w:r>
            <w:r>
              <w:rPr>
                <w:noProof/>
                <w:webHidden/>
              </w:rPr>
            </w:r>
            <w:r>
              <w:rPr>
                <w:noProof/>
                <w:webHidden/>
              </w:rPr>
              <w:fldChar w:fldCharType="separate"/>
            </w:r>
            <w:r>
              <w:rPr>
                <w:noProof/>
                <w:webHidden/>
              </w:rPr>
              <w:t>13</w:t>
            </w:r>
            <w:r>
              <w:rPr>
                <w:noProof/>
                <w:webHidden/>
              </w:rPr>
              <w:fldChar w:fldCharType="end"/>
            </w:r>
          </w:hyperlink>
        </w:p>
        <w:p w:rsidR="00E0701B" w:rsidRDefault="00E0701B">
          <w:pPr>
            <w:pStyle w:val="TOC2"/>
            <w:tabs>
              <w:tab w:val="right" w:leader="dot" w:pos="10790"/>
            </w:tabs>
            <w:rPr>
              <w:rFonts w:eastAsiaTheme="minorEastAsia"/>
              <w:noProof/>
              <w:sz w:val="22"/>
              <w:szCs w:val="22"/>
              <w:lang w:val="en-GB" w:eastAsia="en-GB"/>
            </w:rPr>
          </w:pPr>
          <w:hyperlink w:anchor="_Toc165571381" w:history="1">
            <w:r w:rsidRPr="007317DE">
              <w:rPr>
                <w:rStyle w:val="Hyperlink"/>
                <w:rFonts w:ascii="Arial" w:hAnsi="Arial" w:cs="Arial"/>
                <w:noProof/>
              </w:rPr>
              <w:t>Real life simulation</w:t>
            </w:r>
            <w:r>
              <w:rPr>
                <w:noProof/>
                <w:webHidden/>
              </w:rPr>
              <w:tab/>
            </w:r>
            <w:r>
              <w:rPr>
                <w:noProof/>
                <w:webHidden/>
              </w:rPr>
              <w:fldChar w:fldCharType="begin"/>
            </w:r>
            <w:r>
              <w:rPr>
                <w:noProof/>
                <w:webHidden/>
              </w:rPr>
              <w:instrText xml:space="preserve"> PAGEREF _Toc165571381 \h </w:instrText>
            </w:r>
            <w:r>
              <w:rPr>
                <w:noProof/>
                <w:webHidden/>
              </w:rPr>
            </w:r>
            <w:r>
              <w:rPr>
                <w:noProof/>
                <w:webHidden/>
              </w:rPr>
              <w:fldChar w:fldCharType="separate"/>
            </w:r>
            <w:r>
              <w:rPr>
                <w:noProof/>
                <w:webHidden/>
              </w:rPr>
              <w:t>15</w:t>
            </w:r>
            <w:r>
              <w:rPr>
                <w:noProof/>
                <w:webHidden/>
              </w:rPr>
              <w:fldChar w:fldCharType="end"/>
            </w:r>
          </w:hyperlink>
        </w:p>
        <w:p w:rsidR="00E0701B" w:rsidRDefault="00E0701B">
          <w:pPr>
            <w:pStyle w:val="TOC2"/>
            <w:tabs>
              <w:tab w:val="right" w:leader="dot" w:pos="10790"/>
            </w:tabs>
            <w:rPr>
              <w:rFonts w:eastAsiaTheme="minorEastAsia"/>
              <w:noProof/>
              <w:sz w:val="22"/>
              <w:szCs w:val="22"/>
              <w:lang w:val="en-GB" w:eastAsia="en-GB"/>
            </w:rPr>
          </w:pPr>
          <w:hyperlink w:anchor="_Toc165571382" w:history="1">
            <w:r w:rsidRPr="007317DE">
              <w:rPr>
                <w:rStyle w:val="Hyperlink"/>
                <w:rFonts w:ascii="Arial" w:hAnsi="Arial" w:cs="Arial"/>
                <w:noProof/>
              </w:rPr>
              <w:t>Discussion</w:t>
            </w:r>
            <w:r>
              <w:rPr>
                <w:noProof/>
                <w:webHidden/>
              </w:rPr>
              <w:tab/>
            </w:r>
            <w:r>
              <w:rPr>
                <w:noProof/>
                <w:webHidden/>
              </w:rPr>
              <w:fldChar w:fldCharType="begin"/>
            </w:r>
            <w:r>
              <w:rPr>
                <w:noProof/>
                <w:webHidden/>
              </w:rPr>
              <w:instrText xml:space="preserve"> PAGEREF _Toc165571382 \h </w:instrText>
            </w:r>
            <w:r>
              <w:rPr>
                <w:noProof/>
                <w:webHidden/>
              </w:rPr>
            </w:r>
            <w:r>
              <w:rPr>
                <w:noProof/>
                <w:webHidden/>
              </w:rPr>
              <w:fldChar w:fldCharType="separate"/>
            </w:r>
            <w:r>
              <w:rPr>
                <w:noProof/>
                <w:webHidden/>
              </w:rPr>
              <w:t>16</w:t>
            </w:r>
            <w:r>
              <w:rPr>
                <w:noProof/>
                <w:webHidden/>
              </w:rPr>
              <w:fldChar w:fldCharType="end"/>
            </w:r>
          </w:hyperlink>
        </w:p>
        <w:p w:rsidR="00E0701B" w:rsidRDefault="00E0701B">
          <w:pPr>
            <w:pStyle w:val="TOC2"/>
            <w:tabs>
              <w:tab w:val="right" w:leader="dot" w:pos="10790"/>
            </w:tabs>
            <w:rPr>
              <w:rFonts w:eastAsiaTheme="minorEastAsia"/>
              <w:noProof/>
              <w:sz w:val="22"/>
              <w:szCs w:val="22"/>
              <w:lang w:val="en-GB" w:eastAsia="en-GB"/>
            </w:rPr>
          </w:pPr>
          <w:hyperlink w:anchor="_Toc165571383" w:history="1">
            <w:r w:rsidRPr="007317DE">
              <w:rPr>
                <w:rStyle w:val="Hyperlink"/>
                <w:rFonts w:ascii="Arial" w:hAnsi="Arial" w:cs="Arial"/>
                <w:noProof/>
              </w:rPr>
              <w:t>How does this compare to other experiments?</w:t>
            </w:r>
            <w:r>
              <w:rPr>
                <w:noProof/>
                <w:webHidden/>
              </w:rPr>
              <w:tab/>
            </w:r>
            <w:r>
              <w:rPr>
                <w:noProof/>
                <w:webHidden/>
              </w:rPr>
              <w:fldChar w:fldCharType="begin"/>
            </w:r>
            <w:r>
              <w:rPr>
                <w:noProof/>
                <w:webHidden/>
              </w:rPr>
              <w:instrText xml:space="preserve"> PAGEREF _Toc165571383 \h </w:instrText>
            </w:r>
            <w:r>
              <w:rPr>
                <w:noProof/>
                <w:webHidden/>
              </w:rPr>
            </w:r>
            <w:r>
              <w:rPr>
                <w:noProof/>
                <w:webHidden/>
              </w:rPr>
              <w:fldChar w:fldCharType="separate"/>
            </w:r>
            <w:r>
              <w:rPr>
                <w:noProof/>
                <w:webHidden/>
              </w:rPr>
              <w:t>18</w:t>
            </w:r>
            <w:r>
              <w:rPr>
                <w:noProof/>
                <w:webHidden/>
              </w:rPr>
              <w:fldChar w:fldCharType="end"/>
            </w:r>
          </w:hyperlink>
        </w:p>
        <w:p w:rsidR="00E0701B" w:rsidRDefault="00E0701B">
          <w:pPr>
            <w:pStyle w:val="TOC1"/>
            <w:tabs>
              <w:tab w:val="right" w:leader="dot" w:pos="10790"/>
            </w:tabs>
            <w:rPr>
              <w:rFonts w:eastAsiaTheme="minorEastAsia"/>
              <w:noProof/>
              <w:sz w:val="22"/>
              <w:szCs w:val="22"/>
              <w:lang w:val="en-GB" w:eastAsia="en-GB"/>
            </w:rPr>
          </w:pPr>
          <w:hyperlink w:anchor="_Toc165571384" w:history="1">
            <w:r w:rsidRPr="007317DE">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_Toc165571384 \h </w:instrText>
            </w:r>
            <w:r>
              <w:rPr>
                <w:noProof/>
                <w:webHidden/>
              </w:rPr>
            </w:r>
            <w:r>
              <w:rPr>
                <w:noProof/>
                <w:webHidden/>
              </w:rPr>
              <w:fldChar w:fldCharType="separate"/>
            </w:r>
            <w:r>
              <w:rPr>
                <w:noProof/>
                <w:webHidden/>
              </w:rPr>
              <w:t>19</w:t>
            </w:r>
            <w:r>
              <w:rPr>
                <w:noProof/>
                <w:webHidden/>
              </w:rPr>
              <w:fldChar w:fldCharType="end"/>
            </w:r>
          </w:hyperlink>
        </w:p>
        <w:p w:rsidR="00E0701B" w:rsidRDefault="00E0701B">
          <w:pPr>
            <w:pStyle w:val="TOC1"/>
            <w:tabs>
              <w:tab w:val="right" w:leader="dot" w:pos="10790"/>
            </w:tabs>
            <w:rPr>
              <w:rFonts w:eastAsiaTheme="minorEastAsia"/>
              <w:noProof/>
              <w:sz w:val="22"/>
              <w:szCs w:val="22"/>
              <w:lang w:val="en-GB" w:eastAsia="en-GB"/>
            </w:rPr>
          </w:pPr>
          <w:hyperlink w:anchor="_Toc165571385" w:history="1">
            <w:r w:rsidRPr="007317D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_Toc165571385 \h </w:instrText>
            </w:r>
            <w:r>
              <w:rPr>
                <w:noProof/>
                <w:webHidden/>
              </w:rPr>
            </w:r>
            <w:r>
              <w:rPr>
                <w:noProof/>
                <w:webHidden/>
              </w:rPr>
              <w:fldChar w:fldCharType="separate"/>
            </w:r>
            <w:r>
              <w:rPr>
                <w:noProof/>
                <w:webHidden/>
              </w:rPr>
              <w:t>20</w:t>
            </w:r>
            <w:r>
              <w:rPr>
                <w:noProof/>
                <w:webHidden/>
              </w:rPr>
              <w:fldChar w:fldCharType="end"/>
            </w:r>
          </w:hyperlink>
        </w:p>
        <w:p w:rsidR="00440324" w:rsidRPr="002E6BCE" w:rsidRDefault="00440324">
          <w:pPr>
            <w:rPr>
              <w:rFonts w:ascii="Arial" w:hAnsi="Arial" w:cs="Arial"/>
            </w:rPr>
          </w:pPr>
          <w:r w:rsidRPr="002E6BCE">
            <w:rPr>
              <w:rFonts w:ascii="Arial" w:hAnsi="Arial" w:cs="Arial"/>
              <w:b/>
              <w:bCs/>
              <w:noProof/>
            </w:rPr>
            <w:fldChar w:fldCharType="end"/>
          </w:r>
        </w:p>
      </w:sdtContent>
    </w:sdt>
    <w:p w:rsidR="00440324" w:rsidRPr="002E6BCE" w:rsidRDefault="00440324" w:rsidP="00FA2C81">
      <w:pPr>
        <w:rPr>
          <w:rFonts w:ascii="Arial" w:hAnsi="Arial" w:cs="Arial"/>
        </w:rPr>
      </w:pPr>
    </w:p>
    <w:p w:rsidR="006E2AB2" w:rsidRPr="002E6BCE" w:rsidRDefault="006E2AB2">
      <w:pPr>
        <w:rPr>
          <w:rFonts w:ascii="Arial" w:hAnsi="Arial" w:cs="Arial"/>
        </w:rPr>
      </w:pPr>
      <w:r w:rsidRPr="002E6BCE">
        <w:rPr>
          <w:rFonts w:ascii="Arial" w:hAnsi="Arial" w:cs="Arial"/>
        </w:rPr>
        <w:br w:type="page"/>
      </w:r>
    </w:p>
    <w:p w:rsidR="006E2AB2" w:rsidRPr="002E6BCE" w:rsidRDefault="006E2AB2" w:rsidP="006E2AB2">
      <w:pPr>
        <w:pStyle w:val="Heading1"/>
        <w:rPr>
          <w:rFonts w:ascii="Arial" w:hAnsi="Arial" w:cs="Arial"/>
        </w:rPr>
      </w:pPr>
      <w:bookmarkStart w:id="1" w:name="_Toc165571374"/>
      <w:r w:rsidRPr="002E6BCE">
        <w:rPr>
          <w:rFonts w:ascii="Arial" w:hAnsi="Arial" w:cs="Arial"/>
        </w:rPr>
        <w:lastRenderedPageBreak/>
        <w:t>Abstract</w:t>
      </w:r>
      <w:bookmarkEnd w:id="1"/>
    </w:p>
    <w:p w:rsidR="009F6AD3" w:rsidRPr="002E6BCE" w:rsidRDefault="009F6AD3" w:rsidP="006E2AB2">
      <w:pPr>
        <w:rPr>
          <w:rFonts w:ascii="Arial" w:hAnsi="Arial" w:cs="Arial"/>
        </w:rPr>
      </w:pPr>
    </w:p>
    <w:p w:rsidR="009F6AD3" w:rsidRPr="002E6BCE" w:rsidRDefault="006E2AB2" w:rsidP="006E2AB2">
      <w:pPr>
        <w:rPr>
          <w:rFonts w:ascii="Arial" w:hAnsi="Arial" w:cs="Arial"/>
        </w:rPr>
      </w:pPr>
      <w:r w:rsidRPr="002E6BCE">
        <w:rPr>
          <w:rFonts w:ascii="Arial" w:hAnsi="Arial" w:cs="Arial"/>
        </w:rPr>
        <w:t xml:space="preserve">In this paper, the effects of resonance on an LRC circuit will be </w:t>
      </w:r>
      <w:r w:rsidR="009F6AD3" w:rsidRPr="002E6BCE">
        <w:rPr>
          <w:rFonts w:ascii="Arial" w:hAnsi="Arial" w:cs="Arial"/>
        </w:rPr>
        <w:t xml:space="preserve">discussed. It uses evidence from an experiment performed by the author, as well as basic theory back this up. </w:t>
      </w:r>
    </w:p>
    <w:p w:rsidR="009F6AD3" w:rsidRPr="002E6BCE" w:rsidRDefault="009F6AD3" w:rsidP="006E2AB2">
      <w:pPr>
        <w:rPr>
          <w:rFonts w:ascii="Arial" w:hAnsi="Arial" w:cs="Arial"/>
        </w:rPr>
      </w:pPr>
    </w:p>
    <w:p w:rsidR="00440324" w:rsidRPr="002E6BCE" w:rsidRDefault="009F6AD3" w:rsidP="006E2AB2">
      <w:pPr>
        <w:rPr>
          <w:rFonts w:ascii="Arial" w:hAnsi="Arial" w:cs="Arial"/>
        </w:rPr>
      </w:pPr>
      <w:r w:rsidRPr="002E6BCE">
        <w:rPr>
          <w:rFonts w:ascii="Arial" w:hAnsi="Arial" w:cs="Arial"/>
        </w:rPr>
        <w:t>It acts as a comparison between circuit simulation software and real-life scenarios by constructing the same filter in both proteus and real life and taking readings from the same frequency ranges. The results were as expected with a pointy frequency response graph however there were some differences.</w:t>
      </w:r>
      <w:r w:rsidR="00440324" w:rsidRPr="002E6BCE">
        <w:rPr>
          <w:rFonts w:ascii="Arial" w:hAnsi="Arial" w:cs="Arial"/>
        </w:rPr>
        <w:br w:type="page"/>
      </w:r>
    </w:p>
    <w:p w:rsidR="0048120C" w:rsidRPr="002E6BCE" w:rsidRDefault="00440324" w:rsidP="00440324">
      <w:pPr>
        <w:pStyle w:val="Heading1"/>
        <w:rPr>
          <w:rFonts w:ascii="Arial" w:hAnsi="Arial" w:cs="Arial"/>
        </w:rPr>
      </w:pPr>
      <w:bookmarkStart w:id="2" w:name="_Toc165571375"/>
      <w:r w:rsidRPr="002E6BCE">
        <w:rPr>
          <w:rFonts w:ascii="Arial" w:hAnsi="Arial" w:cs="Arial"/>
        </w:rPr>
        <w:lastRenderedPageBreak/>
        <w:t>Introduction</w:t>
      </w:r>
      <w:bookmarkEnd w:id="2"/>
    </w:p>
    <w:p w:rsidR="00440324" w:rsidRPr="002E6BCE" w:rsidRDefault="00440324" w:rsidP="00440324">
      <w:pPr>
        <w:rPr>
          <w:rFonts w:ascii="Arial" w:hAnsi="Arial" w:cs="Arial"/>
        </w:rPr>
      </w:pPr>
    </w:p>
    <w:p w:rsidR="00440324" w:rsidRPr="002E6BCE" w:rsidRDefault="00440324" w:rsidP="00440324">
      <w:pPr>
        <w:rPr>
          <w:rFonts w:ascii="Arial" w:hAnsi="Arial" w:cs="Arial"/>
        </w:rPr>
      </w:pPr>
    </w:p>
    <w:p w:rsidR="009E795B" w:rsidRPr="002E6BCE" w:rsidRDefault="00F81CDB" w:rsidP="00440324">
      <w:pPr>
        <w:rPr>
          <w:rFonts w:ascii="Arial" w:hAnsi="Arial" w:cs="Arial"/>
        </w:rPr>
      </w:pPr>
      <w:r w:rsidRPr="002E6BCE">
        <w:rPr>
          <w:rFonts w:ascii="Arial" w:hAnsi="Arial" w:cs="Arial"/>
        </w:rPr>
        <w:t>If an inductor is place in parallel with a capacitor, a circuit with incredibly accurate frequency characteristics is created. A resonant circuit, also known as active filter. These are extremely active at certain frequencies but the exact opposite at others.</w:t>
      </w:r>
      <w:sdt>
        <w:sdtPr>
          <w:rPr>
            <w:rFonts w:ascii="Arial" w:hAnsi="Arial" w:cs="Arial"/>
          </w:rPr>
          <w:id w:val="-362898"/>
          <w:citation/>
        </w:sdtPr>
        <w:sdtContent>
          <w:r w:rsidR="00B01991" w:rsidRPr="002E6BCE">
            <w:rPr>
              <w:rFonts w:ascii="Arial" w:hAnsi="Arial" w:cs="Arial"/>
            </w:rPr>
            <w:fldChar w:fldCharType="begin"/>
          </w:r>
          <w:r w:rsidR="002404BB" w:rsidRPr="002E6BCE">
            <w:rPr>
              <w:rFonts w:ascii="Arial" w:hAnsi="Arial" w:cs="Arial"/>
            </w:rPr>
            <w:instrText xml:space="preserve">CITATION PHo15 \l 1033 </w:instrText>
          </w:r>
          <w:r w:rsidR="00B01991" w:rsidRPr="002E6BCE">
            <w:rPr>
              <w:rFonts w:ascii="Arial" w:hAnsi="Arial" w:cs="Arial"/>
            </w:rPr>
            <w:fldChar w:fldCharType="separate"/>
          </w:r>
          <w:r w:rsidR="0023488F" w:rsidRPr="002E6BCE">
            <w:rPr>
              <w:rFonts w:ascii="Arial" w:hAnsi="Arial" w:cs="Arial"/>
              <w:noProof/>
            </w:rPr>
            <w:t xml:space="preserve"> [1]</w:t>
          </w:r>
          <w:r w:rsidR="00B01991" w:rsidRPr="002E6BCE">
            <w:rPr>
              <w:rFonts w:ascii="Arial" w:hAnsi="Arial" w:cs="Arial"/>
            </w:rPr>
            <w:fldChar w:fldCharType="end"/>
          </w:r>
        </w:sdtContent>
      </w:sdt>
      <w:r w:rsidR="0076425D" w:rsidRPr="002E6BCE">
        <w:rPr>
          <w:rFonts w:ascii="Arial" w:hAnsi="Arial" w:cs="Arial"/>
        </w:rPr>
        <w:t xml:space="preserve"> </w:t>
      </w:r>
    </w:p>
    <w:p w:rsidR="009E795B" w:rsidRPr="002E6BCE" w:rsidRDefault="009E795B" w:rsidP="00440324">
      <w:pPr>
        <w:rPr>
          <w:rFonts w:ascii="Arial" w:hAnsi="Arial" w:cs="Arial"/>
        </w:rPr>
      </w:pPr>
    </w:p>
    <w:p w:rsidR="00F81CDB" w:rsidRPr="002E6BCE" w:rsidRDefault="0076425D" w:rsidP="00440324">
      <w:pPr>
        <w:rPr>
          <w:rFonts w:ascii="Arial" w:hAnsi="Arial" w:cs="Arial"/>
        </w:rPr>
      </w:pPr>
      <w:r w:rsidRPr="002E6BCE">
        <w:rPr>
          <w:rFonts w:ascii="Arial" w:hAnsi="Arial" w:cs="Arial"/>
        </w:rPr>
        <w:t xml:space="preserve">Resonance </w:t>
      </w:r>
      <w:r w:rsidR="009E795B" w:rsidRPr="002E6BCE">
        <w:rPr>
          <w:rFonts w:ascii="Arial" w:hAnsi="Arial" w:cs="Arial"/>
        </w:rPr>
        <w:t xml:space="preserve">is a natural occurrence most commonly seen in music and the theory of sound however it has had both benefits </w:t>
      </w:r>
      <w:r w:rsidR="007340BB" w:rsidRPr="002E6BCE">
        <w:rPr>
          <w:rFonts w:ascii="Arial" w:hAnsi="Arial" w:cs="Arial"/>
        </w:rPr>
        <w:t xml:space="preserve">and issues in the engineering world. Resonance becomes an issue when the objects natural frequency amplifies the generated frequency from an external source. A few examples of this include </w:t>
      </w:r>
      <w:r w:rsidR="00C02D94" w:rsidRPr="002E6BCE">
        <w:rPr>
          <w:rFonts w:ascii="Arial" w:hAnsi="Arial" w:cs="Arial"/>
        </w:rPr>
        <w:t xml:space="preserve">the millennium bridge in year 2000 and someone braking a glass from singing. </w:t>
      </w:r>
    </w:p>
    <w:p w:rsidR="00C02D94" w:rsidRPr="002E6BCE" w:rsidRDefault="00C02D94" w:rsidP="00440324">
      <w:pPr>
        <w:rPr>
          <w:rFonts w:ascii="Arial" w:hAnsi="Arial" w:cs="Arial"/>
        </w:rPr>
      </w:pPr>
    </w:p>
    <w:p w:rsidR="00C02D94" w:rsidRPr="002E6BCE" w:rsidRDefault="00C02D94" w:rsidP="00440324">
      <w:pPr>
        <w:rPr>
          <w:rFonts w:ascii="Arial" w:hAnsi="Arial" w:cs="Arial"/>
        </w:rPr>
      </w:pPr>
      <w:r w:rsidRPr="002E6BCE">
        <w:rPr>
          <w:rFonts w:ascii="Arial" w:hAnsi="Arial" w:cs="Arial"/>
        </w:rPr>
        <w:t xml:space="preserve">In the case of the millennium bridge, the bridge was built to have a natural ‘swinging’ frequency. This frequency acted much like the resonant frequency in the circuits below, where close to the particular frequency the output is amplified into an extremity. The downfall of this bridge came when the frequency of people walking across the bridge matched with the natural frequency of the structure. This caused the bridge to vibrate violently and be shut for a period of time. </w:t>
      </w:r>
    </w:p>
    <w:p w:rsidR="00C02D94" w:rsidRPr="002E6BCE" w:rsidRDefault="00C02D94" w:rsidP="00440324">
      <w:pPr>
        <w:rPr>
          <w:rFonts w:ascii="Arial" w:hAnsi="Arial" w:cs="Arial"/>
        </w:rPr>
      </w:pPr>
    </w:p>
    <w:p w:rsidR="00084F3F" w:rsidRPr="002E6BCE" w:rsidRDefault="00C02D94" w:rsidP="00440324">
      <w:pPr>
        <w:rPr>
          <w:rFonts w:ascii="Arial" w:hAnsi="Arial" w:cs="Arial"/>
        </w:rPr>
      </w:pPr>
      <w:r w:rsidRPr="002E6BCE">
        <w:rPr>
          <w:rFonts w:ascii="Arial" w:hAnsi="Arial" w:cs="Arial"/>
        </w:rPr>
        <w:t xml:space="preserve">Resonance has become a widely studied </w:t>
      </w:r>
      <w:r w:rsidR="00084F3F" w:rsidRPr="002E6BCE">
        <w:rPr>
          <w:rFonts w:ascii="Arial" w:hAnsi="Arial" w:cs="Arial"/>
        </w:rPr>
        <w:t xml:space="preserve">aspect of physics where benefits of achieving resonance allow for the use of filters much like those below. </w:t>
      </w:r>
    </w:p>
    <w:p w:rsidR="00084F3F" w:rsidRPr="002E6BCE" w:rsidRDefault="00084F3F" w:rsidP="00084F3F">
      <w:pPr>
        <w:jc w:val="center"/>
        <w:rPr>
          <w:rFonts w:ascii="Arial" w:hAnsi="Arial" w:cs="Arial"/>
        </w:rPr>
      </w:pPr>
    </w:p>
    <w:p w:rsidR="00084F3F" w:rsidRPr="002E6BCE" w:rsidRDefault="005A4458" w:rsidP="005A4458">
      <w:pPr>
        <w:jc w:val="center"/>
        <w:rPr>
          <w:rFonts w:ascii="Arial" w:hAnsi="Arial" w:cs="Arial"/>
        </w:rPr>
      </w:pPr>
      <w:r w:rsidRPr="002E6BCE">
        <w:rPr>
          <w:rFonts w:ascii="Arial" w:hAnsi="Arial" w:cs="Arial"/>
        </w:rPr>
        <w:drawing>
          <wp:inline distT="0" distB="0" distL="0" distR="0" wp14:anchorId="5840196D" wp14:editId="2E1C481C">
            <wp:extent cx="2966191" cy="158115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966191" cy="1581150"/>
                    </a:xfrm>
                    <a:prstGeom prst="rect">
                      <a:avLst/>
                    </a:prstGeom>
                  </pic:spPr>
                </pic:pic>
              </a:graphicData>
            </a:graphic>
          </wp:inline>
        </w:drawing>
      </w:r>
    </w:p>
    <w:p w:rsidR="00084F3F" w:rsidRPr="002E6BCE" w:rsidRDefault="00084F3F" w:rsidP="00440324">
      <w:pPr>
        <w:rPr>
          <w:rFonts w:ascii="Arial" w:hAnsi="Arial" w:cs="Arial"/>
        </w:rPr>
      </w:pPr>
    </w:p>
    <w:p w:rsidR="00357305" w:rsidRPr="002E6BCE" w:rsidRDefault="00B01991" w:rsidP="00440324">
      <w:pPr>
        <w:rPr>
          <w:rFonts w:ascii="Arial" w:hAnsi="Arial" w:cs="Arial"/>
        </w:rPr>
      </w:pPr>
      <w:r w:rsidRPr="002E6BCE">
        <w:rPr>
          <w:rFonts w:ascii="Arial" w:hAnsi="Arial" w:cs="Arial"/>
        </w:rPr>
        <w:t>Main uses of the LRC reso</w:t>
      </w:r>
      <w:r w:rsidR="00357305" w:rsidRPr="002E6BCE">
        <w:rPr>
          <w:rFonts w:ascii="Arial" w:hAnsi="Arial" w:cs="Arial"/>
        </w:rPr>
        <w:t>nance circuits include</w:t>
      </w:r>
      <w:r w:rsidR="00E24A2F" w:rsidRPr="002E6BCE">
        <w:rPr>
          <w:rFonts w:ascii="Arial" w:hAnsi="Arial" w:cs="Arial"/>
        </w:rPr>
        <w:t xml:space="preserve"> a wide range of devices</w:t>
      </w:r>
      <w:r w:rsidR="00357305" w:rsidRPr="002E6BCE">
        <w:rPr>
          <w:rFonts w:ascii="Arial" w:hAnsi="Arial" w:cs="Arial"/>
        </w:rPr>
        <w:t xml:space="preserve"> from audio pick up devices to RF test equipment</w:t>
      </w:r>
      <w:r w:rsidR="00E24A2F" w:rsidRPr="002E6BCE">
        <w:rPr>
          <w:rFonts w:ascii="Arial" w:hAnsi="Arial" w:cs="Arial"/>
        </w:rPr>
        <w:t xml:space="preserve">. </w:t>
      </w:r>
      <w:sdt>
        <w:sdtPr>
          <w:rPr>
            <w:rFonts w:ascii="Arial" w:hAnsi="Arial" w:cs="Arial"/>
          </w:rPr>
          <w:id w:val="-1681114340"/>
          <w:citation/>
        </w:sdtPr>
        <w:sdtContent>
          <w:r w:rsidR="00140A10" w:rsidRPr="002E6BCE">
            <w:rPr>
              <w:rFonts w:ascii="Arial" w:hAnsi="Arial" w:cs="Arial"/>
            </w:rPr>
            <w:fldChar w:fldCharType="begin"/>
          </w:r>
          <w:r w:rsidR="002404BB" w:rsidRPr="002E6BCE">
            <w:rPr>
              <w:rFonts w:ascii="Arial" w:hAnsi="Arial" w:cs="Arial"/>
            </w:rPr>
            <w:instrText xml:space="preserve">CITATION App22 \l 1033 </w:instrText>
          </w:r>
          <w:r w:rsidR="00140A10" w:rsidRPr="002E6BCE">
            <w:rPr>
              <w:rFonts w:ascii="Arial" w:hAnsi="Arial" w:cs="Arial"/>
            </w:rPr>
            <w:fldChar w:fldCharType="separate"/>
          </w:r>
          <w:r w:rsidR="0023488F" w:rsidRPr="002E6BCE">
            <w:rPr>
              <w:rFonts w:ascii="Arial" w:hAnsi="Arial" w:cs="Arial"/>
              <w:noProof/>
            </w:rPr>
            <w:t>[2]</w:t>
          </w:r>
          <w:r w:rsidR="00140A10" w:rsidRPr="002E6BCE">
            <w:rPr>
              <w:rFonts w:ascii="Arial" w:hAnsi="Arial" w:cs="Arial"/>
            </w:rPr>
            <w:fldChar w:fldCharType="end"/>
          </w:r>
        </w:sdtContent>
      </w:sdt>
      <w:r w:rsidR="002404BB" w:rsidRPr="002E6BCE">
        <w:rPr>
          <w:rFonts w:ascii="Arial" w:hAnsi="Arial" w:cs="Arial"/>
        </w:rPr>
        <w:t xml:space="preserve"> </w:t>
      </w:r>
      <w:r w:rsidR="00140A10" w:rsidRPr="002E6BCE">
        <w:rPr>
          <w:rFonts w:ascii="Arial" w:hAnsi="Arial" w:cs="Arial"/>
        </w:rPr>
        <w:t xml:space="preserve">This requires them to be used in a variety of filters: </w:t>
      </w:r>
    </w:p>
    <w:p w:rsidR="00357305" w:rsidRPr="002E6BCE" w:rsidRDefault="00357305" w:rsidP="00357305">
      <w:pPr>
        <w:pStyle w:val="ListParagraph"/>
        <w:numPr>
          <w:ilvl w:val="0"/>
          <w:numId w:val="2"/>
        </w:numPr>
        <w:rPr>
          <w:rFonts w:ascii="Arial" w:hAnsi="Arial" w:cs="Arial"/>
        </w:rPr>
      </w:pPr>
      <w:r w:rsidRPr="002E6BCE">
        <w:rPr>
          <w:rFonts w:ascii="Arial" w:hAnsi="Arial" w:cs="Arial"/>
        </w:rPr>
        <w:t>h</w:t>
      </w:r>
      <w:r w:rsidR="00140A10" w:rsidRPr="002E6BCE">
        <w:rPr>
          <w:rFonts w:ascii="Arial" w:hAnsi="Arial" w:cs="Arial"/>
        </w:rPr>
        <w:t>igh pass</w:t>
      </w:r>
    </w:p>
    <w:p w:rsidR="00357305" w:rsidRPr="002E6BCE" w:rsidRDefault="00140A10" w:rsidP="00357305">
      <w:pPr>
        <w:pStyle w:val="ListParagraph"/>
        <w:numPr>
          <w:ilvl w:val="0"/>
          <w:numId w:val="2"/>
        </w:numPr>
        <w:rPr>
          <w:rFonts w:ascii="Arial" w:hAnsi="Arial" w:cs="Arial"/>
        </w:rPr>
      </w:pPr>
      <w:r w:rsidRPr="002E6BCE">
        <w:rPr>
          <w:rFonts w:ascii="Arial" w:hAnsi="Arial" w:cs="Arial"/>
        </w:rPr>
        <w:t>low pass</w:t>
      </w:r>
    </w:p>
    <w:p w:rsidR="00140A10" w:rsidRPr="002E6BCE" w:rsidRDefault="00140A10" w:rsidP="00357305">
      <w:pPr>
        <w:pStyle w:val="ListParagraph"/>
        <w:numPr>
          <w:ilvl w:val="0"/>
          <w:numId w:val="2"/>
        </w:numPr>
        <w:rPr>
          <w:rFonts w:ascii="Arial" w:hAnsi="Arial" w:cs="Arial"/>
        </w:rPr>
      </w:pPr>
      <w:r w:rsidRPr="002E6BCE">
        <w:rPr>
          <w:rFonts w:ascii="Arial" w:hAnsi="Arial" w:cs="Arial"/>
        </w:rPr>
        <w:t>band pass filters</w:t>
      </w:r>
    </w:p>
    <w:p w:rsidR="00140A10" w:rsidRPr="002E6BCE" w:rsidRDefault="00140A10" w:rsidP="00440324">
      <w:pPr>
        <w:rPr>
          <w:rFonts w:ascii="Arial" w:hAnsi="Arial" w:cs="Arial"/>
        </w:rPr>
      </w:pPr>
    </w:p>
    <w:p w:rsidR="00140A10" w:rsidRPr="002E6BCE" w:rsidRDefault="0076425D" w:rsidP="00440324">
      <w:pPr>
        <w:rPr>
          <w:rFonts w:ascii="Arial" w:hAnsi="Arial" w:cs="Arial"/>
        </w:rPr>
      </w:pPr>
      <w:r w:rsidRPr="002E6BCE">
        <w:rPr>
          <w:rFonts w:ascii="Arial" w:hAnsi="Arial" w:cs="Arial"/>
        </w:rPr>
        <w:t>Whereas</w:t>
      </w:r>
      <w:r w:rsidR="00357305" w:rsidRPr="002E6BCE">
        <w:rPr>
          <w:rFonts w:ascii="Arial" w:hAnsi="Arial" w:cs="Arial"/>
        </w:rPr>
        <w:t xml:space="preserve"> the low pass and high pass filters do not use inductors, the band pass (pictured above) does.</w:t>
      </w:r>
      <w:r w:rsidR="0010730E" w:rsidRPr="002E6BCE">
        <w:rPr>
          <w:rFonts w:ascii="Arial" w:hAnsi="Arial" w:cs="Arial"/>
        </w:rPr>
        <w:t xml:space="preserve"> This means that what we created was a band pass filter.</w:t>
      </w:r>
    </w:p>
    <w:p w:rsidR="0010730E" w:rsidRPr="002E6BCE" w:rsidRDefault="0010730E" w:rsidP="00440324">
      <w:pPr>
        <w:rPr>
          <w:rFonts w:ascii="Arial" w:hAnsi="Arial" w:cs="Arial"/>
        </w:rPr>
      </w:pPr>
    </w:p>
    <w:p w:rsidR="0010730E" w:rsidRPr="002E6BCE" w:rsidRDefault="0010730E" w:rsidP="00440324">
      <w:pPr>
        <w:rPr>
          <w:rFonts w:ascii="Arial" w:hAnsi="Arial" w:cs="Arial"/>
        </w:rPr>
      </w:pPr>
      <w:r w:rsidRPr="002E6BCE">
        <w:rPr>
          <w:rFonts w:ascii="Arial" w:hAnsi="Arial" w:cs="Arial"/>
        </w:rPr>
        <w:t xml:space="preserve">A band pass filter allows a range if frequencies and rejects any outside this range. Any input signal higher or lower than the specified boundary if the filter will be attenuated more than the “allowed” range. </w:t>
      </w:r>
    </w:p>
    <w:p w:rsidR="005D2DD2" w:rsidRPr="002E6BCE" w:rsidRDefault="005D2DD2" w:rsidP="00440324">
      <w:pPr>
        <w:rPr>
          <w:rFonts w:ascii="Arial" w:hAnsi="Arial" w:cs="Arial"/>
        </w:rPr>
      </w:pPr>
    </w:p>
    <w:p w:rsidR="005D2DD2" w:rsidRPr="002E6BCE" w:rsidRDefault="005D2DD2" w:rsidP="00440324">
      <w:pPr>
        <w:rPr>
          <w:rFonts w:ascii="Arial" w:hAnsi="Arial" w:cs="Arial"/>
        </w:rPr>
      </w:pPr>
      <w:r w:rsidRPr="002E6BCE">
        <w:rPr>
          <w:rFonts w:ascii="Arial" w:hAnsi="Arial" w:cs="Arial"/>
        </w:rPr>
        <w:t>Uses of a band pass filter include:</w:t>
      </w:r>
    </w:p>
    <w:p w:rsidR="0076425D" w:rsidRPr="002E6BCE" w:rsidRDefault="0076425D" w:rsidP="0076425D">
      <w:pPr>
        <w:pStyle w:val="ListParagraph"/>
        <w:numPr>
          <w:ilvl w:val="0"/>
          <w:numId w:val="3"/>
        </w:numPr>
        <w:rPr>
          <w:rFonts w:ascii="Arial" w:hAnsi="Arial" w:cs="Arial"/>
        </w:rPr>
      </w:pPr>
      <w:r w:rsidRPr="002E6BCE">
        <w:rPr>
          <w:rFonts w:ascii="Arial" w:hAnsi="Arial" w:cs="Arial"/>
        </w:rPr>
        <w:t>Audio systems – filtering out noise above or below the frequency threshold</w:t>
      </w:r>
    </w:p>
    <w:p w:rsidR="0076425D" w:rsidRPr="002E6BCE" w:rsidRDefault="0076425D" w:rsidP="0076425D">
      <w:pPr>
        <w:pStyle w:val="ListParagraph"/>
        <w:numPr>
          <w:ilvl w:val="0"/>
          <w:numId w:val="3"/>
        </w:numPr>
        <w:rPr>
          <w:rFonts w:ascii="Arial" w:hAnsi="Arial" w:cs="Arial"/>
        </w:rPr>
      </w:pPr>
      <w:r w:rsidRPr="002E6BCE">
        <w:rPr>
          <w:rFonts w:ascii="Arial" w:hAnsi="Arial" w:cs="Arial"/>
        </w:rPr>
        <w:t>RF antennas – where specific frequencies are needed</w:t>
      </w:r>
    </w:p>
    <w:p w:rsidR="0076425D" w:rsidRPr="002E6BCE" w:rsidRDefault="0076425D" w:rsidP="0076425D">
      <w:pPr>
        <w:rPr>
          <w:rFonts w:ascii="Arial" w:hAnsi="Arial" w:cs="Arial"/>
        </w:rPr>
      </w:pPr>
    </w:p>
    <w:p w:rsidR="005A4458" w:rsidRPr="002E6BCE" w:rsidRDefault="005A4458" w:rsidP="005A4458">
      <w:pPr>
        <w:pStyle w:val="Heading5"/>
        <w:rPr>
          <w:rFonts w:ascii="Arial" w:hAnsi="Arial" w:cs="Arial"/>
        </w:rPr>
      </w:pPr>
      <w:r w:rsidRPr="002E6BCE">
        <w:rPr>
          <w:rFonts w:ascii="Arial" w:hAnsi="Arial" w:cs="Arial"/>
        </w:rPr>
        <w:t>Resonant Frequency</w:t>
      </w:r>
    </w:p>
    <w:p w:rsidR="005A4458" w:rsidRPr="002E6BCE" w:rsidRDefault="005A4458" w:rsidP="005A4458">
      <w:pPr>
        <w:rPr>
          <w:rFonts w:ascii="Arial" w:hAnsi="Arial" w:cs="Arial"/>
        </w:rPr>
      </w:pPr>
    </w:p>
    <w:p w:rsidR="005A4458" w:rsidRPr="002E6BCE" w:rsidRDefault="005A4458" w:rsidP="005A4458">
      <w:pPr>
        <w:rPr>
          <w:rFonts w:ascii="Arial" w:hAnsi="Arial" w:cs="Arial"/>
        </w:rPr>
      </w:pPr>
      <w:r w:rsidRPr="002E6BCE">
        <w:rPr>
          <w:rFonts w:ascii="Arial" w:hAnsi="Arial" w:cs="Arial"/>
        </w:rPr>
        <w:t>The frequency at which the object in question reacts the most. In filters this would be when the output is at its maximum. The natural frequency of the object amplifies this resonant frequency and has a profound effect. Either catastrophically or in a good way.</w:t>
      </w:r>
    </w:p>
    <w:p w:rsidR="005A4458" w:rsidRPr="002E6BCE" w:rsidRDefault="005A4458" w:rsidP="005A4458">
      <w:pPr>
        <w:rPr>
          <w:rFonts w:ascii="Arial" w:hAnsi="Arial" w:cs="Arial"/>
        </w:rPr>
      </w:pPr>
    </w:p>
    <w:p w:rsidR="005A4458" w:rsidRPr="002E6BCE" w:rsidRDefault="005A4458" w:rsidP="005A4458">
      <w:pPr>
        <w:rPr>
          <w:rFonts w:ascii="Arial" w:hAnsi="Arial" w:cs="Arial"/>
        </w:rPr>
      </w:pPr>
    </w:p>
    <w:p w:rsidR="005A4458" w:rsidRPr="002E6BCE" w:rsidRDefault="005A4458" w:rsidP="005A4458">
      <w:pPr>
        <w:pStyle w:val="Heading5"/>
        <w:rPr>
          <w:rFonts w:ascii="Arial" w:hAnsi="Arial" w:cs="Arial"/>
        </w:rPr>
      </w:pPr>
      <w:r w:rsidRPr="002E6BCE">
        <w:rPr>
          <w:rFonts w:ascii="Arial" w:hAnsi="Arial" w:cs="Arial"/>
        </w:rPr>
        <w:t xml:space="preserve"> Q factor</w:t>
      </w:r>
    </w:p>
    <w:p w:rsidR="005A4458" w:rsidRPr="002E6BCE" w:rsidRDefault="005A4458" w:rsidP="005A4458">
      <w:pPr>
        <w:rPr>
          <w:rFonts w:ascii="Arial" w:hAnsi="Arial" w:cs="Arial"/>
        </w:rPr>
      </w:pPr>
    </w:p>
    <w:p w:rsidR="00084F3F" w:rsidRPr="002E6BCE" w:rsidRDefault="007C0159" w:rsidP="005A4458">
      <w:pPr>
        <w:rPr>
          <w:rFonts w:ascii="Arial" w:hAnsi="Arial" w:cs="Arial"/>
        </w:rPr>
      </w:pPr>
      <w:r w:rsidRPr="002E6BCE">
        <w:rPr>
          <w:rFonts w:ascii="Arial" w:hAnsi="Arial" w:cs="Arial"/>
        </w:rPr>
        <w:t xml:space="preserve">A ratio that measures the efficiency of components, Quality factor is a measure of the bandwidth in an associated circuit. With a higher ‘Q’ value the component will have a narrower bandwidth and hence be more efficient as a filter. </w:t>
      </w:r>
      <w:sdt>
        <w:sdtPr>
          <w:rPr>
            <w:rFonts w:ascii="Arial" w:hAnsi="Arial" w:cs="Arial"/>
          </w:rPr>
          <w:id w:val="-1531637651"/>
          <w:citation/>
        </w:sdtPr>
        <w:sdtContent>
          <w:r w:rsidR="0023488F" w:rsidRPr="002E6BCE">
            <w:rPr>
              <w:rFonts w:ascii="Arial" w:hAnsi="Arial" w:cs="Arial"/>
            </w:rPr>
            <w:fldChar w:fldCharType="begin"/>
          </w:r>
          <w:r w:rsidR="0023488F" w:rsidRPr="002E6BCE">
            <w:rPr>
              <w:rFonts w:ascii="Arial" w:hAnsi="Arial" w:cs="Arial"/>
              <w:lang w:val="en-GB"/>
            </w:rPr>
            <w:instrText xml:space="preserve"> CITATION All24 \l 2057 </w:instrText>
          </w:r>
          <w:r w:rsidR="0023488F" w:rsidRPr="002E6BCE">
            <w:rPr>
              <w:rFonts w:ascii="Arial" w:hAnsi="Arial" w:cs="Arial"/>
            </w:rPr>
            <w:fldChar w:fldCharType="separate"/>
          </w:r>
          <w:r w:rsidR="0023488F" w:rsidRPr="002E6BCE">
            <w:rPr>
              <w:rFonts w:ascii="Arial" w:hAnsi="Arial" w:cs="Arial"/>
              <w:noProof/>
              <w:lang w:val="en-GB"/>
            </w:rPr>
            <w:t>[3]</w:t>
          </w:r>
          <w:r w:rsidR="0023488F" w:rsidRPr="002E6BCE">
            <w:rPr>
              <w:rFonts w:ascii="Arial" w:hAnsi="Arial" w:cs="Arial"/>
            </w:rPr>
            <w:fldChar w:fldCharType="end"/>
          </w:r>
        </w:sdtContent>
      </w:sdt>
      <w:r w:rsidR="00084F3F" w:rsidRPr="002E6BCE">
        <w:rPr>
          <w:rFonts w:ascii="Arial" w:hAnsi="Arial" w:cs="Arial"/>
        </w:rPr>
        <w:br w:type="page"/>
      </w:r>
    </w:p>
    <w:p w:rsidR="0076425D" w:rsidRPr="002E6BCE" w:rsidRDefault="0076425D" w:rsidP="0076425D">
      <w:pPr>
        <w:rPr>
          <w:rFonts w:ascii="Arial" w:hAnsi="Arial" w:cs="Arial"/>
        </w:rPr>
      </w:pPr>
    </w:p>
    <w:p w:rsidR="0076425D" w:rsidRPr="002E6BCE" w:rsidRDefault="0076425D" w:rsidP="0076425D">
      <w:pPr>
        <w:pStyle w:val="Heading4"/>
        <w:rPr>
          <w:rFonts w:ascii="Arial" w:hAnsi="Arial" w:cs="Arial"/>
        </w:rPr>
      </w:pPr>
      <w:r w:rsidRPr="002E6BCE">
        <w:rPr>
          <w:rFonts w:ascii="Arial" w:hAnsi="Arial" w:cs="Arial"/>
        </w:rPr>
        <w:t>Theory</w:t>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 xml:space="preserve">The theory used throughout this report will be based on inductor, resonance and capacitance. </w:t>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Inductor theory:</w:t>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X</w:t>
      </w:r>
      <w:r w:rsidRPr="002E6BCE">
        <w:rPr>
          <w:rFonts w:ascii="Arial" w:hAnsi="Arial" w:cs="Arial"/>
          <w:vertAlign w:val="subscript"/>
        </w:rPr>
        <w:t xml:space="preserve">L </w:t>
      </w:r>
      <w:r w:rsidRPr="002E6BCE">
        <w:rPr>
          <w:rFonts w:ascii="Arial" w:hAnsi="Arial" w:cs="Arial"/>
        </w:rPr>
        <w:t>= 2π</w:t>
      </w:r>
      <w:proofErr w:type="spellStart"/>
      <w:r w:rsidRPr="002E6BCE">
        <w:rPr>
          <w:rFonts w:ascii="Arial" w:hAnsi="Arial" w:cs="Arial"/>
        </w:rPr>
        <w:t>fL</w:t>
      </w:r>
      <w:proofErr w:type="spellEnd"/>
    </w:p>
    <w:p w:rsidR="0076425D" w:rsidRPr="002E6BCE" w:rsidRDefault="0076425D" w:rsidP="0076425D">
      <w:pPr>
        <w:rPr>
          <w:rFonts w:ascii="Arial" w:hAnsi="Arial" w:cs="Arial"/>
        </w:rPr>
      </w:pPr>
    </w:p>
    <w:p w:rsidR="0076425D" w:rsidRPr="002E6BCE" w:rsidRDefault="0076425D" w:rsidP="0076425D">
      <w:pPr>
        <w:pStyle w:val="ListParagraph"/>
        <w:numPr>
          <w:ilvl w:val="0"/>
          <w:numId w:val="4"/>
        </w:numPr>
        <w:rPr>
          <w:rFonts w:ascii="Arial" w:hAnsi="Arial" w:cs="Arial"/>
        </w:rPr>
      </w:pPr>
      <w:r w:rsidRPr="002E6BCE">
        <w:rPr>
          <w:rFonts w:ascii="Arial" w:hAnsi="Arial" w:cs="Arial"/>
        </w:rPr>
        <w:t>X</w:t>
      </w:r>
      <w:r w:rsidRPr="002E6BCE">
        <w:rPr>
          <w:rFonts w:ascii="Arial" w:hAnsi="Arial" w:cs="Arial"/>
          <w:vertAlign w:val="subscript"/>
        </w:rPr>
        <w:t>L</w:t>
      </w:r>
      <w:r w:rsidRPr="002E6BCE">
        <w:rPr>
          <w:rFonts w:ascii="Arial" w:hAnsi="Arial" w:cs="Arial"/>
        </w:rPr>
        <w:t xml:space="preserve"> – Inductive Reactance</w:t>
      </w:r>
    </w:p>
    <w:p w:rsidR="0076425D" w:rsidRPr="002E6BCE" w:rsidRDefault="0076425D" w:rsidP="0076425D">
      <w:pPr>
        <w:pStyle w:val="ListParagraph"/>
        <w:numPr>
          <w:ilvl w:val="0"/>
          <w:numId w:val="4"/>
        </w:numPr>
        <w:rPr>
          <w:rFonts w:ascii="Arial" w:hAnsi="Arial" w:cs="Arial"/>
        </w:rPr>
      </w:pPr>
      <w:r w:rsidRPr="002E6BCE">
        <w:rPr>
          <w:rFonts w:ascii="Arial" w:hAnsi="Arial" w:cs="Arial"/>
        </w:rPr>
        <w:t>f – frequency</w:t>
      </w:r>
    </w:p>
    <w:p w:rsidR="0076425D" w:rsidRPr="002E6BCE" w:rsidRDefault="0076425D" w:rsidP="0076425D">
      <w:pPr>
        <w:pStyle w:val="ListParagraph"/>
        <w:numPr>
          <w:ilvl w:val="0"/>
          <w:numId w:val="4"/>
        </w:numPr>
        <w:rPr>
          <w:rFonts w:ascii="Arial" w:hAnsi="Arial" w:cs="Arial"/>
        </w:rPr>
      </w:pPr>
      <w:r w:rsidRPr="002E6BCE">
        <w:rPr>
          <w:rFonts w:ascii="Arial" w:hAnsi="Arial" w:cs="Arial"/>
        </w:rPr>
        <w:t xml:space="preserve">L – inductance </w:t>
      </w:r>
      <w:sdt>
        <w:sdtPr>
          <w:rPr>
            <w:rFonts w:ascii="Arial" w:hAnsi="Arial" w:cs="Arial"/>
          </w:rPr>
          <w:id w:val="685258135"/>
          <w:citation/>
        </w:sdtPr>
        <w:sdtContent>
          <w:r w:rsidRPr="002E6BCE">
            <w:rPr>
              <w:rFonts w:ascii="Arial" w:hAnsi="Arial" w:cs="Arial"/>
            </w:rPr>
            <w:fldChar w:fldCharType="begin"/>
          </w:r>
          <w:r w:rsidRPr="002E6BCE">
            <w:rPr>
              <w:rFonts w:ascii="Arial" w:hAnsi="Arial" w:cs="Arial"/>
            </w:rPr>
            <w:instrText xml:space="preserve">CITATION Pan20 \l 1033 </w:instrText>
          </w:r>
          <w:r w:rsidRPr="002E6BCE">
            <w:rPr>
              <w:rFonts w:ascii="Arial" w:hAnsi="Arial" w:cs="Arial"/>
            </w:rPr>
            <w:fldChar w:fldCharType="separate"/>
          </w:r>
          <w:r w:rsidR="0023488F" w:rsidRPr="002E6BCE">
            <w:rPr>
              <w:rFonts w:ascii="Arial" w:hAnsi="Arial" w:cs="Arial"/>
              <w:noProof/>
            </w:rPr>
            <w:t>[4]</w:t>
          </w:r>
          <w:r w:rsidRPr="002E6BCE">
            <w:rPr>
              <w:rFonts w:ascii="Arial" w:hAnsi="Arial" w:cs="Arial"/>
            </w:rPr>
            <w:fldChar w:fldCharType="end"/>
          </w:r>
        </w:sdtContent>
      </w:sdt>
    </w:p>
    <w:p w:rsidR="0076425D" w:rsidRPr="002E6BCE" w:rsidRDefault="005865AB" w:rsidP="0076425D">
      <w:pPr>
        <w:rPr>
          <w:rFonts w:ascii="Arial" w:hAnsi="Arial" w:cs="Arial"/>
        </w:rPr>
      </w:pPr>
      <w:r w:rsidRPr="002E6BCE">
        <w:rPr>
          <w:rFonts w:ascii="Arial" w:hAnsi="Arial" w:cs="Arial"/>
        </w:rPr>
        <w:t>This equation shows that inductive reactance is directly proportional to the frequency.</w:t>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Capacitor theory:</w:t>
      </w:r>
    </w:p>
    <w:p w:rsidR="0076425D" w:rsidRPr="002E6BCE" w:rsidRDefault="0076425D" w:rsidP="0076425D">
      <w:pPr>
        <w:rPr>
          <w:rFonts w:ascii="Arial" w:hAnsi="Arial" w:cs="Arial"/>
        </w:rPr>
      </w:pPr>
    </w:p>
    <w:p w:rsidR="0076425D" w:rsidRPr="002E6BCE" w:rsidRDefault="0076425D" w:rsidP="0076425D">
      <w:pPr>
        <w:rPr>
          <w:rFonts w:ascii="Arial" w:hAnsi="Arial" w:cs="Arial"/>
          <w:vertAlign w:val="subscript"/>
        </w:rPr>
      </w:pPr>
      <w:proofErr w:type="spellStart"/>
      <w:r w:rsidRPr="002E6BCE">
        <w:rPr>
          <w:rFonts w:ascii="Arial" w:hAnsi="Arial" w:cs="Arial"/>
        </w:rPr>
        <w:t>X</w:t>
      </w:r>
      <w:r w:rsidRPr="002E6BCE">
        <w:rPr>
          <w:rFonts w:ascii="Arial" w:hAnsi="Arial" w:cs="Arial"/>
          <w:vertAlign w:val="subscript"/>
        </w:rPr>
        <w:t>c</w:t>
      </w:r>
      <w:proofErr w:type="spellEnd"/>
      <w:r w:rsidRPr="002E6BCE">
        <w:rPr>
          <w:rFonts w:ascii="Arial" w:hAnsi="Arial" w:cs="Arial"/>
          <w:vertAlign w:val="subscript"/>
        </w:rPr>
        <w:t xml:space="preserve"> = </w:t>
      </w:r>
      <m:oMath>
        <m:f>
          <m:fPr>
            <m:ctrlPr>
              <w:rPr>
                <w:rFonts w:ascii="Cambria Math" w:hAnsi="Cambria Math" w:cs="Arial"/>
                <w:i/>
                <w:vertAlign w:val="subscript"/>
              </w:rPr>
            </m:ctrlPr>
          </m:fPr>
          <m:num>
            <m:r>
              <w:rPr>
                <w:rFonts w:ascii="Cambria Math" w:hAnsi="Cambria Math" w:cs="Arial"/>
                <w:vertAlign w:val="subscript"/>
              </w:rPr>
              <m:t>1</m:t>
            </m:r>
          </m:num>
          <m:den>
            <m:r>
              <w:rPr>
                <w:rFonts w:ascii="Cambria Math" w:hAnsi="Cambria Math" w:cs="Arial"/>
                <w:vertAlign w:val="subscript"/>
              </w:rPr>
              <m:t>2πfc</m:t>
            </m:r>
          </m:den>
        </m:f>
      </m:oMath>
    </w:p>
    <w:p w:rsidR="0076425D" w:rsidRPr="002E6BCE" w:rsidRDefault="0076425D" w:rsidP="0076425D">
      <w:pPr>
        <w:pStyle w:val="ListParagraph"/>
        <w:numPr>
          <w:ilvl w:val="0"/>
          <w:numId w:val="5"/>
        </w:numPr>
        <w:rPr>
          <w:rFonts w:ascii="Arial" w:hAnsi="Arial" w:cs="Arial"/>
        </w:rPr>
      </w:pPr>
      <w:proofErr w:type="spellStart"/>
      <w:r w:rsidRPr="002E6BCE">
        <w:rPr>
          <w:rFonts w:ascii="Arial" w:hAnsi="Arial" w:cs="Arial"/>
        </w:rPr>
        <w:t>X</w:t>
      </w:r>
      <w:r w:rsidRPr="002E6BCE">
        <w:rPr>
          <w:rFonts w:ascii="Arial" w:hAnsi="Arial" w:cs="Arial"/>
          <w:vertAlign w:val="subscript"/>
        </w:rPr>
        <w:t>c</w:t>
      </w:r>
      <w:proofErr w:type="spellEnd"/>
      <w:r w:rsidRPr="002E6BCE">
        <w:rPr>
          <w:rFonts w:ascii="Arial" w:hAnsi="Arial" w:cs="Arial"/>
        </w:rPr>
        <w:t xml:space="preserve"> – Capacitive reactance</w:t>
      </w:r>
    </w:p>
    <w:p w:rsidR="0076425D" w:rsidRPr="002E6BCE" w:rsidRDefault="0076425D" w:rsidP="0076425D">
      <w:pPr>
        <w:pStyle w:val="ListParagraph"/>
        <w:numPr>
          <w:ilvl w:val="0"/>
          <w:numId w:val="5"/>
        </w:numPr>
        <w:rPr>
          <w:rFonts w:ascii="Arial" w:hAnsi="Arial" w:cs="Arial"/>
        </w:rPr>
      </w:pPr>
      <w:r w:rsidRPr="002E6BCE">
        <w:rPr>
          <w:rFonts w:ascii="Arial" w:hAnsi="Arial" w:cs="Arial"/>
        </w:rPr>
        <w:t>f – frequency</w:t>
      </w:r>
    </w:p>
    <w:p w:rsidR="0076425D" w:rsidRPr="002E6BCE" w:rsidRDefault="0076425D" w:rsidP="0076425D">
      <w:pPr>
        <w:pStyle w:val="ListParagraph"/>
        <w:numPr>
          <w:ilvl w:val="0"/>
          <w:numId w:val="5"/>
        </w:numPr>
        <w:rPr>
          <w:rFonts w:ascii="Arial" w:hAnsi="Arial" w:cs="Arial"/>
        </w:rPr>
      </w:pPr>
      <w:r w:rsidRPr="002E6BCE">
        <w:rPr>
          <w:rFonts w:ascii="Arial" w:hAnsi="Arial" w:cs="Arial"/>
        </w:rPr>
        <w:t>c – capacitance</w:t>
      </w:r>
      <w:sdt>
        <w:sdtPr>
          <w:rPr>
            <w:rFonts w:ascii="Arial" w:hAnsi="Arial" w:cs="Arial"/>
          </w:rPr>
          <w:id w:val="-664319557"/>
          <w:citation/>
        </w:sdtPr>
        <w:sdtContent>
          <w:r w:rsidRPr="002E6BCE">
            <w:rPr>
              <w:rFonts w:ascii="Arial" w:hAnsi="Arial" w:cs="Arial"/>
            </w:rPr>
            <w:fldChar w:fldCharType="begin"/>
          </w:r>
          <w:r w:rsidRPr="002E6BCE">
            <w:rPr>
              <w:rFonts w:ascii="Arial" w:hAnsi="Arial" w:cs="Arial"/>
            </w:rPr>
            <w:instrText xml:space="preserve">CITATION Joh \l 1033 </w:instrText>
          </w:r>
          <w:r w:rsidRPr="002E6BCE">
            <w:rPr>
              <w:rFonts w:ascii="Arial" w:hAnsi="Arial" w:cs="Arial"/>
            </w:rPr>
            <w:fldChar w:fldCharType="separate"/>
          </w:r>
          <w:r w:rsidR="0023488F" w:rsidRPr="002E6BCE">
            <w:rPr>
              <w:rFonts w:ascii="Arial" w:hAnsi="Arial" w:cs="Arial"/>
              <w:noProof/>
            </w:rPr>
            <w:t xml:space="preserve"> [5]</w:t>
          </w:r>
          <w:r w:rsidRPr="002E6BCE">
            <w:rPr>
              <w:rFonts w:ascii="Arial" w:hAnsi="Arial" w:cs="Arial"/>
            </w:rPr>
            <w:fldChar w:fldCharType="end"/>
          </w:r>
        </w:sdtContent>
      </w:sdt>
    </w:p>
    <w:p w:rsidR="0076425D" w:rsidRPr="002E6BCE" w:rsidRDefault="005865AB" w:rsidP="0076425D">
      <w:pPr>
        <w:rPr>
          <w:rFonts w:ascii="Arial" w:hAnsi="Arial" w:cs="Arial"/>
        </w:rPr>
      </w:pPr>
      <w:r w:rsidRPr="002E6BCE">
        <w:rPr>
          <w:rFonts w:ascii="Arial" w:hAnsi="Arial" w:cs="Arial"/>
        </w:rPr>
        <w:t>This equation</w:t>
      </w:r>
      <w:r w:rsidR="002061EE" w:rsidRPr="002E6BCE">
        <w:rPr>
          <w:rFonts w:ascii="Arial" w:hAnsi="Arial" w:cs="Arial"/>
        </w:rPr>
        <w:t xml:space="preserve"> shows that capacitive reactive is inversely proportional to frequency.</w:t>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Resonance theory:</w:t>
      </w:r>
    </w:p>
    <w:p w:rsidR="0076425D" w:rsidRPr="002E6BCE" w:rsidRDefault="0076425D" w:rsidP="0076425D">
      <w:pPr>
        <w:rPr>
          <w:rFonts w:ascii="Arial" w:hAnsi="Arial" w:cs="Arial"/>
        </w:rPr>
      </w:pPr>
    </w:p>
    <w:p w:rsidR="0076425D" w:rsidRPr="002E6BCE" w:rsidRDefault="0076425D" w:rsidP="0076425D">
      <w:pPr>
        <w:rPr>
          <w:rFonts w:ascii="Arial" w:eastAsiaTheme="minorEastAsia" w:hAnsi="Arial" w:cs="Arial"/>
        </w:rPr>
      </w:pPr>
      <w:proofErr w:type="spellStart"/>
      <w:r w:rsidRPr="002E6BCE">
        <w:rPr>
          <w:rFonts w:ascii="Arial" w:hAnsi="Arial" w:cs="Arial"/>
        </w:rPr>
        <w:t>f</w:t>
      </w:r>
      <w:r w:rsidRPr="002E6BCE">
        <w:rPr>
          <w:rFonts w:ascii="Arial" w:hAnsi="Arial" w:cs="Arial"/>
          <w:vertAlign w:val="subscript"/>
        </w:rPr>
        <w:t>r</w:t>
      </w:r>
      <w:proofErr w:type="spellEnd"/>
      <w:r w:rsidRPr="002E6BCE">
        <w:rPr>
          <w:rFonts w:ascii="Arial" w:hAnsi="Arial" w:cs="Arial"/>
        </w:rPr>
        <w:t xml:space="preserve"> = </w:t>
      </w:r>
      <m:oMath>
        <m:f>
          <m:fPr>
            <m:ctrlPr>
              <w:rPr>
                <w:rFonts w:ascii="Cambria Math" w:hAnsi="Cambria Math" w:cs="Arial"/>
                <w:i/>
              </w:rPr>
            </m:ctrlPr>
          </m:fPr>
          <m:num>
            <m:r>
              <w:rPr>
                <w:rFonts w:ascii="Cambria Math" w:hAnsi="Cambria Math" w:cs="Arial"/>
              </w:rPr>
              <m:t>1</m:t>
            </m:r>
          </m:num>
          <m:den>
            <m:r>
              <w:rPr>
                <w:rFonts w:ascii="Cambria Math" w:hAnsi="Cambria Math" w:cs="Arial"/>
              </w:rPr>
              <m:t>2π√lc</m:t>
            </m:r>
          </m:den>
        </m:f>
      </m:oMath>
    </w:p>
    <w:p w:rsidR="0076425D" w:rsidRPr="002E6BCE" w:rsidRDefault="0076425D" w:rsidP="0076425D">
      <w:pPr>
        <w:pStyle w:val="ListParagraph"/>
        <w:numPr>
          <w:ilvl w:val="0"/>
          <w:numId w:val="6"/>
        </w:numPr>
        <w:rPr>
          <w:rFonts w:ascii="Arial" w:hAnsi="Arial" w:cs="Arial"/>
        </w:rPr>
      </w:pPr>
      <w:proofErr w:type="spellStart"/>
      <w:r w:rsidRPr="002E6BCE">
        <w:rPr>
          <w:rFonts w:ascii="Arial" w:hAnsi="Arial" w:cs="Arial"/>
        </w:rPr>
        <w:t>f</w:t>
      </w:r>
      <w:r w:rsidRPr="002E6BCE">
        <w:rPr>
          <w:rFonts w:ascii="Arial" w:hAnsi="Arial" w:cs="Arial"/>
          <w:vertAlign w:val="subscript"/>
        </w:rPr>
        <w:t>r</w:t>
      </w:r>
      <w:proofErr w:type="spellEnd"/>
      <w:r w:rsidRPr="002E6BCE">
        <w:rPr>
          <w:rFonts w:ascii="Arial" w:hAnsi="Arial" w:cs="Arial"/>
        </w:rPr>
        <w:t xml:space="preserve"> – resonant frequency</w:t>
      </w:r>
    </w:p>
    <w:p w:rsidR="0076425D" w:rsidRPr="002E6BCE" w:rsidRDefault="0076425D" w:rsidP="0076425D">
      <w:pPr>
        <w:pStyle w:val="ListParagraph"/>
        <w:numPr>
          <w:ilvl w:val="0"/>
          <w:numId w:val="6"/>
        </w:numPr>
        <w:rPr>
          <w:rFonts w:ascii="Arial" w:hAnsi="Arial" w:cs="Arial"/>
        </w:rPr>
      </w:pPr>
      <w:r w:rsidRPr="002E6BCE">
        <w:rPr>
          <w:rFonts w:ascii="Arial" w:hAnsi="Arial" w:cs="Arial"/>
        </w:rPr>
        <w:t>l – inductance</w:t>
      </w:r>
    </w:p>
    <w:p w:rsidR="0076425D" w:rsidRPr="002E6BCE" w:rsidRDefault="0076425D" w:rsidP="0076425D">
      <w:pPr>
        <w:pStyle w:val="ListParagraph"/>
        <w:numPr>
          <w:ilvl w:val="0"/>
          <w:numId w:val="6"/>
        </w:numPr>
        <w:rPr>
          <w:rFonts w:ascii="Arial" w:hAnsi="Arial" w:cs="Arial"/>
        </w:rPr>
      </w:pPr>
      <w:r w:rsidRPr="002E6BCE">
        <w:rPr>
          <w:rFonts w:ascii="Arial" w:hAnsi="Arial" w:cs="Arial"/>
        </w:rPr>
        <w:t xml:space="preserve">c – capacitance </w:t>
      </w:r>
      <w:sdt>
        <w:sdtPr>
          <w:rPr>
            <w:rFonts w:ascii="Arial" w:hAnsi="Arial" w:cs="Arial"/>
          </w:rPr>
          <w:id w:val="1836267410"/>
          <w:citation/>
        </w:sdtPr>
        <w:sdtContent>
          <w:r w:rsidRPr="002E6BCE">
            <w:rPr>
              <w:rFonts w:ascii="Arial" w:hAnsi="Arial" w:cs="Arial"/>
            </w:rPr>
            <w:fldChar w:fldCharType="begin"/>
          </w:r>
          <w:r w:rsidRPr="002E6BCE">
            <w:rPr>
              <w:rFonts w:ascii="Arial" w:hAnsi="Arial" w:cs="Arial"/>
            </w:rPr>
            <w:instrText xml:space="preserve"> CITATION WJE18 \l 1033 </w:instrText>
          </w:r>
          <w:r w:rsidRPr="002E6BCE">
            <w:rPr>
              <w:rFonts w:ascii="Arial" w:hAnsi="Arial" w:cs="Arial"/>
            </w:rPr>
            <w:fldChar w:fldCharType="separate"/>
          </w:r>
          <w:r w:rsidR="0023488F" w:rsidRPr="002E6BCE">
            <w:rPr>
              <w:rFonts w:ascii="Arial" w:hAnsi="Arial" w:cs="Arial"/>
              <w:noProof/>
            </w:rPr>
            <w:t>[6]</w:t>
          </w:r>
          <w:r w:rsidRPr="002E6BCE">
            <w:rPr>
              <w:rFonts w:ascii="Arial" w:hAnsi="Arial" w:cs="Arial"/>
            </w:rPr>
            <w:fldChar w:fldCharType="end"/>
          </w:r>
        </w:sdtContent>
      </w:sdt>
    </w:p>
    <w:p w:rsidR="0076425D" w:rsidRPr="002E6BCE" w:rsidRDefault="0076425D" w:rsidP="0076425D">
      <w:pPr>
        <w:rPr>
          <w:rFonts w:ascii="Arial" w:hAnsi="Arial" w:cs="Arial"/>
        </w:rPr>
      </w:pP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Q factor (Quality factor) theory:</w:t>
      </w:r>
    </w:p>
    <w:p w:rsidR="0076425D" w:rsidRPr="002E6BCE" w:rsidRDefault="0076425D" w:rsidP="0076425D">
      <w:pPr>
        <w:rPr>
          <w:rFonts w:ascii="Arial" w:hAnsi="Arial" w:cs="Arial"/>
        </w:rPr>
      </w:pPr>
    </w:p>
    <w:p w:rsidR="0076425D" w:rsidRPr="002E6BCE" w:rsidRDefault="0076425D" w:rsidP="0076425D">
      <w:pPr>
        <w:rPr>
          <w:rFonts w:ascii="Arial" w:eastAsiaTheme="minorEastAsia" w:hAnsi="Arial" w:cs="Arial"/>
        </w:rPr>
      </w:pPr>
      <w:r w:rsidRPr="002E6BCE">
        <w:rPr>
          <w:rFonts w:ascii="Arial" w:hAnsi="Arial" w:cs="Arial"/>
        </w:rPr>
        <w:t xml:space="preserve">Q = </w:t>
      </w:r>
      <m:oMath>
        <m:f>
          <m:fPr>
            <m:ctrlPr>
              <w:rPr>
                <w:rFonts w:ascii="Cambria Math" w:hAnsi="Cambria Math" w:cs="Arial"/>
                <w:i/>
              </w:rPr>
            </m:ctrlPr>
          </m:fPr>
          <m:num>
            <m:r>
              <w:rPr>
                <w:rFonts w:ascii="Cambria Math" w:hAnsi="Cambria Math" w:cs="Arial"/>
              </w:rPr>
              <m:t>fr</m:t>
            </m:r>
          </m:num>
          <m:den>
            <m:r>
              <w:rPr>
                <w:rFonts w:ascii="Cambria Math" w:hAnsi="Cambria Math" w:cs="Arial"/>
              </w:rPr>
              <m:t>∆f</m:t>
            </m:r>
          </m:den>
        </m:f>
      </m:oMath>
    </w:p>
    <w:p w:rsidR="0076425D" w:rsidRPr="002E6BCE" w:rsidRDefault="0076425D" w:rsidP="0076425D">
      <w:pPr>
        <w:pStyle w:val="ListParagraph"/>
        <w:numPr>
          <w:ilvl w:val="0"/>
          <w:numId w:val="7"/>
        </w:numPr>
        <w:rPr>
          <w:rFonts w:ascii="Arial" w:hAnsi="Arial" w:cs="Arial"/>
        </w:rPr>
      </w:pPr>
      <w:r w:rsidRPr="002E6BCE">
        <w:rPr>
          <w:rFonts w:ascii="Arial" w:hAnsi="Arial" w:cs="Arial"/>
        </w:rPr>
        <w:t>Q – quality factor</w:t>
      </w:r>
    </w:p>
    <w:p w:rsidR="0076425D" w:rsidRPr="002E6BCE" w:rsidRDefault="0076425D" w:rsidP="0076425D">
      <w:pPr>
        <w:pStyle w:val="ListParagraph"/>
        <w:numPr>
          <w:ilvl w:val="0"/>
          <w:numId w:val="7"/>
        </w:numPr>
        <w:rPr>
          <w:rFonts w:ascii="Arial" w:hAnsi="Arial" w:cs="Arial"/>
        </w:rPr>
      </w:pPr>
      <w:r w:rsidRPr="002E6BCE">
        <w:rPr>
          <w:rFonts w:ascii="Arial" w:hAnsi="Arial" w:cs="Arial"/>
        </w:rPr>
        <w:t>F</w:t>
      </w:r>
      <w:r w:rsidRPr="002E6BCE">
        <w:rPr>
          <w:rFonts w:ascii="Arial" w:hAnsi="Arial" w:cs="Arial"/>
          <w:vertAlign w:val="subscript"/>
        </w:rPr>
        <w:t xml:space="preserve">r </w:t>
      </w:r>
      <w:r w:rsidRPr="002E6BCE">
        <w:rPr>
          <w:rFonts w:ascii="Arial" w:hAnsi="Arial" w:cs="Arial"/>
        </w:rPr>
        <w:t>– resonant frequency</w:t>
      </w:r>
    </w:p>
    <w:p w:rsidR="0076425D" w:rsidRPr="002E6BCE" w:rsidRDefault="0076425D" w:rsidP="0076425D">
      <w:pPr>
        <w:pStyle w:val="ListParagraph"/>
        <w:numPr>
          <w:ilvl w:val="0"/>
          <w:numId w:val="7"/>
        </w:numPr>
        <w:rPr>
          <w:rFonts w:ascii="Arial" w:hAnsi="Arial" w:cs="Arial"/>
        </w:rPr>
      </w:pPr>
      <w:proofErr w:type="spellStart"/>
      <w:r w:rsidRPr="002E6BCE">
        <w:rPr>
          <w:rFonts w:ascii="Arial" w:hAnsi="Arial" w:cs="Arial"/>
        </w:rPr>
        <w:t>Δf</w:t>
      </w:r>
      <w:proofErr w:type="spellEnd"/>
      <w:r w:rsidRPr="002E6BCE">
        <w:rPr>
          <w:rFonts w:ascii="Arial" w:hAnsi="Arial" w:cs="Arial"/>
        </w:rPr>
        <w:t xml:space="preserve"> – width of the peak at its half height with a 3dB (decibel) bandwidth </w:t>
      </w:r>
      <w:sdt>
        <w:sdtPr>
          <w:rPr>
            <w:rFonts w:ascii="Arial" w:hAnsi="Arial" w:cs="Arial"/>
          </w:rPr>
          <w:id w:val="-1308314334"/>
          <w:citation/>
        </w:sdtPr>
        <w:sdtContent>
          <w:r w:rsidRPr="002E6BCE">
            <w:rPr>
              <w:rFonts w:ascii="Arial" w:hAnsi="Arial" w:cs="Arial"/>
            </w:rPr>
            <w:fldChar w:fldCharType="begin"/>
          </w:r>
          <w:r w:rsidRPr="002E6BCE">
            <w:rPr>
              <w:rFonts w:ascii="Arial" w:hAnsi="Arial" w:cs="Arial"/>
              <w:lang w:val="en-GB"/>
            </w:rPr>
            <w:instrText xml:space="preserve"> CITATION Zuo06 \l 2057 </w:instrText>
          </w:r>
          <w:r w:rsidRPr="002E6BCE">
            <w:rPr>
              <w:rFonts w:ascii="Arial" w:hAnsi="Arial" w:cs="Arial"/>
            </w:rPr>
            <w:fldChar w:fldCharType="separate"/>
          </w:r>
          <w:r w:rsidR="0023488F" w:rsidRPr="002E6BCE">
            <w:rPr>
              <w:rFonts w:ascii="Arial" w:hAnsi="Arial" w:cs="Arial"/>
              <w:noProof/>
              <w:lang w:val="en-GB"/>
            </w:rPr>
            <w:t>[7]</w:t>
          </w:r>
          <w:r w:rsidRPr="002E6BCE">
            <w:rPr>
              <w:rFonts w:ascii="Arial" w:hAnsi="Arial" w:cs="Arial"/>
            </w:rPr>
            <w:fldChar w:fldCharType="end"/>
          </w:r>
        </w:sdtContent>
      </w:sdt>
    </w:p>
    <w:p w:rsidR="007C0159" w:rsidRPr="002E6BCE" w:rsidRDefault="007C0159" w:rsidP="007C0159">
      <w:pPr>
        <w:rPr>
          <w:rFonts w:ascii="Arial" w:hAnsi="Arial" w:cs="Arial"/>
        </w:rPr>
      </w:pPr>
      <w:r w:rsidRPr="002E6BCE">
        <w:rPr>
          <w:rFonts w:ascii="Arial" w:hAnsi="Arial" w:cs="Arial"/>
        </w:rPr>
        <w:t>Q factor is inversely proportional to the bandwi</w:t>
      </w:r>
      <w:r w:rsidR="0023488F" w:rsidRPr="002E6BCE">
        <w:rPr>
          <w:rFonts w:ascii="Arial" w:hAnsi="Arial" w:cs="Arial"/>
        </w:rPr>
        <w:t>dth</w:t>
      </w:r>
    </w:p>
    <w:p w:rsidR="007663B7" w:rsidRPr="002E6BCE" w:rsidRDefault="007663B7" w:rsidP="007663B7">
      <w:pPr>
        <w:rPr>
          <w:rFonts w:ascii="Arial" w:hAnsi="Arial" w:cs="Arial"/>
        </w:rPr>
      </w:pPr>
      <w:r w:rsidRPr="002E6BCE">
        <w:rPr>
          <w:rFonts w:ascii="Arial" w:hAnsi="Arial" w:cs="Arial"/>
        </w:rPr>
        <w:t>Or</w:t>
      </w:r>
    </w:p>
    <w:p w:rsidR="007663B7" w:rsidRPr="002E6BCE" w:rsidRDefault="007663B7" w:rsidP="007663B7">
      <w:pPr>
        <w:rPr>
          <w:rFonts w:ascii="Arial" w:hAnsi="Arial" w:cs="Arial"/>
        </w:rPr>
      </w:pPr>
    </w:p>
    <w:p w:rsidR="007663B7" w:rsidRPr="002E6BCE" w:rsidRDefault="007663B7" w:rsidP="007663B7">
      <w:pPr>
        <w:rPr>
          <w:rFonts w:ascii="Arial" w:eastAsiaTheme="minorEastAsia" w:hAnsi="Arial" w:cs="Arial"/>
        </w:rPr>
      </w:pPr>
      <w:r w:rsidRPr="002E6BCE">
        <w:rPr>
          <w:rFonts w:ascii="Arial" w:hAnsi="Arial" w:cs="Arial"/>
        </w:rPr>
        <w:t xml:space="preserve">Q = </w:t>
      </w:r>
      <m:oMath>
        <m:f>
          <m:fPr>
            <m:ctrlPr>
              <w:rPr>
                <w:rFonts w:ascii="Cambria Math" w:hAnsi="Cambria Math" w:cs="Arial"/>
                <w:i/>
              </w:rPr>
            </m:ctrlPr>
          </m:fPr>
          <m:num>
            <m:r>
              <w:rPr>
                <w:rFonts w:ascii="Cambria Math" w:hAnsi="Cambria Math" w:cs="Arial"/>
              </w:rPr>
              <m:t>Xl</m:t>
            </m:r>
          </m:num>
          <m:den>
            <m:r>
              <w:rPr>
                <w:rFonts w:ascii="Cambria Math" w:hAnsi="Cambria Math" w:cs="Arial"/>
              </w:rPr>
              <m:t>R</m:t>
            </m:r>
          </m:den>
        </m:f>
      </m:oMath>
    </w:p>
    <w:p w:rsidR="007663B7" w:rsidRPr="002E6BCE" w:rsidRDefault="007663B7" w:rsidP="007663B7">
      <w:pPr>
        <w:pStyle w:val="ListParagraph"/>
        <w:numPr>
          <w:ilvl w:val="0"/>
          <w:numId w:val="8"/>
        </w:numPr>
        <w:rPr>
          <w:rFonts w:ascii="Arial" w:hAnsi="Arial" w:cs="Arial"/>
        </w:rPr>
      </w:pPr>
      <w:r w:rsidRPr="002E6BCE">
        <w:rPr>
          <w:rFonts w:ascii="Arial" w:hAnsi="Arial" w:cs="Arial"/>
        </w:rPr>
        <w:t>Q</w:t>
      </w:r>
      <w:r w:rsidR="00734883" w:rsidRPr="002E6BCE">
        <w:rPr>
          <w:rFonts w:ascii="Arial" w:hAnsi="Arial" w:cs="Arial"/>
        </w:rPr>
        <w:t xml:space="preserve"> -</w:t>
      </w:r>
      <w:r w:rsidRPr="002E6BCE">
        <w:rPr>
          <w:rFonts w:ascii="Arial" w:hAnsi="Arial" w:cs="Arial"/>
        </w:rPr>
        <w:t xml:space="preserve"> quality factor</w:t>
      </w:r>
    </w:p>
    <w:p w:rsidR="007663B7" w:rsidRPr="002E6BCE" w:rsidRDefault="007663B7" w:rsidP="007663B7">
      <w:pPr>
        <w:pStyle w:val="ListParagraph"/>
        <w:numPr>
          <w:ilvl w:val="0"/>
          <w:numId w:val="8"/>
        </w:numPr>
        <w:rPr>
          <w:rFonts w:ascii="Arial" w:hAnsi="Arial" w:cs="Arial"/>
        </w:rPr>
      </w:pPr>
      <w:r w:rsidRPr="002E6BCE">
        <w:rPr>
          <w:rFonts w:ascii="Arial" w:hAnsi="Arial" w:cs="Arial"/>
        </w:rPr>
        <w:t>X</w:t>
      </w:r>
      <w:r w:rsidRPr="002E6BCE">
        <w:rPr>
          <w:rFonts w:ascii="Arial" w:hAnsi="Arial" w:cs="Arial"/>
          <w:vertAlign w:val="subscript"/>
        </w:rPr>
        <w:t xml:space="preserve">l </w:t>
      </w:r>
      <w:r w:rsidRPr="002E6BCE">
        <w:rPr>
          <w:rFonts w:ascii="Arial" w:hAnsi="Arial" w:cs="Arial"/>
        </w:rPr>
        <w:t>– Inductive reactance</w:t>
      </w:r>
    </w:p>
    <w:p w:rsidR="00734883" w:rsidRPr="002E6BCE" w:rsidRDefault="00734883" w:rsidP="007663B7">
      <w:pPr>
        <w:pStyle w:val="ListParagraph"/>
        <w:numPr>
          <w:ilvl w:val="0"/>
          <w:numId w:val="8"/>
        </w:numPr>
        <w:rPr>
          <w:rFonts w:ascii="Arial" w:hAnsi="Arial" w:cs="Arial"/>
        </w:rPr>
      </w:pPr>
      <w:r w:rsidRPr="002E6BCE">
        <w:rPr>
          <w:rFonts w:ascii="Arial" w:hAnsi="Arial" w:cs="Arial"/>
        </w:rPr>
        <w:t xml:space="preserve">R – resistance </w:t>
      </w:r>
      <w:sdt>
        <w:sdtPr>
          <w:rPr>
            <w:rFonts w:ascii="Arial" w:hAnsi="Arial" w:cs="Arial"/>
          </w:rPr>
          <w:id w:val="-201322190"/>
          <w:citation/>
        </w:sdtPr>
        <w:sdtContent>
          <w:r w:rsidR="00E80A5E" w:rsidRPr="002E6BCE">
            <w:rPr>
              <w:rFonts w:ascii="Arial" w:hAnsi="Arial" w:cs="Arial"/>
            </w:rPr>
            <w:fldChar w:fldCharType="begin"/>
          </w:r>
          <w:r w:rsidR="00E80A5E" w:rsidRPr="002E6BCE">
            <w:rPr>
              <w:rFonts w:ascii="Arial" w:hAnsi="Arial" w:cs="Arial"/>
              <w:lang w:val="en-GB"/>
            </w:rPr>
            <w:instrText xml:space="preserve"> CITATION Ser10 \l 2057 </w:instrText>
          </w:r>
          <w:r w:rsidR="00E80A5E" w:rsidRPr="002E6BCE">
            <w:rPr>
              <w:rFonts w:ascii="Arial" w:hAnsi="Arial" w:cs="Arial"/>
            </w:rPr>
            <w:fldChar w:fldCharType="separate"/>
          </w:r>
          <w:r w:rsidR="0023488F" w:rsidRPr="002E6BCE">
            <w:rPr>
              <w:rFonts w:ascii="Arial" w:hAnsi="Arial" w:cs="Arial"/>
              <w:noProof/>
              <w:lang w:val="en-GB"/>
            </w:rPr>
            <w:t>[8]</w:t>
          </w:r>
          <w:r w:rsidR="00E80A5E" w:rsidRPr="002E6BCE">
            <w:rPr>
              <w:rFonts w:ascii="Arial" w:hAnsi="Arial" w:cs="Arial"/>
            </w:rPr>
            <w:fldChar w:fldCharType="end"/>
          </w:r>
        </w:sdtContent>
      </w:sdt>
    </w:p>
    <w:p w:rsidR="0076425D" w:rsidRPr="002E6BCE" w:rsidRDefault="0076425D">
      <w:pPr>
        <w:rPr>
          <w:rFonts w:ascii="Arial" w:hAnsi="Arial" w:cs="Arial"/>
        </w:rPr>
      </w:pPr>
      <w:r w:rsidRPr="002E6BCE">
        <w:rPr>
          <w:rFonts w:ascii="Arial" w:hAnsi="Arial" w:cs="Arial"/>
        </w:rPr>
        <w:br w:type="page"/>
      </w:r>
    </w:p>
    <w:p w:rsidR="0076425D" w:rsidRPr="002E6BCE" w:rsidRDefault="0076425D" w:rsidP="0076425D">
      <w:pPr>
        <w:rPr>
          <w:rFonts w:ascii="Arial" w:hAnsi="Arial" w:cs="Arial"/>
        </w:rPr>
      </w:pP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 xml:space="preserve">The resonant frequency can be calculated based on the theory before the simulation is tested. The results can then be compared. </w:t>
      </w:r>
    </w:p>
    <w:p w:rsidR="0076425D" w:rsidRPr="002E6BCE" w:rsidRDefault="0076425D" w:rsidP="0076425D">
      <w:pPr>
        <w:rPr>
          <w:rFonts w:ascii="Arial" w:hAnsi="Arial" w:cs="Arial"/>
        </w:rPr>
      </w:pPr>
    </w:p>
    <w:p w:rsidR="0076425D" w:rsidRPr="002E6BCE" w:rsidRDefault="0076425D" w:rsidP="0076425D">
      <w:pPr>
        <w:rPr>
          <w:rFonts w:ascii="Arial" w:hAnsi="Arial" w:cs="Arial"/>
        </w:rPr>
      </w:pPr>
    </w:p>
    <w:p w:rsidR="0076425D" w:rsidRPr="002E6BCE" w:rsidRDefault="0076425D" w:rsidP="0076425D">
      <w:pPr>
        <w:jc w:val="center"/>
        <w:rPr>
          <w:rFonts w:ascii="Arial" w:hAnsi="Arial" w:cs="Arial"/>
        </w:rPr>
      </w:pPr>
      <w:r w:rsidRPr="002E6BCE">
        <w:rPr>
          <w:rFonts w:ascii="Arial" w:hAnsi="Arial" w:cs="Arial"/>
        </w:rPr>
        <w:drawing>
          <wp:inline distT="0" distB="0" distL="0" distR="0" wp14:anchorId="785DF07D" wp14:editId="46DFD3EF">
            <wp:extent cx="657317" cy="276264"/>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57317" cy="276264"/>
                    </a:xfrm>
                    <a:prstGeom prst="rect">
                      <a:avLst/>
                    </a:prstGeom>
                  </pic:spPr>
                </pic:pic>
              </a:graphicData>
            </a:graphic>
          </wp:inline>
        </w:drawing>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 xml:space="preserve">Using the equation shown above we can calculate the resonant frequency, with the values of the components in the circuit. </w:t>
      </w:r>
    </w:p>
    <w:p w:rsidR="0076425D" w:rsidRPr="002E6BCE" w:rsidRDefault="0076425D" w:rsidP="0076425D">
      <w:pPr>
        <w:rPr>
          <w:rFonts w:ascii="Arial" w:hAnsi="Arial" w:cs="Arial"/>
        </w:rPr>
      </w:pPr>
    </w:p>
    <w:p w:rsidR="0076425D" w:rsidRPr="002E6BCE" w:rsidRDefault="0076425D" w:rsidP="0076425D">
      <w:pPr>
        <w:rPr>
          <w:rFonts w:ascii="Arial" w:eastAsiaTheme="minorEastAsia" w:hAnsi="Arial" w:cs="Arial"/>
        </w:rPr>
      </w:pPr>
      <w:proofErr w:type="spellStart"/>
      <w:r w:rsidRPr="002E6BCE">
        <w:rPr>
          <w:rFonts w:ascii="Arial" w:hAnsi="Arial" w:cs="Arial"/>
        </w:rPr>
        <w:t>f</w:t>
      </w:r>
      <w:r w:rsidRPr="002E6BCE">
        <w:rPr>
          <w:rFonts w:ascii="Arial" w:hAnsi="Arial" w:cs="Arial"/>
          <w:vertAlign w:val="subscript"/>
        </w:rPr>
        <w:t>r</w:t>
      </w:r>
      <w:proofErr w:type="spellEnd"/>
      <w:r w:rsidRPr="002E6BCE">
        <w:rPr>
          <w:rFonts w:ascii="Arial" w:hAnsi="Arial" w:cs="Arial"/>
          <w:vertAlign w:val="subscript"/>
        </w:rPr>
        <w:t xml:space="preserve"> </w:t>
      </w:r>
      <w:r w:rsidRPr="002E6BCE">
        <w:rPr>
          <w:rFonts w:ascii="Arial" w:hAnsi="Arial" w:cs="Arial"/>
        </w:rPr>
        <w:t xml:space="preserve">= </w:t>
      </w:r>
      <m:oMath>
        <m:f>
          <m:fPr>
            <m:ctrlPr>
              <w:rPr>
                <w:rFonts w:ascii="Cambria Math" w:hAnsi="Cambria Math" w:cs="Arial"/>
                <w:i/>
              </w:rPr>
            </m:ctrlPr>
          </m:fPr>
          <m:num>
            <m:r>
              <w:rPr>
                <w:rFonts w:ascii="Cambria Math" w:hAnsi="Cambria Math" w:cs="Arial"/>
              </w:rPr>
              <m:t>1</m:t>
            </m:r>
          </m:num>
          <m:den>
            <m:r>
              <w:rPr>
                <w:rFonts w:ascii="Cambria Math" w:hAnsi="Cambria Math" w:cs="Arial"/>
              </w:rPr>
              <m:t>2π√(1μf*1mH)</m:t>
            </m:r>
          </m:den>
        </m:f>
      </m:oMath>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 xml:space="preserve">When the correct Standard form units are used, the resonant frequency is 5032.921Hz. This will be shown in the result chapter. </w:t>
      </w:r>
    </w:p>
    <w:p w:rsidR="0076425D" w:rsidRPr="002E6BCE" w:rsidRDefault="0076425D" w:rsidP="0076425D">
      <w:pPr>
        <w:rPr>
          <w:rFonts w:ascii="Arial" w:hAnsi="Arial" w:cs="Arial"/>
        </w:rPr>
      </w:pP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In the rest of the report, the results of the simulation will be compared to the real-life circuit build. As well as determine the Resonant frequency from my findings and compare that number to the calculated frequency using the basic theory.</w:t>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Also, from the produced attenuation against frequency graphs, the Q factor (quality factor) for both simulation and real-life circuit will be calculated and then compare the two values from either system.</w:t>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Furthermore, the differences between each circuit type will be discussed with reasonings behind them.</w:t>
      </w:r>
    </w:p>
    <w:p w:rsidR="0076425D" w:rsidRPr="002E6BCE" w:rsidRDefault="0076425D" w:rsidP="0076425D">
      <w:pPr>
        <w:rPr>
          <w:rFonts w:ascii="Arial" w:hAnsi="Arial" w:cs="Arial"/>
        </w:rPr>
      </w:pPr>
    </w:p>
    <w:p w:rsidR="0076425D" w:rsidRPr="002E6BCE" w:rsidRDefault="0076425D" w:rsidP="0076425D">
      <w:pPr>
        <w:rPr>
          <w:rFonts w:ascii="Arial" w:hAnsi="Arial" w:cs="Arial"/>
        </w:rPr>
      </w:pPr>
    </w:p>
    <w:p w:rsidR="0076425D" w:rsidRPr="002E6BCE" w:rsidRDefault="0076425D" w:rsidP="0076425D">
      <w:pPr>
        <w:rPr>
          <w:rFonts w:ascii="Arial" w:hAnsi="Arial" w:cs="Arial"/>
        </w:rPr>
      </w:pPr>
    </w:p>
    <w:p w:rsidR="0076425D" w:rsidRPr="002E6BCE" w:rsidRDefault="0076425D" w:rsidP="0076425D">
      <w:pPr>
        <w:rPr>
          <w:rFonts w:ascii="Arial" w:hAnsi="Arial" w:cs="Arial"/>
        </w:rPr>
      </w:pPr>
    </w:p>
    <w:p w:rsidR="0076425D" w:rsidRPr="002E6BCE" w:rsidRDefault="0076425D">
      <w:pPr>
        <w:rPr>
          <w:rFonts w:ascii="Arial" w:hAnsi="Arial" w:cs="Arial"/>
        </w:rPr>
      </w:pPr>
      <w:r w:rsidRPr="002E6BCE">
        <w:rPr>
          <w:rFonts w:ascii="Arial" w:hAnsi="Arial" w:cs="Arial"/>
        </w:rPr>
        <w:br w:type="page"/>
      </w:r>
    </w:p>
    <w:p w:rsidR="0076425D" w:rsidRPr="002E6BCE" w:rsidRDefault="0076425D" w:rsidP="0076425D">
      <w:pPr>
        <w:pStyle w:val="Heading1"/>
        <w:rPr>
          <w:rFonts w:ascii="Arial" w:hAnsi="Arial" w:cs="Arial"/>
        </w:rPr>
      </w:pPr>
      <w:bookmarkStart w:id="3" w:name="_Toc165571376"/>
      <w:r w:rsidRPr="002E6BCE">
        <w:rPr>
          <w:rFonts w:ascii="Arial" w:hAnsi="Arial" w:cs="Arial"/>
        </w:rPr>
        <w:lastRenderedPageBreak/>
        <w:t>Simulation setup (software based)</w:t>
      </w:r>
      <w:bookmarkEnd w:id="3"/>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 xml:space="preserve">The circuit that was simulated was an LRC filter, set up to show how resonance effects the output of the filter. LRC meaning inductor, resistor and capacitor, with the inductor and capacitor arranged in parallel. Aside from the obvious components the simulation also included a signal generator and an oscilloscope. </w:t>
      </w:r>
    </w:p>
    <w:p w:rsidR="0076425D" w:rsidRPr="002E6BCE" w:rsidRDefault="0076425D" w:rsidP="0076425D">
      <w:pPr>
        <w:rPr>
          <w:rFonts w:ascii="Arial" w:hAnsi="Arial" w:cs="Arial"/>
        </w:rPr>
      </w:pPr>
    </w:p>
    <w:p w:rsidR="0076425D" w:rsidRPr="002E6BCE" w:rsidRDefault="0076425D" w:rsidP="0076425D">
      <w:pPr>
        <w:rPr>
          <w:rFonts w:ascii="Arial" w:hAnsi="Arial" w:cs="Arial"/>
        </w:rPr>
      </w:pPr>
    </w:p>
    <w:p w:rsidR="0076425D" w:rsidRPr="002E6BCE" w:rsidRDefault="0076425D" w:rsidP="0076425D">
      <w:pPr>
        <w:jc w:val="center"/>
        <w:rPr>
          <w:rFonts w:ascii="Arial" w:hAnsi="Arial" w:cs="Arial"/>
        </w:rPr>
      </w:pPr>
      <w:r w:rsidRPr="002E6BCE">
        <w:rPr>
          <w:rFonts w:ascii="Arial" w:hAnsi="Arial" w:cs="Arial"/>
        </w:rPr>
        <w:drawing>
          <wp:inline distT="0" distB="0" distL="0" distR="0" wp14:anchorId="2535935B" wp14:editId="1BD11FDE">
            <wp:extent cx="5934075" cy="2867037"/>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57815" cy="2878507"/>
                    </a:xfrm>
                    <a:prstGeom prst="rect">
                      <a:avLst/>
                    </a:prstGeom>
                  </pic:spPr>
                </pic:pic>
              </a:graphicData>
            </a:graphic>
          </wp:inline>
        </w:drawing>
      </w:r>
    </w:p>
    <w:p w:rsidR="0076425D" w:rsidRPr="002E6BCE" w:rsidRDefault="0076425D" w:rsidP="0076425D">
      <w:pPr>
        <w:rPr>
          <w:rFonts w:ascii="Arial" w:hAnsi="Arial" w:cs="Arial"/>
        </w:rPr>
      </w:pPr>
    </w:p>
    <w:p w:rsidR="0076425D" w:rsidRPr="002E6BCE" w:rsidRDefault="0076425D" w:rsidP="0076425D">
      <w:pPr>
        <w:rPr>
          <w:rFonts w:ascii="Arial" w:hAnsi="Arial" w:cs="Arial"/>
        </w:rPr>
      </w:pPr>
    </w:p>
    <w:p w:rsidR="0076425D" w:rsidRPr="002E6BCE" w:rsidRDefault="0076425D" w:rsidP="0076425D">
      <w:pPr>
        <w:pStyle w:val="Heading2"/>
        <w:rPr>
          <w:rFonts w:ascii="Arial" w:hAnsi="Arial" w:cs="Arial"/>
        </w:rPr>
      </w:pPr>
      <w:bookmarkStart w:id="4" w:name="_Toc165571377"/>
      <w:r w:rsidRPr="002E6BCE">
        <w:rPr>
          <w:rFonts w:ascii="Arial" w:hAnsi="Arial" w:cs="Arial"/>
        </w:rPr>
        <w:t>A breakdown of the components</w:t>
      </w:r>
      <w:bookmarkEnd w:id="4"/>
    </w:p>
    <w:p w:rsidR="0076425D" w:rsidRPr="002E6BCE" w:rsidRDefault="0076425D" w:rsidP="0076425D">
      <w:pPr>
        <w:rPr>
          <w:rFonts w:ascii="Arial" w:hAnsi="Arial" w:cs="Arial"/>
        </w:rPr>
      </w:pPr>
    </w:p>
    <w:p w:rsidR="0076425D" w:rsidRPr="002E6BCE" w:rsidRDefault="0076425D" w:rsidP="0076425D">
      <w:pPr>
        <w:pStyle w:val="Heading4"/>
        <w:rPr>
          <w:rFonts w:ascii="Arial" w:hAnsi="Arial" w:cs="Arial"/>
        </w:rPr>
      </w:pPr>
      <w:r w:rsidRPr="002E6BCE">
        <w:rPr>
          <w:rFonts w:ascii="Arial" w:hAnsi="Arial" w:cs="Arial"/>
        </w:rPr>
        <w:t>Resistor</w:t>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A resistor acts to oppose the flow of current within the simulation. The resistor used in this circuit was a 1K ohm (Ω) resistor.</w:t>
      </w:r>
    </w:p>
    <w:p w:rsidR="0076425D" w:rsidRPr="002E6BCE" w:rsidRDefault="0076425D" w:rsidP="0076425D">
      <w:pPr>
        <w:jc w:val="center"/>
        <w:rPr>
          <w:rFonts w:ascii="Arial" w:hAnsi="Arial" w:cs="Arial"/>
        </w:rPr>
      </w:pPr>
      <w:r w:rsidRPr="002E6BCE">
        <w:rPr>
          <w:rFonts w:ascii="Arial" w:hAnsi="Arial" w:cs="Arial"/>
          <w:noProof/>
        </w:rPr>
        <w:drawing>
          <wp:inline distT="0" distB="0" distL="0" distR="0" wp14:anchorId="4D8A2975">
            <wp:extent cx="542925" cy="495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2925" cy="495300"/>
                    </a:xfrm>
                    <a:prstGeom prst="rect">
                      <a:avLst/>
                    </a:prstGeom>
                    <a:noFill/>
                  </pic:spPr>
                </pic:pic>
              </a:graphicData>
            </a:graphic>
          </wp:inline>
        </w:drawing>
      </w:r>
    </w:p>
    <w:p w:rsidR="0076425D" w:rsidRPr="002E6BCE" w:rsidRDefault="0076425D" w:rsidP="0076425D">
      <w:pPr>
        <w:rPr>
          <w:rFonts w:ascii="Arial" w:hAnsi="Arial" w:cs="Arial"/>
        </w:rPr>
      </w:pPr>
    </w:p>
    <w:p w:rsidR="0076425D" w:rsidRPr="002E6BCE" w:rsidRDefault="0076425D" w:rsidP="0076425D">
      <w:pPr>
        <w:rPr>
          <w:rFonts w:ascii="Arial" w:hAnsi="Arial" w:cs="Arial"/>
        </w:rPr>
      </w:pPr>
    </w:p>
    <w:p w:rsidR="00E80A5E" w:rsidRPr="002E6BCE" w:rsidRDefault="00E80A5E" w:rsidP="0076425D">
      <w:pPr>
        <w:rPr>
          <w:rFonts w:ascii="Arial" w:hAnsi="Arial" w:cs="Arial"/>
        </w:rPr>
      </w:pPr>
    </w:p>
    <w:p w:rsidR="00E80A5E" w:rsidRPr="002E6BCE" w:rsidRDefault="00E80A5E" w:rsidP="0076425D">
      <w:pPr>
        <w:rPr>
          <w:rFonts w:ascii="Arial" w:hAnsi="Arial" w:cs="Arial"/>
        </w:rPr>
      </w:pPr>
    </w:p>
    <w:p w:rsidR="00E80A5E" w:rsidRPr="002E6BCE" w:rsidRDefault="00E80A5E" w:rsidP="0076425D">
      <w:pPr>
        <w:rPr>
          <w:rFonts w:ascii="Arial" w:hAnsi="Arial" w:cs="Arial"/>
        </w:rPr>
      </w:pPr>
    </w:p>
    <w:p w:rsidR="00E80A5E" w:rsidRPr="002E6BCE" w:rsidRDefault="00E80A5E" w:rsidP="0076425D">
      <w:pPr>
        <w:rPr>
          <w:rFonts w:ascii="Arial" w:hAnsi="Arial" w:cs="Arial"/>
        </w:rPr>
      </w:pPr>
    </w:p>
    <w:p w:rsidR="00E80A5E" w:rsidRPr="002E6BCE" w:rsidRDefault="00E80A5E" w:rsidP="0076425D">
      <w:pPr>
        <w:rPr>
          <w:rFonts w:ascii="Arial" w:hAnsi="Arial" w:cs="Arial"/>
        </w:rPr>
      </w:pPr>
    </w:p>
    <w:p w:rsidR="00E80A5E" w:rsidRPr="002E6BCE" w:rsidRDefault="00E80A5E" w:rsidP="0076425D">
      <w:pPr>
        <w:rPr>
          <w:rFonts w:ascii="Arial" w:hAnsi="Arial" w:cs="Arial"/>
        </w:rPr>
      </w:pPr>
    </w:p>
    <w:p w:rsidR="00E80A5E" w:rsidRPr="002E6BCE" w:rsidRDefault="00E80A5E" w:rsidP="0076425D">
      <w:pPr>
        <w:rPr>
          <w:rFonts w:ascii="Arial" w:hAnsi="Arial" w:cs="Arial"/>
        </w:rPr>
      </w:pPr>
    </w:p>
    <w:p w:rsidR="00E80A5E" w:rsidRPr="002E6BCE" w:rsidRDefault="00E80A5E" w:rsidP="0076425D">
      <w:pPr>
        <w:rPr>
          <w:rFonts w:ascii="Arial" w:hAnsi="Arial" w:cs="Arial"/>
        </w:rPr>
      </w:pPr>
    </w:p>
    <w:p w:rsidR="00E80A5E" w:rsidRPr="002E6BCE" w:rsidRDefault="00E80A5E" w:rsidP="0076425D">
      <w:pPr>
        <w:rPr>
          <w:rFonts w:ascii="Arial" w:hAnsi="Arial" w:cs="Arial"/>
        </w:rPr>
      </w:pPr>
    </w:p>
    <w:p w:rsidR="0076425D" w:rsidRPr="002E6BCE" w:rsidRDefault="0076425D" w:rsidP="0076425D">
      <w:pPr>
        <w:pStyle w:val="Heading4"/>
        <w:rPr>
          <w:rFonts w:ascii="Arial" w:hAnsi="Arial" w:cs="Arial"/>
        </w:rPr>
      </w:pPr>
      <w:r w:rsidRPr="002E6BCE">
        <w:rPr>
          <w:rFonts w:ascii="Arial" w:hAnsi="Arial" w:cs="Arial"/>
        </w:rPr>
        <w:lastRenderedPageBreak/>
        <w:t>Capacitor</w:t>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A capacitor temporarily stores charge between its parallel plates. Capacitors charge exponentially so the time taken to fully charge is five-time constants where the time constant is calculated via the equation T=RC (R= resistance and C = capacitance). The capacitor used has a value of 1µF (Farad)</w:t>
      </w:r>
      <w:sdt>
        <w:sdtPr>
          <w:rPr>
            <w:rFonts w:ascii="Arial" w:hAnsi="Arial" w:cs="Arial"/>
          </w:rPr>
          <w:id w:val="-174574277"/>
          <w:citation/>
        </w:sdtPr>
        <w:sdtContent>
          <w:r w:rsidR="00E80A5E" w:rsidRPr="002E6BCE">
            <w:rPr>
              <w:rFonts w:ascii="Arial" w:hAnsi="Arial" w:cs="Arial"/>
            </w:rPr>
            <w:fldChar w:fldCharType="begin"/>
          </w:r>
          <w:r w:rsidR="00E80A5E" w:rsidRPr="002E6BCE">
            <w:rPr>
              <w:rFonts w:ascii="Arial" w:hAnsi="Arial" w:cs="Arial"/>
              <w:lang w:val="en-GB"/>
            </w:rPr>
            <w:instrText xml:space="preserve"> CITATION Uni24 \l 2057 </w:instrText>
          </w:r>
          <w:r w:rsidR="00E80A5E" w:rsidRPr="002E6BCE">
            <w:rPr>
              <w:rFonts w:ascii="Arial" w:hAnsi="Arial" w:cs="Arial"/>
            </w:rPr>
            <w:fldChar w:fldCharType="separate"/>
          </w:r>
          <w:r w:rsidR="0023488F" w:rsidRPr="002E6BCE">
            <w:rPr>
              <w:rFonts w:ascii="Arial" w:hAnsi="Arial" w:cs="Arial"/>
              <w:noProof/>
              <w:lang w:val="en-GB"/>
            </w:rPr>
            <w:t xml:space="preserve"> [9]</w:t>
          </w:r>
          <w:r w:rsidR="00E80A5E" w:rsidRPr="002E6BCE">
            <w:rPr>
              <w:rFonts w:ascii="Arial" w:hAnsi="Arial" w:cs="Arial"/>
            </w:rPr>
            <w:fldChar w:fldCharType="end"/>
          </w:r>
        </w:sdtContent>
      </w:sdt>
    </w:p>
    <w:p w:rsidR="0076425D" w:rsidRPr="002E6BCE" w:rsidRDefault="0076425D" w:rsidP="0076425D">
      <w:pPr>
        <w:rPr>
          <w:rFonts w:ascii="Arial" w:hAnsi="Arial" w:cs="Arial"/>
        </w:rPr>
      </w:pPr>
    </w:p>
    <w:p w:rsidR="0076425D" w:rsidRPr="002E6BCE" w:rsidRDefault="0076425D" w:rsidP="0076425D">
      <w:pPr>
        <w:jc w:val="center"/>
        <w:rPr>
          <w:rFonts w:ascii="Arial" w:hAnsi="Arial" w:cs="Arial"/>
        </w:rPr>
      </w:pPr>
      <w:r w:rsidRPr="002E6BCE">
        <w:rPr>
          <w:rFonts w:ascii="Arial" w:hAnsi="Arial" w:cs="Arial"/>
          <w:noProof/>
        </w:rPr>
        <w:drawing>
          <wp:inline distT="0" distB="0" distL="0" distR="0" wp14:anchorId="3C562177" wp14:editId="4F4EAF4A">
            <wp:extent cx="657225" cy="6381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pic:spPr>
                </pic:pic>
              </a:graphicData>
            </a:graphic>
          </wp:inline>
        </w:drawing>
      </w:r>
    </w:p>
    <w:p w:rsidR="00E80A5E" w:rsidRPr="002E6BCE" w:rsidRDefault="00E80A5E" w:rsidP="0076425D">
      <w:pPr>
        <w:jc w:val="center"/>
        <w:rPr>
          <w:rFonts w:ascii="Arial" w:hAnsi="Arial" w:cs="Arial"/>
        </w:rPr>
      </w:pPr>
    </w:p>
    <w:p w:rsidR="00E80A5E" w:rsidRPr="002E6BCE" w:rsidRDefault="00E80A5E" w:rsidP="0076425D">
      <w:pPr>
        <w:jc w:val="center"/>
        <w:rPr>
          <w:rFonts w:ascii="Arial" w:hAnsi="Arial" w:cs="Arial"/>
        </w:rPr>
      </w:pPr>
    </w:p>
    <w:p w:rsidR="00E80A5E" w:rsidRPr="002E6BCE" w:rsidRDefault="00E80A5E" w:rsidP="0076425D">
      <w:pPr>
        <w:jc w:val="center"/>
        <w:rPr>
          <w:rFonts w:ascii="Arial" w:hAnsi="Arial" w:cs="Arial"/>
        </w:rPr>
      </w:pPr>
    </w:p>
    <w:p w:rsidR="00E80A5E" w:rsidRPr="002E6BCE" w:rsidRDefault="00E80A5E" w:rsidP="0076425D">
      <w:pPr>
        <w:jc w:val="center"/>
        <w:rPr>
          <w:rFonts w:ascii="Arial" w:hAnsi="Arial" w:cs="Arial"/>
        </w:rPr>
      </w:pPr>
    </w:p>
    <w:p w:rsidR="0076425D" w:rsidRPr="002E6BCE" w:rsidRDefault="0076425D" w:rsidP="0076425D">
      <w:pPr>
        <w:pStyle w:val="Heading4"/>
        <w:rPr>
          <w:rFonts w:ascii="Arial" w:hAnsi="Arial" w:cs="Arial"/>
        </w:rPr>
      </w:pPr>
      <w:r w:rsidRPr="002E6BCE">
        <w:rPr>
          <w:rFonts w:ascii="Arial" w:hAnsi="Arial" w:cs="Arial"/>
        </w:rPr>
        <w:t>Inductor</w:t>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Much like resistors, an inductors main purpose is to slow down current flow. Whilst the inductor is hooked up to an ac current the performance of the inductor will change dramatically. These performance changes mean that certain frequencies are allowed through the inductor whilst others are not. This is why it is used in a filter along with a capacitor. The inductor used in this circuit has a value of 1mH (Henry).</w:t>
      </w:r>
      <w:sdt>
        <w:sdtPr>
          <w:rPr>
            <w:rFonts w:ascii="Arial" w:hAnsi="Arial" w:cs="Arial"/>
          </w:rPr>
          <w:id w:val="1037858463"/>
          <w:citation/>
        </w:sdtPr>
        <w:sdtContent>
          <w:r w:rsidR="00E80A5E" w:rsidRPr="002E6BCE">
            <w:rPr>
              <w:rFonts w:ascii="Arial" w:hAnsi="Arial" w:cs="Arial"/>
            </w:rPr>
            <w:fldChar w:fldCharType="begin"/>
          </w:r>
          <w:r w:rsidR="00E80A5E" w:rsidRPr="002E6BCE">
            <w:rPr>
              <w:rFonts w:ascii="Arial" w:hAnsi="Arial" w:cs="Arial"/>
              <w:lang w:val="en-GB"/>
            </w:rPr>
            <w:instrText xml:space="preserve"> CITATION RSc23 \l 2057 </w:instrText>
          </w:r>
          <w:r w:rsidR="00E80A5E" w:rsidRPr="002E6BCE">
            <w:rPr>
              <w:rFonts w:ascii="Arial" w:hAnsi="Arial" w:cs="Arial"/>
            </w:rPr>
            <w:fldChar w:fldCharType="separate"/>
          </w:r>
          <w:r w:rsidR="0023488F" w:rsidRPr="002E6BCE">
            <w:rPr>
              <w:rFonts w:ascii="Arial" w:hAnsi="Arial" w:cs="Arial"/>
              <w:noProof/>
              <w:lang w:val="en-GB"/>
            </w:rPr>
            <w:t xml:space="preserve"> [10]</w:t>
          </w:r>
          <w:r w:rsidR="00E80A5E" w:rsidRPr="002E6BCE">
            <w:rPr>
              <w:rFonts w:ascii="Arial" w:hAnsi="Arial" w:cs="Arial"/>
            </w:rPr>
            <w:fldChar w:fldCharType="end"/>
          </w:r>
        </w:sdtContent>
      </w:sdt>
    </w:p>
    <w:p w:rsidR="0076425D" w:rsidRPr="002E6BCE" w:rsidRDefault="0076425D" w:rsidP="0076425D">
      <w:pPr>
        <w:jc w:val="center"/>
        <w:rPr>
          <w:rFonts w:ascii="Arial" w:hAnsi="Arial" w:cs="Arial"/>
        </w:rPr>
      </w:pPr>
      <w:r w:rsidRPr="002E6BCE">
        <w:rPr>
          <w:rFonts w:ascii="Arial" w:hAnsi="Arial" w:cs="Arial"/>
        </w:rPr>
        <w:drawing>
          <wp:inline distT="0" distB="0" distL="0" distR="0" wp14:anchorId="3529094E" wp14:editId="5A7410DA">
            <wp:extent cx="676369" cy="905001"/>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76369" cy="905001"/>
                    </a:xfrm>
                    <a:prstGeom prst="rect">
                      <a:avLst/>
                    </a:prstGeom>
                  </pic:spPr>
                </pic:pic>
              </a:graphicData>
            </a:graphic>
          </wp:inline>
        </w:drawing>
      </w:r>
    </w:p>
    <w:p w:rsidR="0076425D" w:rsidRPr="002E6BCE" w:rsidRDefault="0076425D" w:rsidP="0076425D">
      <w:pPr>
        <w:jc w:val="center"/>
        <w:rPr>
          <w:rFonts w:ascii="Arial" w:hAnsi="Arial" w:cs="Arial"/>
        </w:rPr>
      </w:pPr>
    </w:p>
    <w:p w:rsidR="0076425D" w:rsidRPr="002E6BCE" w:rsidRDefault="0076425D" w:rsidP="0076425D">
      <w:pPr>
        <w:rPr>
          <w:rFonts w:ascii="Arial" w:hAnsi="Arial" w:cs="Arial"/>
        </w:rPr>
      </w:pPr>
    </w:p>
    <w:p w:rsidR="0076425D" w:rsidRPr="002E6BCE" w:rsidRDefault="0076425D" w:rsidP="0076425D">
      <w:pPr>
        <w:rPr>
          <w:rFonts w:ascii="Arial" w:hAnsi="Arial" w:cs="Arial"/>
        </w:rPr>
      </w:pPr>
    </w:p>
    <w:p w:rsidR="0076425D" w:rsidRPr="002E6BCE" w:rsidRDefault="0076425D" w:rsidP="0076425D">
      <w:pPr>
        <w:pStyle w:val="Heading4"/>
        <w:rPr>
          <w:rFonts w:ascii="Arial" w:hAnsi="Arial" w:cs="Arial"/>
        </w:rPr>
      </w:pPr>
      <w:r w:rsidRPr="002E6BCE">
        <w:rPr>
          <w:rFonts w:ascii="Arial" w:hAnsi="Arial" w:cs="Arial"/>
        </w:rPr>
        <w:t>Signal Generator</w:t>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Why use the signal generator instead of a sine wave voltage source? Well, the signal generator allows for a variety of input signals instead of one value. For example, the peak to peak voltage selected for this simulation was two volts. However, the input frequency was varied from 100Hz to 20KHz (</w:t>
      </w:r>
      <w:r w:rsidR="00E80A5E" w:rsidRPr="002E6BCE">
        <w:rPr>
          <w:rFonts w:ascii="Arial" w:hAnsi="Arial" w:cs="Arial"/>
        </w:rPr>
        <w:t>Hertz</w:t>
      </w:r>
      <w:r w:rsidRPr="002E6BCE">
        <w:rPr>
          <w:rFonts w:ascii="Arial" w:hAnsi="Arial" w:cs="Arial"/>
        </w:rPr>
        <w:t>). This was to achieve the specific shaped graph with a distinct point where the resonant frequency was.</w:t>
      </w:r>
    </w:p>
    <w:p w:rsidR="0076425D" w:rsidRPr="002E6BCE" w:rsidRDefault="0076425D" w:rsidP="0076425D">
      <w:pPr>
        <w:jc w:val="center"/>
        <w:rPr>
          <w:rFonts w:ascii="Arial" w:hAnsi="Arial" w:cs="Arial"/>
        </w:rPr>
      </w:pPr>
      <w:r w:rsidRPr="002E6BCE">
        <w:rPr>
          <w:rFonts w:ascii="Arial" w:hAnsi="Arial" w:cs="Arial"/>
        </w:rPr>
        <w:drawing>
          <wp:inline distT="0" distB="0" distL="0" distR="0" wp14:anchorId="1EE80FD5" wp14:editId="7ACFB516">
            <wp:extent cx="1324160" cy="1457528"/>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24160" cy="1457528"/>
                    </a:xfrm>
                    <a:prstGeom prst="rect">
                      <a:avLst/>
                    </a:prstGeom>
                  </pic:spPr>
                </pic:pic>
              </a:graphicData>
            </a:graphic>
          </wp:inline>
        </w:drawing>
      </w:r>
    </w:p>
    <w:p w:rsidR="0076425D" w:rsidRPr="002E6BCE" w:rsidRDefault="0076425D" w:rsidP="0076425D">
      <w:pPr>
        <w:jc w:val="center"/>
        <w:rPr>
          <w:rFonts w:ascii="Arial" w:hAnsi="Arial" w:cs="Arial"/>
        </w:rPr>
      </w:pPr>
      <w:r w:rsidRPr="002E6BCE">
        <w:rPr>
          <w:rFonts w:ascii="Arial" w:hAnsi="Arial" w:cs="Arial"/>
        </w:rPr>
        <w:lastRenderedPageBreak/>
        <w:drawing>
          <wp:inline distT="0" distB="0" distL="0" distR="0" wp14:anchorId="161DF46B" wp14:editId="19B4911F">
            <wp:extent cx="6858000" cy="178562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858000" cy="1785620"/>
                    </a:xfrm>
                    <a:prstGeom prst="rect">
                      <a:avLst/>
                    </a:prstGeom>
                  </pic:spPr>
                </pic:pic>
              </a:graphicData>
            </a:graphic>
          </wp:inline>
        </w:drawing>
      </w:r>
    </w:p>
    <w:p w:rsidR="0076425D" w:rsidRPr="002E6BCE" w:rsidRDefault="0076425D" w:rsidP="0076425D">
      <w:pPr>
        <w:jc w:val="center"/>
        <w:rPr>
          <w:rFonts w:ascii="Arial" w:hAnsi="Arial" w:cs="Arial"/>
        </w:rPr>
      </w:pPr>
    </w:p>
    <w:p w:rsidR="0076425D" w:rsidRPr="002E6BCE" w:rsidRDefault="0076425D" w:rsidP="0076425D">
      <w:pPr>
        <w:jc w:val="center"/>
        <w:rPr>
          <w:rFonts w:ascii="Arial" w:hAnsi="Arial" w:cs="Arial"/>
        </w:rPr>
      </w:pPr>
    </w:p>
    <w:p w:rsidR="0076425D" w:rsidRPr="002E6BCE" w:rsidRDefault="0076425D" w:rsidP="0076425D">
      <w:pPr>
        <w:jc w:val="center"/>
        <w:rPr>
          <w:rFonts w:ascii="Arial" w:hAnsi="Arial" w:cs="Arial"/>
        </w:rPr>
      </w:pPr>
    </w:p>
    <w:p w:rsidR="0076425D" w:rsidRPr="002E6BCE" w:rsidRDefault="0076425D" w:rsidP="00084F3F">
      <w:pPr>
        <w:rPr>
          <w:rFonts w:ascii="Arial" w:hAnsi="Arial" w:cs="Arial"/>
        </w:rPr>
      </w:pPr>
    </w:p>
    <w:p w:rsidR="0076425D" w:rsidRPr="002E6BCE" w:rsidRDefault="0076425D" w:rsidP="0076425D">
      <w:pPr>
        <w:jc w:val="center"/>
        <w:rPr>
          <w:rFonts w:ascii="Arial" w:hAnsi="Arial" w:cs="Arial"/>
        </w:rPr>
      </w:pPr>
    </w:p>
    <w:p w:rsidR="0076425D" w:rsidRPr="002E6BCE" w:rsidRDefault="0076425D" w:rsidP="0076425D">
      <w:pPr>
        <w:jc w:val="center"/>
        <w:rPr>
          <w:rFonts w:ascii="Arial" w:hAnsi="Arial" w:cs="Arial"/>
        </w:rPr>
      </w:pPr>
    </w:p>
    <w:p w:rsidR="0076425D" w:rsidRPr="002E6BCE" w:rsidRDefault="0076425D" w:rsidP="0076425D">
      <w:pPr>
        <w:pStyle w:val="Heading4"/>
        <w:rPr>
          <w:rFonts w:ascii="Arial" w:hAnsi="Arial" w:cs="Arial"/>
        </w:rPr>
      </w:pPr>
      <w:r w:rsidRPr="002E6BCE">
        <w:rPr>
          <w:rFonts w:ascii="Arial" w:hAnsi="Arial" w:cs="Arial"/>
        </w:rPr>
        <w:t>Oscilloscope</w:t>
      </w:r>
    </w:p>
    <w:p w:rsidR="0076425D" w:rsidRPr="002E6BCE" w:rsidRDefault="0076425D" w:rsidP="0076425D">
      <w:pPr>
        <w:rPr>
          <w:rFonts w:ascii="Arial" w:hAnsi="Arial" w:cs="Arial"/>
        </w:rPr>
      </w:pPr>
    </w:p>
    <w:p w:rsidR="0076425D" w:rsidRPr="002E6BCE" w:rsidRDefault="0076425D" w:rsidP="0076425D">
      <w:pPr>
        <w:rPr>
          <w:rFonts w:ascii="Arial" w:hAnsi="Arial" w:cs="Arial"/>
          <w:lang w:val="en-GB"/>
        </w:rPr>
      </w:pPr>
      <w:r w:rsidRPr="002E6BCE">
        <w:rPr>
          <w:rFonts w:ascii="Arial" w:hAnsi="Arial" w:cs="Arial"/>
        </w:rPr>
        <w:t xml:space="preserve">The oscilloscope was used to see the various signals in the simulation. On the oscilloscope two waves were shown, the input two-volt wave and the output wave with varying voltages. Only channels A and B had a signal so channels C and D were turned off. </w:t>
      </w:r>
    </w:p>
    <w:p w:rsidR="0076425D" w:rsidRPr="002E6BCE" w:rsidRDefault="0076425D" w:rsidP="0076425D">
      <w:pPr>
        <w:jc w:val="center"/>
        <w:rPr>
          <w:rFonts w:ascii="Arial" w:hAnsi="Arial" w:cs="Arial"/>
          <w:lang w:val="en-GB"/>
        </w:rPr>
      </w:pPr>
      <w:r w:rsidRPr="002E6BCE">
        <w:rPr>
          <w:rFonts w:ascii="Arial" w:hAnsi="Arial" w:cs="Arial"/>
          <w:lang w:val="en-GB"/>
        </w:rPr>
        <w:drawing>
          <wp:inline distT="0" distB="0" distL="0" distR="0" wp14:anchorId="3D4A6094" wp14:editId="12392288">
            <wp:extent cx="4810125" cy="3062001"/>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813568" cy="3064193"/>
                    </a:xfrm>
                    <a:prstGeom prst="rect">
                      <a:avLst/>
                    </a:prstGeom>
                  </pic:spPr>
                </pic:pic>
              </a:graphicData>
            </a:graphic>
          </wp:inline>
        </w:drawing>
      </w:r>
    </w:p>
    <w:p w:rsidR="0076425D" w:rsidRPr="002E6BCE" w:rsidRDefault="0076425D" w:rsidP="0076425D">
      <w:pPr>
        <w:jc w:val="center"/>
        <w:rPr>
          <w:rFonts w:ascii="Arial" w:hAnsi="Arial" w:cs="Arial"/>
        </w:rPr>
      </w:pPr>
      <w:r w:rsidRPr="002E6BCE">
        <w:rPr>
          <w:rFonts w:ascii="Arial" w:hAnsi="Arial" w:cs="Arial"/>
          <w:noProof/>
        </w:rPr>
        <w:drawing>
          <wp:inline distT="0" distB="0" distL="0" distR="0" wp14:anchorId="01249C45" wp14:editId="748BC214">
            <wp:extent cx="1533525" cy="16002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33525" cy="1600200"/>
                    </a:xfrm>
                    <a:prstGeom prst="rect">
                      <a:avLst/>
                    </a:prstGeom>
                    <a:noFill/>
                  </pic:spPr>
                </pic:pic>
              </a:graphicData>
            </a:graphic>
          </wp:inline>
        </w:drawing>
      </w:r>
    </w:p>
    <w:p w:rsidR="0076425D" w:rsidRPr="002E6BCE" w:rsidRDefault="0076425D" w:rsidP="0076425D">
      <w:pPr>
        <w:rPr>
          <w:rFonts w:ascii="Arial" w:hAnsi="Arial" w:cs="Arial"/>
        </w:rPr>
      </w:pPr>
      <w:r w:rsidRPr="002E6BCE">
        <w:rPr>
          <w:rFonts w:ascii="Arial" w:hAnsi="Arial" w:cs="Arial"/>
        </w:rPr>
        <w:br w:type="page"/>
      </w:r>
    </w:p>
    <w:p w:rsidR="0076425D" w:rsidRPr="002E6BCE" w:rsidRDefault="0076425D" w:rsidP="0076425D">
      <w:pPr>
        <w:pStyle w:val="Heading1"/>
        <w:rPr>
          <w:rFonts w:ascii="Arial" w:hAnsi="Arial" w:cs="Arial"/>
        </w:rPr>
      </w:pPr>
      <w:bookmarkStart w:id="5" w:name="_Toc165571378"/>
      <w:r w:rsidRPr="002E6BCE">
        <w:rPr>
          <w:rFonts w:ascii="Arial" w:hAnsi="Arial" w:cs="Arial"/>
        </w:rPr>
        <w:lastRenderedPageBreak/>
        <w:t>Simulation setup (real-life)</w:t>
      </w:r>
      <w:bookmarkEnd w:id="5"/>
    </w:p>
    <w:p w:rsidR="0076425D" w:rsidRPr="002E6BCE" w:rsidRDefault="0076425D" w:rsidP="0076425D">
      <w:pPr>
        <w:rPr>
          <w:rFonts w:ascii="Arial" w:hAnsi="Arial" w:cs="Arial"/>
        </w:rPr>
      </w:pPr>
      <w:r w:rsidRPr="002E6BCE">
        <w:rPr>
          <w:rFonts w:ascii="Arial" w:hAnsi="Arial" w:cs="Arial"/>
        </w:rPr>
        <w:t>The real-life construction of the circuit used a breadboard as well as the components mentioned before. As shown below the circuit was very minimal in construction.</w:t>
      </w:r>
    </w:p>
    <w:p w:rsidR="0076425D" w:rsidRPr="002E6BCE" w:rsidRDefault="0076425D" w:rsidP="0076425D">
      <w:pPr>
        <w:rPr>
          <w:rFonts w:ascii="Arial" w:hAnsi="Arial" w:cs="Arial"/>
        </w:rPr>
      </w:pPr>
    </w:p>
    <w:p w:rsidR="0076425D" w:rsidRPr="002E6BCE" w:rsidRDefault="0076425D" w:rsidP="0076425D">
      <w:pPr>
        <w:jc w:val="center"/>
        <w:rPr>
          <w:rFonts w:ascii="Arial" w:hAnsi="Arial" w:cs="Arial"/>
        </w:rPr>
      </w:pPr>
    </w:p>
    <w:p w:rsidR="0076425D" w:rsidRPr="002E6BCE" w:rsidRDefault="0076425D" w:rsidP="0076425D">
      <w:pPr>
        <w:jc w:val="center"/>
        <w:rPr>
          <w:rFonts w:ascii="Arial" w:hAnsi="Arial" w:cs="Arial"/>
        </w:rPr>
      </w:pPr>
      <w:r w:rsidRPr="002E6BCE">
        <w:rPr>
          <w:rFonts w:ascii="Arial" w:hAnsi="Arial" w:cs="Arial"/>
        </w:rPr>
        <w:drawing>
          <wp:inline distT="0" distB="0" distL="0" distR="0" wp14:anchorId="49C4C867" wp14:editId="10317B9D">
            <wp:extent cx="4095750" cy="311069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12975" cy="3123779"/>
                    </a:xfrm>
                    <a:prstGeom prst="rect">
                      <a:avLst/>
                    </a:prstGeom>
                  </pic:spPr>
                </pic:pic>
              </a:graphicData>
            </a:graphic>
          </wp:inline>
        </w:drawing>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The red wire was the input wire which attached to the positive node on the signal generator. Whereas the black wire acted as a ground. The capacitor used was a polyester capacitor with a 10% tolerance and a 1µF capacitance. The resistor also had a 10% tolerance for the 1kΩ resistance. The inductor did not have a value associated to it, however assume an inductance of 1mH (Henry) and a tolerance of 10%.</w:t>
      </w:r>
    </w:p>
    <w:p w:rsidR="0076425D" w:rsidRPr="002E6BCE" w:rsidRDefault="0076425D">
      <w:pPr>
        <w:rPr>
          <w:rFonts w:ascii="Arial" w:hAnsi="Arial" w:cs="Arial"/>
        </w:rPr>
      </w:pPr>
      <w:r w:rsidRPr="002E6BCE">
        <w:rPr>
          <w:rFonts w:ascii="Arial" w:hAnsi="Arial" w:cs="Arial"/>
        </w:rPr>
        <w:br w:type="page"/>
      </w:r>
    </w:p>
    <w:p w:rsidR="0076425D" w:rsidRPr="002E6BCE" w:rsidRDefault="0076425D" w:rsidP="0076425D">
      <w:pPr>
        <w:rPr>
          <w:rFonts w:ascii="Arial" w:hAnsi="Arial" w:cs="Arial"/>
        </w:rPr>
      </w:pPr>
    </w:p>
    <w:p w:rsidR="0076425D" w:rsidRPr="002E6BCE" w:rsidRDefault="0076425D" w:rsidP="0076425D">
      <w:pPr>
        <w:jc w:val="center"/>
        <w:rPr>
          <w:rFonts w:ascii="Arial" w:hAnsi="Arial" w:cs="Arial"/>
        </w:rPr>
      </w:pPr>
      <w:r w:rsidRPr="002E6BCE">
        <w:rPr>
          <w:rFonts w:ascii="Arial" w:hAnsi="Arial" w:cs="Arial"/>
        </w:rPr>
        <w:drawing>
          <wp:inline distT="0" distB="0" distL="0" distR="0" wp14:anchorId="32D3562A" wp14:editId="6462F006">
            <wp:extent cx="4724400" cy="235170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37596" cy="2358270"/>
                    </a:xfrm>
                    <a:prstGeom prst="rect">
                      <a:avLst/>
                    </a:prstGeom>
                  </pic:spPr>
                </pic:pic>
              </a:graphicData>
            </a:graphic>
          </wp:inline>
        </w:drawing>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 xml:space="preserve">The signal generator, much like the simulation, was set with a peak to peak voltage of two volts. Also, the frequency was adjustable with a range of 100Hz to 10KHz (Hertz). Both the positive terminal and the ground terminal of the system plugged into the output port on the signal generator. </w:t>
      </w:r>
    </w:p>
    <w:p w:rsidR="0076425D" w:rsidRPr="002E6BCE" w:rsidRDefault="0076425D" w:rsidP="0076425D">
      <w:pPr>
        <w:rPr>
          <w:rFonts w:ascii="Arial" w:hAnsi="Arial" w:cs="Arial"/>
        </w:rPr>
      </w:pPr>
    </w:p>
    <w:p w:rsidR="0076425D" w:rsidRPr="002E6BCE" w:rsidRDefault="0076425D" w:rsidP="0076425D">
      <w:pPr>
        <w:rPr>
          <w:rFonts w:ascii="Arial" w:hAnsi="Arial" w:cs="Arial"/>
        </w:rPr>
      </w:pPr>
    </w:p>
    <w:p w:rsidR="0076425D" w:rsidRPr="002E6BCE" w:rsidRDefault="0076425D" w:rsidP="0076425D">
      <w:pPr>
        <w:jc w:val="center"/>
        <w:rPr>
          <w:rFonts w:ascii="Arial" w:hAnsi="Arial" w:cs="Arial"/>
        </w:rPr>
      </w:pPr>
      <w:r w:rsidRPr="002E6BCE">
        <w:rPr>
          <w:rFonts w:ascii="Arial" w:hAnsi="Arial" w:cs="Arial"/>
        </w:rPr>
        <w:drawing>
          <wp:inline distT="0" distB="0" distL="0" distR="0" wp14:anchorId="1319E77C" wp14:editId="667AACAC">
            <wp:extent cx="3713830" cy="2789499"/>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23514" cy="2796773"/>
                    </a:xfrm>
                    <a:prstGeom prst="rect">
                      <a:avLst/>
                    </a:prstGeom>
                  </pic:spPr>
                </pic:pic>
              </a:graphicData>
            </a:graphic>
          </wp:inline>
        </w:drawing>
      </w:r>
    </w:p>
    <w:p w:rsidR="0076425D" w:rsidRPr="002E6BCE" w:rsidRDefault="0076425D" w:rsidP="0076425D">
      <w:pPr>
        <w:rPr>
          <w:rFonts w:ascii="Arial" w:hAnsi="Arial" w:cs="Arial"/>
        </w:rPr>
      </w:pP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The oscilloscope shows both the input signal (yellow wave) and the output signal (red wave).  The input signal is locked at 2 volts peak to peak, whereas the output signal varies in accordance to the resonance of the system. Whilst6 this will be further discussed in the next section; the output of the system was maxed out around 5000 Hz.</w:t>
      </w:r>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In order to hook the oscilloscope up to the bread board, two voltage probes were used. One of these, the yellow probe, was connected to the input wire (red) to provide the input wave on the scope. The other (red probe) was connected to the second leg of the resistor providing the output wave (red wave) on the scope. Both probes had a connection to ground.</w:t>
      </w:r>
    </w:p>
    <w:p w:rsidR="0076425D" w:rsidRPr="002E6BCE" w:rsidRDefault="0076425D" w:rsidP="0076425D">
      <w:pPr>
        <w:rPr>
          <w:rFonts w:ascii="Arial" w:hAnsi="Arial" w:cs="Arial"/>
        </w:rPr>
      </w:pPr>
    </w:p>
    <w:p w:rsidR="0076425D" w:rsidRPr="002E6BCE" w:rsidRDefault="0076425D" w:rsidP="0076425D">
      <w:pPr>
        <w:pStyle w:val="Heading1"/>
        <w:rPr>
          <w:rFonts w:ascii="Arial" w:hAnsi="Arial" w:cs="Arial"/>
        </w:rPr>
      </w:pPr>
      <w:bookmarkStart w:id="6" w:name="_Toc165571379"/>
      <w:r w:rsidRPr="002E6BCE">
        <w:rPr>
          <w:rFonts w:ascii="Arial" w:hAnsi="Arial" w:cs="Arial"/>
        </w:rPr>
        <w:lastRenderedPageBreak/>
        <w:t>Results</w:t>
      </w:r>
      <w:bookmarkEnd w:id="6"/>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 xml:space="preserve">The results are split into different simulation types, then compared after. </w:t>
      </w:r>
    </w:p>
    <w:p w:rsidR="0076425D" w:rsidRPr="002E6BCE" w:rsidRDefault="0076425D" w:rsidP="0076425D">
      <w:pPr>
        <w:rPr>
          <w:rFonts w:ascii="Arial" w:hAnsi="Arial" w:cs="Arial"/>
        </w:rPr>
      </w:pPr>
    </w:p>
    <w:p w:rsidR="0076425D" w:rsidRPr="002E6BCE" w:rsidRDefault="0076425D" w:rsidP="0076425D">
      <w:pPr>
        <w:pStyle w:val="Heading2"/>
        <w:rPr>
          <w:rFonts w:ascii="Arial" w:hAnsi="Arial" w:cs="Arial"/>
        </w:rPr>
      </w:pPr>
      <w:bookmarkStart w:id="7" w:name="_Toc165571380"/>
      <w:r w:rsidRPr="002E6BCE">
        <w:rPr>
          <w:rFonts w:ascii="Arial" w:hAnsi="Arial" w:cs="Arial"/>
        </w:rPr>
        <w:t>Proteus Simulation</w:t>
      </w:r>
      <w:bookmarkEnd w:id="7"/>
    </w:p>
    <w:p w:rsidR="0076425D" w:rsidRPr="002E6BCE" w:rsidRDefault="0076425D" w:rsidP="0076425D">
      <w:pPr>
        <w:rPr>
          <w:rFonts w:ascii="Arial" w:hAnsi="Arial" w:cs="Arial"/>
        </w:rPr>
      </w:pPr>
    </w:p>
    <w:p w:rsidR="0076425D" w:rsidRPr="002E6BCE" w:rsidRDefault="0076425D" w:rsidP="0076425D">
      <w:pPr>
        <w:rPr>
          <w:rFonts w:ascii="Arial" w:hAnsi="Arial" w:cs="Arial"/>
        </w:rPr>
      </w:pPr>
      <w:r w:rsidRPr="002E6BCE">
        <w:rPr>
          <w:rFonts w:ascii="Arial" w:hAnsi="Arial" w:cs="Arial"/>
        </w:rPr>
        <w:t xml:space="preserve">For this simulation the input frequency was varying from 100Hz to 20KHz. This was to give a wide range of values to then plot a graph. The graph that was plotted was attenuation against frequency. </w:t>
      </w:r>
    </w:p>
    <w:p w:rsidR="0076425D" w:rsidRPr="002E6BCE" w:rsidRDefault="0076425D" w:rsidP="0076425D">
      <w:pPr>
        <w:rPr>
          <w:rFonts w:ascii="Arial" w:hAnsi="Arial" w:cs="Arial"/>
        </w:rPr>
      </w:pPr>
    </w:p>
    <w:p w:rsidR="009B7743" w:rsidRPr="002E6BCE" w:rsidRDefault="0076425D" w:rsidP="0076425D">
      <w:pPr>
        <w:rPr>
          <w:rFonts w:ascii="Arial" w:hAnsi="Arial" w:cs="Arial"/>
        </w:rPr>
      </w:pPr>
      <w:r w:rsidRPr="002E6BCE">
        <w:rPr>
          <w:rFonts w:ascii="Arial" w:hAnsi="Arial" w:cs="Arial"/>
        </w:rPr>
        <w:t>In order to plot attenuation, it first had to be calculated. This calculation is where the graphs logarithmic scale came from. The equation seen below takes</w:t>
      </w:r>
      <w:r w:rsidR="009B7743" w:rsidRPr="002E6BCE">
        <w:rPr>
          <w:rFonts w:ascii="Arial" w:hAnsi="Arial" w:cs="Arial"/>
        </w:rPr>
        <w:t xml:space="preserve"> the voltages from our scenario and converts them into dBs (decibels). </w:t>
      </w:r>
    </w:p>
    <w:p w:rsidR="009B7743" w:rsidRPr="002E6BCE" w:rsidRDefault="009B7743" w:rsidP="0076425D">
      <w:pPr>
        <w:rPr>
          <w:rFonts w:ascii="Arial" w:eastAsiaTheme="minorEastAsia" w:hAnsi="Arial" w:cs="Arial"/>
        </w:rPr>
      </w:pPr>
      <m:oMathPara>
        <m:oMath>
          <m:r>
            <w:rPr>
              <w:rFonts w:ascii="Cambria Math" w:hAnsi="Cambria Math" w:cs="Arial"/>
            </w:rPr>
            <m:t>a=20*</m:t>
          </m:r>
          <m:func>
            <m:funcPr>
              <m:ctrlPr>
                <w:rPr>
                  <w:rFonts w:ascii="Cambria Math" w:hAnsi="Cambria Math" w:cs="Arial"/>
                </w:rPr>
              </m:ctrlPr>
            </m:funcPr>
            <m:fName>
              <m:r>
                <m:rPr>
                  <m:sty m:val="p"/>
                </m:rPr>
                <w:rPr>
                  <w:rFonts w:ascii="Cambria Math" w:hAnsi="Cambria Math" w:cs="Arial"/>
                </w:rPr>
                <m:t>log</m:t>
              </m:r>
              <m:ctrlPr>
                <w:rPr>
                  <w:rFonts w:ascii="Cambria Math" w:hAnsi="Cambria Math" w:cs="Arial"/>
                  <w:i/>
                </w:rPr>
              </m:ctrlPr>
            </m:fName>
            <m:e>
              <m:d>
                <m:dPr>
                  <m:ctrlPr>
                    <w:rPr>
                      <w:rFonts w:ascii="Cambria Math" w:hAnsi="Cambria Math" w:cs="Arial"/>
                      <w:i/>
                    </w:rPr>
                  </m:ctrlPr>
                </m:dPr>
                <m:e>
                  <m:f>
                    <m:fPr>
                      <m:ctrlPr>
                        <w:rPr>
                          <w:rFonts w:ascii="Cambria Math" w:hAnsi="Cambria Math" w:cs="Arial"/>
                          <w:i/>
                        </w:rPr>
                      </m:ctrlPr>
                    </m:fPr>
                    <m:num>
                      <m:r>
                        <w:rPr>
                          <w:rFonts w:ascii="Cambria Math" w:hAnsi="Cambria Math" w:cs="Arial"/>
                        </w:rPr>
                        <m:t>Vout</m:t>
                      </m:r>
                    </m:num>
                    <m:den>
                      <m:r>
                        <w:rPr>
                          <w:rFonts w:ascii="Cambria Math" w:hAnsi="Cambria Math" w:cs="Arial"/>
                        </w:rPr>
                        <m:t>Vin</m:t>
                      </m:r>
                    </m:den>
                  </m:f>
                </m:e>
              </m:d>
            </m:e>
          </m:func>
        </m:oMath>
      </m:oMathPara>
    </w:p>
    <w:p w:rsidR="009B7743" w:rsidRPr="002E6BCE" w:rsidRDefault="009B7743" w:rsidP="0076425D">
      <w:pPr>
        <w:rPr>
          <w:rFonts w:ascii="Arial" w:eastAsiaTheme="minorEastAsia" w:hAnsi="Arial" w:cs="Arial"/>
        </w:rPr>
      </w:pPr>
    </w:p>
    <w:p w:rsidR="009B7743" w:rsidRPr="002E6BCE" w:rsidRDefault="009B7743" w:rsidP="00AF7036">
      <w:pPr>
        <w:pStyle w:val="Heading4"/>
        <w:rPr>
          <w:rFonts w:ascii="Arial" w:hAnsi="Arial" w:cs="Arial"/>
        </w:rPr>
      </w:pPr>
      <w:r w:rsidRPr="002E6BCE">
        <w:rPr>
          <w:rFonts w:ascii="Arial" w:hAnsi="Arial" w:cs="Arial"/>
        </w:rPr>
        <w:t>The Results table</w:t>
      </w:r>
    </w:p>
    <w:p w:rsidR="00AF7036" w:rsidRPr="002E6BCE" w:rsidRDefault="00AF7036" w:rsidP="00AF7036">
      <w:pPr>
        <w:rPr>
          <w:rFonts w:ascii="Arial" w:hAnsi="Arial" w:cs="Arial"/>
        </w:rPr>
      </w:pPr>
    </w:p>
    <w:tbl>
      <w:tblPr>
        <w:tblW w:w="4700" w:type="dxa"/>
        <w:jc w:val="center"/>
        <w:tblLook w:val="04A0" w:firstRow="1" w:lastRow="0" w:firstColumn="1" w:lastColumn="0" w:noHBand="0" w:noVBand="1"/>
      </w:tblPr>
      <w:tblGrid>
        <w:gridCol w:w="1360"/>
        <w:gridCol w:w="960"/>
        <w:gridCol w:w="1165"/>
        <w:gridCol w:w="1439"/>
      </w:tblGrid>
      <w:tr w:rsidR="009B7743" w:rsidRPr="002E6BCE" w:rsidTr="009B7743">
        <w:trPr>
          <w:trHeight w:val="300"/>
          <w:jc w:val="center"/>
        </w:trPr>
        <w:tc>
          <w:tcPr>
            <w:tcW w:w="1360" w:type="dxa"/>
            <w:tcBorders>
              <w:top w:val="single" w:sz="4" w:space="0" w:color="C9C9C9"/>
              <w:left w:val="single" w:sz="4" w:space="0" w:color="C9C9C9"/>
              <w:bottom w:val="single" w:sz="4" w:space="0" w:color="C9C9C9"/>
              <w:right w:val="nil"/>
            </w:tcBorders>
            <w:shd w:val="clear" w:color="A5A5A5" w:fill="A5A5A5"/>
            <w:noWrap/>
            <w:vAlign w:val="bottom"/>
            <w:hideMark/>
          </w:tcPr>
          <w:p w:rsidR="009B7743" w:rsidRPr="002E6BCE" w:rsidRDefault="009B7743" w:rsidP="009B7743">
            <w:pPr>
              <w:rPr>
                <w:rFonts w:ascii="Arial" w:eastAsia="Times New Roman" w:hAnsi="Arial" w:cs="Arial"/>
                <w:b/>
                <w:bCs/>
                <w:color w:val="FFFFFF"/>
                <w:sz w:val="22"/>
                <w:szCs w:val="22"/>
                <w:lang w:val="en-GB" w:eastAsia="en-GB"/>
              </w:rPr>
            </w:pPr>
            <w:r w:rsidRPr="002E6BCE">
              <w:rPr>
                <w:rFonts w:ascii="Arial" w:eastAsia="Times New Roman" w:hAnsi="Arial" w:cs="Arial"/>
                <w:b/>
                <w:bCs/>
                <w:color w:val="FFFFFF"/>
                <w:sz w:val="22"/>
                <w:szCs w:val="22"/>
                <w:lang w:val="en-GB" w:eastAsia="en-GB"/>
              </w:rPr>
              <w:t xml:space="preserve">Frequency </w:t>
            </w:r>
          </w:p>
        </w:tc>
        <w:tc>
          <w:tcPr>
            <w:tcW w:w="960" w:type="dxa"/>
            <w:tcBorders>
              <w:top w:val="single" w:sz="4" w:space="0" w:color="C9C9C9"/>
              <w:left w:val="nil"/>
              <w:bottom w:val="single" w:sz="4" w:space="0" w:color="C9C9C9"/>
              <w:right w:val="nil"/>
            </w:tcBorders>
            <w:shd w:val="clear" w:color="A5A5A5" w:fill="A5A5A5"/>
            <w:noWrap/>
            <w:vAlign w:val="bottom"/>
            <w:hideMark/>
          </w:tcPr>
          <w:p w:rsidR="009B7743" w:rsidRPr="002E6BCE" w:rsidRDefault="009B7743" w:rsidP="009B7743">
            <w:pPr>
              <w:rPr>
                <w:rFonts w:ascii="Arial" w:eastAsia="Times New Roman" w:hAnsi="Arial" w:cs="Arial"/>
                <w:b/>
                <w:bCs/>
                <w:color w:val="FFFFFF"/>
                <w:sz w:val="22"/>
                <w:szCs w:val="22"/>
                <w:lang w:val="en-GB" w:eastAsia="en-GB"/>
              </w:rPr>
            </w:pPr>
            <w:r w:rsidRPr="002E6BCE">
              <w:rPr>
                <w:rFonts w:ascii="Arial" w:eastAsia="Times New Roman" w:hAnsi="Arial" w:cs="Arial"/>
                <w:b/>
                <w:bCs/>
                <w:color w:val="FFFFFF"/>
                <w:sz w:val="22"/>
                <w:szCs w:val="22"/>
                <w:lang w:val="en-GB" w:eastAsia="en-GB"/>
              </w:rPr>
              <w:t>Vin</w:t>
            </w:r>
          </w:p>
        </w:tc>
        <w:tc>
          <w:tcPr>
            <w:tcW w:w="960" w:type="dxa"/>
            <w:tcBorders>
              <w:top w:val="single" w:sz="4" w:space="0" w:color="C9C9C9"/>
              <w:left w:val="nil"/>
              <w:bottom w:val="single" w:sz="4" w:space="0" w:color="C9C9C9"/>
              <w:right w:val="nil"/>
            </w:tcBorders>
            <w:shd w:val="clear" w:color="A5A5A5" w:fill="A5A5A5"/>
            <w:noWrap/>
            <w:vAlign w:val="bottom"/>
            <w:hideMark/>
          </w:tcPr>
          <w:p w:rsidR="009B7743" w:rsidRPr="002E6BCE" w:rsidRDefault="009B7743" w:rsidP="009B7743">
            <w:pPr>
              <w:rPr>
                <w:rFonts w:ascii="Arial" w:eastAsia="Times New Roman" w:hAnsi="Arial" w:cs="Arial"/>
                <w:b/>
                <w:bCs/>
                <w:color w:val="FFFFFF"/>
                <w:sz w:val="22"/>
                <w:szCs w:val="22"/>
                <w:lang w:val="en-GB" w:eastAsia="en-GB"/>
              </w:rPr>
            </w:pPr>
            <w:proofErr w:type="spellStart"/>
            <w:r w:rsidRPr="002E6BCE">
              <w:rPr>
                <w:rFonts w:ascii="Arial" w:eastAsia="Times New Roman" w:hAnsi="Arial" w:cs="Arial"/>
                <w:b/>
                <w:bCs/>
                <w:color w:val="FFFFFF"/>
                <w:sz w:val="22"/>
                <w:szCs w:val="22"/>
                <w:lang w:val="en-GB" w:eastAsia="en-GB"/>
              </w:rPr>
              <w:t>Vout</w:t>
            </w:r>
            <w:proofErr w:type="spellEnd"/>
          </w:p>
        </w:tc>
        <w:tc>
          <w:tcPr>
            <w:tcW w:w="1420" w:type="dxa"/>
            <w:tcBorders>
              <w:top w:val="single" w:sz="4" w:space="0" w:color="C9C9C9"/>
              <w:left w:val="nil"/>
              <w:bottom w:val="single" w:sz="4" w:space="0" w:color="C9C9C9"/>
              <w:right w:val="single" w:sz="4" w:space="0" w:color="C9C9C9"/>
            </w:tcBorders>
            <w:shd w:val="clear" w:color="A5A5A5" w:fill="A5A5A5"/>
            <w:noWrap/>
            <w:vAlign w:val="bottom"/>
            <w:hideMark/>
          </w:tcPr>
          <w:p w:rsidR="009B7743" w:rsidRPr="002E6BCE" w:rsidRDefault="009B7743" w:rsidP="009B7743">
            <w:pPr>
              <w:rPr>
                <w:rFonts w:ascii="Arial" w:eastAsia="Times New Roman" w:hAnsi="Arial" w:cs="Arial"/>
                <w:b/>
                <w:bCs/>
                <w:color w:val="FFFFFF"/>
                <w:sz w:val="22"/>
                <w:szCs w:val="22"/>
                <w:lang w:val="en-GB" w:eastAsia="en-GB"/>
              </w:rPr>
            </w:pPr>
            <w:r w:rsidRPr="002E6BCE">
              <w:rPr>
                <w:rFonts w:ascii="Arial" w:eastAsia="Times New Roman" w:hAnsi="Arial" w:cs="Arial"/>
                <w:b/>
                <w:bCs/>
                <w:color w:val="FFFFFF"/>
                <w:sz w:val="22"/>
                <w:szCs w:val="22"/>
                <w:lang w:val="en-GB" w:eastAsia="en-GB"/>
              </w:rPr>
              <w:t>Attenuation</w:t>
            </w:r>
          </w:p>
        </w:tc>
      </w:tr>
      <w:tr w:rsidR="009B7743" w:rsidRPr="002E6BCE" w:rsidTr="009B7743">
        <w:trPr>
          <w:trHeight w:val="300"/>
          <w:jc w:val="center"/>
        </w:trPr>
        <w:tc>
          <w:tcPr>
            <w:tcW w:w="1360" w:type="dxa"/>
            <w:tcBorders>
              <w:top w:val="single" w:sz="4" w:space="0" w:color="C9C9C9"/>
              <w:left w:val="single" w:sz="4" w:space="0" w:color="C9C9C9"/>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100</w:t>
            </w:r>
          </w:p>
        </w:tc>
        <w:tc>
          <w:tcPr>
            <w:tcW w:w="960" w:type="dxa"/>
            <w:tcBorders>
              <w:top w:val="single" w:sz="4" w:space="0" w:color="C9C9C9"/>
              <w:left w:val="nil"/>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w:t>
            </w:r>
          </w:p>
        </w:tc>
        <w:tc>
          <w:tcPr>
            <w:tcW w:w="960" w:type="dxa"/>
            <w:tcBorders>
              <w:top w:val="single" w:sz="4" w:space="0" w:color="C9C9C9"/>
              <w:left w:val="nil"/>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1.30E-03</w:t>
            </w:r>
          </w:p>
        </w:tc>
        <w:tc>
          <w:tcPr>
            <w:tcW w:w="1420" w:type="dxa"/>
            <w:tcBorders>
              <w:top w:val="single" w:sz="4" w:space="0" w:color="C9C9C9"/>
              <w:left w:val="nil"/>
              <w:bottom w:val="single" w:sz="4" w:space="0" w:color="C9C9C9"/>
              <w:right w:val="single" w:sz="4" w:space="0" w:color="C9C9C9"/>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-6.37E+01</w:t>
            </w:r>
          </w:p>
        </w:tc>
      </w:tr>
      <w:tr w:rsidR="009B7743" w:rsidRPr="002E6BCE" w:rsidTr="009B7743">
        <w:trPr>
          <w:trHeight w:val="300"/>
          <w:jc w:val="center"/>
        </w:trPr>
        <w:tc>
          <w:tcPr>
            <w:tcW w:w="1360" w:type="dxa"/>
            <w:tcBorders>
              <w:top w:val="single" w:sz="4" w:space="0" w:color="C9C9C9"/>
              <w:left w:val="single" w:sz="4" w:space="0" w:color="C9C9C9"/>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200</w:t>
            </w:r>
          </w:p>
        </w:tc>
        <w:tc>
          <w:tcPr>
            <w:tcW w:w="960" w:type="dxa"/>
            <w:tcBorders>
              <w:top w:val="single" w:sz="4" w:space="0" w:color="C9C9C9"/>
              <w:left w:val="nil"/>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w:t>
            </w:r>
          </w:p>
        </w:tc>
        <w:tc>
          <w:tcPr>
            <w:tcW w:w="960" w:type="dxa"/>
            <w:tcBorders>
              <w:top w:val="single" w:sz="4" w:space="0" w:color="C9C9C9"/>
              <w:left w:val="nil"/>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2.50E-03</w:t>
            </w:r>
          </w:p>
        </w:tc>
        <w:tc>
          <w:tcPr>
            <w:tcW w:w="1420" w:type="dxa"/>
            <w:tcBorders>
              <w:top w:val="single" w:sz="4" w:space="0" w:color="C9C9C9"/>
              <w:left w:val="nil"/>
              <w:bottom w:val="single" w:sz="4" w:space="0" w:color="C9C9C9"/>
              <w:right w:val="single" w:sz="4" w:space="0" w:color="C9C9C9"/>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-5.81E+01</w:t>
            </w:r>
          </w:p>
        </w:tc>
      </w:tr>
      <w:tr w:rsidR="009B7743" w:rsidRPr="002E6BCE" w:rsidTr="009B7743">
        <w:trPr>
          <w:trHeight w:val="300"/>
          <w:jc w:val="center"/>
        </w:trPr>
        <w:tc>
          <w:tcPr>
            <w:tcW w:w="1360" w:type="dxa"/>
            <w:tcBorders>
              <w:top w:val="single" w:sz="4" w:space="0" w:color="C9C9C9"/>
              <w:left w:val="single" w:sz="4" w:space="0" w:color="C9C9C9"/>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500</w:t>
            </w:r>
          </w:p>
        </w:tc>
        <w:tc>
          <w:tcPr>
            <w:tcW w:w="960" w:type="dxa"/>
            <w:tcBorders>
              <w:top w:val="single" w:sz="4" w:space="0" w:color="C9C9C9"/>
              <w:left w:val="nil"/>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w:t>
            </w:r>
          </w:p>
        </w:tc>
        <w:tc>
          <w:tcPr>
            <w:tcW w:w="960" w:type="dxa"/>
            <w:tcBorders>
              <w:top w:val="single" w:sz="4" w:space="0" w:color="C9C9C9"/>
              <w:left w:val="nil"/>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6.40E-03</w:t>
            </w:r>
          </w:p>
        </w:tc>
        <w:tc>
          <w:tcPr>
            <w:tcW w:w="1420" w:type="dxa"/>
            <w:tcBorders>
              <w:top w:val="single" w:sz="4" w:space="0" w:color="C9C9C9"/>
              <w:left w:val="nil"/>
              <w:bottom w:val="single" w:sz="4" w:space="0" w:color="C9C9C9"/>
              <w:right w:val="single" w:sz="4" w:space="0" w:color="C9C9C9"/>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-4.99E+01</w:t>
            </w:r>
          </w:p>
        </w:tc>
      </w:tr>
      <w:tr w:rsidR="009B7743" w:rsidRPr="002E6BCE" w:rsidTr="009B7743">
        <w:trPr>
          <w:trHeight w:val="300"/>
          <w:jc w:val="center"/>
        </w:trPr>
        <w:tc>
          <w:tcPr>
            <w:tcW w:w="1360" w:type="dxa"/>
            <w:tcBorders>
              <w:top w:val="single" w:sz="4" w:space="0" w:color="C9C9C9"/>
              <w:left w:val="single" w:sz="4" w:space="0" w:color="C9C9C9"/>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1000</w:t>
            </w:r>
          </w:p>
        </w:tc>
        <w:tc>
          <w:tcPr>
            <w:tcW w:w="960" w:type="dxa"/>
            <w:tcBorders>
              <w:top w:val="single" w:sz="4" w:space="0" w:color="C9C9C9"/>
              <w:left w:val="nil"/>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w:t>
            </w:r>
          </w:p>
        </w:tc>
        <w:tc>
          <w:tcPr>
            <w:tcW w:w="960" w:type="dxa"/>
            <w:tcBorders>
              <w:top w:val="single" w:sz="4" w:space="0" w:color="C9C9C9"/>
              <w:left w:val="nil"/>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1.32E-02</w:t>
            </w:r>
          </w:p>
        </w:tc>
        <w:tc>
          <w:tcPr>
            <w:tcW w:w="1420" w:type="dxa"/>
            <w:tcBorders>
              <w:top w:val="single" w:sz="4" w:space="0" w:color="C9C9C9"/>
              <w:left w:val="nil"/>
              <w:bottom w:val="single" w:sz="4" w:space="0" w:color="C9C9C9"/>
              <w:right w:val="single" w:sz="4" w:space="0" w:color="C9C9C9"/>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-4.36E+01</w:t>
            </w:r>
          </w:p>
        </w:tc>
      </w:tr>
      <w:tr w:rsidR="009B7743" w:rsidRPr="002E6BCE" w:rsidTr="009B7743">
        <w:trPr>
          <w:trHeight w:val="300"/>
          <w:jc w:val="center"/>
        </w:trPr>
        <w:tc>
          <w:tcPr>
            <w:tcW w:w="1360" w:type="dxa"/>
            <w:tcBorders>
              <w:top w:val="single" w:sz="4" w:space="0" w:color="C9C9C9"/>
              <w:left w:val="single" w:sz="4" w:space="0" w:color="C9C9C9"/>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2000</w:t>
            </w:r>
          </w:p>
        </w:tc>
        <w:tc>
          <w:tcPr>
            <w:tcW w:w="960" w:type="dxa"/>
            <w:tcBorders>
              <w:top w:val="single" w:sz="4" w:space="0" w:color="C9C9C9"/>
              <w:left w:val="nil"/>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w:t>
            </w:r>
          </w:p>
        </w:tc>
        <w:tc>
          <w:tcPr>
            <w:tcW w:w="960" w:type="dxa"/>
            <w:tcBorders>
              <w:top w:val="single" w:sz="4" w:space="0" w:color="C9C9C9"/>
              <w:left w:val="nil"/>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3.04E-02</w:t>
            </w:r>
          </w:p>
        </w:tc>
        <w:tc>
          <w:tcPr>
            <w:tcW w:w="1420" w:type="dxa"/>
            <w:tcBorders>
              <w:top w:val="single" w:sz="4" w:space="0" w:color="C9C9C9"/>
              <w:left w:val="nil"/>
              <w:bottom w:val="single" w:sz="4" w:space="0" w:color="C9C9C9"/>
              <w:right w:val="single" w:sz="4" w:space="0" w:color="C9C9C9"/>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-3.64E+01</w:t>
            </w:r>
          </w:p>
        </w:tc>
      </w:tr>
      <w:tr w:rsidR="009B7743" w:rsidRPr="002E6BCE" w:rsidTr="009B7743">
        <w:trPr>
          <w:trHeight w:val="300"/>
          <w:jc w:val="center"/>
        </w:trPr>
        <w:tc>
          <w:tcPr>
            <w:tcW w:w="1360" w:type="dxa"/>
            <w:tcBorders>
              <w:top w:val="single" w:sz="4" w:space="0" w:color="C9C9C9"/>
              <w:left w:val="single" w:sz="4" w:space="0" w:color="C9C9C9"/>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4000</w:t>
            </w:r>
          </w:p>
        </w:tc>
        <w:tc>
          <w:tcPr>
            <w:tcW w:w="960" w:type="dxa"/>
            <w:tcBorders>
              <w:top w:val="single" w:sz="4" w:space="0" w:color="C9C9C9"/>
              <w:left w:val="nil"/>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w:t>
            </w:r>
          </w:p>
        </w:tc>
        <w:tc>
          <w:tcPr>
            <w:tcW w:w="960" w:type="dxa"/>
            <w:tcBorders>
              <w:top w:val="single" w:sz="4" w:space="0" w:color="C9C9C9"/>
              <w:left w:val="nil"/>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1.44E-01</w:t>
            </w:r>
          </w:p>
        </w:tc>
        <w:tc>
          <w:tcPr>
            <w:tcW w:w="1420" w:type="dxa"/>
            <w:tcBorders>
              <w:top w:val="single" w:sz="4" w:space="0" w:color="C9C9C9"/>
              <w:left w:val="nil"/>
              <w:bottom w:val="single" w:sz="4" w:space="0" w:color="C9C9C9"/>
              <w:right w:val="single" w:sz="4" w:space="0" w:color="C9C9C9"/>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-2.29E+01</w:t>
            </w:r>
          </w:p>
        </w:tc>
      </w:tr>
      <w:tr w:rsidR="009B7743" w:rsidRPr="002E6BCE" w:rsidTr="009B7743">
        <w:trPr>
          <w:trHeight w:val="300"/>
          <w:jc w:val="center"/>
        </w:trPr>
        <w:tc>
          <w:tcPr>
            <w:tcW w:w="1360" w:type="dxa"/>
            <w:tcBorders>
              <w:top w:val="single" w:sz="4" w:space="0" w:color="C9C9C9"/>
              <w:left w:val="single" w:sz="4" w:space="0" w:color="C9C9C9"/>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5000</w:t>
            </w:r>
          </w:p>
        </w:tc>
        <w:tc>
          <w:tcPr>
            <w:tcW w:w="960" w:type="dxa"/>
            <w:tcBorders>
              <w:top w:val="single" w:sz="4" w:space="0" w:color="C9C9C9"/>
              <w:left w:val="nil"/>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w:t>
            </w:r>
          </w:p>
        </w:tc>
        <w:tc>
          <w:tcPr>
            <w:tcW w:w="960" w:type="dxa"/>
            <w:tcBorders>
              <w:top w:val="single" w:sz="4" w:space="0" w:color="C9C9C9"/>
              <w:left w:val="nil"/>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1.60E+00</w:t>
            </w:r>
          </w:p>
        </w:tc>
        <w:tc>
          <w:tcPr>
            <w:tcW w:w="1420" w:type="dxa"/>
            <w:tcBorders>
              <w:top w:val="single" w:sz="4" w:space="0" w:color="C9C9C9"/>
              <w:left w:val="nil"/>
              <w:bottom w:val="single" w:sz="4" w:space="0" w:color="C9C9C9"/>
              <w:right w:val="single" w:sz="4" w:space="0" w:color="C9C9C9"/>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-1.94E+00</w:t>
            </w:r>
          </w:p>
        </w:tc>
      </w:tr>
      <w:tr w:rsidR="009B7743" w:rsidRPr="002E6BCE" w:rsidTr="009B7743">
        <w:trPr>
          <w:trHeight w:val="300"/>
          <w:jc w:val="center"/>
        </w:trPr>
        <w:tc>
          <w:tcPr>
            <w:tcW w:w="1360" w:type="dxa"/>
            <w:tcBorders>
              <w:top w:val="single" w:sz="4" w:space="0" w:color="C9C9C9"/>
              <w:left w:val="single" w:sz="4" w:space="0" w:color="C9C9C9"/>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6000</w:t>
            </w:r>
          </w:p>
        </w:tc>
        <w:tc>
          <w:tcPr>
            <w:tcW w:w="960" w:type="dxa"/>
            <w:tcBorders>
              <w:top w:val="single" w:sz="4" w:space="0" w:color="C9C9C9"/>
              <w:left w:val="nil"/>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w:t>
            </w:r>
          </w:p>
        </w:tc>
        <w:tc>
          <w:tcPr>
            <w:tcW w:w="960" w:type="dxa"/>
            <w:tcBorders>
              <w:top w:val="single" w:sz="4" w:space="0" w:color="C9C9C9"/>
              <w:left w:val="nil"/>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1.56E-01</w:t>
            </w:r>
          </w:p>
        </w:tc>
        <w:tc>
          <w:tcPr>
            <w:tcW w:w="1420" w:type="dxa"/>
            <w:tcBorders>
              <w:top w:val="single" w:sz="4" w:space="0" w:color="C9C9C9"/>
              <w:left w:val="nil"/>
              <w:bottom w:val="single" w:sz="4" w:space="0" w:color="C9C9C9"/>
              <w:right w:val="single" w:sz="4" w:space="0" w:color="C9C9C9"/>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-2.21E+01</w:t>
            </w:r>
          </w:p>
        </w:tc>
      </w:tr>
      <w:tr w:rsidR="009B7743" w:rsidRPr="002E6BCE" w:rsidTr="009B7743">
        <w:trPr>
          <w:trHeight w:val="300"/>
          <w:jc w:val="center"/>
        </w:trPr>
        <w:tc>
          <w:tcPr>
            <w:tcW w:w="1360" w:type="dxa"/>
            <w:tcBorders>
              <w:top w:val="single" w:sz="4" w:space="0" w:color="C9C9C9"/>
              <w:left w:val="single" w:sz="4" w:space="0" w:color="C9C9C9"/>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7000</w:t>
            </w:r>
          </w:p>
        </w:tc>
        <w:tc>
          <w:tcPr>
            <w:tcW w:w="960" w:type="dxa"/>
            <w:tcBorders>
              <w:top w:val="single" w:sz="4" w:space="0" w:color="C9C9C9"/>
              <w:left w:val="nil"/>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w:t>
            </w:r>
          </w:p>
        </w:tc>
        <w:tc>
          <w:tcPr>
            <w:tcW w:w="960" w:type="dxa"/>
            <w:tcBorders>
              <w:top w:val="single" w:sz="4" w:space="0" w:color="C9C9C9"/>
              <w:left w:val="nil"/>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8.75E-02</w:t>
            </w:r>
          </w:p>
        </w:tc>
        <w:tc>
          <w:tcPr>
            <w:tcW w:w="1420" w:type="dxa"/>
            <w:tcBorders>
              <w:top w:val="single" w:sz="4" w:space="0" w:color="C9C9C9"/>
              <w:left w:val="nil"/>
              <w:bottom w:val="single" w:sz="4" w:space="0" w:color="C9C9C9"/>
              <w:right w:val="single" w:sz="4" w:space="0" w:color="C9C9C9"/>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-2.72E+01</w:t>
            </w:r>
          </w:p>
        </w:tc>
      </w:tr>
      <w:tr w:rsidR="009B7743" w:rsidRPr="002E6BCE" w:rsidTr="009B7743">
        <w:trPr>
          <w:trHeight w:val="300"/>
          <w:jc w:val="center"/>
        </w:trPr>
        <w:tc>
          <w:tcPr>
            <w:tcW w:w="1360" w:type="dxa"/>
            <w:tcBorders>
              <w:top w:val="single" w:sz="4" w:space="0" w:color="C9C9C9"/>
              <w:left w:val="single" w:sz="4" w:space="0" w:color="C9C9C9"/>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10000</w:t>
            </w:r>
          </w:p>
        </w:tc>
        <w:tc>
          <w:tcPr>
            <w:tcW w:w="960" w:type="dxa"/>
            <w:tcBorders>
              <w:top w:val="single" w:sz="4" w:space="0" w:color="C9C9C9"/>
              <w:left w:val="nil"/>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w:t>
            </w:r>
          </w:p>
        </w:tc>
        <w:tc>
          <w:tcPr>
            <w:tcW w:w="960" w:type="dxa"/>
            <w:tcBorders>
              <w:top w:val="single" w:sz="4" w:space="0" w:color="C9C9C9"/>
              <w:left w:val="nil"/>
              <w:bottom w:val="single" w:sz="4" w:space="0" w:color="C9C9C9"/>
              <w:right w:val="nil"/>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4.04E-02</w:t>
            </w:r>
          </w:p>
        </w:tc>
        <w:tc>
          <w:tcPr>
            <w:tcW w:w="1420" w:type="dxa"/>
            <w:tcBorders>
              <w:top w:val="single" w:sz="4" w:space="0" w:color="C9C9C9"/>
              <w:left w:val="nil"/>
              <w:bottom w:val="single" w:sz="4" w:space="0" w:color="C9C9C9"/>
              <w:right w:val="single" w:sz="4" w:space="0" w:color="C9C9C9"/>
            </w:tcBorders>
            <w:shd w:val="clear" w:color="auto" w:fill="auto"/>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-3.39E+01</w:t>
            </w:r>
          </w:p>
        </w:tc>
      </w:tr>
      <w:tr w:rsidR="009B7743" w:rsidRPr="002E6BCE" w:rsidTr="009B7743">
        <w:trPr>
          <w:trHeight w:val="300"/>
          <w:jc w:val="center"/>
        </w:trPr>
        <w:tc>
          <w:tcPr>
            <w:tcW w:w="1360" w:type="dxa"/>
            <w:tcBorders>
              <w:top w:val="single" w:sz="4" w:space="0" w:color="C9C9C9"/>
              <w:left w:val="single" w:sz="4" w:space="0" w:color="C9C9C9"/>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20000</w:t>
            </w:r>
          </w:p>
        </w:tc>
        <w:tc>
          <w:tcPr>
            <w:tcW w:w="960" w:type="dxa"/>
            <w:tcBorders>
              <w:top w:val="single" w:sz="4" w:space="0" w:color="C9C9C9"/>
              <w:left w:val="nil"/>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2</w:t>
            </w:r>
          </w:p>
        </w:tc>
        <w:tc>
          <w:tcPr>
            <w:tcW w:w="960" w:type="dxa"/>
            <w:tcBorders>
              <w:top w:val="single" w:sz="4" w:space="0" w:color="C9C9C9"/>
              <w:left w:val="nil"/>
              <w:bottom w:val="single" w:sz="4" w:space="0" w:color="C9C9C9"/>
              <w:right w:val="nil"/>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1.65E-02</w:t>
            </w:r>
          </w:p>
        </w:tc>
        <w:tc>
          <w:tcPr>
            <w:tcW w:w="1420" w:type="dxa"/>
            <w:tcBorders>
              <w:top w:val="single" w:sz="4" w:space="0" w:color="C9C9C9"/>
              <w:left w:val="nil"/>
              <w:bottom w:val="single" w:sz="4" w:space="0" w:color="C9C9C9"/>
              <w:right w:val="single" w:sz="4" w:space="0" w:color="C9C9C9"/>
            </w:tcBorders>
            <w:shd w:val="clear" w:color="EDEDED" w:fill="EDEDED"/>
            <w:noWrap/>
            <w:vAlign w:val="bottom"/>
            <w:hideMark/>
          </w:tcPr>
          <w:p w:rsidR="009B7743" w:rsidRPr="002E6BCE" w:rsidRDefault="009B7743" w:rsidP="009B7743">
            <w:pPr>
              <w:jc w:val="right"/>
              <w:rPr>
                <w:rFonts w:ascii="Arial" w:eastAsia="Times New Roman" w:hAnsi="Arial" w:cs="Arial"/>
                <w:color w:val="000000"/>
                <w:sz w:val="22"/>
                <w:szCs w:val="22"/>
                <w:lang w:val="en-GB" w:eastAsia="en-GB"/>
              </w:rPr>
            </w:pPr>
            <w:r w:rsidRPr="002E6BCE">
              <w:rPr>
                <w:rFonts w:ascii="Arial" w:eastAsia="Times New Roman" w:hAnsi="Arial" w:cs="Arial"/>
                <w:color w:val="000000"/>
                <w:sz w:val="22"/>
                <w:szCs w:val="22"/>
                <w:lang w:val="en-GB" w:eastAsia="en-GB"/>
              </w:rPr>
              <w:t>-4.17E+01</w:t>
            </w:r>
          </w:p>
        </w:tc>
      </w:tr>
    </w:tbl>
    <w:p w:rsidR="009B7743" w:rsidRPr="002E6BCE" w:rsidRDefault="009B7743" w:rsidP="0076425D">
      <w:pPr>
        <w:rPr>
          <w:rFonts w:ascii="Arial" w:eastAsiaTheme="minorEastAsia" w:hAnsi="Arial" w:cs="Arial"/>
        </w:rPr>
      </w:pPr>
    </w:p>
    <w:p w:rsidR="009B7743" w:rsidRPr="002E6BCE" w:rsidRDefault="009B7743" w:rsidP="006371DD">
      <w:pPr>
        <w:rPr>
          <w:rFonts w:ascii="Arial" w:eastAsiaTheme="minorEastAsia" w:hAnsi="Arial" w:cs="Arial"/>
        </w:rPr>
      </w:pPr>
      <w:r w:rsidRPr="002E6BCE">
        <w:rPr>
          <w:rFonts w:ascii="Arial" w:eastAsiaTheme="minorEastAsia" w:hAnsi="Arial" w:cs="Arial"/>
        </w:rPr>
        <w:t xml:space="preserve">This results table shows the frequencies at which the system was simulated. Both the </w:t>
      </w:r>
      <w:proofErr w:type="spellStart"/>
      <w:r w:rsidRPr="002E6BCE">
        <w:rPr>
          <w:rFonts w:ascii="Arial" w:eastAsiaTheme="minorEastAsia" w:hAnsi="Arial" w:cs="Arial"/>
        </w:rPr>
        <w:t>Vout</w:t>
      </w:r>
      <w:proofErr w:type="spellEnd"/>
      <w:r w:rsidRPr="002E6BCE">
        <w:rPr>
          <w:rFonts w:ascii="Arial" w:eastAsiaTheme="minorEastAsia" w:hAnsi="Arial" w:cs="Arial"/>
        </w:rPr>
        <w:t xml:space="preserve"> and the attenuation columns show a distinct pattern where is peaks around 5000Hz. This links with the calculated resonant frequency based on theory</w:t>
      </w:r>
      <w:r w:rsidR="006371DD" w:rsidRPr="002E6BCE">
        <w:rPr>
          <w:rFonts w:ascii="Arial" w:eastAsiaTheme="minorEastAsia" w:hAnsi="Arial" w:cs="Arial"/>
        </w:rPr>
        <w:t>, where the resonant frequency was close to 5032Hz. This is visualized further on the graph below.</w:t>
      </w:r>
    </w:p>
    <w:p w:rsidR="002927EB" w:rsidRPr="002E6BCE" w:rsidRDefault="006371DD" w:rsidP="006371DD">
      <w:pPr>
        <w:jc w:val="center"/>
        <w:rPr>
          <w:rFonts w:ascii="Arial" w:eastAsiaTheme="minorEastAsia" w:hAnsi="Arial" w:cs="Arial"/>
        </w:rPr>
      </w:pPr>
      <w:r w:rsidRPr="002E6BCE">
        <w:rPr>
          <w:rFonts w:ascii="Arial" w:hAnsi="Arial" w:cs="Arial"/>
          <w:noProof/>
        </w:rPr>
        <w:lastRenderedPageBreak/>
        <w:drawing>
          <wp:inline distT="0" distB="0" distL="0" distR="0" wp14:anchorId="2A5C6D47" wp14:editId="36D8FBA9">
            <wp:extent cx="5416952" cy="3588152"/>
            <wp:effectExtent l="0" t="0" r="12700" b="12700"/>
            <wp:docPr id="16" name="Chart 16">
              <a:extLst xmlns:a="http://schemas.openxmlformats.org/drawingml/2006/main">
                <a:ext uri="{FF2B5EF4-FFF2-40B4-BE49-F238E27FC236}">
                  <a16:creationId xmlns:a16="http://schemas.microsoft.com/office/drawing/2014/main" id="{B7DAC550-285C-42C5-8BFB-F94DBC2D7B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2927EB" w:rsidRPr="002E6BCE" w:rsidRDefault="002927EB" w:rsidP="002927EB">
      <w:pPr>
        <w:rPr>
          <w:rFonts w:ascii="Arial" w:eastAsiaTheme="minorEastAsia" w:hAnsi="Arial" w:cs="Arial"/>
        </w:rPr>
      </w:pPr>
    </w:p>
    <w:p w:rsidR="002927EB" w:rsidRPr="002E6BCE" w:rsidRDefault="002927EB" w:rsidP="002927EB">
      <w:pPr>
        <w:rPr>
          <w:rFonts w:ascii="Arial" w:eastAsiaTheme="minorEastAsia" w:hAnsi="Arial" w:cs="Arial"/>
        </w:rPr>
      </w:pPr>
    </w:p>
    <w:p w:rsidR="006371DD" w:rsidRPr="002E6BCE" w:rsidRDefault="002927EB" w:rsidP="002927EB">
      <w:pPr>
        <w:rPr>
          <w:rFonts w:ascii="Arial" w:eastAsiaTheme="minorEastAsia" w:hAnsi="Arial" w:cs="Arial"/>
        </w:rPr>
      </w:pPr>
      <w:r w:rsidRPr="002E6BCE">
        <w:rPr>
          <w:rFonts w:ascii="Arial" w:eastAsiaTheme="minorEastAsia" w:hAnsi="Arial" w:cs="Arial"/>
        </w:rPr>
        <w:t>The graph better depicts the resonance of the simulated circuit however the software has a perfect inductor. This is very rarely the case as will be shown in the result for the real-life circuit. This affects the “pointiness” of the graph. This graph comes to a distinct point at the 5000Hz mark.</w:t>
      </w:r>
    </w:p>
    <w:p w:rsidR="007663B7" w:rsidRPr="002E6BCE" w:rsidRDefault="007663B7">
      <w:pPr>
        <w:rPr>
          <w:rFonts w:ascii="Arial" w:eastAsiaTheme="minorEastAsia" w:hAnsi="Arial" w:cs="Arial"/>
          <w:b/>
        </w:rPr>
      </w:pPr>
    </w:p>
    <w:p w:rsidR="002927EB" w:rsidRPr="002E6BCE" w:rsidRDefault="007663B7">
      <w:pPr>
        <w:rPr>
          <w:rFonts w:ascii="Arial" w:eastAsiaTheme="minorEastAsia" w:hAnsi="Arial" w:cs="Arial"/>
        </w:rPr>
      </w:pPr>
      <w:r w:rsidRPr="002E6BCE">
        <w:rPr>
          <w:rFonts w:ascii="Arial" w:eastAsiaTheme="minorEastAsia" w:hAnsi="Arial" w:cs="Arial"/>
        </w:rPr>
        <w:t xml:space="preserve">The Q factor can be calculated from this graph using the equation stated previously. </w:t>
      </w:r>
      <w:r w:rsidR="002927EB" w:rsidRPr="002E6BCE">
        <w:rPr>
          <w:rFonts w:ascii="Arial" w:eastAsiaTheme="minorEastAsia" w:hAnsi="Arial" w:cs="Arial"/>
        </w:rPr>
        <w:br w:type="page"/>
      </w:r>
    </w:p>
    <w:p w:rsidR="002927EB" w:rsidRPr="002E6BCE" w:rsidRDefault="002927EB" w:rsidP="002927EB">
      <w:pPr>
        <w:pStyle w:val="Heading2"/>
        <w:rPr>
          <w:rFonts w:ascii="Arial" w:hAnsi="Arial" w:cs="Arial"/>
        </w:rPr>
      </w:pPr>
      <w:bookmarkStart w:id="8" w:name="_Toc165571381"/>
      <w:r w:rsidRPr="002E6BCE">
        <w:rPr>
          <w:rFonts w:ascii="Arial" w:hAnsi="Arial" w:cs="Arial"/>
        </w:rPr>
        <w:lastRenderedPageBreak/>
        <w:t>Real life simulation</w:t>
      </w:r>
      <w:bookmarkEnd w:id="8"/>
    </w:p>
    <w:p w:rsidR="002927EB" w:rsidRPr="002E6BCE" w:rsidRDefault="002927EB" w:rsidP="002927EB">
      <w:pPr>
        <w:rPr>
          <w:rFonts w:ascii="Arial" w:hAnsi="Arial" w:cs="Arial"/>
        </w:rPr>
      </w:pPr>
    </w:p>
    <w:p w:rsidR="002927EB" w:rsidRPr="002E6BCE" w:rsidRDefault="002927EB" w:rsidP="002927EB">
      <w:pPr>
        <w:rPr>
          <w:rFonts w:ascii="Arial" w:hAnsi="Arial" w:cs="Arial"/>
        </w:rPr>
      </w:pPr>
      <w:r w:rsidRPr="002E6BCE">
        <w:rPr>
          <w:rFonts w:ascii="Arial" w:hAnsi="Arial" w:cs="Arial"/>
        </w:rPr>
        <w:t xml:space="preserve">The same calculation applies to the results of this circuit. To find the attenuation use the equation mentioned earlier. </w:t>
      </w:r>
    </w:p>
    <w:p w:rsidR="002927EB" w:rsidRPr="002E6BCE" w:rsidRDefault="002927EB" w:rsidP="002927EB">
      <w:pPr>
        <w:rPr>
          <w:rFonts w:ascii="Arial" w:hAnsi="Arial" w:cs="Arial"/>
        </w:rPr>
      </w:pPr>
    </w:p>
    <w:p w:rsidR="002927EB" w:rsidRPr="002E6BCE" w:rsidRDefault="002927EB" w:rsidP="002927EB">
      <w:pPr>
        <w:jc w:val="center"/>
        <w:rPr>
          <w:rFonts w:ascii="Arial" w:hAnsi="Arial" w:cs="Arial"/>
        </w:rPr>
      </w:pPr>
      <w:r w:rsidRPr="002E6BCE">
        <w:rPr>
          <w:rFonts w:ascii="Arial" w:hAnsi="Arial" w:cs="Arial"/>
        </w:rPr>
        <w:drawing>
          <wp:inline distT="0" distB="0" distL="0" distR="0">
            <wp:extent cx="2986405" cy="2488565"/>
            <wp:effectExtent l="0" t="0" r="4445"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86405" cy="2488565"/>
                    </a:xfrm>
                    <a:prstGeom prst="rect">
                      <a:avLst/>
                    </a:prstGeom>
                    <a:noFill/>
                    <a:ln>
                      <a:noFill/>
                    </a:ln>
                  </pic:spPr>
                </pic:pic>
              </a:graphicData>
            </a:graphic>
          </wp:inline>
        </w:drawing>
      </w:r>
    </w:p>
    <w:p w:rsidR="00D4049C" w:rsidRPr="002E6BCE" w:rsidRDefault="00D4049C" w:rsidP="002927EB">
      <w:pPr>
        <w:rPr>
          <w:rFonts w:ascii="Arial" w:eastAsiaTheme="minorEastAsia" w:hAnsi="Arial" w:cs="Arial"/>
        </w:rPr>
      </w:pPr>
    </w:p>
    <w:p w:rsidR="002927EB" w:rsidRPr="002E6BCE" w:rsidRDefault="002927EB" w:rsidP="002927EB">
      <w:pPr>
        <w:rPr>
          <w:rFonts w:ascii="Arial" w:eastAsiaTheme="minorEastAsia" w:hAnsi="Arial" w:cs="Arial"/>
        </w:rPr>
      </w:pPr>
      <w:r w:rsidRPr="002E6BCE">
        <w:rPr>
          <w:rFonts w:ascii="Arial" w:eastAsiaTheme="minorEastAsia" w:hAnsi="Arial" w:cs="Arial"/>
        </w:rPr>
        <w:t xml:space="preserve">Shown above is the distinct pattern of a peak around </w:t>
      </w:r>
      <w:r w:rsidR="00D4049C" w:rsidRPr="002E6BCE">
        <w:rPr>
          <w:rFonts w:ascii="Arial" w:eastAsiaTheme="minorEastAsia" w:hAnsi="Arial" w:cs="Arial"/>
        </w:rPr>
        <w:t xml:space="preserve">5000Hz. However, I have included the calculated value for the resonant frequency of 5032Hz. </w:t>
      </w:r>
    </w:p>
    <w:p w:rsidR="002927EB" w:rsidRPr="002E6BCE" w:rsidRDefault="002927EB" w:rsidP="00D4049C">
      <w:pPr>
        <w:rPr>
          <w:rFonts w:ascii="Arial" w:eastAsiaTheme="minorEastAsia" w:hAnsi="Arial" w:cs="Arial"/>
        </w:rPr>
      </w:pPr>
    </w:p>
    <w:p w:rsidR="00D4049C" w:rsidRPr="002E6BCE" w:rsidRDefault="00D4049C" w:rsidP="00D4049C">
      <w:pPr>
        <w:rPr>
          <w:rFonts w:ascii="Arial" w:eastAsiaTheme="minorEastAsia" w:hAnsi="Arial" w:cs="Arial"/>
        </w:rPr>
      </w:pPr>
    </w:p>
    <w:p w:rsidR="00D4049C" w:rsidRPr="002E6BCE" w:rsidRDefault="00D4049C" w:rsidP="00D4049C">
      <w:pPr>
        <w:jc w:val="center"/>
        <w:rPr>
          <w:rFonts w:ascii="Arial" w:eastAsiaTheme="minorEastAsia" w:hAnsi="Arial" w:cs="Arial"/>
        </w:rPr>
      </w:pPr>
      <w:r w:rsidRPr="002E6BCE">
        <w:rPr>
          <w:rFonts w:ascii="Arial" w:hAnsi="Arial" w:cs="Arial"/>
          <w:noProof/>
        </w:rPr>
        <w:drawing>
          <wp:inline distT="0" distB="0" distL="0" distR="0" wp14:anchorId="29679BD1" wp14:editId="06D17274">
            <wp:extent cx="4572000" cy="2743200"/>
            <wp:effectExtent l="0" t="0" r="0" b="0"/>
            <wp:docPr id="19" name="Chart 19">
              <a:extLst xmlns:a="http://schemas.openxmlformats.org/drawingml/2006/main">
                <a:ext uri="{FF2B5EF4-FFF2-40B4-BE49-F238E27FC236}">
                  <a16:creationId xmlns:a16="http://schemas.microsoft.com/office/drawing/2014/main" id="{3BBF439E-A5B9-4DC1-AA2B-D0732E7FE9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D4049C" w:rsidRPr="002E6BCE" w:rsidRDefault="00D4049C" w:rsidP="00D4049C">
      <w:pPr>
        <w:rPr>
          <w:rFonts w:ascii="Arial" w:eastAsiaTheme="minorEastAsia" w:hAnsi="Arial" w:cs="Arial"/>
        </w:rPr>
      </w:pPr>
      <w:r w:rsidRPr="002E6BCE">
        <w:rPr>
          <w:rFonts w:ascii="Arial" w:eastAsiaTheme="minorEastAsia" w:hAnsi="Arial" w:cs="Arial"/>
        </w:rPr>
        <w:t>This graph shows the information from the table. When the two graphs are compared side to side the second graph has a shallower incline and a larger bandwi</w:t>
      </w:r>
      <w:r w:rsidR="008157DA" w:rsidRPr="002E6BCE">
        <w:rPr>
          <w:rFonts w:ascii="Arial" w:eastAsiaTheme="minorEastAsia" w:hAnsi="Arial" w:cs="Arial"/>
        </w:rPr>
        <w:t xml:space="preserve">dth. </w:t>
      </w:r>
      <w:r w:rsidRPr="002E6BCE">
        <w:rPr>
          <w:rFonts w:ascii="Arial" w:eastAsiaTheme="minorEastAsia" w:hAnsi="Arial" w:cs="Arial"/>
        </w:rPr>
        <w:t xml:space="preserve"> </w:t>
      </w:r>
    </w:p>
    <w:p w:rsidR="008157DA" w:rsidRPr="002E6BCE" w:rsidRDefault="008157DA" w:rsidP="00D4049C">
      <w:pPr>
        <w:rPr>
          <w:rFonts w:ascii="Arial" w:eastAsiaTheme="minorEastAsia" w:hAnsi="Arial" w:cs="Arial"/>
        </w:rPr>
      </w:pPr>
    </w:p>
    <w:p w:rsidR="008157DA" w:rsidRPr="002E6BCE" w:rsidRDefault="008157DA" w:rsidP="00D4049C">
      <w:pPr>
        <w:rPr>
          <w:rFonts w:ascii="Arial" w:eastAsiaTheme="minorEastAsia" w:hAnsi="Arial" w:cs="Arial"/>
        </w:rPr>
      </w:pPr>
    </w:p>
    <w:p w:rsidR="008157DA" w:rsidRPr="002E6BCE" w:rsidRDefault="008157DA">
      <w:pPr>
        <w:rPr>
          <w:rFonts w:ascii="Arial" w:eastAsiaTheme="minorEastAsia" w:hAnsi="Arial" w:cs="Arial"/>
        </w:rPr>
      </w:pPr>
      <w:r w:rsidRPr="002E6BCE">
        <w:rPr>
          <w:rFonts w:ascii="Arial" w:eastAsiaTheme="minorEastAsia" w:hAnsi="Arial" w:cs="Arial"/>
        </w:rPr>
        <w:br w:type="page"/>
      </w:r>
    </w:p>
    <w:p w:rsidR="008157DA" w:rsidRPr="002E6BCE" w:rsidRDefault="00B1376E" w:rsidP="008157DA">
      <w:pPr>
        <w:pStyle w:val="Heading2"/>
        <w:rPr>
          <w:rFonts w:ascii="Arial" w:hAnsi="Arial" w:cs="Arial"/>
        </w:rPr>
      </w:pPr>
      <w:bookmarkStart w:id="9" w:name="_Toc165571382"/>
      <w:r w:rsidRPr="002E6BCE">
        <w:rPr>
          <w:rFonts w:ascii="Arial" w:hAnsi="Arial" w:cs="Arial"/>
        </w:rPr>
        <w:lastRenderedPageBreak/>
        <w:t>Discussion</w:t>
      </w:r>
      <w:bookmarkEnd w:id="9"/>
    </w:p>
    <w:p w:rsidR="008157DA" w:rsidRPr="002E6BCE" w:rsidRDefault="008157DA" w:rsidP="008157DA">
      <w:pPr>
        <w:rPr>
          <w:rFonts w:ascii="Arial" w:hAnsi="Arial" w:cs="Arial"/>
        </w:rPr>
      </w:pPr>
    </w:p>
    <w:p w:rsidR="007663B7" w:rsidRPr="002E6BCE" w:rsidRDefault="008157DA" w:rsidP="008157DA">
      <w:pPr>
        <w:rPr>
          <w:rFonts w:ascii="Arial" w:hAnsi="Arial" w:cs="Arial"/>
        </w:rPr>
      </w:pPr>
      <w:r w:rsidRPr="002E6BCE">
        <w:rPr>
          <w:rFonts w:ascii="Arial" w:hAnsi="Arial" w:cs="Arial"/>
        </w:rPr>
        <w:t xml:space="preserve">The difference in the results is a result of Proteus always using a perfect input signal with minimal noise. The </w:t>
      </w:r>
      <w:r w:rsidR="00E80A5E" w:rsidRPr="002E6BCE">
        <w:rPr>
          <w:rFonts w:ascii="Arial" w:hAnsi="Arial" w:cs="Arial"/>
        </w:rPr>
        <w:t>P</w:t>
      </w:r>
      <w:r w:rsidRPr="002E6BCE">
        <w:rPr>
          <w:rFonts w:ascii="Arial" w:hAnsi="Arial" w:cs="Arial"/>
        </w:rPr>
        <w:t>roteus results come close to zero attenuation with a max attenuation of -1.94E +00.</w:t>
      </w:r>
      <w:r w:rsidR="007663B7" w:rsidRPr="002E6BCE">
        <w:rPr>
          <w:rFonts w:ascii="Arial" w:hAnsi="Arial" w:cs="Arial"/>
        </w:rPr>
        <w:t xml:space="preserve"> Compared to the real life this number is fairly accurate.</w:t>
      </w:r>
    </w:p>
    <w:p w:rsidR="007663B7" w:rsidRPr="002E6BCE" w:rsidRDefault="007663B7" w:rsidP="008157DA">
      <w:pPr>
        <w:rPr>
          <w:rFonts w:ascii="Arial" w:hAnsi="Arial" w:cs="Arial"/>
        </w:rPr>
      </w:pPr>
    </w:p>
    <w:p w:rsidR="00E80A5E" w:rsidRPr="002E6BCE" w:rsidRDefault="00E80A5E" w:rsidP="00E80A5E">
      <w:pPr>
        <w:pStyle w:val="Heading4"/>
        <w:rPr>
          <w:rFonts w:ascii="Arial" w:hAnsi="Arial" w:cs="Arial"/>
        </w:rPr>
      </w:pPr>
      <w:r w:rsidRPr="002E6BCE">
        <w:rPr>
          <w:rFonts w:ascii="Arial" w:hAnsi="Arial" w:cs="Arial"/>
        </w:rPr>
        <w:t>Q Factor Calculations</w:t>
      </w:r>
    </w:p>
    <w:p w:rsidR="005A4458" w:rsidRPr="002E6BCE" w:rsidRDefault="005A4458" w:rsidP="00E80A5E">
      <w:pPr>
        <w:rPr>
          <w:rFonts w:ascii="Arial" w:hAnsi="Arial" w:cs="Arial"/>
        </w:rPr>
      </w:pPr>
    </w:p>
    <w:p w:rsidR="00B55588" w:rsidRPr="002E6BCE" w:rsidRDefault="00E80A5E" w:rsidP="00E80A5E">
      <w:pPr>
        <w:rPr>
          <w:rFonts w:ascii="Arial" w:eastAsiaTheme="minorEastAsia" w:hAnsi="Arial" w:cs="Arial"/>
        </w:rPr>
      </w:pPr>
      <w:r w:rsidRPr="002E6BCE">
        <w:rPr>
          <w:rFonts w:ascii="Arial" w:hAnsi="Arial" w:cs="Arial"/>
        </w:rPr>
        <w:t>Using the stated equation</w:t>
      </w:r>
      <w:r w:rsidR="00B55588" w:rsidRPr="002E6BCE">
        <w:rPr>
          <w:rFonts w:ascii="Arial" w:hAnsi="Arial" w:cs="Arial"/>
        </w:rPr>
        <w:t>s</w:t>
      </w:r>
      <w:r w:rsidRPr="002E6BCE">
        <w:rPr>
          <w:rFonts w:ascii="Arial" w:hAnsi="Arial" w:cs="Arial"/>
        </w:rPr>
        <w:t xml:space="preserve"> from the start of the report (Q = </w:t>
      </w:r>
      <m:oMath>
        <m:f>
          <m:fPr>
            <m:ctrlPr>
              <w:rPr>
                <w:rFonts w:ascii="Cambria Math" w:hAnsi="Cambria Math" w:cs="Arial"/>
                <w:i/>
              </w:rPr>
            </m:ctrlPr>
          </m:fPr>
          <m:num>
            <m:r>
              <w:rPr>
                <w:rFonts w:ascii="Cambria Math" w:hAnsi="Cambria Math" w:cs="Arial"/>
              </w:rPr>
              <m:t>Xl</m:t>
            </m:r>
          </m:num>
          <m:den>
            <m:r>
              <w:rPr>
                <w:rFonts w:ascii="Cambria Math" w:hAnsi="Cambria Math" w:cs="Arial"/>
              </w:rPr>
              <m:t>R</m:t>
            </m:r>
          </m:den>
        </m:f>
      </m:oMath>
      <w:r w:rsidR="00B55588" w:rsidRPr="002E6BCE">
        <w:rPr>
          <w:rFonts w:ascii="Arial" w:eastAsiaTheme="minorEastAsia" w:hAnsi="Arial" w:cs="Arial"/>
        </w:rPr>
        <w:t>,</w:t>
      </w:r>
      <w:r w:rsidR="00B55588" w:rsidRPr="002E6BCE">
        <w:rPr>
          <w:rFonts w:ascii="Arial" w:hAnsi="Arial" w:cs="Arial"/>
        </w:rPr>
        <w:t xml:space="preserve"> </w:t>
      </w:r>
      <w:bookmarkStart w:id="10" w:name="_Hlk165314072"/>
      <w:r w:rsidR="00B55588" w:rsidRPr="002E6BCE">
        <w:rPr>
          <w:rFonts w:ascii="Arial" w:hAnsi="Arial" w:cs="Arial"/>
        </w:rPr>
        <w:t xml:space="preserve">Q = </w:t>
      </w:r>
      <m:oMath>
        <m:f>
          <m:fPr>
            <m:ctrlPr>
              <w:rPr>
                <w:rFonts w:ascii="Cambria Math" w:hAnsi="Cambria Math" w:cs="Arial"/>
                <w:i/>
              </w:rPr>
            </m:ctrlPr>
          </m:fPr>
          <m:num>
            <m:r>
              <w:rPr>
                <w:rFonts w:ascii="Cambria Math" w:hAnsi="Cambria Math" w:cs="Arial"/>
              </w:rPr>
              <m:t>fr</m:t>
            </m:r>
          </m:num>
          <m:den>
            <m:r>
              <w:rPr>
                <w:rFonts w:ascii="Cambria Math" w:hAnsi="Cambria Math" w:cs="Arial"/>
              </w:rPr>
              <m:t>∆f</m:t>
            </m:r>
          </m:den>
        </m:f>
      </m:oMath>
      <w:bookmarkEnd w:id="10"/>
      <w:r w:rsidRPr="002E6BCE">
        <w:rPr>
          <w:rFonts w:ascii="Arial" w:eastAsiaTheme="minorEastAsia" w:hAnsi="Arial" w:cs="Arial"/>
        </w:rPr>
        <w:t>)</w:t>
      </w:r>
      <w:r w:rsidR="00B55588" w:rsidRPr="002E6BCE">
        <w:rPr>
          <w:rFonts w:ascii="Arial" w:eastAsiaTheme="minorEastAsia" w:hAnsi="Arial" w:cs="Arial"/>
        </w:rPr>
        <w:t>, the Q factor of both circuits can be calculated and compared to the Q Factor from basic theory.</w:t>
      </w:r>
    </w:p>
    <w:p w:rsidR="00B55588" w:rsidRPr="002E6BCE" w:rsidRDefault="00B55588" w:rsidP="00E80A5E">
      <w:pPr>
        <w:rPr>
          <w:rFonts w:ascii="Arial" w:eastAsiaTheme="minorEastAsia" w:hAnsi="Arial" w:cs="Arial"/>
        </w:rPr>
      </w:pPr>
    </w:p>
    <w:p w:rsidR="00B55588" w:rsidRPr="002E6BCE" w:rsidRDefault="00B55588" w:rsidP="00B55588">
      <w:pPr>
        <w:pStyle w:val="Heading5"/>
        <w:rPr>
          <w:rFonts w:ascii="Arial" w:hAnsi="Arial" w:cs="Arial"/>
        </w:rPr>
      </w:pPr>
      <w:r w:rsidRPr="002E6BCE">
        <w:rPr>
          <w:rFonts w:ascii="Arial" w:hAnsi="Arial" w:cs="Arial"/>
        </w:rPr>
        <w:t>Basic Theory</w:t>
      </w:r>
    </w:p>
    <w:p w:rsidR="00B55588" w:rsidRPr="002E6BCE" w:rsidRDefault="00B55588" w:rsidP="00B55588">
      <w:pPr>
        <w:rPr>
          <w:rFonts w:ascii="Arial" w:hAnsi="Arial" w:cs="Arial"/>
        </w:rPr>
      </w:pPr>
    </w:p>
    <w:p w:rsidR="00B43551" w:rsidRPr="002E6BCE" w:rsidRDefault="00B55588" w:rsidP="00B55588">
      <w:pPr>
        <w:rPr>
          <w:rFonts w:ascii="Arial" w:eastAsiaTheme="minorEastAsia" w:hAnsi="Arial" w:cs="Arial"/>
        </w:rPr>
      </w:pPr>
      <w:r w:rsidRPr="002E6BCE">
        <w:rPr>
          <w:rFonts w:ascii="Arial" w:hAnsi="Arial" w:cs="Arial"/>
        </w:rPr>
        <w:t xml:space="preserve">Using the first equation and substituting in all the values the equation becomes Q = </w:t>
      </w:r>
      <m:oMath>
        <m:f>
          <m:fPr>
            <m:ctrlPr>
              <w:rPr>
                <w:rFonts w:ascii="Cambria Math" w:eastAsiaTheme="minorEastAsia" w:hAnsi="Cambria Math" w:cs="Arial"/>
                <w:i/>
              </w:rPr>
            </m:ctrlPr>
          </m:fPr>
          <m:num>
            <m:r>
              <w:rPr>
                <w:rFonts w:ascii="Cambria Math" w:eastAsiaTheme="minorEastAsia" w:hAnsi="Cambria Math" w:cs="Arial"/>
              </w:rPr>
              <m:t>2πfl</m:t>
            </m:r>
          </m:num>
          <m:den>
            <m:r>
              <w:rPr>
                <w:rFonts w:ascii="Cambria Math" w:eastAsiaTheme="minorEastAsia" w:hAnsi="Cambria Math" w:cs="Arial"/>
              </w:rPr>
              <m:t>R</m:t>
            </m:r>
          </m:den>
        </m:f>
      </m:oMath>
      <w:r w:rsidRPr="002E6BCE">
        <w:rPr>
          <w:rFonts w:ascii="Arial" w:eastAsiaTheme="minorEastAsia" w:hAnsi="Arial" w:cs="Arial"/>
        </w:rPr>
        <w:t xml:space="preserve">. Further substituting numerical values into this equation, it becomes Q = </w:t>
      </w:r>
      <m:oMath>
        <m:f>
          <m:fPr>
            <m:ctrlPr>
              <w:rPr>
                <w:rFonts w:ascii="Cambria Math" w:eastAsiaTheme="minorEastAsia" w:hAnsi="Cambria Math" w:cs="Arial"/>
                <w:i/>
              </w:rPr>
            </m:ctrlPr>
          </m:fPr>
          <m:num>
            <m:r>
              <w:rPr>
                <w:rFonts w:ascii="Cambria Math" w:eastAsiaTheme="minorEastAsia" w:hAnsi="Cambria Math" w:cs="Arial"/>
              </w:rPr>
              <m:t>2π</m:t>
            </m:r>
            <m:r>
              <w:rPr>
                <w:rFonts w:ascii="Cambria Math" w:eastAsiaTheme="minorEastAsia" w:hAnsi="Cambria Math" w:cs="Arial"/>
              </w:rPr>
              <m:t>5032</m:t>
            </m:r>
            <m:r>
              <w:rPr>
                <w:rFonts w:ascii="Cambria Math" w:eastAsiaTheme="minorEastAsia" w:hAnsi="Cambria Math" w:cs="Arial"/>
              </w:rPr>
              <m:t>*1e-3</m:t>
            </m:r>
          </m:num>
          <m:den>
            <m:r>
              <w:rPr>
                <w:rFonts w:ascii="Cambria Math" w:eastAsiaTheme="minorEastAsia" w:hAnsi="Cambria Math" w:cs="Arial"/>
              </w:rPr>
              <m:t>1e+3</m:t>
            </m:r>
          </m:den>
        </m:f>
      </m:oMath>
      <w:r w:rsidR="00B43551" w:rsidRPr="002E6BCE">
        <w:rPr>
          <w:rFonts w:ascii="Arial" w:eastAsiaTheme="minorEastAsia" w:hAnsi="Arial" w:cs="Arial"/>
        </w:rPr>
        <w:t xml:space="preserve"> (using the resonant frequency). </w:t>
      </w:r>
      <w:r w:rsidRPr="002E6BCE">
        <w:rPr>
          <w:rFonts w:ascii="Arial" w:eastAsiaTheme="minorEastAsia" w:hAnsi="Arial" w:cs="Arial"/>
        </w:rPr>
        <w:t xml:space="preserve">When calculated </w:t>
      </w:r>
      <w:r w:rsidR="00B43551" w:rsidRPr="002E6BCE">
        <w:rPr>
          <w:rFonts w:ascii="Arial" w:eastAsiaTheme="minorEastAsia" w:hAnsi="Arial" w:cs="Arial"/>
        </w:rPr>
        <w:t>this equates to 0.00316. This is the value of which the other simulations will be compared to.</w:t>
      </w:r>
    </w:p>
    <w:p w:rsidR="00B43551" w:rsidRPr="002E6BCE" w:rsidRDefault="00B43551" w:rsidP="00B55588">
      <w:pPr>
        <w:rPr>
          <w:rFonts w:ascii="Arial" w:eastAsiaTheme="minorEastAsia" w:hAnsi="Arial" w:cs="Arial"/>
        </w:rPr>
      </w:pPr>
    </w:p>
    <w:p w:rsidR="00B43551" w:rsidRPr="002E6BCE" w:rsidRDefault="00B43551" w:rsidP="00B43551">
      <w:pPr>
        <w:pStyle w:val="Heading5"/>
        <w:rPr>
          <w:rFonts w:ascii="Arial" w:hAnsi="Arial" w:cs="Arial"/>
        </w:rPr>
      </w:pPr>
      <w:r w:rsidRPr="002E6BCE">
        <w:rPr>
          <w:rFonts w:ascii="Arial" w:hAnsi="Arial" w:cs="Arial"/>
        </w:rPr>
        <w:t>Using the graphs</w:t>
      </w:r>
    </w:p>
    <w:p w:rsidR="00B43551" w:rsidRPr="002E6BCE" w:rsidRDefault="00B43551" w:rsidP="00B43551">
      <w:pPr>
        <w:rPr>
          <w:rFonts w:ascii="Arial" w:hAnsi="Arial" w:cs="Arial"/>
        </w:rPr>
      </w:pPr>
    </w:p>
    <w:p w:rsidR="00B43551" w:rsidRPr="002E6BCE" w:rsidRDefault="00B43551" w:rsidP="00B43551">
      <w:pPr>
        <w:rPr>
          <w:rFonts w:ascii="Arial" w:hAnsi="Arial" w:cs="Arial"/>
        </w:rPr>
      </w:pPr>
      <w:r w:rsidRPr="002E6BCE">
        <w:rPr>
          <w:rFonts w:ascii="Arial" w:hAnsi="Arial" w:cs="Arial"/>
        </w:rPr>
        <w:t xml:space="preserve">Now using the second equation (Q = </w:t>
      </w:r>
      <m:oMath>
        <m:f>
          <m:fPr>
            <m:ctrlPr>
              <w:rPr>
                <w:rFonts w:ascii="Cambria Math" w:hAnsi="Cambria Math" w:cs="Arial"/>
                <w:i/>
              </w:rPr>
            </m:ctrlPr>
          </m:fPr>
          <m:num>
            <m:r>
              <w:rPr>
                <w:rFonts w:ascii="Cambria Math" w:hAnsi="Cambria Math" w:cs="Arial"/>
              </w:rPr>
              <m:t>fr</m:t>
            </m:r>
          </m:num>
          <m:den>
            <m:r>
              <w:rPr>
                <w:rFonts w:ascii="Cambria Math" w:hAnsi="Cambria Math" w:cs="Arial"/>
              </w:rPr>
              <m:t>∆f</m:t>
            </m:r>
          </m:den>
        </m:f>
      </m:oMath>
      <w:r w:rsidRPr="002E6BCE">
        <w:rPr>
          <w:rFonts w:ascii="Arial" w:eastAsiaTheme="minorEastAsia" w:hAnsi="Arial" w:cs="Arial"/>
        </w:rPr>
        <w:t xml:space="preserve">) the Q factor of the simulated data can be calculated. </w:t>
      </w:r>
      <w:r w:rsidRPr="002E6BCE">
        <w:rPr>
          <w:rFonts w:ascii="Arial" w:hAnsi="Arial" w:cs="Arial"/>
        </w:rPr>
        <w:t>First the proteus simulation:</w:t>
      </w:r>
    </w:p>
    <w:p w:rsidR="00B43551" w:rsidRPr="002E6BCE" w:rsidRDefault="00B43551" w:rsidP="00B43551">
      <w:pPr>
        <w:rPr>
          <w:rFonts w:ascii="Arial" w:eastAsiaTheme="minorEastAsia" w:hAnsi="Arial" w:cs="Arial"/>
        </w:rPr>
      </w:pPr>
    </w:p>
    <w:p w:rsidR="00B43551" w:rsidRPr="002E6BCE" w:rsidRDefault="00B43551" w:rsidP="00B43551">
      <w:pPr>
        <w:rPr>
          <w:rFonts w:ascii="Arial" w:eastAsiaTheme="minorEastAsia" w:hAnsi="Arial" w:cs="Arial"/>
        </w:rPr>
      </w:pPr>
    </w:p>
    <w:p w:rsidR="008157DA" w:rsidRPr="002E6BCE" w:rsidRDefault="00B1376E" w:rsidP="00B43551">
      <w:pPr>
        <w:jc w:val="center"/>
        <w:rPr>
          <w:rFonts w:ascii="Arial" w:hAnsi="Arial" w:cs="Arial"/>
        </w:rPr>
      </w:pPr>
      <w:r w:rsidRPr="002E6BCE">
        <w:rPr>
          <w:rFonts w:ascii="Arial" w:hAnsi="Arial" w:cs="Arial"/>
        </w:rPr>
        <w:drawing>
          <wp:inline distT="0" distB="0" distL="0" distR="0" wp14:anchorId="58746550" wp14:editId="6BD6ACD9">
            <wp:extent cx="6399530" cy="3171463"/>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025" t="7736" r="4633" b="10726"/>
                    <a:stretch/>
                  </pic:blipFill>
                  <pic:spPr bwMode="auto">
                    <a:xfrm>
                      <a:off x="0" y="0"/>
                      <a:ext cx="6401371" cy="3172375"/>
                    </a:xfrm>
                    <a:prstGeom prst="rect">
                      <a:avLst/>
                    </a:prstGeom>
                    <a:ln>
                      <a:noFill/>
                    </a:ln>
                    <a:extLst>
                      <a:ext uri="{53640926-AAD7-44D8-BBD7-CCE9431645EC}">
                        <a14:shadowObscured xmlns:a14="http://schemas.microsoft.com/office/drawing/2010/main"/>
                      </a:ext>
                    </a:extLst>
                  </pic:spPr>
                </pic:pic>
              </a:graphicData>
            </a:graphic>
          </wp:inline>
        </w:drawing>
      </w:r>
    </w:p>
    <w:p w:rsidR="00B1376E" w:rsidRPr="002E6BCE" w:rsidRDefault="00B1376E">
      <w:pPr>
        <w:rPr>
          <w:rFonts w:ascii="Arial" w:hAnsi="Arial" w:cs="Arial"/>
        </w:rPr>
      </w:pPr>
      <w:r w:rsidRPr="002E6BCE">
        <w:rPr>
          <w:rFonts w:ascii="Arial" w:hAnsi="Arial" w:cs="Arial"/>
        </w:rPr>
        <w:br w:type="page"/>
      </w:r>
    </w:p>
    <w:p w:rsidR="00B1376E" w:rsidRPr="002E6BCE" w:rsidRDefault="00B1376E" w:rsidP="00B1376E">
      <w:pPr>
        <w:rPr>
          <w:rFonts w:ascii="Arial" w:hAnsi="Arial" w:cs="Arial"/>
        </w:rPr>
      </w:pPr>
      <w:r w:rsidRPr="002E6BCE">
        <w:rPr>
          <w:rFonts w:ascii="Arial" w:hAnsi="Arial" w:cs="Arial"/>
        </w:rPr>
        <w:lastRenderedPageBreak/>
        <w:t xml:space="preserve">Using the resonant frequency from the graph of 5000Hz and the frequency range determined by the bandwidth, the Q factor can be calculated for the proteus simulation. </w:t>
      </w:r>
      <w:r w:rsidR="00084F3F" w:rsidRPr="002E6BCE">
        <w:rPr>
          <w:rFonts w:ascii="Arial" w:hAnsi="Arial" w:cs="Arial"/>
        </w:rPr>
        <w:t xml:space="preserve">The value for the Q factor </w:t>
      </w:r>
      <w:r w:rsidR="00707DB5" w:rsidRPr="002E6BCE">
        <w:rPr>
          <w:rFonts w:ascii="Arial" w:hAnsi="Arial" w:cs="Arial"/>
        </w:rPr>
        <w:t>comes</w:t>
      </w:r>
      <w:r w:rsidR="00084F3F" w:rsidRPr="002E6BCE">
        <w:rPr>
          <w:rFonts w:ascii="Arial" w:hAnsi="Arial" w:cs="Arial"/>
        </w:rPr>
        <w:t xml:space="preserve"> out at 0.6. Now the real-life circuit results </w:t>
      </w:r>
    </w:p>
    <w:p w:rsidR="00084F3F" w:rsidRPr="002E6BCE" w:rsidRDefault="00084F3F" w:rsidP="00B1376E">
      <w:pPr>
        <w:rPr>
          <w:rFonts w:ascii="Arial" w:hAnsi="Arial" w:cs="Arial"/>
        </w:rPr>
      </w:pPr>
    </w:p>
    <w:p w:rsidR="00084F3F" w:rsidRPr="002E6BCE" w:rsidRDefault="00084F3F" w:rsidP="00084F3F">
      <w:pPr>
        <w:jc w:val="center"/>
        <w:rPr>
          <w:rFonts w:ascii="Arial" w:hAnsi="Arial" w:cs="Arial"/>
        </w:rPr>
      </w:pPr>
      <w:r w:rsidRPr="002E6BCE">
        <w:rPr>
          <w:rFonts w:ascii="Arial" w:hAnsi="Arial" w:cs="Arial"/>
        </w:rPr>
        <w:drawing>
          <wp:inline distT="0" distB="0" distL="0" distR="0" wp14:anchorId="15141A87" wp14:editId="2038E35E">
            <wp:extent cx="5838679" cy="372284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5809" t="6124" r="6233" b="14262"/>
                    <a:stretch/>
                  </pic:blipFill>
                  <pic:spPr bwMode="auto">
                    <a:xfrm>
                      <a:off x="0" y="0"/>
                      <a:ext cx="5840259" cy="3723856"/>
                    </a:xfrm>
                    <a:prstGeom prst="rect">
                      <a:avLst/>
                    </a:prstGeom>
                    <a:ln>
                      <a:noFill/>
                    </a:ln>
                    <a:extLst>
                      <a:ext uri="{53640926-AAD7-44D8-BBD7-CCE9431645EC}">
                        <a14:shadowObscured xmlns:a14="http://schemas.microsoft.com/office/drawing/2010/main"/>
                      </a:ext>
                    </a:extLst>
                  </pic:spPr>
                </pic:pic>
              </a:graphicData>
            </a:graphic>
          </wp:inline>
        </w:drawing>
      </w:r>
    </w:p>
    <w:p w:rsidR="00084F3F" w:rsidRPr="002E6BCE" w:rsidRDefault="00084F3F" w:rsidP="00084F3F">
      <w:pPr>
        <w:rPr>
          <w:rFonts w:ascii="Arial" w:hAnsi="Arial" w:cs="Arial"/>
        </w:rPr>
      </w:pPr>
    </w:p>
    <w:p w:rsidR="00084F3F" w:rsidRPr="002E6BCE" w:rsidRDefault="00707DB5" w:rsidP="00084F3F">
      <w:pPr>
        <w:rPr>
          <w:rFonts w:ascii="Arial" w:hAnsi="Arial" w:cs="Arial"/>
        </w:rPr>
      </w:pPr>
      <w:r w:rsidRPr="002E6BCE">
        <w:rPr>
          <w:rFonts w:ascii="Arial" w:hAnsi="Arial" w:cs="Arial"/>
        </w:rPr>
        <w:t xml:space="preserve">Using the resonant frequency of 5032Hz and a frequency range of 4500Hz and plugging them into the same equation the value of 0.894 is achieved. </w:t>
      </w:r>
    </w:p>
    <w:p w:rsidR="00707DB5" w:rsidRPr="002E6BCE" w:rsidRDefault="00707DB5" w:rsidP="00084F3F">
      <w:pPr>
        <w:rPr>
          <w:rFonts w:ascii="Arial" w:hAnsi="Arial" w:cs="Arial"/>
        </w:rPr>
      </w:pPr>
    </w:p>
    <w:p w:rsidR="00707DB5" w:rsidRPr="002E6BCE" w:rsidRDefault="00707DB5" w:rsidP="00707DB5">
      <w:pPr>
        <w:pStyle w:val="Heading4"/>
        <w:rPr>
          <w:rFonts w:ascii="Arial" w:hAnsi="Arial" w:cs="Arial"/>
        </w:rPr>
      </w:pPr>
      <w:r w:rsidRPr="002E6BCE">
        <w:rPr>
          <w:rFonts w:ascii="Arial" w:hAnsi="Arial" w:cs="Arial"/>
        </w:rPr>
        <w:t>So why are they different?</w:t>
      </w:r>
    </w:p>
    <w:p w:rsidR="00707DB5" w:rsidRPr="002E6BCE" w:rsidRDefault="00707DB5" w:rsidP="00707DB5">
      <w:pPr>
        <w:rPr>
          <w:rFonts w:ascii="Arial" w:hAnsi="Arial" w:cs="Arial"/>
        </w:rPr>
      </w:pPr>
    </w:p>
    <w:p w:rsidR="001041FA" w:rsidRPr="002E6BCE" w:rsidRDefault="00163151" w:rsidP="00707DB5">
      <w:pPr>
        <w:rPr>
          <w:rFonts w:ascii="Arial" w:hAnsi="Arial" w:cs="Arial"/>
        </w:rPr>
      </w:pPr>
      <w:r w:rsidRPr="002E6BCE">
        <w:rPr>
          <w:rFonts w:ascii="Arial" w:hAnsi="Arial" w:cs="Arial"/>
        </w:rPr>
        <w:t xml:space="preserve">Q factor is a very significant term for all components. In the case of an inductor, if the inductor is ideal then it will have zero output resistance and a Q factor of infinity. The </w:t>
      </w:r>
      <w:proofErr w:type="spellStart"/>
      <w:r w:rsidRPr="002E6BCE">
        <w:rPr>
          <w:rFonts w:ascii="Arial" w:hAnsi="Arial" w:cs="Arial"/>
        </w:rPr>
        <w:t>sane</w:t>
      </w:r>
      <w:proofErr w:type="spellEnd"/>
      <w:r w:rsidRPr="002E6BCE">
        <w:rPr>
          <w:rFonts w:ascii="Arial" w:hAnsi="Arial" w:cs="Arial"/>
        </w:rPr>
        <w:t xml:space="preserve"> goes for a capacitor also. When the capacitor has zero leakage resistance the Q factor will be infinity.</w:t>
      </w:r>
      <w:r w:rsidR="001041FA" w:rsidRPr="002E6BCE">
        <w:rPr>
          <w:rFonts w:ascii="Arial" w:hAnsi="Arial" w:cs="Arial"/>
        </w:rPr>
        <w:t xml:space="preserve"> </w:t>
      </w:r>
      <w:sdt>
        <w:sdtPr>
          <w:rPr>
            <w:rFonts w:ascii="Arial" w:hAnsi="Arial" w:cs="Arial"/>
          </w:rPr>
          <w:id w:val="1863790782"/>
          <w:citation/>
        </w:sdtPr>
        <w:sdtContent>
          <w:r w:rsidR="00AF249E" w:rsidRPr="002E6BCE">
            <w:rPr>
              <w:rFonts w:ascii="Arial" w:hAnsi="Arial" w:cs="Arial"/>
            </w:rPr>
            <w:fldChar w:fldCharType="begin"/>
          </w:r>
          <w:r w:rsidR="00AF249E" w:rsidRPr="002E6BCE">
            <w:rPr>
              <w:rFonts w:ascii="Arial" w:hAnsi="Arial" w:cs="Arial"/>
              <w:lang w:val="en-GB"/>
            </w:rPr>
            <w:instrText xml:space="preserve"> CITATION DPa09 \l 2057 </w:instrText>
          </w:r>
          <w:r w:rsidR="00AF249E" w:rsidRPr="002E6BCE">
            <w:rPr>
              <w:rFonts w:ascii="Arial" w:hAnsi="Arial" w:cs="Arial"/>
            </w:rPr>
            <w:fldChar w:fldCharType="separate"/>
          </w:r>
          <w:r w:rsidR="0023488F" w:rsidRPr="002E6BCE">
            <w:rPr>
              <w:rFonts w:ascii="Arial" w:hAnsi="Arial" w:cs="Arial"/>
              <w:noProof/>
              <w:lang w:val="en-GB"/>
            </w:rPr>
            <w:t>[11]</w:t>
          </w:r>
          <w:r w:rsidR="00AF249E" w:rsidRPr="002E6BCE">
            <w:rPr>
              <w:rFonts w:ascii="Arial" w:hAnsi="Arial" w:cs="Arial"/>
            </w:rPr>
            <w:fldChar w:fldCharType="end"/>
          </w:r>
        </w:sdtContent>
      </w:sdt>
    </w:p>
    <w:p w:rsidR="001041FA" w:rsidRPr="002E6BCE" w:rsidRDefault="001041FA" w:rsidP="00707DB5">
      <w:pPr>
        <w:rPr>
          <w:rFonts w:ascii="Arial" w:hAnsi="Arial" w:cs="Arial"/>
        </w:rPr>
      </w:pPr>
    </w:p>
    <w:p w:rsidR="00707DB5" w:rsidRPr="002E6BCE" w:rsidRDefault="001041FA" w:rsidP="00707DB5">
      <w:pPr>
        <w:rPr>
          <w:rFonts w:ascii="Arial" w:hAnsi="Arial" w:cs="Arial"/>
        </w:rPr>
      </w:pPr>
      <w:r w:rsidRPr="002E6BCE">
        <w:rPr>
          <w:rFonts w:ascii="Arial" w:hAnsi="Arial" w:cs="Arial"/>
        </w:rPr>
        <w:t xml:space="preserve">This explains why the q factors are different across </w:t>
      </w:r>
      <w:r w:rsidR="00AF249E" w:rsidRPr="002E6BCE">
        <w:rPr>
          <w:rFonts w:ascii="Arial" w:hAnsi="Arial" w:cs="Arial"/>
        </w:rPr>
        <w:t xml:space="preserve">the different calculations. In the basic theory the calculations are taken to be close to ideal, hence the 0.00316 Q factor. This incredibly close to zero as the components and they’re values are considered ideal with infinite Q factors. </w:t>
      </w:r>
    </w:p>
    <w:p w:rsidR="00AF249E" w:rsidRPr="002E6BCE" w:rsidRDefault="00AF249E" w:rsidP="00707DB5">
      <w:pPr>
        <w:rPr>
          <w:rFonts w:ascii="Arial" w:hAnsi="Arial" w:cs="Arial"/>
        </w:rPr>
      </w:pPr>
    </w:p>
    <w:p w:rsidR="00AF249E" w:rsidRPr="002E6BCE" w:rsidRDefault="00AF249E" w:rsidP="00707DB5">
      <w:pPr>
        <w:rPr>
          <w:rFonts w:ascii="Arial" w:hAnsi="Arial" w:cs="Arial"/>
        </w:rPr>
      </w:pPr>
      <w:r w:rsidRPr="002E6BCE">
        <w:rPr>
          <w:rFonts w:ascii="Arial" w:hAnsi="Arial" w:cs="Arial"/>
        </w:rPr>
        <w:t xml:space="preserve">The proteus simulation has a very different Q factor value, as it considers the tolerances in the components, as well as the discrepancies in the power supply. The same goes for the </w:t>
      </w:r>
      <w:r w:rsidR="005865AB" w:rsidRPr="002E6BCE">
        <w:rPr>
          <w:rFonts w:ascii="Arial" w:hAnsi="Arial" w:cs="Arial"/>
        </w:rPr>
        <w:t>real-life</w:t>
      </w:r>
      <w:r w:rsidR="00D427AE" w:rsidRPr="002E6BCE">
        <w:rPr>
          <w:rFonts w:ascii="Arial" w:hAnsi="Arial" w:cs="Arial"/>
        </w:rPr>
        <w:t xml:space="preserve"> circuit. </w:t>
      </w:r>
      <w:r w:rsidR="005865AB" w:rsidRPr="002E6BCE">
        <w:rPr>
          <w:rFonts w:ascii="Arial" w:hAnsi="Arial" w:cs="Arial"/>
        </w:rPr>
        <w:t>However,</w:t>
      </w:r>
      <w:r w:rsidR="00D427AE" w:rsidRPr="002E6BCE">
        <w:rPr>
          <w:rFonts w:ascii="Arial" w:hAnsi="Arial" w:cs="Arial"/>
        </w:rPr>
        <w:t xml:space="preserve"> the Q factor is even </w:t>
      </w:r>
      <w:r w:rsidR="005865AB" w:rsidRPr="002E6BCE">
        <w:rPr>
          <w:rFonts w:ascii="Arial" w:hAnsi="Arial" w:cs="Arial"/>
        </w:rPr>
        <w:t>bigger for this do to the leakage resistance of the capacitor and the output resistance of the inductor. And the resistance of the wires and internal resistance of the oscilloscope.</w:t>
      </w:r>
    </w:p>
    <w:p w:rsidR="0023488F" w:rsidRPr="002E6BCE" w:rsidRDefault="0023488F" w:rsidP="00707DB5">
      <w:pPr>
        <w:rPr>
          <w:rFonts w:ascii="Arial" w:hAnsi="Arial" w:cs="Arial"/>
        </w:rPr>
      </w:pPr>
    </w:p>
    <w:p w:rsidR="0023488F" w:rsidRPr="002E6BCE" w:rsidRDefault="0056448D">
      <w:pPr>
        <w:rPr>
          <w:rFonts w:ascii="Arial" w:hAnsi="Arial" w:cs="Arial"/>
        </w:rPr>
      </w:pPr>
      <w:r w:rsidRPr="002E6BCE">
        <w:rPr>
          <w:rFonts w:ascii="Arial" w:hAnsi="Arial" w:cs="Arial"/>
        </w:rPr>
        <w:t xml:space="preserve">In order to achieve the same results in both, the values of the components in the proteus simulation have to be altered. </w:t>
      </w:r>
      <w:r w:rsidR="0023488F" w:rsidRPr="002E6BCE">
        <w:rPr>
          <w:rFonts w:ascii="Arial" w:hAnsi="Arial" w:cs="Arial"/>
        </w:rPr>
        <w:br w:type="page"/>
      </w:r>
    </w:p>
    <w:p w:rsidR="0023488F" w:rsidRPr="002E6BCE" w:rsidRDefault="0023488F" w:rsidP="0023488F">
      <w:pPr>
        <w:pStyle w:val="Heading2"/>
        <w:rPr>
          <w:rFonts w:ascii="Arial" w:hAnsi="Arial" w:cs="Arial"/>
        </w:rPr>
      </w:pPr>
      <w:bookmarkStart w:id="11" w:name="_Toc165571383"/>
      <w:r w:rsidRPr="002E6BCE">
        <w:rPr>
          <w:rFonts w:ascii="Arial" w:hAnsi="Arial" w:cs="Arial"/>
        </w:rPr>
        <w:lastRenderedPageBreak/>
        <w:t>How does this compare to other experiments?</w:t>
      </w:r>
      <w:bookmarkEnd w:id="11"/>
    </w:p>
    <w:p w:rsidR="0023488F" w:rsidRPr="002E6BCE" w:rsidRDefault="0023488F" w:rsidP="0023488F">
      <w:pPr>
        <w:rPr>
          <w:rFonts w:ascii="Arial" w:hAnsi="Arial" w:cs="Arial"/>
        </w:rPr>
      </w:pPr>
    </w:p>
    <w:p w:rsidR="0023488F" w:rsidRPr="002E6BCE" w:rsidRDefault="0023488F" w:rsidP="0023488F">
      <w:pPr>
        <w:rPr>
          <w:rFonts w:ascii="Arial" w:hAnsi="Arial" w:cs="Arial"/>
        </w:rPr>
      </w:pPr>
      <w:r w:rsidRPr="002E6BCE">
        <w:rPr>
          <w:rFonts w:ascii="Arial" w:hAnsi="Arial" w:cs="Arial"/>
        </w:rPr>
        <w:t xml:space="preserve">The </w:t>
      </w:r>
      <w:proofErr w:type="spellStart"/>
      <w:r w:rsidRPr="002E6BCE">
        <w:rPr>
          <w:rFonts w:ascii="Arial" w:hAnsi="Arial" w:cs="Arial"/>
        </w:rPr>
        <w:t>out come</w:t>
      </w:r>
      <w:proofErr w:type="spellEnd"/>
      <w:r w:rsidRPr="002E6BCE">
        <w:rPr>
          <w:rFonts w:ascii="Arial" w:hAnsi="Arial" w:cs="Arial"/>
        </w:rPr>
        <w:t xml:space="preserve"> from this experiment was as expected. The ‘pointiness’ of the graph delivered the results that the group expected. With a peak around the resonant frequency of around 5000Hz. Looking at the documented work of </w:t>
      </w:r>
      <w:proofErr w:type="spellStart"/>
      <w:r w:rsidRPr="002E6BCE">
        <w:rPr>
          <w:rFonts w:ascii="Arial" w:hAnsi="Arial" w:cs="Arial"/>
        </w:rPr>
        <w:t>Getinet</w:t>
      </w:r>
      <w:proofErr w:type="spellEnd"/>
      <w:r w:rsidRPr="002E6BCE">
        <w:rPr>
          <w:rFonts w:ascii="Arial" w:hAnsi="Arial" w:cs="Arial"/>
        </w:rPr>
        <w:t xml:space="preserve"> </w:t>
      </w:r>
      <w:proofErr w:type="spellStart"/>
      <w:r w:rsidRPr="002E6BCE">
        <w:rPr>
          <w:rFonts w:ascii="Arial" w:hAnsi="Arial" w:cs="Arial"/>
        </w:rPr>
        <w:t>Ashebir</w:t>
      </w:r>
      <w:proofErr w:type="spellEnd"/>
      <w:r w:rsidRPr="002E6BCE">
        <w:rPr>
          <w:rFonts w:ascii="Arial" w:hAnsi="Arial" w:cs="Arial"/>
        </w:rPr>
        <w:t xml:space="preserve"> et al </w:t>
      </w:r>
      <w:sdt>
        <w:sdtPr>
          <w:rPr>
            <w:rFonts w:ascii="Arial" w:hAnsi="Arial" w:cs="Arial"/>
          </w:rPr>
          <w:id w:val="803671536"/>
          <w:citation/>
        </w:sdtPr>
        <w:sdtContent>
          <w:r w:rsidR="00FA6C4A" w:rsidRPr="002E6BCE">
            <w:rPr>
              <w:rFonts w:ascii="Arial" w:hAnsi="Arial" w:cs="Arial"/>
            </w:rPr>
            <w:fldChar w:fldCharType="begin"/>
          </w:r>
          <w:r w:rsidR="00FA6C4A" w:rsidRPr="002E6BCE">
            <w:rPr>
              <w:rFonts w:ascii="Arial" w:hAnsi="Arial" w:cs="Arial"/>
              <w:lang w:val="en-GB"/>
            </w:rPr>
            <w:instrText xml:space="preserve"> CITATION Get16 \l 2057 </w:instrText>
          </w:r>
          <w:r w:rsidR="00FA6C4A" w:rsidRPr="002E6BCE">
            <w:rPr>
              <w:rFonts w:ascii="Arial" w:hAnsi="Arial" w:cs="Arial"/>
            </w:rPr>
            <w:fldChar w:fldCharType="separate"/>
          </w:r>
          <w:r w:rsidR="00FA6C4A" w:rsidRPr="002E6BCE">
            <w:rPr>
              <w:rFonts w:ascii="Arial" w:hAnsi="Arial" w:cs="Arial"/>
              <w:noProof/>
              <w:lang w:val="en-GB"/>
            </w:rPr>
            <w:t>[12]</w:t>
          </w:r>
          <w:r w:rsidR="00FA6C4A" w:rsidRPr="002E6BCE">
            <w:rPr>
              <w:rFonts w:ascii="Arial" w:hAnsi="Arial" w:cs="Arial"/>
            </w:rPr>
            <w:fldChar w:fldCharType="end"/>
          </w:r>
        </w:sdtContent>
      </w:sdt>
      <w:r w:rsidRPr="002E6BCE">
        <w:rPr>
          <w:rFonts w:ascii="Arial" w:hAnsi="Arial" w:cs="Arial"/>
        </w:rPr>
        <w:t xml:space="preserve">and the frequency response graph there worked produced it can be observed that the specific steep curve of a resonance circuit is common across all LRC filters. </w:t>
      </w:r>
    </w:p>
    <w:p w:rsidR="00FA6C4A" w:rsidRPr="002E6BCE" w:rsidRDefault="00FA6C4A" w:rsidP="0023488F">
      <w:pPr>
        <w:rPr>
          <w:rFonts w:ascii="Arial" w:hAnsi="Arial" w:cs="Arial"/>
        </w:rPr>
      </w:pPr>
    </w:p>
    <w:p w:rsidR="00FA6C4A" w:rsidRPr="002E6BCE" w:rsidRDefault="00FA6C4A" w:rsidP="0023488F">
      <w:pPr>
        <w:rPr>
          <w:rFonts w:ascii="Arial" w:hAnsi="Arial" w:cs="Arial"/>
        </w:rPr>
      </w:pPr>
    </w:p>
    <w:p w:rsidR="00FA6C4A" w:rsidRPr="002E6BCE" w:rsidRDefault="00FA6C4A">
      <w:pPr>
        <w:rPr>
          <w:rFonts w:ascii="Arial" w:hAnsi="Arial" w:cs="Arial"/>
        </w:rPr>
      </w:pPr>
      <w:r w:rsidRPr="002E6BCE">
        <w:rPr>
          <w:rFonts w:ascii="Arial" w:hAnsi="Arial" w:cs="Arial"/>
        </w:rPr>
        <w:br w:type="page"/>
      </w:r>
    </w:p>
    <w:p w:rsidR="00FA6C4A" w:rsidRPr="002E6BCE" w:rsidRDefault="00FA6C4A" w:rsidP="00FA6C4A">
      <w:pPr>
        <w:pStyle w:val="Heading1"/>
        <w:rPr>
          <w:rFonts w:ascii="Arial" w:hAnsi="Arial" w:cs="Arial"/>
        </w:rPr>
      </w:pPr>
      <w:bookmarkStart w:id="12" w:name="_Toc165571384"/>
      <w:r w:rsidRPr="002E6BCE">
        <w:rPr>
          <w:rFonts w:ascii="Arial" w:hAnsi="Arial" w:cs="Arial"/>
        </w:rPr>
        <w:lastRenderedPageBreak/>
        <w:t>Conclusion</w:t>
      </w:r>
      <w:bookmarkEnd w:id="12"/>
    </w:p>
    <w:p w:rsidR="005F60B7" w:rsidRPr="002E6BCE" w:rsidRDefault="005F60B7" w:rsidP="005F60B7">
      <w:pPr>
        <w:rPr>
          <w:rFonts w:ascii="Arial" w:hAnsi="Arial" w:cs="Arial"/>
        </w:rPr>
      </w:pPr>
      <w:r w:rsidRPr="002E6BCE">
        <w:rPr>
          <w:rFonts w:ascii="Arial" w:hAnsi="Arial" w:cs="Arial"/>
        </w:rPr>
        <w:t>During this experiment it was discovered that when and inductor and a capacitor is placed in parallel they act as a filter. In the figures above, it was shown that the filter attenuates signals that are too high above and too far below the resonant frequency.</w:t>
      </w:r>
      <w:r w:rsidR="00660BC8" w:rsidRPr="002E6BCE">
        <w:rPr>
          <w:rFonts w:ascii="Arial" w:hAnsi="Arial" w:cs="Arial"/>
        </w:rPr>
        <w:t xml:space="preserve">  </w:t>
      </w:r>
      <w:r w:rsidRPr="002E6BCE">
        <w:rPr>
          <w:rFonts w:ascii="Arial" w:hAnsi="Arial" w:cs="Arial"/>
        </w:rPr>
        <w:t xml:space="preserve">However, when the frequency is close the to the resonant, so within a </w:t>
      </w:r>
      <w:r w:rsidR="00660BC8" w:rsidRPr="002E6BCE">
        <w:rPr>
          <w:rFonts w:ascii="Arial" w:hAnsi="Arial" w:cs="Arial"/>
        </w:rPr>
        <w:t>3-decibel</w:t>
      </w:r>
      <w:r w:rsidRPr="002E6BCE">
        <w:rPr>
          <w:rFonts w:ascii="Arial" w:hAnsi="Arial" w:cs="Arial"/>
        </w:rPr>
        <w:t xml:space="preserve"> bandwidth, the signal is amplified giving a pointy or spikey graph.</w:t>
      </w:r>
    </w:p>
    <w:p w:rsidR="00660BC8" w:rsidRPr="002E6BCE" w:rsidRDefault="00660BC8" w:rsidP="005F60B7">
      <w:pPr>
        <w:rPr>
          <w:rFonts w:ascii="Arial" w:hAnsi="Arial" w:cs="Arial"/>
        </w:rPr>
      </w:pPr>
    </w:p>
    <w:p w:rsidR="00660BC8" w:rsidRPr="002E6BCE" w:rsidRDefault="00660BC8" w:rsidP="005F60B7">
      <w:pPr>
        <w:rPr>
          <w:rFonts w:ascii="Arial" w:hAnsi="Arial" w:cs="Arial"/>
        </w:rPr>
      </w:pPr>
      <w:r w:rsidRPr="002E6BCE">
        <w:rPr>
          <w:rFonts w:ascii="Arial" w:hAnsi="Arial" w:cs="Arial"/>
        </w:rPr>
        <w:t>It was also discovered that when considering values for a q factor calculation they are almost never ideal. This means that noise and leakage occur throughout the whole system and to achieve an accurate ‘Q’ value this discrepancy must accounted for. This is shown by comparing the difference in values from the two simulations and the basic theory.</w:t>
      </w:r>
    </w:p>
    <w:p w:rsidR="00FA6C4A" w:rsidRPr="002E6BCE" w:rsidRDefault="00FA6C4A" w:rsidP="0023488F">
      <w:pPr>
        <w:rPr>
          <w:rFonts w:ascii="Arial" w:hAnsi="Arial" w:cs="Arial"/>
        </w:rPr>
      </w:pPr>
    </w:p>
    <w:p w:rsidR="00FA6C4A" w:rsidRPr="002E6BCE" w:rsidRDefault="00FA6C4A" w:rsidP="0023488F">
      <w:pPr>
        <w:rPr>
          <w:rFonts w:ascii="Arial" w:hAnsi="Arial" w:cs="Arial"/>
        </w:rPr>
      </w:pPr>
    </w:p>
    <w:p w:rsidR="00660BC8" w:rsidRPr="002E6BCE" w:rsidRDefault="00660BC8">
      <w:pPr>
        <w:rPr>
          <w:rFonts w:ascii="Arial" w:hAnsi="Arial" w:cs="Arial"/>
        </w:rPr>
      </w:pPr>
      <w:r w:rsidRPr="002E6BCE">
        <w:rPr>
          <w:rFonts w:ascii="Arial" w:hAnsi="Arial" w:cs="Arial"/>
        </w:rPr>
        <w:br w:type="page"/>
      </w:r>
    </w:p>
    <w:bookmarkStart w:id="13" w:name="_Toc165571385" w:displacedByCustomXml="next"/>
    <w:sdt>
      <w:sdtPr>
        <w:rPr>
          <w:rFonts w:ascii="Arial" w:hAnsi="Arial" w:cs="Arial"/>
        </w:rPr>
        <w:id w:val="-207338745"/>
        <w:docPartObj>
          <w:docPartGallery w:val="Bibliographies"/>
          <w:docPartUnique/>
        </w:docPartObj>
      </w:sdtPr>
      <w:sdtEndPr>
        <w:rPr>
          <w:b w:val="0"/>
          <w:color w:val="auto"/>
          <w:sz w:val="24"/>
          <w:szCs w:val="24"/>
        </w:rPr>
      </w:sdtEndPr>
      <w:sdtContent>
        <w:p w:rsidR="00660BC8" w:rsidRPr="002E6BCE" w:rsidRDefault="00660BC8">
          <w:pPr>
            <w:pStyle w:val="Heading1"/>
            <w:rPr>
              <w:rFonts w:ascii="Arial" w:hAnsi="Arial" w:cs="Arial"/>
            </w:rPr>
          </w:pPr>
          <w:r w:rsidRPr="002E6BCE">
            <w:rPr>
              <w:rFonts w:ascii="Arial" w:hAnsi="Arial" w:cs="Arial"/>
            </w:rPr>
            <w:t>References</w:t>
          </w:r>
          <w:bookmarkEnd w:id="13"/>
        </w:p>
        <w:sdt>
          <w:sdtPr>
            <w:rPr>
              <w:rFonts w:ascii="Arial" w:hAnsi="Arial" w:cs="Arial"/>
            </w:rPr>
            <w:id w:val="-573587230"/>
            <w:bibliography/>
          </w:sdtPr>
          <w:sdtContent>
            <w:p w:rsidR="00660BC8" w:rsidRPr="002E6BCE" w:rsidRDefault="00660BC8">
              <w:pPr>
                <w:rPr>
                  <w:rFonts w:ascii="Arial" w:hAnsi="Arial" w:cs="Arial"/>
                  <w:noProof/>
                </w:rPr>
              </w:pPr>
              <w:r w:rsidRPr="002E6BCE">
                <w:rPr>
                  <w:rFonts w:ascii="Arial" w:hAnsi="Arial" w:cs="Arial"/>
                </w:rPr>
                <w:fldChar w:fldCharType="begin"/>
              </w:r>
              <w:r w:rsidRPr="002E6BCE">
                <w:rPr>
                  <w:rFonts w:ascii="Arial" w:hAnsi="Arial" w:cs="Arial"/>
                </w:rPr>
                <w:instrText xml:space="preserve"> BIBLIOGRAPHY </w:instrText>
              </w:r>
              <w:r w:rsidRPr="002E6BCE">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2"/>
                <w:gridCol w:w="10418"/>
              </w:tblGrid>
              <w:tr w:rsidR="00660BC8" w:rsidRPr="002E6BCE">
                <w:trPr>
                  <w:divId w:val="1625112547"/>
                  <w:tblCellSpacing w:w="15" w:type="dxa"/>
                </w:trPr>
                <w:tc>
                  <w:tcPr>
                    <w:tcW w:w="50" w:type="pct"/>
                    <w:hideMark/>
                  </w:tcPr>
                  <w:p w:rsidR="00660BC8" w:rsidRPr="002E6BCE" w:rsidRDefault="00660BC8">
                    <w:pPr>
                      <w:pStyle w:val="Bibliography"/>
                      <w:rPr>
                        <w:rFonts w:ascii="Arial" w:hAnsi="Arial" w:cs="Arial"/>
                        <w:noProof/>
                      </w:rPr>
                    </w:pPr>
                    <w:r w:rsidRPr="002E6BCE">
                      <w:rPr>
                        <w:rFonts w:ascii="Arial" w:hAnsi="Arial" w:cs="Arial"/>
                        <w:noProof/>
                      </w:rPr>
                      <w:t xml:space="preserve">[1] </w:t>
                    </w:r>
                  </w:p>
                </w:tc>
                <w:tc>
                  <w:tcPr>
                    <w:tcW w:w="0" w:type="auto"/>
                    <w:hideMark/>
                  </w:tcPr>
                  <w:p w:rsidR="00660BC8" w:rsidRPr="002E6BCE" w:rsidRDefault="00660BC8">
                    <w:pPr>
                      <w:pStyle w:val="Bibliography"/>
                      <w:rPr>
                        <w:rFonts w:ascii="Arial" w:hAnsi="Arial" w:cs="Arial"/>
                        <w:noProof/>
                      </w:rPr>
                    </w:pPr>
                    <w:r w:rsidRPr="002E6BCE">
                      <w:rPr>
                        <w:rFonts w:ascii="Arial" w:hAnsi="Arial" w:cs="Arial"/>
                        <w:noProof/>
                      </w:rPr>
                      <w:t>W. H. P. Horrowitz, The Art of Electronics, vol. Third, New York: Cambridge University press, 2015, p. 52.</w:t>
                    </w:r>
                  </w:p>
                </w:tc>
              </w:tr>
              <w:tr w:rsidR="00660BC8" w:rsidRPr="002E6BCE">
                <w:trPr>
                  <w:divId w:val="1625112547"/>
                  <w:tblCellSpacing w:w="15" w:type="dxa"/>
                </w:trPr>
                <w:tc>
                  <w:tcPr>
                    <w:tcW w:w="50" w:type="pct"/>
                    <w:hideMark/>
                  </w:tcPr>
                  <w:p w:rsidR="00660BC8" w:rsidRPr="002E6BCE" w:rsidRDefault="00660BC8">
                    <w:pPr>
                      <w:pStyle w:val="Bibliography"/>
                      <w:rPr>
                        <w:rFonts w:ascii="Arial" w:hAnsi="Arial" w:cs="Arial"/>
                        <w:noProof/>
                      </w:rPr>
                    </w:pPr>
                    <w:r w:rsidRPr="002E6BCE">
                      <w:rPr>
                        <w:rFonts w:ascii="Arial" w:hAnsi="Arial" w:cs="Arial"/>
                        <w:noProof/>
                      </w:rPr>
                      <w:t xml:space="preserve">[2] </w:t>
                    </w:r>
                  </w:p>
                </w:tc>
                <w:tc>
                  <w:tcPr>
                    <w:tcW w:w="0" w:type="auto"/>
                    <w:hideMark/>
                  </w:tcPr>
                  <w:p w:rsidR="00660BC8" w:rsidRPr="002E6BCE" w:rsidRDefault="00660BC8">
                    <w:pPr>
                      <w:pStyle w:val="Bibliography"/>
                      <w:rPr>
                        <w:rFonts w:ascii="Arial" w:hAnsi="Arial" w:cs="Arial"/>
                        <w:noProof/>
                      </w:rPr>
                    </w:pPr>
                    <w:r w:rsidRPr="002E6BCE">
                      <w:rPr>
                        <w:rFonts w:ascii="Arial" w:hAnsi="Arial" w:cs="Arial"/>
                        <w:noProof/>
                      </w:rPr>
                      <w:t>Eletronics Technician Training, "Application of Resonant Circuits," George Brown College, 26 1 2022. [Online]. Available: https://www.etcourse.com/news-blog/5-applications-resonant-circuits. [Accessed 22 4 2024].</w:t>
                    </w:r>
                  </w:p>
                </w:tc>
              </w:tr>
              <w:tr w:rsidR="00660BC8" w:rsidRPr="002E6BCE">
                <w:trPr>
                  <w:divId w:val="1625112547"/>
                  <w:tblCellSpacing w:w="15" w:type="dxa"/>
                </w:trPr>
                <w:tc>
                  <w:tcPr>
                    <w:tcW w:w="50" w:type="pct"/>
                    <w:hideMark/>
                  </w:tcPr>
                  <w:p w:rsidR="00660BC8" w:rsidRPr="002E6BCE" w:rsidRDefault="00660BC8">
                    <w:pPr>
                      <w:pStyle w:val="Bibliography"/>
                      <w:rPr>
                        <w:rFonts w:ascii="Arial" w:hAnsi="Arial" w:cs="Arial"/>
                        <w:noProof/>
                      </w:rPr>
                    </w:pPr>
                    <w:r w:rsidRPr="002E6BCE">
                      <w:rPr>
                        <w:rFonts w:ascii="Arial" w:hAnsi="Arial" w:cs="Arial"/>
                        <w:noProof/>
                      </w:rPr>
                      <w:t xml:space="preserve">[3] </w:t>
                    </w:r>
                  </w:p>
                </w:tc>
                <w:tc>
                  <w:tcPr>
                    <w:tcW w:w="0" w:type="auto"/>
                    <w:hideMark/>
                  </w:tcPr>
                  <w:p w:rsidR="00660BC8" w:rsidRPr="002E6BCE" w:rsidRDefault="00660BC8">
                    <w:pPr>
                      <w:pStyle w:val="Bibliography"/>
                      <w:rPr>
                        <w:rFonts w:ascii="Arial" w:hAnsi="Arial" w:cs="Arial"/>
                        <w:noProof/>
                      </w:rPr>
                    </w:pPr>
                    <w:r w:rsidRPr="002E6BCE">
                      <w:rPr>
                        <w:rFonts w:ascii="Arial" w:hAnsi="Arial" w:cs="Arial"/>
                        <w:noProof/>
                      </w:rPr>
                      <w:t>All about circuits, "Q factor and bandwidth in resonant circuits," All about circuits, [Online]. Available: https://www.allaboutcircuits.com/textbook/alternating-current/chpt-6/q-and-bandwidth-resonant-circuit/. [Accessed 30 04 2024].</w:t>
                    </w:r>
                  </w:p>
                </w:tc>
              </w:tr>
              <w:tr w:rsidR="00660BC8" w:rsidRPr="002E6BCE">
                <w:trPr>
                  <w:divId w:val="1625112547"/>
                  <w:tblCellSpacing w:w="15" w:type="dxa"/>
                </w:trPr>
                <w:tc>
                  <w:tcPr>
                    <w:tcW w:w="50" w:type="pct"/>
                    <w:hideMark/>
                  </w:tcPr>
                  <w:p w:rsidR="00660BC8" w:rsidRPr="002E6BCE" w:rsidRDefault="00660BC8">
                    <w:pPr>
                      <w:pStyle w:val="Bibliography"/>
                      <w:rPr>
                        <w:rFonts w:ascii="Arial" w:hAnsi="Arial" w:cs="Arial"/>
                        <w:noProof/>
                      </w:rPr>
                    </w:pPr>
                    <w:r w:rsidRPr="002E6BCE">
                      <w:rPr>
                        <w:rFonts w:ascii="Arial" w:hAnsi="Arial" w:cs="Arial"/>
                        <w:noProof/>
                      </w:rPr>
                      <w:t xml:space="preserve">[4] </w:t>
                    </w:r>
                  </w:p>
                </w:tc>
                <w:tc>
                  <w:tcPr>
                    <w:tcW w:w="0" w:type="auto"/>
                    <w:hideMark/>
                  </w:tcPr>
                  <w:p w:rsidR="00660BC8" w:rsidRPr="002E6BCE" w:rsidRDefault="00660BC8">
                    <w:pPr>
                      <w:pStyle w:val="Bibliography"/>
                      <w:rPr>
                        <w:rFonts w:ascii="Arial" w:hAnsi="Arial" w:cs="Arial"/>
                        <w:noProof/>
                      </w:rPr>
                    </w:pPr>
                    <w:r w:rsidRPr="002E6BCE">
                      <w:rPr>
                        <w:rFonts w:ascii="Arial" w:hAnsi="Arial" w:cs="Arial"/>
                        <w:noProof/>
                      </w:rPr>
                      <w:t>Panasonic, "Basic knowledge of inductors," Panasonic, 25 08 2020. [Online]. Available: https://industrial.panasonic.com/ww/ss/technical/b5. [Accessed 28 04 24].</w:t>
                    </w:r>
                  </w:p>
                </w:tc>
              </w:tr>
              <w:tr w:rsidR="00660BC8" w:rsidRPr="002E6BCE">
                <w:trPr>
                  <w:divId w:val="1625112547"/>
                  <w:tblCellSpacing w:w="15" w:type="dxa"/>
                </w:trPr>
                <w:tc>
                  <w:tcPr>
                    <w:tcW w:w="50" w:type="pct"/>
                    <w:hideMark/>
                  </w:tcPr>
                  <w:p w:rsidR="00660BC8" w:rsidRPr="002E6BCE" w:rsidRDefault="00660BC8">
                    <w:pPr>
                      <w:pStyle w:val="Bibliography"/>
                      <w:rPr>
                        <w:rFonts w:ascii="Arial" w:hAnsi="Arial" w:cs="Arial"/>
                        <w:noProof/>
                      </w:rPr>
                    </w:pPr>
                    <w:r w:rsidRPr="002E6BCE">
                      <w:rPr>
                        <w:rFonts w:ascii="Arial" w:hAnsi="Arial" w:cs="Arial"/>
                        <w:noProof/>
                      </w:rPr>
                      <w:t xml:space="preserve">[5] </w:t>
                    </w:r>
                  </w:p>
                </w:tc>
                <w:tc>
                  <w:tcPr>
                    <w:tcW w:w="0" w:type="auto"/>
                    <w:hideMark/>
                  </w:tcPr>
                  <w:p w:rsidR="00660BC8" w:rsidRPr="002E6BCE" w:rsidRDefault="00660BC8">
                    <w:pPr>
                      <w:pStyle w:val="Bibliography"/>
                      <w:rPr>
                        <w:rFonts w:ascii="Arial" w:hAnsi="Arial" w:cs="Arial"/>
                        <w:noProof/>
                      </w:rPr>
                    </w:pPr>
                    <w:r w:rsidRPr="002E6BCE">
                      <w:rPr>
                        <w:rFonts w:ascii="Arial" w:hAnsi="Arial" w:cs="Arial"/>
                        <w:noProof/>
                      </w:rPr>
                      <w:t xml:space="preserve">J. C. R. M.S., Basic AC Circuits, Dallas: Butterworth-Heinemann, 2000. </w:t>
                    </w:r>
                  </w:p>
                </w:tc>
              </w:tr>
              <w:tr w:rsidR="00660BC8" w:rsidRPr="002E6BCE">
                <w:trPr>
                  <w:divId w:val="1625112547"/>
                  <w:tblCellSpacing w:w="15" w:type="dxa"/>
                </w:trPr>
                <w:tc>
                  <w:tcPr>
                    <w:tcW w:w="50" w:type="pct"/>
                    <w:hideMark/>
                  </w:tcPr>
                  <w:p w:rsidR="00660BC8" w:rsidRPr="002E6BCE" w:rsidRDefault="00660BC8">
                    <w:pPr>
                      <w:pStyle w:val="Bibliography"/>
                      <w:rPr>
                        <w:rFonts w:ascii="Arial" w:hAnsi="Arial" w:cs="Arial"/>
                        <w:noProof/>
                      </w:rPr>
                    </w:pPr>
                    <w:r w:rsidRPr="002E6BCE">
                      <w:rPr>
                        <w:rFonts w:ascii="Arial" w:hAnsi="Arial" w:cs="Arial"/>
                        <w:noProof/>
                      </w:rPr>
                      <w:t xml:space="preserve">[6] </w:t>
                    </w:r>
                  </w:p>
                </w:tc>
                <w:tc>
                  <w:tcPr>
                    <w:tcW w:w="0" w:type="auto"/>
                    <w:hideMark/>
                  </w:tcPr>
                  <w:p w:rsidR="00660BC8" w:rsidRPr="002E6BCE" w:rsidRDefault="00660BC8">
                    <w:pPr>
                      <w:pStyle w:val="Bibliography"/>
                      <w:rPr>
                        <w:rFonts w:ascii="Arial" w:hAnsi="Arial" w:cs="Arial"/>
                        <w:noProof/>
                      </w:rPr>
                    </w:pPr>
                    <w:r w:rsidRPr="002E6BCE">
                      <w:rPr>
                        <w:rFonts w:ascii="Arial" w:hAnsi="Arial" w:cs="Arial"/>
                        <w:noProof/>
                      </w:rPr>
                      <w:t>WJEC Exam Board, "Chapter 4: AC Circuits and Passive filters," WJEC, Cardiff, 2018.</w:t>
                    </w:r>
                  </w:p>
                </w:tc>
              </w:tr>
              <w:tr w:rsidR="00660BC8" w:rsidRPr="002E6BCE">
                <w:trPr>
                  <w:divId w:val="1625112547"/>
                  <w:tblCellSpacing w:w="15" w:type="dxa"/>
                </w:trPr>
                <w:tc>
                  <w:tcPr>
                    <w:tcW w:w="50" w:type="pct"/>
                    <w:hideMark/>
                  </w:tcPr>
                  <w:p w:rsidR="00660BC8" w:rsidRPr="002E6BCE" w:rsidRDefault="00660BC8">
                    <w:pPr>
                      <w:pStyle w:val="Bibliography"/>
                      <w:rPr>
                        <w:rFonts w:ascii="Arial" w:hAnsi="Arial" w:cs="Arial"/>
                        <w:noProof/>
                      </w:rPr>
                    </w:pPr>
                    <w:r w:rsidRPr="002E6BCE">
                      <w:rPr>
                        <w:rFonts w:ascii="Arial" w:hAnsi="Arial" w:cs="Arial"/>
                        <w:noProof/>
                      </w:rPr>
                      <w:t xml:space="preserve">[7] </w:t>
                    </w:r>
                  </w:p>
                </w:tc>
                <w:tc>
                  <w:tcPr>
                    <w:tcW w:w="0" w:type="auto"/>
                    <w:hideMark/>
                  </w:tcPr>
                  <w:p w:rsidR="00660BC8" w:rsidRPr="002E6BCE" w:rsidRDefault="00660BC8">
                    <w:pPr>
                      <w:pStyle w:val="Bibliography"/>
                      <w:rPr>
                        <w:rFonts w:ascii="Arial" w:hAnsi="Arial" w:cs="Arial"/>
                        <w:noProof/>
                      </w:rPr>
                    </w:pPr>
                    <w:r w:rsidRPr="002E6BCE">
                      <w:rPr>
                        <w:rFonts w:ascii="Arial" w:hAnsi="Arial" w:cs="Arial"/>
                        <w:noProof/>
                      </w:rPr>
                      <w:t xml:space="preserve">Z.-G. Ye, Handbook of Advanced Dielectric, Piezoelectric and Ferroelectric Materials, Cambridge: Woodhead Publishings Limited, 2006. </w:t>
                    </w:r>
                  </w:p>
                </w:tc>
              </w:tr>
              <w:tr w:rsidR="00660BC8" w:rsidRPr="002E6BCE">
                <w:trPr>
                  <w:divId w:val="1625112547"/>
                  <w:tblCellSpacing w:w="15" w:type="dxa"/>
                </w:trPr>
                <w:tc>
                  <w:tcPr>
                    <w:tcW w:w="50" w:type="pct"/>
                    <w:hideMark/>
                  </w:tcPr>
                  <w:p w:rsidR="00660BC8" w:rsidRPr="002E6BCE" w:rsidRDefault="00660BC8">
                    <w:pPr>
                      <w:pStyle w:val="Bibliography"/>
                      <w:rPr>
                        <w:rFonts w:ascii="Arial" w:hAnsi="Arial" w:cs="Arial"/>
                        <w:noProof/>
                      </w:rPr>
                    </w:pPr>
                    <w:r w:rsidRPr="002E6BCE">
                      <w:rPr>
                        <w:rFonts w:ascii="Arial" w:hAnsi="Arial" w:cs="Arial"/>
                        <w:noProof/>
                      </w:rPr>
                      <w:t xml:space="preserve">[8] </w:t>
                    </w:r>
                  </w:p>
                </w:tc>
                <w:tc>
                  <w:tcPr>
                    <w:tcW w:w="0" w:type="auto"/>
                    <w:hideMark/>
                  </w:tcPr>
                  <w:p w:rsidR="00660BC8" w:rsidRPr="002E6BCE" w:rsidRDefault="00660BC8">
                    <w:pPr>
                      <w:pStyle w:val="Bibliography"/>
                      <w:rPr>
                        <w:rFonts w:ascii="Arial" w:hAnsi="Arial" w:cs="Arial"/>
                        <w:noProof/>
                      </w:rPr>
                    </w:pPr>
                    <w:r w:rsidRPr="002E6BCE">
                      <w:rPr>
                        <w:rFonts w:ascii="Arial" w:hAnsi="Arial" w:cs="Arial"/>
                        <w:noProof/>
                      </w:rPr>
                      <w:t xml:space="preserve">J. Serway, Physics for scientist and engineers, Belmont: Mary Finch, 2010. </w:t>
                    </w:r>
                  </w:p>
                </w:tc>
              </w:tr>
              <w:tr w:rsidR="00660BC8" w:rsidRPr="002E6BCE">
                <w:trPr>
                  <w:divId w:val="1625112547"/>
                  <w:tblCellSpacing w:w="15" w:type="dxa"/>
                </w:trPr>
                <w:tc>
                  <w:tcPr>
                    <w:tcW w:w="50" w:type="pct"/>
                    <w:hideMark/>
                  </w:tcPr>
                  <w:p w:rsidR="00660BC8" w:rsidRPr="002E6BCE" w:rsidRDefault="00660BC8">
                    <w:pPr>
                      <w:pStyle w:val="Bibliography"/>
                      <w:rPr>
                        <w:rFonts w:ascii="Arial" w:hAnsi="Arial" w:cs="Arial"/>
                        <w:noProof/>
                      </w:rPr>
                    </w:pPr>
                    <w:r w:rsidRPr="002E6BCE">
                      <w:rPr>
                        <w:rFonts w:ascii="Arial" w:hAnsi="Arial" w:cs="Arial"/>
                        <w:noProof/>
                      </w:rPr>
                      <w:t xml:space="preserve">[9] </w:t>
                    </w:r>
                  </w:p>
                </w:tc>
                <w:tc>
                  <w:tcPr>
                    <w:tcW w:w="0" w:type="auto"/>
                    <w:hideMark/>
                  </w:tcPr>
                  <w:p w:rsidR="00660BC8" w:rsidRPr="002E6BCE" w:rsidRDefault="00660BC8">
                    <w:pPr>
                      <w:pStyle w:val="Bibliography"/>
                      <w:rPr>
                        <w:rFonts w:ascii="Arial" w:hAnsi="Arial" w:cs="Arial"/>
                        <w:noProof/>
                      </w:rPr>
                    </w:pPr>
                    <w:r w:rsidRPr="002E6BCE">
                      <w:rPr>
                        <w:rFonts w:ascii="Arial" w:hAnsi="Arial" w:cs="Arial"/>
                        <w:noProof/>
                      </w:rPr>
                      <w:t>University of Birmingham, "Physics A Level revision resource: Introduction to capacitors," University of Brmingham, 2024. [Online]. Available: https://www.birmingham.ac.uk/study/undergraduate/schools-and-colleges/post-16/a-level-stem-resources/capacitors#:~:text=Unlike%20the%20battery%2C%20a%20capacitor,to%20create%20a%20potential%20difference.. [Accessed 28 04 2024].</w:t>
                    </w:r>
                  </w:p>
                </w:tc>
              </w:tr>
              <w:tr w:rsidR="00660BC8" w:rsidRPr="002E6BCE">
                <w:trPr>
                  <w:divId w:val="1625112547"/>
                  <w:tblCellSpacing w:w="15" w:type="dxa"/>
                </w:trPr>
                <w:tc>
                  <w:tcPr>
                    <w:tcW w:w="50" w:type="pct"/>
                    <w:hideMark/>
                  </w:tcPr>
                  <w:p w:rsidR="00660BC8" w:rsidRPr="002E6BCE" w:rsidRDefault="00660BC8">
                    <w:pPr>
                      <w:pStyle w:val="Bibliography"/>
                      <w:rPr>
                        <w:rFonts w:ascii="Arial" w:hAnsi="Arial" w:cs="Arial"/>
                        <w:noProof/>
                      </w:rPr>
                    </w:pPr>
                    <w:r w:rsidRPr="002E6BCE">
                      <w:rPr>
                        <w:rFonts w:ascii="Arial" w:hAnsi="Arial" w:cs="Arial"/>
                        <w:noProof/>
                      </w:rPr>
                      <w:t xml:space="preserve">[10] </w:t>
                    </w:r>
                  </w:p>
                </w:tc>
                <w:tc>
                  <w:tcPr>
                    <w:tcW w:w="0" w:type="auto"/>
                    <w:hideMark/>
                  </w:tcPr>
                  <w:p w:rsidR="00660BC8" w:rsidRPr="002E6BCE" w:rsidRDefault="00660BC8">
                    <w:pPr>
                      <w:pStyle w:val="Bibliography"/>
                      <w:rPr>
                        <w:rFonts w:ascii="Arial" w:hAnsi="Arial" w:cs="Arial"/>
                        <w:noProof/>
                      </w:rPr>
                    </w:pPr>
                    <w:r w:rsidRPr="002E6BCE">
                      <w:rPr>
                        <w:rFonts w:ascii="Arial" w:hAnsi="Arial" w:cs="Arial"/>
                        <w:noProof/>
                      </w:rPr>
                      <w:t>RS circuits, "How do inductors work?," RS Circuits, 12 6 23. [Online]. Available: https://uk.rs-online.com/web/content/discovery/ideas-and-advice/inductors-guide. [Accessed 28 4 24].</w:t>
                    </w:r>
                  </w:p>
                </w:tc>
              </w:tr>
              <w:tr w:rsidR="00660BC8" w:rsidRPr="002E6BCE">
                <w:trPr>
                  <w:divId w:val="1625112547"/>
                  <w:tblCellSpacing w:w="15" w:type="dxa"/>
                </w:trPr>
                <w:tc>
                  <w:tcPr>
                    <w:tcW w:w="50" w:type="pct"/>
                    <w:hideMark/>
                  </w:tcPr>
                  <w:p w:rsidR="00660BC8" w:rsidRPr="002E6BCE" w:rsidRDefault="00660BC8">
                    <w:pPr>
                      <w:pStyle w:val="Bibliography"/>
                      <w:rPr>
                        <w:rFonts w:ascii="Arial" w:hAnsi="Arial" w:cs="Arial"/>
                        <w:noProof/>
                      </w:rPr>
                    </w:pPr>
                    <w:r w:rsidRPr="002E6BCE">
                      <w:rPr>
                        <w:rFonts w:ascii="Arial" w:hAnsi="Arial" w:cs="Arial"/>
                        <w:noProof/>
                      </w:rPr>
                      <w:t xml:space="preserve">[11] </w:t>
                    </w:r>
                  </w:p>
                </w:tc>
                <w:tc>
                  <w:tcPr>
                    <w:tcW w:w="0" w:type="auto"/>
                    <w:hideMark/>
                  </w:tcPr>
                  <w:p w:rsidR="00660BC8" w:rsidRPr="002E6BCE" w:rsidRDefault="00660BC8">
                    <w:pPr>
                      <w:pStyle w:val="Bibliography"/>
                      <w:rPr>
                        <w:rFonts w:ascii="Arial" w:hAnsi="Arial" w:cs="Arial"/>
                        <w:noProof/>
                      </w:rPr>
                    </w:pPr>
                    <w:r w:rsidRPr="002E6BCE">
                      <w:rPr>
                        <w:rFonts w:ascii="Arial" w:hAnsi="Arial" w:cs="Arial"/>
                        <w:noProof/>
                      </w:rPr>
                      <w:t>D. Patranabis, "Principles of Electronic Instrumentation," PHI Learning Private Limited, New Delhi, 2009.</w:t>
                    </w:r>
                  </w:p>
                </w:tc>
              </w:tr>
              <w:tr w:rsidR="00660BC8" w:rsidRPr="002E6BCE">
                <w:trPr>
                  <w:divId w:val="1625112547"/>
                  <w:tblCellSpacing w:w="15" w:type="dxa"/>
                </w:trPr>
                <w:tc>
                  <w:tcPr>
                    <w:tcW w:w="50" w:type="pct"/>
                    <w:hideMark/>
                  </w:tcPr>
                  <w:p w:rsidR="00660BC8" w:rsidRPr="002E6BCE" w:rsidRDefault="00660BC8">
                    <w:pPr>
                      <w:pStyle w:val="Bibliography"/>
                      <w:rPr>
                        <w:rFonts w:ascii="Arial" w:hAnsi="Arial" w:cs="Arial"/>
                        <w:noProof/>
                      </w:rPr>
                    </w:pPr>
                    <w:r w:rsidRPr="002E6BCE">
                      <w:rPr>
                        <w:rFonts w:ascii="Arial" w:hAnsi="Arial" w:cs="Arial"/>
                        <w:noProof/>
                      </w:rPr>
                      <w:t xml:space="preserve">[12] </w:t>
                    </w:r>
                  </w:p>
                </w:tc>
                <w:tc>
                  <w:tcPr>
                    <w:tcW w:w="0" w:type="auto"/>
                    <w:hideMark/>
                  </w:tcPr>
                  <w:p w:rsidR="00660BC8" w:rsidRPr="002E6BCE" w:rsidRDefault="00660BC8">
                    <w:pPr>
                      <w:pStyle w:val="Bibliography"/>
                      <w:rPr>
                        <w:rFonts w:ascii="Arial" w:hAnsi="Arial" w:cs="Arial"/>
                        <w:noProof/>
                      </w:rPr>
                    </w:pPr>
                    <w:r w:rsidRPr="002E6BCE">
                      <w:rPr>
                        <w:rFonts w:ascii="Arial" w:hAnsi="Arial" w:cs="Arial"/>
                        <w:noProof/>
                      </w:rPr>
                      <w:t>S. Z. U. M. R. S. M. H. D. T. B. Getinet Ashebir, "Fully screen printed LRC resonance circuit," Elsevier, Amsterdam, 2016.</w:t>
                    </w:r>
                  </w:p>
                </w:tc>
              </w:tr>
            </w:tbl>
            <w:p w:rsidR="00660BC8" w:rsidRPr="002E6BCE" w:rsidRDefault="00660BC8">
              <w:pPr>
                <w:divId w:val="1625112547"/>
                <w:rPr>
                  <w:rFonts w:ascii="Arial" w:eastAsia="Times New Roman" w:hAnsi="Arial" w:cs="Arial"/>
                  <w:noProof/>
                </w:rPr>
              </w:pPr>
            </w:p>
            <w:p w:rsidR="00660BC8" w:rsidRPr="002E6BCE" w:rsidRDefault="00660BC8">
              <w:pPr>
                <w:rPr>
                  <w:rFonts w:ascii="Arial" w:hAnsi="Arial" w:cs="Arial"/>
                </w:rPr>
              </w:pPr>
              <w:r w:rsidRPr="002E6BCE">
                <w:rPr>
                  <w:rFonts w:ascii="Arial" w:hAnsi="Arial" w:cs="Arial"/>
                  <w:b/>
                  <w:bCs/>
                  <w:noProof/>
                </w:rPr>
                <w:fldChar w:fldCharType="end"/>
              </w:r>
            </w:p>
          </w:sdtContent>
        </w:sdt>
      </w:sdtContent>
    </w:sdt>
    <w:p w:rsidR="00FA6C4A" w:rsidRPr="002E6BCE" w:rsidRDefault="00FA6C4A" w:rsidP="0023488F">
      <w:pPr>
        <w:rPr>
          <w:rFonts w:ascii="Arial" w:hAnsi="Arial" w:cs="Arial"/>
        </w:rPr>
      </w:pPr>
    </w:p>
    <w:sectPr w:rsidR="00FA6C4A" w:rsidRPr="002E6BCE" w:rsidSect="00E74B29">
      <w:footerReference w:type="even" r:id="rId30"/>
      <w:footerReference w:type="default" r:id="rId31"/>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9F9" w:rsidRDefault="005B59F9" w:rsidP="00E74B29">
      <w:r>
        <w:separator/>
      </w:r>
    </w:p>
  </w:endnote>
  <w:endnote w:type="continuationSeparator" w:id="0">
    <w:p w:rsidR="005B59F9" w:rsidRDefault="005B59F9"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936648"/>
      <w:docPartObj>
        <w:docPartGallery w:val="Page Numbers (Bottom of Page)"/>
        <w:docPartUnique/>
      </w:docPartObj>
    </w:sdtPr>
    <w:sdtContent>
      <w:p w:rsidR="005F60B7" w:rsidRDefault="005F60B7"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F60B7" w:rsidRDefault="005F60B7"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60B7" w:rsidRDefault="005F60B7"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5F60B7" w:rsidTr="006709F1">
      <w:tc>
        <w:tcPr>
          <w:tcW w:w="1079" w:type="dxa"/>
        </w:tcPr>
        <w:p w:rsidR="005F60B7" w:rsidRPr="00E74B29" w:rsidRDefault="005F60B7" w:rsidP="006709F1">
          <w:pPr>
            <w:pStyle w:val="Footer"/>
          </w:pPr>
        </w:p>
      </w:tc>
      <w:tc>
        <w:tcPr>
          <w:tcW w:w="5395" w:type="dxa"/>
        </w:tcPr>
        <w:p w:rsidR="005F60B7" w:rsidRPr="00874FE7" w:rsidRDefault="005F60B7" w:rsidP="006709F1">
          <w:pPr>
            <w:pStyle w:val="Footer"/>
          </w:pPr>
          <w:r>
            <w:t>Resonance</w:t>
          </w:r>
        </w:p>
      </w:tc>
      <w:tc>
        <w:tcPr>
          <w:tcW w:w="3237" w:type="dxa"/>
        </w:tcPr>
        <w:sdt>
          <w:sdtPr>
            <w:rPr>
              <w:rStyle w:val="PageNumber"/>
            </w:rPr>
            <w:id w:val="-1206949233"/>
            <w:docPartObj>
              <w:docPartGallery w:val="Page Numbers (Bottom of Page)"/>
              <w:docPartUnique/>
            </w:docPartObj>
          </w:sdtPr>
          <w:sdtContent>
            <w:p w:rsidR="005F60B7" w:rsidRPr="00E74B29" w:rsidRDefault="005F60B7"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Pr>
                  <w:noProof/>
                </w:rPr>
                <w:t>4</w:t>
              </w:r>
              <w:r w:rsidRPr="00E74B29">
                <w:fldChar w:fldCharType="end"/>
              </w:r>
            </w:p>
          </w:sdtContent>
        </w:sdt>
      </w:tc>
      <w:tc>
        <w:tcPr>
          <w:tcW w:w="1079" w:type="dxa"/>
        </w:tcPr>
        <w:p w:rsidR="005F60B7" w:rsidRPr="00E74B29" w:rsidRDefault="005F60B7" w:rsidP="006709F1">
          <w:pPr>
            <w:pStyle w:val="Footer"/>
          </w:pPr>
        </w:p>
      </w:tc>
    </w:tr>
  </w:tbl>
  <w:p w:rsidR="005F60B7" w:rsidRDefault="005F60B7"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9F9" w:rsidRDefault="005B59F9" w:rsidP="00E74B29">
      <w:r>
        <w:separator/>
      </w:r>
    </w:p>
  </w:footnote>
  <w:footnote w:type="continuationSeparator" w:id="0">
    <w:p w:rsidR="005B59F9" w:rsidRDefault="005B59F9"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05F6"/>
    <w:multiLevelType w:val="hybridMultilevel"/>
    <w:tmpl w:val="C90C7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A25E8"/>
    <w:multiLevelType w:val="hybridMultilevel"/>
    <w:tmpl w:val="B7D6F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26AA6"/>
    <w:multiLevelType w:val="hybridMultilevel"/>
    <w:tmpl w:val="675E0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6EE4240"/>
    <w:multiLevelType w:val="hybridMultilevel"/>
    <w:tmpl w:val="C568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D253E5"/>
    <w:multiLevelType w:val="hybridMultilevel"/>
    <w:tmpl w:val="82D0FC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D47A2C"/>
    <w:multiLevelType w:val="hybridMultilevel"/>
    <w:tmpl w:val="59045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E71FAD"/>
    <w:multiLevelType w:val="hybridMultilevel"/>
    <w:tmpl w:val="AD62F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1"/>
  </w:num>
  <w:num w:numId="5">
    <w:abstractNumId w:val="4"/>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C81"/>
    <w:rsid w:val="00084F3F"/>
    <w:rsid w:val="00086FA5"/>
    <w:rsid w:val="000E4641"/>
    <w:rsid w:val="001041FA"/>
    <w:rsid w:val="0010730E"/>
    <w:rsid w:val="00140A10"/>
    <w:rsid w:val="00151F66"/>
    <w:rsid w:val="00163151"/>
    <w:rsid w:val="00177F8D"/>
    <w:rsid w:val="00185F4A"/>
    <w:rsid w:val="001965D6"/>
    <w:rsid w:val="001D3BDA"/>
    <w:rsid w:val="002061EE"/>
    <w:rsid w:val="0023488F"/>
    <w:rsid w:val="002404BB"/>
    <w:rsid w:val="002927EB"/>
    <w:rsid w:val="002D2200"/>
    <w:rsid w:val="002E6BCE"/>
    <w:rsid w:val="00357305"/>
    <w:rsid w:val="0039684A"/>
    <w:rsid w:val="0040564B"/>
    <w:rsid w:val="00440324"/>
    <w:rsid w:val="0048120C"/>
    <w:rsid w:val="004909D9"/>
    <w:rsid w:val="00521481"/>
    <w:rsid w:val="0056448D"/>
    <w:rsid w:val="005865AB"/>
    <w:rsid w:val="005A4458"/>
    <w:rsid w:val="005B59F9"/>
    <w:rsid w:val="005D2DD2"/>
    <w:rsid w:val="005F60B7"/>
    <w:rsid w:val="006371DD"/>
    <w:rsid w:val="00660BC8"/>
    <w:rsid w:val="00665110"/>
    <w:rsid w:val="00670760"/>
    <w:rsid w:val="006709F1"/>
    <w:rsid w:val="006C60E6"/>
    <w:rsid w:val="006E2AB2"/>
    <w:rsid w:val="00707DB5"/>
    <w:rsid w:val="007340BB"/>
    <w:rsid w:val="00734883"/>
    <w:rsid w:val="0076425D"/>
    <w:rsid w:val="007663B7"/>
    <w:rsid w:val="007C0159"/>
    <w:rsid w:val="007D09FD"/>
    <w:rsid w:val="008157DA"/>
    <w:rsid w:val="00837914"/>
    <w:rsid w:val="00874FE7"/>
    <w:rsid w:val="00890A99"/>
    <w:rsid w:val="009429B9"/>
    <w:rsid w:val="00952F7D"/>
    <w:rsid w:val="0095496A"/>
    <w:rsid w:val="009A38BA"/>
    <w:rsid w:val="009B7743"/>
    <w:rsid w:val="009E795B"/>
    <w:rsid w:val="009F6AD3"/>
    <w:rsid w:val="00AF249E"/>
    <w:rsid w:val="00AF7036"/>
    <w:rsid w:val="00B01991"/>
    <w:rsid w:val="00B1376E"/>
    <w:rsid w:val="00B43551"/>
    <w:rsid w:val="00B43E11"/>
    <w:rsid w:val="00B55588"/>
    <w:rsid w:val="00B567DC"/>
    <w:rsid w:val="00C02D94"/>
    <w:rsid w:val="00C755AB"/>
    <w:rsid w:val="00D4049C"/>
    <w:rsid w:val="00D427AE"/>
    <w:rsid w:val="00D43125"/>
    <w:rsid w:val="00D66A3A"/>
    <w:rsid w:val="00DF198B"/>
    <w:rsid w:val="00E0701B"/>
    <w:rsid w:val="00E24A2F"/>
    <w:rsid w:val="00E74B29"/>
    <w:rsid w:val="00E80A5E"/>
    <w:rsid w:val="00EB3B37"/>
    <w:rsid w:val="00F50791"/>
    <w:rsid w:val="00F56770"/>
    <w:rsid w:val="00F81CDB"/>
    <w:rsid w:val="00FA2C81"/>
    <w:rsid w:val="00FA6C4A"/>
    <w:rsid w:val="00FB2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012AD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uiPriority w:val="9"/>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440324"/>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3">
    <w:name w:val="toc 3"/>
    <w:basedOn w:val="Normal"/>
    <w:next w:val="Normal"/>
    <w:autoRedefine/>
    <w:uiPriority w:val="39"/>
    <w:rsid w:val="00440324"/>
    <w:pPr>
      <w:spacing w:after="100"/>
      <w:ind w:left="480"/>
    </w:pPr>
  </w:style>
  <w:style w:type="character" w:styleId="Hyperlink">
    <w:name w:val="Hyperlink"/>
    <w:basedOn w:val="DefaultParagraphFont"/>
    <w:uiPriority w:val="99"/>
    <w:unhideWhenUsed/>
    <w:rsid w:val="00440324"/>
    <w:rPr>
      <w:color w:val="0000FF" w:themeColor="hyperlink"/>
      <w:u w:val="single"/>
    </w:rPr>
  </w:style>
  <w:style w:type="paragraph" w:styleId="ListParagraph">
    <w:name w:val="List Paragraph"/>
    <w:basedOn w:val="Normal"/>
    <w:uiPriority w:val="34"/>
    <w:semiHidden/>
    <w:qFormat/>
    <w:rsid w:val="00357305"/>
    <w:pPr>
      <w:ind w:left="720"/>
      <w:contextualSpacing/>
    </w:pPr>
  </w:style>
  <w:style w:type="paragraph" w:styleId="FootnoteText">
    <w:name w:val="footnote text"/>
    <w:basedOn w:val="Normal"/>
    <w:link w:val="FootnoteTextChar"/>
    <w:uiPriority w:val="99"/>
    <w:semiHidden/>
    <w:rsid w:val="0076425D"/>
    <w:rPr>
      <w:sz w:val="20"/>
      <w:szCs w:val="20"/>
    </w:rPr>
  </w:style>
  <w:style w:type="character" w:customStyle="1" w:styleId="FootnoteTextChar">
    <w:name w:val="Footnote Text Char"/>
    <w:basedOn w:val="DefaultParagraphFont"/>
    <w:link w:val="FootnoteText"/>
    <w:uiPriority w:val="99"/>
    <w:semiHidden/>
    <w:rsid w:val="0076425D"/>
    <w:rPr>
      <w:sz w:val="20"/>
      <w:szCs w:val="20"/>
    </w:rPr>
  </w:style>
  <w:style w:type="character" w:styleId="FootnoteReference">
    <w:name w:val="footnote reference"/>
    <w:basedOn w:val="DefaultParagraphFont"/>
    <w:uiPriority w:val="99"/>
    <w:semiHidden/>
    <w:rsid w:val="0076425D"/>
    <w:rPr>
      <w:vertAlign w:val="superscript"/>
    </w:rPr>
  </w:style>
  <w:style w:type="paragraph" w:styleId="TOC1">
    <w:name w:val="toc 1"/>
    <w:basedOn w:val="Normal"/>
    <w:next w:val="Normal"/>
    <w:autoRedefine/>
    <w:uiPriority w:val="39"/>
    <w:rsid w:val="0076425D"/>
    <w:pPr>
      <w:spacing w:after="100"/>
    </w:pPr>
  </w:style>
  <w:style w:type="paragraph" w:styleId="TOC2">
    <w:name w:val="toc 2"/>
    <w:basedOn w:val="Normal"/>
    <w:next w:val="Normal"/>
    <w:autoRedefine/>
    <w:uiPriority w:val="39"/>
    <w:rsid w:val="0076425D"/>
    <w:pPr>
      <w:spacing w:after="100"/>
      <w:ind w:left="240"/>
    </w:pPr>
  </w:style>
  <w:style w:type="paragraph" w:styleId="Bibliography">
    <w:name w:val="Bibliography"/>
    <w:basedOn w:val="Normal"/>
    <w:next w:val="Normal"/>
    <w:uiPriority w:val="37"/>
    <w:unhideWhenUsed/>
    <w:rsid w:val="00660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667137">
      <w:bodyDiv w:val="1"/>
      <w:marLeft w:val="0"/>
      <w:marRight w:val="0"/>
      <w:marTop w:val="0"/>
      <w:marBottom w:val="0"/>
      <w:divBdr>
        <w:top w:val="none" w:sz="0" w:space="0" w:color="auto"/>
        <w:left w:val="none" w:sz="0" w:space="0" w:color="auto"/>
        <w:bottom w:val="none" w:sz="0" w:space="0" w:color="auto"/>
        <w:right w:val="none" w:sz="0" w:space="0" w:color="auto"/>
      </w:divBdr>
    </w:div>
    <w:div w:id="158231885">
      <w:bodyDiv w:val="1"/>
      <w:marLeft w:val="0"/>
      <w:marRight w:val="0"/>
      <w:marTop w:val="0"/>
      <w:marBottom w:val="0"/>
      <w:divBdr>
        <w:top w:val="none" w:sz="0" w:space="0" w:color="auto"/>
        <w:left w:val="none" w:sz="0" w:space="0" w:color="auto"/>
        <w:bottom w:val="none" w:sz="0" w:space="0" w:color="auto"/>
        <w:right w:val="none" w:sz="0" w:space="0" w:color="auto"/>
      </w:divBdr>
    </w:div>
    <w:div w:id="223882379">
      <w:bodyDiv w:val="1"/>
      <w:marLeft w:val="0"/>
      <w:marRight w:val="0"/>
      <w:marTop w:val="0"/>
      <w:marBottom w:val="0"/>
      <w:divBdr>
        <w:top w:val="none" w:sz="0" w:space="0" w:color="auto"/>
        <w:left w:val="none" w:sz="0" w:space="0" w:color="auto"/>
        <w:bottom w:val="none" w:sz="0" w:space="0" w:color="auto"/>
        <w:right w:val="none" w:sz="0" w:space="0" w:color="auto"/>
      </w:divBdr>
    </w:div>
    <w:div w:id="324405101">
      <w:bodyDiv w:val="1"/>
      <w:marLeft w:val="0"/>
      <w:marRight w:val="0"/>
      <w:marTop w:val="0"/>
      <w:marBottom w:val="0"/>
      <w:divBdr>
        <w:top w:val="none" w:sz="0" w:space="0" w:color="auto"/>
        <w:left w:val="none" w:sz="0" w:space="0" w:color="auto"/>
        <w:bottom w:val="none" w:sz="0" w:space="0" w:color="auto"/>
        <w:right w:val="none" w:sz="0" w:space="0" w:color="auto"/>
      </w:divBdr>
    </w:div>
    <w:div w:id="371537451">
      <w:bodyDiv w:val="1"/>
      <w:marLeft w:val="0"/>
      <w:marRight w:val="0"/>
      <w:marTop w:val="0"/>
      <w:marBottom w:val="0"/>
      <w:divBdr>
        <w:top w:val="none" w:sz="0" w:space="0" w:color="auto"/>
        <w:left w:val="none" w:sz="0" w:space="0" w:color="auto"/>
        <w:bottom w:val="none" w:sz="0" w:space="0" w:color="auto"/>
        <w:right w:val="none" w:sz="0" w:space="0" w:color="auto"/>
      </w:divBdr>
    </w:div>
    <w:div w:id="400175142">
      <w:bodyDiv w:val="1"/>
      <w:marLeft w:val="0"/>
      <w:marRight w:val="0"/>
      <w:marTop w:val="0"/>
      <w:marBottom w:val="0"/>
      <w:divBdr>
        <w:top w:val="none" w:sz="0" w:space="0" w:color="auto"/>
        <w:left w:val="none" w:sz="0" w:space="0" w:color="auto"/>
        <w:bottom w:val="none" w:sz="0" w:space="0" w:color="auto"/>
        <w:right w:val="none" w:sz="0" w:space="0" w:color="auto"/>
      </w:divBdr>
    </w:div>
    <w:div w:id="414595801">
      <w:bodyDiv w:val="1"/>
      <w:marLeft w:val="0"/>
      <w:marRight w:val="0"/>
      <w:marTop w:val="0"/>
      <w:marBottom w:val="0"/>
      <w:divBdr>
        <w:top w:val="none" w:sz="0" w:space="0" w:color="auto"/>
        <w:left w:val="none" w:sz="0" w:space="0" w:color="auto"/>
        <w:bottom w:val="none" w:sz="0" w:space="0" w:color="auto"/>
        <w:right w:val="none" w:sz="0" w:space="0" w:color="auto"/>
      </w:divBdr>
    </w:div>
    <w:div w:id="420028997">
      <w:bodyDiv w:val="1"/>
      <w:marLeft w:val="0"/>
      <w:marRight w:val="0"/>
      <w:marTop w:val="0"/>
      <w:marBottom w:val="0"/>
      <w:divBdr>
        <w:top w:val="none" w:sz="0" w:space="0" w:color="auto"/>
        <w:left w:val="none" w:sz="0" w:space="0" w:color="auto"/>
        <w:bottom w:val="none" w:sz="0" w:space="0" w:color="auto"/>
        <w:right w:val="none" w:sz="0" w:space="0" w:color="auto"/>
      </w:divBdr>
    </w:div>
    <w:div w:id="446660605">
      <w:bodyDiv w:val="1"/>
      <w:marLeft w:val="0"/>
      <w:marRight w:val="0"/>
      <w:marTop w:val="0"/>
      <w:marBottom w:val="0"/>
      <w:divBdr>
        <w:top w:val="none" w:sz="0" w:space="0" w:color="auto"/>
        <w:left w:val="none" w:sz="0" w:space="0" w:color="auto"/>
        <w:bottom w:val="none" w:sz="0" w:space="0" w:color="auto"/>
        <w:right w:val="none" w:sz="0" w:space="0" w:color="auto"/>
      </w:divBdr>
    </w:div>
    <w:div w:id="497307089">
      <w:bodyDiv w:val="1"/>
      <w:marLeft w:val="0"/>
      <w:marRight w:val="0"/>
      <w:marTop w:val="0"/>
      <w:marBottom w:val="0"/>
      <w:divBdr>
        <w:top w:val="none" w:sz="0" w:space="0" w:color="auto"/>
        <w:left w:val="none" w:sz="0" w:space="0" w:color="auto"/>
        <w:bottom w:val="none" w:sz="0" w:space="0" w:color="auto"/>
        <w:right w:val="none" w:sz="0" w:space="0" w:color="auto"/>
      </w:divBdr>
    </w:div>
    <w:div w:id="503979809">
      <w:bodyDiv w:val="1"/>
      <w:marLeft w:val="0"/>
      <w:marRight w:val="0"/>
      <w:marTop w:val="0"/>
      <w:marBottom w:val="0"/>
      <w:divBdr>
        <w:top w:val="none" w:sz="0" w:space="0" w:color="auto"/>
        <w:left w:val="none" w:sz="0" w:space="0" w:color="auto"/>
        <w:bottom w:val="none" w:sz="0" w:space="0" w:color="auto"/>
        <w:right w:val="none" w:sz="0" w:space="0" w:color="auto"/>
      </w:divBdr>
    </w:div>
    <w:div w:id="533469140">
      <w:bodyDiv w:val="1"/>
      <w:marLeft w:val="0"/>
      <w:marRight w:val="0"/>
      <w:marTop w:val="0"/>
      <w:marBottom w:val="0"/>
      <w:divBdr>
        <w:top w:val="none" w:sz="0" w:space="0" w:color="auto"/>
        <w:left w:val="none" w:sz="0" w:space="0" w:color="auto"/>
        <w:bottom w:val="none" w:sz="0" w:space="0" w:color="auto"/>
        <w:right w:val="none" w:sz="0" w:space="0" w:color="auto"/>
      </w:divBdr>
    </w:div>
    <w:div w:id="625550604">
      <w:bodyDiv w:val="1"/>
      <w:marLeft w:val="0"/>
      <w:marRight w:val="0"/>
      <w:marTop w:val="0"/>
      <w:marBottom w:val="0"/>
      <w:divBdr>
        <w:top w:val="none" w:sz="0" w:space="0" w:color="auto"/>
        <w:left w:val="none" w:sz="0" w:space="0" w:color="auto"/>
        <w:bottom w:val="none" w:sz="0" w:space="0" w:color="auto"/>
        <w:right w:val="none" w:sz="0" w:space="0" w:color="auto"/>
      </w:divBdr>
    </w:div>
    <w:div w:id="707031214">
      <w:bodyDiv w:val="1"/>
      <w:marLeft w:val="0"/>
      <w:marRight w:val="0"/>
      <w:marTop w:val="0"/>
      <w:marBottom w:val="0"/>
      <w:divBdr>
        <w:top w:val="none" w:sz="0" w:space="0" w:color="auto"/>
        <w:left w:val="none" w:sz="0" w:space="0" w:color="auto"/>
        <w:bottom w:val="none" w:sz="0" w:space="0" w:color="auto"/>
        <w:right w:val="none" w:sz="0" w:space="0" w:color="auto"/>
      </w:divBdr>
    </w:div>
    <w:div w:id="880674464">
      <w:bodyDiv w:val="1"/>
      <w:marLeft w:val="0"/>
      <w:marRight w:val="0"/>
      <w:marTop w:val="0"/>
      <w:marBottom w:val="0"/>
      <w:divBdr>
        <w:top w:val="none" w:sz="0" w:space="0" w:color="auto"/>
        <w:left w:val="none" w:sz="0" w:space="0" w:color="auto"/>
        <w:bottom w:val="none" w:sz="0" w:space="0" w:color="auto"/>
        <w:right w:val="none" w:sz="0" w:space="0" w:color="auto"/>
      </w:divBdr>
    </w:div>
    <w:div w:id="903835116">
      <w:bodyDiv w:val="1"/>
      <w:marLeft w:val="0"/>
      <w:marRight w:val="0"/>
      <w:marTop w:val="0"/>
      <w:marBottom w:val="0"/>
      <w:divBdr>
        <w:top w:val="none" w:sz="0" w:space="0" w:color="auto"/>
        <w:left w:val="none" w:sz="0" w:space="0" w:color="auto"/>
        <w:bottom w:val="none" w:sz="0" w:space="0" w:color="auto"/>
        <w:right w:val="none" w:sz="0" w:space="0" w:color="auto"/>
      </w:divBdr>
    </w:div>
    <w:div w:id="903877822">
      <w:bodyDiv w:val="1"/>
      <w:marLeft w:val="0"/>
      <w:marRight w:val="0"/>
      <w:marTop w:val="0"/>
      <w:marBottom w:val="0"/>
      <w:divBdr>
        <w:top w:val="none" w:sz="0" w:space="0" w:color="auto"/>
        <w:left w:val="none" w:sz="0" w:space="0" w:color="auto"/>
        <w:bottom w:val="none" w:sz="0" w:space="0" w:color="auto"/>
        <w:right w:val="none" w:sz="0" w:space="0" w:color="auto"/>
      </w:divBdr>
    </w:div>
    <w:div w:id="1076168194">
      <w:bodyDiv w:val="1"/>
      <w:marLeft w:val="0"/>
      <w:marRight w:val="0"/>
      <w:marTop w:val="0"/>
      <w:marBottom w:val="0"/>
      <w:divBdr>
        <w:top w:val="none" w:sz="0" w:space="0" w:color="auto"/>
        <w:left w:val="none" w:sz="0" w:space="0" w:color="auto"/>
        <w:bottom w:val="none" w:sz="0" w:space="0" w:color="auto"/>
        <w:right w:val="none" w:sz="0" w:space="0" w:color="auto"/>
      </w:divBdr>
    </w:div>
    <w:div w:id="1174340993">
      <w:bodyDiv w:val="1"/>
      <w:marLeft w:val="0"/>
      <w:marRight w:val="0"/>
      <w:marTop w:val="0"/>
      <w:marBottom w:val="0"/>
      <w:divBdr>
        <w:top w:val="none" w:sz="0" w:space="0" w:color="auto"/>
        <w:left w:val="none" w:sz="0" w:space="0" w:color="auto"/>
        <w:bottom w:val="none" w:sz="0" w:space="0" w:color="auto"/>
        <w:right w:val="none" w:sz="0" w:space="0" w:color="auto"/>
      </w:divBdr>
    </w:div>
    <w:div w:id="1204633042">
      <w:bodyDiv w:val="1"/>
      <w:marLeft w:val="0"/>
      <w:marRight w:val="0"/>
      <w:marTop w:val="0"/>
      <w:marBottom w:val="0"/>
      <w:divBdr>
        <w:top w:val="none" w:sz="0" w:space="0" w:color="auto"/>
        <w:left w:val="none" w:sz="0" w:space="0" w:color="auto"/>
        <w:bottom w:val="none" w:sz="0" w:space="0" w:color="auto"/>
        <w:right w:val="none" w:sz="0" w:space="0" w:color="auto"/>
      </w:divBdr>
    </w:div>
    <w:div w:id="1241448790">
      <w:bodyDiv w:val="1"/>
      <w:marLeft w:val="0"/>
      <w:marRight w:val="0"/>
      <w:marTop w:val="0"/>
      <w:marBottom w:val="0"/>
      <w:divBdr>
        <w:top w:val="none" w:sz="0" w:space="0" w:color="auto"/>
        <w:left w:val="none" w:sz="0" w:space="0" w:color="auto"/>
        <w:bottom w:val="none" w:sz="0" w:space="0" w:color="auto"/>
        <w:right w:val="none" w:sz="0" w:space="0" w:color="auto"/>
      </w:divBdr>
    </w:div>
    <w:div w:id="1329097244">
      <w:bodyDiv w:val="1"/>
      <w:marLeft w:val="0"/>
      <w:marRight w:val="0"/>
      <w:marTop w:val="0"/>
      <w:marBottom w:val="0"/>
      <w:divBdr>
        <w:top w:val="none" w:sz="0" w:space="0" w:color="auto"/>
        <w:left w:val="none" w:sz="0" w:space="0" w:color="auto"/>
        <w:bottom w:val="none" w:sz="0" w:space="0" w:color="auto"/>
        <w:right w:val="none" w:sz="0" w:space="0" w:color="auto"/>
      </w:divBdr>
    </w:div>
    <w:div w:id="1329793234">
      <w:bodyDiv w:val="1"/>
      <w:marLeft w:val="0"/>
      <w:marRight w:val="0"/>
      <w:marTop w:val="0"/>
      <w:marBottom w:val="0"/>
      <w:divBdr>
        <w:top w:val="none" w:sz="0" w:space="0" w:color="auto"/>
        <w:left w:val="none" w:sz="0" w:space="0" w:color="auto"/>
        <w:bottom w:val="none" w:sz="0" w:space="0" w:color="auto"/>
        <w:right w:val="none" w:sz="0" w:space="0" w:color="auto"/>
      </w:divBdr>
    </w:div>
    <w:div w:id="1379430383">
      <w:bodyDiv w:val="1"/>
      <w:marLeft w:val="0"/>
      <w:marRight w:val="0"/>
      <w:marTop w:val="0"/>
      <w:marBottom w:val="0"/>
      <w:divBdr>
        <w:top w:val="none" w:sz="0" w:space="0" w:color="auto"/>
        <w:left w:val="none" w:sz="0" w:space="0" w:color="auto"/>
        <w:bottom w:val="none" w:sz="0" w:space="0" w:color="auto"/>
        <w:right w:val="none" w:sz="0" w:space="0" w:color="auto"/>
      </w:divBdr>
    </w:div>
    <w:div w:id="1552112932">
      <w:bodyDiv w:val="1"/>
      <w:marLeft w:val="0"/>
      <w:marRight w:val="0"/>
      <w:marTop w:val="0"/>
      <w:marBottom w:val="0"/>
      <w:divBdr>
        <w:top w:val="none" w:sz="0" w:space="0" w:color="auto"/>
        <w:left w:val="none" w:sz="0" w:space="0" w:color="auto"/>
        <w:bottom w:val="none" w:sz="0" w:space="0" w:color="auto"/>
        <w:right w:val="none" w:sz="0" w:space="0" w:color="auto"/>
      </w:divBdr>
    </w:div>
    <w:div w:id="1625112547">
      <w:bodyDiv w:val="1"/>
      <w:marLeft w:val="0"/>
      <w:marRight w:val="0"/>
      <w:marTop w:val="0"/>
      <w:marBottom w:val="0"/>
      <w:divBdr>
        <w:top w:val="none" w:sz="0" w:space="0" w:color="auto"/>
        <w:left w:val="none" w:sz="0" w:space="0" w:color="auto"/>
        <w:bottom w:val="none" w:sz="0" w:space="0" w:color="auto"/>
        <w:right w:val="none" w:sz="0" w:space="0" w:color="auto"/>
      </w:divBdr>
    </w:div>
    <w:div w:id="1629357100">
      <w:bodyDiv w:val="1"/>
      <w:marLeft w:val="0"/>
      <w:marRight w:val="0"/>
      <w:marTop w:val="0"/>
      <w:marBottom w:val="0"/>
      <w:divBdr>
        <w:top w:val="none" w:sz="0" w:space="0" w:color="auto"/>
        <w:left w:val="none" w:sz="0" w:space="0" w:color="auto"/>
        <w:bottom w:val="none" w:sz="0" w:space="0" w:color="auto"/>
        <w:right w:val="none" w:sz="0" w:space="0" w:color="auto"/>
      </w:divBdr>
    </w:div>
    <w:div w:id="1635987661">
      <w:bodyDiv w:val="1"/>
      <w:marLeft w:val="0"/>
      <w:marRight w:val="0"/>
      <w:marTop w:val="0"/>
      <w:marBottom w:val="0"/>
      <w:divBdr>
        <w:top w:val="none" w:sz="0" w:space="0" w:color="auto"/>
        <w:left w:val="none" w:sz="0" w:space="0" w:color="auto"/>
        <w:bottom w:val="none" w:sz="0" w:space="0" w:color="auto"/>
        <w:right w:val="none" w:sz="0" w:space="0" w:color="auto"/>
      </w:divBdr>
    </w:div>
    <w:div w:id="1664164199">
      <w:bodyDiv w:val="1"/>
      <w:marLeft w:val="0"/>
      <w:marRight w:val="0"/>
      <w:marTop w:val="0"/>
      <w:marBottom w:val="0"/>
      <w:divBdr>
        <w:top w:val="none" w:sz="0" w:space="0" w:color="auto"/>
        <w:left w:val="none" w:sz="0" w:space="0" w:color="auto"/>
        <w:bottom w:val="none" w:sz="0" w:space="0" w:color="auto"/>
        <w:right w:val="none" w:sz="0" w:space="0" w:color="auto"/>
      </w:divBdr>
    </w:div>
    <w:div w:id="1709064079">
      <w:bodyDiv w:val="1"/>
      <w:marLeft w:val="0"/>
      <w:marRight w:val="0"/>
      <w:marTop w:val="0"/>
      <w:marBottom w:val="0"/>
      <w:divBdr>
        <w:top w:val="none" w:sz="0" w:space="0" w:color="auto"/>
        <w:left w:val="none" w:sz="0" w:space="0" w:color="auto"/>
        <w:bottom w:val="none" w:sz="0" w:space="0" w:color="auto"/>
        <w:right w:val="none" w:sz="0" w:space="0" w:color="auto"/>
      </w:divBdr>
    </w:div>
    <w:div w:id="1770657157">
      <w:bodyDiv w:val="1"/>
      <w:marLeft w:val="0"/>
      <w:marRight w:val="0"/>
      <w:marTop w:val="0"/>
      <w:marBottom w:val="0"/>
      <w:divBdr>
        <w:top w:val="none" w:sz="0" w:space="0" w:color="auto"/>
        <w:left w:val="none" w:sz="0" w:space="0" w:color="auto"/>
        <w:bottom w:val="none" w:sz="0" w:space="0" w:color="auto"/>
        <w:right w:val="none" w:sz="0" w:space="0" w:color="auto"/>
      </w:divBdr>
    </w:div>
    <w:div w:id="1839804387">
      <w:bodyDiv w:val="1"/>
      <w:marLeft w:val="0"/>
      <w:marRight w:val="0"/>
      <w:marTop w:val="0"/>
      <w:marBottom w:val="0"/>
      <w:divBdr>
        <w:top w:val="none" w:sz="0" w:space="0" w:color="auto"/>
        <w:left w:val="none" w:sz="0" w:space="0" w:color="auto"/>
        <w:bottom w:val="none" w:sz="0" w:space="0" w:color="auto"/>
        <w:right w:val="none" w:sz="0" w:space="0" w:color="auto"/>
      </w:divBdr>
    </w:div>
    <w:div w:id="1841580908">
      <w:bodyDiv w:val="1"/>
      <w:marLeft w:val="0"/>
      <w:marRight w:val="0"/>
      <w:marTop w:val="0"/>
      <w:marBottom w:val="0"/>
      <w:divBdr>
        <w:top w:val="none" w:sz="0" w:space="0" w:color="auto"/>
        <w:left w:val="none" w:sz="0" w:space="0" w:color="auto"/>
        <w:bottom w:val="none" w:sz="0" w:space="0" w:color="auto"/>
        <w:right w:val="none" w:sz="0" w:space="0" w:color="auto"/>
      </w:divBdr>
    </w:div>
    <w:div w:id="1895847180">
      <w:bodyDiv w:val="1"/>
      <w:marLeft w:val="0"/>
      <w:marRight w:val="0"/>
      <w:marTop w:val="0"/>
      <w:marBottom w:val="0"/>
      <w:divBdr>
        <w:top w:val="none" w:sz="0" w:space="0" w:color="auto"/>
        <w:left w:val="none" w:sz="0" w:space="0" w:color="auto"/>
        <w:bottom w:val="none" w:sz="0" w:space="0" w:color="auto"/>
        <w:right w:val="none" w:sz="0" w:space="0" w:color="auto"/>
      </w:divBdr>
    </w:div>
    <w:div w:id="1940866448">
      <w:bodyDiv w:val="1"/>
      <w:marLeft w:val="0"/>
      <w:marRight w:val="0"/>
      <w:marTop w:val="0"/>
      <w:marBottom w:val="0"/>
      <w:divBdr>
        <w:top w:val="none" w:sz="0" w:space="0" w:color="auto"/>
        <w:left w:val="none" w:sz="0" w:space="0" w:color="auto"/>
        <w:bottom w:val="none" w:sz="0" w:space="0" w:color="auto"/>
        <w:right w:val="none" w:sz="0" w:space="0" w:color="auto"/>
      </w:divBdr>
    </w:div>
    <w:div w:id="1960185784">
      <w:bodyDiv w:val="1"/>
      <w:marLeft w:val="0"/>
      <w:marRight w:val="0"/>
      <w:marTop w:val="0"/>
      <w:marBottom w:val="0"/>
      <w:divBdr>
        <w:top w:val="none" w:sz="0" w:space="0" w:color="auto"/>
        <w:left w:val="none" w:sz="0" w:space="0" w:color="auto"/>
        <w:bottom w:val="none" w:sz="0" w:space="0" w:color="auto"/>
        <w:right w:val="none" w:sz="0" w:space="0" w:color="auto"/>
      </w:divBdr>
    </w:div>
    <w:div w:id="1976178940">
      <w:bodyDiv w:val="1"/>
      <w:marLeft w:val="0"/>
      <w:marRight w:val="0"/>
      <w:marTop w:val="0"/>
      <w:marBottom w:val="0"/>
      <w:divBdr>
        <w:top w:val="none" w:sz="0" w:space="0" w:color="auto"/>
        <w:left w:val="none" w:sz="0" w:space="0" w:color="auto"/>
        <w:bottom w:val="none" w:sz="0" w:space="0" w:color="auto"/>
        <w:right w:val="none" w:sz="0" w:space="0" w:color="auto"/>
      </w:divBdr>
    </w:div>
    <w:div w:id="209041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emf"/><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chart" Target="charts/chart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chart" Target="charts/chart2.xml"/><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814\AppData\Roaming\Microsoft\Templates\Modern%20student%20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Simulated</a:t>
            </a:r>
            <a:r>
              <a:rPr lang="en-GB" baseline="0"/>
              <a:t> LRC Circuit Attenuation Against Frequency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Sheet1!$D$24:$D$34</c:f>
              <c:numCache>
                <c:formatCode>General</c:formatCode>
                <c:ptCount val="11"/>
                <c:pt idx="0">
                  <c:v>100</c:v>
                </c:pt>
                <c:pt idx="1">
                  <c:v>200</c:v>
                </c:pt>
                <c:pt idx="2">
                  <c:v>500</c:v>
                </c:pt>
                <c:pt idx="3">
                  <c:v>1000</c:v>
                </c:pt>
                <c:pt idx="4">
                  <c:v>2000</c:v>
                </c:pt>
                <c:pt idx="5">
                  <c:v>4000</c:v>
                </c:pt>
                <c:pt idx="6">
                  <c:v>5000</c:v>
                </c:pt>
                <c:pt idx="7">
                  <c:v>6000</c:v>
                </c:pt>
                <c:pt idx="8">
                  <c:v>7000</c:v>
                </c:pt>
                <c:pt idx="9">
                  <c:v>10000</c:v>
                </c:pt>
                <c:pt idx="10">
                  <c:v>20000</c:v>
                </c:pt>
              </c:numCache>
            </c:numRef>
          </c:xVal>
          <c:yVal>
            <c:numRef>
              <c:f>Sheet1!$G$24:$G$34</c:f>
              <c:numCache>
                <c:formatCode>0.00E+00</c:formatCode>
                <c:ptCount val="11"/>
                <c:pt idx="0">
                  <c:v>-63.741732867142886</c:v>
                </c:pt>
                <c:pt idx="1">
                  <c:v>-58.061799739838875</c:v>
                </c:pt>
                <c:pt idx="2">
                  <c:v>-49.897000433601882</c:v>
                </c:pt>
                <c:pt idx="3">
                  <c:v>-43.609121289162623</c:v>
                </c:pt>
                <c:pt idx="4">
                  <c:v>-36.363128241104548</c:v>
                </c:pt>
                <c:pt idx="5">
                  <c:v>-22.853350071374628</c:v>
                </c:pt>
                <c:pt idx="6">
                  <c:v>-1.9382002601611279</c:v>
                </c:pt>
                <c:pt idx="7">
                  <c:v>-22.143643513808474</c:v>
                </c:pt>
                <c:pt idx="8">
                  <c:v>-27.180438852833358</c:v>
                </c:pt>
                <c:pt idx="9">
                  <c:v>-33.897273621127212</c:v>
                </c:pt>
                <c:pt idx="10">
                  <c:v>-41.692003295754603</c:v>
                </c:pt>
              </c:numCache>
            </c:numRef>
          </c:yVal>
          <c:smooth val="1"/>
          <c:extLst>
            <c:ext xmlns:c16="http://schemas.microsoft.com/office/drawing/2014/chart" uri="{C3380CC4-5D6E-409C-BE32-E72D297353CC}">
              <c16:uniqueId val="{00000000-A914-4D5A-A5E6-CA1249957507}"/>
            </c:ext>
          </c:extLst>
        </c:ser>
        <c:dLbls>
          <c:showLegendKey val="0"/>
          <c:showVal val="0"/>
          <c:showCatName val="0"/>
          <c:showSerName val="0"/>
          <c:showPercent val="0"/>
          <c:showBubbleSize val="0"/>
        </c:dLbls>
        <c:axId val="457683592"/>
        <c:axId val="457684248"/>
      </c:scatterChart>
      <c:valAx>
        <c:axId val="45768359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684248"/>
        <c:crosses val="autoZero"/>
        <c:crossBetween val="midCat"/>
      </c:valAx>
      <c:valAx>
        <c:axId val="457684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6835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Real</a:t>
            </a:r>
            <a:r>
              <a:rPr lang="en-GB" baseline="0"/>
              <a:t> World Circuit Attenuation against frequency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Sheet1!$D$4:$D$15</c:f>
              <c:numCache>
                <c:formatCode>General</c:formatCode>
                <c:ptCount val="12"/>
                <c:pt idx="0">
                  <c:v>100</c:v>
                </c:pt>
                <c:pt idx="1">
                  <c:v>200</c:v>
                </c:pt>
                <c:pt idx="2">
                  <c:v>500</c:v>
                </c:pt>
                <c:pt idx="3">
                  <c:v>1000</c:v>
                </c:pt>
                <c:pt idx="4">
                  <c:v>2000</c:v>
                </c:pt>
                <c:pt idx="5">
                  <c:v>4000</c:v>
                </c:pt>
                <c:pt idx="6">
                  <c:v>5000</c:v>
                </c:pt>
                <c:pt idx="7">
                  <c:v>5032</c:v>
                </c:pt>
                <c:pt idx="8">
                  <c:v>6000</c:v>
                </c:pt>
                <c:pt idx="9">
                  <c:v>7000</c:v>
                </c:pt>
                <c:pt idx="10">
                  <c:v>10000</c:v>
                </c:pt>
                <c:pt idx="11">
                  <c:v>20000</c:v>
                </c:pt>
              </c:numCache>
            </c:numRef>
          </c:xVal>
          <c:yVal>
            <c:numRef>
              <c:f>Sheet1!$G$4:$G$15</c:f>
              <c:numCache>
                <c:formatCode>0.00E+00</c:formatCode>
                <c:ptCount val="12"/>
                <c:pt idx="0">
                  <c:v>-42.615365605380475</c:v>
                </c:pt>
                <c:pt idx="1">
                  <c:v>-42.79323986858013</c:v>
                </c:pt>
                <c:pt idx="2">
                  <c:v>-42.047458174191171</c:v>
                </c:pt>
                <c:pt idx="3">
                  <c:v>-40</c:v>
                </c:pt>
                <c:pt idx="4">
                  <c:v>-36.026858260911546</c:v>
                </c:pt>
                <c:pt idx="5">
                  <c:v>-24.436974992327126</c:v>
                </c:pt>
                <c:pt idx="6">
                  <c:v>-19.015639546596368</c:v>
                </c:pt>
                <c:pt idx="7">
                  <c:v>-19.015639546596368</c:v>
                </c:pt>
                <c:pt idx="8">
                  <c:v>-23.098039199714862</c:v>
                </c:pt>
                <c:pt idx="9">
                  <c:v>-27.13094647027625</c:v>
                </c:pt>
                <c:pt idx="10">
                  <c:v>-33.151546383555875</c:v>
                </c:pt>
                <c:pt idx="11">
                  <c:v>-40</c:v>
                </c:pt>
              </c:numCache>
            </c:numRef>
          </c:yVal>
          <c:smooth val="1"/>
          <c:extLst>
            <c:ext xmlns:c16="http://schemas.microsoft.com/office/drawing/2014/chart" uri="{C3380CC4-5D6E-409C-BE32-E72D297353CC}">
              <c16:uniqueId val="{00000000-52B6-4FD1-9B59-3D17542FB350}"/>
            </c:ext>
          </c:extLst>
        </c:ser>
        <c:dLbls>
          <c:showLegendKey val="0"/>
          <c:showVal val="0"/>
          <c:showCatName val="0"/>
          <c:showSerName val="0"/>
          <c:showPercent val="0"/>
          <c:showBubbleSize val="0"/>
        </c:dLbls>
        <c:axId val="452221624"/>
        <c:axId val="456932216"/>
      </c:scatterChart>
      <c:valAx>
        <c:axId val="452221624"/>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932216"/>
        <c:crosses val="autoZero"/>
        <c:crossBetween val="midCat"/>
      </c:valAx>
      <c:valAx>
        <c:axId val="456932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2216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App22</b:Tag>
    <b:SourceType>InternetSite</b:SourceType>
    <b:Guid>{2C60F7D2-7F6B-4750-82CD-B88E0C1CF3F8}</b:Guid>
    <b:Title>Application of Resonant Circuits</b:Title>
    <b:ProductionCompany>George Brown College</b:ProductionCompany>
    <b:Year>2022</b:Year>
    <b:Month>1</b:Month>
    <b:Day>26</b:Day>
    <b:YearAccessed>2024</b:YearAccessed>
    <b:MonthAccessed>4</b:MonthAccessed>
    <b:DayAccessed>22</b:DayAccessed>
    <b:URL>https://www.etcourse.com/news-blog/5-applications-resonant-circuits</b:URL>
    <b:Author>
      <b:Author>
        <b:Corporate>Eletronics Technician Training</b:Corporate>
      </b:Author>
    </b:Author>
    <b:RefOrder>2</b:RefOrder>
  </b:Source>
  <b:Source>
    <b:Tag>PHo15</b:Tag>
    <b:SourceType>Book</b:SourceType>
    <b:Guid>{90AE5E2E-081F-4E67-A2CC-1BABAFE3F206}</b:Guid>
    <b:Title>The Art of Electronics</b:Title>
    <b:Year>2015</b:Year>
    <b:Author>
      <b:Author>
        <b:NameList>
          <b:Person>
            <b:Last>P. Horrowitz</b:Last>
            <b:First>W.</b:First>
            <b:Middle>Hill</b:Middle>
          </b:Person>
        </b:NameList>
      </b:Author>
    </b:Author>
    <b:City>New York</b:City>
    <b:Publisher>Cambridge University press</b:Publisher>
    <b:Volume>Third</b:Volume>
    <b:Pages>52</b:Pages>
    <b:YearAccessed>2024</b:YearAccessed>
    <b:MonthAccessed>4</b:MonthAccessed>
    <b:DayAccessed>22</b:DayAccessed>
    <b:RefOrder>1</b:RefOrder>
  </b:Source>
  <b:Source>
    <b:Tag>Pan20</b:Tag>
    <b:SourceType>InternetSite</b:SourceType>
    <b:Guid>{24F3E34C-4CAE-4BD0-A863-1E4312BB0CE9}</b:Guid>
    <b:Author>
      <b:Author>
        <b:Corporate>Panasonic</b:Corporate>
      </b:Author>
    </b:Author>
    <b:Title>Basic knowledge of inductors</b:Title>
    <b:ProductionCompany>Panasonic</b:ProductionCompany>
    <b:Year>2020</b:Year>
    <b:Month>08</b:Month>
    <b:Day>25</b:Day>
    <b:YearAccessed>24</b:YearAccessed>
    <b:MonthAccessed>04</b:MonthAccessed>
    <b:DayAccessed>28</b:DayAccessed>
    <b:URL>https://industrial.panasonic.com/ww/ss/technical/b5</b:URL>
    <b:RefOrder>4</b:RefOrder>
  </b:Source>
  <b:Source>
    <b:Tag>Joh</b:Tag>
    <b:SourceType>Book</b:SourceType>
    <b:Guid>{90740CB7-E579-4D27-A9FC-B31B19D416C2}</b:Guid>
    <b:Author>
      <b:Author>
        <b:NameList>
          <b:Person>
            <b:Last>M.S.</b:Last>
            <b:First>John</b:First>
            <b:Middle>Clayton Rwlins</b:Middle>
          </b:Person>
        </b:NameList>
      </b:Author>
    </b:Author>
    <b:Title>Basic AC Circuits</b:Title>
    <b:Year>2000</b:Year>
    <b:City>Dallas</b:City>
    <b:Publisher>Butterworth-Heinemann</b:Publisher>
    <b:RefOrder>5</b:RefOrder>
  </b:Source>
  <b:Source>
    <b:Tag>WJE18</b:Tag>
    <b:SourceType>Report</b:SourceType>
    <b:Guid>{5B585BBB-76E6-4315-BC23-AA602AA79C3C}</b:Guid>
    <b:Title>Chapter 4: AC Circuits and Passive filters</b:Title>
    <b:Year>2018</b:Year>
    <b:City>Cardiff</b:City>
    <b:Publisher>WJEC</b:Publisher>
    <b:Author>
      <b:Author>
        <b:Corporate>WJEC Exam Board</b:Corporate>
      </b:Author>
    </b:Author>
    <b:RefOrder>6</b:RefOrder>
  </b:Source>
  <b:Source>
    <b:Tag>Uni24</b:Tag>
    <b:SourceType>InternetSite</b:SourceType>
    <b:Guid>{812C66DA-46AD-49E1-BA0C-9E822AC13587}</b:Guid>
    <b:Title>Physics A Level revision resource: Introduction to capacitors</b:Title>
    <b:Year>2024</b:Year>
    <b:Author>
      <b:Author>
        <b:Corporate>University of Birmingham</b:Corporate>
      </b:Author>
    </b:Author>
    <b:ProductionCompany>University of Brmingham</b:ProductionCompany>
    <b:YearAccessed>2024</b:YearAccessed>
    <b:MonthAccessed>04</b:MonthAccessed>
    <b:DayAccessed>28</b:DayAccessed>
    <b:URL>https://www.birmingham.ac.uk/study/undergraduate/schools-and-colleges/post-16/a-level-stem-resources/capacitors#:~:text=Unlike%20the%20battery%2C%20a%20capacitor,to%20create%20a%20potential%20difference.</b:URL>
    <b:RefOrder>9</b:RefOrder>
  </b:Source>
  <b:Source>
    <b:Tag>RSc23</b:Tag>
    <b:SourceType>InternetSite</b:SourceType>
    <b:Guid>{46C17841-19F1-4A30-83CB-F20DC2AE3FB6}</b:Guid>
    <b:Author>
      <b:Author>
        <b:Corporate>RS circuits</b:Corporate>
      </b:Author>
    </b:Author>
    <b:Title>How do inductors work?</b:Title>
    <b:ProductionCompany>RS Circuits</b:ProductionCompany>
    <b:Year>23</b:Year>
    <b:Month>6</b:Month>
    <b:Day>12</b:Day>
    <b:YearAccessed>24</b:YearAccessed>
    <b:MonthAccessed>4</b:MonthAccessed>
    <b:DayAccessed>28</b:DayAccessed>
    <b:URL>https://uk.rs-online.com/web/content/discovery/ideas-and-advice/inductors-guide</b:URL>
    <b:RefOrder>10</b:RefOrder>
  </b:Source>
  <b:Source>
    <b:Tag>Zuo06</b:Tag>
    <b:SourceType>Book</b:SourceType>
    <b:Guid>{1503BE6A-9F95-41F2-B45B-6B96A0D20DF7}</b:Guid>
    <b:Title>Handbook of Advanced Dielectric, Piezoelectric and Ferroelectric Materials</b:Title>
    <b:Year>2006</b:Year>
    <b:Author>
      <b:Author>
        <b:NameList>
          <b:Person>
            <b:Last>Ye</b:Last>
            <b:First>Zuo-Guang</b:First>
          </b:Person>
        </b:NameList>
      </b:Author>
    </b:Author>
    <b:City>Cambridge</b:City>
    <b:Publisher>Woodhead Publishings Limited</b:Publisher>
    <b:RefOrder>7</b:RefOrder>
  </b:Source>
  <b:Source>
    <b:Tag>Ser10</b:Tag>
    <b:SourceType>Book</b:SourceType>
    <b:Guid>{675FBD91-093F-4023-80AD-50EB700C1B28}</b:Guid>
    <b:Title>Physics for scientist and engineers</b:Title>
    <b:Year>2010</b:Year>
    <b:Author>
      <b:Author>
        <b:NameList>
          <b:Person>
            <b:Last>Serway</b:Last>
            <b:First>Jewett</b:First>
          </b:Person>
        </b:NameList>
      </b:Author>
    </b:Author>
    <b:City>Belmont</b:City>
    <b:Publisher>Mary Finch</b:Publisher>
    <b:RefOrder>8</b:RefOrder>
  </b:Source>
  <b:Source>
    <b:Tag>DPa09</b:Tag>
    <b:SourceType>Report</b:SourceType>
    <b:Guid>{4252BA38-3ED9-4E18-AD71-22354C6EC01C}</b:Guid>
    <b:Title>Principles of Electronic Instrumentation</b:Title>
    <b:Year>2009</b:Year>
    <b:City>New Delhi</b:City>
    <b:Publisher>PHI Learning Private Limited</b:Publisher>
    <b:Author>
      <b:Author>
        <b:NameList>
          <b:Person>
            <b:Last>Patranabis</b:Last>
            <b:First>D.</b:First>
          </b:Person>
        </b:NameList>
      </b:Author>
    </b:Author>
    <b:RefOrder>11</b:RefOrder>
  </b:Source>
  <b:Source>
    <b:Tag>All24</b:Tag>
    <b:SourceType>InternetSite</b:SourceType>
    <b:Guid>{4E78097B-8BA2-4F7F-92CC-74F7304666A1}</b:Guid>
    <b:Title>Q factor and bandwidth in resonant circuits</b:Title>
    <b:Author>
      <b:Author>
        <b:Corporate>All about circuits</b:Corporate>
      </b:Author>
    </b:Author>
    <b:ProductionCompany>All about circuits</b:ProductionCompany>
    <b:YearAccessed>2024</b:YearAccessed>
    <b:MonthAccessed>04</b:MonthAccessed>
    <b:DayAccessed>30</b:DayAccessed>
    <b:URL>https://www.allaboutcircuits.com/textbook/alternating-current/chpt-6/q-and-bandwidth-resonant-circuit/</b:URL>
    <b:RefOrder>3</b:RefOrder>
  </b:Source>
  <b:Source>
    <b:Tag>Get16</b:Tag>
    <b:SourceType>Report</b:SourceType>
    <b:Guid>{1F7734E0-D846-4EC7-9EB6-320533ABE9B4}</b:Guid>
    <b:Title>Fully screen printed LRC resonance circuit</b:Title>
    <b:Year>2016</b:Year>
    <b:Author>
      <b:Author>
        <b:NameList>
          <b:Person>
            <b:Last>Getinet Ashebir</b:Last>
            <b:First>Serges</b:First>
            <b:Middle>Zambou, Ulrich Männl, Rhyme Setshedi, Margit Harting, David T. Britton</b:Middle>
          </b:Person>
        </b:NameList>
      </b:Author>
    </b:Author>
    <b:Publisher>Elsevier</b:Publisher>
    <b:City>Amsterdam</b:City>
    <b:RefOrder>12</b:RefOrder>
  </b:Source>
</b:Sources>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829502-19A0-44A8-A63A-11AD50F29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20</Pages>
  <Words>2685</Words>
  <Characters>15308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2024-04-15T10:05:00Z</dcterms:created>
  <dcterms:modified xsi:type="dcterms:W3CDTF">2024-05-02T18:43:00Z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