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0478" w:rsidRDefault="00910478">
      <w:r w:rsidRPr="00CD7B58">
        <w:t>Chazelle, Celia M., "Pictures, Books, And the Illiterate: Pope Gregory I's Letters To Serenus Of Marseilles", </w:t>
      </w:r>
      <w:r w:rsidRPr="00CD7B58">
        <w:rPr>
          <w:i/>
          <w:iCs/>
        </w:rPr>
        <w:t>Word &amp; Image</w:t>
      </w:r>
      <w:r w:rsidRPr="00CD7B58">
        <w:t xml:space="preserve">, 6 (1990), 138-153 </w:t>
      </w:r>
      <w:hyperlink r:id="rId4" w:history="1">
        <w:r w:rsidR="004872E7" w:rsidRPr="00D14AEA">
          <w:rPr>
            <w:rStyle w:val="Hyperlink"/>
          </w:rPr>
          <w:t>https://doi.org/10.1080/02666286.1990.10435425</w:t>
        </w:r>
      </w:hyperlink>
    </w:p>
    <w:p w:rsidR="004872E7" w:rsidRDefault="004872E7">
      <w:r>
        <w:t xml:space="preserve">This was the key journal article that I used for my presentation. Chazelle’s article titled “Pictures, Books and the Illiterate” Contains a number of points that were essential for creating the argument used in my presentation. The argument that Chazelle presented was that Images were a way of strengthening a connection to god. Overall, this was a highly useful journal, which I gained much information from. </w:t>
      </w:r>
    </w:p>
    <w:p w:rsidR="00910478" w:rsidRDefault="00910478" w:rsidP="003E6233">
      <w:r w:rsidRPr="00891544">
        <w:t>Damascene, St. John, and Mary H Allies, </w:t>
      </w:r>
      <w:r w:rsidRPr="00891544">
        <w:rPr>
          <w:i/>
          <w:iCs/>
        </w:rPr>
        <w:t>St. John Damascene On Holy Images</w:t>
      </w:r>
      <w:r w:rsidRPr="00891544">
        <w:t> (London: Baker, 1898), p. 9</w:t>
      </w:r>
    </w:p>
    <w:p w:rsidR="004872E7" w:rsidRPr="003E6233" w:rsidRDefault="004872E7" w:rsidP="003E6233">
      <w:r>
        <w:t>This is a book of a collection of letters written by St. John of Damascus in the</w:t>
      </w:r>
      <w:r w:rsidR="00BE4035">
        <w:t xml:space="preserve"> 7</w:t>
      </w:r>
      <w:r w:rsidR="00BE4035" w:rsidRPr="00BE4035">
        <w:rPr>
          <w:vertAlign w:val="superscript"/>
        </w:rPr>
        <w:t>th</w:t>
      </w:r>
      <w:r w:rsidR="00BE4035">
        <w:t xml:space="preserve"> century. The letters were translated in 1898 by Mary Allies,  the translation is excellent, and I wasn’t able to find any passages that didn’t make sense. In this book, St. John gives a coherent and well organised defence of the use of icons, stating that they should be used to remind the reader of the great works of God. This defence brought up many interesting points, and having not read the bible, or studied any religion, I found it to be an excellent source of information. </w:t>
      </w:r>
    </w:p>
    <w:p w:rsidR="00910478" w:rsidRDefault="00910478" w:rsidP="003E6233">
      <w:r w:rsidRPr="003E6233">
        <w:t>Duggan, Lawrence G., "Was Art Really The ‘Book of The Illiterate’?", </w:t>
      </w:r>
      <w:r w:rsidRPr="003E6233">
        <w:rPr>
          <w:i/>
          <w:iCs/>
        </w:rPr>
        <w:t>Word &amp; Image</w:t>
      </w:r>
      <w:r w:rsidRPr="003E6233">
        <w:t xml:space="preserve">, 5 (1989), 227-251 </w:t>
      </w:r>
      <w:r w:rsidR="00BE4035">
        <w:t>&lt;</w:t>
      </w:r>
      <w:hyperlink r:id="rId5" w:history="1">
        <w:r w:rsidR="00BE4035" w:rsidRPr="00D14AEA">
          <w:rPr>
            <w:rStyle w:val="Hyperlink"/>
          </w:rPr>
          <w:t>https://doi.org/10.1080/02666286.1989.10435406</w:t>
        </w:r>
      </w:hyperlink>
      <w:r w:rsidR="00BE4035">
        <w:t>&gt;</w:t>
      </w:r>
    </w:p>
    <w:p w:rsidR="00BE4035" w:rsidRPr="003E6233" w:rsidRDefault="00BE4035" w:rsidP="003E6233">
      <w:r>
        <w:t>Duggan’s quintessential journal article, in relation to the historiographical debate. He puts forth many original and convincing arguments as to why art cannot be considered the “Book of the illiterate”. This journal was essential for constructing the argument, as it really</w:t>
      </w:r>
      <w:r w:rsidR="00960B31">
        <w:t xml:space="preserve"> began the debate. Though there have been many criticisms of his work, such as the key one mentioned in the presentation from Herbert Kessler, Duggan addresses these in a follow up article titled “Reflections on “Was Art Really the Book of the Illiterate?”. This article was posted in the same journal as his previous article, so that it would be viewed by the same audience.</w:t>
      </w:r>
      <w:r>
        <w:t xml:space="preserve"> </w:t>
      </w:r>
    </w:p>
    <w:p w:rsidR="00910478" w:rsidRDefault="00910478" w:rsidP="003E6233">
      <w:r>
        <w:t>Freedberg, David, “</w:t>
      </w:r>
      <w:r w:rsidRPr="001B531E">
        <w:t>Holy Images and Other Images</w:t>
      </w:r>
      <w:r>
        <w:t xml:space="preserve">”, in </w:t>
      </w:r>
      <w:r w:rsidRPr="00387209">
        <w:t>Scott, Susan Clare, </w:t>
      </w:r>
      <w:r w:rsidRPr="00387209">
        <w:rPr>
          <w:i/>
          <w:iCs/>
        </w:rPr>
        <w:t>The Art of Interpreting</w:t>
      </w:r>
      <w:r w:rsidRPr="00387209">
        <w:t> (University Park (Pa.): The Pennsylvania University, 1995), pp. 68-87</w:t>
      </w:r>
    </w:p>
    <w:p w:rsidR="00681378" w:rsidRDefault="00960B31" w:rsidP="003E6233">
      <w:r>
        <w:t xml:space="preserve">This article was published by David Freedberg in The Art of Interpreting, which collected articles from Pennsylvania State University. Freedberg’s article was written as a response to </w:t>
      </w:r>
      <w:r w:rsidR="00681378">
        <w:t xml:space="preserve">Hans Belting’s </w:t>
      </w:r>
      <w:r w:rsidR="00681378">
        <w:rPr>
          <w:i/>
        </w:rPr>
        <w:t xml:space="preserve">Bild und Kult: Eine Geschichte des Bildes vor dem Zeitalter de Kunst. </w:t>
      </w:r>
      <w:r w:rsidR="00681378">
        <w:t>Freedburg claims to take issue with “some of the methodological and ideological presuppositions” of Belting’s work. In challenging these presuppositions, Freedberg has put forth a well written article, which raises many good points. For my presentation, I focused on the section towards the end of the article where Freedburg references a letter from a Byzantine Bishop, that supports Pope Gregory I’s ideas.</w:t>
      </w:r>
    </w:p>
    <w:p w:rsidR="00910478" w:rsidRDefault="00681378" w:rsidP="003E6233">
      <w:r>
        <w:t xml:space="preserve">Kessler, Herbert L., “Diction in the ‘Bibles of the illiterate’” in </w:t>
      </w:r>
      <w:r w:rsidR="00910478" w:rsidRPr="003E6233">
        <w:t>Lavin, Irving, </w:t>
      </w:r>
      <w:r w:rsidR="00910478" w:rsidRPr="003E6233">
        <w:rPr>
          <w:i/>
          <w:iCs/>
        </w:rPr>
        <w:t>World Art, Themes of Unity In Diversity</w:t>
      </w:r>
      <w:r w:rsidR="00910478" w:rsidRPr="003E6233">
        <w:t> (University Park: Pennsylvania State</w:t>
      </w:r>
      <w:r>
        <w:t xml:space="preserve"> </w:t>
      </w:r>
      <w:r w:rsidR="00910478" w:rsidRPr="003E6233">
        <w:t>University Press, 1989), pp. 297-308</w:t>
      </w:r>
    </w:p>
    <w:p w:rsidR="00681378" w:rsidRDefault="00681378" w:rsidP="003E6233">
      <w:r>
        <w:t>This book is a collection of talks and articles from a symposium at Pennsylvania University. It contains a talk and article written and given by Herbert L. Kessler, a professor of Art History at Johns Hopkins University. In the article, Kessler puts forth a rebuttal to Duggan’s article mentioned above. Kessler reminds the audience that the books that Pope Gregory I was referencing weren’t the same that Duggan references. This was a key point in my presentation, which gave me a valuable piece of information for those for the debate.</w:t>
      </w:r>
    </w:p>
    <w:p w:rsidR="00681378" w:rsidRDefault="00681378" w:rsidP="003E6233">
      <w:r>
        <w:lastRenderedPageBreak/>
        <w:t>Kessler, Herbert L.</w:t>
      </w:r>
      <w:r>
        <w:t>, “</w:t>
      </w:r>
      <w:r w:rsidRPr="00D62EE9">
        <w:rPr>
          <w:i/>
        </w:rPr>
        <w:t>Gregory the Great and Image Theory in Northern Europe During the Twelfth and Thirteenth Centuries</w:t>
      </w:r>
      <w:r>
        <w:t xml:space="preserve">” in </w:t>
      </w:r>
      <w:r>
        <w:t>Rudolph, Conrad</w:t>
      </w:r>
      <w:r w:rsidRPr="00D62EE9">
        <w:t>, </w:t>
      </w:r>
      <w:r w:rsidRPr="00D62EE9">
        <w:rPr>
          <w:i/>
          <w:iCs/>
        </w:rPr>
        <w:t>A Companion to Medieval Art</w:t>
      </w:r>
      <w:r w:rsidRPr="00D62EE9">
        <w:t> (Malden, Mass.: Blackwell Pub., 2006), pp. 151-172.</w:t>
      </w:r>
      <w:r>
        <w:t xml:space="preserve"> </w:t>
      </w:r>
    </w:p>
    <w:p w:rsidR="00681378" w:rsidRPr="003E6233" w:rsidRDefault="00681378" w:rsidP="003E6233">
      <w:r>
        <w:t xml:space="preserve">Another article written by Kessler, this time published in a collection of articles on Medieval Art, collected by Conrad Rudolph. In this article, Kessler gives a number of examples which contradict what Pope Gregory I said in his letter, one of which I used for my presentation. The one I chose was a phylactery with an engraving saying that one shouldn’t worship the image on the phylactery itself, but Him who it represents.  </w:t>
      </w:r>
    </w:p>
    <w:p w:rsidR="00910478" w:rsidRDefault="00910478" w:rsidP="003E6233">
      <w:r w:rsidRPr="00910478">
        <w:t>Pietro Lorenzetti, </w:t>
      </w:r>
      <w:r w:rsidRPr="00910478">
        <w:rPr>
          <w:i/>
          <w:iCs/>
        </w:rPr>
        <w:t>Entry Of Christ Into Jerusalem</w:t>
      </w:r>
      <w:r w:rsidRPr="00910478">
        <w:t> (Assissi: Basilica of Saint Francis of Assisi, 1320).</w:t>
      </w:r>
    </w:p>
    <w:p w:rsidR="006D641F" w:rsidRPr="003E6233" w:rsidRDefault="006D641F" w:rsidP="003E6233">
      <w:r>
        <w:t>This is a painting which I chose to represent a work of art which doesn’t show the story it depicts. I chose this piece of art because it was similar to one which Duggan referenced in his article, and is from around the same time period. Although it is a beautiful work of art by Lorenzetti, for those who do not know the story, it is just a painting, and there is no way to gather the meaning behind it, other than being informed that people worshipped Jesus, as demonstrated by their greeting him at the gates of Jerusalem.</w:t>
      </w:r>
    </w:p>
    <w:p w:rsidR="00910478" w:rsidRDefault="00910478" w:rsidP="003E6233">
      <w:r w:rsidRPr="003E6233">
        <w:rPr>
          <w:i/>
          <w:iCs/>
        </w:rPr>
        <w:t>The Bible</w:t>
      </w:r>
      <w:r w:rsidRPr="003E6233">
        <w:t> (London: Collins, 2012)</w:t>
      </w:r>
    </w:p>
    <w:p w:rsidR="006D641F" w:rsidRPr="003E6233" w:rsidRDefault="006D641F" w:rsidP="003E6233">
      <w:r>
        <w:t xml:space="preserve">One cannot give a presentation on iconophiles and iconoclasm in the medieval period without reading the source material for all Christian Art. I read around the passage I chose (Exodus 20:4), and was surprised to find that Pope Gregory I was going against what the bible says. In Exodus 20:4, one of the commandments given is not to worship or create any graven images of those who are in heaven. As an iconophile, Gregory suggests that images should be created and admired, for they teach what cannot be taught by books, to the illiterate. </w:t>
      </w:r>
    </w:p>
    <w:p w:rsidR="00910478" w:rsidRDefault="00910478" w:rsidP="003E6233">
      <w:r w:rsidRPr="003E6233">
        <w:t>Thunø, Erik, </w:t>
      </w:r>
      <w:r w:rsidRPr="003E6233">
        <w:rPr>
          <w:i/>
          <w:iCs/>
        </w:rPr>
        <w:t>The Apse Mosaic in Early Medieval Rome</w:t>
      </w:r>
      <w:r w:rsidRPr="003E6233">
        <w:t> (New York: Cambridge University Press, 2015)</w:t>
      </w:r>
    </w:p>
    <w:p w:rsidR="006D641F" w:rsidRDefault="006D641F" w:rsidP="003E6233">
      <w:r>
        <w:t xml:space="preserve">This book contains some wonderful pieces of art, but I used one in particular in my presentation to demonstrate an idea of an image that can tell a story. The image I chose was a large mural recreated </w:t>
      </w:r>
      <w:r w:rsidR="00702D7A">
        <w:t>in the 19</w:t>
      </w:r>
      <w:r w:rsidR="00702D7A" w:rsidRPr="00702D7A">
        <w:rPr>
          <w:vertAlign w:val="superscript"/>
        </w:rPr>
        <w:t>th</w:t>
      </w:r>
      <w:r w:rsidR="00702D7A">
        <w:t xml:space="preserve"> century. This information was useful for my presentation, as it described the types of images that Pope Gregory would have been referencing. </w:t>
      </w:r>
      <w:bookmarkStart w:id="0" w:name="_GoBack"/>
      <w:bookmarkEnd w:id="0"/>
      <w:r>
        <w:t xml:space="preserve"> </w:t>
      </w:r>
    </w:p>
    <w:sectPr w:rsidR="006D64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6233"/>
    <w:rsid w:val="001B531E"/>
    <w:rsid w:val="00387209"/>
    <w:rsid w:val="003E6233"/>
    <w:rsid w:val="004872E7"/>
    <w:rsid w:val="00681378"/>
    <w:rsid w:val="006D641F"/>
    <w:rsid w:val="00702D7A"/>
    <w:rsid w:val="00891544"/>
    <w:rsid w:val="00910478"/>
    <w:rsid w:val="00960B31"/>
    <w:rsid w:val="00BA07F9"/>
    <w:rsid w:val="00BE4035"/>
    <w:rsid w:val="00CD7B58"/>
    <w:rsid w:val="00FE1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DBAB"/>
  <w15:chartTrackingRefBased/>
  <w15:docId w15:val="{73897FD8-CD39-48E8-9A11-161448554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72E7"/>
    <w:rPr>
      <w:color w:val="0563C1" w:themeColor="hyperlink"/>
      <w:u w:val="single"/>
    </w:rPr>
  </w:style>
  <w:style w:type="character" w:styleId="UnresolvedMention">
    <w:name w:val="Unresolved Mention"/>
    <w:basedOn w:val="DefaultParagraphFont"/>
    <w:uiPriority w:val="99"/>
    <w:semiHidden/>
    <w:unhideWhenUsed/>
    <w:rsid w:val="004872E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378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80/02666286.1989.10435406" TargetMode="External"/><Relationship Id="rId4" Type="http://schemas.openxmlformats.org/officeDocument/2006/relationships/hyperlink" Target="https://doi.org/10.1080/02666286.1990.104354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1430</TotalTime>
  <Pages>2</Pages>
  <Words>908</Words>
  <Characters>5181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11</cp:revision>
  <dcterms:created xsi:type="dcterms:W3CDTF">2018-01-27T23:29:00Z</dcterms:created>
  <dcterms:modified xsi:type="dcterms:W3CDTF">2018-01-29T18:57:00Z</dcterms:modified>
</cp:coreProperties>
</file>