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E65A4F" w14:textId="4B4179E0" w:rsidR="00CC2987" w:rsidRPr="00CC2987" w:rsidRDefault="00E63FE8" w:rsidP="00CC2987">
      <w:r w:rsidRPr="002E68AC">
        <w:rPr>
          <w:b/>
        </w:rPr>
        <w:t>Essay 1:</w:t>
      </w:r>
      <w:r>
        <w:t xml:space="preserve"> </w:t>
      </w:r>
      <w:r w:rsidR="00CC2987" w:rsidRPr="00CC2987">
        <w:rPr>
          <w:bCs/>
        </w:rPr>
        <w:t>Compare the methodologies used in two research papers, discussing the position of the researchers in relati</w:t>
      </w:r>
      <w:r w:rsidR="00CC2987">
        <w:rPr>
          <w:bCs/>
        </w:rPr>
        <w:t>on to their fields of research.</w:t>
      </w:r>
    </w:p>
    <w:p w14:paraId="1BA1FCA4" w14:textId="5679DE48" w:rsidR="00E63FE8" w:rsidRDefault="00D1553E" w:rsidP="00E63FE8">
      <w:pPr>
        <w:rPr>
          <w:lang w:val="en-GB"/>
        </w:rPr>
      </w:pPr>
      <w:r>
        <w:rPr>
          <w:b/>
          <w:lang w:val="en-GB"/>
        </w:rPr>
        <w:t>Word</w:t>
      </w:r>
      <w:r w:rsidR="003B464C">
        <w:rPr>
          <w:b/>
          <w:lang w:val="en-GB"/>
        </w:rPr>
        <w:t xml:space="preserve"> Count</w:t>
      </w:r>
      <w:r w:rsidR="002E68AC" w:rsidRPr="002E68AC">
        <w:rPr>
          <w:b/>
          <w:lang w:val="en-GB"/>
        </w:rPr>
        <w:t>:</w:t>
      </w:r>
      <w:r w:rsidR="002E68AC">
        <w:rPr>
          <w:lang w:val="en-GB"/>
        </w:rPr>
        <w:t xml:space="preserve"> 1000</w:t>
      </w:r>
    </w:p>
    <w:p w14:paraId="3065EF14" w14:textId="77777777" w:rsidR="00E63FE8" w:rsidRDefault="00E63FE8" w:rsidP="00E63FE8">
      <w:pPr>
        <w:rPr>
          <w:lang w:val="en-GB"/>
        </w:rPr>
      </w:pPr>
    </w:p>
    <w:p w14:paraId="7EF0A1F2" w14:textId="7081B49A" w:rsidR="00EA18B0" w:rsidRDefault="00EA18B0" w:rsidP="00BC7A5C">
      <w:pPr>
        <w:rPr>
          <w:b/>
          <w:lang w:val="en-GB"/>
        </w:rPr>
      </w:pPr>
      <w:r w:rsidRPr="00EA18B0">
        <w:rPr>
          <w:b/>
          <w:lang w:val="en-GB"/>
        </w:rPr>
        <w:t>Introduction</w:t>
      </w:r>
    </w:p>
    <w:p w14:paraId="40BD66D6" w14:textId="0B42123C" w:rsidR="007871A3" w:rsidRPr="00332CAB" w:rsidRDefault="00235135" w:rsidP="00BC7A5C">
      <w:pPr>
        <w:rPr>
          <w:lang w:val="en-GB"/>
        </w:rPr>
      </w:pPr>
      <w:r>
        <w:rPr>
          <w:lang w:val="en-GB"/>
        </w:rPr>
        <w:t xml:space="preserve">This paper aims to compare </w:t>
      </w:r>
      <w:r w:rsidR="00B77D78">
        <w:rPr>
          <w:lang w:val="en-GB"/>
        </w:rPr>
        <w:t xml:space="preserve">the </w:t>
      </w:r>
      <w:r w:rsidR="006A7662">
        <w:rPr>
          <w:lang w:val="en-GB"/>
        </w:rPr>
        <w:t xml:space="preserve">research </w:t>
      </w:r>
      <w:r>
        <w:rPr>
          <w:lang w:val="en-GB"/>
        </w:rPr>
        <w:t>methods,</w:t>
      </w:r>
      <w:r w:rsidR="00332CAB">
        <w:rPr>
          <w:lang w:val="en-GB"/>
        </w:rPr>
        <w:t xml:space="preserve"> position an</w:t>
      </w:r>
      <w:r w:rsidR="006A7662">
        <w:rPr>
          <w:lang w:val="en-GB"/>
        </w:rPr>
        <w:t>d literature employed by</w:t>
      </w:r>
      <w:r w:rsidR="00952F2F">
        <w:rPr>
          <w:lang w:val="en-GB"/>
        </w:rPr>
        <w:t xml:space="preserve"> </w:t>
      </w:r>
      <w:r w:rsidR="00635FF1">
        <w:rPr>
          <w:lang w:val="en-GB"/>
        </w:rPr>
        <w:t xml:space="preserve">researchers </w:t>
      </w:r>
      <w:r w:rsidR="007871A3" w:rsidRPr="00332CAB">
        <w:rPr>
          <w:lang w:val="en-GB"/>
        </w:rPr>
        <w:t>Gillian Bennet</w:t>
      </w:r>
      <w:r w:rsidR="009918DC">
        <w:rPr>
          <w:lang w:val="en-GB"/>
        </w:rPr>
        <w:t>t</w:t>
      </w:r>
      <w:r w:rsidR="00332CAB">
        <w:rPr>
          <w:lang w:val="en-GB"/>
        </w:rPr>
        <w:t xml:space="preserve"> </w:t>
      </w:r>
      <w:r w:rsidR="00635FF1">
        <w:rPr>
          <w:lang w:val="en-GB"/>
        </w:rPr>
        <w:t>in,</w:t>
      </w:r>
      <w:r w:rsidR="00105C9E">
        <w:rPr>
          <w:lang w:val="en-GB"/>
        </w:rPr>
        <w:t xml:space="preserve"> “</w:t>
      </w:r>
      <w:r w:rsidR="00105C9E" w:rsidRPr="00130FCF">
        <w:rPr>
          <w:i/>
          <w:lang w:val="en-GB"/>
        </w:rPr>
        <w:t>If I Knew You were Coming I'd Have Baked a Cake</w:t>
      </w:r>
      <w:r w:rsidR="00F72851">
        <w:rPr>
          <w:lang w:val="en-GB"/>
        </w:rPr>
        <w:t>,</w:t>
      </w:r>
      <w:r w:rsidR="00105C9E">
        <w:rPr>
          <w:lang w:val="en-GB"/>
        </w:rPr>
        <w:t>“</w:t>
      </w:r>
      <w:r w:rsidR="00631A29">
        <w:rPr>
          <w:lang w:val="en-GB"/>
        </w:rPr>
        <w:t xml:space="preserve"> </w:t>
      </w:r>
      <w:r w:rsidR="00F72851">
        <w:rPr>
          <w:lang w:val="en-GB"/>
        </w:rPr>
        <w:t xml:space="preserve">(1995) </w:t>
      </w:r>
      <w:r w:rsidR="00332CAB">
        <w:rPr>
          <w:lang w:val="en-GB"/>
        </w:rPr>
        <w:t>and J</w:t>
      </w:r>
      <w:r w:rsidR="009918DC">
        <w:rPr>
          <w:lang w:val="en-GB"/>
        </w:rPr>
        <w:t>enny</w:t>
      </w:r>
      <w:r w:rsidR="00332CAB">
        <w:rPr>
          <w:lang w:val="en-GB"/>
        </w:rPr>
        <w:t xml:space="preserve"> Blaine</w:t>
      </w:r>
      <w:r w:rsidR="00B77D78">
        <w:rPr>
          <w:lang w:val="en-GB"/>
        </w:rPr>
        <w:t xml:space="preserve"> in</w:t>
      </w:r>
      <w:r w:rsidR="00105C9E">
        <w:rPr>
          <w:lang w:val="en-GB"/>
        </w:rPr>
        <w:t>, “</w:t>
      </w:r>
      <w:r w:rsidR="00105C9E" w:rsidRPr="00130FCF">
        <w:rPr>
          <w:i/>
          <w:lang w:val="en-GB"/>
        </w:rPr>
        <w:t xml:space="preserve">Speaking </w:t>
      </w:r>
      <w:proofErr w:type="spellStart"/>
      <w:r w:rsidR="00105C9E" w:rsidRPr="00130FCF">
        <w:rPr>
          <w:i/>
          <w:lang w:val="en-GB"/>
        </w:rPr>
        <w:t>Shamanistically</w:t>
      </w:r>
      <w:proofErr w:type="spellEnd"/>
      <w:r w:rsidR="00105C9E" w:rsidRPr="00130FCF">
        <w:rPr>
          <w:i/>
          <w:lang w:val="en-GB"/>
        </w:rPr>
        <w:t xml:space="preserve">: </w:t>
      </w:r>
      <w:proofErr w:type="spellStart"/>
      <w:r w:rsidR="00105C9E" w:rsidRPr="00130FCF">
        <w:rPr>
          <w:i/>
          <w:lang w:val="en-GB"/>
        </w:rPr>
        <w:t>Seidr</w:t>
      </w:r>
      <w:proofErr w:type="spellEnd"/>
      <w:r w:rsidR="00105C9E" w:rsidRPr="00130FCF">
        <w:rPr>
          <w:i/>
          <w:lang w:val="en-GB"/>
        </w:rPr>
        <w:t>, Academia and Rationality</w:t>
      </w:r>
      <w:r w:rsidR="00105C9E">
        <w:rPr>
          <w:i/>
          <w:lang w:val="en-GB"/>
        </w:rPr>
        <w:t>”</w:t>
      </w:r>
      <w:r w:rsidR="00F72851">
        <w:rPr>
          <w:i/>
          <w:lang w:val="en-GB"/>
        </w:rPr>
        <w:t xml:space="preserve"> </w:t>
      </w:r>
      <w:r w:rsidR="00F72851" w:rsidRPr="00635FF1">
        <w:rPr>
          <w:lang w:val="en-GB"/>
        </w:rPr>
        <w:t>(2000)</w:t>
      </w:r>
      <w:r w:rsidR="00635FF1" w:rsidRPr="00635FF1">
        <w:rPr>
          <w:lang w:val="en-GB"/>
        </w:rPr>
        <w:t xml:space="preserve"> respectively.</w:t>
      </w:r>
    </w:p>
    <w:p w14:paraId="52AD067F" w14:textId="77777777" w:rsidR="00EA18B0" w:rsidRDefault="00EA18B0" w:rsidP="00BC7A5C">
      <w:pPr>
        <w:rPr>
          <w:lang w:val="en-GB"/>
        </w:rPr>
      </w:pPr>
    </w:p>
    <w:p w14:paraId="16BF1036" w14:textId="46182138" w:rsidR="007631E4" w:rsidRPr="002D09FF" w:rsidRDefault="007871A3" w:rsidP="007631E4">
      <w:pPr>
        <w:rPr>
          <w:lang w:val="en-GB"/>
        </w:rPr>
      </w:pPr>
      <w:r>
        <w:rPr>
          <w:b/>
          <w:lang w:val="en-GB"/>
        </w:rPr>
        <w:t xml:space="preserve">I. </w:t>
      </w:r>
      <w:r w:rsidR="00EA18B0" w:rsidRPr="00EA18B0">
        <w:rPr>
          <w:b/>
          <w:lang w:val="en-GB"/>
        </w:rPr>
        <w:t xml:space="preserve">Methodology </w:t>
      </w:r>
    </w:p>
    <w:p w14:paraId="34D8A0EA" w14:textId="77777777" w:rsidR="00C74784" w:rsidRDefault="0057577A" w:rsidP="00DD2FFC">
      <w:pPr>
        <w:rPr>
          <w:lang w:val="en-GB"/>
        </w:rPr>
      </w:pPr>
      <w:r>
        <w:rPr>
          <w:lang w:val="en-GB"/>
        </w:rPr>
        <w:t xml:space="preserve">In </w:t>
      </w:r>
      <w:r w:rsidR="005600DE">
        <w:rPr>
          <w:lang w:val="en-GB"/>
        </w:rPr>
        <w:t>Bennett’s paper</w:t>
      </w:r>
      <w:r w:rsidR="00540FBF">
        <w:rPr>
          <w:lang w:val="en-GB"/>
        </w:rPr>
        <w:t>,</w:t>
      </w:r>
      <w:r w:rsidR="0079725B">
        <w:rPr>
          <w:lang w:val="en-GB"/>
        </w:rPr>
        <w:t xml:space="preserve"> “</w:t>
      </w:r>
      <w:r w:rsidR="00105C9E">
        <w:rPr>
          <w:i/>
          <w:lang w:val="en-GB"/>
        </w:rPr>
        <w:t>If I Knew</w:t>
      </w:r>
      <w:r w:rsidR="005600DE" w:rsidRPr="00130FCF">
        <w:rPr>
          <w:i/>
          <w:lang w:val="en-GB"/>
        </w:rPr>
        <w:t>…</w:t>
      </w:r>
      <w:proofErr w:type="gramStart"/>
      <w:r w:rsidR="00540FBF">
        <w:rPr>
          <w:lang w:val="en-GB"/>
        </w:rPr>
        <w:t>”</w:t>
      </w:r>
      <w:r w:rsidR="00D11F22">
        <w:rPr>
          <w:lang w:val="en-GB"/>
        </w:rPr>
        <w:t>,</w:t>
      </w:r>
      <w:proofErr w:type="gramEnd"/>
      <w:r w:rsidR="00D11F22">
        <w:rPr>
          <w:lang w:val="en-GB"/>
        </w:rPr>
        <w:t xml:space="preserve"> a quantitative </w:t>
      </w:r>
      <w:r w:rsidR="003B464C">
        <w:rPr>
          <w:lang w:val="en-GB"/>
        </w:rPr>
        <w:t xml:space="preserve">representation of the </w:t>
      </w:r>
      <w:r w:rsidR="00C714D0">
        <w:rPr>
          <w:lang w:val="en-GB"/>
        </w:rPr>
        <w:t>characteristic</w:t>
      </w:r>
      <w:r w:rsidR="003B464C">
        <w:rPr>
          <w:lang w:val="en-GB"/>
        </w:rPr>
        <w:t>s</w:t>
      </w:r>
      <w:r w:rsidR="00C714D0">
        <w:rPr>
          <w:lang w:val="en-GB"/>
        </w:rPr>
        <w:t xml:space="preserve"> of her study group situates the patterns that the </w:t>
      </w:r>
      <w:r w:rsidR="00AE795E">
        <w:rPr>
          <w:lang w:val="en-GB"/>
        </w:rPr>
        <w:t xml:space="preserve">qualitative research throws up. This “mixed methods” approach gives us useful insights </w:t>
      </w:r>
      <w:r w:rsidR="0051114E">
        <w:rPr>
          <w:lang w:val="en-GB"/>
        </w:rPr>
        <w:t>in</w:t>
      </w:r>
      <w:r w:rsidR="00AE795E">
        <w:rPr>
          <w:lang w:val="en-GB"/>
        </w:rPr>
        <w:t xml:space="preserve"> the</w:t>
      </w:r>
      <w:r w:rsidR="0051114E">
        <w:rPr>
          <w:lang w:val="en-GB"/>
        </w:rPr>
        <w:t xml:space="preserve"> </w:t>
      </w:r>
      <w:r w:rsidR="002921CC">
        <w:rPr>
          <w:lang w:val="en-GB"/>
        </w:rPr>
        <w:t xml:space="preserve">patterns of </w:t>
      </w:r>
      <w:r w:rsidR="0051114E">
        <w:rPr>
          <w:lang w:val="en-GB"/>
        </w:rPr>
        <w:t xml:space="preserve">beliefs </w:t>
      </w:r>
      <w:r w:rsidR="00AE795E">
        <w:rPr>
          <w:lang w:val="en-GB"/>
        </w:rPr>
        <w:t>between</w:t>
      </w:r>
      <w:r w:rsidR="002921CC">
        <w:rPr>
          <w:lang w:val="en-GB"/>
        </w:rPr>
        <w:t xml:space="preserve"> generations of a </w:t>
      </w:r>
      <w:r w:rsidR="00C714D0">
        <w:rPr>
          <w:lang w:val="en-GB"/>
        </w:rPr>
        <w:t xml:space="preserve">predominantly </w:t>
      </w:r>
      <w:r w:rsidR="0051114E">
        <w:rPr>
          <w:lang w:val="en-GB"/>
        </w:rPr>
        <w:t xml:space="preserve">women-only </w:t>
      </w:r>
      <w:r w:rsidR="00E607B2">
        <w:rPr>
          <w:lang w:val="en-GB"/>
        </w:rPr>
        <w:t xml:space="preserve">study </w:t>
      </w:r>
      <w:r w:rsidR="00C714D0">
        <w:rPr>
          <w:lang w:val="en-GB"/>
        </w:rPr>
        <w:t>group.</w:t>
      </w:r>
      <w:r w:rsidR="00C74784">
        <w:rPr>
          <w:lang w:val="en-GB"/>
        </w:rPr>
        <w:t xml:space="preserve"> </w:t>
      </w:r>
    </w:p>
    <w:p w14:paraId="641F7D28" w14:textId="77777777" w:rsidR="00C74784" w:rsidRDefault="00C74784" w:rsidP="00DD2FFC">
      <w:pPr>
        <w:rPr>
          <w:lang w:val="en-GB"/>
        </w:rPr>
      </w:pPr>
    </w:p>
    <w:p w14:paraId="3FEE2908" w14:textId="75A20825" w:rsidR="00DD2FFC" w:rsidRDefault="009B4D3B" w:rsidP="00DD2FFC">
      <w:pPr>
        <w:rPr>
          <w:lang w:val="en-GB"/>
        </w:rPr>
      </w:pPr>
      <w:r>
        <w:rPr>
          <w:lang w:val="en-GB"/>
        </w:rPr>
        <w:t xml:space="preserve">The manner of selecting a study group </w:t>
      </w:r>
      <w:r w:rsidR="00E607B2">
        <w:rPr>
          <w:lang w:val="en-GB"/>
        </w:rPr>
        <w:t xml:space="preserve">plays </w:t>
      </w:r>
      <w:r>
        <w:rPr>
          <w:lang w:val="en-GB"/>
        </w:rPr>
        <w:t>in important role in any research</w:t>
      </w:r>
      <w:r w:rsidR="00E82A4E">
        <w:rPr>
          <w:lang w:val="en-GB"/>
        </w:rPr>
        <w:t xml:space="preserve">. </w:t>
      </w:r>
      <w:r w:rsidR="00E607B2">
        <w:rPr>
          <w:lang w:val="en-GB"/>
        </w:rPr>
        <w:t xml:space="preserve">Bennett’s </w:t>
      </w:r>
      <w:r w:rsidR="00B71545">
        <w:rPr>
          <w:lang w:val="en-GB"/>
        </w:rPr>
        <w:t xml:space="preserve">group of </w:t>
      </w:r>
      <w:r w:rsidR="006B37A2">
        <w:rPr>
          <w:lang w:val="en-GB"/>
        </w:rPr>
        <w:t xml:space="preserve">elderly women </w:t>
      </w:r>
      <w:r w:rsidR="00E82A4E">
        <w:rPr>
          <w:lang w:val="en-GB"/>
        </w:rPr>
        <w:t>were p</w:t>
      </w:r>
      <w:r w:rsidR="00AE795E">
        <w:rPr>
          <w:lang w:val="en-GB"/>
        </w:rPr>
        <w:t>atients</w:t>
      </w:r>
      <w:r w:rsidR="006B37A2">
        <w:rPr>
          <w:lang w:val="en-GB"/>
        </w:rPr>
        <w:t xml:space="preserve"> and willing participants </w:t>
      </w:r>
      <w:r w:rsidR="00AE795E">
        <w:rPr>
          <w:lang w:val="en-GB"/>
        </w:rPr>
        <w:t xml:space="preserve">of </w:t>
      </w:r>
      <w:r w:rsidR="00B71545">
        <w:rPr>
          <w:lang w:val="en-GB"/>
        </w:rPr>
        <w:t>Bennett’s</w:t>
      </w:r>
      <w:r w:rsidR="00C714D0">
        <w:rPr>
          <w:lang w:val="en-GB"/>
        </w:rPr>
        <w:t xml:space="preserve"> father</w:t>
      </w:r>
      <w:r w:rsidR="00E82A4E">
        <w:rPr>
          <w:lang w:val="en-GB"/>
        </w:rPr>
        <w:t xml:space="preserve">’s podiatrist practice; </w:t>
      </w:r>
      <w:r w:rsidR="00E607B2">
        <w:rPr>
          <w:lang w:val="en-GB"/>
        </w:rPr>
        <w:t xml:space="preserve">a man with </w:t>
      </w:r>
      <w:r w:rsidR="00B57F2F">
        <w:rPr>
          <w:lang w:val="en-GB"/>
        </w:rPr>
        <w:t>a recognised and esteem</w:t>
      </w:r>
      <w:r w:rsidR="00E82A4E">
        <w:rPr>
          <w:lang w:val="en-GB"/>
        </w:rPr>
        <w:t>ed role in the community.</w:t>
      </w:r>
      <w:r w:rsidR="00B71545">
        <w:rPr>
          <w:lang w:val="en-GB"/>
        </w:rPr>
        <w:t xml:space="preserve"> </w:t>
      </w:r>
      <w:r w:rsidR="00E82A4E">
        <w:rPr>
          <w:lang w:val="en-GB"/>
        </w:rPr>
        <w:t>H</w:t>
      </w:r>
      <w:r w:rsidR="00E607B2">
        <w:rPr>
          <w:lang w:val="en-GB"/>
        </w:rPr>
        <w:t>is possible influence as</w:t>
      </w:r>
      <w:r w:rsidR="00DD2FFC">
        <w:rPr>
          <w:lang w:val="en-GB"/>
        </w:rPr>
        <w:t xml:space="preserve"> “gatekeeper”</w:t>
      </w:r>
      <w:r w:rsidR="00DD2FFC">
        <w:rPr>
          <w:rStyle w:val="FootnoteReference"/>
          <w:lang w:val="en-GB"/>
        </w:rPr>
        <w:footnoteReference w:id="1"/>
      </w:r>
      <w:r w:rsidR="00E607B2">
        <w:rPr>
          <w:lang w:val="en-GB"/>
        </w:rPr>
        <w:t xml:space="preserve"> </w:t>
      </w:r>
      <w:r>
        <w:rPr>
          <w:lang w:val="en-GB"/>
        </w:rPr>
        <w:t xml:space="preserve">is significant when we find </w:t>
      </w:r>
      <w:r w:rsidR="00E607B2">
        <w:rPr>
          <w:lang w:val="en-GB"/>
        </w:rPr>
        <w:t xml:space="preserve">that he </w:t>
      </w:r>
      <w:r w:rsidR="00B71545">
        <w:rPr>
          <w:lang w:val="en-GB"/>
        </w:rPr>
        <w:t xml:space="preserve">was </w:t>
      </w:r>
      <w:r w:rsidR="0051114E">
        <w:rPr>
          <w:lang w:val="en-GB"/>
        </w:rPr>
        <w:t>present whi</w:t>
      </w:r>
      <w:r w:rsidR="00B71545">
        <w:rPr>
          <w:lang w:val="en-GB"/>
        </w:rPr>
        <w:t>le the interviews were</w:t>
      </w:r>
      <w:r w:rsidR="00B57F2F">
        <w:rPr>
          <w:lang w:val="en-GB"/>
        </w:rPr>
        <w:t xml:space="preserve"> conducted. </w:t>
      </w:r>
      <w:r w:rsidR="0051114E">
        <w:rPr>
          <w:lang w:val="en-GB"/>
        </w:rPr>
        <w:t xml:space="preserve"> </w:t>
      </w:r>
      <w:r w:rsidR="00B57F2F">
        <w:rPr>
          <w:lang w:val="en-GB"/>
        </w:rPr>
        <w:t xml:space="preserve">A post-modern critique </w:t>
      </w:r>
      <w:r w:rsidR="001801D8">
        <w:rPr>
          <w:lang w:val="en-GB"/>
        </w:rPr>
        <w:t xml:space="preserve">points to </w:t>
      </w:r>
      <w:r w:rsidR="00DD2FFC">
        <w:rPr>
          <w:lang w:val="en-GB"/>
        </w:rPr>
        <w:t>the doctor-patient power equati</w:t>
      </w:r>
      <w:r w:rsidR="00AE795E">
        <w:rPr>
          <w:lang w:val="en-GB"/>
        </w:rPr>
        <w:t xml:space="preserve">on implicit in </w:t>
      </w:r>
      <w:r w:rsidR="00E607B2">
        <w:rPr>
          <w:lang w:val="en-GB"/>
        </w:rPr>
        <w:t>this dynamic</w:t>
      </w:r>
      <w:r>
        <w:rPr>
          <w:lang w:val="en-GB"/>
        </w:rPr>
        <w:t>.</w:t>
      </w:r>
      <w:r w:rsidR="00E607B2">
        <w:rPr>
          <w:lang w:val="en-GB"/>
        </w:rPr>
        <w:t xml:space="preserve"> </w:t>
      </w:r>
    </w:p>
    <w:p w14:paraId="1F89990E" w14:textId="77777777" w:rsidR="00DD2FFC" w:rsidRDefault="00DD2FFC" w:rsidP="00EA18B0">
      <w:pPr>
        <w:rPr>
          <w:lang w:val="en-GB"/>
        </w:rPr>
      </w:pPr>
    </w:p>
    <w:p w14:paraId="77EA97A9" w14:textId="7DC9157E" w:rsidR="00484F71" w:rsidRDefault="000255CB" w:rsidP="00484F71">
      <w:pPr>
        <w:rPr>
          <w:lang w:val="en-GB"/>
        </w:rPr>
      </w:pPr>
      <w:r>
        <w:rPr>
          <w:lang w:val="en-GB"/>
        </w:rPr>
        <w:t xml:space="preserve">Blain on the other hand </w:t>
      </w:r>
      <w:r w:rsidR="0016576F">
        <w:rPr>
          <w:lang w:val="en-GB"/>
        </w:rPr>
        <w:t>in her essay, “</w:t>
      </w:r>
      <w:r w:rsidR="00727D22">
        <w:rPr>
          <w:i/>
          <w:lang w:val="en-GB"/>
        </w:rPr>
        <w:t xml:space="preserve">Speaking </w:t>
      </w:r>
      <w:proofErr w:type="spellStart"/>
      <w:r w:rsidR="00727D22">
        <w:rPr>
          <w:i/>
          <w:lang w:val="en-GB"/>
        </w:rPr>
        <w:t>Shamanistically</w:t>
      </w:r>
      <w:proofErr w:type="spellEnd"/>
      <w:r w:rsidR="0016576F">
        <w:rPr>
          <w:lang w:val="en-GB"/>
        </w:rPr>
        <w:t xml:space="preserve">” </w:t>
      </w:r>
      <w:r w:rsidR="0093634D">
        <w:rPr>
          <w:lang w:val="en-GB"/>
        </w:rPr>
        <w:t xml:space="preserve">uses </w:t>
      </w:r>
      <w:r w:rsidR="00405B71">
        <w:rPr>
          <w:lang w:val="en-GB"/>
        </w:rPr>
        <w:t>in-depth interviews as her</w:t>
      </w:r>
      <w:r w:rsidR="0093634D">
        <w:rPr>
          <w:lang w:val="en-GB"/>
        </w:rPr>
        <w:t xml:space="preserve"> </w:t>
      </w:r>
      <w:r w:rsidR="004966FD">
        <w:rPr>
          <w:lang w:val="en-GB"/>
        </w:rPr>
        <w:t>research</w:t>
      </w:r>
      <w:r w:rsidR="00405B71">
        <w:rPr>
          <w:lang w:val="en-GB"/>
        </w:rPr>
        <w:t xml:space="preserve"> methodology along with personal experience. She </w:t>
      </w:r>
      <w:r w:rsidR="004966FD">
        <w:rPr>
          <w:lang w:val="en-GB"/>
        </w:rPr>
        <w:t>reveal</w:t>
      </w:r>
      <w:r w:rsidR="00405B71">
        <w:rPr>
          <w:lang w:val="en-GB"/>
        </w:rPr>
        <w:t>s</w:t>
      </w:r>
      <w:r w:rsidR="004966FD">
        <w:rPr>
          <w:lang w:val="en-GB"/>
        </w:rPr>
        <w:t xml:space="preserve"> </w:t>
      </w:r>
      <w:r w:rsidR="006E5E81">
        <w:rPr>
          <w:lang w:val="en-GB"/>
        </w:rPr>
        <w:t xml:space="preserve">the tension she </w:t>
      </w:r>
      <w:r w:rsidR="00FA70DB">
        <w:rPr>
          <w:lang w:val="en-GB"/>
        </w:rPr>
        <w:t xml:space="preserve">feels in the opposing worlds of the rationalist anthropologist in conferences by presenting the words of the “other” </w:t>
      </w:r>
      <w:proofErr w:type="spellStart"/>
      <w:r w:rsidR="00FA70DB">
        <w:rPr>
          <w:lang w:val="en-GB"/>
        </w:rPr>
        <w:t>seidh</w:t>
      </w:r>
      <w:proofErr w:type="spellEnd"/>
      <w:r w:rsidR="00FA70DB">
        <w:rPr>
          <w:lang w:val="en-GB"/>
        </w:rPr>
        <w:t xml:space="preserve"> workers </w:t>
      </w:r>
      <w:r w:rsidR="00405B71">
        <w:rPr>
          <w:lang w:val="en-GB"/>
        </w:rPr>
        <w:t xml:space="preserve">rather than her </w:t>
      </w:r>
      <w:r w:rsidR="00FA70DB">
        <w:rPr>
          <w:lang w:val="en-GB"/>
        </w:rPr>
        <w:t xml:space="preserve">personal experience of </w:t>
      </w:r>
      <w:proofErr w:type="spellStart"/>
      <w:r w:rsidR="00FA70DB">
        <w:rPr>
          <w:lang w:val="en-GB"/>
        </w:rPr>
        <w:t>seidr</w:t>
      </w:r>
      <w:proofErr w:type="spellEnd"/>
      <w:r w:rsidR="00FA70DB">
        <w:rPr>
          <w:lang w:val="en-GB"/>
        </w:rPr>
        <w:t xml:space="preserve">. </w:t>
      </w:r>
      <w:r w:rsidR="001C3B36">
        <w:rPr>
          <w:lang w:val="en-GB"/>
        </w:rPr>
        <w:t>A tension that she uses to advantage in her paper</w:t>
      </w:r>
      <w:r w:rsidR="0023198F">
        <w:rPr>
          <w:lang w:val="en-GB"/>
        </w:rPr>
        <w:t xml:space="preserve">, </w:t>
      </w:r>
      <w:r w:rsidR="00FA70DB">
        <w:rPr>
          <w:lang w:val="en-GB"/>
        </w:rPr>
        <w:t xml:space="preserve">by </w:t>
      </w:r>
      <w:r w:rsidR="0023198F">
        <w:rPr>
          <w:lang w:val="en-GB"/>
        </w:rPr>
        <w:t>keeping the self-reflective</w:t>
      </w:r>
      <w:r w:rsidR="001C3B36">
        <w:rPr>
          <w:lang w:val="en-GB"/>
        </w:rPr>
        <w:t xml:space="preserve"> process intact as she reveal</w:t>
      </w:r>
      <w:r w:rsidR="00643450">
        <w:rPr>
          <w:lang w:val="en-GB"/>
        </w:rPr>
        <w:t>s</w:t>
      </w:r>
      <w:r w:rsidR="008270F0">
        <w:rPr>
          <w:lang w:val="en-GB"/>
        </w:rPr>
        <w:t xml:space="preserve"> the </w:t>
      </w:r>
      <w:r w:rsidR="00754FD1">
        <w:rPr>
          <w:lang w:val="en-GB"/>
        </w:rPr>
        <w:t xml:space="preserve">seemingly opposing worlds of the experience of </w:t>
      </w:r>
      <w:proofErr w:type="spellStart"/>
      <w:r w:rsidR="00643450">
        <w:rPr>
          <w:lang w:val="en-GB"/>
        </w:rPr>
        <w:t>seidr</w:t>
      </w:r>
      <w:proofErr w:type="spellEnd"/>
      <w:r w:rsidR="00643450">
        <w:rPr>
          <w:lang w:val="en-GB"/>
        </w:rPr>
        <w:t xml:space="preserve"> and the</w:t>
      </w:r>
      <w:r w:rsidR="00754FD1">
        <w:rPr>
          <w:lang w:val="en-GB"/>
        </w:rPr>
        <w:t xml:space="preserve"> </w:t>
      </w:r>
      <w:r w:rsidR="00270AAF">
        <w:rPr>
          <w:lang w:val="en-GB"/>
        </w:rPr>
        <w:t>rationalist view of the</w:t>
      </w:r>
      <w:r w:rsidR="00643450">
        <w:rPr>
          <w:lang w:val="en-GB"/>
        </w:rPr>
        <w:t xml:space="preserve"> anthropologist</w:t>
      </w:r>
      <w:r w:rsidR="008270F0">
        <w:rPr>
          <w:lang w:val="en-GB"/>
        </w:rPr>
        <w:t>.</w:t>
      </w:r>
      <w:r w:rsidR="00484F71" w:rsidRPr="00484F71">
        <w:rPr>
          <w:lang w:val="en-GB"/>
        </w:rPr>
        <w:t xml:space="preserve"> </w:t>
      </w:r>
      <w:r w:rsidR="00484F71">
        <w:rPr>
          <w:lang w:val="en-GB"/>
        </w:rPr>
        <w:t>This transparency in thought process begets a trust in her lending veracity to her findings.</w:t>
      </w:r>
    </w:p>
    <w:p w14:paraId="003B5413" w14:textId="03F415E8" w:rsidR="00343A87" w:rsidRDefault="00343A87" w:rsidP="00343A87">
      <w:pPr>
        <w:rPr>
          <w:lang w:val="en-GB"/>
        </w:rPr>
      </w:pPr>
    </w:p>
    <w:p w14:paraId="42388F6F" w14:textId="509A4C0F" w:rsidR="007932C9" w:rsidRDefault="007932C9" w:rsidP="007932C9">
      <w:pPr>
        <w:rPr>
          <w:lang w:val="en-GB"/>
        </w:rPr>
      </w:pPr>
    </w:p>
    <w:p w14:paraId="1C652940" w14:textId="6BE66A22" w:rsidR="00D01778" w:rsidRDefault="007871A3" w:rsidP="00EA18B0">
      <w:pPr>
        <w:rPr>
          <w:color w:val="E36C0A" w:themeColor="accent6" w:themeShade="BF"/>
          <w:lang w:val="en-GB"/>
        </w:rPr>
      </w:pPr>
      <w:r>
        <w:rPr>
          <w:lang w:val="en-GB"/>
        </w:rPr>
        <w:t xml:space="preserve">II. </w:t>
      </w:r>
      <w:r w:rsidR="00F366DB" w:rsidRPr="00F366DB">
        <w:rPr>
          <w:b/>
          <w:lang w:val="en-GB"/>
        </w:rPr>
        <w:t>P</w:t>
      </w:r>
      <w:r w:rsidR="00504E59">
        <w:rPr>
          <w:b/>
          <w:lang w:val="en-GB"/>
        </w:rPr>
        <w:t>osition of the researcher</w:t>
      </w:r>
    </w:p>
    <w:p w14:paraId="04D0465E" w14:textId="2C91FE6E" w:rsidR="0016576F" w:rsidRDefault="00130FCF" w:rsidP="0016576F">
      <w:pPr>
        <w:rPr>
          <w:lang w:val="en-GB"/>
        </w:rPr>
      </w:pPr>
      <w:r>
        <w:rPr>
          <w:lang w:val="en-GB"/>
        </w:rPr>
        <w:t>Blain in her essay, “</w:t>
      </w:r>
      <w:r w:rsidRPr="00130FCF">
        <w:rPr>
          <w:i/>
          <w:lang w:val="en-GB"/>
        </w:rPr>
        <w:t xml:space="preserve">Speaking </w:t>
      </w:r>
      <w:proofErr w:type="spellStart"/>
      <w:r w:rsidRPr="00130FCF">
        <w:rPr>
          <w:i/>
          <w:lang w:val="en-GB"/>
        </w:rPr>
        <w:t>Shamanistically</w:t>
      </w:r>
      <w:proofErr w:type="spellEnd"/>
      <w:r w:rsidR="0016576F">
        <w:rPr>
          <w:i/>
          <w:lang w:val="en-GB"/>
        </w:rPr>
        <w:t xml:space="preserve">” </w:t>
      </w:r>
      <w:r w:rsidR="00AC034F" w:rsidRPr="00AC034F">
        <w:rPr>
          <w:lang w:val="en-GB"/>
        </w:rPr>
        <w:t>fall</w:t>
      </w:r>
      <w:r w:rsidR="00BE1F77">
        <w:rPr>
          <w:lang w:val="en-GB"/>
        </w:rPr>
        <w:t>s</w:t>
      </w:r>
      <w:r w:rsidR="00AC034F" w:rsidRPr="00AC034F">
        <w:rPr>
          <w:lang w:val="en-GB"/>
        </w:rPr>
        <w:t xml:space="preserve"> </w:t>
      </w:r>
      <w:r w:rsidR="00AC034F">
        <w:rPr>
          <w:lang w:val="en-GB"/>
        </w:rPr>
        <w:t xml:space="preserve">in the space between the insider-outsider </w:t>
      </w:r>
      <w:proofErr w:type="gramStart"/>
      <w:r w:rsidR="005C4D32">
        <w:rPr>
          <w:lang w:val="en-GB"/>
        </w:rPr>
        <w:t>spectrum</w:t>
      </w:r>
      <w:proofErr w:type="gramEnd"/>
      <w:r w:rsidR="009C6B48">
        <w:rPr>
          <w:lang w:val="en-GB"/>
        </w:rPr>
        <w:t xml:space="preserve">. </w:t>
      </w:r>
      <w:r w:rsidR="00677778">
        <w:rPr>
          <w:lang w:val="en-GB"/>
        </w:rPr>
        <w:t>As a non-native Icelander she is researching a tradition outside her culture, but her personal experience of this shamanistic practice makes her an active member of her study group.</w:t>
      </w:r>
      <w:r w:rsidR="00677778" w:rsidRPr="00677778">
        <w:rPr>
          <w:rStyle w:val="FootnoteReference"/>
          <w:lang w:val="en-GB"/>
        </w:rPr>
        <w:t xml:space="preserve"> </w:t>
      </w:r>
      <w:r w:rsidR="00677778">
        <w:rPr>
          <w:rStyle w:val="FootnoteReference"/>
          <w:lang w:val="en-GB"/>
        </w:rPr>
        <w:footnoteReference w:id="2"/>
      </w:r>
      <w:r w:rsidR="00677778">
        <w:rPr>
          <w:lang w:val="en-GB"/>
        </w:rPr>
        <w:t xml:space="preserve"> Given this position </w:t>
      </w:r>
      <w:r w:rsidR="00677778">
        <w:rPr>
          <w:lang w:val="en-GB"/>
        </w:rPr>
        <w:lastRenderedPageBreak/>
        <w:t xml:space="preserve">her </w:t>
      </w:r>
      <w:r w:rsidR="005E7257">
        <w:rPr>
          <w:lang w:val="en-GB"/>
        </w:rPr>
        <w:t>reflective and reflexive</w:t>
      </w:r>
      <w:r w:rsidR="006875A8">
        <w:rPr>
          <w:lang w:val="en-GB"/>
        </w:rPr>
        <w:t xml:space="preserve"> paper</w:t>
      </w:r>
      <w:r w:rsidR="005E7257">
        <w:rPr>
          <w:lang w:val="en-GB"/>
        </w:rPr>
        <w:t xml:space="preserve"> is brave</w:t>
      </w:r>
      <w:r w:rsidR="00677778">
        <w:rPr>
          <w:lang w:val="en-GB"/>
        </w:rPr>
        <w:t>. S</w:t>
      </w:r>
      <w:r w:rsidR="005E7257">
        <w:rPr>
          <w:lang w:val="en-GB"/>
        </w:rPr>
        <w:t>he chooses to reveal her</w:t>
      </w:r>
      <w:r w:rsidR="006875A8">
        <w:rPr>
          <w:lang w:val="en-GB"/>
        </w:rPr>
        <w:t xml:space="preserve"> concerns in sharing the c</w:t>
      </w:r>
      <w:r w:rsidR="00461963">
        <w:rPr>
          <w:lang w:val="en-GB"/>
        </w:rPr>
        <w:t xml:space="preserve">omplete </w:t>
      </w:r>
      <w:proofErr w:type="spellStart"/>
      <w:r w:rsidR="00461963">
        <w:rPr>
          <w:lang w:val="en-GB"/>
        </w:rPr>
        <w:t>seidr</w:t>
      </w:r>
      <w:proofErr w:type="spellEnd"/>
      <w:r w:rsidR="00461963">
        <w:rPr>
          <w:lang w:val="en-GB"/>
        </w:rPr>
        <w:t xml:space="preserve"> experience which she has so far with</w:t>
      </w:r>
      <w:r w:rsidR="006875A8">
        <w:rPr>
          <w:lang w:val="en-GB"/>
        </w:rPr>
        <w:t xml:space="preserve"> “only two people: in two countries”</w:t>
      </w:r>
      <w:r w:rsidR="00F72851">
        <w:rPr>
          <w:rStyle w:val="FootnoteReference"/>
          <w:lang w:val="en-GB"/>
        </w:rPr>
        <w:footnoteReference w:id="3"/>
      </w:r>
      <w:r w:rsidR="00F72851">
        <w:rPr>
          <w:lang w:val="en-GB"/>
        </w:rPr>
        <w:t xml:space="preserve"> </w:t>
      </w:r>
      <w:r w:rsidR="00284F61">
        <w:rPr>
          <w:lang w:val="en-GB"/>
        </w:rPr>
        <w:t>embarrassed in her attempt to commun</w:t>
      </w:r>
      <w:r w:rsidR="001876EA">
        <w:rPr>
          <w:lang w:val="en-GB"/>
        </w:rPr>
        <w:t xml:space="preserve">icate to those who accept only </w:t>
      </w:r>
      <w:r w:rsidR="00284F61">
        <w:rPr>
          <w:lang w:val="en-GB"/>
        </w:rPr>
        <w:t>rationality</w:t>
      </w:r>
      <w:r w:rsidR="001876EA">
        <w:rPr>
          <w:lang w:val="en-GB"/>
        </w:rPr>
        <w:t>.</w:t>
      </w:r>
      <w:r w:rsidR="00284F61">
        <w:rPr>
          <w:lang w:val="en-GB"/>
        </w:rPr>
        <w:t xml:space="preserve"> </w:t>
      </w:r>
      <w:r w:rsidR="00BE1F77">
        <w:rPr>
          <w:lang w:val="en-GB"/>
        </w:rPr>
        <w:t>Her role in this insider-outsider</w:t>
      </w:r>
      <w:r w:rsidR="00677778">
        <w:rPr>
          <w:lang w:val="en-GB"/>
        </w:rPr>
        <w:t xml:space="preserve"> space allows her </w:t>
      </w:r>
      <w:r w:rsidR="00916DCB">
        <w:rPr>
          <w:lang w:val="en-GB"/>
        </w:rPr>
        <w:t>to</w:t>
      </w:r>
      <w:r w:rsidR="00BE1F77">
        <w:rPr>
          <w:lang w:val="en-GB"/>
        </w:rPr>
        <w:t xml:space="preserve"> begin to</w:t>
      </w:r>
      <w:r w:rsidR="00916DCB">
        <w:rPr>
          <w:lang w:val="en-GB"/>
        </w:rPr>
        <w:t xml:space="preserve"> understand</w:t>
      </w:r>
      <w:r w:rsidR="006E4FFE">
        <w:rPr>
          <w:lang w:val="en-GB"/>
        </w:rPr>
        <w:t xml:space="preserve"> the community’s “contradiction and constraints” and herself “</w:t>
      </w:r>
      <w:r w:rsidR="00234EB1">
        <w:rPr>
          <w:lang w:val="en-GB"/>
        </w:rPr>
        <w:t>as part/</w:t>
      </w:r>
      <w:r w:rsidR="006E4FFE">
        <w:rPr>
          <w:lang w:val="en-GB"/>
        </w:rPr>
        <w:t>not part of that community</w:t>
      </w:r>
      <w:r w:rsidR="003558D7">
        <w:rPr>
          <w:lang w:val="en-GB"/>
        </w:rPr>
        <w:t>”</w:t>
      </w:r>
      <w:r w:rsidR="00AA66F5">
        <w:rPr>
          <w:rStyle w:val="FootnoteReference"/>
          <w:lang w:val="en-GB"/>
        </w:rPr>
        <w:footnoteReference w:id="4"/>
      </w:r>
      <w:r w:rsidR="001A260B">
        <w:rPr>
          <w:lang w:val="en-GB"/>
        </w:rPr>
        <w:t xml:space="preserve"> </w:t>
      </w:r>
      <w:r w:rsidR="0090552A">
        <w:rPr>
          <w:lang w:val="en-GB"/>
        </w:rPr>
        <w:t>in ways that bring to attention the fluidity and complexity of human experience.</w:t>
      </w:r>
      <w:r w:rsidR="00143FE6">
        <w:rPr>
          <w:lang w:val="en-GB"/>
        </w:rPr>
        <w:t xml:space="preserve"> </w:t>
      </w:r>
    </w:p>
    <w:p w14:paraId="7D40770D" w14:textId="77777777" w:rsidR="002B11C9" w:rsidRDefault="002B11C9" w:rsidP="0016576F">
      <w:pPr>
        <w:rPr>
          <w:lang w:val="en-GB"/>
        </w:rPr>
      </w:pPr>
    </w:p>
    <w:p w14:paraId="2D243BDD" w14:textId="6385C0B6" w:rsidR="002B11C9" w:rsidRPr="003B1CA1" w:rsidRDefault="002B11C9" w:rsidP="000A786B">
      <w:r>
        <w:rPr>
          <w:lang w:val="en-GB"/>
        </w:rPr>
        <w:t>Bennet</w:t>
      </w:r>
      <w:r w:rsidR="00EC0098">
        <w:rPr>
          <w:lang w:val="en-GB"/>
        </w:rPr>
        <w:t>t</w:t>
      </w:r>
      <w:r w:rsidR="00A52A63">
        <w:rPr>
          <w:lang w:val="en-GB"/>
        </w:rPr>
        <w:t xml:space="preserve"> </w:t>
      </w:r>
      <w:r w:rsidR="00593E7D">
        <w:rPr>
          <w:lang w:val="en-GB"/>
        </w:rPr>
        <w:t xml:space="preserve">too </w:t>
      </w:r>
      <w:r w:rsidR="00A52A63">
        <w:rPr>
          <w:lang w:val="en-GB"/>
        </w:rPr>
        <w:t xml:space="preserve">shares the in-between space on </w:t>
      </w:r>
      <w:r w:rsidR="00B41E37">
        <w:rPr>
          <w:lang w:val="en-GB"/>
        </w:rPr>
        <w:t>the</w:t>
      </w:r>
      <w:r w:rsidR="000A786B">
        <w:rPr>
          <w:lang w:val="en-GB"/>
        </w:rPr>
        <w:t xml:space="preserve"> insider-outsider spectrum</w:t>
      </w:r>
      <w:r w:rsidR="002E3428">
        <w:rPr>
          <w:lang w:val="en-GB"/>
        </w:rPr>
        <w:t xml:space="preserve"> leaning to</w:t>
      </w:r>
      <w:r w:rsidR="003C3032">
        <w:rPr>
          <w:lang w:val="en-GB"/>
        </w:rPr>
        <w:t xml:space="preserve">wards the outsider voice in the telling of her paper. She falls into the </w:t>
      </w:r>
      <w:r w:rsidR="000D1E34">
        <w:rPr>
          <w:lang w:val="en-GB"/>
        </w:rPr>
        <w:t>in</w:t>
      </w:r>
      <w:r w:rsidR="003C3032">
        <w:rPr>
          <w:lang w:val="en-GB"/>
        </w:rPr>
        <w:t xml:space="preserve">sider as </w:t>
      </w:r>
      <w:r w:rsidR="000A786B">
        <w:rPr>
          <w:lang w:val="en-GB"/>
        </w:rPr>
        <w:t xml:space="preserve">her </w:t>
      </w:r>
      <w:r w:rsidR="002C04D3">
        <w:rPr>
          <w:lang w:val="en-GB"/>
        </w:rPr>
        <w:t xml:space="preserve">study group </w:t>
      </w:r>
      <w:r w:rsidR="000D1E34">
        <w:rPr>
          <w:lang w:val="en-GB"/>
        </w:rPr>
        <w:t xml:space="preserve">was drawn from </w:t>
      </w:r>
      <w:r w:rsidR="00091543">
        <w:rPr>
          <w:lang w:val="en-GB"/>
        </w:rPr>
        <w:t>the “culture under study</w:t>
      </w:r>
      <w:r w:rsidR="003917F7">
        <w:rPr>
          <w:lang w:val="en-GB"/>
        </w:rPr>
        <w:t>”</w:t>
      </w:r>
      <w:r w:rsidR="002C04D3">
        <w:rPr>
          <w:rStyle w:val="FootnoteReference"/>
          <w:lang w:val="en-GB"/>
        </w:rPr>
        <w:footnoteReference w:id="5"/>
      </w:r>
      <w:r w:rsidR="000A786B">
        <w:rPr>
          <w:lang w:val="en-GB"/>
        </w:rPr>
        <w:t xml:space="preserve"> </w:t>
      </w:r>
      <w:r w:rsidR="004C74D7">
        <w:rPr>
          <w:lang w:val="en-GB"/>
        </w:rPr>
        <w:t>that is, her hometown</w:t>
      </w:r>
      <w:r w:rsidR="00BE1F77">
        <w:rPr>
          <w:lang w:val="en-GB"/>
        </w:rPr>
        <w:t xml:space="preserve"> and a social network shar</w:t>
      </w:r>
      <w:r w:rsidR="00500732">
        <w:rPr>
          <w:lang w:val="en-GB"/>
        </w:rPr>
        <w:t>ed with her father</w:t>
      </w:r>
      <w:r w:rsidR="004C74D7">
        <w:rPr>
          <w:lang w:val="en-GB"/>
        </w:rPr>
        <w:t xml:space="preserve">. </w:t>
      </w:r>
      <w:r w:rsidR="003C3032">
        <w:rPr>
          <w:lang w:val="en-GB"/>
        </w:rPr>
        <w:t xml:space="preserve">She is however an </w:t>
      </w:r>
      <w:r w:rsidR="000A786B">
        <w:rPr>
          <w:lang w:val="en-GB"/>
        </w:rPr>
        <w:t>‘</w:t>
      </w:r>
      <w:r w:rsidR="000A786B" w:rsidRPr="000A786B">
        <w:t>outsider to the commonality shared by participants</w:t>
      </w:r>
      <w:r w:rsidR="00044046">
        <w:t>’</w:t>
      </w:r>
      <w:r w:rsidR="00ED11D3">
        <w:rPr>
          <w:rStyle w:val="FootnoteReference"/>
        </w:rPr>
        <w:footnoteReference w:id="6"/>
      </w:r>
      <w:r w:rsidR="003C3032">
        <w:rPr>
          <w:lang w:val="en-GB"/>
        </w:rPr>
        <w:t xml:space="preserve"> by</w:t>
      </w:r>
      <w:r w:rsidR="00452CEF">
        <w:rPr>
          <w:lang w:val="en-GB"/>
        </w:rPr>
        <w:t xml:space="preserve"> </w:t>
      </w:r>
      <w:r w:rsidR="003C3032">
        <w:rPr>
          <w:lang w:val="en-GB"/>
        </w:rPr>
        <w:t xml:space="preserve">virtue of </w:t>
      </w:r>
      <w:r w:rsidR="00452CEF">
        <w:rPr>
          <w:lang w:val="en-GB"/>
        </w:rPr>
        <w:t xml:space="preserve">being a </w:t>
      </w:r>
      <w:r w:rsidR="00EF6374">
        <w:rPr>
          <w:lang w:val="en-GB"/>
        </w:rPr>
        <w:t xml:space="preserve">generation different to </w:t>
      </w:r>
      <w:r w:rsidR="003C3032">
        <w:rPr>
          <w:lang w:val="en-GB"/>
        </w:rPr>
        <w:t xml:space="preserve">the </w:t>
      </w:r>
      <w:r w:rsidR="00AE1D5B">
        <w:rPr>
          <w:lang w:val="en-GB"/>
        </w:rPr>
        <w:t xml:space="preserve">elderly women </w:t>
      </w:r>
      <w:r w:rsidR="00EF6374">
        <w:rPr>
          <w:lang w:val="en-GB"/>
        </w:rPr>
        <w:t>study participants</w:t>
      </w:r>
      <w:r w:rsidR="003C3032">
        <w:rPr>
          <w:lang w:val="en-GB"/>
        </w:rPr>
        <w:t xml:space="preserve">. </w:t>
      </w:r>
    </w:p>
    <w:p w14:paraId="6D0C4D1A" w14:textId="1D21F7E1" w:rsidR="00EA18B0" w:rsidRPr="008C0026" w:rsidRDefault="00EA18B0" w:rsidP="00EA18B0">
      <w:pPr>
        <w:rPr>
          <w:lang w:val="en-GB"/>
        </w:rPr>
      </w:pPr>
    </w:p>
    <w:p w14:paraId="51B30D02" w14:textId="77777777" w:rsidR="00434C2E" w:rsidRDefault="00434C2E" w:rsidP="00EA18B0">
      <w:pPr>
        <w:rPr>
          <w:color w:val="E36C0A" w:themeColor="accent6" w:themeShade="BF"/>
          <w:lang w:val="en-GB"/>
        </w:rPr>
      </w:pPr>
    </w:p>
    <w:p w14:paraId="0BF6CBD8" w14:textId="554D9A0A" w:rsidR="00EA18B0" w:rsidRDefault="007871A3" w:rsidP="00EA18B0">
      <w:pPr>
        <w:rPr>
          <w:color w:val="E36C0A" w:themeColor="accent6" w:themeShade="BF"/>
          <w:lang w:val="en-GB"/>
        </w:rPr>
      </w:pPr>
      <w:r>
        <w:rPr>
          <w:lang w:val="en-GB"/>
        </w:rPr>
        <w:t xml:space="preserve">III. </w:t>
      </w:r>
      <w:r w:rsidR="00EA18B0" w:rsidRPr="00332CAB">
        <w:rPr>
          <w:b/>
          <w:lang w:val="en-GB"/>
        </w:rPr>
        <w:t>L</w:t>
      </w:r>
      <w:r w:rsidR="00EA18B0">
        <w:rPr>
          <w:b/>
          <w:lang w:val="en-GB"/>
        </w:rPr>
        <w:t xml:space="preserve">iterature review </w:t>
      </w:r>
      <w:bookmarkStart w:id="0" w:name="_GoBack"/>
      <w:bookmarkEnd w:id="0"/>
    </w:p>
    <w:p w14:paraId="00C2410C" w14:textId="6C25BAC2" w:rsidR="00631A29" w:rsidRDefault="00631A29" w:rsidP="00EA18B0">
      <w:pPr>
        <w:rPr>
          <w:lang w:val="en-GB"/>
        </w:rPr>
      </w:pPr>
      <w:r w:rsidRPr="00631A29">
        <w:rPr>
          <w:lang w:val="en-GB"/>
        </w:rPr>
        <w:t xml:space="preserve">Bennett situates her research by giving us a historical perspective </w:t>
      </w:r>
      <w:r>
        <w:rPr>
          <w:lang w:val="en-GB"/>
        </w:rPr>
        <w:t>of the folklore traditions of Britain beginning with the seventeenth century</w:t>
      </w:r>
      <w:r w:rsidR="005613CE">
        <w:rPr>
          <w:lang w:val="en-GB"/>
        </w:rPr>
        <w:t xml:space="preserve"> and every century thereafter.</w:t>
      </w:r>
    </w:p>
    <w:p w14:paraId="3A2DFFC0" w14:textId="77777777" w:rsidR="00A51C48" w:rsidRDefault="00A51C48" w:rsidP="00EA18B0">
      <w:pPr>
        <w:rPr>
          <w:lang w:val="en-GB"/>
        </w:rPr>
      </w:pPr>
    </w:p>
    <w:p w14:paraId="11B94657" w14:textId="77777777" w:rsidR="00A51C48" w:rsidRDefault="00A51C48" w:rsidP="00EA18B0">
      <w:pPr>
        <w:rPr>
          <w:lang w:val="en-GB"/>
        </w:rPr>
      </w:pPr>
    </w:p>
    <w:p w14:paraId="3DDBAF0D" w14:textId="77777777" w:rsidR="000F0265" w:rsidRDefault="000F0265" w:rsidP="00EA18B0">
      <w:pPr>
        <w:rPr>
          <w:lang w:val="en-GB"/>
        </w:rPr>
      </w:pPr>
    </w:p>
    <w:p w14:paraId="2FD759DE" w14:textId="73016841" w:rsidR="000F0265" w:rsidRDefault="000F0265" w:rsidP="00EA18B0">
      <w:pPr>
        <w:rPr>
          <w:b/>
          <w:lang w:val="en-GB"/>
        </w:rPr>
      </w:pPr>
      <w:r>
        <w:rPr>
          <w:b/>
          <w:lang w:val="en-GB"/>
        </w:rPr>
        <w:t>Conclusion</w:t>
      </w:r>
    </w:p>
    <w:p w14:paraId="29170E6A" w14:textId="77777777" w:rsidR="00911E41" w:rsidRDefault="00911E41" w:rsidP="00911E41">
      <w:pPr>
        <w:rPr>
          <w:lang w:val="en-GB"/>
        </w:rPr>
      </w:pPr>
      <w:r>
        <w:rPr>
          <w:lang w:val="en-GB"/>
        </w:rPr>
        <w:t xml:space="preserve">Both Bennett and Blain employed in-depth interviews with their research participants, which is where the similarity in their methodology ends. </w:t>
      </w:r>
    </w:p>
    <w:p w14:paraId="60E0BF48" w14:textId="77777777" w:rsidR="00911E41" w:rsidRPr="00631A29" w:rsidRDefault="00911E41" w:rsidP="00EA18B0">
      <w:pPr>
        <w:rPr>
          <w:lang w:val="en-GB"/>
        </w:rPr>
      </w:pPr>
    </w:p>
    <w:p w14:paraId="52DF0B8E" w14:textId="77777777" w:rsidR="00EA18B0" w:rsidRPr="008C0026" w:rsidRDefault="00EA18B0" w:rsidP="00BC7A5C">
      <w:pPr>
        <w:rPr>
          <w:lang w:val="en-GB"/>
        </w:rPr>
      </w:pPr>
    </w:p>
    <w:p w14:paraId="753080E9" w14:textId="77777777" w:rsidR="00E63FE8" w:rsidRDefault="00E63FE8" w:rsidP="00E63FE8">
      <w:pPr>
        <w:rPr>
          <w:lang w:val="en-GB"/>
        </w:rPr>
      </w:pPr>
    </w:p>
    <w:p w14:paraId="1A06D9FF" w14:textId="77777777" w:rsidR="00ED5148" w:rsidRDefault="00ED5148" w:rsidP="007871A3">
      <w:pPr>
        <w:rPr>
          <w:b/>
          <w:lang w:val="en-GB"/>
        </w:rPr>
      </w:pPr>
    </w:p>
    <w:p w14:paraId="13E5DB70" w14:textId="77777777" w:rsidR="00ED5148" w:rsidRDefault="00ED5148" w:rsidP="007871A3">
      <w:pPr>
        <w:rPr>
          <w:b/>
          <w:lang w:val="en-GB"/>
        </w:rPr>
      </w:pPr>
    </w:p>
    <w:p w14:paraId="74201C52" w14:textId="77777777" w:rsidR="00ED5148" w:rsidRDefault="00ED5148" w:rsidP="007871A3">
      <w:pPr>
        <w:rPr>
          <w:b/>
          <w:lang w:val="en-GB"/>
        </w:rPr>
      </w:pPr>
    </w:p>
    <w:p w14:paraId="0EEB5E51" w14:textId="77777777" w:rsidR="00ED5148" w:rsidRDefault="00ED5148" w:rsidP="007871A3">
      <w:pPr>
        <w:rPr>
          <w:b/>
          <w:lang w:val="en-GB"/>
        </w:rPr>
      </w:pPr>
    </w:p>
    <w:p w14:paraId="768E0BE2" w14:textId="77777777" w:rsidR="00ED5148" w:rsidRDefault="00ED5148" w:rsidP="007871A3">
      <w:pPr>
        <w:rPr>
          <w:b/>
          <w:lang w:val="en-GB"/>
        </w:rPr>
      </w:pPr>
    </w:p>
    <w:p w14:paraId="73571DF7" w14:textId="77777777" w:rsidR="003558D7" w:rsidRDefault="003558D7" w:rsidP="007871A3">
      <w:pPr>
        <w:rPr>
          <w:b/>
          <w:lang w:val="en-GB"/>
        </w:rPr>
      </w:pPr>
    </w:p>
    <w:p w14:paraId="7025940C" w14:textId="77777777" w:rsidR="003558D7" w:rsidRDefault="003558D7" w:rsidP="007871A3">
      <w:pPr>
        <w:rPr>
          <w:b/>
          <w:lang w:val="en-GB"/>
        </w:rPr>
      </w:pPr>
    </w:p>
    <w:p w14:paraId="6CAD925C" w14:textId="77777777" w:rsidR="003558D7" w:rsidRDefault="003558D7" w:rsidP="007871A3">
      <w:pPr>
        <w:rPr>
          <w:b/>
          <w:lang w:val="en-GB"/>
        </w:rPr>
      </w:pPr>
    </w:p>
    <w:p w14:paraId="59D4B2F4" w14:textId="77777777" w:rsidR="003558D7" w:rsidRDefault="003558D7" w:rsidP="007871A3">
      <w:pPr>
        <w:rPr>
          <w:b/>
          <w:lang w:val="en-GB"/>
        </w:rPr>
      </w:pPr>
    </w:p>
    <w:p w14:paraId="4FE22B42" w14:textId="77777777" w:rsidR="003558D7" w:rsidRDefault="003558D7" w:rsidP="007871A3">
      <w:pPr>
        <w:rPr>
          <w:b/>
          <w:lang w:val="en-GB"/>
        </w:rPr>
      </w:pPr>
    </w:p>
    <w:p w14:paraId="32A25D0B" w14:textId="77777777" w:rsidR="003558D7" w:rsidRDefault="003558D7" w:rsidP="007871A3">
      <w:pPr>
        <w:rPr>
          <w:b/>
          <w:lang w:val="en-GB"/>
        </w:rPr>
      </w:pPr>
    </w:p>
    <w:p w14:paraId="19D82F36" w14:textId="77777777" w:rsidR="003558D7" w:rsidRDefault="003558D7" w:rsidP="007871A3">
      <w:pPr>
        <w:rPr>
          <w:b/>
          <w:lang w:val="en-GB"/>
        </w:rPr>
      </w:pPr>
    </w:p>
    <w:p w14:paraId="1597F7A5" w14:textId="77777777" w:rsidR="003558D7" w:rsidRDefault="003558D7" w:rsidP="007871A3">
      <w:pPr>
        <w:rPr>
          <w:b/>
          <w:lang w:val="en-GB"/>
        </w:rPr>
      </w:pPr>
    </w:p>
    <w:p w14:paraId="0204444B" w14:textId="77777777" w:rsidR="003558D7" w:rsidRDefault="003558D7" w:rsidP="007871A3">
      <w:pPr>
        <w:rPr>
          <w:b/>
          <w:lang w:val="en-GB"/>
        </w:rPr>
      </w:pPr>
    </w:p>
    <w:p w14:paraId="78BCB26E" w14:textId="77777777" w:rsidR="003558D7" w:rsidRDefault="003558D7" w:rsidP="007871A3">
      <w:pPr>
        <w:rPr>
          <w:b/>
          <w:lang w:val="en-GB"/>
        </w:rPr>
      </w:pPr>
    </w:p>
    <w:p w14:paraId="7A162736" w14:textId="77777777" w:rsidR="003558D7" w:rsidRDefault="003558D7" w:rsidP="007871A3">
      <w:pPr>
        <w:rPr>
          <w:b/>
          <w:lang w:val="en-GB"/>
        </w:rPr>
      </w:pPr>
    </w:p>
    <w:p w14:paraId="3EEB401F" w14:textId="77777777" w:rsidR="003558D7" w:rsidRDefault="003558D7" w:rsidP="007871A3">
      <w:pPr>
        <w:rPr>
          <w:b/>
          <w:lang w:val="en-GB"/>
        </w:rPr>
      </w:pPr>
    </w:p>
    <w:p w14:paraId="6207C8B1" w14:textId="77777777" w:rsidR="003558D7" w:rsidRDefault="003558D7" w:rsidP="007871A3">
      <w:pPr>
        <w:rPr>
          <w:b/>
          <w:lang w:val="en-GB"/>
        </w:rPr>
      </w:pPr>
    </w:p>
    <w:p w14:paraId="5FAB0990" w14:textId="77777777" w:rsidR="003558D7" w:rsidRDefault="003558D7" w:rsidP="007871A3">
      <w:pPr>
        <w:rPr>
          <w:b/>
          <w:lang w:val="en-GB"/>
        </w:rPr>
      </w:pPr>
    </w:p>
    <w:p w14:paraId="3F9ABC4B" w14:textId="77777777" w:rsidR="003558D7" w:rsidRDefault="003558D7" w:rsidP="007871A3">
      <w:pPr>
        <w:rPr>
          <w:b/>
          <w:lang w:val="en-GB"/>
        </w:rPr>
      </w:pPr>
    </w:p>
    <w:p w14:paraId="2E366110" w14:textId="77777777" w:rsidR="003558D7" w:rsidRDefault="003558D7" w:rsidP="007871A3">
      <w:pPr>
        <w:rPr>
          <w:b/>
          <w:lang w:val="en-GB"/>
        </w:rPr>
      </w:pPr>
    </w:p>
    <w:p w14:paraId="77367827" w14:textId="77777777" w:rsidR="003558D7" w:rsidRDefault="003558D7" w:rsidP="007871A3">
      <w:pPr>
        <w:rPr>
          <w:b/>
          <w:lang w:val="en-GB"/>
        </w:rPr>
      </w:pPr>
    </w:p>
    <w:p w14:paraId="7FAC6C19" w14:textId="77777777" w:rsidR="003558D7" w:rsidRDefault="003558D7" w:rsidP="007871A3">
      <w:pPr>
        <w:rPr>
          <w:b/>
          <w:lang w:val="en-GB"/>
        </w:rPr>
      </w:pPr>
    </w:p>
    <w:p w14:paraId="14BBE5B5" w14:textId="77777777" w:rsidR="003558D7" w:rsidRDefault="003558D7" w:rsidP="007871A3">
      <w:pPr>
        <w:rPr>
          <w:b/>
          <w:lang w:val="en-GB"/>
        </w:rPr>
      </w:pPr>
    </w:p>
    <w:p w14:paraId="07681684" w14:textId="77777777" w:rsidR="003558D7" w:rsidRDefault="003558D7" w:rsidP="007871A3">
      <w:pPr>
        <w:rPr>
          <w:b/>
          <w:lang w:val="en-GB"/>
        </w:rPr>
      </w:pPr>
    </w:p>
    <w:p w14:paraId="3F347D8D" w14:textId="77777777" w:rsidR="003558D7" w:rsidRDefault="003558D7" w:rsidP="007871A3">
      <w:pPr>
        <w:rPr>
          <w:b/>
          <w:lang w:val="en-GB"/>
        </w:rPr>
      </w:pPr>
    </w:p>
    <w:p w14:paraId="5BC15B85" w14:textId="77777777" w:rsidR="003558D7" w:rsidRDefault="003558D7" w:rsidP="007871A3">
      <w:pPr>
        <w:rPr>
          <w:b/>
          <w:lang w:val="en-GB"/>
        </w:rPr>
      </w:pPr>
    </w:p>
    <w:p w14:paraId="23E0DA3B" w14:textId="77777777" w:rsidR="003558D7" w:rsidRDefault="003558D7" w:rsidP="007871A3">
      <w:pPr>
        <w:rPr>
          <w:b/>
          <w:lang w:val="en-GB"/>
        </w:rPr>
      </w:pPr>
    </w:p>
    <w:p w14:paraId="0420C5E8" w14:textId="77777777" w:rsidR="003558D7" w:rsidRDefault="003558D7" w:rsidP="007871A3">
      <w:pPr>
        <w:rPr>
          <w:b/>
          <w:lang w:val="en-GB"/>
        </w:rPr>
      </w:pPr>
    </w:p>
    <w:p w14:paraId="7854F8CB" w14:textId="77777777" w:rsidR="003558D7" w:rsidRDefault="003558D7" w:rsidP="007871A3">
      <w:pPr>
        <w:rPr>
          <w:b/>
          <w:lang w:val="en-GB"/>
        </w:rPr>
      </w:pPr>
    </w:p>
    <w:p w14:paraId="6ED987B1" w14:textId="77777777" w:rsidR="003558D7" w:rsidRDefault="003558D7" w:rsidP="007871A3">
      <w:pPr>
        <w:rPr>
          <w:b/>
          <w:lang w:val="en-GB"/>
        </w:rPr>
      </w:pPr>
    </w:p>
    <w:p w14:paraId="2A378C8F" w14:textId="77777777" w:rsidR="003558D7" w:rsidRDefault="003558D7" w:rsidP="007871A3">
      <w:pPr>
        <w:rPr>
          <w:b/>
          <w:lang w:val="en-GB"/>
        </w:rPr>
      </w:pPr>
    </w:p>
    <w:p w14:paraId="30181C26" w14:textId="77777777" w:rsidR="003558D7" w:rsidRDefault="003558D7" w:rsidP="007871A3">
      <w:pPr>
        <w:rPr>
          <w:b/>
          <w:lang w:val="en-GB"/>
        </w:rPr>
      </w:pPr>
    </w:p>
    <w:p w14:paraId="27FC9B3F" w14:textId="77777777" w:rsidR="003558D7" w:rsidRDefault="003558D7" w:rsidP="007871A3">
      <w:pPr>
        <w:rPr>
          <w:b/>
          <w:lang w:val="en-GB"/>
        </w:rPr>
      </w:pPr>
    </w:p>
    <w:p w14:paraId="20DC97A1" w14:textId="77777777" w:rsidR="003558D7" w:rsidRDefault="003558D7" w:rsidP="007871A3">
      <w:pPr>
        <w:rPr>
          <w:b/>
          <w:lang w:val="en-GB"/>
        </w:rPr>
      </w:pPr>
    </w:p>
    <w:p w14:paraId="49B1C9DD" w14:textId="77777777" w:rsidR="003558D7" w:rsidRDefault="003558D7" w:rsidP="007871A3">
      <w:pPr>
        <w:rPr>
          <w:b/>
          <w:lang w:val="en-GB"/>
        </w:rPr>
      </w:pPr>
    </w:p>
    <w:p w14:paraId="4499FCF9" w14:textId="77777777" w:rsidR="003558D7" w:rsidRDefault="003558D7" w:rsidP="007871A3">
      <w:pPr>
        <w:rPr>
          <w:b/>
          <w:lang w:val="en-GB"/>
        </w:rPr>
      </w:pPr>
    </w:p>
    <w:p w14:paraId="628AC68E" w14:textId="77777777" w:rsidR="003558D7" w:rsidRDefault="003558D7" w:rsidP="007871A3">
      <w:pPr>
        <w:rPr>
          <w:b/>
          <w:lang w:val="en-GB"/>
        </w:rPr>
      </w:pPr>
    </w:p>
    <w:p w14:paraId="00F01739" w14:textId="77777777" w:rsidR="003558D7" w:rsidRDefault="003558D7" w:rsidP="007871A3">
      <w:pPr>
        <w:rPr>
          <w:b/>
          <w:lang w:val="en-GB"/>
        </w:rPr>
      </w:pPr>
    </w:p>
    <w:p w14:paraId="15B78CD3" w14:textId="77777777" w:rsidR="003558D7" w:rsidRDefault="003558D7" w:rsidP="007871A3">
      <w:pPr>
        <w:rPr>
          <w:b/>
          <w:lang w:val="en-GB"/>
        </w:rPr>
      </w:pPr>
    </w:p>
    <w:p w14:paraId="3DA22716" w14:textId="77777777" w:rsidR="003558D7" w:rsidRDefault="003558D7" w:rsidP="007871A3">
      <w:pPr>
        <w:rPr>
          <w:b/>
          <w:lang w:val="en-GB"/>
        </w:rPr>
      </w:pPr>
    </w:p>
    <w:p w14:paraId="10C25152" w14:textId="77777777" w:rsidR="003558D7" w:rsidRDefault="003558D7" w:rsidP="007871A3">
      <w:pPr>
        <w:rPr>
          <w:b/>
          <w:lang w:val="en-GB"/>
        </w:rPr>
      </w:pPr>
    </w:p>
    <w:p w14:paraId="09B67C2D" w14:textId="77777777" w:rsidR="003558D7" w:rsidRDefault="003558D7" w:rsidP="007871A3">
      <w:pPr>
        <w:rPr>
          <w:b/>
          <w:lang w:val="en-GB"/>
        </w:rPr>
      </w:pPr>
    </w:p>
    <w:p w14:paraId="38C68578" w14:textId="77777777" w:rsidR="003558D7" w:rsidRDefault="003558D7" w:rsidP="007871A3">
      <w:pPr>
        <w:rPr>
          <w:b/>
          <w:lang w:val="en-GB"/>
        </w:rPr>
      </w:pPr>
    </w:p>
    <w:p w14:paraId="03006841" w14:textId="39EA80EE" w:rsidR="007871A3" w:rsidRPr="006C4F3E" w:rsidRDefault="006C4F3E" w:rsidP="007871A3">
      <w:pPr>
        <w:rPr>
          <w:b/>
          <w:lang w:val="en-GB"/>
        </w:rPr>
      </w:pPr>
      <w:r w:rsidRPr="006C4F3E">
        <w:rPr>
          <w:b/>
          <w:lang w:val="en-GB"/>
        </w:rPr>
        <w:t>Bibliography</w:t>
      </w:r>
    </w:p>
    <w:p w14:paraId="41AC29A7" w14:textId="4C03D7DF" w:rsidR="007871A3" w:rsidRDefault="007871A3" w:rsidP="007871A3">
      <w:pPr>
        <w:rPr>
          <w:lang w:val="en-GB"/>
        </w:rPr>
      </w:pPr>
      <w:proofErr w:type="gramStart"/>
      <w:r w:rsidRPr="008C0026">
        <w:rPr>
          <w:lang w:val="en-GB"/>
        </w:rPr>
        <w:t>Bennett, G. 1995.</w:t>
      </w:r>
      <w:proofErr w:type="gramEnd"/>
      <w:r w:rsidRPr="008C0026">
        <w:rPr>
          <w:lang w:val="en-GB"/>
        </w:rPr>
        <w:t xml:space="preserve"> “If I Knew You were Coming I'd Have Baked a Cake”: The Folklore of Foreknowledge in a Neighbo</w:t>
      </w:r>
      <w:r>
        <w:rPr>
          <w:lang w:val="en-GB"/>
        </w:rPr>
        <w:t>u</w:t>
      </w:r>
      <w:r w:rsidRPr="008C0026">
        <w:rPr>
          <w:lang w:val="en-GB"/>
        </w:rPr>
        <w:t>rhood Group. In Out of the Ordinary: Folklore and the Supernatural, edited by Barbara Walker, 122-142. Logan</w:t>
      </w:r>
      <w:r w:rsidR="006C4F3E">
        <w:rPr>
          <w:lang w:val="en-GB"/>
        </w:rPr>
        <w:t xml:space="preserve">, Utah: Utah University Press, </w:t>
      </w:r>
      <w:proofErr w:type="spellStart"/>
      <w:proofErr w:type="gramStart"/>
      <w:r w:rsidR="006C4F3E">
        <w:rPr>
          <w:lang w:val="en-GB"/>
        </w:rPr>
        <w:t>pg</w:t>
      </w:r>
      <w:proofErr w:type="spellEnd"/>
      <w:proofErr w:type="gramEnd"/>
      <w:r w:rsidR="006C4F3E">
        <w:rPr>
          <w:lang w:val="en-GB"/>
        </w:rPr>
        <w:t xml:space="preserve"> 128.</w:t>
      </w:r>
    </w:p>
    <w:p w14:paraId="04C6D3AD" w14:textId="77777777" w:rsidR="007871A3" w:rsidRDefault="007871A3" w:rsidP="007871A3">
      <w:pPr>
        <w:rPr>
          <w:lang w:val="en-GB"/>
        </w:rPr>
      </w:pPr>
    </w:p>
    <w:p w14:paraId="29233F94" w14:textId="5716415F" w:rsidR="007871A3" w:rsidRDefault="007871A3" w:rsidP="007871A3">
      <w:pPr>
        <w:rPr>
          <w:lang w:val="en-GB"/>
        </w:rPr>
      </w:pPr>
      <w:proofErr w:type="gramStart"/>
      <w:r w:rsidRPr="008C0026">
        <w:rPr>
          <w:lang w:val="en-GB"/>
        </w:rPr>
        <w:t>Blain, J. 2000.</w:t>
      </w:r>
      <w:proofErr w:type="gramEnd"/>
      <w:r w:rsidRPr="008C0026">
        <w:rPr>
          <w:lang w:val="en-GB"/>
        </w:rPr>
        <w:t xml:space="preserve"> ‘Speaking </w:t>
      </w:r>
      <w:proofErr w:type="spellStart"/>
      <w:r w:rsidRPr="008C0026">
        <w:rPr>
          <w:lang w:val="en-GB"/>
        </w:rPr>
        <w:t>Shamanistically</w:t>
      </w:r>
      <w:proofErr w:type="spellEnd"/>
      <w:r w:rsidRPr="008C0026">
        <w:rPr>
          <w:lang w:val="en-GB"/>
        </w:rPr>
        <w:t xml:space="preserve">: </w:t>
      </w:r>
      <w:proofErr w:type="spellStart"/>
      <w:r w:rsidRPr="008C0026">
        <w:rPr>
          <w:lang w:val="en-GB"/>
        </w:rPr>
        <w:t>Seidr</w:t>
      </w:r>
      <w:proofErr w:type="spellEnd"/>
      <w:r w:rsidRPr="008C0026">
        <w:rPr>
          <w:lang w:val="en-GB"/>
        </w:rPr>
        <w:t>, Academia and Rationality’. In DISKUS Volume 6 (2000)</w:t>
      </w:r>
    </w:p>
    <w:p w14:paraId="394225B2" w14:textId="77777777" w:rsidR="00FD5179" w:rsidRDefault="00FD5179" w:rsidP="007871A3">
      <w:pPr>
        <w:rPr>
          <w:lang w:val="en-GB"/>
        </w:rPr>
      </w:pPr>
    </w:p>
    <w:p w14:paraId="24F62E72" w14:textId="77777777" w:rsidR="00FD5179" w:rsidRDefault="00FD5179" w:rsidP="00FD5179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Dwyer, S. C. &amp; Buckle, J. L. (2009).</w:t>
      </w:r>
      <w:proofErr w:type="gramEnd"/>
      <w:r>
        <w:rPr>
          <w:rFonts w:ascii="Calibri" w:hAnsi="Calibri" w:cs="Calibri"/>
          <w:color w:val="000000"/>
        </w:rPr>
        <w:t xml:space="preserve">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pp. 54-63 </w:t>
      </w:r>
    </w:p>
    <w:p w14:paraId="4AAA184E" w14:textId="77777777" w:rsidR="00ED5148" w:rsidRDefault="00ED5148" w:rsidP="00ED5148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 Roman" w:hAnsi="Times Roman" w:cs="Times Roman"/>
          <w:color w:val="000000"/>
        </w:rPr>
      </w:pPr>
      <w:proofErr w:type="spellStart"/>
      <w:proofErr w:type="gramStart"/>
      <w:r>
        <w:rPr>
          <w:rFonts w:ascii="Calibri" w:hAnsi="Calibri" w:cs="Calibri"/>
          <w:color w:val="000000"/>
        </w:rPr>
        <w:t>Hennink</w:t>
      </w:r>
      <w:proofErr w:type="spellEnd"/>
      <w:r>
        <w:rPr>
          <w:rFonts w:ascii="Calibri" w:hAnsi="Calibri" w:cs="Calibri"/>
          <w:color w:val="000000"/>
        </w:rPr>
        <w:t xml:space="preserve">, M., </w:t>
      </w:r>
      <w:proofErr w:type="spellStart"/>
      <w:r>
        <w:rPr>
          <w:rFonts w:ascii="Calibri" w:hAnsi="Calibri" w:cs="Calibri"/>
          <w:color w:val="000000"/>
        </w:rPr>
        <w:t>Hutter</w:t>
      </w:r>
      <w:proofErr w:type="spellEnd"/>
      <w:r>
        <w:rPr>
          <w:rFonts w:ascii="Calibri" w:hAnsi="Calibri" w:cs="Calibri"/>
          <w:color w:val="000000"/>
        </w:rPr>
        <w:t xml:space="preserve">, I. and Bailey, A. (2011) </w:t>
      </w:r>
      <w:r>
        <w:rPr>
          <w:rFonts w:ascii="Calibri" w:hAnsi="Calibri" w:cs="Calibri"/>
          <w:i/>
          <w:iCs/>
          <w:color w:val="000000"/>
        </w:rPr>
        <w:t>Qualitative Research Methods</w:t>
      </w:r>
      <w:r>
        <w:rPr>
          <w:rFonts w:ascii="Calibri" w:hAnsi="Calibri" w:cs="Calibri"/>
          <w:color w:val="000000"/>
        </w:rPr>
        <w:t>.</w:t>
      </w:r>
      <w:proofErr w:type="gramEnd"/>
      <w:r>
        <w:rPr>
          <w:rFonts w:ascii="Calibri" w:hAnsi="Calibri" w:cs="Calibri"/>
          <w:color w:val="000000"/>
        </w:rPr>
        <w:t xml:space="preserve"> Sage: London (p.18-19). </w:t>
      </w:r>
    </w:p>
    <w:p w14:paraId="4D95CDDE" w14:textId="77777777" w:rsidR="00ED5148" w:rsidRDefault="00ED5148" w:rsidP="00FD5179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 Roman" w:hAnsi="Times Roman" w:cs="Times Roman"/>
          <w:color w:val="000000"/>
        </w:rPr>
      </w:pPr>
    </w:p>
    <w:p w14:paraId="39ACFA0D" w14:textId="77777777" w:rsidR="00FD5179" w:rsidRDefault="00FD5179" w:rsidP="007871A3">
      <w:pPr>
        <w:rPr>
          <w:lang w:val="en-GB"/>
        </w:rPr>
      </w:pPr>
    </w:p>
    <w:p w14:paraId="60CE68BF" w14:textId="77777777" w:rsidR="00E63FE8" w:rsidRDefault="00E63FE8" w:rsidP="00E63FE8">
      <w:pPr>
        <w:rPr>
          <w:lang w:val="en-GB"/>
        </w:rPr>
      </w:pPr>
    </w:p>
    <w:p w14:paraId="69955C33" w14:textId="77777777" w:rsidR="00E63FE8" w:rsidRDefault="00E63FE8" w:rsidP="00E63FE8">
      <w:pPr>
        <w:rPr>
          <w:lang w:val="en-GB"/>
        </w:rPr>
      </w:pPr>
    </w:p>
    <w:p w14:paraId="21FEF130" w14:textId="77777777" w:rsidR="00E63FE8" w:rsidRDefault="00E63FE8" w:rsidP="00E63FE8">
      <w:pPr>
        <w:rPr>
          <w:lang w:val="en-GB"/>
        </w:rPr>
      </w:pPr>
    </w:p>
    <w:p w14:paraId="4C777E0D" w14:textId="77777777" w:rsidR="00E63FE8" w:rsidRDefault="00E63FE8" w:rsidP="00E63FE8">
      <w:pPr>
        <w:rPr>
          <w:lang w:val="en-GB"/>
        </w:rPr>
      </w:pPr>
    </w:p>
    <w:p w14:paraId="1F2B9ABB" w14:textId="77777777" w:rsidR="00E63FE8" w:rsidRDefault="00E63FE8" w:rsidP="00E63FE8">
      <w:pPr>
        <w:rPr>
          <w:lang w:val="en-GB"/>
        </w:rPr>
      </w:pPr>
    </w:p>
    <w:p w14:paraId="66DBC1E3" w14:textId="77777777" w:rsidR="00E63FE8" w:rsidRDefault="00E63FE8" w:rsidP="00E63FE8">
      <w:pPr>
        <w:rPr>
          <w:lang w:val="en-GB"/>
        </w:rPr>
      </w:pPr>
    </w:p>
    <w:p w14:paraId="17AA0605" w14:textId="77777777" w:rsidR="00E63FE8" w:rsidRDefault="00E63FE8" w:rsidP="00E63FE8">
      <w:pPr>
        <w:rPr>
          <w:lang w:val="en-GB"/>
        </w:rPr>
      </w:pPr>
    </w:p>
    <w:p w14:paraId="70B5BE83" w14:textId="77777777" w:rsidR="00E63FE8" w:rsidRDefault="00E63FE8" w:rsidP="00E63FE8">
      <w:pPr>
        <w:rPr>
          <w:lang w:val="en-GB"/>
        </w:rPr>
      </w:pPr>
    </w:p>
    <w:p w14:paraId="075A997C" w14:textId="77777777" w:rsidR="00E63FE8" w:rsidRDefault="00E63FE8" w:rsidP="00E63FE8">
      <w:pPr>
        <w:rPr>
          <w:lang w:val="en-GB"/>
        </w:rPr>
      </w:pPr>
    </w:p>
    <w:p w14:paraId="39BEE11F" w14:textId="77777777" w:rsidR="00E63FE8" w:rsidRDefault="00E63FE8" w:rsidP="00E63FE8">
      <w:pPr>
        <w:rPr>
          <w:lang w:val="en-GB"/>
        </w:rPr>
      </w:pPr>
    </w:p>
    <w:p w14:paraId="6ACF2924" w14:textId="77777777" w:rsidR="00E63FE8" w:rsidRDefault="00E63FE8" w:rsidP="00E63FE8">
      <w:pPr>
        <w:rPr>
          <w:lang w:val="en-GB"/>
        </w:rPr>
      </w:pPr>
    </w:p>
    <w:p w14:paraId="286A43D7" w14:textId="77777777" w:rsidR="00E63FE8" w:rsidRDefault="00E63FE8" w:rsidP="00E63FE8">
      <w:pPr>
        <w:rPr>
          <w:lang w:val="en-GB"/>
        </w:rPr>
      </w:pPr>
    </w:p>
    <w:p w14:paraId="0FB94907" w14:textId="77777777" w:rsidR="00E63FE8" w:rsidRDefault="00E63FE8" w:rsidP="00E63FE8">
      <w:pPr>
        <w:rPr>
          <w:lang w:val="en-GB"/>
        </w:rPr>
      </w:pPr>
    </w:p>
    <w:p w14:paraId="523354AE" w14:textId="77777777" w:rsidR="00E63FE8" w:rsidRDefault="00E63FE8" w:rsidP="00E63FE8">
      <w:pPr>
        <w:rPr>
          <w:lang w:val="en-GB"/>
        </w:rPr>
      </w:pPr>
    </w:p>
    <w:p w14:paraId="16446776" w14:textId="77777777" w:rsidR="00E63FE8" w:rsidRDefault="00E63FE8" w:rsidP="00E63FE8">
      <w:pPr>
        <w:rPr>
          <w:lang w:val="en-GB"/>
        </w:rPr>
      </w:pPr>
    </w:p>
    <w:p w14:paraId="5941E1F2" w14:textId="77777777" w:rsidR="00E63FE8" w:rsidRDefault="00E63FE8" w:rsidP="00E63FE8">
      <w:pPr>
        <w:rPr>
          <w:lang w:val="en-GB"/>
        </w:rPr>
      </w:pPr>
    </w:p>
    <w:p w14:paraId="4F85F713" w14:textId="77777777" w:rsidR="00E63FE8" w:rsidRDefault="00E63FE8" w:rsidP="00E63FE8">
      <w:pPr>
        <w:rPr>
          <w:lang w:val="en-GB"/>
        </w:rPr>
      </w:pPr>
    </w:p>
    <w:p w14:paraId="61647EE6" w14:textId="77777777" w:rsidR="00E63FE8" w:rsidRDefault="00E63FE8" w:rsidP="00E63FE8">
      <w:pPr>
        <w:rPr>
          <w:lang w:val="en-GB"/>
        </w:rPr>
      </w:pPr>
    </w:p>
    <w:p w14:paraId="67652614" w14:textId="77777777" w:rsidR="00E63FE8" w:rsidRDefault="00E63FE8" w:rsidP="00E63FE8">
      <w:pPr>
        <w:rPr>
          <w:lang w:val="en-GB"/>
        </w:rPr>
      </w:pPr>
    </w:p>
    <w:p w14:paraId="2E72B604" w14:textId="77777777" w:rsidR="00E63FE8" w:rsidRDefault="00E63FE8" w:rsidP="00E63FE8">
      <w:pPr>
        <w:rPr>
          <w:lang w:val="en-GB"/>
        </w:rPr>
      </w:pPr>
    </w:p>
    <w:p w14:paraId="01BD8EC0" w14:textId="77777777" w:rsidR="00E63FE8" w:rsidRDefault="00E63FE8" w:rsidP="00E63FE8">
      <w:pPr>
        <w:rPr>
          <w:lang w:val="en-GB"/>
        </w:rPr>
      </w:pPr>
    </w:p>
    <w:p w14:paraId="601A0050" w14:textId="77777777" w:rsidR="00E63FE8" w:rsidRDefault="00E63FE8" w:rsidP="00E63FE8">
      <w:pPr>
        <w:rPr>
          <w:lang w:val="en-GB"/>
        </w:rPr>
      </w:pPr>
    </w:p>
    <w:p w14:paraId="608AEF7B" w14:textId="77777777" w:rsidR="00E63FE8" w:rsidRDefault="00E63FE8" w:rsidP="00E63FE8">
      <w:pPr>
        <w:rPr>
          <w:lang w:val="en-GB"/>
        </w:rPr>
      </w:pPr>
    </w:p>
    <w:p w14:paraId="4D121A2C" w14:textId="77777777" w:rsidR="00E63FE8" w:rsidRDefault="00E63FE8" w:rsidP="00E63FE8">
      <w:pPr>
        <w:rPr>
          <w:lang w:val="en-GB"/>
        </w:rPr>
      </w:pPr>
    </w:p>
    <w:p w14:paraId="4A82F7AE" w14:textId="77777777" w:rsidR="00E63FE8" w:rsidRDefault="00E63FE8" w:rsidP="00E63FE8">
      <w:pPr>
        <w:rPr>
          <w:lang w:val="en-GB"/>
        </w:rPr>
      </w:pPr>
    </w:p>
    <w:p w14:paraId="1D64A50E" w14:textId="77777777" w:rsidR="00E63FE8" w:rsidRDefault="00E63FE8" w:rsidP="00E63FE8">
      <w:pPr>
        <w:rPr>
          <w:lang w:val="en-GB"/>
        </w:rPr>
      </w:pPr>
    </w:p>
    <w:p w14:paraId="391CD191" w14:textId="77777777" w:rsidR="00E63FE8" w:rsidRDefault="00E63FE8" w:rsidP="00E63FE8">
      <w:pPr>
        <w:rPr>
          <w:lang w:val="en-GB"/>
        </w:rPr>
      </w:pPr>
    </w:p>
    <w:p w14:paraId="21A08C75" w14:textId="77777777" w:rsidR="00E63FE8" w:rsidRDefault="00E63FE8" w:rsidP="00E63FE8">
      <w:pPr>
        <w:rPr>
          <w:lang w:val="en-GB"/>
        </w:rPr>
      </w:pPr>
    </w:p>
    <w:p w14:paraId="273923BF" w14:textId="77777777" w:rsidR="00E63FE8" w:rsidRDefault="00E63FE8" w:rsidP="00E63FE8">
      <w:pPr>
        <w:rPr>
          <w:lang w:val="en-GB"/>
        </w:rPr>
      </w:pPr>
    </w:p>
    <w:p w14:paraId="561D158D" w14:textId="77777777" w:rsidR="00E63FE8" w:rsidRDefault="00E63FE8" w:rsidP="00E63FE8">
      <w:pPr>
        <w:rPr>
          <w:lang w:val="en-GB"/>
        </w:rPr>
      </w:pPr>
    </w:p>
    <w:p w14:paraId="34D0A0C8" w14:textId="77777777" w:rsidR="00E63FE8" w:rsidRDefault="00E63FE8" w:rsidP="00E63FE8">
      <w:pPr>
        <w:rPr>
          <w:lang w:val="en-GB"/>
        </w:rPr>
      </w:pPr>
    </w:p>
    <w:p w14:paraId="42B4FB56" w14:textId="77777777" w:rsidR="00E63FE8" w:rsidRDefault="00E63FE8" w:rsidP="00E63FE8">
      <w:pPr>
        <w:rPr>
          <w:lang w:val="en-GB"/>
        </w:rPr>
      </w:pPr>
    </w:p>
    <w:p w14:paraId="341AF48D" w14:textId="77777777" w:rsidR="00E63FE8" w:rsidRDefault="00E63FE8" w:rsidP="00E63FE8">
      <w:pPr>
        <w:rPr>
          <w:lang w:val="en-GB"/>
        </w:rPr>
      </w:pPr>
    </w:p>
    <w:p w14:paraId="092484B1" w14:textId="77777777" w:rsidR="00E63FE8" w:rsidRDefault="00E63FE8" w:rsidP="00E63FE8">
      <w:pPr>
        <w:rPr>
          <w:lang w:val="en-GB"/>
        </w:rPr>
      </w:pPr>
    </w:p>
    <w:p w14:paraId="59032801" w14:textId="77777777" w:rsidR="00E63FE8" w:rsidRDefault="00E63FE8" w:rsidP="00E63FE8">
      <w:pPr>
        <w:rPr>
          <w:lang w:val="en-GB"/>
        </w:rPr>
      </w:pPr>
    </w:p>
    <w:p w14:paraId="6922A6EC" w14:textId="77777777" w:rsidR="00E63FE8" w:rsidRDefault="00E63FE8" w:rsidP="00E63FE8">
      <w:pPr>
        <w:rPr>
          <w:lang w:val="en-GB"/>
        </w:rPr>
      </w:pPr>
    </w:p>
    <w:p w14:paraId="716A8F89" w14:textId="77777777" w:rsidR="00E63FE8" w:rsidRDefault="00E63FE8" w:rsidP="00E63FE8">
      <w:pPr>
        <w:rPr>
          <w:lang w:val="en-GB"/>
        </w:rPr>
      </w:pPr>
    </w:p>
    <w:p w14:paraId="201178E0" w14:textId="77777777" w:rsidR="00E63FE8" w:rsidRDefault="00E63FE8" w:rsidP="00E63FE8">
      <w:pPr>
        <w:rPr>
          <w:lang w:val="en-GB"/>
        </w:rPr>
      </w:pPr>
    </w:p>
    <w:p w14:paraId="5956F7D3" w14:textId="77777777" w:rsidR="00E63FE8" w:rsidRDefault="00E63FE8" w:rsidP="00E63FE8">
      <w:pPr>
        <w:rPr>
          <w:lang w:val="en-GB"/>
        </w:rPr>
      </w:pPr>
    </w:p>
    <w:p w14:paraId="786E3A4F" w14:textId="77777777" w:rsidR="00E63FE8" w:rsidRDefault="00E63FE8" w:rsidP="00E63FE8">
      <w:pPr>
        <w:rPr>
          <w:lang w:val="en-GB"/>
        </w:rPr>
      </w:pPr>
    </w:p>
    <w:p w14:paraId="37BFCEAD" w14:textId="77777777" w:rsidR="00E63FE8" w:rsidRDefault="00E63FE8" w:rsidP="00E63FE8">
      <w:pPr>
        <w:rPr>
          <w:lang w:val="en-GB"/>
        </w:rPr>
      </w:pPr>
    </w:p>
    <w:p w14:paraId="5468A4EE" w14:textId="77777777" w:rsidR="00E63FE8" w:rsidRDefault="00E63FE8" w:rsidP="00E63FE8">
      <w:pPr>
        <w:rPr>
          <w:lang w:val="en-GB"/>
        </w:rPr>
      </w:pPr>
    </w:p>
    <w:p w14:paraId="4D8C0F62" w14:textId="77777777" w:rsidR="00E63FE8" w:rsidRDefault="00E63FE8" w:rsidP="00E63FE8">
      <w:pPr>
        <w:rPr>
          <w:lang w:val="en-GB"/>
        </w:rPr>
      </w:pPr>
    </w:p>
    <w:p w14:paraId="1137030A" w14:textId="77777777" w:rsidR="001E687F" w:rsidRDefault="001E687F"/>
    <w:sectPr w:rsidR="001E687F" w:rsidSect="001E687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68BC4" w14:textId="77777777" w:rsidR="00452CEF" w:rsidRDefault="00452CEF" w:rsidP="006C4F3E">
      <w:r>
        <w:separator/>
      </w:r>
    </w:p>
  </w:endnote>
  <w:endnote w:type="continuationSeparator" w:id="0">
    <w:p w14:paraId="6C251C5E" w14:textId="77777777" w:rsidR="00452CEF" w:rsidRDefault="00452CEF" w:rsidP="006C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6E931D" w14:textId="77777777" w:rsidR="00452CEF" w:rsidRDefault="00452CEF" w:rsidP="006C4F3E">
      <w:r>
        <w:separator/>
      </w:r>
    </w:p>
  </w:footnote>
  <w:footnote w:type="continuationSeparator" w:id="0">
    <w:p w14:paraId="6EA30D0E" w14:textId="77777777" w:rsidR="00452CEF" w:rsidRDefault="00452CEF" w:rsidP="006C4F3E">
      <w:r>
        <w:continuationSeparator/>
      </w:r>
    </w:p>
  </w:footnote>
  <w:footnote w:id="1">
    <w:p w14:paraId="2EA8DEA4" w14:textId="56548D28" w:rsidR="00452CEF" w:rsidRPr="00ED5148" w:rsidRDefault="00452CEF" w:rsidP="00DD2FFC">
      <w:pPr>
        <w:pStyle w:val="FootnoteText"/>
      </w:pPr>
      <w:r>
        <w:rPr>
          <w:rStyle w:val="FootnoteReference"/>
        </w:rPr>
        <w:footnoteRef/>
      </w:r>
      <w:r>
        <w:t xml:space="preserve"> Monique </w:t>
      </w:r>
      <w:proofErr w:type="spellStart"/>
      <w:r>
        <w:t>Hennink</w:t>
      </w:r>
      <w:proofErr w:type="spellEnd"/>
      <w:r w:rsidRPr="00ED5148">
        <w:t xml:space="preserve">, </w:t>
      </w:r>
      <w:proofErr w:type="spellStart"/>
      <w:r>
        <w:t>Inge</w:t>
      </w:r>
      <w:proofErr w:type="spellEnd"/>
      <w:r>
        <w:t xml:space="preserve"> </w:t>
      </w:r>
      <w:proofErr w:type="spellStart"/>
      <w:r>
        <w:t>Hutter</w:t>
      </w:r>
      <w:proofErr w:type="spellEnd"/>
      <w:r>
        <w:t xml:space="preserve"> </w:t>
      </w:r>
      <w:r w:rsidRPr="00ED5148">
        <w:t xml:space="preserve">and </w:t>
      </w:r>
      <w:r>
        <w:t xml:space="preserve">Ajay </w:t>
      </w:r>
      <w:r w:rsidRPr="00ED5148">
        <w:t>Bail</w:t>
      </w:r>
      <w:r>
        <w:t>ey</w:t>
      </w:r>
      <w:r w:rsidRPr="00ED5148">
        <w:t xml:space="preserve">. (2011) </w:t>
      </w:r>
      <w:r w:rsidRPr="00ED5148">
        <w:rPr>
          <w:i/>
          <w:iCs/>
        </w:rPr>
        <w:t>Qualitative Research Methods</w:t>
      </w:r>
      <w:r w:rsidRPr="00ED5148">
        <w:t>. Sage:</w:t>
      </w:r>
      <w:r>
        <w:t xml:space="preserve"> London, </w:t>
      </w:r>
      <w:proofErr w:type="spellStart"/>
      <w:proofErr w:type="gramStart"/>
      <w:r>
        <w:t>pg</w:t>
      </w:r>
      <w:proofErr w:type="spellEnd"/>
      <w:proofErr w:type="gramEnd"/>
      <w:r>
        <w:t xml:space="preserve"> 92</w:t>
      </w:r>
      <w:r w:rsidRPr="00ED5148">
        <w:t xml:space="preserve">. </w:t>
      </w:r>
    </w:p>
    <w:p w14:paraId="1F71FF0A" w14:textId="77777777" w:rsidR="00452CEF" w:rsidRDefault="00452CEF" w:rsidP="00DD2FFC">
      <w:pPr>
        <w:pStyle w:val="FootnoteText"/>
      </w:pPr>
    </w:p>
  </w:footnote>
  <w:footnote w:id="2">
    <w:p w14:paraId="4E150738" w14:textId="77777777" w:rsidR="00452CEF" w:rsidRDefault="00452CEF" w:rsidP="00677778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r>
        <w:rPr>
          <w:rStyle w:val="FootnoteReference"/>
        </w:rPr>
        <w:footnoteRef/>
      </w:r>
      <w:r>
        <w:t xml:space="preserve"> Sonya Corbin </w:t>
      </w:r>
      <w:r>
        <w:rPr>
          <w:rFonts w:ascii="Calibri" w:hAnsi="Calibri" w:cs="Calibri"/>
          <w:color w:val="000000"/>
        </w:rPr>
        <w:t xml:space="preserve">Dwyer, </w:t>
      </w:r>
      <w:proofErr w:type="gramStart"/>
      <w:r>
        <w:rPr>
          <w:rFonts w:ascii="Calibri" w:hAnsi="Calibri" w:cs="Calibri"/>
          <w:color w:val="000000"/>
        </w:rPr>
        <w:t>&amp;  Jennifer</w:t>
      </w:r>
      <w:proofErr w:type="gramEnd"/>
      <w:r>
        <w:rPr>
          <w:rFonts w:ascii="Calibri" w:hAnsi="Calibri" w:cs="Calibri"/>
          <w:color w:val="000000"/>
        </w:rPr>
        <w:t xml:space="preserve"> L. Buckle, (2009).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pp. 55 </w:t>
      </w:r>
    </w:p>
    <w:p w14:paraId="17C2CCAB" w14:textId="77777777" w:rsidR="00452CEF" w:rsidRDefault="00452CEF" w:rsidP="00677778">
      <w:pPr>
        <w:pStyle w:val="FootnoteText"/>
      </w:pPr>
    </w:p>
  </w:footnote>
  <w:footnote w:id="3">
    <w:p w14:paraId="5A65FFBE" w14:textId="77777777" w:rsidR="00452CEF" w:rsidRDefault="00452CEF" w:rsidP="00F72851">
      <w:pPr>
        <w:rPr>
          <w:lang w:val="en-GB"/>
        </w:rPr>
      </w:pPr>
      <w:r>
        <w:rPr>
          <w:rStyle w:val="FootnoteReference"/>
        </w:rPr>
        <w:footnoteRef/>
      </w:r>
      <w:r>
        <w:t xml:space="preserve"> Jenny </w:t>
      </w:r>
      <w:r>
        <w:rPr>
          <w:lang w:val="en-GB"/>
        </w:rPr>
        <w:t>Blain,</w:t>
      </w:r>
      <w:r w:rsidRPr="008C0026">
        <w:rPr>
          <w:lang w:val="en-GB"/>
        </w:rPr>
        <w:t xml:space="preserve"> 2000. ‘Speaking </w:t>
      </w:r>
      <w:proofErr w:type="spellStart"/>
      <w:r w:rsidRPr="008C0026">
        <w:rPr>
          <w:lang w:val="en-GB"/>
        </w:rPr>
        <w:t>Shamanistically</w:t>
      </w:r>
      <w:proofErr w:type="spellEnd"/>
      <w:r w:rsidRPr="008C0026">
        <w:rPr>
          <w:lang w:val="en-GB"/>
        </w:rPr>
        <w:t xml:space="preserve">: </w:t>
      </w:r>
      <w:proofErr w:type="spellStart"/>
      <w:r w:rsidRPr="008C0026">
        <w:rPr>
          <w:lang w:val="en-GB"/>
        </w:rPr>
        <w:t>Seidr</w:t>
      </w:r>
      <w:proofErr w:type="spellEnd"/>
      <w:r w:rsidRPr="008C0026">
        <w:rPr>
          <w:lang w:val="en-GB"/>
        </w:rPr>
        <w:t>, Academia and Rationality’. In DISKUS Volume 6 (2000)</w:t>
      </w:r>
      <w:r>
        <w:rPr>
          <w:lang w:val="en-GB"/>
        </w:rPr>
        <w:t>, pg. 8</w:t>
      </w:r>
    </w:p>
    <w:p w14:paraId="16CC51F0" w14:textId="663F58C7" w:rsidR="00452CEF" w:rsidRDefault="00452CEF">
      <w:pPr>
        <w:pStyle w:val="FootnoteText"/>
      </w:pPr>
    </w:p>
  </w:footnote>
  <w:footnote w:id="4">
    <w:p w14:paraId="39AE1CF5" w14:textId="1AE8B48A" w:rsidR="00452CEF" w:rsidRDefault="00452CEF" w:rsidP="00AA66F5">
      <w:pPr>
        <w:rPr>
          <w:lang w:val="en-GB"/>
        </w:rPr>
      </w:pPr>
      <w:r>
        <w:rPr>
          <w:rStyle w:val="FootnoteReference"/>
        </w:rPr>
        <w:footnoteRef/>
      </w:r>
      <w:r>
        <w:t xml:space="preserve"> Jenny </w:t>
      </w:r>
      <w:r>
        <w:rPr>
          <w:lang w:val="en-GB"/>
        </w:rPr>
        <w:t>Blain,</w:t>
      </w:r>
      <w:r w:rsidRPr="008C0026">
        <w:rPr>
          <w:lang w:val="en-GB"/>
        </w:rPr>
        <w:t xml:space="preserve"> 2000. ‘Speaking </w:t>
      </w:r>
      <w:proofErr w:type="spellStart"/>
      <w:r w:rsidRPr="008C0026">
        <w:rPr>
          <w:lang w:val="en-GB"/>
        </w:rPr>
        <w:t>Shamanistically</w:t>
      </w:r>
      <w:proofErr w:type="spellEnd"/>
      <w:r w:rsidRPr="008C0026">
        <w:rPr>
          <w:lang w:val="en-GB"/>
        </w:rPr>
        <w:t xml:space="preserve">: </w:t>
      </w:r>
      <w:proofErr w:type="spellStart"/>
      <w:r w:rsidRPr="008C0026">
        <w:rPr>
          <w:lang w:val="en-GB"/>
        </w:rPr>
        <w:t>Seidr</w:t>
      </w:r>
      <w:proofErr w:type="spellEnd"/>
      <w:r w:rsidRPr="008C0026">
        <w:rPr>
          <w:lang w:val="en-GB"/>
        </w:rPr>
        <w:t>, Academia and Rationality’. In DISKUS Volume 6 (2000)</w:t>
      </w:r>
      <w:r>
        <w:rPr>
          <w:lang w:val="en-GB"/>
        </w:rPr>
        <w:t>, pg. 8</w:t>
      </w:r>
    </w:p>
    <w:p w14:paraId="20B4CDB5" w14:textId="009FE8EB" w:rsidR="00452CEF" w:rsidRDefault="00452CEF">
      <w:pPr>
        <w:pStyle w:val="FootnoteText"/>
      </w:pPr>
    </w:p>
  </w:footnote>
  <w:footnote w:id="5">
    <w:p w14:paraId="1BC44300" w14:textId="77777777" w:rsidR="00452CEF" w:rsidRDefault="00452CEF" w:rsidP="003917F7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r>
        <w:rPr>
          <w:rStyle w:val="FootnoteReference"/>
        </w:rPr>
        <w:footnoteRef/>
      </w:r>
      <w:r>
        <w:t xml:space="preserve"> Sonya Corbin </w:t>
      </w:r>
      <w:r>
        <w:rPr>
          <w:rFonts w:ascii="Calibri" w:hAnsi="Calibri" w:cs="Calibri"/>
          <w:color w:val="000000"/>
        </w:rPr>
        <w:t xml:space="preserve">Dwyer, </w:t>
      </w:r>
      <w:proofErr w:type="gramStart"/>
      <w:r>
        <w:rPr>
          <w:rFonts w:ascii="Calibri" w:hAnsi="Calibri" w:cs="Calibri"/>
          <w:color w:val="000000"/>
        </w:rPr>
        <w:t>&amp;  Jennifer</w:t>
      </w:r>
      <w:proofErr w:type="gramEnd"/>
      <w:r>
        <w:rPr>
          <w:rFonts w:ascii="Calibri" w:hAnsi="Calibri" w:cs="Calibri"/>
          <w:color w:val="000000"/>
        </w:rPr>
        <w:t xml:space="preserve"> L. Buckle, (2009).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pp. 55 </w:t>
      </w:r>
    </w:p>
    <w:p w14:paraId="78E2B832" w14:textId="1D7139D4" w:rsidR="00452CEF" w:rsidRDefault="00452CEF" w:rsidP="003917F7"/>
  </w:footnote>
  <w:footnote w:id="6">
    <w:p w14:paraId="32FA3617" w14:textId="77777777" w:rsidR="00452CEF" w:rsidRDefault="00452CEF" w:rsidP="00ED11D3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r>
        <w:rPr>
          <w:rStyle w:val="FootnoteReference"/>
        </w:rPr>
        <w:footnoteRef/>
      </w:r>
      <w:r>
        <w:t xml:space="preserve"> Sonya Corbin </w:t>
      </w:r>
      <w:r>
        <w:rPr>
          <w:rFonts w:ascii="Calibri" w:hAnsi="Calibri" w:cs="Calibri"/>
          <w:color w:val="000000"/>
        </w:rPr>
        <w:t xml:space="preserve">Dwyer, </w:t>
      </w:r>
      <w:proofErr w:type="gramStart"/>
      <w:r>
        <w:rPr>
          <w:rFonts w:ascii="Calibri" w:hAnsi="Calibri" w:cs="Calibri"/>
          <w:color w:val="000000"/>
        </w:rPr>
        <w:t>&amp;  Jennifer</w:t>
      </w:r>
      <w:proofErr w:type="gramEnd"/>
      <w:r>
        <w:rPr>
          <w:rFonts w:ascii="Calibri" w:hAnsi="Calibri" w:cs="Calibri"/>
          <w:color w:val="000000"/>
        </w:rPr>
        <w:t xml:space="preserve"> L. Buckle, (2009).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pp. 55 </w:t>
      </w:r>
    </w:p>
    <w:p w14:paraId="5B71C4DD" w14:textId="52C6E2DE" w:rsidR="00452CEF" w:rsidRDefault="00452CEF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FE8"/>
    <w:rsid w:val="000255CB"/>
    <w:rsid w:val="000278B6"/>
    <w:rsid w:val="00044046"/>
    <w:rsid w:val="000738A4"/>
    <w:rsid w:val="0007629A"/>
    <w:rsid w:val="00091543"/>
    <w:rsid w:val="0009544B"/>
    <w:rsid w:val="000A786B"/>
    <w:rsid w:val="000D1308"/>
    <w:rsid w:val="000D1E34"/>
    <w:rsid w:val="000D6DD3"/>
    <w:rsid w:val="000F0265"/>
    <w:rsid w:val="00105C9E"/>
    <w:rsid w:val="001076C8"/>
    <w:rsid w:val="00124ECC"/>
    <w:rsid w:val="00130FCF"/>
    <w:rsid w:val="00132DE8"/>
    <w:rsid w:val="00133D0A"/>
    <w:rsid w:val="00143FE6"/>
    <w:rsid w:val="001651BB"/>
    <w:rsid w:val="0016576F"/>
    <w:rsid w:val="001669AF"/>
    <w:rsid w:val="001801D8"/>
    <w:rsid w:val="001876EA"/>
    <w:rsid w:val="00195314"/>
    <w:rsid w:val="001A260B"/>
    <w:rsid w:val="001C3B36"/>
    <w:rsid w:val="001C7F07"/>
    <w:rsid w:val="001E3C6F"/>
    <w:rsid w:val="001E687F"/>
    <w:rsid w:val="001F78A6"/>
    <w:rsid w:val="0023198F"/>
    <w:rsid w:val="00232F10"/>
    <w:rsid w:val="00233714"/>
    <w:rsid w:val="00234EB1"/>
    <w:rsid w:val="00235135"/>
    <w:rsid w:val="002670ED"/>
    <w:rsid w:val="00270AAF"/>
    <w:rsid w:val="0027467B"/>
    <w:rsid w:val="00284F61"/>
    <w:rsid w:val="002921CC"/>
    <w:rsid w:val="002B11C9"/>
    <w:rsid w:val="002C04D3"/>
    <w:rsid w:val="002C0EBE"/>
    <w:rsid w:val="002D09FF"/>
    <w:rsid w:val="002E3428"/>
    <w:rsid w:val="002E68AC"/>
    <w:rsid w:val="003232B4"/>
    <w:rsid w:val="00332CAB"/>
    <w:rsid w:val="00343A87"/>
    <w:rsid w:val="003558D7"/>
    <w:rsid w:val="003803B4"/>
    <w:rsid w:val="003917F7"/>
    <w:rsid w:val="003B1CA1"/>
    <w:rsid w:val="003B464C"/>
    <w:rsid w:val="003C3032"/>
    <w:rsid w:val="003F0C27"/>
    <w:rsid w:val="00405B71"/>
    <w:rsid w:val="00424991"/>
    <w:rsid w:val="00434C2E"/>
    <w:rsid w:val="00452CEF"/>
    <w:rsid w:val="00461963"/>
    <w:rsid w:val="00467953"/>
    <w:rsid w:val="00483C51"/>
    <w:rsid w:val="00484F71"/>
    <w:rsid w:val="004966FD"/>
    <w:rsid w:val="004B4E68"/>
    <w:rsid w:val="004C271B"/>
    <w:rsid w:val="004C74D7"/>
    <w:rsid w:val="004D1D45"/>
    <w:rsid w:val="004D68F7"/>
    <w:rsid w:val="004F2718"/>
    <w:rsid w:val="004F461B"/>
    <w:rsid w:val="004F51EC"/>
    <w:rsid w:val="00500732"/>
    <w:rsid w:val="00504E59"/>
    <w:rsid w:val="0051114E"/>
    <w:rsid w:val="00514678"/>
    <w:rsid w:val="0053226F"/>
    <w:rsid w:val="00540FBF"/>
    <w:rsid w:val="005600DE"/>
    <w:rsid w:val="005613CE"/>
    <w:rsid w:val="0057577A"/>
    <w:rsid w:val="00593E7D"/>
    <w:rsid w:val="005C3407"/>
    <w:rsid w:val="005C4D32"/>
    <w:rsid w:val="005E7257"/>
    <w:rsid w:val="00605622"/>
    <w:rsid w:val="00631317"/>
    <w:rsid w:val="00631A29"/>
    <w:rsid w:val="00635FF1"/>
    <w:rsid w:val="006361B4"/>
    <w:rsid w:val="00643450"/>
    <w:rsid w:val="00645D6E"/>
    <w:rsid w:val="00677778"/>
    <w:rsid w:val="00681DA9"/>
    <w:rsid w:val="006875A8"/>
    <w:rsid w:val="006A3837"/>
    <w:rsid w:val="006A7662"/>
    <w:rsid w:val="006B37A2"/>
    <w:rsid w:val="006C4F3E"/>
    <w:rsid w:val="006E4FFE"/>
    <w:rsid w:val="006E5E81"/>
    <w:rsid w:val="00706655"/>
    <w:rsid w:val="007273EA"/>
    <w:rsid w:val="00727D22"/>
    <w:rsid w:val="007346FC"/>
    <w:rsid w:val="00754FD1"/>
    <w:rsid w:val="00760C64"/>
    <w:rsid w:val="007631E4"/>
    <w:rsid w:val="00781833"/>
    <w:rsid w:val="007871A3"/>
    <w:rsid w:val="007932C9"/>
    <w:rsid w:val="0079725B"/>
    <w:rsid w:val="007D15AB"/>
    <w:rsid w:val="007D6F48"/>
    <w:rsid w:val="008009E5"/>
    <w:rsid w:val="00811196"/>
    <w:rsid w:val="00814CC3"/>
    <w:rsid w:val="008270F0"/>
    <w:rsid w:val="008525D6"/>
    <w:rsid w:val="00895B87"/>
    <w:rsid w:val="008A0061"/>
    <w:rsid w:val="008A150C"/>
    <w:rsid w:val="0090552A"/>
    <w:rsid w:val="00911E41"/>
    <w:rsid w:val="00916DCB"/>
    <w:rsid w:val="0093634D"/>
    <w:rsid w:val="00952F2F"/>
    <w:rsid w:val="00965DB6"/>
    <w:rsid w:val="00966EBA"/>
    <w:rsid w:val="009918DC"/>
    <w:rsid w:val="009B4D3B"/>
    <w:rsid w:val="009C6B48"/>
    <w:rsid w:val="009D0D9C"/>
    <w:rsid w:val="00A03E97"/>
    <w:rsid w:val="00A14562"/>
    <w:rsid w:val="00A15D10"/>
    <w:rsid w:val="00A51C48"/>
    <w:rsid w:val="00A52A63"/>
    <w:rsid w:val="00A7325F"/>
    <w:rsid w:val="00AA64BC"/>
    <w:rsid w:val="00AA66F5"/>
    <w:rsid w:val="00AB7FBA"/>
    <w:rsid w:val="00AC034F"/>
    <w:rsid w:val="00AE1D5B"/>
    <w:rsid w:val="00AE795E"/>
    <w:rsid w:val="00AF22AD"/>
    <w:rsid w:val="00B41E37"/>
    <w:rsid w:val="00B57F2F"/>
    <w:rsid w:val="00B714EF"/>
    <w:rsid w:val="00B71545"/>
    <w:rsid w:val="00B76448"/>
    <w:rsid w:val="00B77D78"/>
    <w:rsid w:val="00B93F16"/>
    <w:rsid w:val="00BC7A5C"/>
    <w:rsid w:val="00BD2D1F"/>
    <w:rsid w:val="00BE1A9A"/>
    <w:rsid w:val="00BE1F77"/>
    <w:rsid w:val="00C05E76"/>
    <w:rsid w:val="00C572D2"/>
    <w:rsid w:val="00C714D0"/>
    <w:rsid w:val="00C71E84"/>
    <w:rsid w:val="00C74784"/>
    <w:rsid w:val="00CA412C"/>
    <w:rsid w:val="00CC2987"/>
    <w:rsid w:val="00D01778"/>
    <w:rsid w:val="00D02C00"/>
    <w:rsid w:val="00D11F22"/>
    <w:rsid w:val="00D1553E"/>
    <w:rsid w:val="00D15FB1"/>
    <w:rsid w:val="00D23018"/>
    <w:rsid w:val="00D44A55"/>
    <w:rsid w:val="00D627E5"/>
    <w:rsid w:val="00D968BB"/>
    <w:rsid w:val="00DC30A4"/>
    <w:rsid w:val="00DD2FFC"/>
    <w:rsid w:val="00DD6AE3"/>
    <w:rsid w:val="00E12251"/>
    <w:rsid w:val="00E607B2"/>
    <w:rsid w:val="00E63FE8"/>
    <w:rsid w:val="00E82A4E"/>
    <w:rsid w:val="00EA18B0"/>
    <w:rsid w:val="00EC0098"/>
    <w:rsid w:val="00ED11D3"/>
    <w:rsid w:val="00ED5148"/>
    <w:rsid w:val="00EF6374"/>
    <w:rsid w:val="00F25B57"/>
    <w:rsid w:val="00F26BFF"/>
    <w:rsid w:val="00F366DB"/>
    <w:rsid w:val="00F56208"/>
    <w:rsid w:val="00F646DD"/>
    <w:rsid w:val="00F72851"/>
    <w:rsid w:val="00F9343C"/>
    <w:rsid w:val="00FA70DB"/>
    <w:rsid w:val="00FC5493"/>
    <w:rsid w:val="00FD5179"/>
    <w:rsid w:val="00FF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E394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D7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C4F3E"/>
  </w:style>
  <w:style w:type="character" w:customStyle="1" w:styleId="FootnoteTextChar">
    <w:name w:val="Footnote Text Char"/>
    <w:basedOn w:val="DefaultParagraphFont"/>
    <w:link w:val="FootnoteText"/>
    <w:uiPriority w:val="99"/>
    <w:rsid w:val="006C4F3E"/>
  </w:style>
  <w:style w:type="character" w:styleId="FootnoteReference">
    <w:name w:val="footnote reference"/>
    <w:basedOn w:val="DefaultParagraphFont"/>
    <w:uiPriority w:val="99"/>
    <w:unhideWhenUsed/>
    <w:rsid w:val="006C4F3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B46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64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64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464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46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6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64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D7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C4F3E"/>
  </w:style>
  <w:style w:type="character" w:customStyle="1" w:styleId="FootnoteTextChar">
    <w:name w:val="Footnote Text Char"/>
    <w:basedOn w:val="DefaultParagraphFont"/>
    <w:link w:val="FootnoteText"/>
    <w:uiPriority w:val="99"/>
    <w:rsid w:val="006C4F3E"/>
  </w:style>
  <w:style w:type="character" w:styleId="FootnoteReference">
    <w:name w:val="footnote reference"/>
    <w:basedOn w:val="DefaultParagraphFont"/>
    <w:uiPriority w:val="99"/>
    <w:unhideWhenUsed/>
    <w:rsid w:val="006C4F3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B46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64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64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464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46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6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64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9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5</Pages>
  <Words>648</Words>
  <Characters>3695</Characters>
  <Application>Microsoft Macintosh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n</cp:lastModifiedBy>
  <cp:revision>189</cp:revision>
  <dcterms:created xsi:type="dcterms:W3CDTF">2019-03-10T07:18:00Z</dcterms:created>
  <dcterms:modified xsi:type="dcterms:W3CDTF">2019-03-15T07:15:00Z</dcterms:modified>
</cp:coreProperties>
</file>