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w:t>
        <w:br w:type="textWrapping"/>
      </w:r>
    </w:p>
    <w:p w:rsidR="00000000" w:rsidDel="00000000" w:rsidP="00000000" w:rsidRDefault="00000000" w:rsidRPr="00000000" w14:paraId="00000002">
      <w:pPr>
        <w:jc w:val="center"/>
        <w:rPr/>
      </w:pPr>
      <w:r w:rsidDel="00000000" w:rsidR="00000000" w:rsidRPr="00000000">
        <w:rPr>
          <w:b w:val="1"/>
          <w:bCs w:val="1"/>
          <w:sz w:val="48"/>
          <w:szCs w:val="48"/>
          <w:rtl w:val="0"/>
        </w:rPr>
        <w:t xml:space="preserve">Personal Development Assignment</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br w:type="textWrapping"/>
      </w:r>
    </w:p>
    <w:p w:rsidR="00000000" w:rsidDel="00000000" w:rsidP="00000000" w:rsidRDefault="00000000" w:rsidRPr="00000000" w14:paraId="00000004">
      <w:pPr>
        <w:jc w:val="center"/>
        <w:rPr/>
      </w:pPr>
      <w:r w:rsidDel="00000000" w:rsidR="00000000" w:rsidRPr="00000000">
        <w:rPr>
          <w:sz w:val="28"/>
          <w:szCs w:val="28"/>
          <w:rtl w:val="0"/>
        </w:rPr>
        <w:t xml:space="preserve">Name: Bruna Sena Homs Gasparini</w:t>
      </w:r>
      <w:r w:rsidDel="00000000" w:rsidR="00000000" w:rsidRPr="00000000">
        <w:rPr>
          <w:rtl w:val="0"/>
        </w:rPr>
      </w:r>
    </w:p>
    <w:p w:rsidR="00000000" w:rsidDel="00000000" w:rsidP="00000000" w:rsidRDefault="00000000" w:rsidRPr="00000000" w14:paraId="00000005">
      <w:pPr>
        <w:jc w:val="center"/>
        <w:rPr/>
      </w:pPr>
      <w:r w:rsidDel="00000000" w:rsidR="00000000" w:rsidRPr="00000000">
        <w:rPr>
          <w:sz w:val="28"/>
          <w:szCs w:val="28"/>
          <w:rtl w:val="0"/>
        </w:rPr>
        <w:t xml:space="preserve">Student Number: 2022285911</w:t>
      </w:r>
      <w:r w:rsidDel="00000000" w:rsidR="00000000" w:rsidRPr="00000000">
        <w:rPr>
          <w:rtl w:val="0"/>
        </w:rPr>
      </w:r>
    </w:p>
    <w:p w:rsidR="00000000" w:rsidDel="00000000" w:rsidP="00000000" w:rsidRDefault="00000000" w:rsidRPr="00000000" w14:paraId="00000006">
      <w:pPr>
        <w:jc w:val="center"/>
        <w:rPr/>
      </w:pPr>
      <w:r w:rsidDel="00000000" w:rsidR="00000000" w:rsidRPr="00000000">
        <w:rPr>
          <w:sz w:val="28"/>
          <w:szCs w:val="28"/>
          <w:rtl w:val="0"/>
        </w:rPr>
        <w:t xml:space="preserve">Module Code and Title: LCHS4009 – Health and Social Care</w:t>
      </w:r>
      <w:r w:rsidDel="00000000" w:rsidR="00000000" w:rsidRPr="00000000">
        <w:rPr>
          <w:rtl w:val="0"/>
        </w:rPr>
      </w:r>
    </w:p>
    <w:p w:rsidR="00000000" w:rsidDel="00000000" w:rsidP="00000000" w:rsidRDefault="00000000" w:rsidRPr="00000000" w14:paraId="00000007">
      <w:pPr>
        <w:jc w:val="center"/>
        <w:rPr/>
      </w:pPr>
      <w:r w:rsidDel="00000000" w:rsidR="00000000" w:rsidRPr="00000000">
        <w:rPr>
          <w:sz w:val="28"/>
          <w:szCs w:val="28"/>
          <w:rtl w:val="0"/>
        </w:rPr>
        <w:t xml:space="preserve">Lecturer: Lou Wells</w:t>
      </w:r>
      <w:r w:rsidDel="00000000" w:rsidR="00000000" w:rsidRPr="00000000">
        <w:rPr>
          <w:rtl w:val="0"/>
        </w:rPr>
      </w:r>
    </w:p>
    <w:p w:rsidR="00000000" w:rsidDel="00000000" w:rsidP="00000000" w:rsidRDefault="00000000" w:rsidRPr="00000000" w14:paraId="00000008">
      <w:pPr>
        <w:jc w:val="center"/>
        <w:rPr/>
      </w:pPr>
      <w:r w:rsidDel="00000000" w:rsidR="00000000" w:rsidRPr="00000000">
        <w:rPr>
          <w:sz w:val="28"/>
          <w:szCs w:val="28"/>
          <w:rtl w:val="0"/>
        </w:rPr>
        <w:t xml:space="preserve">Assignment Title: Personal Action Plan and Academic Report</w:t>
      </w:r>
      <w:r w:rsidDel="00000000" w:rsidR="00000000" w:rsidRPr="00000000">
        <w:rPr>
          <w:rtl w:val="0"/>
        </w:rPr>
      </w:r>
    </w:p>
    <w:p w:rsidR="00000000" w:rsidDel="00000000" w:rsidP="00000000" w:rsidRDefault="00000000" w:rsidRPr="00000000" w14:paraId="00000009">
      <w:pPr>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rPr/>
      </w:pPr>
      <w:r w:rsidDel="00000000" w:rsidR="00000000" w:rsidRPr="00000000">
        <w:rPr>
          <w:rtl w:val="0"/>
        </w:rPr>
        <w:t xml:space="preserve">TASK 1 – Personal Action Plan</w:t>
      </w:r>
    </w:p>
    <w:p w:rsidR="00000000" w:rsidDel="00000000" w:rsidP="00000000" w:rsidRDefault="00000000" w:rsidRPr="00000000" w14:paraId="0000000B">
      <w:pPr>
        <w:rPr>
          <w:rFonts w:ascii="Arial" w:cs="Arial" w:eastAsia="Arial" w:hAnsi="Arial"/>
        </w:rPr>
      </w:pPr>
      <w:r w:rsidDel="00000000" w:rsidR="00000000" w:rsidRPr="00000000">
        <w:rPr>
          <w:rtl w:val="0"/>
        </w:rPr>
        <w:br w:type="textWrapping"/>
      </w:r>
      <w:r w:rsidDel="00000000" w:rsidR="00000000" w:rsidRPr="00000000">
        <w:rPr>
          <w:rFonts w:ascii="Arial" w:cs="Arial" w:eastAsia="Arial" w:hAnsi="Arial"/>
          <w:rtl w:val="0"/>
        </w:rPr>
        <w:t xml:space="preserve">Chosen Job Role: Support Worker in a Care Home</w:t>
        <w:br w:type="textWrapping"/>
        <w:br w:type="textWrapping"/>
        <w:t xml:space="preserve">Working as a support worker in a care home requires many practical and personal skills. Support workers help residents with daily tasks, provide emotional support, and work closely with nurses and other staff to ensure safe care. Because of this, the role needs strong communication, empathy, patience, teamwork, and basic knowledge of health and safety. Good communication helps staff understand residents’ needs and share important information clearly with the team (Sully and Dallas, 2010). Empathy helps workers respond kindly and make residents feel respected. Teamwork ensures that care is consistent and safe (Wilson and Kneisl, 2020).</w:t>
        <w:br w:type="textWrapping"/>
        <w:br w:type="textWrapping"/>
        <w:t xml:space="preserve">Key Skills Required and How I Meet Them</w:t>
        <w:br w:type="textWrapping"/>
        <w:br w:type="textWrapping"/>
        <w:t xml:space="preserve">Good communication is essential in health and social care because support workers speak with residents, families, nurses, and other professionals daily. Clear communication reduces mistakes and improves care quality. It includes active listening, speaking clearly, and using simple body language, such as eye contact and calm gestures (Hargie, 2011). I already communicate well by listening carefully and explaining instructions in simple words. I stay calm in stressful situations, which helps residents feel safe.</w:t>
        <w:br w:type="textWrapping"/>
        <w:br w:type="textWrapping"/>
        <w:t xml:space="preserve">Empathy is also important. Many residents may feel lonely, anxious, or in pain, so they need a worker who understands their feelings. I am naturally patient and enjoy helping others, and I always try to see situations from the resident’s perspective (Hargie, 2011). This helps build trust and strong relationships.</w:t>
        <w:br w:type="textWrapping"/>
        <w:br w:type="textWrapping"/>
        <w:t xml:space="preserve">Physical stamina is necessary because support workers often help residents move, stand, dress, or wash. These tasks require strength and safe techniques to avoid injury (Wilson and Kneisl, 2020). I already have some experience helping residents with personal care and mealtimes. I can follow instructions and ask for guidance when needed.</w:t>
        <w:br w:type="textWrapping"/>
        <w:br w:type="textWrapping"/>
        <w:t xml:space="preserve">Teamwork is essential because support workers rarely work alone. They work with nurses, senior carers, and sometimes doctors or therapists. Good teamwork reduces errors and keeps care coordinated (Wilson and Kneisl, 2020). I enjoy collaborating with others and understand the importance of sharing information.</w:t>
        <w:br w:type="textWrapping"/>
        <w:br w:type="textWrapping"/>
        <w:t xml:space="preserve">Record keeping is another important skill. Support workers must note care activities, observations, and changes in residents’ needs. Accurate records help the team understand what has been done and what still needs attention (Sully and Dallas, 2010). I am improving in this skill and can write clear, simple notes.</w:t>
        <w:br w:type="textWrapping"/>
        <w:br w:type="textWrapping"/>
        <w:t xml:space="preserve">Identified Skill Gaps and Personal Development Needs</w:t>
        <w:br w:type="textWrapping"/>
        <w:br w:type="textWrapping"/>
        <w:t xml:space="preserve">Although I have strengths, I also need to improve some areas. Time management can be a challenge during busy shifts (Moon, 2004). I also want to strengthen IT skills for digital care records. Moving and handling training is important for safety, and I need more confidence in first aid. Finally, I want to improve my confidence in interviews and public speaking.</w:t>
        <w:br w:type="textWrapping"/>
        <w:br w:type="textWrapping"/>
        <w:t xml:space="preserve">Personal Development Plan</w:t>
        <w:br w:type="textWrapping"/>
        <w:br w:type="textWrapping"/>
        <w:t xml:space="preserve">1. Time Management: Use daily checklists and plan tasks each shift. Focus on important tasks first (Moon, 2004). Review progress every two weeks.</w:t>
        <w:br w:type="textWrapping"/>
        <w:t xml:space="preserve">2. IT Skills: Complete a short course on digital care record systems and Microsoft Word. Practice one hour per week.</w:t>
        <w:br w:type="textWrapping"/>
        <w:t xml:space="preserve">3. Moving and Handling: Attend formal training and practice techniques under supervision (Wilson and Kneisl, 2020).</w:t>
        <w:br w:type="textWrapping"/>
        <w:t xml:space="preserve">4. First Aid: Complete a basic first aid course and update certification.</w:t>
        <w:br w:type="textWrapping"/>
        <w:t xml:space="preserve">5. Interview Skills: Practice common questions, use cue cards, and rehearse with friends or mentors.</w:t>
        <w:br w:type="textWrapping"/>
        <w:br w:type="textWrapping"/>
        <w:t xml:space="preserve">Three Interview Questions and Responses</w:t>
        <w:br w:type="textWrapping"/>
        <w:br w:type="textWrapping"/>
        <w:t xml:space="preserve">1. Why do you want to work as a support worker?</w:t>
        <w:br w:type="textWrapping"/>
        <w:t xml:space="preserve">I enjoy helping people and supporting their daily needs. I want to make a positive difference and work as part of a caring team (Hargie, 2011).</w:t>
        <w:br w:type="textWrapping"/>
        <w:br w:type="textWrapping"/>
        <w:t xml:space="preserve">2. How do you manage a busy shift?</w:t>
        <w:br w:type="textWrapping"/>
        <w:t xml:space="preserve">I stay organized with a clear plan, prioritize urgent tasks, and communicate with the team (Sully and Dallas, 2010).</w:t>
        <w:br w:type="textWrapping"/>
        <w:br w:type="textWrapping"/>
        <w:t xml:space="preserve">3. Describe a difficult situation you handled.</w:t>
        <w:br w:type="textWrapping"/>
        <w:t xml:space="preserve">A resident became upset during mealtime. I stayed calm, listened, and reassured them. Then I informed the nurse to ensure further support (Wilson and Kneisl, 2020).</w:t>
        <w:br w:type="textWrapping"/>
        <w:br w:type="textWrapping"/>
        <w:t xml:space="preserve">Conclusion:</w:t>
        <w:br w:type="textWrapping"/>
        <w:t xml:space="preserve">This personal action plan guides my professional development and builds skills needed for a successful career in health and social care. With training, practice, and confidence, I will be better prepared to provide safe, respectful, and person-centred care (Moon, 2004; Hargie, 2011).</w:t>
        <w:br w:type="textWrapping"/>
      </w:r>
    </w:p>
    <w:p w:rsidR="00000000" w:rsidDel="00000000" w:rsidP="00000000" w:rsidRDefault="00000000" w:rsidRPr="00000000" w14:paraId="0000000C">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rPr/>
      </w:pPr>
      <w:r w:rsidDel="00000000" w:rsidR="00000000" w:rsidRPr="00000000">
        <w:rPr>
          <w:rtl w:val="0"/>
        </w:rPr>
        <w:t xml:space="preserve">TASK 2 – Academic Report</w:t>
      </w:r>
    </w:p>
    <w:p w:rsidR="00000000" w:rsidDel="00000000" w:rsidP="00000000" w:rsidRDefault="00000000" w:rsidRPr="00000000" w14:paraId="0000000E">
      <w:pPr>
        <w:rPr>
          <w:rFonts w:ascii="Arial" w:cs="Arial" w:eastAsia="Arial" w:hAnsi="Arial"/>
        </w:rPr>
      </w:pPr>
      <w:r w:rsidDel="00000000" w:rsidR="00000000" w:rsidRPr="00000000">
        <w:rPr>
          <w:rtl w:val="0"/>
        </w:rPr>
        <w:br w:type="textWrapping"/>
      </w:r>
      <w:r w:rsidDel="00000000" w:rsidR="00000000" w:rsidRPr="00000000">
        <w:rPr>
          <w:rFonts w:ascii="Arial" w:cs="Arial" w:eastAsia="Arial" w:hAnsi="Arial"/>
          <w:rtl w:val="0"/>
        </w:rPr>
        <w:t xml:space="preserve">Communication is one of the most important skills in health and social care because it affects the safety, well-being, and confidence of the people receiving support. Good communication helps workers share information clearly, understand the needs of service users, and work well with other members of the team. When communication is clear, mistakes are less likely to happen, and care becomes more person-centred and respectful. Communication includes speaking, listening, writing simple notes, and using body language such as eye contact, facial expressions, and gestures (Sully and Dallas, 2010).</w:t>
        <w:br w:type="textWrapping"/>
        <w:br w:type="textWrapping"/>
        <w:t xml:space="preserve">Good communication is essential for safe and high-quality care. For example, if a nurse explains a change in medication to a support worker, the instructions must be understood clearly to avoid errors. Miscommunication can lead to the wrong type of care or even harm. Clear communication helps staff follow care plans correctly and understand what each resident needs. Listening is also important because it allows staff to understand the worries, preferences, and emotions of service users. Active listening, which involves paying attention, not interrupting, and checking understanding, builds trust and shows respect (Hargie, 2011).</w:t>
        <w:br w:type="textWrapping"/>
        <w:br w:type="textWrapping"/>
        <w:t xml:space="preserve">Many service users in health and social care have communication difficulties, such as dementia, learning disabilities, or speech problems. This means staff must adapt their communication style to meet each person’s needs. Using simple words, speaking slowly, or using visual aids like pictures can help the person understand. A calm tone of voice and friendly body language can also reduce anxiety and create a safe environment for service users (Wilson and Kneisl, 2020).</w:t>
        <w:br w:type="textWrapping"/>
        <w:br w:type="textWrapping"/>
        <w:t xml:space="preserve">Communication can be improved with training, practice, and feedback. Staff can develop their communication skills by attending training sessions, taking part in role-play activities, or shadowing more experienced colleagues. Role-play is useful because it allows workers to practise real-life situations in a safe environment. Feedback from supervisors or team members can help workers understand their strengths and identify areas for improvement (Moon, 2004).</w:t>
        <w:br w:type="textWrapping"/>
        <w:br w:type="textWrapping"/>
        <w:t xml:space="preserve">Active listening is a skill that improves with regular practice. Workers can show active listening by maintaining eye contact, nodding, repeating key points, and asking simple questions to confirm understanding. This reduces misunderstandings and helps service users feel respected.</w:t>
        <w:br w:type="textWrapping"/>
        <w:br w:type="textWrapping"/>
        <w:t xml:space="preserve">Writing clear notes is another important part of communication. Notes must be simple, accurate, and written soon after care is given. Good record keeping ensures the team knows what has been done and what still needs attention.</w:t>
        <w:br w:type="textWrapping"/>
        <w:br w:type="textWrapping"/>
        <w:t xml:space="preserve">Communication aids are also helpful in health and social care. Picture cards, communication boards, or basic signs can support residents who struggle to express themselves. These tools help staff give person-centred care and allow service users to make choices and feel more in control.</w:t>
        <w:br w:type="textWrapping"/>
        <w:br w:type="textWrapping"/>
        <w:t xml:space="preserve">In a care home, each shift begins with a handover meeting. During the handover, staff share important information about residents, such as mobility needs, emotional changes, or new health concerns. This meeting helps the team understand priorities and reduces errors. Another example is the use of picture cards with a resident who has dementia. The support worker shows different pictures of meals so the resident can choose what they want to eat. This simple tool improves communication and supports independence.</w:t>
        <w:br w:type="textWrapping"/>
        <w:br w:type="textWrapping"/>
        <w:t xml:space="preserve">Conclusion:</w:t>
        <w:br w:type="textWrapping"/>
        <w:t xml:space="preserve">Communication is a central skill in health and social care because it supports safe, respectful, and person-centred practice. Staff can improve their communication through training, active listening, clear record keeping, and the use of communication aids. When communication is strong, service users feel valued and safe, and staff can work effectively as a team to deliver high-quality care.</w:t>
        <w:br w:type="textWrapping"/>
      </w:r>
    </w:p>
    <w:p w:rsidR="00000000" w:rsidDel="00000000" w:rsidP="00000000" w:rsidRDefault="00000000" w:rsidRPr="00000000" w14:paraId="0000000F">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rPr/>
      </w:pPr>
      <w:r w:rsidDel="00000000" w:rsidR="00000000" w:rsidRPr="00000000">
        <w:rPr>
          <w:rtl w:val="0"/>
        </w:rPr>
        <w:t xml:space="preserve">References</w:t>
      </w:r>
    </w:p>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 xml:space="preserve">Hargie, O. (2011) Skilled Interpersonal Communication. 5th ed. London: Routledge.</w:t>
      </w:r>
    </w:p>
    <w:p w:rsidR="00000000" w:rsidDel="00000000" w:rsidP="00000000" w:rsidRDefault="00000000" w:rsidRPr="00000000" w14:paraId="00000012">
      <w:pPr>
        <w:rPr>
          <w:rFonts w:ascii="Arial" w:cs="Arial" w:eastAsia="Arial" w:hAnsi="Arial"/>
        </w:rPr>
      </w:pPr>
      <w:r w:rsidDel="00000000" w:rsidR="00000000" w:rsidRPr="00000000">
        <w:rPr>
          <w:rFonts w:ascii="Arial" w:cs="Arial" w:eastAsia="Arial" w:hAnsi="Arial"/>
          <w:rtl w:val="0"/>
        </w:rPr>
        <w:t xml:space="preserve">Moon, J. (2004) A Handbook of Reflective and Experiential Learning. London: Routledge.</w:t>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rtl w:val="0"/>
        </w:rPr>
        <w:t xml:space="preserve">Sully, P. and Dallas, J. (2010) Essential Communication Skills for Nursing and Midwifery. Edinburgh: Elsevier.</w:t>
      </w:r>
    </w:p>
    <w:p w:rsidR="00000000" w:rsidDel="00000000" w:rsidP="00000000" w:rsidRDefault="00000000" w:rsidRPr="00000000" w14:paraId="00000014">
      <w:pPr>
        <w:rPr>
          <w:rFonts w:ascii="Arial" w:cs="Arial" w:eastAsia="Arial" w:hAnsi="Arial"/>
        </w:rPr>
      </w:pPr>
      <w:r w:rsidDel="00000000" w:rsidR="00000000" w:rsidRPr="00000000">
        <w:rPr>
          <w:rFonts w:ascii="Arial" w:cs="Arial" w:eastAsia="Arial" w:hAnsi="Arial"/>
          <w:rtl w:val="0"/>
        </w:rPr>
        <w:t xml:space="preserve">Wilson, K. and Kneisl, C. (2020) Psychiatric Nursing. 8th ed. London: Pearson.</w:t>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