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B71E1" w14:textId="774428AB" w:rsidR="00820F41" w:rsidRPr="00820F41" w:rsidRDefault="00820F41" w:rsidP="00820F41">
      <w:pPr>
        <w:jc w:val="center"/>
        <w:rPr>
          <w:u w:val="single"/>
        </w:rPr>
      </w:pPr>
      <w:r w:rsidRPr="00820F41">
        <w:rPr>
          <w:u w:val="single"/>
        </w:rPr>
        <w:t>Describe and analyse, with evidence from the text, one or two strategies which Cicero uses in the portrayal of Caelius in Cicero’s </w:t>
      </w:r>
      <w:r w:rsidRPr="00820F41">
        <w:rPr>
          <w:i/>
          <w:iCs/>
          <w:u w:val="single"/>
        </w:rPr>
        <w:t>Pro Caelio</w:t>
      </w:r>
      <w:r w:rsidRPr="00820F41">
        <w:rPr>
          <w:u w:val="single"/>
        </w:rPr>
        <w:t>. Then, from the point of view of a prosecutor, outline what arguments you would use as counters.</w:t>
      </w:r>
    </w:p>
    <w:p w14:paraId="443D7710" w14:textId="49E8E11A" w:rsidR="00902CE8" w:rsidRDefault="002D1F93">
      <w:r w:rsidRPr="002D1F93">
        <w:t xml:space="preserve">In the Pro Caelio, Cicero successfully employs various rhetorical techniques in order to secure the acquittal of Marcus Caelius Rufus who </w:t>
      </w:r>
      <w:r w:rsidR="00491C72">
        <w:t>had been</w:t>
      </w:r>
      <w:r w:rsidRPr="002D1F93">
        <w:t xml:space="preserve"> charged with political violence and immorality. </w:t>
      </w:r>
      <w:r w:rsidR="00491C72">
        <w:t>T</w:t>
      </w:r>
      <w:r w:rsidRPr="002D1F93">
        <w:t xml:space="preserve">o influence the jury’s decision, Cicero uses various methods to depict Caelius, including the rehabilitation of his image and the representation of him as a victim of political conspiracy. He represents Caelius as a promising and enthusiastic young man who has been prosecuted undeservedly due to political jealousy. Using humour, rhetorical questions, references to the ideals of youth and virtue in the Roman society, Cicero attempts to downplay the charges. </w:t>
      </w:r>
      <w:r w:rsidR="003E50A9" w:rsidRPr="002D1F93">
        <w:t>Instead</w:t>
      </w:r>
      <w:r w:rsidRPr="002D1F93">
        <w:t xml:space="preserve"> of denying the charges directly, he creates a positive image of Caelius as a decent Roman citizen, whose supposed vices are either overemphasized or simply invented by his political foes. Furthermore, this case can be used as an example of how the rhetoric and public perception could affect the judicial decisions in the Roman Republic (Craig, 2004). Cicero also positions the case in the wider cultural context of the fears about youth and morality. Thus, he appeals to traditional Roman virtues in order to present Caelius as a young man who should be given a chance rather than punished for his alleged crimes. His speech reveals the struggle between individual liberty and the requirements of the Roman elite, and he places this struggle in the courtroom. For that reason, Pro Caelio is not merely a legal speech, but also a comment on Roman society where personal </w:t>
      </w:r>
      <w:r w:rsidR="003E50A9" w:rsidRPr="002D1F93">
        <w:t>behaviour</w:t>
      </w:r>
      <w:r w:rsidRPr="002D1F93">
        <w:t xml:space="preserve"> was inextricably linked with political </w:t>
      </w:r>
      <w:r w:rsidR="00C135E6">
        <w:t>ambition</w:t>
      </w:r>
      <w:r w:rsidRPr="002D1F93">
        <w:t xml:space="preserve"> and public </w:t>
      </w:r>
      <w:r w:rsidR="00C135E6">
        <w:t>reputation</w:t>
      </w:r>
      <w:r w:rsidRPr="002D1F93">
        <w:t xml:space="preserve"> (May, 1988).</w:t>
      </w:r>
    </w:p>
    <w:p w14:paraId="0C3E8C1E" w14:textId="6DF749B5" w:rsidR="002A06A4" w:rsidRDefault="00CA4D11">
      <w:r>
        <w:t>One of the</w:t>
      </w:r>
      <w:r w:rsidR="002D1F93" w:rsidRPr="002D1F93">
        <w:t xml:space="preserve"> main </w:t>
      </w:r>
      <w:r w:rsidR="00AA4DF1">
        <w:t>aims</w:t>
      </w:r>
      <w:r w:rsidR="002D1F93" w:rsidRPr="002D1F93">
        <w:t xml:space="preserve"> </w:t>
      </w:r>
      <w:r w:rsidR="003E50A9">
        <w:t>for</w:t>
      </w:r>
      <w:r w:rsidR="002D1F93" w:rsidRPr="002D1F93">
        <w:t xml:space="preserve"> Cicero is to change the perception of Caelius in the eyes of the jury and present him as a young Roman who has </w:t>
      </w:r>
      <w:r>
        <w:t>done wrong</w:t>
      </w:r>
      <w:r w:rsidR="002D1F93" w:rsidRPr="002D1F93">
        <w:t xml:space="preserve"> but is a </w:t>
      </w:r>
      <w:r>
        <w:t>good</w:t>
      </w:r>
      <w:r w:rsidR="002D1F93" w:rsidRPr="002D1F93">
        <w:t xml:space="preserve"> person. He stresses that Caelius was t</w:t>
      </w:r>
      <w:r w:rsidR="0058577B">
        <w:t>aught</w:t>
      </w:r>
      <w:r w:rsidR="002D1F93" w:rsidRPr="002D1F93">
        <w:t xml:space="preserve"> by </w:t>
      </w:r>
      <w:r w:rsidR="0058577B">
        <w:t xml:space="preserve">the most influential and </w:t>
      </w:r>
      <w:r w:rsidR="005A13D3">
        <w:t>best Roman’s</w:t>
      </w:r>
      <w:r w:rsidR="002D1F93" w:rsidRPr="002D1F93">
        <w:t xml:space="preserve">, such as Crassus, in order to highlight his potential and noble background (Pro Caelio </w:t>
      </w:r>
      <w:r w:rsidR="005A76AE">
        <w:t>9</w:t>
      </w:r>
      <w:r w:rsidR="002D1F93" w:rsidRPr="002D1F93">
        <w:t xml:space="preserve">). Cicero </w:t>
      </w:r>
      <w:r w:rsidR="00D70613">
        <w:t>argues</w:t>
      </w:r>
      <w:r w:rsidR="002D1F93" w:rsidRPr="002D1F93">
        <w:t xml:space="preserve"> that youth is sometimes </w:t>
      </w:r>
      <w:r w:rsidR="003E50A9" w:rsidRPr="002D1F93">
        <w:t>irresponsible but</w:t>
      </w:r>
      <w:r w:rsidR="002D1F93" w:rsidRPr="002D1F93">
        <w:t xml:space="preserve"> does not imply that Caelius is a criminal (</w:t>
      </w:r>
      <w:r w:rsidR="009A0531">
        <w:t>Pro Caelio</w:t>
      </w:r>
      <w:r w:rsidR="002D1F93" w:rsidRPr="002D1F93">
        <w:t xml:space="preserve"> 4</w:t>
      </w:r>
      <w:r w:rsidR="008E20F2">
        <w:t>1-4</w:t>
      </w:r>
      <w:r w:rsidR="002D1F93" w:rsidRPr="002D1F93">
        <w:t xml:space="preserve">2). This is in conformity with the Roman notions of ambition and personal development among the young. Furthermore, he contrasts Caelius with other notorious corrupt individuals in order to make Caelius look moderate in comparison (Pro Caelio </w:t>
      </w:r>
      <w:r w:rsidR="00442CA8">
        <w:t>32-34</w:t>
      </w:r>
      <w:r w:rsidR="002D1F93" w:rsidRPr="002D1F93">
        <w:t xml:space="preserve">). According to May (1988), this technique corresponds to the general Roman concerns about the generation issue and the moral character of young politicians. In addition, Cicero uses the </w:t>
      </w:r>
      <w:r w:rsidR="00BF6071" w:rsidRPr="002D1F93">
        <w:t>Virtus</w:t>
      </w:r>
      <w:r w:rsidR="002D1F93" w:rsidRPr="002D1F93">
        <w:t xml:space="preserve"> argument to argue that Caelius’s achievements and potential as a politician are greater than his shortcomings. Cicero presents his client as an asset to Rome, not as a threat in a society that values public service and military glory. He asks the jury to remember the contributions Caelius has made and the services he can still render to the state, thereby redirecting their attention from the past errors to the future potential (Pro Caelio </w:t>
      </w:r>
      <w:r w:rsidR="00CC3B4A">
        <w:t>45</w:t>
      </w:r>
      <w:r w:rsidR="002D1F93" w:rsidRPr="002D1F93">
        <w:t xml:space="preserve">). In this way, Cicero transforms the argument from a legal issue to a question of what </w:t>
      </w:r>
      <w:r w:rsidR="00C83AD7">
        <w:t xml:space="preserve">will </w:t>
      </w:r>
      <w:r w:rsidR="002D1F93" w:rsidRPr="002D1F93">
        <w:t xml:space="preserve">happen to </w:t>
      </w:r>
      <w:r w:rsidR="00C83AD7">
        <w:t>this</w:t>
      </w:r>
      <w:r w:rsidR="002D1F93" w:rsidRPr="002D1F93">
        <w:t xml:space="preserve"> talented Roman citizen</w:t>
      </w:r>
      <w:r w:rsidR="00CC3B4A">
        <w:t>.</w:t>
      </w:r>
    </w:p>
    <w:p w14:paraId="6D910A07" w14:textId="75AE6F48" w:rsidR="00EB5DE6" w:rsidRDefault="00BF6071">
      <w:r>
        <w:t>Cicero also</w:t>
      </w:r>
      <w:r w:rsidR="002D1F93" w:rsidRPr="002D1F93">
        <w:t xml:space="preserve"> makes Caelius sound like a victim of political conspiracy. He tells the court that Caelius has been a law-abiding citizen in the past and that the charges brought against him are completely unjust (Pro Caelio 12). Thus, Cicero transforms the attention from the political struggle to the individualized case of Caelius, implying that he is being used as a sacrifice for the political feud between the parties. He uses rhetorical questions and irony to emphasize the implausibility of the charges and, therefore, the idea that they are the result of the rivalry of the enemies (Pro Caelio 30)</w:t>
      </w:r>
      <w:r w:rsidR="007279A9">
        <w:t>.</w:t>
      </w:r>
      <w:r w:rsidR="002D1F93" w:rsidRPr="002D1F93">
        <w:t xml:space="preserve"> In this regard, Cicero also uses the concept of invidia to argue that Caelius’s success has made him a target. By telling the jurors that Caelius’s enemies are jealous and political rivals of Caelius rather than fair people, Cicero makes the jurors feel for </w:t>
      </w:r>
      <w:r w:rsidR="002D1F93" w:rsidRPr="002D1F93">
        <w:lastRenderedPageBreak/>
        <w:t xml:space="preserve">Caelius and not against him. This strategy not only keeps the attention from the allegations but also speaks to the jury’s own </w:t>
      </w:r>
      <w:r w:rsidR="00A4330E">
        <w:t>experience</w:t>
      </w:r>
      <w:r w:rsidR="002D1F93" w:rsidRPr="002D1F93">
        <w:t xml:space="preserve"> of political </w:t>
      </w:r>
      <w:r w:rsidR="00A50138">
        <w:t>fights</w:t>
      </w:r>
      <w:r w:rsidR="002D1F93" w:rsidRPr="002D1F93">
        <w:t xml:space="preserve"> and social mobility.</w:t>
      </w:r>
    </w:p>
    <w:p w14:paraId="3CD04881" w14:textId="4E2E48B7" w:rsidR="00EB5DE6" w:rsidRDefault="002D1F93">
      <w:r w:rsidRPr="002D1F93">
        <w:t xml:space="preserve">Another </w:t>
      </w:r>
      <w:r w:rsidR="00A50138">
        <w:t xml:space="preserve">part of </w:t>
      </w:r>
      <w:r w:rsidRPr="002D1F93">
        <w:t xml:space="preserve">Cicero’s defence is </w:t>
      </w:r>
      <w:r w:rsidR="00A50138">
        <w:t>his</w:t>
      </w:r>
      <w:r w:rsidRPr="002D1F93">
        <w:t xml:space="preserve"> use of wit and humour to reduce the seriousness of the charges. He ridicules the prosecution’s case, using sarcasm and rhetorical exaggeration to make the charges seem ridiculous (Pro Caelio 49). Thus, he makes the trial seem like a farce and, therefore, the jury is unlikely to focus on the gravity of the charges and is more likely to look at the proceedings with a critical eye. Vasaly (1993) notes that Cicero’s humour is a deliberate tactic employed by Cicero to neutralize his opponents and to shape the narrative of the trial. </w:t>
      </w:r>
    </w:p>
    <w:p w14:paraId="6A466BA8" w14:textId="5706DF14" w:rsidR="00477540" w:rsidRDefault="002D1F93">
      <w:r w:rsidRPr="002D1F93">
        <w:t>Under the Roman law, the Lex Julia de vi explicitly prohibited acts of political violence and conspiracy. The prosecution c</w:t>
      </w:r>
      <w:r w:rsidR="00C83AD7">
        <w:t>ould</w:t>
      </w:r>
      <w:r w:rsidRPr="002D1F93">
        <w:t xml:space="preserve"> argue </w:t>
      </w:r>
      <w:r w:rsidR="00870EC1" w:rsidRPr="002D1F93">
        <w:t>that</w:t>
      </w:r>
      <w:r w:rsidRPr="002D1F93">
        <w:t xml:space="preserve"> no matter how noble or politically connected Caelius is, the acts he </w:t>
      </w:r>
      <w:r w:rsidR="0017100F">
        <w:t>has been</w:t>
      </w:r>
      <w:r w:rsidRPr="002D1F93">
        <w:t xml:space="preserve"> accused of are a direct violation of this law</w:t>
      </w:r>
      <w:r w:rsidR="00731949">
        <w:t>.</w:t>
      </w:r>
      <w:r w:rsidRPr="002D1F93">
        <w:t xml:space="preserve"> Cicero’s rhetorical strategies do not abolish the legal principle that those who incite violence or engage in criminal activities must be brought to </w:t>
      </w:r>
      <w:r w:rsidR="00870EC1">
        <w:t>justice</w:t>
      </w:r>
      <w:r w:rsidRPr="002D1F93">
        <w:t>. According to Dyck (2013), it is commonplace for Cicero to employ linguistic vagueness in order to divert the attention from legal infractions, which is evident in Pro Caelio.</w:t>
      </w:r>
    </w:p>
    <w:p w14:paraId="66B32D7E" w14:textId="5D3D5BA2" w:rsidR="002D1F93" w:rsidRDefault="002D1F93">
      <w:r w:rsidRPr="002D1F93">
        <w:t xml:space="preserve">The charge of attempted poisoning is a serious offence according to the Lex Cornelia de sicariis et veneficis which covered murder, assassination and poisoning. It could be pointed out that, according to this statute, intention and conspiracy are enough to justify a conviction. Thus, even if Caelius did not give the poison to drink himself, his implication in the conspiracy to administer the poison is punishable under the law. The character-based defences of Cicero does not rule out the legal effects of the actions alleged to have been done by Caelius. Riggsby (1999) argues that forensic oratory of Cicero often </w:t>
      </w:r>
      <w:r>
        <w:t>f</w:t>
      </w:r>
      <w:r w:rsidRPr="002D1F93">
        <w:t>avours persuasive storytelling over strict adherence to the law, which ma</w:t>
      </w:r>
      <w:r w:rsidR="0096670F">
        <w:t>de</w:t>
      </w:r>
      <w:r w:rsidRPr="002D1F93">
        <w:t xml:space="preserve"> his orations convincing yet legally dubious.</w:t>
      </w:r>
    </w:p>
    <w:p w14:paraId="0686DC3B" w14:textId="2516606C" w:rsidR="00760595" w:rsidRDefault="002D1F93">
      <w:r w:rsidRPr="002D1F93">
        <w:t>Cicero’s defence of Caelius in Pro Caelio is based on very effective rhetorical tools that help to present Caelius as a promising but misunderstood young man and to shift the attention from the actual charges to Caelius’s character. In terms of Roman law, the Lex Julia and the Lex Cornelia provide a definition of who can be classified as political violence and w</w:t>
      </w:r>
      <w:r w:rsidR="00491C72">
        <w:t>ho can</w:t>
      </w:r>
      <w:r w:rsidRPr="002D1F93">
        <w:t xml:space="preserve"> be </w:t>
      </w:r>
      <w:r w:rsidR="00491C72">
        <w:t xml:space="preserve"> </w:t>
      </w:r>
      <w:r w:rsidRPr="002D1F93">
        <w:t>prosecut</w:t>
      </w:r>
      <w:r w:rsidR="00491C72">
        <w:t>ed</w:t>
      </w:r>
      <w:r w:rsidRPr="002D1F93">
        <w:t xml:space="preserve"> for attempted poisoning. In the end, Cicero’s ability to secure Caelius’s acquittal is a testament to his oratorical skill</w:t>
      </w:r>
      <w:r w:rsidR="00AC28C9">
        <w:t>s.</w:t>
      </w:r>
      <w:r w:rsidR="00BC3518">
        <w:t xml:space="preserve"> </w:t>
      </w:r>
      <w:r w:rsidR="00AC28C9">
        <w:t>A</w:t>
      </w:r>
      <w:r w:rsidR="00BC3518">
        <w:t>s well as this</w:t>
      </w:r>
      <w:r w:rsidR="00A50138">
        <w:t>,</w:t>
      </w:r>
      <w:r w:rsidRPr="002D1F93">
        <w:t xml:space="preserve"> the case also </w:t>
      </w:r>
      <w:r w:rsidR="00AC28C9">
        <w:t>show</w:t>
      </w:r>
      <w:r w:rsidRPr="002D1F93">
        <w:t>s how, in Rome, the courts could be influenced</w:t>
      </w:r>
      <w:r w:rsidR="00BC3518">
        <w:t xml:space="preserve"> much</w:t>
      </w:r>
      <w:r w:rsidRPr="002D1F93">
        <w:t xml:space="preserve"> more by oratory</w:t>
      </w:r>
      <w:r w:rsidR="0047188A">
        <w:t xml:space="preserve"> skills</w:t>
      </w:r>
      <w:r w:rsidRPr="002D1F93">
        <w:t xml:space="preserve"> and public opinion than by the actual truth. In addition</w:t>
      </w:r>
      <w:r w:rsidR="007B4D62">
        <w:t xml:space="preserve"> to that</w:t>
      </w:r>
      <w:r w:rsidRPr="002D1F93">
        <w:t>, the speech provides valuable information about the Roman legal culture, including the law, evidence, and advocacy (Craig, 2004; May, 1988).</w:t>
      </w:r>
    </w:p>
    <w:sdt>
      <w:sdtPr>
        <w:id w:val="-372467328"/>
        <w:docPartObj>
          <w:docPartGallery w:val="Bibliographies"/>
          <w:docPartUnique/>
        </w:docPartObj>
      </w:sdtPr>
      <w:sdtEndPr>
        <w:rPr>
          <w:rFonts w:asciiTheme="minorHAnsi" w:eastAsiaTheme="minorHAnsi" w:hAnsiTheme="minorHAnsi" w:cstheme="minorBidi"/>
          <w:color w:val="auto"/>
          <w:sz w:val="22"/>
          <w:szCs w:val="22"/>
        </w:rPr>
      </w:sdtEndPr>
      <w:sdtContent>
        <w:p w14:paraId="1362765F" w14:textId="087B1523" w:rsidR="008F0971" w:rsidRDefault="008F0971">
          <w:pPr>
            <w:pStyle w:val="Heading1"/>
          </w:pPr>
          <w:r>
            <w:t>Bibliography</w:t>
          </w:r>
        </w:p>
        <w:sdt>
          <w:sdtPr>
            <w:id w:val="111145805"/>
            <w:bibliography/>
          </w:sdtPr>
          <w:sdtContent>
            <w:p w14:paraId="47285BCB" w14:textId="77777777" w:rsidR="00EA09DF" w:rsidRPr="00EA09DF" w:rsidRDefault="00EA09DF" w:rsidP="00EA09DF">
              <w:r w:rsidRPr="00EA09DF">
                <w:t xml:space="preserve">Craig, C. (2004) </w:t>
              </w:r>
              <w:r w:rsidRPr="00EA09DF">
                <w:rPr>
                  <w:i/>
                  <w:iCs/>
                </w:rPr>
                <w:t>Form as Argument in Cicero’s Speeches: A Study of the Logical Structure of the Forensic Speeches</w:t>
              </w:r>
              <w:r w:rsidRPr="00EA09DF">
                <w:t>. Oxford: Oxford University Press.</w:t>
              </w:r>
            </w:p>
            <w:p w14:paraId="725649CB" w14:textId="77777777" w:rsidR="00EA09DF" w:rsidRPr="00EA09DF" w:rsidRDefault="00EA09DF" w:rsidP="00EA09DF">
              <w:r w:rsidRPr="00EA09DF">
                <w:t xml:space="preserve">Dyck, A.R. (2013) </w:t>
              </w:r>
              <w:r w:rsidRPr="00EA09DF">
                <w:rPr>
                  <w:i/>
                  <w:iCs/>
                </w:rPr>
                <w:t>A Commentary on Cicero, De Officiis</w:t>
              </w:r>
              <w:r w:rsidRPr="00EA09DF">
                <w:t>. Ann Arbor: University of Michigan Press.</w:t>
              </w:r>
            </w:p>
            <w:p w14:paraId="7359E2C9" w14:textId="77777777" w:rsidR="00EA09DF" w:rsidRPr="00EA09DF" w:rsidRDefault="00EA09DF" w:rsidP="00EA09DF">
              <w:r w:rsidRPr="00EA09DF">
                <w:t xml:space="preserve">May, J.M. (1988) </w:t>
              </w:r>
              <w:r w:rsidRPr="00EA09DF">
                <w:rPr>
                  <w:i/>
                  <w:iCs/>
                </w:rPr>
                <w:t>Trials of Character: The Eloquence of Ciceronian Ethos</w:t>
              </w:r>
              <w:r w:rsidRPr="00EA09DF">
                <w:t>. Chapel Hill: University of North Carolina Press.</w:t>
              </w:r>
            </w:p>
            <w:p w14:paraId="5A5E248A" w14:textId="77777777" w:rsidR="00EA09DF" w:rsidRPr="00EA09DF" w:rsidRDefault="00EA09DF" w:rsidP="00EA09DF">
              <w:r w:rsidRPr="00EA09DF">
                <w:t xml:space="preserve">Riggsby, A. (1999) </w:t>
              </w:r>
              <w:r w:rsidRPr="00EA09DF">
                <w:rPr>
                  <w:i/>
                  <w:iCs/>
                </w:rPr>
                <w:t>Crime and Community in Ciceronian Rome</w:t>
              </w:r>
              <w:r w:rsidRPr="00EA09DF">
                <w:t>. Austin: University of Texas Press.</w:t>
              </w:r>
            </w:p>
            <w:p w14:paraId="68ACB525" w14:textId="77777777" w:rsidR="00EA09DF" w:rsidRPr="00EA09DF" w:rsidRDefault="00EA09DF" w:rsidP="00EA09DF">
              <w:r w:rsidRPr="00EA09DF">
                <w:t xml:space="preserve">Vasaly, A. (1993) </w:t>
              </w:r>
              <w:r w:rsidRPr="00EA09DF">
                <w:rPr>
                  <w:i/>
                  <w:iCs/>
                </w:rPr>
                <w:t>Representations: Images of the World in Ciceronian Oratory</w:t>
              </w:r>
              <w:r w:rsidRPr="00EA09DF">
                <w:t>. Berkeley: University of California Press.</w:t>
              </w:r>
            </w:p>
            <w:p w14:paraId="4363DA5A" w14:textId="62643840" w:rsidR="008F0971" w:rsidRDefault="00EA09DF">
              <w:r w:rsidRPr="00EA09DF">
                <w:lastRenderedPageBreak/>
                <w:t xml:space="preserve">Cicero, M.T. (n.d.) </w:t>
              </w:r>
              <w:r w:rsidRPr="00EA09DF">
                <w:rPr>
                  <w:i/>
                  <w:iCs/>
                </w:rPr>
                <w:t>Pro Caelio</w:t>
              </w:r>
              <w:r w:rsidRPr="00EA09DF">
                <w:t>. Trans. by Watts, N. Cambridge, MA: Harvard University Press.</w:t>
              </w:r>
            </w:p>
          </w:sdtContent>
        </w:sdt>
      </w:sdtContent>
    </w:sdt>
    <w:p w14:paraId="3FF66F11" w14:textId="77777777" w:rsidR="008F0971" w:rsidRDefault="008F0971"/>
    <w:sectPr w:rsidR="008F09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F93"/>
    <w:rsid w:val="000E5E36"/>
    <w:rsid w:val="0017100F"/>
    <w:rsid w:val="001A223D"/>
    <w:rsid w:val="00232BAC"/>
    <w:rsid w:val="002357AA"/>
    <w:rsid w:val="00271E35"/>
    <w:rsid w:val="002A06A4"/>
    <w:rsid w:val="002D1F93"/>
    <w:rsid w:val="003E41F7"/>
    <w:rsid w:val="003E4FEE"/>
    <w:rsid w:val="003E50A9"/>
    <w:rsid w:val="00442CA8"/>
    <w:rsid w:val="0047188A"/>
    <w:rsid w:val="00477540"/>
    <w:rsid w:val="00491C72"/>
    <w:rsid w:val="00536792"/>
    <w:rsid w:val="0058577B"/>
    <w:rsid w:val="005A13D3"/>
    <w:rsid w:val="005A76AE"/>
    <w:rsid w:val="0064473A"/>
    <w:rsid w:val="007279A9"/>
    <w:rsid w:val="00731949"/>
    <w:rsid w:val="00750908"/>
    <w:rsid w:val="00760595"/>
    <w:rsid w:val="007A29B6"/>
    <w:rsid w:val="007B4D62"/>
    <w:rsid w:val="00820F41"/>
    <w:rsid w:val="00870EC1"/>
    <w:rsid w:val="008A25AA"/>
    <w:rsid w:val="008E20F2"/>
    <w:rsid w:val="008F0971"/>
    <w:rsid w:val="00902CE8"/>
    <w:rsid w:val="009276E7"/>
    <w:rsid w:val="0096670F"/>
    <w:rsid w:val="009A0531"/>
    <w:rsid w:val="00A27AA6"/>
    <w:rsid w:val="00A4330E"/>
    <w:rsid w:val="00A50138"/>
    <w:rsid w:val="00AA4DF1"/>
    <w:rsid w:val="00AC28C9"/>
    <w:rsid w:val="00B642F8"/>
    <w:rsid w:val="00BC3518"/>
    <w:rsid w:val="00BF6071"/>
    <w:rsid w:val="00C135E6"/>
    <w:rsid w:val="00C83AD7"/>
    <w:rsid w:val="00C8677E"/>
    <w:rsid w:val="00CA4D11"/>
    <w:rsid w:val="00CC3B4A"/>
    <w:rsid w:val="00D70613"/>
    <w:rsid w:val="00EA09DF"/>
    <w:rsid w:val="00EB5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34E3A"/>
  <w15:chartTrackingRefBased/>
  <w15:docId w15:val="{A733EE92-5565-4B1E-83E7-AA2D30FFB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1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1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1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1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1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1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1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1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1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1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1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1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1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1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1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1F93"/>
    <w:rPr>
      <w:rFonts w:eastAsiaTheme="majorEastAsia" w:cstheme="majorBidi"/>
      <w:color w:val="272727" w:themeColor="text1" w:themeTint="D8"/>
    </w:rPr>
  </w:style>
  <w:style w:type="paragraph" w:styleId="Title">
    <w:name w:val="Title"/>
    <w:basedOn w:val="Normal"/>
    <w:next w:val="Normal"/>
    <w:link w:val="TitleChar"/>
    <w:uiPriority w:val="10"/>
    <w:qFormat/>
    <w:rsid w:val="002D1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1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1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1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1F93"/>
    <w:pPr>
      <w:spacing w:before="160"/>
      <w:jc w:val="center"/>
    </w:pPr>
    <w:rPr>
      <w:i/>
      <w:iCs/>
      <w:color w:val="404040" w:themeColor="text1" w:themeTint="BF"/>
    </w:rPr>
  </w:style>
  <w:style w:type="character" w:customStyle="1" w:styleId="QuoteChar">
    <w:name w:val="Quote Char"/>
    <w:basedOn w:val="DefaultParagraphFont"/>
    <w:link w:val="Quote"/>
    <w:uiPriority w:val="29"/>
    <w:rsid w:val="002D1F93"/>
    <w:rPr>
      <w:i/>
      <w:iCs/>
      <w:color w:val="404040" w:themeColor="text1" w:themeTint="BF"/>
    </w:rPr>
  </w:style>
  <w:style w:type="paragraph" w:styleId="ListParagraph">
    <w:name w:val="List Paragraph"/>
    <w:basedOn w:val="Normal"/>
    <w:uiPriority w:val="34"/>
    <w:qFormat/>
    <w:rsid w:val="002D1F93"/>
    <w:pPr>
      <w:ind w:left="720"/>
      <w:contextualSpacing/>
    </w:pPr>
  </w:style>
  <w:style w:type="character" w:styleId="IntenseEmphasis">
    <w:name w:val="Intense Emphasis"/>
    <w:basedOn w:val="DefaultParagraphFont"/>
    <w:uiPriority w:val="21"/>
    <w:qFormat/>
    <w:rsid w:val="002D1F93"/>
    <w:rPr>
      <w:i/>
      <w:iCs/>
      <w:color w:val="0F4761" w:themeColor="accent1" w:themeShade="BF"/>
    </w:rPr>
  </w:style>
  <w:style w:type="paragraph" w:styleId="IntenseQuote">
    <w:name w:val="Intense Quote"/>
    <w:basedOn w:val="Normal"/>
    <w:next w:val="Normal"/>
    <w:link w:val="IntenseQuoteChar"/>
    <w:uiPriority w:val="30"/>
    <w:qFormat/>
    <w:rsid w:val="002D1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1F93"/>
    <w:rPr>
      <w:i/>
      <w:iCs/>
      <w:color w:val="0F4761" w:themeColor="accent1" w:themeShade="BF"/>
    </w:rPr>
  </w:style>
  <w:style w:type="character" w:styleId="IntenseReference">
    <w:name w:val="Intense Reference"/>
    <w:basedOn w:val="DefaultParagraphFont"/>
    <w:uiPriority w:val="32"/>
    <w:qFormat/>
    <w:rsid w:val="002D1F93"/>
    <w:rPr>
      <w:b/>
      <w:bCs/>
      <w:smallCaps/>
      <w:color w:val="0F4761" w:themeColor="accent1" w:themeShade="BF"/>
      <w:spacing w:val="5"/>
    </w:rPr>
  </w:style>
  <w:style w:type="paragraph" w:styleId="NormalWeb">
    <w:name w:val="Normal (Web)"/>
    <w:basedOn w:val="Normal"/>
    <w:uiPriority w:val="99"/>
    <w:semiHidden/>
    <w:unhideWhenUsed/>
    <w:rsid w:val="00EA09D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780177">
      <w:bodyDiv w:val="1"/>
      <w:marLeft w:val="0"/>
      <w:marRight w:val="0"/>
      <w:marTop w:val="0"/>
      <w:marBottom w:val="0"/>
      <w:divBdr>
        <w:top w:val="none" w:sz="0" w:space="0" w:color="auto"/>
        <w:left w:val="none" w:sz="0" w:space="0" w:color="auto"/>
        <w:bottom w:val="none" w:sz="0" w:space="0" w:color="auto"/>
        <w:right w:val="none" w:sz="0" w:space="0" w:color="auto"/>
      </w:divBdr>
    </w:div>
    <w:div w:id="360863565">
      <w:bodyDiv w:val="1"/>
      <w:marLeft w:val="0"/>
      <w:marRight w:val="0"/>
      <w:marTop w:val="0"/>
      <w:marBottom w:val="0"/>
      <w:divBdr>
        <w:top w:val="none" w:sz="0" w:space="0" w:color="auto"/>
        <w:left w:val="none" w:sz="0" w:space="0" w:color="auto"/>
        <w:bottom w:val="none" w:sz="0" w:space="0" w:color="auto"/>
        <w:right w:val="none" w:sz="0" w:space="0" w:color="auto"/>
      </w:divBdr>
    </w:div>
    <w:div w:id="1379622283">
      <w:bodyDiv w:val="1"/>
      <w:marLeft w:val="0"/>
      <w:marRight w:val="0"/>
      <w:marTop w:val="0"/>
      <w:marBottom w:val="0"/>
      <w:divBdr>
        <w:top w:val="none" w:sz="0" w:space="0" w:color="auto"/>
        <w:left w:val="none" w:sz="0" w:space="0" w:color="auto"/>
        <w:bottom w:val="none" w:sz="0" w:space="0" w:color="auto"/>
        <w:right w:val="none" w:sz="0" w:space="0" w:color="auto"/>
      </w:divBdr>
    </w:div>
    <w:div w:id="165271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e6c781611c0372eb7497953594f8813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c55f2ad754f8e4ce0504bb370a42bb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EE7847-28CE-47B9-968E-197DC7380BA6}">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9E25CD0A-2FDC-4EE4-9683-0932B5C5E054}">
  <ds:schemaRefs>
    <ds:schemaRef ds:uri="http://schemas.microsoft.com/sharepoint/v3/contenttype/forms"/>
  </ds:schemaRefs>
</ds:datastoreItem>
</file>

<file path=customXml/itemProps3.xml><?xml version="1.0" encoding="utf-8"?>
<ds:datastoreItem xmlns:ds="http://schemas.openxmlformats.org/officeDocument/2006/customXml" ds:itemID="{A7A7A5C2-978A-42AA-BB64-B0ADD1E6E2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B62460-C1B5-46F1-8671-160220A60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3</Pages>
  <Words>1292</Words>
  <Characters>6517</Characters>
  <Application>Microsoft Office Word</Application>
  <DocSecurity>0</DocSecurity>
  <Lines>83</Lines>
  <Paragraphs>1</Paragraphs>
  <ScaleCrop>false</ScaleCrop>
  <Company/>
  <LinksUpToDate>false</LinksUpToDate>
  <CharactersWithSpaces>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Finley Knowles (2304020)</dc:creator>
  <cp:keywords/>
  <dc:description/>
  <cp:lastModifiedBy>Finley Knowles (2304020)</cp:lastModifiedBy>
  <cp:revision>45</cp:revision>
  <dcterms:created xsi:type="dcterms:W3CDTF">2025-02-09T12:14:00Z</dcterms:created>
  <dcterms:modified xsi:type="dcterms:W3CDTF">2025-02-09T13:19:00Z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