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2987" w:rsidRPr="005A5A8F" w:rsidRDefault="00542987" w:rsidP="00F57D18">
      <w:pPr>
        <w:spacing w:after="200" w:line="276" w:lineRule="auto"/>
      </w:pPr>
      <w:bookmarkStart w:id="0" w:name="_GoBack"/>
      <w:bookmarkEnd w:id="0"/>
    </w:p>
    <w:tbl>
      <w:tblPr>
        <w:tblW w:w="524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1910"/>
        <w:gridCol w:w="3330"/>
      </w:tblGrid>
      <w:tr w:rsidR="005A5A8F" w:rsidRPr="005A5A8F" w:rsidTr="00542987">
        <w:tc>
          <w:tcPr>
            <w:tcW w:w="1910" w:type="dxa"/>
            <w:shd w:val="clear" w:color="auto" w:fill="auto"/>
          </w:tcPr>
          <w:p w:rsidR="00542987" w:rsidRPr="005A5A8F" w:rsidRDefault="00542987" w:rsidP="00F57D18">
            <w:pPr>
              <w:spacing w:before="120" w:after="120" w:line="276" w:lineRule="auto"/>
            </w:pPr>
            <w:r w:rsidRPr="005A5A8F">
              <w:t>Student name:</w:t>
            </w:r>
          </w:p>
        </w:tc>
        <w:tc>
          <w:tcPr>
            <w:tcW w:w="3330" w:type="dxa"/>
            <w:shd w:val="clear" w:color="auto" w:fill="auto"/>
          </w:tcPr>
          <w:p w:rsidR="00542987" w:rsidRPr="00CF5A9E" w:rsidRDefault="00542987" w:rsidP="00F57D18">
            <w:pPr>
              <w:spacing w:before="120" w:after="120" w:line="276" w:lineRule="auto"/>
              <w:rPr>
                <w:b/>
              </w:rPr>
            </w:pPr>
            <w:r w:rsidRPr="00CF5A9E">
              <w:rPr>
                <w:b/>
              </w:rPr>
              <w:t>Llwyd Elms P145201</w:t>
            </w:r>
          </w:p>
        </w:tc>
      </w:tr>
      <w:tr w:rsidR="005A5A8F" w:rsidRPr="005A5A8F" w:rsidTr="00542987">
        <w:tc>
          <w:tcPr>
            <w:tcW w:w="1910" w:type="dxa"/>
            <w:shd w:val="clear" w:color="auto" w:fill="auto"/>
          </w:tcPr>
          <w:p w:rsidR="00542987" w:rsidRPr="005A5A8F" w:rsidRDefault="00542987" w:rsidP="00F57D18">
            <w:pPr>
              <w:spacing w:before="120" w:after="120" w:line="276" w:lineRule="auto"/>
            </w:pPr>
            <w:r w:rsidRPr="005A5A8F">
              <w:t>Module:</w:t>
            </w:r>
          </w:p>
        </w:tc>
        <w:tc>
          <w:tcPr>
            <w:tcW w:w="3330" w:type="dxa"/>
            <w:shd w:val="clear" w:color="auto" w:fill="auto"/>
          </w:tcPr>
          <w:p w:rsidR="00542987" w:rsidRPr="005A5A8F" w:rsidRDefault="00542987" w:rsidP="00F57D18">
            <w:pPr>
              <w:spacing w:before="120" w:after="120" w:line="276" w:lineRule="auto"/>
            </w:pPr>
            <w:r w:rsidRPr="005A5A8F">
              <w:t>Sustainable Architectural Developments / Sustainable Architecture</w:t>
            </w:r>
          </w:p>
        </w:tc>
      </w:tr>
      <w:tr w:rsidR="005A5A8F" w:rsidRPr="005A5A8F" w:rsidTr="00542987">
        <w:tc>
          <w:tcPr>
            <w:tcW w:w="1910" w:type="dxa"/>
            <w:shd w:val="clear" w:color="auto" w:fill="auto"/>
          </w:tcPr>
          <w:p w:rsidR="00542987" w:rsidRPr="005A5A8F" w:rsidRDefault="00542987" w:rsidP="00F57D18">
            <w:pPr>
              <w:spacing w:before="120" w:after="120" w:line="276" w:lineRule="auto"/>
            </w:pPr>
            <w:r w:rsidRPr="005A5A8F">
              <w:t>Module code:</w:t>
            </w:r>
          </w:p>
        </w:tc>
        <w:tc>
          <w:tcPr>
            <w:tcW w:w="3330" w:type="dxa"/>
            <w:shd w:val="clear" w:color="auto" w:fill="auto"/>
          </w:tcPr>
          <w:p w:rsidR="00542987" w:rsidRPr="005A5A8F" w:rsidRDefault="00542987" w:rsidP="00F57D18">
            <w:pPr>
              <w:spacing w:before="120" w:after="120" w:line="276" w:lineRule="auto"/>
            </w:pPr>
            <w:r w:rsidRPr="005A5A8F">
              <w:t>M6X01910 / M6X01848</w:t>
            </w:r>
          </w:p>
        </w:tc>
      </w:tr>
      <w:tr w:rsidR="005A5A8F" w:rsidRPr="005A5A8F" w:rsidTr="00542987">
        <w:tc>
          <w:tcPr>
            <w:tcW w:w="1910" w:type="dxa"/>
            <w:shd w:val="clear" w:color="auto" w:fill="auto"/>
          </w:tcPr>
          <w:p w:rsidR="00542987" w:rsidRPr="005A5A8F" w:rsidRDefault="00542987" w:rsidP="00F57D18">
            <w:pPr>
              <w:spacing w:before="120" w:after="120" w:line="276" w:lineRule="auto"/>
            </w:pPr>
            <w:r w:rsidRPr="005A5A8F">
              <w:t>Lecturer:</w:t>
            </w:r>
          </w:p>
        </w:tc>
        <w:tc>
          <w:tcPr>
            <w:tcW w:w="3330" w:type="dxa"/>
            <w:shd w:val="clear" w:color="auto" w:fill="auto"/>
          </w:tcPr>
          <w:p w:rsidR="00542987" w:rsidRPr="005A5A8F" w:rsidRDefault="00542987" w:rsidP="00F57D18">
            <w:pPr>
              <w:spacing w:before="120" w:after="120" w:line="276" w:lineRule="auto"/>
              <w:rPr>
                <w:bCs/>
              </w:rPr>
            </w:pPr>
            <w:r w:rsidRPr="005A5A8F">
              <w:rPr>
                <w:bCs/>
              </w:rPr>
              <w:t>Juan A. Ferriz</w:t>
            </w:r>
            <w:r w:rsidR="00393300">
              <w:rPr>
                <w:bCs/>
              </w:rPr>
              <w:t>-</w:t>
            </w:r>
            <w:r w:rsidRPr="005A5A8F">
              <w:rPr>
                <w:bCs/>
              </w:rPr>
              <w:t>Papi</w:t>
            </w:r>
          </w:p>
        </w:tc>
      </w:tr>
      <w:tr w:rsidR="005A5A8F" w:rsidRPr="005A5A8F" w:rsidTr="00542987">
        <w:tc>
          <w:tcPr>
            <w:tcW w:w="1910" w:type="dxa"/>
            <w:shd w:val="clear" w:color="auto" w:fill="auto"/>
          </w:tcPr>
          <w:p w:rsidR="00542987" w:rsidRPr="005A5A8F" w:rsidRDefault="00542987" w:rsidP="00F57D18">
            <w:pPr>
              <w:spacing w:before="120" w:after="120" w:line="276" w:lineRule="auto"/>
            </w:pPr>
            <w:r w:rsidRPr="005A5A8F">
              <w:t>Assignment Title:</w:t>
            </w:r>
          </w:p>
        </w:tc>
        <w:tc>
          <w:tcPr>
            <w:tcW w:w="3330" w:type="dxa"/>
            <w:shd w:val="clear" w:color="auto" w:fill="auto"/>
          </w:tcPr>
          <w:p w:rsidR="00542987" w:rsidRPr="005A5A8F" w:rsidRDefault="00542987" w:rsidP="00F57D18">
            <w:pPr>
              <w:spacing w:before="120" w:after="120" w:line="276" w:lineRule="auto"/>
            </w:pPr>
            <w:r w:rsidRPr="005A5A8F">
              <w:t>Building sustainability certification</w:t>
            </w:r>
          </w:p>
        </w:tc>
      </w:tr>
      <w:tr w:rsidR="00EA45D9" w:rsidRPr="005A5A8F" w:rsidTr="00542987">
        <w:tc>
          <w:tcPr>
            <w:tcW w:w="1910" w:type="dxa"/>
            <w:shd w:val="clear" w:color="auto" w:fill="auto"/>
          </w:tcPr>
          <w:p w:rsidR="00542987" w:rsidRPr="005A5A8F" w:rsidRDefault="00542987" w:rsidP="00F57D18">
            <w:pPr>
              <w:spacing w:before="120" w:after="120" w:line="276" w:lineRule="auto"/>
            </w:pPr>
            <w:r w:rsidRPr="005A5A8F">
              <w:t xml:space="preserve">Hand </w:t>
            </w:r>
            <w:r w:rsidR="001C3340" w:rsidRPr="005A5A8F">
              <w:t>in</w:t>
            </w:r>
            <w:r w:rsidRPr="005A5A8F">
              <w:t xml:space="preserve"> Date:</w:t>
            </w:r>
          </w:p>
        </w:tc>
        <w:tc>
          <w:tcPr>
            <w:tcW w:w="3330" w:type="dxa"/>
            <w:shd w:val="clear" w:color="auto" w:fill="auto"/>
          </w:tcPr>
          <w:p w:rsidR="00542987" w:rsidRPr="005A5A8F" w:rsidRDefault="001C3340" w:rsidP="00F57D18">
            <w:pPr>
              <w:spacing w:before="120" w:after="120" w:line="276" w:lineRule="auto"/>
            </w:pPr>
            <w:r w:rsidRPr="005A5A8F">
              <w:t>17</w:t>
            </w:r>
            <w:r w:rsidRPr="005A5A8F">
              <w:rPr>
                <w:vertAlign w:val="superscript"/>
              </w:rPr>
              <w:t>th</w:t>
            </w:r>
            <w:r w:rsidRPr="005A5A8F">
              <w:t xml:space="preserve"> November</w:t>
            </w:r>
            <w:r w:rsidR="00542987" w:rsidRPr="005A5A8F">
              <w:t xml:space="preserve"> 2017</w:t>
            </w:r>
          </w:p>
        </w:tc>
      </w:tr>
    </w:tbl>
    <w:p w:rsidR="00542987" w:rsidRPr="005A5A8F" w:rsidRDefault="00542987" w:rsidP="00F57D18">
      <w:pPr>
        <w:spacing w:after="200" w:line="276" w:lineRule="auto"/>
      </w:pPr>
    </w:p>
    <w:p w:rsidR="00542987" w:rsidRPr="005A5A8F" w:rsidRDefault="001C3340" w:rsidP="00F57D18">
      <w:pPr>
        <w:spacing w:after="200" w:line="276" w:lineRule="auto"/>
        <w:rPr>
          <w:b/>
        </w:rPr>
      </w:pPr>
      <w:r w:rsidRPr="005A5A8F">
        <w:rPr>
          <w:b/>
        </w:rPr>
        <w:t>Task</w:t>
      </w:r>
    </w:p>
    <w:p w:rsidR="001C3340" w:rsidRPr="005A5A8F" w:rsidRDefault="001C3340" w:rsidP="00B262BB">
      <w:pPr>
        <w:spacing w:line="276" w:lineRule="auto"/>
        <w:jc w:val="both"/>
      </w:pPr>
      <w:r w:rsidRPr="005A5A8F">
        <w:t xml:space="preserve">BREEAM, LEED and Passivhaus are three construction sustainability assessments developed firstly in different countries, but now applied in many parts of the world. They work differently and it is important to distinguish the strengths and weaknesses of each one. At the end, our main purpose is to improve sustainability of buildings and depending on what improvements we would like to achieve (or would be able to achieve) we have to choose the right assessment certificate. </w:t>
      </w:r>
    </w:p>
    <w:p w:rsidR="001C3340" w:rsidRPr="005A5A8F" w:rsidRDefault="001C3340" w:rsidP="00B262BB">
      <w:pPr>
        <w:spacing w:line="276" w:lineRule="auto"/>
        <w:jc w:val="both"/>
      </w:pPr>
      <w:r w:rsidRPr="005A5A8F">
        <w:t xml:space="preserve">There are two talks programmed in this module for this purpose: one about BREEAM and another one about Passivhaus. Your task is to attend both talks and write a report (about 1800 words) which aims to compare both certificates explaining differences, advantages and disadvantages for their application in buildings. It is very interesting to discuss about application in different types of buildings: domestic, non-residential, etc. You must complete and prove this information with other written information you have access to.  Please make sure your information is from a credible source, and that you use varied sources of information.  </w:t>
      </w:r>
    </w:p>
    <w:p w:rsidR="001C3340" w:rsidRPr="005A5A8F" w:rsidRDefault="001C3340" w:rsidP="00B262BB">
      <w:pPr>
        <w:spacing w:line="276" w:lineRule="auto"/>
        <w:jc w:val="both"/>
      </w:pPr>
      <w:r w:rsidRPr="005A5A8F">
        <w:t>Building Surveying- You should focus more on energy assessment, comparing relevance and way to assess.</w:t>
      </w:r>
    </w:p>
    <w:p w:rsidR="00542987" w:rsidRPr="005A5A8F" w:rsidRDefault="00542987" w:rsidP="00F57D18">
      <w:pPr>
        <w:spacing w:line="276" w:lineRule="auto"/>
      </w:pPr>
      <w:r w:rsidRPr="005A5A8F">
        <w:br w:type="page"/>
      </w:r>
    </w:p>
    <w:sdt>
      <w:sdtPr>
        <w:rPr>
          <w:rFonts w:ascii="Arial" w:eastAsiaTheme="minorHAnsi" w:hAnsi="Arial" w:cs="Arial"/>
          <w:color w:val="auto"/>
          <w:sz w:val="22"/>
          <w:szCs w:val="22"/>
          <w:lang w:val="en-GB"/>
        </w:rPr>
        <w:id w:val="470015492"/>
        <w:docPartObj>
          <w:docPartGallery w:val="Table of Contents"/>
          <w:docPartUnique/>
        </w:docPartObj>
      </w:sdtPr>
      <w:sdtEndPr>
        <w:rPr>
          <w:bCs/>
          <w:noProof/>
        </w:rPr>
      </w:sdtEndPr>
      <w:sdtContent>
        <w:p w:rsidR="00EA45D9" w:rsidRPr="005A5A8F" w:rsidRDefault="00EA45D9" w:rsidP="00F57D18">
          <w:pPr>
            <w:pStyle w:val="TOCHeading"/>
            <w:spacing w:line="276" w:lineRule="auto"/>
            <w:rPr>
              <w:rFonts w:ascii="Arial" w:hAnsi="Arial" w:cs="Arial"/>
              <w:b/>
              <w:color w:val="auto"/>
              <w:sz w:val="22"/>
              <w:szCs w:val="22"/>
            </w:rPr>
          </w:pPr>
          <w:r w:rsidRPr="005A5A8F">
            <w:rPr>
              <w:rFonts w:ascii="Arial" w:hAnsi="Arial" w:cs="Arial"/>
              <w:b/>
              <w:color w:val="auto"/>
              <w:sz w:val="22"/>
              <w:szCs w:val="22"/>
            </w:rPr>
            <w:t>Contents</w:t>
          </w:r>
        </w:p>
        <w:p w:rsidR="00EA45D9" w:rsidRPr="005A5A8F" w:rsidRDefault="00EA45D9" w:rsidP="00F57D18">
          <w:pPr>
            <w:spacing w:line="276" w:lineRule="auto"/>
            <w:rPr>
              <w:lang w:val="en-US"/>
            </w:rPr>
          </w:pPr>
        </w:p>
        <w:p w:rsidR="00271D6F" w:rsidRDefault="00883E3A">
          <w:pPr>
            <w:pStyle w:val="TOC1"/>
            <w:tabs>
              <w:tab w:val="right" w:leader="dot" w:pos="9016"/>
            </w:tabs>
            <w:rPr>
              <w:rFonts w:asciiTheme="minorHAnsi" w:eastAsiaTheme="minorEastAsia" w:hAnsiTheme="minorHAnsi" w:cstheme="minorBidi"/>
              <w:noProof/>
              <w:lang w:eastAsia="en-GB"/>
            </w:rPr>
          </w:pPr>
          <w:r w:rsidRPr="005A5A8F">
            <w:fldChar w:fldCharType="begin"/>
          </w:r>
          <w:r w:rsidR="00EA45D9" w:rsidRPr="005A5A8F">
            <w:instrText xml:space="preserve"> TOC \o "1-3" \h \z \u </w:instrText>
          </w:r>
          <w:r w:rsidRPr="005A5A8F">
            <w:fldChar w:fldCharType="separate"/>
          </w:r>
          <w:hyperlink w:anchor="_Toc498531206" w:history="1">
            <w:r w:rsidR="00271D6F" w:rsidRPr="00940E24">
              <w:rPr>
                <w:rStyle w:val="Hyperlink"/>
                <w:b/>
                <w:noProof/>
              </w:rPr>
              <w:t>Introduction</w:t>
            </w:r>
            <w:r w:rsidR="00271D6F">
              <w:rPr>
                <w:noProof/>
                <w:webHidden/>
              </w:rPr>
              <w:tab/>
            </w:r>
            <w:r w:rsidR="00271D6F">
              <w:rPr>
                <w:noProof/>
                <w:webHidden/>
              </w:rPr>
              <w:fldChar w:fldCharType="begin"/>
            </w:r>
            <w:r w:rsidR="00271D6F">
              <w:rPr>
                <w:noProof/>
                <w:webHidden/>
              </w:rPr>
              <w:instrText xml:space="preserve"> PAGEREF _Toc498531206 \h </w:instrText>
            </w:r>
            <w:r w:rsidR="00271D6F">
              <w:rPr>
                <w:noProof/>
                <w:webHidden/>
              </w:rPr>
            </w:r>
            <w:r w:rsidR="00271D6F">
              <w:rPr>
                <w:noProof/>
                <w:webHidden/>
              </w:rPr>
              <w:fldChar w:fldCharType="separate"/>
            </w:r>
            <w:r w:rsidR="00271D6F">
              <w:rPr>
                <w:noProof/>
                <w:webHidden/>
              </w:rPr>
              <w:t>3</w:t>
            </w:r>
            <w:r w:rsidR="00271D6F">
              <w:rPr>
                <w:noProof/>
                <w:webHidden/>
              </w:rPr>
              <w:fldChar w:fldCharType="end"/>
            </w:r>
          </w:hyperlink>
        </w:p>
        <w:p w:rsidR="00271D6F" w:rsidRDefault="00CC4E43">
          <w:pPr>
            <w:pStyle w:val="TOC1"/>
            <w:tabs>
              <w:tab w:val="right" w:leader="dot" w:pos="9016"/>
            </w:tabs>
            <w:rPr>
              <w:rFonts w:asciiTheme="minorHAnsi" w:eastAsiaTheme="minorEastAsia" w:hAnsiTheme="minorHAnsi" w:cstheme="minorBidi"/>
              <w:noProof/>
              <w:lang w:eastAsia="en-GB"/>
            </w:rPr>
          </w:pPr>
          <w:hyperlink w:anchor="_Toc498531207" w:history="1">
            <w:r w:rsidR="00271D6F" w:rsidRPr="00940E24">
              <w:rPr>
                <w:rStyle w:val="Hyperlink"/>
                <w:b/>
                <w:noProof/>
              </w:rPr>
              <w:t>BREEAM</w:t>
            </w:r>
            <w:r w:rsidR="00271D6F">
              <w:rPr>
                <w:noProof/>
                <w:webHidden/>
              </w:rPr>
              <w:tab/>
            </w:r>
            <w:r w:rsidR="00271D6F">
              <w:rPr>
                <w:noProof/>
                <w:webHidden/>
              </w:rPr>
              <w:fldChar w:fldCharType="begin"/>
            </w:r>
            <w:r w:rsidR="00271D6F">
              <w:rPr>
                <w:noProof/>
                <w:webHidden/>
              </w:rPr>
              <w:instrText xml:space="preserve"> PAGEREF _Toc498531207 \h </w:instrText>
            </w:r>
            <w:r w:rsidR="00271D6F">
              <w:rPr>
                <w:noProof/>
                <w:webHidden/>
              </w:rPr>
            </w:r>
            <w:r w:rsidR="00271D6F">
              <w:rPr>
                <w:noProof/>
                <w:webHidden/>
              </w:rPr>
              <w:fldChar w:fldCharType="separate"/>
            </w:r>
            <w:r w:rsidR="00271D6F">
              <w:rPr>
                <w:noProof/>
                <w:webHidden/>
              </w:rPr>
              <w:t>3</w:t>
            </w:r>
            <w:r w:rsidR="00271D6F">
              <w:rPr>
                <w:noProof/>
                <w:webHidden/>
              </w:rPr>
              <w:fldChar w:fldCharType="end"/>
            </w:r>
          </w:hyperlink>
        </w:p>
        <w:p w:rsidR="00271D6F" w:rsidRDefault="00CC4E43">
          <w:pPr>
            <w:pStyle w:val="TOC1"/>
            <w:tabs>
              <w:tab w:val="right" w:leader="dot" w:pos="9016"/>
            </w:tabs>
            <w:rPr>
              <w:rFonts w:asciiTheme="minorHAnsi" w:eastAsiaTheme="minorEastAsia" w:hAnsiTheme="minorHAnsi" w:cstheme="minorBidi"/>
              <w:noProof/>
              <w:lang w:eastAsia="en-GB"/>
            </w:rPr>
          </w:pPr>
          <w:hyperlink w:anchor="_Toc498531208" w:history="1">
            <w:r w:rsidR="00271D6F" w:rsidRPr="00940E24">
              <w:rPr>
                <w:rStyle w:val="Hyperlink"/>
                <w:b/>
                <w:noProof/>
              </w:rPr>
              <w:t>Passivhaus</w:t>
            </w:r>
            <w:r w:rsidR="00271D6F">
              <w:rPr>
                <w:noProof/>
                <w:webHidden/>
              </w:rPr>
              <w:tab/>
            </w:r>
            <w:r w:rsidR="00271D6F">
              <w:rPr>
                <w:noProof/>
                <w:webHidden/>
              </w:rPr>
              <w:fldChar w:fldCharType="begin"/>
            </w:r>
            <w:r w:rsidR="00271D6F">
              <w:rPr>
                <w:noProof/>
                <w:webHidden/>
              </w:rPr>
              <w:instrText xml:space="preserve"> PAGEREF _Toc498531208 \h </w:instrText>
            </w:r>
            <w:r w:rsidR="00271D6F">
              <w:rPr>
                <w:noProof/>
                <w:webHidden/>
              </w:rPr>
            </w:r>
            <w:r w:rsidR="00271D6F">
              <w:rPr>
                <w:noProof/>
                <w:webHidden/>
              </w:rPr>
              <w:fldChar w:fldCharType="separate"/>
            </w:r>
            <w:r w:rsidR="00271D6F">
              <w:rPr>
                <w:noProof/>
                <w:webHidden/>
              </w:rPr>
              <w:t>4</w:t>
            </w:r>
            <w:r w:rsidR="00271D6F">
              <w:rPr>
                <w:noProof/>
                <w:webHidden/>
              </w:rPr>
              <w:fldChar w:fldCharType="end"/>
            </w:r>
          </w:hyperlink>
        </w:p>
        <w:p w:rsidR="00271D6F" w:rsidRDefault="00CC4E43">
          <w:pPr>
            <w:pStyle w:val="TOC1"/>
            <w:tabs>
              <w:tab w:val="right" w:leader="dot" w:pos="9016"/>
            </w:tabs>
            <w:rPr>
              <w:rFonts w:asciiTheme="minorHAnsi" w:eastAsiaTheme="minorEastAsia" w:hAnsiTheme="minorHAnsi" w:cstheme="minorBidi"/>
              <w:noProof/>
              <w:lang w:eastAsia="en-GB"/>
            </w:rPr>
          </w:pPr>
          <w:hyperlink w:anchor="_Toc498531209" w:history="1">
            <w:r w:rsidR="00271D6F" w:rsidRPr="00940E24">
              <w:rPr>
                <w:rStyle w:val="Hyperlink"/>
                <w:b/>
                <w:noProof/>
              </w:rPr>
              <w:t>Comparison of BREEAM v Passivhaus</w:t>
            </w:r>
            <w:r w:rsidR="00271D6F">
              <w:rPr>
                <w:noProof/>
                <w:webHidden/>
              </w:rPr>
              <w:tab/>
            </w:r>
            <w:r w:rsidR="00271D6F">
              <w:rPr>
                <w:noProof/>
                <w:webHidden/>
              </w:rPr>
              <w:fldChar w:fldCharType="begin"/>
            </w:r>
            <w:r w:rsidR="00271D6F">
              <w:rPr>
                <w:noProof/>
                <w:webHidden/>
              </w:rPr>
              <w:instrText xml:space="preserve"> PAGEREF _Toc498531209 \h </w:instrText>
            </w:r>
            <w:r w:rsidR="00271D6F">
              <w:rPr>
                <w:noProof/>
                <w:webHidden/>
              </w:rPr>
            </w:r>
            <w:r w:rsidR="00271D6F">
              <w:rPr>
                <w:noProof/>
                <w:webHidden/>
              </w:rPr>
              <w:fldChar w:fldCharType="separate"/>
            </w:r>
            <w:r w:rsidR="00271D6F">
              <w:rPr>
                <w:noProof/>
                <w:webHidden/>
              </w:rPr>
              <w:t>5</w:t>
            </w:r>
            <w:r w:rsidR="00271D6F">
              <w:rPr>
                <w:noProof/>
                <w:webHidden/>
              </w:rPr>
              <w:fldChar w:fldCharType="end"/>
            </w:r>
          </w:hyperlink>
        </w:p>
        <w:p w:rsidR="00271D6F" w:rsidRDefault="00CC4E43">
          <w:pPr>
            <w:pStyle w:val="TOC1"/>
            <w:tabs>
              <w:tab w:val="right" w:leader="dot" w:pos="9016"/>
            </w:tabs>
            <w:rPr>
              <w:rFonts w:asciiTheme="minorHAnsi" w:eastAsiaTheme="minorEastAsia" w:hAnsiTheme="minorHAnsi" w:cstheme="minorBidi"/>
              <w:noProof/>
              <w:lang w:eastAsia="en-GB"/>
            </w:rPr>
          </w:pPr>
          <w:hyperlink w:anchor="_Toc498531210" w:history="1">
            <w:r w:rsidR="00271D6F" w:rsidRPr="00940E24">
              <w:rPr>
                <w:rStyle w:val="Hyperlink"/>
                <w:b/>
                <w:noProof/>
              </w:rPr>
              <w:t>Conclusion</w:t>
            </w:r>
            <w:r w:rsidR="00271D6F">
              <w:rPr>
                <w:noProof/>
                <w:webHidden/>
              </w:rPr>
              <w:tab/>
            </w:r>
            <w:r w:rsidR="00271D6F">
              <w:rPr>
                <w:noProof/>
                <w:webHidden/>
              </w:rPr>
              <w:fldChar w:fldCharType="begin"/>
            </w:r>
            <w:r w:rsidR="00271D6F">
              <w:rPr>
                <w:noProof/>
                <w:webHidden/>
              </w:rPr>
              <w:instrText xml:space="preserve"> PAGEREF _Toc498531210 \h </w:instrText>
            </w:r>
            <w:r w:rsidR="00271D6F">
              <w:rPr>
                <w:noProof/>
                <w:webHidden/>
              </w:rPr>
            </w:r>
            <w:r w:rsidR="00271D6F">
              <w:rPr>
                <w:noProof/>
                <w:webHidden/>
              </w:rPr>
              <w:fldChar w:fldCharType="separate"/>
            </w:r>
            <w:r w:rsidR="00271D6F">
              <w:rPr>
                <w:noProof/>
                <w:webHidden/>
              </w:rPr>
              <w:t>8</w:t>
            </w:r>
            <w:r w:rsidR="00271D6F">
              <w:rPr>
                <w:noProof/>
                <w:webHidden/>
              </w:rPr>
              <w:fldChar w:fldCharType="end"/>
            </w:r>
          </w:hyperlink>
        </w:p>
        <w:p w:rsidR="00271D6F" w:rsidRDefault="00CC4E43">
          <w:pPr>
            <w:pStyle w:val="TOC1"/>
            <w:tabs>
              <w:tab w:val="right" w:leader="dot" w:pos="9016"/>
            </w:tabs>
            <w:rPr>
              <w:rFonts w:asciiTheme="minorHAnsi" w:eastAsiaTheme="minorEastAsia" w:hAnsiTheme="minorHAnsi" w:cstheme="minorBidi"/>
              <w:noProof/>
              <w:lang w:eastAsia="en-GB"/>
            </w:rPr>
          </w:pPr>
          <w:hyperlink w:anchor="_Toc498531211" w:history="1">
            <w:r w:rsidR="00271D6F" w:rsidRPr="00940E24">
              <w:rPr>
                <w:rStyle w:val="Hyperlink"/>
                <w:b/>
                <w:noProof/>
              </w:rPr>
              <w:t>References</w:t>
            </w:r>
            <w:r w:rsidR="00271D6F">
              <w:rPr>
                <w:noProof/>
                <w:webHidden/>
              </w:rPr>
              <w:tab/>
            </w:r>
            <w:r w:rsidR="00271D6F">
              <w:rPr>
                <w:noProof/>
                <w:webHidden/>
              </w:rPr>
              <w:fldChar w:fldCharType="begin"/>
            </w:r>
            <w:r w:rsidR="00271D6F">
              <w:rPr>
                <w:noProof/>
                <w:webHidden/>
              </w:rPr>
              <w:instrText xml:space="preserve"> PAGEREF _Toc498531211 \h </w:instrText>
            </w:r>
            <w:r w:rsidR="00271D6F">
              <w:rPr>
                <w:noProof/>
                <w:webHidden/>
              </w:rPr>
            </w:r>
            <w:r w:rsidR="00271D6F">
              <w:rPr>
                <w:noProof/>
                <w:webHidden/>
              </w:rPr>
              <w:fldChar w:fldCharType="separate"/>
            </w:r>
            <w:r w:rsidR="00271D6F">
              <w:rPr>
                <w:noProof/>
                <w:webHidden/>
              </w:rPr>
              <w:t>9</w:t>
            </w:r>
            <w:r w:rsidR="00271D6F">
              <w:rPr>
                <w:noProof/>
                <w:webHidden/>
              </w:rPr>
              <w:fldChar w:fldCharType="end"/>
            </w:r>
          </w:hyperlink>
        </w:p>
        <w:p w:rsidR="00EA45D9" w:rsidRPr="005A5A8F" w:rsidRDefault="00883E3A" w:rsidP="00F57D18">
          <w:pPr>
            <w:spacing w:line="276" w:lineRule="auto"/>
          </w:pPr>
          <w:r w:rsidRPr="005A5A8F">
            <w:rPr>
              <w:bCs/>
              <w:noProof/>
            </w:rPr>
            <w:fldChar w:fldCharType="end"/>
          </w:r>
        </w:p>
      </w:sdtContent>
    </w:sdt>
    <w:p w:rsidR="001C3340" w:rsidRPr="005A5A8F" w:rsidRDefault="001C3340" w:rsidP="00F57D18">
      <w:pPr>
        <w:spacing w:line="276" w:lineRule="auto"/>
      </w:pPr>
    </w:p>
    <w:p w:rsidR="001C3340" w:rsidRPr="005A5A8F" w:rsidRDefault="001C3340" w:rsidP="00F57D18">
      <w:pPr>
        <w:spacing w:line="276" w:lineRule="auto"/>
      </w:pPr>
    </w:p>
    <w:p w:rsidR="00EA45D9" w:rsidRPr="005A5A8F" w:rsidRDefault="00EA45D9" w:rsidP="00F57D18">
      <w:pPr>
        <w:spacing w:line="276" w:lineRule="auto"/>
      </w:pPr>
    </w:p>
    <w:p w:rsidR="00EA45D9" w:rsidRPr="005A5A8F" w:rsidRDefault="00EA45D9" w:rsidP="00F57D18">
      <w:pPr>
        <w:spacing w:line="276" w:lineRule="auto"/>
      </w:pPr>
    </w:p>
    <w:p w:rsidR="00EA45D9" w:rsidRPr="005A5A8F" w:rsidRDefault="00EA45D9" w:rsidP="00F57D18">
      <w:pPr>
        <w:spacing w:line="276" w:lineRule="auto"/>
      </w:pPr>
    </w:p>
    <w:p w:rsidR="001C3340" w:rsidRPr="005A5A8F" w:rsidRDefault="001C3340" w:rsidP="00F57D18">
      <w:pPr>
        <w:spacing w:line="276" w:lineRule="auto"/>
      </w:pPr>
      <w:r w:rsidRPr="005A5A8F">
        <w:br w:type="page"/>
      </w:r>
    </w:p>
    <w:p w:rsidR="00B644C1" w:rsidRDefault="00B644C1" w:rsidP="00B644C1">
      <w:pPr>
        <w:pStyle w:val="Heading1"/>
        <w:spacing w:line="276" w:lineRule="auto"/>
        <w:jc w:val="both"/>
        <w:rPr>
          <w:rFonts w:ascii="Arial" w:eastAsiaTheme="minorHAnsi" w:hAnsi="Arial" w:cs="Arial"/>
          <w:b/>
          <w:color w:val="auto"/>
          <w:sz w:val="28"/>
          <w:szCs w:val="28"/>
        </w:rPr>
      </w:pPr>
      <w:bookmarkStart w:id="1" w:name="_Toc498531206"/>
      <w:r w:rsidRPr="006B0F78">
        <w:rPr>
          <w:rFonts w:ascii="Arial" w:eastAsiaTheme="minorHAnsi" w:hAnsi="Arial" w:cs="Arial"/>
          <w:b/>
          <w:color w:val="auto"/>
          <w:sz w:val="28"/>
          <w:szCs w:val="28"/>
        </w:rPr>
        <w:lastRenderedPageBreak/>
        <w:t>Introduction</w:t>
      </w:r>
      <w:bookmarkEnd w:id="1"/>
    </w:p>
    <w:p w:rsidR="0051798E" w:rsidRPr="0051798E" w:rsidRDefault="0051798E" w:rsidP="0051798E"/>
    <w:p w:rsidR="008521BC" w:rsidRDefault="00B644C1" w:rsidP="00B644C1">
      <w:pPr>
        <w:jc w:val="both"/>
      </w:pPr>
      <w:r>
        <w:t>In recent</w:t>
      </w:r>
      <w:r w:rsidRPr="00AB03EB">
        <w:t xml:space="preserve"> years there has been a large push for sustainability in the design, construction and use of buildings to try to mitigate </w:t>
      </w:r>
      <w:r>
        <w:t>their</w:t>
      </w:r>
      <w:r w:rsidRPr="00AB03EB">
        <w:t xml:space="preserve"> impact on the environment. This has been achieved </w:t>
      </w:r>
      <w:r w:rsidR="009F4AD2">
        <w:t>by</w:t>
      </w:r>
      <w:r w:rsidRPr="00AB03EB">
        <w:t xml:space="preserve"> building assessment methods driving the market to become more sustainable</w:t>
      </w:r>
      <w:r>
        <w:t>,</w:t>
      </w:r>
      <w:r w:rsidRPr="00AB03EB">
        <w:t xml:space="preserve"> as high value, low impact buildings are being produced </w:t>
      </w:r>
      <w:r w:rsidR="008521BC" w:rsidRPr="00AB03EB">
        <w:t>creating good</w:t>
      </w:r>
      <w:r w:rsidRPr="00AB03EB">
        <w:t xml:space="preserve"> global image</w:t>
      </w:r>
      <w:r w:rsidR="008521BC">
        <w:t>s</w:t>
      </w:r>
      <w:r w:rsidRPr="00AB03EB">
        <w:t xml:space="preserve"> for </w:t>
      </w:r>
      <w:r w:rsidR="008521BC">
        <w:t xml:space="preserve">owners and </w:t>
      </w:r>
      <w:r w:rsidR="008521BC" w:rsidRPr="00AB03EB">
        <w:t>landlords</w:t>
      </w:r>
      <w:r w:rsidRPr="00AB03EB">
        <w:t xml:space="preserve">. </w:t>
      </w:r>
    </w:p>
    <w:p w:rsidR="008521BC" w:rsidRDefault="00B644C1" w:rsidP="00B644C1">
      <w:pPr>
        <w:jc w:val="both"/>
      </w:pPr>
      <w:r w:rsidRPr="00AB03EB">
        <w:t>This report aims to compare two of the industry’s foremost building assessment me</w:t>
      </w:r>
      <w:r w:rsidR="00333FE7">
        <w:t>thods, BREEAM and Passivhaus, with</w:t>
      </w:r>
      <w:r w:rsidR="00157A8E">
        <w:t xml:space="preserve"> </w:t>
      </w:r>
      <w:r>
        <w:t>particular regards to the</w:t>
      </w:r>
      <w:r w:rsidRPr="00AB03EB">
        <w:t xml:space="preserve"> strengths and weaknesses of the</w:t>
      </w:r>
      <w:r>
        <w:t>ir</w:t>
      </w:r>
      <w:r w:rsidRPr="00AB03EB">
        <w:t xml:space="preserve"> methodologies </w:t>
      </w:r>
      <w:r w:rsidR="008521BC">
        <w:t>for</w:t>
      </w:r>
      <w:r w:rsidRPr="00AB03EB">
        <w:t xml:space="preserve"> energy assessment</w:t>
      </w:r>
      <w:r w:rsidR="008521BC">
        <w:t>,</w:t>
      </w:r>
      <w:r w:rsidR="009F4AD2">
        <w:t xml:space="preserve"> which</w:t>
      </w:r>
      <w:r w:rsidR="00482C81">
        <w:t xml:space="preserve"> focus on different aspects</w:t>
      </w:r>
      <w:r w:rsidR="008521BC">
        <w:t>,</w:t>
      </w:r>
      <w:r w:rsidR="00482C81">
        <w:t xml:space="preserve"> dependent upon where they fall in the building lifecycle. </w:t>
      </w:r>
    </w:p>
    <w:p w:rsidR="00F23868" w:rsidRDefault="00482C81" w:rsidP="00B644C1">
      <w:pPr>
        <w:jc w:val="both"/>
      </w:pPr>
      <w:r>
        <w:t>BREEAM is a holistic approach that considers categories from the entire lifecycle from cradle to grave</w:t>
      </w:r>
      <w:r w:rsidR="00C31048">
        <w:t xml:space="preserve"> (including material acquisition, production, transportation, construction, operation and demolition stages)</w:t>
      </w:r>
      <w:r w:rsidR="00EC459D">
        <w:t xml:space="preserve"> whereas Passiv</w:t>
      </w:r>
      <w:r>
        <w:t>haus is only concerned with the in use energy and carbon reduction</w:t>
      </w:r>
      <w:r w:rsidR="00C31048">
        <w:t xml:space="preserve"> during the operation stage</w:t>
      </w:r>
      <w:r>
        <w:t>.</w:t>
      </w:r>
    </w:p>
    <w:p w:rsidR="00B644C1" w:rsidRPr="00AB03EB" w:rsidRDefault="00F23868" w:rsidP="00B644C1">
      <w:pPr>
        <w:jc w:val="both"/>
      </w:pPr>
      <w:r>
        <w:t xml:space="preserve">The report will look at the various sub-sections of the BREEAM energy category and examine potential </w:t>
      </w:r>
      <w:r w:rsidR="005F7D74">
        <w:t>strengths and weaknesses</w:t>
      </w:r>
      <w:r>
        <w:t xml:space="preserve"> in awarding the correct number of credits in relation to the building’s final impact and performance and look at the ability of Passivhaus to deliver radical ener</w:t>
      </w:r>
      <w:r w:rsidR="005D3102">
        <w:t xml:space="preserve">gy efficient buildings, with a reduced </w:t>
      </w:r>
      <w:r>
        <w:t xml:space="preserve">performance gap, high level of indoor comfort while dramatically reducing energy bills through </w:t>
      </w:r>
      <w:r w:rsidR="005D3102">
        <w:t>good incorporated</w:t>
      </w:r>
      <w:r>
        <w:t xml:space="preserve"> design and construction.</w:t>
      </w:r>
    </w:p>
    <w:p w:rsidR="00CC1A2A" w:rsidRDefault="00CC1A2A" w:rsidP="00B644C1">
      <w:pPr>
        <w:pStyle w:val="Heading1"/>
        <w:spacing w:line="276" w:lineRule="auto"/>
        <w:jc w:val="both"/>
        <w:rPr>
          <w:rFonts w:ascii="Arial" w:eastAsiaTheme="minorHAnsi" w:hAnsi="Arial" w:cs="Arial"/>
          <w:b/>
          <w:color w:val="auto"/>
          <w:sz w:val="28"/>
          <w:szCs w:val="28"/>
        </w:rPr>
      </w:pPr>
    </w:p>
    <w:p w:rsidR="00CC1A2A" w:rsidRDefault="00CC1A2A" w:rsidP="00B644C1">
      <w:pPr>
        <w:pStyle w:val="Heading1"/>
        <w:spacing w:line="276" w:lineRule="auto"/>
        <w:jc w:val="both"/>
        <w:rPr>
          <w:rFonts w:ascii="Arial" w:eastAsiaTheme="minorHAnsi" w:hAnsi="Arial" w:cs="Arial"/>
          <w:b/>
          <w:color w:val="auto"/>
          <w:sz w:val="28"/>
          <w:szCs w:val="28"/>
        </w:rPr>
      </w:pPr>
    </w:p>
    <w:p w:rsidR="00B644C1" w:rsidRDefault="00B644C1" w:rsidP="00B644C1">
      <w:pPr>
        <w:pStyle w:val="Heading1"/>
        <w:spacing w:line="276" w:lineRule="auto"/>
        <w:jc w:val="both"/>
        <w:rPr>
          <w:rFonts w:ascii="Arial" w:eastAsiaTheme="minorHAnsi" w:hAnsi="Arial" w:cs="Arial"/>
          <w:b/>
          <w:color w:val="auto"/>
          <w:sz w:val="28"/>
          <w:szCs w:val="28"/>
        </w:rPr>
      </w:pPr>
      <w:bookmarkStart w:id="2" w:name="_Toc498531207"/>
      <w:r w:rsidRPr="006B0F78">
        <w:rPr>
          <w:rFonts w:ascii="Arial" w:eastAsiaTheme="minorHAnsi" w:hAnsi="Arial" w:cs="Arial"/>
          <w:b/>
          <w:color w:val="auto"/>
          <w:sz w:val="28"/>
          <w:szCs w:val="28"/>
        </w:rPr>
        <w:t>BREEAM</w:t>
      </w:r>
      <w:bookmarkEnd w:id="2"/>
    </w:p>
    <w:p w:rsidR="0051798E" w:rsidRPr="0051798E" w:rsidRDefault="0051798E" w:rsidP="0051798E"/>
    <w:p w:rsidR="00B644C1" w:rsidRDefault="00B644C1" w:rsidP="00B644C1">
      <w:pPr>
        <w:jc w:val="both"/>
      </w:pPr>
      <w:r w:rsidRPr="00AB03EB">
        <w:t>The first interest in sustainable design appeared in the 1990’s when the British Research Establishment (BRE) brought out the Building Research Establishment’s Environmental Assessment Method (BREEAM). This holistic assessment methodology aims “to mitigate the impact of building on the environment” by looking at nine main categories</w:t>
      </w:r>
      <w:r w:rsidR="008B0FAD">
        <w:t>.</w:t>
      </w:r>
      <w:r w:rsidRPr="00AB03EB">
        <w:t xml:space="preserve"> Each category is then evaluated against a list of criteria, with the number of credits awarded in each category being determined by the level of compliance with these criteria. </w:t>
      </w:r>
      <w:r w:rsidRPr="0023099E">
        <w:t>The BREEAM process is continuously updated to new government legislation and culture</w:t>
      </w:r>
      <w:r w:rsidR="008521BC">
        <w:t>,</w:t>
      </w:r>
      <w:r w:rsidRPr="0023099E">
        <w:t xml:space="preserve"> meaning continual improvement in sustainability should be achieved by implementing current best practice. A building rated as excellent five years ago may only achieve a “very good” rating by today’s updated standards;</w:t>
      </w:r>
      <w:sdt>
        <w:sdtPr>
          <w:id w:val="2410927"/>
          <w:citation/>
        </w:sdtPr>
        <w:sdtEndPr/>
        <w:sdtContent>
          <w:r w:rsidR="00883E3A">
            <w:fldChar w:fldCharType="begin"/>
          </w:r>
          <w:r w:rsidR="005B3016">
            <w:instrText xml:space="preserve"> CITATION Ric13 \l 2057 </w:instrText>
          </w:r>
          <w:r w:rsidR="00883E3A">
            <w:fldChar w:fldCharType="separate"/>
          </w:r>
          <w:r w:rsidR="0077584D">
            <w:rPr>
              <w:noProof/>
            </w:rPr>
            <w:t>(Richard Wheal, 2013)</w:t>
          </w:r>
          <w:r w:rsidR="00883E3A">
            <w:rPr>
              <w:noProof/>
            </w:rPr>
            <w:fldChar w:fldCharType="end"/>
          </w:r>
        </w:sdtContent>
      </w:sdt>
      <w:r>
        <w:t xml:space="preserve">. </w:t>
      </w:r>
      <w:r w:rsidRPr="005A5A8F">
        <w:t>The BRE offer a bespoke BREEAM assessment method which can be used regardless of whether a building meets a particular building type criterion, so no buildings are ex</w:t>
      </w:r>
      <w:r w:rsidR="00ED1658">
        <w:t>cluded from possible assessment.</w:t>
      </w:r>
      <w:r>
        <w:br w:type="page"/>
      </w:r>
    </w:p>
    <w:p w:rsidR="00B644C1" w:rsidRPr="006B0F78" w:rsidRDefault="00B644C1" w:rsidP="00B644C1">
      <w:pPr>
        <w:pStyle w:val="Heading1"/>
        <w:spacing w:line="276" w:lineRule="auto"/>
        <w:rPr>
          <w:rFonts w:ascii="Arial" w:hAnsi="Arial" w:cs="Arial"/>
          <w:b/>
          <w:color w:val="auto"/>
          <w:sz w:val="28"/>
          <w:szCs w:val="28"/>
        </w:rPr>
      </w:pPr>
      <w:bookmarkStart w:id="3" w:name="_Toc498531208"/>
      <w:r w:rsidRPr="006B0F78">
        <w:rPr>
          <w:rFonts w:ascii="Arial" w:hAnsi="Arial" w:cs="Arial"/>
          <w:b/>
          <w:color w:val="auto"/>
          <w:sz w:val="28"/>
          <w:szCs w:val="28"/>
        </w:rPr>
        <w:lastRenderedPageBreak/>
        <w:t>Passivhaus</w:t>
      </w:r>
      <w:bookmarkEnd w:id="3"/>
    </w:p>
    <w:p w:rsidR="00B644C1" w:rsidRPr="005A5A8F" w:rsidRDefault="00B644C1" w:rsidP="00B644C1"/>
    <w:p w:rsidR="00B644C1" w:rsidRPr="006D6816" w:rsidRDefault="00B644C1" w:rsidP="00B644C1">
      <w:pPr>
        <w:jc w:val="both"/>
      </w:pPr>
      <w:r w:rsidRPr="006D6816">
        <w:t>Passivhaus is an energy performance standard for dwellings, industrial and public buildings. The initiative evolved after a conversation between Professor Bo Adamson and Dr. Wolfgang Feist in 1988 on how to lower the amount of energy we were using in our homes to reduce the overall amount of fossil fuels needed for energy production. Passivhaus is defined as “A Passivhaus is a building, for which thermal comfort can be achieved solely by post-heating or post-cooling of the fresh air mass, which is required to achieve sufficient indoor a</w:t>
      </w:r>
      <w:r w:rsidR="00ED1658">
        <w:t xml:space="preserve">ir quality conditions – without </w:t>
      </w:r>
      <w:r w:rsidRPr="006D6816">
        <w:t xml:space="preserve">the need for additional recirculation of air.” </w:t>
      </w:r>
      <w:sdt>
        <w:sdtPr>
          <w:id w:val="-2064784237"/>
          <w:citation/>
        </w:sdtPr>
        <w:sdtEndPr/>
        <w:sdtContent>
          <w:r w:rsidR="00883E3A">
            <w:fldChar w:fldCharType="begin"/>
          </w:r>
          <w:r w:rsidR="005B3016">
            <w:instrText xml:space="preserve"> CITATION Pas171 \l 2057 </w:instrText>
          </w:r>
          <w:r w:rsidR="00883E3A">
            <w:fldChar w:fldCharType="separate"/>
          </w:r>
          <w:r w:rsidR="001F30A6">
            <w:rPr>
              <w:noProof/>
            </w:rPr>
            <w:t>(Passivhaus 2.org.uk)</w:t>
          </w:r>
          <w:r w:rsidR="00883E3A">
            <w:rPr>
              <w:noProof/>
            </w:rPr>
            <w:fldChar w:fldCharType="end"/>
          </w:r>
        </w:sdtContent>
      </w:sdt>
      <w:r w:rsidRPr="006D6816">
        <w:t xml:space="preserve"> This is primarily achieved by combining superior thermal insulation with air tightness while utilising a mechanical ventilation system. </w:t>
      </w:r>
      <w:sdt>
        <w:sdtPr>
          <w:id w:val="414676515"/>
          <w:citation/>
        </w:sdtPr>
        <w:sdtEndPr/>
        <w:sdtContent>
          <w:r w:rsidR="00883E3A">
            <w:fldChar w:fldCharType="begin"/>
          </w:r>
          <w:r w:rsidR="005B3016">
            <w:instrText xml:space="preserve"> CITATION Ovo17 \l 2057 </w:instrText>
          </w:r>
          <w:r w:rsidR="00883E3A">
            <w:fldChar w:fldCharType="separate"/>
          </w:r>
          <w:r w:rsidR="001F30A6">
            <w:rPr>
              <w:noProof/>
            </w:rPr>
            <w:t>(OvoEnergy)</w:t>
          </w:r>
          <w:r w:rsidR="00883E3A">
            <w:rPr>
              <w:noProof/>
            </w:rPr>
            <w:fldChar w:fldCharType="end"/>
          </w:r>
        </w:sdtContent>
      </w:sdt>
    </w:p>
    <w:p w:rsidR="00B644C1" w:rsidRPr="009C63EB" w:rsidRDefault="00B644C1" w:rsidP="00B644C1">
      <w:pPr>
        <w:jc w:val="both"/>
      </w:pPr>
      <w:r w:rsidRPr="009C63EB">
        <w:t>To ensure Passivhaus homes perform as they are predicted, trained professionals use computer models to incorporate energy efficiency into the building fabric which allows the structure itself to make the savings and not rely on energy saving add-ons to achieve certification. The building is simple for the user, and behaves as it was modelled, as it is designed on the f</w:t>
      </w:r>
      <w:r w:rsidR="00EC459D">
        <w:t>undamental principles of thermo</w:t>
      </w:r>
      <w:r w:rsidRPr="009C63EB">
        <w:t>dynamics and relying less on technologies that can be incorrectly operated, prone to malfunction or switched off. Projects also get quality tested on an on-going basis for years after they have been certified to ensure the same performance levels are still being met. Efficient heat energy saving of at least 80% can be achieved compared to a standard build dwelling. By concentrating on environmental improvements, economic and social factors are addressed through lower energy bills and the provision of comfortable internal conditions. There is a relaxed standard (EnerPHit) to allow low energy retrofit projects.</w:t>
      </w:r>
      <w:sdt>
        <w:sdtPr>
          <w:id w:val="971944322"/>
          <w:citation/>
        </w:sdtPr>
        <w:sdtEndPr/>
        <w:sdtContent>
          <w:r w:rsidR="00883E3A">
            <w:fldChar w:fldCharType="begin"/>
          </w:r>
          <w:r w:rsidR="005B3016">
            <w:instrText xml:space="preserve"> CITATION Pasi17 \l 2057  </w:instrText>
          </w:r>
          <w:r w:rsidR="00883E3A">
            <w:fldChar w:fldCharType="separate"/>
          </w:r>
          <w:r w:rsidR="00AB1B81">
            <w:rPr>
              <w:noProof/>
            </w:rPr>
            <w:t xml:space="preserve"> (Passivhaus Trust 1, 2012)</w:t>
          </w:r>
          <w:r w:rsidR="00883E3A">
            <w:rPr>
              <w:noProof/>
            </w:rPr>
            <w:fldChar w:fldCharType="end"/>
          </w:r>
        </w:sdtContent>
      </w:sdt>
    </w:p>
    <w:p w:rsidR="00CF5A9E" w:rsidRDefault="00B644C1">
      <w:pPr>
        <w:sectPr w:rsidR="00CF5A9E" w:rsidSect="003C1C94">
          <w:footerReference w:type="default" r:id="rId8"/>
          <w:pgSz w:w="11906" w:h="16838"/>
          <w:pgMar w:top="1440" w:right="1440" w:bottom="1440" w:left="1440" w:header="708" w:footer="708" w:gutter="0"/>
          <w:cols w:space="708"/>
          <w:docGrid w:linePitch="360"/>
        </w:sectPr>
      </w:pPr>
      <w:r w:rsidRPr="00CF5A9E">
        <w:t>Outline Specification</w:t>
      </w:r>
      <w:sdt>
        <w:sdtPr>
          <w:id w:val="1049889265"/>
          <w:citation/>
        </w:sdtPr>
        <w:sdtEndPr/>
        <w:sdtContent>
          <w:r w:rsidR="00883E3A" w:rsidRPr="00CF5A9E">
            <w:fldChar w:fldCharType="begin"/>
          </w:r>
          <w:r w:rsidR="005B3016" w:rsidRPr="00CF5A9E">
            <w:instrText xml:space="preserve"> CITATION Pas171 \l 2057 </w:instrText>
          </w:r>
          <w:r w:rsidR="00883E3A" w:rsidRPr="00CF5A9E">
            <w:fldChar w:fldCharType="separate"/>
          </w:r>
          <w:r w:rsidR="001F30A6" w:rsidRPr="00CF5A9E">
            <w:t>(Passivhaus 2.org.uk)</w:t>
          </w:r>
          <w:r w:rsidR="00883E3A" w:rsidRPr="00CF5A9E">
            <w:fldChar w:fldCharType="end"/>
          </w:r>
        </w:sdtContent>
      </w:sdt>
      <w:r w:rsidRPr="006D6816">
        <w:rPr>
          <w:noProof/>
          <w:lang w:eastAsia="en-GB"/>
        </w:rPr>
        <w:drawing>
          <wp:inline distT="0" distB="0" distL="0" distR="0">
            <wp:extent cx="4600575" cy="3362325"/>
            <wp:effectExtent l="0" t="0" r="9525"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00575" cy="3362325"/>
                    </a:xfrm>
                    <a:prstGeom prst="rect">
                      <a:avLst/>
                    </a:prstGeom>
                    <a:noFill/>
                    <a:ln>
                      <a:noFill/>
                    </a:ln>
                  </pic:spPr>
                </pic:pic>
              </a:graphicData>
            </a:graphic>
          </wp:inline>
        </w:drawing>
      </w:r>
    </w:p>
    <w:p w:rsidR="00B644C1" w:rsidRDefault="00B644C1" w:rsidP="00B644C1">
      <w:pPr>
        <w:pStyle w:val="Heading1"/>
        <w:spacing w:line="276" w:lineRule="auto"/>
        <w:jc w:val="both"/>
        <w:rPr>
          <w:rFonts w:ascii="Arial" w:eastAsiaTheme="minorHAnsi" w:hAnsi="Arial" w:cs="Arial"/>
          <w:b/>
          <w:color w:val="auto"/>
          <w:sz w:val="28"/>
          <w:szCs w:val="28"/>
        </w:rPr>
      </w:pPr>
      <w:bookmarkStart w:id="4" w:name="_Toc498531209"/>
      <w:r w:rsidRPr="006B0F78">
        <w:rPr>
          <w:rFonts w:ascii="Arial" w:eastAsiaTheme="minorHAnsi" w:hAnsi="Arial" w:cs="Arial"/>
          <w:b/>
          <w:color w:val="auto"/>
          <w:sz w:val="28"/>
          <w:szCs w:val="28"/>
        </w:rPr>
        <w:lastRenderedPageBreak/>
        <w:t>Comparison of BREEAM v Passivhaus</w:t>
      </w:r>
      <w:bookmarkEnd w:id="4"/>
    </w:p>
    <w:p w:rsidR="002E3DF2" w:rsidRPr="00CF5A9E" w:rsidRDefault="002E3DF2" w:rsidP="002E3DF2">
      <w:pPr>
        <w:jc w:val="both"/>
      </w:pPr>
      <w:r w:rsidRPr="00CF5A9E">
        <w:t>The energy category of the BREEAM assessment scheme awards up to 31 credits for the improvement in energy efficiency and the reduction of carbon emissions in non-domestic buildings</w:t>
      </w:r>
      <w:r w:rsidR="00ED1658">
        <w:t xml:space="preserve"> and uses the code for sustainable homes (CSH) with relaxed </w:t>
      </w:r>
      <w:r w:rsidR="00577308">
        <w:t>standards for dwellings</w:t>
      </w:r>
      <w:r w:rsidRPr="00CF5A9E">
        <w:t>. The category is split into nine sub-categories</w:t>
      </w:r>
      <w:r w:rsidR="00A72293">
        <w:t xml:space="preserve"> </w:t>
      </w:r>
      <w:sdt>
        <w:sdtPr>
          <w:id w:val="2410952"/>
          <w:citation/>
        </w:sdtPr>
        <w:sdtEndPr/>
        <w:sdtContent>
          <w:r w:rsidR="00883E3A" w:rsidRPr="00CF5A9E">
            <w:fldChar w:fldCharType="begin"/>
          </w:r>
          <w:r w:rsidR="005B3016" w:rsidRPr="00CF5A9E">
            <w:instrText xml:space="preserve"> CITATION Bre \l 2057 </w:instrText>
          </w:r>
          <w:r w:rsidR="00883E3A" w:rsidRPr="00CF5A9E">
            <w:fldChar w:fldCharType="separate"/>
          </w:r>
          <w:r w:rsidRPr="00CF5A9E">
            <w:rPr>
              <w:noProof/>
            </w:rPr>
            <w:t>(Bre, 2014)</w:t>
          </w:r>
          <w:r w:rsidR="00883E3A" w:rsidRPr="00CF5A9E">
            <w:rPr>
              <w:noProof/>
            </w:rPr>
            <w:fldChar w:fldCharType="end"/>
          </w:r>
        </w:sdtContent>
      </w:sdt>
      <w:r w:rsidR="00F825F7" w:rsidRPr="00CF5A9E">
        <w:t xml:space="preserve"> below is a comparison of factors considered in each methodology</w:t>
      </w:r>
      <w:r w:rsidRPr="00CF5A9E">
        <w:t>:</w:t>
      </w:r>
    </w:p>
    <w:tbl>
      <w:tblPr>
        <w:tblStyle w:val="TableGrid"/>
        <w:tblW w:w="14283" w:type="dxa"/>
        <w:tblLook w:val="04A0" w:firstRow="1" w:lastRow="0" w:firstColumn="1" w:lastColumn="0" w:noHBand="0" w:noVBand="1"/>
      </w:tblPr>
      <w:tblGrid>
        <w:gridCol w:w="3652"/>
        <w:gridCol w:w="5670"/>
        <w:gridCol w:w="4961"/>
      </w:tblGrid>
      <w:tr w:rsidR="00A469B7" w:rsidRPr="00CF5A9E" w:rsidTr="00CF5A9E">
        <w:tc>
          <w:tcPr>
            <w:tcW w:w="3652" w:type="dxa"/>
            <w:shd w:val="clear" w:color="auto" w:fill="D9D9D9" w:themeFill="background1" w:themeFillShade="D9"/>
          </w:tcPr>
          <w:p w:rsidR="00A469B7" w:rsidRPr="003E2928" w:rsidRDefault="003E2928" w:rsidP="003E2928">
            <w:pPr>
              <w:jc w:val="center"/>
              <w:rPr>
                <w:b/>
              </w:rPr>
            </w:pPr>
            <w:r w:rsidRPr="003E2928">
              <w:rPr>
                <w:b/>
              </w:rPr>
              <w:t>Energy Categories</w:t>
            </w:r>
          </w:p>
        </w:tc>
        <w:tc>
          <w:tcPr>
            <w:tcW w:w="5670" w:type="dxa"/>
            <w:shd w:val="clear" w:color="auto" w:fill="D9D9D9" w:themeFill="background1" w:themeFillShade="D9"/>
          </w:tcPr>
          <w:p w:rsidR="00A469B7" w:rsidRPr="00CF5A9E" w:rsidRDefault="00A469B7" w:rsidP="003E2928">
            <w:pPr>
              <w:jc w:val="center"/>
              <w:rPr>
                <w:b/>
              </w:rPr>
            </w:pPr>
            <w:r w:rsidRPr="00CF5A9E">
              <w:rPr>
                <w:b/>
              </w:rPr>
              <w:t>BREEAM</w:t>
            </w:r>
          </w:p>
        </w:tc>
        <w:tc>
          <w:tcPr>
            <w:tcW w:w="4961" w:type="dxa"/>
            <w:shd w:val="clear" w:color="auto" w:fill="D9D9D9" w:themeFill="background1" w:themeFillShade="D9"/>
          </w:tcPr>
          <w:p w:rsidR="00A469B7" w:rsidRPr="00CF5A9E" w:rsidRDefault="00A469B7" w:rsidP="003E2928">
            <w:pPr>
              <w:jc w:val="center"/>
              <w:rPr>
                <w:b/>
              </w:rPr>
            </w:pPr>
            <w:r w:rsidRPr="00CF5A9E">
              <w:rPr>
                <w:b/>
              </w:rPr>
              <w:t>Passivhaus</w:t>
            </w:r>
          </w:p>
        </w:tc>
      </w:tr>
      <w:tr w:rsidR="00A469B7" w:rsidRPr="00CF5A9E" w:rsidTr="00CF5A9E">
        <w:tc>
          <w:tcPr>
            <w:tcW w:w="3652" w:type="dxa"/>
            <w:shd w:val="clear" w:color="auto" w:fill="D9D9D9" w:themeFill="background1" w:themeFillShade="D9"/>
          </w:tcPr>
          <w:p w:rsidR="00A469B7" w:rsidRPr="00CF5A9E" w:rsidRDefault="00A469B7" w:rsidP="00CF5A9E">
            <w:r w:rsidRPr="00CF5A9E">
              <w:rPr>
                <w:b/>
              </w:rPr>
              <w:t>Ene01</w:t>
            </w:r>
            <w:r w:rsidRPr="00CF5A9E">
              <w:t xml:space="preserve"> Reduction of energy </w:t>
            </w:r>
            <w:r w:rsidR="004E0E53" w:rsidRPr="00CF5A9E">
              <w:t>use and</w:t>
            </w:r>
            <w:r w:rsidRPr="00CF5A9E">
              <w:t xml:space="preserve"> carbon emissions(12 credits available) </w:t>
            </w:r>
          </w:p>
          <w:p w:rsidR="00A469B7" w:rsidRPr="00CF5A9E" w:rsidRDefault="00A469B7" w:rsidP="00CF5A9E"/>
        </w:tc>
        <w:tc>
          <w:tcPr>
            <w:tcW w:w="5670" w:type="dxa"/>
          </w:tcPr>
          <w:p w:rsidR="00A469B7" w:rsidRPr="00CF5A9E" w:rsidRDefault="00A469B7" w:rsidP="00CF5A9E">
            <w:r w:rsidRPr="00CF5A9E">
              <w:t>BREEAM modelling performance not corresponding to the final build performance achieved.</w:t>
            </w:r>
          </w:p>
          <w:p w:rsidR="00A469B7" w:rsidRPr="00CF5A9E" w:rsidRDefault="00A469B7" w:rsidP="00CF5A9E">
            <w:r w:rsidRPr="00CF5A9E">
              <w:t>The four UK counties have differing energy building regulations and different baseline performance standards resulting in differences in evaluation dependant on the location of the build (in BREEAM).</w:t>
            </w:r>
          </w:p>
        </w:tc>
        <w:tc>
          <w:tcPr>
            <w:tcW w:w="4961" w:type="dxa"/>
          </w:tcPr>
          <w:p w:rsidR="00A469B7" w:rsidRPr="00CF5A9E" w:rsidRDefault="00A469B7" w:rsidP="00CF5A9E">
            <w:r w:rsidRPr="00CF5A9E">
              <w:t>For Passivhaus certification to be awarded the designed energy standards have to be embedded and achieved.</w:t>
            </w:r>
          </w:p>
          <w:p w:rsidR="00A469B7" w:rsidRPr="00CF5A9E" w:rsidRDefault="00A469B7" w:rsidP="00CF5A9E">
            <w:r w:rsidRPr="00CF5A9E">
              <w:t>The Passivhaus standard is a world-wide constant not prone to regional variation.</w:t>
            </w:r>
          </w:p>
        </w:tc>
      </w:tr>
      <w:tr w:rsidR="00A469B7" w:rsidRPr="00CF5A9E" w:rsidTr="00CF5A9E">
        <w:tc>
          <w:tcPr>
            <w:tcW w:w="3652" w:type="dxa"/>
            <w:shd w:val="clear" w:color="auto" w:fill="D9D9D9" w:themeFill="background1" w:themeFillShade="D9"/>
          </w:tcPr>
          <w:p w:rsidR="00A469B7" w:rsidRPr="00CF5A9E" w:rsidRDefault="00A469B7" w:rsidP="00CF5A9E">
            <w:r w:rsidRPr="00CF5A9E">
              <w:rPr>
                <w:b/>
              </w:rPr>
              <w:t>Ene02</w:t>
            </w:r>
            <w:r w:rsidRPr="00CF5A9E">
              <w:t xml:space="preserve"> Energy monitoring (2 credits available)</w:t>
            </w:r>
          </w:p>
        </w:tc>
        <w:tc>
          <w:tcPr>
            <w:tcW w:w="5670" w:type="dxa"/>
          </w:tcPr>
          <w:p w:rsidR="003B5A66" w:rsidRPr="00CF5A9E" w:rsidRDefault="003B5A66" w:rsidP="00CF5A9E">
            <w:r w:rsidRPr="00CF5A9E">
              <w:t>•</w:t>
            </w:r>
            <w:r w:rsidRPr="00CF5A9E">
              <w:tab/>
              <w:t>Errors in energy usage estimates.</w:t>
            </w:r>
          </w:p>
          <w:p w:rsidR="003B5A66" w:rsidRPr="00CF5A9E" w:rsidRDefault="003B5A66" w:rsidP="00CF5A9E">
            <w:r w:rsidRPr="00CF5A9E">
              <w:t>•</w:t>
            </w:r>
            <w:r w:rsidRPr="00CF5A9E">
              <w:tab/>
              <w:t>Weather data is highly unpredictable.</w:t>
            </w:r>
          </w:p>
          <w:p w:rsidR="00A469B7" w:rsidRPr="00CF5A9E" w:rsidRDefault="003B5A66" w:rsidP="00CF5A9E">
            <w:r w:rsidRPr="00CF5A9E">
              <w:t>•</w:t>
            </w:r>
            <w:r w:rsidRPr="00CF5A9E">
              <w:tab/>
              <w:t>The Wat01 consumption figure already has an inherent potential estimation error.</w:t>
            </w:r>
          </w:p>
        </w:tc>
        <w:tc>
          <w:tcPr>
            <w:tcW w:w="4961" w:type="dxa"/>
          </w:tcPr>
          <w:p w:rsidR="00A469B7" w:rsidRPr="00CF5A9E" w:rsidRDefault="003B5A66" w:rsidP="004E0E53">
            <w:r w:rsidRPr="00CF5A9E">
              <w:t>Passivhaus uses measured values not estimates. Building design negates w</w:t>
            </w:r>
            <w:r w:rsidR="004E0E53">
              <w:t>hether</w:t>
            </w:r>
            <w:r w:rsidRPr="00CF5A9E">
              <w:t xml:space="preserve"> variations with allowance made for overheating (above </w:t>
            </w:r>
            <w:r w:rsidR="004E0E53">
              <w:t>25</w:t>
            </w:r>
            <w:r w:rsidR="004E0E53" w:rsidRPr="004E0E53">
              <w:rPr>
                <w:vertAlign w:val="superscript"/>
              </w:rPr>
              <w:t>o</w:t>
            </w:r>
            <w:r w:rsidRPr="00CF5A9E">
              <w:t>C) for up to 10% of the year.</w:t>
            </w:r>
          </w:p>
        </w:tc>
      </w:tr>
      <w:tr w:rsidR="00A82A4A" w:rsidRPr="00CF5A9E" w:rsidTr="006C17DF">
        <w:tc>
          <w:tcPr>
            <w:tcW w:w="3652" w:type="dxa"/>
            <w:shd w:val="clear" w:color="auto" w:fill="D9D9D9" w:themeFill="background1" w:themeFillShade="D9"/>
          </w:tcPr>
          <w:p w:rsidR="00A82A4A" w:rsidRPr="00CF5A9E" w:rsidRDefault="00A82A4A" w:rsidP="00CF5A9E">
            <w:pPr>
              <w:rPr>
                <w:b/>
              </w:rPr>
            </w:pPr>
            <w:r w:rsidRPr="00CF5A9E">
              <w:rPr>
                <w:b/>
              </w:rPr>
              <w:t>Ene03</w:t>
            </w:r>
            <w:r w:rsidRPr="00CF5A9E">
              <w:t xml:space="preserve"> External lighting (1 credit available)</w:t>
            </w:r>
          </w:p>
        </w:tc>
        <w:tc>
          <w:tcPr>
            <w:tcW w:w="10631" w:type="dxa"/>
            <w:gridSpan w:val="2"/>
          </w:tcPr>
          <w:p w:rsidR="00A82A4A" w:rsidRPr="00CF5A9E" w:rsidRDefault="00A82A4A" w:rsidP="004E0E53">
            <w:r w:rsidRPr="00CF5A9E">
              <w:t>•</w:t>
            </w:r>
            <w:r w:rsidRPr="00CF5A9E">
              <w:tab/>
              <w:t>Deterioration of light sources with age and incorrect less efficient lamp replacement.</w:t>
            </w:r>
          </w:p>
          <w:p w:rsidR="00A82A4A" w:rsidRDefault="00A82A4A" w:rsidP="004E0E53">
            <w:r w:rsidRPr="00CF5A9E">
              <w:t>•</w:t>
            </w:r>
            <w:r w:rsidRPr="00CF5A9E">
              <w:tab/>
              <w:t>Failure of control equipment or incorrect setting of timers allowing longer than intended luminaries’ operation</w:t>
            </w:r>
          </w:p>
          <w:p w:rsidR="00A82A4A" w:rsidRPr="00CF5A9E" w:rsidRDefault="00A82A4A" w:rsidP="004E0E53"/>
        </w:tc>
      </w:tr>
      <w:tr w:rsidR="00A469B7" w:rsidRPr="00CF5A9E" w:rsidTr="00CF5A9E">
        <w:tc>
          <w:tcPr>
            <w:tcW w:w="3652" w:type="dxa"/>
            <w:shd w:val="clear" w:color="auto" w:fill="D9D9D9" w:themeFill="background1" w:themeFillShade="D9"/>
          </w:tcPr>
          <w:p w:rsidR="00A469B7" w:rsidRPr="00CF5A9E" w:rsidRDefault="00A469B7" w:rsidP="00CF5A9E">
            <w:r w:rsidRPr="00CF5A9E">
              <w:rPr>
                <w:b/>
              </w:rPr>
              <w:t>Ene04</w:t>
            </w:r>
            <w:r w:rsidRPr="00CF5A9E">
              <w:t xml:space="preserve"> Low carbon design (3 credits available)  </w:t>
            </w:r>
          </w:p>
        </w:tc>
        <w:tc>
          <w:tcPr>
            <w:tcW w:w="5670" w:type="dxa"/>
          </w:tcPr>
          <w:p w:rsidR="00A469B7" w:rsidRPr="00CF5A9E" w:rsidRDefault="004A00F1" w:rsidP="00CF5A9E">
            <w:r w:rsidRPr="00CF5A9E">
              <w:t>Any BREEAM energy or carbon emission savings between a building with or without the passive design measures are estimated against a ‘standard building’ constructed to local building regulations. The baseline is therefore a hypothetical building which would vary in performance according to which regional building regulations were adopted.</w:t>
            </w:r>
          </w:p>
        </w:tc>
        <w:tc>
          <w:tcPr>
            <w:tcW w:w="4961" w:type="dxa"/>
          </w:tcPr>
          <w:p w:rsidR="00A469B7" w:rsidRPr="00CF5A9E" w:rsidRDefault="004A00F1" w:rsidP="00CF5A9E">
            <w:r w:rsidRPr="00CF5A9E">
              <w:t>Passivhaus standards are not prone to regional variation and have to hit strict performance guidelines.</w:t>
            </w:r>
          </w:p>
        </w:tc>
      </w:tr>
      <w:tr w:rsidR="004A00F1" w:rsidRPr="00CF5A9E" w:rsidTr="00CF5A9E">
        <w:tc>
          <w:tcPr>
            <w:tcW w:w="3652" w:type="dxa"/>
            <w:shd w:val="clear" w:color="auto" w:fill="D9D9D9" w:themeFill="background1" w:themeFillShade="D9"/>
          </w:tcPr>
          <w:p w:rsidR="004A00F1" w:rsidRPr="00CF5A9E" w:rsidRDefault="004A00F1" w:rsidP="00CF5A9E">
            <w:r w:rsidRPr="00CF5A9E">
              <w:rPr>
                <w:b/>
              </w:rPr>
              <w:t>Ene05</w:t>
            </w:r>
            <w:r w:rsidRPr="00CF5A9E">
              <w:t xml:space="preserve"> Energy efficient cold storage (2 credits available)</w:t>
            </w:r>
          </w:p>
        </w:tc>
        <w:tc>
          <w:tcPr>
            <w:tcW w:w="5670" w:type="dxa"/>
          </w:tcPr>
          <w:p w:rsidR="004A00F1" w:rsidRDefault="004A00F1" w:rsidP="00CF5A9E">
            <w:r w:rsidRPr="00CF5A9E">
              <w:t>Incorrect or irregular servicing of refrigeration system will compromise its energy efficiency performance.</w:t>
            </w:r>
          </w:p>
          <w:p w:rsidR="00A82A4A" w:rsidRPr="00CF5A9E" w:rsidRDefault="00A82A4A" w:rsidP="00CF5A9E"/>
        </w:tc>
        <w:tc>
          <w:tcPr>
            <w:tcW w:w="4961" w:type="dxa"/>
          </w:tcPr>
          <w:p w:rsidR="004A00F1" w:rsidRPr="00CF5A9E" w:rsidRDefault="004A00F1" w:rsidP="00CF5A9E">
            <w:r w:rsidRPr="00CF5A9E">
              <w:t>NA</w:t>
            </w:r>
          </w:p>
        </w:tc>
      </w:tr>
      <w:tr w:rsidR="00A469B7" w:rsidRPr="00CF5A9E" w:rsidTr="00CF5A9E">
        <w:tc>
          <w:tcPr>
            <w:tcW w:w="3652" w:type="dxa"/>
            <w:shd w:val="clear" w:color="auto" w:fill="D9D9D9" w:themeFill="background1" w:themeFillShade="D9"/>
          </w:tcPr>
          <w:p w:rsidR="00A469B7" w:rsidRPr="00CF5A9E" w:rsidRDefault="00A469B7" w:rsidP="00CF5A9E">
            <w:r w:rsidRPr="00CF5A9E">
              <w:rPr>
                <w:b/>
              </w:rPr>
              <w:t>Ene06</w:t>
            </w:r>
            <w:r w:rsidRPr="00CF5A9E">
              <w:t xml:space="preserve"> Energy efficient transportation systems (3 credits available)</w:t>
            </w:r>
          </w:p>
        </w:tc>
        <w:tc>
          <w:tcPr>
            <w:tcW w:w="5670" w:type="dxa"/>
          </w:tcPr>
          <w:p w:rsidR="00CF5A9E" w:rsidRPr="00CF5A9E" w:rsidRDefault="004A00F1" w:rsidP="00CF5A9E">
            <w:r w:rsidRPr="00CF5A9E">
              <w:t>Incorrect or irregular servicing of the transportation system will compromise its energy efficiency performance.</w:t>
            </w:r>
          </w:p>
          <w:p w:rsidR="00CF5A9E" w:rsidRPr="00CF5A9E" w:rsidRDefault="00CF5A9E" w:rsidP="00CF5A9E"/>
        </w:tc>
        <w:tc>
          <w:tcPr>
            <w:tcW w:w="4961" w:type="dxa"/>
          </w:tcPr>
          <w:p w:rsidR="00A469B7" w:rsidRPr="00CF5A9E" w:rsidRDefault="004A00F1" w:rsidP="00CF5A9E">
            <w:r w:rsidRPr="00CF5A9E">
              <w:t>NA</w:t>
            </w:r>
          </w:p>
        </w:tc>
      </w:tr>
      <w:tr w:rsidR="00CF5A9E" w:rsidRPr="00CF5A9E" w:rsidTr="00CF5A9E">
        <w:tc>
          <w:tcPr>
            <w:tcW w:w="3652" w:type="dxa"/>
            <w:shd w:val="clear" w:color="auto" w:fill="D9D9D9" w:themeFill="background1" w:themeFillShade="D9"/>
          </w:tcPr>
          <w:p w:rsidR="00CF5A9E" w:rsidRPr="00CF5A9E" w:rsidRDefault="003E2928" w:rsidP="003E2928">
            <w:pPr>
              <w:jc w:val="center"/>
            </w:pPr>
            <w:r w:rsidRPr="003E2928">
              <w:rPr>
                <w:b/>
              </w:rPr>
              <w:lastRenderedPageBreak/>
              <w:t>Energy Categories</w:t>
            </w:r>
          </w:p>
        </w:tc>
        <w:tc>
          <w:tcPr>
            <w:tcW w:w="5670" w:type="dxa"/>
            <w:shd w:val="clear" w:color="auto" w:fill="D9D9D9" w:themeFill="background1" w:themeFillShade="D9"/>
          </w:tcPr>
          <w:p w:rsidR="00CF5A9E" w:rsidRPr="00CF5A9E" w:rsidRDefault="00CF5A9E" w:rsidP="003E2928">
            <w:pPr>
              <w:jc w:val="center"/>
              <w:rPr>
                <w:b/>
              </w:rPr>
            </w:pPr>
            <w:r w:rsidRPr="00CF5A9E">
              <w:rPr>
                <w:b/>
              </w:rPr>
              <w:t>BREEAM</w:t>
            </w:r>
          </w:p>
        </w:tc>
        <w:tc>
          <w:tcPr>
            <w:tcW w:w="4961" w:type="dxa"/>
            <w:shd w:val="clear" w:color="auto" w:fill="D9D9D9" w:themeFill="background1" w:themeFillShade="D9"/>
          </w:tcPr>
          <w:p w:rsidR="00CF5A9E" w:rsidRPr="00CF5A9E" w:rsidRDefault="00CF5A9E" w:rsidP="003E2928">
            <w:pPr>
              <w:jc w:val="center"/>
              <w:rPr>
                <w:b/>
              </w:rPr>
            </w:pPr>
            <w:r w:rsidRPr="00CF5A9E">
              <w:rPr>
                <w:b/>
              </w:rPr>
              <w:t>Passivhaus</w:t>
            </w:r>
          </w:p>
        </w:tc>
      </w:tr>
      <w:tr w:rsidR="00A469B7" w:rsidRPr="00CF5A9E" w:rsidTr="00CF5A9E">
        <w:tc>
          <w:tcPr>
            <w:tcW w:w="3652" w:type="dxa"/>
            <w:shd w:val="clear" w:color="auto" w:fill="D9D9D9" w:themeFill="background1" w:themeFillShade="D9"/>
          </w:tcPr>
          <w:p w:rsidR="00A469B7" w:rsidRPr="00CF5A9E" w:rsidRDefault="00A469B7" w:rsidP="00CF5A9E">
            <w:r w:rsidRPr="00CF5A9E">
              <w:rPr>
                <w:b/>
              </w:rPr>
              <w:t>Ene07</w:t>
            </w:r>
            <w:r w:rsidRPr="00CF5A9E">
              <w:t xml:space="preserve"> Energy efficient laboratory systems (5 credits available)</w:t>
            </w:r>
          </w:p>
        </w:tc>
        <w:tc>
          <w:tcPr>
            <w:tcW w:w="5670" w:type="dxa"/>
          </w:tcPr>
          <w:p w:rsidR="004A00F1" w:rsidRPr="00CF5A9E" w:rsidRDefault="004A00F1" w:rsidP="00CF5A9E">
            <w:r w:rsidRPr="00CF5A9E">
              <w:t>•</w:t>
            </w:r>
            <w:r w:rsidRPr="00CF5A9E">
              <w:tab/>
              <w:t>Future change of use or increased/decreased personnel numbers would compromise the original design.</w:t>
            </w:r>
          </w:p>
          <w:p w:rsidR="004A00F1" w:rsidRPr="00CF5A9E" w:rsidRDefault="004A00F1" w:rsidP="00CF5A9E">
            <w:r w:rsidRPr="00CF5A9E">
              <w:t>•</w:t>
            </w:r>
            <w:r w:rsidRPr="00CF5A9E">
              <w:tab/>
              <w:t>Incorrect or irregular servicing of the laboratory systems will compromise its energy efficiency performance.</w:t>
            </w:r>
          </w:p>
          <w:p w:rsidR="00A469B7" w:rsidRPr="00CF5A9E" w:rsidRDefault="004A00F1" w:rsidP="00CF5A9E">
            <w:r w:rsidRPr="00CF5A9E">
              <w:t>•</w:t>
            </w:r>
            <w:r w:rsidRPr="00CF5A9E">
              <w:tab/>
              <w:t>Any building size modification would alter the percentage building floor area the laboratory accounts for and hence alter the credits that should be awarded.</w:t>
            </w:r>
          </w:p>
        </w:tc>
        <w:tc>
          <w:tcPr>
            <w:tcW w:w="4961" w:type="dxa"/>
          </w:tcPr>
          <w:p w:rsidR="00A469B7" w:rsidRPr="00CF5A9E" w:rsidRDefault="004A00F1" w:rsidP="00CF5A9E">
            <w:r w:rsidRPr="00CF5A9E">
              <w:t>NA</w:t>
            </w:r>
          </w:p>
        </w:tc>
      </w:tr>
      <w:tr w:rsidR="00A469B7" w:rsidRPr="00CF5A9E" w:rsidTr="00CF5A9E">
        <w:tc>
          <w:tcPr>
            <w:tcW w:w="3652" w:type="dxa"/>
            <w:shd w:val="clear" w:color="auto" w:fill="D9D9D9" w:themeFill="background1" w:themeFillShade="D9"/>
          </w:tcPr>
          <w:p w:rsidR="00A469B7" w:rsidRPr="00CF5A9E" w:rsidRDefault="00A469B7" w:rsidP="00CF5A9E">
            <w:r w:rsidRPr="00CF5A9E">
              <w:rPr>
                <w:b/>
              </w:rPr>
              <w:t>Ene08</w:t>
            </w:r>
            <w:r w:rsidRPr="00CF5A9E">
              <w:t xml:space="preserve"> Energy efficient equipment (2 credits available)</w:t>
            </w:r>
          </w:p>
        </w:tc>
        <w:tc>
          <w:tcPr>
            <w:tcW w:w="5670" w:type="dxa"/>
          </w:tcPr>
          <w:p w:rsidR="00535BFF" w:rsidRPr="00CF5A9E" w:rsidRDefault="00535BFF" w:rsidP="00CF5A9E">
            <w:r w:rsidRPr="00CF5A9E">
              <w:t>•</w:t>
            </w:r>
            <w:r w:rsidRPr="00CF5A9E">
              <w:tab/>
              <w:t>Equipment is not correctly and regularly maintained.</w:t>
            </w:r>
          </w:p>
          <w:p w:rsidR="00A469B7" w:rsidRPr="00CF5A9E" w:rsidRDefault="00535BFF" w:rsidP="00CF5A9E">
            <w:r w:rsidRPr="00CF5A9E">
              <w:t>•</w:t>
            </w:r>
            <w:r w:rsidRPr="00CF5A9E">
              <w:tab/>
              <w:t>Equipment is not replaced with an equivalent low energy rating machine at the end of its service life.</w:t>
            </w:r>
          </w:p>
          <w:p w:rsidR="00535BFF" w:rsidRPr="00CF5A9E" w:rsidRDefault="00535BFF" w:rsidP="00CF5A9E">
            <w:r w:rsidRPr="00CF5A9E">
              <w:t>•</w:t>
            </w:r>
            <w:r w:rsidRPr="00CF5A9E">
              <w:tab/>
              <w:t xml:space="preserve">Equipment, such as pool covers, is not always extended when the pool is not in use. </w:t>
            </w:r>
          </w:p>
          <w:p w:rsidR="00535BFF" w:rsidRPr="00CF5A9E" w:rsidRDefault="00535BFF" w:rsidP="00CF5A9E">
            <w:r w:rsidRPr="00CF5A9E">
              <w:t>•</w:t>
            </w:r>
            <w:r w:rsidRPr="00CF5A9E">
              <w:tab/>
              <w:t>Equipment being used for more hours per day than the assessment calculation estimated.</w:t>
            </w:r>
          </w:p>
        </w:tc>
        <w:tc>
          <w:tcPr>
            <w:tcW w:w="4961" w:type="dxa"/>
          </w:tcPr>
          <w:p w:rsidR="00535BFF" w:rsidRPr="00CF5A9E" w:rsidRDefault="00535BFF" w:rsidP="00CF5A9E">
            <w:r w:rsidRPr="00CF5A9E">
              <w:t>•</w:t>
            </w:r>
            <w:r w:rsidRPr="00CF5A9E">
              <w:tab/>
              <w:t>Equipment is not correctly and regularly maintained.</w:t>
            </w:r>
          </w:p>
          <w:p w:rsidR="00A469B7" w:rsidRPr="00CF5A9E" w:rsidRDefault="00535BFF" w:rsidP="00CF5A9E">
            <w:r w:rsidRPr="00CF5A9E">
              <w:t>•</w:t>
            </w:r>
            <w:r w:rsidRPr="00CF5A9E">
              <w:tab/>
              <w:t>Equipment is not replaced with an equivalent low energy rating machine at the end of its service life.</w:t>
            </w:r>
          </w:p>
        </w:tc>
      </w:tr>
      <w:tr w:rsidR="00A469B7" w:rsidRPr="00CF5A9E" w:rsidTr="00CF5A9E">
        <w:tc>
          <w:tcPr>
            <w:tcW w:w="3652" w:type="dxa"/>
            <w:shd w:val="clear" w:color="auto" w:fill="D9D9D9" w:themeFill="background1" w:themeFillShade="D9"/>
          </w:tcPr>
          <w:p w:rsidR="00A469B7" w:rsidRPr="00CF5A9E" w:rsidRDefault="00A469B7" w:rsidP="00CF5A9E">
            <w:r w:rsidRPr="00CF5A9E">
              <w:rPr>
                <w:b/>
              </w:rPr>
              <w:t>Ene09</w:t>
            </w:r>
            <w:r w:rsidRPr="00CF5A9E">
              <w:t xml:space="preserve"> Drying space</w:t>
            </w:r>
          </w:p>
        </w:tc>
        <w:tc>
          <w:tcPr>
            <w:tcW w:w="5670" w:type="dxa"/>
          </w:tcPr>
          <w:p w:rsidR="00A469B7" w:rsidRPr="00CF5A9E" w:rsidRDefault="00535BFF" w:rsidP="00CF5A9E">
            <w:r w:rsidRPr="00CF5A9E">
              <w:t>BREEAM awards 1 credit for providing a reduced energy method for drying clothes by providing regulated length of indoor drying line dependant on building type.</w:t>
            </w:r>
          </w:p>
        </w:tc>
        <w:tc>
          <w:tcPr>
            <w:tcW w:w="4961" w:type="dxa"/>
          </w:tcPr>
          <w:p w:rsidR="00A469B7" w:rsidRPr="00CF5A9E" w:rsidRDefault="00535BFF" w:rsidP="00CF5A9E">
            <w:r w:rsidRPr="00CF5A9E">
              <w:t>Passivhaus utilises a low temperature water heating battery in the MVHR ductwork and two small radiators (one in a drying cupboard).</w:t>
            </w:r>
          </w:p>
        </w:tc>
      </w:tr>
    </w:tbl>
    <w:p w:rsidR="00CF5A9E" w:rsidRDefault="00CF5A9E"/>
    <w:p w:rsidR="00355173" w:rsidRDefault="00355173"/>
    <w:p w:rsidR="00355173" w:rsidRPr="00E90A23" w:rsidRDefault="00355173" w:rsidP="00355173">
      <w:pPr>
        <w:jc w:val="both"/>
      </w:pPr>
      <w:r w:rsidRPr="00E90A23">
        <w:t>Examples of projects that incorporate the Passivhaus standard and BREEAM excellent/ outstanding include:</w:t>
      </w:r>
    </w:p>
    <w:p w:rsidR="00355173" w:rsidRPr="00E90A23" w:rsidRDefault="00355173" w:rsidP="00355173">
      <w:pPr>
        <w:pStyle w:val="ListParagraph"/>
        <w:numPr>
          <w:ilvl w:val="0"/>
          <w:numId w:val="7"/>
        </w:numPr>
        <w:jc w:val="both"/>
        <w:rPr>
          <w:rFonts w:ascii="Arial" w:hAnsi="Arial" w:cs="Arial"/>
        </w:rPr>
      </w:pPr>
      <w:r w:rsidRPr="00E90A23">
        <w:rPr>
          <w:rFonts w:ascii="Arial" w:hAnsi="Arial" w:cs="Arial"/>
        </w:rPr>
        <w:t>The Enterprise Centre at the University of East Anglia.</w:t>
      </w:r>
      <w:sdt>
        <w:sdtPr>
          <w:rPr>
            <w:rFonts w:ascii="Arial" w:hAnsi="Arial" w:cs="Arial"/>
          </w:rPr>
          <w:id w:val="1899628114"/>
          <w:citation/>
        </w:sdtPr>
        <w:sdtEndPr/>
        <w:sdtContent>
          <w:r w:rsidRPr="00E90A23">
            <w:rPr>
              <w:rFonts w:ascii="Arial" w:hAnsi="Arial" w:cs="Arial"/>
            </w:rPr>
            <w:fldChar w:fldCharType="begin"/>
          </w:r>
          <w:r w:rsidRPr="00E90A23">
            <w:rPr>
              <w:rFonts w:ascii="Arial" w:hAnsi="Arial" w:cs="Arial"/>
            </w:rPr>
            <w:instrText xml:space="preserve"> CITATION Arc15 \l 2057 </w:instrText>
          </w:r>
          <w:r w:rsidRPr="00E90A23">
            <w:rPr>
              <w:rFonts w:ascii="Arial" w:hAnsi="Arial" w:cs="Arial"/>
            </w:rPr>
            <w:fldChar w:fldCharType="separate"/>
          </w:r>
          <w:r w:rsidRPr="001F30A6">
            <w:rPr>
              <w:rFonts w:ascii="Arial" w:hAnsi="Arial" w:cs="Arial"/>
              <w:noProof/>
            </w:rPr>
            <w:t>(Architype 2.co.uk, 2015)</w:t>
          </w:r>
          <w:r w:rsidRPr="00E90A23">
            <w:rPr>
              <w:rFonts w:ascii="Arial" w:hAnsi="Arial" w:cs="Arial"/>
            </w:rPr>
            <w:fldChar w:fldCharType="end"/>
          </w:r>
        </w:sdtContent>
      </w:sdt>
    </w:p>
    <w:p w:rsidR="00355173" w:rsidRPr="00E90A23" w:rsidRDefault="00355173" w:rsidP="00355173">
      <w:pPr>
        <w:pStyle w:val="ListParagraph"/>
        <w:numPr>
          <w:ilvl w:val="0"/>
          <w:numId w:val="7"/>
        </w:numPr>
        <w:jc w:val="both"/>
        <w:rPr>
          <w:rFonts w:ascii="Arial" w:hAnsi="Arial" w:cs="Arial"/>
        </w:rPr>
      </w:pPr>
      <w:r w:rsidRPr="00E90A23">
        <w:rPr>
          <w:rFonts w:ascii="Arial" w:hAnsi="Arial" w:cs="Arial"/>
        </w:rPr>
        <w:t>Canolfan</w:t>
      </w:r>
      <w:r w:rsidR="004D7B7D">
        <w:rPr>
          <w:rFonts w:ascii="Arial" w:hAnsi="Arial" w:cs="Arial"/>
        </w:rPr>
        <w:t xml:space="preserve"> </w:t>
      </w:r>
      <w:r w:rsidRPr="00E90A23">
        <w:rPr>
          <w:rFonts w:ascii="Arial" w:hAnsi="Arial" w:cs="Arial"/>
        </w:rPr>
        <w:t xml:space="preserve">Hyddgen office building in Machynlleth. </w:t>
      </w:r>
      <w:sdt>
        <w:sdtPr>
          <w:rPr>
            <w:rFonts w:ascii="Arial" w:hAnsi="Arial" w:cs="Arial"/>
          </w:rPr>
          <w:id w:val="761959823"/>
          <w:citation/>
        </w:sdtPr>
        <w:sdtEndPr/>
        <w:sdtContent>
          <w:r w:rsidRPr="00E90A23">
            <w:rPr>
              <w:rFonts w:ascii="Arial" w:hAnsi="Arial" w:cs="Arial"/>
            </w:rPr>
            <w:fldChar w:fldCharType="begin"/>
          </w:r>
          <w:r w:rsidRPr="00E90A23">
            <w:rPr>
              <w:rFonts w:ascii="Arial" w:hAnsi="Arial" w:cs="Arial"/>
            </w:rPr>
            <w:instrText xml:space="preserve"> CITATION Wel173 \l 2057 </w:instrText>
          </w:r>
          <w:r w:rsidRPr="00E90A23">
            <w:rPr>
              <w:rFonts w:ascii="Arial" w:hAnsi="Arial" w:cs="Arial"/>
            </w:rPr>
            <w:fldChar w:fldCharType="separate"/>
          </w:r>
          <w:r w:rsidRPr="001F30A6">
            <w:rPr>
              <w:rFonts w:ascii="Arial" w:hAnsi="Arial" w:cs="Arial"/>
              <w:noProof/>
            </w:rPr>
            <w:t>(Welsh Government CS 1)</w:t>
          </w:r>
          <w:r w:rsidRPr="00E90A23">
            <w:rPr>
              <w:rFonts w:ascii="Arial" w:hAnsi="Arial" w:cs="Arial"/>
            </w:rPr>
            <w:fldChar w:fldCharType="end"/>
          </w:r>
        </w:sdtContent>
      </w:sdt>
    </w:p>
    <w:p w:rsidR="00355173" w:rsidRPr="00E90A23" w:rsidRDefault="00355173" w:rsidP="00355173">
      <w:pPr>
        <w:jc w:val="both"/>
      </w:pPr>
      <w:r w:rsidRPr="00E90A23">
        <w:t>Other Passivhaus examples in Wales include:</w:t>
      </w:r>
    </w:p>
    <w:p w:rsidR="00355173" w:rsidRPr="00E90A23" w:rsidRDefault="00355173" w:rsidP="00355173">
      <w:pPr>
        <w:pStyle w:val="ListParagraph"/>
        <w:numPr>
          <w:ilvl w:val="0"/>
          <w:numId w:val="8"/>
        </w:numPr>
        <w:jc w:val="both"/>
        <w:rPr>
          <w:rFonts w:ascii="Arial" w:hAnsi="Arial" w:cs="Arial"/>
        </w:rPr>
      </w:pPr>
      <w:r w:rsidRPr="00E90A23">
        <w:rPr>
          <w:rFonts w:ascii="Arial" w:hAnsi="Arial" w:cs="Arial"/>
        </w:rPr>
        <w:t xml:space="preserve">The Burry Port Community Primary School. </w:t>
      </w:r>
      <w:sdt>
        <w:sdtPr>
          <w:rPr>
            <w:rFonts w:ascii="Arial" w:hAnsi="Arial" w:cs="Arial"/>
          </w:rPr>
          <w:id w:val="-1364135880"/>
          <w:citation/>
        </w:sdtPr>
        <w:sdtEndPr/>
        <w:sdtContent>
          <w:r w:rsidRPr="00E90A23">
            <w:rPr>
              <w:rFonts w:ascii="Arial" w:hAnsi="Arial" w:cs="Arial"/>
            </w:rPr>
            <w:fldChar w:fldCharType="begin"/>
          </w:r>
          <w:r w:rsidRPr="00E90A23">
            <w:rPr>
              <w:rFonts w:ascii="Arial" w:hAnsi="Arial" w:cs="Arial"/>
            </w:rPr>
            <w:instrText xml:space="preserve"> CITATION Arc17 \l 2057 </w:instrText>
          </w:r>
          <w:r w:rsidRPr="00E90A23">
            <w:rPr>
              <w:rFonts w:ascii="Arial" w:hAnsi="Arial" w:cs="Arial"/>
            </w:rPr>
            <w:fldChar w:fldCharType="separate"/>
          </w:r>
          <w:r w:rsidRPr="001F30A6">
            <w:rPr>
              <w:rFonts w:ascii="Arial" w:hAnsi="Arial" w:cs="Arial"/>
              <w:noProof/>
            </w:rPr>
            <w:t>(Architype 1.co.uk, 2015)</w:t>
          </w:r>
          <w:r w:rsidRPr="00E90A23">
            <w:rPr>
              <w:rFonts w:ascii="Arial" w:hAnsi="Arial" w:cs="Arial"/>
            </w:rPr>
            <w:fldChar w:fldCharType="end"/>
          </w:r>
        </w:sdtContent>
      </w:sdt>
    </w:p>
    <w:p w:rsidR="00355173" w:rsidRPr="00E90A23" w:rsidRDefault="00355173" w:rsidP="00355173">
      <w:pPr>
        <w:pStyle w:val="ListParagraph"/>
        <w:numPr>
          <w:ilvl w:val="0"/>
          <w:numId w:val="8"/>
        </w:numPr>
        <w:jc w:val="both"/>
        <w:rPr>
          <w:rFonts w:ascii="Arial" w:hAnsi="Arial" w:cs="Arial"/>
        </w:rPr>
      </w:pPr>
      <w:r w:rsidRPr="00E90A23">
        <w:rPr>
          <w:rFonts w:ascii="Arial" w:hAnsi="Arial" w:cs="Arial"/>
        </w:rPr>
        <w:t>The Larch and Lime houses built in Ebbw Vale.</w:t>
      </w:r>
      <w:sdt>
        <w:sdtPr>
          <w:rPr>
            <w:rFonts w:ascii="Arial" w:hAnsi="Arial" w:cs="Arial"/>
          </w:rPr>
          <w:id w:val="-86932803"/>
          <w:citation/>
        </w:sdtPr>
        <w:sdtEndPr/>
        <w:sdtContent>
          <w:r w:rsidRPr="00E90A23">
            <w:rPr>
              <w:rFonts w:ascii="Arial" w:hAnsi="Arial" w:cs="Arial"/>
            </w:rPr>
            <w:fldChar w:fldCharType="begin"/>
          </w:r>
          <w:r w:rsidRPr="00E90A23">
            <w:rPr>
              <w:rFonts w:ascii="Arial" w:hAnsi="Arial" w:cs="Arial"/>
            </w:rPr>
            <w:instrText xml:space="preserve"> CITATION Gre171 \l 2057 </w:instrText>
          </w:r>
          <w:r w:rsidRPr="00E90A23">
            <w:rPr>
              <w:rFonts w:ascii="Arial" w:hAnsi="Arial" w:cs="Arial"/>
            </w:rPr>
            <w:fldChar w:fldCharType="separate"/>
          </w:r>
          <w:r w:rsidRPr="001F30A6">
            <w:rPr>
              <w:rFonts w:ascii="Arial" w:hAnsi="Arial" w:cs="Arial"/>
              <w:noProof/>
            </w:rPr>
            <w:t>(Greenspec 2.co.uk)</w:t>
          </w:r>
          <w:r w:rsidRPr="00E90A23">
            <w:rPr>
              <w:rFonts w:ascii="Arial" w:hAnsi="Arial" w:cs="Arial"/>
            </w:rPr>
            <w:fldChar w:fldCharType="end"/>
          </w:r>
        </w:sdtContent>
      </w:sdt>
      <w:r w:rsidRPr="00E90A23">
        <w:rPr>
          <w:rFonts w:ascii="Arial" w:hAnsi="Arial" w:cs="Arial"/>
        </w:rPr>
        <w:t xml:space="preserve">, </w:t>
      </w:r>
      <w:sdt>
        <w:sdtPr>
          <w:rPr>
            <w:rFonts w:ascii="Arial" w:hAnsi="Arial" w:cs="Arial"/>
          </w:rPr>
          <w:id w:val="141005232"/>
          <w:citation/>
        </w:sdtPr>
        <w:sdtEndPr/>
        <w:sdtContent>
          <w:r w:rsidRPr="00E90A23">
            <w:rPr>
              <w:rFonts w:ascii="Arial" w:hAnsi="Arial" w:cs="Arial"/>
            </w:rPr>
            <w:fldChar w:fldCharType="begin"/>
          </w:r>
          <w:r w:rsidRPr="00E90A23">
            <w:rPr>
              <w:rFonts w:ascii="Arial" w:hAnsi="Arial" w:cs="Arial"/>
            </w:rPr>
            <w:instrText xml:space="preserve"> CITATION Wel172 \l 2057 </w:instrText>
          </w:r>
          <w:r w:rsidRPr="00E90A23">
            <w:rPr>
              <w:rFonts w:ascii="Arial" w:hAnsi="Arial" w:cs="Arial"/>
            </w:rPr>
            <w:fldChar w:fldCharType="separate"/>
          </w:r>
          <w:r w:rsidRPr="001F30A6">
            <w:rPr>
              <w:rFonts w:ascii="Arial" w:hAnsi="Arial" w:cs="Arial"/>
              <w:noProof/>
            </w:rPr>
            <w:t>(Welsh Government CS 3)</w:t>
          </w:r>
          <w:r w:rsidRPr="00E90A23">
            <w:rPr>
              <w:rFonts w:ascii="Arial" w:hAnsi="Arial" w:cs="Arial"/>
            </w:rPr>
            <w:fldChar w:fldCharType="end"/>
          </w:r>
        </w:sdtContent>
      </w:sdt>
    </w:p>
    <w:p w:rsidR="00355173" w:rsidRDefault="00355173">
      <w:pPr>
        <w:sectPr w:rsidR="00355173" w:rsidSect="00CF5A9E">
          <w:pgSz w:w="16838" w:h="11906" w:orient="landscape"/>
          <w:pgMar w:top="1440" w:right="1440" w:bottom="1440" w:left="1440" w:header="708" w:footer="708" w:gutter="0"/>
          <w:cols w:space="708"/>
          <w:docGrid w:linePitch="360"/>
        </w:sectPr>
      </w:pPr>
    </w:p>
    <w:p w:rsidR="00B644C1" w:rsidRDefault="00B644C1" w:rsidP="002E3DF2">
      <w:pPr>
        <w:jc w:val="both"/>
      </w:pPr>
      <w:r w:rsidRPr="006D6816">
        <w:lastRenderedPageBreak/>
        <w:t xml:space="preserve">The Passivhaus methodology designs energy efficiency into the fabric of the building instead of applying measures to improve a comparatively inefficient system as the BREEAM approach does. If a Passivhaus building does not meet the stringent energy usage targets it would not gain accreditation. </w:t>
      </w:r>
    </w:p>
    <w:p w:rsidR="00B644C1" w:rsidRDefault="00B644C1" w:rsidP="00B644C1">
      <w:pPr>
        <w:jc w:val="both"/>
      </w:pPr>
      <w:r w:rsidRPr="006D6816">
        <w:t xml:space="preserve">The BREEAM assessment awards credits to a building if its </w:t>
      </w:r>
      <w:r>
        <w:t xml:space="preserve">predicted </w:t>
      </w:r>
      <w:r w:rsidRPr="006D6816">
        <w:t>performance is improved over a standard construction complying with building regulations</w:t>
      </w:r>
      <w:r w:rsidR="007D0CC3">
        <w:t xml:space="preserve"> </w:t>
      </w:r>
      <w:r w:rsidRPr="00AB03EB">
        <w:t>as opposed to comparing the performance against an already established building</w:t>
      </w:r>
      <w:sdt>
        <w:sdtPr>
          <w:id w:val="2410951"/>
          <w:citation/>
        </w:sdtPr>
        <w:sdtEndPr/>
        <w:sdtContent>
          <w:r w:rsidR="00883E3A">
            <w:fldChar w:fldCharType="begin"/>
          </w:r>
          <w:r w:rsidR="005B3016">
            <w:instrText xml:space="preserve"> CITATION Aru04 \l 2057 </w:instrText>
          </w:r>
          <w:r w:rsidR="00883E3A">
            <w:fldChar w:fldCharType="separate"/>
          </w:r>
          <w:r w:rsidR="005673AA">
            <w:rPr>
              <w:noProof/>
            </w:rPr>
            <w:t>(Arup, 2014)</w:t>
          </w:r>
          <w:r w:rsidR="00883E3A">
            <w:rPr>
              <w:noProof/>
            </w:rPr>
            <w:fldChar w:fldCharType="end"/>
          </w:r>
        </w:sdtContent>
      </w:sdt>
      <w:r w:rsidRPr="00AB03EB">
        <w:t>.</w:t>
      </w:r>
      <w:r w:rsidRPr="006D6816">
        <w:t>To obtain an excellent BREEAM rating a project has to achieve more than 69% of the total assessment credits available. As the energy category has a 15% weighting, a project could still achieve 85%, and an excellent categorisation, as long as the minimum of 5 energy credits for reduction of energy use and carbon emissions (Ene01) and 1 energy credit for sub-metering (Ene02) had been achieved. This is less than 20% of the energy cr</w:t>
      </w:r>
      <w:r>
        <w:t xml:space="preserve">edits available being achieved. </w:t>
      </w:r>
      <w:r w:rsidRPr="006D6816">
        <w:t>It is therefore evident that a building with an excellent BREEAM rating could be much less energy efficient than a Passivhaus accredited build.</w:t>
      </w:r>
    </w:p>
    <w:p w:rsidR="00E44362" w:rsidRDefault="00E44362" w:rsidP="00B644C1">
      <w:pPr>
        <w:jc w:val="both"/>
      </w:pPr>
      <w:r w:rsidRPr="0023099E">
        <w:t>BREEAM credits can often only be awarded if multiple requirements are met, which can mean partial compliance</w:t>
      </w:r>
      <w:r>
        <w:t xml:space="preserve"> is not rewarded</w:t>
      </w:r>
      <w:r w:rsidRPr="0023099E">
        <w:t xml:space="preserve">, </w:t>
      </w:r>
      <w:r>
        <w:t>making</w:t>
      </w:r>
      <w:r w:rsidRPr="0023099E">
        <w:t xml:space="preserve"> the system </w:t>
      </w:r>
      <w:r>
        <w:t>in</w:t>
      </w:r>
      <w:r w:rsidRPr="0023099E">
        <w:t>flexible</w:t>
      </w:r>
      <w:r>
        <w:t xml:space="preserve">. </w:t>
      </w:r>
      <w:r w:rsidR="00B644C1" w:rsidRPr="006D6816">
        <w:t>If Passivhaus principles were applied to a BREEAM design, the low level energy consumption targets that have to be achieved would inevitably lead to many of the BREEAM credits being automatically awarded or made obsolete. Ene01 energy performance would have to be higher than national building regulations for Passivhaus accreditation and with such low energy usage Ene02 energy monitoring would be almost irrelevant. The Passivhaus primary energy demand figure 120 kWh/</w:t>
      </w:r>
      <w:r w:rsidR="004E0E53">
        <w:t>m</w:t>
      </w:r>
      <w:r w:rsidR="00B644C1" w:rsidRPr="004E0E53">
        <w:rPr>
          <w:vertAlign w:val="superscript"/>
        </w:rPr>
        <w:t>2</w:t>
      </w:r>
      <w:r w:rsidR="004E0E53">
        <w:t>.Y</w:t>
      </w:r>
      <w:r w:rsidR="00B644C1" w:rsidRPr="006D6816">
        <w:t xml:space="preserve">r encompasses space heating, domestic hot water, lighting, fans and pumps and all appliance consumption and therefore the most energy efficient equipment has to be utilised to comply with the standard. If this approach were adopted in BREEAM initial design then Ene03 and Ene05 to Ene08 energy efficiency categories would be negated and the associated credit categories would no longer be relevant. </w:t>
      </w:r>
    </w:p>
    <w:p w:rsidR="00B644C1" w:rsidRDefault="00B644C1" w:rsidP="00B644C1">
      <w:pPr>
        <w:jc w:val="both"/>
      </w:pPr>
      <w:r>
        <w:t xml:space="preserve">Passivhaus focuses on the use of materials that lower energy use in buildings without considering the energy utilised in the production of those materials, </w:t>
      </w:r>
      <w:r w:rsidR="00EC459D">
        <w:t>whereas</w:t>
      </w:r>
      <w:r>
        <w:t xml:space="preserve"> BREEAM has a wider focus on the energy impact of materials through the lifecycle assessment in the Green Guide.</w:t>
      </w:r>
    </w:p>
    <w:p w:rsidR="00760D39" w:rsidRDefault="004E0E53" w:rsidP="00760D39">
      <w:pPr>
        <w:spacing w:line="276" w:lineRule="auto"/>
        <w:jc w:val="both"/>
      </w:pPr>
      <w:r>
        <w:t>Passivhaus uses b</w:t>
      </w:r>
      <w:r w:rsidR="00760D39">
        <w:t xml:space="preserve">uilding orientation to absorb the right levels of solar gains (1/3) but this can restrict the window shape, size and position to achieve building performance. Achieving the space heating energy demand target in </w:t>
      </w:r>
      <w:r w:rsidR="00EC459D">
        <w:t>non-residential</w:t>
      </w:r>
      <w:r w:rsidR="00760D39">
        <w:t xml:space="preserve"> buildings is difficult due to increased surface areas and air tightness requirements can restrict use of natural ventilation as windows may have to be permanently closed. Retrofitting can also be very expensive as some of the principles required for good design require services to be located close to boundary wall to reduce pipe length but moving established services can be expensive.</w:t>
      </w:r>
    </w:p>
    <w:p w:rsidR="00B644C1" w:rsidRPr="002A1318" w:rsidRDefault="00B644C1" w:rsidP="00B644C1">
      <w:pPr>
        <w:jc w:val="both"/>
        <w:rPr>
          <w:b/>
        </w:rPr>
      </w:pPr>
      <w:r>
        <w:t>A</w:t>
      </w:r>
      <w:r w:rsidRPr="006D6816">
        <w:t xml:space="preserve"> current lack of expertise in the required construction techniques in the UK</w:t>
      </w:r>
      <w:sdt>
        <w:sdtPr>
          <w:id w:val="753106"/>
          <w:citation/>
        </w:sdtPr>
        <w:sdtEndPr/>
        <w:sdtContent>
          <w:r w:rsidR="00883E3A">
            <w:fldChar w:fldCharType="begin"/>
          </w:r>
          <w:r w:rsidR="005B3016">
            <w:instrText xml:space="preserve"> CITATION Gre17 \l 2057 </w:instrText>
          </w:r>
          <w:r w:rsidR="00883E3A">
            <w:fldChar w:fldCharType="separate"/>
          </w:r>
          <w:r w:rsidR="001F30A6">
            <w:rPr>
              <w:noProof/>
            </w:rPr>
            <w:t>(Greenspec 1.co.uk)</w:t>
          </w:r>
          <w:r w:rsidR="00883E3A">
            <w:rPr>
              <w:noProof/>
            </w:rPr>
            <w:fldChar w:fldCharType="end"/>
          </w:r>
        </w:sdtContent>
      </w:sdt>
      <w:r>
        <w:t xml:space="preserve">, </w:t>
      </w:r>
      <w:r w:rsidRPr="006D6816">
        <w:t xml:space="preserve">combined with the tight tolerance requirements for components leading to higher initial build cost are barriers to </w:t>
      </w:r>
      <w:r>
        <w:t>the</w:t>
      </w:r>
      <w:r w:rsidRPr="006D6816">
        <w:t xml:space="preserve"> adoption</w:t>
      </w:r>
      <w:r>
        <w:t xml:space="preserve"> of Passivhaus</w:t>
      </w:r>
      <w:r w:rsidRPr="006D6816">
        <w:t xml:space="preserve">. Vale passive window partnership in Pembrokeshire </w:t>
      </w:r>
      <w:sdt>
        <w:sdtPr>
          <w:id w:val="-1504275901"/>
          <w:citation/>
        </w:sdtPr>
        <w:sdtEndPr/>
        <w:sdtContent>
          <w:r w:rsidR="00883E3A">
            <w:fldChar w:fldCharType="begin"/>
          </w:r>
          <w:r w:rsidR="005B3016">
            <w:instrText xml:space="preserve"> CITATION Val17 \l 2057 </w:instrText>
          </w:r>
          <w:r w:rsidR="00883E3A">
            <w:fldChar w:fldCharType="separate"/>
          </w:r>
          <w:r w:rsidR="001F30A6">
            <w:rPr>
              <w:noProof/>
            </w:rPr>
            <w:t>(Vale Passive Window Partnership)</w:t>
          </w:r>
          <w:r w:rsidR="00883E3A">
            <w:rPr>
              <w:noProof/>
            </w:rPr>
            <w:fldChar w:fldCharType="end"/>
          </w:r>
        </w:sdtContent>
      </w:sdt>
      <w:r w:rsidRPr="006D6816">
        <w:t xml:space="preserve">and PYC Construction and Insulation in Welshpool </w:t>
      </w:r>
      <w:sdt>
        <w:sdtPr>
          <w:id w:val="-252434619"/>
          <w:citation/>
        </w:sdtPr>
        <w:sdtEndPr/>
        <w:sdtContent>
          <w:r w:rsidR="00883E3A">
            <w:fldChar w:fldCharType="begin"/>
          </w:r>
          <w:r w:rsidR="005B3016">
            <w:instrText xml:space="preserve"> CITATION Wel162 \l 2057 </w:instrText>
          </w:r>
          <w:r w:rsidR="00883E3A">
            <w:fldChar w:fldCharType="separate"/>
          </w:r>
          <w:r w:rsidR="001F30A6">
            <w:rPr>
              <w:noProof/>
            </w:rPr>
            <w:t>(Welsh Government 1, 2016)</w:t>
          </w:r>
          <w:r w:rsidR="00883E3A">
            <w:rPr>
              <w:noProof/>
            </w:rPr>
            <w:fldChar w:fldCharType="end"/>
          </w:r>
        </w:sdtContent>
      </w:sdt>
      <w:r w:rsidRPr="006D6816">
        <w:t xml:space="preserve"> are two Welsh companies that have b</w:t>
      </w:r>
      <w:r>
        <w:t>ought into the Passivhaus ethos.</w:t>
      </w:r>
    </w:p>
    <w:p w:rsidR="00760D39" w:rsidRDefault="00760D39">
      <w:pPr>
        <w:rPr>
          <w:b/>
          <w:sz w:val="28"/>
          <w:szCs w:val="28"/>
        </w:rPr>
      </w:pPr>
      <w:r>
        <w:rPr>
          <w:b/>
          <w:sz w:val="28"/>
          <w:szCs w:val="28"/>
        </w:rPr>
        <w:br w:type="page"/>
      </w:r>
    </w:p>
    <w:p w:rsidR="00B644C1" w:rsidRDefault="00B644C1" w:rsidP="00B644C1">
      <w:pPr>
        <w:pStyle w:val="Heading1"/>
        <w:spacing w:line="276" w:lineRule="auto"/>
        <w:rPr>
          <w:rFonts w:ascii="Arial" w:eastAsiaTheme="minorHAnsi" w:hAnsi="Arial" w:cs="Arial"/>
          <w:b/>
          <w:color w:val="auto"/>
          <w:sz w:val="28"/>
          <w:szCs w:val="28"/>
        </w:rPr>
      </w:pPr>
      <w:bookmarkStart w:id="5" w:name="_Toc498531210"/>
      <w:r w:rsidRPr="006B0F78">
        <w:rPr>
          <w:rFonts w:ascii="Arial" w:eastAsiaTheme="minorHAnsi" w:hAnsi="Arial" w:cs="Arial"/>
          <w:b/>
          <w:color w:val="auto"/>
          <w:sz w:val="28"/>
          <w:szCs w:val="28"/>
        </w:rPr>
        <w:lastRenderedPageBreak/>
        <w:t>Conclusion</w:t>
      </w:r>
      <w:bookmarkEnd w:id="5"/>
    </w:p>
    <w:p w:rsidR="008B1AA2" w:rsidRPr="008B1AA2" w:rsidRDefault="008B1AA2" w:rsidP="008B1AA2"/>
    <w:p w:rsidR="00B644C1" w:rsidRDefault="00B644C1" w:rsidP="00B644C1">
      <w:pPr>
        <w:jc w:val="both"/>
      </w:pPr>
      <w:r w:rsidRPr="006D6816">
        <w:t>In summary, building to Passivhaus standard is the best way to ensure minimal energy usage for most types of building</w:t>
      </w:r>
      <w:r w:rsidR="00577308">
        <w:t xml:space="preserve"> in use</w:t>
      </w:r>
      <w:r w:rsidRPr="006D6816">
        <w:t xml:space="preserve">, with </w:t>
      </w:r>
      <w:r>
        <w:t>a consequential reduction in CO</w:t>
      </w:r>
      <w:r>
        <w:rPr>
          <w:vertAlign w:val="subscript"/>
        </w:rPr>
        <w:t>2</w:t>
      </w:r>
      <w:r w:rsidRPr="006D6816">
        <w:t xml:space="preserve"> emissions, </w:t>
      </w:r>
      <w:r>
        <w:t xml:space="preserve">however the </w:t>
      </w:r>
      <w:r w:rsidRPr="006D6816">
        <w:t>current lack of expertise in the required construction techniques in the UK</w:t>
      </w:r>
      <w:r>
        <w:t xml:space="preserve"> is a major obstacle to the uptake of the methodology. Companies producing components to the Passivhaus standard need introduction into UK, with the resulting boost to construction skills required. The </w:t>
      </w:r>
      <w:r w:rsidRPr="006D6816">
        <w:t>BREEAM</w:t>
      </w:r>
      <w:r>
        <w:t xml:space="preserve"> methodology takes</w:t>
      </w:r>
      <w:r w:rsidRPr="006D6816">
        <w:t xml:space="preserve"> account of water usage, supply of sus</w:t>
      </w:r>
      <w:r>
        <w:t>tainable building materials, CO</w:t>
      </w:r>
      <w:r>
        <w:rPr>
          <w:vertAlign w:val="subscript"/>
        </w:rPr>
        <w:t>2</w:t>
      </w:r>
      <w:r w:rsidRPr="006D6816">
        <w:t xml:space="preserve"> reduction through build location and transport links, etc., but is only appropriate for no</w:t>
      </w:r>
      <w:r w:rsidR="00577308">
        <w:t>n-dwellings. Therefore from my deductions I conclude</w:t>
      </w:r>
      <w:r w:rsidRPr="006D6816">
        <w:t xml:space="preserve"> the best approach is to incorporate the Passivhaus building standards throughout the BREEAM process, (the BREEAM energy category credit system would have to be revised), to achieve optimal energy performance efficiency which would recoup the extra initial build cost through</w:t>
      </w:r>
      <w:r w:rsidR="004E0E53">
        <w:t xml:space="preserve"> the</w:t>
      </w:r>
      <w:r w:rsidRPr="006D6816">
        <w:t xml:space="preserve"> lifetime</w:t>
      </w:r>
      <w:r w:rsidR="004E0E53">
        <w:t xml:space="preserve"> of</w:t>
      </w:r>
      <w:r w:rsidRPr="006D6816">
        <w:t xml:space="preserve"> energy efficiency savings. </w:t>
      </w:r>
    </w:p>
    <w:p w:rsidR="00E47649" w:rsidRDefault="00E47649" w:rsidP="00F57D18">
      <w:pPr>
        <w:spacing w:line="276" w:lineRule="auto"/>
      </w:pPr>
    </w:p>
    <w:p w:rsidR="00E47649" w:rsidRDefault="00E47649" w:rsidP="00F57D18">
      <w:pPr>
        <w:spacing w:line="276" w:lineRule="auto"/>
      </w:pPr>
    </w:p>
    <w:p w:rsidR="00A42403" w:rsidRDefault="00A42403" w:rsidP="00F57D18">
      <w:pPr>
        <w:spacing w:line="276" w:lineRule="auto"/>
      </w:pPr>
    </w:p>
    <w:p w:rsidR="00EB40BF" w:rsidRDefault="00EB40BF" w:rsidP="00EB40BF">
      <w:pPr>
        <w:spacing w:line="276" w:lineRule="auto"/>
      </w:pPr>
    </w:p>
    <w:p w:rsidR="00590270" w:rsidRDefault="00590270">
      <w:r>
        <w:br w:type="page"/>
      </w:r>
    </w:p>
    <w:p w:rsidR="00EB40BF" w:rsidRDefault="00EB40BF" w:rsidP="00EB40BF">
      <w:pPr>
        <w:spacing w:line="276" w:lineRule="auto"/>
      </w:pPr>
    </w:p>
    <w:p w:rsidR="003B7142" w:rsidRPr="00CF5A9E" w:rsidRDefault="00EA45D9" w:rsidP="00F57D18">
      <w:pPr>
        <w:pStyle w:val="Heading1"/>
        <w:spacing w:line="276" w:lineRule="auto"/>
        <w:rPr>
          <w:rFonts w:ascii="Arial" w:hAnsi="Arial" w:cs="Arial"/>
          <w:b/>
          <w:color w:val="auto"/>
          <w:sz w:val="28"/>
          <w:szCs w:val="28"/>
        </w:rPr>
      </w:pPr>
      <w:bookmarkStart w:id="6" w:name="_Toc498531211"/>
      <w:r w:rsidRPr="00CF5A9E">
        <w:rPr>
          <w:rFonts w:ascii="Arial" w:hAnsi="Arial" w:cs="Arial"/>
          <w:b/>
          <w:color w:val="auto"/>
          <w:sz w:val="28"/>
          <w:szCs w:val="28"/>
        </w:rPr>
        <w:t>References</w:t>
      </w:r>
      <w:bookmarkEnd w:id="6"/>
    </w:p>
    <w:p w:rsidR="00EA45D9" w:rsidRPr="005A5A8F" w:rsidRDefault="00EA45D9" w:rsidP="00F57D18">
      <w:pPr>
        <w:spacing w:line="276" w:lineRule="auto"/>
      </w:pPr>
    </w:p>
    <w:p w:rsidR="004E0E53" w:rsidRDefault="00883E3A" w:rsidP="004E0E53">
      <w:pPr>
        <w:pStyle w:val="Bibliography"/>
        <w:rPr>
          <w:noProof/>
        </w:rPr>
      </w:pPr>
      <w:r w:rsidRPr="005A5A8F">
        <w:fldChar w:fldCharType="begin"/>
      </w:r>
      <w:r w:rsidR="003B7142" w:rsidRPr="005A5A8F">
        <w:instrText xml:space="preserve"> BIBLIOGRAPHY  \l 2057 </w:instrText>
      </w:r>
      <w:r w:rsidRPr="005A5A8F">
        <w:fldChar w:fldCharType="separate"/>
      </w:r>
      <w:r w:rsidR="004E0E53">
        <w:rPr>
          <w:noProof/>
        </w:rPr>
        <w:t xml:space="preserve">Architype 1.co.uk. (2015). </w:t>
      </w:r>
      <w:r w:rsidR="004E0E53">
        <w:rPr>
          <w:i/>
          <w:iCs/>
          <w:noProof/>
        </w:rPr>
        <w:t>Burry Port Community Primary School</w:t>
      </w:r>
      <w:r w:rsidR="004E0E53">
        <w:rPr>
          <w:noProof/>
        </w:rPr>
        <w:t>. Retrieved 10 9, 2017, from http://www.architype.co.uk/project/burry-port-community-primary-school/</w:t>
      </w:r>
    </w:p>
    <w:p w:rsidR="004E0E53" w:rsidRDefault="004E0E53" w:rsidP="004E0E53">
      <w:pPr>
        <w:pStyle w:val="Bibliography"/>
        <w:rPr>
          <w:noProof/>
        </w:rPr>
      </w:pPr>
      <w:r>
        <w:rPr>
          <w:noProof/>
        </w:rPr>
        <w:t xml:space="preserve">Architype 2.co.uk. (2015). </w:t>
      </w:r>
      <w:r>
        <w:rPr>
          <w:i/>
          <w:iCs/>
          <w:noProof/>
        </w:rPr>
        <w:t>The Enterprise Centre</w:t>
      </w:r>
      <w:r>
        <w:rPr>
          <w:noProof/>
        </w:rPr>
        <w:t>. Retrieved 10 9, 2017, from http://www.architype.co.uk/project/the-enterprise-centre-uea/</w:t>
      </w:r>
    </w:p>
    <w:p w:rsidR="004E0E53" w:rsidRDefault="004E0E53" w:rsidP="004E0E53">
      <w:pPr>
        <w:pStyle w:val="Bibliography"/>
        <w:rPr>
          <w:noProof/>
        </w:rPr>
      </w:pPr>
      <w:r>
        <w:rPr>
          <w:noProof/>
        </w:rPr>
        <w:t xml:space="preserve">Arup. (2014). </w:t>
      </w:r>
      <w:r>
        <w:rPr>
          <w:i/>
          <w:iCs/>
          <w:noProof/>
        </w:rPr>
        <w:t>International Sustainability Systems Comparision.</w:t>
      </w:r>
      <w:r>
        <w:rPr>
          <w:noProof/>
        </w:rPr>
        <w:t xml:space="preserve"> 2014: Brookfield Office Properties Core Net Global.</w:t>
      </w:r>
    </w:p>
    <w:p w:rsidR="004E0E53" w:rsidRDefault="004E0E53" w:rsidP="004E0E53">
      <w:pPr>
        <w:pStyle w:val="Bibliography"/>
        <w:rPr>
          <w:noProof/>
        </w:rPr>
      </w:pPr>
      <w:r>
        <w:rPr>
          <w:noProof/>
        </w:rPr>
        <w:t xml:space="preserve">Bre. (2014). </w:t>
      </w:r>
      <w:r>
        <w:rPr>
          <w:i/>
          <w:iCs/>
          <w:noProof/>
        </w:rPr>
        <w:t>BREEAM UK New Construction Non Domestic buildings (UK) Technical Manual SD5076:5.0-2014.</w:t>
      </w:r>
      <w:r>
        <w:rPr>
          <w:noProof/>
        </w:rPr>
        <w:t xml:space="preserve"> Bre Global Ltd 2014.</w:t>
      </w:r>
    </w:p>
    <w:p w:rsidR="004E0E53" w:rsidRDefault="004E0E53" w:rsidP="004E0E53">
      <w:pPr>
        <w:pStyle w:val="Bibliography"/>
        <w:rPr>
          <w:noProof/>
        </w:rPr>
      </w:pPr>
      <w:r>
        <w:rPr>
          <w:noProof/>
        </w:rPr>
        <w:t xml:space="preserve">Cerezuela, F. (2017). </w:t>
      </w:r>
      <w:r>
        <w:rPr>
          <w:i/>
          <w:iCs/>
          <w:noProof/>
        </w:rPr>
        <w:t>Passivhaus Talk Passivhaus Certification on Residential Projects: Chartered Architectural Technologist:Certified Passivhaus Designer:Lead Designer Beattie Passive Offsite Ltd.</w:t>
      </w:r>
      <w:r>
        <w:rPr>
          <w:noProof/>
        </w:rPr>
        <w:t xml:space="preserve"> Retrieved 10 31, 2017, from Moodle UWTSD: http://moodle.uwtsd.ac.uk/pluginfile.php/115674/mod_resource/content/1/UWTSD%20Presentation%20-%20PH%20Presentation%20FINAL.pdf</w:t>
      </w:r>
    </w:p>
    <w:p w:rsidR="004E0E53" w:rsidRDefault="004E0E53" w:rsidP="004E0E53">
      <w:pPr>
        <w:pStyle w:val="Bibliography"/>
        <w:rPr>
          <w:noProof/>
        </w:rPr>
      </w:pPr>
      <w:r>
        <w:rPr>
          <w:noProof/>
        </w:rPr>
        <w:t xml:space="preserve">Greenspec 1.co.uk. (n.d.). </w:t>
      </w:r>
      <w:r>
        <w:rPr>
          <w:i/>
          <w:iCs/>
          <w:noProof/>
        </w:rPr>
        <w:t>Passivhaus: At a Glance</w:t>
      </w:r>
      <w:r>
        <w:rPr>
          <w:noProof/>
        </w:rPr>
        <w:t>. Retrieved 10 9, 2017, from http://www.greenspec.co.uk/building-design/passivhaus-introduction/</w:t>
      </w:r>
    </w:p>
    <w:p w:rsidR="004E0E53" w:rsidRDefault="004E0E53" w:rsidP="004E0E53">
      <w:pPr>
        <w:pStyle w:val="Bibliography"/>
        <w:rPr>
          <w:noProof/>
        </w:rPr>
      </w:pPr>
      <w:r>
        <w:rPr>
          <w:noProof/>
        </w:rPr>
        <w:t xml:space="preserve">Greenspec 2.co.uk. (n.d.). </w:t>
      </w:r>
      <w:r>
        <w:rPr>
          <w:i/>
          <w:iCs/>
          <w:noProof/>
        </w:rPr>
        <w:t>The Larch House: bere:architects</w:t>
      </w:r>
      <w:r>
        <w:rPr>
          <w:noProof/>
        </w:rPr>
        <w:t>. Retrieved 10 9, 2017, from http://www.greenspec.co.uk/building-design/case-study-the-larch-house-contents/</w:t>
      </w:r>
    </w:p>
    <w:p w:rsidR="004E0E53" w:rsidRDefault="004E0E53" w:rsidP="004E0E53">
      <w:pPr>
        <w:pStyle w:val="Bibliography"/>
        <w:rPr>
          <w:noProof/>
        </w:rPr>
      </w:pPr>
      <w:r>
        <w:rPr>
          <w:noProof/>
        </w:rPr>
        <w:t xml:space="preserve">Hall 1, K. (2008). Breeam. In K. Hall (Ed.), </w:t>
      </w:r>
      <w:r>
        <w:rPr>
          <w:i/>
          <w:iCs/>
          <w:noProof/>
        </w:rPr>
        <w:t>The Green Building Bible Volume 1</w:t>
      </w:r>
      <w:r>
        <w:rPr>
          <w:noProof/>
        </w:rPr>
        <w:t xml:space="preserve"> (4th ed., pp. 362-363). Llandysul: Green Building Press.</w:t>
      </w:r>
    </w:p>
    <w:p w:rsidR="004E0E53" w:rsidRDefault="004E0E53" w:rsidP="004E0E53">
      <w:pPr>
        <w:pStyle w:val="Bibliography"/>
        <w:rPr>
          <w:noProof/>
        </w:rPr>
      </w:pPr>
      <w:r>
        <w:rPr>
          <w:noProof/>
        </w:rPr>
        <w:t xml:space="preserve">Hall 2, K. (2008). Heading towards passivhaus? In K. Hall (Ed.), </w:t>
      </w:r>
      <w:r>
        <w:rPr>
          <w:i/>
          <w:iCs/>
          <w:noProof/>
        </w:rPr>
        <w:t>The Green Building Bible Volume 1</w:t>
      </w:r>
      <w:r>
        <w:rPr>
          <w:noProof/>
        </w:rPr>
        <w:t xml:space="preserve"> (4th ed., pp. 101-104). Llandysul: Green Building Press.</w:t>
      </w:r>
    </w:p>
    <w:p w:rsidR="004E0E53" w:rsidRDefault="004E0E53" w:rsidP="004E0E53">
      <w:pPr>
        <w:pStyle w:val="Bibliography"/>
        <w:rPr>
          <w:noProof/>
        </w:rPr>
      </w:pPr>
      <w:r>
        <w:rPr>
          <w:noProof/>
        </w:rPr>
        <w:t xml:space="preserve">Keeler, M. (2009). In </w:t>
      </w:r>
      <w:r>
        <w:rPr>
          <w:i/>
          <w:iCs/>
          <w:noProof/>
        </w:rPr>
        <w:t>Fundamentals of Integrated Design for Sustainable Building.</w:t>
      </w:r>
      <w:r>
        <w:rPr>
          <w:noProof/>
        </w:rPr>
        <w:t xml:space="preserve"> Hoboken, New Jersey: Wiley.</w:t>
      </w:r>
    </w:p>
    <w:p w:rsidR="004E0E53" w:rsidRDefault="004E0E53" w:rsidP="004E0E53">
      <w:pPr>
        <w:pStyle w:val="Bibliography"/>
        <w:rPr>
          <w:noProof/>
        </w:rPr>
      </w:pPr>
      <w:r>
        <w:rPr>
          <w:noProof/>
        </w:rPr>
        <w:t xml:space="preserve">OvoEnergy. (n.d.). </w:t>
      </w:r>
      <w:r>
        <w:rPr>
          <w:i/>
          <w:iCs/>
          <w:noProof/>
        </w:rPr>
        <w:t>The ultimate guide to a Passive House</w:t>
      </w:r>
      <w:r>
        <w:rPr>
          <w:noProof/>
        </w:rPr>
        <w:t>. Retrieved 10 9, 2017, from https://www.ovoenergy.com/guides/energy-guides/passive-house.html</w:t>
      </w:r>
    </w:p>
    <w:p w:rsidR="004E0E53" w:rsidRDefault="004E0E53" w:rsidP="004E0E53">
      <w:pPr>
        <w:pStyle w:val="Bibliography"/>
        <w:rPr>
          <w:noProof/>
        </w:rPr>
      </w:pPr>
      <w:r>
        <w:rPr>
          <w:noProof/>
        </w:rPr>
        <w:t xml:space="preserve">Passivhaus 1 .org.uk. (n.d.). </w:t>
      </w:r>
      <w:r>
        <w:rPr>
          <w:i/>
          <w:iCs/>
          <w:noProof/>
        </w:rPr>
        <w:t>Passivhaus : Frequently Asked Questions.</w:t>
      </w:r>
      <w:r>
        <w:rPr>
          <w:noProof/>
        </w:rPr>
        <w:t xml:space="preserve"> Retrieved 10 9, 2017, from http://www.passivhaus.org.uk/filelibrary/Passivhaus_FAQs.pdf</w:t>
      </w:r>
    </w:p>
    <w:p w:rsidR="004E0E53" w:rsidRDefault="004E0E53" w:rsidP="004E0E53">
      <w:pPr>
        <w:pStyle w:val="Bibliography"/>
        <w:rPr>
          <w:noProof/>
        </w:rPr>
      </w:pPr>
      <w:r>
        <w:rPr>
          <w:noProof/>
        </w:rPr>
        <w:t xml:space="preserve">Passivhaus 2.org.uk. (n.d.). </w:t>
      </w:r>
      <w:r>
        <w:rPr>
          <w:i/>
          <w:iCs/>
          <w:noProof/>
        </w:rPr>
        <w:t>The Passivhaus Standard</w:t>
      </w:r>
      <w:r>
        <w:rPr>
          <w:noProof/>
        </w:rPr>
        <w:t>. Retrieved 10 9, 2017, from http://www.passivhaus.org.uk/standard.jsp?id=122</w:t>
      </w:r>
    </w:p>
    <w:p w:rsidR="004E0E53" w:rsidRDefault="004E0E53" w:rsidP="004E0E53">
      <w:pPr>
        <w:pStyle w:val="Bibliography"/>
        <w:rPr>
          <w:noProof/>
        </w:rPr>
      </w:pPr>
      <w:r>
        <w:rPr>
          <w:noProof/>
        </w:rPr>
        <w:t xml:space="preserve">Passivhaus 3.org.uk. (2017). </w:t>
      </w:r>
      <w:r>
        <w:rPr>
          <w:i/>
          <w:iCs/>
          <w:noProof/>
        </w:rPr>
        <w:t>Building Certification Guide Report.</w:t>
      </w:r>
      <w:r>
        <w:rPr>
          <w:noProof/>
        </w:rPr>
        <w:t xml:space="preserve"> 64283 Darmstadt | Germany: Passive House Institue.</w:t>
      </w:r>
    </w:p>
    <w:p w:rsidR="004E0E53" w:rsidRDefault="004E0E53" w:rsidP="004E0E53">
      <w:pPr>
        <w:pStyle w:val="Bibliography"/>
        <w:rPr>
          <w:noProof/>
        </w:rPr>
      </w:pPr>
      <w:r>
        <w:rPr>
          <w:noProof/>
        </w:rPr>
        <w:t xml:space="preserve">Passivhaus 4.org.uk. (2014 second edition). </w:t>
      </w:r>
      <w:r>
        <w:rPr>
          <w:i/>
          <w:iCs/>
          <w:noProof/>
        </w:rPr>
        <w:t>Active for more comfort:Passive House Report.</w:t>
      </w:r>
      <w:r>
        <w:rPr>
          <w:noProof/>
        </w:rPr>
        <w:t xml:space="preserve"> 64283 Darmstadt | Germany: International Passive House Association.</w:t>
      </w:r>
    </w:p>
    <w:p w:rsidR="004E0E53" w:rsidRDefault="004E0E53" w:rsidP="004E0E53">
      <w:pPr>
        <w:pStyle w:val="Bibliography"/>
        <w:rPr>
          <w:noProof/>
        </w:rPr>
      </w:pPr>
      <w:r>
        <w:rPr>
          <w:noProof/>
        </w:rPr>
        <w:t xml:space="preserve">Passivhaus Trust 1. (2012). </w:t>
      </w:r>
      <w:r>
        <w:rPr>
          <w:i/>
          <w:iCs/>
          <w:noProof/>
        </w:rPr>
        <w:t>Passivhaus - an introduction.</w:t>
      </w:r>
      <w:r>
        <w:rPr>
          <w:noProof/>
        </w:rPr>
        <w:t xml:space="preserve"> Retrieved 10 20, 2017, from http://www.passivhaustrust.org.uk/guidance_detail.php?gId=10#.WetzVY9SzIU</w:t>
      </w:r>
    </w:p>
    <w:p w:rsidR="004E0E53" w:rsidRDefault="004E0E53" w:rsidP="004E0E53">
      <w:pPr>
        <w:pStyle w:val="Bibliography"/>
        <w:rPr>
          <w:noProof/>
        </w:rPr>
      </w:pPr>
      <w:r>
        <w:rPr>
          <w:noProof/>
        </w:rPr>
        <w:lastRenderedPageBreak/>
        <w:t xml:space="preserve">Passivhaus Trust 2. (2015). </w:t>
      </w:r>
      <w:r>
        <w:rPr>
          <w:i/>
          <w:iCs/>
          <w:noProof/>
        </w:rPr>
        <w:t>How to Build a Passivhaus: Rules of Thumb.</w:t>
      </w:r>
      <w:r>
        <w:rPr>
          <w:noProof/>
        </w:rPr>
        <w:t xml:space="preserve"> London: Passivhaus Trust.</w:t>
      </w:r>
    </w:p>
    <w:p w:rsidR="004E0E53" w:rsidRDefault="004E0E53" w:rsidP="004E0E53">
      <w:pPr>
        <w:pStyle w:val="Bibliography"/>
        <w:rPr>
          <w:noProof/>
        </w:rPr>
      </w:pPr>
      <w:r>
        <w:rPr>
          <w:noProof/>
        </w:rPr>
        <w:t xml:space="preserve">Pullen, T. (2013). In </w:t>
      </w:r>
      <w:r>
        <w:rPr>
          <w:i/>
          <w:iCs/>
          <w:noProof/>
        </w:rPr>
        <w:t>The Sustainable Building Bible.</w:t>
      </w:r>
      <w:r>
        <w:rPr>
          <w:noProof/>
        </w:rPr>
        <w:t xml:space="preserve"> UK: Ovolo Books .</w:t>
      </w:r>
    </w:p>
    <w:p w:rsidR="004E0E53" w:rsidRDefault="004E0E53" w:rsidP="004E0E53">
      <w:pPr>
        <w:pStyle w:val="Bibliography"/>
        <w:rPr>
          <w:noProof/>
        </w:rPr>
      </w:pPr>
      <w:r>
        <w:rPr>
          <w:noProof/>
        </w:rPr>
        <w:t xml:space="preserve">Richard Wheal. (2013, 11 2013 5). There is more to sustainability than a building's environmental impact. </w:t>
      </w:r>
      <w:r>
        <w:rPr>
          <w:i/>
          <w:iCs/>
          <w:noProof/>
        </w:rPr>
        <w:t>The Guardian</w:t>
      </w:r>
      <w:r>
        <w:rPr>
          <w:noProof/>
        </w:rPr>
        <w:t xml:space="preserve"> .</w:t>
      </w:r>
    </w:p>
    <w:p w:rsidR="004E0E53" w:rsidRDefault="004E0E53" w:rsidP="004E0E53">
      <w:pPr>
        <w:pStyle w:val="Bibliography"/>
        <w:rPr>
          <w:noProof/>
        </w:rPr>
      </w:pPr>
      <w:r>
        <w:rPr>
          <w:noProof/>
        </w:rPr>
        <w:t>Science Direct Breeam. (n.d.). Retrieved 10 9, 2017, from http://www.sciencedirect.com/search?qs=breeam&amp;show=25&amp;sortBy=relevance</w:t>
      </w:r>
    </w:p>
    <w:p w:rsidR="004E0E53" w:rsidRDefault="004E0E53" w:rsidP="004E0E53">
      <w:pPr>
        <w:pStyle w:val="Bibliography"/>
        <w:rPr>
          <w:noProof/>
        </w:rPr>
      </w:pPr>
      <w:r>
        <w:rPr>
          <w:noProof/>
        </w:rPr>
        <w:t>Science Direct Passivhaus. (n.d.). Retrieved 10 9, 2017, from http://www.sciencedirect.com/search?qs=passivhaus&amp;authors=&amp;pub=&amp;volume=&amp;issue=&amp;page=&amp;origin=home&amp;zone=qSearch</w:t>
      </w:r>
    </w:p>
    <w:p w:rsidR="004E0E53" w:rsidRDefault="004E0E53" w:rsidP="004E0E53">
      <w:pPr>
        <w:pStyle w:val="Bibliography"/>
        <w:rPr>
          <w:noProof/>
        </w:rPr>
      </w:pPr>
      <w:r>
        <w:rPr>
          <w:noProof/>
        </w:rPr>
        <w:t xml:space="preserve">Turnbull, K. (2013, 11 15). </w:t>
      </w:r>
      <w:r>
        <w:rPr>
          <w:i/>
          <w:iCs/>
          <w:noProof/>
        </w:rPr>
        <w:t>adp-architecture.com- Is Passivhaus taking low energy buildings to far?</w:t>
      </w:r>
      <w:r>
        <w:rPr>
          <w:noProof/>
        </w:rPr>
        <w:t xml:space="preserve"> Retrieved 10 9, 2017, from http://www.adp-architecture.com/blog/is-passivhaus-taking-energy-buildings-too-far</w:t>
      </w:r>
    </w:p>
    <w:p w:rsidR="004E0E53" w:rsidRDefault="004E0E53" w:rsidP="004E0E53">
      <w:pPr>
        <w:pStyle w:val="Bibliography"/>
        <w:rPr>
          <w:noProof/>
        </w:rPr>
      </w:pPr>
      <w:r>
        <w:rPr>
          <w:noProof/>
        </w:rPr>
        <w:t xml:space="preserve">UWTSD. (n.d.). </w:t>
      </w:r>
      <w:r>
        <w:rPr>
          <w:i/>
          <w:iCs/>
          <w:noProof/>
        </w:rPr>
        <w:t>UWTSD Library calalogue</w:t>
      </w:r>
      <w:r>
        <w:rPr>
          <w:noProof/>
        </w:rPr>
        <w:t>. Retrieved 10 9, 2017, from http://librarycatalogue.uwtsd.ac.uk/</w:t>
      </w:r>
    </w:p>
    <w:p w:rsidR="004E0E53" w:rsidRDefault="004E0E53" w:rsidP="004E0E53">
      <w:pPr>
        <w:pStyle w:val="Bibliography"/>
        <w:rPr>
          <w:noProof/>
        </w:rPr>
      </w:pPr>
      <w:r>
        <w:rPr>
          <w:noProof/>
        </w:rPr>
        <w:t xml:space="preserve">Vale Passive Window Partnership. (n.d.). </w:t>
      </w:r>
      <w:r>
        <w:rPr>
          <w:i/>
          <w:iCs/>
          <w:noProof/>
        </w:rPr>
        <w:t>The UK’s first Passivhaus certified window.</w:t>
      </w:r>
      <w:r>
        <w:rPr>
          <w:noProof/>
        </w:rPr>
        <w:t xml:space="preserve"> Retrieved 10 9, 2017, from http://www.bere.co.uk/sites/default/files/research/The%20Vale%20Passive%20Window%20Story%20low%20res.pdf</w:t>
      </w:r>
    </w:p>
    <w:p w:rsidR="004E0E53" w:rsidRDefault="004E0E53" w:rsidP="004E0E53">
      <w:pPr>
        <w:pStyle w:val="Bibliography"/>
        <w:rPr>
          <w:noProof/>
        </w:rPr>
      </w:pPr>
      <w:r>
        <w:rPr>
          <w:noProof/>
        </w:rPr>
        <w:t xml:space="preserve">Welsh Government 1. (2016). </w:t>
      </w:r>
      <w:r>
        <w:rPr>
          <w:i/>
          <w:iCs/>
          <w:noProof/>
        </w:rPr>
        <w:t>New eco home manufacturing facility underway in Welshpool – a first for Wales</w:t>
      </w:r>
      <w:r>
        <w:rPr>
          <w:noProof/>
        </w:rPr>
        <w:t>. Retrieved 10 9, 2017, from http://gov.wales/newsroom/businessandeconomy/2016/160705-eco-home-manufacturing-welshpool/?lang=en</w:t>
      </w:r>
    </w:p>
    <w:p w:rsidR="004E0E53" w:rsidRDefault="004E0E53" w:rsidP="004E0E53">
      <w:pPr>
        <w:pStyle w:val="Bibliography"/>
        <w:rPr>
          <w:noProof/>
        </w:rPr>
      </w:pPr>
      <w:r>
        <w:rPr>
          <w:noProof/>
        </w:rPr>
        <w:t xml:space="preserve">Welsh Government 2. (19/06/2017). </w:t>
      </w:r>
      <w:r>
        <w:rPr>
          <w:i/>
          <w:iCs/>
          <w:noProof/>
        </w:rPr>
        <w:t>Part L of the Building Regulations (Conservation of fuel and power)</w:t>
      </w:r>
      <w:r>
        <w:rPr>
          <w:noProof/>
        </w:rPr>
        <w:t>. Retrieved 10 9, 2017, from http://gov.wales/topics/planning/buildingregs/approved-documents/part-l-energy/?lang=en</w:t>
      </w:r>
    </w:p>
    <w:p w:rsidR="004E0E53" w:rsidRDefault="004E0E53" w:rsidP="004E0E53">
      <w:pPr>
        <w:pStyle w:val="Bibliography"/>
        <w:rPr>
          <w:noProof/>
        </w:rPr>
      </w:pPr>
      <w:r>
        <w:rPr>
          <w:noProof/>
        </w:rPr>
        <w:t xml:space="preserve">Welsh Government CS 1. (n.d.). </w:t>
      </w:r>
      <w:r>
        <w:rPr>
          <w:i/>
          <w:iCs/>
          <w:noProof/>
        </w:rPr>
        <w:t>Canolfan Hyddgen.</w:t>
      </w:r>
      <w:r>
        <w:rPr>
          <w:noProof/>
        </w:rPr>
        <w:t xml:space="preserve"> Retrieved 10 9, 2017, from http://gov.wales/docs/desh/publications/120731casestudy1en.pdf</w:t>
      </w:r>
    </w:p>
    <w:p w:rsidR="004E0E53" w:rsidRDefault="004E0E53" w:rsidP="004E0E53">
      <w:pPr>
        <w:pStyle w:val="Bibliography"/>
        <w:rPr>
          <w:noProof/>
        </w:rPr>
      </w:pPr>
      <w:r>
        <w:rPr>
          <w:noProof/>
        </w:rPr>
        <w:t xml:space="preserve">Welsh Government CS 3. (n.d.). </w:t>
      </w:r>
      <w:r>
        <w:rPr>
          <w:i/>
          <w:iCs/>
          <w:noProof/>
        </w:rPr>
        <w:t>Welsh Future Homes.</w:t>
      </w:r>
      <w:r>
        <w:rPr>
          <w:noProof/>
        </w:rPr>
        <w:t xml:space="preserve"> Retrieved 10 9, 2017, from http://gov.wales/docs/desh/publications/120731casestudy3en.pdf</w:t>
      </w:r>
    </w:p>
    <w:p w:rsidR="00AD2E47" w:rsidRPr="005A5A8F" w:rsidRDefault="00883E3A" w:rsidP="004E0E53">
      <w:pPr>
        <w:spacing w:line="276" w:lineRule="auto"/>
      </w:pPr>
      <w:r w:rsidRPr="005A5A8F">
        <w:fldChar w:fldCharType="end"/>
      </w:r>
    </w:p>
    <w:sectPr w:rsidR="00AD2E47" w:rsidRPr="005A5A8F" w:rsidSect="003C1C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4E43" w:rsidRDefault="00CC4E43" w:rsidP="009A3B32">
      <w:pPr>
        <w:spacing w:after="0" w:line="240" w:lineRule="auto"/>
      </w:pPr>
      <w:r>
        <w:separator/>
      </w:r>
    </w:p>
  </w:endnote>
  <w:endnote w:type="continuationSeparator" w:id="0">
    <w:p w:rsidR="00CC4E43" w:rsidRDefault="00CC4E43" w:rsidP="009A3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9291108"/>
      <w:docPartObj>
        <w:docPartGallery w:val="Page Numbers (Bottom of Page)"/>
        <w:docPartUnique/>
      </w:docPartObj>
    </w:sdtPr>
    <w:sdtEndPr>
      <w:rPr>
        <w:noProof/>
      </w:rPr>
    </w:sdtEndPr>
    <w:sdtContent>
      <w:p w:rsidR="00E47649" w:rsidRDefault="00883E3A">
        <w:pPr>
          <w:pStyle w:val="Footer"/>
          <w:jc w:val="right"/>
        </w:pPr>
        <w:r>
          <w:fldChar w:fldCharType="begin"/>
        </w:r>
        <w:r w:rsidR="005B3016">
          <w:instrText xml:space="preserve"> PAGE   \* MERGEFORMAT </w:instrText>
        </w:r>
        <w:r>
          <w:fldChar w:fldCharType="separate"/>
        </w:r>
        <w:r w:rsidR="002038CD">
          <w:rPr>
            <w:noProof/>
          </w:rPr>
          <w:t>1</w:t>
        </w:r>
        <w:r>
          <w:rPr>
            <w:noProof/>
          </w:rPr>
          <w:fldChar w:fldCharType="end"/>
        </w:r>
      </w:p>
    </w:sdtContent>
  </w:sdt>
  <w:p w:rsidR="00E47649" w:rsidRDefault="00E476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4E43" w:rsidRDefault="00CC4E43" w:rsidP="009A3B32">
      <w:pPr>
        <w:spacing w:after="0" w:line="240" w:lineRule="auto"/>
      </w:pPr>
      <w:r>
        <w:separator/>
      </w:r>
    </w:p>
  </w:footnote>
  <w:footnote w:type="continuationSeparator" w:id="0">
    <w:p w:rsidR="00CC4E43" w:rsidRDefault="00CC4E43" w:rsidP="009A3B3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B4531"/>
    <w:multiLevelType w:val="hybridMultilevel"/>
    <w:tmpl w:val="8DFC793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62787"/>
    <w:multiLevelType w:val="hybridMultilevel"/>
    <w:tmpl w:val="4AC01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EF4730"/>
    <w:multiLevelType w:val="hybridMultilevel"/>
    <w:tmpl w:val="63C4B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E60C01"/>
    <w:multiLevelType w:val="hybridMultilevel"/>
    <w:tmpl w:val="7FFC5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B67FBC"/>
    <w:multiLevelType w:val="hybridMultilevel"/>
    <w:tmpl w:val="295E5F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8947634"/>
    <w:multiLevelType w:val="hybridMultilevel"/>
    <w:tmpl w:val="FBB2A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691E18"/>
    <w:multiLevelType w:val="hybridMultilevel"/>
    <w:tmpl w:val="57A82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FF7FD6"/>
    <w:multiLevelType w:val="hybridMultilevel"/>
    <w:tmpl w:val="FE2A36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A393191"/>
    <w:multiLevelType w:val="hybridMultilevel"/>
    <w:tmpl w:val="73AACC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DF16ACE"/>
    <w:multiLevelType w:val="hybridMultilevel"/>
    <w:tmpl w:val="3E942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774332"/>
    <w:multiLevelType w:val="hybridMultilevel"/>
    <w:tmpl w:val="3BAEEBC4"/>
    <w:lvl w:ilvl="0" w:tplc="50C03C08">
      <w:start w:val="1"/>
      <w:numFmt w:val="bullet"/>
      <w:lvlText w:val="•"/>
      <w:lvlJc w:val="left"/>
      <w:pPr>
        <w:tabs>
          <w:tab w:val="num" w:pos="720"/>
        </w:tabs>
        <w:ind w:left="720" w:hanging="360"/>
      </w:pPr>
      <w:rPr>
        <w:rFonts w:ascii="Arial" w:hAnsi="Arial" w:hint="default"/>
      </w:rPr>
    </w:lvl>
    <w:lvl w:ilvl="1" w:tplc="7E0AB5CA">
      <w:start w:val="1"/>
      <w:numFmt w:val="bullet"/>
      <w:lvlText w:val="•"/>
      <w:lvlJc w:val="left"/>
      <w:pPr>
        <w:tabs>
          <w:tab w:val="num" w:pos="1440"/>
        </w:tabs>
        <w:ind w:left="1440" w:hanging="360"/>
      </w:pPr>
      <w:rPr>
        <w:rFonts w:ascii="Arial" w:hAnsi="Arial" w:hint="default"/>
      </w:rPr>
    </w:lvl>
    <w:lvl w:ilvl="2" w:tplc="A25402B8" w:tentative="1">
      <w:start w:val="1"/>
      <w:numFmt w:val="bullet"/>
      <w:lvlText w:val="•"/>
      <w:lvlJc w:val="left"/>
      <w:pPr>
        <w:tabs>
          <w:tab w:val="num" w:pos="2160"/>
        </w:tabs>
        <w:ind w:left="2160" w:hanging="360"/>
      </w:pPr>
      <w:rPr>
        <w:rFonts w:ascii="Arial" w:hAnsi="Arial" w:hint="default"/>
      </w:rPr>
    </w:lvl>
    <w:lvl w:ilvl="3" w:tplc="C3760138" w:tentative="1">
      <w:start w:val="1"/>
      <w:numFmt w:val="bullet"/>
      <w:lvlText w:val="•"/>
      <w:lvlJc w:val="left"/>
      <w:pPr>
        <w:tabs>
          <w:tab w:val="num" w:pos="2880"/>
        </w:tabs>
        <w:ind w:left="2880" w:hanging="360"/>
      </w:pPr>
      <w:rPr>
        <w:rFonts w:ascii="Arial" w:hAnsi="Arial" w:hint="default"/>
      </w:rPr>
    </w:lvl>
    <w:lvl w:ilvl="4" w:tplc="3D4E64DE" w:tentative="1">
      <w:start w:val="1"/>
      <w:numFmt w:val="bullet"/>
      <w:lvlText w:val="•"/>
      <w:lvlJc w:val="left"/>
      <w:pPr>
        <w:tabs>
          <w:tab w:val="num" w:pos="3600"/>
        </w:tabs>
        <w:ind w:left="3600" w:hanging="360"/>
      </w:pPr>
      <w:rPr>
        <w:rFonts w:ascii="Arial" w:hAnsi="Arial" w:hint="default"/>
      </w:rPr>
    </w:lvl>
    <w:lvl w:ilvl="5" w:tplc="FC142196" w:tentative="1">
      <w:start w:val="1"/>
      <w:numFmt w:val="bullet"/>
      <w:lvlText w:val="•"/>
      <w:lvlJc w:val="left"/>
      <w:pPr>
        <w:tabs>
          <w:tab w:val="num" w:pos="4320"/>
        </w:tabs>
        <w:ind w:left="4320" w:hanging="360"/>
      </w:pPr>
      <w:rPr>
        <w:rFonts w:ascii="Arial" w:hAnsi="Arial" w:hint="default"/>
      </w:rPr>
    </w:lvl>
    <w:lvl w:ilvl="6" w:tplc="FD1003D6" w:tentative="1">
      <w:start w:val="1"/>
      <w:numFmt w:val="bullet"/>
      <w:lvlText w:val="•"/>
      <w:lvlJc w:val="left"/>
      <w:pPr>
        <w:tabs>
          <w:tab w:val="num" w:pos="5040"/>
        </w:tabs>
        <w:ind w:left="5040" w:hanging="360"/>
      </w:pPr>
      <w:rPr>
        <w:rFonts w:ascii="Arial" w:hAnsi="Arial" w:hint="default"/>
      </w:rPr>
    </w:lvl>
    <w:lvl w:ilvl="7" w:tplc="80142634" w:tentative="1">
      <w:start w:val="1"/>
      <w:numFmt w:val="bullet"/>
      <w:lvlText w:val="•"/>
      <w:lvlJc w:val="left"/>
      <w:pPr>
        <w:tabs>
          <w:tab w:val="num" w:pos="5760"/>
        </w:tabs>
        <w:ind w:left="5760" w:hanging="360"/>
      </w:pPr>
      <w:rPr>
        <w:rFonts w:ascii="Arial" w:hAnsi="Arial" w:hint="default"/>
      </w:rPr>
    </w:lvl>
    <w:lvl w:ilvl="8" w:tplc="03F6576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5AF5EE2"/>
    <w:multiLevelType w:val="hybridMultilevel"/>
    <w:tmpl w:val="7A187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957370"/>
    <w:multiLevelType w:val="hybridMultilevel"/>
    <w:tmpl w:val="AACAA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4331B3"/>
    <w:multiLevelType w:val="hybridMultilevel"/>
    <w:tmpl w:val="D66A5B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3E053CB"/>
    <w:multiLevelType w:val="hybridMultilevel"/>
    <w:tmpl w:val="556205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B4623A6"/>
    <w:multiLevelType w:val="hybridMultilevel"/>
    <w:tmpl w:val="C330B4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3752001"/>
    <w:multiLevelType w:val="hybridMultilevel"/>
    <w:tmpl w:val="DCD80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BF5C42"/>
    <w:multiLevelType w:val="hybridMultilevel"/>
    <w:tmpl w:val="36BC2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8"/>
  </w:num>
  <w:num w:numId="4">
    <w:abstractNumId w:val="14"/>
  </w:num>
  <w:num w:numId="5">
    <w:abstractNumId w:val="13"/>
  </w:num>
  <w:num w:numId="6">
    <w:abstractNumId w:val="15"/>
  </w:num>
  <w:num w:numId="7">
    <w:abstractNumId w:val="7"/>
  </w:num>
  <w:num w:numId="8">
    <w:abstractNumId w:val="4"/>
  </w:num>
  <w:num w:numId="9">
    <w:abstractNumId w:val="16"/>
  </w:num>
  <w:num w:numId="10">
    <w:abstractNumId w:val="9"/>
  </w:num>
  <w:num w:numId="11">
    <w:abstractNumId w:val="12"/>
  </w:num>
  <w:num w:numId="12">
    <w:abstractNumId w:val="17"/>
  </w:num>
  <w:num w:numId="13">
    <w:abstractNumId w:val="2"/>
  </w:num>
  <w:num w:numId="14">
    <w:abstractNumId w:val="3"/>
  </w:num>
  <w:num w:numId="15">
    <w:abstractNumId w:val="1"/>
  </w:num>
  <w:num w:numId="16">
    <w:abstractNumId w:val="5"/>
  </w:num>
  <w:num w:numId="17">
    <w:abstractNumId w:val="6"/>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E8"/>
    <w:rsid w:val="000259C7"/>
    <w:rsid w:val="000634D8"/>
    <w:rsid w:val="000C55CC"/>
    <w:rsid w:val="00120D14"/>
    <w:rsid w:val="00157A8E"/>
    <w:rsid w:val="001C3340"/>
    <w:rsid w:val="001E653A"/>
    <w:rsid w:val="001F30A6"/>
    <w:rsid w:val="001F5C1E"/>
    <w:rsid w:val="002032DF"/>
    <w:rsid w:val="002038CD"/>
    <w:rsid w:val="00271D6F"/>
    <w:rsid w:val="00295116"/>
    <w:rsid w:val="002E3A4D"/>
    <w:rsid w:val="002E3DF2"/>
    <w:rsid w:val="00316EBC"/>
    <w:rsid w:val="00333FE7"/>
    <w:rsid w:val="00355173"/>
    <w:rsid w:val="00372163"/>
    <w:rsid w:val="00372468"/>
    <w:rsid w:val="00385F3A"/>
    <w:rsid w:val="00393300"/>
    <w:rsid w:val="003936DB"/>
    <w:rsid w:val="003B4B0A"/>
    <w:rsid w:val="003B5A66"/>
    <w:rsid w:val="003B7142"/>
    <w:rsid w:val="003C1C94"/>
    <w:rsid w:val="003D611B"/>
    <w:rsid w:val="003E16D7"/>
    <w:rsid w:val="003E2928"/>
    <w:rsid w:val="00477599"/>
    <w:rsid w:val="004826F6"/>
    <w:rsid w:val="00482C81"/>
    <w:rsid w:val="004A00F1"/>
    <w:rsid w:val="004A4668"/>
    <w:rsid w:val="004D7B7D"/>
    <w:rsid w:val="004E0E53"/>
    <w:rsid w:val="00514C6F"/>
    <w:rsid w:val="0051798E"/>
    <w:rsid w:val="00535BFF"/>
    <w:rsid w:val="00542987"/>
    <w:rsid w:val="005673AA"/>
    <w:rsid w:val="00573970"/>
    <w:rsid w:val="00577308"/>
    <w:rsid w:val="005778A7"/>
    <w:rsid w:val="00590270"/>
    <w:rsid w:val="005A5A8F"/>
    <w:rsid w:val="005B3016"/>
    <w:rsid w:val="005B3B28"/>
    <w:rsid w:val="005D3102"/>
    <w:rsid w:val="005F7D74"/>
    <w:rsid w:val="00635BD2"/>
    <w:rsid w:val="00642F3D"/>
    <w:rsid w:val="00643AEA"/>
    <w:rsid w:val="00665112"/>
    <w:rsid w:val="00697E50"/>
    <w:rsid w:val="006A09C2"/>
    <w:rsid w:val="006B0F78"/>
    <w:rsid w:val="006B705F"/>
    <w:rsid w:val="007130D8"/>
    <w:rsid w:val="00726002"/>
    <w:rsid w:val="00730271"/>
    <w:rsid w:val="00760D39"/>
    <w:rsid w:val="0077584D"/>
    <w:rsid w:val="00775FED"/>
    <w:rsid w:val="007D0967"/>
    <w:rsid w:val="007D0CC3"/>
    <w:rsid w:val="007D7BFC"/>
    <w:rsid w:val="007F3E03"/>
    <w:rsid w:val="007F3EEA"/>
    <w:rsid w:val="00805E17"/>
    <w:rsid w:val="00807781"/>
    <w:rsid w:val="00815CA7"/>
    <w:rsid w:val="00817B56"/>
    <w:rsid w:val="00833AE8"/>
    <w:rsid w:val="008521BC"/>
    <w:rsid w:val="00862EA3"/>
    <w:rsid w:val="00872114"/>
    <w:rsid w:val="00883E3A"/>
    <w:rsid w:val="0089628E"/>
    <w:rsid w:val="008B0A42"/>
    <w:rsid w:val="008B0FAD"/>
    <w:rsid w:val="008B1AA2"/>
    <w:rsid w:val="00900006"/>
    <w:rsid w:val="009168CD"/>
    <w:rsid w:val="00947F7D"/>
    <w:rsid w:val="009A3B32"/>
    <w:rsid w:val="009F4AD2"/>
    <w:rsid w:val="00A15A14"/>
    <w:rsid w:val="00A42403"/>
    <w:rsid w:val="00A469B7"/>
    <w:rsid w:val="00A51BE9"/>
    <w:rsid w:val="00A66459"/>
    <w:rsid w:val="00A72293"/>
    <w:rsid w:val="00A7772F"/>
    <w:rsid w:val="00A82A4A"/>
    <w:rsid w:val="00A86575"/>
    <w:rsid w:val="00AB1B81"/>
    <w:rsid w:val="00AD2E47"/>
    <w:rsid w:val="00AF6C0C"/>
    <w:rsid w:val="00B10A1F"/>
    <w:rsid w:val="00B167B8"/>
    <w:rsid w:val="00B262BB"/>
    <w:rsid w:val="00B644C1"/>
    <w:rsid w:val="00B9344A"/>
    <w:rsid w:val="00BE53DB"/>
    <w:rsid w:val="00C068D8"/>
    <w:rsid w:val="00C1161E"/>
    <w:rsid w:val="00C12BBF"/>
    <w:rsid w:val="00C25DAE"/>
    <w:rsid w:val="00C31048"/>
    <w:rsid w:val="00C42763"/>
    <w:rsid w:val="00C569AE"/>
    <w:rsid w:val="00C80D7D"/>
    <w:rsid w:val="00CC1A2A"/>
    <w:rsid w:val="00CC4E43"/>
    <w:rsid w:val="00CE4FDE"/>
    <w:rsid w:val="00CF5A9E"/>
    <w:rsid w:val="00D20743"/>
    <w:rsid w:val="00D21F3F"/>
    <w:rsid w:val="00D405F4"/>
    <w:rsid w:val="00D4140D"/>
    <w:rsid w:val="00DA021E"/>
    <w:rsid w:val="00DC1FC1"/>
    <w:rsid w:val="00DC55AD"/>
    <w:rsid w:val="00E07CC8"/>
    <w:rsid w:val="00E44362"/>
    <w:rsid w:val="00E47649"/>
    <w:rsid w:val="00E93A39"/>
    <w:rsid w:val="00EA45D9"/>
    <w:rsid w:val="00EA7FE8"/>
    <w:rsid w:val="00EB40BF"/>
    <w:rsid w:val="00EC17F5"/>
    <w:rsid w:val="00EC459D"/>
    <w:rsid w:val="00EC5F5D"/>
    <w:rsid w:val="00ED124B"/>
    <w:rsid w:val="00ED1658"/>
    <w:rsid w:val="00EF6093"/>
    <w:rsid w:val="00EF7204"/>
    <w:rsid w:val="00F17925"/>
    <w:rsid w:val="00F23868"/>
    <w:rsid w:val="00F57D18"/>
    <w:rsid w:val="00F74144"/>
    <w:rsid w:val="00F825F7"/>
    <w:rsid w:val="00FD3257"/>
    <w:rsid w:val="00FE3F31"/>
    <w:rsid w:val="00FE77C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7F7D"/>
  </w:style>
  <w:style w:type="paragraph" w:styleId="Heading1">
    <w:name w:val="heading 1"/>
    <w:basedOn w:val="Normal"/>
    <w:next w:val="Normal"/>
    <w:link w:val="Heading1Char"/>
    <w:uiPriority w:val="9"/>
    <w:qFormat/>
    <w:rsid w:val="00EA45D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542987"/>
    <w:pPr>
      <w:keepNext/>
      <w:spacing w:after="0" w:line="240" w:lineRule="auto"/>
      <w:jc w:val="both"/>
      <w:outlineLvl w:val="1"/>
    </w:pPr>
    <w:rPr>
      <w:rFonts w:ascii="Times New Roman" w:eastAsia="Times New Roman" w:hAnsi="Times New Roman"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7FE8"/>
    <w:rPr>
      <w:color w:val="0563C1"/>
      <w:u w:val="single"/>
    </w:rPr>
  </w:style>
  <w:style w:type="character" w:styleId="FollowedHyperlink">
    <w:name w:val="FollowedHyperlink"/>
    <w:basedOn w:val="DefaultParagraphFont"/>
    <w:uiPriority w:val="99"/>
    <w:semiHidden/>
    <w:unhideWhenUsed/>
    <w:rsid w:val="00EA7FE8"/>
    <w:rPr>
      <w:color w:val="954F72" w:themeColor="followedHyperlink"/>
      <w:u w:val="single"/>
    </w:rPr>
  </w:style>
  <w:style w:type="paragraph" w:styleId="Bibliography">
    <w:name w:val="Bibliography"/>
    <w:basedOn w:val="Normal"/>
    <w:next w:val="Normal"/>
    <w:uiPriority w:val="37"/>
    <w:unhideWhenUsed/>
    <w:rsid w:val="00FD3257"/>
  </w:style>
  <w:style w:type="character" w:customStyle="1" w:styleId="Heading2Char">
    <w:name w:val="Heading 2 Char"/>
    <w:basedOn w:val="DefaultParagraphFont"/>
    <w:link w:val="Heading2"/>
    <w:rsid w:val="00542987"/>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EA45D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A45D9"/>
    <w:pPr>
      <w:outlineLvl w:val="9"/>
    </w:pPr>
    <w:rPr>
      <w:lang w:val="en-US"/>
    </w:rPr>
  </w:style>
  <w:style w:type="paragraph" w:styleId="TOC1">
    <w:name w:val="toc 1"/>
    <w:basedOn w:val="Normal"/>
    <w:next w:val="Normal"/>
    <w:autoRedefine/>
    <w:uiPriority w:val="39"/>
    <w:unhideWhenUsed/>
    <w:rsid w:val="00EA45D9"/>
    <w:pPr>
      <w:spacing w:after="100"/>
    </w:pPr>
  </w:style>
  <w:style w:type="paragraph" w:styleId="TOC2">
    <w:name w:val="toc 2"/>
    <w:basedOn w:val="Normal"/>
    <w:next w:val="Normal"/>
    <w:autoRedefine/>
    <w:uiPriority w:val="39"/>
    <w:unhideWhenUsed/>
    <w:rsid w:val="00EA45D9"/>
    <w:pPr>
      <w:spacing w:after="100"/>
      <w:ind w:left="220"/>
    </w:pPr>
  </w:style>
  <w:style w:type="paragraph" w:styleId="BalloonText">
    <w:name w:val="Balloon Text"/>
    <w:basedOn w:val="Normal"/>
    <w:link w:val="BalloonTextChar"/>
    <w:uiPriority w:val="99"/>
    <w:semiHidden/>
    <w:unhideWhenUsed/>
    <w:rsid w:val="00A51B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1BE9"/>
    <w:rPr>
      <w:rFonts w:ascii="Segoe UI" w:hAnsi="Segoe UI" w:cs="Segoe UI"/>
      <w:sz w:val="18"/>
      <w:szCs w:val="18"/>
    </w:rPr>
  </w:style>
  <w:style w:type="paragraph" w:styleId="Header">
    <w:name w:val="header"/>
    <w:basedOn w:val="Normal"/>
    <w:link w:val="HeaderChar"/>
    <w:uiPriority w:val="99"/>
    <w:unhideWhenUsed/>
    <w:rsid w:val="009A3B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3B32"/>
  </w:style>
  <w:style w:type="paragraph" w:styleId="Footer">
    <w:name w:val="footer"/>
    <w:basedOn w:val="Normal"/>
    <w:link w:val="FooterChar"/>
    <w:uiPriority w:val="99"/>
    <w:unhideWhenUsed/>
    <w:rsid w:val="009A3B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B32"/>
  </w:style>
  <w:style w:type="paragraph" w:styleId="ListParagraph">
    <w:name w:val="List Paragraph"/>
    <w:basedOn w:val="Normal"/>
    <w:uiPriority w:val="34"/>
    <w:qFormat/>
    <w:rsid w:val="002E3A4D"/>
    <w:pPr>
      <w:spacing w:after="200" w:line="276" w:lineRule="auto"/>
      <w:ind w:left="720"/>
      <w:contextualSpacing/>
    </w:pPr>
    <w:rPr>
      <w:rFonts w:asciiTheme="minorHAnsi" w:hAnsiTheme="minorHAnsi" w:cstheme="minorBidi"/>
    </w:rPr>
  </w:style>
  <w:style w:type="table" w:styleId="TableGrid">
    <w:name w:val="Table Grid"/>
    <w:basedOn w:val="TableNormal"/>
    <w:uiPriority w:val="39"/>
    <w:rsid w:val="00EC5F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669511">
      <w:bodyDiv w:val="1"/>
      <w:marLeft w:val="0"/>
      <w:marRight w:val="0"/>
      <w:marTop w:val="0"/>
      <w:marBottom w:val="0"/>
      <w:divBdr>
        <w:top w:val="none" w:sz="0" w:space="0" w:color="auto"/>
        <w:left w:val="none" w:sz="0" w:space="0" w:color="auto"/>
        <w:bottom w:val="none" w:sz="0" w:space="0" w:color="auto"/>
        <w:right w:val="none" w:sz="0" w:space="0" w:color="auto"/>
      </w:divBdr>
    </w:div>
    <w:div w:id="50232055">
      <w:bodyDiv w:val="1"/>
      <w:marLeft w:val="0"/>
      <w:marRight w:val="0"/>
      <w:marTop w:val="0"/>
      <w:marBottom w:val="0"/>
      <w:divBdr>
        <w:top w:val="none" w:sz="0" w:space="0" w:color="auto"/>
        <w:left w:val="none" w:sz="0" w:space="0" w:color="auto"/>
        <w:bottom w:val="none" w:sz="0" w:space="0" w:color="auto"/>
        <w:right w:val="none" w:sz="0" w:space="0" w:color="auto"/>
      </w:divBdr>
    </w:div>
    <w:div w:id="80100589">
      <w:bodyDiv w:val="1"/>
      <w:marLeft w:val="0"/>
      <w:marRight w:val="0"/>
      <w:marTop w:val="0"/>
      <w:marBottom w:val="0"/>
      <w:divBdr>
        <w:top w:val="none" w:sz="0" w:space="0" w:color="auto"/>
        <w:left w:val="none" w:sz="0" w:space="0" w:color="auto"/>
        <w:bottom w:val="none" w:sz="0" w:space="0" w:color="auto"/>
        <w:right w:val="none" w:sz="0" w:space="0" w:color="auto"/>
      </w:divBdr>
    </w:div>
    <w:div w:id="100413883">
      <w:bodyDiv w:val="1"/>
      <w:marLeft w:val="0"/>
      <w:marRight w:val="0"/>
      <w:marTop w:val="0"/>
      <w:marBottom w:val="0"/>
      <w:divBdr>
        <w:top w:val="none" w:sz="0" w:space="0" w:color="auto"/>
        <w:left w:val="none" w:sz="0" w:space="0" w:color="auto"/>
        <w:bottom w:val="none" w:sz="0" w:space="0" w:color="auto"/>
        <w:right w:val="none" w:sz="0" w:space="0" w:color="auto"/>
      </w:divBdr>
    </w:div>
    <w:div w:id="112870154">
      <w:bodyDiv w:val="1"/>
      <w:marLeft w:val="0"/>
      <w:marRight w:val="0"/>
      <w:marTop w:val="0"/>
      <w:marBottom w:val="0"/>
      <w:divBdr>
        <w:top w:val="none" w:sz="0" w:space="0" w:color="auto"/>
        <w:left w:val="none" w:sz="0" w:space="0" w:color="auto"/>
        <w:bottom w:val="none" w:sz="0" w:space="0" w:color="auto"/>
        <w:right w:val="none" w:sz="0" w:space="0" w:color="auto"/>
      </w:divBdr>
    </w:div>
    <w:div w:id="131561042">
      <w:bodyDiv w:val="1"/>
      <w:marLeft w:val="0"/>
      <w:marRight w:val="0"/>
      <w:marTop w:val="0"/>
      <w:marBottom w:val="0"/>
      <w:divBdr>
        <w:top w:val="none" w:sz="0" w:space="0" w:color="auto"/>
        <w:left w:val="none" w:sz="0" w:space="0" w:color="auto"/>
        <w:bottom w:val="none" w:sz="0" w:space="0" w:color="auto"/>
        <w:right w:val="none" w:sz="0" w:space="0" w:color="auto"/>
      </w:divBdr>
    </w:div>
    <w:div w:id="132065944">
      <w:bodyDiv w:val="1"/>
      <w:marLeft w:val="0"/>
      <w:marRight w:val="0"/>
      <w:marTop w:val="0"/>
      <w:marBottom w:val="0"/>
      <w:divBdr>
        <w:top w:val="none" w:sz="0" w:space="0" w:color="auto"/>
        <w:left w:val="none" w:sz="0" w:space="0" w:color="auto"/>
        <w:bottom w:val="none" w:sz="0" w:space="0" w:color="auto"/>
        <w:right w:val="none" w:sz="0" w:space="0" w:color="auto"/>
      </w:divBdr>
    </w:div>
    <w:div w:id="172575122">
      <w:bodyDiv w:val="1"/>
      <w:marLeft w:val="0"/>
      <w:marRight w:val="0"/>
      <w:marTop w:val="0"/>
      <w:marBottom w:val="0"/>
      <w:divBdr>
        <w:top w:val="none" w:sz="0" w:space="0" w:color="auto"/>
        <w:left w:val="none" w:sz="0" w:space="0" w:color="auto"/>
        <w:bottom w:val="none" w:sz="0" w:space="0" w:color="auto"/>
        <w:right w:val="none" w:sz="0" w:space="0" w:color="auto"/>
      </w:divBdr>
    </w:div>
    <w:div w:id="192236252">
      <w:bodyDiv w:val="1"/>
      <w:marLeft w:val="0"/>
      <w:marRight w:val="0"/>
      <w:marTop w:val="0"/>
      <w:marBottom w:val="0"/>
      <w:divBdr>
        <w:top w:val="none" w:sz="0" w:space="0" w:color="auto"/>
        <w:left w:val="none" w:sz="0" w:space="0" w:color="auto"/>
        <w:bottom w:val="none" w:sz="0" w:space="0" w:color="auto"/>
        <w:right w:val="none" w:sz="0" w:space="0" w:color="auto"/>
      </w:divBdr>
    </w:div>
    <w:div w:id="245579315">
      <w:bodyDiv w:val="1"/>
      <w:marLeft w:val="0"/>
      <w:marRight w:val="0"/>
      <w:marTop w:val="0"/>
      <w:marBottom w:val="0"/>
      <w:divBdr>
        <w:top w:val="none" w:sz="0" w:space="0" w:color="auto"/>
        <w:left w:val="none" w:sz="0" w:space="0" w:color="auto"/>
        <w:bottom w:val="none" w:sz="0" w:space="0" w:color="auto"/>
        <w:right w:val="none" w:sz="0" w:space="0" w:color="auto"/>
      </w:divBdr>
    </w:div>
    <w:div w:id="246234270">
      <w:bodyDiv w:val="1"/>
      <w:marLeft w:val="0"/>
      <w:marRight w:val="0"/>
      <w:marTop w:val="0"/>
      <w:marBottom w:val="0"/>
      <w:divBdr>
        <w:top w:val="none" w:sz="0" w:space="0" w:color="auto"/>
        <w:left w:val="none" w:sz="0" w:space="0" w:color="auto"/>
        <w:bottom w:val="none" w:sz="0" w:space="0" w:color="auto"/>
        <w:right w:val="none" w:sz="0" w:space="0" w:color="auto"/>
      </w:divBdr>
    </w:div>
    <w:div w:id="274486907">
      <w:bodyDiv w:val="1"/>
      <w:marLeft w:val="0"/>
      <w:marRight w:val="0"/>
      <w:marTop w:val="0"/>
      <w:marBottom w:val="0"/>
      <w:divBdr>
        <w:top w:val="none" w:sz="0" w:space="0" w:color="auto"/>
        <w:left w:val="none" w:sz="0" w:space="0" w:color="auto"/>
        <w:bottom w:val="none" w:sz="0" w:space="0" w:color="auto"/>
        <w:right w:val="none" w:sz="0" w:space="0" w:color="auto"/>
      </w:divBdr>
    </w:div>
    <w:div w:id="280498903">
      <w:bodyDiv w:val="1"/>
      <w:marLeft w:val="0"/>
      <w:marRight w:val="0"/>
      <w:marTop w:val="0"/>
      <w:marBottom w:val="0"/>
      <w:divBdr>
        <w:top w:val="none" w:sz="0" w:space="0" w:color="auto"/>
        <w:left w:val="none" w:sz="0" w:space="0" w:color="auto"/>
        <w:bottom w:val="none" w:sz="0" w:space="0" w:color="auto"/>
        <w:right w:val="none" w:sz="0" w:space="0" w:color="auto"/>
      </w:divBdr>
    </w:div>
    <w:div w:id="284889900">
      <w:bodyDiv w:val="1"/>
      <w:marLeft w:val="0"/>
      <w:marRight w:val="0"/>
      <w:marTop w:val="0"/>
      <w:marBottom w:val="0"/>
      <w:divBdr>
        <w:top w:val="none" w:sz="0" w:space="0" w:color="auto"/>
        <w:left w:val="none" w:sz="0" w:space="0" w:color="auto"/>
        <w:bottom w:val="none" w:sz="0" w:space="0" w:color="auto"/>
        <w:right w:val="none" w:sz="0" w:space="0" w:color="auto"/>
      </w:divBdr>
    </w:div>
    <w:div w:id="300769857">
      <w:bodyDiv w:val="1"/>
      <w:marLeft w:val="0"/>
      <w:marRight w:val="0"/>
      <w:marTop w:val="0"/>
      <w:marBottom w:val="0"/>
      <w:divBdr>
        <w:top w:val="none" w:sz="0" w:space="0" w:color="auto"/>
        <w:left w:val="none" w:sz="0" w:space="0" w:color="auto"/>
        <w:bottom w:val="none" w:sz="0" w:space="0" w:color="auto"/>
        <w:right w:val="none" w:sz="0" w:space="0" w:color="auto"/>
      </w:divBdr>
    </w:div>
    <w:div w:id="318971234">
      <w:bodyDiv w:val="1"/>
      <w:marLeft w:val="0"/>
      <w:marRight w:val="0"/>
      <w:marTop w:val="0"/>
      <w:marBottom w:val="0"/>
      <w:divBdr>
        <w:top w:val="none" w:sz="0" w:space="0" w:color="auto"/>
        <w:left w:val="none" w:sz="0" w:space="0" w:color="auto"/>
        <w:bottom w:val="none" w:sz="0" w:space="0" w:color="auto"/>
        <w:right w:val="none" w:sz="0" w:space="0" w:color="auto"/>
      </w:divBdr>
    </w:div>
    <w:div w:id="328487212">
      <w:bodyDiv w:val="1"/>
      <w:marLeft w:val="0"/>
      <w:marRight w:val="0"/>
      <w:marTop w:val="0"/>
      <w:marBottom w:val="0"/>
      <w:divBdr>
        <w:top w:val="none" w:sz="0" w:space="0" w:color="auto"/>
        <w:left w:val="none" w:sz="0" w:space="0" w:color="auto"/>
        <w:bottom w:val="none" w:sz="0" w:space="0" w:color="auto"/>
        <w:right w:val="none" w:sz="0" w:space="0" w:color="auto"/>
      </w:divBdr>
    </w:div>
    <w:div w:id="342707460">
      <w:bodyDiv w:val="1"/>
      <w:marLeft w:val="0"/>
      <w:marRight w:val="0"/>
      <w:marTop w:val="0"/>
      <w:marBottom w:val="0"/>
      <w:divBdr>
        <w:top w:val="none" w:sz="0" w:space="0" w:color="auto"/>
        <w:left w:val="none" w:sz="0" w:space="0" w:color="auto"/>
        <w:bottom w:val="none" w:sz="0" w:space="0" w:color="auto"/>
        <w:right w:val="none" w:sz="0" w:space="0" w:color="auto"/>
      </w:divBdr>
    </w:div>
    <w:div w:id="360513595">
      <w:bodyDiv w:val="1"/>
      <w:marLeft w:val="0"/>
      <w:marRight w:val="0"/>
      <w:marTop w:val="0"/>
      <w:marBottom w:val="0"/>
      <w:divBdr>
        <w:top w:val="none" w:sz="0" w:space="0" w:color="auto"/>
        <w:left w:val="none" w:sz="0" w:space="0" w:color="auto"/>
        <w:bottom w:val="none" w:sz="0" w:space="0" w:color="auto"/>
        <w:right w:val="none" w:sz="0" w:space="0" w:color="auto"/>
      </w:divBdr>
    </w:div>
    <w:div w:id="371999756">
      <w:bodyDiv w:val="1"/>
      <w:marLeft w:val="0"/>
      <w:marRight w:val="0"/>
      <w:marTop w:val="0"/>
      <w:marBottom w:val="0"/>
      <w:divBdr>
        <w:top w:val="none" w:sz="0" w:space="0" w:color="auto"/>
        <w:left w:val="none" w:sz="0" w:space="0" w:color="auto"/>
        <w:bottom w:val="none" w:sz="0" w:space="0" w:color="auto"/>
        <w:right w:val="none" w:sz="0" w:space="0" w:color="auto"/>
      </w:divBdr>
    </w:div>
    <w:div w:id="382951191">
      <w:bodyDiv w:val="1"/>
      <w:marLeft w:val="0"/>
      <w:marRight w:val="0"/>
      <w:marTop w:val="0"/>
      <w:marBottom w:val="0"/>
      <w:divBdr>
        <w:top w:val="none" w:sz="0" w:space="0" w:color="auto"/>
        <w:left w:val="none" w:sz="0" w:space="0" w:color="auto"/>
        <w:bottom w:val="none" w:sz="0" w:space="0" w:color="auto"/>
        <w:right w:val="none" w:sz="0" w:space="0" w:color="auto"/>
      </w:divBdr>
    </w:div>
    <w:div w:id="397018889">
      <w:bodyDiv w:val="1"/>
      <w:marLeft w:val="0"/>
      <w:marRight w:val="0"/>
      <w:marTop w:val="0"/>
      <w:marBottom w:val="0"/>
      <w:divBdr>
        <w:top w:val="none" w:sz="0" w:space="0" w:color="auto"/>
        <w:left w:val="none" w:sz="0" w:space="0" w:color="auto"/>
        <w:bottom w:val="none" w:sz="0" w:space="0" w:color="auto"/>
        <w:right w:val="none" w:sz="0" w:space="0" w:color="auto"/>
      </w:divBdr>
    </w:div>
    <w:div w:id="404954776">
      <w:bodyDiv w:val="1"/>
      <w:marLeft w:val="0"/>
      <w:marRight w:val="0"/>
      <w:marTop w:val="0"/>
      <w:marBottom w:val="0"/>
      <w:divBdr>
        <w:top w:val="none" w:sz="0" w:space="0" w:color="auto"/>
        <w:left w:val="none" w:sz="0" w:space="0" w:color="auto"/>
        <w:bottom w:val="none" w:sz="0" w:space="0" w:color="auto"/>
        <w:right w:val="none" w:sz="0" w:space="0" w:color="auto"/>
      </w:divBdr>
    </w:div>
    <w:div w:id="408891371">
      <w:bodyDiv w:val="1"/>
      <w:marLeft w:val="0"/>
      <w:marRight w:val="0"/>
      <w:marTop w:val="0"/>
      <w:marBottom w:val="0"/>
      <w:divBdr>
        <w:top w:val="none" w:sz="0" w:space="0" w:color="auto"/>
        <w:left w:val="none" w:sz="0" w:space="0" w:color="auto"/>
        <w:bottom w:val="none" w:sz="0" w:space="0" w:color="auto"/>
        <w:right w:val="none" w:sz="0" w:space="0" w:color="auto"/>
      </w:divBdr>
    </w:div>
    <w:div w:id="413090884">
      <w:bodyDiv w:val="1"/>
      <w:marLeft w:val="0"/>
      <w:marRight w:val="0"/>
      <w:marTop w:val="0"/>
      <w:marBottom w:val="0"/>
      <w:divBdr>
        <w:top w:val="none" w:sz="0" w:space="0" w:color="auto"/>
        <w:left w:val="none" w:sz="0" w:space="0" w:color="auto"/>
        <w:bottom w:val="none" w:sz="0" w:space="0" w:color="auto"/>
        <w:right w:val="none" w:sz="0" w:space="0" w:color="auto"/>
      </w:divBdr>
    </w:div>
    <w:div w:id="416751518">
      <w:bodyDiv w:val="1"/>
      <w:marLeft w:val="0"/>
      <w:marRight w:val="0"/>
      <w:marTop w:val="0"/>
      <w:marBottom w:val="0"/>
      <w:divBdr>
        <w:top w:val="none" w:sz="0" w:space="0" w:color="auto"/>
        <w:left w:val="none" w:sz="0" w:space="0" w:color="auto"/>
        <w:bottom w:val="none" w:sz="0" w:space="0" w:color="auto"/>
        <w:right w:val="none" w:sz="0" w:space="0" w:color="auto"/>
      </w:divBdr>
    </w:div>
    <w:div w:id="421538179">
      <w:bodyDiv w:val="1"/>
      <w:marLeft w:val="0"/>
      <w:marRight w:val="0"/>
      <w:marTop w:val="0"/>
      <w:marBottom w:val="0"/>
      <w:divBdr>
        <w:top w:val="none" w:sz="0" w:space="0" w:color="auto"/>
        <w:left w:val="none" w:sz="0" w:space="0" w:color="auto"/>
        <w:bottom w:val="none" w:sz="0" w:space="0" w:color="auto"/>
        <w:right w:val="none" w:sz="0" w:space="0" w:color="auto"/>
      </w:divBdr>
    </w:div>
    <w:div w:id="424303842">
      <w:bodyDiv w:val="1"/>
      <w:marLeft w:val="0"/>
      <w:marRight w:val="0"/>
      <w:marTop w:val="0"/>
      <w:marBottom w:val="0"/>
      <w:divBdr>
        <w:top w:val="none" w:sz="0" w:space="0" w:color="auto"/>
        <w:left w:val="none" w:sz="0" w:space="0" w:color="auto"/>
        <w:bottom w:val="none" w:sz="0" w:space="0" w:color="auto"/>
        <w:right w:val="none" w:sz="0" w:space="0" w:color="auto"/>
      </w:divBdr>
    </w:div>
    <w:div w:id="434057825">
      <w:bodyDiv w:val="1"/>
      <w:marLeft w:val="0"/>
      <w:marRight w:val="0"/>
      <w:marTop w:val="0"/>
      <w:marBottom w:val="0"/>
      <w:divBdr>
        <w:top w:val="none" w:sz="0" w:space="0" w:color="auto"/>
        <w:left w:val="none" w:sz="0" w:space="0" w:color="auto"/>
        <w:bottom w:val="none" w:sz="0" w:space="0" w:color="auto"/>
        <w:right w:val="none" w:sz="0" w:space="0" w:color="auto"/>
      </w:divBdr>
    </w:div>
    <w:div w:id="440300538">
      <w:bodyDiv w:val="1"/>
      <w:marLeft w:val="0"/>
      <w:marRight w:val="0"/>
      <w:marTop w:val="0"/>
      <w:marBottom w:val="0"/>
      <w:divBdr>
        <w:top w:val="none" w:sz="0" w:space="0" w:color="auto"/>
        <w:left w:val="none" w:sz="0" w:space="0" w:color="auto"/>
        <w:bottom w:val="none" w:sz="0" w:space="0" w:color="auto"/>
        <w:right w:val="none" w:sz="0" w:space="0" w:color="auto"/>
      </w:divBdr>
    </w:div>
    <w:div w:id="444811097">
      <w:bodyDiv w:val="1"/>
      <w:marLeft w:val="0"/>
      <w:marRight w:val="0"/>
      <w:marTop w:val="0"/>
      <w:marBottom w:val="0"/>
      <w:divBdr>
        <w:top w:val="none" w:sz="0" w:space="0" w:color="auto"/>
        <w:left w:val="none" w:sz="0" w:space="0" w:color="auto"/>
        <w:bottom w:val="none" w:sz="0" w:space="0" w:color="auto"/>
        <w:right w:val="none" w:sz="0" w:space="0" w:color="auto"/>
      </w:divBdr>
    </w:div>
    <w:div w:id="452290485">
      <w:bodyDiv w:val="1"/>
      <w:marLeft w:val="0"/>
      <w:marRight w:val="0"/>
      <w:marTop w:val="0"/>
      <w:marBottom w:val="0"/>
      <w:divBdr>
        <w:top w:val="none" w:sz="0" w:space="0" w:color="auto"/>
        <w:left w:val="none" w:sz="0" w:space="0" w:color="auto"/>
        <w:bottom w:val="none" w:sz="0" w:space="0" w:color="auto"/>
        <w:right w:val="none" w:sz="0" w:space="0" w:color="auto"/>
      </w:divBdr>
    </w:div>
    <w:div w:id="453211384">
      <w:bodyDiv w:val="1"/>
      <w:marLeft w:val="0"/>
      <w:marRight w:val="0"/>
      <w:marTop w:val="0"/>
      <w:marBottom w:val="0"/>
      <w:divBdr>
        <w:top w:val="none" w:sz="0" w:space="0" w:color="auto"/>
        <w:left w:val="none" w:sz="0" w:space="0" w:color="auto"/>
        <w:bottom w:val="none" w:sz="0" w:space="0" w:color="auto"/>
        <w:right w:val="none" w:sz="0" w:space="0" w:color="auto"/>
      </w:divBdr>
    </w:div>
    <w:div w:id="471794496">
      <w:bodyDiv w:val="1"/>
      <w:marLeft w:val="0"/>
      <w:marRight w:val="0"/>
      <w:marTop w:val="0"/>
      <w:marBottom w:val="0"/>
      <w:divBdr>
        <w:top w:val="none" w:sz="0" w:space="0" w:color="auto"/>
        <w:left w:val="none" w:sz="0" w:space="0" w:color="auto"/>
        <w:bottom w:val="none" w:sz="0" w:space="0" w:color="auto"/>
        <w:right w:val="none" w:sz="0" w:space="0" w:color="auto"/>
      </w:divBdr>
    </w:div>
    <w:div w:id="478881587">
      <w:bodyDiv w:val="1"/>
      <w:marLeft w:val="0"/>
      <w:marRight w:val="0"/>
      <w:marTop w:val="0"/>
      <w:marBottom w:val="0"/>
      <w:divBdr>
        <w:top w:val="none" w:sz="0" w:space="0" w:color="auto"/>
        <w:left w:val="none" w:sz="0" w:space="0" w:color="auto"/>
        <w:bottom w:val="none" w:sz="0" w:space="0" w:color="auto"/>
        <w:right w:val="none" w:sz="0" w:space="0" w:color="auto"/>
      </w:divBdr>
    </w:div>
    <w:div w:id="491602335">
      <w:bodyDiv w:val="1"/>
      <w:marLeft w:val="0"/>
      <w:marRight w:val="0"/>
      <w:marTop w:val="0"/>
      <w:marBottom w:val="0"/>
      <w:divBdr>
        <w:top w:val="none" w:sz="0" w:space="0" w:color="auto"/>
        <w:left w:val="none" w:sz="0" w:space="0" w:color="auto"/>
        <w:bottom w:val="none" w:sz="0" w:space="0" w:color="auto"/>
        <w:right w:val="none" w:sz="0" w:space="0" w:color="auto"/>
      </w:divBdr>
    </w:div>
    <w:div w:id="498927305">
      <w:bodyDiv w:val="1"/>
      <w:marLeft w:val="0"/>
      <w:marRight w:val="0"/>
      <w:marTop w:val="0"/>
      <w:marBottom w:val="0"/>
      <w:divBdr>
        <w:top w:val="none" w:sz="0" w:space="0" w:color="auto"/>
        <w:left w:val="none" w:sz="0" w:space="0" w:color="auto"/>
        <w:bottom w:val="none" w:sz="0" w:space="0" w:color="auto"/>
        <w:right w:val="none" w:sz="0" w:space="0" w:color="auto"/>
      </w:divBdr>
    </w:div>
    <w:div w:id="512307913">
      <w:bodyDiv w:val="1"/>
      <w:marLeft w:val="0"/>
      <w:marRight w:val="0"/>
      <w:marTop w:val="0"/>
      <w:marBottom w:val="0"/>
      <w:divBdr>
        <w:top w:val="none" w:sz="0" w:space="0" w:color="auto"/>
        <w:left w:val="none" w:sz="0" w:space="0" w:color="auto"/>
        <w:bottom w:val="none" w:sz="0" w:space="0" w:color="auto"/>
        <w:right w:val="none" w:sz="0" w:space="0" w:color="auto"/>
      </w:divBdr>
    </w:div>
    <w:div w:id="528497750">
      <w:bodyDiv w:val="1"/>
      <w:marLeft w:val="0"/>
      <w:marRight w:val="0"/>
      <w:marTop w:val="0"/>
      <w:marBottom w:val="0"/>
      <w:divBdr>
        <w:top w:val="none" w:sz="0" w:space="0" w:color="auto"/>
        <w:left w:val="none" w:sz="0" w:space="0" w:color="auto"/>
        <w:bottom w:val="none" w:sz="0" w:space="0" w:color="auto"/>
        <w:right w:val="none" w:sz="0" w:space="0" w:color="auto"/>
      </w:divBdr>
    </w:div>
    <w:div w:id="539123054">
      <w:bodyDiv w:val="1"/>
      <w:marLeft w:val="0"/>
      <w:marRight w:val="0"/>
      <w:marTop w:val="0"/>
      <w:marBottom w:val="0"/>
      <w:divBdr>
        <w:top w:val="none" w:sz="0" w:space="0" w:color="auto"/>
        <w:left w:val="none" w:sz="0" w:space="0" w:color="auto"/>
        <w:bottom w:val="none" w:sz="0" w:space="0" w:color="auto"/>
        <w:right w:val="none" w:sz="0" w:space="0" w:color="auto"/>
      </w:divBdr>
    </w:div>
    <w:div w:id="545606949">
      <w:bodyDiv w:val="1"/>
      <w:marLeft w:val="0"/>
      <w:marRight w:val="0"/>
      <w:marTop w:val="0"/>
      <w:marBottom w:val="0"/>
      <w:divBdr>
        <w:top w:val="none" w:sz="0" w:space="0" w:color="auto"/>
        <w:left w:val="none" w:sz="0" w:space="0" w:color="auto"/>
        <w:bottom w:val="none" w:sz="0" w:space="0" w:color="auto"/>
        <w:right w:val="none" w:sz="0" w:space="0" w:color="auto"/>
      </w:divBdr>
    </w:div>
    <w:div w:id="546375362">
      <w:bodyDiv w:val="1"/>
      <w:marLeft w:val="0"/>
      <w:marRight w:val="0"/>
      <w:marTop w:val="0"/>
      <w:marBottom w:val="0"/>
      <w:divBdr>
        <w:top w:val="none" w:sz="0" w:space="0" w:color="auto"/>
        <w:left w:val="none" w:sz="0" w:space="0" w:color="auto"/>
        <w:bottom w:val="none" w:sz="0" w:space="0" w:color="auto"/>
        <w:right w:val="none" w:sz="0" w:space="0" w:color="auto"/>
      </w:divBdr>
    </w:div>
    <w:div w:id="554511326">
      <w:bodyDiv w:val="1"/>
      <w:marLeft w:val="0"/>
      <w:marRight w:val="0"/>
      <w:marTop w:val="0"/>
      <w:marBottom w:val="0"/>
      <w:divBdr>
        <w:top w:val="none" w:sz="0" w:space="0" w:color="auto"/>
        <w:left w:val="none" w:sz="0" w:space="0" w:color="auto"/>
        <w:bottom w:val="none" w:sz="0" w:space="0" w:color="auto"/>
        <w:right w:val="none" w:sz="0" w:space="0" w:color="auto"/>
      </w:divBdr>
    </w:div>
    <w:div w:id="564531905">
      <w:bodyDiv w:val="1"/>
      <w:marLeft w:val="0"/>
      <w:marRight w:val="0"/>
      <w:marTop w:val="0"/>
      <w:marBottom w:val="0"/>
      <w:divBdr>
        <w:top w:val="none" w:sz="0" w:space="0" w:color="auto"/>
        <w:left w:val="none" w:sz="0" w:space="0" w:color="auto"/>
        <w:bottom w:val="none" w:sz="0" w:space="0" w:color="auto"/>
        <w:right w:val="none" w:sz="0" w:space="0" w:color="auto"/>
      </w:divBdr>
    </w:div>
    <w:div w:id="566768292">
      <w:bodyDiv w:val="1"/>
      <w:marLeft w:val="0"/>
      <w:marRight w:val="0"/>
      <w:marTop w:val="0"/>
      <w:marBottom w:val="0"/>
      <w:divBdr>
        <w:top w:val="none" w:sz="0" w:space="0" w:color="auto"/>
        <w:left w:val="none" w:sz="0" w:space="0" w:color="auto"/>
        <w:bottom w:val="none" w:sz="0" w:space="0" w:color="auto"/>
        <w:right w:val="none" w:sz="0" w:space="0" w:color="auto"/>
      </w:divBdr>
    </w:div>
    <w:div w:id="567501557">
      <w:bodyDiv w:val="1"/>
      <w:marLeft w:val="0"/>
      <w:marRight w:val="0"/>
      <w:marTop w:val="0"/>
      <w:marBottom w:val="0"/>
      <w:divBdr>
        <w:top w:val="none" w:sz="0" w:space="0" w:color="auto"/>
        <w:left w:val="none" w:sz="0" w:space="0" w:color="auto"/>
        <w:bottom w:val="none" w:sz="0" w:space="0" w:color="auto"/>
        <w:right w:val="none" w:sz="0" w:space="0" w:color="auto"/>
      </w:divBdr>
    </w:div>
    <w:div w:id="568417807">
      <w:bodyDiv w:val="1"/>
      <w:marLeft w:val="0"/>
      <w:marRight w:val="0"/>
      <w:marTop w:val="0"/>
      <w:marBottom w:val="0"/>
      <w:divBdr>
        <w:top w:val="none" w:sz="0" w:space="0" w:color="auto"/>
        <w:left w:val="none" w:sz="0" w:space="0" w:color="auto"/>
        <w:bottom w:val="none" w:sz="0" w:space="0" w:color="auto"/>
        <w:right w:val="none" w:sz="0" w:space="0" w:color="auto"/>
      </w:divBdr>
    </w:div>
    <w:div w:id="593586597">
      <w:bodyDiv w:val="1"/>
      <w:marLeft w:val="0"/>
      <w:marRight w:val="0"/>
      <w:marTop w:val="0"/>
      <w:marBottom w:val="0"/>
      <w:divBdr>
        <w:top w:val="none" w:sz="0" w:space="0" w:color="auto"/>
        <w:left w:val="none" w:sz="0" w:space="0" w:color="auto"/>
        <w:bottom w:val="none" w:sz="0" w:space="0" w:color="auto"/>
        <w:right w:val="none" w:sz="0" w:space="0" w:color="auto"/>
      </w:divBdr>
    </w:div>
    <w:div w:id="602496060">
      <w:bodyDiv w:val="1"/>
      <w:marLeft w:val="0"/>
      <w:marRight w:val="0"/>
      <w:marTop w:val="0"/>
      <w:marBottom w:val="0"/>
      <w:divBdr>
        <w:top w:val="none" w:sz="0" w:space="0" w:color="auto"/>
        <w:left w:val="none" w:sz="0" w:space="0" w:color="auto"/>
        <w:bottom w:val="none" w:sz="0" w:space="0" w:color="auto"/>
        <w:right w:val="none" w:sz="0" w:space="0" w:color="auto"/>
      </w:divBdr>
    </w:div>
    <w:div w:id="610552281">
      <w:bodyDiv w:val="1"/>
      <w:marLeft w:val="0"/>
      <w:marRight w:val="0"/>
      <w:marTop w:val="0"/>
      <w:marBottom w:val="0"/>
      <w:divBdr>
        <w:top w:val="none" w:sz="0" w:space="0" w:color="auto"/>
        <w:left w:val="none" w:sz="0" w:space="0" w:color="auto"/>
        <w:bottom w:val="none" w:sz="0" w:space="0" w:color="auto"/>
        <w:right w:val="none" w:sz="0" w:space="0" w:color="auto"/>
      </w:divBdr>
    </w:div>
    <w:div w:id="626398470">
      <w:bodyDiv w:val="1"/>
      <w:marLeft w:val="0"/>
      <w:marRight w:val="0"/>
      <w:marTop w:val="0"/>
      <w:marBottom w:val="0"/>
      <w:divBdr>
        <w:top w:val="none" w:sz="0" w:space="0" w:color="auto"/>
        <w:left w:val="none" w:sz="0" w:space="0" w:color="auto"/>
        <w:bottom w:val="none" w:sz="0" w:space="0" w:color="auto"/>
        <w:right w:val="none" w:sz="0" w:space="0" w:color="auto"/>
      </w:divBdr>
    </w:div>
    <w:div w:id="628052945">
      <w:bodyDiv w:val="1"/>
      <w:marLeft w:val="0"/>
      <w:marRight w:val="0"/>
      <w:marTop w:val="0"/>
      <w:marBottom w:val="0"/>
      <w:divBdr>
        <w:top w:val="none" w:sz="0" w:space="0" w:color="auto"/>
        <w:left w:val="none" w:sz="0" w:space="0" w:color="auto"/>
        <w:bottom w:val="none" w:sz="0" w:space="0" w:color="auto"/>
        <w:right w:val="none" w:sz="0" w:space="0" w:color="auto"/>
      </w:divBdr>
    </w:div>
    <w:div w:id="628509718">
      <w:bodyDiv w:val="1"/>
      <w:marLeft w:val="0"/>
      <w:marRight w:val="0"/>
      <w:marTop w:val="0"/>
      <w:marBottom w:val="0"/>
      <w:divBdr>
        <w:top w:val="none" w:sz="0" w:space="0" w:color="auto"/>
        <w:left w:val="none" w:sz="0" w:space="0" w:color="auto"/>
        <w:bottom w:val="none" w:sz="0" w:space="0" w:color="auto"/>
        <w:right w:val="none" w:sz="0" w:space="0" w:color="auto"/>
      </w:divBdr>
    </w:div>
    <w:div w:id="645861709">
      <w:bodyDiv w:val="1"/>
      <w:marLeft w:val="0"/>
      <w:marRight w:val="0"/>
      <w:marTop w:val="0"/>
      <w:marBottom w:val="0"/>
      <w:divBdr>
        <w:top w:val="none" w:sz="0" w:space="0" w:color="auto"/>
        <w:left w:val="none" w:sz="0" w:space="0" w:color="auto"/>
        <w:bottom w:val="none" w:sz="0" w:space="0" w:color="auto"/>
        <w:right w:val="none" w:sz="0" w:space="0" w:color="auto"/>
      </w:divBdr>
    </w:div>
    <w:div w:id="660233014">
      <w:bodyDiv w:val="1"/>
      <w:marLeft w:val="0"/>
      <w:marRight w:val="0"/>
      <w:marTop w:val="0"/>
      <w:marBottom w:val="0"/>
      <w:divBdr>
        <w:top w:val="none" w:sz="0" w:space="0" w:color="auto"/>
        <w:left w:val="none" w:sz="0" w:space="0" w:color="auto"/>
        <w:bottom w:val="none" w:sz="0" w:space="0" w:color="auto"/>
        <w:right w:val="none" w:sz="0" w:space="0" w:color="auto"/>
      </w:divBdr>
    </w:div>
    <w:div w:id="694774045">
      <w:bodyDiv w:val="1"/>
      <w:marLeft w:val="0"/>
      <w:marRight w:val="0"/>
      <w:marTop w:val="0"/>
      <w:marBottom w:val="0"/>
      <w:divBdr>
        <w:top w:val="none" w:sz="0" w:space="0" w:color="auto"/>
        <w:left w:val="none" w:sz="0" w:space="0" w:color="auto"/>
        <w:bottom w:val="none" w:sz="0" w:space="0" w:color="auto"/>
        <w:right w:val="none" w:sz="0" w:space="0" w:color="auto"/>
      </w:divBdr>
    </w:div>
    <w:div w:id="696541820">
      <w:bodyDiv w:val="1"/>
      <w:marLeft w:val="0"/>
      <w:marRight w:val="0"/>
      <w:marTop w:val="0"/>
      <w:marBottom w:val="0"/>
      <w:divBdr>
        <w:top w:val="none" w:sz="0" w:space="0" w:color="auto"/>
        <w:left w:val="none" w:sz="0" w:space="0" w:color="auto"/>
        <w:bottom w:val="none" w:sz="0" w:space="0" w:color="auto"/>
        <w:right w:val="none" w:sz="0" w:space="0" w:color="auto"/>
      </w:divBdr>
    </w:div>
    <w:div w:id="704015450">
      <w:bodyDiv w:val="1"/>
      <w:marLeft w:val="0"/>
      <w:marRight w:val="0"/>
      <w:marTop w:val="0"/>
      <w:marBottom w:val="0"/>
      <w:divBdr>
        <w:top w:val="none" w:sz="0" w:space="0" w:color="auto"/>
        <w:left w:val="none" w:sz="0" w:space="0" w:color="auto"/>
        <w:bottom w:val="none" w:sz="0" w:space="0" w:color="auto"/>
        <w:right w:val="none" w:sz="0" w:space="0" w:color="auto"/>
      </w:divBdr>
    </w:div>
    <w:div w:id="711459378">
      <w:bodyDiv w:val="1"/>
      <w:marLeft w:val="0"/>
      <w:marRight w:val="0"/>
      <w:marTop w:val="0"/>
      <w:marBottom w:val="0"/>
      <w:divBdr>
        <w:top w:val="none" w:sz="0" w:space="0" w:color="auto"/>
        <w:left w:val="none" w:sz="0" w:space="0" w:color="auto"/>
        <w:bottom w:val="none" w:sz="0" w:space="0" w:color="auto"/>
        <w:right w:val="none" w:sz="0" w:space="0" w:color="auto"/>
      </w:divBdr>
    </w:div>
    <w:div w:id="719204130">
      <w:bodyDiv w:val="1"/>
      <w:marLeft w:val="0"/>
      <w:marRight w:val="0"/>
      <w:marTop w:val="0"/>
      <w:marBottom w:val="0"/>
      <w:divBdr>
        <w:top w:val="none" w:sz="0" w:space="0" w:color="auto"/>
        <w:left w:val="none" w:sz="0" w:space="0" w:color="auto"/>
        <w:bottom w:val="none" w:sz="0" w:space="0" w:color="auto"/>
        <w:right w:val="none" w:sz="0" w:space="0" w:color="auto"/>
      </w:divBdr>
    </w:div>
    <w:div w:id="749228970">
      <w:bodyDiv w:val="1"/>
      <w:marLeft w:val="0"/>
      <w:marRight w:val="0"/>
      <w:marTop w:val="0"/>
      <w:marBottom w:val="0"/>
      <w:divBdr>
        <w:top w:val="none" w:sz="0" w:space="0" w:color="auto"/>
        <w:left w:val="none" w:sz="0" w:space="0" w:color="auto"/>
        <w:bottom w:val="none" w:sz="0" w:space="0" w:color="auto"/>
        <w:right w:val="none" w:sz="0" w:space="0" w:color="auto"/>
      </w:divBdr>
    </w:div>
    <w:div w:id="781803652">
      <w:bodyDiv w:val="1"/>
      <w:marLeft w:val="0"/>
      <w:marRight w:val="0"/>
      <w:marTop w:val="0"/>
      <w:marBottom w:val="0"/>
      <w:divBdr>
        <w:top w:val="none" w:sz="0" w:space="0" w:color="auto"/>
        <w:left w:val="none" w:sz="0" w:space="0" w:color="auto"/>
        <w:bottom w:val="none" w:sz="0" w:space="0" w:color="auto"/>
        <w:right w:val="none" w:sz="0" w:space="0" w:color="auto"/>
      </w:divBdr>
    </w:div>
    <w:div w:id="783429830">
      <w:bodyDiv w:val="1"/>
      <w:marLeft w:val="0"/>
      <w:marRight w:val="0"/>
      <w:marTop w:val="0"/>
      <w:marBottom w:val="0"/>
      <w:divBdr>
        <w:top w:val="none" w:sz="0" w:space="0" w:color="auto"/>
        <w:left w:val="none" w:sz="0" w:space="0" w:color="auto"/>
        <w:bottom w:val="none" w:sz="0" w:space="0" w:color="auto"/>
        <w:right w:val="none" w:sz="0" w:space="0" w:color="auto"/>
      </w:divBdr>
    </w:div>
    <w:div w:id="787510855">
      <w:bodyDiv w:val="1"/>
      <w:marLeft w:val="0"/>
      <w:marRight w:val="0"/>
      <w:marTop w:val="0"/>
      <w:marBottom w:val="0"/>
      <w:divBdr>
        <w:top w:val="none" w:sz="0" w:space="0" w:color="auto"/>
        <w:left w:val="none" w:sz="0" w:space="0" w:color="auto"/>
        <w:bottom w:val="none" w:sz="0" w:space="0" w:color="auto"/>
        <w:right w:val="none" w:sz="0" w:space="0" w:color="auto"/>
      </w:divBdr>
    </w:div>
    <w:div w:id="824975228">
      <w:bodyDiv w:val="1"/>
      <w:marLeft w:val="0"/>
      <w:marRight w:val="0"/>
      <w:marTop w:val="0"/>
      <w:marBottom w:val="0"/>
      <w:divBdr>
        <w:top w:val="none" w:sz="0" w:space="0" w:color="auto"/>
        <w:left w:val="none" w:sz="0" w:space="0" w:color="auto"/>
        <w:bottom w:val="none" w:sz="0" w:space="0" w:color="auto"/>
        <w:right w:val="none" w:sz="0" w:space="0" w:color="auto"/>
      </w:divBdr>
    </w:div>
    <w:div w:id="879825757">
      <w:bodyDiv w:val="1"/>
      <w:marLeft w:val="0"/>
      <w:marRight w:val="0"/>
      <w:marTop w:val="0"/>
      <w:marBottom w:val="0"/>
      <w:divBdr>
        <w:top w:val="none" w:sz="0" w:space="0" w:color="auto"/>
        <w:left w:val="none" w:sz="0" w:space="0" w:color="auto"/>
        <w:bottom w:val="none" w:sz="0" w:space="0" w:color="auto"/>
        <w:right w:val="none" w:sz="0" w:space="0" w:color="auto"/>
      </w:divBdr>
    </w:div>
    <w:div w:id="900485923">
      <w:bodyDiv w:val="1"/>
      <w:marLeft w:val="0"/>
      <w:marRight w:val="0"/>
      <w:marTop w:val="0"/>
      <w:marBottom w:val="0"/>
      <w:divBdr>
        <w:top w:val="none" w:sz="0" w:space="0" w:color="auto"/>
        <w:left w:val="none" w:sz="0" w:space="0" w:color="auto"/>
        <w:bottom w:val="none" w:sz="0" w:space="0" w:color="auto"/>
        <w:right w:val="none" w:sz="0" w:space="0" w:color="auto"/>
      </w:divBdr>
    </w:div>
    <w:div w:id="904609843">
      <w:bodyDiv w:val="1"/>
      <w:marLeft w:val="0"/>
      <w:marRight w:val="0"/>
      <w:marTop w:val="0"/>
      <w:marBottom w:val="0"/>
      <w:divBdr>
        <w:top w:val="none" w:sz="0" w:space="0" w:color="auto"/>
        <w:left w:val="none" w:sz="0" w:space="0" w:color="auto"/>
        <w:bottom w:val="none" w:sz="0" w:space="0" w:color="auto"/>
        <w:right w:val="none" w:sz="0" w:space="0" w:color="auto"/>
      </w:divBdr>
    </w:div>
    <w:div w:id="922026810">
      <w:bodyDiv w:val="1"/>
      <w:marLeft w:val="0"/>
      <w:marRight w:val="0"/>
      <w:marTop w:val="0"/>
      <w:marBottom w:val="0"/>
      <w:divBdr>
        <w:top w:val="none" w:sz="0" w:space="0" w:color="auto"/>
        <w:left w:val="none" w:sz="0" w:space="0" w:color="auto"/>
        <w:bottom w:val="none" w:sz="0" w:space="0" w:color="auto"/>
        <w:right w:val="none" w:sz="0" w:space="0" w:color="auto"/>
      </w:divBdr>
    </w:div>
    <w:div w:id="923027808">
      <w:bodyDiv w:val="1"/>
      <w:marLeft w:val="0"/>
      <w:marRight w:val="0"/>
      <w:marTop w:val="0"/>
      <w:marBottom w:val="0"/>
      <w:divBdr>
        <w:top w:val="none" w:sz="0" w:space="0" w:color="auto"/>
        <w:left w:val="none" w:sz="0" w:space="0" w:color="auto"/>
        <w:bottom w:val="none" w:sz="0" w:space="0" w:color="auto"/>
        <w:right w:val="none" w:sz="0" w:space="0" w:color="auto"/>
      </w:divBdr>
    </w:div>
    <w:div w:id="924651735">
      <w:bodyDiv w:val="1"/>
      <w:marLeft w:val="0"/>
      <w:marRight w:val="0"/>
      <w:marTop w:val="0"/>
      <w:marBottom w:val="0"/>
      <w:divBdr>
        <w:top w:val="none" w:sz="0" w:space="0" w:color="auto"/>
        <w:left w:val="none" w:sz="0" w:space="0" w:color="auto"/>
        <w:bottom w:val="none" w:sz="0" w:space="0" w:color="auto"/>
        <w:right w:val="none" w:sz="0" w:space="0" w:color="auto"/>
      </w:divBdr>
    </w:div>
    <w:div w:id="952328741">
      <w:bodyDiv w:val="1"/>
      <w:marLeft w:val="0"/>
      <w:marRight w:val="0"/>
      <w:marTop w:val="0"/>
      <w:marBottom w:val="0"/>
      <w:divBdr>
        <w:top w:val="none" w:sz="0" w:space="0" w:color="auto"/>
        <w:left w:val="none" w:sz="0" w:space="0" w:color="auto"/>
        <w:bottom w:val="none" w:sz="0" w:space="0" w:color="auto"/>
        <w:right w:val="none" w:sz="0" w:space="0" w:color="auto"/>
      </w:divBdr>
    </w:div>
    <w:div w:id="972709862">
      <w:bodyDiv w:val="1"/>
      <w:marLeft w:val="0"/>
      <w:marRight w:val="0"/>
      <w:marTop w:val="0"/>
      <w:marBottom w:val="0"/>
      <w:divBdr>
        <w:top w:val="none" w:sz="0" w:space="0" w:color="auto"/>
        <w:left w:val="none" w:sz="0" w:space="0" w:color="auto"/>
        <w:bottom w:val="none" w:sz="0" w:space="0" w:color="auto"/>
        <w:right w:val="none" w:sz="0" w:space="0" w:color="auto"/>
      </w:divBdr>
    </w:div>
    <w:div w:id="982856211">
      <w:bodyDiv w:val="1"/>
      <w:marLeft w:val="0"/>
      <w:marRight w:val="0"/>
      <w:marTop w:val="0"/>
      <w:marBottom w:val="0"/>
      <w:divBdr>
        <w:top w:val="none" w:sz="0" w:space="0" w:color="auto"/>
        <w:left w:val="none" w:sz="0" w:space="0" w:color="auto"/>
        <w:bottom w:val="none" w:sz="0" w:space="0" w:color="auto"/>
        <w:right w:val="none" w:sz="0" w:space="0" w:color="auto"/>
      </w:divBdr>
    </w:div>
    <w:div w:id="988897049">
      <w:bodyDiv w:val="1"/>
      <w:marLeft w:val="0"/>
      <w:marRight w:val="0"/>
      <w:marTop w:val="0"/>
      <w:marBottom w:val="0"/>
      <w:divBdr>
        <w:top w:val="none" w:sz="0" w:space="0" w:color="auto"/>
        <w:left w:val="none" w:sz="0" w:space="0" w:color="auto"/>
        <w:bottom w:val="none" w:sz="0" w:space="0" w:color="auto"/>
        <w:right w:val="none" w:sz="0" w:space="0" w:color="auto"/>
      </w:divBdr>
    </w:div>
    <w:div w:id="992026886">
      <w:bodyDiv w:val="1"/>
      <w:marLeft w:val="0"/>
      <w:marRight w:val="0"/>
      <w:marTop w:val="0"/>
      <w:marBottom w:val="0"/>
      <w:divBdr>
        <w:top w:val="none" w:sz="0" w:space="0" w:color="auto"/>
        <w:left w:val="none" w:sz="0" w:space="0" w:color="auto"/>
        <w:bottom w:val="none" w:sz="0" w:space="0" w:color="auto"/>
        <w:right w:val="none" w:sz="0" w:space="0" w:color="auto"/>
      </w:divBdr>
    </w:div>
    <w:div w:id="993684309">
      <w:bodyDiv w:val="1"/>
      <w:marLeft w:val="0"/>
      <w:marRight w:val="0"/>
      <w:marTop w:val="0"/>
      <w:marBottom w:val="0"/>
      <w:divBdr>
        <w:top w:val="none" w:sz="0" w:space="0" w:color="auto"/>
        <w:left w:val="none" w:sz="0" w:space="0" w:color="auto"/>
        <w:bottom w:val="none" w:sz="0" w:space="0" w:color="auto"/>
        <w:right w:val="none" w:sz="0" w:space="0" w:color="auto"/>
      </w:divBdr>
    </w:div>
    <w:div w:id="1027104214">
      <w:bodyDiv w:val="1"/>
      <w:marLeft w:val="0"/>
      <w:marRight w:val="0"/>
      <w:marTop w:val="0"/>
      <w:marBottom w:val="0"/>
      <w:divBdr>
        <w:top w:val="none" w:sz="0" w:space="0" w:color="auto"/>
        <w:left w:val="none" w:sz="0" w:space="0" w:color="auto"/>
        <w:bottom w:val="none" w:sz="0" w:space="0" w:color="auto"/>
        <w:right w:val="none" w:sz="0" w:space="0" w:color="auto"/>
      </w:divBdr>
    </w:div>
    <w:div w:id="1038120920">
      <w:bodyDiv w:val="1"/>
      <w:marLeft w:val="0"/>
      <w:marRight w:val="0"/>
      <w:marTop w:val="0"/>
      <w:marBottom w:val="0"/>
      <w:divBdr>
        <w:top w:val="none" w:sz="0" w:space="0" w:color="auto"/>
        <w:left w:val="none" w:sz="0" w:space="0" w:color="auto"/>
        <w:bottom w:val="none" w:sz="0" w:space="0" w:color="auto"/>
        <w:right w:val="none" w:sz="0" w:space="0" w:color="auto"/>
      </w:divBdr>
    </w:div>
    <w:div w:id="1056125090">
      <w:bodyDiv w:val="1"/>
      <w:marLeft w:val="0"/>
      <w:marRight w:val="0"/>
      <w:marTop w:val="0"/>
      <w:marBottom w:val="0"/>
      <w:divBdr>
        <w:top w:val="none" w:sz="0" w:space="0" w:color="auto"/>
        <w:left w:val="none" w:sz="0" w:space="0" w:color="auto"/>
        <w:bottom w:val="none" w:sz="0" w:space="0" w:color="auto"/>
        <w:right w:val="none" w:sz="0" w:space="0" w:color="auto"/>
      </w:divBdr>
    </w:div>
    <w:div w:id="1069227616">
      <w:bodyDiv w:val="1"/>
      <w:marLeft w:val="0"/>
      <w:marRight w:val="0"/>
      <w:marTop w:val="0"/>
      <w:marBottom w:val="0"/>
      <w:divBdr>
        <w:top w:val="none" w:sz="0" w:space="0" w:color="auto"/>
        <w:left w:val="none" w:sz="0" w:space="0" w:color="auto"/>
        <w:bottom w:val="none" w:sz="0" w:space="0" w:color="auto"/>
        <w:right w:val="none" w:sz="0" w:space="0" w:color="auto"/>
      </w:divBdr>
    </w:div>
    <w:div w:id="1120760992">
      <w:bodyDiv w:val="1"/>
      <w:marLeft w:val="0"/>
      <w:marRight w:val="0"/>
      <w:marTop w:val="0"/>
      <w:marBottom w:val="0"/>
      <w:divBdr>
        <w:top w:val="none" w:sz="0" w:space="0" w:color="auto"/>
        <w:left w:val="none" w:sz="0" w:space="0" w:color="auto"/>
        <w:bottom w:val="none" w:sz="0" w:space="0" w:color="auto"/>
        <w:right w:val="none" w:sz="0" w:space="0" w:color="auto"/>
      </w:divBdr>
    </w:div>
    <w:div w:id="1122726645">
      <w:bodyDiv w:val="1"/>
      <w:marLeft w:val="0"/>
      <w:marRight w:val="0"/>
      <w:marTop w:val="0"/>
      <w:marBottom w:val="0"/>
      <w:divBdr>
        <w:top w:val="none" w:sz="0" w:space="0" w:color="auto"/>
        <w:left w:val="none" w:sz="0" w:space="0" w:color="auto"/>
        <w:bottom w:val="none" w:sz="0" w:space="0" w:color="auto"/>
        <w:right w:val="none" w:sz="0" w:space="0" w:color="auto"/>
      </w:divBdr>
    </w:div>
    <w:div w:id="1132484723">
      <w:bodyDiv w:val="1"/>
      <w:marLeft w:val="0"/>
      <w:marRight w:val="0"/>
      <w:marTop w:val="0"/>
      <w:marBottom w:val="0"/>
      <w:divBdr>
        <w:top w:val="none" w:sz="0" w:space="0" w:color="auto"/>
        <w:left w:val="none" w:sz="0" w:space="0" w:color="auto"/>
        <w:bottom w:val="none" w:sz="0" w:space="0" w:color="auto"/>
        <w:right w:val="none" w:sz="0" w:space="0" w:color="auto"/>
      </w:divBdr>
    </w:div>
    <w:div w:id="1140612285">
      <w:bodyDiv w:val="1"/>
      <w:marLeft w:val="0"/>
      <w:marRight w:val="0"/>
      <w:marTop w:val="0"/>
      <w:marBottom w:val="0"/>
      <w:divBdr>
        <w:top w:val="none" w:sz="0" w:space="0" w:color="auto"/>
        <w:left w:val="none" w:sz="0" w:space="0" w:color="auto"/>
        <w:bottom w:val="none" w:sz="0" w:space="0" w:color="auto"/>
        <w:right w:val="none" w:sz="0" w:space="0" w:color="auto"/>
      </w:divBdr>
    </w:div>
    <w:div w:id="1144272709">
      <w:bodyDiv w:val="1"/>
      <w:marLeft w:val="0"/>
      <w:marRight w:val="0"/>
      <w:marTop w:val="0"/>
      <w:marBottom w:val="0"/>
      <w:divBdr>
        <w:top w:val="none" w:sz="0" w:space="0" w:color="auto"/>
        <w:left w:val="none" w:sz="0" w:space="0" w:color="auto"/>
        <w:bottom w:val="none" w:sz="0" w:space="0" w:color="auto"/>
        <w:right w:val="none" w:sz="0" w:space="0" w:color="auto"/>
      </w:divBdr>
    </w:div>
    <w:div w:id="1176502974">
      <w:bodyDiv w:val="1"/>
      <w:marLeft w:val="0"/>
      <w:marRight w:val="0"/>
      <w:marTop w:val="0"/>
      <w:marBottom w:val="0"/>
      <w:divBdr>
        <w:top w:val="none" w:sz="0" w:space="0" w:color="auto"/>
        <w:left w:val="none" w:sz="0" w:space="0" w:color="auto"/>
        <w:bottom w:val="none" w:sz="0" w:space="0" w:color="auto"/>
        <w:right w:val="none" w:sz="0" w:space="0" w:color="auto"/>
      </w:divBdr>
    </w:div>
    <w:div w:id="1222978309">
      <w:bodyDiv w:val="1"/>
      <w:marLeft w:val="0"/>
      <w:marRight w:val="0"/>
      <w:marTop w:val="0"/>
      <w:marBottom w:val="0"/>
      <w:divBdr>
        <w:top w:val="none" w:sz="0" w:space="0" w:color="auto"/>
        <w:left w:val="none" w:sz="0" w:space="0" w:color="auto"/>
        <w:bottom w:val="none" w:sz="0" w:space="0" w:color="auto"/>
        <w:right w:val="none" w:sz="0" w:space="0" w:color="auto"/>
      </w:divBdr>
    </w:div>
    <w:div w:id="1224636684">
      <w:bodyDiv w:val="1"/>
      <w:marLeft w:val="0"/>
      <w:marRight w:val="0"/>
      <w:marTop w:val="0"/>
      <w:marBottom w:val="0"/>
      <w:divBdr>
        <w:top w:val="none" w:sz="0" w:space="0" w:color="auto"/>
        <w:left w:val="none" w:sz="0" w:space="0" w:color="auto"/>
        <w:bottom w:val="none" w:sz="0" w:space="0" w:color="auto"/>
        <w:right w:val="none" w:sz="0" w:space="0" w:color="auto"/>
      </w:divBdr>
    </w:div>
    <w:div w:id="1281954214">
      <w:bodyDiv w:val="1"/>
      <w:marLeft w:val="0"/>
      <w:marRight w:val="0"/>
      <w:marTop w:val="0"/>
      <w:marBottom w:val="0"/>
      <w:divBdr>
        <w:top w:val="none" w:sz="0" w:space="0" w:color="auto"/>
        <w:left w:val="none" w:sz="0" w:space="0" w:color="auto"/>
        <w:bottom w:val="none" w:sz="0" w:space="0" w:color="auto"/>
        <w:right w:val="none" w:sz="0" w:space="0" w:color="auto"/>
      </w:divBdr>
    </w:div>
    <w:div w:id="1293057023">
      <w:bodyDiv w:val="1"/>
      <w:marLeft w:val="0"/>
      <w:marRight w:val="0"/>
      <w:marTop w:val="0"/>
      <w:marBottom w:val="0"/>
      <w:divBdr>
        <w:top w:val="none" w:sz="0" w:space="0" w:color="auto"/>
        <w:left w:val="none" w:sz="0" w:space="0" w:color="auto"/>
        <w:bottom w:val="none" w:sz="0" w:space="0" w:color="auto"/>
        <w:right w:val="none" w:sz="0" w:space="0" w:color="auto"/>
      </w:divBdr>
    </w:div>
    <w:div w:id="1307394015">
      <w:bodyDiv w:val="1"/>
      <w:marLeft w:val="0"/>
      <w:marRight w:val="0"/>
      <w:marTop w:val="0"/>
      <w:marBottom w:val="0"/>
      <w:divBdr>
        <w:top w:val="none" w:sz="0" w:space="0" w:color="auto"/>
        <w:left w:val="none" w:sz="0" w:space="0" w:color="auto"/>
        <w:bottom w:val="none" w:sz="0" w:space="0" w:color="auto"/>
        <w:right w:val="none" w:sz="0" w:space="0" w:color="auto"/>
      </w:divBdr>
    </w:div>
    <w:div w:id="1316642001">
      <w:bodyDiv w:val="1"/>
      <w:marLeft w:val="0"/>
      <w:marRight w:val="0"/>
      <w:marTop w:val="0"/>
      <w:marBottom w:val="0"/>
      <w:divBdr>
        <w:top w:val="none" w:sz="0" w:space="0" w:color="auto"/>
        <w:left w:val="none" w:sz="0" w:space="0" w:color="auto"/>
        <w:bottom w:val="none" w:sz="0" w:space="0" w:color="auto"/>
        <w:right w:val="none" w:sz="0" w:space="0" w:color="auto"/>
      </w:divBdr>
    </w:div>
    <w:div w:id="1335451661">
      <w:bodyDiv w:val="1"/>
      <w:marLeft w:val="0"/>
      <w:marRight w:val="0"/>
      <w:marTop w:val="0"/>
      <w:marBottom w:val="0"/>
      <w:divBdr>
        <w:top w:val="none" w:sz="0" w:space="0" w:color="auto"/>
        <w:left w:val="none" w:sz="0" w:space="0" w:color="auto"/>
        <w:bottom w:val="none" w:sz="0" w:space="0" w:color="auto"/>
        <w:right w:val="none" w:sz="0" w:space="0" w:color="auto"/>
      </w:divBdr>
    </w:div>
    <w:div w:id="1349789323">
      <w:bodyDiv w:val="1"/>
      <w:marLeft w:val="0"/>
      <w:marRight w:val="0"/>
      <w:marTop w:val="0"/>
      <w:marBottom w:val="0"/>
      <w:divBdr>
        <w:top w:val="none" w:sz="0" w:space="0" w:color="auto"/>
        <w:left w:val="none" w:sz="0" w:space="0" w:color="auto"/>
        <w:bottom w:val="none" w:sz="0" w:space="0" w:color="auto"/>
        <w:right w:val="none" w:sz="0" w:space="0" w:color="auto"/>
      </w:divBdr>
    </w:div>
    <w:div w:id="1358385551">
      <w:bodyDiv w:val="1"/>
      <w:marLeft w:val="0"/>
      <w:marRight w:val="0"/>
      <w:marTop w:val="0"/>
      <w:marBottom w:val="0"/>
      <w:divBdr>
        <w:top w:val="none" w:sz="0" w:space="0" w:color="auto"/>
        <w:left w:val="none" w:sz="0" w:space="0" w:color="auto"/>
        <w:bottom w:val="none" w:sz="0" w:space="0" w:color="auto"/>
        <w:right w:val="none" w:sz="0" w:space="0" w:color="auto"/>
      </w:divBdr>
    </w:div>
    <w:div w:id="1392004144">
      <w:bodyDiv w:val="1"/>
      <w:marLeft w:val="0"/>
      <w:marRight w:val="0"/>
      <w:marTop w:val="0"/>
      <w:marBottom w:val="0"/>
      <w:divBdr>
        <w:top w:val="none" w:sz="0" w:space="0" w:color="auto"/>
        <w:left w:val="none" w:sz="0" w:space="0" w:color="auto"/>
        <w:bottom w:val="none" w:sz="0" w:space="0" w:color="auto"/>
        <w:right w:val="none" w:sz="0" w:space="0" w:color="auto"/>
      </w:divBdr>
    </w:div>
    <w:div w:id="1411580348">
      <w:bodyDiv w:val="1"/>
      <w:marLeft w:val="0"/>
      <w:marRight w:val="0"/>
      <w:marTop w:val="0"/>
      <w:marBottom w:val="0"/>
      <w:divBdr>
        <w:top w:val="none" w:sz="0" w:space="0" w:color="auto"/>
        <w:left w:val="none" w:sz="0" w:space="0" w:color="auto"/>
        <w:bottom w:val="none" w:sz="0" w:space="0" w:color="auto"/>
        <w:right w:val="none" w:sz="0" w:space="0" w:color="auto"/>
      </w:divBdr>
    </w:div>
    <w:div w:id="1418358458">
      <w:bodyDiv w:val="1"/>
      <w:marLeft w:val="0"/>
      <w:marRight w:val="0"/>
      <w:marTop w:val="0"/>
      <w:marBottom w:val="0"/>
      <w:divBdr>
        <w:top w:val="none" w:sz="0" w:space="0" w:color="auto"/>
        <w:left w:val="none" w:sz="0" w:space="0" w:color="auto"/>
        <w:bottom w:val="none" w:sz="0" w:space="0" w:color="auto"/>
        <w:right w:val="none" w:sz="0" w:space="0" w:color="auto"/>
      </w:divBdr>
    </w:div>
    <w:div w:id="1430782205">
      <w:bodyDiv w:val="1"/>
      <w:marLeft w:val="0"/>
      <w:marRight w:val="0"/>
      <w:marTop w:val="0"/>
      <w:marBottom w:val="0"/>
      <w:divBdr>
        <w:top w:val="none" w:sz="0" w:space="0" w:color="auto"/>
        <w:left w:val="none" w:sz="0" w:space="0" w:color="auto"/>
        <w:bottom w:val="none" w:sz="0" w:space="0" w:color="auto"/>
        <w:right w:val="none" w:sz="0" w:space="0" w:color="auto"/>
      </w:divBdr>
    </w:div>
    <w:div w:id="1457138434">
      <w:bodyDiv w:val="1"/>
      <w:marLeft w:val="0"/>
      <w:marRight w:val="0"/>
      <w:marTop w:val="0"/>
      <w:marBottom w:val="0"/>
      <w:divBdr>
        <w:top w:val="none" w:sz="0" w:space="0" w:color="auto"/>
        <w:left w:val="none" w:sz="0" w:space="0" w:color="auto"/>
        <w:bottom w:val="none" w:sz="0" w:space="0" w:color="auto"/>
        <w:right w:val="none" w:sz="0" w:space="0" w:color="auto"/>
      </w:divBdr>
    </w:div>
    <w:div w:id="1457799507">
      <w:bodyDiv w:val="1"/>
      <w:marLeft w:val="0"/>
      <w:marRight w:val="0"/>
      <w:marTop w:val="0"/>
      <w:marBottom w:val="0"/>
      <w:divBdr>
        <w:top w:val="none" w:sz="0" w:space="0" w:color="auto"/>
        <w:left w:val="none" w:sz="0" w:space="0" w:color="auto"/>
        <w:bottom w:val="none" w:sz="0" w:space="0" w:color="auto"/>
        <w:right w:val="none" w:sz="0" w:space="0" w:color="auto"/>
      </w:divBdr>
    </w:div>
    <w:div w:id="1485586910">
      <w:bodyDiv w:val="1"/>
      <w:marLeft w:val="0"/>
      <w:marRight w:val="0"/>
      <w:marTop w:val="0"/>
      <w:marBottom w:val="0"/>
      <w:divBdr>
        <w:top w:val="none" w:sz="0" w:space="0" w:color="auto"/>
        <w:left w:val="none" w:sz="0" w:space="0" w:color="auto"/>
        <w:bottom w:val="none" w:sz="0" w:space="0" w:color="auto"/>
        <w:right w:val="none" w:sz="0" w:space="0" w:color="auto"/>
      </w:divBdr>
    </w:div>
    <w:div w:id="1487013787">
      <w:bodyDiv w:val="1"/>
      <w:marLeft w:val="0"/>
      <w:marRight w:val="0"/>
      <w:marTop w:val="0"/>
      <w:marBottom w:val="0"/>
      <w:divBdr>
        <w:top w:val="none" w:sz="0" w:space="0" w:color="auto"/>
        <w:left w:val="none" w:sz="0" w:space="0" w:color="auto"/>
        <w:bottom w:val="none" w:sz="0" w:space="0" w:color="auto"/>
        <w:right w:val="none" w:sz="0" w:space="0" w:color="auto"/>
      </w:divBdr>
    </w:div>
    <w:div w:id="1489857370">
      <w:bodyDiv w:val="1"/>
      <w:marLeft w:val="0"/>
      <w:marRight w:val="0"/>
      <w:marTop w:val="0"/>
      <w:marBottom w:val="0"/>
      <w:divBdr>
        <w:top w:val="none" w:sz="0" w:space="0" w:color="auto"/>
        <w:left w:val="none" w:sz="0" w:space="0" w:color="auto"/>
        <w:bottom w:val="none" w:sz="0" w:space="0" w:color="auto"/>
        <w:right w:val="none" w:sz="0" w:space="0" w:color="auto"/>
      </w:divBdr>
    </w:div>
    <w:div w:id="1495493464">
      <w:bodyDiv w:val="1"/>
      <w:marLeft w:val="0"/>
      <w:marRight w:val="0"/>
      <w:marTop w:val="0"/>
      <w:marBottom w:val="0"/>
      <w:divBdr>
        <w:top w:val="none" w:sz="0" w:space="0" w:color="auto"/>
        <w:left w:val="none" w:sz="0" w:space="0" w:color="auto"/>
        <w:bottom w:val="none" w:sz="0" w:space="0" w:color="auto"/>
        <w:right w:val="none" w:sz="0" w:space="0" w:color="auto"/>
      </w:divBdr>
    </w:div>
    <w:div w:id="1509978181">
      <w:bodyDiv w:val="1"/>
      <w:marLeft w:val="0"/>
      <w:marRight w:val="0"/>
      <w:marTop w:val="0"/>
      <w:marBottom w:val="0"/>
      <w:divBdr>
        <w:top w:val="none" w:sz="0" w:space="0" w:color="auto"/>
        <w:left w:val="none" w:sz="0" w:space="0" w:color="auto"/>
        <w:bottom w:val="none" w:sz="0" w:space="0" w:color="auto"/>
        <w:right w:val="none" w:sz="0" w:space="0" w:color="auto"/>
      </w:divBdr>
    </w:div>
    <w:div w:id="1513059257">
      <w:bodyDiv w:val="1"/>
      <w:marLeft w:val="0"/>
      <w:marRight w:val="0"/>
      <w:marTop w:val="0"/>
      <w:marBottom w:val="0"/>
      <w:divBdr>
        <w:top w:val="none" w:sz="0" w:space="0" w:color="auto"/>
        <w:left w:val="none" w:sz="0" w:space="0" w:color="auto"/>
        <w:bottom w:val="none" w:sz="0" w:space="0" w:color="auto"/>
        <w:right w:val="none" w:sz="0" w:space="0" w:color="auto"/>
      </w:divBdr>
    </w:div>
    <w:div w:id="1562212141">
      <w:bodyDiv w:val="1"/>
      <w:marLeft w:val="0"/>
      <w:marRight w:val="0"/>
      <w:marTop w:val="0"/>
      <w:marBottom w:val="0"/>
      <w:divBdr>
        <w:top w:val="none" w:sz="0" w:space="0" w:color="auto"/>
        <w:left w:val="none" w:sz="0" w:space="0" w:color="auto"/>
        <w:bottom w:val="none" w:sz="0" w:space="0" w:color="auto"/>
        <w:right w:val="none" w:sz="0" w:space="0" w:color="auto"/>
      </w:divBdr>
    </w:div>
    <w:div w:id="1583567729">
      <w:bodyDiv w:val="1"/>
      <w:marLeft w:val="0"/>
      <w:marRight w:val="0"/>
      <w:marTop w:val="0"/>
      <w:marBottom w:val="0"/>
      <w:divBdr>
        <w:top w:val="none" w:sz="0" w:space="0" w:color="auto"/>
        <w:left w:val="none" w:sz="0" w:space="0" w:color="auto"/>
        <w:bottom w:val="none" w:sz="0" w:space="0" w:color="auto"/>
        <w:right w:val="none" w:sz="0" w:space="0" w:color="auto"/>
      </w:divBdr>
    </w:div>
    <w:div w:id="1592275477">
      <w:bodyDiv w:val="1"/>
      <w:marLeft w:val="0"/>
      <w:marRight w:val="0"/>
      <w:marTop w:val="0"/>
      <w:marBottom w:val="0"/>
      <w:divBdr>
        <w:top w:val="none" w:sz="0" w:space="0" w:color="auto"/>
        <w:left w:val="none" w:sz="0" w:space="0" w:color="auto"/>
        <w:bottom w:val="none" w:sz="0" w:space="0" w:color="auto"/>
        <w:right w:val="none" w:sz="0" w:space="0" w:color="auto"/>
      </w:divBdr>
    </w:div>
    <w:div w:id="1620993685">
      <w:bodyDiv w:val="1"/>
      <w:marLeft w:val="0"/>
      <w:marRight w:val="0"/>
      <w:marTop w:val="0"/>
      <w:marBottom w:val="0"/>
      <w:divBdr>
        <w:top w:val="none" w:sz="0" w:space="0" w:color="auto"/>
        <w:left w:val="none" w:sz="0" w:space="0" w:color="auto"/>
        <w:bottom w:val="none" w:sz="0" w:space="0" w:color="auto"/>
        <w:right w:val="none" w:sz="0" w:space="0" w:color="auto"/>
      </w:divBdr>
    </w:div>
    <w:div w:id="1626234779">
      <w:bodyDiv w:val="1"/>
      <w:marLeft w:val="0"/>
      <w:marRight w:val="0"/>
      <w:marTop w:val="0"/>
      <w:marBottom w:val="0"/>
      <w:divBdr>
        <w:top w:val="none" w:sz="0" w:space="0" w:color="auto"/>
        <w:left w:val="none" w:sz="0" w:space="0" w:color="auto"/>
        <w:bottom w:val="none" w:sz="0" w:space="0" w:color="auto"/>
        <w:right w:val="none" w:sz="0" w:space="0" w:color="auto"/>
      </w:divBdr>
    </w:div>
    <w:div w:id="1627278035">
      <w:bodyDiv w:val="1"/>
      <w:marLeft w:val="0"/>
      <w:marRight w:val="0"/>
      <w:marTop w:val="0"/>
      <w:marBottom w:val="0"/>
      <w:divBdr>
        <w:top w:val="none" w:sz="0" w:space="0" w:color="auto"/>
        <w:left w:val="none" w:sz="0" w:space="0" w:color="auto"/>
        <w:bottom w:val="none" w:sz="0" w:space="0" w:color="auto"/>
        <w:right w:val="none" w:sz="0" w:space="0" w:color="auto"/>
      </w:divBdr>
    </w:div>
    <w:div w:id="1628658025">
      <w:bodyDiv w:val="1"/>
      <w:marLeft w:val="0"/>
      <w:marRight w:val="0"/>
      <w:marTop w:val="0"/>
      <w:marBottom w:val="0"/>
      <w:divBdr>
        <w:top w:val="none" w:sz="0" w:space="0" w:color="auto"/>
        <w:left w:val="none" w:sz="0" w:space="0" w:color="auto"/>
        <w:bottom w:val="none" w:sz="0" w:space="0" w:color="auto"/>
        <w:right w:val="none" w:sz="0" w:space="0" w:color="auto"/>
      </w:divBdr>
    </w:div>
    <w:div w:id="1655722640">
      <w:bodyDiv w:val="1"/>
      <w:marLeft w:val="0"/>
      <w:marRight w:val="0"/>
      <w:marTop w:val="0"/>
      <w:marBottom w:val="0"/>
      <w:divBdr>
        <w:top w:val="none" w:sz="0" w:space="0" w:color="auto"/>
        <w:left w:val="none" w:sz="0" w:space="0" w:color="auto"/>
        <w:bottom w:val="none" w:sz="0" w:space="0" w:color="auto"/>
        <w:right w:val="none" w:sz="0" w:space="0" w:color="auto"/>
      </w:divBdr>
    </w:div>
    <w:div w:id="1659266232">
      <w:bodyDiv w:val="1"/>
      <w:marLeft w:val="0"/>
      <w:marRight w:val="0"/>
      <w:marTop w:val="0"/>
      <w:marBottom w:val="0"/>
      <w:divBdr>
        <w:top w:val="none" w:sz="0" w:space="0" w:color="auto"/>
        <w:left w:val="none" w:sz="0" w:space="0" w:color="auto"/>
        <w:bottom w:val="none" w:sz="0" w:space="0" w:color="auto"/>
        <w:right w:val="none" w:sz="0" w:space="0" w:color="auto"/>
      </w:divBdr>
    </w:div>
    <w:div w:id="1665551535">
      <w:bodyDiv w:val="1"/>
      <w:marLeft w:val="0"/>
      <w:marRight w:val="0"/>
      <w:marTop w:val="0"/>
      <w:marBottom w:val="0"/>
      <w:divBdr>
        <w:top w:val="none" w:sz="0" w:space="0" w:color="auto"/>
        <w:left w:val="none" w:sz="0" w:space="0" w:color="auto"/>
        <w:bottom w:val="none" w:sz="0" w:space="0" w:color="auto"/>
        <w:right w:val="none" w:sz="0" w:space="0" w:color="auto"/>
      </w:divBdr>
    </w:div>
    <w:div w:id="1673991214">
      <w:bodyDiv w:val="1"/>
      <w:marLeft w:val="0"/>
      <w:marRight w:val="0"/>
      <w:marTop w:val="0"/>
      <w:marBottom w:val="0"/>
      <w:divBdr>
        <w:top w:val="none" w:sz="0" w:space="0" w:color="auto"/>
        <w:left w:val="none" w:sz="0" w:space="0" w:color="auto"/>
        <w:bottom w:val="none" w:sz="0" w:space="0" w:color="auto"/>
        <w:right w:val="none" w:sz="0" w:space="0" w:color="auto"/>
      </w:divBdr>
    </w:div>
    <w:div w:id="1677222273">
      <w:bodyDiv w:val="1"/>
      <w:marLeft w:val="0"/>
      <w:marRight w:val="0"/>
      <w:marTop w:val="0"/>
      <w:marBottom w:val="0"/>
      <w:divBdr>
        <w:top w:val="none" w:sz="0" w:space="0" w:color="auto"/>
        <w:left w:val="none" w:sz="0" w:space="0" w:color="auto"/>
        <w:bottom w:val="none" w:sz="0" w:space="0" w:color="auto"/>
        <w:right w:val="none" w:sz="0" w:space="0" w:color="auto"/>
      </w:divBdr>
    </w:div>
    <w:div w:id="1680619868">
      <w:bodyDiv w:val="1"/>
      <w:marLeft w:val="0"/>
      <w:marRight w:val="0"/>
      <w:marTop w:val="0"/>
      <w:marBottom w:val="0"/>
      <w:divBdr>
        <w:top w:val="none" w:sz="0" w:space="0" w:color="auto"/>
        <w:left w:val="none" w:sz="0" w:space="0" w:color="auto"/>
        <w:bottom w:val="none" w:sz="0" w:space="0" w:color="auto"/>
        <w:right w:val="none" w:sz="0" w:space="0" w:color="auto"/>
      </w:divBdr>
    </w:div>
    <w:div w:id="1725986987">
      <w:bodyDiv w:val="1"/>
      <w:marLeft w:val="0"/>
      <w:marRight w:val="0"/>
      <w:marTop w:val="0"/>
      <w:marBottom w:val="0"/>
      <w:divBdr>
        <w:top w:val="none" w:sz="0" w:space="0" w:color="auto"/>
        <w:left w:val="none" w:sz="0" w:space="0" w:color="auto"/>
        <w:bottom w:val="none" w:sz="0" w:space="0" w:color="auto"/>
        <w:right w:val="none" w:sz="0" w:space="0" w:color="auto"/>
      </w:divBdr>
    </w:div>
    <w:div w:id="1741053218">
      <w:bodyDiv w:val="1"/>
      <w:marLeft w:val="0"/>
      <w:marRight w:val="0"/>
      <w:marTop w:val="0"/>
      <w:marBottom w:val="0"/>
      <w:divBdr>
        <w:top w:val="none" w:sz="0" w:space="0" w:color="auto"/>
        <w:left w:val="none" w:sz="0" w:space="0" w:color="auto"/>
        <w:bottom w:val="none" w:sz="0" w:space="0" w:color="auto"/>
        <w:right w:val="none" w:sz="0" w:space="0" w:color="auto"/>
      </w:divBdr>
    </w:div>
    <w:div w:id="1754545508">
      <w:bodyDiv w:val="1"/>
      <w:marLeft w:val="0"/>
      <w:marRight w:val="0"/>
      <w:marTop w:val="0"/>
      <w:marBottom w:val="0"/>
      <w:divBdr>
        <w:top w:val="none" w:sz="0" w:space="0" w:color="auto"/>
        <w:left w:val="none" w:sz="0" w:space="0" w:color="auto"/>
        <w:bottom w:val="none" w:sz="0" w:space="0" w:color="auto"/>
        <w:right w:val="none" w:sz="0" w:space="0" w:color="auto"/>
      </w:divBdr>
    </w:div>
    <w:div w:id="1768961343">
      <w:bodyDiv w:val="1"/>
      <w:marLeft w:val="0"/>
      <w:marRight w:val="0"/>
      <w:marTop w:val="0"/>
      <w:marBottom w:val="0"/>
      <w:divBdr>
        <w:top w:val="none" w:sz="0" w:space="0" w:color="auto"/>
        <w:left w:val="none" w:sz="0" w:space="0" w:color="auto"/>
        <w:bottom w:val="none" w:sz="0" w:space="0" w:color="auto"/>
        <w:right w:val="none" w:sz="0" w:space="0" w:color="auto"/>
      </w:divBdr>
    </w:div>
    <w:div w:id="1791821589">
      <w:bodyDiv w:val="1"/>
      <w:marLeft w:val="0"/>
      <w:marRight w:val="0"/>
      <w:marTop w:val="0"/>
      <w:marBottom w:val="0"/>
      <w:divBdr>
        <w:top w:val="none" w:sz="0" w:space="0" w:color="auto"/>
        <w:left w:val="none" w:sz="0" w:space="0" w:color="auto"/>
        <w:bottom w:val="none" w:sz="0" w:space="0" w:color="auto"/>
        <w:right w:val="none" w:sz="0" w:space="0" w:color="auto"/>
      </w:divBdr>
    </w:div>
    <w:div w:id="1794203414">
      <w:bodyDiv w:val="1"/>
      <w:marLeft w:val="0"/>
      <w:marRight w:val="0"/>
      <w:marTop w:val="0"/>
      <w:marBottom w:val="0"/>
      <w:divBdr>
        <w:top w:val="none" w:sz="0" w:space="0" w:color="auto"/>
        <w:left w:val="none" w:sz="0" w:space="0" w:color="auto"/>
        <w:bottom w:val="none" w:sz="0" w:space="0" w:color="auto"/>
        <w:right w:val="none" w:sz="0" w:space="0" w:color="auto"/>
      </w:divBdr>
    </w:div>
    <w:div w:id="1816949100">
      <w:bodyDiv w:val="1"/>
      <w:marLeft w:val="0"/>
      <w:marRight w:val="0"/>
      <w:marTop w:val="0"/>
      <w:marBottom w:val="0"/>
      <w:divBdr>
        <w:top w:val="none" w:sz="0" w:space="0" w:color="auto"/>
        <w:left w:val="none" w:sz="0" w:space="0" w:color="auto"/>
        <w:bottom w:val="none" w:sz="0" w:space="0" w:color="auto"/>
        <w:right w:val="none" w:sz="0" w:space="0" w:color="auto"/>
      </w:divBdr>
    </w:div>
    <w:div w:id="1820220008">
      <w:bodyDiv w:val="1"/>
      <w:marLeft w:val="0"/>
      <w:marRight w:val="0"/>
      <w:marTop w:val="0"/>
      <w:marBottom w:val="0"/>
      <w:divBdr>
        <w:top w:val="none" w:sz="0" w:space="0" w:color="auto"/>
        <w:left w:val="none" w:sz="0" w:space="0" w:color="auto"/>
        <w:bottom w:val="none" w:sz="0" w:space="0" w:color="auto"/>
        <w:right w:val="none" w:sz="0" w:space="0" w:color="auto"/>
      </w:divBdr>
    </w:div>
    <w:div w:id="1825317354">
      <w:bodyDiv w:val="1"/>
      <w:marLeft w:val="0"/>
      <w:marRight w:val="0"/>
      <w:marTop w:val="0"/>
      <w:marBottom w:val="0"/>
      <w:divBdr>
        <w:top w:val="none" w:sz="0" w:space="0" w:color="auto"/>
        <w:left w:val="none" w:sz="0" w:space="0" w:color="auto"/>
        <w:bottom w:val="none" w:sz="0" w:space="0" w:color="auto"/>
        <w:right w:val="none" w:sz="0" w:space="0" w:color="auto"/>
      </w:divBdr>
    </w:div>
    <w:div w:id="1837528774">
      <w:bodyDiv w:val="1"/>
      <w:marLeft w:val="0"/>
      <w:marRight w:val="0"/>
      <w:marTop w:val="0"/>
      <w:marBottom w:val="0"/>
      <w:divBdr>
        <w:top w:val="none" w:sz="0" w:space="0" w:color="auto"/>
        <w:left w:val="none" w:sz="0" w:space="0" w:color="auto"/>
        <w:bottom w:val="none" w:sz="0" w:space="0" w:color="auto"/>
        <w:right w:val="none" w:sz="0" w:space="0" w:color="auto"/>
      </w:divBdr>
    </w:div>
    <w:div w:id="1845435595">
      <w:bodyDiv w:val="1"/>
      <w:marLeft w:val="0"/>
      <w:marRight w:val="0"/>
      <w:marTop w:val="0"/>
      <w:marBottom w:val="0"/>
      <w:divBdr>
        <w:top w:val="none" w:sz="0" w:space="0" w:color="auto"/>
        <w:left w:val="none" w:sz="0" w:space="0" w:color="auto"/>
        <w:bottom w:val="none" w:sz="0" w:space="0" w:color="auto"/>
        <w:right w:val="none" w:sz="0" w:space="0" w:color="auto"/>
      </w:divBdr>
    </w:div>
    <w:div w:id="1895970554">
      <w:bodyDiv w:val="1"/>
      <w:marLeft w:val="0"/>
      <w:marRight w:val="0"/>
      <w:marTop w:val="0"/>
      <w:marBottom w:val="0"/>
      <w:divBdr>
        <w:top w:val="none" w:sz="0" w:space="0" w:color="auto"/>
        <w:left w:val="none" w:sz="0" w:space="0" w:color="auto"/>
        <w:bottom w:val="none" w:sz="0" w:space="0" w:color="auto"/>
        <w:right w:val="none" w:sz="0" w:space="0" w:color="auto"/>
      </w:divBdr>
    </w:div>
    <w:div w:id="1900943953">
      <w:bodyDiv w:val="1"/>
      <w:marLeft w:val="0"/>
      <w:marRight w:val="0"/>
      <w:marTop w:val="0"/>
      <w:marBottom w:val="0"/>
      <w:divBdr>
        <w:top w:val="none" w:sz="0" w:space="0" w:color="auto"/>
        <w:left w:val="none" w:sz="0" w:space="0" w:color="auto"/>
        <w:bottom w:val="none" w:sz="0" w:space="0" w:color="auto"/>
        <w:right w:val="none" w:sz="0" w:space="0" w:color="auto"/>
      </w:divBdr>
    </w:div>
    <w:div w:id="1919095825">
      <w:bodyDiv w:val="1"/>
      <w:marLeft w:val="0"/>
      <w:marRight w:val="0"/>
      <w:marTop w:val="0"/>
      <w:marBottom w:val="0"/>
      <w:divBdr>
        <w:top w:val="none" w:sz="0" w:space="0" w:color="auto"/>
        <w:left w:val="none" w:sz="0" w:space="0" w:color="auto"/>
        <w:bottom w:val="none" w:sz="0" w:space="0" w:color="auto"/>
        <w:right w:val="none" w:sz="0" w:space="0" w:color="auto"/>
      </w:divBdr>
    </w:div>
    <w:div w:id="1935894481">
      <w:bodyDiv w:val="1"/>
      <w:marLeft w:val="0"/>
      <w:marRight w:val="0"/>
      <w:marTop w:val="0"/>
      <w:marBottom w:val="0"/>
      <w:divBdr>
        <w:top w:val="none" w:sz="0" w:space="0" w:color="auto"/>
        <w:left w:val="none" w:sz="0" w:space="0" w:color="auto"/>
        <w:bottom w:val="none" w:sz="0" w:space="0" w:color="auto"/>
        <w:right w:val="none" w:sz="0" w:space="0" w:color="auto"/>
      </w:divBdr>
    </w:div>
    <w:div w:id="1945533881">
      <w:bodyDiv w:val="1"/>
      <w:marLeft w:val="0"/>
      <w:marRight w:val="0"/>
      <w:marTop w:val="0"/>
      <w:marBottom w:val="0"/>
      <w:divBdr>
        <w:top w:val="none" w:sz="0" w:space="0" w:color="auto"/>
        <w:left w:val="none" w:sz="0" w:space="0" w:color="auto"/>
        <w:bottom w:val="none" w:sz="0" w:space="0" w:color="auto"/>
        <w:right w:val="none" w:sz="0" w:space="0" w:color="auto"/>
      </w:divBdr>
    </w:div>
    <w:div w:id="1960257069">
      <w:bodyDiv w:val="1"/>
      <w:marLeft w:val="0"/>
      <w:marRight w:val="0"/>
      <w:marTop w:val="0"/>
      <w:marBottom w:val="0"/>
      <w:divBdr>
        <w:top w:val="none" w:sz="0" w:space="0" w:color="auto"/>
        <w:left w:val="none" w:sz="0" w:space="0" w:color="auto"/>
        <w:bottom w:val="none" w:sz="0" w:space="0" w:color="auto"/>
        <w:right w:val="none" w:sz="0" w:space="0" w:color="auto"/>
      </w:divBdr>
    </w:div>
    <w:div w:id="1988583867">
      <w:bodyDiv w:val="1"/>
      <w:marLeft w:val="0"/>
      <w:marRight w:val="0"/>
      <w:marTop w:val="0"/>
      <w:marBottom w:val="0"/>
      <w:divBdr>
        <w:top w:val="none" w:sz="0" w:space="0" w:color="auto"/>
        <w:left w:val="none" w:sz="0" w:space="0" w:color="auto"/>
        <w:bottom w:val="none" w:sz="0" w:space="0" w:color="auto"/>
        <w:right w:val="none" w:sz="0" w:space="0" w:color="auto"/>
      </w:divBdr>
    </w:div>
    <w:div w:id="1998417357">
      <w:bodyDiv w:val="1"/>
      <w:marLeft w:val="0"/>
      <w:marRight w:val="0"/>
      <w:marTop w:val="0"/>
      <w:marBottom w:val="0"/>
      <w:divBdr>
        <w:top w:val="none" w:sz="0" w:space="0" w:color="auto"/>
        <w:left w:val="none" w:sz="0" w:space="0" w:color="auto"/>
        <w:bottom w:val="none" w:sz="0" w:space="0" w:color="auto"/>
        <w:right w:val="none" w:sz="0" w:space="0" w:color="auto"/>
      </w:divBdr>
    </w:div>
    <w:div w:id="2005235760">
      <w:bodyDiv w:val="1"/>
      <w:marLeft w:val="0"/>
      <w:marRight w:val="0"/>
      <w:marTop w:val="0"/>
      <w:marBottom w:val="0"/>
      <w:divBdr>
        <w:top w:val="none" w:sz="0" w:space="0" w:color="auto"/>
        <w:left w:val="none" w:sz="0" w:space="0" w:color="auto"/>
        <w:bottom w:val="none" w:sz="0" w:space="0" w:color="auto"/>
        <w:right w:val="none" w:sz="0" w:space="0" w:color="auto"/>
      </w:divBdr>
    </w:div>
    <w:div w:id="2012174328">
      <w:bodyDiv w:val="1"/>
      <w:marLeft w:val="0"/>
      <w:marRight w:val="0"/>
      <w:marTop w:val="0"/>
      <w:marBottom w:val="0"/>
      <w:divBdr>
        <w:top w:val="none" w:sz="0" w:space="0" w:color="auto"/>
        <w:left w:val="none" w:sz="0" w:space="0" w:color="auto"/>
        <w:bottom w:val="none" w:sz="0" w:space="0" w:color="auto"/>
        <w:right w:val="none" w:sz="0" w:space="0" w:color="auto"/>
      </w:divBdr>
    </w:div>
    <w:div w:id="2012758116">
      <w:bodyDiv w:val="1"/>
      <w:marLeft w:val="0"/>
      <w:marRight w:val="0"/>
      <w:marTop w:val="0"/>
      <w:marBottom w:val="0"/>
      <w:divBdr>
        <w:top w:val="none" w:sz="0" w:space="0" w:color="auto"/>
        <w:left w:val="none" w:sz="0" w:space="0" w:color="auto"/>
        <w:bottom w:val="none" w:sz="0" w:space="0" w:color="auto"/>
        <w:right w:val="none" w:sz="0" w:space="0" w:color="auto"/>
      </w:divBdr>
    </w:div>
    <w:div w:id="2023697230">
      <w:bodyDiv w:val="1"/>
      <w:marLeft w:val="0"/>
      <w:marRight w:val="0"/>
      <w:marTop w:val="0"/>
      <w:marBottom w:val="0"/>
      <w:divBdr>
        <w:top w:val="none" w:sz="0" w:space="0" w:color="auto"/>
        <w:left w:val="none" w:sz="0" w:space="0" w:color="auto"/>
        <w:bottom w:val="none" w:sz="0" w:space="0" w:color="auto"/>
        <w:right w:val="none" w:sz="0" w:space="0" w:color="auto"/>
      </w:divBdr>
    </w:div>
    <w:div w:id="2040660352">
      <w:bodyDiv w:val="1"/>
      <w:marLeft w:val="0"/>
      <w:marRight w:val="0"/>
      <w:marTop w:val="0"/>
      <w:marBottom w:val="0"/>
      <w:divBdr>
        <w:top w:val="none" w:sz="0" w:space="0" w:color="auto"/>
        <w:left w:val="none" w:sz="0" w:space="0" w:color="auto"/>
        <w:bottom w:val="none" w:sz="0" w:space="0" w:color="auto"/>
        <w:right w:val="none" w:sz="0" w:space="0" w:color="auto"/>
      </w:divBdr>
    </w:div>
    <w:div w:id="2044595711">
      <w:bodyDiv w:val="1"/>
      <w:marLeft w:val="0"/>
      <w:marRight w:val="0"/>
      <w:marTop w:val="0"/>
      <w:marBottom w:val="0"/>
      <w:divBdr>
        <w:top w:val="none" w:sz="0" w:space="0" w:color="auto"/>
        <w:left w:val="none" w:sz="0" w:space="0" w:color="auto"/>
        <w:bottom w:val="none" w:sz="0" w:space="0" w:color="auto"/>
        <w:right w:val="none" w:sz="0" w:space="0" w:color="auto"/>
      </w:divBdr>
    </w:div>
    <w:div w:id="2058779930">
      <w:bodyDiv w:val="1"/>
      <w:marLeft w:val="0"/>
      <w:marRight w:val="0"/>
      <w:marTop w:val="0"/>
      <w:marBottom w:val="0"/>
      <w:divBdr>
        <w:top w:val="none" w:sz="0" w:space="0" w:color="auto"/>
        <w:left w:val="none" w:sz="0" w:space="0" w:color="auto"/>
        <w:bottom w:val="none" w:sz="0" w:space="0" w:color="auto"/>
        <w:right w:val="none" w:sz="0" w:space="0" w:color="auto"/>
      </w:divBdr>
    </w:div>
    <w:div w:id="2064059208">
      <w:bodyDiv w:val="1"/>
      <w:marLeft w:val="0"/>
      <w:marRight w:val="0"/>
      <w:marTop w:val="0"/>
      <w:marBottom w:val="0"/>
      <w:divBdr>
        <w:top w:val="none" w:sz="0" w:space="0" w:color="auto"/>
        <w:left w:val="none" w:sz="0" w:space="0" w:color="auto"/>
        <w:bottom w:val="none" w:sz="0" w:space="0" w:color="auto"/>
        <w:right w:val="none" w:sz="0" w:space="0" w:color="auto"/>
      </w:divBdr>
    </w:div>
    <w:div w:id="2067147656">
      <w:bodyDiv w:val="1"/>
      <w:marLeft w:val="0"/>
      <w:marRight w:val="0"/>
      <w:marTop w:val="0"/>
      <w:marBottom w:val="0"/>
      <w:divBdr>
        <w:top w:val="none" w:sz="0" w:space="0" w:color="auto"/>
        <w:left w:val="none" w:sz="0" w:space="0" w:color="auto"/>
        <w:bottom w:val="none" w:sz="0" w:space="0" w:color="auto"/>
        <w:right w:val="none" w:sz="0" w:space="0" w:color="auto"/>
      </w:divBdr>
    </w:div>
    <w:div w:id="2078433474">
      <w:bodyDiv w:val="1"/>
      <w:marLeft w:val="0"/>
      <w:marRight w:val="0"/>
      <w:marTop w:val="0"/>
      <w:marBottom w:val="0"/>
      <w:divBdr>
        <w:top w:val="none" w:sz="0" w:space="0" w:color="auto"/>
        <w:left w:val="none" w:sz="0" w:space="0" w:color="auto"/>
        <w:bottom w:val="none" w:sz="0" w:space="0" w:color="auto"/>
        <w:right w:val="none" w:sz="0" w:space="0" w:color="auto"/>
      </w:divBdr>
    </w:div>
    <w:div w:id="2099402602">
      <w:bodyDiv w:val="1"/>
      <w:marLeft w:val="0"/>
      <w:marRight w:val="0"/>
      <w:marTop w:val="0"/>
      <w:marBottom w:val="0"/>
      <w:divBdr>
        <w:top w:val="none" w:sz="0" w:space="0" w:color="auto"/>
        <w:left w:val="none" w:sz="0" w:space="0" w:color="auto"/>
        <w:bottom w:val="none" w:sz="0" w:space="0" w:color="auto"/>
        <w:right w:val="none" w:sz="0" w:space="0" w:color="auto"/>
      </w:divBdr>
    </w:div>
    <w:div w:id="2121560594">
      <w:bodyDiv w:val="1"/>
      <w:marLeft w:val="0"/>
      <w:marRight w:val="0"/>
      <w:marTop w:val="0"/>
      <w:marBottom w:val="0"/>
      <w:divBdr>
        <w:top w:val="none" w:sz="0" w:space="0" w:color="auto"/>
        <w:left w:val="none" w:sz="0" w:space="0" w:color="auto"/>
        <w:bottom w:val="none" w:sz="0" w:space="0" w:color="auto"/>
        <w:right w:val="none" w:sz="0" w:space="0" w:color="auto"/>
      </w:divBdr>
    </w:div>
    <w:div w:id="2127579990">
      <w:bodyDiv w:val="1"/>
      <w:marLeft w:val="0"/>
      <w:marRight w:val="0"/>
      <w:marTop w:val="0"/>
      <w:marBottom w:val="0"/>
      <w:divBdr>
        <w:top w:val="none" w:sz="0" w:space="0" w:color="auto"/>
        <w:left w:val="none" w:sz="0" w:space="0" w:color="auto"/>
        <w:bottom w:val="none" w:sz="0" w:space="0" w:color="auto"/>
        <w:right w:val="none" w:sz="0" w:space="0" w:color="auto"/>
      </w:divBdr>
    </w:div>
    <w:div w:id="2140292919">
      <w:bodyDiv w:val="1"/>
      <w:marLeft w:val="0"/>
      <w:marRight w:val="0"/>
      <w:marTop w:val="0"/>
      <w:marBottom w:val="0"/>
      <w:divBdr>
        <w:top w:val="none" w:sz="0" w:space="0" w:color="auto"/>
        <w:left w:val="none" w:sz="0" w:space="0" w:color="auto"/>
        <w:bottom w:val="none" w:sz="0" w:space="0" w:color="auto"/>
        <w:right w:val="none" w:sz="0" w:space="0" w:color="auto"/>
      </w:divBdr>
    </w:div>
    <w:div w:id="2143420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2008">
  <b:Source>
    <b:Tag>UWT17</b:Tag>
    <b:SourceType>InternetSite</b:SourceType>
    <b:Guid>{0AEDF135-DCB6-4703-ADEE-B3391905EF66}</b:Guid>
    <b:Author>
      <b:Author>
        <b:Corporate>UWTSD</b:Corporate>
      </b:Author>
    </b:Author>
    <b:Title>UWTSD Library calalogue</b:Title>
    <b:YearAccessed>2017</b:YearAccessed>
    <b:MonthAccessed>10</b:MonthAccessed>
    <b:DayAccessed>9</b:DayAccessed>
    <b:URL>http://librarycatalogue.uwtsd.ac.uk/</b:URL>
    <b:RefOrder>15</b:RefOrder>
  </b:Source>
  <b:Source>
    <b:Tag>Pas17</b:Tag>
    <b:SourceType>DocumentFromInternetSite</b:SourceType>
    <b:Guid>{1655169C-5B9F-471C-897C-52167878A52D}</b:Guid>
    <b:Author>
      <b:Author>
        <b:Corporate>Passivhaus 1 .org.uk</b:Corporate>
      </b:Author>
    </b:Author>
    <b:Title>Passivhaus : Frequently Asked Questions</b:Title>
    <b:YearAccessed>2017</b:YearAccessed>
    <b:MonthAccessed>10</b:MonthAccessed>
    <b:DayAccessed>9</b:DayAccessed>
    <b:URL>http://www.passivhaus.org.uk/filelibrary/Passivhaus_FAQs.pdf</b:URL>
    <b:RefOrder>16</b:RefOrder>
  </b:Source>
  <b:Source>
    <b:Tag>Pas171</b:Tag>
    <b:SourceType>InternetSite</b:SourceType>
    <b:Guid>{6CA00AE7-BC01-4E5E-902F-72D6F6FD4277}</b:Guid>
    <b:Title>The Passivhaus Standard</b:Title>
    <b:Author>
      <b:Author>
        <b:Corporate>Passivhaus 2.org.uk</b:Corporate>
      </b:Author>
    </b:Author>
    <b:YearAccessed>2017</b:YearAccessed>
    <b:MonthAccessed>10</b:MonthAccessed>
    <b:DayAccessed>9</b:DayAccessed>
    <b:URL>http://www.passivhaus.org.uk/standard.jsp?id=122</b:URL>
    <b:RefOrder>2</b:RefOrder>
  </b:Source>
  <b:Source>
    <b:Tag>Gre17</b:Tag>
    <b:SourceType>InternetSite</b:SourceType>
    <b:Guid>{072AEF42-7481-49DF-9788-30E2821B55CA}</b:Guid>
    <b:Title>Passivhaus: At a Glance</b:Title>
    <b:Author>
      <b:Author>
        <b:Corporate>Greenspec 1.co.uk</b:Corporate>
      </b:Author>
    </b:Author>
    <b:YearAccessed>2017</b:YearAccessed>
    <b:MonthAccessed>10</b:MonthAccessed>
    <b:DayAccessed>9</b:DayAccessed>
    <b:URL>http://www.greenspec.co.uk/building-design/passivhaus-introduction/</b:URL>
    <b:RefOrder>7</b:RefOrder>
  </b:Source>
  <b:Source>
    <b:Tag>Gre171</b:Tag>
    <b:SourceType>InternetSite</b:SourceType>
    <b:Guid>{7D7ABA23-E138-48EE-B4B4-67549810E7FF}</b:Guid>
    <b:Author>
      <b:Author>
        <b:Corporate>Greenspec 2.co.uk</b:Corporate>
      </b:Author>
    </b:Author>
    <b:Title>The Larch House: bere:architects</b:Title>
    <b:YearAccessed>2017</b:YearAccessed>
    <b:MonthAccessed>10</b:MonthAccessed>
    <b:DayAccessed>9</b:DayAccessed>
    <b:URL>http://www.greenspec.co.uk/building-design/case-study-the-larch-house-contents/</b:URL>
    <b:RefOrder>13</b:RefOrder>
  </b:Source>
  <b:Source>
    <b:Tag>Val17</b:Tag>
    <b:SourceType>DocumentFromInternetSite</b:SourceType>
    <b:Guid>{2509DD65-2021-4D02-8B47-B57C24EB7EDD}</b:Guid>
    <b:Title>The UK’s first Passivhaus certified window</b:Title>
    <b:YearAccessed>2017</b:YearAccessed>
    <b:MonthAccessed>10</b:MonthAccessed>
    <b:DayAccessed>9</b:DayAccessed>
    <b:URL>http://www.bere.co.uk/sites/default/files/research/The%20Vale%20Passive%20Window%20Story%20low%20res.pdf</b:URL>
    <b:Author>
      <b:Author>
        <b:Corporate>Vale Passive Window Partnership</b:Corporate>
      </b:Author>
    </b:Author>
    <b:RefOrder>8</b:RefOrder>
  </b:Source>
  <b:Source>
    <b:Tag>Arc15</b:Tag>
    <b:SourceType>InternetSite</b:SourceType>
    <b:Guid>{2F04543E-79EC-443C-A737-AA712052ABBB}</b:Guid>
    <b:Author>
      <b:Author>
        <b:Corporate>Architype 2.co.uk</b:Corporate>
      </b:Author>
    </b:Author>
    <b:Title>The Enterprise Centre</b:Title>
    <b:Year>2015</b:Year>
    <b:YearAccessed>2017</b:YearAccessed>
    <b:MonthAccessed>10</b:MonthAccessed>
    <b:DayAccessed>9</b:DayAccessed>
    <b:URL>http://www.architype.co.uk/project/the-enterprise-centre-uea/</b:URL>
    <b:RefOrder>10</b:RefOrder>
  </b:Source>
  <b:Source>
    <b:Tag>Sci17</b:Tag>
    <b:SourceType>InternetSite</b:SourceType>
    <b:Guid>{569C48AC-96FF-4EC1-A439-06EEC2C67AD3}</b:Guid>
    <b:Author>
      <b:Author>
        <b:Corporate>Science Direct Breeam</b:Corporate>
      </b:Author>
    </b:Author>
    <b:YearAccessed>2017</b:YearAccessed>
    <b:MonthAccessed>10</b:MonthAccessed>
    <b:DayAccessed>9</b:DayAccessed>
    <b:URL>http://www.sciencedirect.com/search?qs=breeam&amp;show=25&amp;sortBy=relevance</b:URL>
    <b:RefOrder>17</b:RefOrder>
  </b:Source>
  <b:Source>
    <b:Tag>Sci171</b:Tag>
    <b:SourceType>InternetSite</b:SourceType>
    <b:Guid>{D15831F1-6F36-44D9-8A30-3F845304F5DC}</b:Guid>
    <b:Author>
      <b:Author>
        <b:Corporate>Science Direct Passivhaus</b:Corporate>
      </b:Author>
    </b:Author>
    <b:YearAccessed>2017</b:YearAccessed>
    <b:MonthAccessed>10</b:MonthAccessed>
    <b:DayAccessed>9</b:DayAccessed>
    <b:URL>http://www.sciencedirect.com/search?qs=passivhaus&amp;authors=&amp;pub=&amp;volume=&amp;issue=&amp;page=&amp;origin=home&amp;zone=qSearch</b:URL>
    <b:RefOrder>18</b:RefOrder>
  </b:Source>
  <b:Source>
    <b:Tag>Arc17</b:Tag>
    <b:SourceType>InternetSite</b:SourceType>
    <b:Guid>{E090D565-5266-4DFC-A436-086AB460687F}</b:Guid>
    <b:Author>
      <b:Author>
        <b:Corporate>Architype 1.co.uk</b:Corporate>
      </b:Author>
    </b:Author>
    <b:Title>Burry Port Community Primary School</b:Title>
    <b:YearAccessed>2017</b:YearAccessed>
    <b:MonthAccessed>10</b:MonthAccessed>
    <b:DayAccessed>9</b:DayAccessed>
    <b:URL>http://www.architype.co.uk/project/burry-port-community-primary-school/</b:URL>
    <b:Year>2015</b:Year>
    <b:RefOrder>12</b:RefOrder>
  </b:Source>
  <b:Source>
    <b:Tag>Ovo17</b:Tag>
    <b:SourceType>InternetSite</b:SourceType>
    <b:Guid>{3EBE432F-1C51-4BF5-985D-7BDB8AE22954}</b:Guid>
    <b:Title>The ultimate guide to a Passive House</b:Title>
    <b:Author>
      <b:Author>
        <b:NameList>
          <b:Person>
            <b:Last>OvoEnergy</b:Last>
          </b:Person>
        </b:NameList>
      </b:Author>
    </b:Author>
    <b:YearAccessed>2017</b:YearAccessed>
    <b:MonthAccessed>10</b:MonthAccessed>
    <b:DayAccessed>9</b:DayAccessed>
    <b:URL>https://www.ovoenergy.com/guides/energy-guides/passive-house.html</b:URL>
    <b:RefOrder>3</b:RefOrder>
  </b:Source>
  <b:Source>
    <b:Tag>Wel162</b:Tag>
    <b:SourceType>InternetSite</b:SourceType>
    <b:Guid>{D0C0A03F-3282-47EE-A3C6-CA9B431F6898}</b:Guid>
    <b:Author>
      <b:Author>
        <b:Corporate>Welsh Government 1</b:Corporate>
      </b:Author>
    </b:Author>
    <b:Title>New eco home manufacturing facility underway in Welshpool – a first for Wales</b:Title>
    <b:Year>2016</b:Year>
    <b:YearAccessed>2017</b:YearAccessed>
    <b:MonthAccessed>10</b:MonthAccessed>
    <b:DayAccessed>9</b:DayAccessed>
    <b:URL>http://gov.wales/newsroom/businessandeconomy/2016/160705-eco-home-manufacturing-welshpool/?lang=en</b:URL>
    <b:RefOrder>9</b:RefOrder>
  </b:Source>
  <b:Source>
    <b:Tag>Wel17</b:Tag>
    <b:SourceType>InternetSite</b:SourceType>
    <b:Guid>{07F1EA05-D61E-4898-96E9-49F03B2914DC}</b:Guid>
    <b:Author>
      <b:Author>
        <b:Corporate>Welsh Government 2</b:Corporate>
      </b:Author>
    </b:Author>
    <b:Title>Part L of the Building Regulations (Conservation of fuel and power)</b:Title>
    <b:Year>19/06/2017</b:Year>
    <b:YearAccessed>2017</b:YearAccessed>
    <b:MonthAccessed>10</b:MonthAccessed>
    <b:DayAccessed>9</b:DayAccessed>
    <b:URL>http://gov.wales/topics/planning/buildingregs/approved-documents/part-l-energy/?lang=en</b:URL>
    <b:RefOrder>19</b:RefOrder>
  </b:Source>
  <b:Source>
    <b:Tag>Wel172</b:Tag>
    <b:SourceType>DocumentFromInternetSite</b:SourceType>
    <b:Guid>{E2646939-BB40-4A90-B372-00E076D69EA1}</b:Guid>
    <b:Author>
      <b:Author>
        <b:Corporate>Welsh Government CS 3</b:Corporate>
      </b:Author>
    </b:Author>
    <b:Title>Welsh Future Homes</b:Title>
    <b:YearAccessed>2017</b:YearAccessed>
    <b:MonthAccessed>10</b:MonthAccessed>
    <b:DayAccessed>9</b:DayAccessed>
    <b:URL>http://gov.wales/docs/desh/publications/120731casestudy3en.pdf</b:URL>
    <b:RefOrder>14</b:RefOrder>
  </b:Source>
  <b:Source>
    <b:Tag>Wel173</b:Tag>
    <b:SourceType>DocumentFromInternetSite</b:SourceType>
    <b:Guid>{7CE9D730-F8ED-4884-AE31-D8E7BAFFA2E4}</b:Guid>
    <b:Author>
      <b:Author>
        <b:Corporate>Welsh Government CS 1</b:Corporate>
      </b:Author>
    </b:Author>
    <b:Title>Canolfan Hyddgen</b:Title>
    <b:YearAccessed>2017</b:YearAccessed>
    <b:MonthAccessed>10</b:MonthAccessed>
    <b:DayAccessed>9</b:DayAccessed>
    <b:URL>http://gov.wales/docs/desh/publications/120731casestudy1en.pdf</b:URL>
    <b:RefOrder>11</b:RefOrder>
  </b:Source>
  <b:Source>
    <b:Tag>Kei</b:Tag>
    <b:SourceType>BookSection</b:SourceType>
    <b:Guid>{523D9A63-C563-48D4-8742-0D5DFB007B7A}</b:Guid>
    <b:Title>Heading towards passivhaus?</b:Title>
    <b:BookTitle>The Green Building Bible Volume 1</b:BookTitle>
    <b:Pages>101-104</b:Pages>
    <b:City>Llandysul</b:City>
    <b:Publisher>Green Building Press</b:Publisher>
    <b:Edition>4th</b:Edition>
    <b:Author>
      <b:Author>
        <b:NameList>
          <b:Person>
            <b:Last>Hall 2</b:Last>
            <b:First>Keith</b:First>
          </b:Person>
        </b:NameList>
      </b:Author>
      <b:Editor>
        <b:NameList>
          <b:Person>
            <b:Last>Hall</b:Last>
            <b:First>Keith</b:First>
          </b:Person>
        </b:NameList>
      </b:Editor>
    </b:Author>
    <b:Year>2008</b:Year>
    <b:RefOrder>20</b:RefOrder>
  </b:Source>
  <b:Source>
    <b:Tag>Kei08</b:Tag>
    <b:SourceType>BookSection</b:SourceType>
    <b:Guid>{050B06CF-4C6A-404F-9965-B885050D4FAC}</b:Guid>
    <b:Author>
      <b:Author>
        <b:NameList>
          <b:Person>
            <b:Last>Hall 1</b:Last>
            <b:First>Keith</b:First>
          </b:Person>
        </b:NameList>
      </b:Author>
      <b:Editor>
        <b:NameList>
          <b:Person>
            <b:Last>Hall</b:Last>
            <b:First>Keith</b:First>
          </b:Person>
        </b:NameList>
      </b:Editor>
    </b:Author>
    <b:Title>Breeam</b:Title>
    <b:BookTitle>The Green Building Bible Volume 1</b:BookTitle>
    <b:Year>2008</b:Year>
    <b:Pages>362-363</b:Pages>
    <b:City>Llandysul</b:City>
    <b:Publisher>Green Building Press</b:Publisher>
    <b:ChapterNumber>6</b:ChapterNumber>
    <b:Edition>4th</b:Edition>
    <b:RefOrder>21</b:RefOrder>
  </b:Source>
  <b:Source>
    <b:Tag>Tim13</b:Tag>
    <b:SourceType>BookSection</b:SourceType>
    <b:Guid>{D3C2E949-689F-4095-BE5A-1BAD37DDC35F}</b:Guid>
    <b:Author>
      <b:Author>
        <b:NameList>
          <b:Person>
            <b:Last>Pullen</b:Last>
            <b:First>Tim</b:First>
          </b:Person>
        </b:NameList>
      </b:Author>
    </b:Author>
    <b:BookTitle>The Sustainable Building Bible</b:BookTitle>
    <b:Year>2013</b:Year>
    <b:City>UK</b:City>
    <b:Publisher>Ovolo Books </b:Publisher>
    <b:RefOrder>22</b:RefOrder>
  </b:Source>
  <b:Source>
    <b:Tag>Mar09</b:Tag>
    <b:SourceType>BookSection</b:SourceType>
    <b:Guid>{68624661-36B7-45B5-84DB-735E08BE6FD0}</b:Guid>
    <b:Author>
      <b:Author>
        <b:NameList>
          <b:Person>
            <b:Last>Keeler</b:Last>
            <b:First>Marian</b:First>
          </b:Person>
        </b:NameList>
      </b:Author>
    </b:Author>
    <b:BookTitle>Fundamentals of Integrated Design for Sustainable Building</b:BookTitle>
    <b:Year>2009</b:Year>
    <b:City>Hoboken, New Jersey</b:City>
    <b:Publisher>Wiley</b:Publisher>
    <b:RefOrder>23</b:RefOrder>
  </b:Source>
  <b:Source>
    <b:Tag>Pas172</b:Tag>
    <b:SourceType>Report</b:SourceType>
    <b:Guid>{5A5077CE-168C-44E7-B21F-43F09598B3D3}</b:Guid>
    <b:Title>Building Certification Guide Report</b:Title>
    <b:Year>2017</b:Year>
    <b:URL>http://passivehouse.com/03_certification/02_certification_buildings/09_guide/09_guide.html</b:URL>
    <b:Author>
      <b:Author>
        <b:Corporate>Passivhaus 3.org.uk</b:Corporate>
      </b:Author>
    </b:Author>
    <b:Publisher>Passive House Institue</b:Publisher>
    <b:City>64283 Darmstadt | Germany</b:City>
    <b:RefOrder>24</b:RefOrder>
  </b:Source>
  <b:Source>
    <b:Tag>Pason</b:Tag>
    <b:SourceType>Report</b:SourceType>
    <b:Guid>{76F97282-E6EB-41A3-A9C9-9D248C60292F}</b:Guid>
    <b:Title>Active for more comfort:Passive House Report</b:Title>
    <b:Year>2014 second edition</b:Year>
    <b:Publisher>International Passive House Association</b:Publisher>
    <b:City>64283 Darmstadt | Germany</b:City>
    <b:Author>
      <b:Author>
        <b:Corporate>Passivhaus 4.org.uk</b:Corporate>
      </b:Author>
    </b:Author>
    <b:YearAccessed>2017</b:YearAccessed>
    <b:MonthAccessed>10</b:MonthAccessed>
    <b:DayAccessed>9</b:DayAccessed>
    <b:URL>https://passivehouse-international.org/index.php?page_id=70</b:URL>
    <b:RefOrder>25</b:RefOrder>
  </b:Source>
  <b:Source>
    <b:Tag>Ric13</b:Tag>
    <b:SourceType>ArticleInAPeriodical</b:SourceType>
    <b:Guid>{534E8067-2396-432A-BCA1-09A90B507E49}</b:Guid>
    <b:Title>There is more to sustainability than a building's environmental impact</b:Title>
    <b:Year>2013</b:Year>
    <b:Month>11 2013</b:Month>
    <b:Day>5</b:Day>
    <b:YearAccessed>2017</b:YearAccessed>
    <b:MonthAccessed>10</b:MonthAccessed>
    <b:DayAccessed>20</b:DayAccessed>
    <b:URL>https://www.theguardian.com/sustainable-business/blog/sustainability-building-environmental-impact</b:URL>
    <b:PeriodicalTitle>The Guardian</b:PeriodicalTitle>
    <b:Author>
      <b:Author>
        <b:Corporate>Richard Wheal</b:Corporate>
      </b:Author>
    </b:Author>
    <b:RefOrder>1</b:RefOrder>
  </b:Source>
  <b:Source>
    <b:Tag>Bre</b:Tag>
    <b:SourceType>Report</b:SourceType>
    <b:Guid>{4559E935-545D-433E-9A04-EDDDE6561D3F}</b:Guid>
    <b:Title>BREEAM UK New Construction Non Domestic buildings (UK) Technical Manual SD5076:5.0-2014</b:Title>
    <b:Author>
      <b:Author>
        <b:Corporate>Bre</b:Corporate>
      </b:Author>
    </b:Author>
    <b:Publisher>Bre Global Ltd 2014</b:Publisher>
    <b:Year>2014</b:Year>
    <b:RefOrder>5</b:RefOrder>
  </b:Source>
  <b:Source>
    <b:Tag>Cer17</b:Tag>
    <b:SourceType>DocumentFromInternetSite</b:SourceType>
    <b:Guid>{D0888A2C-6CE1-48BE-B4F0-456351C2B943}</b:Guid>
    <b:Author>
      <b:Author>
        <b:NameList>
          <b:Person>
            <b:Last>Cerezuela</b:Last>
            <b:First>Francisco</b:First>
          </b:Person>
        </b:NameList>
      </b:Author>
    </b:Author>
    <b:Title>Passivhaus Talk Passivhaus Certification on Residential Projects: Chartered Architectural Technologist:Certified Passivhaus Designer:Lead Designer Beattie Passive Offsite Ltd</b:Title>
    <b:InternetSiteTitle>Moodle UWTSD</b:InternetSiteTitle>
    <b:YearAccessed>2017</b:YearAccessed>
    <b:MonthAccessed>10</b:MonthAccessed>
    <b:DayAccessed>31</b:DayAccessed>
    <b:URL>http://moodle.uwtsd.ac.uk/pluginfile.php/115674/mod_resource/content/1/UWTSD%20Presentation%20-%20PH%20Presentation%20FINAL.pdf</b:URL>
    <b:Year>2017</b:Year>
    <b:RefOrder>26</b:RefOrder>
  </b:Source>
  <b:Source>
    <b:Tag>Pasi17</b:Tag>
    <b:SourceType>DocumentFromInternetSite</b:SourceType>
    <b:Guid>{992E0334-705A-4322-AE60-74F9AFAC4409}</b:Guid>
    <b:Title>Passivhaus - an introduction</b:Title>
    <b:Author>
      <b:Author>
        <b:Corporate>Passivhaus Trust 1</b:Corporate>
      </b:Author>
    </b:Author>
    <b:YearAccessed>2017</b:YearAccessed>
    <b:MonthAccessed>10</b:MonthAccessed>
    <b:DayAccessed>20</b:DayAccessed>
    <b:URL>http://www.passivhaustrust.org.uk/guidance_detail.php?gId=10#.WetzVY9SzIU</b:URL>
    <b:Year>2012</b:Year>
    <b:RefOrder>4</b:RefOrder>
  </b:Source>
  <b:Source>
    <b:Tag>Pas15</b:Tag>
    <b:SourceType>Report</b:SourceType>
    <b:Guid>{5A50410C-1236-4938-AB08-B52D193075EC}</b:Guid>
    <b:Author>
      <b:Author>
        <b:Corporate>Passivhaus Trust 2</b:Corporate>
      </b:Author>
    </b:Author>
    <b:Title>How to Build a Passivhaus: Rules of Thumb</b:Title>
    <b:Year>2015</b:Year>
    <b:Publisher>Passivhaus Trust</b:Publisher>
    <b:City>London</b:City>
    <b:InternetSiteTitle>PassivhausTrust.org.uk</b:InternetSiteTitle>
    <b:Month>3</b:Month>
    <b:Day>3</b:Day>
    <b:YearAccessed>2017</b:YearAccessed>
    <b:MonthAccessed>10</b:MonthAccessed>
    <b:DayAccessed>22</b:DayAccessed>
    <b:URL>http://www.passivhaustrust.org.uk/news/detail/?nId=473#.Wgg45lt-rIU</b:URL>
    <b:RefOrder>27</b:RefOrder>
  </b:Source>
  <b:Source>
    <b:Tag>Aru04</b:Tag>
    <b:SourceType>Report</b:SourceType>
    <b:Guid>{2AD72AF4-263A-4A0D-8A58-42FAA8772824}</b:Guid>
    <b:Author>
      <b:Author>
        <b:Corporate>Arup</b:Corporate>
      </b:Author>
    </b:Author>
    <b:Title>International Sustainability Systems Comparision</b:Title>
    <b:Year>2014</b:Year>
    <b:Publisher>Brookfield Office Properties Core Net Global</b:Publisher>
    <b:Month>3</b:Month>
    <b:Day>1</b:Day>
    <b:YearAccessed>2017</b:YearAccessed>
    <b:MonthAccessed>10</b:MonthAccessed>
    <b:DayAccessed>1</b:DayAccessed>
    <b:URL>https://www.arup.com/publications/research/section/international-sustainability-systems-comparison</b:URL>
    <b:City>2014</b:City>
    <b:RefOrder>6</b:RefOrder>
  </b:Source>
  <b:Source>
    <b:Tag>Tur13</b:Tag>
    <b:SourceType>DocumentFromInternetSite</b:SourceType>
    <b:Guid>{1CEF5568-04D0-4A27-B38E-6E50D1A760E9}</b:Guid>
    <b:Author>
      <b:Author>
        <b:NameList>
          <b:Person>
            <b:Last>Turnbull</b:Last>
            <b:First>Karen</b:First>
          </b:Person>
        </b:NameList>
      </b:Author>
    </b:Author>
    <b:Title>adp-architecture.com- Is Passivhaus taking low energy buildings to far?</b:Title>
    <b:Year>2013</b:Year>
    <b:Month>11</b:Month>
    <b:Day>15</b:Day>
    <b:YearAccessed>2017</b:YearAccessed>
    <b:MonthAccessed>10</b:MonthAccessed>
    <b:DayAccessed>9</b:DayAccessed>
    <b:URL>http://www.adp-architecture.com/blog/is-passivhaus-taking-energy-buildings-too-far</b:URL>
    <b:RefOrder>28</b:RefOrder>
  </b:Source>
</b:Sources>
</file>

<file path=customXml/itemProps1.xml><?xml version="1.0" encoding="utf-8"?>
<ds:datastoreItem xmlns:ds="http://schemas.openxmlformats.org/officeDocument/2006/customXml" ds:itemID="{AC62F6CE-3937-4485-8881-4CA7E1016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3010</Words>
  <Characters>17159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2017-11-17T08:17:00Z</dcterms:created>
  <dcterms:modified xsi:type="dcterms:W3CDTF">2017-11-17T08:17:00Z</dcterms:modified>
</cp:coreProperties>
</file>