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6ColourfulAccent6"/>
        <w:tblW w:w="0" w:type="auto"/>
        <w:tblLook w:val="04A0" w:firstRow="1" w:lastRow="0" w:firstColumn="1" w:lastColumn="0" w:noHBand="0" w:noVBand="1"/>
      </w:tblPr>
      <w:tblGrid>
        <w:gridCol w:w="3955"/>
        <w:gridCol w:w="5040"/>
      </w:tblGrid>
      <w:tr w:rsidR="00BC1D68" w:rsidRPr="00514133" w14:paraId="6E386BED" w14:textId="77777777" w:rsidTr="00BC1D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6E6C1EE6"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Student Name</w:t>
            </w:r>
          </w:p>
        </w:tc>
        <w:tc>
          <w:tcPr>
            <w:tcW w:w="5040" w:type="dxa"/>
          </w:tcPr>
          <w:p w14:paraId="44EA5E82" w14:textId="0B24F505" w:rsidR="00BC1D68" w:rsidRPr="00514133" w:rsidRDefault="00BC1D68" w:rsidP="0099462E">
            <w:pPr>
              <w:spacing w:line="360" w:lineRule="auto"/>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sz w:val="28"/>
                <w:szCs w:val="28"/>
                <w:lang w:eastAsia="en-GB"/>
              </w:rPr>
            </w:pPr>
            <w:r w:rsidRPr="00514133">
              <w:rPr>
                <w:rStyle w:val="Strong"/>
                <w:rFonts w:ascii="Arial" w:eastAsia="Times New Roman" w:hAnsi="Arial" w:cs="Arial"/>
                <w:b/>
                <w:sz w:val="28"/>
                <w:szCs w:val="28"/>
                <w:lang w:eastAsia="en-GB"/>
              </w:rPr>
              <w:t>Salia P</w:t>
            </w:r>
            <w:r w:rsidR="00424C21">
              <w:rPr>
                <w:rStyle w:val="Strong"/>
                <w:rFonts w:ascii="Arial" w:eastAsia="Times New Roman" w:hAnsi="Arial" w:cs="Arial"/>
                <w:b/>
                <w:sz w:val="28"/>
                <w:szCs w:val="28"/>
                <w:lang w:eastAsia="en-GB"/>
              </w:rPr>
              <w:t>e</w:t>
            </w:r>
            <w:r w:rsidRPr="00514133">
              <w:rPr>
                <w:rStyle w:val="Strong"/>
                <w:rFonts w:ascii="Arial" w:eastAsia="Times New Roman" w:hAnsi="Arial" w:cs="Arial"/>
                <w:b/>
                <w:sz w:val="28"/>
                <w:szCs w:val="28"/>
                <w:lang w:eastAsia="en-GB"/>
              </w:rPr>
              <w:t>rveen</w:t>
            </w:r>
          </w:p>
        </w:tc>
      </w:tr>
      <w:tr w:rsidR="00BC1D68" w:rsidRPr="00514133" w14:paraId="3E38A1F9" w14:textId="77777777" w:rsidTr="00BC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059166FA"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Student ID</w:t>
            </w:r>
          </w:p>
        </w:tc>
        <w:tc>
          <w:tcPr>
            <w:tcW w:w="5040" w:type="dxa"/>
          </w:tcPr>
          <w:p w14:paraId="36282C4F" w14:textId="77777777" w:rsidR="00BC1D68" w:rsidRPr="00514133" w:rsidRDefault="00BC1D68" w:rsidP="0099462E">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2407699</w:t>
            </w:r>
          </w:p>
        </w:tc>
      </w:tr>
      <w:tr w:rsidR="00BC1D68" w:rsidRPr="00514133" w14:paraId="30CA3DB5" w14:textId="77777777" w:rsidTr="00BC1D68">
        <w:tc>
          <w:tcPr>
            <w:cnfStyle w:val="001000000000" w:firstRow="0" w:lastRow="0" w:firstColumn="1" w:lastColumn="0" w:oddVBand="0" w:evenVBand="0" w:oddHBand="0" w:evenHBand="0" w:firstRowFirstColumn="0" w:firstRowLastColumn="0" w:lastRowFirstColumn="0" w:lastRowLastColumn="0"/>
            <w:tcW w:w="3955" w:type="dxa"/>
          </w:tcPr>
          <w:p w14:paraId="1DAAAE0B"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Module Name</w:t>
            </w:r>
          </w:p>
        </w:tc>
        <w:tc>
          <w:tcPr>
            <w:tcW w:w="5040" w:type="dxa"/>
          </w:tcPr>
          <w:p w14:paraId="37E394A5" w14:textId="77777777" w:rsidR="00BC1D68" w:rsidRPr="00514133" w:rsidRDefault="00BC1D68" w:rsidP="0099462E">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Principles of Health and Social Care Practice</w:t>
            </w:r>
          </w:p>
        </w:tc>
      </w:tr>
      <w:tr w:rsidR="00BC1D68" w:rsidRPr="00514133" w14:paraId="1CD02BF2" w14:textId="77777777" w:rsidTr="00BC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59AE1255"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Module Code</w:t>
            </w:r>
          </w:p>
        </w:tc>
        <w:tc>
          <w:tcPr>
            <w:tcW w:w="5040" w:type="dxa"/>
          </w:tcPr>
          <w:p w14:paraId="06022EF5" w14:textId="77777777" w:rsidR="00BC1D68" w:rsidRPr="00514133" w:rsidRDefault="00BC1D68" w:rsidP="0099462E">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BMHP5016</w:t>
            </w:r>
          </w:p>
        </w:tc>
      </w:tr>
      <w:tr w:rsidR="00BC1D68" w:rsidRPr="00514133" w14:paraId="019AE52E" w14:textId="77777777" w:rsidTr="00BC1D68">
        <w:tc>
          <w:tcPr>
            <w:cnfStyle w:val="001000000000" w:firstRow="0" w:lastRow="0" w:firstColumn="1" w:lastColumn="0" w:oddVBand="0" w:evenVBand="0" w:oddHBand="0" w:evenHBand="0" w:firstRowFirstColumn="0" w:firstRowLastColumn="0" w:lastRowFirstColumn="0" w:lastRowLastColumn="0"/>
            <w:tcW w:w="3955" w:type="dxa"/>
          </w:tcPr>
          <w:p w14:paraId="7932AC91"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Assignment Title</w:t>
            </w:r>
          </w:p>
        </w:tc>
        <w:tc>
          <w:tcPr>
            <w:tcW w:w="5040" w:type="dxa"/>
          </w:tcPr>
          <w:p w14:paraId="281325B9" w14:textId="77777777" w:rsidR="00BC1D68" w:rsidRPr="00514133" w:rsidRDefault="00BC1D68" w:rsidP="0099462E">
            <w:pPr>
              <w:spacing w:line="360" w:lineRule="auto"/>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Component 1: Reflective Report</w:t>
            </w:r>
          </w:p>
        </w:tc>
      </w:tr>
      <w:tr w:rsidR="00BC1D68" w:rsidRPr="00514133" w14:paraId="1070A7CD" w14:textId="77777777" w:rsidTr="00BC1D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55" w:type="dxa"/>
          </w:tcPr>
          <w:p w14:paraId="2E56C751" w14:textId="77777777" w:rsidR="00BC1D68" w:rsidRPr="00514133" w:rsidRDefault="00BC1D68" w:rsidP="0099462E">
            <w:pPr>
              <w:spacing w:line="360" w:lineRule="auto"/>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Submission Date</w:t>
            </w:r>
          </w:p>
        </w:tc>
        <w:tc>
          <w:tcPr>
            <w:tcW w:w="5040" w:type="dxa"/>
          </w:tcPr>
          <w:p w14:paraId="52292B58" w14:textId="77777777" w:rsidR="00BC1D68" w:rsidRPr="00514133" w:rsidRDefault="00BC1D68" w:rsidP="00BC1D68">
            <w:pPr>
              <w:spacing w:line="360" w:lineRule="auto"/>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sz w:val="28"/>
                <w:szCs w:val="28"/>
                <w:lang w:eastAsia="en-GB"/>
              </w:rPr>
            </w:pPr>
            <w:r w:rsidRPr="00514133">
              <w:rPr>
                <w:rStyle w:val="Strong"/>
                <w:rFonts w:ascii="Arial" w:eastAsia="Times New Roman" w:hAnsi="Arial" w:cs="Arial"/>
                <w:sz w:val="28"/>
                <w:szCs w:val="28"/>
                <w:lang w:eastAsia="en-GB"/>
              </w:rPr>
              <w:t>02 March 2026</w:t>
            </w:r>
          </w:p>
        </w:tc>
      </w:tr>
    </w:tbl>
    <w:p w14:paraId="4CE21094" w14:textId="77777777" w:rsidR="00BC1D68" w:rsidRPr="00514133" w:rsidRDefault="00BC1D68">
      <w:pPr>
        <w:rPr>
          <w:rFonts w:ascii="Arial" w:eastAsia="Times New Roman" w:hAnsi="Arial" w:cs="Arial"/>
          <w:b/>
          <w:bCs/>
          <w:color w:val="0F1115"/>
          <w:sz w:val="33"/>
          <w:szCs w:val="33"/>
          <w:lang w:eastAsia="en-GB"/>
        </w:rPr>
      </w:pPr>
      <w:r w:rsidRPr="00514133">
        <w:rPr>
          <w:rFonts w:ascii="Arial" w:eastAsia="Times New Roman" w:hAnsi="Arial" w:cs="Arial"/>
          <w:b/>
          <w:bCs/>
          <w:color w:val="0F1115"/>
          <w:sz w:val="33"/>
          <w:szCs w:val="33"/>
          <w:lang w:eastAsia="en-GB"/>
        </w:rPr>
        <w:br w:type="page"/>
      </w:r>
    </w:p>
    <w:sdt>
      <w:sdtPr>
        <w:rPr>
          <w:rFonts w:asciiTheme="minorHAnsi" w:eastAsiaTheme="minorHAnsi" w:hAnsiTheme="minorHAnsi" w:cstheme="minorBidi"/>
          <w:color w:val="auto"/>
          <w:sz w:val="22"/>
          <w:szCs w:val="22"/>
          <w:lang w:val="en-GB"/>
        </w:rPr>
        <w:id w:val="694658225"/>
        <w:docPartObj>
          <w:docPartGallery w:val="Table of Contents"/>
          <w:docPartUnique/>
        </w:docPartObj>
      </w:sdtPr>
      <w:sdtEndPr>
        <w:rPr>
          <w:b/>
          <w:bCs/>
          <w:noProof/>
        </w:rPr>
      </w:sdtEndPr>
      <w:sdtContent>
        <w:p w14:paraId="17A2E4F2" w14:textId="77777777" w:rsidR="009022E6" w:rsidRDefault="009022E6">
          <w:pPr>
            <w:pStyle w:val="TOCHeading"/>
          </w:pPr>
          <w:r>
            <w:t>Table of Contents</w:t>
          </w:r>
        </w:p>
        <w:p w14:paraId="5F35CFF5" w14:textId="77777777" w:rsidR="009022E6" w:rsidRDefault="009022E6">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3281055" w:history="1">
            <w:r w:rsidRPr="005254DD">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_Toc223281055 \h </w:instrText>
            </w:r>
            <w:r>
              <w:rPr>
                <w:noProof/>
                <w:webHidden/>
              </w:rPr>
            </w:r>
            <w:r>
              <w:rPr>
                <w:noProof/>
                <w:webHidden/>
              </w:rPr>
              <w:fldChar w:fldCharType="separate"/>
            </w:r>
            <w:r>
              <w:rPr>
                <w:noProof/>
                <w:webHidden/>
              </w:rPr>
              <w:t>3</w:t>
            </w:r>
            <w:r>
              <w:rPr>
                <w:noProof/>
                <w:webHidden/>
              </w:rPr>
              <w:fldChar w:fldCharType="end"/>
            </w:r>
          </w:hyperlink>
        </w:p>
        <w:p w14:paraId="2E77E51D" w14:textId="77777777" w:rsidR="009022E6" w:rsidRDefault="009022E6">
          <w:pPr>
            <w:pStyle w:val="TOC1"/>
            <w:tabs>
              <w:tab w:val="right" w:leader="dot" w:pos="9350"/>
            </w:tabs>
            <w:rPr>
              <w:rFonts w:eastAsiaTheme="minorEastAsia"/>
              <w:noProof/>
              <w:lang w:eastAsia="en-GB"/>
            </w:rPr>
          </w:pPr>
          <w:hyperlink w:anchor="_Toc223281056" w:history="1">
            <w:r w:rsidRPr="005254DD">
              <w:rPr>
                <w:rStyle w:val="Hyperlink"/>
                <w:rFonts w:eastAsia="Times New Roman"/>
                <w:noProof/>
                <w:lang w:eastAsia="en-GB"/>
              </w:rPr>
              <w:t>Task 1: Reflection on the Importance of Principles of Health and Social Care</w:t>
            </w:r>
            <w:r>
              <w:rPr>
                <w:noProof/>
                <w:webHidden/>
              </w:rPr>
              <w:tab/>
            </w:r>
            <w:r>
              <w:rPr>
                <w:noProof/>
                <w:webHidden/>
              </w:rPr>
              <w:fldChar w:fldCharType="begin"/>
            </w:r>
            <w:r>
              <w:rPr>
                <w:noProof/>
                <w:webHidden/>
              </w:rPr>
              <w:instrText xml:space="preserve"> PAGEREF _Toc223281056 \h </w:instrText>
            </w:r>
            <w:r>
              <w:rPr>
                <w:noProof/>
                <w:webHidden/>
              </w:rPr>
            </w:r>
            <w:r>
              <w:rPr>
                <w:noProof/>
                <w:webHidden/>
              </w:rPr>
              <w:fldChar w:fldCharType="separate"/>
            </w:r>
            <w:r>
              <w:rPr>
                <w:noProof/>
                <w:webHidden/>
              </w:rPr>
              <w:t>3</w:t>
            </w:r>
            <w:r>
              <w:rPr>
                <w:noProof/>
                <w:webHidden/>
              </w:rPr>
              <w:fldChar w:fldCharType="end"/>
            </w:r>
          </w:hyperlink>
        </w:p>
        <w:p w14:paraId="489D4DB8" w14:textId="77777777" w:rsidR="009022E6" w:rsidRDefault="009022E6">
          <w:pPr>
            <w:pStyle w:val="TOC2"/>
            <w:tabs>
              <w:tab w:val="right" w:leader="dot" w:pos="9350"/>
            </w:tabs>
            <w:rPr>
              <w:rFonts w:eastAsiaTheme="minorEastAsia"/>
              <w:noProof/>
              <w:lang w:eastAsia="en-GB"/>
            </w:rPr>
          </w:pPr>
          <w:hyperlink w:anchor="_Toc223281057" w:history="1">
            <w:r w:rsidRPr="005254DD">
              <w:rPr>
                <w:rStyle w:val="Hyperlink"/>
                <w:rFonts w:ascii="Arial" w:hAnsi="Arial" w:cs="Arial"/>
                <w:noProof/>
              </w:rPr>
              <w:t>Outlining the Basic Principles</w:t>
            </w:r>
            <w:r>
              <w:rPr>
                <w:noProof/>
                <w:webHidden/>
              </w:rPr>
              <w:tab/>
            </w:r>
            <w:r>
              <w:rPr>
                <w:noProof/>
                <w:webHidden/>
              </w:rPr>
              <w:fldChar w:fldCharType="begin"/>
            </w:r>
            <w:r>
              <w:rPr>
                <w:noProof/>
                <w:webHidden/>
              </w:rPr>
              <w:instrText xml:space="preserve"> PAGEREF _Toc223281057 \h </w:instrText>
            </w:r>
            <w:r>
              <w:rPr>
                <w:noProof/>
                <w:webHidden/>
              </w:rPr>
            </w:r>
            <w:r>
              <w:rPr>
                <w:noProof/>
                <w:webHidden/>
              </w:rPr>
              <w:fldChar w:fldCharType="separate"/>
            </w:r>
            <w:r>
              <w:rPr>
                <w:noProof/>
                <w:webHidden/>
              </w:rPr>
              <w:t>3</w:t>
            </w:r>
            <w:r>
              <w:rPr>
                <w:noProof/>
                <w:webHidden/>
              </w:rPr>
              <w:fldChar w:fldCharType="end"/>
            </w:r>
          </w:hyperlink>
        </w:p>
        <w:p w14:paraId="55BB70EC" w14:textId="77777777" w:rsidR="009022E6" w:rsidRDefault="009022E6">
          <w:pPr>
            <w:pStyle w:val="TOC2"/>
            <w:tabs>
              <w:tab w:val="right" w:leader="dot" w:pos="9350"/>
            </w:tabs>
            <w:rPr>
              <w:rFonts w:eastAsiaTheme="minorEastAsia"/>
              <w:noProof/>
              <w:lang w:eastAsia="en-GB"/>
            </w:rPr>
          </w:pPr>
          <w:hyperlink w:anchor="_Toc223281058" w:history="1">
            <w:r w:rsidRPr="005254DD">
              <w:rPr>
                <w:rStyle w:val="Hyperlink"/>
                <w:rFonts w:ascii="Arial" w:hAnsi="Arial" w:cs="Arial"/>
                <w:noProof/>
              </w:rPr>
              <w:t>Implication for Quality Care</w:t>
            </w:r>
            <w:r>
              <w:rPr>
                <w:noProof/>
                <w:webHidden/>
              </w:rPr>
              <w:tab/>
            </w:r>
            <w:r>
              <w:rPr>
                <w:noProof/>
                <w:webHidden/>
              </w:rPr>
              <w:fldChar w:fldCharType="begin"/>
            </w:r>
            <w:r>
              <w:rPr>
                <w:noProof/>
                <w:webHidden/>
              </w:rPr>
              <w:instrText xml:space="preserve"> PAGEREF _Toc223281058 \h </w:instrText>
            </w:r>
            <w:r>
              <w:rPr>
                <w:noProof/>
                <w:webHidden/>
              </w:rPr>
            </w:r>
            <w:r>
              <w:rPr>
                <w:noProof/>
                <w:webHidden/>
              </w:rPr>
              <w:fldChar w:fldCharType="separate"/>
            </w:r>
            <w:r>
              <w:rPr>
                <w:noProof/>
                <w:webHidden/>
              </w:rPr>
              <w:t>4</w:t>
            </w:r>
            <w:r>
              <w:rPr>
                <w:noProof/>
                <w:webHidden/>
              </w:rPr>
              <w:fldChar w:fldCharType="end"/>
            </w:r>
          </w:hyperlink>
        </w:p>
        <w:p w14:paraId="12E7E8DA" w14:textId="77777777" w:rsidR="009022E6" w:rsidRDefault="009022E6">
          <w:pPr>
            <w:pStyle w:val="TOC2"/>
            <w:tabs>
              <w:tab w:val="right" w:leader="dot" w:pos="9350"/>
            </w:tabs>
            <w:rPr>
              <w:rFonts w:eastAsiaTheme="minorEastAsia"/>
              <w:noProof/>
              <w:lang w:eastAsia="en-GB"/>
            </w:rPr>
          </w:pPr>
          <w:hyperlink w:anchor="_Toc223281059" w:history="1">
            <w:r w:rsidRPr="005254DD">
              <w:rPr>
                <w:rStyle w:val="Hyperlink"/>
                <w:rFonts w:ascii="Arial" w:hAnsi="Arial" w:cs="Arial"/>
                <w:noProof/>
              </w:rPr>
              <w:t>Difficulties in Execution</w:t>
            </w:r>
            <w:r>
              <w:rPr>
                <w:noProof/>
                <w:webHidden/>
              </w:rPr>
              <w:tab/>
            </w:r>
            <w:r>
              <w:rPr>
                <w:noProof/>
                <w:webHidden/>
              </w:rPr>
              <w:fldChar w:fldCharType="begin"/>
            </w:r>
            <w:r>
              <w:rPr>
                <w:noProof/>
                <w:webHidden/>
              </w:rPr>
              <w:instrText xml:space="preserve"> PAGEREF _Toc223281059 \h </w:instrText>
            </w:r>
            <w:r>
              <w:rPr>
                <w:noProof/>
                <w:webHidden/>
              </w:rPr>
            </w:r>
            <w:r>
              <w:rPr>
                <w:noProof/>
                <w:webHidden/>
              </w:rPr>
              <w:fldChar w:fldCharType="separate"/>
            </w:r>
            <w:r>
              <w:rPr>
                <w:noProof/>
                <w:webHidden/>
              </w:rPr>
              <w:t>4</w:t>
            </w:r>
            <w:r>
              <w:rPr>
                <w:noProof/>
                <w:webHidden/>
              </w:rPr>
              <w:fldChar w:fldCharType="end"/>
            </w:r>
          </w:hyperlink>
        </w:p>
        <w:p w14:paraId="65DCA1E0" w14:textId="77777777" w:rsidR="009022E6" w:rsidRDefault="009022E6">
          <w:pPr>
            <w:pStyle w:val="TOC1"/>
            <w:tabs>
              <w:tab w:val="right" w:leader="dot" w:pos="9350"/>
            </w:tabs>
            <w:rPr>
              <w:rFonts w:eastAsiaTheme="minorEastAsia"/>
              <w:noProof/>
              <w:lang w:eastAsia="en-GB"/>
            </w:rPr>
          </w:pPr>
          <w:hyperlink w:anchor="_Toc223281060" w:history="1">
            <w:r w:rsidRPr="005254DD">
              <w:rPr>
                <w:rStyle w:val="Hyperlink"/>
                <w:rFonts w:eastAsia="Times New Roman"/>
                <w:noProof/>
                <w:lang w:eastAsia="en-GB"/>
              </w:rPr>
              <w:t>Task 2: Practical Example – Adolescent with Eating Disorder</w:t>
            </w:r>
            <w:r>
              <w:rPr>
                <w:noProof/>
                <w:webHidden/>
              </w:rPr>
              <w:tab/>
            </w:r>
            <w:r>
              <w:rPr>
                <w:noProof/>
                <w:webHidden/>
              </w:rPr>
              <w:fldChar w:fldCharType="begin"/>
            </w:r>
            <w:r>
              <w:rPr>
                <w:noProof/>
                <w:webHidden/>
              </w:rPr>
              <w:instrText xml:space="preserve"> PAGEREF _Toc223281060 \h </w:instrText>
            </w:r>
            <w:r>
              <w:rPr>
                <w:noProof/>
                <w:webHidden/>
              </w:rPr>
            </w:r>
            <w:r>
              <w:rPr>
                <w:noProof/>
                <w:webHidden/>
              </w:rPr>
              <w:fldChar w:fldCharType="separate"/>
            </w:r>
            <w:r>
              <w:rPr>
                <w:noProof/>
                <w:webHidden/>
              </w:rPr>
              <w:t>5</w:t>
            </w:r>
            <w:r>
              <w:rPr>
                <w:noProof/>
                <w:webHidden/>
              </w:rPr>
              <w:fldChar w:fldCharType="end"/>
            </w:r>
          </w:hyperlink>
        </w:p>
        <w:p w14:paraId="5C3AEE6F" w14:textId="77777777" w:rsidR="009022E6" w:rsidRDefault="009022E6">
          <w:pPr>
            <w:pStyle w:val="TOC2"/>
            <w:tabs>
              <w:tab w:val="right" w:leader="dot" w:pos="9350"/>
            </w:tabs>
            <w:rPr>
              <w:rFonts w:eastAsiaTheme="minorEastAsia"/>
              <w:noProof/>
              <w:lang w:eastAsia="en-GB"/>
            </w:rPr>
          </w:pPr>
          <w:hyperlink w:anchor="_Toc223281061" w:history="1">
            <w:r w:rsidRPr="005254DD">
              <w:rPr>
                <w:rStyle w:val="Hyperlink"/>
                <w:rFonts w:ascii="Arial" w:hAnsi="Arial" w:cs="Arial"/>
                <w:noProof/>
              </w:rPr>
              <w:t>Case Study Context</w:t>
            </w:r>
            <w:r>
              <w:rPr>
                <w:noProof/>
                <w:webHidden/>
              </w:rPr>
              <w:tab/>
            </w:r>
            <w:r>
              <w:rPr>
                <w:noProof/>
                <w:webHidden/>
              </w:rPr>
              <w:fldChar w:fldCharType="begin"/>
            </w:r>
            <w:r>
              <w:rPr>
                <w:noProof/>
                <w:webHidden/>
              </w:rPr>
              <w:instrText xml:space="preserve"> PAGEREF _Toc223281061 \h </w:instrText>
            </w:r>
            <w:r>
              <w:rPr>
                <w:noProof/>
                <w:webHidden/>
              </w:rPr>
            </w:r>
            <w:r>
              <w:rPr>
                <w:noProof/>
                <w:webHidden/>
              </w:rPr>
              <w:fldChar w:fldCharType="separate"/>
            </w:r>
            <w:r>
              <w:rPr>
                <w:noProof/>
                <w:webHidden/>
              </w:rPr>
              <w:t>5</w:t>
            </w:r>
            <w:r>
              <w:rPr>
                <w:noProof/>
                <w:webHidden/>
              </w:rPr>
              <w:fldChar w:fldCharType="end"/>
            </w:r>
          </w:hyperlink>
        </w:p>
        <w:p w14:paraId="5BD9ECEB" w14:textId="77777777" w:rsidR="009022E6" w:rsidRDefault="009022E6">
          <w:pPr>
            <w:pStyle w:val="TOC2"/>
            <w:tabs>
              <w:tab w:val="right" w:leader="dot" w:pos="9350"/>
            </w:tabs>
            <w:rPr>
              <w:rFonts w:eastAsiaTheme="minorEastAsia"/>
              <w:noProof/>
              <w:lang w:eastAsia="en-GB"/>
            </w:rPr>
          </w:pPr>
          <w:hyperlink w:anchor="_Toc223281062" w:history="1">
            <w:r w:rsidRPr="005254DD">
              <w:rPr>
                <w:rStyle w:val="Hyperlink"/>
                <w:rFonts w:ascii="Arial" w:hAnsi="Arial" w:cs="Arial"/>
                <w:noProof/>
              </w:rPr>
              <w:t>Application of Person-Centred Care</w:t>
            </w:r>
            <w:r>
              <w:rPr>
                <w:noProof/>
                <w:webHidden/>
              </w:rPr>
              <w:tab/>
            </w:r>
            <w:r>
              <w:rPr>
                <w:noProof/>
                <w:webHidden/>
              </w:rPr>
              <w:fldChar w:fldCharType="begin"/>
            </w:r>
            <w:r>
              <w:rPr>
                <w:noProof/>
                <w:webHidden/>
              </w:rPr>
              <w:instrText xml:space="preserve"> PAGEREF _Toc223281062 \h </w:instrText>
            </w:r>
            <w:r>
              <w:rPr>
                <w:noProof/>
                <w:webHidden/>
              </w:rPr>
            </w:r>
            <w:r>
              <w:rPr>
                <w:noProof/>
                <w:webHidden/>
              </w:rPr>
              <w:fldChar w:fldCharType="separate"/>
            </w:r>
            <w:r>
              <w:rPr>
                <w:noProof/>
                <w:webHidden/>
              </w:rPr>
              <w:t>5</w:t>
            </w:r>
            <w:r>
              <w:rPr>
                <w:noProof/>
                <w:webHidden/>
              </w:rPr>
              <w:fldChar w:fldCharType="end"/>
            </w:r>
          </w:hyperlink>
        </w:p>
        <w:p w14:paraId="5262CFFB" w14:textId="77777777" w:rsidR="009022E6" w:rsidRDefault="009022E6">
          <w:pPr>
            <w:pStyle w:val="TOC2"/>
            <w:tabs>
              <w:tab w:val="right" w:leader="dot" w:pos="9350"/>
            </w:tabs>
            <w:rPr>
              <w:rFonts w:eastAsiaTheme="minorEastAsia"/>
              <w:noProof/>
              <w:lang w:eastAsia="en-GB"/>
            </w:rPr>
          </w:pPr>
          <w:hyperlink w:anchor="_Toc223281063" w:history="1">
            <w:r w:rsidRPr="005254DD">
              <w:rPr>
                <w:rStyle w:val="Hyperlink"/>
                <w:rFonts w:ascii="Arial" w:hAnsi="Arial" w:cs="Arial"/>
                <w:noProof/>
              </w:rPr>
              <w:t>Partnership Working in Practice</w:t>
            </w:r>
            <w:r>
              <w:rPr>
                <w:noProof/>
                <w:webHidden/>
              </w:rPr>
              <w:tab/>
            </w:r>
            <w:r>
              <w:rPr>
                <w:noProof/>
                <w:webHidden/>
              </w:rPr>
              <w:fldChar w:fldCharType="begin"/>
            </w:r>
            <w:r>
              <w:rPr>
                <w:noProof/>
                <w:webHidden/>
              </w:rPr>
              <w:instrText xml:space="preserve"> PAGEREF _Toc223281063 \h </w:instrText>
            </w:r>
            <w:r>
              <w:rPr>
                <w:noProof/>
                <w:webHidden/>
              </w:rPr>
            </w:r>
            <w:r>
              <w:rPr>
                <w:noProof/>
                <w:webHidden/>
              </w:rPr>
              <w:fldChar w:fldCharType="separate"/>
            </w:r>
            <w:r>
              <w:rPr>
                <w:noProof/>
                <w:webHidden/>
              </w:rPr>
              <w:t>5</w:t>
            </w:r>
            <w:r>
              <w:rPr>
                <w:noProof/>
                <w:webHidden/>
              </w:rPr>
              <w:fldChar w:fldCharType="end"/>
            </w:r>
          </w:hyperlink>
        </w:p>
        <w:p w14:paraId="33D1BD81" w14:textId="77777777" w:rsidR="009022E6" w:rsidRDefault="009022E6">
          <w:pPr>
            <w:pStyle w:val="TOC2"/>
            <w:tabs>
              <w:tab w:val="right" w:leader="dot" w:pos="9350"/>
            </w:tabs>
            <w:rPr>
              <w:rFonts w:eastAsiaTheme="minorEastAsia"/>
              <w:noProof/>
              <w:lang w:eastAsia="en-GB"/>
            </w:rPr>
          </w:pPr>
          <w:hyperlink w:anchor="_Toc223281064" w:history="1">
            <w:r w:rsidRPr="005254DD">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_Toc223281064 \h </w:instrText>
            </w:r>
            <w:r>
              <w:rPr>
                <w:noProof/>
                <w:webHidden/>
              </w:rPr>
            </w:r>
            <w:r>
              <w:rPr>
                <w:noProof/>
                <w:webHidden/>
              </w:rPr>
              <w:fldChar w:fldCharType="separate"/>
            </w:r>
            <w:r>
              <w:rPr>
                <w:noProof/>
                <w:webHidden/>
              </w:rPr>
              <w:t>6</w:t>
            </w:r>
            <w:r>
              <w:rPr>
                <w:noProof/>
                <w:webHidden/>
              </w:rPr>
              <w:fldChar w:fldCharType="end"/>
            </w:r>
          </w:hyperlink>
        </w:p>
        <w:p w14:paraId="105FD83B" w14:textId="77777777" w:rsidR="009022E6" w:rsidRDefault="009022E6">
          <w:pPr>
            <w:pStyle w:val="TOC1"/>
            <w:tabs>
              <w:tab w:val="right" w:leader="dot" w:pos="9350"/>
            </w:tabs>
            <w:rPr>
              <w:rFonts w:eastAsiaTheme="minorEastAsia"/>
              <w:noProof/>
              <w:lang w:eastAsia="en-GB"/>
            </w:rPr>
          </w:pPr>
          <w:hyperlink w:anchor="_Toc223281065" w:history="1">
            <w:r w:rsidRPr="005254DD">
              <w:rPr>
                <w:rStyle w:val="Hyperlink"/>
                <w:rFonts w:eastAsia="Times New Roman"/>
                <w:noProof/>
                <w:lang w:eastAsia="en-GB"/>
              </w:rPr>
              <w:t>Task 3: Self-Reflection as a Health and Social Care Professional</w:t>
            </w:r>
            <w:r>
              <w:rPr>
                <w:noProof/>
                <w:webHidden/>
              </w:rPr>
              <w:tab/>
            </w:r>
            <w:r>
              <w:rPr>
                <w:noProof/>
                <w:webHidden/>
              </w:rPr>
              <w:fldChar w:fldCharType="begin"/>
            </w:r>
            <w:r>
              <w:rPr>
                <w:noProof/>
                <w:webHidden/>
              </w:rPr>
              <w:instrText xml:space="preserve"> PAGEREF _Toc223281065 \h </w:instrText>
            </w:r>
            <w:r>
              <w:rPr>
                <w:noProof/>
                <w:webHidden/>
              </w:rPr>
            </w:r>
            <w:r>
              <w:rPr>
                <w:noProof/>
                <w:webHidden/>
              </w:rPr>
              <w:fldChar w:fldCharType="separate"/>
            </w:r>
            <w:r>
              <w:rPr>
                <w:noProof/>
                <w:webHidden/>
              </w:rPr>
              <w:t>7</w:t>
            </w:r>
            <w:r>
              <w:rPr>
                <w:noProof/>
                <w:webHidden/>
              </w:rPr>
              <w:fldChar w:fldCharType="end"/>
            </w:r>
          </w:hyperlink>
        </w:p>
        <w:p w14:paraId="47F70528" w14:textId="77777777" w:rsidR="009022E6" w:rsidRDefault="009022E6">
          <w:pPr>
            <w:pStyle w:val="TOC2"/>
            <w:tabs>
              <w:tab w:val="right" w:leader="dot" w:pos="9350"/>
            </w:tabs>
            <w:rPr>
              <w:rFonts w:eastAsiaTheme="minorEastAsia"/>
              <w:noProof/>
              <w:lang w:eastAsia="en-GB"/>
            </w:rPr>
          </w:pPr>
          <w:hyperlink w:anchor="_Toc223281066" w:history="1">
            <w:r w:rsidRPr="005254DD">
              <w:rPr>
                <w:rStyle w:val="Hyperlink"/>
                <w:rFonts w:ascii="Arial" w:hAnsi="Arial" w:cs="Arial"/>
                <w:noProof/>
              </w:rPr>
              <w:t>Professional Context and Reflective Approach</w:t>
            </w:r>
            <w:r>
              <w:rPr>
                <w:noProof/>
                <w:webHidden/>
              </w:rPr>
              <w:tab/>
            </w:r>
            <w:r>
              <w:rPr>
                <w:noProof/>
                <w:webHidden/>
              </w:rPr>
              <w:fldChar w:fldCharType="begin"/>
            </w:r>
            <w:r>
              <w:rPr>
                <w:noProof/>
                <w:webHidden/>
              </w:rPr>
              <w:instrText xml:space="preserve"> PAGEREF _Toc223281066 \h </w:instrText>
            </w:r>
            <w:r>
              <w:rPr>
                <w:noProof/>
                <w:webHidden/>
              </w:rPr>
            </w:r>
            <w:r>
              <w:rPr>
                <w:noProof/>
                <w:webHidden/>
              </w:rPr>
              <w:fldChar w:fldCharType="separate"/>
            </w:r>
            <w:r>
              <w:rPr>
                <w:noProof/>
                <w:webHidden/>
              </w:rPr>
              <w:t>7</w:t>
            </w:r>
            <w:r>
              <w:rPr>
                <w:noProof/>
                <w:webHidden/>
              </w:rPr>
              <w:fldChar w:fldCharType="end"/>
            </w:r>
          </w:hyperlink>
        </w:p>
        <w:p w14:paraId="6A8DB26F" w14:textId="77777777" w:rsidR="009022E6" w:rsidRDefault="009022E6">
          <w:pPr>
            <w:pStyle w:val="TOC2"/>
            <w:tabs>
              <w:tab w:val="right" w:leader="dot" w:pos="9350"/>
            </w:tabs>
            <w:rPr>
              <w:rFonts w:eastAsiaTheme="minorEastAsia"/>
              <w:noProof/>
              <w:lang w:eastAsia="en-GB"/>
            </w:rPr>
          </w:pPr>
          <w:hyperlink w:anchor="_Toc223281067" w:history="1">
            <w:r w:rsidRPr="005254DD">
              <w:rPr>
                <w:rStyle w:val="Hyperlink"/>
                <w:rFonts w:ascii="Arial" w:hAnsi="Arial" w:cs="Arial"/>
                <w:noProof/>
              </w:rPr>
              <w:t>Experience</w:t>
            </w:r>
            <w:r>
              <w:rPr>
                <w:noProof/>
                <w:webHidden/>
              </w:rPr>
              <w:tab/>
            </w:r>
            <w:r>
              <w:rPr>
                <w:noProof/>
                <w:webHidden/>
              </w:rPr>
              <w:fldChar w:fldCharType="begin"/>
            </w:r>
            <w:r>
              <w:rPr>
                <w:noProof/>
                <w:webHidden/>
              </w:rPr>
              <w:instrText xml:space="preserve"> PAGEREF _Toc223281067 \h </w:instrText>
            </w:r>
            <w:r>
              <w:rPr>
                <w:noProof/>
                <w:webHidden/>
              </w:rPr>
            </w:r>
            <w:r>
              <w:rPr>
                <w:noProof/>
                <w:webHidden/>
              </w:rPr>
              <w:fldChar w:fldCharType="separate"/>
            </w:r>
            <w:r>
              <w:rPr>
                <w:noProof/>
                <w:webHidden/>
              </w:rPr>
              <w:t>7</w:t>
            </w:r>
            <w:r>
              <w:rPr>
                <w:noProof/>
                <w:webHidden/>
              </w:rPr>
              <w:fldChar w:fldCharType="end"/>
            </w:r>
          </w:hyperlink>
        </w:p>
        <w:p w14:paraId="59034389" w14:textId="77777777" w:rsidR="009022E6" w:rsidRDefault="009022E6">
          <w:pPr>
            <w:pStyle w:val="TOC2"/>
            <w:tabs>
              <w:tab w:val="right" w:leader="dot" w:pos="9350"/>
            </w:tabs>
            <w:rPr>
              <w:rFonts w:eastAsiaTheme="minorEastAsia"/>
              <w:noProof/>
              <w:lang w:eastAsia="en-GB"/>
            </w:rPr>
          </w:pPr>
          <w:hyperlink w:anchor="_Toc223281068" w:history="1">
            <w:r w:rsidRPr="005254DD">
              <w:rPr>
                <w:rStyle w:val="Hyperlink"/>
                <w:rFonts w:ascii="Arial" w:hAnsi="Arial" w:cs="Arial"/>
                <w:noProof/>
              </w:rPr>
              <w:t>Reflection</w:t>
            </w:r>
            <w:r>
              <w:rPr>
                <w:noProof/>
                <w:webHidden/>
              </w:rPr>
              <w:tab/>
            </w:r>
            <w:r>
              <w:rPr>
                <w:noProof/>
                <w:webHidden/>
              </w:rPr>
              <w:fldChar w:fldCharType="begin"/>
            </w:r>
            <w:r>
              <w:rPr>
                <w:noProof/>
                <w:webHidden/>
              </w:rPr>
              <w:instrText xml:space="preserve"> PAGEREF _Toc223281068 \h </w:instrText>
            </w:r>
            <w:r>
              <w:rPr>
                <w:noProof/>
                <w:webHidden/>
              </w:rPr>
            </w:r>
            <w:r>
              <w:rPr>
                <w:noProof/>
                <w:webHidden/>
              </w:rPr>
              <w:fldChar w:fldCharType="separate"/>
            </w:r>
            <w:r>
              <w:rPr>
                <w:noProof/>
                <w:webHidden/>
              </w:rPr>
              <w:t>7</w:t>
            </w:r>
            <w:r>
              <w:rPr>
                <w:noProof/>
                <w:webHidden/>
              </w:rPr>
              <w:fldChar w:fldCharType="end"/>
            </w:r>
          </w:hyperlink>
        </w:p>
        <w:p w14:paraId="6D42B83B" w14:textId="77777777" w:rsidR="009022E6" w:rsidRDefault="009022E6">
          <w:pPr>
            <w:pStyle w:val="TOC2"/>
            <w:tabs>
              <w:tab w:val="right" w:leader="dot" w:pos="9350"/>
            </w:tabs>
            <w:rPr>
              <w:rFonts w:eastAsiaTheme="minorEastAsia"/>
              <w:noProof/>
              <w:lang w:eastAsia="en-GB"/>
            </w:rPr>
          </w:pPr>
          <w:hyperlink w:anchor="_Toc223281069" w:history="1">
            <w:r w:rsidRPr="005254DD">
              <w:rPr>
                <w:rStyle w:val="Hyperlink"/>
                <w:rFonts w:ascii="Arial" w:hAnsi="Arial" w:cs="Arial"/>
                <w:noProof/>
              </w:rPr>
              <w:t>Action</w:t>
            </w:r>
            <w:r>
              <w:rPr>
                <w:noProof/>
                <w:webHidden/>
              </w:rPr>
              <w:tab/>
            </w:r>
            <w:r>
              <w:rPr>
                <w:noProof/>
                <w:webHidden/>
              </w:rPr>
              <w:fldChar w:fldCharType="begin"/>
            </w:r>
            <w:r>
              <w:rPr>
                <w:noProof/>
                <w:webHidden/>
              </w:rPr>
              <w:instrText xml:space="preserve"> PAGEREF _Toc223281069 \h </w:instrText>
            </w:r>
            <w:r>
              <w:rPr>
                <w:noProof/>
                <w:webHidden/>
              </w:rPr>
            </w:r>
            <w:r>
              <w:rPr>
                <w:noProof/>
                <w:webHidden/>
              </w:rPr>
              <w:fldChar w:fldCharType="separate"/>
            </w:r>
            <w:r>
              <w:rPr>
                <w:noProof/>
                <w:webHidden/>
              </w:rPr>
              <w:t>8</w:t>
            </w:r>
            <w:r>
              <w:rPr>
                <w:noProof/>
                <w:webHidden/>
              </w:rPr>
              <w:fldChar w:fldCharType="end"/>
            </w:r>
          </w:hyperlink>
        </w:p>
        <w:p w14:paraId="33A2AAFE" w14:textId="77777777" w:rsidR="009022E6" w:rsidRDefault="009022E6">
          <w:pPr>
            <w:pStyle w:val="TOC2"/>
            <w:tabs>
              <w:tab w:val="right" w:leader="dot" w:pos="9350"/>
            </w:tabs>
            <w:rPr>
              <w:rFonts w:eastAsiaTheme="minorEastAsia"/>
              <w:noProof/>
              <w:lang w:eastAsia="en-GB"/>
            </w:rPr>
          </w:pPr>
          <w:hyperlink w:anchor="_Toc223281070" w:history="1">
            <w:r w:rsidRPr="005254D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_Toc223281070 \h </w:instrText>
            </w:r>
            <w:r>
              <w:rPr>
                <w:noProof/>
                <w:webHidden/>
              </w:rPr>
            </w:r>
            <w:r>
              <w:rPr>
                <w:noProof/>
                <w:webHidden/>
              </w:rPr>
              <w:fldChar w:fldCharType="separate"/>
            </w:r>
            <w:r>
              <w:rPr>
                <w:noProof/>
                <w:webHidden/>
              </w:rPr>
              <w:t>8</w:t>
            </w:r>
            <w:r>
              <w:rPr>
                <w:noProof/>
                <w:webHidden/>
              </w:rPr>
              <w:fldChar w:fldCharType="end"/>
            </w:r>
          </w:hyperlink>
        </w:p>
        <w:p w14:paraId="028699FC" w14:textId="77777777" w:rsidR="009022E6" w:rsidRDefault="009022E6">
          <w:pPr>
            <w:pStyle w:val="TOC1"/>
            <w:tabs>
              <w:tab w:val="right" w:leader="dot" w:pos="9350"/>
            </w:tabs>
            <w:rPr>
              <w:rFonts w:eastAsiaTheme="minorEastAsia"/>
              <w:noProof/>
              <w:lang w:eastAsia="en-GB"/>
            </w:rPr>
          </w:pPr>
          <w:hyperlink w:anchor="_Toc223281071" w:history="1">
            <w:r w:rsidRPr="005254DD">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_Toc223281071 \h </w:instrText>
            </w:r>
            <w:r>
              <w:rPr>
                <w:noProof/>
                <w:webHidden/>
              </w:rPr>
            </w:r>
            <w:r>
              <w:rPr>
                <w:noProof/>
                <w:webHidden/>
              </w:rPr>
              <w:fldChar w:fldCharType="separate"/>
            </w:r>
            <w:r>
              <w:rPr>
                <w:noProof/>
                <w:webHidden/>
              </w:rPr>
              <w:t>9</w:t>
            </w:r>
            <w:r>
              <w:rPr>
                <w:noProof/>
                <w:webHidden/>
              </w:rPr>
              <w:fldChar w:fldCharType="end"/>
            </w:r>
          </w:hyperlink>
        </w:p>
        <w:p w14:paraId="00CE0582" w14:textId="77777777" w:rsidR="009022E6" w:rsidRDefault="009022E6">
          <w:r>
            <w:rPr>
              <w:b/>
              <w:bCs/>
              <w:noProof/>
            </w:rPr>
            <w:fldChar w:fldCharType="end"/>
          </w:r>
        </w:p>
      </w:sdtContent>
    </w:sdt>
    <w:p w14:paraId="7AB5FF1A" w14:textId="77777777" w:rsidR="00BC1D68" w:rsidRPr="00514133" w:rsidRDefault="00BC1D68">
      <w:pPr>
        <w:rPr>
          <w:rFonts w:ascii="Arial" w:eastAsia="Times New Roman" w:hAnsi="Arial" w:cs="Arial"/>
          <w:b/>
          <w:bCs/>
          <w:color w:val="0F1115"/>
          <w:sz w:val="33"/>
          <w:szCs w:val="33"/>
          <w:lang w:eastAsia="en-GB"/>
        </w:rPr>
      </w:pPr>
      <w:r w:rsidRPr="00514133">
        <w:rPr>
          <w:rFonts w:ascii="Arial" w:eastAsia="Times New Roman" w:hAnsi="Arial" w:cs="Arial"/>
          <w:b/>
          <w:bCs/>
          <w:color w:val="0F1115"/>
          <w:sz w:val="33"/>
          <w:szCs w:val="33"/>
          <w:lang w:eastAsia="en-GB"/>
        </w:rPr>
        <w:br w:type="page"/>
      </w:r>
    </w:p>
    <w:p w14:paraId="33088618" w14:textId="77777777" w:rsidR="00BC1D68" w:rsidRPr="009022E6" w:rsidRDefault="00BC1D68" w:rsidP="00FF310A">
      <w:pPr>
        <w:pStyle w:val="Heading1"/>
        <w:rPr>
          <w:rFonts w:eastAsia="Times New Roman"/>
          <w:lang w:eastAsia="en-GB"/>
        </w:rPr>
      </w:pPr>
      <w:bookmarkStart w:id="0" w:name="_Toc223104395"/>
      <w:bookmarkStart w:id="1" w:name="_Toc223274290"/>
      <w:bookmarkStart w:id="2" w:name="_Toc223274677"/>
      <w:bookmarkStart w:id="3" w:name="_Toc223281019"/>
      <w:bookmarkStart w:id="4" w:name="_Toc223281055"/>
      <w:r w:rsidRPr="009022E6">
        <w:rPr>
          <w:rFonts w:eastAsia="Times New Roman"/>
          <w:lang w:eastAsia="en-GB"/>
        </w:rPr>
        <w:lastRenderedPageBreak/>
        <w:t>Introduction</w:t>
      </w:r>
      <w:bookmarkEnd w:id="0"/>
      <w:bookmarkEnd w:id="1"/>
      <w:bookmarkEnd w:id="2"/>
      <w:bookmarkEnd w:id="3"/>
      <w:bookmarkEnd w:id="4"/>
    </w:p>
    <w:p w14:paraId="690D24E7" w14:textId="77777777" w:rsidR="00BC1D68" w:rsidRPr="00401E5A" w:rsidRDefault="00514133" w:rsidP="00514133">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The purpose of this report is to examine three main principles in UK health and social care: ethics (doing what is right), partnership working, and person-centred care. These principles are the basis for professional conduct and high-quality service in today's healthcare settings (Department of Health and Social Care, 2022). This report aims to look closely at the theory behind these principles, explore how they are used in real life with a case study of a teenager with an eating issue, and consider how they influence career development. This report also seeks to understand how connected ideas help provide complete care and lead to positive outcomes for people using health and social services</w:t>
      </w:r>
      <w:r w:rsidR="00BC1D68" w:rsidRPr="00401E5A">
        <w:rPr>
          <w:rFonts w:ascii="Arial" w:eastAsia="Times New Roman" w:hAnsi="Arial" w:cs="Arial"/>
          <w:color w:val="0F1115"/>
          <w:szCs w:val="24"/>
          <w:lang w:eastAsia="en-GB"/>
        </w:rPr>
        <w:t>.</w:t>
      </w:r>
    </w:p>
    <w:p w14:paraId="384D981F" w14:textId="77777777" w:rsidR="00BC1D68" w:rsidRPr="00401E5A" w:rsidRDefault="00BC1D68" w:rsidP="00FF310A">
      <w:pPr>
        <w:pStyle w:val="Heading1"/>
        <w:rPr>
          <w:rFonts w:eastAsia="Times New Roman"/>
          <w:lang w:eastAsia="en-GB"/>
        </w:rPr>
      </w:pPr>
      <w:bookmarkStart w:id="5" w:name="_Toc223274291"/>
      <w:bookmarkStart w:id="6" w:name="_Toc223274678"/>
      <w:bookmarkStart w:id="7" w:name="_Toc223281020"/>
      <w:bookmarkStart w:id="8" w:name="_Toc223281056"/>
      <w:bookmarkStart w:id="9" w:name="_Toc223104396"/>
      <w:r w:rsidRPr="00401E5A">
        <w:rPr>
          <w:rFonts w:eastAsia="Times New Roman"/>
          <w:lang w:eastAsia="en-GB"/>
        </w:rPr>
        <w:t>Task 1: Reflection on the Importance of Principles of Health and Social Care</w:t>
      </w:r>
      <w:bookmarkEnd w:id="5"/>
      <w:bookmarkEnd w:id="6"/>
      <w:bookmarkEnd w:id="7"/>
      <w:bookmarkEnd w:id="8"/>
      <w:r w:rsidRPr="00401E5A">
        <w:rPr>
          <w:rFonts w:eastAsia="Times New Roman"/>
          <w:lang w:eastAsia="en-GB"/>
        </w:rPr>
        <w:t xml:space="preserve"> </w:t>
      </w:r>
      <w:bookmarkEnd w:id="9"/>
    </w:p>
    <w:p w14:paraId="13D1ADD0" w14:textId="77777777" w:rsidR="005157FF" w:rsidRPr="00FF310A" w:rsidRDefault="005157FF" w:rsidP="00FF310A">
      <w:pPr>
        <w:pStyle w:val="Heading2"/>
        <w:rPr>
          <w:rFonts w:ascii="Arial" w:hAnsi="Arial" w:cs="Arial"/>
          <w:sz w:val="24"/>
          <w:szCs w:val="24"/>
        </w:rPr>
      </w:pPr>
      <w:bookmarkStart w:id="10" w:name="_Toc223274679"/>
      <w:bookmarkStart w:id="11" w:name="_Toc223281021"/>
      <w:bookmarkStart w:id="12" w:name="_Toc223281057"/>
      <w:r w:rsidRPr="00FF310A">
        <w:rPr>
          <w:rFonts w:ascii="Arial" w:hAnsi="Arial" w:cs="Arial"/>
          <w:sz w:val="24"/>
          <w:szCs w:val="24"/>
        </w:rPr>
        <w:t>Outlining the Basic Principles</w:t>
      </w:r>
      <w:bookmarkEnd w:id="10"/>
      <w:bookmarkEnd w:id="11"/>
      <w:bookmarkEnd w:id="12"/>
    </w:p>
    <w:p w14:paraId="6E05C227" w14:textId="77777777" w:rsidR="00BC1D68" w:rsidRPr="00401E5A" w:rsidRDefault="00AB27EB" w:rsidP="00AB27EB">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Person-centred c</w:t>
      </w:r>
      <w:r w:rsidR="00015DA4" w:rsidRPr="00401E5A">
        <w:rPr>
          <w:rFonts w:ascii="Arial" w:eastAsia="Times New Roman" w:hAnsi="Arial" w:cs="Arial"/>
          <w:color w:val="0F1115"/>
          <w:szCs w:val="24"/>
          <w:lang w:eastAsia="en-GB"/>
        </w:rPr>
        <w:t>are is an approach that recognis</w:t>
      </w:r>
      <w:r w:rsidRPr="00401E5A">
        <w:rPr>
          <w:rFonts w:ascii="Arial" w:eastAsia="Times New Roman" w:hAnsi="Arial" w:cs="Arial"/>
          <w:color w:val="0F1115"/>
          <w:szCs w:val="24"/>
          <w:lang w:eastAsia="en-GB"/>
        </w:rPr>
        <w:t>es that everyone has different needs, values, and preferences. It focuses on making decisions based on what is best for each individual</w:t>
      </w:r>
      <w:r w:rsidR="00015DA4" w:rsidRPr="00401E5A">
        <w:rPr>
          <w:rFonts w:ascii="Arial" w:eastAsia="Times New Roman" w:hAnsi="Arial" w:cs="Arial"/>
          <w:color w:val="0F1115"/>
          <w:szCs w:val="24"/>
          <w:lang w:eastAsia="en-GB"/>
        </w:rPr>
        <w:t xml:space="preserve"> (The Health Foundation, 2016)</w:t>
      </w:r>
      <w:r w:rsidRPr="00401E5A">
        <w:rPr>
          <w:rFonts w:ascii="Arial" w:eastAsia="Times New Roman" w:hAnsi="Arial" w:cs="Arial"/>
          <w:color w:val="0F1115"/>
          <w:szCs w:val="24"/>
          <w:lang w:eastAsia="en-GB"/>
        </w:rPr>
        <w:t xml:space="preserve">. </w:t>
      </w:r>
      <w:r w:rsidR="00015DA4" w:rsidRPr="00401E5A">
        <w:rPr>
          <w:rFonts w:ascii="Arial" w:eastAsia="Times New Roman" w:hAnsi="Arial" w:cs="Arial"/>
          <w:color w:val="0F1115"/>
          <w:szCs w:val="24"/>
          <w:lang w:eastAsia="en-GB"/>
        </w:rPr>
        <w:t>This idea emphasis</w:t>
      </w:r>
      <w:r w:rsidRPr="00401E5A">
        <w:rPr>
          <w:rFonts w:ascii="Arial" w:eastAsia="Times New Roman" w:hAnsi="Arial" w:cs="Arial"/>
          <w:color w:val="0F1115"/>
          <w:szCs w:val="24"/>
          <w:lang w:eastAsia="en-GB"/>
        </w:rPr>
        <w:t xml:space="preserve">es </w:t>
      </w:r>
      <w:r w:rsidR="00015DA4" w:rsidRPr="00401E5A">
        <w:rPr>
          <w:rFonts w:ascii="Arial" w:eastAsia="Times New Roman" w:hAnsi="Arial" w:cs="Arial"/>
          <w:color w:val="0F1115"/>
          <w:szCs w:val="24"/>
          <w:lang w:eastAsia="en-GB"/>
        </w:rPr>
        <w:t>collaborative working</w:t>
      </w:r>
      <w:r w:rsidRPr="00401E5A">
        <w:rPr>
          <w:rFonts w:ascii="Arial" w:eastAsia="Times New Roman" w:hAnsi="Arial" w:cs="Arial"/>
          <w:color w:val="0F1115"/>
          <w:szCs w:val="24"/>
          <w:lang w:eastAsia="en-GB"/>
        </w:rPr>
        <w:t xml:space="preserve"> between experts and people using services, which goes against traditional ways of providing care where the caregiver makes all the decisions.</w:t>
      </w:r>
      <w:r w:rsidR="00015DA4" w:rsidRPr="00401E5A">
        <w:rPr>
          <w:rFonts w:ascii="Arial" w:eastAsia="Times New Roman" w:hAnsi="Arial" w:cs="Arial"/>
          <w:color w:val="0F1115"/>
          <w:szCs w:val="24"/>
          <w:lang w:eastAsia="en-GB"/>
        </w:rPr>
        <w:t xml:space="preserve"> According to</w:t>
      </w:r>
      <w:r w:rsidRPr="00401E5A">
        <w:rPr>
          <w:rFonts w:ascii="Arial" w:eastAsia="Times New Roman" w:hAnsi="Arial" w:cs="Arial"/>
          <w:color w:val="0F1115"/>
          <w:szCs w:val="24"/>
          <w:lang w:eastAsia="en-GB"/>
        </w:rPr>
        <w:t xml:space="preserve"> </w:t>
      </w:r>
      <w:proofErr w:type="spellStart"/>
      <w:r w:rsidRPr="00401E5A">
        <w:rPr>
          <w:rFonts w:ascii="Arial" w:eastAsia="Times New Roman" w:hAnsi="Arial" w:cs="Arial"/>
          <w:color w:val="0F1115"/>
          <w:szCs w:val="24"/>
          <w:lang w:eastAsia="en-GB"/>
        </w:rPr>
        <w:t>Kitwood</w:t>
      </w:r>
      <w:proofErr w:type="spellEnd"/>
      <w:r w:rsidR="00015DA4" w:rsidRPr="00401E5A">
        <w:rPr>
          <w:rFonts w:ascii="Arial" w:eastAsia="Times New Roman" w:hAnsi="Arial" w:cs="Arial"/>
          <w:color w:val="0F1115"/>
          <w:szCs w:val="24"/>
          <w:lang w:eastAsia="en-GB"/>
        </w:rPr>
        <w:t xml:space="preserve"> (1997),</w:t>
      </w:r>
      <w:r w:rsidRPr="00401E5A">
        <w:rPr>
          <w:rFonts w:ascii="Arial" w:eastAsia="Times New Roman" w:hAnsi="Arial" w:cs="Arial"/>
          <w:color w:val="0F1115"/>
          <w:szCs w:val="24"/>
          <w:lang w:eastAsia="en-GB"/>
        </w:rPr>
        <w:t xml:space="preserve"> person-centeredness theory, made for dementia care, highl</w:t>
      </w:r>
      <w:r w:rsidR="00015DA4" w:rsidRPr="00401E5A">
        <w:rPr>
          <w:rFonts w:ascii="Arial" w:eastAsia="Times New Roman" w:hAnsi="Arial" w:cs="Arial"/>
          <w:color w:val="0F1115"/>
          <w:szCs w:val="24"/>
          <w:lang w:eastAsia="en-GB"/>
        </w:rPr>
        <w:t>ights the importance of recognis</w:t>
      </w:r>
      <w:r w:rsidRPr="00401E5A">
        <w:rPr>
          <w:rFonts w:ascii="Arial" w:eastAsia="Times New Roman" w:hAnsi="Arial" w:cs="Arial"/>
          <w:color w:val="0F1115"/>
          <w:szCs w:val="24"/>
          <w:lang w:eastAsia="en-GB"/>
        </w:rPr>
        <w:t xml:space="preserve">ing a person's identity and </w:t>
      </w:r>
      <w:r w:rsidR="00015DA4" w:rsidRPr="00401E5A">
        <w:rPr>
          <w:rFonts w:ascii="Arial" w:eastAsia="Times New Roman" w:hAnsi="Arial" w:cs="Arial"/>
          <w:color w:val="0F1115"/>
          <w:szCs w:val="24"/>
          <w:lang w:eastAsia="en-GB"/>
        </w:rPr>
        <w:t xml:space="preserve">their </w:t>
      </w:r>
      <w:r w:rsidR="0058619B" w:rsidRPr="00401E5A">
        <w:rPr>
          <w:rFonts w:ascii="Arial" w:eastAsia="Times New Roman" w:hAnsi="Arial" w:cs="Arial"/>
          <w:color w:val="0F1115"/>
          <w:szCs w:val="24"/>
          <w:lang w:eastAsia="en-GB"/>
        </w:rPr>
        <w:t>values</w:t>
      </w:r>
      <w:r w:rsidRPr="00401E5A">
        <w:rPr>
          <w:rFonts w:ascii="Arial" w:eastAsia="Times New Roman" w:hAnsi="Arial" w:cs="Arial"/>
          <w:color w:val="0F1115"/>
          <w:szCs w:val="24"/>
          <w:lang w:eastAsia="en-GB"/>
        </w:rPr>
        <w:t>, even whe</w:t>
      </w:r>
      <w:r w:rsidR="00015DA4" w:rsidRPr="00401E5A">
        <w:rPr>
          <w:rFonts w:ascii="Arial" w:eastAsia="Times New Roman" w:hAnsi="Arial" w:cs="Arial"/>
          <w:color w:val="0F1115"/>
          <w:szCs w:val="24"/>
          <w:lang w:eastAsia="en-GB"/>
        </w:rPr>
        <w:t>n they have a medical condition</w:t>
      </w:r>
      <w:r w:rsidR="00BC1D68" w:rsidRPr="00401E5A">
        <w:rPr>
          <w:rFonts w:ascii="Arial" w:eastAsia="Times New Roman" w:hAnsi="Arial" w:cs="Arial"/>
          <w:color w:val="0F1115"/>
          <w:szCs w:val="24"/>
          <w:lang w:eastAsia="en-GB"/>
        </w:rPr>
        <w:t>.</w:t>
      </w:r>
    </w:p>
    <w:p w14:paraId="6DF637D8" w14:textId="77777777" w:rsidR="00BC1D68" w:rsidRPr="00401E5A" w:rsidRDefault="009E0A2D" w:rsidP="009E0A2D">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Partnership working means different groups, like agencies, families, service users, and professionals, team up to achieve shared goals (Glasby and Dickinson, 2014). </w:t>
      </w:r>
      <w:r w:rsidR="00830EA9" w:rsidRPr="00401E5A">
        <w:rPr>
          <w:rFonts w:ascii="Arial" w:eastAsia="Times New Roman" w:hAnsi="Arial" w:cs="Arial"/>
          <w:color w:val="0F1115"/>
          <w:szCs w:val="24"/>
          <w:lang w:eastAsia="en-GB"/>
        </w:rPr>
        <w:t xml:space="preserve">According to this concept, no single expert is able to address all the issues; therefore, collaborative effort </w:t>
      </w:r>
      <w:r w:rsidRPr="00401E5A">
        <w:rPr>
          <w:rFonts w:ascii="Arial" w:eastAsia="Times New Roman" w:hAnsi="Arial" w:cs="Arial"/>
          <w:color w:val="0F1115"/>
          <w:szCs w:val="24"/>
          <w:lang w:eastAsia="en-GB"/>
        </w:rPr>
        <w:t xml:space="preserve">in new ways is important for </w:t>
      </w:r>
      <w:r w:rsidR="00830EA9" w:rsidRPr="00401E5A">
        <w:rPr>
          <w:rFonts w:ascii="Arial" w:eastAsia="Times New Roman" w:hAnsi="Arial" w:cs="Arial"/>
          <w:color w:val="0F1115"/>
          <w:szCs w:val="24"/>
          <w:lang w:eastAsia="en-GB"/>
        </w:rPr>
        <w:t>providing effective care to patients</w:t>
      </w:r>
      <w:r w:rsidRPr="00401E5A">
        <w:rPr>
          <w:rFonts w:ascii="Arial" w:eastAsia="Times New Roman" w:hAnsi="Arial" w:cs="Arial"/>
          <w:color w:val="0F1115"/>
          <w:szCs w:val="24"/>
          <w:lang w:eastAsia="en-GB"/>
        </w:rPr>
        <w:t xml:space="preserve">. </w:t>
      </w:r>
      <w:r w:rsidR="00830EA9" w:rsidRPr="00401E5A">
        <w:rPr>
          <w:rFonts w:ascii="Arial" w:eastAsia="Times New Roman" w:hAnsi="Arial" w:cs="Arial"/>
          <w:color w:val="0F1115"/>
          <w:szCs w:val="24"/>
          <w:lang w:eastAsia="en-GB"/>
        </w:rPr>
        <w:t>According to Bronfenbrenner’s ecological system theory (1979), p</w:t>
      </w:r>
      <w:r w:rsidRPr="00401E5A">
        <w:rPr>
          <w:rFonts w:ascii="Arial" w:eastAsia="Times New Roman" w:hAnsi="Arial" w:cs="Arial"/>
          <w:color w:val="0F1115"/>
          <w:szCs w:val="24"/>
          <w:lang w:eastAsia="en-GB"/>
        </w:rPr>
        <w:t xml:space="preserve">artnership methods are important </w:t>
      </w:r>
      <w:r w:rsidR="00830EA9" w:rsidRPr="00401E5A">
        <w:rPr>
          <w:rFonts w:ascii="Arial" w:eastAsia="Times New Roman" w:hAnsi="Arial" w:cs="Arial"/>
          <w:color w:val="0F1115"/>
          <w:szCs w:val="24"/>
          <w:lang w:eastAsia="en-GB"/>
        </w:rPr>
        <w:t xml:space="preserve">because </w:t>
      </w:r>
      <w:r w:rsidR="0086422F" w:rsidRPr="00401E5A">
        <w:rPr>
          <w:rFonts w:ascii="Arial" w:eastAsia="Times New Roman" w:hAnsi="Arial" w:cs="Arial"/>
          <w:color w:val="0F1115"/>
          <w:szCs w:val="24"/>
          <w:lang w:eastAsia="en-GB"/>
        </w:rPr>
        <w:t>they help to</w:t>
      </w:r>
      <w:r w:rsidRPr="00401E5A">
        <w:rPr>
          <w:rFonts w:ascii="Arial" w:eastAsia="Times New Roman" w:hAnsi="Arial" w:cs="Arial"/>
          <w:color w:val="0F1115"/>
          <w:szCs w:val="24"/>
          <w:lang w:eastAsia="en-GB"/>
        </w:rPr>
        <w:t xml:space="preserve"> understand how people are affected by different connected systems, from family to </w:t>
      </w:r>
      <w:r w:rsidR="00830EA9" w:rsidRPr="00401E5A">
        <w:rPr>
          <w:rFonts w:ascii="Arial" w:eastAsia="Times New Roman" w:hAnsi="Arial" w:cs="Arial"/>
          <w:color w:val="0F1115"/>
          <w:szCs w:val="24"/>
          <w:lang w:eastAsia="en-GB"/>
        </w:rPr>
        <w:t>broader policy environments</w:t>
      </w:r>
      <w:r w:rsidR="00BC1D68" w:rsidRPr="00401E5A">
        <w:rPr>
          <w:rFonts w:ascii="Arial" w:eastAsia="Times New Roman" w:hAnsi="Arial" w:cs="Arial"/>
          <w:color w:val="0F1115"/>
          <w:szCs w:val="24"/>
          <w:lang w:eastAsia="en-GB"/>
        </w:rPr>
        <w:t>.</w:t>
      </w:r>
    </w:p>
    <w:p w14:paraId="19C9460B" w14:textId="77777777" w:rsidR="00BC1D68" w:rsidRPr="00401E5A" w:rsidRDefault="0086422F" w:rsidP="0086422F">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Ethics in health and social care are the principles that guide how professionals should behave and make decisions. A popular approach to solving ethical problems is the four-principles framework of Beauchamp and Childress (2019). This method includes four key ideas: respect for people's choices (autonomy), helping others (beneficence), not causing harm (non-maleficence), </w:t>
      </w:r>
      <w:r w:rsidRPr="00401E5A">
        <w:rPr>
          <w:rFonts w:ascii="Arial" w:eastAsia="Times New Roman" w:hAnsi="Arial" w:cs="Arial"/>
          <w:color w:val="0F1115"/>
          <w:szCs w:val="24"/>
          <w:lang w:eastAsia="en-GB"/>
        </w:rPr>
        <w:lastRenderedPageBreak/>
        <w:t>and fairness (justice). Based on these principles, practitioners should honour people's decisions, act in the best way for those they help, avoid causing harm, and ensure that resources are shared fairly</w:t>
      </w:r>
      <w:r w:rsidR="00BC1D68" w:rsidRPr="00401E5A">
        <w:rPr>
          <w:rFonts w:ascii="Arial" w:eastAsia="Times New Roman" w:hAnsi="Arial" w:cs="Arial"/>
          <w:color w:val="0F1115"/>
          <w:szCs w:val="24"/>
          <w:lang w:eastAsia="en-GB"/>
        </w:rPr>
        <w:t>.</w:t>
      </w:r>
    </w:p>
    <w:p w14:paraId="5990CF1D" w14:textId="77777777" w:rsidR="00BC1D68" w:rsidRPr="00FF310A" w:rsidRDefault="007B5741" w:rsidP="00FF310A">
      <w:pPr>
        <w:pStyle w:val="Heading2"/>
        <w:rPr>
          <w:rFonts w:ascii="Arial" w:hAnsi="Arial" w:cs="Arial"/>
          <w:sz w:val="24"/>
          <w:szCs w:val="24"/>
        </w:rPr>
      </w:pPr>
      <w:bookmarkStart w:id="13" w:name="_Toc223104398"/>
      <w:bookmarkStart w:id="14" w:name="_Toc223274292"/>
      <w:bookmarkStart w:id="15" w:name="_Toc223274680"/>
      <w:bookmarkStart w:id="16" w:name="_Toc223281022"/>
      <w:bookmarkStart w:id="17" w:name="_Toc223281058"/>
      <w:r w:rsidRPr="00FF310A">
        <w:rPr>
          <w:rFonts w:ascii="Arial" w:hAnsi="Arial" w:cs="Arial"/>
          <w:sz w:val="24"/>
          <w:szCs w:val="24"/>
        </w:rPr>
        <w:t>Implication</w:t>
      </w:r>
      <w:r w:rsidR="00BC1D68" w:rsidRPr="00FF310A">
        <w:rPr>
          <w:rFonts w:ascii="Arial" w:hAnsi="Arial" w:cs="Arial"/>
          <w:sz w:val="24"/>
          <w:szCs w:val="24"/>
        </w:rPr>
        <w:t xml:space="preserve"> for Quality Care</w:t>
      </w:r>
      <w:bookmarkEnd w:id="13"/>
      <w:bookmarkEnd w:id="14"/>
      <w:bookmarkEnd w:id="15"/>
      <w:bookmarkEnd w:id="16"/>
      <w:bookmarkEnd w:id="17"/>
    </w:p>
    <w:p w14:paraId="23667171" w14:textId="77777777" w:rsidR="00BC1D68" w:rsidRPr="00401E5A" w:rsidRDefault="002B7EDC" w:rsidP="002B7EDC">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It's very important to understand these principles to give effective care in the UK. The Care Act (2014) requires local authorities to focus on people's well-being by considering what is important to each individual</w:t>
      </w:r>
      <w:r w:rsidR="00C63B2D">
        <w:rPr>
          <w:rFonts w:ascii="Arial" w:eastAsia="Times New Roman" w:hAnsi="Arial" w:cs="Arial"/>
          <w:color w:val="0F1115"/>
          <w:szCs w:val="24"/>
          <w:lang w:eastAsia="en-GB"/>
        </w:rPr>
        <w:t xml:space="preserve"> (Legislation.gov.uk, 2026)</w:t>
      </w:r>
      <w:r w:rsidRPr="00401E5A">
        <w:rPr>
          <w:rFonts w:ascii="Arial" w:eastAsia="Times New Roman" w:hAnsi="Arial" w:cs="Arial"/>
          <w:color w:val="0F1115"/>
          <w:szCs w:val="24"/>
          <w:lang w:eastAsia="en-GB"/>
        </w:rPr>
        <w:t>. This legislative framework recognises that respect, the ability to choose, and having control are just as important as clinical results for giving quality care. According to Coulter and Oldham (2016), when healthcare providers work together with patients in their treatment, patients follow their treatment plans better, feel satisfied with their care, and have improved health results</w:t>
      </w:r>
      <w:r w:rsidR="00BC1D68" w:rsidRPr="00401E5A">
        <w:rPr>
          <w:rFonts w:ascii="Arial" w:eastAsia="Times New Roman" w:hAnsi="Arial" w:cs="Arial"/>
          <w:color w:val="0F1115"/>
          <w:szCs w:val="24"/>
          <w:lang w:eastAsia="en-GB"/>
        </w:rPr>
        <w:t>.</w:t>
      </w:r>
    </w:p>
    <w:p w14:paraId="2C1AB0BA" w14:textId="77777777" w:rsidR="00BC1D68" w:rsidRPr="00401E5A" w:rsidRDefault="007511DF" w:rsidP="007511DF">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The separation that has often characterised health and social care is being improved through teamwork and collaboration. Integrated Care Systems are official bodies set up by the Health and Care Act (2022) meant to encourage teamwork among NHS organisations, local governments, and other partners. This change understands that different organisations are not able to fully handle complicated needs on their own. Collaborative working helps avoid duplication, ensures that treatment continues smoothly, and allows for finding holistic solutions to complicated issues</w:t>
      </w:r>
      <w:r w:rsidR="00BC1D68" w:rsidRPr="00401E5A">
        <w:rPr>
          <w:rFonts w:ascii="Arial" w:eastAsia="Times New Roman" w:hAnsi="Arial" w:cs="Arial"/>
          <w:color w:val="0F1115"/>
          <w:szCs w:val="24"/>
          <w:lang w:eastAsia="en-GB"/>
        </w:rPr>
        <w:t xml:space="preserve"> (Social Care Institute for Excellence, 2020).</w:t>
      </w:r>
    </w:p>
    <w:p w14:paraId="16FA9DA6" w14:textId="77777777" w:rsidR="00BC1D68" w:rsidRPr="00401E5A" w:rsidRDefault="004A5A84" w:rsidP="004A5A84">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Ethical practice serves as a guide for making good decisions in work, especially when facing difficult choices. Regulatory groups, like the Health and Care Professions Council (HCPC, 2016), have created a Code of Ethics that defines clear rules for conduct, skills, and privacy. Ethical guidelines help professionals find a middle ground between different needs, like respecting people's freedom while protecting those who are most at risk</w:t>
      </w:r>
      <w:r w:rsidR="00BC1D68" w:rsidRPr="00401E5A">
        <w:rPr>
          <w:rFonts w:ascii="Arial" w:eastAsia="Times New Roman" w:hAnsi="Arial" w:cs="Arial"/>
          <w:color w:val="0F1115"/>
          <w:szCs w:val="24"/>
          <w:lang w:eastAsia="en-GB"/>
        </w:rPr>
        <w:t>.</w:t>
      </w:r>
    </w:p>
    <w:p w14:paraId="277EA71F" w14:textId="77777777" w:rsidR="00E54ADA" w:rsidRPr="00FF310A" w:rsidRDefault="00E54ADA" w:rsidP="00FF310A">
      <w:pPr>
        <w:pStyle w:val="Heading2"/>
        <w:rPr>
          <w:rFonts w:ascii="Arial" w:hAnsi="Arial" w:cs="Arial"/>
          <w:sz w:val="24"/>
        </w:rPr>
      </w:pPr>
      <w:bookmarkStart w:id="18" w:name="_Toc223274681"/>
      <w:bookmarkStart w:id="19" w:name="_Toc223281023"/>
      <w:bookmarkStart w:id="20" w:name="_Toc223281059"/>
      <w:r w:rsidRPr="00FF310A">
        <w:rPr>
          <w:rFonts w:ascii="Arial" w:hAnsi="Arial" w:cs="Arial"/>
          <w:sz w:val="24"/>
        </w:rPr>
        <w:t>Difficulties in Execution</w:t>
      </w:r>
      <w:bookmarkEnd w:id="18"/>
      <w:bookmarkEnd w:id="19"/>
      <w:bookmarkEnd w:id="20"/>
    </w:p>
    <w:p w14:paraId="40DE247B" w14:textId="77777777" w:rsidR="00BC1D68" w:rsidRPr="00401E5A" w:rsidRDefault="0077434D" w:rsidP="004E5154">
      <w:pPr>
        <w:spacing w:line="360" w:lineRule="auto"/>
        <w:jc w:val="both"/>
        <w:rPr>
          <w:rFonts w:ascii="Arial" w:hAnsi="Arial" w:cs="Arial"/>
          <w:lang w:eastAsia="en-GB"/>
        </w:rPr>
      </w:pPr>
      <w:r w:rsidRPr="00401E5A">
        <w:rPr>
          <w:rFonts w:ascii="Arial" w:hAnsi="Arial" w:cs="Arial"/>
          <w:lang w:eastAsia="en-GB"/>
        </w:rPr>
        <w:t xml:space="preserve">Although these principles are recognised as important, it's very hard to take action on them.  Limits within organisations, like not having enough time or resources, can weaken approaches that focus on the individual and turn care into just a list of tasks (The Health Foundation, 2016). Professional groups, different company cultures, and problems with managing information can all make it hard to work together. When different values conflict, it often leads to ethical problems, requiring careful choices and often causing emotional distress for those involved. To deal with these challenges, </w:t>
      </w:r>
      <w:r w:rsidRPr="00401E5A">
        <w:rPr>
          <w:rFonts w:ascii="Arial" w:hAnsi="Arial" w:cs="Arial"/>
          <w:lang w:eastAsia="en-GB"/>
        </w:rPr>
        <w:lastRenderedPageBreak/>
        <w:t>strong support systems are required, self-reflection, and company cultures that really believe in these principles</w:t>
      </w:r>
      <w:r w:rsidR="00BC1D68" w:rsidRPr="00401E5A">
        <w:rPr>
          <w:rFonts w:ascii="Arial" w:hAnsi="Arial" w:cs="Arial"/>
          <w:lang w:eastAsia="en-GB"/>
        </w:rPr>
        <w:t>.</w:t>
      </w:r>
    </w:p>
    <w:p w14:paraId="252A62D2" w14:textId="77777777" w:rsidR="00BC1D68" w:rsidRPr="00401E5A" w:rsidRDefault="00BC1D68" w:rsidP="00FF310A">
      <w:pPr>
        <w:pStyle w:val="Heading1"/>
        <w:rPr>
          <w:rFonts w:eastAsia="Times New Roman"/>
          <w:lang w:eastAsia="en-GB"/>
        </w:rPr>
      </w:pPr>
      <w:bookmarkStart w:id="21" w:name="_Toc223274293"/>
      <w:bookmarkStart w:id="22" w:name="_Toc223274682"/>
      <w:bookmarkStart w:id="23" w:name="_Toc223281024"/>
      <w:bookmarkStart w:id="24" w:name="_Toc223281060"/>
      <w:bookmarkStart w:id="25" w:name="_Toc223104400"/>
      <w:r w:rsidRPr="00401E5A">
        <w:rPr>
          <w:rFonts w:eastAsia="Times New Roman"/>
          <w:lang w:eastAsia="en-GB"/>
        </w:rPr>
        <w:t>Task 2: Practical Example – Adolescent with Eating Disorder</w:t>
      </w:r>
      <w:bookmarkEnd w:id="21"/>
      <w:bookmarkEnd w:id="22"/>
      <w:bookmarkEnd w:id="23"/>
      <w:bookmarkEnd w:id="24"/>
      <w:r w:rsidRPr="00401E5A">
        <w:rPr>
          <w:rFonts w:eastAsia="Times New Roman"/>
          <w:lang w:eastAsia="en-GB"/>
        </w:rPr>
        <w:t xml:space="preserve"> </w:t>
      </w:r>
      <w:bookmarkEnd w:id="25"/>
    </w:p>
    <w:p w14:paraId="661DC77C" w14:textId="77777777" w:rsidR="00BC1D68" w:rsidRPr="00FF310A" w:rsidRDefault="00BC1D68" w:rsidP="00FF310A">
      <w:pPr>
        <w:pStyle w:val="Heading2"/>
        <w:rPr>
          <w:rFonts w:ascii="Arial" w:hAnsi="Arial" w:cs="Arial"/>
          <w:sz w:val="24"/>
          <w:szCs w:val="24"/>
        </w:rPr>
      </w:pPr>
      <w:bookmarkStart w:id="26" w:name="_Toc223104401"/>
      <w:bookmarkStart w:id="27" w:name="_Toc223274294"/>
      <w:bookmarkStart w:id="28" w:name="_Toc223274683"/>
      <w:bookmarkStart w:id="29" w:name="_Toc223281025"/>
      <w:bookmarkStart w:id="30" w:name="_Toc223281061"/>
      <w:r w:rsidRPr="00FF310A">
        <w:rPr>
          <w:rFonts w:ascii="Arial" w:hAnsi="Arial" w:cs="Arial"/>
          <w:sz w:val="24"/>
          <w:szCs w:val="24"/>
        </w:rPr>
        <w:t xml:space="preserve">Case Study </w:t>
      </w:r>
      <w:r w:rsidRPr="00FF310A">
        <w:rPr>
          <w:rStyle w:val="Heading2Char"/>
          <w:rFonts w:ascii="Arial" w:hAnsi="Arial" w:cs="Arial"/>
          <w:b/>
          <w:sz w:val="24"/>
          <w:szCs w:val="24"/>
        </w:rPr>
        <w:t>Context</w:t>
      </w:r>
      <w:bookmarkEnd w:id="26"/>
      <w:bookmarkEnd w:id="27"/>
      <w:bookmarkEnd w:id="28"/>
      <w:bookmarkEnd w:id="29"/>
      <w:bookmarkEnd w:id="30"/>
    </w:p>
    <w:p w14:paraId="1F7ADEE7" w14:textId="77777777" w:rsidR="00BC1D68" w:rsidRPr="00401E5A" w:rsidRDefault="00B25521" w:rsidP="00B25521">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A 16-year-old girl named Sarah was taken to the hospital because she was very malnourished from not eating enough due to anorexia. This case study, picked from some choices, shows how ethics, teamwork, and caring for individuals are used in a hospital in the UK. Teen eating disorders are complex problems that need detailed and varied treatments. These treatments should consider social, psychological, and physical factors </w:t>
      </w:r>
      <w:r w:rsidR="00BC1D68" w:rsidRPr="00401E5A">
        <w:rPr>
          <w:rFonts w:ascii="Arial" w:eastAsia="Times New Roman" w:hAnsi="Arial" w:cs="Arial"/>
          <w:color w:val="0F1115"/>
          <w:szCs w:val="24"/>
          <w:lang w:eastAsia="en-GB"/>
        </w:rPr>
        <w:t>(National Institute for Health and Care Excellence, 2017).</w:t>
      </w:r>
    </w:p>
    <w:p w14:paraId="47C60B40" w14:textId="77777777" w:rsidR="00BC1D68" w:rsidRPr="00FF310A" w:rsidRDefault="00BC1D68" w:rsidP="00FF310A">
      <w:pPr>
        <w:pStyle w:val="Heading2"/>
        <w:rPr>
          <w:rFonts w:ascii="Arial" w:hAnsi="Arial" w:cs="Arial"/>
          <w:sz w:val="24"/>
        </w:rPr>
      </w:pPr>
      <w:bookmarkStart w:id="31" w:name="_Toc223104402"/>
      <w:bookmarkStart w:id="32" w:name="_Toc223274295"/>
      <w:bookmarkStart w:id="33" w:name="_Toc223274684"/>
      <w:bookmarkStart w:id="34" w:name="_Toc223281026"/>
      <w:bookmarkStart w:id="35" w:name="_Toc223281062"/>
      <w:r w:rsidRPr="00FF310A">
        <w:rPr>
          <w:rFonts w:ascii="Arial" w:hAnsi="Arial" w:cs="Arial"/>
          <w:sz w:val="24"/>
        </w:rPr>
        <w:t>Application of Person-Centred Care</w:t>
      </w:r>
      <w:bookmarkEnd w:id="31"/>
      <w:bookmarkEnd w:id="32"/>
      <w:bookmarkEnd w:id="33"/>
      <w:bookmarkEnd w:id="34"/>
      <w:bookmarkEnd w:id="35"/>
    </w:p>
    <w:p w14:paraId="13AA6D18" w14:textId="77777777" w:rsidR="00BC1D68" w:rsidRPr="00401E5A" w:rsidRDefault="004B0063" w:rsidP="004B0063">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The multidisciplinary team recognised Sarah as a person and listened to her concerns, values, and goals. They applied person-centred principles into action. To help Sarah stay connected to her identity beyond her illness, the staff discussed with her about her artistic skills and her wish to go to college, following </w:t>
      </w:r>
      <w:proofErr w:type="spellStart"/>
      <w:r w:rsidRPr="00401E5A">
        <w:rPr>
          <w:rFonts w:ascii="Arial" w:eastAsia="Times New Roman" w:hAnsi="Arial" w:cs="Arial"/>
          <w:color w:val="0F1115"/>
          <w:szCs w:val="24"/>
          <w:lang w:eastAsia="en-GB"/>
        </w:rPr>
        <w:t>Kitwood's</w:t>
      </w:r>
      <w:proofErr w:type="spellEnd"/>
      <w:r w:rsidRPr="00401E5A">
        <w:rPr>
          <w:rFonts w:ascii="Arial" w:eastAsia="Times New Roman" w:hAnsi="Arial" w:cs="Arial"/>
          <w:color w:val="0F1115"/>
          <w:szCs w:val="24"/>
          <w:lang w:eastAsia="en-GB"/>
        </w:rPr>
        <w:t xml:space="preserve"> (1997) principle of maintaining personhood. Mealtimes used to cause stress, but now they are planned together. Sarah picks her meals based on diet rules and decides who she wants with her for support. This plan follows The Health Foundation's </w:t>
      </w:r>
      <w:r w:rsidR="006B58BA" w:rsidRPr="00401E5A">
        <w:rPr>
          <w:rFonts w:ascii="Arial" w:eastAsia="Times New Roman" w:hAnsi="Arial" w:cs="Arial"/>
          <w:color w:val="0F1115"/>
          <w:szCs w:val="24"/>
          <w:lang w:eastAsia="en-GB"/>
        </w:rPr>
        <w:t xml:space="preserve">(2016) recommendations </w:t>
      </w:r>
      <w:r w:rsidRPr="00401E5A">
        <w:rPr>
          <w:rFonts w:ascii="Arial" w:eastAsia="Times New Roman" w:hAnsi="Arial" w:cs="Arial"/>
          <w:color w:val="0F1115"/>
          <w:szCs w:val="24"/>
          <w:lang w:eastAsia="en-GB"/>
        </w:rPr>
        <w:t xml:space="preserve">that person-centred care should involve </w:t>
      </w:r>
      <w:r w:rsidR="006B58BA" w:rsidRPr="00401E5A">
        <w:rPr>
          <w:rFonts w:ascii="Arial" w:eastAsia="Times New Roman" w:hAnsi="Arial" w:cs="Arial"/>
          <w:color w:val="0F1115"/>
          <w:szCs w:val="24"/>
          <w:lang w:eastAsia="en-GB"/>
        </w:rPr>
        <w:t>shared-decision making</w:t>
      </w:r>
      <w:r w:rsidRPr="00401E5A">
        <w:rPr>
          <w:rFonts w:ascii="Arial" w:eastAsia="Times New Roman" w:hAnsi="Arial" w:cs="Arial"/>
          <w:color w:val="0F1115"/>
          <w:szCs w:val="24"/>
          <w:lang w:eastAsia="en-GB"/>
        </w:rPr>
        <w:t xml:space="preserve"> and respecting individual choices, even in difficult situations</w:t>
      </w:r>
      <w:r w:rsidR="00BC1D68" w:rsidRPr="00401E5A">
        <w:rPr>
          <w:rFonts w:ascii="Arial" w:eastAsia="Times New Roman" w:hAnsi="Arial" w:cs="Arial"/>
          <w:color w:val="0F1115"/>
          <w:szCs w:val="24"/>
          <w:lang w:eastAsia="en-GB"/>
        </w:rPr>
        <w:t>.</w:t>
      </w:r>
    </w:p>
    <w:p w14:paraId="0C27F934" w14:textId="77777777" w:rsidR="00BC1D68" w:rsidRPr="00401E5A" w:rsidRDefault="00744F71" w:rsidP="00744F71">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According to the Care Act (2014), people should be seen as part of a bigger community. The team recognised how important it was to involve Sarah's family. After going to family therapy, her parents learned how to help Sarah get better without having bad relationships</w:t>
      </w:r>
      <w:r w:rsidR="00BC1D68" w:rsidRPr="00401E5A">
        <w:rPr>
          <w:rFonts w:ascii="Arial" w:eastAsia="Times New Roman" w:hAnsi="Arial" w:cs="Arial"/>
          <w:color w:val="0F1115"/>
          <w:szCs w:val="24"/>
          <w:lang w:eastAsia="en-GB"/>
        </w:rPr>
        <w:t>.</w:t>
      </w:r>
    </w:p>
    <w:p w14:paraId="748FFE4E" w14:textId="77777777" w:rsidR="00BC1D68" w:rsidRPr="00FF310A" w:rsidRDefault="00BC1D68" w:rsidP="00FF310A">
      <w:pPr>
        <w:pStyle w:val="Heading2"/>
        <w:rPr>
          <w:rFonts w:ascii="Arial" w:hAnsi="Arial" w:cs="Arial"/>
          <w:sz w:val="24"/>
        </w:rPr>
      </w:pPr>
      <w:bookmarkStart w:id="36" w:name="_Toc223104403"/>
      <w:bookmarkStart w:id="37" w:name="_Toc223274296"/>
      <w:bookmarkStart w:id="38" w:name="_Toc223274685"/>
      <w:bookmarkStart w:id="39" w:name="_Toc223281027"/>
      <w:bookmarkStart w:id="40" w:name="_Toc223281063"/>
      <w:r w:rsidRPr="00FF310A">
        <w:rPr>
          <w:rFonts w:ascii="Arial" w:hAnsi="Arial" w:cs="Arial"/>
          <w:sz w:val="24"/>
        </w:rPr>
        <w:t>Partnership Working in Practice</w:t>
      </w:r>
      <w:bookmarkEnd w:id="36"/>
      <w:bookmarkEnd w:id="37"/>
      <w:bookmarkEnd w:id="38"/>
      <w:bookmarkEnd w:id="39"/>
      <w:bookmarkEnd w:id="40"/>
    </w:p>
    <w:p w14:paraId="531BDBF0" w14:textId="77777777" w:rsidR="00BC1D68" w:rsidRPr="00401E5A" w:rsidRDefault="00D742BA" w:rsidP="00D742BA">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In the provision of complex anorexia nervosa, partnership working was very important.  The team included a psychologist who worked on mental processes, a dietitian who managed nutrition recovery, a psychiatrist who focused on medical stability, and nurses who gave daily support. Regular team meetings removed any confusing messages that could hold back Sarah's progress and ensured that everyone worked together effectively.  Importantly, the teamwork included Sarah and her family as equal members, not just in a professional way. The team worked together to </w:t>
      </w:r>
      <w:r w:rsidRPr="00401E5A">
        <w:rPr>
          <w:rFonts w:ascii="Arial" w:eastAsia="Times New Roman" w:hAnsi="Arial" w:cs="Arial"/>
          <w:color w:val="0F1115"/>
          <w:szCs w:val="24"/>
          <w:lang w:eastAsia="en-GB"/>
        </w:rPr>
        <w:lastRenderedPageBreak/>
        <w:t>create Sarah's care plan. They listened to her ideas about her goals and how fast she wanted to go, while also explaining the treatment options. This reflects the main ideas of the Integrated Treatment System found in the Health and Care Act (2022), which states that involving service users at all levels is important for effective treatment</w:t>
      </w:r>
      <w:r w:rsidR="00DA7297">
        <w:rPr>
          <w:rFonts w:ascii="Arial" w:eastAsia="Times New Roman" w:hAnsi="Arial" w:cs="Arial"/>
          <w:color w:val="0F1115"/>
          <w:szCs w:val="24"/>
          <w:lang w:eastAsia="en-GB"/>
        </w:rPr>
        <w:t xml:space="preserve"> (Department of Health and Social Care, 2022)</w:t>
      </w:r>
      <w:r w:rsidR="00BC1D68" w:rsidRPr="00401E5A">
        <w:rPr>
          <w:rFonts w:ascii="Arial" w:eastAsia="Times New Roman" w:hAnsi="Arial" w:cs="Arial"/>
          <w:color w:val="0F1115"/>
          <w:szCs w:val="24"/>
          <w:lang w:eastAsia="en-GB"/>
        </w:rPr>
        <w:t>.</w:t>
      </w:r>
    </w:p>
    <w:p w14:paraId="6ED16BB6" w14:textId="77777777" w:rsidR="00BC1D68" w:rsidRPr="00401E5A" w:rsidRDefault="00046D73" w:rsidP="00046D73">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 xml:space="preserve">External collaborations were also very important. The team worked with local eating disorder services to ensure a smooth transition after release and with Sarah's school to arrange the right support for her return. The NICE guideline (NG69) suggests coordinated interventions across hospitals and communities to treat eating disorders. It emphasises the importance of having a connected plan for care </w:t>
      </w:r>
      <w:r w:rsidR="00BC1D68" w:rsidRPr="00401E5A">
        <w:rPr>
          <w:rFonts w:ascii="Arial" w:eastAsia="Times New Roman" w:hAnsi="Arial" w:cs="Arial"/>
          <w:color w:val="0F1115"/>
          <w:szCs w:val="24"/>
          <w:lang w:eastAsia="en-GB"/>
        </w:rPr>
        <w:t>(N</w:t>
      </w:r>
      <w:r w:rsidR="00DE7163">
        <w:rPr>
          <w:rFonts w:ascii="Arial" w:eastAsia="Times New Roman" w:hAnsi="Arial" w:cs="Arial"/>
          <w:color w:val="0F1115"/>
          <w:szCs w:val="24"/>
          <w:lang w:eastAsia="en-GB"/>
        </w:rPr>
        <w:t>ICE, 2020</w:t>
      </w:r>
      <w:r w:rsidR="00BC1D68" w:rsidRPr="00401E5A">
        <w:rPr>
          <w:rFonts w:ascii="Arial" w:eastAsia="Times New Roman" w:hAnsi="Arial" w:cs="Arial"/>
          <w:color w:val="0F1115"/>
          <w:szCs w:val="24"/>
          <w:lang w:eastAsia="en-GB"/>
        </w:rPr>
        <w:t>).</w:t>
      </w:r>
    </w:p>
    <w:p w14:paraId="731E2A0A" w14:textId="77777777" w:rsidR="00BC1D68" w:rsidRPr="00FF310A" w:rsidRDefault="00BC1D68" w:rsidP="00FF310A">
      <w:pPr>
        <w:pStyle w:val="Heading2"/>
        <w:rPr>
          <w:rFonts w:ascii="Arial" w:hAnsi="Arial" w:cs="Arial"/>
          <w:sz w:val="24"/>
        </w:rPr>
      </w:pPr>
      <w:bookmarkStart w:id="41" w:name="_Toc223104404"/>
      <w:bookmarkStart w:id="42" w:name="_Toc223274297"/>
      <w:bookmarkStart w:id="43" w:name="_Toc223274686"/>
      <w:bookmarkStart w:id="44" w:name="_Toc223281028"/>
      <w:bookmarkStart w:id="45" w:name="_Toc223281064"/>
      <w:r w:rsidRPr="00FF310A">
        <w:rPr>
          <w:rFonts w:ascii="Arial" w:hAnsi="Arial" w:cs="Arial"/>
          <w:sz w:val="24"/>
        </w:rPr>
        <w:t>Ethical Considerations</w:t>
      </w:r>
      <w:bookmarkEnd w:id="41"/>
      <w:bookmarkEnd w:id="42"/>
      <w:bookmarkEnd w:id="43"/>
      <w:bookmarkEnd w:id="44"/>
      <w:bookmarkEnd w:id="45"/>
    </w:p>
    <w:p w14:paraId="673FA476" w14:textId="77777777" w:rsidR="00BC1D68" w:rsidRPr="00401E5A" w:rsidRDefault="004B3AB4" w:rsidP="004B3AB4">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While Sarah was getting treatment, several ethical questions came up. Considering how hunger affects thinking, the team thought about Sarah's ability to make good choices about her treatment and also wanted to respect her independence. Knowing that a person's ability to make decisions can change during recovery, the team checked their capacity to make decisions at regular times based on the rules of the Mental Capacity Act (2005). When Sarah couldn't make decisions on her own, the staff decided what was best for her but still tried to involve her as much as they could. It was important to be careful with private information, especially when sharing details with Sarah's parents. Following the guidelines about young people's rights, the team worked to find a middle ground between Sarah's need for privacy and her parents' need for information to help her recover</w:t>
      </w:r>
      <w:r w:rsidR="00BC1D68" w:rsidRPr="00401E5A">
        <w:rPr>
          <w:rFonts w:ascii="Arial" w:eastAsia="Times New Roman" w:hAnsi="Arial" w:cs="Arial"/>
          <w:color w:val="0F1115"/>
          <w:szCs w:val="24"/>
          <w:lang w:eastAsia="en-GB"/>
        </w:rPr>
        <w:t>.</w:t>
      </w:r>
    </w:p>
    <w:p w14:paraId="0F953330" w14:textId="77777777" w:rsidR="00FE6D59" w:rsidRDefault="00B3366C" w:rsidP="00B3366C">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Sensitive management was needed to resolve conflicts between beneficence (increasing physical health through weight restoration) and respect for autonomy. Staff members acknowledged Sarah's anguish while upholding the essential treatment boundaries. Sarah's progressive treatment participation, improving nutritional health, and growing capacity to express her experiences and preferences all demonstrated the beneficial effects of these strategies</w:t>
      </w:r>
      <w:r w:rsidR="00BC1D68" w:rsidRPr="00401E5A">
        <w:rPr>
          <w:rFonts w:ascii="Arial" w:eastAsia="Times New Roman" w:hAnsi="Arial" w:cs="Arial"/>
          <w:color w:val="0F1115"/>
          <w:szCs w:val="24"/>
          <w:lang w:eastAsia="en-GB"/>
        </w:rPr>
        <w:t>.</w:t>
      </w:r>
    </w:p>
    <w:p w14:paraId="69D976A0" w14:textId="77777777" w:rsidR="00FE6D59" w:rsidRDefault="00FE6D59">
      <w:pPr>
        <w:rPr>
          <w:rFonts w:ascii="Arial" w:eastAsia="Times New Roman" w:hAnsi="Arial" w:cs="Arial"/>
          <w:color w:val="0F1115"/>
          <w:szCs w:val="24"/>
          <w:lang w:eastAsia="en-GB"/>
        </w:rPr>
      </w:pPr>
      <w:r>
        <w:rPr>
          <w:rFonts w:ascii="Arial" w:eastAsia="Times New Roman" w:hAnsi="Arial" w:cs="Arial"/>
          <w:color w:val="0F1115"/>
          <w:szCs w:val="24"/>
          <w:lang w:eastAsia="en-GB"/>
        </w:rPr>
        <w:br w:type="page"/>
      </w:r>
    </w:p>
    <w:p w14:paraId="56A8CF2F" w14:textId="77777777" w:rsidR="00BC1D68" w:rsidRPr="00401E5A" w:rsidRDefault="00BC1D68" w:rsidP="00FE6D59">
      <w:pPr>
        <w:pStyle w:val="Heading1"/>
        <w:spacing w:line="240" w:lineRule="auto"/>
        <w:rPr>
          <w:rFonts w:eastAsia="Times New Roman"/>
          <w:lang w:eastAsia="en-GB"/>
        </w:rPr>
      </w:pPr>
      <w:bookmarkStart w:id="46" w:name="_Toc223274298"/>
      <w:bookmarkStart w:id="47" w:name="_Toc223274687"/>
      <w:bookmarkStart w:id="48" w:name="_Toc223281029"/>
      <w:bookmarkStart w:id="49" w:name="_Toc223281065"/>
      <w:bookmarkStart w:id="50" w:name="_Toc223104405"/>
      <w:r w:rsidRPr="00401E5A">
        <w:rPr>
          <w:rFonts w:eastAsia="Times New Roman"/>
          <w:lang w:eastAsia="en-GB"/>
        </w:rPr>
        <w:lastRenderedPageBreak/>
        <w:t>Task 3: Self-Reflection as a Health and Social Care Professional</w:t>
      </w:r>
      <w:bookmarkEnd w:id="46"/>
      <w:bookmarkEnd w:id="47"/>
      <w:bookmarkEnd w:id="48"/>
      <w:bookmarkEnd w:id="49"/>
      <w:r w:rsidRPr="00401E5A">
        <w:rPr>
          <w:rFonts w:eastAsia="Times New Roman"/>
          <w:lang w:eastAsia="en-GB"/>
        </w:rPr>
        <w:t xml:space="preserve"> </w:t>
      </w:r>
      <w:bookmarkEnd w:id="50"/>
    </w:p>
    <w:p w14:paraId="25212FF8" w14:textId="77777777" w:rsidR="009702CC" w:rsidRPr="00401E5A" w:rsidRDefault="009702CC" w:rsidP="00401E5A">
      <w:pPr>
        <w:pStyle w:val="Heading2"/>
        <w:shd w:val="clear" w:color="auto" w:fill="FFFFFF"/>
        <w:spacing w:before="480" w:beforeAutospacing="0" w:after="240" w:afterAutospacing="0"/>
        <w:rPr>
          <w:rFonts w:ascii="Arial" w:hAnsi="Arial" w:cs="Arial"/>
          <w:color w:val="0F1115"/>
          <w:sz w:val="24"/>
          <w:szCs w:val="24"/>
        </w:rPr>
      </w:pPr>
      <w:bookmarkStart w:id="51" w:name="_Toc223274299"/>
      <w:bookmarkStart w:id="52" w:name="_Toc223274688"/>
      <w:bookmarkStart w:id="53" w:name="_Toc223281030"/>
      <w:bookmarkStart w:id="54" w:name="_Toc223281066"/>
      <w:r w:rsidRPr="00401E5A">
        <w:rPr>
          <w:rFonts w:ascii="Arial" w:hAnsi="Arial" w:cs="Arial"/>
          <w:color w:val="0F1115"/>
          <w:sz w:val="24"/>
          <w:szCs w:val="24"/>
        </w:rPr>
        <w:t>Professional Context and Reflective Approach</w:t>
      </w:r>
      <w:bookmarkEnd w:id="51"/>
      <w:bookmarkEnd w:id="52"/>
      <w:bookmarkEnd w:id="53"/>
      <w:bookmarkEnd w:id="54"/>
    </w:p>
    <w:p w14:paraId="0539F42C" w14:textId="77777777" w:rsidR="009702CC" w:rsidRPr="00401E5A" w:rsidRDefault="009854A8" w:rsidP="009854A8">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Using Jasper's (2013) ERA model (Experience, Reflection, Action), I consider how ethics, partnership working, and person-centred care impact my work as a healthcare assistant in a senior living facility</w:t>
      </w:r>
      <w:r w:rsidR="009702CC" w:rsidRPr="00401E5A">
        <w:rPr>
          <w:rFonts w:ascii="Arial" w:hAnsi="Arial" w:cs="Arial"/>
          <w:color w:val="0F1115"/>
          <w:sz w:val="22"/>
        </w:rPr>
        <w:t>.</w:t>
      </w:r>
    </w:p>
    <w:p w14:paraId="1B58DC81" w14:textId="77777777" w:rsidR="009702CC" w:rsidRPr="00FE6D59" w:rsidRDefault="009702CC" w:rsidP="00FE6D59">
      <w:pPr>
        <w:pStyle w:val="Heading2"/>
        <w:rPr>
          <w:rFonts w:ascii="Arial" w:hAnsi="Arial" w:cs="Arial"/>
          <w:sz w:val="24"/>
        </w:rPr>
      </w:pPr>
      <w:bookmarkStart w:id="55" w:name="_Toc223274300"/>
      <w:bookmarkStart w:id="56" w:name="_Toc223274689"/>
      <w:bookmarkStart w:id="57" w:name="_Toc223281031"/>
      <w:bookmarkStart w:id="58" w:name="_Toc223281067"/>
      <w:r w:rsidRPr="00FE6D59">
        <w:rPr>
          <w:rFonts w:ascii="Arial" w:hAnsi="Arial" w:cs="Arial"/>
          <w:sz w:val="24"/>
        </w:rPr>
        <w:t>Experience</w:t>
      </w:r>
      <w:bookmarkEnd w:id="55"/>
      <w:bookmarkEnd w:id="56"/>
      <w:bookmarkEnd w:id="57"/>
      <w:bookmarkEnd w:id="58"/>
    </w:p>
    <w:p w14:paraId="3B101442" w14:textId="77777777" w:rsidR="009702CC" w:rsidRPr="00401E5A" w:rsidRDefault="00387EB8" w:rsidP="00387EB8">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 xml:space="preserve">Last month, I assisted Mrs. Martha, an 80-year-old man with dementia, and this happened during the morning. She was distressed when I began helping her wash because the morning routine was busy. She kept saying, "No, I need to wait for my granddaughter. " I gently told her that her granddaughter wasn't there, and then I continued working while talking to her kindly. But Mrs. </w:t>
      </w:r>
      <w:r w:rsidR="00FD535A" w:rsidRPr="00401E5A">
        <w:rPr>
          <w:rFonts w:ascii="Arial" w:hAnsi="Arial" w:cs="Arial"/>
          <w:color w:val="0F1115"/>
          <w:sz w:val="22"/>
        </w:rPr>
        <w:t>Martha</w:t>
      </w:r>
      <w:r w:rsidRPr="00401E5A">
        <w:rPr>
          <w:rFonts w:ascii="Arial" w:hAnsi="Arial" w:cs="Arial"/>
          <w:color w:val="0F1115"/>
          <w:sz w:val="22"/>
        </w:rPr>
        <w:t xml:space="preserve"> was angry all day, and later she acted distant and didn't engage in activities she usually enjoyed</w:t>
      </w:r>
      <w:r w:rsidR="009702CC" w:rsidRPr="00401E5A">
        <w:rPr>
          <w:rFonts w:ascii="Arial" w:hAnsi="Arial" w:cs="Arial"/>
          <w:color w:val="0F1115"/>
          <w:sz w:val="22"/>
        </w:rPr>
        <w:t>.</w:t>
      </w:r>
    </w:p>
    <w:p w14:paraId="72E6082F" w14:textId="77777777" w:rsidR="009702CC" w:rsidRPr="00FE6D59" w:rsidRDefault="009702CC" w:rsidP="00FE6D59">
      <w:pPr>
        <w:pStyle w:val="Heading2"/>
        <w:rPr>
          <w:rFonts w:ascii="Arial" w:hAnsi="Arial" w:cs="Arial"/>
        </w:rPr>
      </w:pPr>
      <w:bookmarkStart w:id="59" w:name="_Toc223274301"/>
      <w:bookmarkStart w:id="60" w:name="_Toc223274690"/>
      <w:bookmarkStart w:id="61" w:name="_Toc223281032"/>
      <w:bookmarkStart w:id="62" w:name="_Toc223281068"/>
      <w:r w:rsidRPr="00FE6D59">
        <w:rPr>
          <w:rFonts w:ascii="Arial" w:hAnsi="Arial" w:cs="Arial"/>
          <w:sz w:val="24"/>
        </w:rPr>
        <w:t>Reflection</w:t>
      </w:r>
      <w:bookmarkEnd w:id="59"/>
      <w:bookmarkEnd w:id="60"/>
      <w:bookmarkEnd w:id="61"/>
      <w:bookmarkEnd w:id="62"/>
    </w:p>
    <w:p w14:paraId="7DD4D59A" w14:textId="77777777" w:rsidR="009702CC" w:rsidRPr="00401E5A" w:rsidRDefault="00D24189" w:rsidP="00D2418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 xml:space="preserve">In retrospect, I realise that I focus more on job satisfaction than on caring for people. I got distracted from the person I was helping and what she might be feeling because of the stress of the morning routines. According to </w:t>
      </w:r>
      <w:proofErr w:type="spellStart"/>
      <w:r w:rsidRPr="00401E5A">
        <w:rPr>
          <w:rFonts w:ascii="Arial" w:hAnsi="Arial" w:cs="Arial"/>
          <w:color w:val="0F1115"/>
          <w:sz w:val="22"/>
        </w:rPr>
        <w:t>Kitwood's</w:t>
      </w:r>
      <w:proofErr w:type="spellEnd"/>
      <w:r w:rsidRPr="00401E5A">
        <w:rPr>
          <w:rFonts w:ascii="Arial" w:hAnsi="Arial" w:cs="Arial"/>
          <w:color w:val="0F1115"/>
          <w:sz w:val="22"/>
        </w:rPr>
        <w:t xml:space="preserve"> (1997) principle about caring for people with dementia, a person's behaviour often shows their unmet needs. Mrs</w:t>
      </w:r>
      <w:r w:rsidR="007A2DAB" w:rsidRPr="00401E5A">
        <w:rPr>
          <w:rFonts w:ascii="Arial" w:hAnsi="Arial" w:cs="Arial"/>
          <w:color w:val="0F1115"/>
          <w:sz w:val="22"/>
        </w:rPr>
        <w:t>.</w:t>
      </w:r>
      <w:r w:rsidRPr="00401E5A">
        <w:rPr>
          <w:rFonts w:ascii="Arial" w:hAnsi="Arial" w:cs="Arial"/>
          <w:color w:val="0F1115"/>
          <w:sz w:val="22"/>
        </w:rPr>
        <w:t xml:space="preserve"> Martha was likely thinking about a good time in the past because she mentioned her mother. I forgot to notice her feelings and pain because I was focused on what I needed to do</w:t>
      </w:r>
      <w:r w:rsidR="009702CC" w:rsidRPr="00401E5A">
        <w:rPr>
          <w:rFonts w:ascii="Arial" w:hAnsi="Arial" w:cs="Arial"/>
          <w:color w:val="0F1115"/>
          <w:sz w:val="22"/>
        </w:rPr>
        <w:t>.</w:t>
      </w:r>
    </w:p>
    <w:p w14:paraId="69136FC0" w14:textId="77777777" w:rsidR="009702CC" w:rsidRPr="00401E5A" w:rsidRDefault="00507FB9" w:rsidP="00507FB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The Health Foundation (2016) refers to this as the difference between what people say about caring for individuals and what actually happens in complicated situations. According to the Care Act (2014), care should be focused on individual needs and what is important to each person</w:t>
      </w:r>
      <w:r w:rsidR="00C63B2D">
        <w:rPr>
          <w:rFonts w:ascii="Arial" w:hAnsi="Arial" w:cs="Arial"/>
          <w:color w:val="0F1115"/>
          <w:sz w:val="22"/>
        </w:rPr>
        <w:t xml:space="preserve"> (Legislation.gov.uk, 2026)</w:t>
      </w:r>
      <w:r w:rsidRPr="00401E5A">
        <w:rPr>
          <w:rFonts w:ascii="Arial" w:hAnsi="Arial" w:cs="Arial"/>
          <w:color w:val="0F1115"/>
          <w:sz w:val="22"/>
        </w:rPr>
        <w:t>. When it comes to ethics, I see conflicts between beneficence and non-maleficence.  Even though I believed I was doing what Mrs. Martha's needs were not properly met because her care did not follow her wishes, which went against the HCPC (2016) rules</w:t>
      </w:r>
      <w:r w:rsidR="009702CC" w:rsidRPr="00401E5A">
        <w:rPr>
          <w:rFonts w:ascii="Arial" w:hAnsi="Arial" w:cs="Arial"/>
          <w:color w:val="0F1115"/>
          <w:sz w:val="22"/>
        </w:rPr>
        <w:t>.</w:t>
      </w:r>
    </w:p>
    <w:p w14:paraId="29B30DDD" w14:textId="77777777" w:rsidR="009702CC" w:rsidRPr="00401E5A" w:rsidRDefault="007A2DAB" w:rsidP="007A2DAB">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Also, there were no guiding rules for partnerships. The person using the service should be actively involved in any successful teamwork (Glasby and Dickinson, 2014). Instead of working with Mrs. Martha, I made choices for her</w:t>
      </w:r>
      <w:r w:rsidR="009702CC" w:rsidRPr="00401E5A">
        <w:rPr>
          <w:rFonts w:ascii="Arial" w:hAnsi="Arial" w:cs="Arial"/>
          <w:color w:val="0F1115"/>
          <w:sz w:val="22"/>
        </w:rPr>
        <w:t>.</w:t>
      </w:r>
    </w:p>
    <w:p w14:paraId="5527AD74" w14:textId="77777777" w:rsidR="009702CC" w:rsidRPr="00FE6D59" w:rsidRDefault="009702CC" w:rsidP="00FE6D59">
      <w:pPr>
        <w:pStyle w:val="Heading2"/>
        <w:rPr>
          <w:rFonts w:ascii="Arial" w:hAnsi="Arial" w:cs="Arial"/>
          <w:sz w:val="24"/>
        </w:rPr>
      </w:pPr>
      <w:bookmarkStart w:id="63" w:name="_Toc223274302"/>
      <w:bookmarkStart w:id="64" w:name="_Toc223274691"/>
      <w:bookmarkStart w:id="65" w:name="_Toc223281033"/>
      <w:bookmarkStart w:id="66" w:name="_Toc223281069"/>
      <w:r w:rsidRPr="00FE6D59">
        <w:rPr>
          <w:rFonts w:ascii="Arial" w:hAnsi="Arial" w:cs="Arial"/>
          <w:sz w:val="24"/>
        </w:rPr>
        <w:lastRenderedPageBreak/>
        <w:t>Action</w:t>
      </w:r>
      <w:bookmarkEnd w:id="63"/>
      <w:bookmarkEnd w:id="64"/>
      <w:bookmarkEnd w:id="65"/>
      <w:bookmarkEnd w:id="66"/>
    </w:p>
    <w:p w14:paraId="6E3610A2" w14:textId="77777777" w:rsidR="006E41CF" w:rsidRPr="00401E5A" w:rsidRDefault="006E41CF" w:rsidP="006E41CF">
      <w:pPr>
        <w:pStyle w:val="ds-markdown-paragraph"/>
        <w:shd w:val="clear" w:color="auto" w:fill="FFFFFF"/>
        <w:spacing w:before="240" w:after="240" w:line="360" w:lineRule="auto"/>
        <w:jc w:val="both"/>
        <w:rPr>
          <w:rFonts w:ascii="Arial" w:hAnsi="Arial" w:cs="Arial"/>
          <w:color w:val="0F1115"/>
          <w:sz w:val="22"/>
        </w:rPr>
      </w:pPr>
      <w:r w:rsidRPr="00401E5A">
        <w:rPr>
          <w:rFonts w:ascii="Arial" w:hAnsi="Arial" w:cs="Arial"/>
          <w:color w:val="0F1115"/>
          <w:sz w:val="22"/>
        </w:rPr>
        <w:t>This experience resulted in several changes. I spoke to my supervisor about this, and they suggested that using validation methods would have been a better choice than reorienting. Saying something like, "It seems your granddaughter is very close to you</w:t>
      </w:r>
      <w:r w:rsidR="00FE6D59">
        <w:rPr>
          <w:rFonts w:ascii="Arial" w:hAnsi="Arial" w:cs="Arial"/>
          <w:color w:val="0F1115"/>
          <w:sz w:val="22"/>
        </w:rPr>
        <w:t>,</w:t>
      </w:r>
      <w:r w:rsidRPr="00401E5A">
        <w:rPr>
          <w:rFonts w:ascii="Arial" w:hAnsi="Arial" w:cs="Arial"/>
          <w:color w:val="0F1115"/>
          <w:sz w:val="22"/>
        </w:rPr>
        <w:t>" would have helped me connect with her before starting to give treatment.</w:t>
      </w:r>
    </w:p>
    <w:p w14:paraId="2B28FA5C" w14:textId="77777777" w:rsidR="006E41CF" w:rsidRPr="00401E5A" w:rsidRDefault="006E41CF" w:rsidP="006E41CF">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 xml:space="preserve">I plan to use training materials from the Social Care Institute for Excellence to improve my skills in validation therapy. I also want to create more flexible morning routines that allow residents to choose when they wake up. </w:t>
      </w:r>
    </w:p>
    <w:p w14:paraId="5E19574A" w14:textId="77777777" w:rsidR="009702CC" w:rsidRPr="00401E5A" w:rsidRDefault="004F04B9" w:rsidP="006E41CF">
      <w:pPr>
        <w:pStyle w:val="ds-markdown-paragraph"/>
        <w:shd w:val="clear" w:color="auto" w:fill="FFFFFF"/>
        <w:spacing w:before="240" w:beforeAutospacing="0" w:after="240" w:afterAutospacing="0" w:line="360" w:lineRule="auto"/>
        <w:jc w:val="both"/>
        <w:rPr>
          <w:rFonts w:ascii="Arial" w:hAnsi="Arial" w:cs="Arial"/>
          <w:color w:val="0F1115"/>
          <w:sz w:val="22"/>
        </w:rPr>
      </w:pPr>
      <w:r w:rsidRPr="00401E5A">
        <w:rPr>
          <w:rFonts w:ascii="Arial" w:hAnsi="Arial" w:cs="Arial"/>
          <w:color w:val="0F1115"/>
          <w:sz w:val="22"/>
        </w:rPr>
        <w:t>I have already begun using these changes. When something similar happened last week, I paused to notice how the resident was feeling and changed what I was doing. The conversation was calmer and politer, showing that practice gets better when one thinks about one's own experiences</w:t>
      </w:r>
      <w:r w:rsidR="009702CC" w:rsidRPr="00401E5A">
        <w:rPr>
          <w:rFonts w:ascii="Arial" w:hAnsi="Arial" w:cs="Arial"/>
          <w:color w:val="0F1115"/>
          <w:sz w:val="22"/>
        </w:rPr>
        <w:t>.</w:t>
      </w:r>
    </w:p>
    <w:p w14:paraId="0D3690BF" w14:textId="77777777" w:rsidR="00BC1D68" w:rsidRPr="00FE6D59" w:rsidRDefault="00BC1D68" w:rsidP="00FE6D59">
      <w:pPr>
        <w:pStyle w:val="Heading2"/>
        <w:rPr>
          <w:rFonts w:ascii="Arial" w:hAnsi="Arial" w:cs="Arial"/>
          <w:sz w:val="24"/>
        </w:rPr>
      </w:pPr>
      <w:bookmarkStart w:id="67" w:name="_Toc223104411"/>
      <w:bookmarkStart w:id="68" w:name="_Toc223274303"/>
      <w:bookmarkStart w:id="69" w:name="_Toc223274692"/>
      <w:bookmarkStart w:id="70" w:name="_Toc223281034"/>
      <w:bookmarkStart w:id="71" w:name="_Toc223281070"/>
      <w:r w:rsidRPr="00FE6D59">
        <w:rPr>
          <w:rFonts w:ascii="Arial" w:hAnsi="Arial" w:cs="Arial"/>
          <w:sz w:val="24"/>
        </w:rPr>
        <w:t>Conclusion</w:t>
      </w:r>
      <w:bookmarkEnd w:id="67"/>
      <w:bookmarkEnd w:id="68"/>
      <w:bookmarkEnd w:id="69"/>
      <w:bookmarkEnd w:id="70"/>
      <w:bookmarkEnd w:id="71"/>
    </w:p>
    <w:p w14:paraId="015BA138" w14:textId="77777777" w:rsidR="00BC1D68" w:rsidRPr="00401E5A" w:rsidRDefault="004122A7" w:rsidP="004122A7">
      <w:pPr>
        <w:shd w:val="clear" w:color="auto" w:fill="FFFFFF"/>
        <w:spacing w:before="240" w:after="240" w:line="360" w:lineRule="auto"/>
        <w:jc w:val="both"/>
        <w:rPr>
          <w:rFonts w:ascii="Arial" w:eastAsia="Times New Roman" w:hAnsi="Arial" w:cs="Arial"/>
          <w:color w:val="0F1115"/>
          <w:szCs w:val="24"/>
          <w:lang w:eastAsia="en-GB"/>
        </w:rPr>
      </w:pPr>
      <w:r w:rsidRPr="00401E5A">
        <w:rPr>
          <w:rFonts w:ascii="Arial" w:eastAsia="Times New Roman" w:hAnsi="Arial" w:cs="Arial"/>
          <w:color w:val="0F1115"/>
          <w:szCs w:val="24"/>
          <w:lang w:eastAsia="en-GB"/>
        </w:rPr>
        <w:t>This report examined the importance of person-centred care, partnership working, and following ethical guidelines in health and social care in the UK. These principles are connected, and this has been demonstrated by studying them in theory and applying them to a real-life case of a teenage eating disorder. Thinking about my experiences using the ERA model has shown me things I need to improve, like being more flexible with how I respond to residents' feelings in dementia care. It also highlighted my strengths, such as building trusting relationships. They are helpful tools that shape day-to-day interactions, affect how users feel about services, and help with professional growth, rather than just being perfect ideas. Providing care that is honest, encourages teamwork, and respects people's dignity is always a top priority for them</w:t>
      </w:r>
      <w:r w:rsidR="00BC1D68" w:rsidRPr="00401E5A">
        <w:rPr>
          <w:rFonts w:ascii="Arial" w:eastAsia="Times New Roman" w:hAnsi="Arial" w:cs="Arial"/>
          <w:color w:val="0F1115"/>
          <w:szCs w:val="24"/>
          <w:lang w:eastAsia="en-GB"/>
        </w:rPr>
        <w:t>.</w:t>
      </w:r>
    </w:p>
    <w:p w14:paraId="33448CCE" w14:textId="77777777" w:rsidR="00763CBB" w:rsidRDefault="00763CBB">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67DA7BCC" w14:textId="77777777" w:rsidR="00BC1D68" w:rsidRPr="00401E5A" w:rsidRDefault="00BC1D68" w:rsidP="00FE6D59">
      <w:pPr>
        <w:pStyle w:val="Heading1"/>
        <w:rPr>
          <w:rFonts w:eastAsia="Times New Roman"/>
          <w:lang w:eastAsia="en-GB"/>
        </w:rPr>
      </w:pPr>
      <w:bookmarkStart w:id="72" w:name="_Toc223104412"/>
      <w:bookmarkStart w:id="73" w:name="_Toc223274304"/>
      <w:bookmarkStart w:id="74" w:name="_Toc223274693"/>
      <w:bookmarkStart w:id="75" w:name="_Toc223281035"/>
      <w:bookmarkStart w:id="76" w:name="_Toc223281071"/>
      <w:r w:rsidRPr="00401E5A">
        <w:rPr>
          <w:rFonts w:eastAsia="Times New Roman"/>
          <w:lang w:eastAsia="en-GB"/>
        </w:rPr>
        <w:lastRenderedPageBreak/>
        <w:t>Reference List</w:t>
      </w:r>
      <w:bookmarkEnd w:id="72"/>
      <w:bookmarkEnd w:id="73"/>
      <w:bookmarkEnd w:id="74"/>
      <w:bookmarkEnd w:id="75"/>
      <w:bookmarkEnd w:id="76"/>
    </w:p>
    <w:p w14:paraId="43CC38F5" w14:textId="77777777" w:rsidR="00BC1D68" w:rsidRPr="00FC4E33" w:rsidRDefault="003B0B19" w:rsidP="003B0B19">
      <w:pPr>
        <w:shd w:val="clear" w:color="auto" w:fill="FFFFFF"/>
        <w:spacing w:before="240" w:after="240" w:line="360" w:lineRule="auto"/>
        <w:jc w:val="both"/>
        <w:rPr>
          <w:rFonts w:ascii="Arial" w:eastAsia="Times New Roman" w:hAnsi="Arial" w:cs="Arial"/>
          <w:color w:val="0F1115"/>
          <w:lang w:eastAsia="en-GB"/>
        </w:rPr>
      </w:pPr>
      <w:r w:rsidRPr="00FC4E33">
        <w:rPr>
          <w:rFonts w:ascii="Arial" w:hAnsi="Arial" w:cs="Arial"/>
          <w:color w:val="212121"/>
          <w:shd w:val="clear" w:color="auto" w:fill="FFFFFF"/>
        </w:rPr>
        <w:t>Beauchamp, T., and Childress, J. (2019). ‘</w:t>
      </w:r>
      <w:r w:rsidRPr="00FC4E33">
        <w:rPr>
          <w:rFonts w:ascii="Arial" w:hAnsi="Arial" w:cs="Arial"/>
          <w:iCs/>
          <w:color w:val="212121"/>
          <w:shd w:val="clear" w:color="auto" w:fill="FFFFFF"/>
        </w:rPr>
        <w:t>Principles of Biomedical Ethics</w:t>
      </w:r>
      <w:r w:rsidRPr="00FC4E33">
        <w:rPr>
          <w:rFonts w:ascii="Arial" w:hAnsi="Arial" w:cs="Arial"/>
          <w:color w:val="212121"/>
          <w:shd w:val="clear" w:color="auto" w:fill="FFFFFF"/>
        </w:rPr>
        <w:t>: Marking Its Fortieth Anniversary’, </w:t>
      </w:r>
      <w:r w:rsidRPr="00FC4E33">
        <w:rPr>
          <w:rFonts w:ascii="Arial" w:hAnsi="Arial" w:cs="Arial"/>
          <w:i/>
          <w:iCs/>
          <w:color w:val="212121"/>
          <w:shd w:val="clear" w:color="auto" w:fill="FFFFFF"/>
        </w:rPr>
        <w:t>The American journal of bioethics: AJOB</w:t>
      </w:r>
      <w:r w:rsidRPr="00FC4E33">
        <w:rPr>
          <w:rFonts w:ascii="Arial" w:hAnsi="Arial" w:cs="Arial"/>
          <w:color w:val="212121"/>
          <w:shd w:val="clear" w:color="auto" w:fill="FFFFFF"/>
        </w:rPr>
        <w:t>, </w:t>
      </w:r>
      <w:r w:rsidRPr="00FC4E33">
        <w:rPr>
          <w:rFonts w:ascii="Arial" w:hAnsi="Arial" w:cs="Arial"/>
          <w:i/>
          <w:iCs/>
          <w:color w:val="212121"/>
          <w:shd w:val="clear" w:color="auto" w:fill="FFFFFF"/>
        </w:rPr>
        <w:t>19</w:t>
      </w:r>
      <w:r w:rsidRPr="00FC4E33">
        <w:rPr>
          <w:rFonts w:ascii="Arial" w:hAnsi="Arial" w:cs="Arial"/>
          <w:color w:val="212121"/>
          <w:shd w:val="clear" w:color="auto" w:fill="FFFFFF"/>
        </w:rPr>
        <w:t>(11), 9–12</w:t>
      </w:r>
      <w:r w:rsidR="00BC1D68" w:rsidRPr="00FC4E33">
        <w:rPr>
          <w:rFonts w:ascii="Arial" w:eastAsia="Times New Roman" w:hAnsi="Arial" w:cs="Arial"/>
          <w:color w:val="0F1115"/>
          <w:lang w:eastAsia="en-GB"/>
        </w:rPr>
        <w:t>.</w:t>
      </w:r>
    </w:p>
    <w:p w14:paraId="0CB1EA1F" w14:textId="77777777" w:rsidR="00BC1D68" w:rsidRPr="00FC4E33" w:rsidRDefault="008B67A9" w:rsidP="008B67A9">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color w:val="0F1115"/>
          <w:lang w:eastAsia="en-GB"/>
        </w:rPr>
        <w:t xml:space="preserve">Bronfenbrenner U. (1979). </w:t>
      </w:r>
      <w:r w:rsidRPr="00FC4E33">
        <w:rPr>
          <w:rFonts w:ascii="Arial" w:eastAsia="Times New Roman" w:hAnsi="Arial" w:cs="Arial"/>
          <w:i/>
          <w:color w:val="0F1115"/>
          <w:lang w:eastAsia="en-GB"/>
        </w:rPr>
        <w:t>The Ecology of Human Development: Experiments by Nature and Design</w:t>
      </w:r>
      <w:r w:rsidRPr="00FC4E33">
        <w:rPr>
          <w:rFonts w:ascii="Arial" w:eastAsia="Times New Roman" w:hAnsi="Arial" w:cs="Arial"/>
          <w:color w:val="0F1115"/>
          <w:lang w:eastAsia="en-GB"/>
        </w:rPr>
        <w:t>. Cambridge, MA: Harvard University Press</w:t>
      </w:r>
      <w:r w:rsidR="00BC1D68" w:rsidRPr="00FC4E33">
        <w:rPr>
          <w:rFonts w:ascii="Arial" w:eastAsia="Times New Roman" w:hAnsi="Arial" w:cs="Arial"/>
          <w:color w:val="0F1115"/>
          <w:lang w:eastAsia="en-GB"/>
        </w:rPr>
        <w:t>.</w:t>
      </w:r>
    </w:p>
    <w:p w14:paraId="206F55F2" w14:textId="77777777" w:rsidR="00BC1D68" w:rsidRPr="00FC4E33" w:rsidRDefault="00C63B2D" w:rsidP="00C63B2D">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iCs/>
          <w:color w:val="0F1115"/>
          <w:lang w:eastAsia="en-GB"/>
        </w:rPr>
        <w:t xml:space="preserve">Legislation.gov.uk (2026). </w:t>
      </w:r>
      <w:r w:rsidR="00BC1D68" w:rsidRPr="00FC4E33">
        <w:rPr>
          <w:rFonts w:ascii="Arial" w:eastAsia="Times New Roman" w:hAnsi="Arial" w:cs="Arial"/>
          <w:i/>
          <w:iCs/>
          <w:color w:val="0F1115"/>
          <w:lang w:eastAsia="en-GB"/>
        </w:rPr>
        <w:t>Care Act 2014</w:t>
      </w:r>
      <w:r w:rsidR="00BC1D68" w:rsidRPr="00FC4E33">
        <w:rPr>
          <w:rFonts w:ascii="Arial" w:eastAsia="Times New Roman" w:hAnsi="Arial" w:cs="Arial"/>
          <w:color w:val="0F1115"/>
          <w:lang w:eastAsia="en-GB"/>
        </w:rPr>
        <w:t xml:space="preserve">. </w:t>
      </w:r>
      <w:r w:rsidRPr="00FC4E33">
        <w:rPr>
          <w:rFonts w:ascii="Arial" w:eastAsia="Times New Roman" w:hAnsi="Arial" w:cs="Arial"/>
          <w:color w:val="0F1115"/>
          <w:lang w:eastAsia="en-GB"/>
        </w:rPr>
        <w:t xml:space="preserve">UK Public General Acts </w:t>
      </w:r>
      <w:r w:rsidR="00BC1D68" w:rsidRPr="00FC4E33">
        <w:rPr>
          <w:rFonts w:ascii="Arial" w:eastAsia="Times New Roman" w:hAnsi="Arial" w:cs="Arial"/>
          <w:color w:val="0F1115"/>
          <w:lang w:eastAsia="en-GB"/>
        </w:rPr>
        <w:t>(c.23)</w:t>
      </w:r>
      <w:r w:rsidRPr="00FC4E33">
        <w:rPr>
          <w:rFonts w:ascii="Arial" w:eastAsia="Times New Roman" w:hAnsi="Arial" w:cs="Arial"/>
          <w:color w:val="0F1115"/>
          <w:lang w:eastAsia="en-GB"/>
        </w:rPr>
        <w:t xml:space="preserve"> Available at: </w:t>
      </w:r>
      <w:hyperlink r:id="rId6" w:history="1">
        <w:r w:rsidRPr="00FC4E33">
          <w:rPr>
            <w:rStyle w:val="Hyperlink"/>
            <w:rFonts w:ascii="Arial" w:eastAsia="Times New Roman" w:hAnsi="Arial" w:cs="Arial"/>
            <w:lang w:eastAsia="en-GB"/>
          </w:rPr>
          <w:t>https://www.legislation.gov.uk/ukpga/2014/23/contents</w:t>
        </w:r>
      </w:hyperlink>
      <w:r w:rsidRPr="00FC4E33">
        <w:rPr>
          <w:rFonts w:ascii="Arial" w:eastAsia="Times New Roman" w:hAnsi="Arial" w:cs="Arial"/>
          <w:color w:val="0F1115"/>
          <w:lang w:eastAsia="en-GB"/>
        </w:rPr>
        <w:t xml:space="preserve"> (Accessed: 01-March-2026)</w:t>
      </w:r>
    </w:p>
    <w:p w14:paraId="6A40DE9B" w14:textId="77777777" w:rsidR="00BC1D68" w:rsidRPr="00FC4E33" w:rsidRDefault="003E5AE1" w:rsidP="003E5AE1">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color w:val="0F1115"/>
          <w:lang w:eastAsia="en-GB"/>
        </w:rPr>
        <w:t xml:space="preserve">Coulter, A., and Oldham, J. (2016). ‘Person-centred care: what is it and how do we get there?’, </w:t>
      </w:r>
      <w:r w:rsidRPr="00FC4E33">
        <w:rPr>
          <w:rFonts w:ascii="Arial" w:eastAsia="Times New Roman" w:hAnsi="Arial" w:cs="Arial"/>
          <w:i/>
          <w:color w:val="0F1115"/>
          <w:lang w:eastAsia="en-GB"/>
        </w:rPr>
        <w:t>Future hospital journal</w:t>
      </w:r>
      <w:r w:rsidRPr="00FC4E33">
        <w:rPr>
          <w:rFonts w:ascii="Arial" w:eastAsia="Times New Roman" w:hAnsi="Arial" w:cs="Arial"/>
          <w:color w:val="0F1115"/>
          <w:lang w:eastAsia="en-GB"/>
        </w:rPr>
        <w:t>, 3(2), 114–116</w:t>
      </w:r>
      <w:r w:rsidR="00BC1D68" w:rsidRPr="00FC4E33">
        <w:rPr>
          <w:rFonts w:ascii="Arial" w:eastAsia="Times New Roman" w:hAnsi="Arial" w:cs="Arial"/>
          <w:color w:val="0F1115"/>
          <w:lang w:eastAsia="en-GB"/>
        </w:rPr>
        <w:t>.</w:t>
      </w:r>
    </w:p>
    <w:p w14:paraId="55A8DB44" w14:textId="77777777" w:rsidR="00BC1D68" w:rsidRPr="00FC4E33" w:rsidRDefault="00BC1D68" w:rsidP="00EF0D8F">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color w:val="0F1115"/>
          <w:lang w:eastAsia="en-GB"/>
        </w:rPr>
        <w:t>Department of Health and Social Care (2022)</w:t>
      </w:r>
      <w:r w:rsidR="00EF0D8F" w:rsidRPr="00FC4E33">
        <w:rPr>
          <w:rFonts w:ascii="Arial" w:eastAsia="Times New Roman" w:hAnsi="Arial" w:cs="Arial"/>
          <w:color w:val="0F1115"/>
          <w:lang w:eastAsia="en-GB"/>
        </w:rPr>
        <w:t>.</w:t>
      </w:r>
      <w:r w:rsidRPr="00FC4E33">
        <w:rPr>
          <w:rFonts w:ascii="Arial" w:eastAsia="Times New Roman" w:hAnsi="Arial" w:cs="Arial"/>
          <w:color w:val="0F1115"/>
          <w:lang w:eastAsia="en-GB"/>
        </w:rPr>
        <w:t> </w:t>
      </w:r>
      <w:r w:rsidRPr="00FC4E33">
        <w:rPr>
          <w:rFonts w:ascii="Arial" w:eastAsia="Times New Roman" w:hAnsi="Arial" w:cs="Arial"/>
          <w:i/>
          <w:iCs/>
          <w:color w:val="0F1115"/>
          <w:lang w:eastAsia="en-GB"/>
        </w:rPr>
        <w:t>Health and Care Act 2022</w:t>
      </w:r>
      <w:r w:rsidRPr="00FC4E33">
        <w:rPr>
          <w:rFonts w:ascii="Arial" w:eastAsia="Times New Roman" w:hAnsi="Arial" w:cs="Arial"/>
          <w:i/>
          <w:color w:val="0F1115"/>
          <w:lang w:eastAsia="en-GB"/>
        </w:rPr>
        <w:t>.</w:t>
      </w:r>
      <w:r w:rsidR="00EF0D8F" w:rsidRPr="00FC4E33">
        <w:rPr>
          <w:rFonts w:ascii="Arial" w:eastAsia="Times New Roman" w:hAnsi="Arial" w:cs="Arial"/>
          <w:color w:val="0F1115"/>
          <w:lang w:eastAsia="en-GB"/>
        </w:rPr>
        <w:t xml:space="preserve"> Available at: </w:t>
      </w:r>
      <w:hyperlink r:id="rId7" w:history="1">
        <w:r w:rsidR="00EF0D8F" w:rsidRPr="00FC4E33">
          <w:rPr>
            <w:rStyle w:val="Hyperlink"/>
            <w:rFonts w:ascii="Arial" w:eastAsia="Times New Roman" w:hAnsi="Arial" w:cs="Arial"/>
            <w:lang w:eastAsia="en-GB"/>
          </w:rPr>
          <w:t>https://www.gov.uk/government/collections/health-and-care-act-2022</w:t>
        </w:r>
      </w:hyperlink>
      <w:r w:rsidR="00EF0D8F" w:rsidRPr="00FC4E33">
        <w:rPr>
          <w:rFonts w:ascii="Arial" w:eastAsia="Times New Roman" w:hAnsi="Arial" w:cs="Arial"/>
          <w:color w:val="0F1115"/>
          <w:lang w:eastAsia="en-GB"/>
        </w:rPr>
        <w:t xml:space="preserve"> (Accessed: 01-March-2026)</w:t>
      </w:r>
    </w:p>
    <w:p w14:paraId="49F09C50" w14:textId="77777777" w:rsidR="00DA7297" w:rsidRPr="00FC4E33" w:rsidRDefault="00BC1D68" w:rsidP="00DA7297">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color w:val="0F1115"/>
          <w:lang w:eastAsia="en-GB"/>
        </w:rPr>
        <w:t>General Medical Council (20</w:t>
      </w:r>
      <w:r w:rsidR="00DA7297" w:rsidRPr="00FC4E33">
        <w:rPr>
          <w:rFonts w:ascii="Arial" w:eastAsia="Times New Roman" w:hAnsi="Arial" w:cs="Arial"/>
          <w:color w:val="0F1115"/>
          <w:lang w:eastAsia="en-GB"/>
        </w:rPr>
        <w:t>26</w:t>
      </w:r>
      <w:r w:rsidRPr="00FC4E33">
        <w:rPr>
          <w:rFonts w:ascii="Arial" w:eastAsia="Times New Roman" w:hAnsi="Arial" w:cs="Arial"/>
          <w:color w:val="0F1115"/>
          <w:lang w:eastAsia="en-GB"/>
        </w:rPr>
        <w:t>)</w:t>
      </w:r>
      <w:r w:rsidR="00DA7297" w:rsidRPr="00FC4E33">
        <w:rPr>
          <w:rFonts w:ascii="Arial" w:eastAsia="Times New Roman" w:hAnsi="Arial" w:cs="Arial"/>
          <w:color w:val="0F1115"/>
          <w:lang w:eastAsia="en-GB"/>
        </w:rPr>
        <w:t>.</w:t>
      </w:r>
      <w:r w:rsidRPr="00FC4E33">
        <w:rPr>
          <w:rFonts w:ascii="Arial" w:eastAsia="Times New Roman" w:hAnsi="Arial" w:cs="Arial"/>
          <w:color w:val="0F1115"/>
          <w:lang w:eastAsia="en-GB"/>
        </w:rPr>
        <w:t> </w:t>
      </w:r>
      <w:r w:rsidR="00DA7297" w:rsidRPr="00FC4E33">
        <w:rPr>
          <w:rFonts w:ascii="Arial" w:eastAsia="Times New Roman" w:hAnsi="Arial" w:cs="Arial"/>
          <w:i/>
          <w:color w:val="0F1115"/>
          <w:lang w:eastAsia="en-GB"/>
        </w:rPr>
        <w:t>0–18 years About the guidance</w:t>
      </w:r>
      <w:r w:rsidRPr="00FC4E33">
        <w:rPr>
          <w:rFonts w:ascii="Arial" w:eastAsia="Times New Roman" w:hAnsi="Arial" w:cs="Arial"/>
          <w:color w:val="0F1115"/>
          <w:lang w:eastAsia="en-GB"/>
        </w:rPr>
        <w:t xml:space="preserve">. </w:t>
      </w:r>
      <w:r w:rsidR="00DA7297" w:rsidRPr="00FC4E33">
        <w:rPr>
          <w:rFonts w:ascii="Arial" w:eastAsia="Times New Roman" w:hAnsi="Arial" w:cs="Arial"/>
          <w:color w:val="0F1115"/>
          <w:lang w:eastAsia="en-GB"/>
        </w:rPr>
        <w:t xml:space="preserve">Available at: </w:t>
      </w:r>
      <w:hyperlink r:id="rId8" w:history="1">
        <w:r w:rsidR="00DA7297" w:rsidRPr="00FC4E33">
          <w:rPr>
            <w:rStyle w:val="Hyperlink"/>
            <w:rFonts w:ascii="Arial" w:eastAsia="Times New Roman" w:hAnsi="Arial" w:cs="Arial"/>
            <w:lang w:eastAsia="en-GB"/>
          </w:rPr>
          <w:t>https://www.gmc-uk.org/professional-standards/the-professional-standards/0-18-years/about--the-guidance</w:t>
        </w:r>
      </w:hyperlink>
      <w:r w:rsidR="00DA7297" w:rsidRPr="00FC4E33">
        <w:rPr>
          <w:rFonts w:ascii="Arial" w:eastAsia="Times New Roman" w:hAnsi="Arial" w:cs="Arial"/>
          <w:color w:val="0F1115"/>
          <w:lang w:eastAsia="en-GB"/>
        </w:rPr>
        <w:t xml:space="preserve"> (Accessed: 27-February-2026)</w:t>
      </w:r>
    </w:p>
    <w:p w14:paraId="2EA99662" w14:textId="77777777" w:rsidR="00BC1D68" w:rsidRPr="00C53341" w:rsidRDefault="00C53341" w:rsidP="00C53341">
      <w:pPr>
        <w:shd w:val="clear" w:color="auto" w:fill="FFFFFF"/>
        <w:spacing w:before="240" w:after="240" w:line="360" w:lineRule="auto"/>
        <w:jc w:val="both"/>
        <w:rPr>
          <w:rFonts w:ascii="Arial" w:eastAsia="Times New Roman" w:hAnsi="Arial" w:cs="Arial"/>
          <w:color w:val="0F1115"/>
          <w:lang w:eastAsia="en-GB"/>
        </w:rPr>
      </w:pPr>
      <w:r w:rsidRPr="00C53341">
        <w:rPr>
          <w:rFonts w:ascii="Arial" w:hAnsi="Arial" w:cs="Arial"/>
          <w:color w:val="3A3A3A"/>
          <w:shd w:val="clear" w:color="auto" w:fill="FFFFFF"/>
        </w:rPr>
        <w:t>Glasby, J., and Dickinson, H. (2014). </w:t>
      </w:r>
      <w:r w:rsidRPr="00C53341">
        <w:rPr>
          <w:rFonts w:ascii="Arial" w:hAnsi="Arial" w:cs="Arial"/>
          <w:i/>
          <w:iCs/>
          <w:color w:val="3A3A3A"/>
          <w:shd w:val="clear" w:color="auto" w:fill="FFFFFF"/>
        </w:rPr>
        <w:t>Partnership working in health and social care: what is integrated care and how can we deliver it?</w:t>
      </w:r>
      <w:r w:rsidRPr="00C53341">
        <w:rPr>
          <w:rFonts w:ascii="Arial" w:hAnsi="Arial" w:cs="Arial"/>
          <w:color w:val="3A3A3A"/>
          <w:shd w:val="clear" w:color="auto" w:fill="FFFFFF"/>
        </w:rPr>
        <w:t> (2</w:t>
      </w:r>
      <w:r w:rsidRPr="00C53341">
        <w:rPr>
          <w:rFonts w:ascii="Arial" w:hAnsi="Arial" w:cs="Arial"/>
          <w:color w:val="3A3A3A"/>
          <w:shd w:val="clear" w:color="auto" w:fill="FFFFFF"/>
          <w:vertAlign w:val="superscript"/>
        </w:rPr>
        <w:t>nd</w:t>
      </w:r>
      <w:r w:rsidRPr="00C53341">
        <w:rPr>
          <w:rFonts w:ascii="Arial" w:hAnsi="Arial" w:cs="Arial"/>
          <w:color w:val="3A3A3A"/>
          <w:shd w:val="clear" w:color="auto" w:fill="FFFFFF"/>
        </w:rPr>
        <w:t xml:space="preserve"> Edition). Bristol: Policy Press.</w:t>
      </w:r>
    </w:p>
    <w:p w14:paraId="3AFB07F7" w14:textId="77777777" w:rsidR="00BC1D68" w:rsidRPr="00FC4E33" w:rsidRDefault="00BC1D68" w:rsidP="00C53341">
      <w:pPr>
        <w:shd w:val="clear" w:color="auto" w:fill="FFFFFF"/>
        <w:spacing w:before="240" w:after="240" w:line="360" w:lineRule="auto"/>
        <w:jc w:val="both"/>
        <w:rPr>
          <w:rFonts w:ascii="Arial" w:eastAsia="Times New Roman" w:hAnsi="Arial" w:cs="Arial"/>
          <w:color w:val="0F1115"/>
          <w:lang w:eastAsia="en-GB"/>
        </w:rPr>
      </w:pPr>
      <w:r w:rsidRPr="00FC4E33">
        <w:rPr>
          <w:rFonts w:ascii="Arial" w:eastAsia="Times New Roman" w:hAnsi="Arial" w:cs="Arial"/>
          <w:color w:val="0F1115"/>
          <w:lang w:eastAsia="en-GB"/>
        </w:rPr>
        <w:t>Health and Care Professions Council</w:t>
      </w:r>
      <w:r w:rsidR="007E1292">
        <w:rPr>
          <w:rFonts w:ascii="Arial" w:eastAsia="Times New Roman" w:hAnsi="Arial" w:cs="Arial"/>
          <w:color w:val="0F1115"/>
          <w:lang w:eastAsia="en-GB"/>
        </w:rPr>
        <w:t xml:space="preserve"> (HCPC)</w:t>
      </w:r>
      <w:r w:rsidRPr="00FC4E33">
        <w:rPr>
          <w:rFonts w:ascii="Arial" w:eastAsia="Times New Roman" w:hAnsi="Arial" w:cs="Arial"/>
          <w:color w:val="0F1115"/>
          <w:lang w:eastAsia="en-GB"/>
        </w:rPr>
        <w:t xml:space="preserve"> (2016)</w:t>
      </w:r>
      <w:r w:rsidR="007E1292">
        <w:rPr>
          <w:rFonts w:ascii="Arial" w:eastAsia="Times New Roman" w:hAnsi="Arial" w:cs="Arial"/>
          <w:color w:val="0F1115"/>
          <w:lang w:eastAsia="en-GB"/>
        </w:rPr>
        <w:t>.</w:t>
      </w:r>
      <w:r w:rsidRPr="00FC4E33">
        <w:rPr>
          <w:rFonts w:ascii="Arial" w:eastAsia="Times New Roman" w:hAnsi="Arial" w:cs="Arial"/>
          <w:color w:val="0F1115"/>
          <w:lang w:eastAsia="en-GB"/>
        </w:rPr>
        <w:t> </w:t>
      </w:r>
      <w:r w:rsidRPr="00FC4E33">
        <w:rPr>
          <w:rFonts w:ascii="Arial" w:eastAsia="Times New Roman" w:hAnsi="Arial" w:cs="Arial"/>
          <w:i/>
          <w:iCs/>
          <w:color w:val="0F1115"/>
          <w:lang w:eastAsia="en-GB"/>
        </w:rPr>
        <w:t xml:space="preserve">Standards of </w:t>
      </w:r>
      <w:r w:rsidR="007E1292">
        <w:rPr>
          <w:rFonts w:ascii="Arial" w:eastAsia="Times New Roman" w:hAnsi="Arial" w:cs="Arial"/>
          <w:i/>
          <w:iCs/>
          <w:color w:val="0F1115"/>
          <w:lang w:eastAsia="en-GB"/>
        </w:rPr>
        <w:t>proficiency</w:t>
      </w:r>
      <w:r w:rsidRPr="00FC4E33">
        <w:rPr>
          <w:rFonts w:ascii="Arial" w:eastAsia="Times New Roman" w:hAnsi="Arial" w:cs="Arial"/>
          <w:color w:val="0F1115"/>
          <w:lang w:eastAsia="en-GB"/>
        </w:rPr>
        <w:t xml:space="preserve">. </w:t>
      </w:r>
      <w:r w:rsidR="007E1292">
        <w:rPr>
          <w:rFonts w:ascii="Arial" w:eastAsia="Times New Roman" w:hAnsi="Arial" w:cs="Arial"/>
          <w:color w:val="0F1115"/>
          <w:lang w:eastAsia="en-GB"/>
        </w:rPr>
        <w:t xml:space="preserve">Available at: </w:t>
      </w:r>
      <w:hyperlink r:id="rId9" w:history="1">
        <w:r w:rsidR="007E1292" w:rsidRPr="007D2D27">
          <w:rPr>
            <w:rStyle w:val="Hyperlink"/>
            <w:rFonts w:ascii="Arial" w:eastAsia="Times New Roman" w:hAnsi="Arial" w:cs="Arial"/>
            <w:lang w:eastAsia="en-GB"/>
          </w:rPr>
          <w:t>https://www.hcpc-uk.org/standards/standards-of-proficiency/</w:t>
        </w:r>
      </w:hyperlink>
      <w:r w:rsidR="007E1292">
        <w:rPr>
          <w:rFonts w:ascii="Arial" w:eastAsia="Times New Roman" w:hAnsi="Arial" w:cs="Arial"/>
          <w:color w:val="0F1115"/>
          <w:lang w:eastAsia="en-GB"/>
        </w:rPr>
        <w:t xml:space="preserve"> (Accessed: 25-February-2026).</w:t>
      </w:r>
    </w:p>
    <w:p w14:paraId="4B6D6AD1" w14:textId="77777777" w:rsidR="001A0FD2" w:rsidRPr="00FC4E33" w:rsidRDefault="001A0FD2" w:rsidP="00BC1D68">
      <w:pPr>
        <w:shd w:val="clear" w:color="auto" w:fill="FFFFFF"/>
        <w:spacing w:before="240" w:after="240" w:line="240" w:lineRule="auto"/>
        <w:rPr>
          <w:rFonts w:ascii="Arial" w:eastAsia="Times New Roman" w:hAnsi="Arial" w:cs="Arial"/>
          <w:color w:val="0F1115"/>
          <w:lang w:eastAsia="en-GB"/>
        </w:rPr>
      </w:pPr>
      <w:r w:rsidRPr="00FC4E33">
        <w:rPr>
          <w:rFonts w:ascii="Arial" w:hAnsi="Arial" w:cs="Arial"/>
          <w:color w:val="232323"/>
          <w:shd w:val="clear" w:color="auto" w:fill="FFFFFF"/>
        </w:rPr>
        <w:t>Jasper, M. (2013). </w:t>
      </w:r>
      <w:r w:rsidRPr="00FC4E33">
        <w:rPr>
          <w:rFonts w:ascii="Arial" w:hAnsi="Arial" w:cs="Arial"/>
          <w:i/>
          <w:iCs/>
          <w:color w:val="232323"/>
          <w:shd w:val="clear" w:color="auto" w:fill="FFFFFF"/>
        </w:rPr>
        <w:t>Beginning Reflective Practice</w:t>
      </w:r>
      <w:r w:rsidRPr="00FC4E33">
        <w:rPr>
          <w:rFonts w:ascii="Arial" w:hAnsi="Arial" w:cs="Arial"/>
          <w:color w:val="232323"/>
          <w:shd w:val="clear" w:color="auto" w:fill="FFFFFF"/>
        </w:rPr>
        <w:t xml:space="preserve"> (2nd ed.). </w:t>
      </w:r>
      <w:r w:rsidR="00FC4E33" w:rsidRPr="00FC4E33">
        <w:rPr>
          <w:rFonts w:ascii="Arial" w:hAnsi="Arial" w:cs="Arial"/>
          <w:color w:val="232323"/>
          <w:shd w:val="clear" w:color="auto" w:fill="FFFFFF"/>
        </w:rPr>
        <w:t xml:space="preserve">Cheltenham: </w:t>
      </w:r>
      <w:r w:rsidRPr="00FC4E33">
        <w:rPr>
          <w:rFonts w:ascii="Arial" w:hAnsi="Arial" w:cs="Arial"/>
          <w:color w:val="232323"/>
          <w:shd w:val="clear" w:color="auto" w:fill="FFFFFF"/>
        </w:rPr>
        <w:t>Nelson Thornes.</w:t>
      </w:r>
    </w:p>
    <w:p w14:paraId="3FA7B6D5" w14:textId="77777777" w:rsidR="00BC1D68" w:rsidRPr="00FC4E33" w:rsidRDefault="00BC1D68" w:rsidP="005146F5">
      <w:pPr>
        <w:shd w:val="clear" w:color="auto" w:fill="FFFFFF"/>
        <w:spacing w:before="240" w:after="240" w:line="360" w:lineRule="auto"/>
        <w:rPr>
          <w:rFonts w:ascii="Arial" w:eastAsia="Times New Roman" w:hAnsi="Arial" w:cs="Arial"/>
          <w:color w:val="0F1115"/>
          <w:lang w:eastAsia="en-GB"/>
        </w:rPr>
      </w:pPr>
      <w:proofErr w:type="spellStart"/>
      <w:r w:rsidRPr="00FC4E33">
        <w:rPr>
          <w:rFonts w:ascii="Arial" w:eastAsia="Times New Roman" w:hAnsi="Arial" w:cs="Arial"/>
          <w:color w:val="0F1115"/>
          <w:lang w:eastAsia="en-GB"/>
        </w:rPr>
        <w:t>Kitwood</w:t>
      </w:r>
      <w:proofErr w:type="spellEnd"/>
      <w:r w:rsidRPr="00FC4E33">
        <w:rPr>
          <w:rFonts w:ascii="Arial" w:eastAsia="Times New Roman" w:hAnsi="Arial" w:cs="Arial"/>
          <w:color w:val="0F1115"/>
          <w:lang w:eastAsia="en-GB"/>
        </w:rPr>
        <w:t>, T. (1997)</w:t>
      </w:r>
      <w:r w:rsidR="00FC4E33">
        <w:rPr>
          <w:rFonts w:ascii="Arial" w:eastAsia="Times New Roman" w:hAnsi="Arial" w:cs="Arial"/>
          <w:color w:val="0F1115"/>
          <w:lang w:eastAsia="en-GB"/>
        </w:rPr>
        <w:t>.</w:t>
      </w:r>
      <w:r w:rsidRPr="00FC4E33">
        <w:rPr>
          <w:rFonts w:ascii="Arial" w:eastAsia="Times New Roman" w:hAnsi="Arial" w:cs="Arial"/>
          <w:color w:val="0F1115"/>
          <w:lang w:eastAsia="en-GB"/>
        </w:rPr>
        <w:t> </w:t>
      </w:r>
      <w:r w:rsidRPr="00FC4E33">
        <w:rPr>
          <w:rFonts w:ascii="Arial" w:eastAsia="Times New Roman" w:hAnsi="Arial" w:cs="Arial"/>
          <w:i/>
          <w:iCs/>
          <w:color w:val="0F1115"/>
          <w:lang w:eastAsia="en-GB"/>
        </w:rPr>
        <w:t>Dementia reconsidered: the person comes first</w:t>
      </w:r>
      <w:r w:rsidRPr="00FC4E33">
        <w:rPr>
          <w:rFonts w:ascii="Arial" w:eastAsia="Times New Roman" w:hAnsi="Arial" w:cs="Arial"/>
          <w:color w:val="0F1115"/>
          <w:lang w:eastAsia="en-GB"/>
        </w:rPr>
        <w:t>. Buckingham: Open University Press.</w:t>
      </w:r>
    </w:p>
    <w:p w14:paraId="201DDA3B" w14:textId="77777777" w:rsidR="00BC1D68" w:rsidRPr="00FC4E33" w:rsidRDefault="007345B9" w:rsidP="007345B9">
      <w:pPr>
        <w:shd w:val="clear" w:color="auto" w:fill="FFFFFF"/>
        <w:spacing w:before="240" w:after="240" w:line="360" w:lineRule="auto"/>
        <w:jc w:val="both"/>
        <w:rPr>
          <w:rFonts w:ascii="Arial" w:eastAsia="Times New Roman" w:hAnsi="Arial" w:cs="Arial"/>
          <w:color w:val="0F1115"/>
          <w:lang w:eastAsia="en-GB"/>
        </w:rPr>
      </w:pPr>
      <w:r>
        <w:rPr>
          <w:rFonts w:ascii="Arial" w:eastAsia="Times New Roman" w:hAnsi="Arial" w:cs="Arial"/>
          <w:iCs/>
          <w:color w:val="0F1115"/>
          <w:lang w:eastAsia="en-GB"/>
        </w:rPr>
        <w:t xml:space="preserve">Legislation.gov.uk (2026). </w:t>
      </w:r>
      <w:r w:rsidR="00BC1D68" w:rsidRPr="00FC4E33">
        <w:rPr>
          <w:rFonts w:ascii="Arial" w:eastAsia="Times New Roman" w:hAnsi="Arial" w:cs="Arial"/>
          <w:i/>
          <w:iCs/>
          <w:color w:val="0F1115"/>
          <w:lang w:eastAsia="en-GB"/>
        </w:rPr>
        <w:t>Mental Capacity Act 2005</w:t>
      </w:r>
      <w:r w:rsidR="00BC1D68" w:rsidRPr="00FC4E33">
        <w:rPr>
          <w:rFonts w:ascii="Arial" w:eastAsia="Times New Roman" w:hAnsi="Arial" w:cs="Arial"/>
          <w:color w:val="0F1115"/>
          <w:lang w:eastAsia="en-GB"/>
        </w:rPr>
        <w:t xml:space="preserve">. (c.9). </w:t>
      </w:r>
      <w:r>
        <w:rPr>
          <w:rFonts w:ascii="Arial" w:eastAsia="Times New Roman" w:hAnsi="Arial" w:cs="Arial"/>
          <w:color w:val="0F1115"/>
          <w:lang w:eastAsia="en-GB"/>
        </w:rPr>
        <w:t xml:space="preserve">Available at: </w:t>
      </w:r>
      <w:hyperlink r:id="rId10" w:history="1">
        <w:r w:rsidRPr="007D2D27">
          <w:rPr>
            <w:rStyle w:val="Hyperlink"/>
            <w:rFonts w:ascii="Arial" w:eastAsia="Times New Roman" w:hAnsi="Arial" w:cs="Arial"/>
            <w:lang w:eastAsia="en-GB"/>
          </w:rPr>
          <w:t>https://www.legislation.gov.uk/ukpga/2005/9/contents</w:t>
        </w:r>
      </w:hyperlink>
      <w:r>
        <w:rPr>
          <w:rFonts w:ascii="Arial" w:eastAsia="Times New Roman" w:hAnsi="Arial" w:cs="Arial"/>
          <w:color w:val="0F1115"/>
          <w:lang w:eastAsia="en-GB"/>
        </w:rPr>
        <w:t xml:space="preserve"> (Accessed: 28-February-2026).</w:t>
      </w:r>
    </w:p>
    <w:p w14:paraId="3449BC89" w14:textId="77777777" w:rsidR="00BC1D68" w:rsidRPr="00FC4E33" w:rsidRDefault="00DE7163" w:rsidP="00DE7163">
      <w:pPr>
        <w:shd w:val="clear" w:color="auto" w:fill="FFFFFF"/>
        <w:spacing w:before="240" w:after="240" w:line="360" w:lineRule="auto"/>
        <w:jc w:val="both"/>
        <w:rPr>
          <w:rFonts w:ascii="Arial" w:eastAsia="Times New Roman" w:hAnsi="Arial" w:cs="Arial"/>
          <w:color w:val="0F1115"/>
          <w:lang w:eastAsia="en-GB"/>
        </w:rPr>
      </w:pPr>
      <w:r>
        <w:rPr>
          <w:rFonts w:ascii="Arial" w:eastAsia="Times New Roman" w:hAnsi="Arial" w:cs="Arial"/>
          <w:color w:val="0F1115"/>
          <w:lang w:eastAsia="en-GB"/>
        </w:rPr>
        <w:t>National Institute for Health and Care Excellence (NICE). (2020</w:t>
      </w:r>
      <w:r w:rsidRPr="00DE7163">
        <w:rPr>
          <w:rFonts w:ascii="Arial" w:eastAsia="Times New Roman" w:hAnsi="Arial" w:cs="Arial"/>
          <w:color w:val="0F1115"/>
          <w:lang w:eastAsia="en-GB"/>
        </w:rPr>
        <w:t xml:space="preserve">). </w:t>
      </w:r>
      <w:r w:rsidRPr="00DE7163">
        <w:rPr>
          <w:rFonts w:ascii="Arial" w:eastAsia="Times New Roman" w:hAnsi="Arial" w:cs="Arial"/>
          <w:i/>
          <w:color w:val="0F1115"/>
          <w:lang w:eastAsia="en-GB"/>
        </w:rPr>
        <w:t>Eating Disorders: Recognition and Treatment</w:t>
      </w:r>
      <w:r w:rsidRPr="00DE7163">
        <w:rPr>
          <w:rFonts w:ascii="Arial" w:eastAsia="Times New Roman" w:hAnsi="Arial" w:cs="Arial"/>
          <w:color w:val="0F1115"/>
          <w:lang w:eastAsia="en-GB"/>
        </w:rPr>
        <w:t xml:space="preserve">. </w:t>
      </w:r>
      <w:r>
        <w:rPr>
          <w:rFonts w:ascii="Arial" w:eastAsia="Times New Roman" w:hAnsi="Arial" w:cs="Arial"/>
          <w:color w:val="0F1115"/>
          <w:lang w:eastAsia="en-GB"/>
        </w:rPr>
        <w:t xml:space="preserve">Available at: </w:t>
      </w:r>
      <w:hyperlink r:id="rId11" w:history="1">
        <w:r w:rsidRPr="007D2D27">
          <w:rPr>
            <w:rStyle w:val="Hyperlink"/>
            <w:rFonts w:ascii="Arial" w:eastAsia="Times New Roman" w:hAnsi="Arial" w:cs="Arial"/>
            <w:lang w:eastAsia="en-GB"/>
          </w:rPr>
          <w:t>https://www.nice.org.uk/guidance/ng69</w:t>
        </w:r>
      </w:hyperlink>
      <w:r>
        <w:rPr>
          <w:rFonts w:ascii="Arial" w:eastAsia="Times New Roman" w:hAnsi="Arial" w:cs="Arial"/>
          <w:color w:val="0F1115"/>
          <w:lang w:eastAsia="en-GB"/>
        </w:rPr>
        <w:t xml:space="preserve"> (Accessed: 27-February-2026).</w:t>
      </w:r>
    </w:p>
    <w:p w14:paraId="0BD2A8F7" w14:textId="77777777" w:rsidR="00BC1D68" w:rsidRPr="00FC4E33" w:rsidRDefault="00BC1D68" w:rsidP="00BC1D68">
      <w:pPr>
        <w:shd w:val="clear" w:color="auto" w:fill="FFFFFF"/>
        <w:spacing w:before="240" w:after="240" w:line="240" w:lineRule="auto"/>
        <w:rPr>
          <w:rFonts w:ascii="Arial" w:eastAsia="Times New Roman" w:hAnsi="Arial" w:cs="Arial"/>
          <w:color w:val="0F1115"/>
          <w:lang w:eastAsia="en-GB"/>
        </w:rPr>
      </w:pPr>
      <w:r w:rsidRPr="00FC4E33">
        <w:rPr>
          <w:rFonts w:ascii="Arial" w:eastAsia="Times New Roman" w:hAnsi="Arial" w:cs="Arial"/>
          <w:color w:val="0F1115"/>
          <w:lang w:eastAsia="en-GB"/>
        </w:rPr>
        <w:lastRenderedPageBreak/>
        <w:t>Social Care Institute for Excellence (2020) </w:t>
      </w:r>
      <w:r w:rsidRPr="00FC4E33">
        <w:rPr>
          <w:rFonts w:ascii="Arial" w:eastAsia="Times New Roman" w:hAnsi="Arial" w:cs="Arial"/>
          <w:i/>
          <w:iCs/>
          <w:color w:val="0F1115"/>
          <w:lang w:eastAsia="en-GB"/>
        </w:rPr>
        <w:t>Partnership working in health and social care</w:t>
      </w:r>
      <w:r w:rsidRPr="00FC4E33">
        <w:rPr>
          <w:rFonts w:ascii="Arial" w:eastAsia="Times New Roman" w:hAnsi="Arial" w:cs="Arial"/>
          <w:color w:val="0F1115"/>
          <w:lang w:eastAsia="en-GB"/>
        </w:rPr>
        <w:t>. London: Social Care Institute for Excellence.</w:t>
      </w:r>
    </w:p>
    <w:p w14:paraId="2BA8D35D" w14:textId="77777777" w:rsidR="00546036" w:rsidRPr="00FC4E33" w:rsidRDefault="00BC1D68" w:rsidP="00FC4E33">
      <w:pPr>
        <w:shd w:val="clear" w:color="auto" w:fill="FFFFFF"/>
        <w:spacing w:before="240" w:after="100" w:afterAutospacing="1" w:line="240" w:lineRule="auto"/>
        <w:rPr>
          <w:rFonts w:ascii="Arial" w:eastAsia="Times New Roman" w:hAnsi="Arial" w:cs="Arial"/>
          <w:color w:val="0F1115"/>
          <w:lang w:eastAsia="en-GB"/>
        </w:rPr>
      </w:pPr>
      <w:r w:rsidRPr="00FC4E33">
        <w:rPr>
          <w:rFonts w:ascii="Arial" w:eastAsia="Times New Roman" w:hAnsi="Arial" w:cs="Arial"/>
          <w:color w:val="0F1115"/>
          <w:lang w:eastAsia="en-GB"/>
        </w:rPr>
        <w:t>The Health Foundation (2016) </w:t>
      </w:r>
      <w:r w:rsidRPr="00FC4E33">
        <w:rPr>
          <w:rFonts w:ascii="Arial" w:eastAsia="Times New Roman" w:hAnsi="Arial" w:cs="Arial"/>
          <w:i/>
          <w:iCs/>
          <w:color w:val="0F1115"/>
          <w:lang w:eastAsia="en-GB"/>
        </w:rPr>
        <w:t>Person-centred care made simple: what everyone should know about person-centred care</w:t>
      </w:r>
      <w:r w:rsidRPr="00FC4E33">
        <w:rPr>
          <w:rFonts w:ascii="Arial" w:eastAsia="Times New Roman" w:hAnsi="Arial" w:cs="Arial"/>
          <w:color w:val="0F1115"/>
          <w:lang w:eastAsia="en-GB"/>
        </w:rPr>
        <w:t>. London: The Health Foundation.</w:t>
      </w:r>
    </w:p>
    <w:sectPr w:rsidR="00546036" w:rsidRPr="00FC4E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9635A"/>
    <w:multiLevelType w:val="multilevel"/>
    <w:tmpl w:val="A38E1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76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E24"/>
    <w:rsid w:val="00015DA4"/>
    <w:rsid w:val="00046D73"/>
    <w:rsid w:val="00084B07"/>
    <w:rsid w:val="000A1148"/>
    <w:rsid w:val="00100D71"/>
    <w:rsid w:val="00161603"/>
    <w:rsid w:val="001A0FD2"/>
    <w:rsid w:val="001F657D"/>
    <w:rsid w:val="00211DE8"/>
    <w:rsid w:val="00243709"/>
    <w:rsid w:val="002B7EDC"/>
    <w:rsid w:val="00302E8A"/>
    <w:rsid w:val="003051C1"/>
    <w:rsid w:val="003638F2"/>
    <w:rsid w:val="00387EB8"/>
    <w:rsid w:val="003B0B19"/>
    <w:rsid w:val="003E5248"/>
    <w:rsid w:val="003E5AE1"/>
    <w:rsid w:val="003F4E85"/>
    <w:rsid w:val="00401E5A"/>
    <w:rsid w:val="00406B00"/>
    <w:rsid w:val="004122A7"/>
    <w:rsid w:val="00424C21"/>
    <w:rsid w:val="0042683C"/>
    <w:rsid w:val="004656A4"/>
    <w:rsid w:val="004A5A84"/>
    <w:rsid w:val="004B0063"/>
    <w:rsid w:val="004B3AB4"/>
    <w:rsid w:val="004E5154"/>
    <w:rsid w:val="004F04B9"/>
    <w:rsid w:val="00507FB9"/>
    <w:rsid w:val="00514133"/>
    <w:rsid w:val="005146F5"/>
    <w:rsid w:val="005157FF"/>
    <w:rsid w:val="00525273"/>
    <w:rsid w:val="00546036"/>
    <w:rsid w:val="0058619B"/>
    <w:rsid w:val="005C4EBA"/>
    <w:rsid w:val="005E3BC0"/>
    <w:rsid w:val="006B58BA"/>
    <w:rsid w:val="006E41CF"/>
    <w:rsid w:val="007345B9"/>
    <w:rsid w:val="00744F71"/>
    <w:rsid w:val="00745E24"/>
    <w:rsid w:val="007511DF"/>
    <w:rsid w:val="00755CF2"/>
    <w:rsid w:val="00763CBB"/>
    <w:rsid w:val="0077434D"/>
    <w:rsid w:val="007A2DAB"/>
    <w:rsid w:val="007B5741"/>
    <w:rsid w:val="007E1292"/>
    <w:rsid w:val="00830EA9"/>
    <w:rsid w:val="0086422F"/>
    <w:rsid w:val="008B67A9"/>
    <w:rsid w:val="009022E6"/>
    <w:rsid w:val="00955990"/>
    <w:rsid w:val="009702CC"/>
    <w:rsid w:val="009854A8"/>
    <w:rsid w:val="009E0A2D"/>
    <w:rsid w:val="00A4237E"/>
    <w:rsid w:val="00AB2710"/>
    <w:rsid w:val="00AB27EB"/>
    <w:rsid w:val="00AB3E17"/>
    <w:rsid w:val="00B25521"/>
    <w:rsid w:val="00B3366C"/>
    <w:rsid w:val="00BA0AAB"/>
    <w:rsid w:val="00BA599C"/>
    <w:rsid w:val="00BC1D68"/>
    <w:rsid w:val="00C53341"/>
    <w:rsid w:val="00C63B2D"/>
    <w:rsid w:val="00C742FC"/>
    <w:rsid w:val="00C813E4"/>
    <w:rsid w:val="00CA087B"/>
    <w:rsid w:val="00CF5554"/>
    <w:rsid w:val="00D025DE"/>
    <w:rsid w:val="00D24189"/>
    <w:rsid w:val="00D33BFD"/>
    <w:rsid w:val="00D742BA"/>
    <w:rsid w:val="00D921EB"/>
    <w:rsid w:val="00DA7297"/>
    <w:rsid w:val="00DE7163"/>
    <w:rsid w:val="00E54ADA"/>
    <w:rsid w:val="00EF0D8F"/>
    <w:rsid w:val="00F229DE"/>
    <w:rsid w:val="00F66C6B"/>
    <w:rsid w:val="00FC4E33"/>
    <w:rsid w:val="00FD535A"/>
    <w:rsid w:val="00FE6D59"/>
    <w:rsid w:val="00FF3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90A3B"/>
  <w15:chartTrackingRefBased/>
  <w15:docId w15:val="{13A1D38A-8430-4A08-9918-059D232B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C1D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C1D6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C1D6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1D68"/>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BC1D68"/>
    <w:rPr>
      <w:rFonts w:ascii="Times New Roman" w:eastAsia="Times New Roman" w:hAnsi="Times New Roman" w:cs="Times New Roman"/>
      <w:b/>
      <w:bCs/>
      <w:sz w:val="27"/>
      <w:szCs w:val="27"/>
      <w:lang w:val="en-GB" w:eastAsia="en-GB"/>
    </w:rPr>
  </w:style>
  <w:style w:type="paragraph" w:customStyle="1" w:styleId="ds-markdown-paragraph">
    <w:name w:val="ds-markdown-paragraph"/>
    <w:basedOn w:val="Normal"/>
    <w:rsid w:val="00BC1D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C1D68"/>
    <w:rPr>
      <w:i/>
      <w:iCs/>
    </w:rPr>
  </w:style>
  <w:style w:type="character" w:styleId="Hyperlink">
    <w:name w:val="Hyperlink"/>
    <w:basedOn w:val="DefaultParagraphFont"/>
    <w:uiPriority w:val="99"/>
    <w:unhideWhenUsed/>
    <w:rsid w:val="00BC1D68"/>
    <w:rPr>
      <w:color w:val="0000FF"/>
      <w:u w:val="single"/>
    </w:rPr>
  </w:style>
  <w:style w:type="character" w:customStyle="1" w:styleId="Heading1Char">
    <w:name w:val="Heading 1 Char"/>
    <w:basedOn w:val="DefaultParagraphFont"/>
    <w:link w:val="Heading1"/>
    <w:uiPriority w:val="9"/>
    <w:rsid w:val="00BC1D68"/>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BC1D68"/>
    <w:pPr>
      <w:outlineLvl w:val="9"/>
    </w:pPr>
    <w:rPr>
      <w:lang w:val="en-US"/>
    </w:rPr>
  </w:style>
  <w:style w:type="paragraph" w:styleId="TOC2">
    <w:name w:val="toc 2"/>
    <w:basedOn w:val="Normal"/>
    <w:next w:val="Normal"/>
    <w:autoRedefine/>
    <w:uiPriority w:val="39"/>
    <w:unhideWhenUsed/>
    <w:rsid w:val="00BC1D68"/>
    <w:pPr>
      <w:spacing w:after="100"/>
      <w:ind w:left="220"/>
    </w:pPr>
  </w:style>
  <w:style w:type="paragraph" w:styleId="TOC3">
    <w:name w:val="toc 3"/>
    <w:basedOn w:val="Normal"/>
    <w:next w:val="Normal"/>
    <w:autoRedefine/>
    <w:uiPriority w:val="39"/>
    <w:unhideWhenUsed/>
    <w:rsid w:val="00BC1D68"/>
    <w:pPr>
      <w:spacing w:after="100"/>
      <w:ind w:left="440"/>
    </w:pPr>
  </w:style>
  <w:style w:type="character" w:styleId="Strong">
    <w:name w:val="Strong"/>
    <w:basedOn w:val="DefaultParagraphFont"/>
    <w:uiPriority w:val="22"/>
    <w:qFormat/>
    <w:rsid w:val="00BC1D68"/>
    <w:rPr>
      <w:b/>
      <w:bCs/>
    </w:rPr>
  </w:style>
  <w:style w:type="table" w:styleId="GridTable6ColourfulAccent5">
    <w:name w:val="Grid Table 6 Colorful Accent 5"/>
    <w:basedOn w:val="TableNormal"/>
    <w:uiPriority w:val="51"/>
    <w:rsid w:val="00BC1D6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urfulAccent6">
    <w:name w:val="Grid Table 6 Colorful Accent 6"/>
    <w:basedOn w:val="TableNormal"/>
    <w:uiPriority w:val="51"/>
    <w:rsid w:val="00BC1D6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1">
    <w:name w:val="toc 1"/>
    <w:basedOn w:val="Normal"/>
    <w:next w:val="Normal"/>
    <w:autoRedefine/>
    <w:uiPriority w:val="39"/>
    <w:unhideWhenUsed/>
    <w:rsid w:val="00084B0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04564">
      <w:bodyDiv w:val="1"/>
      <w:marLeft w:val="0"/>
      <w:marRight w:val="0"/>
      <w:marTop w:val="0"/>
      <w:marBottom w:val="0"/>
      <w:divBdr>
        <w:top w:val="none" w:sz="0" w:space="0" w:color="auto"/>
        <w:left w:val="none" w:sz="0" w:space="0" w:color="auto"/>
        <w:bottom w:val="none" w:sz="0" w:space="0" w:color="auto"/>
        <w:right w:val="none" w:sz="0" w:space="0" w:color="auto"/>
      </w:divBdr>
    </w:div>
    <w:div w:id="864447311">
      <w:bodyDiv w:val="1"/>
      <w:marLeft w:val="0"/>
      <w:marRight w:val="0"/>
      <w:marTop w:val="0"/>
      <w:marBottom w:val="0"/>
      <w:divBdr>
        <w:top w:val="none" w:sz="0" w:space="0" w:color="auto"/>
        <w:left w:val="none" w:sz="0" w:space="0" w:color="auto"/>
        <w:bottom w:val="none" w:sz="0" w:space="0" w:color="auto"/>
        <w:right w:val="none" w:sz="0" w:space="0" w:color="auto"/>
      </w:divBdr>
    </w:div>
    <w:div w:id="955332119">
      <w:bodyDiv w:val="1"/>
      <w:marLeft w:val="0"/>
      <w:marRight w:val="0"/>
      <w:marTop w:val="0"/>
      <w:marBottom w:val="0"/>
      <w:divBdr>
        <w:top w:val="none" w:sz="0" w:space="0" w:color="auto"/>
        <w:left w:val="none" w:sz="0" w:space="0" w:color="auto"/>
        <w:bottom w:val="none" w:sz="0" w:space="0" w:color="auto"/>
        <w:right w:val="none" w:sz="0" w:space="0" w:color="auto"/>
      </w:divBdr>
      <w:divsChild>
        <w:div w:id="1226068462">
          <w:marLeft w:val="0"/>
          <w:marRight w:val="0"/>
          <w:marTop w:val="0"/>
          <w:marBottom w:val="0"/>
          <w:divBdr>
            <w:top w:val="none" w:sz="0" w:space="0" w:color="auto"/>
            <w:left w:val="none" w:sz="0" w:space="0" w:color="auto"/>
            <w:bottom w:val="none" w:sz="0" w:space="0" w:color="auto"/>
            <w:right w:val="none" w:sz="0" w:space="0" w:color="auto"/>
          </w:divBdr>
        </w:div>
      </w:divsChild>
    </w:div>
    <w:div w:id="1146894158">
      <w:bodyDiv w:val="1"/>
      <w:marLeft w:val="0"/>
      <w:marRight w:val="0"/>
      <w:marTop w:val="0"/>
      <w:marBottom w:val="0"/>
      <w:divBdr>
        <w:top w:val="none" w:sz="0" w:space="0" w:color="auto"/>
        <w:left w:val="none" w:sz="0" w:space="0" w:color="auto"/>
        <w:bottom w:val="none" w:sz="0" w:space="0" w:color="auto"/>
        <w:right w:val="none" w:sz="0" w:space="0" w:color="auto"/>
      </w:divBdr>
    </w:div>
    <w:div w:id="1465536648">
      <w:bodyDiv w:val="1"/>
      <w:marLeft w:val="0"/>
      <w:marRight w:val="0"/>
      <w:marTop w:val="0"/>
      <w:marBottom w:val="0"/>
      <w:divBdr>
        <w:top w:val="none" w:sz="0" w:space="0" w:color="auto"/>
        <w:left w:val="none" w:sz="0" w:space="0" w:color="auto"/>
        <w:bottom w:val="none" w:sz="0" w:space="0" w:color="auto"/>
        <w:right w:val="none" w:sz="0" w:space="0" w:color="auto"/>
      </w:divBdr>
    </w:div>
    <w:div w:id="1773932278">
      <w:bodyDiv w:val="1"/>
      <w:marLeft w:val="0"/>
      <w:marRight w:val="0"/>
      <w:marTop w:val="0"/>
      <w:marBottom w:val="0"/>
      <w:divBdr>
        <w:top w:val="none" w:sz="0" w:space="0" w:color="auto"/>
        <w:left w:val="none" w:sz="0" w:space="0" w:color="auto"/>
        <w:bottom w:val="none" w:sz="0" w:space="0" w:color="auto"/>
        <w:right w:val="none" w:sz="0" w:space="0" w:color="auto"/>
      </w:divBdr>
    </w:div>
    <w:div w:id="2071463029">
      <w:bodyDiv w:val="1"/>
      <w:marLeft w:val="0"/>
      <w:marRight w:val="0"/>
      <w:marTop w:val="0"/>
      <w:marBottom w:val="0"/>
      <w:divBdr>
        <w:top w:val="none" w:sz="0" w:space="0" w:color="auto"/>
        <w:left w:val="none" w:sz="0" w:space="0" w:color="auto"/>
        <w:bottom w:val="none" w:sz="0" w:space="0" w:color="auto"/>
        <w:right w:val="none" w:sz="0" w:space="0" w:color="auto"/>
      </w:divBdr>
    </w:div>
    <w:div w:id="213505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c-uk.org/professional-standards/the-professional-standards/0-18-years/about--the-guidan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collections/health-and-care-act-202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2014/23/contents" TargetMode="External"/><Relationship Id="rId11" Type="http://schemas.openxmlformats.org/officeDocument/2006/relationships/hyperlink" Target="https://www.nice.org.uk/guidance/ng69" TargetMode="External"/><Relationship Id="rId5" Type="http://schemas.openxmlformats.org/officeDocument/2006/relationships/webSettings" Target="webSettings.xml"/><Relationship Id="rId10" Type="http://schemas.openxmlformats.org/officeDocument/2006/relationships/hyperlink" Target="https://www.legislation.gov.uk/ukpga/2005/9/contents" TargetMode="External"/><Relationship Id="rId4" Type="http://schemas.openxmlformats.org/officeDocument/2006/relationships/settings" Target="settings.xml"/><Relationship Id="rId9" Type="http://schemas.openxmlformats.org/officeDocument/2006/relationships/hyperlink" Target="https://www.hcpc-uk.org/standards/standards-of-profici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F3135-61E8-453D-92B1-04FE1F543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Salia Parveen</dc:creator>
  <cp:keywords/>
  <dc:description/>
  <cp:lastModifiedBy>Salia Perveen</cp:lastModifiedBy>
  <cp:revision>2</cp:revision>
  <dcterms:created xsi:type="dcterms:W3CDTF">2026-03-01T13:40:00Z</dcterms:created>
  <dcterms:modified xsi:type="dcterms:W3CDTF">2026-03-01T13:40:00Z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748034f7-8015-40c9-9407-3cc41c058899</vt:lpwstr>
  </property>
</Properties>
</file>