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5664EC" w14:textId="77777777" w:rsidR="005E1DAA" w:rsidRDefault="005E1DAA" w:rsidP="005E1DAA">
      <w:pPr>
        <w:jc w:val="center"/>
        <w:rPr>
          <w:b/>
          <w:bCs/>
        </w:rPr>
      </w:pPr>
    </w:p>
    <w:p w14:paraId="78C30FB9" w14:textId="77777777" w:rsidR="005E1DAA" w:rsidRDefault="005E1DAA" w:rsidP="005E1DAA">
      <w:pPr>
        <w:jc w:val="center"/>
        <w:rPr>
          <w:b/>
          <w:bCs/>
        </w:rPr>
      </w:pPr>
    </w:p>
    <w:p w14:paraId="08ABA911" w14:textId="77777777" w:rsidR="005E1DAA" w:rsidRDefault="005E1DAA" w:rsidP="005E1DAA">
      <w:pPr>
        <w:jc w:val="center"/>
        <w:rPr>
          <w:b/>
          <w:bCs/>
        </w:rPr>
      </w:pPr>
    </w:p>
    <w:p w14:paraId="524C06B9" w14:textId="77777777" w:rsidR="005E1DAA" w:rsidRDefault="005E1DAA" w:rsidP="005E1DAA">
      <w:pPr>
        <w:jc w:val="center"/>
        <w:rPr>
          <w:b/>
          <w:bCs/>
        </w:rPr>
      </w:pPr>
    </w:p>
    <w:p w14:paraId="362D0180" w14:textId="77777777" w:rsidR="005E1DAA" w:rsidRDefault="005E1DAA" w:rsidP="005E1DAA">
      <w:pPr>
        <w:jc w:val="center"/>
        <w:rPr>
          <w:b/>
          <w:bCs/>
        </w:rPr>
      </w:pPr>
    </w:p>
    <w:p w14:paraId="3550B6B2" w14:textId="77777777" w:rsidR="005E1DAA" w:rsidRDefault="005E1DAA" w:rsidP="005E1DAA">
      <w:pPr>
        <w:jc w:val="center"/>
        <w:rPr>
          <w:b/>
          <w:bCs/>
        </w:rPr>
      </w:pPr>
    </w:p>
    <w:p w14:paraId="146A2B89" w14:textId="77777777" w:rsidR="005E1DAA" w:rsidRDefault="005E1DAA" w:rsidP="005E1DAA">
      <w:pPr>
        <w:jc w:val="center"/>
        <w:rPr>
          <w:b/>
          <w:bCs/>
        </w:rPr>
      </w:pPr>
    </w:p>
    <w:p w14:paraId="66135161" w14:textId="77777777" w:rsidR="005E1DAA" w:rsidRDefault="005E1DAA" w:rsidP="005E1DAA">
      <w:pPr>
        <w:jc w:val="center"/>
        <w:rPr>
          <w:b/>
          <w:bCs/>
        </w:rPr>
      </w:pPr>
    </w:p>
    <w:p w14:paraId="55688E60" w14:textId="4814EEA0" w:rsidR="005E1DAA" w:rsidRPr="004D5F11" w:rsidRDefault="005E1DAA" w:rsidP="005E1DAA">
      <w:pPr>
        <w:jc w:val="center"/>
        <w:rPr>
          <w:rFonts w:ascii="Arial" w:hAnsi="Arial" w:cs="Arial"/>
          <w:b/>
          <w:bCs/>
          <w:sz w:val="32"/>
          <w:szCs w:val="32"/>
        </w:rPr>
      </w:pPr>
      <w:r w:rsidRPr="004D5F11">
        <w:rPr>
          <w:rFonts w:ascii="Arial" w:hAnsi="Arial" w:cs="Arial"/>
          <w:b/>
          <w:bCs/>
          <w:sz w:val="32"/>
          <w:szCs w:val="32"/>
        </w:rPr>
        <w:t xml:space="preserve">Name: </w:t>
      </w:r>
      <w:proofErr w:type="spellStart"/>
      <w:r w:rsidRPr="004D5F11">
        <w:rPr>
          <w:rFonts w:ascii="Arial" w:hAnsi="Arial" w:cs="Arial"/>
          <w:b/>
          <w:bCs/>
          <w:sz w:val="32"/>
          <w:szCs w:val="32"/>
        </w:rPr>
        <w:t>Shabila</w:t>
      </w:r>
      <w:proofErr w:type="spellEnd"/>
      <w:r w:rsidRPr="004D5F11">
        <w:rPr>
          <w:rFonts w:ascii="Arial" w:hAnsi="Arial" w:cs="Arial"/>
          <w:b/>
          <w:bCs/>
          <w:sz w:val="32"/>
          <w:szCs w:val="32"/>
        </w:rPr>
        <w:t xml:space="preserve"> Hussain</w:t>
      </w:r>
    </w:p>
    <w:p w14:paraId="272AE419" w14:textId="77777777" w:rsidR="005E1DAA" w:rsidRPr="004D5F11" w:rsidRDefault="005E1DAA" w:rsidP="005E1DAA">
      <w:pPr>
        <w:jc w:val="center"/>
        <w:rPr>
          <w:rFonts w:ascii="Arial" w:hAnsi="Arial" w:cs="Arial"/>
          <w:b/>
          <w:bCs/>
          <w:sz w:val="32"/>
          <w:szCs w:val="32"/>
        </w:rPr>
      </w:pPr>
      <w:r w:rsidRPr="004D5F11">
        <w:rPr>
          <w:rFonts w:ascii="Arial" w:hAnsi="Arial" w:cs="Arial"/>
          <w:b/>
          <w:bCs/>
          <w:sz w:val="32"/>
          <w:szCs w:val="32"/>
        </w:rPr>
        <w:t>Student Number: 2410302</w:t>
      </w:r>
    </w:p>
    <w:p w14:paraId="337D6A26" w14:textId="5E4D9645" w:rsidR="005E1DAA" w:rsidRPr="004D5F11" w:rsidRDefault="005E1DAA" w:rsidP="005E1DAA">
      <w:pPr>
        <w:jc w:val="center"/>
        <w:rPr>
          <w:rFonts w:ascii="Arial" w:hAnsi="Arial" w:cs="Arial"/>
          <w:b/>
          <w:bCs/>
          <w:sz w:val="32"/>
          <w:szCs w:val="32"/>
        </w:rPr>
      </w:pPr>
      <w:r w:rsidRPr="004D5F11">
        <w:rPr>
          <w:rFonts w:ascii="Arial" w:hAnsi="Arial" w:cs="Arial"/>
          <w:b/>
          <w:bCs/>
          <w:sz w:val="32"/>
          <w:szCs w:val="32"/>
        </w:rPr>
        <w:t>Module Code: BMHP50</w:t>
      </w:r>
      <w:r w:rsidR="004D5F11" w:rsidRPr="004D5F11">
        <w:rPr>
          <w:rFonts w:ascii="Arial" w:hAnsi="Arial" w:cs="Arial"/>
          <w:b/>
          <w:bCs/>
          <w:sz w:val="32"/>
          <w:szCs w:val="32"/>
        </w:rPr>
        <w:t>16</w:t>
      </w:r>
    </w:p>
    <w:p w14:paraId="3106CA97" w14:textId="78FFBF3D" w:rsidR="004D5F11" w:rsidRPr="004D5F11" w:rsidRDefault="005E1DAA" w:rsidP="004D5F11">
      <w:pPr>
        <w:jc w:val="center"/>
        <w:rPr>
          <w:rFonts w:ascii="Arial" w:hAnsi="Arial" w:cs="Arial"/>
          <w:b/>
          <w:bCs/>
          <w:sz w:val="32"/>
          <w:szCs w:val="32"/>
        </w:rPr>
      </w:pPr>
      <w:r w:rsidRPr="004D5F11">
        <w:rPr>
          <w:rFonts w:ascii="Arial" w:hAnsi="Arial" w:cs="Arial"/>
          <w:b/>
          <w:bCs/>
          <w:sz w:val="32"/>
          <w:szCs w:val="32"/>
        </w:rPr>
        <w:t xml:space="preserve">Module Title: </w:t>
      </w:r>
      <w:r w:rsidR="004D5F11" w:rsidRPr="004D5F11">
        <w:rPr>
          <w:rFonts w:ascii="Arial" w:hAnsi="Arial" w:cs="Arial"/>
          <w:b/>
          <w:bCs/>
          <w:sz w:val="32"/>
          <w:szCs w:val="32"/>
        </w:rPr>
        <w:t>Principles of Health and social care Practice</w:t>
      </w:r>
    </w:p>
    <w:p w14:paraId="4CA00037" w14:textId="6D4C3C68" w:rsidR="005E1DAA" w:rsidRPr="004D5F11" w:rsidRDefault="005E1DAA" w:rsidP="005E1DAA">
      <w:pPr>
        <w:jc w:val="center"/>
        <w:rPr>
          <w:rFonts w:ascii="Arial" w:hAnsi="Arial" w:cs="Arial"/>
          <w:b/>
          <w:bCs/>
          <w:sz w:val="32"/>
          <w:szCs w:val="32"/>
        </w:rPr>
      </w:pPr>
      <w:r w:rsidRPr="004D5F11">
        <w:rPr>
          <w:rFonts w:ascii="Arial" w:hAnsi="Arial" w:cs="Arial"/>
          <w:b/>
          <w:bCs/>
          <w:sz w:val="32"/>
          <w:szCs w:val="32"/>
        </w:rPr>
        <w:t xml:space="preserve">Lecturer Name: </w:t>
      </w:r>
      <w:r w:rsidR="004D5F11" w:rsidRPr="004D5F11">
        <w:rPr>
          <w:rFonts w:ascii="Arial" w:hAnsi="Arial" w:cs="Arial"/>
          <w:b/>
          <w:bCs/>
          <w:sz w:val="32"/>
          <w:szCs w:val="32"/>
        </w:rPr>
        <w:t xml:space="preserve">Precious </w:t>
      </w:r>
      <w:proofErr w:type="spellStart"/>
      <w:r w:rsidR="004D5F11" w:rsidRPr="004D5F11">
        <w:rPr>
          <w:rFonts w:ascii="Arial" w:hAnsi="Arial" w:cs="Arial"/>
          <w:b/>
          <w:bCs/>
          <w:sz w:val="32"/>
          <w:szCs w:val="32"/>
        </w:rPr>
        <w:t>Igbingie</w:t>
      </w:r>
      <w:proofErr w:type="spellEnd"/>
    </w:p>
    <w:p w14:paraId="313524B5" w14:textId="0C6AB971" w:rsidR="005E1DAA" w:rsidRPr="004D5F11" w:rsidRDefault="005E1DAA" w:rsidP="005E1DAA">
      <w:pPr>
        <w:jc w:val="center"/>
        <w:rPr>
          <w:rFonts w:ascii="Arial" w:hAnsi="Arial" w:cs="Arial"/>
          <w:b/>
          <w:bCs/>
          <w:sz w:val="32"/>
          <w:szCs w:val="32"/>
        </w:rPr>
      </w:pPr>
      <w:r w:rsidRPr="004D5F11">
        <w:rPr>
          <w:rFonts w:ascii="Arial" w:hAnsi="Arial" w:cs="Arial"/>
          <w:b/>
          <w:bCs/>
          <w:sz w:val="32"/>
          <w:szCs w:val="32"/>
        </w:rPr>
        <w:t>Assignment Title: Written Assignment</w:t>
      </w:r>
    </w:p>
    <w:p w14:paraId="08F1862F" w14:textId="5ECE0EB7" w:rsidR="00327454" w:rsidRDefault="00327454" w:rsidP="005E1DAA">
      <w:pPr>
        <w:jc w:val="center"/>
        <w:rPr>
          <w:b/>
          <w:bCs/>
          <w:u w:val="single"/>
        </w:rPr>
      </w:pPr>
    </w:p>
    <w:p w14:paraId="3092F29D" w14:textId="77777777" w:rsidR="005E1DAA" w:rsidRDefault="005E1DAA" w:rsidP="001F00AC">
      <w:pPr>
        <w:rPr>
          <w:rFonts w:ascii="Arial" w:hAnsi="Arial" w:cs="Arial"/>
          <w:b/>
          <w:bCs/>
          <w:sz w:val="22"/>
          <w:szCs w:val="22"/>
          <w:u w:val="single"/>
        </w:rPr>
      </w:pPr>
    </w:p>
    <w:p w14:paraId="076AF632" w14:textId="77777777" w:rsidR="005E1DAA" w:rsidRDefault="005E1DAA" w:rsidP="001F00AC">
      <w:pPr>
        <w:rPr>
          <w:rFonts w:ascii="Arial" w:hAnsi="Arial" w:cs="Arial"/>
          <w:b/>
          <w:bCs/>
          <w:sz w:val="22"/>
          <w:szCs w:val="22"/>
          <w:u w:val="single"/>
        </w:rPr>
      </w:pPr>
    </w:p>
    <w:p w14:paraId="4440A4ED" w14:textId="77777777" w:rsidR="005E1DAA" w:rsidRDefault="005E1DAA" w:rsidP="001F00AC">
      <w:pPr>
        <w:rPr>
          <w:rFonts w:ascii="Arial" w:hAnsi="Arial" w:cs="Arial"/>
          <w:b/>
          <w:bCs/>
          <w:sz w:val="22"/>
          <w:szCs w:val="22"/>
          <w:u w:val="single"/>
        </w:rPr>
      </w:pPr>
    </w:p>
    <w:p w14:paraId="529C75EE" w14:textId="77777777" w:rsidR="005E1DAA" w:rsidRDefault="005E1DAA" w:rsidP="001F00AC">
      <w:pPr>
        <w:rPr>
          <w:rFonts w:ascii="Arial" w:hAnsi="Arial" w:cs="Arial"/>
          <w:b/>
          <w:bCs/>
          <w:sz w:val="22"/>
          <w:szCs w:val="22"/>
          <w:u w:val="single"/>
        </w:rPr>
      </w:pPr>
    </w:p>
    <w:p w14:paraId="5D2C82BE" w14:textId="77777777" w:rsidR="005E1DAA" w:rsidRDefault="005E1DAA" w:rsidP="001F00AC">
      <w:pPr>
        <w:rPr>
          <w:rFonts w:ascii="Arial" w:hAnsi="Arial" w:cs="Arial"/>
          <w:b/>
          <w:bCs/>
          <w:sz w:val="22"/>
          <w:szCs w:val="22"/>
          <w:u w:val="single"/>
        </w:rPr>
      </w:pPr>
    </w:p>
    <w:p w14:paraId="1E56FFCE" w14:textId="77777777" w:rsidR="005E1DAA" w:rsidRDefault="005E1DAA" w:rsidP="001F00AC">
      <w:pPr>
        <w:rPr>
          <w:rFonts w:ascii="Arial" w:hAnsi="Arial" w:cs="Arial"/>
          <w:b/>
          <w:bCs/>
          <w:sz w:val="22"/>
          <w:szCs w:val="22"/>
          <w:u w:val="single"/>
        </w:rPr>
      </w:pPr>
    </w:p>
    <w:p w14:paraId="3E8916FA" w14:textId="77777777" w:rsidR="005E1DAA" w:rsidRDefault="005E1DAA" w:rsidP="001F00AC">
      <w:pPr>
        <w:rPr>
          <w:rFonts w:ascii="Arial" w:hAnsi="Arial" w:cs="Arial"/>
          <w:b/>
          <w:bCs/>
          <w:sz w:val="22"/>
          <w:szCs w:val="22"/>
          <w:u w:val="single"/>
        </w:rPr>
      </w:pPr>
    </w:p>
    <w:p w14:paraId="2D333ACF" w14:textId="77777777" w:rsidR="005E1DAA" w:rsidRDefault="005E1DAA" w:rsidP="001F00AC">
      <w:pPr>
        <w:rPr>
          <w:rFonts w:ascii="Arial" w:hAnsi="Arial" w:cs="Arial"/>
          <w:b/>
          <w:bCs/>
          <w:sz w:val="22"/>
          <w:szCs w:val="22"/>
          <w:u w:val="single"/>
        </w:rPr>
      </w:pPr>
    </w:p>
    <w:p w14:paraId="10D56D4F" w14:textId="77777777" w:rsidR="005E1DAA" w:rsidRDefault="005E1DAA" w:rsidP="001F00AC">
      <w:pPr>
        <w:rPr>
          <w:rFonts w:ascii="Arial" w:hAnsi="Arial" w:cs="Arial"/>
          <w:b/>
          <w:bCs/>
          <w:sz w:val="22"/>
          <w:szCs w:val="22"/>
          <w:u w:val="single"/>
        </w:rPr>
      </w:pPr>
    </w:p>
    <w:p w14:paraId="361A6947" w14:textId="77777777" w:rsidR="005E1DAA" w:rsidRDefault="005E1DAA" w:rsidP="001F00AC">
      <w:pPr>
        <w:rPr>
          <w:rFonts w:ascii="Arial" w:hAnsi="Arial" w:cs="Arial"/>
          <w:b/>
          <w:bCs/>
          <w:sz w:val="22"/>
          <w:szCs w:val="22"/>
          <w:u w:val="single"/>
        </w:rPr>
      </w:pPr>
    </w:p>
    <w:p w14:paraId="3C5B221E" w14:textId="77777777" w:rsidR="005E1DAA" w:rsidRDefault="005E1DAA" w:rsidP="001F00AC">
      <w:pPr>
        <w:rPr>
          <w:rFonts w:ascii="Arial" w:hAnsi="Arial" w:cs="Arial"/>
          <w:b/>
          <w:bCs/>
          <w:sz w:val="22"/>
          <w:szCs w:val="22"/>
          <w:u w:val="single"/>
        </w:rPr>
      </w:pPr>
    </w:p>
    <w:p w14:paraId="0A6AAE26" w14:textId="77777777" w:rsidR="005E1DAA" w:rsidRDefault="005E1DAA" w:rsidP="001F00AC">
      <w:pPr>
        <w:rPr>
          <w:rFonts w:ascii="Arial" w:hAnsi="Arial" w:cs="Arial"/>
          <w:b/>
          <w:bCs/>
          <w:sz w:val="22"/>
          <w:szCs w:val="22"/>
          <w:u w:val="single"/>
        </w:rPr>
      </w:pPr>
    </w:p>
    <w:p w14:paraId="705E4F69" w14:textId="77777777" w:rsidR="005E1DAA" w:rsidRDefault="005E1DAA" w:rsidP="001F00AC">
      <w:pPr>
        <w:rPr>
          <w:rFonts w:ascii="Arial" w:hAnsi="Arial" w:cs="Arial"/>
          <w:b/>
          <w:bCs/>
          <w:sz w:val="22"/>
          <w:szCs w:val="22"/>
          <w:u w:val="single"/>
        </w:rPr>
      </w:pPr>
    </w:p>
    <w:p w14:paraId="6018EDFB" w14:textId="77777777" w:rsidR="005E1DAA" w:rsidRDefault="005E1DAA" w:rsidP="001F00AC">
      <w:pPr>
        <w:rPr>
          <w:rFonts w:ascii="Arial" w:hAnsi="Arial" w:cs="Arial"/>
          <w:b/>
          <w:bCs/>
          <w:sz w:val="22"/>
          <w:szCs w:val="22"/>
          <w:u w:val="single"/>
        </w:rPr>
      </w:pPr>
    </w:p>
    <w:p w14:paraId="67B58684" w14:textId="0E25ED9A" w:rsidR="00327454" w:rsidRPr="005E1DAA" w:rsidRDefault="00327454" w:rsidP="001F00AC">
      <w:pPr>
        <w:rPr>
          <w:rFonts w:ascii="Arial" w:hAnsi="Arial" w:cs="Arial"/>
          <w:b/>
          <w:bCs/>
          <w:sz w:val="22"/>
          <w:szCs w:val="22"/>
          <w:u w:val="single"/>
        </w:rPr>
      </w:pPr>
      <w:r w:rsidRPr="005E1DAA">
        <w:rPr>
          <w:rFonts w:ascii="Arial" w:hAnsi="Arial" w:cs="Arial"/>
          <w:b/>
          <w:bCs/>
          <w:sz w:val="22"/>
          <w:szCs w:val="22"/>
          <w:u w:val="single"/>
        </w:rPr>
        <w:t xml:space="preserve">Contents </w:t>
      </w:r>
    </w:p>
    <w:p w14:paraId="3A6B4464" w14:textId="7024CCED" w:rsidR="00327454" w:rsidRPr="005E1DAA" w:rsidRDefault="00327454" w:rsidP="001F00AC">
      <w:pPr>
        <w:rPr>
          <w:rFonts w:ascii="Arial" w:hAnsi="Arial" w:cs="Arial"/>
          <w:sz w:val="22"/>
          <w:szCs w:val="22"/>
        </w:rPr>
      </w:pPr>
      <w:r w:rsidRPr="005E1DAA">
        <w:rPr>
          <w:rFonts w:ascii="Arial" w:hAnsi="Arial" w:cs="Arial"/>
          <w:sz w:val="22"/>
          <w:szCs w:val="22"/>
        </w:rPr>
        <w:t xml:space="preserve">Task 1: Reflection on the Importance of Principles of Health and Social Care .............. 3 </w:t>
      </w:r>
    </w:p>
    <w:p w14:paraId="615D856C" w14:textId="17190674" w:rsidR="00327454" w:rsidRPr="005E1DAA" w:rsidRDefault="00327454" w:rsidP="001F00AC">
      <w:pPr>
        <w:rPr>
          <w:rFonts w:ascii="Arial" w:hAnsi="Arial" w:cs="Arial"/>
          <w:sz w:val="22"/>
          <w:szCs w:val="22"/>
        </w:rPr>
      </w:pPr>
      <w:r w:rsidRPr="005E1DAA">
        <w:rPr>
          <w:rFonts w:ascii="Arial" w:hAnsi="Arial" w:cs="Arial"/>
          <w:sz w:val="22"/>
          <w:szCs w:val="22"/>
        </w:rPr>
        <w:t xml:space="preserve">Task 2: Practical Examples of Concepts in Practice .................................................... 4 </w:t>
      </w:r>
    </w:p>
    <w:p w14:paraId="7D1D363C" w14:textId="14D351CD" w:rsidR="00327454" w:rsidRPr="005E1DAA" w:rsidRDefault="00327454" w:rsidP="001F00AC">
      <w:pPr>
        <w:rPr>
          <w:rFonts w:ascii="Arial" w:hAnsi="Arial" w:cs="Arial"/>
          <w:sz w:val="22"/>
          <w:szCs w:val="22"/>
        </w:rPr>
      </w:pPr>
      <w:r w:rsidRPr="005E1DAA">
        <w:rPr>
          <w:rFonts w:ascii="Arial" w:hAnsi="Arial" w:cs="Arial"/>
          <w:sz w:val="22"/>
          <w:szCs w:val="22"/>
        </w:rPr>
        <w:t xml:space="preserve">Task 3: Self-Reflection as a Health and Social Care Professional ................................ 5 </w:t>
      </w:r>
    </w:p>
    <w:p w14:paraId="15B8C443" w14:textId="1544D34C" w:rsidR="00327454" w:rsidRPr="005E1DAA" w:rsidRDefault="00327454" w:rsidP="001F00AC">
      <w:pPr>
        <w:rPr>
          <w:rFonts w:ascii="Arial" w:hAnsi="Arial" w:cs="Arial"/>
          <w:sz w:val="22"/>
          <w:szCs w:val="22"/>
        </w:rPr>
      </w:pPr>
      <w:r w:rsidRPr="005E1DAA">
        <w:rPr>
          <w:rFonts w:ascii="Arial" w:hAnsi="Arial" w:cs="Arial"/>
          <w:sz w:val="22"/>
          <w:szCs w:val="22"/>
        </w:rPr>
        <w:t>Conclusion ..............................................................</w:t>
      </w:r>
      <w:r w:rsidR="005E1DAA">
        <w:rPr>
          <w:rFonts w:ascii="Arial" w:hAnsi="Arial" w:cs="Arial"/>
          <w:sz w:val="22"/>
          <w:szCs w:val="22"/>
        </w:rPr>
        <w:t>......</w:t>
      </w:r>
      <w:r w:rsidRPr="005E1DAA">
        <w:rPr>
          <w:rFonts w:ascii="Arial" w:hAnsi="Arial" w:cs="Arial"/>
          <w:sz w:val="22"/>
          <w:szCs w:val="22"/>
        </w:rPr>
        <w:t xml:space="preserve">................................................ </w:t>
      </w:r>
      <w:r w:rsidR="005E1DAA" w:rsidRPr="005E1DAA">
        <w:rPr>
          <w:rFonts w:ascii="Arial" w:hAnsi="Arial" w:cs="Arial"/>
          <w:sz w:val="22"/>
          <w:szCs w:val="22"/>
        </w:rPr>
        <w:t>7</w:t>
      </w:r>
    </w:p>
    <w:p w14:paraId="7FEDBE80" w14:textId="77777777" w:rsidR="00327454" w:rsidRPr="005E1DAA" w:rsidRDefault="00327454" w:rsidP="001F00AC">
      <w:pPr>
        <w:rPr>
          <w:rFonts w:ascii="Arial" w:hAnsi="Arial" w:cs="Arial"/>
          <w:b/>
          <w:bCs/>
          <w:sz w:val="22"/>
          <w:szCs w:val="22"/>
          <w:u w:val="single"/>
        </w:rPr>
      </w:pPr>
    </w:p>
    <w:p w14:paraId="76D3212B" w14:textId="77777777" w:rsidR="00327454" w:rsidRPr="005E1DAA" w:rsidRDefault="00327454" w:rsidP="001F00AC">
      <w:pPr>
        <w:rPr>
          <w:rFonts w:ascii="Arial" w:hAnsi="Arial" w:cs="Arial"/>
          <w:b/>
          <w:bCs/>
          <w:sz w:val="22"/>
          <w:szCs w:val="22"/>
          <w:u w:val="single"/>
        </w:rPr>
      </w:pPr>
    </w:p>
    <w:p w14:paraId="1BA9230F" w14:textId="77777777" w:rsidR="00327454" w:rsidRPr="005E1DAA" w:rsidRDefault="00327454" w:rsidP="001F00AC">
      <w:pPr>
        <w:rPr>
          <w:rFonts w:ascii="Arial" w:hAnsi="Arial" w:cs="Arial"/>
          <w:b/>
          <w:bCs/>
          <w:sz w:val="22"/>
          <w:szCs w:val="22"/>
          <w:u w:val="single"/>
        </w:rPr>
      </w:pPr>
    </w:p>
    <w:p w14:paraId="5BB4D4B1" w14:textId="77777777" w:rsidR="00327454" w:rsidRPr="005E1DAA" w:rsidRDefault="00327454" w:rsidP="001F00AC">
      <w:pPr>
        <w:rPr>
          <w:rFonts w:ascii="Arial" w:hAnsi="Arial" w:cs="Arial"/>
          <w:b/>
          <w:bCs/>
          <w:sz w:val="22"/>
          <w:szCs w:val="22"/>
          <w:u w:val="single"/>
        </w:rPr>
      </w:pPr>
    </w:p>
    <w:p w14:paraId="7DC56EC1" w14:textId="77777777" w:rsidR="00327454" w:rsidRPr="005E1DAA" w:rsidRDefault="00327454" w:rsidP="001F00AC">
      <w:pPr>
        <w:rPr>
          <w:rFonts w:ascii="Arial" w:hAnsi="Arial" w:cs="Arial"/>
          <w:b/>
          <w:bCs/>
          <w:sz w:val="22"/>
          <w:szCs w:val="22"/>
          <w:u w:val="single"/>
        </w:rPr>
      </w:pPr>
    </w:p>
    <w:p w14:paraId="48699A2B" w14:textId="77777777" w:rsidR="00327454" w:rsidRPr="005E1DAA" w:rsidRDefault="00327454" w:rsidP="001F00AC">
      <w:pPr>
        <w:rPr>
          <w:rFonts w:ascii="Arial" w:hAnsi="Arial" w:cs="Arial"/>
          <w:b/>
          <w:bCs/>
          <w:sz w:val="22"/>
          <w:szCs w:val="22"/>
          <w:u w:val="single"/>
        </w:rPr>
      </w:pPr>
    </w:p>
    <w:p w14:paraId="04F5D405" w14:textId="77777777" w:rsidR="00327454" w:rsidRPr="005E1DAA" w:rsidRDefault="00327454" w:rsidP="001F00AC">
      <w:pPr>
        <w:rPr>
          <w:rFonts w:ascii="Arial" w:hAnsi="Arial" w:cs="Arial"/>
          <w:b/>
          <w:bCs/>
          <w:sz w:val="22"/>
          <w:szCs w:val="22"/>
          <w:u w:val="single"/>
        </w:rPr>
      </w:pPr>
    </w:p>
    <w:p w14:paraId="7ACB3E7A" w14:textId="77777777" w:rsidR="00327454" w:rsidRPr="005E1DAA" w:rsidRDefault="00327454" w:rsidP="001F00AC">
      <w:pPr>
        <w:rPr>
          <w:rFonts w:ascii="Arial" w:hAnsi="Arial" w:cs="Arial"/>
          <w:b/>
          <w:bCs/>
          <w:sz w:val="22"/>
          <w:szCs w:val="22"/>
          <w:u w:val="single"/>
        </w:rPr>
      </w:pPr>
    </w:p>
    <w:p w14:paraId="52EC57F9" w14:textId="77777777" w:rsidR="00327454" w:rsidRPr="005E1DAA" w:rsidRDefault="00327454" w:rsidP="001F00AC">
      <w:pPr>
        <w:rPr>
          <w:rFonts w:ascii="Arial" w:hAnsi="Arial" w:cs="Arial"/>
          <w:b/>
          <w:bCs/>
          <w:sz w:val="22"/>
          <w:szCs w:val="22"/>
          <w:u w:val="single"/>
        </w:rPr>
      </w:pPr>
    </w:p>
    <w:p w14:paraId="72BFBF18" w14:textId="77777777" w:rsidR="00327454" w:rsidRPr="005E1DAA" w:rsidRDefault="00327454" w:rsidP="001F00AC">
      <w:pPr>
        <w:rPr>
          <w:rFonts w:ascii="Arial" w:hAnsi="Arial" w:cs="Arial"/>
          <w:b/>
          <w:bCs/>
          <w:sz w:val="22"/>
          <w:szCs w:val="22"/>
          <w:u w:val="single"/>
        </w:rPr>
      </w:pPr>
    </w:p>
    <w:p w14:paraId="0D1E6387" w14:textId="77777777" w:rsidR="00327454" w:rsidRPr="005E1DAA" w:rsidRDefault="00327454" w:rsidP="001F00AC">
      <w:pPr>
        <w:rPr>
          <w:rFonts w:ascii="Arial" w:hAnsi="Arial" w:cs="Arial"/>
          <w:b/>
          <w:bCs/>
          <w:sz w:val="22"/>
          <w:szCs w:val="22"/>
          <w:u w:val="single"/>
        </w:rPr>
      </w:pPr>
    </w:p>
    <w:p w14:paraId="71529D03" w14:textId="77777777" w:rsidR="00327454" w:rsidRPr="005E1DAA" w:rsidRDefault="00327454" w:rsidP="001F00AC">
      <w:pPr>
        <w:rPr>
          <w:rFonts w:ascii="Arial" w:hAnsi="Arial" w:cs="Arial"/>
          <w:b/>
          <w:bCs/>
          <w:sz w:val="22"/>
          <w:szCs w:val="22"/>
          <w:u w:val="single"/>
        </w:rPr>
      </w:pPr>
    </w:p>
    <w:p w14:paraId="08B37C58" w14:textId="77777777" w:rsidR="00327454" w:rsidRPr="005E1DAA" w:rsidRDefault="00327454" w:rsidP="001F00AC">
      <w:pPr>
        <w:rPr>
          <w:rFonts w:ascii="Arial" w:hAnsi="Arial" w:cs="Arial"/>
          <w:b/>
          <w:bCs/>
          <w:sz w:val="22"/>
          <w:szCs w:val="22"/>
          <w:u w:val="single"/>
        </w:rPr>
      </w:pPr>
    </w:p>
    <w:p w14:paraId="27A9CED6" w14:textId="77777777" w:rsidR="00327454" w:rsidRPr="005E1DAA" w:rsidRDefault="00327454" w:rsidP="001F00AC">
      <w:pPr>
        <w:rPr>
          <w:rFonts w:ascii="Arial" w:hAnsi="Arial" w:cs="Arial"/>
          <w:b/>
          <w:bCs/>
          <w:sz w:val="22"/>
          <w:szCs w:val="22"/>
          <w:u w:val="single"/>
        </w:rPr>
      </w:pPr>
    </w:p>
    <w:p w14:paraId="56B13A77" w14:textId="77777777" w:rsidR="00327454" w:rsidRPr="005E1DAA" w:rsidRDefault="00327454" w:rsidP="001F00AC">
      <w:pPr>
        <w:rPr>
          <w:rFonts w:ascii="Arial" w:hAnsi="Arial" w:cs="Arial"/>
          <w:b/>
          <w:bCs/>
          <w:sz w:val="22"/>
          <w:szCs w:val="22"/>
          <w:u w:val="single"/>
        </w:rPr>
      </w:pPr>
    </w:p>
    <w:p w14:paraId="35DF1668" w14:textId="77777777" w:rsidR="00327454" w:rsidRPr="005E1DAA" w:rsidRDefault="00327454" w:rsidP="001F00AC">
      <w:pPr>
        <w:rPr>
          <w:rFonts w:ascii="Arial" w:hAnsi="Arial" w:cs="Arial"/>
          <w:b/>
          <w:bCs/>
          <w:sz w:val="22"/>
          <w:szCs w:val="22"/>
          <w:u w:val="single"/>
        </w:rPr>
      </w:pPr>
    </w:p>
    <w:p w14:paraId="1314C412" w14:textId="77777777" w:rsidR="00327454" w:rsidRPr="005E1DAA" w:rsidRDefault="00327454" w:rsidP="001F00AC">
      <w:pPr>
        <w:rPr>
          <w:rFonts w:ascii="Arial" w:hAnsi="Arial" w:cs="Arial"/>
          <w:b/>
          <w:bCs/>
          <w:sz w:val="22"/>
          <w:szCs w:val="22"/>
          <w:u w:val="single"/>
        </w:rPr>
      </w:pPr>
    </w:p>
    <w:p w14:paraId="46386CB3" w14:textId="77777777" w:rsidR="00327454" w:rsidRPr="005E1DAA" w:rsidRDefault="00327454" w:rsidP="001F00AC">
      <w:pPr>
        <w:rPr>
          <w:rFonts w:ascii="Arial" w:hAnsi="Arial" w:cs="Arial"/>
          <w:b/>
          <w:bCs/>
          <w:sz w:val="22"/>
          <w:szCs w:val="22"/>
          <w:u w:val="single"/>
        </w:rPr>
      </w:pPr>
    </w:p>
    <w:p w14:paraId="3C25276E" w14:textId="77777777" w:rsidR="00327454" w:rsidRPr="005E1DAA" w:rsidRDefault="00327454" w:rsidP="001F00AC">
      <w:pPr>
        <w:rPr>
          <w:rFonts w:ascii="Arial" w:hAnsi="Arial" w:cs="Arial"/>
          <w:b/>
          <w:bCs/>
          <w:sz w:val="22"/>
          <w:szCs w:val="22"/>
          <w:u w:val="single"/>
        </w:rPr>
      </w:pPr>
    </w:p>
    <w:p w14:paraId="0F458BB3" w14:textId="77777777" w:rsidR="00327454" w:rsidRPr="005E1DAA" w:rsidRDefault="00327454" w:rsidP="001F00AC">
      <w:pPr>
        <w:rPr>
          <w:rFonts w:ascii="Arial" w:hAnsi="Arial" w:cs="Arial"/>
          <w:b/>
          <w:bCs/>
          <w:sz w:val="22"/>
          <w:szCs w:val="22"/>
          <w:u w:val="single"/>
        </w:rPr>
      </w:pPr>
    </w:p>
    <w:p w14:paraId="6236E4E9" w14:textId="77777777" w:rsidR="00327454" w:rsidRPr="005E1DAA" w:rsidRDefault="00327454" w:rsidP="001F00AC">
      <w:pPr>
        <w:rPr>
          <w:rFonts w:ascii="Arial" w:hAnsi="Arial" w:cs="Arial"/>
          <w:b/>
          <w:bCs/>
          <w:sz w:val="22"/>
          <w:szCs w:val="22"/>
          <w:u w:val="single"/>
        </w:rPr>
      </w:pPr>
    </w:p>
    <w:p w14:paraId="5500FC0F" w14:textId="77777777" w:rsidR="00327454" w:rsidRPr="005E1DAA" w:rsidRDefault="00327454" w:rsidP="001F00AC">
      <w:pPr>
        <w:rPr>
          <w:rFonts w:ascii="Arial" w:hAnsi="Arial" w:cs="Arial"/>
          <w:b/>
          <w:bCs/>
          <w:sz w:val="22"/>
          <w:szCs w:val="22"/>
          <w:u w:val="single"/>
        </w:rPr>
      </w:pPr>
    </w:p>
    <w:p w14:paraId="2A46CC1B" w14:textId="77777777" w:rsidR="00327454" w:rsidRPr="005E1DAA" w:rsidRDefault="00327454" w:rsidP="001F00AC">
      <w:pPr>
        <w:rPr>
          <w:rFonts w:ascii="Arial" w:hAnsi="Arial" w:cs="Arial"/>
          <w:b/>
          <w:bCs/>
          <w:sz w:val="22"/>
          <w:szCs w:val="22"/>
          <w:u w:val="single"/>
        </w:rPr>
      </w:pPr>
    </w:p>
    <w:p w14:paraId="511EE58A" w14:textId="77777777" w:rsidR="005E1DAA" w:rsidRDefault="005E1DAA" w:rsidP="001F00AC">
      <w:pPr>
        <w:rPr>
          <w:rFonts w:ascii="Arial" w:hAnsi="Arial" w:cs="Arial"/>
          <w:b/>
          <w:bCs/>
          <w:sz w:val="22"/>
          <w:szCs w:val="22"/>
          <w:u w:val="single"/>
        </w:rPr>
      </w:pPr>
    </w:p>
    <w:p w14:paraId="4D4108AB" w14:textId="77777777" w:rsidR="005E1DAA" w:rsidRDefault="005E1DAA" w:rsidP="001F00AC">
      <w:pPr>
        <w:rPr>
          <w:rFonts w:ascii="Arial" w:hAnsi="Arial" w:cs="Arial"/>
          <w:b/>
          <w:bCs/>
          <w:sz w:val="22"/>
          <w:szCs w:val="22"/>
          <w:u w:val="single"/>
        </w:rPr>
      </w:pPr>
    </w:p>
    <w:p w14:paraId="53E4ABD6" w14:textId="77777777" w:rsidR="005E1DAA" w:rsidRDefault="005E1DAA" w:rsidP="001F00AC">
      <w:pPr>
        <w:rPr>
          <w:rFonts w:ascii="Arial" w:hAnsi="Arial" w:cs="Arial"/>
          <w:b/>
          <w:bCs/>
          <w:sz w:val="22"/>
          <w:szCs w:val="22"/>
          <w:u w:val="single"/>
        </w:rPr>
      </w:pPr>
    </w:p>
    <w:p w14:paraId="27A447D0" w14:textId="52F6749E" w:rsidR="001F00AC" w:rsidRPr="005E1DAA" w:rsidRDefault="001F00AC" w:rsidP="001F00AC">
      <w:pPr>
        <w:rPr>
          <w:rFonts w:ascii="Arial" w:hAnsi="Arial" w:cs="Arial"/>
          <w:b/>
          <w:bCs/>
          <w:sz w:val="22"/>
          <w:szCs w:val="22"/>
          <w:u w:val="single"/>
        </w:rPr>
      </w:pPr>
      <w:r w:rsidRPr="005E1DAA">
        <w:rPr>
          <w:rFonts w:ascii="Arial" w:hAnsi="Arial" w:cs="Arial"/>
          <w:b/>
          <w:bCs/>
          <w:sz w:val="22"/>
          <w:szCs w:val="22"/>
          <w:u w:val="single"/>
        </w:rPr>
        <w:t>Task 1: Reflection on the Importance of Principles of Health and Social Care</w:t>
      </w:r>
    </w:p>
    <w:p w14:paraId="6463CD1A" w14:textId="77777777" w:rsidR="001F00AC" w:rsidRPr="005E1DAA" w:rsidRDefault="001F00AC" w:rsidP="001F00AC">
      <w:pPr>
        <w:rPr>
          <w:rFonts w:ascii="Arial" w:hAnsi="Arial" w:cs="Arial"/>
          <w:sz w:val="22"/>
          <w:szCs w:val="22"/>
        </w:rPr>
      </w:pPr>
    </w:p>
    <w:p w14:paraId="63C056C7" w14:textId="77777777" w:rsidR="001F00AC" w:rsidRPr="005E1DAA" w:rsidRDefault="001F00AC" w:rsidP="001F00AC">
      <w:pPr>
        <w:rPr>
          <w:rFonts w:ascii="Arial" w:hAnsi="Arial" w:cs="Arial"/>
          <w:sz w:val="22"/>
          <w:szCs w:val="22"/>
        </w:rPr>
      </w:pPr>
      <w:r w:rsidRPr="005E1DAA">
        <w:rPr>
          <w:rFonts w:ascii="Arial" w:hAnsi="Arial" w:cs="Arial"/>
          <w:sz w:val="22"/>
          <w:szCs w:val="22"/>
        </w:rPr>
        <w:t xml:space="preserve">The health and social care are based on the principles that develop the well-being, dignity, and rights of individuals. The introduction of person-centred care, partnering, and ethics are some of the most paramount principles, which are indispensable in delivering quality care in the UK. Person-centred care is the foundation of modern healthcare. The principle emphasizes the importance of offering care that is individualistic to the person, his or her desires and needs. Healthcare professionals can make it compassionate and empowering by putting the human being at the </w:t>
      </w:r>
      <w:proofErr w:type="spellStart"/>
      <w:r w:rsidRPr="005E1DAA">
        <w:rPr>
          <w:rFonts w:ascii="Arial" w:hAnsi="Arial" w:cs="Arial"/>
          <w:sz w:val="22"/>
          <w:szCs w:val="22"/>
        </w:rPr>
        <w:t>center</w:t>
      </w:r>
      <w:proofErr w:type="spellEnd"/>
      <w:r w:rsidRPr="005E1DAA">
        <w:rPr>
          <w:rFonts w:ascii="Arial" w:hAnsi="Arial" w:cs="Arial"/>
          <w:sz w:val="22"/>
          <w:szCs w:val="22"/>
        </w:rPr>
        <w:t xml:space="preserve"> of care instead of the illness (Debiasi et al., 2020, p.12). The purpose is to involve the patients and make them participate in their medical process by feeling respected and precious. The Hierarchy of Needs offered by Maslow supports this principle by revealing that the primary physiological and safety needs of an individual need to be fulfilled initially before one is allowed to focus on the process of inferior agency-care decisions (Wasim et al., 2023, p.14). Practically, person-centred care increases patient satisfaction and better outcomes due to the creation of a feeling of trust and security.</w:t>
      </w:r>
    </w:p>
    <w:p w14:paraId="64CE058E" w14:textId="77777777" w:rsidR="001F00AC" w:rsidRPr="005E1DAA" w:rsidRDefault="001F00AC" w:rsidP="001F00AC">
      <w:pPr>
        <w:rPr>
          <w:rFonts w:ascii="Arial" w:hAnsi="Arial" w:cs="Arial"/>
          <w:sz w:val="22"/>
          <w:szCs w:val="22"/>
        </w:rPr>
      </w:pPr>
    </w:p>
    <w:p w14:paraId="763E0879" w14:textId="18800CA2" w:rsidR="001F00AC" w:rsidRPr="005E1DAA" w:rsidRDefault="001F00AC" w:rsidP="001F00AC">
      <w:pPr>
        <w:rPr>
          <w:rFonts w:ascii="Arial" w:hAnsi="Arial" w:cs="Arial"/>
          <w:sz w:val="22"/>
          <w:szCs w:val="22"/>
        </w:rPr>
      </w:pPr>
      <w:r w:rsidRPr="005E1DAA">
        <w:rPr>
          <w:rFonts w:ascii="Arial" w:hAnsi="Arial" w:cs="Arial"/>
          <w:sz w:val="22"/>
          <w:szCs w:val="22"/>
        </w:rPr>
        <w:t>Another principle that enhances collaboration among healthcare personnel and patients and their families is partnership working. Cooperative working is the ability to make decisions jointly and prioritize the needs and preferences of the patient. Ingels et al. (2022, p.6) argue that interprofessional collaboration is a very important concept of healthcare since it combines various fields of specialism, implementing them in a comprehensive way. As an illustration, a team comprising a social worker, nurse, and a physician may work together to create the entire care plan of a patient, where all aspects of the health and well-being of a patient can be taken care of. This principle increases communication, boosts coordination, and minimizes the probability of error.</w:t>
      </w:r>
    </w:p>
    <w:p w14:paraId="44D80B82" w14:textId="77777777" w:rsidR="001F00AC" w:rsidRPr="005E1DAA" w:rsidRDefault="001F00AC" w:rsidP="001F00AC">
      <w:pPr>
        <w:rPr>
          <w:rFonts w:ascii="Arial" w:hAnsi="Arial" w:cs="Arial"/>
          <w:sz w:val="22"/>
          <w:szCs w:val="22"/>
        </w:rPr>
      </w:pPr>
    </w:p>
    <w:p w14:paraId="2F3E5651" w14:textId="77777777" w:rsidR="001F00AC" w:rsidRPr="005E1DAA" w:rsidRDefault="001F00AC" w:rsidP="001F00AC">
      <w:pPr>
        <w:rPr>
          <w:rFonts w:ascii="Arial" w:hAnsi="Arial" w:cs="Arial"/>
          <w:sz w:val="22"/>
          <w:szCs w:val="22"/>
        </w:rPr>
      </w:pPr>
      <w:r w:rsidRPr="005E1DAA">
        <w:rPr>
          <w:rFonts w:ascii="Arial" w:hAnsi="Arial" w:cs="Arial"/>
          <w:sz w:val="22"/>
          <w:szCs w:val="22"/>
        </w:rPr>
        <w:t xml:space="preserve">Ethics are instrumental in informing healthcare practices. Professional conduct and decision-making </w:t>
      </w:r>
      <w:proofErr w:type="gramStart"/>
      <w:r w:rsidRPr="005E1DAA">
        <w:rPr>
          <w:rFonts w:ascii="Arial" w:hAnsi="Arial" w:cs="Arial"/>
          <w:sz w:val="22"/>
          <w:szCs w:val="22"/>
        </w:rPr>
        <w:t>is</w:t>
      </w:r>
      <w:proofErr w:type="gramEnd"/>
      <w:r w:rsidRPr="005E1DAA">
        <w:rPr>
          <w:rFonts w:ascii="Arial" w:hAnsi="Arial" w:cs="Arial"/>
          <w:sz w:val="22"/>
          <w:szCs w:val="22"/>
        </w:rPr>
        <w:t xml:space="preserve"> grounded in such ethical principles as autonomy, beneficence, non-maleficence, and justice. Autonomy </w:t>
      </w:r>
      <w:proofErr w:type="spellStart"/>
      <w:r w:rsidRPr="005E1DAA">
        <w:rPr>
          <w:rFonts w:ascii="Arial" w:hAnsi="Arial" w:cs="Arial"/>
          <w:sz w:val="22"/>
          <w:szCs w:val="22"/>
        </w:rPr>
        <w:t>honors</w:t>
      </w:r>
      <w:proofErr w:type="spellEnd"/>
      <w:r w:rsidRPr="005E1DAA">
        <w:rPr>
          <w:rFonts w:ascii="Arial" w:hAnsi="Arial" w:cs="Arial"/>
          <w:sz w:val="22"/>
          <w:szCs w:val="22"/>
        </w:rPr>
        <w:t xml:space="preserve"> the right of the patient to make decisions about their care despite the difficulty of the choices (Greaney &amp; O'Mathun, 2024, p.91). Healthcare professionals have the duty of making sure their patients are thoroughly informed and engaged in their treatment decisions. Beneficence and non-maleficence demand the actions to be supportive of the well-being of patients and prevent harm, whereas justice demands the provision of equitable and fair treatment to all patients (</w:t>
      </w:r>
      <w:proofErr w:type="spellStart"/>
      <w:r w:rsidRPr="005E1DAA">
        <w:rPr>
          <w:rFonts w:ascii="Arial" w:hAnsi="Arial" w:cs="Arial"/>
          <w:sz w:val="22"/>
          <w:szCs w:val="22"/>
        </w:rPr>
        <w:t>Ghonimat</w:t>
      </w:r>
      <w:proofErr w:type="spellEnd"/>
      <w:r w:rsidRPr="005E1DAA">
        <w:rPr>
          <w:rFonts w:ascii="Arial" w:hAnsi="Arial" w:cs="Arial"/>
          <w:sz w:val="22"/>
          <w:szCs w:val="22"/>
        </w:rPr>
        <w:t xml:space="preserve"> &amp; </w:t>
      </w:r>
      <w:proofErr w:type="spellStart"/>
      <w:r w:rsidRPr="005E1DAA">
        <w:rPr>
          <w:rFonts w:ascii="Arial" w:hAnsi="Arial" w:cs="Arial"/>
          <w:sz w:val="22"/>
          <w:szCs w:val="22"/>
        </w:rPr>
        <w:t>Aburashideh</w:t>
      </w:r>
      <w:proofErr w:type="spellEnd"/>
      <w:r w:rsidRPr="005E1DAA">
        <w:rPr>
          <w:rFonts w:ascii="Arial" w:hAnsi="Arial" w:cs="Arial"/>
          <w:sz w:val="22"/>
          <w:szCs w:val="22"/>
        </w:rPr>
        <w:t>, 2023, p.3).</w:t>
      </w:r>
    </w:p>
    <w:p w14:paraId="05821DF9" w14:textId="77777777" w:rsidR="001F00AC" w:rsidRPr="005E1DAA" w:rsidRDefault="001F00AC" w:rsidP="001F00AC">
      <w:pPr>
        <w:rPr>
          <w:rFonts w:ascii="Arial" w:hAnsi="Arial" w:cs="Arial"/>
          <w:sz w:val="22"/>
          <w:szCs w:val="22"/>
        </w:rPr>
      </w:pPr>
    </w:p>
    <w:p w14:paraId="3915BD6A" w14:textId="77777777" w:rsidR="005E1DAA" w:rsidRDefault="001F00AC" w:rsidP="001F00AC">
      <w:pPr>
        <w:rPr>
          <w:rFonts w:ascii="Arial" w:hAnsi="Arial" w:cs="Arial"/>
          <w:sz w:val="22"/>
          <w:szCs w:val="22"/>
        </w:rPr>
      </w:pPr>
      <w:r w:rsidRPr="005E1DAA">
        <w:rPr>
          <w:rFonts w:ascii="Arial" w:hAnsi="Arial" w:cs="Arial"/>
          <w:sz w:val="22"/>
          <w:szCs w:val="22"/>
        </w:rPr>
        <w:t xml:space="preserve">These are the principles on which health and social care practice is </w:t>
      </w:r>
      <w:proofErr w:type="gramStart"/>
      <w:r w:rsidRPr="005E1DAA">
        <w:rPr>
          <w:rFonts w:ascii="Arial" w:hAnsi="Arial" w:cs="Arial"/>
          <w:sz w:val="22"/>
          <w:szCs w:val="22"/>
        </w:rPr>
        <w:t>established</w:t>
      </w:r>
      <w:proofErr w:type="gramEnd"/>
      <w:r w:rsidRPr="005E1DAA">
        <w:rPr>
          <w:rFonts w:ascii="Arial" w:hAnsi="Arial" w:cs="Arial"/>
          <w:sz w:val="22"/>
          <w:szCs w:val="22"/>
        </w:rPr>
        <w:t xml:space="preserve"> and which guarantee dignified, respectful, and equitable care. The Care Quality Commission (2022) notes that adherence to these principles is instrumental in the achievement of the minimum standards of care. Person-centred care, partnering working and ethics all educate healthcare </w:t>
      </w:r>
      <w:r w:rsidRPr="005E1DAA">
        <w:rPr>
          <w:rFonts w:ascii="Arial" w:hAnsi="Arial" w:cs="Arial"/>
          <w:sz w:val="22"/>
          <w:szCs w:val="22"/>
        </w:rPr>
        <w:lastRenderedPageBreak/>
        <w:t>providers on how to advocate quality and respectful care that supports the needs of the individual person.</w:t>
      </w:r>
    </w:p>
    <w:p w14:paraId="4C6B1E77" w14:textId="77777777" w:rsidR="004D5F11" w:rsidRDefault="004D5F11" w:rsidP="001F00AC">
      <w:pPr>
        <w:rPr>
          <w:rFonts w:ascii="Arial" w:hAnsi="Arial" w:cs="Arial"/>
          <w:sz w:val="22"/>
          <w:szCs w:val="22"/>
        </w:rPr>
      </w:pPr>
    </w:p>
    <w:p w14:paraId="2F8304CC" w14:textId="6C8157E4" w:rsidR="001F00AC" w:rsidRPr="005E1DAA" w:rsidRDefault="001F00AC" w:rsidP="001F00AC">
      <w:pPr>
        <w:rPr>
          <w:rFonts w:ascii="Arial" w:hAnsi="Arial" w:cs="Arial"/>
          <w:sz w:val="22"/>
          <w:szCs w:val="22"/>
        </w:rPr>
      </w:pPr>
      <w:r w:rsidRPr="005E1DAA">
        <w:rPr>
          <w:rFonts w:ascii="Arial" w:hAnsi="Arial" w:cs="Arial"/>
          <w:b/>
          <w:bCs/>
          <w:sz w:val="22"/>
          <w:szCs w:val="22"/>
          <w:u w:val="single"/>
        </w:rPr>
        <w:t>Task 2: Practical Examples of Concepts in Practice</w:t>
      </w:r>
    </w:p>
    <w:p w14:paraId="505BDBC0" w14:textId="77777777" w:rsidR="001F00AC" w:rsidRPr="005E1DAA" w:rsidRDefault="001F00AC" w:rsidP="001F00AC">
      <w:pPr>
        <w:rPr>
          <w:rFonts w:ascii="Arial" w:hAnsi="Arial" w:cs="Arial"/>
          <w:sz w:val="22"/>
          <w:szCs w:val="22"/>
        </w:rPr>
      </w:pPr>
    </w:p>
    <w:p w14:paraId="6F0A4630" w14:textId="77777777" w:rsidR="001F00AC" w:rsidRPr="005E1DAA" w:rsidRDefault="001F00AC" w:rsidP="001F00AC">
      <w:pPr>
        <w:rPr>
          <w:rFonts w:ascii="Arial" w:hAnsi="Arial" w:cs="Arial"/>
          <w:sz w:val="22"/>
          <w:szCs w:val="22"/>
        </w:rPr>
      </w:pPr>
      <w:r w:rsidRPr="005E1DAA">
        <w:rPr>
          <w:rFonts w:ascii="Arial" w:hAnsi="Arial" w:cs="Arial"/>
          <w:sz w:val="22"/>
          <w:szCs w:val="22"/>
        </w:rPr>
        <w:t xml:space="preserve">Person-centred care, partnership working, and the practice of ethics could be demonstrated using a real-life example of the treatment of a patient having cancer. A multidisciplinary team approach in a UK healthcare organization involves </w:t>
      </w:r>
      <w:proofErr w:type="gramStart"/>
      <w:r w:rsidRPr="005E1DAA">
        <w:rPr>
          <w:rFonts w:ascii="Arial" w:hAnsi="Arial" w:cs="Arial"/>
          <w:sz w:val="22"/>
          <w:szCs w:val="22"/>
        </w:rPr>
        <w:t>a number of</w:t>
      </w:r>
      <w:proofErr w:type="gramEnd"/>
      <w:r w:rsidRPr="005E1DAA">
        <w:rPr>
          <w:rFonts w:ascii="Arial" w:hAnsi="Arial" w:cs="Arial"/>
          <w:sz w:val="22"/>
          <w:szCs w:val="22"/>
        </w:rPr>
        <w:t xml:space="preserve"> experts from different companies collaborating to develop a holistic approach to work. The members of this team usually include psychologists, nutritionists, social workers, oncologists, and nurses.</w:t>
      </w:r>
    </w:p>
    <w:p w14:paraId="78339FC9" w14:textId="77777777" w:rsidR="001F00AC" w:rsidRPr="005E1DAA" w:rsidRDefault="001F00AC" w:rsidP="001F00AC">
      <w:pPr>
        <w:rPr>
          <w:rFonts w:ascii="Arial" w:hAnsi="Arial" w:cs="Arial"/>
          <w:sz w:val="22"/>
          <w:szCs w:val="22"/>
        </w:rPr>
      </w:pPr>
    </w:p>
    <w:p w14:paraId="6F85E810" w14:textId="77777777" w:rsidR="001F00AC" w:rsidRPr="005E1DAA" w:rsidRDefault="001F00AC" w:rsidP="001F00AC">
      <w:pPr>
        <w:rPr>
          <w:rFonts w:ascii="Arial" w:hAnsi="Arial" w:cs="Arial"/>
          <w:sz w:val="22"/>
          <w:szCs w:val="22"/>
        </w:rPr>
      </w:pPr>
      <w:r w:rsidRPr="005E1DAA">
        <w:rPr>
          <w:rFonts w:ascii="Arial" w:hAnsi="Arial" w:cs="Arial"/>
          <w:sz w:val="22"/>
          <w:szCs w:val="22"/>
        </w:rPr>
        <w:t>This team of caregivers is collaborative and, as such, the patient gets to receive holistic care that focuses not only on the medical needs of the patient but also on addressing the patient's needs in emotional, psychological, and even social matters.</w:t>
      </w:r>
    </w:p>
    <w:p w14:paraId="7F24AC5D" w14:textId="77777777" w:rsidR="001F00AC" w:rsidRPr="005E1DAA" w:rsidRDefault="001F00AC" w:rsidP="001F00AC">
      <w:pPr>
        <w:rPr>
          <w:rFonts w:ascii="Arial" w:hAnsi="Arial" w:cs="Arial"/>
          <w:sz w:val="22"/>
          <w:szCs w:val="22"/>
        </w:rPr>
      </w:pPr>
    </w:p>
    <w:p w14:paraId="3CF5640C" w14:textId="77777777" w:rsidR="001F00AC" w:rsidRPr="005E1DAA" w:rsidRDefault="001F00AC" w:rsidP="001F00AC">
      <w:pPr>
        <w:rPr>
          <w:rFonts w:ascii="Arial" w:hAnsi="Arial" w:cs="Arial"/>
          <w:sz w:val="22"/>
          <w:szCs w:val="22"/>
        </w:rPr>
      </w:pPr>
      <w:r w:rsidRPr="005E1DAA">
        <w:rPr>
          <w:rFonts w:ascii="Arial" w:hAnsi="Arial" w:cs="Arial"/>
          <w:sz w:val="22"/>
          <w:szCs w:val="22"/>
        </w:rPr>
        <w:t>In this context, person-centred care is implemented through the active participation of the patient in decision-making about their treatment program. The care pathway of the patient is planned considering their preferences and concerns. According to Debiasi et al. (2020, p.11), person-centred care emphasizes the acknowledgement of the patient as a person and not an account. For example, when the patient has a preference concerning the type of chemotherapy, or when he desires a specialist supportive therapy, the team of care considers the desire keenly. By making the values and needs of the patient a priority, the healthcare providers can help to enhance the sense of autonomy and satisfaction of the patient with the care they obtain.</w:t>
      </w:r>
    </w:p>
    <w:p w14:paraId="2D0BE85E" w14:textId="77777777" w:rsidR="001F00AC" w:rsidRPr="005E1DAA" w:rsidRDefault="001F00AC" w:rsidP="001F00AC">
      <w:pPr>
        <w:rPr>
          <w:rFonts w:ascii="Arial" w:hAnsi="Arial" w:cs="Arial"/>
          <w:sz w:val="22"/>
          <w:szCs w:val="22"/>
        </w:rPr>
      </w:pPr>
    </w:p>
    <w:p w14:paraId="3CDE26FB" w14:textId="77777777" w:rsidR="001F00AC" w:rsidRPr="005E1DAA" w:rsidRDefault="001F00AC" w:rsidP="001F00AC">
      <w:pPr>
        <w:rPr>
          <w:rFonts w:ascii="Arial" w:hAnsi="Arial" w:cs="Arial"/>
          <w:sz w:val="22"/>
          <w:szCs w:val="22"/>
        </w:rPr>
      </w:pPr>
      <w:r w:rsidRPr="005E1DAA">
        <w:rPr>
          <w:rFonts w:ascii="Arial" w:hAnsi="Arial" w:cs="Arial"/>
          <w:sz w:val="22"/>
          <w:szCs w:val="22"/>
        </w:rPr>
        <w:t>The concept of partnership working is essential in this scenario because the family of the patient is very important in the decision-making process. The family members are welcome to engage in decision-making concerning the care of the patient so that they can offer emotional support and see that the treatment is consistent with the desires of the patient. The health care team communicates with the family to make them aware of the available treatment options as well as to participate in all the treatment process stages. Ingels et al. (2022, p.8) note that this collaboration boosts trust and improves the total care experience through encouraging transparency and mutual respect.</w:t>
      </w:r>
    </w:p>
    <w:p w14:paraId="318A33F1" w14:textId="77777777" w:rsidR="001F00AC" w:rsidRPr="005E1DAA" w:rsidRDefault="001F00AC" w:rsidP="001F00AC">
      <w:pPr>
        <w:rPr>
          <w:rFonts w:ascii="Arial" w:hAnsi="Arial" w:cs="Arial"/>
          <w:sz w:val="22"/>
          <w:szCs w:val="22"/>
        </w:rPr>
      </w:pPr>
    </w:p>
    <w:p w14:paraId="0FC7D67D" w14:textId="4F721C2B" w:rsidR="001F00AC" w:rsidRPr="005E1DAA" w:rsidRDefault="001F00AC" w:rsidP="001F00AC">
      <w:pPr>
        <w:rPr>
          <w:rFonts w:ascii="Arial" w:hAnsi="Arial" w:cs="Arial"/>
          <w:sz w:val="22"/>
          <w:szCs w:val="22"/>
        </w:rPr>
      </w:pPr>
      <w:r w:rsidRPr="005E1DAA">
        <w:rPr>
          <w:rFonts w:ascii="Arial" w:hAnsi="Arial" w:cs="Arial"/>
          <w:sz w:val="22"/>
          <w:szCs w:val="22"/>
        </w:rPr>
        <w:t xml:space="preserve">The decision-making process of cancer care revolves around ethical principles. Independence is </w:t>
      </w:r>
      <w:r w:rsidR="005E1DAA" w:rsidRPr="005E1DAA">
        <w:rPr>
          <w:rFonts w:ascii="Arial" w:hAnsi="Arial" w:cs="Arial"/>
          <w:sz w:val="22"/>
          <w:szCs w:val="22"/>
        </w:rPr>
        <w:t>honoured</w:t>
      </w:r>
      <w:r w:rsidRPr="005E1DAA">
        <w:rPr>
          <w:rFonts w:ascii="Arial" w:hAnsi="Arial" w:cs="Arial"/>
          <w:sz w:val="22"/>
          <w:szCs w:val="22"/>
        </w:rPr>
        <w:t xml:space="preserve"> through the provision of the chance to make an informed decision about his treatment, including the right to decline some interventions. Since beneficence and</w:t>
      </w:r>
      <w:r w:rsidR="005E1DAA">
        <w:rPr>
          <w:rFonts w:ascii="Arial" w:hAnsi="Arial" w:cs="Arial"/>
          <w:sz w:val="22"/>
          <w:szCs w:val="22"/>
        </w:rPr>
        <w:t xml:space="preserve"> </w:t>
      </w:r>
      <w:r w:rsidRPr="005E1DAA">
        <w:rPr>
          <w:rFonts w:ascii="Arial" w:hAnsi="Arial" w:cs="Arial"/>
          <w:sz w:val="22"/>
          <w:szCs w:val="22"/>
        </w:rPr>
        <w:t>non-maleficence are imperative in oncology care, the healthcare practice must continuously assess the efficacy of interventions to be applicable to the patient and ensure minimal harm (</w:t>
      </w:r>
      <w:proofErr w:type="spellStart"/>
      <w:r w:rsidRPr="005E1DAA">
        <w:rPr>
          <w:rFonts w:ascii="Arial" w:hAnsi="Arial" w:cs="Arial"/>
          <w:sz w:val="22"/>
          <w:szCs w:val="22"/>
        </w:rPr>
        <w:t>Ghonimat</w:t>
      </w:r>
      <w:proofErr w:type="spellEnd"/>
      <w:r w:rsidRPr="005E1DAA">
        <w:rPr>
          <w:rFonts w:ascii="Arial" w:hAnsi="Arial" w:cs="Arial"/>
          <w:sz w:val="22"/>
          <w:szCs w:val="22"/>
        </w:rPr>
        <w:t xml:space="preserve"> &amp; </w:t>
      </w:r>
      <w:proofErr w:type="spellStart"/>
      <w:r w:rsidRPr="005E1DAA">
        <w:rPr>
          <w:rFonts w:ascii="Arial" w:hAnsi="Arial" w:cs="Arial"/>
          <w:sz w:val="22"/>
          <w:szCs w:val="22"/>
        </w:rPr>
        <w:t>Aburashideh</w:t>
      </w:r>
      <w:proofErr w:type="spellEnd"/>
      <w:r w:rsidRPr="005E1DAA">
        <w:rPr>
          <w:rFonts w:ascii="Arial" w:hAnsi="Arial" w:cs="Arial"/>
          <w:sz w:val="22"/>
          <w:szCs w:val="22"/>
        </w:rPr>
        <w:t xml:space="preserve">, 2023, p.3). Moreover, the principle of justice </w:t>
      </w:r>
      <w:r w:rsidRPr="005E1DAA">
        <w:rPr>
          <w:rFonts w:ascii="Arial" w:hAnsi="Arial" w:cs="Arial"/>
          <w:sz w:val="22"/>
          <w:szCs w:val="22"/>
        </w:rPr>
        <w:lastRenderedPageBreak/>
        <w:t>imparts that everyone, irrespective of their background, has an equal opportunity to receive the best quality care and treatment alternatives without making any distinctions.</w:t>
      </w:r>
    </w:p>
    <w:p w14:paraId="007C4278" w14:textId="77777777" w:rsidR="001F00AC" w:rsidRPr="005E1DAA" w:rsidRDefault="001F00AC" w:rsidP="001F00AC">
      <w:pPr>
        <w:rPr>
          <w:rFonts w:ascii="Arial" w:hAnsi="Arial" w:cs="Arial"/>
          <w:sz w:val="22"/>
          <w:szCs w:val="22"/>
        </w:rPr>
      </w:pPr>
    </w:p>
    <w:p w14:paraId="3A0EACE4" w14:textId="77777777" w:rsidR="001F00AC" w:rsidRPr="005E1DAA" w:rsidRDefault="001F00AC" w:rsidP="001F00AC">
      <w:pPr>
        <w:rPr>
          <w:rFonts w:ascii="Arial" w:hAnsi="Arial" w:cs="Arial"/>
          <w:sz w:val="22"/>
          <w:szCs w:val="22"/>
        </w:rPr>
      </w:pPr>
      <w:r w:rsidRPr="005E1DAA">
        <w:rPr>
          <w:rFonts w:ascii="Arial" w:hAnsi="Arial" w:cs="Arial"/>
          <w:sz w:val="22"/>
          <w:szCs w:val="22"/>
        </w:rPr>
        <w:t>In practice, this combination of person-centred care, enduring working, and ethics leads to a balanced, caring orientation of treatment covering the bodily, emotional, and psychological requirements of the individual. These values can also prove to be helpful in making sure that the voice of such a patient is listened to, that their well-being will come first, and that their treatment will be consistent with their values.</w:t>
      </w:r>
    </w:p>
    <w:p w14:paraId="600B829D" w14:textId="77777777" w:rsidR="001F00AC" w:rsidRPr="005E1DAA" w:rsidRDefault="001F00AC" w:rsidP="001F00AC">
      <w:pPr>
        <w:rPr>
          <w:rFonts w:ascii="Arial" w:hAnsi="Arial" w:cs="Arial"/>
          <w:sz w:val="22"/>
          <w:szCs w:val="22"/>
        </w:rPr>
      </w:pPr>
    </w:p>
    <w:p w14:paraId="349EB9E5" w14:textId="77777777" w:rsidR="001F00AC" w:rsidRPr="005E1DAA" w:rsidRDefault="001F00AC" w:rsidP="001F00AC">
      <w:pPr>
        <w:rPr>
          <w:rFonts w:ascii="Arial" w:hAnsi="Arial" w:cs="Arial"/>
          <w:b/>
          <w:bCs/>
          <w:sz w:val="22"/>
          <w:szCs w:val="22"/>
          <w:u w:val="single"/>
        </w:rPr>
      </w:pPr>
      <w:r w:rsidRPr="005E1DAA">
        <w:rPr>
          <w:rFonts w:ascii="Arial" w:hAnsi="Arial" w:cs="Arial"/>
          <w:b/>
          <w:bCs/>
          <w:sz w:val="22"/>
          <w:szCs w:val="22"/>
          <w:u w:val="single"/>
        </w:rPr>
        <w:t>Task 3: Self-Reflection as a Health and Social Care Professional</w:t>
      </w:r>
    </w:p>
    <w:p w14:paraId="484E5F81" w14:textId="77777777" w:rsidR="001F00AC" w:rsidRPr="005E1DAA" w:rsidRDefault="001F00AC" w:rsidP="001F00AC">
      <w:pPr>
        <w:rPr>
          <w:rFonts w:ascii="Arial" w:hAnsi="Arial" w:cs="Arial"/>
          <w:sz w:val="22"/>
          <w:szCs w:val="22"/>
        </w:rPr>
      </w:pPr>
    </w:p>
    <w:p w14:paraId="01B2C57D" w14:textId="12DFD4B5" w:rsidR="001F00AC" w:rsidRPr="005E1DAA" w:rsidRDefault="001F00AC" w:rsidP="001F00AC">
      <w:pPr>
        <w:rPr>
          <w:rFonts w:ascii="Arial" w:hAnsi="Arial" w:cs="Arial"/>
          <w:sz w:val="22"/>
          <w:szCs w:val="22"/>
        </w:rPr>
      </w:pPr>
      <w:r w:rsidRPr="005E1DAA">
        <w:rPr>
          <w:rFonts w:ascii="Arial" w:hAnsi="Arial" w:cs="Arial"/>
          <w:sz w:val="22"/>
          <w:szCs w:val="22"/>
        </w:rPr>
        <w:t xml:space="preserve">As a future health and social care practitioner, person-centred service, and partnership working, as well as ethics, will be handy in the </w:t>
      </w:r>
      <w:r w:rsidR="005E1DAA" w:rsidRPr="005E1DAA">
        <w:rPr>
          <w:rFonts w:ascii="Arial" w:hAnsi="Arial" w:cs="Arial"/>
          <w:sz w:val="22"/>
          <w:szCs w:val="22"/>
        </w:rPr>
        <w:t>endeavour</w:t>
      </w:r>
      <w:r w:rsidRPr="005E1DAA">
        <w:rPr>
          <w:rFonts w:ascii="Arial" w:hAnsi="Arial" w:cs="Arial"/>
          <w:sz w:val="22"/>
          <w:szCs w:val="22"/>
        </w:rPr>
        <w:t xml:space="preserve"> of ensuring the care that I give is respectful, caring, and responsive to individual needs. By knowing how these principles can assist me in guiding my practice, I will be </w:t>
      </w:r>
      <w:proofErr w:type="gramStart"/>
      <w:r w:rsidRPr="005E1DAA">
        <w:rPr>
          <w:rFonts w:ascii="Arial" w:hAnsi="Arial" w:cs="Arial"/>
          <w:sz w:val="22"/>
          <w:szCs w:val="22"/>
        </w:rPr>
        <w:t>in a position</w:t>
      </w:r>
      <w:proofErr w:type="gramEnd"/>
      <w:r w:rsidRPr="005E1DAA">
        <w:rPr>
          <w:rFonts w:ascii="Arial" w:hAnsi="Arial" w:cs="Arial"/>
          <w:sz w:val="22"/>
          <w:szCs w:val="22"/>
        </w:rPr>
        <w:t xml:space="preserve"> to grow as a practitioner, improve the quality of the care that I give and contribute to improving the quality of the health and social care provision.</w:t>
      </w:r>
    </w:p>
    <w:p w14:paraId="424EF5EC" w14:textId="77777777" w:rsidR="001F00AC" w:rsidRPr="005E1DAA" w:rsidRDefault="001F00AC" w:rsidP="001F00AC">
      <w:pPr>
        <w:rPr>
          <w:rFonts w:ascii="Arial" w:hAnsi="Arial" w:cs="Arial"/>
          <w:sz w:val="22"/>
          <w:szCs w:val="22"/>
        </w:rPr>
      </w:pPr>
    </w:p>
    <w:p w14:paraId="3287605D" w14:textId="7BB67224" w:rsidR="001F00AC" w:rsidRPr="005E1DAA" w:rsidRDefault="001F00AC" w:rsidP="001F00AC">
      <w:pPr>
        <w:rPr>
          <w:rFonts w:ascii="Arial" w:hAnsi="Arial" w:cs="Arial"/>
          <w:sz w:val="22"/>
          <w:szCs w:val="22"/>
        </w:rPr>
      </w:pPr>
      <w:r w:rsidRPr="005E1DAA">
        <w:rPr>
          <w:rFonts w:ascii="Arial" w:hAnsi="Arial" w:cs="Arial"/>
          <w:sz w:val="22"/>
          <w:szCs w:val="22"/>
        </w:rPr>
        <w:t xml:space="preserve">Person-centred care will be one of the most important values that I will incorporate into my practice, especially when treating patients with complex or long-term health issues. I will not refer to patients as cases or conditions, but rather an individual person with a personal identification and preferences, by using the lens of their likes, needs, and preferences. Maslow, in his hierarchy of needs, stated that people are unable to participate in complex care decisions without getting their fundamental needs addressed (Wasim et al., 2023, p.16). In practice, this implies that I will be patient enough to learn the physical, emotional, and social needs of the patient by ensuring they are secure, at ease, and </w:t>
      </w:r>
      <w:proofErr w:type="spellStart"/>
      <w:r w:rsidRPr="005E1DAA">
        <w:rPr>
          <w:rFonts w:ascii="Arial" w:hAnsi="Arial" w:cs="Arial"/>
          <w:sz w:val="22"/>
          <w:szCs w:val="22"/>
        </w:rPr>
        <w:t>honored</w:t>
      </w:r>
      <w:proofErr w:type="spellEnd"/>
      <w:r w:rsidRPr="005E1DAA">
        <w:rPr>
          <w:rFonts w:ascii="Arial" w:hAnsi="Arial" w:cs="Arial"/>
          <w:sz w:val="22"/>
          <w:szCs w:val="22"/>
        </w:rPr>
        <w:t>. For example, I will focus on patient preferences when working with elderly patients in terms of care, disregarding their everyday routine, way of communication, or even food preferences.</w:t>
      </w:r>
    </w:p>
    <w:p w14:paraId="0E88A462" w14:textId="77777777" w:rsidR="001F00AC" w:rsidRPr="005E1DAA" w:rsidRDefault="001F00AC" w:rsidP="001F00AC">
      <w:pPr>
        <w:rPr>
          <w:rFonts w:ascii="Arial" w:hAnsi="Arial" w:cs="Arial"/>
          <w:sz w:val="22"/>
          <w:szCs w:val="22"/>
        </w:rPr>
      </w:pPr>
    </w:p>
    <w:p w14:paraId="2B16F9DA" w14:textId="77777777" w:rsidR="001F00AC" w:rsidRPr="005E1DAA" w:rsidRDefault="001F00AC" w:rsidP="001F00AC">
      <w:pPr>
        <w:rPr>
          <w:rFonts w:ascii="Arial" w:hAnsi="Arial" w:cs="Arial"/>
          <w:sz w:val="22"/>
          <w:szCs w:val="22"/>
        </w:rPr>
      </w:pPr>
      <w:r w:rsidRPr="005E1DAA">
        <w:rPr>
          <w:rFonts w:ascii="Arial" w:hAnsi="Arial" w:cs="Arial"/>
          <w:sz w:val="22"/>
          <w:szCs w:val="22"/>
        </w:rPr>
        <w:t>To better inculcate person-centred care, I will utilize resources like the Person-</w:t>
      </w:r>
      <w:proofErr w:type="spellStart"/>
      <w:r w:rsidRPr="005E1DAA">
        <w:rPr>
          <w:rFonts w:ascii="Arial" w:hAnsi="Arial" w:cs="Arial"/>
          <w:sz w:val="22"/>
          <w:szCs w:val="22"/>
        </w:rPr>
        <w:t>Centered</w:t>
      </w:r>
      <w:proofErr w:type="spellEnd"/>
      <w:r w:rsidRPr="005E1DAA">
        <w:rPr>
          <w:rFonts w:ascii="Arial" w:hAnsi="Arial" w:cs="Arial"/>
          <w:sz w:val="22"/>
          <w:szCs w:val="22"/>
        </w:rPr>
        <w:t xml:space="preserve"> Care Assessment Tool (P-CAT), which will assist me in understanding the needs and preferences of patients better (Debiasi et al., 2020, p.13). This resource is especially useful in a situation where patients may have ineffective communication due to their cognitive impairment. With such tools, I will be </w:t>
      </w:r>
      <w:proofErr w:type="gramStart"/>
      <w:r w:rsidRPr="005E1DAA">
        <w:rPr>
          <w:rFonts w:ascii="Arial" w:hAnsi="Arial" w:cs="Arial"/>
          <w:sz w:val="22"/>
          <w:szCs w:val="22"/>
        </w:rPr>
        <w:t>in a position</w:t>
      </w:r>
      <w:proofErr w:type="gramEnd"/>
      <w:r w:rsidRPr="005E1DAA">
        <w:rPr>
          <w:rFonts w:ascii="Arial" w:hAnsi="Arial" w:cs="Arial"/>
          <w:sz w:val="22"/>
          <w:szCs w:val="22"/>
        </w:rPr>
        <w:t xml:space="preserve"> to be as personal and respectful as possible in the care I offer. However, I also admit that person-centred care cannot be easy to apply when the patients are not able to make their own choices. In this situation, I would work with other professionals and family members to ensure that a care decision-making process is in the best interests of the patient, respecting ethical principles as stipulated by the Mental Capacity Act 2005 (</w:t>
      </w:r>
      <w:proofErr w:type="spellStart"/>
      <w:r w:rsidRPr="005E1DAA">
        <w:rPr>
          <w:rFonts w:ascii="Arial" w:hAnsi="Arial" w:cs="Arial"/>
          <w:sz w:val="22"/>
          <w:szCs w:val="22"/>
        </w:rPr>
        <w:t>Ghonimat</w:t>
      </w:r>
      <w:proofErr w:type="spellEnd"/>
      <w:r w:rsidRPr="005E1DAA">
        <w:rPr>
          <w:rFonts w:ascii="Arial" w:hAnsi="Arial" w:cs="Arial"/>
          <w:sz w:val="22"/>
          <w:szCs w:val="22"/>
        </w:rPr>
        <w:t xml:space="preserve"> &amp; </w:t>
      </w:r>
      <w:proofErr w:type="spellStart"/>
      <w:r w:rsidRPr="005E1DAA">
        <w:rPr>
          <w:rFonts w:ascii="Arial" w:hAnsi="Arial" w:cs="Arial"/>
          <w:sz w:val="22"/>
          <w:szCs w:val="22"/>
        </w:rPr>
        <w:t>Aburashideh</w:t>
      </w:r>
      <w:proofErr w:type="spellEnd"/>
      <w:r w:rsidRPr="005E1DAA">
        <w:rPr>
          <w:rFonts w:ascii="Arial" w:hAnsi="Arial" w:cs="Arial"/>
          <w:sz w:val="22"/>
          <w:szCs w:val="22"/>
        </w:rPr>
        <w:t>, 2023, p.5).</w:t>
      </w:r>
    </w:p>
    <w:p w14:paraId="2B7BE727" w14:textId="77777777" w:rsidR="001F00AC" w:rsidRPr="005E1DAA" w:rsidRDefault="001F00AC" w:rsidP="001F00AC">
      <w:pPr>
        <w:rPr>
          <w:rFonts w:ascii="Arial" w:hAnsi="Arial" w:cs="Arial"/>
          <w:sz w:val="22"/>
          <w:szCs w:val="22"/>
        </w:rPr>
      </w:pPr>
    </w:p>
    <w:p w14:paraId="4B5F9D88" w14:textId="77777777" w:rsidR="001F00AC" w:rsidRPr="005E1DAA" w:rsidRDefault="001F00AC" w:rsidP="001F00AC">
      <w:pPr>
        <w:rPr>
          <w:rFonts w:ascii="Arial" w:hAnsi="Arial" w:cs="Arial"/>
          <w:sz w:val="22"/>
          <w:szCs w:val="22"/>
        </w:rPr>
      </w:pPr>
      <w:r w:rsidRPr="005E1DAA">
        <w:rPr>
          <w:rFonts w:ascii="Arial" w:hAnsi="Arial" w:cs="Arial"/>
          <w:sz w:val="22"/>
          <w:szCs w:val="22"/>
        </w:rPr>
        <w:lastRenderedPageBreak/>
        <w:t xml:space="preserve">Partnership working will be another aspect of my professional practice. Collaboration with other health workers plays a very important role in holistic care provision. According to Ingels et al. (2022, p.7), interprofessional collaboration improves the quality of communication and completeness of all aspects of patient health. I will also </w:t>
      </w:r>
      <w:proofErr w:type="spellStart"/>
      <w:r w:rsidRPr="005E1DAA">
        <w:rPr>
          <w:rFonts w:ascii="Arial" w:hAnsi="Arial" w:cs="Arial"/>
          <w:sz w:val="22"/>
          <w:szCs w:val="22"/>
        </w:rPr>
        <w:t>endeavor</w:t>
      </w:r>
      <w:proofErr w:type="spellEnd"/>
      <w:r w:rsidRPr="005E1DAA">
        <w:rPr>
          <w:rFonts w:ascii="Arial" w:hAnsi="Arial" w:cs="Arial"/>
          <w:sz w:val="22"/>
          <w:szCs w:val="22"/>
        </w:rPr>
        <w:t xml:space="preserve"> to collaborate closely with other disciplinary colleagues, including a social worker, physiotherapist, or dietitian. Decision-making, communication tools, and teamwork would make care plans holistic, and patients would receive the most appropriate services.</w:t>
      </w:r>
    </w:p>
    <w:p w14:paraId="2E2B467F" w14:textId="77777777" w:rsidR="001F00AC" w:rsidRPr="005E1DAA" w:rsidRDefault="001F00AC" w:rsidP="001F00AC">
      <w:pPr>
        <w:rPr>
          <w:rFonts w:ascii="Arial" w:hAnsi="Arial" w:cs="Arial"/>
          <w:sz w:val="22"/>
          <w:szCs w:val="22"/>
        </w:rPr>
      </w:pPr>
    </w:p>
    <w:p w14:paraId="4D3C32AE" w14:textId="77777777" w:rsidR="001F00AC" w:rsidRPr="005E1DAA" w:rsidRDefault="001F00AC" w:rsidP="001F00AC">
      <w:pPr>
        <w:rPr>
          <w:rFonts w:ascii="Arial" w:hAnsi="Arial" w:cs="Arial"/>
          <w:sz w:val="22"/>
          <w:szCs w:val="22"/>
        </w:rPr>
      </w:pPr>
      <w:r w:rsidRPr="005E1DAA">
        <w:rPr>
          <w:rFonts w:ascii="Arial" w:hAnsi="Arial" w:cs="Arial"/>
          <w:sz w:val="22"/>
          <w:szCs w:val="22"/>
        </w:rPr>
        <w:t>The idea of partnership working is expected not only by medical staff members but also by patients and their families. The family involvement in the development of the care plans is particularly significant in the case of people with long-running conditions, as family members may be extremely helpful in terms of talking about the needs and preferences of patients. I will also maintain significant engagement of family in the care decision-making process and will always include family because their concerns will be considered, and the patient's voice will be paramount in all caring aspects. The cooperation may guarantee that the given care is consistent, structured, and beneficial to the health of the patient.</w:t>
      </w:r>
    </w:p>
    <w:p w14:paraId="19710E10" w14:textId="77777777" w:rsidR="001F00AC" w:rsidRPr="005E1DAA" w:rsidRDefault="001F00AC" w:rsidP="001F00AC">
      <w:pPr>
        <w:rPr>
          <w:rFonts w:ascii="Arial" w:hAnsi="Arial" w:cs="Arial"/>
          <w:sz w:val="22"/>
          <w:szCs w:val="22"/>
        </w:rPr>
      </w:pPr>
    </w:p>
    <w:p w14:paraId="21352EEA" w14:textId="77777777" w:rsidR="001F00AC" w:rsidRPr="005E1DAA" w:rsidRDefault="001F00AC" w:rsidP="001F00AC">
      <w:pPr>
        <w:rPr>
          <w:rFonts w:ascii="Arial" w:hAnsi="Arial" w:cs="Arial"/>
          <w:sz w:val="22"/>
          <w:szCs w:val="22"/>
        </w:rPr>
      </w:pPr>
      <w:r w:rsidRPr="005E1DAA">
        <w:rPr>
          <w:rFonts w:ascii="Arial" w:hAnsi="Arial" w:cs="Arial"/>
          <w:sz w:val="22"/>
          <w:szCs w:val="22"/>
        </w:rPr>
        <w:t xml:space="preserve">Ethics will guide my practice in cases of hard decisions. Autonomy, beneficence, non-maleficence, as well as justice, will form the main principles that will see me make ethical decisions that will consider the best interest of the patient. I will </w:t>
      </w:r>
      <w:proofErr w:type="spellStart"/>
      <w:r w:rsidRPr="005E1DAA">
        <w:rPr>
          <w:rFonts w:ascii="Arial" w:hAnsi="Arial" w:cs="Arial"/>
          <w:sz w:val="22"/>
          <w:szCs w:val="22"/>
        </w:rPr>
        <w:t>honor</w:t>
      </w:r>
      <w:proofErr w:type="spellEnd"/>
      <w:r w:rsidRPr="005E1DAA">
        <w:rPr>
          <w:rFonts w:ascii="Arial" w:hAnsi="Arial" w:cs="Arial"/>
          <w:sz w:val="22"/>
          <w:szCs w:val="22"/>
        </w:rPr>
        <w:t xml:space="preserve"> the autonomy of patients by engaging them in making their own decisions about their health and availing the appropriate information (Greaney &amp; O'Mathunna, 2024, p.91). For example, when a terminal patient states that they do not wish to continue receiving any further treatment, I will </w:t>
      </w:r>
      <w:proofErr w:type="spellStart"/>
      <w:r w:rsidRPr="005E1DAA">
        <w:rPr>
          <w:rFonts w:ascii="Arial" w:hAnsi="Arial" w:cs="Arial"/>
          <w:sz w:val="22"/>
          <w:szCs w:val="22"/>
        </w:rPr>
        <w:t>honor</w:t>
      </w:r>
      <w:proofErr w:type="spellEnd"/>
      <w:r w:rsidRPr="005E1DAA">
        <w:rPr>
          <w:rFonts w:ascii="Arial" w:hAnsi="Arial" w:cs="Arial"/>
          <w:sz w:val="22"/>
          <w:szCs w:val="22"/>
        </w:rPr>
        <w:t xml:space="preserve"> their response </w:t>
      </w:r>
      <w:proofErr w:type="gramStart"/>
      <w:r w:rsidRPr="005E1DAA">
        <w:rPr>
          <w:rFonts w:ascii="Arial" w:hAnsi="Arial" w:cs="Arial"/>
          <w:sz w:val="22"/>
          <w:szCs w:val="22"/>
        </w:rPr>
        <w:t>as long as</w:t>
      </w:r>
      <w:proofErr w:type="gramEnd"/>
      <w:r w:rsidRPr="005E1DAA">
        <w:rPr>
          <w:rFonts w:ascii="Arial" w:hAnsi="Arial" w:cs="Arial"/>
          <w:sz w:val="22"/>
          <w:szCs w:val="22"/>
        </w:rPr>
        <w:t xml:space="preserve"> they </w:t>
      </w:r>
      <w:proofErr w:type="gramStart"/>
      <w:r w:rsidRPr="005E1DAA">
        <w:rPr>
          <w:rFonts w:ascii="Arial" w:hAnsi="Arial" w:cs="Arial"/>
          <w:sz w:val="22"/>
          <w:szCs w:val="22"/>
        </w:rPr>
        <w:t>are capable of making</w:t>
      </w:r>
      <w:proofErr w:type="gramEnd"/>
      <w:r w:rsidRPr="005E1DAA">
        <w:rPr>
          <w:rFonts w:ascii="Arial" w:hAnsi="Arial" w:cs="Arial"/>
          <w:sz w:val="22"/>
          <w:szCs w:val="22"/>
        </w:rPr>
        <w:t xml:space="preserve"> an informed decision and have all possible support. I will also strive to provide equal and fair treatment to patients irrespective of their </w:t>
      </w:r>
      <w:proofErr w:type="gramStart"/>
      <w:r w:rsidRPr="005E1DAA">
        <w:rPr>
          <w:rFonts w:ascii="Arial" w:hAnsi="Arial" w:cs="Arial"/>
          <w:sz w:val="22"/>
          <w:szCs w:val="22"/>
        </w:rPr>
        <w:t>background, and</w:t>
      </w:r>
      <w:proofErr w:type="gramEnd"/>
      <w:r w:rsidRPr="005E1DAA">
        <w:rPr>
          <w:rFonts w:ascii="Arial" w:hAnsi="Arial" w:cs="Arial"/>
          <w:sz w:val="22"/>
          <w:szCs w:val="22"/>
        </w:rPr>
        <w:t xml:space="preserve"> observe the rights of all patients as stated in the Equality Act 2010 (Health and Care Professions Council, 2024).</w:t>
      </w:r>
    </w:p>
    <w:p w14:paraId="10559C34" w14:textId="77777777" w:rsidR="001F00AC" w:rsidRPr="005E1DAA" w:rsidRDefault="001F00AC" w:rsidP="001F00AC">
      <w:pPr>
        <w:rPr>
          <w:rFonts w:ascii="Arial" w:hAnsi="Arial" w:cs="Arial"/>
          <w:sz w:val="22"/>
          <w:szCs w:val="22"/>
        </w:rPr>
      </w:pPr>
    </w:p>
    <w:p w14:paraId="7FE27B43" w14:textId="0DDBE2A1" w:rsidR="001F00AC" w:rsidRPr="005E1DAA" w:rsidRDefault="001F00AC" w:rsidP="001F00AC">
      <w:pPr>
        <w:rPr>
          <w:rFonts w:ascii="Arial" w:hAnsi="Arial" w:cs="Arial"/>
          <w:sz w:val="22"/>
          <w:szCs w:val="22"/>
        </w:rPr>
      </w:pPr>
      <w:r w:rsidRPr="005E1DAA">
        <w:rPr>
          <w:rFonts w:ascii="Arial" w:hAnsi="Arial" w:cs="Arial"/>
          <w:sz w:val="22"/>
          <w:szCs w:val="22"/>
        </w:rPr>
        <w:t xml:space="preserve">Although my communication and cooperation have certain positive aspects that can help, I </w:t>
      </w:r>
      <w:proofErr w:type="gramStart"/>
      <w:r w:rsidRPr="005E1DAA">
        <w:rPr>
          <w:rFonts w:ascii="Arial" w:hAnsi="Arial" w:cs="Arial"/>
          <w:sz w:val="22"/>
          <w:szCs w:val="22"/>
        </w:rPr>
        <w:t>have to</w:t>
      </w:r>
      <w:proofErr w:type="gramEnd"/>
      <w:r w:rsidRPr="005E1DAA">
        <w:rPr>
          <w:rFonts w:ascii="Arial" w:hAnsi="Arial" w:cs="Arial"/>
          <w:sz w:val="22"/>
          <w:szCs w:val="22"/>
        </w:rPr>
        <w:t xml:space="preserve"> admit that there are new competencies that I should build to address complicated ethical situations. The dilemmas can cause the inability to put into consideration patient autonomy and the health of patients, and result in taking actions where no apparent right or wrong is evident. In this aspect, I will undertake continuous professional development (CPD) programs, attend workshops and ethical decision-making trainings, and consult with more advanced professionals as a mentee. My reflection practice will also enable me to accept the critical evaluation of decisions that I make, to know that I should notice that things are better.</w:t>
      </w:r>
    </w:p>
    <w:p w14:paraId="2E9FC5FB" w14:textId="77777777" w:rsidR="001F00AC" w:rsidRPr="005E1DAA" w:rsidRDefault="001F00AC" w:rsidP="001F00AC">
      <w:pPr>
        <w:rPr>
          <w:rFonts w:ascii="Arial" w:hAnsi="Arial" w:cs="Arial"/>
          <w:sz w:val="22"/>
          <w:szCs w:val="22"/>
        </w:rPr>
      </w:pPr>
    </w:p>
    <w:p w14:paraId="427B05C6" w14:textId="77777777" w:rsidR="001F00AC" w:rsidRPr="005E1DAA" w:rsidRDefault="001F00AC" w:rsidP="001F00AC">
      <w:pPr>
        <w:rPr>
          <w:rFonts w:ascii="Arial" w:hAnsi="Arial" w:cs="Arial"/>
          <w:sz w:val="22"/>
          <w:szCs w:val="22"/>
        </w:rPr>
      </w:pPr>
      <w:r w:rsidRPr="005E1DAA">
        <w:rPr>
          <w:rFonts w:ascii="Arial" w:hAnsi="Arial" w:cs="Arial"/>
          <w:sz w:val="22"/>
          <w:szCs w:val="22"/>
        </w:rPr>
        <w:t xml:space="preserve">Moreover, I will be committed to preserving the existing law, policies, and ethics to be able to provide compliant, respectful, and patient-centred care. I would be able to ensure my practice was within the legislation and best practices with the assistance of monitoring other acts such as the Care Act 2014 and the Health and Care Act 2022 (Care Quality Commission, 2022). This will not only enhance the care I would </w:t>
      </w:r>
      <w:proofErr w:type="gramStart"/>
      <w:r w:rsidRPr="005E1DAA">
        <w:rPr>
          <w:rFonts w:ascii="Arial" w:hAnsi="Arial" w:cs="Arial"/>
          <w:sz w:val="22"/>
          <w:szCs w:val="22"/>
        </w:rPr>
        <w:t>offer, but</w:t>
      </w:r>
      <w:proofErr w:type="gramEnd"/>
      <w:r w:rsidRPr="005E1DAA">
        <w:rPr>
          <w:rFonts w:ascii="Arial" w:hAnsi="Arial" w:cs="Arial"/>
          <w:sz w:val="22"/>
          <w:szCs w:val="22"/>
        </w:rPr>
        <w:t xml:space="preserve"> also help to become a contributor to my professional growth and the entire aim of the healthcare system.</w:t>
      </w:r>
    </w:p>
    <w:p w14:paraId="0B93DEDE" w14:textId="7503F4B5" w:rsidR="001F00AC" w:rsidRPr="005E1DAA" w:rsidRDefault="001F00AC" w:rsidP="001F00AC">
      <w:pPr>
        <w:rPr>
          <w:rFonts w:ascii="Arial" w:hAnsi="Arial" w:cs="Arial"/>
          <w:b/>
          <w:bCs/>
          <w:sz w:val="22"/>
          <w:szCs w:val="22"/>
          <w:u w:val="single"/>
        </w:rPr>
      </w:pPr>
      <w:r w:rsidRPr="005E1DAA">
        <w:rPr>
          <w:rFonts w:ascii="Arial" w:hAnsi="Arial" w:cs="Arial"/>
          <w:b/>
          <w:bCs/>
          <w:sz w:val="22"/>
          <w:szCs w:val="22"/>
          <w:u w:val="single"/>
        </w:rPr>
        <w:lastRenderedPageBreak/>
        <w:t>Conclusion</w:t>
      </w:r>
    </w:p>
    <w:p w14:paraId="42D9ADA2" w14:textId="77777777" w:rsidR="001F00AC" w:rsidRPr="005E1DAA" w:rsidRDefault="001F00AC" w:rsidP="001F00AC">
      <w:pPr>
        <w:rPr>
          <w:rFonts w:ascii="Arial" w:hAnsi="Arial" w:cs="Arial"/>
          <w:sz w:val="22"/>
          <w:szCs w:val="22"/>
        </w:rPr>
      </w:pPr>
    </w:p>
    <w:p w14:paraId="33E70887" w14:textId="77777777" w:rsidR="001F00AC" w:rsidRPr="005E1DAA" w:rsidRDefault="001F00AC" w:rsidP="001F00AC">
      <w:pPr>
        <w:rPr>
          <w:rFonts w:ascii="Arial" w:hAnsi="Arial" w:cs="Arial"/>
          <w:sz w:val="22"/>
          <w:szCs w:val="22"/>
        </w:rPr>
      </w:pPr>
      <w:r w:rsidRPr="005E1DAA">
        <w:rPr>
          <w:rFonts w:ascii="Arial" w:hAnsi="Arial" w:cs="Arial"/>
          <w:sz w:val="22"/>
          <w:szCs w:val="22"/>
        </w:rPr>
        <w:t>Generally, my career will be informed by person-centred care, partnership working, and ethics. To ensure I am providing quality and respectful care that will serve the diverse needs of my patients, I will ensure that I am evaluating my areas of growth and assessing my strengths, and work to enhance my professional growth in a continuous manner.</w:t>
      </w:r>
    </w:p>
    <w:p w14:paraId="413EF35E" w14:textId="77777777" w:rsidR="001F00AC" w:rsidRPr="005E1DAA" w:rsidRDefault="001F00AC" w:rsidP="001F00AC">
      <w:pPr>
        <w:rPr>
          <w:rFonts w:ascii="Arial" w:hAnsi="Arial" w:cs="Arial"/>
          <w:sz w:val="22"/>
          <w:szCs w:val="22"/>
        </w:rPr>
      </w:pPr>
    </w:p>
    <w:p w14:paraId="270B2C33" w14:textId="77777777" w:rsidR="001F00AC" w:rsidRPr="005E1DAA" w:rsidRDefault="001F00AC" w:rsidP="001F00AC">
      <w:pPr>
        <w:rPr>
          <w:rFonts w:ascii="Arial" w:hAnsi="Arial" w:cs="Arial"/>
          <w:sz w:val="22"/>
          <w:szCs w:val="22"/>
        </w:rPr>
      </w:pPr>
    </w:p>
    <w:p w14:paraId="72AB6C34" w14:textId="79700176" w:rsidR="001F00AC" w:rsidRPr="005E1DAA" w:rsidRDefault="001F00AC" w:rsidP="001F00AC">
      <w:pPr>
        <w:rPr>
          <w:rFonts w:ascii="Arial" w:hAnsi="Arial" w:cs="Arial"/>
          <w:b/>
          <w:bCs/>
          <w:sz w:val="22"/>
          <w:szCs w:val="22"/>
          <w:u w:val="single"/>
        </w:rPr>
      </w:pPr>
      <w:r w:rsidRPr="005E1DAA">
        <w:rPr>
          <w:rFonts w:ascii="Arial" w:hAnsi="Arial" w:cs="Arial"/>
          <w:b/>
          <w:bCs/>
          <w:sz w:val="22"/>
          <w:szCs w:val="22"/>
          <w:u w:val="single"/>
        </w:rPr>
        <w:t>Reference</w:t>
      </w:r>
      <w:r w:rsidR="00327454" w:rsidRPr="005E1DAA">
        <w:rPr>
          <w:rFonts w:ascii="Arial" w:hAnsi="Arial" w:cs="Arial"/>
          <w:b/>
          <w:bCs/>
          <w:sz w:val="22"/>
          <w:szCs w:val="22"/>
          <w:u w:val="single"/>
        </w:rPr>
        <w:t>s</w:t>
      </w:r>
    </w:p>
    <w:p w14:paraId="3562F244" w14:textId="77777777" w:rsidR="001F00AC" w:rsidRPr="005E1DAA" w:rsidRDefault="001F00AC" w:rsidP="001F00AC">
      <w:pPr>
        <w:rPr>
          <w:rFonts w:ascii="Arial" w:hAnsi="Arial" w:cs="Arial"/>
          <w:sz w:val="22"/>
          <w:szCs w:val="22"/>
        </w:rPr>
      </w:pPr>
    </w:p>
    <w:p w14:paraId="2FF4D96B" w14:textId="77777777" w:rsidR="001F00AC" w:rsidRPr="005E1DAA" w:rsidRDefault="001F00AC" w:rsidP="001F00AC">
      <w:pPr>
        <w:rPr>
          <w:rFonts w:ascii="Arial" w:hAnsi="Arial" w:cs="Arial"/>
          <w:sz w:val="22"/>
          <w:szCs w:val="22"/>
        </w:rPr>
      </w:pPr>
      <w:r w:rsidRPr="005E1DAA">
        <w:rPr>
          <w:rFonts w:ascii="Arial" w:hAnsi="Arial" w:cs="Arial"/>
          <w:sz w:val="22"/>
          <w:szCs w:val="22"/>
        </w:rPr>
        <w:t xml:space="preserve">Care Quality Commission (2022). Safeguarding people. [online] CQC. Available at: </w:t>
      </w:r>
      <w:r w:rsidRPr="005E1DAA">
        <w:rPr>
          <w:rFonts w:ascii="Arial" w:hAnsi="Arial" w:cs="Arial"/>
          <w:i/>
          <w:iCs/>
          <w:sz w:val="22"/>
          <w:szCs w:val="22"/>
        </w:rPr>
        <w:t>https://www.cqc.org.uk/what-we-do/how-we-do-our-job/safeguarding-people</w:t>
      </w:r>
    </w:p>
    <w:p w14:paraId="5F45B8FB" w14:textId="77777777" w:rsidR="001F00AC" w:rsidRPr="005E1DAA" w:rsidRDefault="001F00AC" w:rsidP="001F00AC">
      <w:pPr>
        <w:rPr>
          <w:rFonts w:ascii="Arial" w:hAnsi="Arial" w:cs="Arial"/>
          <w:sz w:val="22"/>
          <w:szCs w:val="22"/>
        </w:rPr>
      </w:pPr>
    </w:p>
    <w:p w14:paraId="10D67098" w14:textId="371E94D3" w:rsidR="001F00AC" w:rsidRPr="005E1DAA" w:rsidRDefault="001F00AC" w:rsidP="001F00AC">
      <w:pPr>
        <w:rPr>
          <w:rFonts w:ascii="Arial" w:hAnsi="Arial" w:cs="Arial"/>
          <w:sz w:val="22"/>
          <w:szCs w:val="22"/>
        </w:rPr>
      </w:pPr>
      <w:r w:rsidRPr="005E1DAA">
        <w:rPr>
          <w:rFonts w:ascii="Arial" w:hAnsi="Arial" w:cs="Arial"/>
          <w:sz w:val="22"/>
          <w:szCs w:val="22"/>
        </w:rPr>
        <w:t xml:space="preserve">Debiasi, M., </w:t>
      </w:r>
      <w:proofErr w:type="spellStart"/>
      <w:r w:rsidRPr="005E1DAA">
        <w:rPr>
          <w:rFonts w:ascii="Arial" w:hAnsi="Arial" w:cs="Arial"/>
          <w:sz w:val="22"/>
          <w:szCs w:val="22"/>
        </w:rPr>
        <w:t>Zenere</w:t>
      </w:r>
      <w:proofErr w:type="spellEnd"/>
      <w:r w:rsidRPr="005E1DAA">
        <w:rPr>
          <w:rFonts w:ascii="Arial" w:hAnsi="Arial" w:cs="Arial"/>
          <w:sz w:val="22"/>
          <w:szCs w:val="22"/>
        </w:rPr>
        <w:t xml:space="preserve">, A., </w:t>
      </w:r>
      <w:proofErr w:type="spellStart"/>
      <w:r w:rsidRPr="005E1DAA">
        <w:rPr>
          <w:rFonts w:ascii="Arial" w:hAnsi="Arial" w:cs="Arial"/>
          <w:sz w:val="22"/>
          <w:szCs w:val="22"/>
        </w:rPr>
        <w:t>Baggia</w:t>
      </w:r>
      <w:proofErr w:type="spellEnd"/>
      <w:r w:rsidRPr="005E1DAA">
        <w:rPr>
          <w:rFonts w:ascii="Arial" w:hAnsi="Arial" w:cs="Arial"/>
          <w:sz w:val="22"/>
          <w:szCs w:val="22"/>
        </w:rPr>
        <w:t xml:space="preserve">, M., </w:t>
      </w:r>
      <w:proofErr w:type="spellStart"/>
      <w:r w:rsidRPr="005E1DAA">
        <w:rPr>
          <w:rFonts w:ascii="Arial" w:hAnsi="Arial" w:cs="Arial"/>
          <w:sz w:val="22"/>
          <w:szCs w:val="22"/>
        </w:rPr>
        <w:t>Zanolin</w:t>
      </w:r>
      <w:proofErr w:type="spellEnd"/>
      <w:r w:rsidRPr="005E1DAA">
        <w:rPr>
          <w:rFonts w:ascii="Arial" w:hAnsi="Arial" w:cs="Arial"/>
          <w:sz w:val="22"/>
          <w:szCs w:val="22"/>
        </w:rPr>
        <w:t>, M.E. and Brugnolli, A. (2020). The Person-</w:t>
      </w:r>
      <w:proofErr w:type="spellStart"/>
      <w:r w:rsidRPr="005E1DAA">
        <w:rPr>
          <w:rFonts w:ascii="Arial" w:hAnsi="Arial" w:cs="Arial"/>
          <w:sz w:val="22"/>
          <w:szCs w:val="22"/>
        </w:rPr>
        <w:t>Centered</w:t>
      </w:r>
      <w:proofErr w:type="spellEnd"/>
      <w:r w:rsidRPr="005E1DAA">
        <w:rPr>
          <w:rFonts w:ascii="Arial" w:hAnsi="Arial" w:cs="Arial"/>
          <w:sz w:val="22"/>
          <w:szCs w:val="22"/>
        </w:rPr>
        <w:t xml:space="preserve"> Care Assessment Tool (P-CAT) in Nursing Home: Psychometric Evaluation of the Italian Version. Journal of Nursing Measurement, p.JNM-D-18-00090. </w:t>
      </w:r>
      <w:r w:rsidRPr="005E1DAA">
        <w:rPr>
          <w:rFonts w:ascii="Arial" w:hAnsi="Arial" w:cs="Arial"/>
          <w:i/>
          <w:iCs/>
          <w:sz w:val="22"/>
          <w:szCs w:val="22"/>
        </w:rPr>
        <w:t>https://connect.springerpub.com/content/sgrjnm/early/2020/07/29/jnm-d-18-00090</w:t>
      </w:r>
    </w:p>
    <w:p w14:paraId="778B733D" w14:textId="77777777" w:rsidR="001F00AC" w:rsidRPr="005E1DAA" w:rsidRDefault="001F00AC" w:rsidP="001F00AC">
      <w:pPr>
        <w:rPr>
          <w:rFonts w:ascii="Arial" w:hAnsi="Arial" w:cs="Arial"/>
          <w:sz w:val="22"/>
          <w:szCs w:val="22"/>
        </w:rPr>
      </w:pPr>
    </w:p>
    <w:p w14:paraId="0DAA30EB" w14:textId="77777777" w:rsidR="001F00AC" w:rsidRPr="005E1DAA" w:rsidRDefault="001F00AC" w:rsidP="001F00AC">
      <w:pPr>
        <w:rPr>
          <w:rFonts w:ascii="Arial" w:hAnsi="Arial" w:cs="Arial"/>
          <w:sz w:val="22"/>
          <w:szCs w:val="22"/>
        </w:rPr>
      </w:pPr>
    </w:p>
    <w:p w14:paraId="5523559A" w14:textId="0E7B1642" w:rsidR="001F00AC" w:rsidRPr="005E1DAA" w:rsidRDefault="001F00AC" w:rsidP="001F00AC">
      <w:pPr>
        <w:rPr>
          <w:rFonts w:ascii="Arial" w:hAnsi="Arial" w:cs="Arial"/>
          <w:sz w:val="22"/>
          <w:szCs w:val="22"/>
        </w:rPr>
      </w:pPr>
      <w:proofErr w:type="spellStart"/>
      <w:r w:rsidRPr="005E1DAA">
        <w:rPr>
          <w:rFonts w:ascii="Arial" w:hAnsi="Arial" w:cs="Arial"/>
          <w:sz w:val="22"/>
          <w:szCs w:val="22"/>
        </w:rPr>
        <w:t>Ghonimat</w:t>
      </w:r>
      <w:proofErr w:type="spellEnd"/>
      <w:r w:rsidRPr="005E1DAA">
        <w:rPr>
          <w:rFonts w:ascii="Arial" w:hAnsi="Arial" w:cs="Arial"/>
          <w:sz w:val="22"/>
          <w:szCs w:val="22"/>
        </w:rPr>
        <w:t xml:space="preserve">, I. and </w:t>
      </w:r>
      <w:proofErr w:type="spellStart"/>
      <w:r w:rsidRPr="005E1DAA">
        <w:rPr>
          <w:rFonts w:ascii="Arial" w:hAnsi="Arial" w:cs="Arial"/>
          <w:sz w:val="22"/>
          <w:szCs w:val="22"/>
        </w:rPr>
        <w:t>Aburashideh</w:t>
      </w:r>
      <w:proofErr w:type="spellEnd"/>
      <w:r w:rsidRPr="005E1DAA">
        <w:rPr>
          <w:rFonts w:ascii="Arial" w:hAnsi="Arial" w:cs="Arial"/>
          <w:sz w:val="22"/>
          <w:szCs w:val="22"/>
        </w:rPr>
        <w:t xml:space="preserve">, H. (2023). Ethical Criteria for Decision-Making within Healthcare Organizations. European Journal of Medical and Health Sciences. </w:t>
      </w:r>
      <w:r w:rsidRPr="005E1DAA">
        <w:rPr>
          <w:rFonts w:ascii="Arial" w:hAnsi="Arial" w:cs="Arial"/>
          <w:i/>
          <w:iCs/>
          <w:sz w:val="22"/>
          <w:szCs w:val="22"/>
        </w:rPr>
        <w:t>https://www.universepg.com/ejmhs/ethical-criteria-for-decision-making-within-healthcare-organizations</w:t>
      </w:r>
    </w:p>
    <w:p w14:paraId="4797D18E" w14:textId="77777777" w:rsidR="001F00AC" w:rsidRPr="005E1DAA" w:rsidRDefault="001F00AC" w:rsidP="001F00AC">
      <w:pPr>
        <w:rPr>
          <w:rFonts w:ascii="Arial" w:hAnsi="Arial" w:cs="Arial"/>
          <w:sz w:val="22"/>
          <w:szCs w:val="22"/>
        </w:rPr>
      </w:pPr>
    </w:p>
    <w:p w14:paraId="264F21E9" w14:textId="77777777" w:rsidR="001F00AC" w:rsidRPr="005E1DAA" w:rsidRDefault="001F00AC" w:rsidP="001F00AC">
      <w:pPr>
        <w:rPr>
          <w:rFonts w:ascii="Arial" w:hAnsi="Arial" w:cs="Arial"/>
          <w:sz w:val="22"/>
          <w:szCs w:val="22"/>
        </w:rPr>
      </w:pPr>
      <w:r w:rsidRPr="005E1DAA">
        <w:rPr>
          <w:rFonts w:ascii="Arial" w:hAnsi="Arial" w:cs="Arial"/>
          <w:sz w:val="22"/>
          <w:szCs w:val="22"/>
        </w:rPr>
        <w:t xml:space="preserve">GOV.UK (2023). Government reviews whistleblowing laws. [online] GOV.UK. Available at: </w:t>
      </w:r>
      <w:r w:rsidRPr="005E1DAA">
        <w:rPr>
          <w:rFonts w:ascii="Arial" w:hAnsi="Arial" w:cs="Arial"/>
          <w:i/>
          <w:iCs/>
          <w:sz w:val="22"/>
          <w:szCs w:val="22"/>
        </w:rPr>
        <w:t>https://www.gov.uk/government/news/government-reviews-whistleblowing-laws</w:t>
      </w:r>
    </w:p>
    <w:p w14:paraId="44D49BA5" w14:textId="77777777" w:rsidR="001F00AC" w:rsidRPr="005E1DAA" w:rsidRDefault="001F00AC" w:rsidP="001F00AC">
      <w:pPr>
        <w:rPr>
          <w:rFonts w:ascii="Arial" w:hAnsi="Arial" w:cs="Arial"/>
          <w:sz w:val="22"/>
          <w:szCs w:val="22"/>
        </w:rPr>
      </w:pPr>
    </w:p>
    <w:p w14:paraId="2B63E508" w14:textId="10D9FC1A" w:rsidR="001F00AC" w:rsidRPr="005E1DAA" w:rsidRDefault="001F00AC" w:rsidP="001F00AC">
      <w:pPr>
        <w:rPr>
          <w:rFonts w:ascii="Arial" w:hAnsi="Arial" w:cs="Arial"/>
          <w:i/>
          <w:iCs/>
          <w:sz w:val="22"/>
          <w:szCs w:val="22"/>
        </w:rPr>
      </w:pPr>
      <w:r w:rsidRPr="005E1DAA">
        <w:rPr>
          <w:rFonts w:ascii="Arial" w:hAnsi="Arial" w:cs="Arial"/>
          <w:sz w:val="22"/>
          <w:szCs w:val="22"/>
        </w:rPr>
        <w:t xml:space="preserve">Greaney, A.-M. and O’Mathúna, D.P. (2024). Patient Autonomy in Nursing and Healthcare Contexts. Key Concepts and Issues in Nursing Ethics, [online] pp.85–103. </w:t>
      </w:r>
      <w:r w:rsidR="00327454" w:rsidRPr="005E1DAA">
        <w:rPr>
          <w:rFonts w:ascii="Arial" w:hAnsi="Arial" w:cs="Arial"/>
          <w:i/>
          <w:iCs/>
          <w:sz w:val="22"/>
          <w:szCs w:val="22"/>
        </w:rPr>
        <w:t>https://link.springer.com/chapter/10.1007/978-3-031-54108-7_6</w:t>
      </w:r>
    </w:p>
    <w:p w14:paraId="32562073" w14:textId="77777777" w:rsidR="001F00AC" w:rsidRPr="005E1DAA" w:rsidRDefault="001F00AC" w:rsidP="001F00AC">
      <w:pPr>
        <w:rPr>
          <w:rFonts w:ascii="Arial" w:hAnsi="Arial" w:cs="Arial"/>
          <w:sz w:val="22"/>
          <w:szCs w:val="22"/>
        </w:rPr>
      </w:pPr>
    </w:p>
    <w:p w14:paraId="2D27ACA0" w14:textId="02B09B65" w:rsidR="001F00AC" w:rsidRPr="005E1DAA" w:rsidRDefault="001F00AC" w:rsidP="001F00AC">
      <w:pPr>
        <w:rPr>
          <w:rFonts w:ascii="Arial" w:hAnsi="Arial" w:cs="Arial"/>
          <w:sz w:val="22"/>
          <w:szCs w:val="22"/>
        </w:rPr>
      </w:pPr>
      <w:r w:rsidRPr="005E1DAA">
        <w:rPr>
          <w:rFonts w:ascii="Arial" w:hAnsi="Arial" w:cs="Arial"/>
          <w:sz w:val="22"/>
          <w:szCs w:val="22"/>
        </w:rPr>
        <w:t xml:space="preserve">Health and Care Professions Council (2024). Standards of Conduct, Performance and Ethics. [online] Health and Care Professions Council. Available at: </w:t>
      </w:r>
      <w:r w:rsidR="00327454" w:rsidRPr="005E1DAA">
        <w:rPr>
          <w:rFonts w:ascii="Arial" w:hAnsi="Arial" w:cs="Arial"/>
          <w:i/>
          <w:iCs/>
          <w:sz w:val="22"/>
          <w:szCs w:val="22"/>
        </w:rPr>
        <w:t>https://www.hcpc-uk.org/standards/standards-of-conduct-performance-and-ethics/</w:t>
      </w:r>
    </w:p>
    <w:p w14:paraId="66164F96" w14:textId="77777777" w:rsidR="001F00AC" w:rsidRPr="005E1DAA" w:rsidRDefault="001F00AC" w:rsidP="001F00AC">
      <w:pPr>
        <w:rPr>
          <w:rFonts w:ascii="Arial" w:hAnsi="Arial" w:cs="Arial"/>
          <w:sz w:val="22"/>
          <w:szCs w:val="22"/>
        </w:rPr>
      </w:pPr>
    </w:p>
    <w:p w14:paraId="00F8290E" w14:textId="22760C5D" w:rsidR="001F00AC" w:rsidRPr="005E1DAA" w:rsidRDefault="001F00AC" w:rsidP="001F00AC">
      <w:pPr>
        <w:rPr>
          <w:rFonts w:ascii="Arial" w:hAnsi="Arial" w:cs="Arial"/>
          <w:i/>
          <w:iCs/>
          <w:sz w:val="22"/>
          <w:szCs w:val="22"/>
        </w:rPr>
      </w:pPr>
      <w:r w:rsidRPr="005E1DAA">
        <w:rPr>
          <w:rFonts w:ascii="Arial" w:hAnsi="Arial" w:cs="Arial"/>
          <w:sz w:val="22"/>
          <w:szCs w:val="22"/>
        </w:rPr>
        <w:lastRenderedPageBreak/>
        <w:t xml:space="preserve">Ingels, D.J., Zajac, S.A., Kilcullen, M.P., Bisbey, T.M. and Salas, E. (2022). Interprofessional teamwork in healthcare: Observations and the road ahead. Journal of Interprofessional Care, [online] 37(3), pp.1–8. </w:t>
      </w:r>
      <w:r w:rsidR="00327454" w:rsidRPr="005E1DAA">
        <w:rPr>
          <w:rFonts w:ascii="Arial" w:hAnsi="Arial" w:cs="Arial"/>
          <w:i/>
          <w:iCs/>
          <w:sz w:val="22"/>
          <w:szCs w:val="22"/>
        </w:rPr>
        <w:t>https://www.tandfonline.com/doi/full/10.1080/13561820.2022.2090526</w:t>
      </w:r>
    </w:p>
    <w:p w14:paraId="4B4B9F5B" w14:textId="77777777" w:rsidR="001F00AC" w:rsidRPr="005E1DAA" w:rsidRDefault="001F00AC" w:rsidP="001F00AC">
      <w:pPr>
        <w:rPr>
          <w:rFonts w:ascii="Arial" w:hAnsi="Arial" w:cs="Arial"/>
          <w:sz w:val="22"/>
          <w:szCs w:val="22"/>
        </w:rPr>
      </w:pPr>
    </w:p>
    <w:p w14:paraId="7BB803F1" w14:textId="236E9CF7" w:rsidR="001F00AC" w:rsidRPr="005E1DAA" w:rsidRDefault="001F00AC" w:rsidP="001F00AC">
      <w:pPr>
        <w:rPr>
          <w:rFonts w:ascii="Arial" w:hAnsi="Arial" w:cs="Arial"/>
          <w:sz w:val="22"/>
          <w:szCs w:val="22"/>
        </w:rPr>
      </w:pPr>
      <w:r w:rsidRPr="005E1DAA">
        <w:rPr>
          <w:rFonts w:ascii="Arial" w:hAnsi="Arial" w:cs="Arial"/>
          <w:sz w:val="22"/>
          <w:szCs w:val="22"/>
        </w:rPr>
        <w:t>Lluna Maria Bru-Luna, Martí-Vilar, M., César Merino-Soto, José Livia-Segovia, Garduño-Espinosa, J. and Toledano-Toledano, F. (2024). Person-</w:t>
      </w:r>
      <w:proofErr w:type="spellStart"/>
      <w:r w:rsidRPr="005E1DAA">
        <w:rPr>
          <w:rFonts w:ascii="Arial" w:hAnsi="Arial" w:cs="Arial"/>
          <w:sz w:val="22"/>
          <w:szCs w:val="22"/>
        </w:rPr>
        <w:t>centered</w:t>
      </w:r>
      <w:proofErr w:type="spellEnd"/>
      <w:r w:rsidRPr="005E1DAA">
        <w:rPr>
          <w:rFonts w:ascii="Arial" w:hAnsi="Arial" w:cs="Arial"/>
          <w:sz w:val="22"/>
          <w:szCs w:val="22"/>
        </w:rPr>
        <w:t xml:space="preserve"> Care Assessment </w:t>
      </w:r>
      <w:proofErr w:type="spellStart"/>
      <w:r w:rsidRPr="005E1DAA">
        <w:rPr>
          <w:rFonts w:ascii="Arial" w:hAnsi="Arial" w:cs="Arial"/>
          <w:sz w:val="22"/>
          <w:szCs w:val="22"/>
        </w:rPr>
        <w:t>Toolwith</w:t>
      </w:r>
      <w:proofErr w:type="spellEnd"/>
      <w:r w:rsidRPr="005E1DAA">
        <w:rPr>
          <w:rFonts w:ascii="Arial" w:hAnsi="Arial" w:cs="Arial"/>
          <w:sz w:val="22"/>
          <w:szCs w:val="22"/>
        </w:rPr>
        <w:t xml:space="preserve"> a Focus on Quality healthcare: a Systematic Review of Psychometric Properties. BMC psychology,</w:t>
      </w:r>
      <w:r w:rsidR="00327454" w:rsidRPr="005E1DAA">
        <w:rPr>
          <w:rFonts w:ascii="Arial" w:hAnsi="Arial" w:cs="Arial"/>
          <w:sz w:val="22"/>
          <w:szCs w:val="22"/>
        </w:rPr>
        <w:t xml:space="preserve"> </w:t>
      </w:r>
      <w:r w:rsidR="00327454" w:rsidRPr="005E1DAA">
        <w:rPr>
          <w:rFonts w:ascii="Arial" w:hAnsi="Arial" w:cs="Arial"/>
          <w:i/>
          <w:iCs/>
          <w:sz w:val="22"/>
          <w:szCs w:val="22"/>
        </w:rPr>
        <w:t>https://link.springer.com/article/10.1186/s40359-024-01716-7</w:t>
      </w:r>
    </w:p>
    <w:p w14:paraId="5D7C389C" w14:textId="77777777" w:rsidR="001F00AC" w:rsidRPr="005E1DAA" w:rsidRDefault="001F00AC" w:rsidP="001F00AC">
      <w:pPr>
        <w:rPr>
          <w:rFonts w:ascii="Arial" w:hAnsi="Arial" w:cs="Arial"/>
          <w:sz w:val="22"/>
          <w:szCs w:val="22"/>
        </w:rPr>
      </w:pPr>
    </w:p>
    <w:p w14:paraId="0194AB3E" w14:textId="29B00848" w:rsidR="001F00AC" w:rsidRPr="005E1DAA" w:rsidRDefault="001F00AC" w:rsidP="001F00AC">
      <w:pPr>
        <w:rPr>
          <w:rFonts w:ascii="Arial" w:hAnsi="Arial" w:cs="Arial"/>
          <w:sz w:val="22"/>
          <w:szCs w:val="22"/>
        </w:rPr>
      </w:pPr>
      <w:r w:rsidRPr="005E1DAA">
        <w:rPr>
          <w:rFonts w:ascii="Arial" w:hAnsi="Arial" w:cs="Arial"/>
          <w:sz w:val="22"/>
          <w:szCs w:val="22"/>
        </w:rPr>
        <w:t>Mashael Hasan Alamrani and Birnbaum, S. (2024a). Understanding person</w:t>
      </w:r>
      <w:r w:rsidRPr="005E1DAA">
        <w:rPr>
          <w:rFonts w:ascii="Cambria Math" w:hAnsi="Cambria Math" w:cs="Cambria Math"/>
          <w:sz w:val="22"/>
          <w:szCs w:val="22"/>
        </w:rPr>
        <w:t>‐</w:t>
      </w:r>
      <w:proofErr w:type="spellStart"/>
      <w:r w:rsidRPr="005E1DAA">
        <w:rPr>
          <w:rFonts w:ascii="Arial" w:hAnsi="Arial" w:cs="Arial"/>
          <w:sz w:val="22"/>
          <w:szCs w:val="22"/>
        </w:rPr>
        <w:t>centered</w:t>
      </w:r>
      <w:proofErr w:type="spellEnd"/>
      <w:r w:rsidRPr="005E1DAA">
        <w:rPr>
          <w:rFonts w:ascii="Arial" w:hAnsi="Arial" w:cs="Arial"/>
          <w:sz w:val="22"/>
          <w:szCs w:val="22"/>
        </w:rPr>
        <w:t xml:space="preserve"> care within a complex social context: A qualitative study of Saudi Arabian acute care nursing. Nursing Inquiry</w:t>
      </w:r>
      <w:r w:rsidR="00327454" w:rsidRPr="005E1DAA">
        <w:rPr>
          <w:rFonts w:ascii="Arial" w:hAnsi="Arial" w:cs="Arial"/>
          <w:sz w:val="22"/>
          <w:szCs w:val="22"/>
        </w:rPr>
        <w:t>.</w:t>
      </w:r>
      <w:r w:rsidRPr="005E1DAA">
        <w:rPr>
          <w:rFonts w:ascii="Arial" w:hAnsi="Arial" w:cs="Arial"/>
          <w:sz w:val="22"/>
          <w:szCs w:val="22"/>
        </w:rPr>
        <w:t xml:space="preserve"> </w:t>
      </w:r>
      <w:r w:rsidR="00327454" w:rsidRPr="005E1DAA">
        <w:rPr>
          <w:rFonts w:ascii="Arial" w:hAnsi="Arial" w:cs="Arial"/>
          <w:i/>
          <w:iCs/>
          <w:sz w:val="22"/>
          <w:szCs w:val="22"/>
        </w:rPr>
        <w:t>https://onlinelibrary.wiley.com/doi/10.1111/nin.12650</w:t>
      </w:r>
    </w:p>
    <w:p w14:paraId="3F7A1296" w14:textId="77777777" w:rsidR="001F00AC" w:rsidRPr="005E1DAA" w:rsidRDefault="001F00AC" w:rsidP="001F00AC">
      <w:pPr>
        <w:rPr>
          <w:rFonts w:ascii="Arial" w:hAnsi="Arial" w:cs="Arial"/>
          <w:sz w:val="22"/>
          <w:szCs w:val="22"/>
        </w:rPr>
      </w:pPr>
    </w:p>
    <w:p w14:paraId="16FC423D" w14:textId="3CBFF71B" w:rsidR="001F00AC" w:rsidRPr="005E1DAA" w:rsidRDefault="001F00AC" w:rsidP="001F00AC">
      <w:pPr>
        <w:rPr>
          <w:rFonts w:ascii="Arial" w:hAnsi="Arial" w:cs="Arial"/>
          <w:sz w:val="22"/>
          <w:szCs w:val="22"/>
        </w:rPr>
      </w:pPr>
      <w:r w:rsidRPr="005E1DAA">
        <w:rPr>
          <w:rFonts w:ascii="Arial" w:hAnsi="Arial" w:cs="Arial"/>
          <w:sz w:val="22"/>
          <w:szCs w:val="22"/>
        </w:rPr>
        <w:t>Wasim, A., Sajan, M. and Majid, U. (2023). Patient-</w:t>
      </w:r>
      <w:proofErr w:type="spellStart"/>
      <w:r w:rsidRPr="005E1DAA">
        <w:rPr>
          <w:rFonts w:ascii="Arial" w:hAnsi="Arial" w:cs="Arial"/>
          <w:sz w:val="22"/>
          <w:szCs w:val="22"/>
        </w:rPr>
        <w:t>centered</w:t>
      </w:r>
      <w:proofErr w:type="spellEnd"/>
      <w:r w:rsidRPr="005E1DAA">
        <w:rPr>
          <w:rFonts w:ascii="Arial" w:hAnsi="Arial" w:cs="Arial"/>
          <w:sz w:val="22"/>
          <w:szCs w:val="22"/>
        </w:rPr>
        <w:t xml:space="preserve"> care frameworks, models and approaches: An environmental scan. Patient Experience Journal, </w:t>
      </w:r>
      <w:r w:rsidR="00327454" w:rsidRPr="005E1DAA">
        <w:rPr>
          <w:rFonts w:ascii="Arial" w:hAnsi="Arial" w:cs="Arial"/>
          <w:i/>
          <w:iCs/>
          <w:sz w:val="22"/>
          <w:szCs w:val="22"/>
        </w:rPr>
        <w:t>https://pxjournal.org/journal/vol10/iss2/5/</w:t>
      </w:r>
    </w:p>
    <w:p w14:paraId="6B57DE5A" w14:textId="77777777" w:rsidR="001F00AC" w:rsidRPr="005E1DAA" w:rsidRDefault="001F00AC" w:rsidP="001F00AC">
      <w:pPr>
        <w:rPr>
          <w:rFonts w:ascii="Arial" w:hAnsi="Arial" w:cs="Arial"/>
          <w:sz w:val="22"/>
          <w:szCs w:val="22"/>
        </w:rPr>
      </w:pPr>
    </w:p>
    <w:p w14:paraId="284543E5" w14:textId="77777777" w:rsidR="001F00AC" w:rsidRPr="005E1DAA" w:rsidRDefault="001F00AC" w:rsidP="001F00AC">
      <w:pPr>
        <w:rPr>
          <w:rFonts w:ascii="Arial" w:hAnsi="Arial" w:cs="Arial"/>
          <w:sz w:val="22"/>
          <w:szCs w:val="22"/>
        </w:rPr>
      </w:pPr>
    </w:p>
    <w:sectPr w:rsidR="001F00AC" w:rsidRPr="005E1DA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0F7F2C" w14:textId="77777777" w:rsidR="00526216" w:rsidRDefault="00526216" w:rsidP="001F00AC">
      <w:pPr>
        <w:spacing w:after="0" w:line="240" w:lineRule="auto"/>
      </w:pPr>
      <w:r>
        <w:separator/>
      </w:r>
    </w:p>
  </w:endnote>
  <w:endnote w:type="continuationSeparator" w:id="0">
    <w:p w14:paraId="1EF6A21C" w14:textId="77777777" w:rsidR="00526216" w:rsidRDefault="00526216" w:rsidP="001F00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7991042"/>
      <w:docPartObj>
        <w:docPartGallery w:val="Page Numbers (Bottom of Page)"/>
        <w:docPartUnique/>
      </w:docPartObj>
    </w:sdtPr>
    <w:sdtEndPr>
      <w:rPr>
        <w:noProof/>
      </w:rPr>
    </w:sdtEndPr>
    <w:sdtContent>
      <w:p w14:paraId="595ABD3C" w14:textId="5D352BCD" w:rsidR="001F00AC" w:rsidRDefault="001F00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908857" w14:textId="77777777" w:rsidR="001F00AC" w:rsidRDefault="001F00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FF7DC" w14:textId="77777777" w:rsidR="00526216" w:rsidRDefault="00526216" w:rsidP="001F00AC">
      <w:pPr>
        <w:spacing w:after="0" w:line="240" w:lineRule="auto"/>
      </w:pPr>
      <w:r>
        <w:separator/>
      </w:r>
    </w:p>
  </w:footnote>
  <w:footnote w:type="continuationSeparator" w:id="0">
    <w:p w14:paraId="488F9F03" w14:textId="77777777" w:rsidR="00526216" w:rsidRDefault="00526216" w:rsidP="001F00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0AC"/>
    <w:rsid w:val="001F00AC"/>
    <w:rsid w:val="00327454"/>
    <w:rsid w:val="004D5F11"/>
    <w:rsid w:val="00526216"/>
    <w:rsid w:val="00596D3F"/>
    <w:rsid w:val="005E1DAA"/>
    <w:rsid w:val="00600A1C"/>
    <w:rsid w:val="00E63D5A"/>
    <w:rsid w:val="00EA0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48D00"/>
  <w15:chartTrackingRefBased/>
  <w15:docId w15:val="{A4C48DD4-B70A-4164-952A-33DB14923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0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00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00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00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00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00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00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00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00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0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00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00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00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00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00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00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00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00AC"/>
    <w:rPr>
      <w:rFonts w:eastAsiaTheme="majorEastAsia" w:cstheme="majorBidi"/>
      <w:color w:val="272727" w:themeColor="text1" w:themeTint="D8"/>
    </w:rPr>
  </w:style>
  <w:style w:type="paragraph" w:styleId="Title">
    <w:name w:val="Title"/>
    <w:basedOn w:val="Normal"/>
    <w:next w:val="Normal"/>
    <w:link w:val="TitleChar"/>
    <w:uiPriority w:val="10"/>
    <w:qFormat/>
    <w:rsid w:val="001F00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00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00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00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00AC"/>
    <w:pPr>
      <w:spacing w:before="160"/>
      <w:jc w:val="center"/>
    </w:pPr>
    <w:rPr>
      <w:i/>
      <w:iCs/>
      <w:color w:val="404040" w:themeColor="text1" w:themeTint="BF"/>
    </w:rPr>
  </w:style>
  <w:style w:type="character" w:customStyle="1" w:styleId="QuoteChar">
    <w:name w:val="Quote Char"/>
    <w:basedOn w:val="DefaultParagraphFont"/>
    <w:link w:val="Quote"/>
    <w:uiPriority w:val="29"/>
    <w:rsid w:val="001F00AC"/>
    <w:rPr>
      <w:i/>
      <w:iCs/>
      <w:color w:val="404040" w:themeColor="text1" w:themeTint="BF"/>
    </w:rPr>
  </w:style>
  <w:style w:type="paragraph" w:styleId="ListParagraph">
    <w:name w:val="List Paragraph"/>
    <w:basedOn w:val="Normal"/>
    <w:uiPriority w:val="34"/>
    <w:qFormat/>
    <w:rsid w:val="001F00AC"/>
    <w:pPr>
      <w:ind w:left="720"/>
      <w:contextualSpacing/>
    </w:pPr>
  </w:style>
  <w:style w:type="character" w:styleId="IntenseEmphasis">
    <w:name w:val="Intense Emphasis"/>
    <w:basedOn w:val="DefaultParagraphFont"/>
    <w:uiPriority w:val="21"/>
    <w:qFormat/>
    <w:rsid w:val="001F00AC"/>
    <w:rPr>
      <w:i/>
      <w:iCs/>
      <w:color w:val="0F4761" w:themeColor="accent1" w:themeShade="BF"/>
    </w:rPr>
  </w:style>
  <w:style w:type="paragraph" w:styleId="IntenseQuote">
    <w:name w:val="Intense Quote"/>
    <w:basedOn w:val="Normal"/>
    <w:next w:val="Normal"/>
    <w:link w:val="IntenseQuoteChar"/>
    <w:uiPriority w:val="30"/>
    <w:qFormat/>
    <w:rsid w:val="001F00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00AC"/>
    <w:rPr>
      <w:i/>
      <w:iCs/>
      <w:color w:val="0F4761" w:themeColor="accent1" w:themeShade="BF"/>
    </w:rPr>
  </w:style>
  <w:style w:type="character" w:styleId="IntenseReference">
    <w:name w:val="Intense Reference"/>
    <w:basedOn w:val="DefaultParagraphFont"/>
    <w:uiPriority w:val="32"/>
    <w:qFormat/>
    <w:rsid w:val="001F00AC"/>
    <w:rPr>
      <w:b/>
      <w:bCs/>
      <w:smallCaps/>
      <w:color w:val="0F4761" w:themeColor="accent1" w:themeShade="BF"/>
      <w:spacing w:val="5"/>
    </w:rPr>
  </w:style>
  <w:style w:type="paragraph" w:styleId="Header">
    <w:name w:val="header"/>
    <w:basedOn w:val="Normal"/>
    <w:link w:val="HeaderChar"/>
    <w:uiPriority w:val="99"/>
    <w:unhideWhenUsed/>
    <w:rsid w:val="001F00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0AC"/>
  </w:style>
  <w:style w:type="paragraph" w:styleId="Footer">
    <w:name w:val="footer"/>
    <w:basedOn w:val="Normal"/>
    <w:link w:val="FooterChar"/>
    <w:uiPriority w:val="99"/>
    <w:unhideWhenUsed/>
    <w:rsid w:val="001F00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2362</Words>
  <Characters>13466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 Lookman</dc:creator>
  <cp:keywords/>
  <dc:description/>
  <cp:lastModifiedBy>Haroon Lookman</cp:lastModifiedBy>
  <cp:revision>2</cp:revision>
  <dcterms:created xsi:type="dcterms:W3CDTF">2026-03-02T00:05:00Z</dcterms:created>
  <dcterms:modified xsi:type="dcterms:W3CDTF">2026-03-02T00:05:00Z</dcterms:modified>
</cp:coreProperties>
</file>