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21FD" w:rsidRDefault="00106E96" w:rsidP="00106E96">
      <w:pPr>
        <w:jc w:val="center"/>
      </w:pPr>
      <w:r>
        <w:t xml:space="preserve">Module: </w:t>
      </w:r>
      <w:r w:rsidRPr="00106E96">
        <w:t>Financial Management for the Hotel Industry</w:t>
      </w:r>
    </w:p>
    <w:p w:rsidR="00106E96" w:rsidRDefault="00106E96" w:rsidP="00106E96">
      <w:pPr>
        <w:jc w:val="center"/>
      </w:pPr>
      <w:r>
        <w:t>Assignment Title: Report Case Study: The City Hotel</w:t>
      </w:r>
      <w:r>
        <w:cr/>
        <w:t xml:space="preserve">Student Name: </w:t>
      </w:r>
      <w:proofErr w:type="spellStart"/>
      <w:r w:rsidR="00AA58B5">
        <w:t>Golam</w:t>
      </w:r>
      <w:proofErr w:type="spellEnd"/>
      <w:r w:rsidR="00AA58B5">
        <w:t xml:space="preserve"> Mohammed Polash</w:t>
      </w:r>
    </w:p>
    <w:p w:rsidR="00AA58B5" w:rsidRPr="00284E81" w:rsidRDefault="00106E96" w:rsidP="00AA58B5">
      <w:pPr>
        <w:jc w:val="center"/>
      </w:pPr>
      <w:r>
        <w:t>Student ID:</w:t>
      </w:r>
      <w:r w:rsidR="00AA58B5" w:rsidRPr="00AA58B5">
        <w:t xml:space="preserve"> </w:t>
      </w:r>
      <w:r w:rsidR="00AA58B5">
        <w:t>2238997</w:t>
      </w:r>
    </w:p>
    <w:p w:rsidR="00106E96" w:rsidRDefault="00106E96" w:rsidP="00106E96">
      <w:pPr>
        <w:jc w:val="center"/>
      </w:pPr>
    </w:p>
    <w:p w:rsidR="00106E96" w:rsidRDefault="00106E96">
      <w:pPr>
        <w:spacing w:line="259" w:lineRule="auto"/>
        <w:jc w:val="left"/>
      </w:pPr>
      <w:r>
        <w:br w:type="page"/>
      </w:r>
    </w:p>
    <w:sdt>
      <w:sdtPr>
        <w:rPr>
          <w:rFonts w:ascii="Times New Roman" w:eastAsiaTheme="minorHAnsi" w:hAnsi="Times New Roman" w:cstheme="minorBidi"/>
          <w:color w:val="auto"/>
          <w:kern w:val="2"/>
          <w:sz w:val="24"/>
          <w:szCs w:val="22"/>
        </w:rPr>
        <w:id w:val="-1024706726"/>
        <w:docPartObj>
          <w:docPartGallery w:val="Table of Contents"/>
          <w:docPartUnique/>
        </w:docPartObj>
      </w:sdtPr>
      <w:sdtEndPr>
        <w:rPr>
          <w:b/>
          <w:bCs/>
          <w:noProof/>
        </w:rPr>
      </w:sdtEndPr>
      <w:sdtContent>
        <w:p w:rsidR="00951078" w:rsidRDefault="00951078">
          <w:pPr>
            <w:pStyle w:val="TOCHeading"/>
          </w:pPr>
          <w:r>
            <w:t>Table of Contents</w:t>
          </w:r>
        </w:p>
        <w:p w:rsidR="0080724C" w:rsidRDefault="00BC3370">
          <w:pPr>
            <w:pStyle w:val="TOC1"/>
            <w:tabs>
              <w:tab w:val="right" w:leader="dot" w:pos="9350"/>
            </w:tabs>
            <w:rPr>
              <w:rFonts w:asciiTheme="minorHAnsi" w:eastAsiaTheme="minorEastAsia" w:hAnsiTheme="minorHAnsi"/>
              <w:noProof/>
              <w:sz w:val="22"/>
              <w:szCs w:val="28"/>
              <w:lang w:bidi="bn-IN"/>
            </w:rPr>
          </w:pPr>
          <w:r w:rsidRPr="00BC3370">
            <w:fldChar w:fldCharType="begin"/>
          </w:r>
          <w:r w:rsidR="00951078">
            <w:instrText xml:space="preserve"> TOC \o "1-3" \h \z \u </w:instrText>
          </w:r>
          <w:r w:rsidRPr="00BC3370">
            <w:fldChar w:fldCharType="separate"/>
          </w:r>
          <w:hyperlink w:anchor="_Toc179070127" w:history="1">
            <w:r w:rsidR="0080724C" w:rsidRPr="00B3351E">
              <w:rPr>
                <w:rStyle w:val="Hyperlink"/>
                <w:noProof/>
              </w:rPr>
              <w:t>Introduction</w:t>
            </w:r>
            <w:r w:rsidR="0080724C">
              <w:rPr>
                <w:noProof/>
                <w:webHidden/>
              </w:rPr>
              <w:tab/>
            </w:r>
            <w:r>
              <w:rPr>
                <w:noProof/>
                <w:webHidden/>
              </w:rPr>
              <w:fldChar w:fldCharType="begin"/>
            </w:r>
            <w:r w:rsidR="0080724C">
              <w:rPr>
                <w:noProof/>
                <w:webHidden/>
              </w:rPr>
              <w:instrText xml:space="preserve"> PAGEREF _Toc179070127 \h </w:instrText>
            </w:r>
            <w:r>
              <w:rPr>
                <w:noProof/>
                <w:webHidden/>
              </w:rPr>
            </w:r>
            <w:r>
              <w:rPr>
                <w:noProof/>
                <w:webHidden/>
              </w:rPr>
              <w:fldChar w:fldCharType="separate"/>
            </w:r>
            <w:r w:rsidR="0080724C">
              <w:rPr>
                <w:noProof/>
                <w:webHidden/>
              </w:rPr>
              <w:t>3</w:t>
            </w:r>
            <w:r>
              <w:rPr>
                <w:noProof/>
                <w:webHidden/>
              </w:rPr>
              <w:fldChar w:fldCharType="end"/>
            </w:r>
          </w:hyperlink>
        </w:p>
        <w:p w:rsidR="0080724C" w:rsidRDefault="00BC3370">
          <w:pPr>
            <w:pStyle w:val="TOC1"/>
            <w:tabs>
              <w:tab w:val="right" w:leader="dot" w:pos="9350"/>
            </w:tabs>
            <w:rPr>
              <w:rFonts w:asciiTheme="minorHAnsi" w:eastAsiaTheme="minorEastAsia" w:hAnsiTheme="minorHAnsi"/>
              <w:noProof/>
              <w:sz w:val="22"/>
              <w:szCs w:val="28"/>
              <w:lang w:bidi="bn-IN"/>
            </w:rPr>
          </w:pPr>
          <w:hyperlink w:anchor="_Toc179070128" w:history="1">
            <w:r w:rsidR="0080724C" w:rsidRPr="00B3351E">
              <w:rPr>
                <w:rStyle w:val="Hyperlink"/>
                <w:noProof/>
              </w:rPr>
              <w:t>Main Body</w:t>
            </w:r>
            <w:r w:rsidR="0080724C">
              <w:rPr>
                <w:noProof/>
                <w:webHidden/>
              </w:rPr>
              <w:tab/>
            </w:r>
            <w:r>
              <w:rPr>
                <w:noProof/>
                <w:webHidden/>
              </w:rPr>
              <w:fldChar w:fldCharType="begin"/>
            </w:r>
            <w:r w:rsidR="0080724C">
              <w:rPr>
                <w:noProof/>
                <w:webHidden/>
              </w:rPr>
              <w:instrText xml:space="preserve"> PAGEREF _Toc179070128 \h </w:instrText>
            </w:r>
            <w:r>
              <w:rPr>
                <w:noProof/>
                <w:webHidden/>
              </w:rPr>
            </w:r>
            <w:r>
              <w:rPr>
                <w:noProof/>
                <w:webHidden/>
              </w:rPr>
              <w:fldChar w:fldCharType="separate"/>
            </w:r>
            <w:r w:rsidR="0080724C">
              <w:rPr>
                <w:noProof/>
                <w:webHidden/>
              </w:rPr>
              <w:t>4</w:t>
            </w:r>
            <w:r>
              <w:rPr>
                <w:noProof/>
                <w:webHidden/>
              </w:rPr>
              <w:fldChar w:fldCharType="end"/>
            </w:r>
          </w:hyperlink>
        </w:p>
        <w:p w:rsidR="0080724C" w:rsidRDefault="00BC3370">
          <w:pPr>
            <w:pStyle w:val="TOC2"/>
            <w:tabs>
              <w:tab w:val="right" w:leader="dot" w:pos="9350"/>
            </w:tabs>
            <w:rPr>
              <w:rFonts w:asciiTheme="minorHAnsi" w:eastAsiaTheme="minorEastAsia" w:hAnsiTheme="minorHAnsi"/>
              <w:noProof/>
              <w:sz w:val="22"/>
              <w:szCs w:val="28"/>
              <w:lang w:bidi="bn-IN"/>
            </w:rPr>
          </w:pPr>
          <w:hyperlink w:anchor="_Toc179070129" w:history="1">
            <w:r w:rsidR="0080724C" w:rsidRPr="00B3351E">
              <w:rPr>
                <w:rStyle w:val="Hyperlink"/>
                <w:noProof/>
              </w:rPr>
              <w:t>Financial Performance Analysis</w:t>
            </w:r>
            <w:r w:rsidR="0080724C">
              <w:rPr>
                <w:noProof/>
                <w:webHidden/>
              </w:rPr>
              <w:tab/>
            </w:r>
            <w:r>
              <w:rPr>
                <w:noProof/>
                <w:webHidden/>
              </w:rPr>
              <w:fldChar w:fldCharType="begin"/>
            </w:r>
            <w:r w:rsidR="0080724C">
              <w:rPr>
                <w:noProof/>
                <w:webHidden/>
              </w:rPr>
              <w:instrText xml:space="preserve"> PAGEREF _Toc179070129 \h </w:instrText>
            </w:r>
            <w:r>
              <w:rPr>
                <w:noProof/>
                <w:webHidden/>
              </w:rPr>
            </w:r>
            <w:r>
              <w:rPr>
                <w:noProof/>
                <w:webHidden/>
              </w:rPr>
              <w:fldChar w:fldCharType="separate"/>
            </w:r>
            <w:r w:rsidR="0080724C">
              <w:rPr>
                <w:noProof/>
                <w:webHidden/>
              </w:rPr>
              <w:t>4</w:t>
            </w:r>
            <w:r>
              <w:rPr>
                <w:noProof/>
                <w:webHidden/>
              </w:rPr>
              <w:fldChar w:fldCharType="end"/>
            </w:r>
          </w:hyperlink>
        </w:p>
        <w:p w:rsidR="0080724C" w:rsidRDefault="00BC3370">
          <w:pPr>
            <w:pStyle w:val="TOC2"/>
            <w:tabs>
              <w:tab w:val="right" w:leader="dot" w:pos="9350"/>
            </w:tabs>
            <w:rPr>
              <w:rFonts w:asciiTheme="minorHAnsi" w:eastAsiaTheme="minorEastAsia" w:hAnsiTheme="minorHAnsi"/>
              <w:noProof/>
              <w:sz w:val="22"/>
              <w:szCs w:val="28"/>
              <w:lang w:bidi="bn-IN"/>
            </w:rPr>
          </w:pPr>
          <w:hyperlink w:anchor="_Toc179070130" w:history="1">
            <w:r w:rsidR="0080724C" w:rsidRPr="00B3351E">
              <w:rPr>
                <w:rStyle w:val="Hyperlink"/>
                <w:noProof/>
              </w:rPr>
              <w:t>Key Factors Behind Decline</w:t>
            </w:r>
            <w:r w:rsidR="0080724C">
              <w:rPr>
                <w:noProof/>
                <w:webHidden/>
              </w:rPr>
              <w:tab/>
            </w:r>
            <w:r>
              <w:rPr>
                <w:noProof/>
                <w:webHidden/>
              </w:rPr>
              <w:fldChar w:fldCharType="begin"/>
            </w:r>
            <w:r w:rsidR="0080724C">
              <w:rPr>
                <w:noProof/>
                <w:webHidden/>
              </w:rPr>
              <w:instrText xml:space="preserve"> PAGEREF _Toc179070130 \h </w:instrText>
            </w:r>
            <w:r>
              <w:rPr>
                <w:noProof/>
                <w:webHidden/>
              </w:rPr>
            </w:r>
            <w:r>
              <w:rPr>
                <w:noProof/>
                <w:webHidden/>
              </w:rPr>
              <w:fldChar w:fldCharType="separate"/>
            </w:r>
            <w:r w:rsidR="0080724C">
              <w:rPr>
                <w:noProof/>
                <w:webHidden/>
              </w:rPr>
              <w:t>5</w:t>
            </w:r>
            <w:r>
              <w:rPr>
                <w:noProof/>
                <w:webHidden/>
              </w:rPr>
              <w:fldChar w:fldCharType="end"/>
            </w:r>
          </w:hyperlink>
        </w:p>
        <w:p w:rsidR="0080724C" w:rsidRDefault="00BC3370">
          <w:pPr>
            <w:pStyle w:val="TOC2"/>
            <w:tabs>
              <w:tab w:val="right" w:leader="dot" w:pos="9350"/>
            </w:tabs>
            <w:rPr>
              <w:rFonts w:asciiTheme="minorHAnsi" w:eastAsiaTheme="minorEastAsia" w:hAnsiTheme="minorHAnsi"/>
              <w:noProof/>
              <w:sz w:val="22"/>
              <w:szCs w:val="28"/>
              <w:lang w:bidi="bn-IN"/>
            </w:rPr>
          </w:pPr>
          <w:hyperlink w:anchor="_Toc179070131" w:history="1">
            <w:r w:rsidR="0080724C" w:rsidRPr="00B3351E">
              <w:rPr>
                <w:rStyle w:val="Hyperlink"/>
                <w:noProof/>
              </w:rPr>
              <w:t>Turnaround Strategy</w:t>
            </w:r>
            <w:r w:rsidR="0080724C">
              <w:rPr>
                <w:noProof/>
                <w:webHidden/>
              </w:rPr>
              <w:tab/>
            </w:r>
            <w:r>
              <w:rPr>
                <w:noProof/>
                <w:webHidden/>
              </w:rPr>
              <w:fldChar w:fldCharType="begin"/>
            </w:r>
            <w:r w:rsidR="0080724C">
              <w:rPr>
                <w:noProof/>
                <w:webHidden/>
              </w:rPr>
              <w:instrText xml:space="preserve"> PAGEREF _Toc179070131 \h </w:instrText>
            </w:r>
            <w:r>
              <w:rPr>
                <w:noProof/>
                <w:webHidden/>
              </w:rPr>
            </w:r>
            <w:r>
              <w:rPr>
                <w:noProof/>
                <w:webHidden/>
              </w:rPr>
              <w:fldChar w:fldCharType="separate"/>
            </w:r>
            <w:r w:rsidR="0080724C">
              <w:rPr>
                <w:noProof/>
                <w:webHidden/>
              </w:rPr>
              <w:t>6</w:t>
            </w:r>
            <w:r>
              <w:rPr>
                <w:noProof/>
                <w:webHidden/>
              </w:rPr>
              <w:fldChar w:fldCharType="end"/>
            </w:r>
          </w:hyperlink>
        </w:p>
        <w:p w:rsidR="0080724C" w:rsidRDefault="00BC3370">
          <w:pPr>
            <w:pStyle w:val="TOC1"/>
            <w:tabs>
              <w:tab w:val="right" w:leader="dot" w:pos="9350"/>
            </w:tabs>
            <w:rPr>
              <w:rFonts w:asciiTheme="minorHAnsi" w:eastAsiaTheme="minorEastAsia" w:hAnsiTheme="minorHAnsi"/>
              <w:noProof/>
              <w:sz w:val="22"/>
              <w:szCs w:val="28"/>
              <w:lang w:bidi="bn-IN"/>
            </w:rPr>
          </w:pPr>
          <w:hyperlink w:anchor="_Toc179070132" w:history="1">
            <w:r w:rsidR="0080724C" w:rsidRPr="00B3351E">
              <w:rPr>
                <w:rStyle w:val="Hyperlink"/>
                <w:noProof/>
              </w:rPr>
              <w:t>Conclusion</w:t>
            </w:r>
            <w:r w:rsidR="0080724C">
              <w:rPr>
                <w:noProof/>
                <w:webHidden/>
              </w:rPr>
              <w:tab/>
            </w:r>
            <w:r>
              <w:rPr>
                <w:noProof/>
                <w:webHidden/>
              </w:rPr>
              <w:fldChar w:fldCharType="begin"/>
            </w:r>
            <w:r w:rsidR="0080724C">
              <w:rPr>
                <w:noProof/>
                <w:webHidden/>
              </w:rPr>
              <w:instrText xml:space="preserve"> PAGEREF _Toc179070132 \h </w:instrText>
            </w:r>
            <w:r>
              <w:rPr>
                <w:noProof/>
                <w:webHidden/>
              </w:rPr>
            </w:r>
            <w:r>
              <w:rPr>
                <w:noProof/>
                <w:webHidden/>
              </w:rPr>
              <w:fldChar w:fldCharType="separate"/>
            </w:r>
            <w:r w:rsidR="0080724C">
              <w:rPr>
                <w:noProof/>
                <w:webHidden/>
              </w:rPr>
              <w:t>9</w:t>
            </w:r>
            <w:r>
              <w:rPr>
                <w:noProof/>
                <w:webHidden/>
              </w:rPr>
              <w:fldChar w:fldCharType="end"/>
            </w:r>
          </w:hyperlink>
        </w:p>
        <w:p w:rsidR="0080724C" w:rsidRDefault="00BC3370">
          <w:pPr>
            <w:pStyle w:val="TOC1"/>
            <w:tabs>
              <w:tab w:val="right" w:leader="dot" w:pos="9350"/>
            </w:tabs>
            <w:rPr>
              <w:rFonts w:asciiTheme="minorHAnsi" w:eastAsiaTheme="minorEastAsia" w:hAnsiTheme="minorHAnsi"/>
              <w:noProof/>
              <w:sz w:val="22"/>
              <w:szCs w:val="28"/>
              <w:lang w:bidi="bn-IN"/>
            </w:rPr>
          </w:pPr>
          <w:hyperlink w:anchor="_Toc179070133" w:history="1">
            <w:r w:rsidR="0080724C" w:rsidRPr="00B3351E">
              <w:rPr>
                <w:rStyle w:val="Hyperlink"/>
                <w:noProof/>
              </w:rPr>
              <w:t>Reference list</w:t>
            </w:r>
            <w:r w:rsidR="0080724C">
              <w:rPr>
                <w:noProof/>
                <w:webHidden/>
              </w:rPr>
              <w:tab/>
            </w:r>
            <w:r>
              <w:rPr>
                <w:noProof/>
                <w:webHidden/>
              </w:rPr>
              <w:fldChar w:fldCharType="begin"/>
            </w:r>
            <w:r w:rsidR="0080724C">
              <w:rPr>
                <w:noProof/>
                <w:webHidden/>
              </w:rPr>
              <w:instrText xml:space="preserve"> PAGEREF _Toc179070133 \h </w:instrText>
            </w:r>
            <w:r>
              <w:rPr>
                <w:noProof/>
                <w:webHidden/>
              </w:rPr>
            </w:r>
            <w:r>
              <w:rPr>
                <w:noProof/>
                <w:webHidden/>
              </w:rPr>
              <w:fldChar w:fldCharType="separate"/>
            </w:r>
            <w:r w:rsidR="0080724C">
              <w:rPr>
                <w:noProof/>
                <w:webHidden/>
              </w:rPr>
              <w:t>10</w:t>
            </w:r>
            <w:r>
              <w:rPr>
                <w:noProof/>
                <w:webHidden/>
              </w:rPr>
              <w:fldChar w:fldCharType="end"/>
            </w:r>
          </w:hyperlink>
        </w:p>
        <w:p w:rsidR="00951078" w:rsidRDefault="00BC3370">
          <w:r>
            <w:rPr>
              <w:b/>
              <w:bCs/>
              <w:noProof/>
            </w:rPr>
            <w:fldChar w:fldCharType="end"/>
          </w:r>
        </w:p>
      </w:sdtContent>
    </w:sdt>
    <w:p w:rsidR="000F2C26" w:rsidRDefault="00BC3370">
      <w:pPr>
        <w:pStyle w:val="TableofFigures"/>
        <w:tabs>
          <w:tab w:val="right" w:leader="dot" w:pos="9350"/>
        </w:tabs>
        <w:rPr>
          <w:rFonts w:asciiTheme="minorHAnsi" w:eastAsiaTheme="minorEastAsia" w:hAnsiTheme="minorHAnsi"/>
          <w:noProof/>
          <w:sz w:val="22"/>
          <w:szCs w:val="28"/>
          <w:lang w:bidi="bn-IN"/>
        </w:rPr>
      </w:pPr>
      <w:r>
        <w:fldChar w:fldCharType="begin"/>
      </w:r>
      <w:r w:rsidR="000F2C26">
        <w:instrText xml:space="preserve"> TOC \h \z \c "Figure" </w:instrText>
      </w:r>
      <w:r>
        <w:fldChar w:fldCharType="separate"/>
      </w:r>
      <w:hyperlink w:anchor="_Toc179270873" w:history="1">
        <w:r w:rsidR="000F2C26" w:rsidRPr="0073347F">
          <w:rPr>
            <w:rStyle w:val="Hyperlink"/>
            <w:noProof/>
          </w:rPr>
          <w:t>Figure 1 Bowman's Strategy Clock</w:t>
        </w:r>
        <w:r w:rsidR="000F2C26">
          <w:rPr>
            <w:noProof/>
            <w:webHidden/>
          </w:rPr>
          <w:tab/>
        </w:r>
        <w:r>
          <w:rPr>
            <w:noProof/>
            <w:webHidden/>
          </w:rPr>
          <w:fldChar w:fldCharType="begin"/>
        </w:r>
        <w:r w:rsidR="000F2C26">
          <w:rPr>
            <w:noProof/>
            <w:webHidden/>
          </w:rPr>
          <w:instrText xml:space="preserve"> PAGEREF _Toc179270873 \h </w:instrText>
        </w:r>
        <w:r>
          <w:rPr>
            <w:noProof/>
            <w:webHidden/>
          </w:rPr>
        </w:r>
        <w:r>
          <w:rPr>
            <w:noProof/>
            <w:webHidden/>
          </w:rPr>
          <w:fldChar w:fldCharType="separate"/>
        </w:r>
        <w:r w:rsidR="000F2C26">
          <w:rPr>
            <w:noProof/>
            <w:webHidden/>
          </w:rPr>
          <w:t>8</w:t>
        </w:r>
        <w:r>
          <w:rPr>
            <w:noProof/>
            <w:webHidden/>
          </w:rPr>
          <w:fldChar w:fldCharType="end"/>
        </w:r>
      </w:hyperlink>
    </w:p>
    <w:p w:rsidR="00106E96" w:rsidRDefault="00BC3370">
      <w:pPr>
        <w:spacing w:line="259" w:lineRule="auto"/>
        <w:jc w:val="left"/>
      </w:pPr>
      <w:r>
        <w:fldChar w:fldCharType="end"/>
      </w:r>
      <w:r w:rsidR="00106E96">
        <w:br w:type="page"/>
      </w:r>
    </w:p>
    <w:p w:rsidR="00106E96" w:rsidRDefault="00106E96" w:rsidP="00106E96">
      <w:pPr>
        <w:pStyle w:val="Heading1"/>
      </w:pPr>
      <w:bookmarkStart w:id="0" w:name="_Toc179070127"/>
      <w:r>
        <w:lastRenderedPageBreak/>
        <w:t>Introduction</w:t>
      </w:r>
      <w:bookmarkEnd w:id="0"/>
    </w:p>
    <w:p w:rsidR="00106E96" w:rsidRDefault="00106E96" w:rsidP="00106E96">
      <w:r w:rsidRPr="00106E96">
        <w:t>The City Hotel</w:t>
      </w:r>
      <w:r w:rsidR="00951078">
        <w:t xml:space="preserve"> is</w:t>
      </w:r>
      <w:r w:rsidRPr="00106E96">
        <w:t xml:space="preserve"> in the heart of</w:t>
      </w:r>
      <w:r>
        <w:t xml:space="preserve"> B</w:t>
      </w:r>
      <w:r w:rsidRPr="00106E96">
        <w:t>ustling</w:t>
      </w:r>
      <w:r>
        <w:t xml:space="preserve"> C</w:t>
      </w:r>
      <w:r w:rsidRPr="00106E96">
        <w:t>ity. With its prime location near major business hubs and sightseeing destinations, the hotel features 150 guestrooms complemented by meeting facilities, an upscale dining venue</w:t>
      </w:r>
      <w:r>
        <w:t>,</w:t>
      </w:r>
      <w:r w:rsidRPr="00106E96">
        <w:t xml:space="preserve"> and </w:t>
      </w:r>
      <w:r>
        <w:t>a </w:t>
      </w:r>
      <w:r w:rsidRPr="00106E96">
        <w:t xml:space="preserve">spa. The City Hotel has a good location and is more universal with </w:t>
      </w:r>
      <w:proofErr w:type="spellStart"/>
      <w:r w:rsidRPr="00106E96">
        <w:t>services</w:t>
      </w:r>
      <w:r w:rsidR="00EB2727">
        <w:t>.S</w:t>
      </w:r>
      <w:r w:rsidRPr="00106E96">
        <w:t>t</w:t>
      </w:r>
      <w:r w:rsidR="00EB2727">
        <w:t>ill</w:t>
      </w:r>
      <w:proofErr w:type="spellEnd"/>
      <w:r w:rsidR="00EB2727">
        <w:t>,</w:t>
      </w:r>
      <w:r w:rsidRPr="00106E96">
        <w:t xml:space="preserve"> it has seen a financial downgrade in the last three years emphasizing the importance of implementing turn-around (enhance performance) strategies for operations and finances</w:t>
      </w:r>
      <w:r w:rsidR="00572798" w:rsidRPr="00572798">
        <w:t>(</w:t>
      </w:r>
      <w:proofErr w:type="spellStart"/>
      <w:r w:rsidR="00572798" w:rsidRPr="00572798">
        <w:t>Jakle</w:t>
      </w:r>
      <w:proofErr w:type="spellEnd"/>
      <w:r w:rsidR="00572798" w:rsidRPr="00572798">
        <w:t xml:space="preserve"> and </w:t>
      </w:r>
      <w:proofErr w:type="spellStart"/>
      <w:r w:rsidR="00572798" w:rsidRPr="00572798">
        <w:t>Sculle</w:t>
      </w:r>
      <w:proofErr w:type="spellEnd"/>
      <w:r w:rsidR="00572798" w:rsidRPr="00572798">
        <w:t>, 2009)</w:t>
      </w:r>
      <w:r w:rsidRPr="00106E96">
        <w:t xml:space="preserve">. This report aims to evaluate the </w:t>
      </w:r>
      <w:r w:rsidR="00EB2727">
        <w:t xml:space="preserve">hotel's </w:t>
      </w:r>
      <w:r w:rsidRPr="00106E96">
        <w:t xml:space="preserve">financial performance and profitability decline, drill down to </w:t>
      </w:r>
      <w:r>
        <w:t>the </w:t>
      </w:r>
      <w:r w:rsidRPr="00106E96">
        <w:t>specific reasons behind this</w:t>
      </w:r>
      <w:r>
        <w:t>,</w:t>
      </w:r>
      <w:r w:rsidRPr="00106E96">
        <w:t xml:space="preserve"> and suggest a course of action for reversing its fortunes. The report looks at significant financial indicators like revenue trends, cost structures, and liquidity ratios to identify internal a</w:t>
      </w:r>
      <w:r w:rsidR="00EB2727">
        <w:t>nd</w:t>
      </w:r>
      <w:r w:rsidRPr="00106E96">
        <w:t xml:space="preserve"> external pressures impacting the hotel's financial health. This study will produce a report on the investigation of the financial performance in three years through financial analysis, identify several problems that decrease its revenues, and then it will provide strategic </w:t>
      </w:r>
      <w:proofErr w:type="gramStart"/>
      <w:r w:rsidRPr="00106E96">
        <w:t>recommendation</w:t>
      </w:r>
      <w:r>
        <w:t>s</w:t>
      </w:r>
      <w:r w:rsidR="00572798" w:rsidRPr="00572798">
        <w:t>(</w:t>
      </w:r>
      <w:proofErr w:type="gramEnd"/>
      <w:r w:rsidR="00572798" w:rsidRPr="00572798">
        <w:t>Day, 2018)</w:t>
      </w:r>
      <w:r w:rsidRPr="00106E96">
        <w:t>. These strategies will be more focused on generating revenue, managing cost</w:t>
      </w:r>
      <w:r>
        <w:t>s,</w:t>
      </w:r>
      <w:r w:rsidRPr="00106E96">
        <w:t xml:space="preserve"> and improving customer satisfaction to ensure sustainability in long</w:t>
      </w:r>
      <w:r>
        <w:t>-</w:t>
      </w:r>
      <w:r w:rsidRPr="00106E96">
        <w:t>term Categor</w:t>
      </w:r>
      <w:r>
        <w:t>y</w:t>
      </w:r>
      <w:r w:rsidRPr="00106E96">
        <w:t xml:space="preserve"> automatio</w:t>
      </w:r>
      <w:r>
        <w:t>n.</w:t>
      </w:r>
    </w:p>
    <w:p w:rsidR="00106E96" w:rsidRDefault="00106E96">
      <w:pPr>
        <w:spacing w:line="259" w:lineRule="auto"/>
        <w:jc w:val="left"/>
      </w:pPr>
      <w:r>
        <w:br w:type="page"/>
      </w:r>
    </w:p>
    <w:p w:rsidR="0061101A" w:rsidRDefault="0061101A" w:rsidP="00106E96">
      <w:pPr>
        <w:pStyle w:val="Heading1"/>
      </w:pPr>
      <w:bookmarkStart w:id="1" w:name="_Toc179070128"/>
      <w:r>
        <w:lastRenderedPageBreak/>
        <w:t>Main Body</w:t>
      </w:r>
      <w:bookmarkEnd w:id="1"/>
    </w:p>
    <w:p w:rsidR="00106E96" w:rsidRDefault="00106E96" w:rsidP="0061101A">
      <w:pPr>
        <w:pStyle w:val="Heading2"/>
      </w:pPr>
      <w:bookmarkStart w:id="2" w:name="_Toc179070129"/>
      <w:r w:rsidRPr="00106E96">
        <w:t>Financial Performance Analysis</w:t>
      </w:r>
      <w:bookmarkEnd w:id="2"/>
    </w:p>
    <w:p w:rsidR="0063792D" w:rsidRPr="00C066C7" w:rsidRDefault="0063792D" w:rsidP="00C066C7">
      <w:pPr>
        <w:rPr>
          <w:b/>
          <w:bCs/>
        </w:rPr>
      </w:pPr>
      <w:r w:rsidRPr="00C066C7">
        <w:rPr>
          <w:b/>
          <w:bCs/>
          <w:u w:val="single"/>
        </w:rPr>
        <w:t xml:space="preserve">Trends in Revenue and </w:t>
      </w:r>
      <w:proofErr w:type="spellStart"/>
      <w:r w:rsidRPr="00C066C7">
        <w:rPr>
          <w:b/>
          <w:bCs/>
          <w:u w:val="single"/>
        </w:rPr>
        <w:t>Profitability</w:t>
      </w:r>
      <w:proofErr w:type="gramStart"/>
      <w:r w:rsidR="0061101A" w:rsidRPr="00C066C7">
        <w:rPr>
          <w:b/>
          <w:bCs/>
          <w:u w:val="single"/>
        </w:rPr>
        <w:t>:</w:t>
      </w:r>
      <w:r w:rsidRPr="0063792D">
        <w:t>The</w:t>
      </w:r>
      <w:proofErr w:type="spellEnd"/>
      <w:proofErr w:type="gramEnd"/>
      <w:r w:rsidRPr="0063792D">
        <w:t xml:space="preserve"> revenue of the City Hotel has been falling radically in the last 3 years. The 2021 hotel income was GBP 5,248,290 </w:t>
      </w:r>
      <w:r>
        <w:t xml:space="preserve">and </w:t>
      </w:r>
      <w:r w:rsidRPr="0063792D">
        <w:t>5,307,480 in 2022</w:t>
      </w:r>
      <w:proofErr w:type="gramStart"/>
      <w:r>
        <w:t>,t</w:t>
      </w:r>
      <w:r w:rsidRPr="0063792D">
        <w:t>his</w:t>
      </w:r>
      <w:proofErr w:type="gramEnd"/>
      <w:r w:rsidRPr="0063792D">
        <w:t xml:space="preserve"> f</w:t>
      </w:r>
      <w:r w:rsidR="004D4B0F">
        <w:t xml:space="preserve">all </w:t>
      </w:r>
      <w:r w:rsidRPr="0063792D">
        <w:t xml:space="preserve">significantly in 2023 to GBP 2,325,440 in revenue down roughly 56% it said. This significant decrease suggests systemic problems that have to do either with occupancy issues or consumer complaints. This is why the gross profit margin (Revenue - Cost of Goods Sold) is a decision metric </w:t>
      </w:r>
      <w:r w:rsidR="00EB2727">
        <w:t>that</w:t>
      </w:r>
      <w:r w:rsidRPr="0063792D">
        <w:t xml:space="preserve"> impact</w:t>
      </w:r>
      <w:r w:rsidR="004D4B0F">
        <w:t>s</w:t>
      </w:r>
      <w:r w:rsidRPr="0063792D">
        <w:t xml:space="preserve"> profitability. As a result, the </w:t>
      </w:r>
      <w:r>
        <w:t>profit margin in 2021</w:t>
      </w:r>
      <w:r w:rsidRPr="0063792D">
        <w:t xml:space="preserve"> was 92.15% (GBP4</w:t>
      </w:r>
      <w:proofErr w:type="gramStart"/>
      <w:r w:rsidRPr="0063792D">
        <w:t>,836,690</w:t>
      </w:r>
      <w:proofErr w:type="gramEnd"/>
      <w:r w:rsidRPr="0063792D">
        <w:t xml:space="preserve">) and increased to 92.43% </w:t>
      </w:r>
      <w:r>
        <w:t>in</w:t>
      </w:r>
      <w:r w:rsidRPr="0063792D">
        <w:t xml:space="preserve"> 2022. In this case, the cost of goods sold appears to have been relatively fixed and not materially contributing to the profitability difficulties.</w:t>
      </w:r>
    </w:p>
    <w:p w:rsidR="0063792D" w:rsidRDefault="0063792D" w:rsidP="0063792D">
      <w:r w:rsidRPr="0063792D">
        <w:t>The operating profit margin only further illustrates the negative performance of this business. The hotel generated an operating income of GBP 664,160 in FY2021 translating to an operating profit margin of 12.65%. This rose slightly to 12.71% in 2022 before plummeting to an operating loss of GBP -1,218,850 in 2023. For example, the 2021 net profit margin of 6.36% would have fallen to 5.74% in 2022 and then plummeted to -48.79% in 2023. The sizable deficit means severe operational inefficiency and falling market demand in 2023.</w:t>
      </w:r>
    </w:p>
    <w:p w:rsidR="00C94A51" w:rsidRPr="00C066C7" w:rsidRDefault="0063792D" w:rsidP="0063792D">
      <w:pPr>
        <w:rPr>
          <w:b/>
          <w:bCs/>
        </w:rPr>
      </w:pPr>
      <w:r w:rsidRPr="00C066C7">
        <w:rPr>
          <w:b/>
          <w:bCs/>
          <w:u w:val="single"/>
        </w:rPr>
        <w:t xml:space="preserve">Liquidity and </w:t>
      </w:r>
      <w:proofErr w:type="spellStart"/>
      <w:r w:rsidRPr="00C066C7">
        <w:rPr>
          <w:b/>
          <w:bCs/>
          <w:u w:val="single"/>
        </w:rPr>
        <w:t>Solvency</w:t>
      </w:r>
      <w:proofErr w:type="gramStart"/>
      <w:r w:rsidR="00C066C7" w:rsidRPr="00C066C7">
        <w:rPr>
          <w:b/>
          <w:bCs/>
          <w:u w:val="single"/>
        </w:rPr>
        <w:t>:</w:t>
      </w:r>
      <w:r w:rsidR="00C94A51" w:rsidRPr="00C94A51">
        <w:t>Similarly</w:t>
      </w:r>
      <w:proofErr w:type="spellEnd"/>
      <w:proofErr w:type="gramEnd"/>
      <w:r w:rsidR="00C94A51" w:rsidRPr="00C94A51">
        <w:t xml:space="preserve">, key liquidity ratios indicate the hotel has experienced a sizable deterioration in its liquidity position. Both the quick ratio (GBP 344,260 / GBP 1,957,360) and current ratios (GBP1,891,970 / GBP 1,957,360 =0.97) for Fiscal Year 2021 look positive with a liquidity range that is near-perfect props up its short-term ability to pay before gaining further financing. This proportion had risen to 0.93 in 2022 but fell to only 0.64 by the year after as a result of a modest drop in cash reserves and trade receivables together with an increase in </w:t>
      </w:r>
      <w:proofErr w:type="spellStart"/>
      <w:r w:rsidR="00C94A51" w:rsidRPr="00C94A51">
        <w:t>obligations.The</w:t>
      </w:r>
      <w:proofErr w:type="spellEnd"/>
      <w:r w:rsidR="00C94A51" w:rsidRPr="00C94A51">
        <w:t xml:space="preserve"> same is true of the quick ratio, which excludes inventories. Quick Ratio 2021: GBP 1,856,740 / GBP 1,957,360 = 0.95 This had fallen off a cliff by 2023 to 0.62 (GBP1,256,410 / GBP2,014,600) meaning the hotel would struggle to sell assets and get cash in hand quickly enough to pay all bills due within a year</w:t>
      </w:r>
      <w:r w:rsidR="00C94A51">
        <w:t>.</w:t>
      </w:r>
    </w:p>
    <w:p w:rsidR="00C94A51" w:rsidRDefault="00C94A51" w:rsidP="0063792D">
      <w:r w:rsidRPr="00C94A51">
        <w:t xml:space="preserve">Solvency ratios provide more evidence of financial struggles. </w:t>
      </w:r>
      <w:r>
        <w:t>The d</w:t>
      </w:r>
      <w:r w:rsidRPr="00C94A51">
        <w:t xml:space="preserve">ebt-to-equity ratio increased substantially by </w:t>
      </w:r>
      <w:r w:rsidR="0061101A">
        <w:t>4.74</w:t>
      </w:r>
      <w:r w:rsidR="0061101A" w:rsidRPr="00C94A51">
        <w:t xml:space="preserve"> to</w:t>
      </w:r>
      <w:r w:rsidRPr="00C94A51">
        <w:t xml:space="preserve"> 10.10 in 2023 as long-term borrowings have been increasing and equity </w:t>
      </w:r>
      <w:r w:rsidRPr="00C94A51">
        <w:lastRenderedPageBreak/>
        <w:t>has been decreasing over the years. That increasingly puts the hotel at risk, as its profitability has been falling while it leans more heavily on borrowing.</w:t>
      </w:r>
    </w:p>
    <w:p w:rsidR="00C94A51" w:rsidRPr="00C066C7" w:rsidRDefault="00C94A51" w:rsidP="00C94A51">
      <w:pPr>
        <w:rPr>
          <w:b/>
          <w:bCs/>
        </w:rPr>
      </w:pPr>
      <w:r w:rsidRPr="00C066C7">
        <w:rPr>
          <w:b/>
          <w:bCs/>
          <w:u w:val="single"/>
        </w:rPr>
        <w:t xml:space="preserve">Cost </w:t>
      </w:r>
      <w:proofErr w:type="spellStart"/>
      <w:r w:rsidRPr="00C066C7">
        <w:rPr>
          <w:b/>
          <w:bCs/>
          <w:u w:val="single"/>
        </w:rPr>
        <w:t>Analysis</w:t>
      </w:r>
      <w:proofErr w:type="gramStart"/>
      <w:r w:rsidR="00C066C7" w:rsidRPr="00C066C7">
        <w:rPr>
          <w:b/>
          <w:bCs/>
          <w:u w:val="single"/>
        </w:rPr>
        <w:t>:</w:t>
      </w:r>
      <w:r w:rsidRPr="00C94A51">
        <w:t>One</w:t>
      </w:r>
      <w:proofErr w:type="spellEnd"/>
      <w:proofErr w:type="gramEnd"/>
      <w:r w:rsidRPr="00C94A51">
        <w:t xml:space="preserve"> of the key reasons for reduced profitability is increasing expenses, especially gray costs like employee and outside costs. In 2021, the amount was paid in employee costs of GBP 1,724,760; in 2022 it rose slightly to GBP 1,770,700. This figure f</w:t>
      </w:r>
      <w:r w:rsidR="004D4B0F">
        <w:t>a</w:t>
      </w:r>
      <w:r w:rsidRPr="00C94A51">
        <w:t>ll</w:t>
      </w:r>
      <w:r w:rsidR="004D4B0F">
        <w:t>s</w:t>
      </w:r>
      <w:r w:rsidRPr="00C94A51">
        <w:t xml:space="preserve"> to £1,233,160 in 2023 and all down to </w:t>
      </w:r>
      <w:r w:rsidR="004D4B0F">
        <w:t>few</w:t>
      </w:r>
      <w:r w:rsidRPr="00C94A51">
        <w:t>e</w:t>
      </w:r>
      <w:r w:rsidR="004D4B0F">
        <w:t>r</w:t>
      </w:r>
      <w:r w:rsidRPr="00C94A51">
        <w:t xml:space="preserve"> staff. </w:t>
      </w:r>
      <w:r w:rsidR="0061101A">
        <w:t>However, it also accounted for </w:t>
      </w:r>
      <w:r w:rsidRPr="00C94A51">
        <w:t>a significant portion of the lower revenue, showing that the hotel could not change staffing quickly enough in response to fewer guests.</w:t>
      </w:r>
      <w:r w:rsidR="0061101A" w:rsidRPr="0061101A">
        <w:t xml:space="preserve"> External spend</w:t>
      </w:r>
      <w:r w:rsidR="0061101A">
        <w:t>ing</w:t>
      </w:r>
      <w:r w:rsidR="0061101A" w:rsidRPr="0061101A">
        <w:t xml:space="preserve"> for 2021 was GBP 1,894,720 while for 2022 it dropped to GBP 1,675,410 and reduced again in year the following to GBP 1,071,030.</w:t>
      </w:r>
    </w:p>
    <w:p w:rsidR="0061101A" w:rsidRPr="00C94A51" w:rsidRDefault="0061101A" w:rsidP="00C94A51">
      <w:r>
        <w:t>T</w:t>
      </w:r>
      <w:r w:rsidRPr="0061101A">
        <w:t xml:space="preserve">he costs of depreciation and </w:t>
      </w:r>
      <w:proofErr w:type="gramStart"/>
      <w:r w:rsidRPr="0061101A">
        <w:t>amortization,</w:t>
      </w:r>
      <w:proofErr w:type="gramEnd"/>
      <w:r w:rsidRPr="0061101A">
        <w:t xml:space="preserve"> amounted to £ 409,190 in 2021, £ 634,030 in 2022 &amp; £661,590 in 2023. On the one hand, these increasing depreciation expenses represent capital investments in property, plant</w:t>
      </w:r>
      <w:r>
        <w:t>,</w:t>
      </w:r>
      <w:r w:rsidRPr="0061101A">
        <w:t xml:space="preserve"> and equipment; on the other hand, they are expanding fixed costs in a declining revenue environment.</w:t>
      </w:r>
    </w:p>
    <w:p w:rsidR="0061101A" w:rsidRPr="00C066C7" w:rsidRDefault="0061101A" w:rsidP="0061101A">
      <w:pPr>
        <w:rPr>
          <w:b/>
          <w:bCs/>
        </w:rPr>
      </w:pPr>
      <w:proofErr w:type="spellStart"/>
      <w:r w:rsidRPr="00C066C7">
        <w:rPr>
          <w:b/>
          <w:bCs/>
          <w:u w:val="single"/>
        </w:rPr>
        <w:t>Conclusion</w:t>
      </w:r>
      <w:proofErr w:type="gramStart"/>
      <w:r w:rsidR="00C066C7" w:rsidRPr="00C066C7">
        <w:rPr>
          <w:b/>
          <w:bCs/>
          <w:u w:val="single"/>
        </w:rPr>
        <w:t>:</w:t>
      </w:r>
      <w:r w:rsidRPr="0061101A">
        <w:t>To</w:t>
      </w:r>
      <w:proofErr w:type="spellEnd"/>
      <w:proofErr w:type="gramEnd"/>
      <w:r w:rsidRPr="0061101A">
        <w:t xml:space="preserve"> summarize, for the last 3 years</w:t>
      </w:r>
      <w:r>
        <w:t>,</w:t>
      </w:r>
      <w:r w:rsidRPr="0061101A">
        <w:t xml:space="preserve"> The City Hotel </w:t>
      </w:r>
      <w:r>
        <w:t>ha</w:t>
      </w:r>
      <w:r w:rsidRPr="0061101A">
        <w:t>s</w:t>
      </w:r>
      <w:r>
        <w:t xml:space="preserve"> been</w:t>
      </w:r>
      <w:r w:rsidRPr="0061101A">
        <w:t xml:space="preserve"> doing very badly financially. Its profitability has been squeezed by falling revenues and a rising debt burden as well as large costs. In the process, the hotel should also manage liquidity and solvency issues that arise at their end while revisiting cost structure to maintain occupancy and revenue streams. Diagrams for desired revenues over time, gross margin rates</w:t>
      </w:r>
      <w:r>
        <w:t>,</w:t>
      </w:r>
      <w:r w:rsidRPr="0061101A">
        <w:t xml:space="preserve"> and liquidity ratios would provide additional information related to these financial patterns.</w:t>
      </w:r>
    </w:p>
    <w:p w:rsidR="0061101A" w:rsidRDefault="0061101A" w:rsidP="00C066C7">
      <w:pPr>
        <w:pStyle w:val="Heading2"/>
      </w:pPr>
      <w:bookmarkStart w:id="3" w:name="_Toc179070130"/>
      <w:r w:rsidRPr="0061101A">
        <w:t xml:space="preserve">Key Factors </w:t>
      </w:r>
      <w:proofErr w:type="gramStart"/>
      <w:r w:rsidRPr="0061101A">
        <w:t>Behind</w:t>
      </w:r>
      <w:proofErr w:type="gramEnd"/>
      <w:r w:rsidRPr="0061101A">
        <w:t xml:space="preserve"> Decline</w:t>
      </w:r>
      <w:bookmarkEnd w:id="3"/>
    </w:p>
    <w:p w:rsidR="00C066C7" w:rsidRDefault="00C066C7" w:rsidP="00C066C7">
      <w:pPr>
        <w:pStyle w:val="ListParagraph"/>
        <w:numPr>
          <w:ilvl w:val="0"/>
          <w:numId w:val="2"/>
        </w:numPr>
      </w:pPr>
      <w:r w:rsidRPr="00C066C7">
        <w:rPr>
          <w:b/>
          <w:bCs/>
          <w:u w:val="single"/>
        </w:rPr>
        <w:t xml:space="preserve">Internal </w:t>
      </w:r>
      <w:proofErr w:type="spellStart"/>
      <w:r w:rsidRPr="00C066C7">
        <w:rPr>
          <w:b/>
          <w:bCs/>
          <w:u w:val="single"/>
        </w:rPr>
        <w:t>Factors</w:t>
      </w:r>
      <w:proofErr w:type="gramStart"/>
      <w:r w:rsidRPr="00C066C7">
        <w:rPr>
          <w:b/>
          <w:bCs/>
          <w:u w:val="single"/>
        </w:rPr>
        <w:t>:</w:t>
      </w:r>
      <w:r w:rsidRPr="00C066C7">
        <w:t>Internal</w:t>
      </w:r>
      <w:proofErr w:type="spellEnd"/>
      <w:proofErr w:type="gramEnd"/>
      <w:r w:rsidRPr="00C066C7">
        <w:t xml:space="preserve"> High and Increasing employee costs </w:t>
      </w:r>
      <w:r>
        <w:t>are</w:t>
      </w:r>
      <w:r w:rsidRPr="00C066C7">
        <w:t xml:space="preserve"> the crucial </w:t>
      </w:r>
      <w:proofErr w:type="spellStart"/>
      <w:r w:rsidRPr="00C066C7">
        <w:t>factor</w:t>
      </w:r>
      <w:r>
        <w:t>st</w:t>
      </w:r>
      <w:r w:rsidRPr="00C066C7">
        <w:t>h</w:t>
      </w:r>
      <w:r>
        <w:t>at</w:t>
      </w:r>
      <w:proofErr w:type="spellEnd"/>
      <w:r w:rsidRPr="00C066C7">
        <w:t xml:space="preserve"> ha</w:t>
      </w:r>
      <w:r>
        <w:t>ve</w:t>
      </w:r>
      <w:r w:rsidRPr="00C066C7">
        <w:t xml:space="preserve"> contributed to t</w:t>
      </w:r>
      <w:r>
        <w:t>he</w:t>
      </w:r>
      <w:r w:rsidRPr="00C066C7">
        <w:t xml:space="preserve"> downfall </w:t>
      </w:r>
      <w:r>
        <w:t>of </w:t>
      </w:r>
      <w:r w:rsidRPr="00C066C7">
        <w:t xml:space="preserve">The City Hotel. Even though the drop in turnover was accompanied </w:t>
      </w:r>
      <w:r>
        <w:t>by</w:t>
      </w:r>
      <w:r w:rsidRPr="00C066C7">
        <w:t xml:space="preserve"> employee costs, which stayed stubbornly high at GBP 1,233,160 representing 53% of total revenue. The inability to realign the workforce with these decreases in occupancy rates represents poor cost control. Additionally, the increase in depreciation costs from GBP 409,190 in 2021 to GBP 661,590 in 2023 implies substantial investment that did not yield returns.</w:t>
      </w:r>
    </w:p>
    <w:p w:rsidR="00C066C7" w:rsidRDefault="00C066C7">
      <w:pPr>
        <w:spacing w:line="259" w:lineRule="auto"/>
        <w:jc w:val="left"/>
      </w:pPr>
      <w:r>
        <w:br w:type="page"/>
      </w:r>
    </w:p>
    <w:p w:rsidR="00C066C7" w:rsidRDefault="00C066C7" w:rsidP="00C066C7">
      <w:pPr>
        <w:pStyle w:val="ListParagraph"/>
        <w:numPr>
          <w:ilvl w:val="0"/>
          <w:numId w:val="2"/>
        </w:numPr>
      </w:pPr>
      <w:r w:rsidRPr="00C066C7">
        <w:rPr>
          <w:b/>
          <w:bCs/>
          <w:u w:val="single"/>
        </w:rPr>
        <w:lastRenderedPageBreak/>
        <w:t>External Factors:</w:t>
      </w:r>
      <w:r>
        <w:t xml:space="preserve"> Several extrinsic factors have been reacted negatively even by the City Hotel. The COVID-19 pandemic greatly curtailed travel and tourism, slashing occupancy and overall demand in 2023 by more than half. The outbreak of this global event caused a significant 56% drop in turnover, from GBP 5,307,480 in 2022 to GBP 2,325,440 in 2023. Moreover, the economic pain of inflation and inert personal pay raises have dampened interest in discretionary hotel spending on travel and entertainment even </w:t>
      </w:r>
      <w:proofErr w:type="gramStart"/>
      <w:r>
        <w:t>more</w:t>
      </w:r>
      <w:r w:rsidR="00572798" w:rsidRPr="00572798">
        <w:t>(</w:t>
      </w:r>
      <w:proofErr w:type="spellStart"/>
      <w:proofErr w:type="gramEnd"/>
      <w:r w:rsidR="00572798" w:rsidRPr="00572798">
        <w:t>Emerick</w:t>
      </w:r>
      <w:proofErr w:type="spellEnd"/>
      <w:r w:rsidR="00572798" w:rsidRPr="00572798">
        <w:t xml:space="preserve"> and Lewis, 2013)</w:t>
      </w:r>
      <w:r>
        <w:t xml:space="preserve">. </w:t>
      </w:r>
      <w:r w:rsidR="00572798">
        <w:t>Especially,</w:t>
      </w:r>
      <w:r>
        <w:t xml:space="preserve"> true within the competitive urban market where the hotel exists amidst a sea of budget accommodation choices and competition from arena offerings like </w:t>
      </w:r>
      <w:proofErr w:type="spellStart"/>
      <w:r>
        <w:t>Airbnb</w:t>
      </w:r>
      <w:proofErr w:type="spellEnd"/>
      <w:r w:rsidR="00572798">
        <w:t>.</w:t>
      </w:r>
    </w:p>
    <w:p w:rsidR="00106E96" w:rsidRDefault="00C066C7" w:rsidP="00C066C7">
      <w:pPr>
        <w:pStyle w:val="ListParagraph"/>
        <w:numPr>
          <w:ilvl w:val="0"/>
          <w:numId w:val="2"/>
        </w:numPr>
      </w:pPr>
      <w:r w:rsidRPr="00C066C7">
        <w:rPr>
          <w:b/>
          <w:bCs/>
          <w:u w:val="single"/>
        </w:rPr>
        <w:t xml:space="preserve">Customer Satisfaction </w:t>
      </w:r>
      <w:proofErr w:type="spellStart"/>
      <w:r w:rsidRPr="00C066C7">
        <w:rPr>
          <w:b/>
          <w:bCs/>
          <w:u w:val="single"/>
        </w:rPr>
        <w:t>Decline</w:t>
      </w:r>
      <w:proofErr w:type="gramStart"/>
      <w:r w:rsidRPr="00C066C7">
        <w:rPr>
          <w:b/>
          <w:bCs/>
          <w:u w:val="single"/>
        </w:rPr>
        <w:t>:</w:t>
      </w:r>
      <w:r w:rsidRPr="00C066C7">
        <w:t>If</w:t>
      </w:r>
      <w:proofErr w:type="spellEnd"/>
      <w:proofErr w:type="gramEnd"/>
      <w:r w:rsidRPr="00C066C7">
        <w:t xml:space="preserve"> you are paying attention, decreased occupancy rates and drops in revenues should already suggest customer satisfaction has been sliding. As a result of reduced customer loyalty and poor feedback, The City Hotel found itself losing market </w:t>
      </w:r>
      <w:proofErr w:type="gramStart"/>
      <w:r w:rsidRPr="00C066C7">
        <w:t>share</w:t>
      </w:r>
      <w:r w:rsidR="00572798" w:rsidRPr="00572798">
        <w:t>(</w:t>
      </w:r>
      <w:proofErr w:type="spellStart"/>
      <w:proofErr w:type="gramEnd"/>
      <w:r w:rsidR="00572798" w:rsidRPr="00572798">
        <w:t>Aydın</w:t>
      </w:r>
      <w:proofErr w:type="spellEnd"/>
      <w:r w:rsidR="00572798" w:rsidRPr="00572798">
        <w:t>, 2022)</w:t>
      </w:r>
      <w:r w:rsidRPr="00C066C7">
        <w:t>. There is no follow</w:t>
      </w:r>
      <w:r>
        <w:t>-</w:t>
      </w:r>
      <w:r w:rsidRPr="00C066C7">
        <w:t xml:space="preserve">up on the customer feedback, but a drastic drop in revenue and occupancy levels indicates that customers were not very happy with the services provided or maybe even expectations were not met. This problem may have been made worse by the stiff competition in the hospitality industry as other competitors appeared to offer better value than The City Hotel, which chased </w:t>
      </w:r>
      <w:proofErr w:type="gramStart"/>
      <w:r w:rsidRPr="00C066C7">
        <w:t>customers</w:t>
      </w:r>
      <w:r w:rsidR="00572798" w:rsidRPr="00572798">
        <w:t>(</w:t>
      </w:r>
      <w:proofErr w:type="gramEnd"/>
      <w:r w:rsidR="00572798" w:rsidRPr="00572798">
        <w:t>Waldrop, 1990)</w:t>
      </w:r>
      <w:r w:rsidRPr="00C066C7">
        <w:t>.</w:t>
      </w:r>
    </w:p>
    <w:p w:rsidR="00C066C7" w:rsidRDefault="00C066C7" w:rsidP="00C066C7">
      <w:pPr>
        <w:pStyle w:val="Heading2"/>
      </w:pPr>
      <w:bookmarkStart w:id="4" w:name="_Toc179070131"/>
      <w:r w:rsidRPr="00C066C7">
        <w:t>Turnaround Strategy</w:t>
      </w:r>
      <w:bookmarkEnd w:id="4"/>
    </w:p>
    <w:p w:rsidR="00C066C7" w:rsidRDefault="00003A86" w:rsidP="00C066C7">
      <w:r>
        <w:t>T</w:t>
      </w:r>
      <w:r w:rsidRPr="00003A86">
        <w:t>he financial results of City Hotel have declined and it seems that there needs to be some quick-acting turnaround strategy initiated promptly.</w:t>
      </w:r>
    </w:p>
    <w:p w:rsidR="00106E96" w:rsidRDefault="00003A86" w:rsidP="00003A86">
      <w:pPr>
        <w:pStyle w:val="ListParagraph"/>
        <w:numPr>
          <w:ilvl w:val="0"/>
          <w:numId w:val="3"/>
        </w:numPr>
      </w:pPr>
      <w:r w:rsidRPr="00003A86">
        <w:rPr>
          <w:b/>
          <w:bCs/>
          <w:u w:val="single"/>
        </w:rPr>
        <w:t xml:space="preserve">Revenue </w:t>
      </w:r>
      <w:proofErr w:type="spellStart"/>
      <w:r w:rsidRPr="00003A86">
        <w:rPr>
          <w:b/>
          <w:bCs/>
          <w:u w:val="single"/>
        </w:rPr>
        <w:t>Generation</w:t>
      </w:r>
      <w:proofErr w:type="gramStart"/>
      <w:r w:rsidRPr="00003A86">
        <w:rPr>
          <w:b/>
          <w:bCs/>
          <w:u w:val="single"/>
        </w:rPr>
        <w:t>:</w:t>
      </w:r>
      <w:r w:rsidRPr="00003A86">
        <w:t>For</w:t>
      </w:r>
      <w:proofErr w:type="spellEnd"/>
      <w:proofErr w:type="gramEnd"/>
      <w:r w:rsidRPr="00003A86">
        <w:t xml:space="preserve"> the City Hotel to perform better it needs multiple income sources A way to do this is by providing different services that adjust to the demanding market. For example, expanding to factors beyond just regular accommodations like wellness programs (spa/fitness packages), </w:t>
      </w:r>
      <w:r w:rsidR="00D338C5">
        <w:t>and </w:t>
      </w:r>
      <w:r w:rsidRPr="00003A86">
        <w:t xml:space="preserve">fine dining venues can draw guests </w:t>
      </w:r>
      <w:r w:rsidR="00D338C5">
        <w:t>who </w:t>
      </w:r>
      <w:r w:rsidRPr="00003A86">
        <w:t xml:space="preserve">are looking for a more upscale </w:t>
      </w:r>
      <w:proofErr w:type="spellStart"/>
      <w:r w:rsidRPr="00003A86">
        <w:t>experienceAdditionally</w:t>
      </w:r>
      <w:proofErr w:type="spellEnd"/>
      <w:r w:rsidRPr="00003A86">
        <w:t xml:space="preserve">, the hotel use can utilize precise advertising targeting to highlight local amenities and services. It can segment its market by evaluating existing trends in the market along with different types of travelers who visit them before running a campaign targeting High-revenue-generating travelers these days most travelers are willing to pay more as long as they get a certain level of quality, </w:t>
      </w:r>
      <w:r>
        <w:t>and </w:t>
      </w:r>
      <w:r w:rsidRPr="00003A86">
        <w:t xml:space="preserve">experience and safety </w:t>
      </w:r>
      <w:proofErr w:type="spellStart"/>
      <w:r w:rsidRPr="00003A86">
        <w:t>measures</w:t>
      </w:r>
      <w:proofErr w:type="gramStart"/>
      <w:r>
        <w:t>,e</w:t>
      </w:r>
      <w:r w:rsidRPr="00003A86">
        <w:t>specially</w:t>
      </w:r>
      <w:proofErr w:type="spellEnd"/>
      <w:proofErr w:type="gramEnd"/>
      <w:r w:rsidRPr="00003A86">
        <w:t xml:space="preserve"> during this pandemic era. It will allow you to capture a broader audience </w:t>
      </w:r>
      <w:r w:rsidRPr="00003A86">
        <w:lastRenderedPageBreak/>
        <w:t xml:space="preserve">while increasing the visibility of what you are promoting through digital marketing and social media campaigns. They could also improve occupancy rates and tech brands will not lose money on their membership fees. </w:t>
      </w:r>
      <w:r>
        <w:t>Also, r</w:t>
      </w:r>
      <w:r w:rsidRPr="00003A86">
        <w:t xml:space="preserve">ates should ideally be built on dynamic pricing </w:t>
      </w:r>
      <w:proofErr w:type="gramStart"/>
      <w:r w:rsidRPr="00003A86">
        <w:t>models</w:t>
      </w:r>
      <w:r w:rsidR="00572798" w:rsidRPr="00572798">
        <w:t>(</w:t>
      </w:r>
      <w:proofErr w:type="spellStart"/>
      <w:proofErr w:type="gramEnd"/>
      <w:r w:rsidR="00572798" w:rsidRPr="00572798">
        <w:t>Shonk</w:t>
      </w:r>
      <w:proofErr w:type="spellEnd"/>
      <w:r w:rsidR="00572798" w:rsidRPr="00572798">
        <w:t xml:space="preserve"> and Weiner, 2022)</w:t>
      </w:r>
      <w:r>
        <w:t>.</w:t>
      </w:r>
    </w:p>
    <w:p w:rsidR="00003A86" w:rsidRDefault="00A811B9" w:rsidP="00003A86">
      <w:pPr>
        <w:pStyle w:val="ListParagraph"/>
        <w:numPr>
          <w:ilvl w:val="0"/>
          <w:numId w:val="3"/>
        </w:numPr>
      </w:pPr>
      <w:r w:rsidRPr="00A811B9">
        <w:rPr>
          <w:b/>
          <w:bCs/>
          <w:u w:val="single"/>
        </w:rPr>
        <w:t xml:space="preserve">Cost </w:t>
      </w:r>
      <w:proofErr w:type="spellStart"/>
      <w:r w:rsidRPr="00A811B9">
        <w:rPr>
          <w:b/>
          <w:bCs/>
          <w:u w:val="single"/>
        </w:rPr>
        <w:t>Management</w:t>
      </w:r>
      <w:proofErr w:type="gramStart"/>
      <w:r w:rsidRPr="00A811B9">
        <w:rPr>
          <w:b/>
          <w:bCs/>
          <w:u w:val="single"/>
        </w:rPr>
        <w:t>:</w:t>
      </w:r>
      <w:r w:rsidRPr="00A811B9">
        <w:t>A</w:t>
      </w:r>
      <w:proofErr w:type="spellEnd"/>
      <w:proofErr w:type="gramEnd"/>
      <w:r w:rsidRPr="00A811B9">
        <w:t xml:space="preserve"> staggering 53 percent of the total revenue that is reflected on its financial statement comes in the form of high employee costs underlining a necessity for better cost management. Reorgani</w:t>
      </w:r>
      <w:r>
        <w:t>z</w:t>
      </w:r>
      <w:r w:rsidRPr="00A811B9">
        <w:t>ation of employees to improve labor efficiency It could mean delegating ancillary services like housekeeping, catering</w:t>
      </w:r>
      <w:r>
        <w:t>,</w:t>
      </w:r>
      <w:r w:rsidRPr="00A811B9">
        <w:t xml:space="preserve"> and maintenance to outside service </w:t>
      </w:r>
      <w:proofErr w:type="gramStart"/>
      <w:r w:rsidRPr="00A811B9">
        <w:t>vendors</w:t>
      </w:r>
      <w:r w:rsidR="00572798" w:rsidRPr="00572798">
        <w:t>(</w:t>
      </w:r>
      <w:proofErr w:type="spellStart"/>
      <w:proofErr w:type="gramEnd"/>
      <w:r w:rsidR="00572798" w:rsidRPr="00572798">
        <w:t>Fisman</w:t>
      </w:r>
      <w:proofErr w:type="spellEnd"/>
      <w:r w:rsidR="00572798" w:rsidRPr="00572798">
        <w:t xml:space="preserve"> et al., 2001)</w:t>
      </w:r>
      <w:r w:rsidRPr="00A811B9">
        <w:t>.</w:t>
      </w:r>
      <w:r>
        <w:t> </w:t>
      </w:r>
      <w:r w:rsidRPr="00A811B9">
        <w:t>There should be energy efficiency programs to minimize utility cost</w:t>
      </w:r>
      <w:r>
        <w:t>s</w:t>
      </w:r>
      <w:r w:rsidRPr="00A811B9">
        <w:t xml:space="preserve">. By investing in energy-saving initiatives such as LED lighting, smart thermostats, and water-saving fixtures, the City Hotel can achieve significant cost savings over time. Tight budget controls will be enforced on all departments to keep expenses in line with revenue </w:t>
      </w:r>
      <w:proofErr w:type="gramStart"/>
      <w:r w:rsidRPr="00A811B9">
        <w:t>forecasts</w:t>
      </w:r>
      <w:r w:rsidR="00572798" w:rsidRPr="00572798">
        <w:t>(</w:t>
      </w:r>
      <w:proofErr w:type="spellStart"/>
      <w:proofErr w:type="gramEnd"/>
      <w:r w:rsidR="00572798" w:rsidRPr="00572798">
        <w:t>Nehme</w:t>
      </w:r>
      <w:proofErr w:type="spellEnd"/>
      <w:r w:rsidR="00572798" w:rsidRPr="00572798">
        <w:t>, 2024)</w:t>
      </w:r>
      <w:r w:rsidRPr="00A811B9">
        <w:t>. Operational savings, for example, might come through eliminating more frivolous areas of spend</w:t>
      </w:r>
      <w:r>
        <w:t>ing</w:t>
      </w:r>
      <w:r w:rsidRPr="00A811B9">
        <w:t xml:space="preserve"> such as marketing or administrative costs where ROI is not immediately resolute, allow</w:t>
      </w:r>
      <w:r>
        <w:t>ing</w:t>
      </w:r>
      <w:r w:rsidRPr="00A811B9">
        <w:t xml:space="preserve"> funds to be deployed for other more pressing operational requirements.</w:t>
      </w:r>
    </w:p>
    <w:p w:rsidR="00B83B8D" w:rsidRDefault="00B83B8D" w:rsidP="00003A86">
      <w:pPr>
        <w:pStyle w:val="ListParagraph"/>
        <w:numPr>
          <w:ilvl w:val="0"/>
          <w:numId w:val="3"/>
        </w:numPr>
      </w:pPr>
      <w:r w:rsidRPr="00B83B8D">
        <w:rPr>
          <w:b/>
          <w:bCs/>
          <w:u w:val="single"/>
        </w:rPr>
        <w:t xml:space="preserve">Customer Experience </w:t>
      </w:r>
      <w:proofErr w:type="spellStart"/>
      <w:r w:rsidRPr="00B83B8D">
        <w:rPr>
          <w:b/>
          <w:bCs/>
          <w:u w:val="single"/>
        </w:rPr>
        <w:t>Improvement</w:t>
      </w:r>
      <w:proofErr w:type="gramStart"/>
      <w:r w:rsidRPr="00B83B8D">
        <w:rPr>
          <w:b/>
          <w:bCs/>
          <w:u w:val="single"/>
        </w:rPr>
        <w:t>:</w:t>
      </w:r>
      <w:r w:rsidRPr="00B83B8D">
        <w:t>An</w:t>
      </w:r>
      <w:proofErr w:type="spellEnd"/>
      <w:proofErr w:type="gramEnd"/>
      <w:r w:rsidRPr="00B83B8D">
        <w:t xml:space="preserve"> increase in customer satisfaction will directly lead to higher occupancy and revenue. Examples include upgrading technology to enhance the guest experience by utilizing a mobile app for booking, check-in</w:t>
      </w:r>
      <w:r>
        <w:t>,</w:t>
      </w:r>
      <w:r w:rsidRPr="00B83B8D">
        <w:t xml:space="preserve"> and room service which makes for an easier, more convenient customer journey. The City Hotel could attract business travelers who thrive on connectivity by providing significantly enhanced broadband services and free high-speed Wi-Fi. These personalized experiences can be anything from bespoke welcome packages for your guests to unique room amenities that cater to the guest's </w:t>
      </w:r>
      <w:proofErr w:type="gramStart"/>
      <w:r w:rsidRPr="00B83B8D">
        <w:t>preference</w:t>
      </w:r>
      <w:r w:rsidR="00572798" w:rsidRPr="00572798">
        <w:t>(</w:t>
      </w:r>
      <w:proofErr w:type="gramEnd"/>
      <w:r w:rsidR="00572798" w:rsidRPr="00572798">
        <w:t xml:space="preserve">Warner and </w:t>
      </w:r>
      <w:proofErr w:type="spellStart"/>
      <w:r w:rsidR="00572798" w:rsidRPr="00572798">
        <w:t>Wäger</w:t>
      </w:r>
      <w:proofErr w:type="spellEnd"/>
      <w:r w:rsidR="00572798" w:rsidRPr="00572798">
        <w:t>, 2019)</w:t>
      </w:r>
      <w:r w:rsidRPr="00B83B8D">
        <w:t>. New discrete or take it to the next level with custom concierge, or rare localized experience that targets le</w:t>
      </w:r>
      <w:r>
        <w:t>i</w:t>
      </w:r>
      <w:r w:rsidRPr="00B83B8D">
        <w:t xml:space="preserve">sure as well business-centric nuance of luxury </w:t>
      </w:r>
      <w:proofErr w:type="spellStart"/>
      <w:r w:rsidRPr="00B83B8D">
        <w:t>hotel.In</w:t>
      </w:r>
      <w:proofErr w:type="spellEnd"/>
      <w:r w:rsidRPr="00B83B8D">
        <w:t xml:space="preserve"> addition, the hotel must track guest feedback through reviews on various online channels, post-stay surveys, and social media in response to declining customer satisfaction. By handling customer complaints quick</w:t>
      </w:r>
      <w:r>
        <w:t>ly</w:t>
      </w:r>
      <w:r w:rsidRPr="00B83B8D">
        <w:t xml:space="preserve"> and responsive</w:t>
      </w:r>
      <w:r>
        <w:t>ly</w:t>
      </w:r>
      <w:r w:rsidRPr="00B83B8D">
        <w:t xml:space="preserve">, hotels can show that they are concerned about improving the level of service </w:t>
      </w:r>
      <w:proofErr w:type="gramStart"/>
      <w:r w:rsidRPr="00B83B8D">
        <w:t>quality</w:t>
      </w:r>
      <w:r w:rsidR="0080724C" w:rsidRPr="0080724C">
        <w:t>(</w:t>
      </w:r>
      <w:proofErr w:type="spellStart"/>
      <w:proofErr w:type="gramEnd"/>
      <w:r w:rsidR="0080724C" w:rsidRPr="0080724C">
        <w:t>Prideaux</w:t>
      </w:r>
      <w:proofErr w:type="spellEnd"/>
      <w:r w:rsidR="0080724C" w:rsidRPr="0080724C">
        <w:t xml:space="preserve"> et al., 2006)</w:t>
      </w:r>
      <w:r w:rsidRPr="00B83B8D">
        <w:t>.</w:t>
      </w:r>
    </w:p>
    <w:p w:rsidR="00EB2727" w:rsidRPr="00EB2727" w:rsidRDefault="00B83B8D" w:rsidP="00EB2727">
      <w:pPr>
        <w:pStyle w:val="ListParagraph"/>
        <w:numPr>
          <w:ilvl w:val="0"/>
          <w:numId w:val="3"/>
        </w:numPr>
        <w:rPr>
          <w:b/>
          <w:bCs/>
        </w:rPr>
      </w:pPr>
      <w:r w:rsidRPr="00B83B8D">
        <w:rPr>
          <w:b/>
          <w:bCs/>
          <w:u w:val="single"/>
        </w:rPr>
        <w:t xml:space="preserve">Strategic </w:t>
      </w:r>
      <w:proofErr w:type="spellStart"/>
      <w:r w:rsidRPr="00B83B8D">
        <w:rPr>
          <w:b/>
          <w:bCs/>
          <w:u w:val="single"/>
        </w:rPr>
        <w:t>Partnerships:</w:t>
      </w:r>
      <w:r w:rsidRPr="00B83B8D">
        <w:t>Working</w:t>
      </w:r>
      <w:proofErr w:type="spellEnd"/>
      <w:r w:rsidRPr="00B83B8D">
        <w:t xml:space="preserve"> with small businesses and corporate customers increases bookings The City Hotel could partner with travel agencies, tour operators</w:t>
      </w:r>
      <w:r>
        <w:t>,</w:t>
      </w:r>
      <w:r w:rsidRPr="00B83B8D">
        <w:t xml:space="preserve"> or airlines to </w:t>
      </w:r>
      <w:r w:rsidRPr="00B83B8D">
        <w:lastRenderedPageBreak/>
        <w:t xml:space="preserve">provide total solutions such as package deals (accommodation + tours). Partners also have </w:t>
      </w:r>
      <w:r>
        <w:t>the</w:t>
      </w:r>
      <w:r w:rsidR="00951078">
        <w:t> </w:t>
      </w:r>
      <w:r w:rsidRPr="00B83B8D">
        <w:t xml:space="preserve">potential </w:t>
      </w:r>
      <w:r>
        <w:t>t</w:t>
      </w:r>
      <w:r w:rsidRPr="00B83B8D">
        <w:t xml:space="preserve">o bring international visitors as vaccine regimes and global travel recover from the COVID-19 </w:t>
      </w:r>
      <w:proofErr w:type="gramStart"/>
      <w:r w:rsidRPr="00B83B8D">
        <w:t>pandemic</w:t>
      </w:r>
      <w:r w:rsidR="0080724C" w:rsidRPr="0080724C">
        <w:t>(</w:t>
      </w:r>
      <w:proofErr w:type="spellStart"/>
      <w:proofErr w:type="gramEnd"/>
      <w:r w:rsidR="0080724C" w:rsidRPr="0080724C">
        <w:t>Bardin</w:t>
      </w:r>
      <w:proofErr w:type="spellEnd"/>
      <w:r w:rsidR="0080724C" w:rsidRPr="0080724C">
        <w:t xml:space="preserve">, </w:t>
      </w:r>
      <w:proofErr w:type="spellStart"/>
      <w:r w:rsidR="0080724C" w:rsidRPr="0080724C">
        <w:t>Bardin</w:t>
      </w:r>
      <w:proofErr w:type="spellEnd"/>
      <w:r w:rsidR="0080724C" w:rsidRPr="0080724C">
        <w:t xml:space="preserve"> and </w:t>
      </w:r>
      <w:proofErr w:type="spellStart"/>
      <w:r w:rsidR="0080724C" w:rsidRPr="0080724C">
        <w:t>Bardin</w:t>
      </w:r>
      <w:proofErr w:type="spellEnd"/>
      <w:r w:rsidR="0080724C" w:rsidRPr="0080724C">
        <w:t>, 2013)</w:t>
      </w:r>
      <w:r w:rsidRPr="00B83B8D">
        <w:t xml:space="preserve">. Another great channel, especially for firms that frequently house employees in extended-stay lodging during business trips or events, </w:t>
      </w:r>
      <w:r>
        <w:t>is</w:t>
      </w:r>
      <w:r w:rsidRPr="00B83B8D">
        <w:t xml:space="preserve"> corporate partnerships. The City Hotel should be an attractive option for corporate clients as it does offer corporate rates and conference facilities. Growth in this sector makes forming partnerships with organizers paramount to seize the opportunities presented by inflating demand for meeting and event </w:t>
      </w:r>
      <w:proofErr w:type="gramStart"/>
      <w:r w:rsidRPr="00B83B8D">
        <w:t>spaces</w:t>
      </w:r>
      <w:r w:rsidR="0080724C" w:rsidRPr="0080724C">
        <w:t>(</w:t>
      </w:r>
      <w:proofErr w:type="spellStart"/>
      <w:proofErr w:type="gramEnd"/>
      <w:r w:rsidR="0080724C" w:rsidRPr="0080724C">
        <w:t>Crofskey</w:t>
      </w:r>
      <w:proofErr w:type="spellEnd"/>
      <w:r w:rsidR="0080724C" w:rsidRPr="0080724C">
        <w:t>, 2006)</w:t>
      </w:r>
      <w:r w:rsidRPr="00B83B8D">
        <w:t xml:space="preserve">. </w:t>
      </w:r>
      <w:r>
        <w:t>By</w:t>
      </w:r>
      <w:r w:rsidRPr="00B83B8D">
        <w:t xml:space="preserve"> marketing the hotel as a location for corporate functions, weddings</w:t>
      </w:r>
      <w:r>
        <w:t>,</w:t>
      </w:r>
      <w:r w:rsidRPr="00B83B8D">
        <w:t xml:space="preserve"> or exhibits The City Hotel can increase its revenue and build its brand.</w:t>
      </w:r>
    </w:p>
    <w:p w:rsidR="00EB2727" w:rsidRDefault="00EB2727" w:rsidP="00EB2727">
      <w:pPr>
        <w:rPr>
          <w:b/>
          <w:bCs/>
        </w:rPr>
      </w:pPr>
      <w:r w:rsidRPr="00EB2727">
        <w:rPr>
          <w:b/>
          <w:bCs/>
        </w:rPr>
        <w:t xml:space="preserve">Bowman’s Strategy Clock – Competitive Positioning for </w:t>
      </w:r>
      <w:proofErr w:type="gramStart"/>
      <w:r w:rsidRPr="00EB2727">
        <w:rPr>
          <w:b/>
          <w:bCs/>
        </w:rPr>
        <w:t>The</w:t>
      </w:r>
      <w:proofErr w:type="gramEnd"/>
      <w:r w:rsidRPr="00EB2727">
        <w:rPr>
          <w:b/>
          <w:bCs/>
        </w:rPr>
        <w:t xml:space="preserve"> City Hotel and Competitor</w:t>
      </w:r>
      <w:r>
        <w:rPr>
          <w:b/>
          <w:bCs/>
        </w:rPr>
        <w:t xml:space="preserve">: </w:t>
      </w:r>
    </w:p>
    <w:p w:rsidR="002C630E" w:rsidRDefault="007F5FC3" w:rsidP="00EB2727">
      <w:r w:rsidRPr="007F5FC3">
        <w:rPr>
          <w:noProof/>
          <w:lang w:val="en-GB" w:eastAsia="en-GB"/>
        </w:rPr>
        <w:drawing>
          <wp:inline distT="0" distB="0" distL="0" distR="0">
            <wp:extent cx="5943600" cy="3995420"/>
            <wp:effectExtent l="0" t="0" r="0" b="5080"/>
            <wp:docPr id="1889227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227538" name=""/>
                    <pic:cNvPicPr/>
                  </pic:nvPicPr>
                  <pic:blipFill>
                    <a:blip r:embed="rId6"/>
                    <a:stretch>
                      <a:fillRect/>
                    </a:stretch>
                  </pic:blipFill>
                  <pic:spPr>
                    <a:xfrm>
                      <a:off x="0" y="0"/>
                      <a:ext cx="5943600" cy="3995420"/>
                    </a:xfrm>
                    <a:prstGeom prst="rect">
                      <a:avLst/>
                    </a:prstGeom>
                  </pic:spPr>
                </pic:pic>
              </a:graphicData>
            </a:graphic>
          </wp:inline>
        </w:drawing>
      </w:r>
    </w:p>
    <w:p w:rsidR="002C630E" w:rsidRDefault="002C630E" w:rsidP="002C630E">
      <w:pPr>
        <w:pStyle w:val="Caption"/>
        <w:jc w:val="center"/>
      </w:pPr>
      <w:bookmarkStart w:id="5" w:name="_Toc179270873"/>
      <w:r>
        <w:t xml:space="preserve">Figure </w:t>
      </w:r>
      <w:r w:rsidR="00BC3370">
        <w:fldChar w:fldCharType="begin"/>
      </w:r>
      <w:r>
        <w:instrText xml:space="preserve"> SEQ Figure \* ARABIC </w:instrText>
      </w:r>
      <w:r w:rsidR="00BC3370">
        <w:fldChar w:fldCharType="separate"/>
      </w:r>
      <w:r>
        <w:rPr>
          <w:noProof/>
        </w:rPr>
        <w:t>1</w:t>
      </w:r>
      <w:r w:rsidR="00BC3370">
        <w:fldChar w:fldCharType="end"/>
      </w:r>
      <w:r>
        <w:t xml:space="preserve"> Bowman's Strategy Clock</w:t>
      </w:r>
      <w:bookmarkEnd w:id="5"/>
    </w:p>
    <w:p w:rsidR="002C630E" w:rsidRDefault="002C630E" w:rsidP="002C630E">
      <w:pPr>
        <w:jc w:val="center"/>
      </w:pPr>
      <w:r>
        <w:t xml:space="preserve">Source: </w:t>
      </w:r>
      <w:r w:rsidRPr="00663E6B">
        <w:t>(Bailey and Milligan, 2019).</w:t>
      </w:r>
    </w:p>
    <w:p w:rsidR="002C630E" w:rsidRDefault="002C630E">
      <w:pPr>
        <w:spacing w:line="259" w:lineRule="auto"/>
        <w:jc w:val="left"/>
      </w:pPr>
      <w:r>
        <w:br w:type="page"/>
      </w:r>
    </w:p>
    <w:p w:rsidR="002C630E" w:rsidRDefault="002C630E" w:rsidP="002C630E">
      <w:pPr>
        <w:pStyle w:val="ListParagraph"/>
        <w:numPr>
          <w:ilvl w:val="0"/>
          <w:numId w:val="4"/>
        </w:numPr>
      </w:pPr>
      <w:r w:rsidRPr="002C630E">
        <w:lastRenderedPageBreak/>
        <w:t>Low Price(Position 1)</w:t>
      </w:r>
    </w:p>
    <w:p w:rsidR="00DE4DD7" w:rsidRDefault="00DE4DD7" w:rsidP="00DE4DD7">
      <w:pPr>
        <w:pStyle w:val="ListParagraph"/>
        <w:numPr>
          <w:ilvl w:val="0"/>
          <w:numId w:val="5"/>
        </w:numPr>
      </w:pPr>
      <w:r w:rsidRPr="00DE4DD7">
        <w:t>The City Hotel</w:t>
      </w:r>
      <w:r>
        <w:t>: The hotel has high operational inefficiencies, and it is not able to achieve significant value creation. This level makes you lose value without price competitiveness.</w:t>
      </w:r>
    </w:p>
    <w:p w:rsidR="002C630E" w:rsidRDefault="00DE4DD7" w:rsidP="00DE4DD7">
      <w:pPr>
        <w:pStyle w:val="ListParagraph"/>
        <w:numPr>
          <w:ilvl w:val="0"/>
          <w:numId w:val="5"/>
        </w:numPr>
      </w:pPr>
      <w:r>
        <w:t>Competitor: If the competition is a budget hotel, then they might slot right in here and offer plain services at rock-bottom pricing to target the basic accommodations portion of the market.</w:t>
      </w:r>
    </w:p>
    <w:p w:rsidR="004D4B0F" w:rsidRDefault="004D4B0F" w:rsidP="004D4B0F">
      <w:pPr>
        <w:pStyle w:val="ListParagraph"/>
        <w:numPr>
          <w:ilvl w:val="0"/>
          <w:numId w:val="4"/>
        </w:numPr>
      </w:pPr>
      <w:r w:rsidRPr="004D4B0F">
        <w:t xml:space="preserve">Hybrid (Position </w:t>
      </w:r>
      <w:r>
        <w:t>2</w:t>
      </w:r>
      <w:r w:rsidRPr="004D4B0F">
        <w:t>)</w:t>
      </w:r>
    </w:p>
    <w:p w:rsidR="004D4B0F" w:rsidRDefault="004D4B0F" w:rsidP="004D4B0F">
      <w:pPr>
        <w:pStyle w:val="ListParagraph"/>
        <w:numPr>
          <w:ilvl w:val="0"/>
          <w:numId w:val="7"/>
        </w:numPr>
      </w:pPr>
      <w:r>
        <w:t>The City Hotel: The City Hotel could be characterized as a hybrid strategy attempt, embracing the benefits of competitive pricing and combining it with the customer experience and perceived value through its turnaround strategy of personalization in service and technology upgrades.</w:t>
      </w:r>
    </w:p>
    <w:p w:rsidR="004D4B0F" w:rsidRDefault="004D4B0F" w:rsidP="004D4B0F">
      <w:pPr>
        <w:pStyle w:val="ListParagraph"/>
        <w:numPr>
          <w:ilvl w:val="0"/>
          <w:numId w:val="7"/>
        </w:numPr>
      </w:pPr>
      <w:r>
        <w:t>Competitor: This is used by a lot of profitable hotels as a hybrid where they offer some attractive value and then try to control costs more with the rest to go after a wider group of consumers.</w:t>
      </w:r>
    </w:p>
    <w:p w:rsidR="004D4B0F" w:rsidRDefault="004D4B0F" w:rsidP="004D4B0F">
      <w:pPr>
        <w:pStyle w:val="ListParagraph"/>
        <w:numPr>
          <w:ilvl w:val="0"/>
          <w:numId w:val="4"/>
        </w:numPr>
      </w:pPr>
      <w:r w:rsidRPr="004D4B0F">
        <w:t xml:space="preserve">Differentiation (Position </w:t>
      </w:r>
      <w:r>
        <w:t>3</w:t>
      </w:r>
      <w:r w:rsidRPr="004D4B0F">
        <w:t>)</w:t>
      </w:r>
    </w:p>
    <w:p w:rsidR="004D4B0F" w:rsidRDefault="004D4B0F" w:rsidP="004D4B0F">
      <w:pPr>
        <w:pStyle w:val="ListParagraph"/>
        <w:numPr>
          <w:ilvl w:val="0"/>
          <w:numId w:val="8"/>
        </w:numPr>
      </w:pPr>
      <w:r>
        <w:t>The City Hotel: If The City Hotel can change significantly the way they portray their customer experience with innovative methods (such as personalized services, and venues for hosting events) then this category has the potential to offer high value at reasonable prices.</w:t>
      </w:r>
    </w:p>
    <w:p w:rsidR="004D4B0F" w:rsidRDefault="004D4B0F" w:rsidP="004D4B0F">
      <w:pPr>
        <w:pStyle w:val="ListParagraph"/>
        <w:numPr>
          <w:ilvl w:val="0"/>
          <w:numId w:val="8"/>
        </w:numPr>
      </w:pPr>
      <w:r>
        <w:t xml:space="preserve">Competitor: It could be a win for the big chains or boutique hotels; they offer special amenities and luxury services at an all-time high price, making </w:t>
      </w:r>
      <w:proofErr w:type="gramStart"/>
      <w:r>
        <w:t>themselves</w:t>
      </w:r>
      <w:proofErr w:type="gramEnd"/>
      <w:r>
        <w:t xml:space="preserve"> more competitive.</w:t>
      </w:r>
    </w:p>
    <w:p w:rsidR="00D338C5" w:rsidRDefault="00D338C5" w:rsidP="00D338C5">
      <w:pPr>
        <w:pStyle w:val="ListParagraph"/>
        <w:numPr>
          <w:ilvl w:val="0"/>
          <w:numId w:val="4"/>
        </w:numPr>
      </w:pPr>
      <w:r>
        <w:t>Non-Competitive Strategies (position 4)</w:t>
      </w:r>
    </w:p>
    <w:p w:rsidR="00D338C5" w:rsidRDefault="00D338C5" w:rsidP="00D338C5">
      <w:pPr>
        <w:pStyle w:val="ListParagraph"/>
        <w:numPr>
          <w:ilvl w:val="0"/>
          <w:numId w:val="9"/>
        </w:numPr>
      </w:pPr>
      <w:r>
        <w:t>The City Hotel and The City Hotel which operates in a competitive urban market with many substitutes, have no monopoly power to charge monopoly prices.</w:t>
      </w:r>
    </w:p>
    <w:p w:rsidR="00D338C5" w:rsidRPr="00663E6B" w:rsidRDefault="00D338C5" w:rsidP="00D338C5">
      <w:pPr>
        <w:pStyle w:val="ListParagraph"/>
        <w:numPr>
          <w:ilvl w:val="0"/>
          <w:numId w:val="9"/>
        </w:numPr>
      </w:pPr>
      <w:r>
        <w:t>Competitor: If a competitor can compete in this market, they might be able to get higher pricing if they hold a majority share.</w:t>
      </w:r>
    </w:p>
    <w:p w:rsidR="00951078" w:rsidRDefault="00951078" w:rsidP="002C630E">
      <w:r>
        <w:br w:type="page"/>
      </w:r>
    </w:p>
    <w:p w:rsidR="00951078" w:rsidRDefault="00951078" w:rsidP="00951078">
      <w:pPr>
        <w:pStyle w:val="Heading1"/>
      </w:pPr>
      <w:bookmarkStart w:id="6" w:name="_Toc179070132"/>
      <w:r>
        <w:lastRenderedPageBreak/>
        <w:t>Conclusion</w:t>
      </w:r>
      <w:bookmarkEnd w:id="6"/>
    </w:p>
    <w:p w:rsidR="0080724C" w:rsidRDefault="00951078" w:rsidP="00951078">
      <w:r>
        <w:t>This</w:t>
      </w:r>
      <w:r w:rsidRPr="00951078">
        <w:t xml:space="preserve"> financial statement analysis of revenue and profit at The City Hotel</w:t>
      </w:r>
      <w:r>
        <w:t xml:space="preserve"> shows</w:t>
      </w:r>
      <w:r w:rsidRPr="00951078">
        <w:t xml:space="preserve"> those metrics </w:t>
      </w:r>
      <w:r>
        <w:t>se</w:t>
      </w:r>
      <w:r w:rsidRPr="00951078">
        <w:t>rialized in the epigraphs for the last 3 years can be a result of increased employee costs, poor cost control</w:t>
      </w:r>
      <w:r>
        <w:t>,</w:t>
      </w:r>
      <w:r w:rsidRPr="00951078">
        <w:t xml:space="preserve"> and immense challenges from competitors including COVID-19. Liquidity and solvency have worsened, underlining the need for government help. That said</w:t>
      </w:r>
      <w:proofErr w:type="gramStart"/>
      <w:r w:rsidRPr="00951078">
        <w:t>,</w:t>
      </w:r>
      <w:proofErr w:type="gramEnd"/>
      <w:r w:rsidRPr="00951078">
        <w:t xml:space="preserve"> a successful turnaround strategy could still unlock value at the property for new owners. Key components of the strategy involve cost reductions mainly through labor efficiencies and energy efficiency as well as revenue generation by focused promotion and service diversification. Improving customer experience and forging partnerships are also other long-term </w:t>
      </w:r>
      <w:proofErr w:type="gramStart"/>
      <w:r w:rsidRPr="00951078">
        <w:t>solutions</w:t>
      </w:r>
      <w:r w:rsidR="0080724C" w:rsidRPr="0080724C">
        <w:t>(</w:t>
      </w:r>
      <w:proofErr w:type="gramEnd"/>
      <w:r w:rsidR="0080724C" w:rsidRPr="0080724C">
        <w:t>Brescia, 2020)</w:t>
      </w:r>
      <w:r w:rsidRPr="00951078">
        <w:t>. Completing this will empower The City Hotel for a profitable future in both short-term financial stability and long-term growth as it regains its competitive advantage.</w:t>
      </w:r>
    </w:p>
    <w:p w:rsidR="0080724C" w:rsidRDefault="0080724C">
      <w:pPr>
        <w:spacing w:line="259" w:lineRule="auto"/>
        <w:jc w:val="left"/>
      </w:pPr>
      <w:r>
        <w:br w:type="page"/>
      </w:r>
    </w:p>
    <w:p w:rsidR="0080724C" w:rsidRPr="0080724C" w:rsidRDefault="0080724C" w:rsidP="0080724C">
      <w:pPr>
        <w:pStyle w:val="Heading1"/>
      </w:pPr>
      <w:bookmarkStart w:id="7" w:name="_Toc179070133"/>
      <w:r w:rsidRPr="0080724C">
        <w:lastRenderedPageBreak/>
        <w:t>Reference list</w:t>
      </w:r>
      <w:bookmarkEnd w:id="7"/>
    </w:p>
    <w:p w:rsidR="0080724C" w:rsidRPr="0080724C" w:rsidRDefault="0080724C" w:rsidP="0080724C">
      <w:proofErr w:type="spellStart"/>
      <w:r w:rsidRPr="0080724C">
        <w:t>Aydın</w:t>
      </w:r>
      <w:proofErr w:type="spellEnd"/>
      <w:r w:rsidRPr="0080724C">
        <w:t xml:space="preserve">, A. (2022). </w:t>
      </w:r>
      <w:proofErr w:type="gramStart"/>
      <w:r w:rsidRPr="0080724C">
        <w:t>EVALUATION OF THE RELATIONSHIP BETWEEN BRAND EQUITY AND BRAND LOYALTY WITH CUSTOMER EQUITY AND CUSTOMER LOYALTY USING THE METHOD OF DESCRIPTIVE CONTENT ANALYSIS.</w:t>
      </w:r>
      <w:proofErr w:type="gramEnd"/>
      <w:r w:rsidRPr="0080724C">
        <w:t xml:space="preserve"> </w:t>
      </w:r>
      <w:proofErr w:type="gramStart"/>
      <w:r w:rsidRPr="0080724C">
        <w:rPr>
          <w:i/>
          <w:iCs/>
        </w:rPr>
        <w:t>NWSA Academic Journals</w:t>
      </w:r>
      <w:r w:rsidRPr="0080724C">
        <w:t>, 17(4), pp.10–22.</w:t>
      </w:r>
      <w:proofErr w:type="gramEnd"/>
      <w:r w:rsidRPr="0080724C">
        <w:t xml:space="preserve"> </w:t>
      </w:r>
      <w:proofErr w:type="spellStart"/>
      <w:r w:rsidRPr="0080724C">
        <w:t>doi:https</w:t>
      </w:r>
      <w:proofErr w:type="spellEnd"/>
      <w:r w:rsidRPr="0080724C">
        <w:t>://doi.org/10.12739/nwsa.2022.17.4.3c0192.</w:t>
      </w:r>
    </w:p>
    <w:p w:rsidR="0080724C" w:rsidRPr="0080724C" w:rsidRDefault="0080724C" w:rsidP="0080724C">
      <w:proofErr w:type="spellStart"/>
      <w:r w:rsidRPr="0080724C">
        <w:t>Bardin</w:t>
      </w:r>
      <w:proofErr w:type="spellEnd"/>
      <w:r w:rsidRPr="0080724C">
        <w:t xml:space="preserve">, L., </w:t>
      </w:r>
      <w:proofErr w:type="spellStart"/>
      <w:r w:rsidRPr="0080724C">
        <w:t>Bardin</w:t>
      </w:r>
      <w:proofErr w:type="spellEnd"/>
      <w:r w:rsidRPr="0080724C">
        <w:t xml:space="preserve">, R. and </w:t>
      </w:r>
      <w:proofErr w:type="spellStart"/>
      <w:r w:rsidRPr="0080724C">
        <w:t>Bardin</w:t>
      </w:r>
      <w:proofErr w:type="spellEnd"/>
      <w:r w:rsidRPr="0080724C">
        <w:t xml:space="preserve">, G. (2013). </w:t>
      </w:r>
      <w:proofErr w:type="gramStart"/>
      <w:r w:rsidRPr="0080724C">
        <w:rPr>
          <w:i/>
          <w:iCs/>
        </w:rPr>
        <w:t>Strategic Partnering</w:t>
      </w:r>
      <w:r w:rsidRPr="0080724C">
        <w:t>.</w:t>
      </w:r>
      <w:proofErr w:type="gramEnd"/>
      <w:r w:rsidRPr="0080724C">
        <w:t xml:space="preserve"> </w:t>
      </w:r>
      <w:proofErr w:type="spellStart"/>
      <w:proofErr w:type="gramStart"/>
      <w:r w:rsidRPr="0080724C">
        <w:t>Kogan</w:t>
      </w:r>
      <w:proofErr w:type="spellEnd"/>
      <w:r w:rsidRPr="0080724C">
        <w:t xml:space="preserve"> Page Publishers.</w:t>
      </w:r>
      <w:proofErr w:type="gramEnd"/>
    </w:p>
    <w:p w:rsidR="0080724C" w:rsidRPr="0080724C" w:rsidRDefault="0080724C" w:rsidP="0080724C">
      <w:r w:rsidRPr="0080724C">
        <w:t xml:space="preserve">Brescia, R. (2020). </w:t>
      </w:r>
      <w:proofErr w:type="gramStart"/>
      <w:r w:rsidRPr="0080724C">
        <w:rPr>
          <w:i/>
          <w:iCs/>
        </w:rPr>
        <w:t>The Future of Change</w:t>
      </w:r>
      <w:r w:rsidRPr="0080724C">
        <w:t>.</w:t>
      </w:r>
      <w:proofErr w:type="gramEnd"/>
      <w:r w:rsidRPr="0080724C">
        <w:t xml:space="preserve"> </w:t>
      </w:r>
      <w:proofErr w:type="gramStart"/>
      <w:r w:rsidRPr="0080724C">
        <w:t>Cornell University Press.</w:t>
      </w:r>
      <w:proofErr w:type="gramEnd"/>
    </w:p>
    <w:p w:rsidR="0080724C" w:rsidRPr="0080724C" w:rsidRDefault="0080724C" w:rsidP="0080724C">
      <w:proofErr w:type="spellStart"/>
      <w:proofErr w:type="gramStart"/>
      <w:r w:rsidRPr="0080724C">
        <w:t>Crofskey</w:t>
      </w:r>
      <w:proofErr w:type="spellEnd"/>
      <w:r w:rsidRPr="0080724C">
        <w:t>, S. (2006).</w:t>
      </w:r>
      <w:proofErr w:type="gramEnd"/>
      <w:r w:rsidRPr="0080724C">
        <w:t xml:space="preserve"> </w:t>
      </w:r>
      <w:proofErr w:type="gramStart"/>
      <w:r w:rsidRPr="0080724C">
        <w:t xml:space="preserve">Single-dose </w:t>
      </w:r>
      <w:proofErr w:type="spellStart"/>
      <w:r w:rsidRPr="0080724C">
        <w:t>azithromycin</w:t>
      </w:r>
      <w:proofErr w:type="spellEnd"/>
      <w:r w:rsidRPr="0080724C">
        <w:t xml:space="preserve"> ER an attractive option for AOM.</w:t>
      </w:r>
      <w:proofErr w:type="gramEnd"/>
      <w:r w:rsidRPr="0080724C">
        <w:t xml:space="preserve"> </w:t>
      </w:r>
      <w:proofErr w:type="spellStart"/>
      <w:r w:rsidRPr="0080724C">
        <w:rPr>
          <w:i/>
          <w:iCs/>
        </w:rPr>
        <w:t>Inpharma</w:t>
      </w:r>
      <w:proofErr w:type="spellEnd"/>
      <w:r w:rsidRPr="0080724C">
        <w:rPr>
          <w:i/>
          <w:iCs/>
        </w:rPr>
        <w:t xml:space="preserve"> Weekly</w:t>
      </w:r>
      <w:r w:rsidRPr="0080724C">
        <w:t>, &amp;</w:t>
      </w:r>
      <w:proofErr w:type="gramStart"/>
      <w:r w:rsidRPr="0080724C">
        <w:t>NA;</w:t>
      </w:r>
      <w:proofErr w:type="gramEnd"/>
      <w:r w:rsidRPr="0080724C">
        <w:t xml:space="preserve">(1558), pp.7–8. </w:t>
      </w:r>
      <w:proofErr w:type="spellStart"/>
      <w:r w:rsidRPr="0080724C">
        <w:t>doi:https</w:t>
      </w:r>
      <w:proofErr w:type="spellEnd"/>
      <w:r w:rsidRPr="0080724C">
        <w:t>://doi.org/10.2165/00128413-200615580-00017.</w:t>
      </w:r>
    </w:p>
    <w:p w:rsidR="0080724C" w:rsidRPr="0080724C" w:rsidRDefault="0080724C" w:rsidP="0080724C">
      <w:r w:rsidRPr="0080724C">
        <w:t xml:space="preserve">Day, L. (2018). </w:t>
      </w:r>
      <w:proofErr w:type="gramStart"/>
      <w:r w:rsidRPr="0080724C">
        <w:rPr>
          <w:i/>
          <w:iCs/>
        </w:rPr>
        <w:t>Honeybee hotel.</w:t>
      </w:r>
      <w:proofErr w:type="gramEnd"/>
      <w:r w:rsidRPr="0080724C">
        <w:rPr>
          <w:i/>
          <w:iCs/>
        </w:rPr>
        <w:t xml:space="preserve"> </w:t>
      </w:r>
      <w:proofErr w:type="gramStart"/>
      <w:r w:rsidRPr="0080724C">
        <w:rPr>
          <w:i/>
          <w:iCs/>
        </w:rPr>
        <w:t>The Waldorf Astoria’s rooftop garden and the heart of NYC.</w:t>
      </w:r>
      <w:proofErr w:type="gramEnd"/>
      <w:r w:rsidRPr="0080724C">
        <w:t xml:space="preserve"> Baltimore: Johns Hopkins University Press.</w:t>
      </w:r>
    </w:p>
    <w:p w:rsidR="0080724C" w:rsidRPr="0080724C" w:rsidRDefault="0080724C" w:rsidP="0080724C">
      <w:proofErr w:type="spellStart"/>
      <w:proofErr w:type="gramStart"/>
      <w:r w:rsidRPr="0080724C">
        <w:t>Emerick</w:t>
      </w:r>
      <w:proofErr w:type="spellEnd"/>
      <w:r w:rsidRPr="0080724C">
        <w:t>, T. and Lewis, A. (2013).</w:t>
      </w:r>
      <w:proofErr w:type="gramEnd"/>
      <w:r w:rsidRPr="0080724C">
        <w:t xml:space="preserve"> </w:t>
      </w:r>
      <w:proofErr w:type="gramStart"/>
      <w:r w:rsidRPr="0080724C">
        <w:rPr>
          <w:i/>
          <w:iCs/>
        </w:rPr>
        <w:t>Cracking Health Costs</w:t>
      </w:r>
      <w:r w:rsidRPr="0080724C">
        <w:t>.</w:t>
      </w:r>
      <w:proofErr w:type="gramEnd"/>
      <w:r w:rsidRPr="0080724C">
        <w:t xml:space="preserve"> </w:t>
      </w:r>
      <w:proofErr w:type="gramStart"/>
      <w:r w:rsidRPr="0080724C">
        <w:t>John Wiley &amp; Sons.</w:t>
      </w:r>
      <w:proofErr w:type="gramEnd"/>
    </w:p>
    <w:p w:rsidR="0080724C" w:rsidRPr="0080724C" w:rsidRDefault="0080724C" w:rsidP="0080724C">
      <w:proofErr w:type="spellStart"/>
      <w:proofErr w:type="gramStart"/>
      <w:r w:rsidRPr="0080724C">
        <w:t>Fisman</w:t>
      </w:r>
      <w:proofErr w:type="spellEnd"/>
      <w:r w:rsidRPr="0080724C">
        <w:t xml:space="preserve">, D.N., Reilly, D.T., </w:t>
      </w:r>
      <w:proofErr w:type="spellStart"/>
      <w:r w:rsidRPr="0080724C">
        <w:t>Karchmer</w:t>
      </w:r>
      <w:proofErr w:type="spellEnd"/>
      <w:r w:rsidRPr="0080724C">
        <w:t>, A.W. and Goldie, S.J. (2001).</w:t>
      </w:r>
      <w:proofErr w:type="gramEnd"/>
      <w:r w:rsidRPr="0080724C">
        <w:t xml:space="preserve"> </w:t>
      </w:r>
      <w:proofErr w:type="gramStart"/>
      <w:r w:rsidRPr="0080724C">
        <w:t xml:space="preserve">Clinical Effectiveness and Cost-Effectiveness of 2 Management Strategies for Infected Total Hip </w:t>
      </w:r>
      <w:proofErr w:type="spellStart"/>
      <w:r w:rsidRPr="0080724C">
        <w:t>Arthroplasty</w:t>
      </w:r>
      <w:proofErr w:type="spellEnd"/>
      <w:r w:rsidRPr="0080724C">
        <w:t xml:space="preserve"> in the Elderly.</w:t>
      </w:r>
      <w:proofErr w:type="gramEnd"/>
      <w:r w:rsidRPr="0080724C">
        <w:t xml:space="preserve"> </w:t>
      </w:r>
      <w:proofErr w:type="gramStart"/>
      <w:r w:rsidRPr="0080724C">
        <w:rPr>
          <w:i/>
          <w:iCs/>
        </w:rPr>
        <w:t>Clinical Infectious Diseases</w:t>
      </w:r>
      <w:r w:rsidRPr="0080724C">
        <w:t>, 32(3), pp.419–430.</w:t>
      </w:r>
      <w:proofErr w:type="gramEnd"/>
      <w:r w:rsidRPr="0080724C">
        <w:t xml:space="preserve"> </w:t>
      </w:r>
      <w:proofErr w:type="spellStart"/>
      <w:r w:rsidRPr="0080724C">
        <w:t>doi:https</w:t>
      </w:r>
      <w:proofErr w:type="spellEnd"/>
      <w:r w:rsidRPr="0080724C">
        <w:t>://doi.org/10.1086/318502.</w:t>
      </w:r>
    </w:p>
    <w:p w:rsidR="0080724C" w:rsidRPr="0080724C" w:rsidRDefault="0080724C" w:rsidP="0080724C">
      <w:proofErr w:type="spellStart"/>
      <w:proofErr w:type="gramStart"/>
      <w:r w:rsidRPr="0080724C">
        <w:t>Jakle</w:t>
      </w:r>
      <w:proofErr w:type="spellEnd"/>
      <w:r w:rsidRPr="0080724C">
        <w:t xml:space="preserve">, J.A. and </w:t>
      </w:r>
      <w:proofErr w:type="spellStart"/>
      <w:r w:rsidRPr="0080724C">
        <w:t>Sculle</w:t>
      </w:r>
      <w:proofErr w:type="spellEnd"/>
      <w:r w:rsidRPr="0080724C">
        <w:t>, K.A. (2009).</w:t>
      </w:r>
      <w:proofErr w:type="gramEnd"/>
      <w:r w:rsidRPr="0080724C">
        <w:t xml:space="preserve"> </w:t>
      </w:r>
      <w:r w:rsidRPr="0080724C">
        <w:rPr>
          <w:i/>
          <w:iCs/>
        </w:rPr>
        <w:t xml:space="preserve">America’s main street </w:t>
      </w:r>
      <w:proofErr w:type="gramStart"/>
      <w:r w:rsidRPr="0080724C">
        <w:rPr>
          <w:i/>
          <w:iCs/>
        </w:rPr>
        <w:t>hotels :</w:t>
      </w:r>
      <w:proofErr w:type="gramEnd"/>
      <w:r w:rsidRPr="0080724C">
        <w:rPr>
          <w:i/>
          <w:iCs/>
        </w:rPr>
        <w:t xml:space="preserve"> transiency and community in the early auto age</w:t>
      </w:r>
      <w:r w:rsidRPr="0080724C">
        <w:t>. Knoxville: University Of Tennessee Press.</w:t>
      </w:r>
    </w:p>
    <w:p w:rsidR="0080724C" w:rsidRPr="0080724C" w:rsidRDefault="0080724C" w:rsidP="0080724C">
      <w:proofErr w:type="spellStart"/>
      <w:r w:rsidRPr="0080724C">
        <w:t>Nehme</w:t>
      </w:r>
      <w:proofErr w:type="spellEnd"/>
      <w:r w:rsidRPr="0080724C">
        <w:t xml:space="preserve">, C. (2024). </w:t>
      </w:r>
      <w:proofErr w:type="gramStart"/>
      <w:r w:rsidRPr="0080724C">
        <w:rPr>
          <w:i/>
          <w:iCs/>
        </w:rPr>
        <w:t>Maximizing ROI</w:t>
      </w:r>
      <w:r w:rsidRPr="0080724C">
        <w:t>.</w:t>
      </w:r>
      <w:proofErr w:type="gramEnd"/>
      <w:r w:rsidRPr="0080724C">
        <w:t xml:space="preserve"> </w:t>
      </w:r>
      <w:proofErr w:type="gramStart"/>
      <w:r w:rsidRPr="0080724C">
        <w:t>Independently Published.</w:t>
      </w:r>
      <w:proofErr w:type="gramEnd"/>
    </w:p>
    <w:p w:rsidR="0080724C" w:rsidRPr="0080724C" w:rsidRDefault="0080724C" w:rsidP="0080724C">
      <w:proofErr w:type="spellStart"/>
      <w:proofErr w:type="gramStart"/>
      <w:r w:rsidRPr="0080724C">
        <w:t>Prideaux</w:t>
      </w:r>
      <w:proofErr w:type="spellEnd"/>
      <w:r w:rsidRPr="0080724C">
        <w:t xml:space="preserve">, B., </w:t>
      </w:r>
      <w:proofErr w:type="spellStart"/>
      <w:r w:rsidRPr="0080724C">
        <w:t>Moscardo</w:t>
      </w:r>
      <w:proofErr w:type="spellEnd"/>
      <w:r w:rsidRPr="0080724C">
        <w:t xml:space="preserve">, G., Laws, E. and </w:t>
      </w:r>
      <w:proofErr w:type="spellStart"/>
      <w:r w:rsidRPr="0080724C">
        <w:t>Netlibrary</w:t>
      </w:r>
      <w:proofErr w:type="spellEnd"/>
      <w:r w:rsidRPr="0080724C">
        <w:t>, I. (2006).</w:t>
      </w:r>
      <w:proofErr w:type="gramEnd"/>
      <w:r w:rsidRPr="0080724C">
        <w:t xml:space="preserve"> </w:t>
      </w:r>
      <w:r w:rsidRPr="0080724C">
        <w:rPr>
          <w:i/>
          <w:iCs/>
        </w:rPr>
        <w:t xml:space="preserve">Managing tourism and hospitality </w:t>
      </w:r>
      <w:proofErr w:type="gramStart"/>
      <w:r w:rsidRPr="0080724C">
        <w:rPr>
          <w:i/>
          <w:iCs/>
        </w:rPr>
        <w:t>services :</w:t>
      </w:r>
      <w:proofErr w:type="gramEnd"/>
      <w:r w:rsidRPr="0080724C">
        <w:rPr>
          <w:i/>
          <w:iCs/>
        </w:rPr>
        <w:t xml:space="preserve"> theory and international applications</w:t>
      </w:r>
      <w:r w:rsidRPr="0080724C">
        <w:t xml:space="preserve">. Wallingford, </w:t>
      </w:r>
      <w:proofErr w:type="spellStart"/>
      <w:proofErr w:type="gramStart"/>
      <w:r w:rsidRPr="0080724C">
        <w:t>Uk</w:t>
      </w:r>
      <w:proofErr w:type="spellEnd"/>
      <w:r w:rsidRPr="0080724C">
        <w:t xml:space="preserve"> ;</w:t>
      </w:r>
      <w:proofErr w:type="gramEnd"/>
      <w:r w:rsidRPr="0080724C">
        <w:t xml:space="preserve"> Cambridge, Ma: </w:t>
      </w:r>
      <w:proofErr w:type="spellStart"/>
      <w:r w:rsidRPr="0080724C">
        <w:t>Cabi</w:t>
      </w:r>
      <w:proofErr w:type="spellEnd"/>
      <w:r w:rsidRPr="0080724C">
        <w:t xml:space="preserve"> Pub.</w:t>
      </w:r>
    </w:p>
    <w:p w:rsidR="0080724C" w:rsidRPr="0080724C" w:rsidRDefault="0080724C" w:rsidP="0080724C">
      <w:proofErr w:type="spellStart"/>
      <w:proofErr w:type="gramStart"/>
      <w:r w:rsidRPr="0080724C">
        <w:t>Shonk</w:t>
      </w:r>
      <w:proofErr w:type="spellEnd"/>
      <w:r w:rsidRPr="0080724C">
        <w:t>, D.J. and Weiner, J.F. (2022).</w:t>
      </w:r>
      <w:proofErr w:type="gramEnd"/>
      <w:r w:rsidRPr="0080724C">
        <w:t xml:space="preserve"> </w:t>
      </w:r>
      <w:proofErr w:type="gramStart"/>
      <w:r w:rsidRPr="0080724C">
        <w:rPr>
          <w:i/>
          <w:iCs/>
        </w:rPr>
        <w:t>Sales and revenue generation in sport business</w:t>
      </w:r>
      <w:r w:rsidRPr="0080724C">
        <w:t>.</w:t>
      </w:r>
      <w:proofErr w:type="gramEnd"/>
      <w:r w:rsidRPr="0080724C">
        <w:t xml:space="preserve"> Champaign, </w:t>
      </w:r>
      <w:proofErr w:type="gramStart"/>
      <w:r w:rsidRPr="0080724C">
        <w:t>Il</w:t>
      </w:r>
      <w:proofErr w:type="gramEnd"/>
      <w:r w:rsidRPr="0080724C">
        <w:t>: Human Kinetics.</w:t>
      </w:r>
    </w:p>
    <w:p w:rsidR="0080724C" w:rsidRPr="0080724C" w:rsidRDefault="0080724C" w:rsidP="0080724C">
      <w:r w:rsidRPr="0080724C">
        <w:t xml:space="preserve">Waldrop, M.M. (1990). Hubble: It Could Have Been Worse. </w:t>
      </w:r>
      <w:proofErr w:type="gramStart"/>
      <w:r w:rsidRPr="0080724C">
        <w:rPr>
          <w:i/>
          <w:iCs/>
        </w:rPr>
        <w:t>Science</w:t>
      </w:r>
      <w:r w:rsidRPr="0080724C">
        <w:t>, 249(4966), pp.242–242.</w:t>
      </w:r>
      <w:proofErr w:type="gramEnd"/>
      <w:r w:rsidRPr="0080724C">
        <w:t xml:space="preserve"> </w:t>
      </w:r>
      <w:proofErr w:type="spellStart"/>
      <w:r w:rsidRPr="0080724C">
        <w:t>doi:https</w:t>
      </w:r>
      <w:proofErr w:type="spellEnd"/>
      <w:r w:rsidRPr="0080724C">
        <w:t>://doi.org/10.1126/science.249.4966.242.</w:t>
      </w:r>
    </w:p>
    <w:p w:rsidR="0080724C" w:rsidRPr="0080724C" w:rsidRDefault="0080724C" w:rsidP="0080724C">
      <w:proofErr w:type="gramStart"/>
      <w:r w:rsidRPr="0080724C">
        <w:lastRenderedPageBreak/>
        <w:t xml:space="preserve">Warner, K.S.R. and </w:t>
      </w:r>
      <w:proofErr w:type="spellStart"/>
      <w:r w:rsidRPr="0080724C">
        <w:t>Wäger</w:t>
      </w:r>
      <w:proofErr w:type="spellEnd"/>
      <w:r w:rsidRPr="0080724C">
        <w:t>, M. (2019).</w:t>
      </w:r>
      <w:proofErr w:type="gramEnd"/>
      <w:r w:rsidRPr="0080724C">
        <w:t xml:space="preserve"> </w:t>
      </w:r>
      <w:proofErr w:type="gramStart"/>
      <w:r w:rsidRPr="0080724C">
        <w:t>Building Dynamic Capabilities for Digital transformation: an Ongoing Process of Strategic Renewal.</w:t>
      </w:r>
      <w:proofErr w:type="gramEnd"/>
      <w:r w:rsidRPr="0080724C">
        <w:t xml:space="preserve"> </w:t>
      </w:r>
      <w:proofErr w:type="gramStart"/>
      <w:r w:rsidRPr="0080724C">
        <w:rPr>
          <w:i/>
          <w:iCs/>
        </w:rPr>
        <w:t>Long Range Planning</w:t>
      </w:r>
      <w:r w:rsidRPr="0080724C">
        <w:t>, 52(3), pp.326–349.</w:t>
      </w:r>
      <w:proofErr w:type="gramEnd"/>
    </w:p>
    <w:sectPr w:rsidR="0080724C" w:rsidRPr="0080724C" w:rsidSect="00BC337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9105E"/>
    <w:multiLevelType w:val="hybridMultilevel"/>
    <w:tmpl w:val="54FCAF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35245B"/>
    <w:multiLevelType w:val="hybridMultilevel"/>
    <w:tmpl w:val="C102F8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2AF81A89"/>
    <w:multiLevelType w:val="hybridMultilevel"/>
    <w:tmpl w:val="6F3E003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34943DF0"/>
    <w:multiLevelType w:val="hybridMultilevel"/>
    <w:tmpl w:val="2A765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D6050F9"/>
    <w:multiLevelType w:val="hybridMultilevel"/>
    <w:tmpl w:val="68923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8D97F80"/>
    <w:multiLevelType w:val="hybridMultilevel"/>
    <w:tmpl w:val="52169C0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4CC327F1"/>
    <w:multiLevelType w:val="hybridMultilevel"/>
    <w:tmpl w:val="51E09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BF853F4"/>
    <w:multiLevelType w:val="hybridMultilevel"/>
    <w:tmpl w:val="38F0C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2C070FF"/>
    <w:multiLevelType w:val="hybridMultilevel"/>
    <w:tmpl w:val="8C2C1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4"/>
  </w:num>
  <w:num w:numId="6">
    <w:abstractNumId w:val="6"/>
  </w:num>
  <w:num w:numId="7">
    <w:abstractNumId w:val="3"/>
  </w:num>
  <w:num w:numId="8">
    <w:abstractNumId w:val="7"/>
  </w:num>
  <w:num w:numId="9">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06E96"/>
    <w:rsid w:val="00003A86"/>
    <w:rsid w:val="000F2C26"/>
    <w:rsid w:val="00106E96"/>
    <w:rsid w:val="002C630E"/>
    <w:rsid w:val="003833CA"/>
    <w:rsid w:val="004D4B0F"/>
    <w:rsid w:val="00572798"/>
    <w:rsid w:val="0061101A"/>
    <w:rsid w:val="0063792D"/>
    <w:rsid w:val="007F5FC3"/>
    <w:rsid w:val="0080724C"/>
    <w:rsid w:val="00951078"/>
    <w:rsid w:val="00A811B9"/>
    <w:rsid w:val="00AA21FD"/>
    <w:rsid w:val="00AA58B5"/>
    <w:rsid w:val="00B83B8D"/>
    <w:rsid w:val="00B9157A"/>
    <w:rsid w:val="00BC3370"/>
    <w:rsid w:val="00C066C7"/>
    <w:rsid w:val="00C94A51"/>
    <w:rsid w:val="00CC0179"/>
    <w:rsid w:val="00D338C5"/>
    <w:rsid w:val="00DE4DD7"/>
    <w:rsid w:val="00EB2727"/>
    <w:rsid w:val="00EC24D3"/>
    <w:rsid w:val="00EE115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6E9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6E9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06E96"/>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E9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06E96"/>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C066C7"/>
    <w:pPr>
      <w:ind w:left="720"/>
      <w:contextualSpacing/>
    </w:pPr>
  </w:style>
  <w:style w:type="paragraph" w:styleId="TOCHeading">
    <w:name w:val="TOC Heading"/>
    <w:basedOn w:val="Heading1"/>
    <w:next w:val="Normal"/>
    <w:uiPriority w:val="39"/>
    <w:unhideWhenUsed/>
    <w:qFormat/>
    <w:rsid w:val="00951078"/>
    <w:pPr>
      <w:spacing w:line="259" w:lineRule="auto"/>
      <w:jc w:val="left"/>
      <w:outlineLvl w:val="9"/>
    </w:pPr>
    <w:rPr>
      <w:rFonts w:asciiTheme="majorHAnsi" w:hAnsiTheme="majorHAnsi"/>
      <w:b w:val="0"/>
      <w:kern w:val="0"/>
    </w:rPr>
  </w:style>
  <w:style w:type="paragraph" w:styleId="TOC1">
    <w:name w:val="toc 1"/>
    <w:basedOn w:val="Normal"/>
    <w:next w:val="Normal"/>
    <w:autoRedefine/>
    <w:uiPriority w:val="39"/>
    <w:unhideWhenUsed/>
    <w:rsid w:val="00951078"/>
    <w:pPr>
      <w:spacing w:after="100"/>
    </w:pPr>
  </w:style>
  <w:style w:type="paragraph" w:styleId="TOC2">
    <w:name w:val="toc 2"/>
    <w:basedOn w:val="Normal"/>
    <w:next w:val="Normal"/>
    <w:autoRedefine/>
    <w:uiPriority w:val="39"/>
    <w:unhideWhenUsed/>
    <w:rsid w:val="00951078"/>
    <w:pPr>
      <w:spacing w:after="100"/>
      <w:ind w:left="240"/>
    </w:pPr>
  </w:style>
  <w:style w:type="character" w:styleId="Hyperlink">
    <w:name w:val="Hyperlink"/>
    <w:basedOn w:val="DefaultParagraphFont"/>
    <w:uiPriority w:val="99"/>
    <w:unhideWhenUsed/>
    <w:rsid w:val="00951078"/>
    <w:rPr>
      <w:color w:val="0563C1" w:themeColor="hyperlink"/>
      <w:u w:val="single"/>
    </w:rPr>
  </w:style>
  <w:style w:type="paragraph" w:styleId="Caption">
    <w:name w:val="caption"/>
    <w:basedOn w:val="Normal"/>
    <w:next w:val="Normal"/>
    <w:uiPriority w:val="35"/>
    <w:unhideWhenUsed/>
    <w:qFormat/>
    <w:rsid w:val="002C630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F2C26"/>
    <w:pPr>
      <w:spacing w:after="0"/>
    </w:pPr>
  </w:style>
  <w:style w:type="paragraph" w:styleId="BalloonText">
    <w:name w:val="Balloon Text"/>
    <w:basedOn w:val="Normal"/>
    <w:link w:val="BalloonTextChar"/>
    <w:uiPriority w:val="99"/>
    <w:semiHidden/>
    <w:unhideWhenUsed/>
    <w:rsid w:val="00AA58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58B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47717972">
      <w:bodyDiv w:val="1"/>
      <w:marLeft w:val="0"/>
      <w:marRight w:val="0"/>
      <w:marTop w:val="0"/>
      <w:marBottom w:val="0"/>
      <w:divBdr>
        <w:top w:val="none" w:sz="0" w:space="0" w:color="auto"/>
        <w:left w:val="none" w:sz="0" w:space="0" w:color="auto"/>
        <w:bottom w:val="none" w:sz="0" w:space="0" w:color="auto"/>
        <w:right w:val="none" w:sz="0" w:space="0" w:color="auto"/>
      </w:divBdr>
      <w:divsChild>
        <w:div w:id="438064666">
          <w:marLeft w:val="0"/>
          <w:marRight w:val="0"/>
          <w:marTop w:val="0"/>
          <w:marBottom w:val="0"/>
          <w:divBdr>
            <w:top w:val="none" w:sz="0" w:space="0" w:color="auto"/>
            <w:left w:val="none" w:sz="0" w:space="0" w:color="auto"/>
            <w:bottom w:val="none" w:sz="0" w:space="0" w:color="auto"/>
            <w:right w:val="none" w:sz="0" w:space="0" w:color="auto"/>
          </w:divBdr>
        </w:div>
      </w:divsChild>
    </w:div>
    <w:div w:id="984816916">
      <w:bodyDiv w:val="1"/>
      <w:marLeft w:val="0"/>
      <w:marRight w:val="0"/>
      <w:marTop w:val="0"/>
      <w:marBottom w:val="0"/>
      <w:divBdr>
        <w:top w:val="none" w:sz="0" w:space="0" w:color="auto"/>
        <w:left w:val="none" w:sz="0" w:space="0" w:color="auto"/>
        <w:bottom w:val="none" w:sz="0" w:space="0" w:color="auto"/>
        <w:right w:val="none" w:sz="0" w:space="0" w:color="auto"/>
      </w:divBdr>
      <w:divsChild>
        <w:div w:id="7760241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D39C7-E719-4B78-8EAE-29BBA5D54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12</Pages>
  <Words>2631</Words>
  <Characters>14998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Polash</cp:lastModifiedBy>
  <cp:revision>2</cp:revision>
  <dcterms:created xsi:type="dcterms:W3CDTF">2024-10-05T17:31:00Z</dcterms:created>
  <dcterms:modified xsi:type="dcterms:W3CDTF">2024-11-11T11:24:00Z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b4a6ebb7-21f9-4f24-a2db-fd0ef9d000c1</vt:lpwstr>
  </property>
</Properties>
</file>