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67E8FF" w14:textId="7B36B602" w:rsidR="00504F13" w:rsidRPr="0023410F" w:rsidRDefault="0023410F" w:rsidP="006A4765">
      <w:pPr>
        <w:rPr>
          <w:rFonts w:ascii="Arial" w:hAnsi="Arial" w:cs="Arial"/>
          <w:b/>
          <w:bCs/>
          <w:sz w:val="22"/>
          <w:szCs w:val="22"/>
        </w:rPr>
      </w:pPr>
      <w:r w:rsidRPr="0023410F">
        <w:rPr>
          <w:rFonts w:ascii="Arial" w:hAnsi="Arial" w:cs="Arial"/>
          <w:b/>
          <w:bCs/>
          <w:sz w:val="22"/>
          <w:szCs w:val="22"/>
        </w:rPr>
        <w:t>Name: Pearl</w:t>
      </w:r>
      <w:r w:rsidR="00504F13" w:rsidRPr="0023410F">
        <w:rPr>
          <w:rFonts w:ascii="Arial" w:hAnsi="Arial" w:cs="Arial"/>
          <w:b/>
          <w:bCs/>
          <w:sz w:val="22"/>
          <w:szCs w:val="22"/>
        </w:rPr>
        <w:t xml:space="preserve"> Kamuntu Ainomugisha</w:t>
      </w:r>
    </w:p>
    <w:p w14:paraId="5188181B" w14:textId="6D9A7DC5" w:rsidR="0071648D" w:rsidRPr="0023410F" w:rsidRDefault="0023410F" w:rsidP="006A4765">
      <w:pPr>
        <w:rPr>
          <w:rFonts w:ascii="Arial" w:hAnsi="Arial" w:cs="Arial"/>
          <w:b/>
          <w:bCs/>
          <w:sz w:val="22"/>
          <w:szCs w:val="22"/>
        </w:rPr>
      </w:pPr>
      <w:r w:rsidRPr="0023410F">
        <w:rPr>
          <w:rFonts w:ascii="Arial" w:hAnsi="Arial" w:cs="Arial"/>
          <w:b/>
          <w:bCs/>
          <w:sz w:val="22"/>
          <w:szCs w:val="22"/>
        </w:rPr>
        <w:t>Student number</w:t>
      </w:r>
      <w:r w:rsidR="0071648D" w:rsidRPr="0023410F">
        <w:rPr>
          <w:rFonts w:ascii="Arial" w:hAnsi="Arial" w:cs="Arial"/>
          <w:b/>
          <w:bCs/>
          <w:sz w:val="22"/>
          <w:szCs w:val="22"/>
        </w:rPr>
        <w:t>:2434894</w:t>
      </w:r>
    </w:p>
    <w:p w14:paraId="55C7668E" w14:textId="49461D6F" w:rsidR="004C3209" w:rsidRPr="0023410F" w:rsidRDefault="0071648D" w:rsidP="006A4765">
      <w:pPr>
        <w:rPr>
          <w:rFonts w:ascii="Arial" w:hAnsi="Arial" w:cs="Arial"/>
          <w:b/>
          <w:bCs/>
          <w:sz w:val="22"/>
          <w:szCs w:val="22"/>
        </w:rPr>
      </w:pPr>
      <w:r w:rsidRPr="0023410F">
        <w:rPr>
          <w:rFonts w:ascii="Arial" w:hAnsi="Arial" w:cs="Arial"/>
          <w:b/>
          <w:bCs/>
          <w:sz w:val="22"/>
          <w:szCs w:val="22"/>
        </w:rPr>
        <w:t xml:space="preserve">Module </w:t>
      </w:r>
      <w:r w:rsidR="0023410F" w:rsidRPr="0023410F">
        <w:rPr>
          <w:rFonts w:ascii="Arial" w:hAnsi="Arial" w:cs="Arial"/>
          <w:b/>
          <w:bCs/>
          <w:sz w:val="22"/>
          <w:szCs w:val="22"/>
        </w:rPr>
        <w:t>code: LCHS</w:t>
      </w:r>
      <w:r w:rsidR="004C3209" w:rsidRPr="0023410F">
        <w:rPr>
          <w:rFonts w:ascii="Arial" w:hAnsi="Arial" w:cs="Arial"/>
          <w:b/>
          <w:bCs/>
          <w:sz w:val="22"/>
          <w:szCs w:val="22"/>
        </w:rPr>
        <w:t>4003</w:t>
      </w:r>
    </w:p>
    <w:p w14:paraId="3A7DFFF4" w14:textId="0245E617" w:rsidR="00A25079" w:rsidRPr="0023410F" w:rsidRDefault="004C3209" w:rsidP="006A4765">
      <w:pPr>
        <w:rPr>
          <w:rFonts w:ascii="Arial" w:hAnsi="Arial" w:cs="Arial"/>
          <w:b/>
          <w:bCs/>
          <w:sz w:val="22"/>
          <w:szCs w:val="22"/>
        </w:rPr>
      </w:pPr>
      <w:r w:rsidRPr="0023410F">
        <w:rPr>
          <w:rFonts w:ascii="Arial" w:hAnsi="Arial" w:cs="Arial"/>
          <w:b/>
          <w:bCs/>
          <w:sz w:val="22"/>
          <w:szCs w:val="22"/>
        </w:rPr>
        <w:t>Mod</w:t>
      </w:r>
      <w:r w:rsidR="00AE6A37" w:rsidRPr="0023410F">
        <w:rPr>
          <w:rFonts w:ascii="Arial" w:hAnsi="Arial" w:cs="Arial"/>
          <w:b/>
          <w:bCs/>
          <w:sz w:val="22"/>
          <w:szCs w:val="22"/>
        </w:rPr>
        <w:t xml:space="preserve">ule </w:t>
      </w:r>
      <w:r w:rsidR="0023410F" w:rsidRPr="0023410F">
        <w:rPr>
          <w:rFonts w:ascii="Arial" w:hAnsi="Arial" w:cs="Arial"/>
          <w:b/>
          <w:bCs/>
          <w:sz w:val="22"/>
          <w:szCs w:val="22"/>
        </w:rPr>
        <w:t>title: Introduction</w:t>
      </w:r>
      <w:r w:rsidR="00AE6A37" w:rsidRPr="0023410F">
        <w:rPr>
          <w:rFonts w:ascii="Arial" w:hAnsi="Arial" w:cs="Arial"/>
          <w:b/>
          <w:bCs/>
          <w:sz w:val="22"/>
          <w:szCs w:val="22"/>
        </w:rPr>
        <w:t xml:space="preserve"> to Health and </w:t>
      </w:r>
      <w:r w:rsidR="00A62E6F" w:rsidRPr="0023410F">
        <w:rPr>
          <w:rFonts w:ascii="Arial" w:hAnsi="Arial" w:cs="Arial"/>
          <w:b/>
          <w:bCs/>
          <w:sz w:val="22"/>
          <w:szCs w:val="22"/>
        </w:rPr>
        <w:t>Social Care</w:t>
      </w:r>
      <w:r w:rsidR="00A25079" w:rsidRPr="0023410F">
        <w:rPr>
          <w:rFonts w:ascii="Arial" w:hAnsi="Arial" w:cs="Arial"/>
          <w:b/>
          <w:bCs/>
          <w:sz w:val="22"/>
          <w:szCs w:val="22"/>
        </w:rPr>
        <w:t>.</w:t>
      </w:r>
    </w:p>
    <w:p w14:paraId="03B9E84E" w14:textId="7CF16B86" w:rsidR="005E5FF6" w:rsidRPr="0023410F" w:rsidRDefault="00BC195C" w:rsidP="006A4765">
      <w:pPr>
        <w:rPr>
          <w:rFonts w:ascii="Arial" w:hAnsi="Arial" w:cs="Arial"/>
          <w:b/>
          <w:bCs/>
          <w:sz w:val="22"/>
          <w:szCs w:val="22"/>
        </w:rPr>
      </w:pPr>
      <w:r w:rsidRPr="0023410F">
        <w:rPr>
          <w:rFonts w:ascii="Arial" w:hAnsi="Arial" w:cs="Arial"/>
          <w:b/>
          <w:bCs/>
          <w:sz w:val="22"/>
          <w:szCs w:val="22"/>
        </w:rPr>
        <w:t>Lecturers Name:</w:t>
      </w:r>
      <w:r w:rsidR="0023410F">
        <w:rPr>
          <w:rFonts w:ascii="Arial" w:hAnsi="Arial" w:cs="Arial"/>
          <w:b/>
          <w:bCs/>
          <w:sz w:val="22"/>
          <w:szCs w:val="22"/>
        </w:rPr>
        <w:t xml:space="preserve"> </w:t>
      </w:r>
      <w:r w:rsidR="005E5FF6" w:rsidRPr="0023410F">
        <w:rPr>
          <w:rFonts w:ascii="Arial" w:hAnsi="Arial" w:cs="Arial"/>
          <w:b/>
          <w:bCs/>
          <w:sz w:val="22"/>
          <w:szCs w:val="22"/>
        </w:rPr>
        <w:t>Azida Zainol</w:t>
      </w:r>
    </w:p>
    <w:p w14:paraId="020209F6" w14:textId="1732947D" w:rsidR="00D84DB6" w:rsidRPr="0023410F" w:rsidRDefault="001D5B96" w:rsidP="006A4765">
      <w:pPr>
        <w:rPr>
          <w:rFonts w:ascii="Arial" w:hAnsi="Arial" w:cs="Arial"/>
          <w:b/>
          <w:bCs/>
          <w:sz w:val="22"/>
          <w:szCs w:val="22"/>
        </w:rPr>
      </w:pPr>
      <w:r w:rsidRPr="0023410F">
        <w:rPr>
          <w:rFonts w:ascii="Arial" w:hAnsi="Arial" w:cs="Arial"/>
          <w:b/>
          <w:bCs/>
          <w:sz w:val="22"/>
          <w:szCs w:val="22"/>
        </w:rPr>
        <w:t xml:space="preserve">Assignment </w:t>
      </w:r>
      <w:r w:rsidR="0023410F" w:rsidRPr="0023410F">
        <w:rPr>
          <w:rFonts w:ascii="Arial" w:hAnsi="Arial" w:cs="Arial"/>
          <w:b/>
          <w:bCs/>
          <w:sz w:val="22"/>
          <w:szCs w:val="22"/>
        </w:rPr>
        <w:t>Tittle: RESIDENTIAL</w:t>
      </w:r>
      <w:r w:rsidRPr="0023410F">
        <w:rPr>
          <w:rFonts w:ascii="Arial" w:hAnsi="Arial" w:cs="Arial"/>
          <w:b/>
          <w:bCs/>
          <w:sz w:val="22"/>
          <w:szCs w:val="22"/>
        </w:rPr>
        <w:t xml:space="preserve"> CARE HOME</w:t>
      </w:r>
      <w:r w:rsidR="00D84DB6" w:rsidRPr="0023410F">
        <w:rPr>
          <w:rFonts w:ascii="Arial" w:hAnsi="Arial" w:cs="Arial"/>
          <w:b/>
          <w:bCs/>
          <w:sz w:val="22"/>
          <w:szCs w:val="22"/>
        </w:rPr>
        <w:t>.</w:t>
      </w:r>
    </w:p>
    <w:p w14:paraId="24959C95" w14:textId="77777777" w:rsidR="00D84DB6" w:rsidRDefault="00D84DB6" w:rsidP="006A4765">
      <w:pPr>
        <w:rPr>
          <w:rFonts w:ascii="Arial" w:hAnsi="Arial" w:cs="Arial"/>
          <w:b/>
          <w:bCs/>
        </w:rPr>
      </w:pPr>
    </w:p>
    <w:p w14:paraId="3E76715B" w14:textId="77777777" w:rsidR="00D84DB6" w:rsidRDefault="00D84DB6" w:rsidP="006A4765">
      <w:pPr>
        <w:rPr>
          <w:rFonts w:ascii="Arial" w:hAnsi="Arial" w:cs="Arial"/>
          <w:b/>
          <w:bCs/>
        </w:rPr>
      </w:pPr>
    </w:p>
    <w:p w14:paraId="2DF84A59" w14:textId="77777777" w:rsidR="00D84DB6" w:rsidRDefault="00D84DB6" w:rsidP="006A4765">
      <w:pPr>
        <w:rPr>
          <w:rFonts w:ascii="Arial" w:hAnsi="Arial" w:cs="Arial"/>
          <w:b/>
          <w:bCs/>
        </w:rPr>
      </w:pPr>
    </w:p>
    <w:p w14:paraId="71F2032C" w14:textId="77777777" w:rsidR="00D84DB6" w:rsidRDefault="00D84DB6" w:rsidP="006A4765">
      <w:pPr>
        <w:rPr>
          <w:rFonts w:ascii="Arial" w:hAnsi="Arial" w:cs="Arial"/>
          <w:b/>
          <w:bCs/>
        </w:rPr>
      </w:pPr>
    </w:p>
    <w:p w14:paraId="394B5E34" w14:textId="77777777" w:rsidR="00D84DB6" w:rsidRDefault="00D84DB6" w:rsidP="006A4765">
      <w:pPr>
        <w:rPr>
          <w:rFonts w:ascii="Arial" w:hAnsi="Arial" w:cs="Arial"/>
          <w:b/>
          <w:bCs/>
        </w:rPr>
      </w:pPr>
    </w:p>
    <w:p w14:paraId="439C04BA" w14:textId="77777777" w:rsidR="00D84DB6" w:rsidRDefault="00D84DB6" w:rsidP="006A4765">
      <w:pPr>
        <w:rPr>
          <w:rFonts w:ascii="Arial" w:hAnsi="Arial" w:cs="Arial"/>
          <w:b/>
          <w:bCs/>
        </w:rPr>
      </w:pPr>
    </w:p>
    <w:p w14:paraId="461E57D1" w14:textId="12D9ED44" w:rsidR="0059014B" w:rsidRDefault="0059014B">
      <w:pPr>
        <w:rPr>
          <w:rFonts w:ascii="Arial" w:hAnsi="Arial" w:cs="Arial"/>
          <w:b/>
          <w:bCs/>
        </w:rPr>
      </w:pPr>
      <w:r>
        <w:rPr>
          <w:rFonts w:ascii="Arial" w:hAnsi="Arial" w:cs="Arial"/>
          <w:b/>
          <w:bCs/>
        </w:rPr>
        <w:br w:type="page"/>
      </w:r>
    </w:p>
    <w:tbl>
      <w:tblPr>
        <w:tblStyle w:val="TableGrid"/>
        <w:tblpPr w:leftFromText="180" w:rightFromText="180" w:vertAnchor="text" w:tblpX="-1711" w:tblpY="-1439"/>
        <w:tblW w:w="11912" w:type="dxa"/>
        <w:tblLook w:val="04A0" w:firstRow="1" w:lastRow="0" w:firstColumn="1" w:lastColumn="0" w:noHBand="0" w:noVBand="1"/>
      </w:tblPr>
      <w:tblGrid>
        <w:gridCol w:w="4059"/>
        <w:gridCol w:w="7853"/>
      </w:tblGrid>
      <w:tr w:rsidR="00D5601E" w14:paraId="5AE190FE" w14:textId="77777777" w:rsidTr="00D012AA">
        <w:trPr>
          <w:trHeight w:val="2814"/>
        </w:trPr>
        <w:tc>
          <w:tcPr>
            <w:tcW w:w="4059" w:type="dxa"/>
            <w:shd w:val="clear" w:color="auto" w:fill="C1E4F5" w:themeFill="accent1" w:themeFillTint="33"/>
          </w:tcPr>
          <w:p w14:paraId="50B0B332" w14:textId="77777777" w:rsidR="00354A10" w:rsidRPr="00853F5E" w:rsidRDefault="00354A10" w:rsidP="0026548C">
            <w:pPr>
              <w:rPr>
                <w:rFonts w:ascii="Arial" w:hAnsi="Arial" w:cs="Arial"/>
                <w:b/>
                <w:bCs/>
                <w:sz w:val="22"/>
                <w:szCs w:val="22"/>
              </w:rPr>
            </w:pPr>
            <w:r w:rsidRPr="00853F5E">
              <w:rPr>
                <w:rFonts w:ascii="Arial" w:hAnsi="Arial" w:cs="Arial"/>
                <w:b/>
                <w:bCs/>
                <w:sz w:val="22"/>
                <w:szCs w:val="22"/>
              </w:rPr>
              <w:lastRenderedPageBreak/>
              <w:t>What is a residential care home?</w:t>
            </w:r>
          </w:p>
          <w:p w14:paraId="25D752F1" w14:textId="0E08DEDC" w:rsidR="00354A10" w:rsidRPr="005C6768" w:rsidRDefault="00354A10" w:rsidP="0026548C">
            <w:pPr>
              <w:rPr>
                <w:rFonts w:ascii="Arial" w:hAnsi="Arial" w:cs="Arial"/>
                <w:sz w:val="22"/>
                <w:szCs w:val="22"/>
              </w:rPr>
            </w:pPr>
            <w:r w:rsidRPr="00853F5E">
              <w:rPr>
                <w:rFonts w:ascii="Arial" w:hAnsi="Arial" w:cs="Arial"/>
                <w:sz w:val="22"/>
                <w:szCs w:val="22"/>
              </w:rPr>
              <w:t xml:space="preserve"> A residential care home is a place that provides 24hour</w:t>
            </w:r>
            <w:r>
              <w:rPr>
                <w:rFonts w:ascii="Arial" w:hAnsi="Arial" w:cs="Arial"/>
                <w:sz w:val="22"/>
                <w:szCs w:val="22"/>
              </w:rPr>
              <w:t>s</w:t>
            </w:r>
            <w:r w:rsidRPr="00853F5E">
              <w:rPr>
                <w:rFonts w:ascii="Arial" w:hAnsi="Arial" w:cs="Arial"/>
                <w:sz w:val="22"/>
                <w:szCs w:val="22"/>
              </w:rPr>
              <w:t xml:space="preserve"> accommodation, personal care for example washing, dressing, eating and social support for adults (Glasby, 2017).</w:t>
            </w:r>
            <w:r w:rsidR="00D4774B">
              <w:rPr>
                <w:rFonts w:ascii="Arial" w:hAnsi="Arial" w:cs="Arial"/>
                <w:noProof/>
                <w:sz w:val="22"/>
                <w:szCs w:val="22"/>
              </w:rPr>
              <w:drawing>
                <wp:inline distT="0" distB="0" distL="0" distR="0" wp14:anchorId="055A5AEB" wp14:editId="0620DBAB">
                  <wp:extent cx="1439766" cy="962025"/>
                  <wp:effectExtent l="0" t="0" r="8255" b="0"/>
                  <wp:docPr id="3871187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118727" name="Picture 387118727"/>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1444307" cy="965059"/>
                          </a:xfrm>
                          <a:prstGeom prst="rect">
                            <a:avLst/>
                          </a:prstGeom>
                        </pic:spPr>
                      </pic:pic>
                    </a:graphicData>
                  </a:graphic>
                </wp:inline>
              </w:drawing>
            </w:r>
          </w:p>
        </w:tc>
        <w:tc>
          <w:tcPr>
            <w:tcW w:w="7853" w:type="dxa"/>
            <w:shd w:val="clear" w:color="auto" w:fill="FFFF00"/>
          </w:tcPr>
          <w:p w14:paraId="5095AFDB" w14:textId="77777777" w:rsidR="00354A10" w:rsidRPr="005C6768" w:rsidRDefault="00354A10" w:rsidP="0026548C">
            <w:pPr>
              <w:rPr>
                <w:rFonts w:ascii="Arial" w:hAnsi="Arial" w:cs="Arial"/>
                <w:b/>
                <w:bCs/>
                <w:color w:val="F1A983" w:themeColor="accent2" w:themeTint="99"/>
                <w:sz w:val="22"/>
                <w:szCs w:val="22"/>
              </w:rPr>
            </w:pPr>
            <w:r w:rsidRPr="005C6768">
              <w:rPr>
                <w:rFonts w:ascii="Arial" w:hAnsi="Arial" w:cs="Arial"/>
                <w:b/>
                <w:bCs/>
                <w:color w:val="F1A983" w:themeColor="accent2" w:themeTint="99"/>
                <w:sz w:val="22"/>
                <w:szCs w:val="22"/>
              </w:rPr>
              <w:t>Brief history of the service</w:t>
            </w:r>
          </w:p>
          <w:p w14:paraId="19884944" w14:textId="77777777" w:rsidR="00354A10" w:rsidRPr="00A31782" w:rsidRDefault="00354A10" w:rsidP="0026548C">
            <w:pPr>
              <w:numPr>
                <w:ilvl w:val="0"/>
                <w:numId w:val="27"/>
              </w:numPr>
              <w:rPr>
                <w:rFonts w:ascii="Arial" w:hAnsi="Arial" w:cs="Arial"/>
                <w:sz w:val="22"/>
                <w:szCs w:val="22"/>
              </w:rPr>
            </w:pPr>
            <w:r w:rsidRPr="00853F5E">
              <w:rPr>
                <w:rFonts w:ascii="Arial" w:hAnsi="Arial" w:cs="Arial"/>
                <w:b/>
                <w:bCs/>
                <w:sz w:val="22"/>
                <w:szCs w:val="22"/>
              </w:rPr>
              <w:t>Origins:</w:t>
            </w:r>
            <w:r w:rsidRPr="00853F5E">
              <w:rPr>
                <w:rFonts w:ascii="Arial" w:hAnsi="Arial" w:cs="Arial"/>
                <w:sz w:val="22"/>
                <w:szCs w:val="22"/>
              </w:rPr>
              <w:t xml:space="preserve"> Care for older and poor people developed from alms houses and Poor Law institutions, which later evolved into local authority residential homes after the creation of the welfare state in 1948 (Glasby, 2017).</w:t>
            </w:r>
            <w:r w:rsidRPr="00A31782">
              <w:rPr>
                <w:rFonts w:ascii="Arial" w:hAnsi="Arial" w:cs="Arial"/>
                <w:sz w:val="22"/>
                <w:szCs w:val="22"/>
              </w:rPr>
              <w:t>From the 1980s, policy reforms encouraged private and voluntary providers, creating a mixed economy dominated by independent sector care homes (Glasby, 2017; Hudson, 2016).</w:t>
            </w:r>
          </w:p>
          <w:p w14:paraId="1C6F6DFA" w14:textId="77777777" w:rsidR="00354A10" w:rsidRPr="00853F5E" w:rsidRDefault="00354A10" w:rsidP="0026548C">
            <w:pPr>
              <w:numPr>
                <w:ilvl w:val="0"/>
                <w:numId w:val="27"/>
              </w:numPr>
              <w:rPr>
                <w:rFonts w:ascii="Arial" w:hAnsi="Arial" w:cs="Arial"/>
                <w:sz w:val="22"/>
                <w:szCs w:val="22"/>
              </w:rPr>
            </w:pPr>
            <w:r w:rsidRPr="00853F5E">
              <w:rPr>
                <w:rFonts w:ascii="Arial" w:hAnsi="Arial" w:cs="Arial"/>
                <w:b/>
                <w:bCs/>
                <w:sz w:val="22"/>
                <w:szCs w:val="22"/>
              </w:rPr>
              <w:t>Recent developments:</w:t>
            </w:r>
            <w:r w:rsidRPr="00853F5E">
              <w:rPr>
                <w:rFonts w:ascii="Arial" w:hAnsi="Arial" w:cs="Arial"/>
                <w:sz w:val="22"/>
                <w:szCs w:val="22"/>
              </w:rPr>
              <w:t xml:space="preserve"> Stronger regulation, person</w:t>
            </w:r>
            <w:r w:rsidRPr="00853F5E">
              <w:rPr>
                <w:rFonts w:ascii="Arial" w:hAnsi="Arial" w:cs="Arial"/>
                <w:sz w:val="22"/>
                <w:szCs w:val="22"/>
              </w:rPr>
              <w:noBreakHyphen/>
              <w:t>centred care and partnership with health services have grown, but demographic change, austerity and COVID</w:t>
            </w:r>
            <w:r w:rsidRPr="00853F5E">
              <w:rPr>
                <w:rFonts w:ascii="Arial" w:hAnsi="Arial" w:cs="Arial"/>
                <w:sz w:val="22"/>
                <w:szCs w:val="22"/>
              </w:rPr>
              <w:noBreakHyphen/>
              <w:t>19 have placed the sector under intense pressure (CQC, 2023; Skills for Care, 2023).</w:t>
            </w:r>
          </w:p>
          <w:p w14:paraId="79DAD31A" w14:textId="77777777" w:rsidR="00354A10" w:rsidRDefault="00354A10" w:rsidP="0026548C">
            <w:pPr>
              <w:rPr>
                <w:rFonts w:ascii="Arial" w:hAnsi="Arial" w:cs="Arial"/>
                <w:b/>
                <w:bCs/>
                <w:sz w:val="22"/>
                <w:szCs w:val="22"/>
              </w:rPr>
            </w:pPr>
          </w:p>
        </w:tc>
      </w:tr>
      <w:tr w:rsidR="00D5601E" w14:paraId="612AA2AF" w14:textId="77777777" w:rsidTr="00D012AA">
        <w:trPr>
          <w:trHeight w:val="3800"/>
        </w:trPr>
        <w:tc>
          <w:tcPr>
            <w:tcW w:w="4059" w:type="dxa"/>
            <w:shd w:val="clear" w:color="auto" w:fill="00B0F0"/>
          </w:tcPr>
          <w:p w14:paraId="1A84468E" w14:textId="77777777" w:rsidR="00354A10" w:rsidRPr="00446ED3" w:rsidRDefault="00354A10" w:rsidP="0026548C">
            <w:pPr>
              <w:rPr>
                <w:rFonts w:ascii="Arial" w:hAnsi="Arial" w:cs="Arial"/>
                <w:b/>
                <w:bCs/>
                <w:sz w:val="22"/>
                <w:szCs w:val="22"/>
              </w:rPr>
            </w:pPr>
            <w:r w:rsidRPr="00853F5E">
              <w:rPr>
                <w:rFonts w:ascii="Arial" w:hAnsi="Arial" w:cs="Arial"/>
                <w:b/>
                <w:bCs/>
                <w:sz w:val="22"/>
                <w:szCs w:val="22"/>
              </w:rPr>
              <w:t>Who uses the service and who provides it?</w:t>
            </w:r>
          </w:p>
          <w:p w14:paraId="5F9366BD" w14:textId="77777777" w:rsidR="00354A10" w:rsidRPr="00853F5E" w:rsidRDefault="00354A10" w:rsidP="0026548C">
            <w:pPr>
              <w:numPr>
                <w:ilvl w:val="0"/>
                <w:numId w:val="28"/>
              </w:numPr>
              <w:rPr>
                <w:rFonts w:ascii="Arial" w:hAnsi="Arial" w:cs="Arial"/>
                <w:sz w:val="22"/>
                <w:szCs w:val="22"/>
              </w:rPr>
            </w:pPr>
            <w:r w:rsidRPr="00853F5E">
              <w:rPr>
                <w:rFonts w:ascii="Arial" w:hAnsi="Arial" w:cs="Arial"/>
                <w:b/>
                <w:bCs/>
                <w:sz w:val="22"/>
                <w:szCs w:val="22"/>
              </w:rPr>
              <w:t>Older adults</w:t>
            </w:r>
            <w:r w:rsidRPr="00853F5E">
              <w:rPr>
                <w:rFonts w:ascii="Arial" w:hAnsi="Arial" w:cs="Arial"/>
                <w:sz w:val="22"/>
                <w:szCs w:val="22"/>
              </w:rPr>
              <w:t xml:space="preserve"> with frailty, dementia, or multiple long</w:t>
            </w:r>
            <w:r w:rsidRPr="00853F5E">
              <w:rPr>
                <w:rFonts w:ascii="Arial" w:hAnsi="Arial" w:cs="Arial"/>
                <w:sz w:val="22"/>
                <w:szCs w:val="22"/>
              </w:rPr>
              <w:noBreakHyphen/>
              <w:t>term conditions.</w:t>
            </w:r>
          </w:p>
          <w:p w14:paraId="34D9407F" w14:textId="77777777" w:rsidR="00354A10" w:rsidRPr="00766CF0" w:rsidRDefault="00354A10" w:rsidP="0026548C">
            <w:pPr>
              <w:rPr>
                <w:rFonts w:ascii="Arial" w:hAnsi="Arial" w:cs="Arial"/>
                <w:sz w:val="22"/>
                <w:szCs w:val="22"/>
              </w:rPr>
            </w:pPr>
            <w:r w:rsidRPr="00853F5E">
              <w:rPr>
                <w:rFonts w:ascii="Arial" w:hAnsi="Arial" w:cs="Arial"/>
                <w:b/>
                <w:bCs/>
                <w:sz w:val="22"/>
                <w:szCs w:val="22"/>
              </w:rPr>
              <w:t>Adults with physical or learning disabilities</w:t>
            </w:r>
            <w:r w:rsidRPr="00853F5E">
              <w:rPr>
                <w:rFonts w:ascii="Arial" w:hAnsi="Arial" w:cs="Arial"/>
                <w:sz w:val="22"/>
                <w:szCs w:val="22"/>
              </w:rPr>
              <w:t xml:space="preserve"> who need 24hour support. Glasby, 2017; CQC, 2023).</w:t>
            </w:r>
          </w:p>
          <w:p w14:paraId="0D8C07D4" w14:textId="77777777" w:rsidR="00354A10" w:rsidRPr="00853F5E" w:rsidRDefault="00354A10" w:rsidP="0026548C">
            <w:pPr>
              <w:numPr>
                <w:ilvl w:val="0"/>
                <w:numId w:val="28"/>
              </w:numPr>
              <w:rPr>
                <w:rFonts w:ascii="Arial" w:hAnsi="Arial" w:cs="Arial"/>
                <w:sz w:val="22"/>
                <w:szCs w:val="22"/>
              </w:rPr>
            </w:pPr>
            <w:r w:rsidRPr="00853F5E">
              <w:rPr>
                <w:rFonts w:ascii="Arial" w:hAnsi="Arial" w:cs="Arial"/>
                <w:b/>
                <w:bCs/>
                <w:sz w:val="22"/>
                <w:szCs w:val="22"/>
              </w:rPr>
              <w:t>Who provides it?</w:t>
            </w:r>
          </w:p>
          <w:p w14:paraId="501512A0" w14:textId="77777777" w:rsidR="00354A10" w:rsidRPr="00853F5E" w:rsidRDefault="00354A10" w:rsidP="0026548C">
            <w:pPr>
              <w:numPr>
                <w:ilvl w:val="0"/>
                <w:numId w:val="28"/>
              </w:numPr>
              <w:rPr>
                <w:rFonts w:ascii="Arial" w:hAnsi="Arial" w:cs="Arial"/>
                <w:sz w:val="22"/>
                <w:szCs w:val="22"/>
              </w:rPr>
            </w:pPr>
            <w:r w:rsidRPr="00853F5E">
              <w:rPr>
                <w:rFonts w:ascii="Arial" w:hAnsi="Arial" w:cs="Arial"/>
                <w:b/>
                <w:bCs/>
                <w:sz w:val="22"/>
                <w:szCs w:val="22"/>
              </w:rPr>
              <w:t>Care workers/support workers</w:t>
            </w:r>
            <w:r w:rsidRPr="00853F5E">
              <w:rPr>
                <w:rFonts w:ascii="Arial" w:hAnsi="Arial" w:cs="Arial"/>
                <w:sz w:val="22"/>
                <w:szCs w:val="22"/>
              </w:rPr>
              <w:t xml:space="preserve"> deliver day</w:t>
            </w:r>
            <w:r w:rsidRPr="00853F5E">
              <w:rPr>
                <w:rFonts w:ascii="Arial" w:hAnsi="Arial" w:cs="Arial"/>
                <w:sz w:val="22"/>
                <w:szCs w:val="22"/>
              </w:rPr>
              <w:noBreakHyphen/>
              <w:t>to</w:t>
            </w:r>
            <w:r w:rsidRPr="00853F5E">
              <w:rPr>
                <w:rFonts w:ascii="Arial" w:hAnsi="Arial" w:cs="Arial"/>
                <w:sz w:val="22"/>
                <w:szCs w:val="22"/>
              </w:rPr>
              <w:noBreakHyphen/>
              <w:t>day personal care and emotional support.</w:t>
            </w:r>
          </w:p>
          <w:p w14:paraId="53787052" w14:textId="77777777" w:rsidR="00354A10" w:rsidRPr="00D11491" w:rsidRDefault="00354A10" w:rsidP="0026548C">
            <w:pPr>
              <w:numPr>
                <w:ilvl w:val="0"/>
                <w:numId w:val="28"/>
              </w:numPr>
              <w:rPr>
                <w:rFonts w:ascii="Arial" w:hAnsi="Arial" w:cs="Arial"/>
                <w:sz w:val="22"/>
                <w:szCs w:val="22"/>
              </w:rPr>
            </w:pPr>
            <w:r w:rsidRPr="00853F5E">
              <w:rPr>
                <w:rFonts w:ascii="Arial" w:hAnsi="Arial" w:cs="Arial"/>
                <w:b/>
                <w:bCs/>
                <w:sz w:val="22"/>
                <w:szCs w:val="22"/>
              </w:rPr>
              <w:t>Senior carers and registered managers</w:t>
            </w:r>
            <w:r w:rsidRPr="00853F5E">
              <w:rPr>
                <w:rFonts w:ascii="Arial" w:hAnsi="Arial" w:cs="Arial"/>
                <w:sz w:val="22"/>
                <w:szCs w:val="22"/>
              </w:rPr>
              <w:t xml:space="preserve"> coordinate care and ensure quality and safeguarding (CQC, 2023).</w:t>
            </w:r>
          </w:p>
        </w:tc>
        <w:tc>
          <w:tcPr>
            <w:tcW w:w="7853" w:type="dxa"/>
            <w:shd w:val="clear" w:color="auto" w:fill="D86DCB" w:themeFill="accent5" w:themeFillTint="99"/>
          </w:tcPr>
          <w:p w14:paraId="4E79DEB8" w14:textId="77777777" w:rsidR="00354A10" w:rsidRPr="00853F5E" w:rsidRDefault="00354A10" w:rsidP="0026548C">
            <w:pPr>
              <w:rPr>
                <w:rFonts w:ascii="Arial" w:hAnsi="Arial" w:cs="Arial"/>
                <w:b/>
                <w:bCs/>
                <w:sz w:val="22"/>
                <w:szCs w:val="22"/>
              </w:rPr>
            </w:pPr>
            <w:r w:rsidRPr="00853F5E">
              <w:rPr>
                <w:rFonts w:ascii="Arial" w:hAnsi="Arial" w:cs="Arial"/>
                <w:b/>
                <w:bCs/>
                <w:sz w:val="22"/>
                <w:szCs w:val="22"/>
              </w:rPr>
              <w:t>Where is it delivered and why is it important?</w:t>
            </w:r>
          </w:p>
          <w:p w14:paraId="34620605" w14:textId="77777777" w:rsidR="00354A10" w:rsidRPr="00853F5E" w:rsidRDefault="00354A10" w:rsidP="0026548C">
            <w:pPr>
              <w:numPr>
                <w:ilvl w:val="0"/>
                <w:numId w:val="29"/>
              </w:numPr>
              <w:rPr>
                <w:rFonts w:ascii="Arial" w:hAnsi="Arial" w:cs="Arial"/>
                <w:sz w:val="22"/>
                <w:szCs w:val="22"/>
              </w:rPr>
            </w:pPr>
            <w:r w:rsidRPr="00853F5E">
              <w:rPr>
                <w:rFonts w:ascii="Arial" w:hAnsi="Arial" w:cs="Arial"/>
                <w:b/>
                <w:bCs/>
                <w:sz w:val="22"/>
                <w:szCs w:val="22"/>
              </w:rPr>
              <w:t>Setting of the home:</w:t>
            </w:r>
          </w:p>
          <w:p w14:paraId="2F8DCB1A" w14:textId="77777777" w:rsidR="00354A10" w:rsidRPr="00853F5E" w:rsidRDefault="00354A10" w:rsidP="0026548C">
            <w:pPr>
              <w:numPr>
                <w:ilvl w:val="0"/>
                <w:numId w:val="29"/>
              </w:numPr>
              <w:rPr>
                <w:rFonts w:ascii="Arial" w:hAnsi="Arial" w:cs="Arial"/>
                <w:sz w:val="22"/>
                <w:szCs w:val="22"/>
              </w:rPr>
            </w:pPr>
            <w:r w:rsidRPr="00853F5E">
              <w:rPr>
                <w:rFonts w:ascii="Arial" w:hAnsi="Arial" w:cs="Arial"/>
                <w:sz w:val="22"/>
                <w:szCs w:val="22"/>
              </w:rPr>
              <w:t>Residents usually have their own bedroom, with shared lounges, dining areas and gardens.</w:t>
            </w:r>
          </w:p>
          <w:p w14:paraId="6DB583C0" w14:textId="77777777" w:rsidR="00354A10" w:rsidRPr="00853F5E" w:rsidRDefault="00354A10" w:rsidP="0026548C">
            <w:pPr>
              <w:numPr>
                <w:ilvl w:val="0"/>
                <w:numId w:val="29"/>
              </w:numPr>
              <w:rPr>
                <w:rFonts w:ascii="Arial" w:hAnsi="Arial" w:cs="Arial"/>
                <w:sz w:val="22"/>
                <w:szCs w:val="22"/>
              </w:rPr>
            </w:pPr>
            <w:r w:rsidRPr="00853F5E">
              <w:rPr>
                <w:rFonts w:ascii="Arial" w:hAnsi="Arial" w:cs="Arial"/>
                <w:sz w:val="22"/>
                <w:szCs w:val="22"/>
              </w:rPr>
              <w:t>Homes are designed as both living environments and places of care, often with dementia</w:t>
            </w:r>
            <w:r w:rsidRPr="00853F5E">
              <w:rPr>
                <w:rFonts w:ascii="Arial" w:hAnsi="Arial" w:cs="Arial"/>
                <w:sz w:val="22"/>
                <w:szCs w:val="22"/>
              </w:rPr>
              <w:noBreakHyphen/>
              <w:t>friendly features such as clear signage and colour</w:t>
            </w:r>
            <w:r w:rsidRPr="00853F5E">
              <w:rPr>
                <w:rFonts w:ascii="Arial" w:hAnsi="Arial" w:cs="Arial"/>
                <w:sz w:val="22"/>
                <w:szCs w:val="22"/>
              </w:rPr>
              <w:noBreakHyphen/>
              <w:t>coding (Glasby, 2017).</w:t>
            </w:r>
          </w:p>
          <w:p w14:paraId="678C5EC0" w14:textId="77777777" w:rsidR="00354A10" w:rsidRPr="00853F5E" w:rsidRDefault="00354A10" w:rsidP="0026548C">
            <w:pPr>
              <w:numPr>
                <w:ilvl w:val="0"/>
                <w:numId w:val="29"/>
              </w:numPr>
              <w:rPr>
                <w:rFonts w:ascii="Arial" w:hAnsi="Arial" w:cs="Arial"/>
                <w:sz w:val="22"/>
                <w:szCs w:val="22"/>
              </w:rPr>
            </w:pPr>
            <w:r w:rsidRPr="00853F5E">
              <w:rPr>
                <w:rFonts w:ascii="Arial" w:hAnsi="Arial" w:cs="Arial"/>
                <w:b/>
                <w:bCs/>
                <w:sz w:val="22"/>
                <w:szCs w:val="22"/>
              </w:rPr>
              <w:t>Importance for residents and families:</w:t>
            </w:r>
          </w:p>
          <w:p w14:paraId="0F1BCB49" w14:textId="77777777" w:rsidR="00354A10" w:rsidRPr="00853F5E" w:rsidRDefault="00354A10" w:rsidP="0026548C">
            <w:pPr>
              <w:numPr>
                <w:ilvl w:val="0"/>
                <w:numId w:val="29"/>
              </w:numPr>
              <w:rPr>
                <w:rFonts w:ascii="Arial" w:hAnsi="Arial" w:cs="Arial"/>
                <w:sz w:val="22"/>
                <w:szCs w:val="22"/>
              </w:rPr>
            </w:pPr>
            <w:r w:rsidRPr="00853F5E">
              <w:rPr>
                <w:rFonts w:ascii="Arial" w:hAnsi="Arial" w:cs="Arial"/>
                <w:sz w:val="22"/>
                <w:szCs w:val="22"/>
              </w:rPr>
              <w:t xml:space="preserve">Provides </w:t>
            </w:r>
            <w:r w:rsidRPr="00853F5E">
              <w:rPr>
                <w:rFonts w:ascii="Arial" w:hAnsi="Arial" w:cs="Arial"/>
                <w:b/>
                <w:bCs/>
                <w:sz w:val="22"/>
                <w:szCs w:val="22"/>
              </w:rPr>
              <w:t>24</w:t>
            </w:r>
            <w:r w:rsidRPr="00853F5E">
              <w:rPr>
                <w:rFonts w:ascii="Arial" w:hAnsi="Arial" w:cs="Arial"/>
                <w:b/>
                <w:bCs/>
                <w:sz w:val="22"/>
                <w:szCs w:val="22"/>
              </w:rPr>
              <w:noBreakHyphen/>
              <w:t>hour safety, supervision and support</w:t>
            </w:r>
            <w:r w:rsidRPr="00853F5E">
              <w:rPr>
                <w:rFonts w:ascii="Arial" w:hAnsi="Arial" w:cs="Arial"/>
                <w:sz w:val="22"/>
                <w:szCs w:val="22"/>
              </w:rPr>
              <w:t xml:space="preserve"> (CQC, 2023).</w:t>
            </w:r>
          </w:p>
          <w:p w14:paraId="385279B3" w14:textId="77777777" w:rsidR="00354A10" w:rsidRPr="00853F5E" w:rsidRDefault="00354A10" w:rsidP="0026548C">
            <w:pPr>
              <w:numPr>
                <w:ilvl w:val="0"/>
                <w:numId w:val="29"/>
              </w:numPr>
              <w:rPr>
                <w:rFonts w:ascii="Arial" w:hAnsi="Arial" w:cs="Arial"/>
                <w:sz w:val="22"/>
                <w:szCs w:val="22"/>
              </w:rPr>
            </w:pPr>
            <w:r w:rsidRPr="00853F5E">
              <w:rPr>
                <w:rFonts w:ascii="Arial" w:hAnsi="Arial" w:cs="Arial"/>
                <w:sz w:val="22"/>
                <w:szCs w:val="22"/>
              </w:rPr>
              <w:t xml:space="preserve">Offers </w:t>
            </w:r>
            <w:r w:rsidRPr="00853F5E">
              <w:rPr>
                <w:rFonts w:ascii="Arial" w:hAnsi="Arial" w:cs="Arial"/>
                <w:b/>
                <w:bCs/>
                <w:sz w:val="22"/>
                <w:szCs w:val="22"/>
              </w:rPr>
              <w:t>social contact and activities</w:t>
            </w:r>
          </w:p>
          <w:p w14:paraId="4F139B1F" w14:textId="77777777" w:rsidR="00354A10" w:rsidRPr="00853F5E" w:rsidRDefault="00354A10" w:rsidP="0026548C">
            <w:pPr>
              <w:numPr>
                <w:ilvl w:val="0"/>
                <w:numId w:val="29"/>
              </w:numPr>
              <w:rPr>
                <w:rFonts w:ascii="Arial" w:hAnsi="Arial" w:cs="Arial"/>
                <w:sz w:val="22"/>
                <w:szCs w:val="22"/>
              </w:rPr>
            </w:pPr>
            <w:r w:rsidRPr="00853F5E">
              <w:rPr>
                <w:rFonts w:ascii="Arial" w:hAnsi="Arial" w:cs="Arial"/>
                <w:sz w:val="22"/>
                <w:szCs w:val="22"/>
              </w:rPr>
              <w:t xml:space="preserve">Gives </w:t>
            </w:r>
            <w:r w:rsidRPr="00853F5E">
              <w:rPr>
                <w:rFonts w:ascii="Arial" w:hAnsi="Arial" w:cs="Arial"/>
                <w:b/>
                <w:bCs/>
                <w:sz w:val="22"/>
                <w:szCs w:val="22"/>
              </w:rPr>
              <w:t>relief and reassurance to families</w:t>
            </w:r>
          </w:p>
          <w:p w14:paraId="3E32DEF6" w14:textId="770B6C8B" w:rsidR="00354A10" w:rsidRPr="00853F5E" w:rsidRDefault="00354A10" w:rsidP="0026548C">
            <w:pPr>
              <w:rPr>
                <w:rFonts w:ascii="Arial" w:hAnsi="Arial" w:cs="Arial"/>
                <w:sz w:val="22"/>
                <w:szCs w:val="22"/>
              </w:rPr>
            </w:pPr>
            <w:r w:rsidRPr="00853F5E">
              <w:rPr>
                <w:rFonts w:ascii="Arial" w:hAnsi="Arial" w:cs="Arial"/>
                <w:sz w:val="22"/>
                <w:szCs w:val="22"/>
              </w:rPr>
              <w:t>(NHS England, 2022).</w:t>
            </w:r>
          </w:p>
          <w:p w14:paraId="40A05005" w14:textId="77777777" w:rsidR="00354A10" w:rsidRDefault="00354A10" w:rsidP="0026548C">
            <w:pPr>
              <w:rPr>
                <w:rFonts w:ascii="Arial" w:hAnsi="Arial" w:cs="Arial"/>
                <w:b/>
                <w:bCs/>
                <w:sz w:val="22"/>
                <w:szCs w:val="22"/>
              </w:rPr>
            </w:pPr>
          </w:p>
        </w:tc>
      </w:tr>
    </w:tbl>
    <w:tbl>
      <w:tblPr>
        <w:tblStyle w:val="TableGrid"/>
        <w:tblW w:w="11832" w:type="dxa"/>
        <w:tblInd w:w="-1423" w:type="dxa"/>
        <w:tblLook w:val="04A0" w:firstRow="1" w:lastRow="0" w:firstColumn="1" w:lastColumn="0" w:noHBand="0" w:noVBand="1"/>
      </w:tblPr>
      <w:tblGrid>
        <w:gridCol w:w="4892"/>
        <w:gridCol w:w="3469"/>
        <w:gridCol w:w="3471"/>
      </w:tblGrid>
      <w:tr w:rsidR="005B6684" w:rsidRPr="00D35FA8" w14:paraId="6747A07E" w14:textId="77777777" w:rsidTr="00D00C32">
        <w:trPr>
          <w:trHeight w:val="567"/>
        </w:trPr>
        <w:tc>
          <w:tcPr>
            <w:tcW w:w="4892" w:type="dxa"/>
            <w:shd w:val="clear" w:color="auto" w:fill="BFBFBF" w:themeFill="background1" w:themeFillShade="BF"/>
          </w:tcPr>
          <w:p w14:paraId="3B248F3A" w14:textId="77777777" w:rsidR="00AD6026" w:rsidRPr="00AD6026" w:rsidRDefault="00AD6026" w:rsidP="00AD6026">
            <w:pPr>
              <w:rPr>
                <w:rFonts w:ascii="Arial" w:hAnsi="Arial" w:cs="Arial"/>
                <w:sz w:val="22"/>
                <w:szCs w:val="22"/>
              </w:rPr>
            </w:pPr>
            <w:r w:rsidRPr="00AD6026">
              <w:rPr>
                <w:rFonts w:ascii="Arial" w:hAnsi="Arial" w:cs="Arial"/>
                <w:sz w:val="22"/>
                <w:szCs w:val="22"/>
              </w:rPr>
              <w:t>Current function, access, funding and management</w:t>
            </w:r>
          </w:p>
          <w:p w14:paraId="04977872" w14:textId="77777777" w:rsidR="00AD6026" w:rsidRPr="00AD6026" w:rsidRDefault="00AD6026" w:rsidP="00AD6026">
            <w:pPr>
              <w:numPr>
                <w:ilvl w:val="0"/>
                <w:numId w:val="34"/>
              </w:numPr>
              <w:tabs>
                <w:tab w:val="num" w:pos="720"/>
              </w:tabs>
              <w:rPr>
                <w:rFonts w:ascii="Arial" w:hAnsi="Arial" w:cs="Arial"/>
                <w:sz w:val="22"/>
                <w:szCs w:val="22"/>
              </w:rPr>
            </w:pPr>
            <w:r w:rsidRPr="00AD6026">
              <w:rPr>
                <w:rFonts w:ascii="Arial" w:hAnsi="Arial" w:cs="Arial"/>
                <w:sz w:val="22"/>
                <w:szCs w:val="22"/>
              </w:rPr>
              <w:t>Main functions of the service:</w:t>
            </w:r>
          </w:p>
          <w:p w14:paraId="41F44EC2" w14:textId="582C39E3" w:rsidR="00AD6026" w:rsidRPr="00AD6026" w:rsidRDefault="00AD6026" w:rsidP="0027528D">
            <w:pPr>
              <w:numPr>
                <w:ilvl w:val="0"/>
                <w:numId w:val="34"/>
              </w:numPr>
              <w:rPr>
                <w:rFonts w:ascii="Arial" w:hAnsi="Arial" w:cs="Arial"/>
                <w:sz w:val="22"/>
                <w:szCs w:val="22"/>
              </w:rPr>
            </w:pPr>
            <w:r w:rsidRPr="00AD6026">
              <w:rPr>
                <w:rFonts w:ascii="Arial" w:hAnsi="Arial" w:cs="Arial"/>
                <w:sz w:val="22"/>
                <w:szCs w:val="22"/>
              </w:rPr>
              <w:t>Assistance with washing, dressing, toileting, eating and mobility.</w:t>
            </w:r>
          </w:p>
          <w:p w14:paraId="547E3BCC" w14:textId="5D3560A9" w:rsidR="00AD6026" w:rsidRPr="00AD6026" w:rsidRDefault="00AD6026" w:rsidP="0027528D">
            <w:pPr>
              <w:numPr>
                <w:ilvl w:val="0"/>
                <w:numId w:val="34"/>
              </w:numPr>
              <w:rPr>
                <w:rFonts w:ascii="Arial" w:hAnsi="Arial" w:cs="Arial"/>
                <w:sz w:val="22"/>
                <w:szCs w:val="22"/>
              </w:rPr>
            </w:pPr>
            <w:r w:rsidRPr="00AD6026">
              <w:rPr>
                <w:rFonts w:ascii="Arial" w:hAnsi="Arial" w:cs="Arial"/>
                <w:sz w:val="22"/>
                <w:szCs w:val="22"/>
              </w:rPr>
              <w:t xml:space="preserve"> Observing changes, supporting medication, liaising with GPs and community nurses.</w:t>
            </w:r>
          </w:p>
          <w:p w14:paraId="09C8DA5A" w14:textId="1B3D6622" w:rsidR="00AD6026" w:rsidRPr="00AD6026" w:rsidRDefault="00AD6026" w:rsidP="0027528D">
            <w:pPr>
              <w:numPr>
                <w:ilvl w:val="0"/>
                <w:numId w:val="34"/>
              </w:numPr>
              <w:rPr>
                <w:rFonts w:ascii="Arial" w:hAnsi="Arial" w:cs="Arial"/>
                <w:sz w:val="22"/>
                <w:szCs w:val="22"/>
              </w:rPr>
            </w:pPr>
            <w:r w:rsidRPr="00AD6026">
              <w:rPr>
                <w:rFonts w:ascii="Arial" w:hAnsi="Arial" w:cs="Arial"/>
                <w:sz w:val="22"/>
                <w:szCs w:val="22"/>
              </w:rPr>
              <w:t xml:space="preserve"> Activities, companionship, protection from abuse and promotion of residents’ rights (CQC, 2023).</w:t>
            </w:r>
          </w:p>
          <w:p w14:paraId="796D6EFB" w14:textId="77777777" w:rsidR="00AD6026" w:rsidRPr="00AD6026" w:rsidRDefault="00AD6026" w:rsidP="00AD6026">
            <w:pPr>
              <w:numPr>
                <w:ilvl w:val="0"/>
                <w:numId w:val="34"/>
              </w:numPr>
              <w:tabs>
                <w:tab w:val="num" w:pos="720"/>
              </w:tabs>
              <w:rPr>
                <w:rFonts w:ascii="Arial" w:hAnsi="Arial" w:cs="Arial"/>
                <w:sz w:val="22"/>
                <w:szCs w:val="22"/>
              </w:rPr>
            </w:pPr>
            <w:r w:rsidRPr="00AD6026">
              <w:rPr>
                <w:rFonts w:ascii="Arial" w:hAnsi="Arial" w:cs="Arial"/>
                <w:sz w:val="22"/>
                <w:szCs w:val="22"/>
              </w:rPr>
              <w:t>Who delivers the service?</w:t>
            </w:r>
          </w:p>
          <w:p w14:paraId="76478D8A" w14:textId="77777777" w:rsidR="00AD6026" w:rsidRPr="00AD6026" w:rsidRDefault="00AD6026" w:rsidP="0027528D">
            <w:pPr>
              <w:numPr>
                <w:ilvl w:val="0"/>
                <w:numId w:val="34"/>
              </w:numPr>
              <w:rPr>
                <w:rFonts w:ascii="Arial" w:hAnsi="Arial" w:cs="Arial"/>
                <w:sz w:val="22"/>
                <w:szCs w:val="22"/>
              </w:rPr>
            </w:pPr>
            <w:r w:rsidRPr="00AD6026">
              <w:rPr>
                <w:rFonts w:ascii="Arial" w:hAnsi="Arial" w:cs="Arial"/>
                <w:sz w:val="22"/>
                <w:szCs w:val="22"/>
              </w:rPr>
              <w:t>Primarily care workers and registered managers, supported by nurses (where present) and visiting health and social care professionals.</w:t>
            </w:r>
          </w:p>
          <w:p w14:paraId="320DD8CD" w14:textId="77777777" w:rsidR="00AD6026" w:rsidRPr="00AD6026" w:rsidRDefault="00AD6026" w:rsidP="00AD6026">
            <w:pPr>
              <w:numPr>
                <w:ilvl w:val="0"/>
                <w:numId w:val="34"/>
              </w:numPr>
              <w:tabs>
                <w:tab w:val="num" w:pos="720"/>
              </w:tabs>
              <w:rPr>
                <w:rFonts w:ascii="Arial" w:hAnsi="Arial" w:cs="Arial"/>
                <w:sz w:val="22"/>
                <w:szCs w:val="22"/>
              </w:rPr>
            </w:pPr>
            <w:r w:rsidRPr="00AD6026">
              <w:rPr>
                <w:rFonts w:ascii="Arial" w:hAnsi="Arial" w:cs="Arial"/>
                <w:sz w:val="22"/>
                <w:szCs w:val="22"/>
              </w:rPr>
              <w:t>Where and how is it accessed?</w:t>
            </w:r>
          </w:p>
          <w:p w14:paraId="5842F914" w14:textId="77777777" w:rsidR="00AD6026" w:rsidRPr="00AD6026" w:rsidRDefault="00AD6026" w:rsidP="0027528D">
            <w:pPr>
              <w:numPr>
                <w:ilvl w:val="0"/>
                <w:numId w:val="34"/>
              </w:numPr>
              <w:rPr>
                <w:rFonts w:ascii="Arial" w:hAnsi="Arial" w:cs="Arial"/>
                <w:sz w:val="22"/>
                <w:szCs w:val="22"/>
              </w:rPr>
            </w:pPr>
            <w:r w:rsidRPr="00AD6026">
              <w:rPr>
                <w:rFonts w:ascii="Arial" w:hAnsi="Arial" w:cs="Arial"/>
                <w:sz w:val="22"/>
                <w:szCs w:val="22"/>
              </w:rPr>
              <w:t>Through local authority adult social care assessment for publicly funded residents.</w:t>
            </w:r>
          </w:p>
          <w:p w14:paraId="1C5A4E7B" w14:textId="77777777" w:rsidR="00AD6026" w:rsidRPr="00AD6026" w:rsidRDefault="00AD6026" w:rsidP="0027528D">
            <w:pPr>
              <w:numPr>
                <w:ilvl w:val="0"/>
                <w:numId w:val="34"/>
              </w:numPr>
              <w:rPr>
                <w:rFonts w:ascii="Arial" w:hAnsi="Arial" w:cs="Arial"/>
                <w:sz w:val="22"/>
                <w:szCs w:val="22"/>
              </w:rPr>
            </w:pPr>
            <w:r w:rsidRPr="00AD6026">
              <w:rPr>
                <w:rFonts w:ascii="Arial" w:hAnsi="Arial" w:cs="Arial"/>
                <w:sz w:val="22"/>
                <w:szCs w:val="22"/>
              </w:rPr>
              <w:t>Through self</w:t>
            </w:r>
            <w:r w:rsidRPr="00AD6026">
              <w:rPr>
                <w:rFonts w:ascii="Arial" w:hAnsi="Arial" w:cs="Arial"/>
                <w:sz w:val="22"/>
                <w:szCs w:val="22"/>
              </w:rPr>
              <w:noBreakHyphen/>
              <w:t>referral or family referral directly to providers for self</w:t>
            </w:r>
            <w:r w:rsidRPr="00AD6026">
              <w:rPr>
                <w:rFonts w:ascii="Arial" w:hAnsi="Arial" w:cs="Arial"/>
                <w:sz w:val="22"/>
                <w:szCs w:val="22"/>
              </w:rPr>
              <w:noBreakHyphen/>
              <w:t>funders (Glasby, 2017).</w:t>
            </w:r>
          </w:p>
          <w:p w14:paraId="4F8192D5" w14:textId="77777777" w:rsidR="00AD6026" w:rsidRPr="00AD6026" w:rsidRDefault="00AD6026" w:rsidP="00AD6026">
            <w:pPr>
              <w:numPr>
                <w:ilvl w:val="0"/>
                <w:numId w:val="34"/>
              </w:numPr>
              <w:tabs>
                <w:tab w:val="num" w:pos="720"/>
              </w:tabs>
              <w:rPr>
                <w:rFonts w:ascii="Arial" w:hAnsi="Arial" w:cs="Arial"/>
                <w:sz w:val="22"/>
                <w:szCs w:val="22"/>
              </w:rPr>
            </w:pPr>
            <w:r w:rsidRPr="00AD6026">
              <w:rPr>
                <w:rFonts w:ascii="Arial" w:hAnsi="Arial" w:cs="Arial"/>
                <w:sz w:val="22"/>
                <w:szCs w:val="22"/>
              </w:rPr>
              <w:t>How is it funded and managed?</w:t>
            </w:r>
          </w:p>
          <w:p w14:paraId="38EAE087" w14:textId="77777777" w:rsidR="00AD6026" w:rsidRPr="00AD6026" w:rsidRDefault="00AD6026" w:rsidP="006E23B8">
            <w:pPr>
              <w:numPr>
                <w:ilvl w:val="0"/>
                <w:numId w:val="34"/>
              </w:numPr>
              <w:rPr>
                <w:rFonts w:ascii="Arial" w:hAnsi="Arial" w:cs="Arial"/>
                <w:sz w:val="22"/>
                <w:szCs w:val="22"/>
              </w:rPr>
            </w:pPr>
            <w:r w:rsidRPr="00AD6026">
              <w:rPr>
                <w:rFonts w:ascii="Arial" w:hAnsi="Arial" w:cs="Arial"/>
                <w:sz w:val="22"/>
                <w:szCs w:val="22"/>
              </w:rPr>
              <w:t>A mixed funding system: some residents are means</w:t>
            </w:r>
            <w:r w:rsidRPr="00AD6026">
              <w:rPr>
                <w:rFonts w:ascii="Arial" w:hAnsi="Arial" w:cs="Arial"/>
                <w:sz w:val="22"/>
                <w:szCs w:val="22"/>
              </w:rPr>
              <w:noBreakHyphen/>
              <w:t>tested and funded by local authorities; others pay privately.</w:t>
            </w:r>
          </w:p>
          <w:p w14:paraId="25B46B25" w14:textId="77777777" w:rsidR="00AD6026" w:rsidRPr="00AD6026" w:rsidRDefault="00AD6026" w:rsidP="006E23B8">
            <w:pPr>
              <w:numPr>
                <w:ilvl w:val="0"/>
                <w:numId w:val="34"/>
              </w:numPr>
              <w:rPr>
                <w:rFonts w:ascii="Arial" w:hAnsi="Arial" w:cs="Arial"/>
                <w:sz w:val="22"/>
                <w:szCs w:val="22"/>
              </w:rPr>
            </w:pPr>
            <w:r w:rsidRPr="00AD6026">
              <w:rPr>
                <w:rFonts w:ascii="Arial" w:hAnsi="Arial" w:cs="Arial"/>
                <w:sz w:val="22"/>
                <w:szCs w:val="22"/>
              </w:rPr>
              <w:t>Evidence shows a “two</w:t>
            </w:r>
            <w:r w:rsidRPr="00AD6026">
              <w:rPr>
                <w:rFonts w:ascii="Arial" w:hAnsi="Arial" w:cs="Arial"/>
                <w:sz w:val="22"/>
                <w:szCs w:val="22"/>
              </w:rPr>
              <w:noBreakHyphen/>
              <w:t>tier” system where self</w:t>
            </w:r>
            <w:r w:rsidRPr="00AD6026">
              <w:rPr>
                <w:rFonts w:ascii="Arial" w:hAnsi="Arial" w:cs="Arial"/>
                <w:sz w:val="22"/>
                <w:szCs w:val="22"/>
              </w:rPr>
              <w:noBreakHyphen/>
              <w:t>funders often pay higher fees, which can cross</w:t>
            </w:r>
            <w:r w:rsidRPr="00AD6026">
              <w:rPr>
                <w:rFonts w:ascii="Arial" w:hAnsi="Arial" w:cs="Arial"/>
                <w:sz w:val="22"/>
                <w:szCs w:val="22"/>
              </w:rPr>
              <w:noBreakHyphen/>
              <w:t>subsidise lower local authority rates (Bach</w:t>
            </w:r>
            <w:r w:rsidRPr="00AD6026">
              <w:rPr>
                <w:rFonts w:ascii="Arial" w:hAnsi="Arial" w:cs="Arial"/>
                <w:sz w:val="22"/>
                <w:szCs w:val="22"/>
              </w:rPr>
              <w:noBreakHyphen/>
              <w:t>Mortensen et al., 2023).</w:t>
            </w:r>
          </w:p>
          <w:p w14:paraId="157F2497" w14:textId="77777777" w:rsidR="00AD6026" w:rsidRPr="00AD6026" w:rsidRDefault="00AD6026" w:rsidP="006E23B8">
            <w:pPr>
              <w:numPr>
                <w:ilvl w:val="0"/>
                <w:numId w:val="34"/>
              </w:numPr>
              <w:rPr>
                <w:rFonts w:ascii="Arial" w:hAnsi="Arial" w:cs="Arial"/>
                <w:sz w:val="22"/>
                <w:szCs w:val="22"/>
              </w:rPr>
            </w:pPr>
            <w:r w:rsidRPr="00AD6026">
              <w:rPr>
                <w:rFonts w:ascii="Arial" w:hAnsi="Arial" w:cs="Arial"/>
                <w:sz w:val="22"/>
                <w:szCs w:val="22"/>
              </w:rPr>
              <w:t>Homes are run by for</w:t>
            </w:r>
            <w:r w:rsidRPr="00AD6026">
              <w:rPr>
                <w:rFonts w:ascii="Arial" w:hAnsi="Arial" w:cs="Arial"/>
                <w:sz w:val="22"/>
                <w:szCs w:val="22"/>
              </w:rPr>
              <w:noBreakHyphen/>
              <w:t>profit companies, charities or local authorities, all regulated and rated by the CQC (CQC, 2023).</w:t>
            </w:r>
          </w:p>
          <w:p w14:paraId="2E03453F" w14:textId="77777777" w:rsidR="005B6684" w:rsidRPr="00D35FA8" w:rsidRDefault="005B6684" w:rsidP="006A4765">
            <w:pPr>
              <w:rPr>
                <w:rFonts w:ascii="Arial" w:hAnsi="Arial" w:cs="Arial"/>
                <w:sz w:val="22"/>
                <w:szCs w:val="22"/>
              </w:rPr>
            </w:pPr>
          </w:p>
        </w:tc>
        <w:tc>
          <w:tcPr>
            <w:tcW w:w="3469" w:type="dxa"/>
            <w:shd w:val="clear" w:color="auto" w:fill="EE0000"/>
          </w:tcPr>
          <w:p w14:paraId="3E9EDCFC" w14:textId="77777777" w:rsidR="00234B41" w:rsidRPr="00234B41" w:rsidRDefault="00234B41" w:rsidP="00234B41">
            <w:pPr>
              <w:rPr>
                <w:rFonts w:ascii="Arial" w:hAnsi="Arial" w:cs="Arial"/>
                <w:sz w:val="22"/>
                <w:szCs w:val="22"/>
              </w:rPr>
            </w:pPr>
            <w:r w:rsidRPr="00234B41">
              <w:rPr>
                <w:rFonts w:ascii="Arial" w:hAnsi="Arial" w:cs="Arial"/>
                <w:b/>
                <w:bCs/>
                <w:sz w:val="22"/>
                <w:szCs w:val="22"/>
              </w:rPr>
              <w:t>Current models and frameworks</w:t>
            </w:r>
            <w:r w:rsidRPr="00234B41">
              <w:rPr>
                <w:rFonts w:ascii="Arial" w:hAnsi="Arial" w:cs="Arial"/>
                <w:sz w:val="22"/>
                <w:szCs w:val="22"/>
              </w:rPr>
              <w:t xml:space="preserve"> (e.g. ICS, voluntary sector)</w:t>
            </w:r>
          </w:p>
          <w:p w14:paraId="6F9080EB" w14:textId="77777777" w:rsidR="00234B41" w:rsidRPr="00234B41" w:rsidRDefault="00234B41" w:rsidP="00234B41">
            <w:pPr>
              <w:numPr>
                <w:ilvl w:val="0"/>
                <w:numId w:val="35"/>
              </w:numPr>
              <w:tabs>
                <w:tab w:val="num" w:pos="720"/>
              </w:tabs>
              <w:rPr>
                <w:rFonts w:ascii="Arial" w:hAnsi="Arial" w:cs="Arial"/>
                <w:sz w:val="22"/>
                <w:szCs w:val="22"/>
              </w:rPr>
            </w:pPr>
            <w:r w:rsidRPr="00234B41">
              <w:rPr>
                <w:rFonts w:ascii="Arial" w:hAnsi="Arial" w:cs="Arial"/>
                <w:sz w:val="22"/>
                <w:szCs w:val="22"/>
              </w:rPr>
              <w:t>Integrated Care Systems (ICSs):</w:t>
            </w:r>
          </w:p>
          <w:p w14:paraId="15AE9B41" w14:textId="77777777" w:rsidR="00234B41" w:rsidRPr="00234B41" w:rsidRDefault="00234B41" w:rsidP="00234B41">
            <w:pPr>
              <w:numPr>
                <w:ilvl w:val="0"/>
                <w:numId w:val="35"/>
              </w:numPr>
              <w:rPr>
                <w:rFonts w:ascii="Arial" w:hAnsi="Arial" w:cs="Arial"/>
                <w:sz w:val="22"/>
                <w:szCs w:val="22"/>
              </w:rPr>
            </w:pPr>
            <w:r w:rsidRPr="00234B41">
              <w:rPr>
                <w:rFonts w:ascii="Arial" w:hAnsi="Arial" w:cs="Arial"/>
                <w:sz w:val="22"/>
                <w:szCs w:val="22"/>
              </w:rPr>
              <w:t>ICSs bring together NHS organisations, local authorities and other partners to plan and deliver joined</w:t>
            </w:r>
            <w:r w:rsidRPr="00234B41">
              <w:rPr>
                <w:rFonts w:ascii="Arial" w:hAnsi="Arial" w:cs="Arial"/>
                <w:sz w:val="22"/>
                <w:szCs w:val="22"/>
              </w:rPr>
              <w:noBreakHyphen/>
              <w:t>up health and social care in each area (NHS England, 2022).</w:t>
            </w:r>
          </w:p>
          <w:p w14:paraId="6686C508" w14:textId="77777777" w:rsidR="00234B41" w:rsidRPr="00234B41" w:rsidRDefault="00234B41" w:rsidP="00234B41">
            <w:pPr>
              <w:numPr>
                <w:ilvl w:val="0"/>
                <w:numId w:val="35"/>
              </w:numPr>
              <w:rPr>
                <w:rFonts w:ascii="Arial" w:hAnsi="Arial" w:cs="Arial"/>
                <w:sz w:val="22"/>
                <w:szCs w:val="22"/>
              </w:rPr>
            </w:pPr>
            <w:r w:rsidRPr="00234B41">
              <w:rPr>
                <w:rFonts w:ascii="Arial" w:hAnsi="Arial" w:cs="Arial"/>
                <w:sz w:val="22"/>
                <w:szCs w:val="22"/>
              </w:rPr>
              <w:t>Care homes are increasingly involved in ICS work on hospital discharge, community services and population health.</w:t>
            </w:r>
          </w:p>
          <w:p w14:paraId="5B41BB7E" w14:textId="77777777" w:rsidR="00234B41" w:rsidRPr="00234B41" w:rsidRDefault="00234B41" w:rsidP="00234B41">
            <w:pPr>
              <w:numPr>
                <w:ilvl w:val="0"/>
                <w:numId w:val="35"/>
              </w:numPr>
              <w:tabs>
                <w:tab w:val="num" w:pos="720"/>
              </w:tabs>
              <w:rPr>
                <w:rFonts w:ascii="Arial" w:hAnsi="Arial" w:cs="Arial"/>
                <w:sz w:val="22"/>
                <w:szCs w:val="22"/>
              </w:rPr>
            </w:pPr>
            <w:r w:rsidRPr="00234B41">
              <w:rPr>
                <w:rFonts w:ascii="Arial" w:hAnsi="Arial" w:cs="Arial"/>
                <w:sz w:val="22"/>
                <w:szCs w:val="22"/>
              </w:rPr>
              <w:t>Person</w:t>
            </w:r>
            <w:r w:rsidRPr="00234B41">
              <w:rPr>
                <w:rFonts w:ascii="Arial" w:hAnsi="Arial" w:cs="Arial"/>
                <w:sz w:val="22"/>
                <w:szCs w:val="22"/>
              </w:rPr>
              <w:noBreakHyphen/>
              <w:t>centred and strengths</w:t>
            </w:r>
            <w:r w:rsidRPr="00234B41">
              <w:rPr>
                <w:rFonts w:ascii="Arial" w:hAnsi="Arial" w:cs="Arial"/>
                <w:sz w:val="22"/>
                <w:szCs w:val="22"/>
              </w:rPr>
              <w:noBreakHyphen/>
              <w:t>based care:</w:t>
            </w:r>
          </w:p>
          <w:p w14:paraId="03C2A6B8" w14:textId="77777777" w:rsidR="00234B41" w:rsidRPr="00234B41" w:rsidRDefault="00234B41" w:rsidP="00234B41">
            <w:pPr>
              <w:numPr>
                <w:ilvl w:val="0"/>
                <w:numId w:val="35"/>
              </w:numPr>
              <w:rPr>
                <w:rFonts w:ascii="Arial" w:hAnsi="Arial" w:cs="Arial"/>
                <w:sz w:val="22"/>
                <w:szCs w:val="22"/>
              </w:rPr>
            </w:pPr>
            <w:r w:rsidRPr="00234B41">
              <w:rPr>
                <w:rFonts w:ascii="Arial" w:hAnsi="Arial" w:cs="Arial"/>
                <w:sz w:val="22"/>
                <w:szCs w:val="22"/>
              </w:rPr>
              <w:t>Emphasis on seeing residents as individuals with histories, preferences and strengths, not just needs (Glasby, 2017).</w:t>
            </w:r>
          </w:p>
          <w:p w14:paraId="5D82A16E" w14:textId="77777777" w:rsidR="00234B41" w:rsidRPr="00234B41" w:rsidRDefault="00234B41" w:rsidP="00234B41">
            <w:pPr>
              <w:numPr>
                <w:ilvl w:val="0"/>
                <w:numId w:val="35"/>
              </w:numPr>
              <w:tabs>
                <w:tab w:val="num" w:pos="720"/>
              </w:tabs>
              <w:rPr>
                <w:rFonts w:ascii="Arial" w:hAnsi="Arial" w:cs="Arial"/>
                <w:sz w:val="22"/>
                <w:szCs w:val="22"/>
              </w:rPr>
            </w:pPr>
            <w:r w:rsidRPr="00234B41">
              <w:rPr>
                <w:rFonts w:ascii="Arial" w:hAnsi="Arial" w:cs="Arial"/>
                <w:sz w:val="22"/>
                <w:szCs w:val="22"/>
              </w:rPr>
              <w:t>Voluntary and community sector:</w:t>
            </w:r>
          </w:p>
          <w:p w14:paraId="7777E8D3" w14:textId="18FB9A33" w:rsidR="00234B41" w:rsidRPr="00234B41" w:rsidRDefault="00234B41" w:rsidP="00234B41">
            <w:pPr>
              <w:numPr>
                <w:ilvl w:val="0"/>
                <w:numId w:val="35"/>
              </w:numPr>
              <w:rPr>
                <w:rFonts w:ascii="Arial" w:hAnsi="Arial" w:cs="Arial"/>
                <w:sz w:val="22"/>
                <w:szCs w:val="22"/>
              </w:rPr>
            </w:pPr>
            <w:r w:rsidRPr="00234B41">
              <w:rPr>
                <w:rFonts w:ascii="Arial" w:hAnsi="Arial" w:cs="Arial"/>
                <w:sz w:val="22"/>
                <w:szCs w:val="22"/>
              </w:rPr>
              <w:t>Charities and community groups provide activities, befriending, advocacy and specialist support (Hudson, 2016).</w:t>
            </w:r>
          </w:p>
          <w:p w14:paraId="4E844566" w14:textId="77777777" w:rsidR="005B6684" w:rsidRPr="00D35FA8" w:rsidRDefault="005B6684" w:rsidP="006A4765">
            <w:pPr>
              <w:rPr>
                <w:rFonts w:ascii="Arial" w:hAnsi="Arial" w:cs="Arial"/>
                <w:sz w:val="22"/>
                <w:szCs w:val="22"/>
              </w:rPr>
            </w:pPr>
          </w:p>
        </w:tc>
        <w:tc>
          <w:tcPr>
            <w:tcW w:w="3471" w:type="dxa"/>
            <w:shd w:val="clear" w:color="auto" w:fill="FFC000"/>
          </w:tcPr>
          <w:p w14:paraId="212AC86F" w14:textId="05041006" w:rsidR="00DA6353" w:rsidRPr="00DA6353" w:rsidRDefault="00DA6353" w:rsidP="00606AFC">
            <w:pPr>
              <w:rPr>
                <w:rFonts w:ascii="Arial" w:hAnsi="Arial" w:cs="Arial"/>
                <w:b/>
                <w:bCs/>
                <w:sz w:val="22"/>
                <w:szCs w:val="22"/>
              </w:rPr>
            </w:pPr>
            <w:r w:rsidRPr="00DA6353">
              <w:rPr>
                <w:rFonts w:ascii="Arial" w:hAnsi="Arial" w:cs="Arial"/>
                <w:b/>
                <w:bCs/>
                <w:sz w:val="22"/>
                <w:szCs w:val="22"/>
              </w:rPr>
              <w:t xml:space="preserve">Workforce shortages and </w:t>
            </w:r>
            <w:r w:rsidR="00D00C32" w:rsidRPr="00DA6353">
              <w:rPr>
                <w:rFonts w:ascii="Arial" w:hAnsi="Arial" w:cs="Arial"/>
                <w:b/>
                <w:bCs/>
                <w:sz w:val="22"/>
                <w:szCs w:val="22"/>
              </w:rPr>
              <w:t>retention</w:t>
            </w:r>
          </w:p>
          <w:p w14:paraId="01581C4D" w14:textId="180354B8" w:rsidR="00DA6353" w:rsidRPr="00DA6353" w:rsidRDefault="00DA6353" w:rsidP="00112A03">
            <w:pPr>
              <w:numPr>
                <w:ilvl w:val="0"/>
                <w:numId w:val="37"/>
              </w:numPr>
              <w:rPr>
                <w:rFonts w:ascii="Arial" w:hAnsi="Arial" w:cs="Arial"/>
                <w:sz w:val="22"/>
                <w:szCs w:val="22"/>
              </w:rPr>
            </w:pPr>
            <w:r w:rsidRPr="00DA6353">
              <w:rPr>
                <w:rFonts w:ascii="Arial" w:hAnsi="Arial" w:cs="Arial"/>
                <w:sz w:val="22"/>
                <w:szCs w:val="22"/>
              </w:rPr>
              <w:t>Adult social care faces high vacancy and turnover rates. (Skills for Care, 2023).</w:t>
            </w:r>
          </w:p>
          <w:p w14:paraId="09308556" w14:textId="7A184C77" w:rsidR="00DA6353" w:rsidRPr="00DA6353" w:rsidRDefault="00DA6353" w:rsidP="00473498">
            <w:pPr>
              <w:numPr>
                <w:ilvl w:val="0"/>
                <w:numId w:val="37"/>
              </w:numPr>
              <w:rPr>
                <w:rFonts w:ascii="Arial" w:hAnsi="Arial" w:cs="Arial"/>
                <w:sz w:val="22"/>
                <w:szCs w:val="22"/>
              </w:rPr>
            </w:pPr>
            <w:r w:rsidRPr="00DA6353">
              <w:rPr>
                <w:rFonts w:ascii="Arial" w:hAnsi="Arial" w:cs="Arial"/>
                <w:sz w:val="22"/>
                <w:szCs w:val="22"/>
              </w:rPr>
              <w:t>Low pay, demanding work, limited career progression and competition 2023; Skills for Care, 2023).</w:t>
            </w:r>
          </w:p>
          <w:p w14:paraId="03D7A165" w14:textId="3D408CA3" w:rsidR="00DA6353" w:rsidRPr="00DA6353" w:rsidRDefault="00DA6353" w:rsidP="007F1C7F">
            <w:pPr>
              <w:numPr>
                <w:ilvl w:val="0"/>
                <w:numId w:val="37"/>
              </w:numPr>
              <w:rPr>
                <w:rFonts w:ascii="Arial" w:hAnsi="Arial" w:cs="Arial"/>
                <w:sz w:val="22"/>
                <w:szCs w:val="22"/>
              </w:rPr>
            </w:pPr>
            <w:r w:rsidRPr="00DA6353">
              <w:rPr>
                <w:rFonts w:ascii="Arial" w:hAnsi="Arial" w:cs="Arial"/>
                <w:b/>
                <w:bCs/>
                <w:sz w:val="22"/>
                <w:szCs w:val="22"/>
              </w:rPr>
              <w:t xml:space="preserve">For </w:t>
            </w:r>
            <w:r w:rsidR="00D00C32" w:rsidRPr="00DA6353">
              <w:rPr>
                <w:rFonts w:ascii="Arial" w:hAnsi="Arial" w:cs="Arial"/>
                <w:b/>
                <w:bCs/>
                <w:sz w:val="22"/>
                <w:szCs w:val="22"/>
              </w:rPr>
              <w:t>staff:</w:t>
            </w:r>
            <w:r w:rsidR="00D00C32" w:rsidRPr="00DA6353">
              <w:rPr>
                <w:rFonts w:ascii="Arial" w:hAnsi="Arial" w:cs="Arial"/>
                <w:sz w:val="22"/>
                <w:szCs w:val="22"/>
              </w:rPr>
              <w:t xml:space="preserve"> Understaffing</w:t>
            </w:r>
            <w:r w:rsidRPr="00DA6353">
              <w:rPr>
                <w:rFonts w:ascii="Arial" w:hAnsi="Arial" w:cs="Arial"/>
                <w:sz w:val="22"/>
                <w:szCs w:val="22"/>
              </w:rPr>
              <w:t xml:space="preserve"> increases workload, stress and burnout</w:t>
            </w:r>
          </w:p>
          <w:p w14:paraId="025754EF" w14:textId="7149769F" w:rsidR="00DA6353" w:rsidRPr="00DA6353" w:rsidRDefault="00DA6353" w:rsidP="007B5023">
            <w:pPr>
              <w:numPr>
                <w:ilvl w:val="0"/>
                <w:numId w:val="37"/>
              </w:numPr>
              <w:rPr>
                <w:rFonts w:ascii="Arial" w:hAnsi="Arial" w:cs="Arial"/>
                <w:sz w:val="22"/>
                <w:szCs w:val="22"/>
              </w:rPr>
            </w:pPr>
            <w:r w:rsidRPr="00DA6353">
              <w:rPr>
                <w:rFonts w:ascii="Arial" w:hAnsi="Arial" w:cs="Arial"/>
                <w:sz w:val="22"/>
                <w:szCs w:val="22"/>
              </w:rPr>
              <w:t>High turnover disrupts team.</w:t>
            </w:r>
          </w:p>
          <w:p w14:paraId="28575112" w14:textId="3021A8A6" w:rsidR="00DA6353" w:rsidRPr="00DA6353" w:rsidRDefault="00DA6353" w:rsidP="006B275A">
            <w:pPr>
              <w:numPr>
                <w:ilvl w:val="0"/>
                <w:numId w:val="37"/>
              </w:numPr>
              <w:rPr>
                <w:rFonts w:ascii="Arial" w:hAnsi="Arial" w:cs="Arial"/>
                <w:sz w:val="22"/>
                <w:szCs w:val="22"/>
              </w:rPr>
            </w:pPr>
            <w:r w:rsidRPr="00DA6353">
              <w:rPr>
                <w:rFonts w:ascii="Arial" w:hAnsi="Arial" w:cs="Arial"/>
                <w:b/>
                <w:bCs/>
                <w:sz w:val="22"/>
                <w:szCs w:val="22"/>
              </w:rPr>
              <w:t xml:space="preserve">For the service and </w:t>
            </w:r>
            <w:r w:rsidR="00D00C32" w:rsidRPr="00DA6353">
              <w:rPr>
                <w:rFonts w:ascii="Arial" w:hAnsi="Arial" w:cs="Arial"/>
                <w:b/>
                <w:bCs/>
                <w:sz w:val="22"/>
                <w:szCs w:val="22"/>
              </w:rPr>
              <w:t>residents:</w:t>
            </w:r>
            <w:r w:rsidR="00D00C32" w:rsidRPr="00DA6353">
              <w:rPr>
                <w:rFonts w:ascii="Arial" w:hAnsi="Arial" w:cs="Arial"/>
                <w:sz w:val="22"/>
                <w:szCs w:val="22"/>
              </w:rPr>
              <w:t xml:space="preserve"> Rushed</w:t>
            </w:r>
            <w:r w:rsidRPr="00DA6353">
              <w:rPr>
                <w:rFonts w:ascii="Arial" w:hAnsi="Arial" w:cs="Arial"/>
                <w:sz w:val="22"/>
                <w:szCs w:val="22"/>
              </w:rPr>
              <w:t xml:space="preserve"> care and reduced </w:t>
            </w:r>
            <w:r w:rsidR="003E52E4" w:rsidRPr="00DA6353">
              <w:rPr>
                <w:rFonts w:ascii="Arial" w:hAnsi="Arial" w:cs="Arial"/>
                <w:sz w:val="22"/>
                <w:szCs w:val="22"/>
              </w:rPr>
              <w:t>activities (</w:t>
            </w:r>
            <w:r w:rsidRPr="00DA6353">
              <w:rPr>
                <w:rFonts w:ascii="Arial" w:hAnsi="Arial" w:cs="Arial"/>
                <w:sz w:val="22"/>
                <w:szCs w:val="22"/>
              </w:rPr>
              <w:t>CQC, 2023).</w:t>
            </w:r>
          </w:p>
          <w:p w14:paraId="4E2D2F35" w14:textId="2DFC432A" w:rsidR="00DA6353" w:rsidRPr="00DA6353" w:rsidRDefault="00DA6353" w:rsidP="006B275A">
            <w:pPr>
              <w:numPr>
                <w:ilvl w:val="0"/>
                <w:numId w:val="37"/>
              </w:numPr>
              <w:rPr>
                <w:rFonts w:ascii="Arial" w:hAnsi="Arial" w:cs="Arial"/>
                <w:sz w:val="22"/>
                <w:szCs w:val="22"/>
              </w:rPr>
            </w:pPr>
            <w:r w:rsidRPr="00DA6353">
              <w:rPr>
                <w:rFonts w:ascii="Arial" w:hAnsi="Arial" w:cs="Arial"/>
                <w:sz w:val="22"/>
                <w:szCs w:val="22"/>
              </w:rPr>
              <w:t>Greater reliance on agency staff raises costs and can weaken relationships</w:t>
            </w:r>
          </w:p>
          <w:p w14:paraId="6771D072" w14:textId="71242458" w:rsidR="00DA6353" w:rsidRPr="00DA6353" w:rsidRDefault="00DA6353" w:rsidP="004C39F4">
            <w:pPr>
              <w:rPr>
                <w:rFonts w:ascii="Arial" w:hAnsi="Arial" w:cs="Arial"/>
                <w:b/>
                <w:bCs/>
                <w:sz w:val="22"/>
                <w:szCs w:val="22"/>
              </w:rPr>
            </w:pPr>
            <w:r w:rsidRPr="00DA6353">
              <w:rPr>
                <w:rFonts w:ascii="Arial" w:hAnsi="Arial" w:cs="Arial"/>
                <w:b/>
                <w:bCs/>
                <w:sz w:val="22"/>
                <w:szCs w:val="22"/>
              </w:rPr>
              <w:t>Financial sustainability and unequal funding</w:t>
            </w:r>
          </w:p>
          <w:p w14:paraId="14568D58" w14:textId="6C11CCBF" w:rsidR="00DA6353" w:rsidRPr="00DA6353" w:rsidRDefault="00DA6353" w:rsidP="007C72A1">
            <w:pPr>
              <w:numPr>
                <w:ilvl w:val="0"/>
                <w:numId w:val="38"/>
              </w:numPr>
              <w:rPr>
                <w:rFonts w:ascii="Arial" w:hAnsi="Arial" w:cs="Arial"/>
                <w:sz w:val="22"/>
                <w:szCs w:val="22"/>
              </w:rPr>
            </w:pPr>
            <w:r w:rsidRPr="00DA6353">
              <w:rPr>
                <w:rFonts w:ascii="Arial" w:hAnsi="Arial" w:cs="Arial"/>
                <w:sz w:val="22"/>
                <w:szCs w:val="22"/>
              </w:rPr>
              <w:t xml:space="preserve">Some providers are at risk of exiting the market or closing </w:t>
            </w:r>
            <w:r w:rsidR="003E52E4" w:rsidRPr="00DA6353">
              <w:rPr>
                <w:rFonts w:ascii="Arial" w:hAnsi="Arial" w:cs="Arial"/>
                <w:sz w:val="22"/>
                <w:szCs w:val="22"/>
              </w:rPr>
              <w:t>homes (</w:t>
            </w:r>
            <w:r w:rsidRPr="00DA6353">
              <w:rPr>
                <w:rFonts w:ascii="Arial" w:hAnsi="Arial" w:cs="Arial"/>
                <w:sz w:val="22"/>
                <w:szCs w:val="22"/>
              </w:rPr>
              <w:t>CQC, 2023).</w:t>
            </w:r>
          </w:p>
          <w:p w14:paraId="5BE6375A" w14:textId="07E353E1" w:rsidR="00DA6353" w:rsidRPr="00DA6353" w:rsidRDefault="00DA6353" w:rsidP="00EF4CF0">
            <w:pPr>
              <w:numPr>
                <w:ilvl w:val="0"/>
                <w:numId w:val="38"/>
              </w:numPr>
              <w:tabs>
                <w:tab w:val="num" w:pos="720"/>
              </w:tabs>
              <w:rPr>
                <w:rFonts w:ascii="Arial" w:hAnsi="Arial" w:cs="Arial"/>
                <w:sz w:val="22"/>
                <w:szCs w:val="22"/>
              </w:rPr>
            </w:pPr>
            <w:r w:rsidRPr="00DA6353">
              <w:rPr>
                <w:rFonts w:ascii="Arial" w:hAnsi="Arial" w:cs="Arial"/>
                <w:b/>
                <w:bCs/>
                <w:sz w:val="22"/>
                <w:szCs w:val="22"/>
              </w:rPr>
              <w:t>Why is it a problem for staff and the service</w:t>
            </w:r>
          </w:p>
          <w:p w14:paraId="612AA297" w14:textId="60C15E64" w:rsidR="00DA6353" w:rsidRPr="00DA6353" w:rsidRDefault="00DA6353" w:rsidP="009B117E">
            <w:pPr>
              <w:numPr>
                <w:ilvl w:val="0"/>
                <w:numId w:val="38"/>
              </w:numPr>
              <w:rPr>
                <w:rFonts w:ascii="Arial" w:hAnsi="Arial" w:cs="Arial"/>
                <w:sz w:val="22"/>
                <w:szCs w:val="22"/>
              </w:rPr>
            </w:pPr>
            <w:r w:rsidRPr="00DA6353">
              <w:rPr>
                <w:rFonts w:ascii="Arial" w:hAnsi="Arial" w:cs="Arial"/>
                <w:sz w:val="22"/>
                <w:szCs w:val="22"/>
              </w:rPr>
              <w:t>Tight budgets can limit pay (Skills for Care, 2023).</w:t>
            </w:r>
          </w:p>
          <w:p w14:paraId="34A1664C" w14:textId="7ED5633D" w:rsidR="00DA6353" w:rsidRPr="00DA6353" w:rsidRDefault="00DA6353" w:rsidP="00FA7FD6">
            <w:pPr>
              <w:numPr>
                <w:ilvl w:val="0"/>
                <w:numId w:val="38"/>
              </w:numPr>
              <w:rPr>
                <w:rFonts w:ascii="Arial" w:hAnsi="Arial" w:cs="Arial"/>
                <w:sz w:val="22"/>
                <w:szCs w:val="22"/>
              </w:rPr>
            </w:pPr>
            <w:r w:rsidRPr="00DA6353">
              <w:rPr>
                <w:rFonts w:ascii="Arial" w:hAnsi="Arial" w:cs="Arial"/>
                <w:sz w:val="22"/>
                <w:szCs w:val="22"/>
              </w:rPr>
              <w:t>Homes may struggle to maintain building</w:t>
            </w:r>
            <w:r w:rsidR="00512E64">
              <w:rPr>
                <w:rFonts w:ascii="Arial" w:hAnsi="Arial" w:cs="Arial"/>
                <w:sz w:val="22"/>
                <w:szCs w:val="22"/>
              </w:rPr>
              <w:t>s</w:t>
            </w:r>
            <w:r w:rsidR="00FA7FD6">
              <w:rPr>
                <w:rFonts w:ascii="Arial" w:hAnsi="Arial" w:cs="Arial"/>
                <w:sz w:val="22"/>
                <w:szCs w:val="22"/>
              </w:rPr>
              <w:t>.</w:t>
            </w:r>
          </w:p>
          <w:p w14:paraId="436726C8" w14:textId="77777777" w:rsidR="005B6684" w:rsidRPr="00D35FA8" w:rsidRDefault="005B6684" w:rsidP="006A4765">
            <w:pPr>
              <w:rPr>
                <w:rFonts w:ascii="Arial" w:hAnsi="Arial" w:cs="Arial"/>
                <w:sz w:val="22"/>
                <w:szCs w:val="22"/>
              </w:rPr>
            </w:pPr>
          </w:p>
        </w:tc>
      </w:tr>
    </w:tbl>
    <w:p w14:paraId="35634723" w14:textId="4CEAD44F" w:rsidR="0065477A" w:rsidRPr="00D35FA8" w:rsidRDefault="0065477A" w:rsidP="006A4765">
      <w:pPr>
        <w:rPr>
          <w:rFonts w:ascii="Arial" w:hAnsi="Arial" w:cs="Arial"/>
          <w:sz w:val="22"/>
          <w:szCs w:val="22"/>
        </w:rPr>
      </w:pPr>
    </w:p>
    <w:p w14:paraId="14BE491F" w14:textId="487A8D38" w:rsidR="006A4765" w:rsidRPr="00E12541" w:rsidRDefault="006A4765" w:rsidP="00E12541">
      <w:pPr>
        <w:rPr>
          <w:rFonts w:ascii="Arial" w:hAnsi="Arial" w:cs="Arial"/>
          <w:b/>
          <w:bCs/>
          <w:sz w:val="22"/>
          <w:szCs w:val="22"/>
        </w:rPr>
      </w:pPr>
      <w:r w:rsidRPr="00853F5E">
        <w:rPr>
          <w:rFonts w:ascii="Arial" w:hAnsi="Arial" w:cs="Arial"/>
          <w:b/>
          <w:bCs/>
          <w:sz w:val="22"/>
          <w:szCs w:val="22"/>
        </w:rPr>
        <w:t xml:space="preserve"> </w:t>
      </w:r>
    </w:p>
    <w:p w14:paraId="36B2774E" w14:textId="79C5B24D" w:rsidR="006A4765" w:rsidRPr="00E12541" w:rsidRDefault="006A4765" w:rsidP="00E12541">
      <w:pPr>
        <w:rPr>
          <w:rFonts w:ascii="Arial" w:hAnsi="Arial" w:cs="Arial"/>
          <w:b/>
          <w:bCs/>
          <w:sz w:val="22"/>
          <w:szCs w:val="22"/>
        </w:rPr>
      </w:pPr>
      <w:r w:rsidRPr="00853F5E">
        <w:rPr>
          <w:rFonts w:ascii="Arial" w:hAnsi="Arial" w:cs="Arial"/>
          <w:b/>
          <w:bCs/>
          <w:sz w:val="22"/>
          <w:szCs w:val="22"/>
        </w:rPr>
        <w:t xml:space="preserve"> </w:t>
      </w:r>
    </w:p>
    <w:p w14:paraId="3389BD7A" w14:textId="19495226" w:rsidR="006A4765" w:rsidRPr="00853F5E" w:rsidRDefault="006A4765" w:rsidP="004A5BC4">
      <w:pPr>
        <w:ind w:left="720"/>
        <w:rPr>
          <w:rFonts w:ascii="Arial" w:hAnsi="Arial" w:cs="Arial"/>
          <w:sz w:val="22"/>
          <w:szCs w:val="22"/>
        </w:rPr>
      </w:pPr>
    </w:p>
    <w:p w14:paraId="2BE7E827" w14:textId="1CCB1A0F" w:rsidR="002E17B3" w:rsidRPr="00853F5E" w:rsidRDefault="002E17B3" w:rsidP="002E17B3">
      <w:pPr>
        <w:rPr>
          <w:rFonts w:ascii="Arial" w:hAnsi="Arial" w:cs="Arial"/>
          <w:sz w:val="22"/>
          <w:szCs w:val="22"/>
        </w:rPr>
      </w:pPr>
    </w:p>
    <w:p w14:paraId="554F25D3" w14:textId="77777777" w:rsidR="00612C33" w:rsidRPr="00612C33" w:rsidRDefault="00612C33" w:rsidP="00612C33">
      <w:pPr>
        <w:rPr>
          <w:rFonts w:ascii="Arial" w:hAnsi="Arial" w:cs="Arial"/>
          <w:b/>
          <w:bCs/>
          <w:sz w:val="22"/>
          <w:szCs w:val="22"/>
        </w:rPr>
      </w:pPr>
      <w:r w:rsidRPr="00612C33">
        <w:rPr>
          <w:rFonts w:ascii="Arial" w:hAnsi="Arial" w:cs="Arial"/>
          <w:b/>
          <w:bCs/>
          <w:sz w:val="22"/>
          <w:szCs w:val="22"/>
        </w:rPr>
        <w:t>Ambulance Services: Historical Development, Contemporary Function, and Impact on Quality of Life</w:t>
      </w:r>
    </w:p>
    <w:p w14:paraId="17A382EC" w14:textId="29B75E64" w:rsidR="00612C33" w:rsidRPr="00612C33" w:rsidRDefault="00612C33" w:rsidP="00612C33">
      <w:pPr>
        <w:rPr>
          <w:rFonts w:ascii="Arial" w:hAnsi="Arial" w:cs="Arial"/>
          <w:sz w:val="22"/>
          <w:szCs w:val="22"/>
        </w:rPr>
      </w:pPr>
      <w:r w:rsidRPr="00612C33">
        <w:rPr>
          <w:rFonts w:ascii="Arial" w:hAnsi="Arial" w:cs="Arial"/>
          <w:sz w:val="22"/>
          <w:szCs w:val="22"/>
        </w:rPr>
        <w:t>Ambulance services form a vital component of modern healthcare systems, providing rapid emergency response, pre</w:t>
      </w:r>
      <w:r w:rsidRPr="00612C33">
        <w:rPr>
          <w:rFonts w:ascii="Arial" w:hAnsi="Arial" w:cs="Arial"/>
          <w:sz w:val="22"/>
          <w:szCs w:val="22"/>
        </w:rPr>
        <w:noBreakHyphen/>
        <w:t>hospital treatment, and safe patient transport. Their development has been shaped by military innovation, public health challenges, and advances in medical science. Examining their origins and current operation highlights their essential role in improving population health and enhancing the quality of life of service users.</w:t>
      </w:r>
    </w:p>
    <w:p w14:paraId="76E265A8" w14:textId="77777777" w:rsidR="00612C33" w:rsidRPr="00612C33" w:rsidRDefault="00612C33" w:rsidP="00612C33">
      <w:pPr>
        <w:rPr>
          <w:rFonts w:ascii="Arial" w:hAnsi="Arial" w:cs="Arial"/>
          <w:sz w:val="22"/>
          <w:szCs w:val="22"/>
        </w:rPr>
      </w:pPr>
      <w:r w:rsidRPr="00612C33">
        <w:rPr>
          <w:rFonts w:ascii="Arial" w:hAnsi="Arial" w:cs="Arial"/>
          <w:sz w:val="22"/>
          <w:szCs w:val="22"/>
        </w:rPr>
        <w:t xml:space="preserve">The origins of ambulance services can be traced to the late eighteenth and early nineteenth centuries, particularly within military contexts. Dominique Jean Larrey, a surgeon in Napoleon’s army, is widely credited with establishing the first organised system of rapid medical evacuation through his </w:t>
      </w:r>
      <w:r w:rsidRPr="00612C33">
        <w:rPr>
          <w:rFonts w:ascii="Arial" w:hAnsi="Arial" w:cs="Arial"/>
          <w:i/>
          <w:iCs/>
          <w:sz w:val="22"/>
          <w:szCs w:val="22"/>
        </w:rPr>
        <w:t>ambulances volantes</w:t>
      </w:r>
      <w:r w:rsidRPr="00612C33">
        <w:rPr>
          <w:rFonts w:ascii="Arial" w:hAnsi="Arial" w:cs="Arial"/>
          <w:sz w:val="22"/>
          <w:szCs w:val="22"/>
        </w:rPr>
        <w:t xml:space="preserve"> or “flying ambulances” (Iserson, 2013). These horse</w:t>
      </w:r>
      <w:r w:rsidRPr="00612C33">
        <w:rPr>
          <w:rFonts w:ascii="Arial" w:hAnsi="Arial" w:cs="Arial"/>
          <w:sz w:val="22"/>
          <w:szCs w:val="22"/>
        </w:rPr>
        <w:noBreakHyphen/>
        <w:t>drawn vehicles were designed to retrieve wounded soldiers quickly from the battlefield, reflecting an early recognition that timely medical intervention significantly improves survival outcomes.</w:t>
      </w:r>
    </w:p>
    <w:p w14:paraId="6662DAA3" w14:textId="0B6E5B74" w:rsidR="00612C33" w:rsidRPr="00612C33" w:rsidRDefault="00612C33" w:rsidP="00612C33">
      <w:pPr>
        <w:rPr>
          <w:rFonts w:ascii="Arial" w:hAnsi="Arial" w:cs="Arial"/>
          <w:sz w:val="22"/>
          <w:szCs w:val="22"/>
        </w:rPr>
      </w:pPr>
      <w:r w:rsidRPr="00612C33">
        <w:rPr>
          <w:rFonts w:ascii="Arial" w:hAnsi="Arial" w:cs="Arial"/>
          <w:sz w:val="22"/>
          <w:szCs w:val="22"/>
        </w:rPr>
        <w:t>Civilian ambulance services merged later in the nineteenth century. In London, the Metropolitan Asylums Board established one of the first urban ambulance services in 1867, initially intended to transport patients suffering from infectious diseases such as smallpox (NHS England, 2020). As urban populations grew and industrial accidents became more common, the need for organised emergency transport increased. The introduction of motorised ambulances in the early twentieth century further transformed the service, enabling faster response times and wider geographical coverage.</w:t>
      </w:r>
    </w:p>
    <w:p w14:paraId="051A5B1B" w14:textId="3CE37FE1" w:rsidR="00612C33" w:rsidRPr="00612C33" w:rsidRDefault="00612C33" w:rsidP="00612C33">
      <w:pPr>
        <w:rPr>
          <w:rFonts w:ascii="Arial" w:hAnsi="Arial" w:cs="Arial"/>
          <w:sz w:val="22"/>
          <w:szCs w:val="22"/>
        </w:rPr>
      </w:pPr>
      <w:r w:rsidRPr="00612C33">
        <w:rPr>
          <w:rFonts w:ascii="Arial" w:hAnsi="Arial" w:cs="Arial"/>
          <w:sz w:val="22"/>
          <w:szCs w:val="22"/>
        </w:rPr>
        <w:t>The creation of the National Health Service (NHS) in 1948 marked a major turning point. Ambulance services were incorporated into a national framework, which standardised training, equipment, and operational procedures across the UK. The emergence of paramedicine in the 1970s represented another significant development. Paramedics were trained to deliver advanced pre</w:t>
      </w:r>
      <w:r w:rsidRPr="00612C33">
        <w:rPr>
          <w:rFonts w:ascii="Arial" w:hAnsi="Arial" w:cs="Arial"/>
          <w:sz w:val="22"/>
          <w:szCs w:val="22"/>
        </w:rPr>
        <w:noBreakHyphen/>
        <w:t>hospital care, including defibrillation, airway management, and drug administration, thereby expanding the clinical capabilities of ambulance crews (College of Paramedics, 2021).</w:t>
      </w:r>
    </w:p>
    <w:p w14:paraId="5F25D314" w14:textId="77777777" w:rsidR="00612C33" w:rsidRPr="00612C33" w:rsidRDefault="00612C33" w:rsidP="00612C33">
      <w:pPr>
        <w:rPr>
          <w:rFonts w:ascii="Arial" w:hAnsi="Arial" w:cs="Arial"/>
          <w:sz w:val="22"/>
          <w:szCs w:val="22"/>
        </w:rPr>
      </w:pPr>
      <w:r w:rsidRPr="00612C33">
        <w:rPr>
          <w:rFonts w:ascii="Arial" w:hAnsi="Arial" w:cs="Arial"/>
          <w:sz w:val="22"/>
          <w:szCs w:val="22"/>
        </w:rPr>
        <w:t>Today, ambulance services operate as highly coordinated, technologically advanced emergency care systems. NHS ambulance trusts respond to millions of emergency calls annually, using sophisticated triage systems to prioritise cases based on clinical urgency. Computer</w:t>
      </w:r>
      <w:r w:rsidRPr="00612C33">
        <w:rPr>
          <w:rFonts w:ascii="Arial" w:hAnsi="Arial" w:cs="Arial"/>
          <w:sz w:val="22"/>
          <w:szCs w:val="22"/>
        </w:rPr>
        <w:noBreakHyphen/>
        <w:t>aided dispatch, satellite navigation, and real</w:t>
      </w:r>
      <w:r w:rsidRPr="00612C33">
        <w:rPr>
          <w:rFonts w:ascii="Arial" w:hAnsi="Arial" w:cs="Arial"/>
          <w:sz w:val="22"/>
          <w:szCs w:val="22"/>
        </w:rPr>
        <w:noBreakHyphen/>
        <w:t>time communication with hospitals allow for efficient deployment of resources and improved continuity of care.</w:t>
      </w:r>
    </w:p>
    <w:p w14:paraId="491F8FEA" w14:textId="77777777" w:rsidR="00612C33" w:rsidRPr="00612C33" w:rsidRDefault="00612C33" w:rsidP="00612C33">
      <w:pPr>
        <w:rPr>
          <w:rFonts w:ascii="Arial" w:hAnsi="Arial" w:cs="Arial"/>
          <w:sz w:val="22"/>
          <w:szCs w:val="22"/>
        </w:rPr>
      </w:pPr>
      <w:r w:rsidRPr="00612C33">
        <w:rPr>
          <w:rFonts w:ascii="Arial" w:hAnsi="Arial" w:cs="Arial"/>
          <w:sz w:val="22"/>
          <w:szCs w:val="22"/>
        </w:rPr>
        <w:t>Modern ambulances are equipped with advanced life</w:t>
      </w:r>
      <w:r w:rsidRPr="00612C33">
        <w:rPr>
          <w:rFonts w:ascii="Arial" w:hAnsi="Arial" w:cs="Arial"/>
          <w:sz w:val="22"/>
          <w:szCs w:val="22"/>
        </w:rPr>
        <w:noBreakHyphen/>
        <w:t xml:space="preserve">support technology, including electrocardiogram (ECG) monitors, ventilators, and portable diagnostic tools. Paramedics and emergency medical technicians (EMTs) are trained to assess, stabilise, and treat a wide </w:t>
      </w:r>
      <w:r w:rsidRPr="00612C33">
        <w:rPr>
          <w:rFonts w:ascii="Arial" w:hAnsi="Arial" w:cs="Arial"/>
          <w:sz w:val="22"/>
          <w:szCs w:val="22"/>
        </w:rPr>
        <w:lastRenderedPageBreak/>
        <w:t>range of conditions, from cardiac arrest and stroke to trauma and mental health crises. Increasingly, ambulance services also support non</w:t>
      </w:r>
      <w:r w:rsidRPr="00612C33">
        <w:rPr>
          <w:rFonts w:ascii="Arial" w:hAnsi="Arial" w:cs="Arial"/>
          <w:sz w:val="22"/>
          <w:szCs w:val="22"/>
        </w:rPr>
        <w:noBreakHyphen/>
        <w:t>emergency care through community paramedicine initiatives, enabling clinicians to treat patients at home or refer them to appropriate community services, thereby reducing unnecessary hospital admissions (NHS England, 2022).</w:t>
      </w:r>
    </w:p>
    <w:p w14:paraId="00525802" w14:textId="4ABC680A" w:rsidR="00612C33" w:rsidRPr="00612C33" w:rsidRDefault="00612C33" w:rsidP="00612C33">
      <w:pPr>
        <w:rPr>
          <w:rFonts w:ascii="Arial" w:hAnsi="Arial" w:cs="Arial"/>
          <w:sz w:val="22"/>
          <w:szCs w:val="22"/>
        </w:rPr>
      </w:pPr>
      <w:r w:rsidRPr="00612C33">
        <w:rPr>
          <w:rFonts w:ascii="Arial" w:hAnsi="Arial" w:cs="Arial"/>
          <w:sz w:val="22"/>
          <w:szCs w:val="22"/>
        </w:rPr>
        <w:t>However, contemporary ambulance services face significant challenges. Rising demand, workforce shortages, and hospital overcrowding have contributed to longer response times in some regions. Critics argue that systemic pressures within the wider health and social care system limit the effectiveness of ambulance services, despite the high level of skill and professionalism among staff. These challenges highlight the need for continued investment and integrated care approaches.</w:t>
      </w:r>
    </w:p>
    <w:p w14:paraId="7206EEE9" w14:textId="77777777" w:rsidR="00612C33" w:rsidRPr="00612C33" w:rsidRDefault="00612C33" w:rsidP="00612C33">
      <w:pPr>
        <w:rPr>
          <w:rFonts w:ascii="Arial" w:hAnsi="Arial" w:cs="Arial"/>
          <w:sz w:val="22"/>
          <w:szCs w:val="22"/>
        </w:rPr>
      </w:pPr>
      <w:r w:rsidRPr="00612C33">
        <w:rPr>
          <w:rFonts w:ascii="Arial" w:hAnsi="Arial" w:cs="Arial"/>
          <w:sz w:val="22"/>
          <w:szCs w:val="22"/>
        </w:rPr>
        <w:t>Ambulance services play a crucial role in enhancing the quality of life of service users. Rapid emergency response is essential in time</w:t>
      </w:r>
      <w:r w:rsidRPr="00612C33">
        <w:rPr>
          <w:rFonts w:ascii="Arial" w:hAnsi="Arial" w:cs="Arial"/>
          <w:sz w:val="22"/>
          <w:szCs w:val="22"/>
        </w:rPr>
        <w:noBreakHyphen/>
        <w:t>critical conditions such as stroke, myocardial infarction, and severe trauma, where early intervention significantly improves survival rates and long</w:t>
      </w:r>
      <w:r w:rsidRPr="00612C33">
        <w:rPr>
          <w:rFonts w:ascii="Arial" w:hAnsi="Arial" w:cs="Arial"/>
          <w:sz w:val="22"/>
          <w:szCs w:val="22"/>
        </w:rPr>
        <w:noBreakHyphen/>
        <w:t>term outcomes. The presence of trained professionals who can deliver advanced care at the scene provides reassurance and psychological comfort to patients and their families.</w:t>
      </w:r>
    </w:p>
    <w:p w14:paraId="4B3C95A5" w14:textId="2037CA9B" w:rsidR="00612C33" w:rsidRPr="00612C33" w:rsidRDefault="00612C33" w:rsidP="00612C33">
      <w:pPr>
        <w:rPr>
          <w:rFonts w:ascii="Arial" w:hAnsi="Arial" w:cs="Arial"/>
          <w:sz w:val="22"/>
          <w:szCs w:val="22"/>
        </w:rPr>
      </w:pPr>
      <w:r w:rsidRPr="00612C33">
        <w:rPr>
          <w:rFonts w:ascii="Arial" w:hAnsi="Arial" w:cs="Arial"/>
          <w:sz w:val="22"/>
          <w:szCs w:val="22"/>
        </w:rPr>
        <w:t>Beyond emergency response, ambulance services contribute to broader public health goals. Community</w:t>
      </w:r>
      <w:r w:rsidRPr="00612C33">
        <w:rPr>
          <w:rFonts w:ascii="Arial" w:hAnsi="Arial" w:cs="Arial"/>
          <w:sz w:val="22"/>
          <w:szCs w:val="22"/>
        </w:rPr>
        <w:noBreakHyphen/>
        <w:t>based care initiatives support patient independence, reduce hospital admissions, and promote more personalised care. For vulnerable populations</w:t>
      </w:r>
      <w:r w:rsidR="002B5CD4" w:rsidRPr="00853F5E">
        <w:rPr>
          <w:rFonts w:ascii="Arial" w:hAnsi="Arial" w:cs="Arial"/>
          <w:sz w:val="22"/>
          <w:szCs w:val="22"/>
        </w:rPr>
        <w:t xml:space="preserve"> </w:t>
      </w:r>
      <w:r w:rsidRPr="00612C33">
        <w:rPr>
          <w:rFonts w:ascii="Arial" w:hAnsi="Arial" w:cs="Arial"/>
          <w:sz w:val="22"/>
          <w:szCs w:val="22"/>
        </w:rPr>
        <w:t>including older adults, individuals with chronic illnesses, and those living in remote areas</w:t>
      </w:r>
      <w:r w:rsidR="006C219A" w:rsidRPr="00853F5E">
        <w:rPr>
          <w:rFonts w:ascii="Arial" w:hAnsi="Arial" w:cs="Arial"/>
          <w:sz w:val="22"/>
          <w:szCs w:val="22"/>
        </w:rPr>
        <w:t xml:space="preserve"> </w:t>
      </w:r>
      <w:r w:rsidRPr="00612C33">
        <w:rPr>
          <w:rFonts w:ascii="Arial" w:hAnsi="Arial" w:cs="Arial"/>
          <w:sz w:val="22"/>
          <w:szCs w:val="22"/>
        </w:rPr>
        <w:t>ambulance services ensure equitable access to urgent medical support, reinforcing the NHS commitment to universal healthcare.</w:t>
      </w:r>
    </w:p>
    <w:p w14:paraId="6E45C2A4" w14:textId="77777777" w:rsidR="00612C33" w:rsidRPr="00612C33" w:rsidRDefault="00612C33" w:rsidP="00612C33">
      <w:pPr>
        <w:rPr>
          <w:rFonts w:ascii="Arial" w:hAnsi="Arial" w:cs="Arial"/>
          <w:sz w:val="22"/>
          <w:szCs w:val="22"/>
        </w:rPr>
      </w:pPr>
      <w:r w:rsidRPr="00612C33">
        <w:rPr>
          <w:rFonts w:ascii="Arial" w:hAnsi="Arial" w:cs="Arial"/>
          <w:sz w:val="22"/>
          <w:szCs w:val="22"/>
        </w:rPr>
        <w:t>From their military origins to their current role as sophisticated emergency care providers, ambulance services have evolved in response to changing medical, social, and technological needs. Today, they are indispensable to the functioning of the healthcare system, delivering rapid, skilled, and compassionate care that significantly enhances both survival and quality of life. Continued investment and innovation will be essential to ensure that ambulance services remain responsive to the growing and diverse needs of the population.</w:t>
      </w:r>
    </w:p>
    <w:p w14:paraId="0548F668" w14:textId="77777777" w:rsidR="00612C33" w:rsidRPr="00612C33" w:rsidRDefault="00612C33" w:rsidP="00612C33">
      <w:pPr>
        <w:rPr>
          <w:rFonts w:ascii="Arial" w:hAnsi="Arial" w:cs="Arial"/>
          <w:b/>
          <w:bCs/>
          <w:sz w:val="22"/>
          <w:szCs w:val="22"/>
        </w:rPr>
      </w:pPr>
      <w:r w:rsidRPr="00612C33">
        <w:rPr>
          <w:rFonts w:ascii="Arial" w:hAnsi="Arial" w:cs="Arial"/>
          <w:b/>
          <w:bCs/>
          <w:sz w:val="22"/>
          <w:szCs w:val="22"/>
        </w:rPr>
        <w:t>References</w:t>
      </w:r>
    </w:p>
    <w:p w14:paraId="252E269C" w14:textId="0430C19E" w:rsidR="00EF5088" w:rsidRPr="00823DAB" w:rsidRDefault="00612C33" w:rsidP="00EF5088">
      <w:pPr>
        <w:rPr>
          <w:rFonts w:ascii="Arial" w:hAnsi="Arial" w:cs="Arial"/>
          <w:sz w:val="22"/>
          <w:szCs w:val="22"/>
        </w:rPr>
      </w:pPr>
      <w:r w:rsidRPr="00612C33">
        <w:rPr>
          <w:rFonts w:ascii="Arial" w:hAnsi="Arial" w:cs="Arial"/>
          <w:sz w:val="22"/>
          <w:szCs w:val="22"/>
        </w:rPr>
        <w:t xml:space="preserve">College of Paramedics (2021) </w:t>
      </w:r>
      <w:r w:rsidRPr="00612C33">
        <w:rPr>
          <w:rFonts w:ascii="Arial" w:hAnsi="Arial" w:cs="Arial"/>
          <w:i/>
          <w:iCs/>
          <w:sz w:val="22"/>
          <w:szCs w:val="22"/>
        </w:rPr>
        <w:t>History of Paramedicine</w:t>
      </w:r>
      <w:r w:rsidRPr="00612C33">
        <w:rPr>
          <w:rFonts w:ascii="Arial" w:hAnsi="Arial" w:cs="Arial"/>
          <w:sz w:val="22"/>
          <w:szCs w:val="22"/>
        </w:rPr>
        <w:t xml:space="preserve">. College of Paramedics. Iserson, K. (2013) ‘The origins of the modern ambulance’, </w:t>
      </w:r>
      <w:r w:rsidRPr="00612C33">
        <w:rPr>
          <w:rFonts w:ascii="Arial" w:hAnsi="Arial" w:cs="Arial"/>
          <w:i/>
          <w:iCs/>
          <w:sz w:val="22"/>
          <w:szCs w:val="22"/>
        </w:rPr>
        <w:t>Journal of Emergency Medicine</w:t>
      </w:r>
      <w:r w:rsidRPr="00612C33">
        <w:rPr>
          <w:rFonts w:ascii="Arial" w:hAnsi="Arial" w:cs="Arial"/>
          <w:sz w:val="22"/>
          <w:szCs w:val="22"/>
        </w:rPr>
        <w:t xml:space="preserve">, 45(1), pp. 1–5. NHS England (2020) </w:t>
      </w:r>
      <w:r w:rsidRPr="00612C33">
        <w:rPr>
          <w:rFonts w:ascii="Arial" w:hAnsi="Arial" w:cs="Arial"/>
          <w:i/>
          <w:iCs/>
          <w:sz w:val="22"/>
          <w:szCs w:val="22"/>
        </w:rPr>
        <w:t>Ambulance Services: Historical Overview</w:t>
      </w:r>
      <w:r w:rsidRPr="00612C33">
        <w:rPr>
          <w:rFonts w:ascii="Arial" w:hAnsi="Arial" w:cs="Arial"/>
          <w:sz w:val="22"/>
          <w:szCs w:val="22"/>
        </w:rPr>
        <w:t xml:space="preserve">. NHS England. NHS England (2022) </w:t>
      </w:r>
      <w:r w:rsidRPr="00612C33">
        <w:rPr>
          <w:rFonts w:ascii="Arial" w:hAnsi="Arial" w:cs="Arial"/>
          <w:i/>
          <w:iCs/>
          <w:sz w:val="22"/>
          <w:szCs w:val="22"/>
        </w:rPr>
        <w:t>Integrated Urgent and Emergency Care Strategy</w:t>
      </w:r>
      <w:r w:rsidRPr="00612C33">
        <w:rPr>
          <w:rFonts w:ascii="Arial" w:hAnsi="Arial" w:cs="Arial"/>
          <w:sz w:val="22"/>
          <w:szCs w:val="22"/>
        </w:rPr>
        <w:t>. NHS Englan</w:t>
      </w:r>
      <w:r w:rsidR="00823DAB">
        <w:rPr>
          <w:rFonts w:ascii="Arial" w:hAnsi="Arial" w:cs="Arial"/>
          <w:sz w:val="22"/>
          <w:szCs w:val="22"/>
        </w:rPr>
        <w:t>d</w:t>
      </w:r>
    </w:p>
    <w:p w14:paraId="768C06A2" w14:textId="77777777" w:rsidR="00EF5088" w:rsidRPr="00853F5E" w:rsidRDefault="00EF5088" w:rsidP="00EF5088">
      <w:pPr>
        <w:rPr>
          <w:rFonts w:ascii="Arial" w:hAnsi="Arial" w:cs="Arial"/>
          <w:sz w:val="22"/>
          <w:szCs w:val="22"/>
        </w:rPr>
      </w:pPr>
      <w:r w:rsidRPr="00853F5E">
        <w:rPr>
          <w:rFonts w:ascii="Arial" w:hAnsi="Arial" w:cs="Arial"/>
          <w:sz w:val="22"/>
          <w:szCs w:val="22"/>
        </w:rPr>
        <w:t>Bach</w:t>
      </w:r>
      <w:r w:rsidRPr="00853F5E">
        <w:rPr>
          <w:rFonts w:ascii="Arial" w:hAnsi="Arial" w:cs="Arial"/>
          <w:sz w:val="22"/>
          <w:szCs w:val="22"/>
        </w:rPr>
        <w:noBreakHyphen/>
        <w:t>Mortensen, A.M., Goodair, B., Degli Esposti, M. and Corlet Walker, C. (2023) ‘Resident funding and care home quality: a retrospective observational analysis of the impact of the two</w:t>
      </w:r>
      <w:r w:rsidRPr="00853F5E">
        <w:rPr>
          <w:rFonts w:ascii="Arial" w:hAnsi="Arial" w:cs="Arial"/>
          <w:sz w:val="22"/>
          <w:szCs w:val="22"/>
        </w:rPr>
        <w:noBreakHyphen/>
        <w:t xml:space="preserve">tier care system in England’, </w:t>
      </w:r>
      <w:r w:rsidRPr="00853F5E">
        <w:rPr>
          <w:rFonts w:ascii="Arial" w:hAnsi="Arial" w:cs="Arial"/>
          <w:i/>
          <w:iCs/>
          <w:sz w:val="22"/>
          <w:szCs w:val="22"/>
        </w:rPr>
        <w:t>Age and Ageing</w:t>
      </w:r>
      <w:r w:rsidRPr="00853F5E">
        <w:rPr>
          <w:rFonts w:ascii="Arial" w:hAnsi="Arial" w:cs="Arial"/>
          <w:sz w:val="22"/>
          <w:szCs w:val="22"/>
        </w:rPr>
        <w:t>, 52(6), afad123.</w:t>
      </w:r>
    </w:p>
    <w:p w14:paraId="74E77E7E" w14:textId="77777777" w:rsidR="00EF5088" w:rsidRPr="00853F5E" w:rsidRDefault="00EF5088" w:rsidP="00EF5088">
      <w:pPr>
        <w:rPr>
          <w:rFonts w:ascii="Arial" w:hAnsi="Arial" w:cs="Arial"/>
          <w:sz w:val="22"/>
          <w:szCs w:val="22"/>
        </w:rPr>
      </w:pPr>
      <w:r w:rsidRPr="00853F5E">
        <w:rPr>
          <w:rFonts w:ascii="Arial" w:hAnsi="Arial" w:cs="Arial"/>
          <w:sz w:val="22"/>
          <w:szCs w:val="22"/>
        </w:rPr>
        <w:t xml:space="preserve">Care Quality Commission (2023) </w:t>
      </w:r>
      <w:r w:rsidRPr="00853F5E">
        <w:rPr>
          <w:rFonts w:ascii="Arial" w:hAnsi="Arial" w:cs="Arial"/>
          <w:i/>
          <w:iCs/>
          <w:sz w:val="22"/>
          <w:szCs w:val="22"/>
        </w:rPr>
        <w:t>The state of health care and adult social care in England 2022/23</w:t>
      </w:r>
      <w:r w:rsidRPr="00853F5E">
        <w:rPr>
          <w:rFonts w:ascii="Arial" w:hAnsi="Arial" w:cs="Arial"/>
          <w:sz w:val="22"/>
          <w:szCs w:val="22"/>
        </w:rPr>
        <w:t>. London: Care Quality Commission.</w:t>
      </w:r>
    </w:p>
    <w:p w14:paraId="6FEC9B89" w14:textId="77777777" w:rsidR="00EF5088" w:rsidRPr="00853F5E" w:rsidRDefault="00EF5088" w:rsidP="00EF5088">
      <w:pPr>
        <w:rPr>
          <w:rFonts w:ascii="Arial" w:hAnsi="Arial" w:cs="Arial"/>
          <w:sz w:val="22"/>
          <w:szCs w:val="22"/>
        </w:rPr>
      </w:pPr>
      <w:r w:rsidRPr="00853F5E">
        <w:rPr>
          <w:rFonts w:ascii="Arial" w:hAnsi="Arial" w:cs="Arial"/>
          <w:sz w:val="22"/>
          <w:szCs w:val="22"/>
        </w:rPr>
        <w:t xml:space="preserve">Glasby, J. (2017) </w:t>
      </w:r>
      <w:r w:rsidRPr="00853F5E">
        <w:rPr>
          <w:rFonts w:ascii="Arial" w:hAnsi="Arial" w:cs="Arial"/>
          <w:i/>
          <w:iCs/>
          <w:sz w:val="22"/>
          <w:szCs w:val="22"/>
        </w:rPr>
        <w:t>Understanding health and social care</w:t>
      </w:r>
      <w:r w:rsidRPr="00853F5E">
        <w:rPr>
          <w:rFonts w:ascii="Arial" w:hAnsi="Arial" w:cs="Arial"/>
          <w:sz w:val="22"/>
          <w:szCs w:val="22"/>
        </w:rPr>
        <w:t>. 3rd edn. Bristol: Policy Press.</w:t>
      </w:r>
    </w:p>
    <w:p w14:paraId="6317C909" w14:textId="77777777" w:rsidR="00EF5088" w:rsidRPr="00853F5E" w:rsidRDefault="00EF5088" w:rsidP="00EF5088">
      <w:pPr>
        <w:rPr>
          <w:rFonts w:ascii="Arial" w:hAnsi="Arial" w:cs="Arial"/>
          <w:sz w:val="22"/>
          <w:szCs w:val="22"/>
        </w:rPr>
      </w:pPr>
      <w:r w:rsidRPr="00853F5E">
        <w:rPr>
          <w:rFonts w:ascii="Arial" w:hAnsi="Arial" w:cs="Arial"/>
          <w:sz w:val="22"/>
          <w:szCs w:val="22"/>
        </w:rPr>
        <w:lastRenderedPageBreak/>
        <w:t xml:space="preserve">Hudson, B. (2016) ‘The failure of privatised adult social care in England: what is to be done?’, </w:t>
      </w:r>
      <w:r w:rsidRPr="00853F5E">
        <w:rPr>
          <w:rFonts w:ascii="Arial" w:hAnsi="Arial" w:cs="Arial"/>
          <w:i/>
          <w:iCs/>
          <w:sz w:val="22"/>
          <w:szCs w:val="22"/>
        </w:rPr>
        <w:t>Policy Quarterly</w:t>
      </w:r>
      <w:r w:rsidRPr="00853F5E">
        <w:rPr>
          <w:rFonts w:ascii="Arial" w:hAnsi="Arial" w:cs="Arial"/>
          <w:sz w:val="22"/>
          <w:szCs w:val="22"/>
        </w:rPr>
        <w:t>, 12(2), pp. 30–37.</w:t>
      </w:r>
    </w:p>
    <w:p w14:paraId="22883843" w14:textId="77777777" w:rsidR="00EF5088" w:rsidRPr="00853F5E" w:rsidRDefault="00EF5088" w:rsidP="00EF5088">
      <w:pPr>
        <w:rPr>
          <w:rFonts w:ascii="Arial" w:hAnsi="Arial" w:cs="Arial"/>
          <w:sz w:val="22"/>
          <w:szCs w:val="22"/>
        </w:rPr>
      </w:pPr>
      <w:r w:rsidRPr="00853F5E">
        <w:rPr>
          <w:rFonts w:ascii="Arial" w:hAnsi="Arial" w:cs="Arial"/>
          <w:sz w:val="22"/>
          <w:szCs w:val="22"/>
        </w:rPr>
        <w:t xml:space="preserve">NHS England (2022) </w:t>
      </w:r>
      <w:r w:rsidRPr="00853F5E">
        <w:rPr>
          <w:rFonts w:ascii="Arial" w:hAnsi="Arial" w:cs="Arial"/>
          <w:i/>
          <w:iCs/>
          <w:sz w:val="22"/>
          <w:szCs w:val="22"/>
        </w:rPr>
        <w:t>Integrated care systems: design framework and guidance</w:t>
      </w:r>
      <w:r w:rsidRPr="00853F5E">
        <w:rPr>
          <w:rFonts w:ascii="Arial" w:hAnsi="Arial" w:cs="Arial"/>
          <w:sz w:val="22"/>
          <w:szCs w:val="22"/>
        </w:rPr>
        <w:t>. London: NHS England.</w:t>
      </w:r>
    </w:p>
    <w:p w14:paraId="5EE31B95" w14:textId="77777777" w:rsidR="00EF5088" w:rsidRPr="00853F5E" w:rsidRDefault="00EF5088" w:rsidP="00EF5088">
      <w:pPr>
        <w:rPr>
          <w:rFonts w:ascii="Arial" w:hAnsi="Arial" w:cs="Arial"/>
          <w:sz w:val="22"/>
          <w:szCs w:val="22"/>
        </w:rPr>
      </w:pPr>
      <w:r w:rsidRPr="00853F5E">
        <w:rPr>
          <w:rFonts w:ascii="Arial" w:hAnsi="Arial" w:cs="Arial"/>
          <w:sz w:val="22"/>
          <w:szCs w:val="22"/>
        </w:rPr>
        <w:t xml:space="preserve">Skills for Care (2023) </w:t>
      </w:r>
      <w:r w:rsidRPr="00853F5E">
        <w:rPr>
          <w:rFonts w:ascii="Arial" w:hAnsi="Arial" w:cs="Arial"/>
          <w:i/>
          <w:iCs/>
          <w:sz w:val="22"/>
          <w:szCs w:val="22"/>
        </w:rPr>
        <w:t>The state of the adult social care sector and workforce in England 2023</w:t>
      </w:r>
      <w:r w:rsidRPr="00853F5E">
        <w:rPr>
          <w:rFonts w:ascii="Arial" w:hAnsi="Arial" w:cs="Arial"/>
          <w:sz w:val="22"/>
          <w:szCs w:val="22"/>
        </w:rPr>
        <w:t>. Leeds: Skills for Care.</w:t>
      </w:r>
    </w:p>
    <w:p w14:paraId="51AB243A" w14:textId="4B5E46EE" w:rsidR="002E17B3" w:rsidRPr="00853F5E" w:rsidRDefault="002E17B3" w:rsidP="002E17B3">
      <w:pPr>
        <w:rPr>
          <w:rFonts w:ascii="Arial" w:hAnsi="Arial" w:cs="Arial"/>
          <w:sz w:val="22"/>
          <w:szCs w:val="22"/>
        </w:rPr>
      </w:pPr>
    </w:p>
    <w:sectPr w:rsidR="002E17B3" w:rsidRPr="00853F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76F1FF" w14:textId="77777777" w:rsidR="00DA1B1F" w:rsidRDefault="00DA1B1F" w:rsidP="00FA5B02">
      <w:pPr>
        <w:spacing w:after="0" w:line="240" w:lineRule="auto"/>
      </w:pPr>
      <w:r>
        <w:separator/>
      </w:r>
    </w:p>
  </w:endnote>
  <w:endnote w:type="continuationSeparator" w:id="0">
    <w:p w14:paraId="16616035" w14:textId="77777777" w:rsidR="00DA1B1F" w:rsidRDefault="00DA1B1F" w:rsidP="00FA5B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C4973B" w14:textId="77777777" w:rsidR="00DA1B1F" w:rsidRDefault="00DA1B1F" w:rsidP="00FA5B02">
      <w:pPr>
        <w:spacing w:after="0" w:line="240" w:lineRule="auto"/>
      </w:pPr>
      <w:r>
        <w:separator/>
      </w:r>
    </w:p>
  </w:footnote>
  <w:footnote w:type="continuationSeparator" w:id="0">
    <w:p w14:paraId="40F1ACA7" w14:textId="77777777" w:rsidR="00DA1B1F" w:rsidRDefault="00DA1B1F" w:rsidP="00FA5B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B41BB"/>
    <w:multiLevelType w:val="multilevel"/>
    <w:tmpl w:val="CF8CA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A3129"/>
    <w:multiLevelType w:val="multilevel"/>
    <w:tmpl w:val="6E4CD18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07F15DBD"/>
    <w:multiLevelType w:val="multilevel"/>
    <w:tmpl w:val="A7C0004E"/>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0E6B55CF"/>
    <w:multiLevelType w:val="multilevel"/>
    <w:tmpl w:val="785E1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123CEB"/>
    <w:multiLevelType w:val="multilevel"/>
    <w:tmpl w:val="6CD457C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108F7081"/>
    <w:multiLevelType w:val="multilevel"/>
    <w:tmpl w:val="B198A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DB598A"/>
    <w:multiLevelType w:val="multilevel"/>
    <w:tmpl w:val="74845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EA36FB"/>
    <w:multiLevelType w:val="multilevel"/>
    <w:tmpl w:val="CF1CE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CE2AB3"/>
    <w:multiLevelType w:val="multilevel"/>
    <w:tmpl w:val="A342B2D4"/>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19C378EB"/>
    <w:multiLevelType w:val="multilevel"/>
    <w:tmpl w:val="69BCD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1A7B3D"/>
    <w:multiLevelType w:val="multilevel"/>
    <w:tmpl w:val="530E95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B32FE5"/>
    <w:multiLevelType w:val="multilevel"/>
    <w:tmpl w:val="36968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1458FF"/>
    <w:multiLevelType w:val="multilevel"/>
    <w:tmpl w:val="F8102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C865B9"/>
    <w:multiLevelType w:val="multilevel"/>
    <w:tmpl w:val="76EA897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334E70CB"/>
    <w:multiLevelType w:val="multilevel"/>
    <w:tmpl w:val="EC180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4705CF"/>
    <w:multiLevelType w:val="multilevel"/>
    <w:tmpl w:val="2F5C5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EA42D5"/>
    <w:multiLevelType w:val="multilevel"/>
    <w:tmpl w:val="298C6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CA5ABB"/>
    <w:multiLevelType w:val="multilevel"/>
    <w:tmpl w:val="FEC2145E"/>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8" w15:restartNumberingAfterBreak="0">
    <w:nsid w:val="3D1625C2"/>
    <w:multiLevelType w:val="multilevel"/>
    <w:tmpl w:val="79205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AF2CBD"/>
    <w:multiLevelType w:val="multilevel"/>
    <w:tmpl w:val="30C44B00"/>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 w15:restartNumberingAfterBreak="0">
    <w:nsid w:val="44E42660"/>
    <w:multiLevelType w:val="multilevel"/>
    <w:tmpl w:val="C87029C2"/>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1" w15:restartNumberingAfterBreak="0">
    <w:nsid w:val="4B180CD6"/>
    <w:multiLevelType w:val="multilevel"/>
    <w:tmpl w:val="363E5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8B6CF9"/>
    <w:multiLevelType w:val="multilevel"/>
    <w:tmpl w:val="C92E812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3" w15:restartNumberingAfterBreak="0">
    <w:nsid w:val="516E2E44"/>
    <w:multiLevelType w:val="multilevel"/>
    <w:tmpl w:val="349CA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5A1D07"/>
    <w:multiLevelType w:val="multilevel"/>
    <w:tmpl w:val="7590B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6C6678"/>
    <w:multiLevelType w:val="hybridMultilevel"/>
    <w:tmpl w:val="C3CCF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A857C7"/>
    <w:multiLevelType w:val="hybridMultilevel"/>
    <w:tmpl w:val="8DCEA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2237B8"/>
    <w:multiLevelType w:val="multilevel"/>
    <w:tmpl w:val="7D78E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195C8D"/>
    <w:multiLevelType w:val="multilevel"/>
    <w:tmpl w:val="CD4A3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3D43E9"/>
    <w:multiLevelType w:val="multilevel"/>
    <w:tmpl w:val="0A328C80"/>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3402"/>
        </w:tabs>
        <w:ind w:left="3402"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0" w15:restartNumberingAfterBreak="0">
    <w:nsid w:val="71E93C67"/>
    <w:multiLevelType w:val="multilevel"/>
    <w:tmpl w:val="0AFA8264"/>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1" w15:restartNumberingAfterBreak="0">
    <w:nsid w:val="75F1638F"/>
    <w:multiLevelType w:val="multilevel"/>
    <w:tmpl w:val="3CFE6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3E65C3"/>
    <w:multiLevelType w:val="multilevel"/>
    <w:tmpl w:val="7B420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F12280"/>
    <w:multiLevelType w:val="hybridMultilevel"/>
    <w:tmpl w:val="91FCF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B620D9"/>
    <w:multiLevelType w:val="multilevel"/>
    <w:tmpl w:val="DAEAD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B815577"/>
    <w:multiLevelType w:val="multilevel"/>
    <w:tmpl w:val="F0DA9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C0225CB"/>
    <w:multiLevelType w:val="multilevel"/>
    <w:tmpl w:val="47A4B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E196002"/>
    <w:multiLevelType w:val="hybridMultilevel"/>
    <w:tmpl w:val="D5FCD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2499178">
    <w:abstractNumId w:val="26"/>
  </w:num>
  <w:num w:numId="2" w16cid:durableId="891502555">
    <w:abstractNumId w:val="33"/>
  </w:num>
  <w:num w:numId="3" w16cid:durableId="1369915609">
    <w:abstractNumId w:val="7"/>
  </w:num>
  <w:num w:numId="4" w16cid:durableId="1947036785">
    <w:abstractNumId w:val="35"/>
  </w:num>
  <w:num w:numId="5" w16cid:durableId="1821538400">
    <w:abstractNumId w:val="32"/>
  </w:num>
  <w:num w:numId="6" w16cid:durableId="1463036073">
    <w:abstractNumId w:val="18"/>
  </w:num>
  <w:num w:numId="7" w16cid:durableId="682897432">
    <w:abstractNumId w:val="6"/>
  </w:num>
  <w:num w:numId="8" w16cid:durableId="1113480708">
    <w:abstractNumId w:val="16"/>
  </w:num>
  <w:num w:numId="9" w16cid:durableId="1786581055">
    <w:abstractNumId w:val="11"/>
  </w:num>
  <w:num w:numId="10" w16cid:durableId="1117262935">
    <w:abstractNumId w:val="0"/>
  </w:num>
  <w:num w:numId="11" w16cid:durableId="187567641">
    <w:abstractNumId w:val="3"/>
  </w:num>
  <w:num w:numId="12" w16cid:durableId="334458283">
    <w:abstractNumId w:val="31"/>
  </w:num>
  <w:num w:numId="13" w16cid:durableId="1935169751">
    <w:abstractNumId w:val="34"/>
  </w:num>
  <w:num w:numId="14" w16cid:durableId="467431353">
    <w:abstractNumId w:val="28"/>
  </w:num>
  <w:num w:numId="15" w16cid:durableId="1204752383">
    <w:abstractNumId w:val="24"/>
  </w:num>
  <w:num w:numId="16" w16cid:durableId="346442283">
    <w:abstractNumId w:val="23"/>
  </w:num>
  <w:num w:numId="17" w16cid:durableId="1861165180">
    <w:abstractNumId w:val="37"/>
  </w:num>
  <w:num w:numId="18" w16cid:durableId="1557163814">
    <w:abstractNumId w:val="25"/>
  </w:num>
  <w:num w:numId="19" w16cid:durableId="807013360">
    <w:abstractNumId w:val="9"/>
  </w:num>
  <w:num w:numId="20" w16cid:durableId="643699979">
    <w:abstractNumId w:val="12"/>
  </w:num>
  <w:num w:numId="21" w16cid:durableId="2114209034">
    <w:abstractNumId w:val="36"/>
  </w:num>
  <w:num w:numId="22" w16cid:durableId="297955452">
    <w:abstractNumId w:val="27"/>
  </w:num>
  <w:num w:numId="23" w16cid:durableId="614992564">
    <w:abstractNumId w:val="5"/>
  </w:num>
  <w:num w:numId="24" w16cid:durableId="1269463342">
    <w:abstractNumId w:val="21"/>
  </w:num>
  <w:num w:numId="25" w16cid:durableId="527180974">
    <w:abstractNumId w:val="15"/>
  </w:num>
  <w:num w:numId="26" w16cid:durableId="1051921805">
    <w:abstractNumId w:val="14"/>
  </w:num>
  <w:num w:numId="27" w16cid:durableId="1034580442">
    <w:abstractNumId w:val="4"/>
  </w:num>
  <w:num w:numId="28" w16cid:durableId="71661401">
    <w:abstractNumId w:val="2"/>
  </w:num>
  <w:num w:numId="29" w16cid:durableId="975178386">
    <w:abstractNumId w:val="29"/>
  </w:num>
  <w:num w:numId="30" w16cid:durableId="1857186467">
    <w:abstractNumId w:val="13"/>
  </w:num>
  <w:num w:numId="31" w16cid:durableId="1370302571">
    <w:abstractNumId w:val="19"/>
  </w:num>
  <w:num w:numId="32" w16cid:durableId="813713890">
    <w:abstractNumId w:val="22"/>
  </w:num>
  <w:num w:numId="33" w16cid:durableId="180508280">
    <w:abstractNumId w:val="8"/>
  </w:num>
  <w:num w:numId="34" w16cid:durableId="592595555">
    <w:abstractNumId w:val="20"/>
  </w:num>
  <w:num w:numId="35" w16cid:durableId="2143574538">
    <w:abstractNumId w:val="1"/>
  </w:num>
  <w:num w:numId="36" w16cid:durableId="338120702">
    <w:abstractNumId w:val="10"/>
  </w:num>
  <w:num w:numId="37" w16cid:durableId="1649238383">
    <w:abstractNumId w:val="30"/>
  </w:num>
  <w:num w:numId="38" w16cid:durableId="1477994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7B3"/>
    <w:rsid w:val="000241F9"/>
    <w:rsid w:val="00024D45"/>
    <w:rsid w:val="000A2FE9"/>
    <w:rsid w:val="000A6EEC"/>
    <w:rsid w:val="000B3D6E"/>
    <w:rsid w:val="000B5B5C"/>
    <w:rsid w:val="000D26CC"/>
    <w:rsid w:val="000D58C5"/>
    <w:rsid w:val="000E06FD"/>
    <w:rsid w:val="000E1F9B"/>
    <w:rsid w:val="00112A03"/>
    <w:rsid w:val="00113DC0"/>
    <w:rsid w:val="00145505"/>
    <w:rsid w:val="00152A4F"/>
    <w:rsid w:val="00180B57"/>
    <w:rsid w:val="001C3F00"/>
    <w:rsid w:val="001D0B53"/>
    <w:rsid w:val="001D5B96"/>
    <w:rsid w:val="001F6663"/>
    <w:rsid w:val="00225F6D"/>
    <w:rsid w:val="0023410F"/>
    <w:rsid w:val="00234B41"/>
    <w:rsid w:val="00235192"/>
    <w:rsid w:val="0026548C"/>
    <w:rsid w:val="0026722A"/>
    <w:rsid w:val="0027528D"/>
    <w:rsid w:val="00291CDB"/>
    <w:rsid w:val="002A2B4E"/>
    <w:rsid w:val="002A73BF"/>
    <w:rsid w:val="002B5AE1"/>
    <w:rsid w:val="002B5CD4"/>
    <w:rsid w:val="002E17B3"/>
    <w:rsid w:val="0030459E"/>
    <w:rsid w:val="00306729"/>
    <w:rsid w:val="00325558"/>
    <w:rsid w:val="003436FE"/>
    <w:rsid w:val="00354A10"/>
    <w:rsid w:val="003E52E4"/>
    <w:rsid w:val="003E68C7"/>
    <w:rsid w:val="00406B99"/>
    <w:rsid w:val="00435A14"/>
    <w:rsid w:val="00435DB3"/>
    <w:rsid w:val="004433F5"/>
    <w:rsid w:val="00444FD9"/>
    <w:rsid w:val="00446ED3"/>
    <w:rsid w:val="00447FCD"/>
    <w:rsid w:val="0045007B"/>
    <w:rsid w:val="0045573A"/>
    <w:rsid w:val="00456DAE"/>
    <w:rsid w:val="00462D81"/>
    <w:rsid w:val="00463675"/>
    <w:rsid w:val="004641D0"/>
    <w:rsid w:val="00467457"/>
    <w:rsid w:val="00473498"/>
    <w:rsid w:val="004971D9"/>
    <w:rsid w:val="004A5513"/>
    <w:rsid w:val="004A5BC4"/>
    <w:rsid w:val="004B0259"/>
    <w:rsid w:val="004B3E40"/>
    <w:rsid w:val="004B56B2"/>
    <w:rsid w:val="004C3209"/>
    <w:rsid w:val="004C39F4"/>
    <w:rsid w:val="004D1262"/>
    <w:rsid w:val="004E0C7D"/>
    <w:rsid w:val="004E682A"/>
    <w:rsid w:val="004E6FCE"/>
    <w:rsid w:val="00504F13"/>
    <w:rsid w:val="00505EEF"/>
    <w:rsid w:val="00512E64"/>
    <w:rsid w:val="005167BF"/>
    <w:rsid w:val="00530E94"/>
    <w:rsid w:val="0053406E"/>
    <w:rsid w:val="00577FB3"/>
    <w:rsid w:val="0058204F"/>
    <w:rsid w:val="0059014B"/>
    <w:rsid w:val="00597C36"/>
    <w:rsid w:val="005B6684"/>
    <w:rsid w:val="005C19EA"/>
    <w:rsid w:val="005C2AEF"/>
    <w:rsid w:val="005C371D"/>
    <w:rsid w:val="005C6768"/>
    <w:rsid w:val="005D0760"/>
    <w:rsid w:val="005E5FF6"/>
    <w:rsid w:val="005F0469"/>
    <w:rsid w:val="00606AFC"/>
    <w:rsid w:val="00612C33"/>
    <w:rsid w:val="0065477A"/>
    <w:rsid w:val="006619E6"/>
    <w:rsid w:val="00672A17"/>
    <w:rsid w:val="00673D29"/>
    <w:rsid w:val="00690445"/>
    <w:rsid w:val="006A4765"/>
    <w:rsid w:val="006B275A"/>
    <w:rsid w:val="006B353D"/>
    <w:rsid w:val="006B4F5C"/>
    <w:rsid w:val="006B78AD"/>
    <w:rsid w:val="006C219A"/>
    <w:rsid w:val="006E23B8"/>
    <w:rsid w:val="006F5B86"/>
    <w:rsid w:val="006F6573"/>
    <w:rsid w:val="0071648D"/>
    <w:rsid w:val="0076677C"/>
    <w:rsid w:val="00766CF0"/>
    <w:rsid w:val="007706C3"/>
    <w:rsid w:val="007A4DDC"/>
    <w:rsid w:val="007B0F9B"/>
    <w:rsid w:val="007B26E9"/>
    <w:rsid w:val="007B5023"/>
    <w:rsid w:val="007C72A1"/>
    <w:rsid w:val="007F1C7F"/>
    <w:rsid w:val="007F6717"/>
    <w:rsid w:val="00805843"/>
    <w:rsid w:val="00823DAB"/>
    <w:rsid w:val="00826A20"/>
    <w:rsid w:val="008432C5"/>
    <w:rsid w:val="00844C82"/>
    <w:rsid w:val="0085044D"/>
    <w:rsid w:val="00853F5E"/>
    <w:rsid w:val="00875FA8"/>
    <w:rsid w:val="008844BA"/>
    <w:rsid w:val="00893C50"/>
    <w:rsid w:val="008B4531"/>
    <w:rsid w:val="008D4051"/>
    <w:rsid w:val="00922F06"/>
    <w:rsid w:val="0093457D"/>
    <w:rsid w:val="009348FE"/>
    <w:rsid w:val="00960D75"/>
    <w:rsid w:val="00990084"/>
    <w:rsid w:val="009A3A77"/>
    <w:rsid w:val="009B117E"/>
    <w:rsid w:val="00A25079"/>
    <w:rsid w:val="00A31782"/>
    <w:rsid w:val="00A62E6F"/>
    <w:rsid w:val="00A64B49"/>
    <w:rsid w:val="00AD6026"/>
    <w:rsid w:val="00AE55D5"/>
    <w:rsid w:val="00AE6A37"/>
    <w:rsid w:val="00B05CCB"/>
    <w:rsid w:val="00B064BA"/>
    <w:rsid w:val="00B13AA4"/>
    <w:rsid w:val="00B176A8"/>
    <w:rsid w:val="00B22B37"/>
    <w:rsid w:val="00B23BD6"/>
    <w:rsid w:val="00B30968"/>
    <w:rsid w:val="00B61A59"/>
    <w:rsid w:val="00B6219A"/>
    <w:rsid w:val="00BC195C"/>
    <w:rsid w:val="00C1189C"/>
    <w:rsid w:val="00C2510B"/>
    <w:rsid w:val="00C8715C"/>
    <w:rsid w:val="00C8762C"/>
    <w:rsid w:val="00C96DAD"/>
    <w:rsid w:val="00CE04A0"/>
    <w:rsid w:val="00D00C32"/>
    <w:rsid w:val="00D012AA"/>
    <w:rsid w:val="00D11491"/>
    <w:rsid w:val="00D273CA"/>
    <w:rsid w:val="00D35FA8"/>
    <w:rsid w:val="00D416DF"/>
    <w:rsid w:val="00D4774B"/>
    <w:rsid w:val="00D505DB"/>
    <w:rsid w:val="00D5601E"/>
    <w:rsid w:val="00D5795E"/>
    <w:rsid w:val="00D84DB6"/>
    <w:rsid w:val="00D97DBC"/>
    <w:rsid w:val="00DA1B1F"/>
    <w:rsid w:val="00DA6353"/>
    <w:rsid w:val="00DE488A"/>
    <w:rsid w:val="00E12541"/>
    <w:rsid w:val="00E16CC0"/>
    <w:rsid w:val="00E33F3B"/>
    <w:rsid w:val="00E37729"/>
    <w:rsid w:val="00E73BAD"/>
    <w:rsid w:val="00E957C0"/>
    <w:rsid w:val="00EB5434"/>
    <w:rsid w:val="00EC11B5"/>
    <w:rsid w:val="00EC6B8C"/>
    <w:rsid w:val="00EF1F68"/>
    <w:rsid w:val="00EF4CF0"/>
    <w:rsid w:val="00EF5088"/>
    <w:rsid w:val="00F06302"/>
    <w:rsid w:val="00F071AB"/>
    <w:rsid w:val="00F108AE"/>
    <w:rsid w:val="00F5700B"/>
    <w:rsid w:val="00F642BC"/>
    <w:rsid w:val="00F67035"/>
    <w:rsid w:val="00F85D31"/>
    <w:rsid w:val="00F86E3F"/>
    <w:rsid w:val="00FA5B02"/>
    <w:rsid w:val="00FA7FD6"/>
    <w:rsid w:val="00FB07B1"/>
    <w:rsid w:val="00FB1D68"/>
    <w:rsid w:val="00FB6CD6"/>
    <w:rsid w:val="00FE2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66579"/>
  <w15:chartTrackingRefBased/>
  <w15:docId w15:val="{51FFAA0A-FCB9-4357-B6E1-11435B708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17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17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17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17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17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17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17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17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17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17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17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17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17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17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17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17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17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17B3"/>
    <w:rPr>
      <w:rFonts w:eastAsiaTheme="majorEastAsia" w:cstheme="majorBidi"/>
      <w:color w:val="272727" w:themeColor="text1" w:themeTint="D8"/>
    </w:rPr>
  </w:style>
  <w:style w:type="paragraph" w:styleId="Title">
    <w:name w:val="Title"/>
    <w:basedOn w:val="Normal"/>
    <w:next w:val="Normal"/>
    <w:link w:val="TitleChar"/>
    <w:uiPriority w:val="10"/>
    <w:qFormat/>
    <w:rsid w:val="002E17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17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17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17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17B3"/>
    <w:pPr>
      <w:spacing w:before="160"/>
      <w:jc w:val="center"/>
    </w:pPr>
    <w:rPr>
      <w:i/>
      <w:iCs/>
      <w:color w:val="404040" w:themeColor="text1" w:themeTint="BF"/>
    </w:rPr>
  </w:style>
  <w:style w:type="character" w:customStyle="1" w:styleId="QuoteChar">
    <w:name w:val="Quote Char"/>
    <w:basedOn w:val="DefaultParagraphFont"/>
    <w:link w:val="Quote"/>
    <w:uiPriority w:val="29"/>
    <w:rsid w:val="002E17B3"/>
    <w:rPr>
      <w:i/>
      <w:iCs/>
      <w:color w:val="404040" w:themeColor="text1" w:themeTint="BF"/>
    </w:rPr>
  </w:style>
  <w:style w:type="paragraph" w:styleId="ListParagraph">
    <w:name w:val="List Paragraph"/>
    <w:basedOn w:val="Normal"/>
    <w:uiPriority w:val="34"/>
    <w:qFormat/>
    <w:rsid w:val="002E17B3"/>
    <w:pPr>
      <w:ind w:left="720"/>
      <w:contextualSpacing/>
    </w:pPr>
  </w:style>
  <w:style w:type="character" w:styleId="IntenseEmphasis">
    <w:name w:val="Intense Emphasis"/>
    <w:basedOn w:val="DefaultParagraphFont"/>
    <w:uiPriority w:val="21"/>
    <w:qFormat/>
    <w:rsid w:val="002E17B3"/>
    <w:rPr>
      <w:i/>
      <w:iCs/>
      <w:color w:val="0F4761" w:themeColor="accent1" w:themeShade="BF"/>
    </w:rPr>
  </w:style>
  <w:style w:type="paragraph" w:styleId="IntenseQuote">
    <w:name w:val="Intense Quote"/>
    <w:basedOn w:val="Normal"/>
    <w:next w:val="Normal"/>
    <w:link w:val="IntenseQuoteChar"/>
    <w:uiPriority w:val="30"/>
    <w:qFormat/>
    <w:rsid w:val="002E17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17B3"/>
    <w:rPr>
      <w:i/>
      <w:iCs/>
      <w:color w:val="0F4761" w:themeColor="accent1" w:themeShade="BF"/>
    </w:rPr>
  </w:style>
  <w:style w:type="character" w:styleId="IntenseReference">
    <w:name w:val="Intense Reference"/>
    <w:basedOn w:val="DefaultParagraphFont"/>
    <w:uiPriority w:val="32"/>
    <w:qFormat/>
    <w:rsid w:val="002E17B3"/>
    <w:rPr>
      <w:b/>
      <w:bCs/>
      <w:smallCaps/>
      <w:color w:val="0F4761" w:themeColor="accent1" w:themeShade="BF"/>
      <w:spacing w:val="5"/>
    </w:rPr>
  </w:style>
  <w:style w:type="table" w:styleId="TableGrid">
    <w:name w:val="Table Grid"/>
    <w:basedOn w:val="TableNormal"/>
    <w:uiPriority w:val="39"/>
    <w:rsid w:val="006547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A5B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B02"/>
  </w:style>
  <w:style w:type="paragraph" w:styleId="Footer">
    <w:name w:val="footer"/>
    <w:basedOn w:val="Normal"/>
    <w:link w:val="FooterChar"/>
    <w:uiPriority w:val="99"/>
    <w:unhideWhenUsed/>
    <w:rsid w:val="00FA5B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5B02"/>
  </w:style>
  <w:style w:type="character" w:styleId="Hyperlink">
    <w:name w:val="Hyperlink"/>
    <w:basedOn w:val="DefaultParagraphFont"/>
    <w:uiPriority w:val="99"/>
    <w:unhideWhenUsed/>
    <w:rsid w:val="006B4F5C"/>
    <w:rPr>
      <w:color w:val="467886" w:themeColor="hyperlink"/>
      <w:u w:val="single"/>
    </w:rPr>
  </w:style>
  <w:style w:type="character" w:styleId="UnresolvedMention">
    <w:name w:val="Unresolved Mention"/>
    <w:basedOn w:val="DefaultParagraphFont"/>
    <w:uiPriority w:val="99"/>
    <w:semiHidden/>
    <w:unhideWhenUsed/>
    <w:rsid w:val="006B4F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ublicdomainpictures.net/view-image.php?image=8394&amp;picture=old-nursing-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D864DA-A0D8-4594-802C-493D9BB1D9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1909</TotalTime>
  <Pages>5</Pages>
  <Words>1622</Words>
  <Characters>9299</Characters>
  <Application>Microsoft Office Word</Application>
  <DocSecurity>0</DocSecurity>
  <Lines>211</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Queen Pearl</dc:creator>
  <cp:keywords/>
  <dc:description/>
  <cp:lastModifiedBy>Queen Pearl</cp:lastModifiedBy>
  <cp:revision>187</cp:revision>
  <dcterms:created xsi:type="dcterms:W3CDTF">2026-02-13T10:51:00Z</dcterms:created>
  <dcterms:modified xsi:type="dcterms:W3CDTF">2026-02-21T22:20:00Z</dcterms:modified>
</cp:coreProperties>
</file>