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79A8" w:rsidRPr="0060161E" w:rsidRDefault="001E79A8" w:rsidP="001E79A8">
      <w:pPr>
        <w:rPr>
          <w:rFonts w:ascii="Arial" w:hAnsi="Arial" w:cs="Arial"/>
          <w:sz w:val="24"/>
          <w:szCs w:val="24"/>
        </w:rPr>
      </w:pPr>
    </w:p>
    <w:p w:rsidR="008E7281" w:rsidRPr="0056431E" w:rsidRDefault="008E7281" w:rsidP="001E79A8">
      <w:pPr>
        <w:rPr>
          <w:rFonts w:ascii="Arial" w:hAnsi="Arial" w:cs="Arial"/>
          <w:sz w:val="24"/>
          <w:szCs w:val="24"/>
        </w:rPr>
      </w:pPr>
    </w:p>
    <w:p w:rsidR="00C36AC1" w:rsidRPr="0056431E" w:rsidRDefault="009B7911" w:rsidP="00717043">
      <w:pPr>
        <w:spacing w:line="480" w:lineRule="auto"/>
        <w:rPr>
          <w:rFonts w:ascii="Arial" w:hAnsi="Arial" w:cs="Arial"/>
          <w:sz w:val="24"/>
          <w:szCs w:val="24"/>
        </w:rPr>
      </w:pPr>
      <w:r w:rsidRPr="0056431E">
        <w:rPr>
          <w:rFonts w:ascii="Arial" w:hAnsi="Arial" w:cs="Arial"/>
          <w:sz w:val="24"/>
          <w:szCs w:val="24"/>
        </w:rPr>
        <w:t>There are many definitions of youth work but the National Youth Agency (</w:t>
      </w:r>
      <w:r w:rsidR="00A27C29" w:rsidRPr="0056431E">
        <w:rPr>
          <w:rFonts w:ascii="Arial" w:hAnsi="Arial" w:cs="Arial"/>
          <w:sz w:val="24"/>
          <w:szCs w:val="24"/>
        </w:rPr>
        <w:t>2014) definition</w:t>
      </w:r>
      <w:r w:rsidRPr="0056431E">
        <w:rPr>
          <w:rFonts w:ascii="Arial" w:hAnsi="Arial" w:cs="Arial"/>
          <w:sz w:val="24"/>
          <w:szCs w:val="24"/>
        </w:rPr>
        <w:t xml:space="preserve"> is well rounded and detailed enough to give a good idea of youth work and what it entails:</w:t>
      </w:r>
      <w:bookmarkStart w:id="0" w:name="_GoBack"/>
      <w:bookmarkEnd w:id="0"/>
    </w:p>
    <w:p w:rsidR="00C36AC1" w:rsidRPr="0056431E" w:rsidRDefault="00C36AC1" w:rsidP="00C36AC1">
      <w:pPr>
        <w:spacing w:line="240" w:lineRule="auto"/>
        <w:ind w:left="1474" w:right="1474"/>
        <w:rPr>
          <w:rFonts w:ascii="Arial" w:hAnsi="Arial" w:cs="Arial"/>
          <w:sz w:val="24"/>
          <w:szCs w:val="24"/>
        </w:rPr>
      </w:pPr>
      <w:r w:rsidRPr="0056431E">
        <w:rPr>
          <w:rFonts w:ascii="Arial" w:hAnsi="Arial" w:cs="Arial"/>
          <w:sz w:val="24"/>
          <w:szCs w:val="24"/>
        </w:rPr>
        <w:t xml:space="preserve">Youth work helps young people learn about themselves, others and society, through informal educational activities which combine enjoyment, challenge and learning. Youth workers work primarily with young people aged between 13 and </w:t>
      </w:r>
      <w:r w:rsidR="00A27C29" w:rsidRPr="0056431E">
        <w:rPr>
          <w:rFonts w:ascii="Arial" w:hAnsi="Arial" w:cs="Arial"/>
          <w:sz w:val="24"/>
          <w:szCs w:val="24"/>
        </w:rPr>
        <w:t>19 but</w:t>
      </w:r>
      <w:r w:rsidRPr="0056431E">
        <w:rPr>
          <w:rFonts w:ascii="Arial" w:hAnsi="Arial" w:cs="Arial"/>
          <w:sz w:val="24"/>
          <w:szCs w:val="24"/>
        </w:rPr>
        <w:t xml:space="preserve"> may in some cases extend this to younger age groups and those aged up to 24. Their work seeks to promote young people’s personal and social development and enable them to have a voice, influence and place in their communities and </w:t>
      </w:r>
      <w:r w:rsidR="00125B67" w:rsidRPr="0056431E">
        <w:rPr>
          <w:rFonts w:ascii="Arial" w:hAnsi="Arial" w:cs="Arial"/>
          <w:sz w:val="24"/>
          <w:szCs w:val="24"/>
        </w:rPr>
        <w:t>society</w:t>
      </w:r>
      <w:r w:rsidRPr="0056431E">
        <w:rPr>
          <w:rFonts w:ascii="Arial" w:hAnsi="Arial" w:cs="Arial"/>
          <w:sz w:val="24"/>
          <w:szCs w:val="24"/>
        </w:rPr>
        <w:t>.</w:t>
      </w:r>
    </w:p>
    <w:p w:rsidR="00DA6A39" w:rsidRPr="0056431E" w:rsidRDefault="00DA6A39" w:rsidP="00C36AC1">
      <w:pPr>
        <w:spacing w:line="240" w:lineRule="auto"/>
        <w:ind w:left="1474" w:right="1474"/>
        <w:rPr>
          <w:rFonts w:ascii="Arial" w:hAnsi="Arial" w:cs="Arial"/>
          <w:sz w:val="24"/>
          <w:szCs w:val="24"/>
        </w:rPr>
      </w:pPr>
    </w:p>
    <w:p w:rsidR="00C36AC1" w:rsidRPr="0056431E" w:rsidRDefault="00C36AC1" w:rsidP="00717043">
      <w:pPr>
        <w:spacing w:line="480" w:lineRule="auto"/>
        <w:rPr>
          <w:rFonts w:ascii="Arial" w:hAnsi="Arial" w:cs="Arial"/>
          <w:sz w:val="24"/>
          <w:szCs w:val="24"/>
        </w:rPr>
      </w:pPr>
      <w:r w:rsidRPr="0056431E">
        <w:rPr>
          <w:rFonts w:ascii="Arial" w:hAnsi="Arial" w:cs="Arial"/>
          <w:sz w:val="24"/>
          <w:szCs w:val="24"/>
        </w:rPr>
        <w:t xml:space="preserve">Youth work historically was first introduced by religious organisations with an intent of purpose to spread religious faith. Many workers at the time were of </w:t>
      </w:r>
      <w:r w:rsidR="00A27C29" w:rsidRPr="0056431E">
        <w:rPr>
          <w:rFonts w:ascii="Arial" w:hAnsi="Arial" w:cs="Arial"/>
          <w:sz w:val="24"/>
          <w:szCs w:val="24"/>
        </w:rPr>
        <w:t>middle-class</w:t>
      </w:r>
      <w:r w:rsidRPr="0056431E">
        <w:rPr>
          <w:rFonts w:ascii="Arial" w:hAnsi="Arial" w:cs="Arial"/>
          <w:sz w:val="24"/>
          <w:szCs w:val="24"/>
        </w:rPr>
        <w:t xml:space="preserve"> background and saw this work </w:t>
      </w:r>
      <w:r w:rsidR="00A27C29" w:rsidRPr="0056431E">
        <w:rPr>
          <w:rFonts w:ascii="Arial" w:hAnsi="Arial" w:cs="Arial"/>
          <w:sz w:val="24"/>
          <w:szCs w:val="24"/>
        </w:rPr>
        <w:t>to</w:t>
      </w:r>
      <w:r w:rsidRPr="0056431E">
        <w:rPr>
          <w:rFonts w:ascii="Arial" w:hAnsi="Arial" w:cs="Arial"/>
          <w:sz w:val="24"/>
          <w:szCs w:val="24"/>
        </w:rPr>
        <w:t xml:space="preserve"> </w:t>
      </w:r>
      <w:r w:rsidR="00BB7D99" w:rsidRPr="0056431E">
        <w:rPr>
          <w:rFonts w:ascii="Arial" w:hAnsi="Arial" w:cs="Arial"/>
          <w:sz w:val="24"/>
          <w:szCs w:val="24"/>
        </w:rPr>
        <w:t>express religious fait</w:t>
      </w:r>
      <w:r w:rsidR="00570A94" w:rsidRPr="0056431E">
        <w:rPr>
          <w:rFonts w:ascii="Arial" w:hAnsi="Arial" w:cs="Arial"/>
          <w:sz w:val="24"/>
          <w:szCs w:val="24"/>
        </w:rPr>
        <w:t>h</w:t>
      </w:r>
      <w:r w:rsidRPr="0056431E">
        <w:rPr>
          <w:rFonts w:ascii="Arial" w:hAnsi="Arial" w:cs="Arial"/>
          <w:sz w:val="24"/>
          <w:szCs w:val="24"/>
        </w:rPr>
        <w:t xml:space="preserve">, but also as a means of </w:t>
      </w:r>
      <w:r w:rsidR="00BB7D99" w:rsidRPr="0056431E">
        <w:rPr>
          <w:rFonts w:ascii="Arial" w:hAnsi="Arial" w:cs="Arial"/>
          <w:sz w:val="24"/>
          <w:szCs w:val="24"/>
        </w:rPr>
        <w:t xml:space="preserve">instilling </w:t>
      </w:r>
      <w:r w:rsidR="00A27C29" w:rsidRPr="0056431E">
        <w:rPr>
          <w:rFonts w:ascii="Arial" w:hAnsi="Arial" w:cs="Arial"/>
          <w:sz w:val="24"/>
          <w:szCs w:val="24"/>
        </w:rPr>
        <w:t>middle-class</w:t>
      </w:r>
      <w:r w:rsidRPr="0056431E">
        <w:rPr>
          <w:rFonts w:ascii="Arial" w:hAnsi="Arial" w:cs="Arial"/>
          <w:sz w:val="24"/>
          <w:szCs w:val="24"/>
        </w:rPr>
        <w:t xml:space="preserve"> values in working class youths (NYA,</w:t>
      </w:r>
      <w:r w:rsidR="00BB7D99" w:rsidRPr="0056431E">
        <w:rPr>
          <w:rFonts w:ascii="Arial" w:hAnsi="Arial" w:cs="Arial"/>
          <w:sz w:val="24"/>
          <w:szCs w:val="24"/>
        </w:rPr>
        <w:t xml:space="preserve"> 2014).  Some of these </w:t>
      </w:r>
      <w:r w:rsidR="00570A94" w:rsidRPr="0056431E">
        <w:rPr>
          <w:rFonts w:ascii="Arial" w:hAnsi="Arial" w:cs="Arial"/>
          <w:sz w:val="24"/>
          <w:szCs w:val="24"/>
        </w:rPr>
        <w:t xml:space="preserve">voluntary </w:t>
      </w:r>
      <w:r w:rsidR="00BB7D99" w:rsidRPr="0056431E">
        <w:rPr>
          <w:rFonts w:ascii="Arial" w:hAnsi="Arial" w:cs="Arial"/>
          <w:sz w:val="24"/>
          <w:szCs w:val="24"/>
        </w:rPr>
        <w:t xml:space="preserve">religious youth work organisations still exist and function </w:t>
      </w:r>
      <w:r w:rsidR="00125B67" w:rsidRPr="0056431E">
        <w:rPr>
          <w:rFonts w:ascii="Arial" w:hAnsi="Arial" w:cs="Arial"/>
          <w:sz w:val="24"/>
          <w:szCs w:val="24"/>
        </w:rPr>
        <w:t>today</w:t>
      </w:r>
      <w:r w:rsidR="00BB7D99" w:rsidRPr="0056431E">
        <w:rPr>
          <w:rFonts w:ascii="Arial" w:hAnsi="Arial" w:cs="Arial"/>
          <w:sz w:val="24"/>
          <w:szCs w:val="24"/>
        </w:rPr>
        <w:t>. The Boys Brigade set up in 1883 by Sir William Alexander Smith still functions today with 750’000 members in 60 countries</w:t>
      </w:r>
      <w:r w:rsidR="00570A94" w:rsidRPr="0056431E">
        <w:rPr>
          <w:rFonts w:ascii="Arial" w:hAnsi="Arial" w:cs="Arial"/>
          <w:sz w:val="24"/>
          <w:szCs w:val="24"/>
        </w:rPr>
        <w:t xml:space="preserve"> (The Boys Brigade, 2019)</w:t>
      </w:r>
      <w:r w:rsidR="00BB7D99" w:rsidRPr="0056431E">
        <w:rPr>
          <w:rFonts w:ascii="Arial" w:hAnsi="Arial" w:cs="Arial"/>
          <w:sz w:val="24"/>
          <w:szCs w:val="24"/>
        </w:rPr>
        <w:t xml:space="preserve">. The YMCA similarly was set up in 1844 by George Williams </w:t>
      </w:r>
      <w:r w:rsidR="00A27C29" w:rsidRPr="0056431E">
        <w:rPr>
          <w:rFonts w:ascii="Arial" w:hAnsi="Arial" w:cs="Arial"/>
          <w:sz w:val="24"/>
          <w:szCs w:val="24"/>
        </w:rPr>
        <w:t>to</w:t>
      </w:r>
      <w:r w:rsidR="00BB7D99" w:rsidRPr="0056431E">
        <w:rPr>
          <w:rFonts w:ascii="Arial" w:hAnsi="Arial" w:cs="Arial"/>
          <w:sz w:val="24"/>
          <w:szCs w:val="24"/>
        </w:rPr>
        <w:t xml:space="preserve"> provide refuge and religious study for youths on the streets of London, currently serving 158million people in 119 countries</w:t>
      </w:r>
      <w:r w:rsidR="00570A94" w:rsidRPr="0056431E">
        <w:rPr>
          <w:rFonts w:ascii="Arial" w:hAnsi="Arial" w:cs="Arial"/>
          <w:sz w:val="24"/>
          <w:szCs w:val="24"/>
        </w:rPr>
        <w:t xml:space="preserve"> (YMCA, 2019)</w:t>
      </w:r>
      <w:r w:rsidR="00BB7D99" w:rsidRPr="0056431E">
        <w:rPr>
          <w:rFonts w:ascii="Arial" w:hAnsi="Arial" w:cs="Arial"/>
          <w:sz w:val="24"/>
          <w:szCs w:val="24"/>
        </w:rPr>
        <w:t>.</w:t>
      </w:r>
    </w:p>
    <w:p w:rsidR="003B3FB4" w:rsidRPr="0056431E" w:rsidRDefault="003B3FB4" w:rsidP="00717043">
      <w:pPr>
        <w:spacing w:line="480" w:lineRule="auto"/>
        <w:rPr>
          <w:rFonts w:ascii="Arial" w:hAnsi="Arial" w:cs="Arial"/>
          <w:sz w:val="24"/>
          <w:szCs w:val="24"/>
        </w:rPr>
      </w:pPr>
    </w:p>
    <w:p w:rsidR="009B7911" w:rsidRPr="0056431E" w:rsidRDefault="00570A94" w:rsidP="00717043">
      <w:pPr>
        <w:spacing w:line="480" w:lineRule="auto"/>
        <w:rPr>
          <w:rFonts w:ascii="Arial" w:hAnsi="Arial" w:cs="Arial"/>
          <w:sz w:val="24"/>
          <w:szCs w:val="24"/>
        </w:rPr>
      </w:pPr>
      <w:r w:rsidRPr="0056431E">
        <w:rPr>
          <w:rFonts w:ascii="Arial" w:hAnsi="Arial" w:cs="Arial"/>
          <w:sz w:val="24"/>
          <w:szCs w:val="24"/>
        </w:rPr>
        <w:t xml:space="preserve">Youth work was only fully recognised in 1939 and since then has grown into a multidisciplinary field working at various levels within society (NYA, 2014). The changes that have occurred since make it the responsibility of local authorities to </w:t>
      </w:r>
      <w:r w:rsidRPr="0056431E">
        <w:rPr>
          <w:rFonts w:ascii="Arial" w:hAnsi="Arial" w:cs="Arial"/>
          <w:sz w:val="24"/>
          <w:szCs w:val="24"/>
        </w:rPr>
        <w:lastRenderedPageBreak/>
        <w:t>provide youth services and they</w:t>
      </w:r>
      <w:r w:rsidR="008E7281" w:rsidRPr="0056431E">
        <w:rPr>
          <w:rFonts w:ascii="Arial" w:hAnsi="Arial" w:cs="Arial"/>
          <w:sz w:val="24"/>
          <w:szCs w:val="24"/>
        </w:rPr>
        <w:t xml:space="preserve"> are now subject to</w:t>
      </w:r>
      <w:r w:rsidRPr="0056431E">
        <w:rPr>
          <w:rFonts w:ascii="Arial" w:hAnsi="Arial" w:cs="Arial"/>
          <w:sz w:val="24"/>
          <w:szCs w:val="24"/>
        </w:rPr>
        <w:t xml:space="preserve"> an obligation to secure the </w:t>
      </w:r>
      <w:r w:rsidR="009B7911" w:rsidRPr="0056431E">
        <w:rPr>
          <w:rFonts w:ascii="Arial" w:hAnsi="Arial" w:cs="Arial"/>
          <w:sz w:val="24"/>
          <w:szCs w:val="24"/>
        </w:rPr>
        <w:t>support of youngsters</w:t>
      </w:r>
      <w:r w:rsidRPr="0056431E">
        <w:rPr>
          <w:rFonts w:ascii="Arial" w:hAnsi="Arial" w:cs="Arial"/>
          <w:sz w:val="24"/>
          <w:szCs w:val="24"/>
        </w:rPr>
        <w:t>. Youth Matters (2005) proposed a reshaping of services for youths, with support targeted to young people who need it most</w:t>
      </w:r>
      <w:r w:rsidR="009B7911" w:rsidRPr="0056431E">
        <w:rPr>
          <w:rFonts w:ascii="Arial" w:hAnsi="Arial" w:cs="Arial"/>
          <w:sz w:val="24"/>
          <w:szCs w:val="24"/>
        </w:rPr>
        <w:t xml:space="preserve"> (H.M. Government, 2005), they proposed to target youths who were falling through gaps in support systems </w:t>
      </w:r>
      <w:r w:rsidR="008E7281" w:rsidRPr="0056431E">
        <w:rPr>
          <w:rFonts w:ascii="Arial" w:hAnsi="Arial" w:cs="Arial"/>
          <w:sz w:val="24"/>
          <w:szCs w:val="24"/>
        </w:rPr>
        <w:t xml:space="preserve">and how these young people </w:t>
      </w:r>
      <w:r w:rsidR="009B7911" w:rsidRPr="0056431E">
        <w:rPr>
          <w:rFonts w:ascii="Arial" w:hAnsi="Arial" w:cs="Arial"/>
          <w:sz w:val="24"/>
          <w:szCs w:val="24"/>
        </w:rPr>
        <w:t>could be targeted with efficient integrated support systems (Smith, 2005).</w:t>
      </w:r>
    </w:p>
    <w:p w:rsidR="00570A94" w:rsidRPr="0056431E" w:rsidRDefault="00570A94" w:rsidP="00C36AC1">
      <w:pPr>
        <w:spacing w:line="240" w:lineRule="auto"/>
        <w:rPr>
          <w:rFonts w:ascii="Arial" w:hAnsi="Arial" w:cs="Arial"/>
          <w:sz w:val="24"/>
          <w:szCs w:val="24"/>
        </w:rPr>
      </w:pPr>
    </w:p>
    <w:p w:rsidR="00A27C29" w:rsidRPr="0056431E" w:rsidRDefault="0042675C" w:rsidP="00A27C29">
      <w:pPr>
        <w:spacing w:line="480" w:lineRule="auto"/>
        <w:rPr>
          <w:rFonts w:ascii="Arial" w:hAnsi="Arial" w:cs="Arial"/>
          <w:sz w:val="24"/>
          <w:szCs w:val="24"/>
        </w:rPr>
      </w:pPr>
      <w:r w:rsidRPr="0056431E">
        <w:rPr>
          <w:rFonts w:ascii="Arial" w:hAnsi="Arial" w:cs="Arial"/>
          <w:sz w:val="24"/>
          <w:szCs w:val="24"/>
        </w:rPr>
        <w:t>Club based youth work</w:t>
      </w:r>
      <w:r w:rsidR="00A27C29" w:rsidRPr="0056431E">
        <w:rPr>
          <w:rFonts w:ascii="Arial" w:hAnsi="Arial" w:cs="Arial"/>
          <w:sz w:val="24"/>
          <w:szCs w:val="24"/>
        </w:rPr>
        <w:t xml:space="preserve"> tends to be on an individual basis and is also based on the voluntary engagement of the young person, choosing whether to engage in the activities that are laid on for the benefit of the young people. I.E the purpose of a youth club is for the young person to have a base that </w:t>
      </w:r>
      <w:r w:rsidR="00717043" w:rsidRPr="0056431E">
        <w:rPr>
          <w:rFonts w:ascii="Arial" w:hAnsi="Arial" w:cs="Arial"/>
          <w:sz w:val="24"/>
          <w:szCs w:val="24"/>
        </w:rPr>
        <w:t>they can attend if they wish</w:t>
      </w:r>
      <w:r w:rsidR="00A27C29" w:rsidRPr="0056431E">
        <w:rPr>
          <w:rFonts w:ascii="Arial" w:hAnsi="Arial" w:cs="Arial"/>
          <w:sz w:val="24"/>
          <w:szCs w:val="24"/>
        </w:rPr>
        <w:t>, they have the option to partake in the activities should they wish to. Youth clubs are a place where young people can gather to meet others and friends and to talk with their peers and play ga</w:t>
      </w:r>
      <w:r w:rsidR="00717043" w:rsidRPr="0056431E">
        <w:rPr>
          <w:rFonts w:ascii="Arial" w:hAnsi="Arial" w:cs="Arial"/>
          <w:sz w:val="24"/>
          <w:szCs w:val="24"/>
        </w:rPr>
        <w:t xml:space="preserve">mes or just relax with friends, (Lewis, 2019). </w:t>
      </w:r>
      <w:r w:rsidR="0029464C" w:rsidRPr="0056431E">
        <w:rPr>
          <w:rFonts w:ascii="Arial" w:hAnsi="Arial" w:cs="Arial"/>
          <w:sz w:val="24"/>
          <w:szCs w:val="24"/>
        </w:rPr>
        <w:t>Whilst often youth clubs are considered as social gathering places, the workers within this setting utilise the different social aspects that are provided to build strong relationships with the young people, effectively the activities are tools in building and maintaining good relationships. With these strong relationships in place it becomes easier to work towards the enabling of these young people, promoting personal and social development</w:t>
      </w:r>
      <w:r w:rsidR="003B3FB4" w:rsidRPr="0056431E">
        <w:rPr>
          <w:rFonts w:ascii="Arial" w:hAnsi="Arial" w:cs="Arial"/>
          <w:sz w:val="24"/>
          <w:szCs w:val="24"/>
        </w:rPr>
        <w:t xml:space="preserve"> (NYA, 2014)</w:t>
      </w:r>
      <w:r w:rsidR="0029464C" w:rsidRPr="0056431E">
        <w:rPr>
          <w:rFonts w:ascii="Arial" w:hAnsi="Arial" w:cs="Arial"/>
          <w:sz w:val="24"/>
          <w:szCs w:val="24"/>
        </w:rPr>
        <w:t>.</w:t>
      </w:r>
    </w:p>
    <w:p w:rsidR="003B3FB4" w:rsidRPr="0056431E" w:rsidRDefault="003B3FB4" w:rsidP="00A27C29">
      <w:pPr>
        <w:spacing w:line="480" w:lineRule="auto"/>
        <w:rPr>
          <w:rFonts w:ascii="Arial" w:hAnsi="Arial" w:cs="Arial"/>
          <w:sz w:val="24"/>
          <w:szCs w:val="24"/>
        </w:rPr>
      </w:pPr>
    </w:p>
    <w:p w:rsidR="00503A7A" w:rsidRPr="0056431E" w:rsidRDefault="0029464C" w:rsidP="00A27C29">
      <w:pPr>
        <w:spacing w:line="480" w:lineRule="auto"/>
        <w:rPr>
          <w:rFonts w:ascii="Arial" w:hAnsi="Arial" w:cs="Arial"/>
          <w:sz w:val="24"/>
          <w:szCs w:val="24"/>
        </w:rPr>
      </w:pPr>
      <w:r w:rsidRPr="0056431E">
        <w:rPr>
          <w:rFonts w:ascii="Arial" w:hAnsi="Arial" w:cs="Arial"/>
          <w:sz w:val="24"/>
          <w:szCs w:val="24"/>
        </w:rPr>
        <w:t xml:space="preserve">Often the youth work that happens in youth clubs is as a result of being approached by young people with problems, this seeking of guidance highlights the importance of building strong relationships, and how youth workers lay the foundations of being </w:t>
      </w:r>
      <w:r w:rsidR="00125B67" w:rsidRPr="0056431E">
        <w:rPr>
          <w:rFonts w:ascii="Arial" w:hAnsi="Arial" w:cs="Arial"/>
          <w:sz w:val="24"/>
          <w:szCs w:val="24"/>
        </w:rPr>
        <w:t>able</w:t>
      </w:r>
      <w:r w:rsidRPr="0056431E">
        <w:rPr>
          <w:rFonts w:ascii="Arial" w:hAnsi="Arial" w:cs="Arial"/>
          <w:sz w:val="24"/>
          <w:szCs w:val="24"/>
        </w:rPr>
        <w:t xml:space="preserve"> to support young people when necessary.  Information panels and leaflets on </w:t>
      </w:r>
      <w:r w:rsidRPr="0056431E">
        <w:rPr>
          <w:rFonts w:ascii="Arial" w:hAnsi="Arial" w:cs="Arial"/>
          <w:sz w:val="24"/>
          <w:szCs w:val="24"/>
        </w:rPr>
        <w:lastRenderedPageBreak/>
        <w:t>current youth issues and topics, are another way in which areas of concern are highlighted in many young people.  Whilst often youth clubs are a provision to keep young people off the streets there is a real capacity for these provisions to provide</w:t>
      </w:r>
      <w:r w:rsidR="00503A7A" w:rsidRPr="0056431E">
        <w:rPr>
          <w:rFonts w:ascii="Arial" w:hAnsi="Arial" w:cs="Arial"/>
          <w:sz w:val="24"/>
          <w:szCs w:val="24"/>
        </w:rPr>
        <w:t xml:space="preserve"> a safe area and appropriate support when required, for many young people in society (Lewis 2019).</w:t>
      </w:r>
      <w:r w:rsidRPr="0056431E">
        <w:rPr>
          <w:rFonts w:ascii="Arial" w:hAnsi="Arial" w:cs="Arial"/>
          <w:sz w:val="24"/>
          <w:szCs w:val="24"/>
        </w:rPr>
        <w:t xml:space="preserve"> </w:t>
      </w:r>
    </w:p>
    <w:p w:rsidR="003B3FB4" w:rsidRPr="0056431E" w:rsidRDefault="003B3FB4" w:rsidP="00A27C29">
      <w:pPr>
        <w:spacing w:line="480" w:lineRule="auto"/>
        <w:rPr>
          <w:rFonts w:ascii="Arial" w:hAnsi="Arial" w:cs="Arial"/>
          <w:sz w:val="24"/>
          <w:szCs w:val="24"/>
        </w:rPr>
      </w:pPr>
    </w:p>
    <w:p w:rsidR="00DA6A39" w:rsidRPr="0056431E" w:rsidRDefault="00BF70F4" w:rsidP="00A27C29">
      <w:pPr>
        <w:spacing w:line="480" w:lineRule="auto"/>
        <w:rPr>
          <w:rFonts w:ascii="Arial" w:hAnsi="Arial" w:cs="Arial"/>
          <w:sz w:val="24"/>
          <w:szCs w:val="24"/>
        </w:rPr>
      </w:pPr>
      <w:r w:rsidRPr="0056431E">
        <w:rPr>
          <w:rFonts w:ascii="Arial" w:hAnsi="Arial" w:cs="Arial"/>
          <w:sz w:val="24"/>
          <w:szCs w:val="24"/>
        </w:rPr>
        <w:t>These youth clubs can</w:t>
      </w:r>
      <w:r w:rsidR="00503A7A" w:rsidRPr="0056431E">
        <w:rPr>
          <w:rFonts w:ascii="Arial" w:hAnsi="Arial" w:cs="Arial"/>
          <w:sz w:val="24"/>
          <w:szCs w:val="24"/>
        </w:rPr>
        <w:t xml:space="preserve"> be recognised as informal youth work settings because of the nature in which they operate, usually attendance is </w:t>
      </w:r>
      <w:r w:rsidR="00125B67" w:rsidRPr="0056431E">
        <w:rPr>
          <w:rFonts w:ascii="Arial" w:hAnsi="Arial" w:cs="Arial"/>
          <w:sz w:val="24"/>
          <w:szCs w:val="24"/>
        </w:rPr>
        <w:t>optional,</w:t>
      </w:r>
      <w:r w:rsidR="00503A7A" w:rsidRPr="0056431E">
        <w:rPr>
          <w:rFonts w:ascii="Arial" w:hAnsi="Arial" w:cs="Arial"/>
          <w:sz w:val="24"/>
          <w:szCs w:val="24"/>
        </w:rPr>
        <w:t xml:space="preserve"> and the support provided could also be considered as informal education. Informal education is the primary pedagogical approach for youth workers (Nash, 2009)</w:t>
      </w:r>
      <w:r w:rsidR="008B3D38" w:rsidRPr="0056431E">
        <w:rPr>
          <w:rFonts w:ascii="Arial" w:hAnsi="Arial" w:cs="Arial"/>
          <w:sz w:val="24"/>
          <w:szCs w:val="24"/>
        </w:rPr>
        <w:t>. The approach of many youth workers in a youth club setting, building meaningful relationships is key to helping topics emerge from the young people who use this service. Without this strong relationship building there would likely be mistrust of workers, an awkward dynamic and these topics would not be raised, and therefore support could not be provided (</w:t>
      </w:r>
      <w:proofErr w:type="spellStart"/>
      <w:r w:rsidR="008B3D38" w:rsidRPr="0056431E">
        <w:rPr>
          <w:rFonts w:ascii="Arial" w:hAnsi="Arial" w:cs="Arial"/>
          <w:sz w:val="24"/>
          <w:szCs w:val="24"/>
        </w:rPr>
        <w:t>Batsleer</w:t>
      </w:r>
      <w:proofErr w:type="spellEnd"/>
      <w:r w:rsidR="008B3D38" w:rsidRPr="0056431E">
        <w:rPr>
          <w:rFonts w:ascii="Arial" w:hAnsi="Arial" w:cs="Arial"/>
          <w:sz w:val="24"/>
          <w:szCs w:val="24"/>
        </w:rPr>
        <w:t>, 2008; Nash, 2009).</w:t>
      </w:r>
      <w:r w:rsidR="003C65CD" w:rsidRPr="0056431E">
        <w:rPr>
          <w:rFonts w:ascii="Arial" w:hAnsi="Arial" w:cs="Arial"/>
          <w:sz w:val="24"/>
          <w:szCs w:val="24"/>
        </w:rPr>
        <w:t xml:space="preserve"> </w:t>
      </w:r>
      <w:proofErr w:type="spellStart"/>
      <w:r w:rsidR="003C65CD" w:rsidRPr="0056431E">
        <w:rPr>
          <w:rFonts w:ascii="Arial" w:hAnsi="Arial" w:cs="Arial"/>
          <w:sz w:val="24"/>
          <w:szCs w:val="24"/>
        </w:rPr>
        <w:t>Jeffs</w:t>
      </w:r>
      <w:proofErr w:type="spellEnd"/>
      <w:r w:rsidR="003C65CD" w:rsidRPr="0056431E">
        <w:rPr>
          <w:rFonts w:ascii="Arial" w:hAnsi="Arial" w:cs="Arial"/>
          <w:sz w:val="24"/>
          <w:szCs w:val="24"/>
        </w:rPr>
        <w:t xml:space="preserve"> and Smith (2005) point out the importance of informal education and describe how these youth work settings allow for the identification of issues and the subsequent flow of learning that arises from activities and conversations that happen within these settings. Spence (2007) looks further in</w:t>
      </w:r>
      <w:r w:rsidRPr="0056431E">
        <w:rPr>
          <w:rFonts w:ascii="Arial" w:hAnsi="Arial" w:cs="Arial"/>
          <w:sz w:val="24"/>
          <w:szCs w:val="24"/>
        </w:rPr>
        <w:t>to the importance of these young</w:t>
      </w:r>
      <w:r w:rsidR="00DA6A39" w:rsidRPr="0056431E">
        <w:rPr>
          <w:rFonts w:ascii="Arial" w:hAnsi="Arial" w:cs="Arial"/>
          <w:sz w:val="24"/>
          <w:szCs w:val="24"/>
        </w:rPr>
        <w:t xml:space="preserve"> </w:t>
      </w:r>
      <w:r w:rsidRPr="0056431E">
        <w:rPr>
          <w:rFonts w:ascii="Arial" w:hAnsi="Arial" w:cs="Arial"/>
          <w:sz w:val="24"/>
          <w:szCs w:val="24"/>
        </w:rPr>
        <w:t>people</w:t>
      </w:r>
      <w:r w:rsidR="003C65CD" w:rsidRPr="0056431E">
        <w:rPr>
          <w:rFonts w:ascii="Arial" w:hAnsi="Arial" w:cs="Arial"/>
          <w:sz w:val="24"/>
          <w:szCs w:val="24"/>
        </w:rPr>
        <w:t xml:space="preserve"> and youth worker relationships and shows that engagement or ‘being with’ these young people can be more effective than ‘doing things</w:t>
      </w:r>
      <w:r w:rsidRPr="0056431E">
        <w:rPr>
          <w:rFonts w:ascii="Arial" w:hAnsi="Arial" w:cs="Arial"/>
          <w:sz w:val="24"/>
          <w:szCs w:val="24"/>
        </w:rPr>
        <w:t>’</w:t>
      </w:r>
      <w:r w:rsidR="003C65CD" w:rsidRPr="0056431E">
        <w:rPr>
          <w:rFonts w:ascii="Arial" w:hAnsi="Arial" w:cs="Arial"/>
          <w:sz w:val="24"/>
          <w:szCs w:val="24"/>
        </w:rPr>
        <w:t xml:space="preserve"> with them.</w:t>
      </w:r>
      <w:r w:rsidR="006F43F6" w:rsidRPr="0056431E">
        <w:rPr>
          <w:rFonts w:ascii="Arial" w:hAnsi="Arial" w:cs="Arial"/>
          <w:sz w:val="24"/>
          <w:szCs w:val="24"/>
        </w:rPr>
        <w:t xml:space="preserve"> </w:t>
      </w:r>
    </w:p>
    <w:p w:rsidR="00F95749" w:rsidRPr="0056431E" w:rsidRDefault="00F95749" w:rsidP="00A27C29">
      <w:pPr>
        <w:spacing w:line="480" w:lineRule="auto"/>
        <w:rPr>
          <w:rFonts w:ascii="Arial" w:hAnsi="Arial" w:cs="Arial"/>
          <w:sz w:val="24"/>
          <w:szCs w:val="24"/>
        </w:rPr>
      </w:pPr>
    </w:p>
    <w:p w:rsidR="003B3FB4" w:rsidRPr="0056431E" w:rsidRDefault="003B3FB4" w:rsidP="00A27C29">
      <w:pPr>
        <w:spacing w:line="480" w:lineRule="auto"/>
        <w:rPr>
          <w:rFonts w:ascii="Arial" w:hAnsi="Arial" w:cs="Arial"/>
          <w:sz w:val="24"/>
          <w:szCs w:val="24"/>
        </w:rPr>
      </w:pPr>
      <w:r w:rsidRPr="0056431E">
        <w:rPr>
          <w:rFonts w:ascii="Arial" w:hAnsi="Arial" w:cs="Arial"/>
          <w:sz w:val="24"/>
          <w:szCs w:val="24"/>
        </w:rPr>
        <w:t xml:space="preserve">Guidelines are in place governing this informal youth work practice and go some way towards ensuring professional relationships are upheld within these youth work </w:t>
      </w:r>
      <w:r w:rsidRPr="0056431E">
        <w:rPr>
          <w:rFonts w:ascii="Arial" w:hAnsi="Arial" w:cs="Arial"/>
          <w:sz w:val="24"/>
          <w:szCs w:val="24"/>
        </w:rPr>
        <w:lastRenderedPageBreak/>
        <w:t>settings</w:t>
      </w:r>
      <w:r w:rsidR="00BA0F19" w:rsidRPr="0056431E">
        <w:rPr>
          <w:rFonts w:ascii="Arial" w:hAnsi="Arial" w:cs="Arial"/>
          <w:sz w:val="24"/>
          <w:szCs w:val="24"/>
        </w:rPr>
        <w:t xml:space="preserve"> (NYA, 2014)</w:t>
      </w:r>
      <w:r w:rsidRPr="0056431E">
        <w:rPr>
          <w:rFonts w:ascii="Arial" w:hAnsi="Arial" w:cs="Arial"/>
          <w:sz w:val="24"/>
          <w:szCs w:val="24"/>
        </w:rPr>
        <w:t xml:space="preserve">. </w:t>
      </w:r>
      <w:r w:rsidR="006F43F6" w:rsidRPr="0056431E">
        <w:rPr>
          <w:rFonts w:ascii="Arial" w:hAnsi="Arial" w:cs="Arial"/>
          <w:sz w:val="24"/>
          <w:szCs w:val="24"/>
        </w:rPr>
        <w:t xml:space="preserve"> The National Occupational Standards</w:t>
      </w:r>
      <w:r w:rsidR="00BA0F19" w:rsidRPr="0056431E">
        <w:rPr>
          <w:rFonts w:ascii="Arial" w:hAnsi="Arial" w:cs="Arial"/>
          <w:sz w:val="24"/>
          <w:szCs w:val="24"/>
        </w:rPr>
        <w:t xml:space="preserve"> (NOS</w:t>
      </w:r>
      <w:r w:rsidR="000B4B88" w:rsidRPr="0056431E">
        <w:rPr>
          <w:rFonts w:ascii="Arial" w:hAnsi="Arial" w:cs="Arial"/>
          <w:sz w:val="24"/>
          <w:szCs w:val="24"/>
        </w:rPr>
        <w:t>, 2012</w:t>
      </w:r>
      <w:r w:rsidR="00BA0F19" w:rsidRPr="0056431E">
        <w:rPr>
          <w:rFonts w:ascii="Arial" w:hAnsi="Arial" w:cs="Arial"/>
          <w:sz w:val="24"/>
          <w:szCs w:val="24"/>
        </w:rPr>
        <w:t>)</w:t>
      </w:r>
      <w:r w:rsidR="006F43F6" w:rsidRPr="0056431E">
        <w:rPr>
          <w:rFonts w:ascii="Arial" w:hAnsi="Arial" w:cs="Arial"/>
          <w:sz w:val="24"/>
          <w:szCs w:val="24"/>
        </w:rPr>
        <w:t xml:space="preserve"> for youth workers show that the building and maintenance of relationships is an important aspect of youth work and when successful can create meaningful dialogue, facilitating the learning and development and young people. </w:t>
      </w:r>
      <w:r w:rsidR="008E7281" w:rsidRPr="0056431E">
        <w:rPr>
          <w:rFonts w:ascii="Arial" w:hAnsi="Arial" w:cs="Arial"/>
          <w:sz w:val="24"/>
          <w:szCs w:val="24"/>
        </w:rPr>
        <w:t>The three core principles</w:t>
      </w:r>
      <w:r w:rsidR="00CF1910" w:rsidRPr="0056431E">
        <w:rPr>
          <w:rFonts w:ascii="Arial" w:hAnsi="Arial" w:cs="Arial"/>
          <w:sz w:val="24"/>
          <w:szCs w:val="24"/>
        </w:rPr>
        <w:t xml:space="preserve"> </w:t>
      </w:r>
      <w:r w:rsidR="008E7281" w:rsidRPr="0056431E">
        <w:rPr>
          <w:rFonts w:ascii="Arial" w:hAnsi="Arial" w:cs="Arial"/>
          <w:sz w:val="24"/>
          <w:szCs w:val="24"/>
        </w:rPr>
        <w:t xml:space="preserve">of youth work apply to this </w:t>
      </w:r>
      <w:r w:rsidR="00CF1910" w:rsidRPr="0056431E">
        <w:rPr>
          <w:rFonts w:ascii="Arial" w:hAnsi="Arial" w:cs="Arial"/>
          <w:sz w:val="24"/>
          <w:szCs w:val="24"/>
        </w:rPr>
        <w:t xml:space="preserve">informal type of youth work in a club setting. The first, ‘voluntary attendance’ means that these young people have made a choice to be involved and as a result will be far more likely to utilise services and advice that are on offer. The second ‘partnership’ states that youth work should be centred around the young person’s needs and this close working allows practitioners to understand the individual, and plan development around them. The third accessibility applies to the youth club not just geographically, but also in terms of the service provided by practitioners and the culture of acceptance that should be a part of all youth services (Burton, 2019). </w:t>
      </w:r>
      <w:r w:rsidR="00DC7620" w:rsidRPr="0056431E">
        <w:rPr>
          <w:rFonts w:ascii="Arial" w:hAnsi="Arial" w:cs="Arial"/>
          <w:sz w:val="24"/>
          <w:szCs w:val="24"/>
        </w:rPr>
        <w:t>With these core principles in place and young people attending a youth club setting working towards the five pillars of youth work becomes realistic and rewarding for both</w:t>
      </w:r>
      <w:r w:rsidR="00C5664E" w:rsidRPr="0056431E">
        <w:rPr>
          <w:rFonts w:ascii="Arial" w:hAnsi="Arial" w:cs="Arial"/>
          <w:sz w:val="24"/>
          <w:szCs w:val="24"/>
        </w:rPr>
        <w:t xml:space="preserve"> practitioners and young people (CWYVS, 2018)</w:t>
      </w:r>
    </w:p>
    <w:p w:rsidR="00F95749" w:rsidRPr="0056431E" w:rsidRDefault="00F95749" w:rsidP="00A27C29">
      <w:pPr>
        <w:spacing w:line="480" w:lineRule="auto"/>
        <w:rPr>
          <w:rFonts w:ascii="Arial" w:hAnsi="Arial" w:cs="Arial"/>
          <w:sz w:val="24"/>
          <w:szCs w:val="24"/>
        </w:rPr>
      </w:pPr>
    </w:p>
    <w:p w:rsidR="00DC7620" w:rsidRPr="0056431E" w:rsidRDefault="00DC7620" w:rsidP="00DC7620">
      <w:pPr>
        <w:spacing w:line="480" w:lineRule="auto"/>
        <w:ind w:left="1474" w:right="1474"/>
        <w:rPr>
          <w:rFonts w:ascii="Arial" w:hAnsi="Arial" w:cs="Arial"/>
          <w:sz w:val="24"/>
          <w:szCs w:val="24"/>
        </w:rPr>
      </w:pPr>
      <w:r w:rsidRPr="0056431E">
        <w:rPr>
          <w:rFonts w:ascii="Arial" w:hAnsi="Arial" w:cs="Arial"/>
          <w:sz w:val="24"/>
          <w:szCs w:val="24"/>
        </w:rPr>
        <w:t>Youth work has a value base which is grounded in respect for young people and in the principles of inclusion and equal opportunity. Through its voluntary relationship with young people it offers opportunities for learning that are: Educative, Expressive, Participatory, Inclusive and Empowering</w:t>
      </w:r>
    </w:p>
    <w:p w:rsidR="00DC7620" w:rsidRPr="0056431E" w:rsidRDefault="00C5664E" w:rsidP="00C5664E">
      <w:pPr>
        <w:spacing w:line="480" w:lineRule="auto"/>
        <w:ind w:left="5074" w:right="1474" w:firstLine="686"/>
        <w:rPr>
          <w:rFonts w:ascii="Arial" w:hAnsi="Arial" w:cs="Arial"/>
          <w:sz w:val="24"/>
          <w:szCs w:val="24"/>
        </w:rPr>
      </w:pPr>
      <w:r w:rsidRPr="0056431E">
        <w:rPr>
          <w:rFonts w:ascii="Arial" w:hAnsi="Arial" w:cs="Arial"/>
          <w:sz w:val="24"/>
          <w:szCs w:val="24"/>
        </w:rPr>
        <w:t>(</w:t>
      </w:r>
      <w:r w:rsidR="00DC7620" w:rsidRPr="0056431E">
        <w:rPr>
          <w:rFonts w:ascii="Arial" w:hAnsi="Arial" w:cs="Arial"/>
          <w:sz w:val="24"/>
          <w:szCs w:val="24"/>
        </w:rPr>
        <w:t xml:space="preserve">CWYVS, </w:t>
      </w:r>
      <w:r w:rsidRPr="0056431E">
        <w:rPr>
          <w:rFonts w:ascii="Arial" w:hAnsi="Arial" w:cs="Arial"/>
          <w:sz w:val="24"/>
          <w:szCs w:val="24"/>
        </w:rPr>
        <w:t>2018)</w:t>
      </w:r>
    </w:p>
    <w:p w:rsidR="00C5664E" w:rsidRPr="0056431E" w:rsidRDefault="00C5664E" w:rsidP="00C5664E">
      <w:pPr>
        <w:spacing w:line="480" w:lineRule="auto"/>
        <w:ind w:right="1474"/>
        <w:rPr>
          <w:rFonts w:ascii="Arial" w:hAnsi="Arial" w:cs="Arial"/>
          <w:sz w:val="24"/>
          <w:szCs w:val="24"/>
        </w:rPr>
      </w:pPr>
    </w:p>
    <w:p w:rsidR="0079144D" w:rsidRPr="0056431E" w:rsidRDefault="00C5664E" w:rsidP="0079144D">
      <w:pPr>
        <w:spacing w:line="480" w:lineRule="auto"/>
        <w:ind w:right="1474"/>
        <w:rPr>
          <w:rFonts w:ascii="Arial" w:hAnsi="Arial" w:cs="Arial"/>
          <w:sz w:val="24"/>
          <w:szCs w:val="24"/>
        </w:rPr>
      </w:pPr>
      <w:r w:rsidRPr="0056431E">
        <w:rPr>
          <w:rFonts w:ascii="Arial" w:hAnsi="Arial" w:cs="Arial"/>
          <w:sz w:val="24"/>
          <w:szCs w:val="24"/>
        </w:rPr>
        <w:lastRenderedPageBreak/>
        <w:t xml:space="preserve">School based settings for youth work are </w:t>
      </w:r>
      <w:r w:rsidR="00106EEB" w:rsidRPr="0056431E">
        <w:rPr>
          <w:rFonts w:ascii="Arial" w:hAnsi="Arial" w:cs="Arial"/>
          <w:sz w:val="24"/>
          <w:szCs w:val="24"/>
        </w:rPr>
        <w:t>essentially non-formal youth work provided in a formal setting. Young people’s education is not only curriculum based but incorporate</w:t>
      </w:r>
      <w:r w:rsidR="00A25901" w:rsidRPr="0056431E">
        <w:rPr>
          <w:rFonts w:ascii="Arial" w:hAnsi="Arial" w:cs="Arial"/>
          <w:sz w:val="24"/>
          <w:szCs w:val="24"/>
        </w:rPr>
        <w:t>s many experience</w:t>
      </w:r>
      <w:r w:rsidR="00125B67" w:rsidRPr="0056431E">
        <w:rPr>
          <w:rFonts w:ascii="Arial" w:hAnsi="Arial" w:cs="Arial"/>
          <w:sz w:val="24"/>
          <w:szCs w:val="24"/>
        </w:rPr>
        <w:t>-</w:t>
      </w:r>
      <w:r w:rsidR="00A25901" w:rsidRPr="0056431E">
        <w:rPr>
          <w:rFonts w:ascii="Arial" w:hAnsi="Arial" w:cs="Arial"/>
          <w:sz w:val="24"/>
          <w:szCs w:val="24"/>
        </w:rPr>
        <w:t>based facets. With the knowledge that disengaged students benefit from the presence of non-formal youth work in a school setting</w:t>
      </w:r>
      <w:r w:rsidR="00D5144C" w:rsidRPr="0056431E">
        <w:rPr>
          <w:rFonts w:ascii="Arial" w:hAnsi="Arial" w:cs="Arial"/>
          <w:sz w:val="24"/>
          <w:szCs w:val="24"/>
        </w:rPr>
        <w:t xml:space="preserve"> (Hopkins, 2011)</w:t>
      </w:r>
      <w:r w:rsidR="0079144D" w:rsidRPr="0056431E">
        <w:rPr>
          <w:rFonts w:ascii="Arial" w:hAnsi="Arial" w:cs="Arial"/>
          <w:sz w:val="24"/>
          <w:szCs w:val="24"/>
        </w:rPr>
        <w:t>, the provision of youth services is becoming more widespread (CWYVS, 2003)</w:t>
      </w:r>
      <w:r w:rsidR="00A6776F" w:rsidRPr="0056431E">
        <w:rPr>
          <w:rFonts w:ascii="Arial" w:hAnsi="Arial" w:cs="Arial"/>
          <w:sz w:val="24"/>
          <w:szCs w:val="24"/>
        </w:rPr>
        <w:t>.</w:t>
      </w:r>
      <w:r w:rsidR="0079144D" w:rsidRPr="0056431E">
        <w:rPr>
          <w:rFonts w:ascii="Arial" w:hAnsi="Arial" w:cs="Arial"/>
          <w:sz w:val="24"/>
          <w:szCs w:val="24"/>
        </w:rPr>
        <w:t xml:space="preserve"> The idea of youth workers in schools is to be a structured support to the young people and would include things such as providing pastoral support, supporting vulnerable pupils through the progression of schooling Rogers, 2016). </w:t>
      </w:r>
    </w:p>
    <w:p w:rsidR="0079144D" w:rsidRPr="0056431E" w:rsidRDefault="0079144D" w:rsidP="0079144D">
      <w:pPr>
        <w:spacing w:line="480" w:lineRule="auto"/>
        <w:ind w:right="1474"/>
        <w:rPr>
          <w:rFonts w:ascii="Arial" w:hAnsi="Arial" w:cs="Arial"/>
          <w:sz w:val="24"/>
          <w:szCs w:val="24"/>
        </w:rPr>
      </w:pPr>
      <w:r w:rsidRPr="0056431E">
        <w:rPr>
          <w:rFonts w:ascii="Arial" w:hAnsi="Arial" w:cs="Arial"/>
          <w:sz w:val="24"/>
          <w:szCs w:val="24"/>
        </w:rPr>
        <w:t>The role of school</w:t>
      </w:r>
      <w:r w:rsidR="00125B67" w:rsidRPr="0056431E">
        <w:rPr>
          <w:rFonts w:ascii="Arial" w:hAnsi="Arial" w:cs="Arial"/>
          <w:sz w:val="24"/>
          <w:szCs w:val="24"/>
        </w:rPr>
        <w:t>-</w:t>
      </w:r>
      <w:r w:rsidRPr="0056431E">
        <w:rPr>
          <w:rFonts w:ascii="Arial" w:hAnsi="Arial" w:cs="Arial"/>
          <w:sz w:val="24"/>
          <w:szCs w:val="24"/>
        </w:rPr>
        <w:t>based youth worker is very similar to that of a normal youth worker and they are subject to the same guidelines and principles as agreed on in NOS</w:t>
      </w:r>
      <w:r w:rsidR="000B4B88" w:rsidRPr="0056431E">
        <w:rPr>
          <w:rFonts w:ascii="Arial" w:hAnsi="Arial" w:cs="Arial"/>
          <w:sz w:val="24"/>
          <w:szCs w:val="24"/>
        </w:rPr>
        <w:t xml:space="preserve"> (2012)</w:t>
      </w:r>
      <w:r w:rsidRPr="0056431E">
        <w:rPr>
          <w:rFonts w:ascii="Arial" w:hAnsi="Arial" w:cs="Arial"/>
          <w:sz w:val="24"/>
          <w:szCs w:val="24"/>
        </w:rPr>
        <w:t xml:space="preserve"> and CWYVS (2018). The purpose of them being a presence in a school setting is to incorporate other areas of learning apart from curriculu</w:t>
      </w:r>
      <w:r w:rsidR="00125B67" w:rsidRPr="0056431E">
        <w:rPr>
          <w:rFonts w:ascii="Arial" w:hAnsi="Arial" w:cs="Arial"/>
          <w:sz w:val="24"/>
          <w:szCs w:val="24"/>
        </w:rPr>
        <w:t>m-</w:t>
      </w:r>
      <w:r w:rsidRPr="0056431E">
        <w:rPr>
          <w:rFonts w:ascii="Arial" w:hAnsi="Arial" w:cs="Arial"/>
          <w:sz w:val="24"/>
          <w:szCs w:val="24"/>
        </w:rPr>
        <w:t>based learning and allows for workers to be involved with people who are struggling in a school environment (CWYVS, 2003). All schools have</w:t>
      </w:r>
      <w:r w:rsidR="00442B17" w:rsidRPr="0056431E">
        <w:rPr>
          <w:rFonts w:ascii="Arial" w:hAnsi="Arial" w:cs="Arial"/>
          <w:sz w:val="24"/>
          <w:szCs w:val="24"/>
        </w:rPr>
        <w:t xml:space="preserve"> some</w:t>
      </w:r>
      <w:r w:rsidRPr="0056431E">
        <w:rPr>
          <w:rFonts w:ascii="Arial" w:hAnsi="Arial" w:cs="Arial"/>
          <w:sz w:val="24"/>
          <w:szCs w:val="24"/>
        </w:rPr>
        <w:t xml:space="preserve"> pupils who have </w:t>
      </w:r>
      <w:r w:rsidR="00442B17" w:rsidRPr="0056431E">
        <w:rPr>
          <w:rFonts w:ascii="Arial" w:hAnsi="Arial" w:cs="Arial"/>
          <w:sz w:val="24"/>
          <w:szCs w:val="24"/>
        </w:rPr>
        <w:t>issues</w:t>
      </w:r>
      <w:r w:rsidRPr="0056431E">
        <w:rPr>
          <w:rFonts w:ascii="Arial" w:hAnsi="Arial" w:cs="Arial"/>
          <w:sz w:val="24"/>
          <w:szCs w:val="24"/>
        </w:rPr>
        <w:t xml:space="preserve"> </w:t>
      </w:r>
      <w:r w:rsidR="00442B17" w:rsidRPr="0056431E">
        <w:rPr>
          <w:rFonts w:ascii="Arial" w:hAnsi="Arial" w:cs="Arial"/>
          <w:sz w:val="24"/>
          <w:szCs w:val="24"/>
        </w:rPr>
        <w:t xml:space="preserve">functioning </w:t>
      </w:r>
      <w:r w:rsidRPr="0056431E">
        <w:rPr>
          <w:rFonts w:ascii="Arial" w:hAnsi="Arial" w:cs="Arial"/>
          <w:sz w:val="24"/>
          <w:szCs w:val="24"/>
        </w:rPr>
        <w:t xml:space="preserve">in a school setting and making sure these pupils achieve and that the education system does not </w:t>
      </w:r>
      <w:r w:rsidR="00442B17" w:rsidRPr="0056431E">
        <w:rPr>
          <w:rFonts w:ascii="Arial" w:hAnsi="Arial" w:cs="Arial"/>
          <w:sz w:val="24"/>
          <w:szCs w:val="24"/>
        </w:rPr>
        <w:t>fail them should be paramount. Y</w:t>
      </w:r>
      <w:r w:rsidR="005620AA" w:rsidRPr="0056431E">
        <w:rPr>
          <w:rFonts w:ascii="Arial" w:hAnsi="Arial" w:cs="Arial"/>
          <w:sz w:val="24"/>
          <w:szCs w:val="24"/>
        </w:rPr>
        <w:t xml:space="preserve">outh work in school </w:t>
      </w:r>
      <w:r w:rsidR="00442B17" w:rsidRPr="0056431E">
        <w:rPr>
          <w:rFonts w:ascii="Arial" w:hAnsi="Arial" w:cs="Arial"/>
          <w:sz w:val="24"/>
          <w:szCs w:val="24"/>
        </w:rPr>
        <w:t>can help with these issues, h</w:t>
      </w:r>
      <w:r w:rsidR="005620AA" w:rsidRPr="0056431E">
        <w:rPr>
          <w:rFonts w:ascii="Arial" w:hAnsi="Arial" w:cs="Arial"/>
          <w:sz w:val="24"/>
          <w:szCs w:val="24"/>
        </w:rPr>
        <w:t xml:space="preserve">aving an independent person to turn to can be very beneficial for </w:t>
      </w:r>
      <w:r w:rsidR="00125B67" w:rsidRPr="0056431E">
        <w:rPr>
          <w:rFonts w:ascii="Arial" w:hAnsi="Arial" w:cs="Arial"/>
          <w:sz w:val="24"/>
          <w:szCs w:val="24"/>
        </w:rPr>
        <w:t>pupils</w:t>
      </w:r>
      <w:r w:rsidR="005620AA" w:rsidRPr="0056431E">
        <w:rPr>
          <w:rFonts w:ascii="Arial" w:hAnsi="Arial" w:cs="Arial"/>
          <w:sz w:val="24"/>
          <w:szCs w:val="24"/>
        </w:rPr>
        <w:t xml:space="preserve">, no matter what issues are stopping their schooling, a youth worker can negotiate with family and other outside agencies to help these pupils through </w:t>
      </w:r>
      <w:r w:rsidR="00442B17" w:rsidRPr="0056431E">
        <w:rPr>
          <w:rFonts w:ascii="Arial" w:hAnsi="Arial" w:cs="Arial"/>
          <w:sz w:val="24"/>
          <w:szCs w:val="24"/>
        </w:rPr>
        <w:t xml:space="preserve">their </w:t>
      </w:r>
      <w:r w:rsidR="005620AA" w:rsidRPr="0056431E">
        <w:rPr>
          <w:rFonts w:ascii="Arial" w:hAnsi="Arial" w:cs="Arial"/>
          <w:sz w:val="24"/>
          <w:szCs w:val="24"/>
        </w:rPr>
        <w:t>education (</w:t>
      </w:r>
      <w:proofErr w:type="spellStart"/>
      <w:r w:rsidR="005620AA" w:rsidRPr="0056431E">
        <w:rPr>
          <w:rFonts w:ascii="Arial" w:hAnsi="Arial" w:cs="Arial"/>
          <w:sz w:val="24"/>
          <w:szCs w:val="24"/>
        </w:rPr>
        <w:t>Cunnick</w:t>
      </w:r>
      <w:proofErr w:type="spellEnd"/>
      <w:r w:rsidR="005620AA" w:rsidRPr="0056431E">
        <w:rPr>
          <w:rFonts w:ascii="Arial" w:hAnsi="Arial" w:cs="Arial"/>
          <w:sz w:val="24"/>
          <w:szCs w:val="24"/>
        </w:rPr>
        <w:t>, 2019; CWYVS, 2003).</w:t>
      </w:r>
    </w:p>
    <w:p w:rsidR="00F95749" w:rsidRPr="0056431E" w:rsidRDefault="00F95749" w:rsidP="0079144D">
      <w:pPr>
        <w:spacing w:line="480" w:lineRule="auto"/>
        <w:ind w:right="1474"/>
        <w:rPr>
          <w:rFonts w:ascii="Arial" w:hAnsi="Arial" w:cs="Arial"/>
          <w:sz w:val="24"/>
          <w:szCs w:val="24"/>
        </w:rPr>
      </w:pPr>
    </w:p>
    <w:p w:rsidR="0079144D" w:rsidRPr="0056431E" w:rsidRDefault="005620AA" w:rsidP="0079144D">
      <w:pPr>
        <w:spacing w:line="480" w:lineRule="auto"/>
        <w:ind w:right="1474"/>
        <w:rPr>
          <w:rFonts w:ascii="Arial" w:hAnsi="Arial" w:cs="Arial"/>
          <w:sz w:val="24"/>
          <w:szCs w:val="24"/>
        </w:rPr>
      </w:pPr>
      <w:r w:rsidRPr="0056431E">
        <w:rPr>
          <w:rFonts w:ascii="Arial" w:hAnsi="Arial" w:cs="Arial"/>
          <w:sz w:val="24"/>
          <w:szCs w:val="24"/>
        </w:rPr>
        <w:lastRenderedPageBreak/>
        <w:t xml:space="preserve">Other areas in which a </w:t>
      </w:r>
      <w:r w:rsidR="0079144D" w:rsidRPr="0056431E">
        <w:rPr>
          <w:rFonts w:ascii="Arial" w:hAnsi="Arial" w:cs="Arial"/>
          <w:sz w:val="24"/>
          <w:szCs w:val="24"/>
        </w:rPr>
        <w:t xml:space="preserve">youth worker </w:t>
      </w:r>
      <w:r w:rsidRPr="0056431E">
        <w:rPr>
          <w:rFonts w:ascii="Arial" w:hAnsi="Arial" w:cs="Arial"/>
          <w:sz w:val="24"/>
          <w:szCs w:val="24"/>
        </w:rPr>
        <w:t>can provide support is through the organisation of outside activities and talks on current topics, e.g.,</w:t>
      </w:r>
      <w:r w:rsidR="0079144D" w:rsidRPr="0056431E">
        <w:rPr>
          <w:rFonts w:ascii="Arial" w:hAnsi="Arial" w:cs="Arial"/>
          <w:sz w:val="24"/>
          <w:szCs w:val="24"/>
        </w:rPr>
        <w:t xml:space="preserve"> employment skills and building C.V.’s</w:t>
      </w:r>
      <w:r w:rsidRPr="0056431E">
        <w:rPr>
          <w:rFonts w:ascii="Arial" w:hAnsi="Arial" w:cs="Arial"/>
          <w:sz w:val="24"/>
          <w:szCs w:val="24"/>
        </w:rPr>
        <w:t xml:space="preserve"> or more serious topics like</w:t>
      </w:r>
      <w:r w:rsidR="0079144D" w:rsidRPr="0056431E">
        <w:rPr>
          <w:rFonts w:ascii="Arial" w:hAnsi="Arial" w:cs="Arial"/>
          <w:sz w:val="24"/>
          <w:szCs w:val="24"/>
        </w:rPr>
        <w:t xml:space="preserve"> </w:t>
      </w:r>
      <w:r w:rsidRPr="0056431E">
        <w:rPr>
          <w:rFonts w:ascii="Arial" w:hAnsi="Arial" w:cs="Arial"/>
          <w:sz w:val="24"/>
          <w:szCs w:val="24"/>
        </w:rPr>
        <w:t>drug abuse (</w:t>
      </w:r>
      <w:proofErr w:type="spellStart"/>
      <w:r w:rsidRPr="0056431E">
        <w:rPr>
          <w:rFonts w:ascii="Arial" w:hAnsi="Arial" w:cs="Arial"/>
          <w:sz w:val="24"/>
          <w:szCs w:val="24"/>
        </w:rPr>
        <w:t>Cunnick</w:t>
      </w:r>
      <w:proofErr w:type="spellEnd"/>
      <w:r w:rsidRPr="0056431E">
        <w:rPr>
          <w:rFonts w:ascii="Arial" w:hAnsi="Arial" w:cs="Arial"/>
          <w:sz w:val="24"/>
          <w:szCs w:val="24"/>
        </w:rPr>
        <w:t>, 2019)</w:t>
      </w:r>
      <w:r w:rsidR="0079144D" w:rsidRPr="0056431E">
        <w:rPr>
          <w:rFonts w:ascii="Arial" w:hAnsi="Arial" w:cs="Arial"/>
          <w:sz w:val="24"/>
          <w:szCs w:val="24"/>
        </w:rPr>
        <w:t xml:space="preserve">. </w:t>
      </w:r>
      <w:r w:rsidR="00442B17" w:rsidRPr="0056431E">
        <w:rPr>
          <w:rFonts w:ascii="Arial" w:hAnsi="Arial" w:cs="Arial"/>
          <w:sz w:val="24"/>
          <w:szCs w:val="24"/>
        </w:rPr>
        <w:t xml:space="preserve"> A key area where youth work has a positive effect is the transition periods in pupils lives that are commonly associated with stress and disengagement (. </w:t>
      </w:r>
      <w:r w:rsidRPr="0056431E">
        <w:rPr>
          <w:rFonts w:ascii="Arial" w:hAnsi="Arial" w:cs="Arial"/>
          <w:sz w:val="24"/>
          <w:szCs w:val="24"/>
        </w:rPr>
        <w:t xml:space="preserve">With youth work in place there is an opportunity to take time pressure and distraction off teachers and out of the classroom leaving others to learn, whilst lessening the chances off outbursts leading to expulsion (CWYVS, 2003). </w:t>
      </w:r>
      <w:r w:rsidR="0079144D" w:rsidRPr="0056431E">
        <w:rPr>
          <w:rFonts w:ascii="Arial" w:hAnsi="Arial" w:cs="Arial"/>
          <w:sz w:val="24"/>
          <w:szCs w:val="24"/>
        </w:rPr>
        <w:t>Youth</w:t>
      </w:r>
      <w:r w:rsidRPr="0056431E">
        <w:rPr>
          <w:rFonts w:ascii="Arial" w:hAnsi="Arial" w:cs="Arial"/>
          <w:sz w:val="24"/>
          <w:szCs w:val="24"/>
        </w:rPr>
        <w:t xml:space="preserve"> workers are a form of educator, as they</w:t>
      </w:r>
      <w:r w:rsidR="0079144D" w:rsidRPr="0056431E">
        <w:rPr>
          <w:rFonts w:ascii="Arial" w:hAnsi="Arial" w:cs="Arial"/>
          <w:sz w:val="24"/>
          <w:szCs w:val="24"/>
        </w:rPr>
        <w:t xml:space="preserve"> are there to help and guide the journey of the young people that they have the privilege of working with. (Rogers, 2016)</w:t>
      </w:r>
      <w:r w:rsidR="00F95749" w:rsidRPr="0056431E">
        <w:rPr>
          <w:rFonts w:ascii="Arial" w:hAnsi="Arial" w:cs="Arial"/>
          <w:sz w:val="24"/>
          <w:szCs w:val="24"/>
        </w:rPr>
        <w:t>.</w:t>
      </w:r>
    </w:p>
    <w:p w:rsidR="0060161E" w:rsidRPr="0056431E" w:rsidRDefault="0060161E" w:rsidP="0079144D">
      <w:pPr>
        <w:spacing w:line="480" w:lineRule="auto"/>
        <w:ind w:right="1474"/>
        <w:rPr>
          <w:rFonts w:ascii="Arial" w:hAnsi="Arial" w:cs="Arial"/>
          <w:sz w:val="24"/>
          <w:szCs w:val="24"/>
        </w:rPr>
      </w:pPr>
    </w:p>
    <w:p w:rsidR="0079144D" w:rsidRPr="0056431E" w:rsidRDefault="0079144D" w:rsidP="0079144D">
      <w:pPr>
        <w:spacing w:line="480" w:lineRule="auto"/>
        <w:ind w:right="1474"/>
        <w:rPr>
          <w:rFonts w:ascii="Arial" w:hAnsi="Arial" w:cs="Arial"/>
          <w:sz w:val="24"/>
          <w:szCs w:val="24"/>
        </w:rPr>
      </w:pPr>
      <w:r w:rsidRPr="0056431E">
        <w:rPr>
          <w:rFonts w:ascii="Arial" w:hAnsi="Arial" w:cs="Arial"/>
          <w:sz w:val="24"/>
          <w:szCs w:val="24"/>
        </w:rPr>
        <w:t>Education settings need to provide curriculum</w:t>
      </w:r>
      <w:r w:rsidR="00125B67" w:rsidRPr="0056431E">
        <w:rPr>
          <w:rFonts w:ascii="Arial" w:hAnsi="Arial" w:cs="Arial"/>
          <w:sz w:val="24"/>
          <w:szCs w:val="24"/>
        </w:rPr>
        <w:t>-</w:t>
      </w:r>
      <w:r w:rsidRPr="0056431E">
        <w:rPr>
          <w:rFonts w:ascii="Arial" w:hAnsi="Arial" w:cs="Arial"/>
          <w:sz w:val="24"/>
          <w:szCs w:val="24"/>
        </w:rPr>
        <w:t>based learning but have begun recognising the importance of social learning, starting to incorporate less obvious aspects of people’s lives, areas such as personal and social development. Youth work in schools makes provisions to incorporate these other issues through youth work practice. This youth work may come under different guises such as support staff, LTA’s, youth tutors</w:t>
      </w:r>
      <w:r w:rsidR="00D5144C" w:rsidRPr="0056431E">
        <w:rPr>
          <w:rFonts w:ascii="Arial" w:hAnsi="Arial" w:cs="Arial"/>
          <w:sz w:val="24"/>
          <w:szCs w:val="24"/>
        </w:rPr>
        <w:t>, and outside sources</w:t>
      </w:r>
      <w:r w:rsidRPr="0056431E">
        <w:rPr>
          <w:rFonts w:ascii="Arial" w:hAnsi="Arial" w:cs="Arial"/>
          <w:sz w:val="24"/>
          <w:szCs w:val="24"/>
        </w:rPr>
        <w:t xml:space="preserve">. This means that family and societal issues and youth issues that may be detrimental to the education being provided by the formal setting, can be approached. </w:t>
      </w:r>
    </w:p>
    <w:p w:rsidR="00F95749" w:rsidRPr="0056431E" w:rsidRDefault="00F95749" w:rsidP="0079144D">
      <w:pPr>
        <w:spacing w:line="480" w:lineRule="auto"/>
        <w:ind w:right="1474"/>
        <w:rPr>
          <w:rFonts w:ascii="Arial" w:hAnsi="Arial" w:cs="Arial"/>
          <w:sz w:val="24"/>
          <w:szCs w:val="24"/>
        </w:rPr>
      </w:pPr>
    </w:p>
    <w:p w:rsidR="0079144D" w:rsidRPr="0056431E" w:rsidRDefault="0079144D" w:rsidP="0079144D">
      <w:pPr>
        <w:spacing w:line="480" w:lineRule="auto"/>
        <w:ind w:right="1474"/>
        <w:rPr>
          <w:rFonts w:ascii="Arial" w:hAnsi="Arial" w:cs="Arial"/>
          <w:sz w:val="24"/>
          <w:szCs w:val="24"/>
        </w:rPr>
      </w:pPr>
      <w:r w:rsidRPr="0056431E">
        <w:rPr>
          <w:rFonts w:ascii="Arial" w:hAnsi="Arial" w:cs="Arial"/>
          <w:sz w:val="24"/>
          <w:szCs w:val="24"/>
        </w:rPr>
        <w:lastRenderedPageBreak/>
        <w:t xml:space="preserve"> It has been recommended youth work should play a role in the future of education (Morgan,</w:t>
      </w:r>
      <w:r w:rsidR="00125B67" w:rsidRPr="0056431E">
        <w:rPr>
          <w:rFonts w:ascii="Arial" w:hAnsi="Arial" w:cs="Arial"/>
          <w:sz w:val="24"/>
          <w:szCs w:val="24"/>
        </w:rPr>
        <w:t xml:space="preserve"> </w:t>
      </w:r>
      <w:r w:rsidRPr="0056431E">
        <w:rPr>
          <w:rFonts w:ascii="Arial" w:hAnsi="Arial" w:cs="Arial"/>
          <w:sz w:val="24"/>
          <w:szCs w:val="24"/>
        </w:rPr>
        <w:t>Morgan &amp; O’Kelly, 2008).   When working with these individuals, youth workers have set guidelines to follow with regards to the young person having choice and input into their development. The youth worker should develop a relationship in order to know the individual and be able to help them identify areas where they can improve. The benefit a youth worker has in this setting is that they can approach the individual in a more prog</w:t>
      </w:r>
      <w:r w:rsidR="005620AA" w:rsidRPr="0056431E">
        <w:rPr>
          <w:rFonts w:ascii="Arial" w:hAnsi="Arial" w:cs="Arial"/>
          <w:sz w:val="24"/>
          <w:szCs w:val="24"/>
        </w:rPr>
        <w:t>ressive way, identifying areas that formal teachers</w:t>
      </w:r>
      <w:r w:rsidR="000B4B88" w:rsidRPr="0056431E">
        <w:rPr>
          <w:rFonts w:ascii="Arial" w:hAnsi="Arial" w:cs="Arial"/>
          <w:sz w:val="24"/>
          <w:szCs w:val="24"/>
        </w:rPr>
        <w:t xml:space="preserve"> have no time to ascertain, but also work to broaden the range of experiences that </w:t>
      </w:r>
      <w:r w:rsidR="00D5144C" w:rsidRPr="0056431E">
        <w:rPr>
          <w:rFonts w:ascii="Arial" w:hAnsi="Arial" w:cs="Arial"/>
          <w:sz w:val="24"/>
          <w:szCs w:val="24"/>
        </w:rPr>
        <w:t xml:space="preserve">are </w:t>
      </w:r>
      <w:r w:rsidR="000B4B88" w:rsidRPr="0056431E">
        <w:rPr>
          <w:rFonts w:ascii="Arial" w:hAnsi="Arial" w:cs="Arial"/>
          <w:sz w:val="24"/>
          <w:szCs w:val="24"/>
        </w:rPr>
        <w:t xml:space="preserve">available to all pupils (CWYVS,2003). </w:t>
      </w:r>
    </w:p>
    <w:p w:rsidR="00F95749" w:rsidRPr="0056431E" w:rsidRDefault="00F95749" w:rsidP="0079144D">
      <w:pPr>
        <w:spacing w:line="480" w:lineRule="auto"/>
        <w:ind w:right="1474"/>
        <w:rPr>
          <w:rFonts w:ascii="Arial" w:hAnsi="Arial" w:cs="Arial"/>
          <w:sz w:val="24"/>
          <w:szCs w:val="24"/>
        </w:rPr>
      </w:pPr>
    </w:p>
    <w:p w:rsidR="0060161E" w:rsidRPr="0056431E" w:rsidRDefault="000B4B88" w:rsidP="0079144D">
      <w:pPr>
        <w:spacing w:line="480" w:lineRule="auto"/>
        <w:ind w:right="1474"/>
        <w:rPr>
          <w:rFonts w:ascii="Arial" w:hAnsi="Arial" w:cs="Arial"/>
          <w:sz w:val="24"/>
          <w:szCs w:val="24"/>
        </w:rPr>
      </w:pPr>
      <w:r w:rsidRPr="0056431E">
        <w:rPr>
          <w:rFonts w:ascii="Arial" w:hAnsi="Arial" w:cs="Arial"/>
          <w:sz w:val="24"/>
          <w:szCs w:val="24"/>
        </w:rPr>
        <w:t>Sc</w:t>
      </w:r>
      <w:r w:rsidR="00D5144C" w:rsidRPr="0056431E">
        <w:rPr>
          <w:rFonts w:ascii="Arial" w:hAnsi="Arial" w:cs="Arial"/>
          <w:sz w:val="24"/>
          <w:szCs w:val="24"/>
        </w:rPr>
        <w:t>h</w:t>
      </w:r>
      <w:r w:rsidRPr="0056431E">
        <w:rPr>
          <w:rFonts w:ascii="Arial" w:hAnsi="Arial" w:cs="Arial"/>
          <w:sz w:val="24"/>
          <w:szCs w:val="24"/>
        </w:rPr>
        <w:t xml:space="preserve">ooling systems prepare people for active participation within society, </w:t>
      </w:r>
      <w:r w:rsidR="00D5144C" w:rsidRPr="0056431E">
        <w:rPr>
          <w:rFonts w:ascii="Arial" w:hAnsi="Arial" w:cs="Arial"/>
          <w:sz w:val="24"/>
          <w:szCs w:val="24"/>
        </w:rPr>
        <w:t>working, voting, and playing a part in the community, disengagement however often leads to a lack of participation in society, through shortcomings to education and ability in individuals that often lead to reliance on state benefits</w:t>
      </w:r>
      <w:r w:rsidR="0060161E" w:rsidRPr="0056431E">
        <w:rPr>
          <w:rFonts w:ascii="Arial" w:hAnsi="Arial" w:cs="Arial"/>
          <w:sz w:val="24"/>
          <w:szCs w:val="24"/>
        </w:rPr>
        <w:t xml:space="preserve"> (Morgan, Morgan &amp; O’Kelly, 2008)</w:t>
      </w:r>
      <w:r w:rsidR="00D5144C" w:rsidRPr="0056431E">
        <w:rPr>
          <w:rFonts w:ascii="Arial" w:hAnsi="Arial" w:cs="Arial"/>
          <w:sz w:val="24"/>
          <w:szCs w:val="24"/>
        </w:rPr>
        <w:t>. This disengagement with society is costly and can lead to poor outcomes for many young people. Youth workers through the provision can help to re-engage some of these young people (Hopkins, 2011). Rogers (2016)</w:t>
      </w:r>
      <w:r w:rsidR="00442B17" w:rsidRPr="0056431E">
        <w:rPr>
          <w:rFonts w:ascii="Arial" w:hAnsi="Arial" w:cs="Arial"/>
          <w:sz w:val="24"/>
          <w:szCs w:val="24"/>
        </w:rPr>
        <w:t xml:space="preserve"> point out the issue of budgets for this type of work however and state that pupils may become vulnerable to disengagement as a result. The author also recognises the outstanding relationship building abilities of many youth workers in schools in Wales. </w:t>
      </w:r>
    </w:p>
    <w:p w:rsidR="0071466A" w:rsidRPr="0056431E" w:rsidRDefault="0071466A" w:rsidP="0079144D">
      <w:pPr>
        <w:spacing w:line="480" w:lineRule="auto"/>
        <w:ind w:right="1474"/>
        <w:rPr>
          <w:rFonts w:ascii="Arial" w:hAnsi="Arial" w:cs="Arial"/>
          <w:sz w:val="24"/>
          <w:szCs w:val="24"/>
        </w:rPr>
      </w:pPr>
    </w:p>
    <w:p w:rsidR="00DE5D86" w:rsidRPr="0056431E" w:rsidRDefault="00DE5D86" w:rsidP="0079144D">
      <w:pPr>
        <w:spacing w:line="480" w:lineRule="auto"/>
        <w:ind w:right="1474"/>
        <w:rPr>
          <w:rFonts w:ascii="Arial" w:hAnsi="Arial" w:cs="Arial"/>
          <w:sz w:val="24"/>
          <w:szCs w:val="24"/>
        </w:rPr>
      </w:pPr>
      <w:r w:rsidRPr="0056431E">
        <w:rPr>
          <w:rFonts w:ascii="Arial" w:hAnsi="Arial" w:cs="Arial"/>
          <w:sz w:val="24"/>
          <w:szCs w:val="24"/>
        </w:rPr>
        <w:t xml:space="preserve">The transition from Primary to secondary </w:t>
      </w:r>
      <w:r w:rsidR="00F03C35" w:rsidRPr="0056431E">
        <w:rPr>
          <w:rFonts w:ascii="Arial" w:hAnsi="Arial" w:cs="Arial"/>
          <w:sz w:val="24"/>
          <w:szCs w:val="24"/>
        </w:rPr>
        <w:t>school</w:t>
      </w:r>
      <w:r w:rsidRPr="0056431E">
        <w:rPr>
          <w:rFonts w:ascii="Arial" w:hAnsi="Arial" w:cs="Arial"/>
          <w:sz w:val="24"/>
          <w:szCs w:val="24"/>
        </w:rPr>
        <w:t xml:space="preserve"> complicated</w:t>
      </w:r>
      <w:r w:rsidR="009A34EC" w:rsidRPr="0056431E">
        <w:rPr>
          <w:rFonts w:ascii="Arial" w:hAnsi="Arial" w:cs="Arial"/>
          <w:sz w:val="24"/>
          <w:szCs w:val="24"/>
        </w:rPr>
        <w:t>, and students need to cope and adapt to their new environment (Coffey, 2013).</w:t>
      </w:r>
      <w:r w:rsidRPr="0056431E">
        <w:rPr>
          <w:rFonts w:ascii="Arial" w:hAnsi="Arial" w:cs="Arial"/>
          <w:sz w:val="24"/>
          <w:szCs w:val="24"/>
        </w:rPr>
        <w:t xml:space="preserve"> </w:t>
      </w:r>
      <w:r w:rsidR="006A7E8C" w:rsidRPr="0056431E">
        <w:rPr>
          <w:rFonts w:ascii="Arial" w:hAnsi="Arial" w:cs="Arial"/>
          <w:sz w:val="24"/>
          <w:szCs w:val="24"/>
        </w:rPr>
        <w:t xml:space="preserve">Throughout this transition period many other pressures are on every individual, with physical changes occurring emotional and developmental needs are increased, at the same time a massive change to the schooling process and organisation can complicate transitions (Waters, Lester &amp; Cross, 2014). Most students manage to formulate coping mechanisms for these </w:t>
      </w:r>
      <w:r w:rsidR="00125B67" w:rsidRPr="0056431E">
        <w:rPr>
          <w:rFonts w:ascii="Arial" w:hAnsi="Arial" w:cs="Arial"/>
          <w:sz w:val="24"/>
          <w:szCs w:val="24"/>
        </w:rPr>
        <w:t>transitions,</w:t>
      </w:r>
      <w:r w:rsidR="006A7E8C" w:rsidRPr="0056431E">
        <w:rPr>
          <w:rFonts w:ascii="Arial" w:hAnsi="Arial" w:cs="Arial"/>
          <w:sz w:val="24"/>
          <w:szCs w:val="24"/>
        </w:rPr>
        <w:t xml:space="preserve"> but some do not, these students often end up with a decline in grades and learning and are at risk of disengaging from education (Coffey, 2013). This is where youth work practice in schools could be very beneficial.  </w:t>
      </w:r>
      <w:r w:rsidR="009A34EC" w:rsidRPr="0056431E">
        <w:rPr>
          <w:rFonts w:ascii="Arial" w:hAnsi="Arial" w:cs="Arial"/>
          <w:sz w:val="24"/>
          <w:szCs w:val="24"/>
        </w:rPr>
        <w:t xml:space="preserve">Many pressures on the individual become apparent at these transition periods, but young people attribute </w:t>
      </w:r>
      <w:r w:rsidR="006A7E8C" w:rsidRPr="0056431E">
        <w:rPr>
          <w:rFonts w:ascii="Arial" w:hAnsi="Arial" w:cs="Arial"/>
          <w:sz w:val="24"/>
          <w:szCs w:val="24"/>
        </w:rPr>
        <w:t xml:space="preserve">much of this stress </w:t>
      </w:r>
      <w:r w:rsidR="009A34EC" w:rsidRPr="0056431E">
        <w:rPr>
          <w:rFonts w:ascii="Arial" w:hAnsi="Arial" w:cs="Arial"/>
          <w:sz w:val="24"/>
          <w:szCs w:val="24"/>
        </w:rPr>
        <w:t>to maintaining</w:t>
      </w:r>
      <w:r w:rsidR="006A7E8C" w:rsidRPr="0056431E">
        <w:rPr>
          <w:rFonts w:ascii="Arial" w:hAnsi="Arial" w:cs="Arial"/>
          <w:sz w:val="24"/>
          <w:szCs w:val="24"/>
        </w:rPr>
        <w:t xml:space="preserve"> or forming new</w:t>
      </w:r>
      <w:r w:rsidR="009A34EC" w:rsidRPr="0056431E">
        <w:rPr>
          <w:rFonts w:ascii="Arial" w:hAnsi="Arial" w:cs="Arial"/>
          <w:sz w:val="24"/>
          <w:szCs w:val="24"/>
        </w:rPr>
        <w:t xml:space="preserve"> relationships </w:t>
      </w:r>
      <w:r w:rsidR="006A7E8C" w:rsidRPr="0056431E">
        <w:rPr>
          <w:rFonts w:ascii="Arial" w:hAnsi="Arial" w:cs="Arial"/>
          <w:sz w:val="24"/>
          <w:szCs w:val="24"/>
        </w:rPr>
        <w:t>with peers (Coffey, 2013). Transition programs aim to smooth these transition periods out and put skills or coping mechanisms in place to allow the student to transition without negative effects</w:t>
      </w:r>
      <w:r w:rsidR="001C44EA" w:rsidRPr="0056431E">
        <w:rPr>
          <w:rFonts w:ascii="Arial" w:hAnsi="Arial" w:cs="Arial"/>
          <w:sz w:val="24"/>
          <w:szCs w:val="24"/>
        </w:rPr>
        <w:t xml:space="preserve"> (Ashton, 2008; Sutherland et al, 2010).</w:t>
      </w:r>
      <w:r w:rsidR="006A7E8C" w:rsidRPr="0056431E">
        <w:rPr>
          <w:rFonts w:ascii="Arial" w:hAnsi="Arial" w:cs="Arial"/>
          <w:sz w:val="24"/>
          <w:szCs w:val="24"/>
        </w:rPr>
        <w:t xml:space="preserve"> </w:t>
      </w:r>
      <w:r w:rsidR="001C44EA" w:rsidRPr="0056431E">
        <w:rPr>
          <w:rFonts w:ascii="Arial" w:hAnsi="Arial" w:cs="Arial"/>
          <w:sz w:val="24"/>
          <w:szCs w:val="24"/>
        </w:rPr>
        <w:t>These programs can make the difference between successful schooling and disengagement for some pupils.</w:t>
      </w:r>
    </w:p>
    <w:p w:rsidR="001C44EA" w:rsidRPr="0056431E" w:rsidRDefault="001C44EA" w:rsidP="0079144D">
      <w:pPr>
        <w:spacing w:line="480" w:lineRule="auto"/>
        <w:ind w:right="1474"/>
        <w:rPr>
          <w:rFonts w:ascii="Arial" w:hAnsi="Arial" w:cs="Arial"/>
          <w:sz w:val="24"/>
          <w:szCs w:val="24"/>
        </w:rPr>
      </w:pPr>
    </w:p>
    <w:p w:rsidR="001C44EA" w:rsidRPr="0056431E" w:rsidRDefault="001C44EA" w:rsidP="0079144D">
      <w:pPr>
        <w:spacing w:line="480" w:lineRule="auto"/>
        <w:ind w:right="1474"/>
        <w:rPr>
          <w:rFonts w:ascii="Arial" w:hAnsi="Arial" w:cs="Arial"/>
          <w:sz w:val="24"/>
          <w:szCs w:val="24"/>
        </w:rPr>
      </w:pPr>
      <w:r w:rsidRPr="0056431E">
        <w:rPr>
          <w:rFonts w:ascii="Arial" w:hAnsi="Arial" w:cs="Arial"/>
          <w:sz w:val="24"/>
          <w:szCs w:val="24"/>
        </w:rPr>
        <w:t xml:space="preserve">The changes to education that occur at this pivotal time also influence </w:t>
      </w:r>
      <w:r w:rsidR="00125B67" w:rsidRPr="0056431E">
        <w:rPr>
          <w:rFonts w:ascii="Arial" w:hAnsi="Arial" w:cs="Arial"/>
          <w:sz w:val="24"/>
          <w:szCs w:val="24"/>
        </w:rPr>
        <w:t>pupil’s</w:t>
      </w:r>
      <w:r w:rsidRPr="0056431E">
        <w:rPr>
          <w:rFonts w:ascii="Arial" w:hAnsi="Arial" w:cs="Arial"/>
          <w:sz w:val="24"/>
          <w:szCs w:val="24"/>
        </w:rPr>
        <w:t xml:space="preserve"> engagement with education. Most teachers work less closely with pupils in secondary schools, opposite to what many pupils </w:t>
      </w:r>
      <w:r w:rsidRPr="0056431E">
        <w:rPr>
          <w:rFonts w:ascii="Arial" w:hAnsi="Arial" w:cs="Arial"/>
          <w:sz w:val="24"/>
          <w:szCs w:val="24"/>
        </w:rPr>
        <w:lastRenderedPageBreak/>
        <w:t xml:space="preserve">become accustomed to in primary school, this can </w:t>
      </w:r>
      <w:r w:rsidR="00125B67" w:rsidRPr="0056431E">
        <w:rPr>
          <w:rFonts w:ascii="Arial" w:hAnsi="Arial" w:cs="Arial"/>
          <w:sz w:val="24"/>
          <w:szCs w:val="24"/>
        </w:rPr>
        <w:t>influence</w:t>
      </w:r>
      <w:r w:rsidRPr="0056431E">
        <w:rPr>
          <w:rFonts w:ascii="Arial" w:hAnsi="Arial" w:cs="Arial"/>
          <w:sz w:val="24"/>
          <w:szCs w:val="24"/>
        </w:rPr>
        <w:t xml:space="preserve"> help-seeking behaviour and make the identification of not coping more problematic (Sutherland et al, 2010). The relationship between parents and schools is another area where problems with transition may be identified (Coffey, 2013)</w:t>
      </w:r>
      <w:r w:rsidR="009515D3" w:rsidRPr="0056431E">
        <w:rPr>
          <w:rFonts w:ascii="Arial" w:hAnsi="Arial" w:cs="Arial"/>
          <w:sz w:val="24"/>
          <w:szCs w:val="24"/>
        </w:rPr>
        <w:t xml:space="preserve">. Sutherland et al (2010) point to the importance of maintaining good working relationships and how these can support transition periods for pupils. They suggest building strong working partnerships between primary and secondary educational settings, strong parental involvement and the importance of multi-agency working and how this can improve the identification of transition problems. </w:t>
      </w:r>
    </w:p>
    <w:p w:rsidR="00F95749" w:rsidRPr="0056431E" w:rsidRDefault="009515D3" w:rsidP="0079144D">
      <w:pPr>
        <w:spacing w:line="480" w:lineRule="auto"/>
        <w:ind w:right="1474"/>
        <w:rPr>
          <w:rFonts w:ascii="Arial" w:hAnsi="Arial" w:cs="Arial"/>
          <w:sz w:val="24"/>
          <w:szCs w:val="24"/>
        </w:rPr>
      </w:pPr>
      <w:r w:rsidRPr="0056431E">
        <w:rPr>
          <w:rFonts w:ascii="Arial" w:hAnsi="Arial" w:cs="Arial"/>
          <w:sz w:val="24"/>
          <w:szCs w:val="24"/>
        </w:rPr>
        <w:t>Youth work could facilitate this maintenance of working relationships between all parties, focussing on the outcomes for the pupil, and identifying needs in order to provide appropriate support when required (</w:t>
      </w:r>
      <w:r w:rsidR="0071466A" w:rsidRPr="0056431E">
        <w:rPr>
          <w:rFonts w:ascii="Arial" w:hAnsi="Arial" w:cs="Arial"/>
          <w:sz w:val="24"/>
          <w:szCs w:val="24"/>
        </w:rPr>
        <w:t>Sutherland et al, 2010; Coffey, 2013)</w:t>
      </w:r>
      <w:r w:rsidRPr="0056431E">
        <w:rPr>
          <w:rFonts w:ascii="Arial" w:hAnsi="Arial" w:cs="Arial"/>
          <w:sz w:val="24"/>
          <w:szCs w:val="24"/>
        </w:rPr>
        <w:t xml:space="preserve">. </w:t>
      </w:r>
      <w:r w:rsidR="00061CB2" w:rsidRPr="0056431E">
        <w:rPr>
          <w:rFonts w:ascii="Arial" w:hAnsi="Arial" w:cs="Arial"/>
          <w:sz w:val="24"/>
          <w:szCs w:val="24"/>
        </w:rPr>
        <w:t xml:space="preserve">There is also a benefit in school parent relationships, staff relationships, and how the school is perceived in the community (Rogers, 2016). </w:t>
      </w:r>
      <w:r w:rsidRPr="0056431E">
        <w:rPr>
          <w:rFonts w:ascii="Arial" w:hAnsi="Arial" w:cs="Arial"/>
          <w:sz w:val="24"/>
          <w:szCs w:val="24"/>
        </w:rPr>
        <w:t>Youth workers could also improve self-concept of individual pupils, giving them the tools and necessary skills to cope with transitions</w:t>
      </w:r>
      <w:r w:rsidR="0071466A" w:rsidRPr="0056431E">
        <w:rPr>
          <w:rFonts w:ascii="Arial" w:hAnsi="Arial" w:cs="Arial"/>
          <w:sz w:val="24"/>
          <w:szCs w:val="24"/>
        </w:rPr>
        <w:t xml:space="preserve"> in an effective positive way (Tonkin &amp; Watt, 2003). </w:t>
      </w:r>
      <w:r w:rsidR="0071466A" w:rsidRPr="0056431E">
        <w:rPr>
          <w:rFonts w:ascii="Arial" w:hAnsi="Arial" w:cs="Arial"/>
          <w:sz w:val="24"/>
          <w:szCs w:val="24"/>
        </w:rPr>
        <w:t xml:space="preserve">With </w:t>
      </w:r>
      <w:r w:rsidR="0071466A" w:rsidRPr="0056431E">
        <w:rPr>
          <w:rFonts w:ascii="Arial" w:hAnsi="Arial" w:cs="Arial"/>
          <w:sz w:val="24"/>
          <w:szCs w:val="24"/>
        </w:rPr>
        <w:t xml:space="preserve">another </w:t>
      </w:r>
      <w:r w:rsidR="0071466A" w:rsidRPr="0056431E">
        <w:rPr>
          <w:rFonts w:ascii="Arial" w:hAnsi="Arial" w:cs="Arial"/>
          <w:sz w:val="24"/>
          <w:szCs w:val="24"/>
        </w:rPr>
        <w:t xml:space="preserve">transition between school and into employment </w:t>
      </w:r>
      <w:r w:rsidR="0071466A" w:rsidRPr="0056431E">
        <w:rPr>
          <w:rFonts w:ascii="Arial" w:hAnsi="Arial" w:cs="Arial"/>
          <w:sz w:val="24"/>
          <w:szCs w:val="24"/>
        </w:rPr>
        <w:t xml:space="preserve">also </w:t>
      </w:r>
      <w:r w:rsidR="0071466A" w:rsidRPr="0056431E">
        <w:rPr>
          <w:rFonts w:ascii="Arial" w:hAnsi="Arial" w:cs="Arial"/>
          <w:sz w:val="24"/>
          <w:szCs w:val="24"/>
        </w:rPr>
        <w:t xml:space="preserve">being </w:t>
      </w:r>
      <w:r w:rsidR="0071466A" w:rsidRPr="0056431E">
        <w:rPr>
          <w:rFonts w:ascii="Arial" w:hAnsi="Arial" w:cs="Arial"/>
          <w:sz w:val="24"/>
          <w:szCs w:val="24"/>
        </w:rPr>
        <w:t xml:space="preserve">recognised as </w:t>
      </w:r>
      <w:r w:rsidR="0071466A" w:rsidRPr="0056431E">
        <w:rPr>
          <w:rFonts w:ascii="Arial" w:hAnsi="Arial" w:cs="Arial"/>
          <w:sz w:val="24"/>
          <w:szCs w:val="24"/>
        </w:rPr>
        <w:t>stressful and often leading to negative outcomes for many people there is a definite place for youth work in providing some sort of buffer to disengagement</w:t>
      </w:r>
      <w:r w:rsidR="0071466A" w:rsidRPr="0056431E">
        <w:rPr>
          <w:rFonts w:ascii="Arial" w:hAnsi="Arial" w:cs="Arial"/>
          <w:sz w:val="24"/>
          <w:szCs w:val="24"/>
        </w:rPr>
        <w:t xml:space="preserve"> throughout education</w:t>
      </w:r>
      <w:r w:rsidR="0071466A" w:rsidRPr="0056431E">
        <w:rPr>
          <w:rFonts w:ascii="Arial" w:hAnsi="Arial" w:cs="Arial"/>
          <w:sz w:val="24"/>
          <w:szCs w:val="24"/>
        </w:rPr>
        <w:t xml:space="preserve"> (Anderson et al, 2000).</w:t>
      </w:r>
    </w:p>
    <w:p w:rsidR="0071466A" w:rsidRPr="0056431E" w:rsidRDefault="0071466A" w:rsidP="0079144D">
      <w:pPr>
        <w:spacing w:line="480" w:lineRule="auto"/>
        <w:ind w:right="1474"/>
        <w:rPr>
          <w:rFonts w:ascii="Arial" w:hAnsi="Arial" w:cs="Arial"/>
          <w:sz w:val="24"/>
          <w:szCs w:val="24"/>
        </w:rPr>
      </w:pPr>
    </w:p>
    <w:p w:rsidR="00043C31" w:rsidRPr="0056431E" w:rsidRDefault="00043C31" w:rsidP="0079144D">
      <w:pPr>
        <w:spacing w:line="480" w:lineRule="auto"/>
        <w:ind w:right="1474"/>
        <w:rPr>
          <w:rFonts w:ascii="Arial" w:hAnsi="Arial" w:cs="Arial"/>
          <w:sz w:val="24"/>
          <w:szCs w:val="24"/>
        </w:rPr>
      </w:pPr>
      <w:r w:rsidRPr="0056431E">
        <w:rPr>
          <w:rFonts w:ascii="Arial" w:hAnsi="Arial" w:cs="Arial"/>
          <w:sz w:val="24"/>
          <w:szCs w:val="24"/>
        </w:rPr>
        <w:lastRenderedPageBreak/>
        <w:t>Club based youth work can provide support to individuals who need it in an individualised way, and help young people develop into rounded individuals. However</w:t>
      </w:r>
      <w:r w:rsidR="0071466A" w:rsidRPr="0056431E">
        <w:rPr>
          <w:rFonts w:ascii="Arial" w:hAnsi="Arial" w:cs="Arial"/>
          <w:sz w:val="24"/>
          <w:szCs w:val="24"/>
        </w:rPr>
        <w:t>,</w:t>
      </w:r>
      <w:r w:rsidRPr="0056431E">
        <w:rPr>
          <w:rFonts w:ascii="Arial" w:hAnsi="Arial" w:cs="Arial"/>
          <w:sz w:val="24"/>
          <w:szCs w:val="24"/>
        </w:rPr>
        <w:t xml:space="preserve"> this provision is voluntary and only certain young people will approach to use this service, missing out on reaching certain ‘disengaged’ groups within society. Education settings however pose an opportunity to approach people at risk of disengagement and work with them to better their future. These schools have an obligation to teach the curriculum to pupils, often leaving non-</w:t>
      </w:r>
      <w:r w:rsidR="00125B67" w:rsidRPr="0056431E">
        <w:rPr>
          <w:rFonts w:ascii="Arial" w:hAnsi="Arial" w:cs="Arial"/>
          <w:sz w:val="24"/>
          <w:szCs w:val="24"/>
        </w:rPr>
        <w:t>curriculum-based</w:t>
      </w:r>
      <w:r w:rsidRPr="0056431E">
        <w:rPr>
          <w:rFonts w:ascii="Arial" w:hAnsi="Arial" w:cs="Arial"/>
          <w:sz w:val="24"/>
          <w:szCs w:val="24"/>
        </w:rPr>
        <w:t xml:space="preserve"> learning out to the detriment of some pupils who would benefit. </w:t>
      </w:r>
    </w:p>
    <w:p w:rsidR="00043C31" w:rsidRPr="0056431E" w:rsidRDefault="00043C31" w:rsidP="0079144D">
      <w:pPr>
        <w:spacing w:line="480" w:lineRule="auto"/>
        <w:ind w:right="1474"/>
        <w:rPr>
          <w:rFonts w:ascii="Arial" w:hAnsi="Arial" w:cs="Arial"/>
          <w:sz w:val="24"/>
          <w:szCs w:val="24"/>
        </w:rPr>
      </w:pPr>
    </w:p>
    <w:p w:rsidR="00043C31" w:rsidRPr="0056431E" w:rsidRDefault="00F95749" w:rsidP="0079144D">
      <w:pPr>
        <w:spacing w:line="480" w:lineRule="auto"/>
        <w:ind w:right="1474"/>
        <w:rPr>
          <w:rFonts w:ascii="Arial" w:hAnsi="Arial" w:cs="Arial"/>
          <w:sz w:val="24"/>
          <w:szCs w:val="24"/>
        </w:rPr>
      </w:pPr>
      <w:r w:rsidRPr="0056431E">
        <w:rPr>
          <w:rFonts w:ascii="Arial" w:hAnsi="Arial" w:cs="Arial"/>
          <w:sz w:val="24"/>
          <w:szCs w:val="24"/>
        </w:rPr>
        <w:t xml:space="preserve">Pressures of targets and poor disengagement records have </w:t>
      </w:r>
      <w:r w:rsidR="0071466A" w:rsidRPr="0056431E">
        <w:rPr>
          <w:rFonts w:ascii="Arial" w:hAnsi="Arial" w:cs="Arial"/>
          <w:sz w:val="24"/>
          <w:szCs w:val="24"/>
        </w:rPr>
        <w:t>necessitated</w:t>
      </w:r>
      <w:r w:rsidRPr="0056431E">
        <w:rPr>
          <w:rFonts w:ascii="Arial" w:hAnsi="Arial" w:cs="Arial"/>
          <w:sz w:val="24"/>
          <w:szCs w:val="24"/>
        </w:rPr>
        <w:t xml:space="preserve"> an acknowledgement of the need to support disengaged and at-risk pupils. Non-formal </w:t>
      </w:r>
      <w:r w:rsidR="00125B67" w:rsidRPr="0056431E">
        <w:rPr>
          <w:rFonts w:ascii="Arial" w:hAnsi="Arial" w:cs="Arial"/>
          <w:sz w:val="24"/>
          <w:szCs w:val="24"/>
        </w:rPr>
        <w:t>school-based</w:t>
      </w:r>
      <w:r w:rsidR="0071466A" w:rsidRPr="0056431E">
        <w:rPr>
          <w:rFonts w:ascii="Arial" w:hAnsi="Arial" w:cs="Arial"/>
          <w:sz w:val="24"/>
          <w:szCs w:val="24"/>
        </w:rPr>
        <w:t xml:space="preserve"> </w:t>
      </w:r>
      <w:r w:rsidRPr="0056431E">
        <w:rPr>
          <w:rFonts w:ascii="Arial" w:hAnsi="Arial" w:cs="Arial"/>
          <w:sz w:val="24"/>
          <w:szCs w:val="24"/>
        </w:rPr>
        <w:t>youth work has provided an option that can begin to address disengagement, changing attitudes to education, re-engaging pupils, and improving life outcomes for many individuals. This youth practice can formulate plans for realistic development, helping these pupils through school and beyond into the world of employment, with the skills and abilities to function as part of society.</w:t>
      </w:r>
    </w:p>
    <w:p w:rsidR="00A6776F" w:rsidRPr="0060161E" w:rsidRDefault="00A6776F" w:rsidP="00C5664E">
      <w:pPr>
        <w:spacing w:line="480" w:lineRule="auto"/>
        <w:ind w:right="1474"/>
        <w:rPr>
          <w:rFonts w:ascii="Arial" w:hAnsi="Arial" w:cs="Arial"/>
          <w:sz w:val="24"/>
          <w:szCs w:val="24"/>
        </w:rPr>
      </w:pPr>
    </w:p>
    <w:p w:rsidR="0056431E" w:rsidRDefault="0056431E">
      <w:pPr>
        <w:rPr>
          <w:rFonts w:ascii="Arial" w:hAnsi="Arial" w:cs="Arial"/>
          <w:b/>
          <w:sz w:val="24"/>
          <w:szCs w:val="24"/>
        </w:rPr>
      </w:pPr>
    </w:p>
    <w:p w:rsidR="0056431E" w:rsidRDefault="0056431E">
      <w:pPr>
        <w:rPr>
          <w:rFonts w:ascii="Arial" w:hAnsi="Arial" w:cs="Arial"/>
          <w:b/>
          <w:sz w:val="24"/>
          <w:szCs w:val="24"/>
        </w:rPr>
      </w:pPr>
    </w:p>
    <w:p w:rsidR="0056431E" w:rsidRDefault="0056431E">
      <w:pPr>
        <w:rPr>
          <w:rFonts w:ascii="Arial" w:hAnsi="Arial" w:cs="Arial"/>
          <w:b/>
          <w:sz w:val="24"/>
          <w:szCs w:val="24"/>
        </w:rPr>
      </w:pPr>
    </w:p>
    <w:p w:rsidR="0056431E" w:rsidRDefault="0056431E">
      <w:pPr>
        <w:rPr>
          <w:rFonts w:ascii="Arial" w:hAnsi="Arial" w:cs="Arial"/>
          <w:b/>
          <w:sz w:val="24"/>
          <w:szCs w:val="24"/>
        </w:rPr>
      </w:pPr>
    </w:p>
    <w:p w:rsidR="0056431E" w:rsidRDefault="0056431E">
      <w:pPr>
        <w:rPr>
          <w:rFonts w:ascii="Arial" w:hAnsi="Arial" w:cs="Arial"/>
          <w:b/>
          <w:sz w:val="24"/>
          <w:szCs w:val="24"/>
        </w:rPr>
      </w:pPr>
    </w:p>
    <w:p w:rsidR="001E79A8" w:rsidRPr="0060161E" w:rsidRDefault="0042675C">
      <w:pPr>
        <w:rPr>
          <w:rFonts w:ascii="Arial" w:hAnsi="Arial" w:cs="Arial"/>
          <w:b/>
          <w:sz w:val="24"/>
          <w:szCs w:val="24"/>
        </w:rPr>
      </w:pPr>
      <w:r w:rsidRPr="0060161E">
        <w:rPr>
          <w:rFonts w:ascii="Arial" w:hAnsi="Arial" w:cs="Arial"/>
          <w:b/>
          <w:sz w:val="24"/>
          <w:szCs w:val="24"/>
        </w:rPr>
        <w:lastRenderedPageBreak/>
        <w:t>References</w:t>
      </w:r>
    </w:p>
    <w:p w:rsidR="0056431E" w:rsidRDefault="0056431E">
      <w:pPr>
        <w:rPr>
          <w:rFonts w:ascii="Arial" w:hAnsi="Arial" w:cs="Arial"/>
          <w:sz w:val="24"/>
          <w:szCs w:val="24"/>
        </w:rPr>
      </w:pPr>
    </w:p>
    <w:p w:rsidR="0056431E" w:rsidRPr="0056431E" w:rsidRDefault="0056431E">
      <w:pPr>
        <w:rPr>
          <w:rFonts w:ascii="Arial" w:hAnsi="Arial" w:cs="Arial"/>
          <w:sz w:val="24"/>
          <w:szCs w:val="24"/>
          <w:shd w:val="clear" w:color="auto" w:fill="FFFFFF"/>
        </w:rPr>
      </w:pPr>
      <w:r w:rsidRPr="0056431E">
        <w:rPr>
          <w:rFonts w:ascii="Arial" w:hAnsi="Arial" w:cs="Arial"/>
          <w:sz w:val="24"/>
          <w:szCs w:val="24"/>
        </w:rPr>
        <w:t xml:space="preserve">Anderson, L.W., Jacobs, J., Schramm, S. and </w:t>
      </w:r>
      <w:proofErr w:type="spellStart"/>
      <w:r w:rsidRPr="0056431E">
        <w:rPr>
          <w:rFonts w:ascii="Arial" w:hAnsi="Arial" w:cs="Arial"/>
          <w:sz w:val="24"/>
          <w:szCs w:val="24"/>
        </w:rPr>
        <w:t>Splittgerber</w:t>
      </w:r>
      <w:proofErr w:type="spellEnd"/>
      <w:r w:rsidRPr="0056431E">
        <w:rPr>
          <w:rFonts w:ascii="Arial" w:hAnsi="Arial" w:cs="Arial"/>
          <w:sz w:val="24"/>
          <w:szCs w:val="24"/>
        </w:rPr>
        <w:t xml:space="preserve">, F., 2000. School transitions: beginning of the end or a new </w:t>
      </w:r>
      <w:proofErr w:type="gramStart"/>
      <w:r w:rsidRPr="0056431E">
        <w:rPr>
          <w:rFonts w:ascii="Arial" w:hAnsi="Arial" w:cs="Arial"/>
          <w:sz w:val="24"/>
          <w:szCs w:val="24"/>
        </w:rPr>
        <w:t>beginning?.</w:t>
      </w:r>
      <w:proofErr w:type="gramEnd"/>
      <w:r w:rsidRPr="0056431E">
        <w:rPr>
          <w:rFonts w:ascii="Arial" w:hAnsi="Arial" w:cs="Arial"/>
          <w:sz w:val="24"/>
          <w:szCs w:val="24"/>
        </w:rPr>
        <w:t> </w:t>
      </w:r>
      <w:r w:rsidRPr="0056431E">
        <w:rPr>
          <w:rFonts w:ascii="Arial" w:hAnsi="Arial" w:cs="Arial"/>
          <w:i/>
          <w:iCs/>
          <w:sz w:val="24"/>
          <w:szCs w:val="24"/>
        </w:rPr>
        <w:t>International journal of educational research</w:t>
      </w:r>
      <w:r w:rsidRPr="0056431E">
        <w:rPr>
          <w:rFonts w:ascii="Arial" w:hAnsi="Arial" w:cs="Arial"/>
          <w:sz w:val="24"/>
          <w:szCs w:val="24"/>
        </w:rPr>
        <w:t>, </w:t>
      </w:r>
      <w:r w:rsidRPr="0056431E">
        <w:rPr>
          <w:rFonts w:ascii="Arial" w:hAnsi="Arial" w:cs="Arial"/>
          <w:i/>
          <w:iCs/>
          <w:sz w:val="24"/>
          <w:szCs w:val="24"/>
        </w:rPr>
        <w:t>33</w:t>
      </w:r>
      <w:r w:rsidRPr="0056431E">
        <w:rPr>
          <w:rFonts w:ascii="Arial" w:hAnsi="Arial" w:cs="Arial"/>
          <w:sz w:val="24"/>
          <w:szCs w:val="24"/>
        </w:rPr>
        <w:t>(4), pp.325-339.</w:t>
      </w:r>
    </w:p>
    <w:p w:rsidR="0056431E" w:rsidRPr="0056431E" w:rsidRDefault="0056431E" w:rsidP="0056431E">
      <w:pPr>
        <w:rPr>
          <w:rFonts w:ascii="Arial" w:hAnsi="Arial" w:cs="Arial"/>
          <w:sz w:val="24"/>
          <w:szCs w:val="24"/>
          <w:shd w:val="clear" w:color="auto" w:fill="FFFFFF"/>
        </w:rPr>
      </w:pPr>
      <w:r w:rsidRPr="0056431E">
        <w:rPr>
          <w:rFonts w:ascii="Arial" w:hAnsi="Arial" w:cs="Arial"/>
          <w:sz w:val="24"/>
          <w:szCs w:val="24"/>
          <w:shd w:val="clear" w:color="auto" w:fill="FFFFFF"/>
        </w:rPr>
        <w:t>Ashton, R. (2008). Improving the transfer to secondary school: How every child’s voice can matter. Support for Learning, 23(4), 176–182.  </w:t>
      </w:r>
    </w:p>
    <w:p w:rsidR="0056431E" w:rsidRPr="0056431E" w:rsidRDefault="0056431E">
      <w:pPr>
        <w:rPr>
          <w:rFonts w:ascii="Arial" w:hAnsi="Arial" w:cs="Arial"/>
          <w:sz w:val="24"/>
          <w:szCs w:val="24"/>
        </w:rPr>
      </w:pPr>
      <w:proofErr w:type="spellStart"/>
      <w:r w:rsidRPr="0056431E">
        <w:rPr>
          <w:rFonts w:ascii="Arial" w:hAnsi="Arial" w:cs="Arial"/>
          <w:sz w:val="24"/>
          <w:szCs w:val="24"/>
        </w:rPr>
        <w:t>Batsleer</w:t>
      </w:r>
      <w:proofErr w:type="spellEnd"/>
      <w:r w:rsidRPr="0056431E">
        <w:rPr>
          <w:rFonts w:ascii="Arial" w:hAnsi="Arial" w:cs="Arial"/>
          <w:sz w:val="24"/>
          <w:szCs w:val="24"/>
        </w:rPr>
        <w:t>, J.R. (2008). Informal learning in youth work. London: Sage</w:t>
      </w:r>
    </w:p>
    <w:p w:rsidR="0056431E" w:rsidRPr="0056431E" w:rsidRDefault="0056431E">
      <w:pPr>
        <w:rPr>
          <w:rFonts w:ascii="Arial" w:hAnsi="Arial" w:cs="Arial"/>
          <w:sz w:val="24"/>
          <w:szCs w:val="24"/>
        </w:rPr>
      </w:pPr>
      <w:r w:rsidRPr="0056431E">
        <w:rPr>
          <w:rFonts w:ascii="Arial" w:hAnsi="Arial" w:cs="Arial"/>
          <w:sz w:val="24"/>
          <w:szCs w:val="24"/>
        </w:rPr>
        <w:t>Burton, L. (2019). </w:t>
      </w:r>
      <w:r w:rsidRPr="0056431E">
        <w:rPr>
          <w:rFonts w:ascii="Arial" w:hAnsi="Arial" w:cs="Arial"/>
          <w:i/>
          <w:iCs/>
          <w:sz w:val="24"/>
          <w:szCs w:val="24"/>
        </w:rPr>
        <w:t>Principles &amp; Benefits of Youth Work</w:t>
      </w:r>
      <w:r w:rsidRPr="0056431E">
        <w:rPr>
          <w:rFonts w:ascii="Arial" w:hAnsi="Arial" w:cs="Arial"/>
          <w:sz w:val="24"/>
          <w:szCs w:val="24"/>
        </w:rPr>
        <w:t>. [online] The Hub | High Speed Training. Available at: https://www.highspeedtraining.co.uk/hub/principles-of-youth-work/ [Accessed 19 Apr. 2019].</w:t>
      </w:r>
    </w:p>
    <w:p w:rsidR="0056431E" w:rsidRPr="0056431E" w:rsidRDefault="0056431E" w:rsidP="0056431E">
      <w:pPr>
        <w:rPr>
          <w:rFonts w:ascii="Arial" w:hAnsi="Arial" w:cs="Arial"/>
          <w:sz w:val="24"/>
          <w:szCs w:val="24"/>
          <w:shd w:val="clear" w:color="auto" w:fill="FFFFFF"/>
        </w:rPr>
      </w:pPr>
      <w:r w:rsidRPr="0056431E">
        <w:rPr>
          <w:rFonts w:ascii="Arial" w:hAnsi="Arial" w:cs="Arial"/>
          <w:sz w:val="24"/>
          <w:szCs w:val="24"/>
          <w:shd w:val="clear" w:color="auto" w:fill="FFFFFF"/>
        </w:rPr>
        <w:t xml:space="preserve">Coffey, A., (2013). Relationships: The key to successful transition from primary to secondary </w:t>
      </w:r>
      <w:proofErr w:type="gramStart"/>
      <w:r w:rsidRPr="0056431E">
        <w:rPr>
          <w:rFonts w:ascii="Arial" w:hAnsi="Arial" w:cs="Arial"/>
          <w:sz w:val="24"/>
          <w:szCs w:val="24"/>
          <w:shd w:val="clear" w:color="auto" w:fill="FFFFFF"/>
        </w:rPr>
        <w:t>school?.</w:t>
      </w:r>
      <w:proofErr w:type="gramEnd"/>
      <w:r w:rsidRPr="0056431E">
        <w:rPr>
          <w:rFonts w:ascii="Arial" w:hAnsi="Arial" w:cs="Arial"/>
          <w:sz w:val="24"/>
          <w:szCs w:val="24"/>
          <w:shd w:val="clear" w:color="auto" w:fill="FFFFFF"/>
        </w:rPr>
        <w:t> </w:t>
      </w:r>
      <w:r w:rsidRPr="0056431E">
        <w:rPr>
          <w:rFonts w:ascii="Arial" w:hAnsi="Arial" w:cs="Arial"/>
          <w:i/>
          <w:iCs/>
          <w:sz w:val="24"/>
          <w:szCs w:val="24"/>
          <w:shd w:val="clear" w:color="auto" w:fill="FFFFFF"/>
        </w:rPr>
        <w:t>Improving Schools</w:t>
      </w:r>
      <w:r w:rsidRPr="0056431E">
        <w:rPr>
          <w:rFonts w:ascii="Arial" w:hAnsi="Arial" w:cs="Arial"/>
          <w:sz w:val="24"/>
          <w:szCs w:val="24"/>
          <w:shd w:val="clear" w:color="auto" w:fill="FFFFFF"/>
        </w:rPr>
        <w:t>, </w:t>
      </w:r>
      <w:r w:rsidRPr="0056431E">
        <w:rPr>
          <w:rFonts w:ascii="Arial" w:hAnsi="Arial" w:cs="Arial"/>
          <w:i/>
          <w:iCs/>
          <w:sz w:val="24"/>
          <w:szCs w:val="24"/>
          <w:shd w:val="clear" w:color="auto" w:fill="FFFFFF"/>
        </w:rPr>
        <w:t>16</w:t>
      </w:r>
      <w:r w:rsidRPr="0056431E">
        <w:rPr>
          <w:rFonts w:ascii="Arial" w:hAnsi="Arial" w:cs="Arial"/>
          <w:sz w:val="24"/>
          <w:szCs w:val="24"/>
          <w:shd w:val="clear" w:color="auto" w:fill="FFFFFF"/>
        </w:rPr>
        <w:t>(3), pp.261-271. </w:t>
      </w:r>
    </w:p>
    <w:p w:rsidR="0056431E" w:rsidRPr="0056431E" w:rsidRDefault="0056431E">
      <w:pPr>
        <w:rPr>
          <w:rFonts w:ascii="Arial" w:hAnsi="Arial" w:cs="Arial"/>
          <w:sz w:val="24"/>
          <w:szCs w:val="24"/>
          <w:shd w:val="clear" w:color="auto" w:fill="FFFFFF"/>
        </w:rPr>
      </w:pPr>
      <w:proofErr w:type="spellStart"/>
      <w:r w:rsidRPr="0056431E">
        <w:rPr>
          <w:rFonts w:ascii="Arial" w:hAnsi="Arial" w:cs="Arial"/>
          <w:sz w:val="24"/>
          <w:szCs w:val="24"/>
          <w:shd w:val="clear" w:color="auto" w:fill="FFFFFF"/>
          <w:lang w:val="en"/>
        </w:rPr>
        <w:t>Cunnick</w:t>
      </w:r>
      <w:proofErr w:type="spellEnd"/>
      <w:r w:rsidRPr="0056431E">
        <w:rPr>
          <w:rFonts w:ascii="Arial" w:hAnsi="Arial" w:cs="Arial"/>
          <w:sz w:val="24"/>
          <w:szCs w:val="24"/>
          <w:shd w:val="clear" w:color="auto" w:fill="FFFFFF"/>
          <w:lang w:val="en"/>
        </w:rPr>
        <w:t xml:space="preserve">, T. (2019). </w:t>
      </w:r>
      <w:r w:rsidRPr="0056431E">
        <w:rPr>
          <w:rFonts w:ascii="Arial" w:hAnsi="Arial" w:cs="Arial"/>
          <w:i/>
          <w:iCs/>
          <w:sz w:val="24"/>
          <w:szCs w:val="24"/>
          <w:shd w:val="clear" w:color="auto" w:fill="FFFFFF"/>
          <w:lang w:val="en"/>
        </w:rPr>
        <w:t xml:space="preserve">Youth Service </w:t>
      </w:r>
      <w:proofErr w:type="spellStart"/>
      <w:r w:rsidRPr="0056431E">
        <w:rPr>
          <w:rFonts w:ascii="Arial" w:hAnsi="Arial" w:cs="Arial"/>
          <w:i/>
          <w:iCs/>
          <w:sz w:val="24"/>
          <w:szCs w:val="24"/>
          <w:shd w:val="clear" w:color="auto" w:fill="FFFFFF"/>
          <w:lang w:val="en"/>
        </w:rPr>
        <w:t>Methodolgy</w:t>
      </w:r>
      <w:proofErr w:type="spellEnd"/>
      <w:r w:rsidRPr="0056431E">
        <w:rPr>
          <w:rFonts w:ascii="Arial" w:hAnsi="Arial" w:cs="Arial"/>
          <w:sz w:val="24"/>
          <w:szCs w:val="24"/>
          <w:shd w:val="clear" w:color="auto" w:fill="FFFFFF"/>
          <w:lang w:val="en"/>
        </w:rPr>
        <w:t xml:space="preserve">. [online] </w:t>
      </w:r>
      <w:proofErr w:type="spellStart"/>
      <w:r w:rsidRPr="0056431E">
        <w:rPr>
          <w:rFonts w:ascii="Arial" w:hAnsi="Arial" w:cs="Arial"/>
          <w:sz w:val="24"/>
          <w:szCs w:val="24"/>
          <w:shd w:val="clear" w:color="auto" w:fill="FFFFFF"/>
          <w:lang w:val="en"/>
        </w:rPr>
        <w:t>Assembly.wales</w:t>
      </w:r>
      <w:proofErr w:type="spellEnd"/>
      <w:r w:rsidRPr="0056431E">
        <w:rPr>
          <w:rFonts w:ascii="Arial" w:hAnsi="Arial" w:cs="Arial"/>
          <w:sz w:val="24"/>
          <w:szCs w:val="24"/>
          <w:shd w:val="clear" w:color="auto" w:fill="FFFFFF"/>
          <w:lang w:val="en"/>
        </w:rPr>
        <w:t>. Available at: http://www.assembly.wales/NAfW%20Documents/cyp_3_-awe_02_welsh_assembly_government_following_oral_evidence_session_on_19_january_e.pdf%20-%2004082010/cyp_3_-awe_02_welsh_assembly_government_following_oral_evidence_session_on_19_january_e-English.pdf [Accessed 9 May 2019].</w:t>
      </w:r>
    </w:p>
    <w:p w:rsidR="0056431E" w:rsidRPr="0056431E" w:rsidRDefault="0056431E">
      <w:pPr>
        <w:rPr>
          <w:rFonts w:ascii="Arial" w:hAnsi="Arial" w:cs="Arial"/>
          <w:sz w:val="24"/>
          <w:szCs w:val="24"/>
        </w:rPr>
      </w:pPr>
      <w:r w:rsidRPr="0056431E">
        <w:rPr>
          <w:rFonts w:ascii="Arial" w:hAnsi="Arial" w:cs="Arial"/>
          <w:sz w:val="24"/>
          <w:szCs w:val="24"/>
        </w:rPr>
        <w:t>CWYVS (2003). </w:t>
      </w:r>
      <w:r w:rsidRPr="0056431E">
        <w:rPr>
          <w:rFonts w:ascii="Arial" w:hAnsi="Arial" w:cs="Arial"/>
          <w:i/>
          <w:iCs/>
          <w:sz w:val="24"/>
          <w:szCs w:val="24"/>
        </w:rPr>
        <w:t xml:space="preserve">A Class of Their Own </w:t>
      </w:r>
      <w:proofErr w:type="gramStart"/>
      <w:r w:rsidRPr="0056431E">
        <w:rPr>
          <w:rFonts w:ascii="Arial" w:hAnsi="Arial" w:cs="Arial"/>
          <w:i/>
          <w:iCs/>
          <w:sz w:val="24"/>
          <w:szCs w:val="24"/>
        </w:rPr>
        <w:t>The</w:t>
      </w:r>
      <w:proofErr w:type="gramEnd"/>
      <w:r w:rsidRPr="0056431E">
        <w:rPr>
          <w:rFonts w:ascii="Arial" w:hAnsi="Arial" w:cs="Arial"/>
          <w:i/>
          <w:iCs/>
          <w:sz w:val="24"/>
          <w:szCs w:val="24"/>
        </w:rPr>
        <w:t xml:space="preserve"> Youth Workers in Schools Youth Work Methodology Handbook</w:t>
      </w:r>
      <w:r w:rsidRPr="0056431E">
        <w:rPr>
          <w:rFonts w:ascii="Arial" w:hAnsi="Arial" w:cs="Arial"/>
          <w:sz w:val="24"/>
          <w:szCs w:val="24"/>
        </w:rPr>
        <w:t>. [</w:t>
      </w:r>
      <w:proofErr w:type="spellStart"/>
      <w:r w:rsidRPr="0056431E">
        <w:rPr>
          <w:rFonts w:ascii="Arial" w:hAnsi="Arial" w:cs="Arial"/>
          <w:sz w:val="24"/>
          <w:szCs w:val="24"/>
        </w:rPr>
        <w:t>ebook</w:t>
      </w:r>
      <w:proofErr w:type="spellEnd"/>
      <w:r w:rsidRPr="0056431E">
        <w:rPr>
          <w:rFonts w:ascii="Arial" w:hAnsi="Arial" w:cs="Arial"/>
          <w:sz w:val="24"/>
          <w:szCs w:val="24"/>
        </w:rPr>
        <w:t>] Cardiff: Council for Wales Voluntary Youth Service. Available at: http://www.cwvys.org.uk/wp-content/uploads/2014/06/HB-Youth-Workers-in-Schools.pdf [Accessed 9 May 2019].</w:t>
      </w:r>
    </w:p>
    <w:p w:rsidR="0056431E" w:rsidRPr="0056431E" w:rsidRDefault="0056431E">
      <w:pPr>
        <w:rPr>
          <w:rFonts w:ascii="Arial" w:hAnsi="Arial" w:cs="Arial"/>
          <w:sz w:val="24"/>
          <w:szCs w:val="24"/>
        </w:rPr>
      </w:pPr>
      <w:r w:rsidRPr="0056431E">
        <w:rPr>
          <w:rFonts w:ascii="Arial" w:hAnsi="Arial" w:cs="Arial"/>
          <w:sz w:val="24"/>
          <w:szCs w:val="24"/>
        </w:rPr>
        <w:t>H. M Government (2005) </w:t>
      </w:r>
      <w:r w:rsidRPr="0056431E">
        <w:rPr>
          <w:rFonts w:ascii="Arial" w:hAnsi="Arial" w:cs="Arial"/>
          <w:i/>
          <w:iCs/>
          <w:sz w:val="24"/>
          <w:szCs w:val="24"/>
        </w:rPr>
        <w:t>Youth Matters</w:t>
      </w:r>
      <w:r w:rsidRPr="0056431E">
        <w:rPr>
          <w:rFonts w:ascii="Arial" w:hAnsi="Arial" w:cs="Arial"/>
          <w:sz w:val="24"/>
          <w:szCs w:val="24"/>
        </w:rPr>
        <w:t>, London: The Stationery Office.</w:t>
      </w:r>
    </w:p>
    <w:p w:rsidR="0056431E" w:rsidRPr="0056431E" w:rsidRDefault="0056431E">
      <w:pPr>
        <w:rPr>
          <w:rFonts w:ascii="Arial" w:hAnsi="Arial" w:cs="Arial"/>
          <w:sz w:val="24"/>
          <w:szCs w:val="24"/>
        </w:rPr>
      </w:pPr>
      <w:r w:rsidRPr="0056431E">
        <w:rPr>
          <w:rFonts w:ascii="Arial" w:hAnsi="Arial" w:cs="Arial"/>
          <w:sz w:val="24"/>
          <w:szCs w:val="24"/>
        </w:rPr>
        <w:t>Hopkins, L., 2011. Youth Worx: Increasing youth participation through media production. </w:t>
      </w:r>
      <w:r w:rsidRPr="0056431E">
        <w:rPr>
          <w:rFonts w:ascii="Arial" w:hAnsi="Arial" w:cs="Arial"/>
          <w:i/>
          <w:iCs/>
          <w:sz w:val="24"/>
          <w:szCs w:val="24"/>
        </w:rPr>
        <w:t>Journal of sociology</w:t>
      </w:r>
      <w:r w:rsidRPr="0056431E">
        <w:rPr>
          <w:rFonts w:ascii="Arial" w:hAnsi="Arial" w:cs="Arial"/>
          <w:sz w:val="24"/>
          <w:szCs w:val="24"/>
        </w:rPr>
        <w:t>, </w:t>
      </w:r>
      <w:r w:rsidRPr="0056431E">
        <w:rPr>
          <w:rFonts w:ascii="Arial" w:hAnsi="Arial" w:cs="Arial"/>
          <w:i/>
          <w:iCs/>
          <w:sz w:val="24"/>
          <w:szCs w:val="24"/>
        </w:rPr>
        <w:t>47</w:t>
      </w:r>
      <w:r w:rsidRPr="0056431E">
        <w:rPr>
          <w:rFonts w:ascii="Arial" w:hAnsi="Arial" w:cs="Arial"/>
          <w:sz w:val="24"/>
          <w:szCs w:val="24"/>
        </w:rPr>
        <w:t>(2), pp.181-197.</w:t>
      </w:r>
    </w:p>
    <w:p w:rsidR="0056431E" w:rsidRPr="0056431E" w:rsidRDefault="0056431E">
      <w:pPr>
        <w:rPr>
          <w:rFonts w:ascii="Arial" w:hAnsi="Arial" w:cs="Arial"/>
          <w:sz w:val="24"/>
          <w:szCs w:val="24"/>
        </w:rPr>
      </w:pPr>
      <w:r w:rsidRPr="0056431E">
        <w:rPr>
          <w:rFonts w:ascii="Arial" w:hAnsi="Arial" w:cs="Arial"/>
          <w:sz w:val="24"/>
          <w:szCs w:val="24"/>
        </w:rPr>
        <w:t>Lewis, A. (2019) Lecture notes 1</w:t>
      </w:r>
      <w:r w:rsidRPr="0056431E">
        <w:rPr>
          <w:rFonts w:ascii="Arial" w:hAnsi="Arial" w:cs="Arial"/>
          <w:sz w:val="24"/>
          <w:szCs w:val="24"/>
          <w:vertAlign w:val="superscript"/>
        </w:rPr>
        <w:t>st</w:t>
      </w:r>
      <w:r w:rsidRPr="0056431E">
        <w:rPr>
          <w:rFonts w:ascii="Arial" w:hAnsi="Arial" w:cs="Arial"/>
          <w:sz w:val="24"/>
          <w:szCs w:val="24"/>
        </w:rPr>
        <w:t xml:space="preserve"> Year Youth and Community lecture notes semester 2. UWTSD</w:t>
      </w:r>
    </w:p>
    <w:p w:rsidR="0056431E" w:rsidRPr="0056431E" w:rsidRDefault="0056431E">
      <w:pPr>
        <w:rPr>
          <w:rFonts w:ascii="Arial" w:hAnsi="Arial" w:cs="Arial"/>
          <w:sz w:val="24"/>
          <w:szCs w:val="24"/>
          <w:shd w:val="clear" w:color="auto" w:fill="FFFFFF"/>
        </w:rPr>
      </w:pPr>
      <w:r w:rsidRPr="0056431E">
        <w:rPr>
          <w:rFonts w:ascii="Arial" w:hAnsi="Arial" w:cs="Arial"/>
          <w:sz w:val="24"/>
          <w:szCs w:val="24"/>
          <w:shd w:val="clear" w:color="auto" w:fill="FFFFFF"/>
        </w:rPr>
        <w:t>Nash, S., (2009). Promoting young people’s spiritual well</w:t>
      </w:r>
      <w:r w:rsidRPr="0056431E">
        <w:rPr>
          <w:rFonts w:ascii="Cambria Math" w:hAnsi="Cambria Math" w:cs="Cambria Math"/>
          <w:sz w:val="24"/>
          <w:szCs w:val="24"/>
          <w:shd w:val="clear" w:color="auto" w:fill="FFFFFF"/>
        </w:rPr>
        <w:t>‐</w:t>
      </w:r>
      <w:r w:rsidRPr="0056431E">
        <w:rPr>
          <w:rFonts w:ascii="Arial" w:hAnsi="Arial" w:cs="Arial"/>
          <w:sz w:val="24"/>
          <w:szCs w:val="24"/>
          <w:shd w:val="clear" w:color="auto" w:fill="FFFFFF"/>
        </w:rPr>
        <w:t>being through informal education. </w:t>
      </w:r>
      <w:r w:rsidRPr="0056431E">
        <w:rPr>
          <w:rFonts w:ascii="Arial" w:hAnsi="Arial" w:cs="Arial"/>
          <w:i/>
          <w:iCs/>
          <w:sz w:val="24"/>
          <w:szCs w:val="24"/>
          <w:shd w:val="clear" w:color="auto" w:fill="FFFFFF"/>
        </w:rPr>
        <w:t>International Journal of Children's Spirituality</w:t>
      </w:r>
      <w:r w:rsidRPr="0056431E">
        <w:rPr>
          <w:rFonts w:ascii="Arial" w:hAnsi="Arial" w:cs="Arial"/>
          <w:sz w:val="24"/>
          <w:szCs w:val="24"/>
          <w:shd w:val="clear" w:color="auto" w:fill="FFFFFF"/>
        </w:rPr>
        <w:t>, </w:t>
      </w:r>
      <w:r w:rsidRPr="0056431E">
        <w:rPr>
          <w:rFonts w:ascii="Arial" w:hAnsi="Arial" w:cs="Arial"/>
          <w:i/>
          <w:iCs/>
          <w:sz w:val="24"/>
          <w:szCs w:val="24"/>
          <w:shd w:val="clear" w:color="auto" w:fill="FFFFFF"/>
        </w:rPr>
        <w:t>14</w:t>
      </w:r>
      <w:r w:rsidRPr="0056431E">
        <w:rPr>
          <w:rFonts w:ascii="Arial" w:hAnsi="Arial" w:cs="Arial"/>
          <w:sz w:val="24"/>
          <w:szCs w:val="24"/>
          <w:shd w:val="clear" w:color="auto" w:fill="FFFFFF"/>
        </w:rPr>
        <w:t>(3), pp.235-247.</w:t>
      </w:r>
    </w:p>
    <w:p w:rsidR="0056431E" w:rsidRPr="0056431E" w:rsidRDefault="0056431E">
      <w:pPr>
        <w:rPr>
          <w:rFonts w:ascii="Arial" w:hAnsi="Arial" w:cs="Arial"/>
          <w:sz w:val="24"/>
          <w:szCs w:val="24"/>
        </w:rPr>
      </w:pPr>
      <w:r w:rsidRPr="0056431E">
        <w:rPr>
          <w:rFonts w:ascii="Arial" w:hAnsi="Arial" w:cs="Arial"/>
          <w:sz w:val="24"/>
          <w:szCs w:val="24"/>
        </w:rPr>
        <w:t>NYA (2014). </w:t>
      </w:r>
      <w:r w:rsidRPr="0056431E">
        <w:rPr>
          <w:rFonts w:ascii="Arial" w:hAnsi="Arial" w:cs="Arial"/>
          <w:i/>
          <w:iCs/>
          <w:sz w:val="24"/>
          <w:szCs w:val="24"/>
        </w:rPr>
        <w:t>The NYA Guide to Youth Work in England</w:t>
      </w:r>
      <w:r w:rsidRPr="0056431E">
        <w:rPr>
          <w:rFonts w:ascii="Arial" w:hAnsi="Arial" w:cs="Arial"/>
          <w:sz w:val="24"/>
          <w:szCs w:val="24"/>
        </w:rPr>
        <w:t>. [</w:t>
      </w:r>
      <w:proofErr w:type="spellStart"/>
      <w:r w:rsidRPr="0056431E">
        <w:rPr>
          <w:rFonts w:ascii="Arial" w:hAnsi="Arial" w:cs="Arial"/>
          <w:sz w:val="24"/>
          <w:szCs w:val="24"/>
        </w:rPr>
        <w:t>ebook</w:t>
      </w:r>
      <w:proofErr w:type="spellEnd"/>
      <w:r w:rsidRPr="0056431E">
        <w:rPr>
          <w:rFonts w:ascii="Arial" w:hAnsi="Arial" w:cs="Arial"/>
          <w:sz w:val="24"/>
          <w:szCs w:val="24"/>
        </w:rPr>
        <w:t>] Leicester: The National Youth Agency. Available at: http://www.nya.org.uk/wp-content/uploads/2014/06/The_NYA_Guide_to_Youth_Work_and_Youth_Services.pdf [Accessed 2 Apr. 2019].</w:t>
      </w:r>
    </w:p>
    <w:p w:rsidR="0056431E" w:rsidRPr="0056431E" w:rsidRDefault="0056431E">
      <w:pPr>
        <w:rPr>
          <w:rFonts w:ascii="Arial" w:hAnsi="Arial" w:cs="Arial"/>
          <w:sz w:val="24"/>
          <w:szCs w:val="24"/>
          <w:shd w:val="clear" w:color="auto" w:fill="FFFFFF"/>
        </w:rPr>
      </w:pPr>
      <w:r w:rsidRPr="0056431E">
        <w:rPr>
          <w:rFonts w:ascii="Arial" w:hAnsi="Arial" w:cs="Arial"/>
          <w:sz w:val="24"/>
          <w:szCs w:val="24"/>
          <w:shd w:val="clear" w:color="auto" w:fill="FFFFFF"/>
        </w:rPr>
        <w:t>Rogers, V. (2016). </w:t>
      </w:r>
      <w:r w:rsidRPr="0056431E">
        <w:rPr>
          <w:rFonts w:ascii="Arial" w:hAnsi="Arial" w:cs="Arial"/>
          <w:i/>
          <w:iCs/>
          <w:sz w:val="24"/>
          <w:szCs w:val="24"/>
          <w:shd w:val="clear" w:color="auto" w:fill="FFFFFF"/>
        </w:rPr>
        <w:t xml:space="preserve">An Independent Evaluation of Youth Work </w:t>
      </w:r>
      <w:proofErr w:type="gramStart"/>
      <w:r w:rsidRPr="0056431E">
        <w:rPr>
          <w:rFonts w:ascii="Arial" w:hAnsi="Arial" w:cs="Arial"/>
          <w:i/>
          <w:iCs/>
          <w:sz w:val="24"/>
          <w:szCs w:val="24"/>
          <w:shd w:val="clear" w:color="auto" w:fill="FFFFFF"/>
        </w:rPr>
        <w:t>In</w:t>
      </w:r>
      <w:proofErr w:type="gramEnd"/>
      <w:r w:rsidRPr="0056431E">
        <w:rPr>
          <w:rFonts w:ascii="Arial" w:hAnsi="Arial" w:cs="Arial"/>
          <w:i/>
          <w:iCs/>
          <w:sz w:val="24"/>
          <w:szCs w:val="24"/>
          <w:shd w:val="clear" w:color="auto" w:fill="FFFFFF"/>
        </w:rPr>
        <w:t xml:space="preserve"> </w:t>
      </w:r>
      <w:proofErr w:type="spellStart"/>
      <w:r w:rsidRPr="0056431E">
        <w:rPr>
          <w:rFonts w:ascii="Arial" w:hAnsi="Arial" w:cs="Arial"/>
          <w:i/>
          <w:iCs/>
          <w:sz w:val="24"/>
          <w:szCs w:val="24"/>
          <w:shd w:val="clear" w:color="auto" w:fill="FFFFFF"/>
        </w:rPr>
        <w:t>Scools</w:t>
      </w:r>
      <w:proofErr w:type="spellEnd"/>
      <w:r w:rsidRPr="0056431E">
        <w:rPr>
          <w:rFonts w:ascii="Arial" w:hAnsi="Arial" w:cs="Arial"/>
          <w:i/>
          <w:iCs/>
          <w:sz w:val="24"/>
          <w:szCs w:val="24"/>
          <w:shd w:val="clear" w:color="auto" w:fill="FFFFFF"/>
        </w:rPr>
        <w:t xml:space="preserve"> In Wales</w:t>
      </w:r>
      <w:r w:rsidRPr="0056431E">
        <w:rPr>
          <w:rFonts w:ascii="Arial" w:hAnsi="Arial" w:cs="Arial"/>
          <w:sz w:val="24"/>
          <w:szCs w:val="24"/>
          <w:shd w:val="clear" w:color="auto" w:fill="FFFFFF"/>
        </w:rPr>
        <w:t>. [</w:t>
      </w:r>
      <w:proofErr w:type="spellStart"/>
      <w:r w:rsidRPr="0056431E">
        <w:rPr>
          <w:rFonts w:ascii="Arial" w:hAnsi="Arial" w:cs="Arial"/>
          <w:sz w:val="24"/>
          <w:szCs w:val="24"/>
          <w:shd w:val="clear" w:color="auto" w:fill="FFFFFF"/>
        </w:rPr>
        <w:t>ebook</w:t>
      </w:r>
      <w:proofErr w:type="spellEnd"/>
      <w:r w:rsidRPr="0056431E">
        <w:rPr>
          <w:rFonts w:ascii="Arial" w:hAnsi="Arial" w:cs="Arial"/>
          <w:sz w:val="24"/>
          <w:szCs w:val="24"/>
          <w:shd w:val="clear" w:color="auto" w:fill="FFFFFF"/>
        </w:rPr>
        <w:t>] Cardiff: Welsh Government. Available at: https://gov.wales/sites/default/files/publications/2018-02/an-independent-evaluation-of-youth-work-in-schools-in-wales-vanessa-rogers-may-2016.pdf [Accessed 9 May 2019].</w:t>
      </w:r>
    </w:p>
    <w:p w:rsidR="0056431E" w:rsidRPr="0056431E" w:rsidRDefault="0056431E">
      <w:pPr>
        <w:rPr>
          <w:rFonts w:ascii="Arial" w:hAnsi="Arial" w:cs="Arial"/>
          <w:sz w:val="24"/>
          <w:szCs w:val="24"/>
        </w:rPr>
      </w:pPr>
      <w:r w:rsidRPr="0056431E">
        <w:rPr>
          <w:rFonts w:ascii="Arial" w:hAnsi="Arial" w:cs="Arial"/>
          <w:sz w:val="24"/>
          <w:szCs w:val="24"/>
        </w:rPr>
        <w:lastRenderedPageBreak/>
        <w:t>Smith, M. K. (2005) 'Youth Matters - The Green Paper for Youth 2005', </w:t>
      </w:r>
      <w:r w:rsidRPr="0056431E">
        <w:rPr>
          <w:rFonts w:ascii="Arial" w:hAnsi="Arial" w:cs="Arial"/>
          <w:i/>
          <w:iCs/>
          <w:sz w:val="24"/>
          <w:szCs w:val="24"/>
        </w:rPr>
        <w:t>the encyclopaedia of informal education</w:t>
      </w:r>
      <w:r w:rsidRPr="0056431E">
        <w:rPr>
          <w:rFonts w:ascii="Arial" w:hAnsi="Arial" w:cs="Arial"/>
          <w:sz w:val="24"/>
          <w:szCs w:val="24"/>
        </w:rPr>
        <w:t>, </w:t>
      </w:r>
      <w:hyperlink r:id="rId6" w:history="1">
        <w:r w:rsidRPr="0056431E">
          <w:rPr>
            <w:rStyle w:val="Hyperlink"/>
            <w:rFonts w:ascii="Arial" w:hAnsi="Arial" w:cs="Arial"/>
            <w:color w:val="auto"/>
            <w:sz w:val="24"/>
            <w:szCs w:val="24"/>
          </w:rPr>
          <w:t>www.infed.org/youth work/green_paper.htm</w:t>
        </w:r>
      </w:hyperlink>
      <w:r w:rsidRPr="0056431E">
        <w:rPr>
          <w:rFonts w:ascii="Arial" w:hAnsi="Arial" w:cs="Arial"/>
          <w:sz w:val="24"/>
          <w:szCs w:val="24"/>
        </w:rPr>
        <w:t>. First published; March 20, 2005.</w:t>
      </w:r>
    </w:p>
    <w:p w:rsidR="0056431E" w:rsidRPr="0056431E" w:rsidRDefault="0056431E" w:rsidP="0056431E">
      <w:pPr>
        <w:rPr>
          <w:rFonts w:ascii="Arial" w:hAnsi="Arial" w:cs="Arial"/>
          <w:sz w:val="24"/>
          <w:szCs w:val="24"/>
          <w:shd w:val="clear" w:color="auto" w:fill="FFFFFF"/>
        </w:rPr>
      </w:pPr>
      <w:r w:rsidRPr="0056431E">
        <w:rPr>
          <w:rFonts w:ascii="Arial" w:hAnsi="Arial" w:cs="Arial"/>
          <w:sz w:val="24"/>
          <w:szCs w:val="24"/>
          <w:shd w:val="clear" w:color="auto" w:fill="FFFFFF"/>
        </w:rPr>
        <w:t xml:space="preserve">Sutherland, R., Yee, W., </w:t>
      </w:r>
      <w:proofErr w:type="spellStart"/>
      <w:r w:rsidRPr="0056431E">
        <w:rPr>
          <w:rFonts w:ascii="Arial" w:hAnsi="Arial" w:cs="Arial"/>
          <w:sz w:val="24"/>
          <w:szCs w:val="24"/>
          <w:shd w:val="clear" w:color="auto" w:fill="FFFFFF"/>
        </w:rPr>
        <w:t>McNess</w:t>
      </w:r>
      <w:proofErr w:type="spellEnd"/>
      <w:r w:rsidRPr="0056431E">
        <w:rPr>
          <w:rFonts w:ascii="Arial" w:hAnsi="Arial" w:cs="Arial"/>
          <w:sz w:val="24"/>
          <w:szCs w:val="24"/>
          <w:shd w:val="clear" w:color="auto" w:fill="FFFFFF"/>
        </w:rPr>
        <w:t>, E. and Harris, R. (2010). </w:t>
      </w:r>
      <w:r w:rsidRPr="0056431E">
        <w:rPr>
          <w:rFonts w:ascii="Arial" w:hAnsi="Arial" w:cs="Arial"/>
          <w:i/>
          <w:iCs/>
          <w:sz w:val="24"/>
          <w:szCs w:val="24"/>
          <w:shd w:val="clear" w:color="auto" w:fill="FFFFFF"/>
        </w:rPr>
        <w:t>Supporting learning in the transition from primary to secondary schools</w:t>
      </w:r>
      <w:r w:rsidRPr="0056431E">
        <w:rPr>
          <w:rFonts w:ascii="Arial" w:hAnsi="Arial" w:cs="Arial"/>
          <w:sz w:val="24"/>
          <w:szCs w:val="24"/>
          <w:shd w:val="clear" w:color="auto" w:fill="FFFFFF"/>
        </w:rPr>
        <w:t>. [</w:t>
      </w:r>
      <w:proofErr w:type="spellStart"/>
      <w:r w:rsidRPr="0056431E">
        <w:rPr>
          <w:rFonts w:ascii="Arial" w:hAnsi="Arial" w:cs="Arial"/>
          <w:sz w:val="24"/>
          <w:szCs w:val="24"/>
          <w:shd w:val="clear" w:color="auto" w:fill="FFFFFF"/>
        </w:rPr>
        <w:t>ebook</w:t>
      </w:r>
      <w:proofErr w:type="spellEnd"/>
      <w:r w:rsidRPr="0056431E">
        <w:rPr>
          <w:rFonts w:ascii="Arial" w:hAnsi="Arial" w:cs="Arial"/>
          <w:sz w:val="24"/>
          <w:szCs w:val="24"/>
          <w:shd w:val="clear" w:color="auto" w:fill="FFFFFF"/>
        </w:rPr>
        <w:t>] Bristol: The University of Bristol. Available at: https://www.bristol.ac.uk/media-library/sites/cmpo/documents/transition.pdf [Accessed 14 Apr. 2019]. </w:t>
      </w:r>
    </w:p>
    <w:p w:rsidR="0056431E" w:rsidRPr="0056431E" w:rsidRDefault="0056431E">
      <w:pPr>
        <w:rPr>
          <w:rFonts w:ascii="Arial" w:hAnsi="Arial" w:cs="Arial"/>
          <w:sz w:val="24"/>
          <w:szCs w:val="24"/>
        </w:rPr>
      </w:pPr>
      <w:r w:rsidRPr="0056431E">
        <w:rPr>
          <w:rFonts w:ascii="Arial" w:hAnsi="Arial" w:cs="Arial"/>
          <w:sz w:val="24"/>
          <w:szCs w:val="24"/>
        </w:rPr>
        <w:t>The Boys Brigade (2019). </w:t>
      </w:r>
      <w:r w:rsidRPr="0056431E">
        <w:rPr>
          <w:rFonts w:ascii="Arial" w:hAnsi="Arial" w:cs="Arial"/>
          <w:i/>
          <w:iCs/>
          <w:sz w:val="24"/>
          <w:szCs w:val="24"/>
        </w:rPr>
        <w:t>Our History - The Boys Brigade</w:t>
      </w:r>
      <w:r w:rsidRPr="0056431E">
        <w:rPr>
          <w:rFonts w:ascii="Arial" w:hAnsi="Arial" w:cs="Arial"/>
          <w:sz w:val="24"/>
          <w:szCs w:val="24"/>
        </w:rPr>
        <w:t>. [online] The Boys Brigade. Available at: https://boys-brigade.org.uk/our-history/ [Accessed 8 Apr. 2019].</w:t>
      </w:r>
    </w:p>
    <w:p w:rsidR="0056431E" w:rsidRPr="0056431E" w:rsidRDefault="0056431E" w:rsidP="0056431E">
      <w:pPr>
        <w:rPr>
          <w:rFonts w:ascii="Arial" w:hAnsi="Arial" w:cs="Arial"/>
          <w:sz w:val="24"/>
          <w:szCs w:val="24"/>
          <w:shd w:val="clear" w:color="auto" w:fill="FFFFFF"/>
        </w:rPr>
      </w:pPr>
      <w:r w:rsidRPr="0056431E">
        <w:rPr>
          <w:rFonts w:ascii="Arial" w:hAnsi="Arial" w:cs="Arial"/>
          <w:sz w:val="24"/>
          <w:szCs w:val="24"/>
          <w:shd w:val="clear" w:color="auto" w:fill="FFFFFF"/>
        </w:rPr>
        <w:t>Tonkin, S.E. and Watt, H.M., 2003. Self-concept over the transition from primary to secondary school: A case study on a program for girls. </w:t>
      </w:r>
      <w:r w:rsidRPr="0056431E">
        <w:rPr>
          <w:rFonts w:ascii="Arial" w:hAnsi="Arial" w:cs="Arial"/>
          <w:i/>
          <w:iCs/>
          <w:sz w:val="24"/>
          <w:szCs w:val="24"/>
          <w:shd w:val="clear" w:color="auto" w:fill="FFFFFF"/>
        </w:rPr>
        <w:t>Issues in Educational Research</w:t>
      </w:r>
      <w:r w:rsidRPr="0056431E">
        <w:rPr>
          <w:rFonts w:ascii="Arial" w:hAnsi="Arial" w:cs="Arial"/>
          <w:sz w:val="24"/>
          <w:szCs w:val="24"/>
          <w:shd w:val="clear" w:color="auto" w:fill="FFFFFF"/>
        </w:rPr>
        <w:t>, </w:t>
      </w:r>
      <w:r w:rsidRPr="0056431E">
        <w:rPr>
          <w:rFonts w:ascii="Arial" w:hAnsi="Arial" w:cs="Arial"/>
          <w:i/>
          <w:iCs/>
          <w:sz w:val="24"/>
          <w:szCs w:val="24"/>
          <w:shd w:val="clear" w:color="auto" w:fill="FFFFFF"/>
        </w:rPr>
        <w:t>13</w:t>
      </w:r>
      <w:r w:rsidRPr="0056431E">
        <w:rPr>
          <w:rFonts w:ascii="Arial" w:hAnsi="Arial" w:cs="Arial"/>
          <w:sz w:val="24"/>
          <w:szCs w:val="24"/>
          <w:shd w:val="clear" w:color="auto" w:fill="FFFFFF"/>
        </w:rPr>
        <w:t>(2), pp.27-54. </w:t>
      </w:r>
    </w:p>
    <w:p w:rsidR="0056431E" w:rsidRPr="0056431E" w:rsidRDefault="0056431E" w:rsidP="0056431E">
      <w:pPr>
        <w:rPr>
          <w:rFonts w:ascii="Arial" w:hAnsi="Arial" w:cs="Arial"/>
          <w:sz w:val="24"/>
          <w:szCs w:val="24"/>
          <w:shd w:val="clear" w:color="auto" w:fill="FFFFFF"/>
        </w:rPr>
      </w:pPr>
      <w:r w:rsidRPr="0056431E">
        <w:rPr>
          <w:rFonts w:ascii="Arial" w:hAnsi="Arial" w:cs="Arial"/>
          <w:sz w:val="24"/>
          <w:szCs w:val="24"/>
          <w:shd w:val="clear" w:color="auto" w:fill="FFFFFF"/>
        </w:rPr>
        <w:t>Waters, S.K., Lester, L. and Cross, D., 2014. Transition to secondary school: Expectation versus experience. </w:t>
      </w:r>
      <w:r w:rsidRPr="0056431E">
        <w:rPr>
          <w:rFonts w:ascii="Arial" w:hAnsi="Arial" w:cs="Arial"/>
          <w:i/>
          <w:iCs/>
          <w:sz w:val="24"/>
          <w:szCs w:val="24"/>
          <w:shd w:val="clear" w:color="auto" w:fill="FFFFFF"/>
        </w:rPr>
        <w:t>Australian Journal of Education</w:t>
      </w:r>
      <w:r w:rsidRPr="0056431E">
        <w:rPr>
          <w:rFonts w:ascii="Arial" w:hAnsi="Arial" w:cs="Arial"/>
          <w:sz w:val="24"/>
          <w:szCs w:val="24"/>
          <w:shd w:val="clear" w:color="auto" w:fill="FFFFFF"/>
        </w:rPr>
        <w:t>, </w:t>
      </w:r>
      <w:r w:rsidRPr="0056431E">
        <w:rPr>
          <w:rFonts w:ascii="Arial" w:hAnsi="Arial" w:cs="Arial"/>
          <w:i/>
          <w:iCs/>
          <w:sz w:val="24"/>
          <w:szCs w:val="24"/>
          <w:shd w:val="clear" w:color="auto" w:fill="FFFFFF"/>
        </w:rPr>
        <w:t>58</w:t>
      </w:r>
      <w:r w:rsidRPr="0056431E">
        <w:rPr>
          <w:rFonts w:ascii="Arial" w:hAnsi="Arial" w:cs="Arial"/>
          <w:sz w:val="24"/>
          <w:szCs w:val="24"/>
          <w:shd w:val="clear" w:color="auto" w:fill="FFFFFF"/>
        </w:rPr>
        <w:t>(2), pp.153-166. </w:t>
      </w:r>
    </w:p>
    <w:p w:rsidR="0056431E" w:rsidRPr="0056431E" w:rsidRDefault="0056431E">
      <w:pPr>
        <w:rPr>
          <w:rFonts w:ascii="Arial" w:hAnsi="Arial" w:cs="Arial"/>
          <w:sz w:val="24"/>
          <w:szCs w:val="24"/>
        </w:rPr>
      </w:pPr>
      <w:r w:rsidRPr="0056431E">
        <w:rPr>
          <w:rFonts w:ascii="Arial" w:hAnsi="Arial" w:cs="Arial"/>
          <w:sz w:val="24"/>
          <w:szCs w:val="24"/>
        </w:rPr>
        <w:t xml:space="preserve">Welsh Government. 2013. Youth Engagement and Progression Framework: Implementation Plan. [February 2014]. Available from: http://gov.wales/docs/dcells/publications/131007-ye-frameworkimplementation-plan-en.pdf </w:t>
      </w:r>
    </w:p>
    <w:p w:rsidR="0056431E" w:rsidRPr="0056431E" w:rsidRDefault="0056431E">
      <w:pPr>
        <w:rPr>
          <w:rFonts w:ascii="Arial" w:hAnsi="Arial" w:cs="Arial"/>
          <w:sz w:val="24"/>
          <w:szCs w:val="24"/>
        </w:rPr>
      </w:pPr>
      <w:r w:rsidRPr="0056431E">
        <w:rPr>
          <w:rFonts w:ascii="Arial" w:hAnsi="Arial" w:cs="Arial"/>
          <w:sz w:val="24"/>
          <w:szCs w:val="24"/>
        </w:rPr>
        <w:t>Welsh Government. 2014. National Youth Work Strategy for Wales (2014- 2018). [February 2014]. Available from: http://dera.ioe.ac.uk/19353/1/140221- national-youth-work-strategy-en.pdf</w:t>
      </w:r>
    </w:p>
    <w:p w:rsidR="0056431E" w:rsidRPr="0056431E" w:rsidRDefault="0056431E">
      <w:pPr>
        <w:rPr>
          <w:rFonts w:ascii="Arial" w:hAnsi="Arial" w:cs="Arial"/>
          <w:color w:val="000000"/>
          <w:sz w:val="24"/>
          <w:szCs w:val="24"/>
          <w:shd w:val="clear" w:color="auto" w:fill="FFFFFF"/>
        </w:rPr>
      </w:pPr>
      <w:r w:rsidRPr="0056431E">
        <w:rPr>
          <w:rFonts w:ascii="Arial" w:hAnsi="Arial" w:cs="Arial"/>
          <w:sz w:val="24"/>
          <w:szCs w:val="24"/>
          <w:shd w:val="clear" w:color="auto" w:fill="FFFFFF"/>
        </w:rPr>
        <w:t>YMCA (2019). </w:t>
      </w:r>
      <w:r w:rsidRPr="0056431E">
        <w:rPr>
          <w:rFonts w:ascii="Arial" w:hAnsi="Arial" w:cs="Arial"/>
          <w:i/>
          <w:iCs/>
          <w:sz w:val="24"/>
          <w:szCs w:val="24"/>
          <w:shd w:val="clear" w:color="auto" w:fill="FFFFFF"/>
        </w:rPr>
        <w:t>History and heritage - YMCA England &amp; Wales</w:t>
      </w:r>
      <w:r w:rsidRPr="0056431E">
        <w:rPr>
          <w:rFonts w:ascii="Arial" w:hAnsi="Arial" w:cs="Arial"/>
          <w:sz w:val="24"/>
          <w:szCs w:val="24"/>
          <w:shd w:val="clear" w:color="auto" w:fill="FFFFFF"/>
        </w:rPr>
        <w:t>. [online] YMCA England &amp; Wales. Available at: https://www.ymca.org.uk/about/history-heritage [Accessed 2 Apr. 2019].</w:t>
      </w:r>
    </w:p>
    <w:p w:rsidR="0056431E" w:rsidRPr="0060161E" w:rsidRDefault="0056431E">
      <w:pPr>
        <w:rPr>
          <w:rFonts w:ascii="Arial" w:hAnsi="Arial" w:cs="Arial"/>
          <w:color w:val="000000"/>
          <w:sz w:val="24"/>
          <w:szCs w:val="24"/>
          <w:shd w:val="clear" w:color="auto" w:fill="FFFFFF"/>
        </w:rPr>
      </w:pPr>
    </w:p>
    <w:p w:rsidR="008B3D38" w:rsidRDefault="008B3D38"/>
    <w:p w:rsidR="0042675C" w:rsidRDefault="0042675C"/>
    <w:sectPr w:rsidR="0042675C">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4E86" w:rsidRDefault="00954E86" w:rsidP="001E79A8">
      <w:pPr>
        <w:spacing w:after="0" w:line="240" w:lineRule="auto"/>
      </w:pPr>
      <w:r>
        <w:separator/>
      </w:r>
    </w:p>
  </w:endnote>
  <w:endnote w:type="continuationSeparator" w:id="0">
    <w:p w:rsidR="00954E86" w:rsidRDefault="00954E86" w:rsidP="001E79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2675923"/>
      <w:docPartObj>
        <w:docPartGallery w:val="Page Numbers (Bottom of Page)"/>
        <w:docPartUnique/>
      </w:docPartObj>
    </w:sdtPr>
    <w:sdtEndPr>
      <w:rPr>
        <w:noProof/>
      </w:rPr>
    </w:sdtEndPr>
    <w:sdtContent>
      <w:p w:rsidR="001E79A8" w:rsidRDefault="001E79A8">
        <w:pPr>
          <w:pStyle w:val="Footer"/>
          <w:jc w:val="center"/>
        </w:pPr>
        <w:r>
          <w:fldChar w:fldCharType="begin"/>
        </w:r>
        <w:r>
          <w:instrText xml:space="preserve"> PAGE   \* MERGEFORMAT </w:instrText>
        </w:r>
        <w:r>
          <w:fldChar w:fldCharType="separate"/>
        </w:r>
        <w:r w:rsidR="0060161E">
          <w:rPr>
            <w:noProof/>
          </w:rPr>
          <w:t>1</w:t>
        </w:r>
        <w:r>
          <w:rPr>
            <w:noProof/>
          </w:rPr>
          <w:fldChar w:fldCharType="end"/>
        </w:r>
      </w:p>
    </w:sdtContent>
  </w:sdt>
  <w:p w:rsidR="001E79A8" w:rsidRDefault="001E79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4E86" w:rsidRDefault="00954E86" w:rsidP="001E79A8">
      <w:pPr>
        <w:spacing w:after="0" w:line="240" w:lineRule="auto"/>
      </w:pPr>
      <w:r>
        <w:separator/>
      </w:r>
    </w:p>
  </w:footnote>
  <w:footnote w:type="continuationSeparator" w:id="0">
    <w:p w:rsidR="00954E86" w:rsidRDefault="00954E86" w:rsidP="001E79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79A8" w:rsidRDefault="001E79A8">
    <w:pPr>
      <w:pStyle w:val="Header"/>
    </w:pPr>
    <w:r>
      <w:t>Gary Yates</w:t>
    </w:r>
    <w:r>
      <w:ptab w:relativeTo="margin" w:alignment="center" w:leader="none"/>
    </w:r>
    <w:r>
      <w:t>Student No. 1803568</w:t>
    </w:r>
    <w:r>
      <w:ptab w:relativeTo="margin" w:alignment="right" w:leader="none"/>
    </w:r>
    <w:r>
      <w:t>Module: SJYW4014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9A8"/>
    <w:rsid w:val="00043C31"/>
    <w:rsid w:val="00061CB2"/>
    <w:rsid w:val="000B4B88"/>
    <w:rsid w:val="000F5F3D"/>
    <w:rsid w:val="00106EEB"/>
    <w:rsid w:val="00125B67"/>
    <w:rsid w:val="00133A2F"/>
    <w:rsid w:val="001C44EA"/>
    <w:rsid w:val="001E79A8"/>
    <w:rsid w:val="0021617D"/>
    <w:rsid w:val="0029464C"/>
    <w:rsid w:val="002F4DB8"/>
    <w:rsid w:val="003B3FB4"/>
    <w:rsid w:val="003B4C97"/>
    <w:rsid w:val="003C65CD"/>
    <w:rsid w:val="0042675C"/>
    <w:rsid w:val="00442B17"/>
    <w:rsid w:val="0045582B"/>
    <w:rsid w:val="004F4072"/>
    <w:rsid w:val="00503A7A"/>
    <w:rsid w:val="005620AA"/>
    <w:rsid w:val="0056431E"/>
    <w:rsid w:val="00570A94"/>
    <w:rsid w:val="005C1854"/>
    <w:rsid w:val="0060161E"/>
    <w:rsid w:val="00625521"/>
    <w:rsid w:val="00633F40"/>
    <w:rsid w:val="006721DF"/>
    <w:rsid w:val="006A7E8C"/>
    <w:rsid w:val="006F43F6"/>
    <w:rsid w:val="0071466A"/>
    <w:rsid w:val="00717043"/>
    <w:rsid w:val="007872AE"/>
    <w:rsid w:val="0079144D"/>
    <w:rsid w:val="007B012A"/>
    <w:rsid w:val="007F4F14"/>
    <w:rsid w:val="00834785"/>
    <w:rsid w:val="008B3D38"/>
    <w:rsid w:val="008E7281"/>
    <w:rsid w:val="00910B9E"/>
    <w:rsid w:val="009515D3"/>
    <w:rsid w:val="00954E86"/>
    <w:rsid w:val="009A34EC"/>
    <w:rsid w:val="009B7911"/>
    <w:rsid w:val="00A25901"/>
    <w:rsid w:val="00A27C29"/>
    <w:rsid w:val="00A6776F"/>
    <w:rsid w:val="00B22615"/>
    <w:rsid w:val="00BA0F19"/>
    <w:rsid w:val="00BB7D99"/>
    <w:rsid w:val="00BF70F4"/>
    <w:rsid w:val="00C36AC1"/>
    <w:rsid w:val="00C55586"/>
    <w:rsid w:val="00C5664E"/>
    <w:rsid w:val="00CE34D6"/>
    <w:rsid w:val="00CF1910"/>
    <w:rsid w:val="00D5144C"/>
    <w:rsid w:val="00D64F21"/>
    <w:rsid w:val="00DA6A39"/>
    <w:rsid w:val="00DC7620"/>
    <w:rsid w:val="00DE5D86"/>
    <w:rsid w:val="00EA43E9"/>
    <w:rsid w:val="00F03C35"/>
    <w:rsid w:val="00F957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B1936"/>
  <w15:chartTrackingRefBased/>
  <w15:docId w15:val="{9324B43E-4081-430A-9064-84CFEA078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79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79A8"/>
  </w:style>
  <w:style w:type="paragraph" w:styleId="Footer">
    <w:name w:val="footer"/>
    <w:basedOn w:val="Normal"/>
    <w:link w:val="FooterChar"/>
    <w:uiPriority w:val="99"/>
    <w:unhideWhenUsed/>
    <w:rsid w:val="001E79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79A8"/>
  </w:style>
  <w:style w:type="character" w:styleId="Hyperlink">
    <w:name w:val="Hyperlink"/>
    <w:basedOn w:val="DefaultParagraphFont"/>
    <w:uiPriority w:val="99"/>
    <w:unhideWhenUsed/>
    <w:rsid w:val="0042675C"/>
    <w:rPr>
      <w:color w:val="0000FF"/>
      <w:u w:val="single"/>
    </w:rPr>
  </w:style>
  <w:style w:type="character" w:styleId="FollowedHyperlink">
    <w:name w:val="FollowedHyperlink"/>
    <w:basedOn w:val="DefaultParagraphFont"/>
    <w:uiPriority w:val="99"/>
    <w:semiHidden/>
    <w:unhideWhenUsed/>
    <w:rsid w:val="00D64F2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550660">
      <w:bodyDiv w:val="1"/>
      <w:marLeft w:val="0"/>
      <w:marRight w:val="0"/>
      <w:marTop w:val="0"/>
      <w:marBottom w:val="0"/>
      <w:divBdr>
        <w:top w:val="none" w:sz="0" w:space="0" w:color="auto"/>
        <w:left w:val="none" w:sz="0" w:space="0" w:color="auto"/>
        <w:bottom w:val="none" w:sz="0" w:space="0" w:color="auto"/>
        <w:right w:val="none" w:sz="0" w:space="0" w:color="auto"/>
      </w:divBdr>
    </w:div>
    <w:div w:id="819613582">
      <w:bodyDiv w:val="1"/>
      <w:marLeft w:val="0"/>
      <w:marRight w:val="0"/>
      <w:marTop w:val="0"/>
      <w:marBottom w:val="0"/>
      <w:divBdr>
        <w:top w:val="none" w:sz="0" w:space="0" w:color="auto"/>
        <w:left w:val="none" w:sz="0" w:space="0" w:color="auto"/>
        <w:bottom w:val="none" w:sz="0" w:space="0" w:color="auto"/>
        <w:right w:val="none" w:sz="0" w:space="0" w:color="auto"/>
      </w:divBdr>
      <w:divsChild>
        <w:div w:id="332800350">
          <w:marLeft w:val="375"/>
          <w:marRight w:val="150"/>
          <w:marTop w:val="150"/>
          <w:marBottom w:val="150"/>
          <w:divBdr>
            <w:top w:val="none" w:sz="0" w:space="0" w:color="auto"/>
            <w:left w:val="none" w:sz="0" w:space="0" w:color="auto"/>
            <w:bottom w:val="none" w:sz="0" w:space="0" w:color="auto"/>
            <w:right w:val="none" w:sz="0" w:space="0" w:color="auto"/>
          </w:divBdr>
          <w:divsChild>
            <w:div w:id="375159710">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infed.org/youth%20work/green_paper.ht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2887</Words>
  <Characters>16457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Colyn Pugh</dc:creator>
  <cp:keywords/>
  <dc:description/>
  <cp:lastModifiedBy>Gary Yates (1803568)</cp:lastModifiedBy>
  <cp:revision>2</cp:revision>
  <dcterms:created xsi:type="dcterms:W3CDTF">2019-05-14T15:20:00Z</dcterms:created>
  <dcterms:modified xsi:type="dcterms:W3CDTF">2019-05-14T15:20:00Z</dcterms:modified>
</cp:coreProperties>
</file>