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C2F13" w14:textId="77777777" w:rsidR="002705B2" w:rsidRDefault="002705B2" w:rsidP="002705B2">
      <w:pPr>
        <w:jc w:val="center"/>
      </w:pPr>
      <w:r>
        <w:rPr>
          <w:noProof/>
        </w:rPr>
        <w:drawing>
          <wp:inline distT="0" distB="0" distL="0" distR="0" wp14:anchorId="3200A399" wp14:editId="5D90F727">
            <wp:extent cx="2237298" cy="1118649"/>
            <wp:effectExtent l="0" t="0" r="0" b="0"/>
            <wp:docPr id="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background with white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2642" cy="1121321"/>
                    </a:xfrm>
                    <a:prstGeom prst="rect">
                      <a:avLst/>
                    </a:prstGeom>
                    <a:noFill/>
                  </pic:spPr>
                </pic:pic>
              </a:graphicData>
            </a:graphic>
          </wp:inline>
        </w:drawing>
      </w:r>
    </w:p>
    <w:p w14:paraId="1D86C3A5" w14:textId="77777777" w:rsidR="002705B2" w:rsidRDefault="002705B2" w:rsidP="002705B2"/>
    <w:p w14:paraId="560C5F51" w14:textId="77777777" w:rsidR="002705B2" w:rsidRDefault="002705B2" w:rsidP="002705B2"/>
    <w:p w14:paraId="33B1801E" w14:textId="77777777" w:rsidR="002705B2" w:rsidRDefault="002705B2" w:rsidP="002705B2">
      <w:pPr>
        <w:pStyle w:val="Title"/>
        <w:rPr>
          <w:sz w:val="40"/>
          <w:szCs w:val="40"/>
        </w:rPr>
      </w:pPr>
    </w:p>
    <w:p w14:paraId="3B8CC2A2" w14:textId="77777777" w:rsidR="002705B2" w:rsidRDefault="002705B2" w:rsidP="002705B2">
      <w:pPr>
        <w:pStyle w:val="Title"/>
        <w:jc w:val="center"/>
        <w:rPr>
          <w:sz w:val="40"/>
          <w:szCs w:val="40"/>
        </w:rPr>
      </w:pPr>
    </w:p>
    <w:p w14:paraId="2213A27C" w14:textId="7C630598" w:rsidR="002705B2" w:rsidRPr="000F316D" w:rsidRDefault="00FF41B2" w:rsidP="002705B2">
      <w:pPr>
        <w:pStyle w:val="Title"/>
        <w:jc w:val="center"/>
        <w:rPr>
          <w:sz w:val="40"/>
          <w:szCs w:val="40"/>
        </w:rPr>
      </w:pPr>
      <w:r>
        <w:rPr>
          <w:sz w:val="40"/>
          <w:szCs w:val="40"/>
        </w:rPr>
        <w:t xml:space="preserve">Module Name: </w:t>
      </w:r>
      <w:r w:rsidR="002705B2" w:rsidRPr="000F316D">
        <w:rPr>
          <w:sz w:val="40"/>
          <w:szCs w:val="40"/>
        </w:rPr>
        <w:t>Managing People in Organisations</w:t>
      </w:r>
    </w:p>
    <w:p w14:paraId="664D3C85" w14:textId="2630ECC1" w:rsidR="002705B2" w:rsidRDefault="002705B2" w:rsidP="002705B2">
      <w:pPr>
        <w:pStyle w:val="Title"/>
        <w:jc w:val="center"/>
        <w:rPr>
          <w:sz w:val="40"/>
          <w:szCs w:val="40"/>
        </w:rPr>
      </w:pPr>
      <w:r w:rsidRPr="000F316D">
        <w:rPr>
          <w:sz w:val="40"/>
          <w:szCs w:val="40"/>
        </w:rPr>
        <w:t>Module Code: BMMB7025D</w:t>
      </w:r>
    </w:p>
    <w:p w14:paraId="3DF76B06" w14:textId="77777777" w:rsidR="00FF41B2" w:rsidRPr="00FF41B2" w:rsidRDefault="00FF41B2" w:rsidP="00FF41B2"/>
    <w:p w14:paraId="4DF55536" w14:textId="3C3DB40B" w:rsidR="002705B2" w:rsidRPr="000F316D" w:rsidRDefault="002705B2" w:rsidP="00FF41B2">
      <w:pPr>
        <w:pStyle w:val="Title"/>
        <w:jc w:val="center"/>
        <w:rPr>
          <w:sz w:val="40"/>
          <w:szCs w:val="40"/>
        </w:rPr>
      </w:pPr>
      <w:r w:rsidRPr="000F316D">
        <w:rPr>
          <w:sz w:val="40"/>
          <w:szCs w:val="40"/>
        </w:rPr>
        <w:t>Title: A Comparative Case Study Between Traditional and Agile Work Environments</w:t>
      </w:r>
    </w:p>
    <w:p w14:paraId="57D2E377" w14:textId="77777777" w:rsidR="002705B2" w:rsidRDefault="002705B2" w:rsidP="002705B2"/>
    <w:p w14:paraId="506D26D1" w14:textId="77777777" w:rsidR="002705B2" w:rsidRDefault="002705B2" w:rsidP="002705B2"/>
    <w:p w14:paraId="0A98EC80" w14:textId="59BA8FDF" w:rsidR="00FF41B2" w:rsidRPr="00FF41B2" w:rsidRDefault="00FF41B2" w:rsidP="00FF41B2">
      <w:pPr>
        <w:tabs>
          <w:tab w:val="num" w:pos="720"/>
        </w:tabs>
        <w:jc w:val="center"/>
        <w:rPr>
          <w:sz w:val="40"/>
          <w:szCs w:val="40"/>
        </w:rPr>
      </w:pPr>
      <w:r>
        <w:rPr>
          <w:sz w:val="40"/>
          <w:szCs w:val="40"/>
        </w:rPr>
        <w:t xml:space="preserve">Student </w:t>
      </w:r>
      <w:r w:rsidRPr="00FF41B2">
        <w:rPr>
          <w:sz w:val="40"/>
          <w:szCs w:val="40"/>
        </w:rPr>
        <w:t xml:space="preserve">Name: Mohammad </w:t>
      </w:r>
      <w:proofErr w:type="spellStart"/>
      <w:r w:rsidRPr="00FF41B2">
        <w:rPr>
          <w:sz w:val="40"/>
          <w:szCs w:val="40"/>
        </w:rPr>
        <w:t>Arifur</w:t>
      </w:r>
      <w:proofErr w:type="spellEnd"/>
      <w:r w:rsidRPr="00FF41B2">
        <w:rPr>
          <w:sz w:val="40"/>
          <w:szCs w:val="40"/>
        </w:rPr>
        <w:t xml:space="preserve"> Rahman Khan</w:t>
      </w:r>
    </w:p>
    <w:p w14:paraId="27B5B162" w14:textId="77777777" w:rsidR="00FF41B2" w:rsidRPr="00FF41B2" w:rsidRDefault="00FF41B2" w:rsidP="00FF41B2">
      <w:pPr>
        <w:tabs>
          <w:tab w:val="num" w:pos="720"/>
        </w:tabs>
        <w:jc w:val="center"/>
        <w:rPr>
          <w:sz w:val="40"/>
          <w:szCs w:val="40"/>
        </w:rPr>
      </w:pPr>
      <w:r w:rsidRPr="00FF41B2">
        <w:rPr>
          <w:sz w:val="40"/>
          <w:szCs w:val="40"/>
        </w:rPr>
        <w:t>ID: 2022401</w:t>
      </w:r>
    </w:p>
    <w:p w14:paraId="0062D000" w14:textId="77777777" w:rsidR="00FF41B2" w:rsidRPr="00FF41B2" w:rsidRDefault="00FF41B2" w:rsidP="00FF41B2">
      <w:pPr>
        <w:tabs>
          <w:tab w:val="num" w:pos="720"/>
        </w:tabs>
        <w:jc w:val="center"/>
        <w:rPr>
          <w:sz w:val="40"/>
          <w:szCs w:val="40"/>
        </w:rPr>
      </w:pPr>
      <w:r w:rsidRPr="00FF41B2">
        <w:rPr>
          <w:sz w:val="40"/>
          <w:szCs w:val="40"/>
        </w:rPr>
        <w:t>Lecturer Name: Helen Evans</w:t>
      </w:r>
    </w:p>
    <w:p w14:paraId="067710EC" w14:textId="77777777" w:rsidR="002705B2" w:rsidRDefault="002705B2" w:rsidP="002705B2"/>
    <w:p w14:paraId="20D0DDEA" w14:textId="77777777" w:rsidR="002705B2" w:rsidRDefault="002705B2" w:rsidP="002705B2"/>
    <w:p w14:paraId="07DE2BFC" w14:textId="77777777" w:rsidR="002705B2" w:rsidRDefault="002705B2" w:rsidP="002705B2"/>
    <w:p w14:paraId="714A0B15" w14:textId="77777777" w:rsidR="002705B2" w:rsidRDefault="002705B2" w:rsidP="002705B2"/>
    <w:p w14:paraId="78B1DFB8" w14:textId="77777777" w:rsidR="002705B2" w:rsidRPr="00420919" w:rsidRDefault="002705B2" w:rsidP="002705B2"/>
    <w:p w14:paraId="5AE0984B" w14:textId="77777777" w:rsidR="002705B2" w:rsidRPr="002B082E" w:rsidRDefault="002705B2" w:rsidP="002705B2">
      <w:pPr>
        <w:pStyle w:val="Heading1"/>
      </w:pPr>
      <w:bookmarkStart w:id="0" w:name="_Toc169803880"/>
      <w:r w:rsidRPr="002B082E">
        <w:lastRenderedPageBreak/>
        <w:t>Executive Summary</w:t>
      </w:r>
      <w:bookmarkEnd w:id="0"/>
      <w:r w:rsidRPr="002B082E">
        <w:t xml:space="preserve"> </w:t>
      </w:r>
    </w:p>
    <w:p w14:paraId="753F5839" w14:textId="77777777" w:rsidR="002705B2" w:rsidRPr="002B082E" w:rsidRDefault="002705B2" w:rsidP="002705B2">
      <w:pPr>
        <w:rPr>
          <w:sz w:val="22"/>
          <w:szCs w:val="20"/>
        </w:rPr>
      </w:pPr>
      <w:r w:rsidRPr="002B082E">
        <w:rPr>
          <w:sz w:val="22"/>
          <w:szCs w:val="20"/>
        </w:rPr>
        <w:t xml:space="preserve">This paper is part of a series of comparative case studies that compare the effects of traditional and agile work environments on the resulting HR strategies, which have been chosen by IBM and Spotify. IBM group is a traditional work structure that works through strict procedures and strategic planning while Spotify group is an agile structure which is receptive and works in the short term. It also explores how these environments affect the HR tactical approaches to recruitment, talent management, job design and performance management and how they address the internal and external variables such as the economic, </w:t>
      </w:r>
      <w:proofErr w:type="gramStart"/>
      <w:r w:rsidRPr="002B082E">
        <w:rPr>
          <w:sz w:val="22"/>
          <w:szCs w:val="20"/>
        </w:rPr>
        <w:t>social</w:t>
      </w:r>
      <w:proofErr w:type="gramEnd"/>
      <w:r w:rsidRPr="002B082E">
        <w:rPr>
          <w:sz w:val="22"/>
          <w:szCs w:val="20"/>
        </w:rPr>
        <w:t xml:space="preserve"> and technological factors that consider innovation in the realm of AI.</w:t>
      </w:r>
    </w:p>
    <w:p w14:paraId="1A2880E4" w14:textId="77777777" w:rsidR="002705B2" w:rsidRPr="002B082E" w:rsidRDefault="002705B2" w:rsidP="002705B2">
      <w:pPr>
        <w:rPr>
          <w:sz w:val="22"/>
          <w:szCs w:val="20"/>
        </w:rPr>
      </w:pPr>
      <w:r w:rsidRPr="002B082E">
        <w:rPr>
          <w:sz w:val="22"/>
          <w:szCs w:val="20"/>
        </w:rPr>
        <w:t xml:space="preserve">By applying VUCA theory, the study pointed out significant differences between IBM and Spotify regarding their approaches to dealing with volatility, uncertainty, complexity, and ambiguity. These firmly grounded structured HR strategies largely contradict responsiveness, short-term development, and task, work, and process complexity. While ‘big strategies’ are rigid and static, Spotify’s agile strategies are flexible, </w:t>
      </w:r>
      <w:proofErr w:type="gramStart"/>
      <w:r w:rsidRPr="002B082E">
        <w:rPr>
          <w:sz w:val="22"/>
          <w:szCs w:val="20"/>
        </w:rPr>
        <w:t>learning</w:t>
      </w:r>
      <w:proofErr w:type="gramEnd"/>
      <w:r w:rsidRPr="002B082E">
        <w:rPr>
          <w:sz w:val="22"/>
          <w:szCs w:val="20"/>
        </w:rPr>
        <w:t xml:space="preserve"> and adaptable, capable of responding quickly to changes in the market.</w:t>
      </w:r>
    </w:p>
    <w:p w14:paraId="1EE559CF" w14:textId="77777777" w:rsidR="002705B2" w:rsidRPr="002B082E" w:rsidRDefault="002705B2" w:rsidP="002705B2">
      <w:pPr>
        <w:rPr>
          <w:sz w:val="22"/>
          <w:szCs w:val="20"/>
        </w:rPr>
      </w:pPr>
      <w:r w:rsidRPr="002B082E">
        <w:rPr>
          <w:sz w:val="22"/>
          <w:szCs w:val="20"/>
        </w:rPr>
        <w:t>In terms of the issues between the two organi</w:t>
      </w:r>
      <w:r>
        <w:rPr>
          <w:sz w:val="22"/>
          <w:szCs w:val="20"/>
        </w:rPr>
        <w:t>s</w:t>
      </w:r>
      <w:r w:rsidRPr="002B082E">
        <w:rPr>
          <w:sz w:val="22"/>
          <w:szCs w:val="20"/>
        </w:rPr>
        <w:t>ations, there are several major differences: IBM has a more traditional recruitment and talent management space, which is characteri</w:t>
      </w:r>
      <w:r>
        <w:rPr>
          <w:sz w:val="22"/>
          <w:szCs w:val="20"/>
        </w:rPr>
        <w:t>s</w:t>
      </w:r>
      <w:r w:rsidRPr="002B082E">
        <w:rPr>
          <w:sz w:val="22"/>
          <w:szCs w:val="20"/>
        </w:rPr>
        <w:t>ed by predictability and career ladders as opposed to Spotify which is more proactive in its talent acquisition and development and constantly evolving. While the job design of IBM involves the assignment of specific tasks to specific individuals, the design at Spotify encourages people to be masters of their own ship and to work as a team.</w:t>
      </w:r>
    </w:p>
    <w:p w14:paraId="5FB32FC4" w14:textId="77777777" w:rsidR="002705B2" w:rsidRPr="002B082E" w:rsidRDefault="002705B2" w:rsidP="002705B2">
      <w:pPr>
        <w:rPr>
          <w:sz w:val="22"/>
          <w:szCs w:val="20"/>
        </w:rPr>
      </w:pPr>
      <w:r w:rsidRPr="002B082E">
        <w:rPr>
          <w:sz w:val="22"/>
          <w:szCs w:val="20"/>
        </w:rPr>
        <w:t>AI is equally significant in their human resource approaches to these two organisations due to advancements in technology. Some of the current applications of AI at IBM include the automation of the recruitment process, analysis of employee data for development and the use of data in performance management with the assistance of AI to underscore strengths and areas of improvement. AI is used by Spotify in roles as strategic as talent management, performance management, and learning, as well as for Real-time employee engagement.</w:t>
      </w:r>
    </w:p>
    <w:p w14:paraId="783C5CAC" w14:textId="77777777" w:rsidR="002705B2" w:rsidRPr="002B082E" w:rsidRDefault="002705B2" w:rsidP="002705B2"/>
    <w:p w14:paraId="3EBC36F5" w14:textId="77777777" w:rsidR="002705B2" w:rsidRPr="002B082E" w:rsidRDefault="002705B2" w:rsidP="002705B2"/>
    <w:p w14:paraId="5595343D" w14:textId="77777777" w:rsidR="002705B2" w:rsidRPr="002B082E" w:rsidRDefault="002705B2" w:rsidP="002705B2"/>
    <w:p w14:paraId="5801DCD4" w14:textId="77777777" w:rsidR="002705B2" w:rsidRPr="002B082E" w:rsidRDefault="002705B2" w:rsidP="002705B2"/>
    <w:p w14:paraId="5A819498" w14:textId="77777777" w:rsidR="002705B2" w:rsidRPr="002B082E" w:rsidRDefault="002705B2" w:rsidP="002705B2"/>
    <w:sdt>
      <w:sdtPr>
        <w:rPr>
          <w:rFonts w:ascii="Times New Roman" w:eastAsiaTheme="minorHAnsi" w:hAnsi="Times New Roman" w:cstheme="minorBidi"/>
          <w:color w:val="auto"/>
          <w:sz w:val="24"/>
          <w:szCs w:val="22"/>
          <w:lang w:val="en-GB"/>
        </w:rPr>
        <w:id w:val="1159279661"/>
        <w:docPartObj>
          <w:docPartGallery w:val="Table of Contents"/>
          <w:docPartUnique/>
        </w:docPartObj>
      </w:sdtPr>
      <w:sdtEndPr>
        <w:rPr>
          <w:b/>
          <w:bCs/>
          <w:noProof/>
        </w:rPr>
      </w:sdtEndPr>
      <w:sdtContent>
        <w:p w14:paraId="382E746B" w14:textId="77777777" w:rsidR="002705B2" w:rsidRPr="002B082E" w:rsidRDefault="002705B2" w:rsidP="002705B2">
          <w:pPr>
            <w:pStyle w:val="TOCHeading"/>
            <w:rPr>
              <w:lang w:val="en-GB"/>
            </w:rPr>
          </w:pPr>
          <w:r w:rsidRPr="002B082E">
            <w:rPr>
              <w:lang w:val="en-GB"/>
            </w:rPr>
            <w:t>Contents</w:t>
          </w:r>
        </w:p>
        <w:p w14:paraId="6935079B" w14:textId="77777777" w:rsidR="002705B2" w:rsidRPr="002B082E" w:rsidRDefault="002705B2" w:rsidP="002705B2">
          <w:pPr>
            <w:pStyle w:val="TOC1"/>
            <w:tabs>
              <w:tab w:val="right" w:leader="dot" w:pos="9350"/>
            </w:tabs>
            <w:rPr>
              <w:rFonts w:asciiTheme="minorHAnsi" w:eastAsiaTheme="minorEastAsia" w:hAnsiTheme="minorHAnsi"/>
              <w:noProof/>
              <w:sz w:val="20"/>
              <w:szCs w:val="20"/>
              <w:lang w:eastAsia="en-GB"/>
            </w:rPr>
          </w:pPr>
          <w:r w:rsidRPr="002B082E">
            <w:fldChar w:fldCharType="begin"/>
          </w:r>
          <w:r w:rsidRPr="002B082E">
            <w:instrText xml:space="preserve"> TOC \o "1-3" \h \z \u </w:instrText>
          </w:r>
          <w:r w:rsidRPr="002B082E">
            <w:fldChar w:fldCharType="separate"/>
          </w:r>
          <w:hyperlink w:anchor="_Toc169803880" w:history="1">
            <w:r w:rsidRPr="002B082E">
              <w:rPr>
                <w:rStyle w:val="Hyperlink"/>
                <w:noProof/>
                <w:sz w:val="22"/>
                <w:szCs w:val="20"/>
              </w:rPr>
              <w:t>Executive Summary</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_Toc169803880 \h </w:instrText>
            </w:r>
            <w:r w:rsidRPr="002B082E">
              <w:rPr>
                <w:noProof/>
                <w:webHidden/>
                <w:sz w:val="22"/>
                <w:szCs w:val="20"/>
              </w:rPr>
            </w:r>
            <w:r w:rsidRPr="002B082E">
              <w:rPr>
                <w:noProof/>
                <w:webHidden/>
                <w:sz w:val="22"/>
                <w:szCs w:val="20"/>
              </w:rPr>
              <w:fldChar w:fldCharType="separate"/>
            </w:r>
            <w:r w:rsidRPr="002B082E">
              <w:rPr>
                <w:noProof/>
                <w:webHidden/>
                <w:sz w:val="22"/>
                <w:szCs w:val="20"/>
              </w:rPr>
              <w:t>2</w:t>
            </w:r>
            <w:r w:rsidRPr="002B082E">
              <w:rPr>
                <w:noProof/>
                <w:webHidden/>
                <w:sz w:val="22"/>
                <w:szCs w:val="20"/>
              </w:rPr>
              <w:fldChar w:fldCharType="end"/>
            </w:r>
          </w:hyperlink>
        </w:p>
        <w:p w14:paraId="3271C43D" w14:textId="77777777" w:rsidR="002705B2" w:rsidRPr="002B082E" w:rsidRDefault="002705B2" w:rsidP="002705B2">
          <w:pPr>
            <w:pStyle w:val="TOC1"/>
            <w:tabs>
              <w:tab w:val="right" w:leader="dot" w:pos="9350"/>
            </w:tabs>
            <w:rPr>
              <w:rFonts w:asciiTheme="minorHAnsi" w:eastAsiaTheme="minorEastAsia" w:hAnsiTheme="minorHAnsi"/>
              <w:noProof/>
              <w:sz w:val="20"/>
              <w:szCs w:val="20"/>
              <w:lang w:eastAsia="en-GB"/>
            </w:rPr>
          </w:pPr>
          <w:hyperlink w:anchor="_Toc169803881" w:history="1">
            <w:r w:rsidRPr="002B082E">
              <w:rPr>
                <w:rStyle w:val="Hyperlink"/>
                <w:noProof/>
                <w:sz w:val="22"/>
                <w:szCs w:val="20"/>
              </w:rPr>
              <w:t>Introduction</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_Toc169803881 \h </w:instrText>
            </w:r>
            <w:r w:rsidRPr="002B082E">
              <w:rPr>
                <w:noProof/>
                <w:webHidden/>
                <w:sz w:val="22"/>
                <w:szCs w:val="20"/>
              </w:rPr>
            </w:r>
            <w:r w:rsidRPr="002B082E">
              <w:rPr>
                <w:noProof/>
                <w:webHidden/>
                <w:sz w:val="22"/>
                <w:szCs w:val="20"/>
              </w:rPr>
              <w:fldChar w:fldCharType="separate"/>
            </w:r>
            <w:r w:rsidRPr="002B082E">
              <w:rPr>
                <w:noProof/>
                <w:webHidden/>
                <w:sz w:val="22"/>
                <w:szCs w:val="20"/>
              </w:rPr>
              <w:t>4</w:t>
            </w:r>
            <w:r w:rsidRPr="002B082E">
              <w:rPr>
                <w:noProof/>
                <w:webHidden/>
                <w:sz w:val="22"/>
                <w:szCs w:val="20"/>
              </w:rPr>
              <w:fldChar w:fldCharType="end"/>
            </w:r>
          </w:hyperlink>
        </w:p>
        <w:p w14:paraId="51822676" w14:textId="4538E304" w:rsidR="002705B2" w:rsidRPr="002B082E" w:rsidRDefault="002705B2" w:rsidP="002705B2">
          <w:pPr>
            <w:pStyle w:val="TOC2"/>
            <w:tabs>
              <w:tab w:val="right" w:leader="dot" w:pos="9350"/>
            </w:tabs>
            <w:rPr>
              <w:rFonts w:asciiTheme="minorHAnsi" w:eastAsiaTheme="minorEastAsia" w:hAnsiTheme="minorHAnsi"/>
              <w:noProof/>
              <w:sz w:val="20"/>
              <w:szCs w:val="20"/>
              <w:lang w:eastAsia="en-GB"/>
            </w:rPr>
          </w:pPr>
          <w:hyperlink w:anchor="_Toc169803882" w:history="1">
            <w:r w:rsidRPr="002B082E">
              <w:rPr>
                <w:rStyle w:val="Hyperlink"/>
                <w:noProof/>
                <w:sz w:val="22"/>
                <w:szCs w:val="20"/>
              </w:rPr>
              <w:t>Influence of Work Environments on HR Strategies</w:t>
            </w:r>
            <w:r w:rsidRPr="002B082E">
              <w:rPr>
                <w:noProof/>
                <w:webHidden/>
                <w:sz w:val="22"/>
                <w:szCs w:val="20"/>
              </w:rPr>
              <w:tab/>
            </w:r>
            <w:r w:rsidR="00FF41B2">
              <w:rPr>
                <w:noProof/>
                <w:webHidden/>
                <w:sz w:val="22"/>
                <w:szCs w:val="20"/>
              </w:rPr>
              <w:t>5</w:t>
            </w:r>
          </w:hyperlink>
        </w:p>
        <w:p w14:paraId="090A4F97" w14:textId="222629C0" w:rsidR="002705B2" w:rsidRPr="002B082E" w:rsidRDefault="002705B2" w:rsidP="002705B2">
          <w:pPr>
            <w:pStyle w:val="TOC3"/>
            <w:tabs>
              <w:tab w:val="right" w:leader="dot" w:pos="9350"/>
            </w:tabs>
            <w:rPr>
              <w:noProof/>
              <w:sz w:val="22"/>
              <w:szCs w:val="20"/>
            </w:rPr>
          </w:pPr>
          <w:hyperlink w:anchor="_Toc169803883" w:history="1">
            <w:r w:rsidRPr="002B082E">
              <w:rPr>
                <w:rStyle w:val="Hyperlink"/>
                <w:noProof/>
                <w:sz w:val="22"/>
                <w:szCs w:val="20"/>
              </w:rPr>
              <w:t>Volatility</w:t>
            </w:r>
            <w:r w:rsidRPr="002B082E">
              <w:rPr>
                <w:noProof/>
                <w:webHidden/>
                <w:sz w:val="22"/>
                <w:szCs w:val="20"/>
              </w:rPr>
              <w:tab/>
            </w:r>
            <w:r w:rsidR="00FF41B2">
              <w:rPr>
                <w:noProof/>
                <w:webHidden/>
                <w:sz w:val="22"/>
                <w:szCs w:val="20"/>
              </w:rPr>
              <w:t>5</w:t>
            </w:r>
          </w:hyperlink>
        </w:p>
        <w:p w14:paraId="6B9C1BB6" w14:textId="77777777" w:rsidR="002705B2" w:rsidRPr="002B082E" w:rsidRDefault="002705B2" w:rsidP="002705B2">
          <w:pPr>
            <w:pStyle w:val="TOC3"/>
            <w:tabs>
              <w:tab w:val="right" w:leader="dot" w:pos="9350"/>
            </w:tabs>
            <w:rPr>
              <w:noProof/>
              <w:sz w:val="22"/>
              <w:szCs w:val="20"/>
            </w:rPr>
          </w:pPr>
          <w:hyperlink w:anchor="_Toc169803884" w:history="1">
            <w:r w:rsidRPr="002B082E">
              <w:rPr>
                <w:rStyle w:val="Hyperlink"/>
                <w:noProof/>
                <w:sz w:val="22"/>
                <w:szCs w:val="20"/>
              </w:rPr>
              <w:t>Uncertainty</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_Toc169803884 \h </w:instrText>
            </w:r>
            <w:r w:rsidRPr="002B082E">
              <w:rPr>
                <w:noProof/>
                <w:webHidden/>
                <w:sz w:val="22"/>
                <w:szCs w:val="20"/>
              </w:rPr>
            </w:r>
            <w:r w:rsidRPr="002B082E">
              <w:rPr>
                <w:noProof/>
                <w:webHidden/>
                <w:sz w:val="22"/>
                <w:szCs w:val="20"/>
              </w:rPr>
              <w:fldChar w:fldCharType="separate"/>
            </w:r>
            <w:r w:rsidRPr="002B082E">
              <w:rPr>
                <w:noProof/>
                <w:webHidden/>
                <w:sz w:val="22"/>
                <w:szCs w:val="20"/>
              </w:rPr>
              <w:t>5</w:t>
            </w:r>
            <w:r w:rsidRPr="002B082E">
              <w:rPr>
                <w:noProof/>
                <w:webHidden/>
                <w:sz w:val="22"/>
                <w:szCs w:val="20"/>
              </w:rPr>
              <w:fldChar w:fldCharType="end"/>
            </w:r>
          </w:hyperlink>
        </w:p>
        <w:p w14:paraId="5EDFF65F" w14:textId="37DE4022" w:rsidR="002705B2" w:rsidRPr="002B082E" w:rsidRDefault="002705B2" w:rsidP="002705B2">
          <w:pPr>
            <w:pStyle w:val="TOC3"/>
            <w:tabs>
              <w:tab w:val="right" w:leader="dot" w:pos="9350"/>
            </w:tabs>
            <w:rPr>
              <w:noProof/>
              <w:sz w:val="22"/>
              <w:szCs w:val="20"/>
            </w:rPr>
          </w:pPr>
          <w:hyperlink w:anchor="_Toc169803885" w:history="1">
            <w:r w:rsidRPr="002B082E">
              <w:rPr>
                <w:rStyle w:val="Hyperlink"/>
                <w:noProof/>
                <w:sz w:val="22"/>
                <w:szCs w:val="20"/>
              </w:rPr>
              <w:t>Ambiguity</w:t>
            </w:r>
            <w:r w:rsidRPr="002B082E">
              <w:rPr>
                <w:noProof/>
                <w:webHidden/>
                <w:sz w:val="22"/>
                <w:szCs w:val="20"/>
              </w:rPr>
              <w:tab/>
            </w:r>
            <w:r w:rsidR="00FF41B2">
              <w:rPr>
                <w:noProof/>
                <w:webHidden/>
                <w:sz w:val="22"/>
                <w:szCs w:val="20"/>
              </w:rPr>
              <w:t>6</w:t>
            </w:r>
          </w:hyperlink>
        </w:p>
        <w:p w14:paraId="50FB9206" w14:textId="77777777" w:rsidR="002705B2" w:rsidRPr="002B082E" w:rsidRDefault="002705B2" w:rsidP="002705B2">
          <w:pPr>
            <w:pStyle w:val="TOC2"/>
            <w:tabs>
              <w:tab w:val="right" w:leader="dot" w:pos="9350"/>
            </w:tabs>
            <w:rPr>
              <w:rFonts w:asciiTheme="minorHAnsi" w:eastAsiaTheme="minorEastAsia" w:hAnsiTheme="minorHAnsi"/>
              <w:noProof/>
              <w:sz w:val="20"/>
              <w:szCs w:val="20"/>
              <w:lang w:eastAsia="en-GB"/>
            </w:rPr>
          </w:pPr>
          <w:hyperlink w:anchor="_Toc169803886" w:history="1">
            <w:r w:rsidRPr="002B082E">
              <w:rPr>
                <w:rStyle w:val="Hyperlink"/>
                <w:noProof/>
                <w:sz w:val="22"/>
                <w:szCs w:val="20"/>
              </w:rPr>
              <w:t>The Differences in HR Strategies and the Impact of Environmental Shifts</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_Toc169803886 \h </w:instrText>
            </w:r>
            <w:r w:rsidRPr="002B082E">
              <w:rPr>
                <w:noProof/>
                <w:webHidden/>
                <w:sz w:val="22"/>
                <w:szCs w:val="20"/>
              </w:rPr>
            </w:r>
            <w:r w:rsidRPr="002B082E">
              <w:rPr>
                <w:noProof/>
                <w:webHidden/>
                <w:sz w:val="22"/>
                <w:szCs w:val="20"/>
              </w:rPr>
              <w:fldChar w:fldCharType="separate"/>
            </w:r>
            <w:r w:rsidRPr="002B082E">
              <w:rPr>
                <w:noProof/>
                <w:webHidden/>
                <w:sz w:val="22"/>
                <w:szCs w:val="20"/>
              </w:rPr>
              <w:t>6</w:t>
            </w:r>
            <w:r w:rsidRPr="002B082E">
              <w:rPr>
                <w:noProof/>
                <w:webHidden/>
                <w:sz w:val="22"/>
                <w:szCs w:val="20"/>
              </w:rPr>
              <w:fldChar w:fldCharType="end"/>
            </w:r>
          </w:hyperlink>
        </w:p>
        <w:p w14:paraId="5E1DBF27" w14:textId="77777777" w:rsidR="002705B2" w:rsidRPr="002B082E" w:rsidRDefault="002705B2" w:rsidP="002705B2">
          <w:pPr>
            <w:pStyle w:val="TOC3"/>
            <w:tabs>
              <w:tab w:val="right" w:leader="dot" w:pos="9350"/>
            </w:tabs>
            <w:rPr>
              <w:noProof/>
              <w:sz w:val="22"/>
              <w:szCs w:val="20"/>
            </w:rPr>
          </w:pPr>
          <w:hyperlink w:anchor="_Toc169803887" w:history="1">
            <w:r w:rsidRPr="002B082E">
              <w:rPr>
                <w:rStyle w:val="Hyperlink"/>
                <w:noProof/>
                <w:sz w:val="22"/>
                <w:szCs w:val="20"/>
              </w:rPr>
              <w:t>Talent Acquisition</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_Toc169803887 \h </w:instrText>
            </w:r>
            <w:r w:rsidRPr="002B082E">
              <w:rPr>
                <w:noProof/>
                <w:webHidden/>
                <w:sz w:val="22"/>
                <w:szCs w:val="20"/>
              </w:rPr>
            </w:r>
            <w:r w:rsidRPr="002B082E">
              <w:rPr>
                <w:noProof/>
                <w:webHidden/>
                <w:sz w:val="22"/>
                <w:szCs w:val="20"/>
              </w:rPr>
              <w:fldChar w:fldCharType="separate"/>
            </w:r>
            <w:r w:rsidRPr="002B082E">
              <w:rPr>
                <w:noProof/>
                <w:webHidden/>
                <w:sz w:val="22"/>
                <w:szCs w:val="20"/>
              </w:rPr>
              <w:t>6</w:t>
            </w:r>
            <w:r w:rsidRPr="002B082E">
              <w:rPr>
                <w:noProof/>
                <w:webHidden/>
                <w:sz w:val="22"/>
                <w:szCs w:val="20"/>
              </w:rPr>
              <w:fldChar w:fldCharType="end"/>
            </w:r>
          </w:hyperlink>
        </w:p>
        <w:p w14:paraId="363B263E" w14:textId="77777777" w:rsidR="002705B2" w:rsidRPr="002B082E" w:rsidRDefault="002705B2" w:rsidP="002705B2">
          <w:pPr>
            <w:pStyle w:val="TOC3"/>
            <w:tabs>
              <w:tab w:val="right" w:leader="dot" w:pos="9350"/>
            </w:tabs>
            <w:rPr>
              <w:noProof/>
              <w:sz w:val="22"/>
              <w:szCs w:val="20"/>
            </w:rPr>
          </w:pPr>
          <w:hyperlink w:anchor="_Toc169803888" w:history="1">
            <w:r w:rsidRPr="002B082E">
              <w:rPr>
                <w:rStyle w:val="Hyperlink"/>
                <w:noProof/>
                <w:sz w:val="22"/>
                <w:szCs w:val="20"/>
              </w:rPr>
              <w:t>Talent Management</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_Toc169803888 \h </w:instrText>
            </w:r>
            <w:r w:rsidRPr="002B082E">
              <w:rPr>
                <w:noProof/>
                <w:webHidden/>
                <w:sz w:val="22"/>
                <w:szCs w:val="20"/>
              </w:rPr>
            </w:r>
            <w:r w:rsidRPr="002B082E">
              <w:rPr>
                <w:noProof/>
                <w:webHidden/>
                <w:sz w:val="22"/>
                <w:szCs w:val="20"/>
              </w:rPr>
              <w:fldChar w:fldCharType="separate"/>
            </w:r>
            <w:r w:rsidRPr="002B082E">
              <w:rPr>
                <w:noProof/>
                <w:webHidden/>
                <w:sz w:val="22"/>
                <w:szCs w:val="20"/>
              </w:rPr>
              <w:t>6</w:t>
            </w:r>
            <w:r w:rsidRPr="002B082E">
              <w:rPr>
                <w:noProof/>
                <w:webHidden/>
                <w:sz w:val="22"/>
                <w:szCs w:val="20"/>
              </w:rPr>
              <w:fldChar w:fldCharType="end"/>
            </w:r>
          </w:hyperlink>
        </w:p>
        <w:p w14:paraId="1636E1A8" w14:textId="77777777" w:rsidR="002705B2" w:rsidRPr="002B082E" w:rsidRDefault="002705B2" w:rsidP="002705B2">
          <w:pPr>
            <w:pStyle w:val="TOC3"/>
            <w:tabs>
              <w:tab w:val="right" w:leader="dot" w:pos="9350"/>
            </w:tabs>
            <w:rPr>
              <w:noProof/>
              <w:sz w:val="22"/>
              <w:szCs w:val="20"/>
            </w:rPr>
          </w:pPr>
          <w:hyperlink w:anchor="_Toc169803889" w:history="1">
            <w:r w:rsidRPr="002B082E">
              <w:rPr>
                <w:rStyle w:val="Hyperlink"/>
                <w:noProof/>
                <w:sz w:val="22"/>
                <w:szCs w:val="20"/>
              </w:rPr>
              <w:t>Job Design</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_Toc169803889 \h </w:instrText>
            </w:r>
            <w:r w:rsidRPr="002B082E">
              <w:rPr>
                <w:noProof/>
                <w:webHidden/>
                <w:sz w:val="22"/>
                <w:szCs w:val="20"/>
              </w:rPr>
            </w:r>
            <w:r w:rsidRPr="002B082E">
              <w:rPr>
                <w:noProof/>
                <w:webHidden/>
                <w:sz w:val="22"/>
                <w:szCs w:val="20"/>
              </w:rPr>
              <w:fldChar w:fldCharType="separate"/>
            </w:r>
            <w:r w:rsidRPr="002B082E">
              <w:rPr>
                <w:noProof/>
                <w:webHidden/>
                <w:sz w:val="22"/>
                <w:szCs w:val="20"/>
              </w:rPr>
              <w:t>7</w:t>
            </w:r>
            <w:r w:rsidRPr="002B082E">
              <w:rPr>
                <w:noProof/>
                <w:webHidden/>
                <w:sz w:val="22"/>
                <w:szCs w:val="20"/>
              </w:rPr>
              <w:fldChar w:fldCharType="end"/>
            </w:r>
          </w:hyperlink>
        </w:p>
        <w:p w14:paraId="527BA84C" w14:textId="77777777" w:rsidR="002705B2" w:rsidRPr="002B082E" w:rsidRDefault="002705B2" w:rsidP="002705B2">
          <w:pPr>
            <w:pStyle w:val="TOC2"/>
            <w:tabs>
              <w:tab w:val="right" w:leader="dot" w:pos="9350"/>
            </w:tabs>
            <w:rPr>
              <w:rFonts w:asciiTheme="minorHAnsi" w:eastAsiaTheme="minorEastAsia" w:hAnsiTheme="minorHAnsi"/>
              <w:noProof/>
              <w:sz w:val="20"/>
              <w:szCs w:val="20"/>
              <w:lang w:eastAsia="en-GB"/>
            </w:rPr>
          </w:pPr>
          <w:hyperlink w:anchor="_Toc169803890" w:history="1">
            <w:r w:rsidRPr="002B082E">
              <w:rPr>
                <w:rStyle w:val="Hyperlink"/>
                <w:noProof/>
                <w:sz w:val="22"/>
                <w:szCs w:val="20"/>
              </w:rPr>
              <w:t>Evaluating size, reach, and sector within the industry impact HR strategies and assessing key HR concerns including employee engagement, performance management, and diversity within IBM and Spotify</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_Toc169803890 \h </w:instrText>
            </w:r>
            <w:r w:rsidRPr="002B082E">
              <w:rPr>
                <w:noProof/>
                <w:webHidden/>
                <w:sz w:val="22"/>
                <w:szCs w:val="20"/>
              </w:rPr>
            </w:r>
            <w:r w:rsidRPr="002B082E">
              <w:rPr>
                <w:noProof/>
                <w:webHidden/>
                <w:sz w:val="22"/>
                <w:szCs w:val="20"/>
              </w:rPr>
              <w:fldChar w:fldCharType="separate"/>
            </w:r>
            <w:r w:rsidRPr="002B082E">
              <w:rPr>
                <w:noProof/>
                <w:webHidden/>
                <w:sz w:val="22"/>
                <w:szCs w:val="20"/>
              </w:rPr>
              <w:t>7</w:t>
            </w:r>
            <w:r w:rsidRPr="002B082E">
              <w:rPr>
                <w:noProof/>
                <w:webHidden/>
                <w:sz w:val="22"/>
                <w:szCs w:val="20"/>
              </w:rPr>
              <w:fldChar w:fldCharType="end"/>
            </w:r>
          </w:hyperlink>
        </w:p>
        <w:p w14:paraId="6CF44346" w14:textId="77777777" w:rsidR="002705B2" w:rsidRPr="002B082E" w:rsidRDefault="002705B2" w:rsidP="002705B2">
          <w:pPr>
            <w:pStyle w:val="TOC2"/>
            <w:tabs>
              <w:tab w:val="right" w:leader="dot" w:pos="9350"/>
            </w:tabs>
            <w:rPr>
              <w:rFonts w:asciiTheme="minorHAnsi" w:eastAsiaTheme="minorEastAsia" w:hAnsiTheme="minorHAnsi"/>
              <w:noProof/>
              <w:sz w:val="20"/>
              <w:szCs w:val="20"/>
              <w:lang w:eastAsia="en-GB"/>
            </w:rPr>
          </w:pPr>
          <w:hyperlink w:anchor="_Toc169803891" w:history="1">
            <w:r w:rsidRPr="002B082E">
              <w:rPr>
                <w:rStyle w:val="Hyperlink"/>
                <w:noProof/>
                <w:sz w:val="22"/>
                <w:szCs w:val="20"/>
              </w:rPr>
              <w:t>The Role and Impact of Technological Advancements, Particularly AI, on HR Strategies</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_Toc169803891 \h </w:instrText>
            </w:r>
            <w:r w:rsidRPr="002B082E">
              <w:rPr>
                <w:noProof/>
                <w:webHidden/>
                <w:sz w:val="22"/>
                <w:szCs w:val="20"/>
              </w:rPr>
            </w:r>
            <w:r w:rsidRPr="002B082E">
              <w:rPr>
                <w:noProof/>
                <w:webHidden/>
                <w:sz w:val="22"/>
                <w:szCs w:val="20"/>
              </w:rPr>
              <w:fldChar w:fldCharType="separate"/>
            </w:r>
            <w:r w:rsidRPr="002B082E">
              <w:rPr>
                <w:noProof/>
                <w:webHidden/>
                <w:sz w:val="22"/>
                <w:szCs w:val="20"/>
              </w:rPr>
              <w:t>8</w:t>
            </w:r>
            <w:r w:rsidRPr="002B082E">
              <w:rPr>
                <w:noProof/>
                <w:webHidden/>
                <w:sz w:val="22"/>
                <w:szCs w:val="20"/>
              </w:rPr>
              <w:fldChar w:fldCharType="end"/>
            </w:r>
          </w:hyperlink>
        </w:p>
        <w:p w14:paraId="71C5C232" w14:textId="77777777" w:rsidR="002705B2" w:rsidRPr="002B082E" w:rsidRDefault="002705B2" w:rsidP="002705B2">
          <w:pPr>
            <w:pStyle w:val="TOC3"/>
            <w:tabs>
              <w:tab w:val="right" w:leader="dot" w:pos="9350"/>
            </w:tabs>
            <w:rPr>
              <w:noProof/>
              <w:sz w:val="22"/>
              <w:szCs w:val="20"/>
            </w:rPr>
          </w:pPr>
          <w:hyperlink w:anchor="_Toc169803892" w:history="1">
            <w:r w:rsidRPr="002B082E">
              <w:rPr>
                <w:rStyle w:val="Hyperlink"/>
                <w:noProof/>
                <w:sz w:val="22"/>
                <w:szCs w:val="20"/>
              </w:rPr>
              <w:t>Recruitment and Talent Acquisition</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_Toc169803892 \h </w:instrText>
            </w:r>
            <w:r w:rsidRPr="002B082E">
              <w:rPr>
                <w:noProof/>
                <w:webHidden/>
                <w:sz w:val="22"/>
                <w:szCs w:val="20"/>
              </w:rPr>
            </w:r>
            <w:r w:rsidRPr="002B082E">
              <w:rPr>
                <w:noProof/>
                <w:webHidden/>
                <w:sz w:val="22"/>
                <w:szCs w:val="20"/>
              </w:rPr>
              <w:fldChar w:fldCharType="separate"/>
            </w:r>
            <w:r w:rsidRPr="002B082E">
              <w:rPr>
                <w:noProof/>
                <w:webHidden/>
                <w:sz w:val="22"/>
                <w:szCs w:val="20"/>
              </w:rPr>
              <w:t>8</w:t>
            </w:r>
            <w:r w:rsidRPr="002B082E">
              <w:rPr>
                <w:noProof/>
                <w:webHidden/>
                <w:sz w:val="22"/>
                <w:szCs w:val="20"/>
              </w:rPr>
              <w:fldChar w:fldCharType="end"/>
            </w:r>
          </w:hyperlink>
        </w:p>
        <w:p w14:paraId="4AB7FC6A" w14:textId="77777777" w:rsidR="002705B2" w:rsidRPr="002B082E" w:rsidRDefault="002705B2" w:rsidP="002705B2">
          <w:pPr>
            <w:pStyle w:val="TOC3"/>
            <w:tabs>
              <w:tab w:val="right" w:leader="dot" w:pos="9350"/>
            </w:tabs>
            <w:rPr>
              <w:noProof/>
              <w:sz w:val="22"/>
              <w:szCs w:val="20"/>
            </w:rPr>
          </w:pPr>
          <w:hyperlink w:anchor="_Toc169803893" w:history="1">
            <w:r w:rsidRPr="002B082E">
              <w:rPr>
                <w:rStyle w:val="Hyperlink"/>
                <w:noProof/>
                <w:sz w:val="22"/>
                <w:szCs w:val="20"/>
              </w:rPr>
              <w:t>Talent Management</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_Toc169803893 \h </w:instrText>
            </w:r>
            <w:r w:rsidRPr="002B082E">
              <w:rPr>
                <w:noProof/>
                <w:webHidden/>
                <w:sz w:val="22"/>
                <w:szCs w:val="20"/>
              </w:rPr>
            </w:r>
            <w:r w:rsidRPr="002B082E">
              <w:rPr>
                <w:noProof/>
                <w:webHidden/>
                <w:sz w:val="22"/>
                <w:szCs w:val="20"/>
              </w:rPr>
              <w:fldChar w:fldCharType="separate"/>
            </w:r>
            <w:r w:rsidRPr="002B082E">
              <w:rPr>
                <w:noProof/>
                <w:webHidden/>
                <w:sz w:val="22"/>
                <w:szCs w:val="20"/>
              </w:rPr>
              <w:t>9</w:t>
            </w:r>
            <w:r w:rsidRPr="002B082E">
              <w:rPr>
                <w:noProof/>
                <w:webHidden/>
                <w:sz w:val="22"/>
                <w:szCs w:val="20"/>
              </w:rPr>
              <w:fldChar w:fldCharType="end"/>
            </w:r>
          </w:hyperlink>
        </w:p>
        <w:p w14:paraId="0F5B38EA" w14:textId="77777777" w:rsidR="002705B2" w:rsidRPr="002B082E" w:rsidRDefault="002705B2" w:rsidP="002705B2">
          <w:pPr>
            <w:pStyle w:val="TOC3"/>
            <w:tabs>
              <w:tab w:val="right" w:leader="dot" w:pos="9350"/>
            </w:tabs>
            <w:rPr>
              <w:noProof/>
              <w:sz w:val="22"/>
              <w:szCs w:val="20"/>
            </w:rPr>
          </w:pPr>
          <w:hyperlink w:anchor="_Toc169803894" w:history="1">
            <w:r w:rsidRPr="002B082E">
              <w:rPr>
                <w:rStyle w:val="Hyperlink"/>
                <w:noProof/>
                <w:sz w:val="22"/>
                <w:szCs w:val="20"/>
              </w:rPr>
              <w:t>Performance Management</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_Toc169803894 \h </w:instrText>
            </w:r>
            <w:r w:rsidRPr="002B082E">
              <w:rPr>
                <w:noProof/>
                <w:webHidden/>
                <w:sz w:val="22"/>
                <w:szCs w:val="20"/>
              </w:rPr>
            </w:r>
            <w:r w:rsidRPr="002B082E">
              <w:rPr>
                <w:noProof/>
                <w:webHidden/>
                <w:sz w:val="22"/>
                <w:szCs w:val="20"/>
              </w:rPr>
              <w:fldChar w:fldCharType="separate"/>
            </w:r>
            <w:r w:rsidRPr="002B082E">
              <w:rPr>
                <w:noProof/>
                <w:webHidden/>
                <w:sz w:val="22"/>
                <w:szCs w:val="20"/>
              </w:rPr>
              <w:t>10</w:t>
            </w:r>
            <w:r w:rsidRPr="002B082E">
              <w:rPr>
                <w:noProof/>
                <w:webHidden/>
                <w:sz w:val="22"/>
                <w:szCs w:val="20"/>
              </w:rPr>
              <w:fldChar w:fldCharType="end"/>
            </w:r>
          </w:hyperlink>
        </w:p>
        <w:p w14:paraId="39A32AA5" w14:textId="6D8BC14F" w:rsidR="002705B2" w:rsidRPr="002B082E" w:rsidRDefault="002705B2" w:rsidP="002705B2">
          <w:pPr>
            <w:pStyle w:val="TOC2"/>
            <w:tabs>
              <w:tab w:val="right" w:leader="dot" w:pos="9350"/>
            </w:tabs>
            <w:rPr>
              <w:rFonts w:asciiTheme="minorHAnsi" w:eastAsiaTheme="minorEastAsia" w:hAnsiTheme="minorHAnsi"/>
              <w:noProof/>
              <w:sz w:val="20"/>
              <w:szCs w:val="20"/>
              <w:lang w:eastAsia="en-GB"/>
            </w:rPr>
          </w:pPr>
          <w:hyperlink w:anchor="_Toc169803895" w:history="1">
            <w:r w:rsidRPr="002B082E">
              <w:rPr>
                <w:rStyle w:val="Hyperlink"/>
                <w:noProof/>
                <w:sz w:val="22"/>
                <w:szCs w:val="20"/>
              </w:rPr>
              <w:t xml:space="preserve">Conclusion and Recommendations to </w:t>
            </w:r>
            <w:r w:rsidR="005828B1">
              <w:rPr>
                <w:rStyle w:val="Hyperlink"/>
                <w:noProof/>
                <w:sz w:val="22"/>
                <w:szCs w:val="20"/>
              </w:rPr>
              <w:t>E</w:t>
            </w:r>
            <w:r w:rsidRPr="002B082E">
              <w:rPr>
                <w:rStyle w:val="Hyperlink"/>
                <w:noProof/>
                <w:sz w:val="22"/>
                <w:szCs w:val="20"/>
              </w:rPr>
              <w:t>nhance or transform existi</w:t>
            </w:r>
            <w:r w:rsidRPr="002B082E">
              <w:rPr>
                <w:rStyle w:val="Hyperlink"/>
                <w:noProof/>
                <w:sz w:val="22"/>
                <w:szCs w:val="20"/>
              </w:rPr>
              <w:t>n</w:t>
            </w:r>
            <w:r w:rsidRPr="002B082E">
              <w:rPr>
                <w:rStyle w:val="Hyperlink"/>
                <w:noProof/>
                <w:sz w:val="22"/>
                <w:szCs w:val="20"/>
              </w:rPr>
              <w:t xml:space="preserve">g &amp; future HR </w:t>
            </w:r>
            <w:r w:rsidR="005828B1">
              <w:rPr>
                <w:rStyle w:val="Hyperlink"/>
                <w:noProof/>
                <w:sz w:val="22"/>
                <w:szCs w:val="20"/>
              </w:rPr>
              <w:t>S</w:t>
            </w:r>
            <w:r w:rsidRPr="002B082E">
              <w:rPr>
                <w:rStyle w:val="Hyperlink"/>
                <w:noProof/>
                <w:sz w:val="22"/>
                <w:szCs w:val="20"/>
              </w:rPr>
              <w:t>trategies</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_Toc169803895 \h </w:instrText>
            </w:r>
            <w:r w:rsidRPr="002B082E">
              <w:rPr>
                <w:noProof/>
                <w:webHidden/>
                <w:sz w:val="22"/>
                <w:szCs w:val="20"/>
              </w:rPr>
            </w:r>
            <w:r w:rsidRPr="002B082E">
              <w:rPr>
                <w:noProof/>
                <w:webHidden/>
                <w:sz w:val="22"/>
                <w:szCs w:val="20"/>
              </w:rPr>
              <w:fldChar w:fldCharType="separate"/>
            </w:r>
            <w:r w:rsidRPr="002B082E">
              <w:rPr>
                <w:noProof/>
                <w:webHidden/>
                <w:sz w:val="22"/>
                <w:szCs w:val="20"/>
              </w:rPr>
              <w:t>1</w:t>
            </w:r>
            <w:r w:rsidR="005828B1">
              <w:rPr>
                <w:noProof/>
                <w:webHidden/>
                <w:sz w:val="22"/>
                <w:szCs w:val="20"/>
              </w:rPr>
              <w:t>2</w:t>
            </w:r>
            <w:r w:rsidRPr="002B082E">
              <w:rPr>
                <w:noProof/>
                <w:webHidden/>
                <w:sz w:val="22"/>
                <w:szCs w:val="20"/>
              </w:rPr>
              <w:fldChar w:fldCharType="end"/>
            </w:r>
          </w:hyperlink>
        </w:p>
        <w:p w14:paraId="43A7DA47" w14:textId="51E03A49" w:rsidR="002705B2" w:rsidRPr="002B082E" w:rsidRDefault="002705B2" w:rsidP="002705B2">
          <w:pPr>
            <w:pStyle w:val="TOC3"/>
            <w:tabs>
              <w:tab w:val="right" w:leader="dot" w:pos="9350"/>
            </w:tabs>
            <w:rPr>
              <w:noProof/>
              <w:sz w:val="22"/>
              <w:szCs w:val="20"/>
            </w:rPr>
          </w:pPr>
          <w:hyperlink w:anchor="_Toc169803896" w:history="1">
            <w:r w:rsidRPr="002B082E">
              <w:rPr>
                <w:rStyle w:val="Hyperlink"/>
                <w:noProof/>
                <w:sz w:val="22"/>
                <w:szCs w:val="20"/>
              </w:rPr>
              <w:t>IBM</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_Toc169803896 \h </w:instrText>
            </w:r>
            <w:r w:rsidRPr="002B082E">
              <w:rPr>
                <w:noProof/>
                <w:webHidden/>
                <w:sz w:val="22"/>
                <w:szCs w:val="20"/>
              </w:rPr>
            </w:r>
            <w:r w:rsidRPr="002B082E">
              <w:rPr>
                <w:noProof/>
                <w:webHidden/>
                <w:sz w:val="22"/>
                <w:szCs w:val="20"/>
              </w:rPr>
              <w:fldChar w:fldCharType="separate"/>
            </w:r>
            <w:r w:rsidRPr="002B082E">
              <w:rPr>
                <w:noProof/>
                <w:webHidden/>
                <w:sz w:val="22"/>
                <w:szCs w:val="20"/>
              </w:rPr>
              <w:t>1</w:t>
            </w:r>
            <w:r w:rsidR="005828B1">
              <w:rPr>
                <w:noProof/>
                <w:webHidden/>
                <w:sz w:val="22"/>
                <w:szCs w:val="20"/>
              </w:rPr>
              <w:t>2</w:t>
            </w:r>
            <w:r w:rsidRPr="002B082E">
              <w:rPr>
                <w:noProof/>
                <w:webHidden/>
                <w:sz w:val="22"/>
                <w:szCs w:val="20"/>
              </w:rPr>
              <w:fldChar w:fldCharType="end"/>
            </w:r>
          </w:hyperlink>
        </w:p>
        <w:p w14:paraId="196DA392" w14:textId="3A452129" w:rsidR="002705B2" w:rsidRDefault="002705B2" w:rsidP="002705B2">
          <w:pPr>
            <w:pStyle w:val="TOC3"/>
            <w:tabs>
              <w:tab w:val="right" w:leader="dot" w:pos="9350"/>
            </w:tabs>
            <w:rPr>
              <w:noProof/>
              <w:sz w:val="22"/>
              <w:szCs w:val="20"/>
            </w:rPr>
          </w:pPr>
          <w:hyperlink w:anchor="_Toc169803897" w:history="1">
            <w:r w:rsidRPr="002B082E">
              <w:rPr>
                <w:rStyle w:val="Hyperlink"/>
                <w:noProof/>
                <w:sz w:val="22"/>
                <w:szCs w:val="20"/>
              </w:rPr>
              <w:t>Spotify</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_Toc169803897 \h </w:instrText>
            </w:r>
            <w:r w:rsidRPr="002B082E">
              <w:rPr>
                <w:noProof/>
                <w:webHidden/>
                <w:sz w:val="22"/>
                <w:szCs w:val="20"/>
              </w:rPr>
            </w:r>
            <w:r w:rsidRPr="002B082E">
              <w:rPr>
                <w:noProof/>
                <w:webHidden/>
                <w:sz w:val="22"/>
                <w:szCs w:val="20"/>
              </w:rPr>
              <w:fldChar w:fldCharType="separate"/>
            </w:r>
            <w:r w:rsidRPr="002B082E">
              <w:rPr>
                <w:noProof/>
                <w:webHidden/>
                <w:sz w:val="22"/>
                <w:szCs w:val="20"/>
              </w:rPr>
              <w:t>1</w:t>
            </w:r>
            <w:r w:rsidR="005828B1">
              <w:rPr>
                <w:noProof/>
                <w:webHidden/>
                <w:sz w:val="22"/>
                <w:szCs w:val="20"/>
              </w:rPr>
              <w:t>2</w:t>
            </w:r>
            <w:r w:rsidRPr="002B082E">
              <w:rPr>
                <w:noProof/>
                <w:webHidden/>
                <w:sz w:val="22"/>
                <w:szCs w:val="20"/>
              </w:rPr>
              <w:fldChar w:fldCharType="end"/>
            </w:r>
          </w:hyperlink>
        </w:p>
        <w:p w14:paraId="0915EBDA" w14:textId="37900778" w:rsidR="005828B1" w:rsidRPr="005828B1" w:rsidRDefault="005828B1" w:rsidP="005828B1">
          <w:r>
            <w:t xml:space="preserve"> References: …………………………………………………………………………………</w:t>
          </w:r>
          <w:proofErr w:type="gramStart"/>
          <w:r>
            <w:t>…..</w:t>
          </w:r>
          <w:proofErr w:type="gramEnd"/>
          <w:r>
            <w:t xml:space="preserve"> 13</w:t>
          </w:r>
        </w:p>
        <w:p w14:paraId="1E28E059" w14:textId="2DF76656" w:rsidR="002705B2" w:rsidRPr="002B082E" w:rsidRDefault="002705B2" w:rsidP="002705B2">
          <w:pPr>
            <w:pStyle w:val="TOC1"/>
            <w:tabs>
              <w:tab w:val="right" w:leader="dot" w:pos="9350"/>
            </w:tabs>
            <w:rPr>
              <w:rFonts w:asciiTheme="minorHAnsi" w:eastAsiaTheme="minorEastAsia" w:hAnsiTheme="minorHAnsi"/>
              <w:noProof/>
              <w:sz w:val="22"/>
              <w:lang w:eastAsia="en-GB"/>
            </w:rPr>
          </w:pPr>
          <w:hyperlink w:anchor="_Toc169803898" w:history="1">
            <w:r w:rsidRPr="002B082E">
              <w:rPr>
                <w:rStyle w:val="Hyperlink"/>
                <w:noProof/>
                <w:sz w:val="22"/>
                <w:szCs w:val="20"/>
              </w:rPr>
              <w:t>Appendix</w:t>
            </w:r>
            <w:r w:rsidRPr="002B082E">
              <w:rPr>
                <w:noProof/>
                <w:webHidden/>
                <w:sz w:val="22"/>
                <w:szCs w:val="20"/>
              </w:rPr>
              <w:tab/>
            </w:r>
            <w:r w:rsidRPr="002B082E">
              <w:rPr>
                <w:noProof/>
                <w:webHidden/>
                <w:sz w:val="22"/>
                <w:szCs w:val="20"/>
              </w:rPr>
              <w:fldChar w:fldCharType="begin"/>
            </w:r>
            <w:r w:rsidRPr="002B082E">
              <w:rPr>
                <w:noProof/>
                <w:webHidden/>
                <w:sz w:val="22"/>
                <w:szCs w:val="20"/>
              </w:rPr>
              <w:instrText xml:space="preserve"> PAGEREF _Toc169803898 \h </w:instrText>
            </w:r>
            <w:r w:rsidRPr="002B082E">
              <w:rPr>
                <w:noProof/>
                <w:webHidden/>
                <w:sz w:val="22"/>
                <w:szCs w:val="20"/>
              </w:rPr>
            </w:r>
            <w:r w:rsidRPr="002B082E">
              <w:rPr>
                <w:noProof/>
                <w:webHidden/>
                <w:sz w:val="22"/>
                <w:szCs w:val="20"/>
              </w:rPr>
              <w:fldChar w:fldCharType="separate"/>
            </w:r>
            <w:r w:rsidRPr="002B082E">
              <w:rPr>
                <w:noProof/>
                <w:webHidden/>
                <w:sz w:val="22"/>
                <w:szCs w:val="20"/>
              </w:rPr>
              <w:t>1</w:t>
            </w:r>
            <w:r w:rsidR="005828B1">
              <w:rPr>
                <w:noProof/>
                <w:webHidden/>
                <w:sz w:val="22"/>
                <w:szCs w:val="20"/>
              </w:rPr>
              <w:t>7</w:t>
            </w:r>
            <w:r w:rsidRPr="002B082E">
              <w:rPr>
                <w:noProof/>
                <w:webHidden/>
                <w:sz w:val="22"/>
                <w:szCs w:val="20"/>
              </w:rPr>
              <w:fldChar w:fldCharType="end"/>
            </w:r>
          </w:hyperlink>
        </w:p>
        <w:p w14:paraId="213374AD" w14:textId="77777777" w:rsidR="002705B2" w:rsidRPr="002B082E" w:rsidRDefault="002705B2" w:rsidP="002705B2">
          <w:r w:rsidRPr="002B082E">
            <w:rPr>
              <w:b/>
              <w:bCs/>
              <w:noProof/>
            </w:rPr>
            <w:fldChar w:fldCharType="end"/>
          </w:r>
        </w:p>
      </w:sdtContent>
    </w:sdt>
    <w:p w14:paraId="4E0FC91E" w14:textId="77777777" w:rsidR="002705B2" w:rsidRPr="002B082E" w:rsidRDefault="002705B2" w:rsidP="002705B2"/>
    <w:p w14:paraId="4EA36D8C" w14:textId="77777777" w:rsidR="002705B2" w:rsidRPr="002B082E" w:rsidRDefault="002705B2" w:rsidP="002705B2"/>
    <w:p w14:paraId="6EAE720B" w14:textId="77777777" w:rsidR="002705B2" w:rsidRPr="002B082E" w:rsidRDefault="002705B2" w:rsidP="002705B2">
      <w:pPr>
        <w:pStyle w:val="Heading1"/>
      </w:pPr>
      <w:bookmarkStart w:id="1" w:name="_Toc169803881"/>
      <w:r w:rsidRPr="002B082E">
        <w:lastRenderedPageBreak/>
        <w:t>Introduction</w:t>
      </w:r>
      <w:bookmarkEnd w:id="1"/>
    </w:p>
    <w:p w14:paraId="3559F633" w14:textId="77777777" w:rsidR="002705B2" w:rsidRPr="002B082E" w:rsidRDefault="002705B2" w:rsidP="002705B2">
      <w:pPr>
        <w:rPr>
          <w:sz w:val="22"/>
          <w:szCs w:val="20"/>
        </w:rPr>
      </w:pPr>
      <w:r w:rsidRPr="002B082E">
        <w:rPr>
          <w:sz w:val="22"/>
          <w:szCs w:val="20"/>
        </w:rPr>
        <w:t xml:space="preserve">This paper analyses both the traditional and agile work environment on HR strategies of two different organizations, namely IBM and Spotify. IBM captures a bureaucratic mentality with long-term planning, set routines and keen hierarchy, whereas Spotify reflects an organic culture with fast adaptation, </w:t>
      </w:r>
      <w:proofErr w:type="gramStart"/>
      <w:r w:rsidRPr="002B082E">
        <w:rPr>
          <w:sz w:val="22"/>
          <w:szCs w:val="20"/>
        </w:rPr>
        <w:t>flexibility</w:t>
      </w:r>
      <w:proofErr w:type="gramEnd"/>
      <w:r w:rsidRPr="002B082E">
        <w:rPr>
          <w:sz w:val="22"/>
          <w:szCs w:val="20"/>
        </w:rPr>
        <w:t xml:space="preserve"> and less respect for hierarchy. This paper aims at discussing how these external environments affect HR practices on issues including, recruitment, talent management, job design, and performance management. </w:t>
      </w:r>
    </w:p>
    <w:p w14:paraId="5746D313" w14:textId="77777777" w:rsidR="002705B2" w:rsidRPr="002B082E" w:rsidRDefault="002705B2" w:rsidP="002705B2">
      <w:pPr>
        <w:rPr>
          <w:sz w:val="22"/>
          <w:szCs w:val="20"/>
        </w:rPr>
      </w:pPr>
    </w:p>
    <w:p w14:paraId="531C63DB" w14:textId="77777777" w:rsidR="002705B2" w:rsidRPr="002B082E" w:rsidRDefault="002705B2" w:rsidP="002705B2">
      <w:pPr>
        <w:rPr>
          <w:sz w:val="22"/>
          <w:szCs w:val="20"/>
        </w:rPr>
      </w:pPr>
    </w:p>
    <w:p w14:paraId="032FAE3E" w14:textId="77777777" w:rsidR="002705B2" w:rsidRPr="002B082E" w:rsidRDefault="002705B2" w:rsidP="002705B2">
      <w:pPr>
        <w:rPr>
          <w:sz w:val="22"/>
          <w:szCs w:val="20"/>
        </w:rPr>
      </w:pPr>
    </w:p>
    <w:p w14:paraId="573C204B" w14:textId="77777777" w:rsidR="002705B2" w:rsidRPr="002B082E" w:rsidRDefault="002705B2" w:rsidP="002705B2">
      <w:pPr>
        <w:rPr>
          <w:sz w:val="22"/>
          <w:szCs w:val="20"/>
        </w:rPr>
      </w:pPr>
    </w:p>
    <w:p w14:paraId="38AFB7B0" w14:textId="77777777" w:rsidR="002705B2" w:rsidRPr="002B082E" w:rsidRDefault="002705B2" w:rsidP="002705B2">
      <w:pPr>
        <w:rPr>
          <w:sz w:val="22"/>
          <w:szCs w:val="20"/>
        </w:rPr>
      </w:pPr>
    </w:p>
    <w:p w14:paraId="4826AEA2" w14:textId="77777777" w:rsidR="002705B2" w:rsidRPr="002B082E" w:rsidRDefault="002705B2" w:rsidP="002705B2">
      <w:pPr>
        <w:rPr>
          <w:sz w:val="22"/>
          <w:szCs w:val="20"/>
        </w:rPr>
      </w:pPr>
    </w:p>
    <w:p w14:paraId="0F065293" w14:textId="77777777" w:rsidR="002705B2" w:rsidRPr="002B082E" w:rsidRDefault="002705B2" w:rsidP="002705B2">
      <w:pPr>
        <w:rPr>
          <w:sz w:val="22"/>
          <w:szCs w:val="20"/>
        </w:rPr>
      </w:pPr>
    </w:p>
    <w:p w14:paraId="009A7D17" w14:textId="77777777" w:rsidR="002705B2" w:rsidRPr="002B082E" w:rsidRDefault="002705B2" w:rsidP="002705B2">
      <w:pPr>
        <w:rPr>
          <w:sz w:val="22"/>
          <w:szCs w:val="20"/>
        </w:rPr>
      </w:pPr>
    </w:p>
    <w:p w14:paraId="41BD8ADC" w14:textId="77777777" w:rsidR="002705B2" w:rsidRPr="002B082E" w:rsidRDefault="002705B2" w:rsidP="002705B2">
      <w:pPr>
        <w:rPr>
          <w:sz w:val="22"/>
          <w:szCs w:val="20"/>
        </w:rPr>
      </w:pPr>
    </w:p>
    <w:p w14:paraId="1F84F9E9" w14:textId="77777777" w:rsidR="002705B2" w:rsidRPr="002B082E" w:rsidRDefault="002705B2" w:rsidP="002705B2">
      <w:pPr>
        <w:rPr>
          <w:sz w:val="22"/>
          <w:szCs w:val="20"/>
        </w:rPr>
      </w:pPr>
    </w:p>
    <w:p w14:paraId="4B74125F" w14:textId="77777777" w:rsidR="002705B2" w:rsidRPr="002B082E" w:rsidRDefault="002705B2" w:rsidP="002705B2">
      <w:pPr>
        <w:rPr>
          <w:sz w:val="22"/>
          <w:szCs w:val="20"/>
        </w:rPr>
      </w:pPr>
    </w:p>
    <w:p w14:paraId="3EF19F3A" w14:textId="77777777" w:rsidR="002705B2" w:rsidRPr="002B082E" w:rsidRDefault="002705B2" w:rsidP="002705B2">
      <w:pPr>
        <w:rPr>
          <w:sz w:val="22"/>
          <w:szCs w:val="20"/>
        </w:rPr>
      </w:pPr>
    </w:p>
    <w:p w14:paraId="5676504E" w14:textId="77777777" w:rsidR="002705B2" w:rsidRPr="002B082E" w:rsidRDefault="002705B2" w:rsidP="002705B2">
      <w:pPr>
        <w:rPr>
          <w:sz w:val="22"/>
          <w:szCs w:val="20"/>
        </w:rPr>
      </w:pPr>
    </w:p>
    <w:p w14:paraId="13F3B12E" w14:textId="77777777" w:rsidR="002705B2" w:rsidRPr="002B082E" w:rsidRDefault="002705B2" w:rsidP="002705B2">
      <w:pPr>
        <w:rPr>
          <w:sz w:val="22"/>
          <w:szCs w:val="20"/>
        </w:rPr>
      </w:pPr>
    </w:p>
    <w:p w14:paraId="06E0FA52" w14:textId="77777777" w:rsidR="002705B2" w:rsidRPr="002B082E" w:rsidRDefault="002705B2" w:rsidP="002705B2">
      <w:pPr>
        <w:rPr>
          <w:sz w:val="22"/>
          <w:szCs w:val="20"/>
        </w:rPr>
      </w:pPr>
    </w:p>
    <w:p w14:paraId="7FEFCFA3" w14:textId="77777777" w:rsidR="002705B2" w:rsidRPr="002B082E" w:rsidRDefault="002705B2" w:rsidP="002705B2">
      <w:pPr>
        <w:rPr>
          <w:sz w:val="22"/>
          <w:szCs w:val="20"/>
        </w:rPr>
      </w:pPr>
    </w:p>
    <w:p w14:paraId="2DFD94BB" w14:textId="77777777" w:rsidR="002705B2" w:rsidRPr="002B082E" w:rsidRDefault="002705B2" w:rsidP="002705B2">
      <w:pPr>
        <w:rPr>
          <w:sz w:val="22"/>
          <w:szCs w:val="20"/>
        </w:rPr>
      </w:pPr>
    </w:p>
    <w:p w14:paraId="743F8ECA" w14:textId="77777777" w:rsidR="002705B2" w:rsidRPr="002B082E" w:rsidRDefault="002705B2" w:rsidP="002705B2">
      <w:pPr>
        <w:rPr>
          <w:sz w:val="22"/>
          <w:szCs w:val="20"/>
        </w:rPr>
      </w:pPr>
    </w:p>
    <w:p w14:paraId="4555D8D0" w14:textId="77777777" w:rsidR="002705B2" w:rsidRPr="002B082E" w:rsidRDefault="002705B2" w:rsidP="002705B2">
      <w:pPr>
        <w:pStyle w:val="Heading2"/>
      </w:pPr>
      <w:bookmarkStart w:id="2" w:name="_Toc169803882"/>
      <w:r w:rsidRPr="002B082E">
        <w:lastRenderedPageBreak/>
        <w:t>Influence of Work Environments on HR Strategies</w:t>
      </w:r>
      <w:bookmarkEnd w:id="2"/>
      <w:r w:rsidRPr="002B082E">
        <w:t xml:space="preserve"> </w:t>
      </w:r>
    </w:p>
    <w:p w14:paraId="096B801A" w14:textId="77777777" w:rsidR="002705B2" w:rsidRPr="002B082E" w:rsidRDefault="002705B2" w:rsidP="002705B2">
      <w:pPr>
        <w:rPr>
          <w:sz w:val="22"/>
          <w:szCs w:val="20"/>
        </w:rPr>
      </w:pPr>
      <w:r w:rsidRPr="002B082E">
        <w:rPr>
          <w:sz w:val="22"/>
          <w:szCs w:val="20"/>
        </w:rPr>
        <w:t xml:space="preserve">To analyse some of the components of VUCA elements will be analysed: </w:t>
      </w:r>
    </w:p>
    <w:p w14:paraId="7C1E256E" w14:textId="77777777" w:rsidR="002705B2" w:rsidRPr="002B082E" w:rsidRDefault="002705B2" w:rsidP="002705B2">
      <w:pPr>
        <w:pStyle w:val="heading03"/>
      </w:pPr>
      <w:bookmarkStart w:id="3" w:name="_Toc169803883"/>
      <w:r w:rsidRPr="002B082E">
        <w:t>Volatility</w:t>
      </w:r>
      <w:bookmarkEnd w:id="3"/>
    </w:p>
    <w:p w14:paraId="2B8EF1CF" w14:textId="77777777" w:rsidR="002705B2" w:rsidRPr="002B082E" w:rsidRDefault="002705B2" w:rsidP="002705B2">
      <w:pPr>
        <w:rPr>
          <w:sz w:val="22"/>
          <w:szCs w:val="20"/>
        </w:rPr>
      </w:pPr>
      <w:r w:rsidRPr="002B082E">
        <w:rPr>
          <w:sz w:val="22"/>
          <w:szCs w:val="20"/>
        </w:rPr>
        <w:t>Traditional work environment reacts to volatility with well-defined measurable people management strategies. This lack of market sensitivity is explained perhaps by the fact that the company aims more for stability and long-term foresight (Armstrong, 2023). For example, programs on career management as in the case of IBM provide clear, stable career directions to the employees, this keeps a steady workforce thus catering for return market instabilities which is in synergy with systemati</w:t>
      </w:r>
      <w:r>
        <w:rPr>
          <w:sz w:val="22"/>
          <w:szCs w:val="20"/>
        </w:rPr>
        <w:t>s</w:t>
      </w:r>
      <w:r w:rsidRPr="002B082E">
        <w:rPr>
          <w:sz w:val="22"/>
          <w:szCs w:val="20"/>
        </w:rPr>
        <w:t>ed recruitment and training techniques that involve educating the employee to the maximum and consistent use of appraisal systems, so that changes do not affect the business much (IBM Corporate Service Corps, 2024). The Corporate Service Corps (CSC) where some intellectuals are sent from IBM to work on projects in emerging markets is a good example of how it creates a strong backbone of its staff that will have to work under conditions of risk but all this while maintaining stability within the organi</w:t>
      </w:r>
      <w:r>
        <w:rPr>
          <w:sz w:val="22"/>
          <w:szCs w:val="20"/>
        </w:rPr>
        <w:t>s</w:t>
      </w:r>
      <w:r w:rsidRPr="002B082E">
        <w:rPr>
          <w:sz w:val="22"/>
          <w:szCs w:val="20"/>
        </w:rPr>
        <w:t>ation (IBM Corporate Service Corps, 2024).</w:t>
      </w:r>
    </w:p>
    <w:p w14:paraId="25DF6DFD" w14:textId="77777777" w:rsidR="002705B2" w:rsidRPr="002B082E" w:rsidRDefault="002705B2" w:rsidP="002705B2">
      <w:pPr>
        <w:rPr>
          <w:sz w:val="22"/>
          <w:szCs w:val="20"/>
        </w:rPr>
      </w:pPr>
      <w:r w:rsidRPr="002B082E">
        <w:rPr>
          <w:sz w:val="22"/>
          <w:szCs w:val="20"/>
        </w:rPr>
        <w:t>On the other hand, an agile work environment can effectively operate in conditions characteri</w:t>
      </w:r>
      <w:r>
        <w:rPr>
          <w:sz w:val="22"/>
          <w:szCs w:val="20"/>
        </w:rPr>
        <w:t>s</w:t>
      </w:r>
      <w:r w:rsidRPr="002B082E">
        <w:rPr>
          <w:sz w:val="22"/>
          <w:szCs w:val="20"/>
        </w:rPr>
        <w:t>ed by volatility owing to flexibility and a considerable rate of adaptation (</w:t>
      </w:r>
      <w:proofErr w:type="spellStart"/>
      <w:r w:rsidRPr="002B082E">
        <w:rPr>
          <w:sz w:val="22"/>
          <w:szCs w:val="20"/>
        </w:rPr>
        <w:t>Beardwell</w:t>
      </w:r>
      <w:proofErr w:type="spellEnd"/>
      <w:r w:rsidRPr="002B082E">
        <w:rPr>
          <w:sz w:val="22"/>
          <w:szCs w:val="20"/>
        </w:rPr>
        <w:t xml:space="preserve"> &amp; Claydon, 2017). Talent management is the most important of Spotify’s HR strategies, and it comprises always-on and iterative onboarding procedures, which make the company adapt its supply quickly and adequately to the demand (Costa, 2024). They have adopted team structures and self-organising squads to execute tasks and decision-making, which are strategically valuable during unpredictable events. As an example, through daily “hack weeks” at Spotify, the idea that can be tried and tested is fostered and put into practice more frequently than at a large number of other </w:t>
      </w:r>
      <w:proofErr w:type="gramStart"/>
      <w:r w:rsidRPr="002B082E">
        <w:rPr>
          <w:sz w:val="22"/>
          <w:szCs w:val="20"/>
        </w:rPr>
        <w:t>companies(</w:t>
      </w:r>
      <w:proofErr w:type="gramEnd"/>
      <w:r w:rsidRPr="002B082E">
        <w:rPr>
          <w:sz w:val="22"/>
          <w:szCs w:val="20"/>
        </w:rPr>
        <w:t>Costa, 2024). By adopting an agile stance, Spotify is ready to move sharply in response to dynamic market conditions and, therefore, is ready to remain relevant in the market (Costa, 2024).</w:t>
      </w:r>
    </w:p>
    <w:p w14:paraId="078B49F2" w14:textId="77777777" w:rsidR="002705B2" w:rsidRPr="002B082E" w:rsidRDefault="002705B2" w:rsidP="002705B2">
      <w:pPr>
        <w:pStyle w:val="heading03"/>
      </w:pPr>
      <w:bookmarkStart w:id="4" w:name="_Toc169803884"/>
      <w:r w:rsidRPr="002B082E">
        <w:t>Uncertainty</w:t>
      </w:r>
      <w:bookmarkEnd w:id="4"/>
    </w:p>
    <w:p w14:paraId="05A083E3" w14:textId="77777777" w:rsidR="002705B2" w:rsidRPr="002B082E" w:rsidRDefault="002705B2" w:rsidP="002705B2">
      <w:pPr>
        <w:rPr>
          <w:sz w:val="22"/>
          <w:szCs w:val="20"/>
        </w:rPr>
      </w:pPr>
      <w:r w:rsidRPr="002B082E">
        <w:rPr>
          <w:sz w:val="22"/>
          <w:szCs w:val="20"/>
        </w:rPr>
        <w:t xml:space="preserve">Traditional work environments have adopted strategies to tackle uncertainty with an emphasis on job security and extensive coverage of benefits, which are among the strategies that are characteristic of traditional HRM (Gold et al., 2013). IBM also comprehensively trains its employees and establishes well-mapped career progressions which alleviates the panic that might arise due to volatile market factors. It means that IBM pays more attention to the first two elements of the hierarchy of needs, that is, the physiological and safety needs (Health and Safety at IBM, 2024). The second element is the minimisation of uncertainty because IBM’s organisational culture prescribes clear procedures and documented policies and procedures which provide structure to the company while also allowing safety needs to be met as </w:t>
      </w:r>
      <w:r w:rsidRPr="002B082E">
        <w:rPr>
          <w:sz w:val="22"/>
          <w:szCs w:val="20"/>
        </w:rPr>
        <w:lastRenderedPageBreak/>
        <w:t>employees understand what is expected of them and what they are required to do (Health and Safety at IBM, 2024).</w:t>
      </w:r>
    </w:p>
    <w:p w14:paraId="79F04D10" w14:textId="77777777" w:rsidR="002705B2" w:rsidRPr="002B082E" w:rsidRDefault="002705B2" w:rsidP="002705B2">
      <w:pPr>
        <w:rPr>
          <w:sz w:val="22"/>
          <w:szCs w:val="20"/>
        </w:rPr>
      </w:pPr>
      <w:r w:rsidRPr="002B082E">
        <w:rPr>
          <w:sz w:val="22"/>
          <w:szCs w:val="20"/>
        </w:rPr>
        <w:t>In response, the agile environment only accepts and reduces variability by promoting an embracing approach to change and employee engagement (Henderson, 2019). Addressing Maslow’s hierarchy of needs model, the company’s HR strategies categorically focus more on the love and esteem needs in matters relating to career advancement opportunities where the employee is provided with an opportunity to engage in flexible career development that also involves learning experiences that are not necessarily within the said specific job description (Burns, 2024). This approach not only helps the employees be able to solve many challenges but also ensures that the employees are motivated (Burns, 2024). The use of high short-term goals and feedback sessions helps Spotify to minimise risks due to conditions that are difficult to define in advance. For instance, applications of OKRs (Objectives and Key Results), are used in Spotify to ensure co-ordination among employees and with reference to the company goals and objectives, while permitting quicker adaptations to alternative conditions to be realised (Couturier, 2024).</w:t>
      </w:r>
    </w:p>
    <w:p w14:paraId="12C96875" w14:textId="77777777" w:rsidR="002705B2" w:rsidRPr="002B082E" w:rsidRDefault="002705B2" w:rsidP="002705B2">
      <w:pPr>
        <w:pStyle w:val="heading03"/>
      </w:pPr>
      <w:bookmarkStart w:id="5" w:name="_Toc169803885"/>
      <w:r w:rsidRPr="002B082E">
        <w:t>Ambiguity</w:t>
      </w:r>
      <w:bookmarkEnd w:id="5"/>
    </w:p>
    <w:p w14:paraId="53B91DE7" w14:textId="77777777" w:rsidR="002705B2" w:rsidRPr="002B082E" w:rsidRDefault="002705B2" w:rsidP="002705B2">
      <w:pPr>
        <w:rPr>
          <w:sz w:val="22"/>
          <w:szCs w:val="20"/>
        </w:rPr>
      </w:pPr>
      <w:r w:rsidRPr="002B082E">
        <w:rPr>
          <w:sz w:val="22"/>
          <w:szCs w:val="20"/>
        </w:rPr>
        <w:t>It has well-defined procedures and other work-related records that are free of confusion and subjectivity which are characteristic of modern organizational structure (Leatherbarrow &amp; Fletcher, 2018). The performance management system at IBM as described in its career page refers to the structured system of metrics and annual appraisals. For instance, an IBM manager can use specific performance appraisal data or goals as the basis for explaining an employee’s poor performance concerns and goals (</w:t>
      </w:r>
      <w:proofErr w:type="spellStart"/>
      <w:r w:rsidRPr="002B082E">
        <w:rPr>
          <w:sz w:val="22"/>
          <w:szCs w:val="20"/>
        </w:rPr>
        <w:t>Bloznalis</w:t>
      </w:r>
      <w:proofErr w:type="spellEnd"/>
      <w:r w:rsidRPr="002B082E">
        <w:rPr>
          <w:sz w:val="22"/>
          <w:szCs w:val="20"/>
        </w:rPr>
        <w:t>, 2024).</w:t>
      </w:r>
    </w:p>
    <w:p w14:paraId="7FBD191B" w14:textId="77777777" w:rsidR="002705B2" w:rsidRPr="002B082E" w:rsidRDefault="002705B2" w:rsidP="002705B2">
      <w:pPr>
        <w:rPr>
          <w:sz w:val="22"/>
          <w:szCs w:val="20"/>
        </w:rPr>
      </w:pPr>
      <w:r w:rsidRPr="002B082E">
        <w:rPr>
          <w:sz w:val="22"/>
          <w:szCs w:val="20"/>
        </w:rPr>
        <w:t xml:space="preserve">On the other hand, an agile environment is geared towards the acceptance of uncertainty by enabling the environment for continued interaction and using repeated cycles to define solutions to problems (Al Jafa, Jihad and </w:t>
      </w:r>
      <w:proofErr w:type="spellStart"/>
      <w:r w:rsidRPr="002B082E">
        <w:rPr>
          <w:sz w:val="22"/>
          <w:szCs w:val="20"/>
        </w:rPr>
        <w:t>Várallyai</w:t>
      </w:r>
      <w:proofErr w:type="spellEnd"/>
      <w:r w:rsidRPr="002B082E">
        <w:rPr>
          <w:sz w:val="22"/>
          <w:szCs w:val="20"/>
        </w:rPr>
        <w:t xml:space="preserve">, 2023). Glassdoor comments about Spotify culture, it is clear there is a common engineering culture at Spotify as described on their </w:t>
      </w:r>
      <w:proofErr w:type="gramStart"/>
      <w:r w:rsidRPr="002B082E">
        <w:rPr>
          <w:sz w:val="22"/>
          <w:szCs w:val="20"/>
        </w:rPr>
        <w:t>careers</w:t>
      </w:r>
      <w:proofErr w:type="gramEnd"/>
      <w:r w:rsidRPr="002B082E">
        <w:rPr>
          <w:sz w:val="22"/>
          <w:szCs w:val="20"/>
        </w:rPr>
        <w:t xml:space="preserve"> website, where everyone has daily stand-up meetings and at least some form of retrospective (Glassdoor, 2024). </w:t>
      </w:r>
    </w:p>
    <w:p w14:paraId="14791A1F" w14:textId="77777777" w:rsidR="002705B2" w:rsidRPr="002B082E" w:rsidRDefault="002705B2" w:rsidP="002705B2">
      <w:pPr>
        <w:pStyle w:val="Heading2"/>
      </w:pPr>
      <w:bookmarkStart w:id="6" w:name="_Toc169803886"/>
      <w:r w:rsidRPr="002B082E">
        <w:t>The Differences in HR Strategies and the Impact of Environmental Shifts</w:t>
      </w:r>
      <w:bookmarkEnd w:id="6"/>
    </w:p>
    <w:p w14:paraId="04EBCDBD" w14:textId="77777777" w:rsidR="002705B2" w:rsidRPr="002B082E" w:rsidRDefault="002705B2" w:rsidP="002705B2">
      <w:pPr>
        <w:pStyle w:val="heading03"/>
      </w:pPr>
      <w:bookmarkStart w:id="7" w:name="_Toc169803887"/>
      <w:r w:rsidRPr="002B082E">
        <w:t>Talent Acquisition</w:t>
      </w:r>
      <w:bookmarkEnd w:id="7"/>
    </w:p>
    <w:p w14:paraId="65408128" w14:textId="77777777" w:rsidR="002705B2" w:rsidRPr="002B082E" w:rsidRDefault="002705B2" w:rsidP="002705B2">
      <w:pPr>
        <w:rPr>
          <w:sz w:val="22"/>
          <w:szCs w:val="20"/>
        </w:rPr>
      </w:pPr>
      <w:r w:rsidRPr="002B082E">
        <w:rPr>
          <w:sz w:val="22"/>
          <w:szCs w:val="20"/>
        </w:rPr>
        <w:t>In addressing this quest, some elements of PESTLE will be utilised in evaluating the environmental changes.</w:t>
      </w:r>
    </w:p>
    <w:p w14:paraId="76A7CFE4" w14:textId="77777777" w:rsidR="002705B2" w:rsidRPr="002B082E" w:rsidRDefault="002705B2" w:rsidP="002705B2">
      <w:pPr>
        <w:rPr>
          <w:sz w:val="22"/>
          <w:szCs w:val="20"/>
        </w:rPr>
      </w:pPr>
      <w:r w:rsidRPr="002B082E">
        <w:rPr>
          <w:sz w:val="22"/>
          <w:szCs w:val="20"/>
        </w:rPr>
        <w:t xml:space="preserve">The company often recruits when the need for specific employees happens to be lacking, which therefore implies that the company strategically operates from a reactive perspective </w:t>
      </w:r>
      <w:proofErr w:type="gramStart"/>
      <w:r w:rsidRPr="002B082E">
        <w:rPr>
          <w:sz w:val="22"/>
          <w:szCs w:val="20"/>
        </w:rPr>
        <w:t>similar to</w:t>
      </w:r>
      <w:proofErr w:type="gramEnd"/>
      <w:r w:rsidRPr="002B082E">
        <w:rPr>
          <w:sz w:val="22"/>
          <w:szCs w:val="20"/>
        </w:rPr>
        <w:t xml:space="preserve"> a traditional work environment (IBM, 2024). Another step that makes it even more certain that IBM gets the right candidates </w:t>
      </w:r>
      <w:r w:rsidRPr="002B082E">
        <w:rPr>
          <w:sz w:val="22"/>
          <w:szCs w:val="20"/>
        </w:rPr>
        <w:lastRenderedPageBreak/>
        <w:t xml:space="preserve">is that the company does not entertain walk-ins and other unsolicited applications, that is, the company only hires according to the advertised jobs. Economically, IBM’s strategic positioning attempts long-lasting full employment and career progression for workers within the firm (IBM, 2024). </w:t>
      </w:r>
    </w:p>
    <w:p w14:paraId="1EDF6168" w14:textId="77777777" w:rsidR="002705B2" w:rsidRPr="002B082E" w:rsidRDefault="002705B2" w:rsidP="002705B2">
      <w:pPr>
        <w:rPr>
          <w:sz w:val="22"/>
          <w:szCs w:val="20"/>
        </w:rPr>
      </w:pPr>
      <w:r w:rsidRPr="002B082E">
        <w:rPr>
          <w:sz w:val="22"/>
          <w:szCs w:val="20"/>
        </w:rPr>
        <w:t>On the other hand, talent acquisition at Spotify is innovative, and the organisation constantly sources potential talents through employer branding (Moore, 2024). The company build up a repository of talent through its social media and other online platforms to put through its available job vacancies. This preventive approach in its business environment lets Spotify adequately and promptly respond to changes in market needs and the economy (Moore, 2024). Other factors also come into consideration, such as organisational culture and how the company embraces the concept of diversity, and as is evident in the case of Spotify, it is a plus since it captures a pool of talented candidates (Moore, 2024). As part of its recruitment, some outstanding examples are ‘Spotify Equity and Impact’ – building an inclusive culture and harnessing social change to attract talent from the social point of view (Moore, 2024).</w:t>
      </w:r>
    </w:p>
    <w:p w14:paraId="7AA884C1" w14:textId="77777777" w:rsidR="002705B2" w:rsidRPr="002B082E" w:rsidRDefault="002705B2" w:rsidP="002705B2">
      <w:pPr>
        <w:pStyle w:val="heading03"/>
      </w:pPr>
      <w:bookmarkStart w:id="8" w:name="_Toc169803888"/>
      <w:r w:rsidRPr="002B082E">
        <w:t>Talent Management</w:t>
      </w:r>
      <w:bookmarkEnd w:id="8"/>
    </w:p>
    <w:p w14:paraId="2DF9E63D" w14:textId="77777777" w:rsidR="002705B2" w:rsidRPr="002B082E" w:rsidRDefault="002705B2" w:rsidP="002705B2">
      <w:pPr>
        <w:rPr>
          <w:sz w:val="22"/>
          <w:szCs w:val="20"/>
        </w:rPr>
      </w:pPr>
      <w:r w:rsidRPr="002B082E">
        <w:rPr>
          <w:sz w:val="22"/>
          <w:szCs w:val="20"/>
        </w:rPr>
        <w:t>As a hierarchy-driven and long-term-oriented organization, IBM has a quite formal approach towards its talent management. In social responsibility, performance management in IBM comprises formal assessments and reviews that help the workers appreciate their duties and the progress expected. As with all HRM themes identified, formalized talent management processes suggest that the company is invested in employee development and retention (CIPD, 2024). For instance, IBM’s Global Skills Initiative provides numerous professional learning and training sessions, which can be referred to as implicit training and development related to economic stability and social responsibilities (CIPD, 2024).</w:t>
      </w:r>
    </w:p>
    <w:p w14:paraId="67026B07" w14:textId="77777777" w:rsidR="002705B2" w:rsidRPr="002B082E" w:rsidRDefault="002705B2" w:rsidP="002705B2">
      <w:pPr>
        <w:rPr>
          <w:sz w:val="22"/>
          <w:szCs w:val="20"/>
        </w:rPr>
      </w:pPr>
      <w:r w:rsidRPr="002B082E">
        <w:rPr>
          <w:sz w:val="22"/>
          <w:szCs w:val="20"/>
        </w:rPr>
        <w:t xml:space="preserve">Finally, as a result of the heterarchical, decentralised organisational structure characteristic of Spotify, talent management is flexible and driven by the learning attitude exemplified in the dispersed organisational economic model and </w:t>
      </w:r>
      <w:proofErr w:type="gramStart"/>
      <w:r w:rsidRPr="002B082E">
        <w:rPr>
          <w:sz w:val="22"/>
          <w:szCs w:val="20"/>
        </w:rPr>
        <w:t>Social</w:t>
      </w:r>
      <w:proofErr w:type="gramEnd"/>
      <w:r w:rsidRPr="002B082E">
        <w:rPr>
          <w:sz w:val="22"/>
          <w:szCs w:val="20"/>
        </w:rPr>
        <w:t xml:space="preserve"> learning model. Organizationally, the company’s culture of giving and receiving updates frequently and submitting constant reviews and changes fosters enhanced adaptation (CIPD | Resourcing and Talent Planning Survey, 2024). By utilizing the Objectives and Key Results (OKRs) system to create goals and track performance, Spotify promotes tactful talent management by enabling frequent updates of goals to match current company objectives. Indeed, the issue does not only address the ever-challenging fast and dynamic economy but also the social concern of an activated and empowered employee (CIPD | Resourcing and Talent Planning Survey, 2024).</w:t>
      </w:r>
    </w:p>
    <w:p w14:paraId="62D0E693" w14:textId="77777777" w:rsidR="002705B2" w:rsidRPr="002B082E" w:rsidRDefault="002705B2" w:rsidP="002705B2">
      <w:pPr>
        <w:pStyle w:val="heading03"/>
      </w:pPr>
      <w:bookmarkStart w:id="9" w:name="_Toc169803889"/>
      <w:r w:rsidRPr="002B082E">
        <w:t>Job Design</w:t>
      </w:r>
      <w:bookmarkEnd w:id="9"/>
    </w:p>
    <w:p w14:paraId="032A78FC" w14:textId="77777777" w:rsidR="002705B2" w:rsidRPr="002B082E" w:rsidRDefault="002705B2" w:rsidP="002705B2">
      <w:pPr>
        <w:rPr>
          <w:sz w:val="22"/>
          <w:szCs w:val="20"/>
        </w:rPr>
      </w:pPr>
      <w:r w:rsidRPr="002B082E">
        <w:rPr>
          <w:sz w:val="22"/>
          <w:szCs w:val="20"/>
        </w:rPr>
        <w:t xml:space="preserve">Lacking formal structure, but within a typical work environment, the job design at IBM is highly prescriptive with distinct roles defining expected duties. There is a cost-benefit economic benefit when it </w:t>
      </w:r>
      <w:r w:rsidRPr="002B082E">
        <w:rPr>
          <w:sz w:val="22"/>
          <w:szCs w:val="20"/>
        </w:rPr>
        <w:lastRenderedPageBreak/>
        <w:t>comes to implementing standardi</w:t>
      </w:r>
      <w:r>
        <w:rPr>
          <w:sz w:val="22"/>
          <w:szCs w:val="20"/>
        </w:rPr>
        <w:t>s</w:t>
      </w:r>
      <w:r w:rsidRPr="002B082E">
        <w:rPr>
          <w:sz w:val="22"/>
          <w:szCs w:val="20"/>
        </w:rPr>
        <w:t>ation at IBM because it makes sure that every employee is useful in the company and do their part in achieving the organizational objectives (Simon, 2023).</w:t>
      </w:r>
    </w:p>
    <w:p w14:paraId="0F701E63" w14:textId="77777777" w:rsidR="002705B2" w:rsidRPr="002B082E" w:rsidRDefault="002705B2" w:rsidP="002705B2">
      <w:pPr>
        <w:rPr>
          <w:sz w:val="22"/>
          <w:szCs w:val="20"/>
        </w:rPr>
      </w:pPr>
      <w:r w:rsidRPr="002B082E">
        <w:rPr>
          <w:sz w:val="22"/>
          <w:szCs w:val="20"/>
        </w:rPr>
        <w:t xml:space="preserve">The Spotify job design is flexibility driven and the frameworks show that roles are interconnected throughout the organization. There are also social factors because the company encourages employees’ independence and cooperation (Simon, 2023). It is not uncommon for the Spotify workforce to occupy many roles and be entrusted with different activities and responsibilities, meaning that workers </w:t>
      </w:r>
      <w:proofErr w:type="gramStart"/>
      <w:r w:rsidRPr="002B082E">
        <w:rPr>
          <w:sz w:val="22"/>
          <w:szCs w:val="20"/>
        </w:rPr>
        <w:t>have to</w:t>
      </w:r>
      <w:proofErr w:type="gramEnd"/>
      <w:r w:rsidRPr="002B082E">
        <w:rPr>
          <w:sz w:val="22"/>
          <w:szCs w:val="20"/>
        </w:rPr>
        <w:t xml:space="preserve"> switch between various tasks, and employees are required to cooperate with other teams in order to contribute towards the accomplishment of major organi</w:t>
      </w:r>
      <w:r>
        <w:rPr>
          <w:sz w:val="22"/>
          <w:szCs w:val="20"/>
        </w:rPr>
        <w:t>s</w:t>
      </w:r>
      <w:r w:rsidRPr="002B082E">
        <w:rPr>
          <w:sz w:val="22"/>
          <w:szCs w:val="20"/>
        </w:rPr>
        <w:t>ational objectives (Simon, 2023). For Instance, through such structures as autonomous squads, made up of employees with different speciali</w:t>
      </w:r>
      <w:r>
        <w:rPr>
          <w:sz w:val="22"/>
          <w:szCs w:val="20"/>
        </w:rPr>
        <w:t>se</w:t>
      </w:r>
      <w:r w:rsidRPr="002B082E">
        <w:rPr>
          <w:sz w:val="22"/>
          <w:szCs w:val="20"/>
        </w:rPr>
        <w:t>d roles and functionalities within Spotify, the reputation of Agile and job design shows how it helps in improving adaptability and innovation (Simon, 2023).</w:t>
      </w:r>
    </w:p>
    <w:p w14:paraId="5B4A7057" w14:textId="77777777" w:rsidR="002705B2" w:rsidRPr="002B082E" w:rsidRDefault="002705B2" w:rsidP="002705B2">
      <w:pPr>
        <w:pStyle w:val="Heading2"/>
      </w:pPr>
      <w:bookmarkStart w:id="10" w:name="_Toc169803890"/>
      <w:r w:rsidRPr="002B082E">
        <w:t>Evaluating size, reach, and sector within the industry impact HR strategies and assessing key HR concerns including employee engagement, performance management, and diversity within IBM and Spotify</w:t>
      </w:r>
      <w:bookmarkEnd w:id="10"/>
    </w:p>
    <w:p w14:paraId="51C4A92C" w14:textId="77777777" w:rsidR="002705B2" w:rsidRPr="002B082E" w:rsidRDefault="002705B2" w:rsidP="002705B2">
      <w:pPr>
        <w:rPr>
          <w:sz w:val="22"/>
          <w:szCs w:val="20"/>
        </w:rPr>
      </w:pPr>
      <w:r w:rsidRPr="002B082E">
        <w:rPr>
          <w:b/>
          <w:bCs/>
          <w:sz w:val="22"/>
          <w:szCs w:val="20"/>
        </w:rPr>
        <w:t>Size and Reach:</w:t>
      </w:r>
      <w:r w:rsidRPr="002B082E">
        <w:rPr>
          <w:sz w:val="22"/>
          <w:szCs w:val="20"/>
        </w:rPr>
        <w:t xml:space="preserve"> In fact, at the time of writing, IBM has a global workforce of 345,000 employees while Spotify has 9,800 employees, it is thus clear that IBM has a large workforce, thus its HR strategy focuses on standardi</w:t>
      </w:r>
      <w:r>
        <w:rPr>
          <w:sz w:val="22"/>
          <w:szCs w:val="20"/>
        </w:rPr>
        <w:t>s</w:t>
      </w:r>
      <w:r w:rsidRPr="002B082E">
        <w:rPr>
          <w:sz w:val="22"/>
          <w:szCs w:val="20"/>
        </w:rPr>
        <w:t>ation (Macro Trends, 2024 and DW, 2024). Elementary courses provide orderly training regimes for this global technology firm as they allow for identical skills acculturation for all branches disregarding geographical location. Spotify is still a medium-sized company, and it operates only in the music streaming industry, which requires a relatively more precise and accurate approach to HR strategies where the talent acquisition process is adaptive to different regions’ requirements (DW, 2024). Flattened organi</w:t>
      </w:r>
      <w:r>
        <w:rPr>
          <w:sz w:val="22"/>
          <w:szCs w:val="20"/>
        </w:rPr>
        <w:t>s</w:t>
      </w:r>
      <w:r w:rsidRPr="002B082E">
        <w:rPr>
          <w:sz w:val="22"/>
          <w:szCs w:val="20"/>
        </w:rPr>
        <w:t>ations and cross-functional teams operate effectively in such environments enhancing collaboration across geographical zones.</w:t>
      </w:r>
    </w:p>
    <w:p w14:paraId="009AE896" w14:textId="77777777" w:rsidR="002705B2" w:rsidRPr="002B082E" w:rsidRDefault="002705B2" w:rsidP="002705B2">
      <w:pPr>
        <w:rPr>
          <w:sz w:val="22"/>
          <w:szCs w:val="20"/>
        </w:rPr>
      </w:pPr>
      <w:r w:rsidRPr="002B082E">
        <w:rPr>
          <w:b/>
          <w:bCs/>
          <w:sz w:val="22"/>
          <w:szCs w:val="20"/>
        </w:rPr>
        <w:t>Industry Sector:</w:t>
      </w:r>
      <w:r w:rsidRPr="002B082E">
        <w:rPr>
          <w:sz w:val="22"/>
          <w:szCs w:val="20"/>
        </w:rPr>
        <w:t xml:space="preserve"> As a recent study by CompTIA (2024) has revealed, the US tech sector demonstrated the growth of employment by as many as 260000 new employees in 2022 only. IBM provides incentives such as quality compensation to make sure the company gets the best talent in the market as indicated by the technology market compensation review (</w:t>
      </w:r>
      <w:proofErr w:type="spellStart"/>
      <w:r w:rsidRPr="002B082E">
        <w:rPr>
          <w:sz w:val="22"/>
          <w:szCs w:val="20"/>
        </w:rPr>
        <w:t>Meglio</w:t>
      </w:r>
      <w:proofErr w:type="spellEnd"/>
      <w:r w:rsidRPr="002B082E">
        <w:rPr>
          <w:sz w:val="22"/>
          <w:szCs w:val="20"/>
        </w:rPr>
        <w:t xml:space="preserve">, 2024). Also, their website has a section dedicated to the jobs, where the roles are described in detail and the opportunity to have a clear promotion scheme is stated for every employee. This structure meets the need for training technical skills by providing technically inclined courses that are geared towards the modern special set of technological skills as highlighted in several surveys that embrace the technological sector. On the other hand, here we have Spotify, which is one of the major, music streaming companies with a market value of over $50 billion that is buoyed by a </w:t>
      </w:r>
      <w:r w:rsidRPr="002B082E">
        <w:rPr>
          <w:sz w:val="22"/>
          <w:szCs w:val="20"/>
        </w:rPr>
        <w:lastRenderedPageBreak/>
        <w:t>different form of talent (MOI Global, 2024). They operate with an emphasis on enhancing creativity and diversity of thoughts within the team. A snap view at job advertisements posted on their official website shows that serious consideration is given in searching for employees who are in quotations good ‘cultural fit.’ For the continuous learning need in this dynamic industry with fluid consumers and market trends, Spotify provides resources for frequent training to update its employees with the latest developments in the market to keep giving the best music experience to their user base of more than 433 million monthly listeners (MOI Global, 2024).</w:t>
      </w:r>
    </w:p>
    <w:p w14:paraId="51D96FAC" w14:textId="77777777" w:rsidR="002705B2" w:rsidRPr="002B082E" w:rsidRDefault="002705B2" w:rsidP="002705B2">
      <w:pPr>
        <w:rPr>
          <w:sz w:val="22"/>
          <w:szCs w:val="20"/>
        </w:rPr>
      </w:pPr>
      <w:r w:rsidRPr="002B082E">
        <w:rPr>
          <w:sz w:val="22"/>
          <w:szCs w:val="20"/>
        </w:rPr>
        <w:t xml:space="preserve">Examination of key HR concerns through the lens of these contrasting work environments is discussed in the appendix section. </w:t>
      </w:r>
    </w:p>
    <w:p w14:paraId="1D9E07A2" w14:textId="77777777" w:rsidR="002705B2" w:rsidRPr="002B082E" w:rsidRDefault="002705B2" w:rsidP="002705B2">
      <w:pPr>
        <w:pStyle w:val="Heading2"/>
      </w:pPr>
      <w:bookmarkStart w:id="11" w:name="_Toc169803891"/>
      <w:r w:rsidRPr="002B082E">
        <w:t>The Role and Impact of Technological Advancements, Particularly AI, on HR Strategies</w:t>
      </w:r>
      <w:bookmarkEnd w:id="11"/>
    </w:p>
    <w:p w14:paraId="5297913D" w14:textId="77777777" w:rsidR="002705B2" w:rsidRPr="002B082E" w:rsidRDefault="002705B2" w:rsidP="002705B2">
      <w:pPr>
        <w:pStyle w:val="heading03"/>
      </w:pPr>
      <w:bookmarkStart w:id="12" w:name="_Toc169803892"/>
      <w:r w:rsidRPr="002B082E">
        <w:t>Recruitment and Talent Acquisition</w:t>
      </w:r>
      <w:bookmarkEnd w:id="12"/>
    </w:p>
    <w:p w14:paraId="1BABC4A1" w14:textId="77777777" w:rsidR="002705B2" w:rsidRPr="002B082E" w:rsidRDefault="002705B2" w:rsidP="002705B2">
      <w:pPr>
        <w:rPr>
          <w:sz w:val="22"/>
          <w:szCs w:val="20"/>
        </w:rPr>
      </w:pPr>
      <w:r w:rsidRPr="002B082E">
        <w:rPr>
          <w:sz w:val="22"/>
          <w:szCs w:val="20"/>
        </w:rPr>
        <w:t xml:space="preserve">In this tradition of incorporating AI, IBM with its traditional environment makes a move by applying it to its recruitment process. Using IBM Watson, the company </w:t>
      </w:r>
      <w:proofErr w:type="gramStart"/>
      <w:r w:rsidRPr="002B082E">
        <w:rPr>
          <w:sz w:val="22"/>
          <w:szCs w:val="20"/>
        </w:rPr>
        <w:t>is able to</w:t>
      </w:r>
      <w:proofErr w:type="gramEnd"/>
      <w:r w:rsidRPr="002B082E">
        <w:rPr>
          <w:sz w:val="22"/>
          <w:szCs w:val="20"/>
        </w:rPr>
        <w:t xml:space="preserve"> read through resumes, determine the correlation of candidate skills to job descriptions and forecast how well candidates are likely to perform in the job based on past performance records (IBM Watson, 2024). This technology fits well within the framework of IBM’s original business methods because it preserves a formal and systematic system of staff recruitment. This strategy fits with IBM’s utilization of AI to sort through resumes, all while ensuring the company finds the most suitable candidates quickly (Pandey and </w:t>
      </w:r>
      <w:proofErr w:type="spellStart"/>
      <w:r w:rsidRPr="002B082E">
        <w:rPr>
          <w:sz w:val="22"/>
          <w:szCs w:val="20"/>
        </w:rPr>
        <w:t>Khaskel</w:t>
      </w:r>
      <w:proofErr w:type="spellEnd"/>
      <w:r w:rsidRPr="002B082E">
        <w:rPr>
          <w:sz w:val="22"/>
          <w:szCs w:val="20"/>
        </w:rPr>
        <w:t xml:space="preserve">, 2019). This makes it easy for IBM to assimilate fresh talent into the company because all new talent must fit well within the hierarchy as well as organizational culture (Pandey and </w:t>
      </w:r>
      <w:proofErr w:type="spellStart"/>
      <w:r w:rsidRPr="002B082E">
        <w:rPr>
          <w:sz w:val="22"/>
          <w:szCs w:val="20"/>
        </w:rPr>
        <w:t>Khaskel</w:t>
      </w:r>
      <w:proofErr w:type="spellEnd"/>
      <w:r w:rsidRPr="002B082E">
        <w:rPr>
          <w:sz w:val="22"/>
          <w:szCs w:val="20"/>
        </w:rPr>
        <w:t>, 2019).</w:t>
      </w:r>
    </w:p>
    <w:p w14:paraId="27A30472" w14:textId="77777777" w:rsidR="002705B2" w:rsidRPr="002B082E" w:rsidRDefault="002705B2" w:rsidP="002705B2">
      <w:pPr>
        <w:rPr>
          <w:sz w:val="22"/>
          <w:szCs w:val="20"/>
        </w:rPr>
      </w:pPr>
      <w:r w:rsidRPr="002B082E">
        <w:rPr>
          <w:sz w:val="22"/>
          <w:szCs w:val="20"/>
        </w:rPr>
        <w:t xml:space="preserve">On the other hand, operating under an agile environment Spotify leverages AI in a proactive and always active manner for talent management. A talent pool maintained by Spotify is sustained through consistent engagement using available AI interfaces on the web and social media platforms. It’s a tactic that helps Spotify to staff up as and when needed as this company’s growth trajectory requires and is </w:t>
      </w:r>
      <w:proofErr w:type="gramStart"/>
      <w:r w:rsidRPr="002B082E">
        <w:rPr>
          <w:sz w:val="22"/>
          <w:szCs w:val="20"/>
        </w:rPr>
        <w:t>in a position</w:t>
      </w:r>
      <w:proofErr w:type="gramEnd"/>
      <w:r w:rsidRPr="002B082E">
        <w:rPr>
          <w:sz w:val="22"/>
          <w:szCs w:val="20"/>
        </w:rPr>
        <w:t xml:space="preserve"> to adapt to as well. The AI tools also facilitate first-screens and interview scheduling, which posture is also consistent with that of Spotify as a rather fluid and agile company. To achieve and maintain Spotify’s innovative and effective employee workforce, the discussed proactive recruitment strategy is crucial.</w:t>
      </w:r>
    </w:p>
    <w:p w14:paraId="33EE467B" w14:textId="77777777" w:rsidR="002705B2" w:rsidRPr="002B082E" w:rsidRDefault="002705B2" w:rsidP="002705B2">
      <w:pPr>
        <w:pStyle w:val="heading03"/>
      </w:pPr>
      <w:bookmarkStart w:id="13" w:name="_Toc169803893"/>
      <w:r w:rsidRPr="002B082E">
        <w:t>Talent Management</w:t>
      </w:r>
      <w:bookmarkEnd w:id="13"/>
    </w:p>
    <w:p w14:paraId="5712B7F2" w14:textId="77777777" w:rsidR="002705B2" w:rsidRPr="002B082E" w:rsidRDefault="002705B2" w:rsidP="002705B2">
      <w:pPr>
        <w:rPr>
          <w:sz w:val="22"/>
          <w:szCs w:val="20"/>
        </w:rPr>
      </w:pPr>
      <w:r w:rsidRPr="002B082E">
        <w:rPr>
          <w:sz w:val="22"/>
          <w:szCs w:val="20"/>
        </w:rPr>
        <w:t xml:space="preserve">It is worth noting that, unlike modern organisations, IBM has a highly centralized and top-down approach to its talent management and uses this tech to enable the top-down approach of determining how best to </w:t>
      </w:r>
      <w:r w:rsidRPr="002B082E">
        <w:rPr>
          <w:sz w:val="22"/>
          <w:szCs w:val="20"/>
        </w:rPr>
        <w:lastRenderedPageBreak/>
        <w:t>develop this talent. Products like “Your Learning” which is an AI-based learning method crafted for IBM by Coursera, help learners have specific and orderly learning paths for skill development (IBM Learning, 2024). This approach of the need to prepare individuals for long-term employment within the corporate entity has its Yardstick in the IBM strategic notion of career stability. The investment in the development of human resources through AI and invention is important in maintaining stable human capital (IBM Learning, 2024).</w:t>
      </w:r>
    </w:p>
    <w:p w14:paraId="0427A1E6" w14:textId="77777777" w:rsidR="002705B2" w:rsidRPr="002B082E" w:rsidRDefault="002705B2" w:rsidP="002705B2">
      <w:pPr>
        <w:rPr>
          <w:sz w:val="22"/>
          <w:szCs w:val="20"/>
        </w:rPr>
      </w:pPr>
      <w:r w:rsidRPr="002B082E">
        <w:rPr>
          <w:sz w:val="22"/>
          <w:szCs w:val="20"/>
        </w:rPr>
        <w:t xml:space="preserve">It also appears that Spotify showed a very flexible approach to talent management because their generative AI is always used to support learning on a constant basis (HR Blog, 2024). This aligns with the best practice observed at Spotify where the organisation encourages the delegation of decision-making powers to individuals and promotes the culture of self-steering career paths (HR Blog, 2024). The AI application also plays a role in monitoring the performance of employees and aiding in identifying suitable training programs for continued learning and development </w:t>
      </w:r>
      <w:proofErr w:type="gramStart"/>
      <w:r w:rsidRPr="002B082E">
        <w:rPr>
          <w:sz w:val="22"/>
          <w:szCs w:val="20"/>
        </w:rPr>
        <w:t>in order to</w:t>
      </w:r>
      <w:proofErr w:type="gramEnd"/>
      <w:r w:rsidRPr="002B082E">
        <w:rPr>
          <w:sz w:val="22"/>
          <w:szCs w:val="20"/>
        </w:rPr>
        <w:t xml:space="preserve"> retain them as a competent force to drive innovation (HR Blog, 2024). </w:t>
      </w:r>
    </w:p>
    <w:p w14:paraId="7F7AA601" w14:textId="77777777" w:rsidR="002705B2" w:rsidRPr="002B082E" w:rsidRDefault="002705B2" w:rsidP="002705B2"/>
    <w:p w14:paraId="1F3F7012" w14:textId="77777777" w:rsidR="002705B2" w:rsidRPr="002B082E" w:rsidRDefault="002705B2" w:rsidP="002705B2"/>
    <w:p w14:paraId="5FBB382E" w14:textId="77777777" w:rsidR="002705B2" w:rsidRPr="002B082E" w:rsidRDefault="002705B2" w:rsidP="002705B2"/>
    <w:p w14:paraId="2C672E27" w14:textId="77777777" w:rsidR="002705B2" w:rsidRPr="002B082E" w:rsidRDefault="002705B2" w:rsidP="002705B2"/>
    <w:p w14:paraId="0D626829" w14:textId="77777777" w:rsidR="002705B2" w:rsidRPr="002B082E" w:rsidRDefault="002705B2" w:rsidP="002705B2"/>
    <w:p w14:paraId="1342A625" w14:textId="77777777" w:rsidR="002705B2" w:rsidRPr="002B082E" w:rsidRDefault="002705B2" w:rsidP="002705B2"/>
    <w:p w14:paraId="7EEC8439" w14:textId="77777777" w:rsidR="002705B2" w:rsidRPr="002B082E" w:rsidRDefault="002705B2" w:rsidP="002705B2"/>
    <w:p w14:paraId="5299740B" w14:textId="77777777" w:rsidR="002705B2" w:rsidRPr="002B082E" w:rsidRDefault="002705B2" w:rsidP="002705B2"/>
    <w:p w14:paraId="6405B537" w14:textId="77777777" w:rsidR="002705B2" w:rsidRPr="002B082E" w:rsidRDefault="002705B2" w:rsidP="002705B2">
      <w:pPr>
        <w:pStyle w:val="heading03"/>
      </w:pPr>
      <w:bookmarkStart w:id="14" w:name="_Toc169803894"/>
      <w:r w:rsidRPr="002B082E">
        <w:lastRenderedPageBreak/>
        <w:t>Performance Management</w:t>
      </w:r>
      <w:bookmarkEnd w:id="14"/>
    </w:p>
    <w:p w14:paraId="4A05FC69" w14:textId="77777777" w:rsidR="002705B2" w:rsidRPr="002B082E" w:rsidRDefault="002705B2" w:rsidP="002705B2">
      <w:r w:rsidRPr="002B082E">
        <w:rPr>
          <w:noProof/>
        </w:rPr>
        <w:drawing>
          <wp:inline distT="0" distB="0" distL="0" distR="0" wp14:anchorId="1D667374" wp14:editId="7E67EC46">
            <wp:extent cx="5942183" cy="6940800"/>
            <wp:effectExtent l="0" t="0" r="1905" b="0"/>
            <wp:docPr id="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ocument with text on it&#10;&#10;Description automatically generated"/>
                    <pic:cNvPicPr/>
                  </pic:nvPicPr>
                  <pic:blipFill>
                    <a:blip r:embed="rId8"/>
                    <a:stretch>
                      <a:fillRect/>
                    </a:stretch>
                  </pic:blipFill>
                  <pic:spPr>
                    <a:xfrm>
                      <a:off x="0" y="0"/>
                      <a:ext cx="5942183" cy="6940800"/>
                    </a:xfrm>
                    <a:prstGeom prst="rect">
                      <a:avLst/>
                    </a:prstGeom>
                  </pic:spPr>
                </pic:pic>
              </a:graphicData>
            </a:graphic>
          </wp:inline>
        </w:drawing>
      </w:r>
    </w:p>
    <w:p w14:paraId="62B12488" w14:textId="77777777" w:rsidR="002705B2" w:rsidRPr="002B082E" w:rsidRDefault="002705B2" w:rsidP="002705B2">
      <w:pPr>
        <w:jc w:val="center"/>
      </w:pPr>
      <w:r w:rsidRPr="002B082E">
        <w:t xml:space="preserve">Table 01: Performance Management Comparison </w:t>
      </w:r>
    </w:p>
    <w:p w14:paraId="40D34DD2" w14:textId="77777777" w:rsidR="002705B2" w:rsidRPr="002B082E" w:rsidRDefault="002705B2" w:rsidP="002705B2">
      <w:pPr>
        <w:jc w:val="center"/>
      </w:pPr>
      <w:r w:rsidRPr="002B082E">
        <w:t xml:space="preserve">(Wang </w:t>
      </w:r>
      <w:r w:rsidRPr="00EC52CF">
        <w:rPr>
          <w:i/>
          <w:iCs/>
        </w:rPr>
        <w:t>et al</w:t>
      </w:r>
      <w:r w:rsidRPr="002B082E">
        <w:t>., 2019)</w:t>
      </w:r>
    </w:p>
    <w:p w14:paraId="055D5805" w14:textId="77777777" w:rsidR="002705B2" w:rsidRPr="002B082E" w:rsidRDefault="002705B2" w:rsidP="002705B2">
      <w:pPr>
        <w:pStyle w:val="Heading2"/>
      </w:pPr>
      <w:bookmarkStart w:id="15" w:name="_Toc169803895"/>
      <w:r w:rsidRPr="002B082E">
        <w:lastRenderedPageBreak/>
        <w:t>Conclusion and Recommendations to enhance or transform existing &amp; future HR strategies</w:t>
      </w:r>
      <w:bookmarkEnd w:id="15"/>
    </w:p>
    <w:p w14:paraId="69066C6A" w14:textId="77777777" w:rsidR="002705B2" w:rsidRPr="002B082E" w:rsidRDefault="002705B2" w:rsidP="002705B2">
      <w:pPr>
        <w:pStyle w:val="heading03"/>
        <w:rPr>
          <w:sz w:val="24"/>
          <w:szCs w:val="22"/>
        </w:rPr>
      </w:pPr>
      <w:bookmarkStart w:id="16" w:name="_Toc169803896"/>
      <w:r w:rsidRPr="002B082E">
        <w:rPr>
          <w:sz w:val="24"/>
          <w:szCs w:val="22"/>
        </w:rPr>
        <w:t>IBM</w:t>
      </w:r>
      <w:bookmarkEnd w:id="16"/>
    </w:p>
    <w:p w14:paraId="367A0BFB" w14:textId="77777777" w:rsidR="002705B2" w:rsidRPr="002B082E" w:rsidRDefault="002705B2" w:rsidP="002705B2">
      <w:pPr>
        <w:rPr>
          <w:sz w:val="22"/>
          <w:szCs w:val="20"/>
        </w:rPr>
      </w:pPr>
      <w:r w:rsidRPr="002B082E">
        <w:rPr>
          <w:sz w:val="22"/>
          <w:szCs w:val="20"/>
        </w:rPr>
        <w:t>To address the issues concerning the primordial nature of IBM’s company-wide HR approaches, the organization must strengthen the more flexible approaches alongside its stable organi</w:t>
      </w:r>
      <w:r>
        <w:rPr>
          <w:sz w:val="22"/>
          <w:szCs w:val="20"/>
        </w:rPr>
        <w:t>s</w:t>
      </w:r>
      <w:r w:rsidRPr="002B082E">
        <w:rPr>
          <w:sz w:val="22"/>
          <w:szCs w:val="20"/>
        </w:rPr>
        <w:t>ational subtype. Organisations can promote flexible work, and arrangement and encourage communication between members from different functional groups to increase the levels of flexibility and creativity (Chowdhury et al., 2023). Further, AI can be applied in other areas such as the predictive models for staff development and planning enabling IBM to benchmark on latest market trends and identify the appropriate workforce competencies.</w:t>
      </w:r>
    </w:p>
    <w:p w14:paraId="032A5E20" w14:textId="77777777" w:rsidR="002705B2" w:rsidRPr="002B082E" w:rsidRDefault="002705B2" w:rsidP="002705B2">
      <w:pPr>
        <w:pStyle w:val="heading03"/>
        <w:rPr>
          <w:sz w:val="24"/>
          <w:szCs w:val="22"/>
        </w:rPr>
      </w:pPr>
      <w:bookmarkStart w:id="17" w:name="_Toc169803897"/>
      <w:r w:rsidRPr="002B082E">
        <w:rPr>
          <w:sz w:val="24"/>
          <w:szCs w:val="22"/>
        </w:rPr>
        <w:t>Spotify</w:t>
      </w:r>
      <w:bookmarkEnd w:id="17"/>
    </w:p>
    <w:p w14:paraId="0B699F1C" w14:textId="77777777" w:rsidR="002705B2" w:rsidRPr="002B082E" w:rsidRDefault="002705B2" w:rsidP="002705B2">
      <w:pPr>
        <w:rPr>
          <w:sz w:val="22"/>
          <w:szCs w:val="20"/>
        </w:rPr>
      </w:pPr>
      <w:r w:rsidRPr="002B082E">
        <w:rPr>
          <w:sz w:val="22"/>
          <w:szCs w:val="20"/>
        </w:rPr>
        <w:t>This could be expanded in the future into more comprehensive AI employee wellness and specifically mental health programs that can be done in a firm with an already proven Spotify structure. Improving tools that focus on Artificial Intelligence can help determine the career trajectory for every individual to ensure continued learning and loyalty (Chowdhury et al., 2023). In addition, the influences of agile development should be better integrated together within Spotify to achieve more substantial and efficient scaling and to avoid implying the possible detriment of organi</w:t>
      </w:r>
      <w:r>
        <w:rPr>
          <w:sz w:val="22"/>
          <w:szCs w:val="20"/>
        </w:rPr>
        <w:t>s</w:t>
      </w:r>
      <w:r w:rsidRPr="002B082E">
        <w:rPr>
          <w:sz w:val="22"/>
          <w:szCs w:val="20"/>
        </w:rPr>
        <w:t>ation structure.</w:t>
      </w:r>
    </w:p>
    <w:p w14:paraId="6E09B277" w14:textId="77777777" w:rsidR="002705B2" w:rsidRPr="002B082E" w:rsidRDefault="002705B2" w:rsidP="002705B2"/>
    <w:p w14:paraId="05106008" w14:textId="77777777" w:rsidR="002705B2" w:rsidRPr="002B082E" w:rsidRDefault="002705B2" w:rsidP="002705B2"/>
    <w:p w14:paraId="6040D152" w14:textId="77777777" w:rsidR="002705B2" w:rsidRPr="002B082E" w:rsidRDefault="002705B2" w:rsidP="002705B2"/>
    <w:p w14:paraId="31AB1C65" w14:textId="77777777" w:rsidR="002705B2" w:rsidRPr="002B082E" w:rsidRDefault="002705B2" w:rsidP="002705B2"/>
    <w:p w14:paraId="0C6D0DDC" w14:textId="2B7B5E09" w:rsidR="002705B2" w:rsidRDefault="002705B2" w:rsidP="002705B2"/>
    <w:p w14:paraId="36D35823" w14:textId="64E8FA86" w:rsidR="005828B1" w:rsidRDefault="005828B1" w:rsidP="002705B2"/>
    <w:p w14:paraId="58DFCF47" w14:textId="1D1FC683" w:rsidR="005828B1" w:rsidRDefault="005828B1" w:rsidP="002705B2"/>
    <w:p w14:paraId="670F62C2" w14:textId="77777777" w:rsidR="005828B1" w:rsidRPr="002B082E" w:rsidRDefault="005828B1" w:rsidP="002705B2"/>
    <w:p w14:paraId="3A028694" w14:textId="77777777" w:rsidR="002705B2" w:rsidRPr="002B082E" w:rsidRDefault="002705B2" w:rsidP="002705B2">
      <w:pPr>
        <w:pStyle w:val="Heading1"/>
      </w:pPr>
      <w:r w:rsidRPr="002B082E">
        <w:t xml:space="preserve">References </w:t>
      </w:r>
    </w:p>
    <w:p w14:paraId="0DF1BE13" w14:textId="77777777" w:rsidR="002705B2" w:rsidRPr="002B082E" w:rsidRDefault="002705B2" w:rsidP="002705B2">
      <w:pPr>
        <w:rPr>
          <w:sz w:val="22"/>
          <w:szCs w:val="20"/>
        </w:rPr>
      </w:pPr>
      <w:r w:rsidRPr="002B082E">
        <w:rPr>
          <w:sz w:val="22"/>
          <w:szCs w:val="20"/>
        </w:rPr>
        <w:t xml:space="preserve">Al Jafa, H., Jihad, F. and </w:t>
      </w:r>
      <w:proofErr w:type="spellStart"/>
      <w:r w:rsidRPr="002B082E">
        <w:rPr>
          <w:sz w:val="22"/>
          <w:szCs w:val="20"/>
        </w:rPr>
        <w:t>Várallyai</w:t>
      </w:r>
      <w:proofErr w:type="spellEnd"/>
      <w:r w:rsidRPr="002B082E">
        <w:rPr>
          <w:sz w:val="22"/>
          <w:szCs w:val="20"/>
        </w:rPr>
        <w:t xml:space="preserve">, L. (2023). The Role of Agile Management in HRM Environment Change. </w:t>
      </w:r>
      <w:r w:rsidRPr="002B082E">
        <w:rPr>
          <w:i/>
          <w:iCs/>
          <w:sz w:val="22"/>
          <w:szCs w:val="20"/>
        </w:rPr>
        <w:t>Journal of Agricultural Informatics</w:t>
      </w:r>
      <w:r w:rsidRPr="002B082E">
        <w:rPr>
          <w:sz w:val="22"/>
          <w:szCs w:val="20"/>
        </w:rPr>
        <w:t xml:space="preserve">, 12(2). </w:t>
      </w:r>
      <w:proofErr w:type="spellStart"/>
      <w:proofErr w:type="gramStart"/>
      <w:r w:rsidRPr="002B082E">
        <w:rPr>
          <w:sz w:val="22"/>
          <w:szCs w:val="20"/>
        </w:rPr>
        <w:t>doi:https</w:t>
      </w:r>
      <w:proofErr w:type="spellEnd"/>
      <w:r w:rsidRPr="002B082E">
        <w:rPr>
          <w:sz w:val="22"/>
          <w:szCs w:val="20"/>
        </w:rPr>
        <w:t>://doi.org/10.17700/jai.2021.12.2.606</w:t>
      </w:r>
      <w:proofErr w:type="gramEnd"/>
      <w:r w:rsidRPr="002B082E">
        <w:rPr>
          <w:sz w:val="22"/>
          <w:szCs w:val="20"/>
        </w:rPr>
        <w:t>.</w:t>
      </w:r>
    </w:p>
    <w:p w14:paraId="0E159E5F" w14:textId="77777777" w:rsidR="002705B2" w:rsidRPr="002B082E" w:rsidRDefault="002705B2" w:rsidP="002705B2">
      <w:pPr>
        <w:rPr>
          <w:sz w:val="22"/>
          <w:szCs w:val="20"/>
        </w:rPr>
      </w:pPr>
      <w:r w:rsidRPr="002B082E">
        <w:rPr>
          <w:sz w:val="22"/>
          <w:szCs w:val="20"/>
        </w:rPr>
        <w:t xml:space="preserve">Armstrong M. (2023) </w:t>
      </w:r>
      <w:r w:rsidRPr="002B082E">
        <w:rPr>
          <w:i/>
          <w:iCs/>
          <w:sz w:val="22"/>
          <w:szCs w:val="20"/>
        </w:rPr>
        <w:t>Armstrong’s Handbook of Human Resource Management Practice.</w:t>
      </w:r>
      <w:r w:rsidRPr="002B082E">
        <w:rPr>
          <w:sz w:val="22"/>
          <w:szCs w:val="20"/>
        </w:rPr>
        <w:t xml:space="preserve"> 16th Ed.</w:t>
      </w:r>
    </w:p>
    <w:p w14:paraId="6E695037" w14:textId="77777777" w:rsidR="002705B2" w:rsidRPr="002B082E" w:rsidRDefault="002705B2" w:rsidP="002705B2">
      <w:pPr>
        <w:rPr>
          <w:sz w:val="22"/>
          <w:szCs w:val="20"/>
        </w:rPr>
      </w:pPr>
      <w:proofErr w:type="spellStart"/>
      <w:r w:rsidRPr="002B082E">
        <w:rPr>
          <w:sz w:val="22"/>
          <w:szCs w:val="20"/>
        </w:rPr>
        <w:lastRenderedPageBreak/>
        <w:t>Beardwell</w:t>
      </w:r>
      <w:proofErr w:type="spellEnd"/>
      <w:r w:rsidRPr="002B082E">
        <w:rPr>
          <w:sz w:val="22"/>
          <w:szCs w:val="20"/>
        </w:rPr>
        <w:t xml:space="preserve">, J. Claydon, T. (2017) </w:t>
      </w:r>
      <w:r w:rsidRPr="002B082E">
        <w:rPr>
          <w:i/>
          <w:iCs/>
          <w:sz w:val="22"/>
          <w:szCs w:val="20"/>
        </w:rPr>
        <w:t xml:space="preserve">Human Resource Management: A Contemporary Approach. </w:t>
      </w:r>
      <w:r w:rsidRPr="002B082E">
        <w:rPr>
          <w:sz w:val="22"/>
          <w:szCs w:val="20"/>
        </w:rPr>
        <w:t>8th Ed. Financial Times: Prentice Hall.</w:t>
      </w:r>
    </w:p>
    <w:p w14:paraId="5937468A" w14:textId="77777777" w:rsidR="002705B2" w:rsidRPr="002B082E" w:rsidRDefault="002705B2" w:rsidP="002705B2">
      <w:pPr>
        <w:rPr>
          <w:sz w:val="22"/>
          <w:szCs w:val="20"/>
        </w:rPr>
      </w:pPr>
      <w:proofErr w:type="spellStart"/>
      <w:r w:rsidRPr="002B082E">
        <w:rPr>
          <w:sz w:val="22"/>
          <w:szCs w:val="20"/>
        </w:rPr>
        <w:t>Bloznalis</w:t>
      </w:r>
      <w:proofErr w:type="spellEnd"/>
      <w:r w:rsidRPr="002B082E">
        <w:rPr>
          <w:sz w:val="22"/>
          <w:szCs w:val="20"/>
        </w:rPr>
        <w:t xml:space="preserve">, S. (2024). </w:t>
      </w:r>
      <w:r w:rsidRPr="002B082E">
        <w:rPr>
          <w:i/>
          <w:iCs/>
          <w:sz w:val="22"/>
          <w:szCs w:val="20"/>
        </w:rPr>
        <w:t xml:space="preserve">Driving a Cultural Transformation: IBM’s Performance Development Journey | </w:t>
      </w:r>
      <w:proofErr w:type="spellStart"/>
      <w:r w:rsidRPr="002B082E">
        <w:rPr>
          <w:i/>
          <w:iCs/>
          <w:sz w:val="22"/>
          <w:szCs w:val="20"/>
        </w:rPr>
        <w:t>Workhuman</w:t>
      </w:r>
      <w:proofErr w:type="spellEnd"/>
      <w:r w:rsidRPr="002B082E">
        <w:rPr>
          <w:sz w:val="22"/>
          <w:szCs w:val="20"/>
        </w:rPr>
        <w:t>. [online] www.workhuman.com. Available at: https://www.workhuman.com/blog/driving-a-cultural-transformation-ibm-s-performance-development-journey/ [Accessed 20 Jun. 2024].</w:t>
      </w:r>
    </w:p>
    <w:p w14:paraId="389A0003" w14:textId="6246C035" w:rsidR="002705B2" w:rsidRPr="002B082E" w:rsidRDefault="002705B2" w:rsidP="002705B2">
      <w:pPr>
        <w:rPr>
          <w:sz w:val="22"/>
          <w:szCs w:val="20"/>
        </w:rPr>
      </w:pPr>
      <w:r w:rsidRPr="002B082E">
        <w:rPr>
          <w:sz w:val="22"/>
          <w:szCs w:val="20"/>
        </w:rPr>
        <w:t xml:space="preserve">Burns, A. (2024). </w:t>
      </w:r>
      <w:r w:rsidRPr="002B082E">
        <w:rPr>
          <w:i/>
          <w:iCs/>
          <w:sz w:val="22"/>
          <w:szCs w:val="20"/>
        </w:rPr>
        <w:t>Setting the Stage: How Spotify’s Agile Foundations Tune Leadership for Transformation</w:t>
      </w:r>
      <w:r w:rsidRPr="002B082E">
        <w:rPr>
          <w:sz w:val="22"/>
          <w:szCs w:val="20"/>
        </w:rPr>
        <w:t xml:space="preserve">. [online] www.linkedin.com. Available at: https://www.linkedin.com/pulse/setting-stage-how-spotifys-agile-foundations-tune-leadership-burns-v9ujc/ [Accessed </w:t>
      </w:r>
      <w:r w:rsidR="005828B1">
        <w:rPr>
          <w:sz w:val="22"/>
          <w:szCs w:val="20"/>
        </w:rPr>
        <w:t>19</w:t>
      </w:r>
      <w:r w:rsidRPr="002B082E">
        <w:rPr>
          <w:sz w:val="22"/>
          <w:szCs w:val="20"/>
        </w:rPr>
        <w:t xml:space="preserve"> Jun. 2024].</w:t>
      </w:r>
    </w:p>
    <w:p w14:paraId="06FF51CE" w14:textId="77777777" w:rsidR="002705B2" w:rsidRPr="002B082E" w:rsidRDefault="002705B2" w:rsidP="002705B2">
      <w:pPr>
        <w:rPr>
          <w:sz w:val="22"/>
          <w:szCs w:val="20"/>
        </w:rPr>
      </w:pPr>
      <w:r w:rsidRPr="002B082E">
        <w:rPr>
          <w:sz w:val="22"/>
          <w:szCs w:val="20"/>
        </w:rPr>
        <w:t xml:space="preserve">Childs Jr., J.T.T. (2015). Managing workforce diversity at IBM: A global HR topic that has arrived. </w:t>
      </w:r>
      <w:r w:rsidRPr="002B082E">
        <w:rPr>
          <w:i/>
          <w:iCs/>
          <w:sz w:val="22"/>
          <w:szCs w:val="20"/>
        </w:rPr>
        <w:t>Human Resource Management</w:t>
      </w:r>
      <w:r w:rsidRPr="002B082E">
        <w:rPr>
          <w:sz w:val="22"/>
          <w:szCs w:val="20"/>
        </w:rPr>
        <w:t xml:space="preserve">, 44(1), pp.73–77. </w:t>
      </w:r>
      <w:proofErr w:type="spellStart"/>
      <w:proofErr w:type="gramStart"/>
      <w:r w:rsidRPr="002B082E">
        <w:rPr>
          <w:sz w:val="22"/>
          <w:szCs w:val="20"/>
        </w:rPr>
        <w:t>doi:https</w:t>
      </w:r>
      <w:proofErr w:type="spellEnd"/>
      <w:r w:rsidRPr="002B082E">
        <w:rPr>
          <w:sz w:val="22"/>
          <w:szCs w:val="20"/>
        </w:rPr>
        <w:t>://doi.org/10.1002/hrm.20042</w:t>
      </w:r>
      <w:proofErr w:type="gramEnd"/>
      <w:r w:rsidRPr="002B082E">
        <w:rPr>
          <w:sz w:val="22"/>
          <w:szCs w:val="20"/>
        </w:rPr>
        <w:t>.</w:t>
      </w:r>
    </w:p>
    <w:p w14:paraId="0BF1EFBB" w14:textId="77777777" w:rsidR="002705B2" w:rsidRPr="002B082E" w:rsidRDefault="002705B2" w:rsidP="002705B2">
      <w:pPr>
        <w:rPr>
          <w:sz w:val="22"/>
          <w:szCs w:val="20"/>
        </w:rPr>
      </w:pPr>
      <w:r w:rsidRPr="002B082E">
        <w:rPr>
          <w:sz w:val="22"/>
          <w:szCs w:val="20"/>
        </w:rPr>
        <w:t>Chowdhury, S., Dey, P., Joel-Edgar, S., Bhattacharya, S., Rodriguez-</w:t>
      </w:r>
      <w:proofErr w:type="spellStart"/>
      <w:r w:rsidRPr="002B082E">
        <w:rPr>
          <w:sz w:val="22"/>
          <w:szCs w:val="20"/>
        </w:rPr>
        <w:t>Espindola</w:t>
      </w:r>
      <w:proofErr w:type="spellEnd"/>
      <w:r w:rsidRPr="002B082E">
        <w:rPr>
          <w:sz w:val="22"/>
          <w:szCs w:val="20"/>
        </w:rPr>
        <w:t xml:space="preserve">, O., Abadie, A. and Truong, L. (2023). Unlocking the Value of Artificial Intelligence in Human Resource Management through AI Capability Framework. </w:t>
      </w:r>
      <w:r w:rsidRPr="002B082E">
        <w:rPr>
          <w:i/>
          <w:iCs/>
          <w:sz w:val="22"/>
          <w:szCs w:val="20"/>
        </w:rPr>
        <w:t>Human Resource Management Review</w:t>
      </w:r>
      <w:r w:rsidRPr="002B082E">
        <w:rPr>
          <w:sz w:val="22"/>
          <w:szCs w:val="20"/>
        </w:rPr>
        <w:t xml:space="preserve">, 33(1), p.100899. </w:t>
      </w:r>
      <w:proofErr w:type="spellStart"/>
      <w:proofErr w:type="gramStart"/>
      <w:r w:rsidRPr="002B082E">
        <w:rPr>
          <w:sz w:val="22"/>
          <w:szCs w:val="20"/>
        </w:rPr>
        <w:t>doi:https</w:t>
      </w:r>
      <w:proofErr w:type="spellEnd"/>
      <w:r w:rsidRPr="002B082E">
        <w:rPr>
          <w:sz w:val="22"/>
          <w:szCs w:val="20"/>
        </w:rPr>
        <w:t>://doi.org/10.1016/j.hrmr.2022.100899</w:t>
      </w:r>
      <w:proofErr w:type="gramEnd"/>
      <w:r w:rsidRPr="002B082E">
        <w:rPr>
          <w:sz w:val="22"/>
          <w:szCs w:val="20"/>
        </w:rPr>
        <w:t>.</w:t>
      </w:r>
    </w:p>
    <w:p w14:paraId="5B868CA2" w14:textId="77777777" w:rsidR="002705B2" w:rsidRPr="002B082E" w:rsidRDefault="002705B2" w:rsidP="002705B2">
      <w:pPr>
        <w:rPr>
          <w:sz w:val="22"/>
          <w:szCs w:val="20"/>
        </w:rPr>
      </w:pPr>
      <w:r w:rsidRPr="002B082E">
        <w:rPr>
          <w:sz w:val="22"/>
          <w:szCs w:val="20"/>
        </w:rPr>
        <w:t xml:space="preserve">CIPD (2024). </w:t>
      </w:r>
      <w:r w:rsidRPr="002B082E">
        <w:rPr>
          <w:i/>
          <w:iCs/>
          <w:sz w:val="22"/>
          <w:szCs w:val="20"/>
        </w:rPr>
        <w:t>CIPD | Talent Management | Factsheets</w:t>
      </w:r>
      <w:r w:rsidRPr="002B082E">
        <w:rPr>
          <w:sz w:val="22"/>
          <w:szCs w:val="20"/>
        </w:rPr>
        <w:t>. [online] CIPD. Available at: https://www.cipd.org/en/knowledge/factsheets/talent-factsheet/.</w:t>
      </w:r>
    </w:p>
    <w:p w14:paraId="53CE096D" w14:textId="07640DD6" w:rsidR="002705B2" w:rsidRPr="002B082E" w:rsidRDefault="002705B2" w:rsidP="002705B2">
      <w:pPr>
        <w:rPr>
          <w:sz w:val="22"/>
          <w:szCs w:val="20"/>
        </w:rPr>
      </w:pPr>
      <w:r w:rsidRPr="002B082E">
        <w:rPr>
          <w:sz w:val="22"/>
          <w:szCs w:val="20"/>
        </w:rPr>
        <w:t xml:space="preserve">CIPD | Resourcing and Talent Planning Survey, R. (2024). </w:t>
      </w:r>
      <w:r w:rsidRPr="002B082E">
        <w:rPr>
          <w:i/>
          <w:iCs/>
          <w:sz w:val="22"/>
          <w:szCs w:val="20"/>
        </w:rPr>
        <w:t>CIPD | Resourcing and Talent Planning Survey</w:t>
      </w:r>
      <w:r w:rsidRPr="002B082E">
        <w:rPr>
          <w:sz w:val="22"/>
          <w:szCs w:val="20"/>
        </w:rPr>
        <w:t xml:space="preserve">. [online] CIPD. Available at: https://www.cipd.org/en/knowledge/reports/resourcing-surveys/ [Accessed </w:t>
      </w:r>
      <w:r w:rsidR="005828B1">
        <w:rPr>
          <w:sz w:val="22"/>
          <w:szCs w:val="20"/>
        </w:rPr>
        <w:t>19</w:t>
      </w:r>
      <w:r w:rsidRPr="002B082E">
        <w:rPr>
          <w:sz w:val="22"/>
          <w:szCs w:val="20"/>
        </w:rPr>
        <w:t xml:space="preserve"> Jun. 2024].</w:t>
      </w:r>
    </w:p>
    <w:p w14:paraId="224C8DFD" w14:textId="55E52839" w:rsidR="002705B2" w:rsidRPr="002B082E" w:rsidRDefault="002705B2" w:rsidP="002705B2">
      <w:pPr>
        <w:rPr>
          <w:sz w:val="22"/>
          <w:szCs w:val="20"/>
        </w:rPr>
      </w:pPr>
      <w:r w:rsidRPr="002B082E">
        <w:rPr>
          <w:sz w:val="22"/>
          <w:szCs w:val="20"/>
        </w:rPr>
        <w:t xml:space="preserve">CompTIA, N. (2024). </w:t>
      </w:r>
      <w:r w:rsidRPr="002B082E">
        <w:rPr>
          <w:i/>
          <w:iCs/>
          <w:sz w:val="22"/>
          <w:szCs w:val="20"/>
        </w:rPr>
        <w:t>State of the Tech Workforce | IT Workforce | CompTIA</w:t>
      </w:r>
      <w:r w:rsidRPr="002B082E">
        <w:rPr>
          <w:sz w:val="22"/>
          <w:szCs w:val="20"/>
        </w:rPr>
        <w:t xml:space="preserve">. [online] Default. Available at: https://www.comptia.org/content/research/state-of-the-tech-workforce [Accessed </w:t>
      </w:r>
      <w:r w:rsidR="005828B1">
        <w:rPr>
          <w:sz w:val="22"/>
          <w:szCs w:val="20"/>
        </w:rPr>
        <w:t>17</w:t>
      </w:r>
      <w:r w:rsidRPr="002B082E">
        <w:rPr>
          <w:sz w:val="22"/>
          <w:szCs w:val="20"/>
        </w:rPr>
        <w:t xml:space="preserve"> Jun. 2024].</w:t>
      </w:r>
    </w:p>
    <w:p w14:paraId="6DEFF242" w14:textId="68EC6FC4" w:rsidR="002705B2" w:rsidRPr="002B082E" w:rsidRDefault="002705B2" w:rsidP="002705B2">
      <w:pPr>
        <w:rPr>
          <w:sz w:val="22"/>
          <w:szCs w:val="20"/>
        </w:rPr>
      </w:pPr>
      <w:r w:rsidRPr="002B082E">
        <w:rPr>
          <w:sz w:val="22"/>
          <w:szCs w:val="20"/>
        </w:rPr>
        <w:t xml:space="preserve">Costa, M.D. (2024). </w:t>
      </w:r>
      <w:r w:rsidRPr="002B082E">
        <w:rPr>
          <w:i/>
          <w:iCs/>
          <w:sz w:val="22"/>
          <w:szCs w:val="20"/>
        </w:rPr>
        <w:t>How Spotify uses Skill Exchange to power our Hack Week | Spotify for Backstage</w:t>
      </w:r>
      <w:r w:rsidRPr="002B082E">
        <w:rPr>
          <w:sz w:val="22"/>
          <w:szCs w:val="20"/>
        </w:rPr>
        <w:t xml:space="preserve">. [online] backstage.spotify.com. Available at: https://backstage.spotify.com/discover/blog/skill-exchange-hack-week/ [Accessed </w:t>
      </w:r>
      <w:r w:rsidR="005828B1">
        <w:rPr>
          <w:sz w:val="22"/>
          <w:szCs w:val="20"/>
        </w:rPr>
        <w:t>15</w:t>
      </w:r>
      <w:r w:rsidRPr="002B082E">
        <w:rPr>
          <w:sz w:val="22"/>
          <w:szCs w:val="20"/>
        </w:rPr>
        <w:t xml:space="preserve"> Jun. 2024].</w:t>
      </w:r>
    </w:p>
    <w:p w14:paraId="292DB587" w14:textId="77777777" w:rsidR="002705B2" w:rsidRPr="002B082E" w:rsidRDefault="002705B2" w:rsidP="002705B2">
      <w:pPr>
        <w:rPr>
          <w:sz w:val="22"/>
          <w:szCs w:val="20"/>
        </w:rPr>
      </w:pPr>
      <w:r w:rsidRPr="002B082E">
        <w:rPr>
          <w:sz w:val="22"/>
          <w:szCs w:val="20"/>
        </w:rPr>
        <w:t xml:space="preserve">Couturier, J. (2024). </w:t>
      </w:r>
      <w:r w:rsidRPr="002B082E">
        <w:rPr>
          <w:i/>
          <w:iCs/>
          <w:sz w:val="22"/>
          <w:szCs w:val="20"/>
        </w:rPr>
        <w:t>Should HR professionals be concerned with strategic agility?</w:t>
      </w:r>
      <w:r w:rsidRPr="002B082E">
        <w:rPr>
          <w:sz w:val="22"/>
          <w:szCs w:val="20"/>
        </w:rPr>
        <w:t xml:space="preserve"> [online] www.peoplemanagement.co.uk. Available at: https://www.peoplemanagement.co.uk/article/1833300/hr-professionals-concerned-strategic-agility [Accessed 20 Jun. 2024].</w:t>
      </w:r>
    </w:p>
    <w:p w14:paraId="5999D714" w14:textId="6CA3C50A" w:rsidR="002705B2" w:rsidRPr="002B082E" w:rsidRDefault="002705B2" w:rsidP="002705B2">
      <w:pPr>
        <w:rPr>
          <w:sz w:val="22"/>
          <w:szCs w:val="20"/>
        </w:rPr>
      </w:pPr>
      <w:r w:rsidRPr="002B082E">
        <w:rPr>
          <w:sz w:val="22"/>
          <w:szCs w:val="20"/>
        </w:rPr>
        <w:t xml:space="preserve">DW, N. (2024). </w:t>
      </w:r>
      <w:r w:rsidRPr="002B082E">
        <w:rPr>
          <w:i/>
          <w:iCs/>
          <w:sz w:val="22"/>
          <w:szCs w:val="20"/>
        </w:rPr>
        <w:t>Spotify to cut 17% of staff in cost-cutting measure – DW – 12/04/2023</w:t>
      </w:r>
      <w:r w:rsidRPr="002B082E">
        <w:rPr>
          <w:sz w:val="22"/>
          <w:szCs w:val="20"/>
        </w:rPr>
        <w:t xml:space="preserve">. [online] dw.com. Available at: https://www.dw.com/en/spotify-to-cut-17-of-staff-in-cost-cutting-measure/a-67622911#:~:text=Prior%20to%20the%20layoffs%2C%20Spotify [Accessed </w:t>
      </w:r>
      <w:r w:rsidR="00287584">
        <w:rPr>
          <w:sz w:val="22"/>
          <w:szCs w:val="20"/>
        </w:rPr>
        <w:t>19</w:t>
      </w:r>
      <w:r w:rsidRPr="002B082E">
        <w:rPr>
          <w:sz w:val="22"/>
          <w:szCs w:val="20"/>
        </w:rPr>
        <w:t xml:space="preserve"> Jun. 2024].</w:t>
      </w:r>
    </w:p>
    <w:p w14:paraId="7DDD0EB3" w14:textId="77777777" w:rsidR="002705B2" w:rsidRPr="002B082E" w:rsidRDefault="002705B2" w:rsidP="002705B2">
      <w:pPr>
        <w:rPr>
          <w:sz w:val="22"/>
          <w:szCs w:val="20"/>
        </w:rPr>
      </w:pPr>
      <w:r w:rsidRPr="002B082E">
        <w:rPr>
          <w:sz w:val="22"/>
          <w:szCs w:val="20"/>
        </w:rPr>
        <w:lastRenderedPageBreak/>
        <w:t xml:space="preserve">Glassdoor, R. (2024). </w:t>
      </w:r>
      <w:r w:rsidRPr="002B082E">
        <w:rPr>
          <w:i/>
          <w:iCs/>
          <w:sz w:val="22"/>
          <w:szCs w:val="20"/>
        </w:rPr>
        <w:t>Review Spotify</w:t>
      </w:r>
      <w:r w:rsidRPr="002B082E">
        <w:rPr>
          <w:sz w:val="22"/>
          <w:szCs w:val="20"/>
        </w:rPr>
        <w:t>. [online] Glassdoor. Available at: https://www.glassdoor.com/Reviews/Spotify-company-culture-Reviews-EI_IE408251.0,7_KH8,23.htm [Accessed 20 Jun. 2024].</w:t>
      </w:r>
    </w:p>
    <w:p w14:paraId="2489F392" w14:textId="77777777" w:rsidR="002705B2" w:rsidRPr="002B082E" w:rsidRDefault="002705B2" w:rsidP="002705B2">
      <w:pPr>
        <w:rPr>
          <w:sz w:val="22"/>
          <w:szCs w:val="20"/>
        </w:rPr>
      </w:pPr>
      <w:r w:rsidRPr="002B082E">
        <w:rPr>
          <w:sz w:val="22"/>
          <w:szCs w:val="20"/>
        </w:rPr>
        <w:t xml:space="preserve">Gold, J., Holden, R., Iles, P., Stewart, J. and </w:t>
      </w:r>
      <w:proofErr w:type="spellStart"/>
      <w:r w:rsidRPr="002B082E">
        <w:rPr>
          <w:sz w:val="22"/>
          <w:szCs w:val="20"/>
        </w:rPr>
        <w:t>Beardwell</w:t>
      </w:r>
      <w:proofErr w:type="spellEnd"/>
      <w:r w:rsidRPr="002B082E">
        <w:rPr>
          <w:sz w:val="22"/>
          <w:szCs w:val="20"/>
        </w:rPr>
        <w:t>, J. (2013).</w:t>
      </w:r>
      <w:r w:rsidRPr="002B082E">
        <w:rPr>
          <w:i/>
          <w:iCs/>
          <w:sz w:val="22"/>
          <w:szCs w:val="20"/>
        </w:rPr>
        <w:t xml:space="preserve"> Human Resource Development: Theory and practice.</w:t>
      </w:r>
      <w:r w:rsidRPr="002B082E">
        <w:rPr>
          <w:sz w:val="22"/>
          <w:szCs w:val="20"/>
        </w:rPr>
        <w:t xml:space="preserve"> 5th Ed. Palgrave Macmillan.</w:t>
      </w:r>
    </w:p>
    <w:p w14:paraId="5B51FC55" w14:textId="78F97AE4" w:rsidR="002705B2" w:rsidRPr="002B082E" w:rsidRDefault="002705B2" w:rsidP="002705B2">
      <w:pPr>
        <w:rPr>
          <w:sz w:val="22"/>
          <w:szCs w:val="20"/>
        </w:rPr>
      </w:pPr>
      <w:r w:rsidRPr="002B082E">
        <w:rPr>
          <w:sz w:val="22"/>
          <w:szCs w:val="20"/>
        </w:rPr>
        <w:t xml:space="preserve">Health and Safety at IBM, R. (2024). </w:t>
      </w:r>
      <w:r w:rsidRPr="002B082E">
        <w:rPr>
          <w:i/>
          <w:iCs/>
          <w:sz w:val="22"/>
          <w:szCs w:val="20"/>
        </w:rPr>
        <w:t xml:space="preserve">Health and Safety at IBM </w:t>
      </w:r>
      <w:r w:rsidRPr="002B082E">
        <w:rPr>
          <w:rFonts w:ascii="Cambria Math" w:hAnsi="Cambria Math" w:cs="Cambria Math"/>
          <w:i/>
          <w:iCs/>
          <w:sz w:val="22"/>
          <w:szCs w:val="20"/>
        </w:rPr>
        <w:t>↷</w:t>
      </w:r>
      <w:r w:rsidRPr="002B082E">
        <w:rPr>
          <w:sz w:val="22"/>
          <w:szCs w:val="20"/>
        </w:rPr>
        <w:t xml:space="preserve">. [online] Available at: https://www.ibm.com/impact/files/reports-policies/2022/Health_and_Safety_at_IBM.pdf [Accessed </w:t>
      </w:r>
      <w:r w:rsidR="00287584">
        <w:rPr>
          <w:sz w:val="22"/>
          <w:szCs w:val="20"/>
        </w:rPr>
        <w:t>18</w:t>
      </w:r>
      <w:r w:rsidRPr="002B082E">
        <w:rPr>
          <w:sz w:val="22"/>
          <w:szCs w:val="20"/>
        </w:rPr>
        <w:t xml:space="preserve"> Jun. 2024].</w:t>
      </w:r>
    </w:p>
    <w:p w14:paraId="734A2FFA" w14:textId="77777777" w:rsidR="002705B2" w:rsidRPr="002B082E" w:rsidRDefault="002705B2" w:rsidP="002705B2">
      <w:pPr>
        <w:rPr>
          <w:sz w:val="22"/>
          <w:szCs w:val="20"/>
        </w:rPr>
      </w:pPr>
      <w:r w:rsidRPr="002B082E">
        <w:rPr>
          <w:sz w:val="22"/>
          <w:szCs w:val="20"/>
        </w:rPr>
        <w:t xml:space="preserve">Henderson, I. (2019) </w:t>
      </w:r>
      <w:r w:rsidRPr="002B082E">
        <w:rPr>
          <w:i/>
          <w:iCs/>
          <w:sz w:val="22"/>
          <w:szCs w:val="20"/>
        </w:rPr>
        <w:t>Human Resource Management for MBA Students.</w:t>
      </w:r>
      <w:r w:rsidRPr="002B082E">
        <w:rPr>
          <w:sz w:val="22"/>
          <w:szCs w:val="20"/>
        </w:rPr>
        <w:t xml:space="preserve"> 3rd ed. London: CIPD</w:t>
      </w:r>
    </w:p>
    <w:p w14:paraId="001F87A1" w14:textId="077C05E2" w:rsidR="002705B2" w:rsidRPr="002B082E" w:rsidRDefault="002705B2" w:rsidP="002705B2">
      <w:pPr>
        <w:rPr>
          <w:sz w:val="22"/>
          <w:szCs w:val="20"/>
        </w:rPr>
      </w:pPr>
      <w:r w:rsidRPr="002B082E">
        <w:rPr>
          <w:sz w:val="22"/>
          <w:szCs w:val="20"/>
        </w:rPr>
        <w:t xml:space="preserve">HR Blog, R. (2024). </w:t>
      </w:r>
      <w:r w:rsidRPr="002B082E">
        <w:rPr>
          <w:i/>
          <w:iCs/>
          <w:sz w:val="22"/>
          <w:szCs w:val="20"/>
        </w:rPr>
        <w:t xml:space="preserve">What HR Needs </w:t>
      </w:r>
      <w:proofErr w:type="gramStart"/>
      <w:r w:rsidRPr="002B082E">
        <w:rPr>
          <w:i/>
          <w:iCs/>
          <w:sz w:val="22"/>
          <w:szCs w:val="20"/>
        </w:rPr>
        <w:t>To</w:t>
      </w:r>
      <w:proofErr w:type="gramEnd"/>
      <w:r w:rsidRPr="002B082E">
        <w:rPr>
          <w:i/>
          <w:iCs/>
          <w:sz w:val="22"/>
          <w:szCs w:val="20"/>
        </w:rPr>
        <w:t xml:space="preserve"> Know About Generative AI</w:t>
      </w:r>
      <w:r w:rsidRPr="002B082E">
        <w:rPr>
          <w:sz w:val="22"/>
          <w:szCs w:val="20"/>
        </w:rPr>
        <w:t xml:space="preserve">. [online] HR Blog. Available at: https://hrblog.spotify.com/2024/04/18/what-hr-needs-to-know-about-generative-ai [Accessed </w:t>
      </w:r>
      <w:r w:rsidR="00287584">
        <w:rPr>
          <w:sz w:val="22"/>
          <w:szCs w:val="20"/>
        </w:rPr>
        <w:t>15</w:t>
      </w:r>
      <w:r w:rsidRPr="002B082E">
        <w:rPr>
          <w:sz w:val="22"/>
          <w:szCs w:val="20"/>
        </w:rPr>
        <w:t xml:space="preserve"> Jun. 2024].</w:t>
      </w:r>
    </w:p>
    <w:p w14:paraId="54A2DE10" w14:textId="21F99CCF" w:rsidR="002705B2" w:rsidRPr="002B082E" w:rsidRDefault="002705B2" w:rsidP="002705B2">
      <w:pPr>
        <w:rPr>
          <w:sz w:val="22"/>
          <w:szCs w:val="20"/>
        </w:rPr>
      </w:pPr>
      <w:r w:rsidRPr="002B082E">
        <w:rPr>
          <w:sz w:val="22"/>
          <w:szCs w:val="20"/>
        </w:rPr>
        <w:t xml:space="preserve">IBM Corporate Service Corps, N. (2024). </w:t>
      </w:r>
      <w:r w:rsidRPr="002B082E">
        <w:rPr>
          <w:i/>
          <w:iCs/>
          <w:sz w:val="22"/>
          <w:szCs w:val="20"/>
        </w:rPr>
        <w:t>IBM Corporate Service Corps</w:t>
      </w:r>
      <w:r w:rsidRPr="002B082E">
        <w:rPr>
          <w:sz w:val="22"/>
          <w:szCs w:val="20"/>
        </w:rPr>
        <w:t xml:space="preserve">. [online] Yale Management Media. Available at: https://shopcases.som.yale.edu/products/ibm-corporate-service-corps#:~:text=In%202007%2C%20IBM%20launched%20the [Accessed </w:t>
      </w:r>
      <w:r w:rsidR="00287584">
        <w:rPr>
          <w:sz w:val="22"/>
          <w:szCs w:val="20"/>
        </w:rPr>
        <w:t>16</w:t>
      </w:r>
      <w:r w:rsidRPr="002B082E">
        <w:rPr>
          <w:sz w:val="22"/>
          <w:szCs w:val="20"/>
        </w:rPr>
        <w:t xml:space="preserve"> Jun. 2024].</w:t>
      </w:r>
    </w:p>
    <w:p w14:paraId="072DFCF6" w14:textId="2DB24392" w:rsidR="002705B2" w:rsidRPr="002B082E" w:rsidRDefault="002705B2" w:rsidP="002705B2">
      <w:pPr>
        <w:rPr>
          <w:sz w:val="22"/>
          <w:szCs w:val="20"/>
        </w:rPr>
      </w:pPr>
      <w:r w:rsidRPr="002B082E">
        <w:rPr>
          <w:sz w:val="22"/>
          <w:szCs w:val="20"/>
        </w:rPr>
        <w:t xml:space="preserve">IBM Learning, N. (2024). </w:t>
      </w:r>
      <w:r w:rsidRPr="002B082E">
        <w:rPr>
          <w:i/>
          <w:iCs/>
          <w:sz w:val="22"/>
          <w:szCs w:val="20"/>
        </w:rPr>
        <w:t>How to offer learning</w:t>
      </w:r>
      <w:r w:rsidRPr="002B082E">
        <w:rPr>
          <w:sz w:val="22"/>
          <w:szCs w:val="20"/>
        </w:rPr>
        <w:t xml:space="preserve">. [online] www.ibm.com. Available at: https://www.ibm.com/docs/en/your-learning?topic=how-offer-learning-in-your-learning [Accessed </w:t>
      </w:r>
      <w:r w:rsidR="00287584">
        <w:rPr>
          <w:sz w:val="22"/>
          <w:szCs w:val="20"/>
        </w:rPr>
        <w:t>17</w:t>
      </w:r>
      <w:r w:rsidRPr="002B082E">
        <w:rPr>
          <w:sz w:val="22"/>
          <w:szCs w:val="20"/>
        </w:rPr>
        <w:t xml:space="preserve"> Jun. 2024].</w:t>
      </w:r>
    </w:p>
    <w:p w14:paraId="0A4E0F82" w14:textId="77777777" w:rsidR="002705B2" w:rsidRPr="002B082E" w:rsidRDefault="002705B2" w:rsidP="002705B2">
      <w:pPr>
        <w:rPr>
          <w:sz w:val="22"/>
          <w:szCs w:val="20"/>
        </w:rPr>
      </w:pPr>
      <w:r w:rsidRPr="002B082E">
        <w:rPr>
          <w:sz w:val="22"/>
          <w:szCs w:val="20"/>
        </w:rPr>
        <w:t xml:space="preserve">IBM Watson, R. (2024). </w:t>
      </w:r>
      <w:r w:rsidRPr="002B082E">
        <w:rPr>
          <w:i/>
          <w:iCs/>
          <w:sz w:val="22"/>
          <w:szCs w:val="20"/>
        </w:rPr>
        <w:t>IBM watsonx.ai | IBM</w:t>
      </w:r>
      <w:r w:rsidRPr="002B082E">
        <w:rPr>
          <w:sz w:val="22"/>
          <w:szCs w:val="20"/>
        </w:rPr>
        <w:t>. [online] www.ibm.com. Available at: https://www.ibm.com/products/watsonx-ai [Accessed 20 Jun. 2024].</w:t>
      </w:r>
    </w:p>
    <w:p w14:paraId="6FB5B328" w14:textId="58FE0C87" w:rsidR="002705B2" w:rsidRPr="002B082E" w:rsidRDefault="002705B2" w:rsidP="002705B2">
      <w:pPr>
        <w:rPr>
          <w:sz w:val="22"/>
          <w:szCs w:val="20"/>
        </w:rPr>
      </w:pPr>
      <w:r w:rsidRPr="002B082E">
        <w:rPr>
          <w:sz w:val="22"/>
          <w:szCs w:val="20"/>
        </w:rPr>
        <w:t xml:space="preserve">IBM, N. (2024). </w:t>
      </w:r>
      <w:r w:rsidRPr="002B082E">
        <w:rPr>
          <w:i/>
          <w:iCs/>
          <w:sz w:val="22"/>
          <w:szCs w:val="20"/>
        </w:rPr>
        <w:t>IBM Community Engagement</w:t>
      </w:r>
      <w:r w:rsidRPr="002B082E">
        <w:rPr>
          <w:sz w:val="22"/>
          <w:szCs w:val="20"/>
        </w:rPr>
        <w:t xml:space="preserve">. [online] Ibm.com. Available at: https://www.ibm.com/impact/initiatives/ibm-engagement [Accessed </w:t>
      </w:r>
      <w:r w:rsidR="002E6AEB">
        <w:rPr>
          <w:sz w:val="22"/>
          <w:szCs w:val="20"/>
        </w:rPr>
        <w:t>18</w:t>
      </w:r>
      <w:r w:rsidRPr="002B082E">
        <w:rPr>
          <w:sz w:val="22"/>
          <w:szCs w:val="20"/>
        </w:rPr>
        <w:t xml:space="preserve"> Jun. 2024].</w:t>
      </w:r>
    </w:p>
    <w:p w14:paraId="28A709EE" w14:textId="58B236C5" w:rsidR="002705B2" w:rsidRPr="002B082E" w:rsidRDefault="002705B2" w:rsidP="002705B2">
      <w:pPr>
        <w:rPr>
          <w:sz w:val="22"/>
          <w:szCs w:val="20"/>
        </w:rPr>
      </w:pPr>
      <w:r w:rsidRPr="002B082E">
        <w:rPr>
          <w:sz w:val="22"/>
          <w:szCs w:val="20"/>
        </w:rPr>
        <w:t xml:space="preserve">IBM, N. (2024). </w:t>
      </w:r>
      <w:r w:rsidRPr="002B082E">
        <w:rPr>
          <w:i/>
          <w:iCs/>
          <w:sz w:val="22"/>
          <w:szCs w:val="20"/>
        </w:rPr>
        <w:t>Talent acquisition consulting</w:t>
      </w:r>
      <w:r w:rsidRPr="002B082E">
        <w:rPr>
          <w:sz w:val="22"/>
          <w:szCs w:val="20"/>
        </w:rPr>
        <w:t xml:space="preserve">. [online] www.ibm.com. Available at: https://www.ibm.com/consulting/talent-acquisition [Accessed </w:t>
      </w:r>
      <w:r w:rsidR="002E6AEB">
        <w:rPr>
          <w:sz w:val="22"/>
          <w:szCs w:val="20"/>
        </w:rPr>
        <w:t xml:space="preserve">16 </w:t>
      </w:r>
      <w:r w:rsidRPr="002B082E">
        <w:rPr>
          <w:sz w:val="22"/>
          <w:szCs w:val="20"/>
        </w:rPr>
        <w:t>Jun. 2024].</w:t>
      </w:r>
    </w:p>
    <w:p w14:paraId="2B34C7CE" w14:textId="77777777" w:rsidR="002705B2" w:rsidRPr="002B082E" w:rsidRDefault="002705B2" w:rsidP="002705B2">
      <w:pPr>
        <w:rPr>
          <w:sz w:val="22"/>
          <w:szCs w:val="20"/>
        </w:rPr>
      </w:pPr>
      <w:r w:rsidRPr="002B082E">
        <w:rPr>
          <w:sz w:val="22"/>
          <w:szCs w:val="20"/>
        </w:rPr>
        <w:t xml:space="preserve">Leatherbarrow, C. &amp; Fletcher, J. (2018) </w:t>
      </w:r>
      <w:r w:rsidRPr="002B082E">
        <w:rPr>
          <w:i/>
          <w:iCs/>
          <w:sz w:val="22"/>
          <w:szCs w:val="20"/>
        </w:rPr>
        <w:t xml:space="preserve">Introduction to Human Resource Management: A Guide to HR in Practice </w:t>
      </w:r>
      <w:r w:rsidRPr="002B082E">
        <w:rPr>
          <w:sz w:val="22"/>
          <w:szCs w:val="20"/>
        </w:rPr>
        <w:t>4th ed London CIPD</w:t>
      </w:r>
    </w:p>
    <w:p w14:paraId="22E1E33C" w14:textId="77777777" w:rsidR="002705B2" w:rsidRPr="002B082E" w:rsidRDefault="002705B2" w:rsidP="002705B2">
      <w:pPr>
        <w:rPr>
          <w:sz w:val="22"/>
          <w:szCs w:val="20"/>
        </w:rPr>
      </w:pPr>
      <w:r w:rsidRPr="002B082E">
        <w:rPr>
          <w:sz w:val="22"/>
          <w:szCs w:val="20"/>
        </w:rPr>
        <w:t xml:space="preserve">Macro Trends, R. (2024). </w:t>
      </w:r>
      <w:r w:rsidRPr="002B082E">
        <w:rPr>
          <w:i/>
          <w:iCs/>
          <w:sz w:val="22"/>
          <w:szCs w:val="20"/>
        </w:rPr>
        <w:t>IBM: Number of Employees 2006-2019 | IBM</w:t>
      </w:r>
      <w:r w:rsidRPr="002B082E">
        <w:rPr>
          <w:sz w:val="22"/>
          <w:szCs w:val="20"/>
        </w:rPr>
        <w:t>. [online] Macrotrends.net. Available at: https://www.macrotrends.net/stocks/charts/IBM/ibm/number-of-employees [Accessed 20 Jun. 2024].</w:t>
      </w:r>
    </w:p>
    <w:p w14:paraId="4ED72D84" w14:textId="09C7E903" w:rsidR="002705B2" w:rsidRPr="002B082E" w:rsidRDefault="002705B2" w:rsidP="002705B2">
      <w:pPr>
        <w:rPr>
          <w:sz w:val="22"/>
          <w:szCs w:val="20"/>
        </w:rPr>
      </w:pPr>
      <w:proofErr w:type="spellStart"/>
      <w:r w:rsidRPr="002B082E">
        <w:rPr>
          <w:sz w:val="22"/>
          <w:szCs w:val="20"/>
        </w:rPr>
        <w:lastRenderedPageBreak/>
        <w:t>Meglio</w:t>
      </w:r>
      <w:proofErr w:type="spellEnd"/>
      <w:r w:rsidRPr="002B082E">
        <w:rPr>
          <w:sz w:val="22"/>
          <w:szCs w:val="20"/>
        </w:rPr>
        <w:t xml:space="preserve">, F.D. (2024). </w:t>
      </w:r>
      <w:r w:rsidRPr="002B082E">
        <w:rPr>
          <w:i/>
          <w:iCs/>
          <w:sz w:val="22"/>
          <w:szCs w:val="20"/>
        </w:rPr>
        <w:t>How IBM Builds a Culture of Continuous Learning</w:t>
      </w:r>
      <w:r w:rsidRPr="002B082E">
        <w:rPr>
          <w:sz w:val="22"/>
          <w:szCs w:val="20"/>
        </w:rPr>
        <w:t xml:space="preserve">. [online] HR Exchange Network. Available at: https://www.hrexchangenetwork.com/learning/interviews/how-ibm-builds-a-culture-of-continuous-learning [Accessed </w:t>
      </w:r>
      <w:r w:rsidR="002E6AEB">
        <w:rPr>
          <w:sz w:val="22"/>
          <w:szCs w:val="20"/>
        </w:rPr>
        <w:t>18</w:t>
      </w:r>
      <w:r w:rsidRPr="002B082E">
        <w:rPr>
          <w:sz w:val="22"/>
          <w:szCs w:val="20"/>
        </w:rPr>
        <w:t xml:space="preserve"> Jun. 2024].</w:t>
      </w:r>
    </w:p>
    <w:p w14:paraId="2FFA0E0D" w14:textId="374B3BDE" w:rsidR="002705B2" w:rsidRPr="002B082E" w:rsidRDefault="002705B2" w:rsidP="002705B2">
      <w:pPr>
        <w:rPr>
          <w:sz w:val="22"/>
          <w:szCs w:val="20"/>
        </w:rPr>
      </w:pPr>
      <w:r w:rsidRPr="002B082E">
        <w:rPr>
          <w:sz w:val="22"/>
          <w:szCs w:val="20"/>
        </w:rPr>
        <w:t xml:space="preserve">MOI Global, R. (2024). </w:t>
      </w:r>
      <w:r w:rsidRPr="002B082E">
        <w:rPr>
          <w:i/>
          <w:iCs/>
          <w:sz w:val="22"/>
          <w:szCs w:val="20"/>
        </w:rPr>
        <w:t>Spotify: High-ROI Grower With Scale, Brand, and Network Effects</w:t>
      </w:r>
      <w:r w:rsidRPr="002B082E">
        <w:rPr>
          <w:sz w:val="22"/>
          <w:szCs w:val="20"/>
        </w:rPr>
        <w:t xml:space="preserve">. [online] MOI Global. Available at: https://moiglobal.com/mallik-fite-202207/ [Accessed </w:t>
      </w:r>
      <w:r w:rsidR="002E6AEB">
        <w:rPr>
          <w:sz w:val="22"/>
          <w:szCs w:val="20"/>
        </w:rPr>
        <w:t>16</w:t>
      </w:r>
      <w:r w:rsidRPr="002B082E">
        <w:rPr>
          <w:sz w:val="22"/>
          <w:szCs w:val="20"/>
        </w:rPr>
        <w:t xml:space="preserve"> Jun. 2024].</w:t>
      </w:r>
    </w:p>
    <w:p w14:paraId="26F9CE2F" w14:textId="1AF6DE1F" w:rsidR="002705B2" w:rsidRPr="002B082E" w:rsidRDefault="002705B2" w:rsidP="002705B2">
      <w:pPr>
        <w:rPr>
          <w:sz w:val="22"/>
          <w:szCs w:val="20"/>
        </w:rPr>
      </w:pPr>
      <w:r w:rsidRPr="002B082E">
        <w:rPr>
          <w:sz w:val="22"/>
          <w:szCs w:val="20"/>
        </w:rPr>
        <w:t xml:space="preserve">Moore, A. (2024). </w:t>
      </w:r>
      <w:r w:rsidRPr="002B082E">
        <w:rPr>
          <w:i/>
          <w:iCs/>
          <w:sz w:val="22"/>
          <w:szCs w:val="20"/>
        </w:rPr>
        <w:t xml:space="preserve">Spotify’s Organizational Culture &amp; Strategic Considerations - </w:t>
      </w:r>
      <w:proofErr w:type="spellStart"/>
      <w:r w:rsidRPr="002B082E">
        <w:rPr>
          <w:i/>
          <w:iCs/>
          <w:sz w:val="22"/>
          <w:szCs w:val="20"/>
        </w:rPr>
        <w:t>Rancord</w:t>
      </w:r>
      <w:proofErr w:type="spellEnd"/>
      <w:r w:rsidRPr="002B082E">
        <w:rPr>
          <w:i/>
          <w:iCs/>
          <w:sz w:val="22"/>
          <w:szCs w:val="20"/>
        </w:rPr>
        <w:t xml:space="preserve"> Society</w:t>
      </w:r>
      <w:r w:rsidRPr="002B082E">
        <w:rPr>
          <w:sz w:val="22"/>
          <w:szCs w:val="20"/>
        </w:rPr>
        <w:t xml:space="preserve">. [online] </w:t>
      </w:r>
      <w:proofErr w:type="spellStart"/>
      <w:r w:rsidRPr="002B082E">
        <w:rPr>
          <w:sz w:val="22"/>
          <w:szCs w:val="20"/>
        </w:rPr>
        <w:t>Rancord</w:t>
      </w:r>
      <w:proofErr w:type="spellEnd"/>
      <w:r w:rsidRPr="002B082E">
        <w:rPr>
          <w:sz w:val="22"/>
          <w:szCs w:val="20"/>
        </w:rPr>
        <w:t xml:space="preserve"> Society. Available at: https://www.rancord.org/spotify-organizational-culture-strategic-cultural-characteristics [Accessed </w:t>
      </w:r>
      <w:r w:rsidR="002E6AEB">
        <w:rPr>
          <w:sz w:val="22"/>
          <w:szCs w:val="20"/>
        </w:rPr>
        <w:t>14</w:t>
      </w:r>
      <w:r w:rsidRPr="002B082E">
        <w:rPr>
          <w:sz w:val="22"/>
          <w:szCs w:val="20"/>
        </w:rPr>
        <w:t xml:space="preserve"> Jun. 2024].</w:t>
      </w:r>
    </w:p>
    <w:p w14:paraId="5867A329" w14:textId="77777777" w:rsidR="002705B2" w:rsidRPr="002B082E" w:rsidRDefault="002705B2" w:rsidP="002705B2">
      <w:pPr>
        <w:rPr>
          <w:sz w:val="22"/>
          <w:szCs w:val="20"/>
        </w:rPr>
      </w:pPr>
      <w:r w:rsidRPr="002B082E">
        <w:rPr>
          <w:sz w:val="22"/>
          <w:szCs w:val="20"/>
        </w:rPr>
        <w:t xml:space="preserve">Pandey, S. and </w:t>
      </w:r>
      <w:proofErr w:type="spellStart"/>
      <w:r w:rsidRPr="002B082E">
        <w:rPr>
          <w:sz w:val="22"/>
          <w:szCs w:val="20"/>
        </w:rPr>
        <w:t>Khaskel</w:t>
      </w:r>
      <w:proofErr w:type="spellEnd"/>
      <w:r w:rsidRPr="002B082E">
        <w:rPr>
          <w:sz w:val="22"/>
          <w:szCs w:val="20"/>
        </w:rPr>
        <w:t xml:space="preserve">, P. (2019). Application of AI in Human Resource Management and Gen Y‟s Reaction. </w:t>
      </w:r>
      <w:r w:rsidRPr="002B082E">
        <w:rPr>
          <w:i/>
          <w:iCs/>
          <w:sz w:val="22"/>
          <w:szCs w:val="20"/>
        </w:rPr>
        <w:t>International Journal of Recent Technology and Engineering</w:t>
      </w:r>
      <w:r w:rsidRPr="002B082E">
        <w:rPr>
          <w:sz w:val="22"/>
          <w:szCs w:val="20"/>
        </w:rPr>
        <w:t xml:space="preserve">, 8(4), pp.10325–10331. </w:t>
      </w:r>
      <w:proofErr w:type="spellStart"/>
      <w:proofErr w:type="gramStart"/>
      <w:r w:rsidRPr="002B082E">
        <w:rPr>
          <w:sz w:val="22"/>
          <w:szCs w:val="20"/>
        </w:rPr>
        <w:t>doi:https</w:t>
      </w:r>
      <w:proofErr w:type="spellEnd"/>
      <w:r w:rsidRPr="002B082E">
        <w:rPr>
          <w:sz w:val="22"/>
          <w:szCs w:val="20"/>
        </w:rPr>
        <w:t>://doi.org/10.35940/ijrte.d4585.118419</w:t>
      </w:r>
      <w:proofErr w:type="gramEnd"/>
      <w:r w:rsidRPr="002B082E">
        <w:rPr>
          <w:sz w:val="22"/>
          <w:szCs w:val="20"/>
        </w:rPr>
        <w:t>.</w:t>
      </w:r>
    </w:p>
    <w:p w14:paraId="1AEB3DAE" w14:textId="77777777" w:rsidR="002705B2" w:rsidRPr="002B082E" w:rsidRDefault="002705B2" w:rsidP="002705B2">
      <w:pPr>
        <w:rPr>
          <w:sz w:val="22"/>
          <w:szCs w:val="20"/>
        </w:rPr>
      </w:pPr>
      <w:r w:rsidRPr="002B082E">
        <w:rPr>
          <w:sz w:val="22"/>
          <w:szCs w:val="20"/>
        </w:rPr>
        <w:t xml:space="preserve">Simon, H.A. (2023). Bounded Rationality and Organizational Learning. </w:t>
      </w:r>
      <w:r w:rsidRPr="002B082E">
        <w:rPr>
          <w:i/>
          <w:iCs/>
          <w:sz w:val="22"/>
          <w:szCs w:val="20"/>
        </w:rPr>
        <w:t>Organization Science</w:t>
      </w:r>
      <w:r w:rsidRPr="002B082E">
        <w:rPr>
          <w:sz w:val="22"/>
          <w:szCs w:val="20"/>
        </w:rPr>
        <w:t>, 2(1), pp.125–134.</w:t>
      </w:r>
    </w:p>
    <w:p w14:paraId="4DA9F142" w14:textId="77777777" w:rsidR="002705B2" w:rsidRPr="002B082E" w:rsidRDefault="002705B2" w:rsidP="002705B2">
      <w:pPr>
        <w:rPr>
          <w:sz w:val="22"/>
          <w:szCs w:val="20"/>
        </w:rPr>
      </w:pPr>
      <w:proofErr w:type="spellStart"/>
      <w:r w:rsidRPr="002B082E">
        <w:rPr>
          <w:sz w:val="22"/>
          <w:szCs w:val="20"/>
        </w:rPr>
        <w:t>Siruri</w:t>
      </w:r>
      <w:proofErr w:type="spellEnd"/>
      <w:r w:rsidRPr="002B082E">
        <w:rPr>
          <w:sz w:val="22"/>
          <w:szCs w:val="20"/>
        </w:rPr>
        <w:t xml:space="preserve">, M.M. and Cheche, S. (2021). Revisiting the Hackman and Oldham Job Characteristics Model and Herzberg’s Two Factor Theory: Propositions on How to Make Job Enrichment Effective in Today’s Organizations. </w:t>
      </w:r>
      <w:r w:rsidRPr="002B082E">
        <w:rPr>
          <w:i/>
          <w:iCs/>
          <w:sz w:val="22"/>
          <w:szCs w:val="20"/>
        </w:rPr>
        <w:t>European Journal of Business and Management Research</w:t>
      </w:r>
      <w:r w:rsidRPr="002B082E">
        <w:rPr>
          <w:sz w:val="22"/>
          <w:szCs w:val="20"/>
        </w:rPr>
        <w:t>, [online] 6(2), pp.162–167. Available at: https://www.ejbmr.org/index.php/ejbmr/article/view/767.</w:t>
      </w:r>
    </w:p>
    <w:p w14:paraId="0B9961E6" w14:textId="77777777" w:rsidR="002705B2" w:rsidRPr="002B082E" w:rsidRDefault="002705B2" w:rsidP="002705B2">
      <w:pPr>
        <w:rPr>
          <w:sz w:val="22"/>
          <w:szCs w:val="20"/>
        </w:rPr>
      </w:pPr>
      <w:r w:rsidRPr="002B082E">
        <w:rPr>
          <w:sz w:val="22"/>
          <w:szCs w:val="20"/>
        </w:rPr>
        <w:t xml:space="preserve">Van </w:t>
      </w:r>
      <w:proofErr w:type="spellStart"/>
      <w:r w:rsidRPr="002B082E">
        <w:rPr>
          <w:sz w:val="22"/>
          <w:szCs w:val="20"/>
        </w:rPr>
        <w:t>Eerde</w:t>
      </w:r>
      <w:proofErr w:type="spellEnd"/>
      <w:r w:rsidRPr="002B082E">
        <w:rPr>
          <w:sz w:val="22"/>
          <w:szCs w:val="20"/>
        </w:rPr>
        <w:t xml:space="preserve">, W. and Thierry, H. (2016). Vroom’s expectancy models and work-related criteria: A meta-analysis. </w:t>
      </w:r>
      <w:r w:rsidRPr="002B082E">
        <w:rPr>
          <w:i/>
          <w:iCs/>
          <w:sz w:val="22"/>
          <w:szCs w:val="20"/>
        </w:rPr>
        <w:t>Journal of Applied Psychology</w:t>
      </w:r>
      <w:r w:rsidRPr="002B082E">
        <w:rPr>
          <w:sz w:val="22"/>
          <w:szCs w:val="20"/>
        </w:rPr>
        <w:t xml:space="preserve">, [online] 81(5), pp.575–586. </w:t>
      </w:r>
      <w:proofErr w:type="spellStart"/>
      <w:proofErr w:type="gramStart"/>
      <w:r w:rsidRPr="002B082E">
        <w:rPr>
          <w:sz w:val="22"/>
          <w:szCs w:val="20"/>
        </w:rPr>
        <w:t>doi:https</w:t>
      </w:r>
      <w:proofErr w:type="spellEnd"/>
      <w:r w:rsidRPr="002B082E">
        <w:rPr>
          <w:sz w:val="22"/>
          <w:szCs w:val="20"/>
        </w:rPr>
        <w:t>://doi.org/10.1037/0021-9010.81.5.575</w:t>
      </w:r>
      <w:proofErr w:type="gramEnd"/>
      <w:r w:rsidRPr="002B082E">
        <w:rPr>
          <w:sz w:val="22"/>
          <w:szCs w:val="20"/>
        </w:rPr>
        <w:t>.</w:t>
      </w:r>
    </w:p>
    <w:p w14:paraId="164D5DC5" w14:textId="77777777" w:rsidR="002705B2" w:rsidRPr="002B082E" w:rsidRDefault="002705B2" w:rsidP="002705B2">
      <w:pPr>
        <w:rPr>
          <w:sz w:val="22"/>
          <w:szCs w:val="20"/>
        </w:rPr>
      </w:pPr>
      <w:r w:rsidRPr="002B082E">
        <w:rPr>
          <w:sz w:val="22"/>
          <w:szCs w:val="20"/>
        </w:rPr>
        <w:t xml:space="preserve">Wang, W.-C., Chau, K.-W., Cheng, C.-T. and </w:t>
      </w:r>
      <w:proofErr w:type="spellStart"/>
      <w:r w:rsidRPr="002B082E">
        <w:rPr>
          <w:sz w:val="22"/>
          <w:szCs w:val="20"/>
        </w:rPr>
        <w:t>Qiu</w:t>
      </w:r>
      <w:proofErr w:type="spellEnd"/>
      <w:r w:rsidRPr="002B082E">
        <w:rPr>
          <w:sz w:val="22"/>
          <w:szCs w:val="20"/>
        </w:rPr>
        <w:t xml:space="preserve">, L. (2019). A comparison of performance of several artificial intelligence methods for forecasting monthly discharge time series. </w:t>
      </w:r>
      <w:r w:rsidRPr="002B082E">
        <w:rPr>
          <w:i/>
          <w:iCs/>
          <w:sz w:val="22"/>
          <w:szCs w:val="20"/>
        </w:rPr>
        <w:t>Journal of Hydrology</w:t>
      </w:r>
      <w:r w:rsidRPr="002B082E">
        <w:rPr>
          <w:sz w:val="22"/>
          <w:szCs w:val="20"/>
        </w:rPr>
        <w:t xml:space="preserve">, 374(3-4), pp.294–306. </w:t>
      </w:r>
      <w:proofErr w:type="spellStart"/>
      <w:proofErr w:type="gramStart"/>
      <w:r w:rsidRPr="002B082E">
        <w:rPr>
          <w:sz w:val="22"/>
          <w:szCs w:val="20"/>
        </w:rPr>
        <w:t>doi:https</w:t>
      </w:r>
      <w:proofErr w:type="spellEnd"/>
      <w:r w:rsidRPr="002B082E">
        <w:rPr>
          <w:sz w:val="22"/>
          <w:szCs w:val="20"/>
        </w:rPr>
        <w:t>://doi.org/10.1016/j.jhydrol.2009.06.019</w:t>
      </w:r>
      <w:proofErr w:type="gramEnd"/>
      <w:r w:rsidRPr="002B082E">
        <w:rPr>
          <w:sz w:val="22"/>
          <w:szCs w:val="20"/>
        </w:rPr>
        <w:t>.</w:t>
      </w:r>
    </w:p>
    <w:p w14:paraId="3112FE4C" w14:textId="7007A30A" w:rsidR="002705B2" w:rsidRDefault="002705B2" w:rsidP="002705B2">
      <w:pPr>
        <w:rPr>
          <w:sz w:val="22"/>
          <w:szCs w:val="20"/>
        </w:rPr>
      </w:pPr>
      <w:proofErr w:type="spellStart"/>
      <w:r w:rsidRPr="002B082E">
        <w:rPr>
          <w:sz w:val="22"/>
          <w:szCs w:val="20"/>
        </w:rPr>
        <w:t>Zavvy</w:t>
      </w:r>
      <w:proofErr w:type="spellEnd"/>
      <w:r w:rsidRPr="002B082E">
        <w:rPr>
          <w:sz w:val="22"/>
          <w:szCs w:val="20"/>
        </w:rPr>
        <w:t xml:space="preserve">, N. (2024). </w:t>
      </w:r>
      <w:r w:rsidRPr="002B082E">
        <w:rPr>
          <w:i/>
          <w:iCs/>
          <w:sz w:val="22"/>
          <w:szCs w:val="20"/>
        </w:rPr>
        <w:t xml:space="preserve">How to Unlock High Performance and Growth: A Deep Dive into Spotify’s Employee Performance Reviews | </w:t>
      </w:r>
      <w:proofErr w:type="spellStart"/>
      <w:r w:rsidRPr="002B082E">
        <w:rPr>
          <w:i/>
          <w:iCs/>
          <w:sz w:val="22"/>
          <w:szCs w:val="20"/>
        </w:rPr>
        <w:t>Zavvy</w:t>
      </w:r>
      <w:proofErr w:type="spellEnd"/>
      <w:r w:rsidRPr="002B082E">
        <w:rPr>
          <w:sz w:val="22"/>
          <w:szCs w:val="20"/>
        </w:rPr>
        <w:t xml:space="preserve">. [online] www.zavvy.io. Available at: https://www.zavvy.io/hr-examples/employee-performance-reviews-at-spotify [Accessed </w:t>
      </w:r>
      <w:r w:rsidR="002E6AEB">
        <w:rPr>
          <w:sz w:val="22"/>
          <w:szCs w:val="20"/>
        </w:rPr>
        <w:t>18</w:t>
      </w:r>
      <w:r w:rsidRPr="002B082E">
        <w:rPr>
          <w:sz w:val="22"/>
          <w:szCs w:val="20"/>
        </w:rPr>
        <w:t xml:space="preserve"> Jun. 2024].</w:t>
      </w:r>
    </w:p>
    <w:p w14:paraId="1A5BB9FA" w14:textId="4BFA58B4" w:rsidR="005828B1" w:rsidRDefault="005828B1" w:rsidP="002705B2">
      <w:pPr>
        <w:rPr>
          <w:sz w:val="22"/>
          <w:szCs w:val="20"/>
        </w:rPr>
      </w:pPr>
    </w:p>
    <w:p w14:paraId="5E29C3A9" w14:textId="4C49A746" w:rsidR="005828B1" w:rsidRDefault="005828B1" w:rsidP="002705B2">
      <w:pPr>
        <w:rPr>
          <w:sz w:val="22"/>
          <w:szCs w:val="20"/>
        </w:rPr>
      </w:pPr>
    </w:p>
    <w:p w14:paraId="40A3159A" w14:textId="60EA0343" w:rsidR="005828B1" w:rsidRDefault="005828B1" w:rsidP="002705B2">
      <w:pPr>
        <w:rPr>
          <w:sz w:val="22"/>
          <w:szCs w:val="20"/>
        </w:rPr>
      </w:pPr>
    </w:p>
    <w:p w14:paraId="0C8BF93C" w14:textId="4A4EEE4D" w:rsidR="005828B1" w:rsidRDefault="005828B1" w:rsidP="002705B2">
      <w:pPr>
        <w:rPr>
          <w:sz w:val="22"/>
          <w:szCs w:val="20"/>
        </w:rPr>
      </w:pPr>
    </w:p>
    <w:p w14:paraId="5118E187" w14:textId="6FF8418C" w:rsidR="005828B1" w:rsidRDefault="005828B1" w:rsidP="002705B2">
      <w:pPr>
        <w:rPr>
          <w:sz w:val="22"/>
          <w:szCs w:val="20"/>
        </w:rPr>
      </w:pPr>
    </w:p>
    <w:p w14:paraId="21F77885" w14:textId="740CA254" w:rsidR="005828B1" w:rsidRDefault="005828B1" w:rsidP="002705B2">
      <w:pPr>
        <w:rPr>
          <w:sz w:val="22"/>
          <w:szCs w:val="20"/>
        </w:rPr>
      </w:pPr>
    </w:p>
    <w:p w14:paraId="23BC55D2" w14:textId="288EB667" w:rsidR="005828B1" w:rsidRDefault="005828B1" w:rsidP="002705B2">
      <w:pPr>
        <w:rPr>
          <w:sz w:val="22"/>
          <w:szCs w:val="20"/>
        </w:rPr>
      </w:pPr>
    </w:p>
    <w:p w14:paraId="05F85773" w14:textId="0032B51C" w:rsidR="005828B1" w:rsidRDefault="005828B1" w:rsidP="002705B2">
      <w:pPr>
        <w:rPr>
          <w:sz w:val="22"/>
          <w:szCs w:val="20"/>
        </w:rPr>
      </w:pPr>
    </w:p>
    <w:p w14:paraId="345AA6B9" w14:textId="566A6437" w:rsidR="005828B1" w:rsidRDefault="005828B1" w:rsidP="002705B2">
      <w:pPr>
        <w:rPr>
          <w:sz w:val="22"/>
          <w:szCs w:val="20"/>
        </w:rPr>
      </w:pPr>
    </w:p>
    <w:p w14:paraId="4A936899" w14:textId="1F8EEDFC" w:rsidR="005828B1" w:rsidRDefault="005828B1" w:rsidP="002705B2">
      <w:pPr>
        <w:rPr>
          <w:sz w:val="22"/>
          <w:szCs w:val="20"/>
        </w:rPr>
      </w:pPr>
    </w:p>
    <w:p w14:paraId="494CA647" w14:textId="65ABC7F0" w:rsidR="005828B1" w:rsidRDefault="005828B1" w:rsidP="002705B2">
      <w:pPr>
        <w:rPr>
          <w:sz w:val="22"/>
          <w:szCs w:val="20"/>
        </w:rPr>
      </w:pPr>
    </w:p>
    <w:p w14:paraId="0A222A44" w14:textId="0F25C644" w:rsidR="005828B1" w:rsidRDefault="005828B1" w:rsidP="002705B2">
      <w:pPr>
        <w:rPr>
          <w:sz w:val="22"/>
          <w:szCs w:val="20"/>
        </w:rPr>
      </w:pPr>
    </w:p>
    <w:p w14:paraId="3733D986" w14:textId="0D84FA60" w:rsidR="005828B1" w:rsidRDefault="005828B1" w:rsidP="002705B2">
      <w:pPr>
        <w:rPr>
          <w:sz w:val="22"/>
          <w:szCs w:val="20"/>
        </w:rPr>
      </w:pPr>
    </w:p>
    <w:p w14:paraId="4185DA6A" w14:textId="100CCFA6" w:rsidR="005828B1" w:rsidRDefault="005828B1" w:rsidP="002705B2">
      <w:pPr>
        <w:rPr>
          <w:sz w:val="22"/>
          <w:szCs w:val="20"/>
        </w:rPr>
      </w:pPr>
    </w:p>
    <w:p w14:paraId="5686BB8A" w14:textId="1A3C5F18" w:rsidR="005828B1" w:rsidRDefault="005828B1" w:rsidP="002705B2">
      <w:pPr>
        <w:rPr>
          <w:sz w:val="22"/>
          <w:szCs w:val="20"/>
        </w:rPr>
      </w:pPr>
    </w:p>
    <w:p w14:paraId="1918DEA2" w14:textId="7B26E158" w:rsidR="005828B1" w:rsidRDefault="005828B1" w:rsidP="002705B2">
      <w:pPr>
        <w:rPr>
          <w:sz w:val="22"/>
          <w:szCs w:val="20"/>
        </w:rPr>
      </w:pPr>
    </w:p>
    <w:p w14:paraId="1D9FE289" w14:textId="00CD2A90" w:rsidR="005828B1" w:rsidRDefault="005828B1" w:rsidP="002705B2">
      <w:pPr>
        <w:rPr>
          <w:sz w:val="22"/>
          <w:szCs w:val="20"/>
        </w:rPr>
      </w:pPr>
    </w:p>
    <w:p w14:paraId="59E67D6C" w14:textId="1E59D761" w:rsidR="005828B1" w:rsidRDefault="005828B1" w:rsidP="002705B2">
      <w:pPr>
        <w:rPr>
          <w:sz w:val="22"/>
          <w:szCs w:val="20"/>
        </w:rPr>
      </w:pPr>
    </w:p>
    <w:p w14:paraId="77A86BDE" w14:textId="08061098" w:rsidR="005828B1" w:rsidRDefault="005828B1" w:rsidP="002705B2">
      <w:pPr>
        <w:rPr>
          <w:sz w:val="22"/>
          <w:szCs w:val="20"/>
        </w:rPr>
      </w:pPr>
    </w:p>
    <w:p w14:paraId="6BB74466" w14:textId="76CE2FDC" w:rsidR="005828B1" w:rsidRDefault="005828B1" w:rsidP="002705B2">
      <w:pPr>
        <w:rPr>
          <w:sz w:val="22"/>
          <w:szCs w:val="20"/>
        </w:rPr>
      </w:pPr>
    </w:p>
    <w:p w14:paraId="1FE5EB0D" w14:textId="77777777" w:rsidR="005828B1" w:rsidRPr="002B082E" w:rsidRDefault="005828B1" w:rsidP="002705B2">
      <w:pPr>
        <w:rPr>
          <w:sz w:val="22"/>
          <w:szCs w:val="20"/>
        </w:rPr>
      </w:pPr>
    </w:p>
    <w:p w14:paraId="40B27822" w14:textId="77777777" w:rsidR="002705B2" w:rsidRPr="002B082E" w:rsidRDefault="002705B2" w:rsidP="002705B2">
      <w:pPr>
        <w:pStyle w:val="Heading1"/>
      </w:pPr>
      <w:bookmarkStart w:id="18" w:name="_Toc169803898"/>
      <w:r w:rsidRPr="002B082E">
        <w:t>Appendix</w:t>
      </w:r>
      <w:bookmarkEnd w:id="18"/>
      <w:r w:rsidRPr="002B082E">
        <w:t xml:space="preserve"> </w:t>
      </w:r>
    </w:p>
    <w:p w14:paraId="19B797FB" w14:textId="77777777" w:rsidR="002705B2" w:rsidRPr="002B082E" w:rsidRDefault="002705B2" w:rsidP="002705B2">
      <w:pPr>
        <w:rPr>
          <w:sz w:val="22"/>
          <w:szCs w:val="20"/>
        </w:rPr>
      </w:pPr>
      <w:r w:rsidRPr="002B082E">
        <w:rPr>
          <w:sz w:val="22"/>
          <w:szCs w:val="20"/>
        </w:rPr>
        <w:t xml:space="preserve">Examination of key HR concerns through the lens of these contrasting work environments: </w:t>
      </w:r>
    </w:p>
    <w:p w14:paraId="334E33AE" w14:textId="77777777" w:rsidR="002705B2" w:rsidRPr="002B082E" w:rsidRDefault="002705B2" w:rsidP="002705B2">
      <w:pPr>
        <w:pStyle w:val="ListParagraph"/>
        <w:numPr>
          <w:ilvl w:val="0"/>
          <w:numId w:val="1"/>
        </w:numPr>
        <w:rPr>
          <w:sz w:val="22"/>
          <w:szCs w:val="20"/>
        </w:rPr>
      </w:pPr>
      <w:r w:rsidRPr="002B082E">
        <w:rPr>
          <w:b/>
          <w:bCs/>
          <w:sz w:val="22"/>
          <w:szCs w:val="20"/>
        </w:rPr>
        <w:lastRenderedPageBreak/>
        <w:t>Employee Engagement:</w:t>
      </w:r>
      <w:r w:rsidRPr="002B082E">
        <w:rPr>
          <w:sz w:val="22"/>
          <w:szCs w:val="20"/>
        </w:rPr>
        <w:t xml:space="preserve"> Some conventional tactics familiar to any large Firm, such as IBM’s cascaded conformance to, performance ranking and feedback systems every twelve months, may lack the flexibility to regularly evaluate work in fluid roles (IBM, 2024). Furthermore, mechanistic, or top-down organi</w:t>
      </w:r>
      <w:r>
        <w:rPr>
          <w:sz w:val="22"/>
          <w:szCs w:val="20"/>
        </w:rPr>
        <w:t>s</w:t>
      </w:r>
      <w:r w:rsidRPr="002B082E">
        <w:rPr>
          <w:sz w:val="22"/>
          <w:szCs w:val="20"/>
        </w:rPr>
        <w:t>ational designs raise concerns about employee commitment as they curb self-organizing. On the other hand, daily stand-up meetings promoting communication between different teams and flatter organi</w:t>
      </w:r>
      <w:r>
        <w:rPr>
          <w:sz w:val="22"/>
          <w:szCs w:val="20"/>
        </w:rPr>
        <w:t>s</w:t>
      </w:r>
      <w:r w:rsidRPr="002B082E">
        <w:rPr>
          <w:sz w:val="22"/>
          <w:szCs w:val="20"/>
        </w:rPr>
        <w:t>ational structures where people can be involved in decision-making may increase the sense of ownership with problems encountered (IBM, 2024). This fits well with Hackman &amp; Oldham’s Job Characteristics Model which defines key elements of jobs that positively relate to employee satisfaction and motivation – skill variety, task identity, and autonomy (</w:t>
      </w:r>
      <w:proofErr w:type="spellStart"/>
      <w:r w:rsidRPr="002B082E">
        <w:rPr>
          <w:sz w:val="22"/>
          <w:szCs w:val="20"/>
        </w:rPr>
        <w:t>Siruri</w:t>
      </w:r>
      <w:proofErr w:type="spellEnd"/>
      <w:r w:rsidRPr="002B082E">
        <w:rPr>
          <w:sz w:val="22"/>
          <w:szCs w:val="20"/>
        </w:rPr>
        <w:t xml:space="preserve"> and Cheche, 2021). The factors above correlate well with agile work environments, and hence, a firm such as Spotify ought to score high in those indicators.</w:t>
      </w:r>
    </w:p>
    <w:p w14:paraId="5A21563A" w14:textId="77777777" w:rsidR="002705B2" w:rsidRPr="002B082E" w:rsidRDefault="002705B2" w:rsidP="002705B2">
      <w:pPr>
        <w:pStyle w:val="ListParagraph"/>
        <w:numPr>
          <w:ilvl w:val="0"/>
          <w:numId w:val="1"/>
        </w:numPr>
        <w:rPr>
          <w:sz w:val="22"/>
          <w:szCs w:val="20"/>
        </w:rPr>
      </w:pPr>
      <w:r w:rsidRPr="002B082E">
        <w:rPr>
          <w:b/>
          <w:bCs/>
          <w:sz w:val="22"/>
          <w:szCs w:val="20"/>
        </w:rPr>
        <w:t>Performance Management:</w:t>
      </w:r>
      <w:r w:rsidRPr="002B082E">
        <w:rPr>
          <w:sz w:val="22"/>
          <w:szCs w:val="20"/>
        </w:rPr>
        <w:t xml:space="preserve"> Such metrics as the number of hours worked and other performance indices that apply to the conventional workforce as per HRM might not be sufficient in capturing the kind of contribution by creative employees at IBM. Like any appraisal system, annual appraisals may tend to provide feedback and correct behaviours at much longer intervals. (IBM, 2024) Spotify’s workplace structure, however, focuses on constant performance evaluation in real-time while using stand-up practices and retrospectives to improve performance throughout the working process (</w:t>
      </w:r>
      <w:proofErr w:type="spellStart"/>
      <w:r w:rsidRPr="002B082E">
        <w:rPr>
          <w:sz w:val="22"/>
          <w:szCs w:val="20"/>
        </w:rPr>
        <w:t>Zavvy</w:t>
      </w:r>
      <w:proofErr w:type="spellEnd"/>
      <w:r w:rsidRPr="002B082E">
        <w:rPr>
          <w:sz w:val="22"/>
          <w:szCs w:val="20"/>
        </w:rPr>
        <w:t xml:space="preserve">, 2024). One of the most popular approaches in an agile context, such as employee involvement in the definition of the goals, can reinforce the idea that the goals are personal and, therefore, are more likely to get the employee’s commitment, deriving from Expectancy Theory (Vroom) based on the expected outcome (Van </w:t>
      </w:r>
      <w:proofErr w:type="spellStart"/>
      <w:r w:rsidRPr="002B082E">
        <w:rPr>
          <w:sz w:val="22"/>
          <w:szCs w:val="20"/>
        </w:rPr>
        <w:t>Eerde</w:t>
      </w:r>
      <w:proofErr w:type="spellEnd"/>
      <w:r w:rsidRPr="002B082E">
        <w:rPr>
          <w:sz w:val="22"/>
          <w:szCs w:val="20"/>
        </w:rPr>
        <w:t xml:space="preserve"> and Thierry, 2016).</w:t>
      </w:r>
    </w:p>
    <w:p w14:paraId="59EA30A4" w14:textId="4F1D9B33" w:rsidR="00763E2A" w:rsidRPr="002E6AEB" w:rsidRDefault="002705B2" w:rsidP="002E6AEB">
      <w:pPr>
        <w:pStyle w:val="ListParagraph"/>
        <w:numPr>
          <w:ilvl w:val="0"/>
          <w:numId w:val="1"/>
        </w:numPr>
        <w:rPr>
          <w:sz w:val="22"/>
          <w:szCs w:val="20"/>
        </w:rPr>
      </w:pPr>
      <w:r w:rsidRPr="002B082E">
        <w:rPr>
          <w:b/>
          <w:bCs/>
          <w:sz w:val="22"/>
          <w:szCs w:val="20"/>
        </w:rPr>
        <w:t>Diversity &amp; Inclusion:</w:t>
      </w:r>
      <w:r w:rsidRPr="002B082E">
        <w:rPr>
          <w:sz w:val="22"/>
          <w:szCs w:val="20"/>
        </w:rPr>
        <w:t xml:space="preserve"> Systematic recruitment strategies that are followed at IBM could work against selecting candidates with conventional approaches. Current systems, structures and culture or organi</w:t>
      </w:r>
      <w:r>
        <w:rPr>
          <w:sz w:val="22"/>
          <w:szCs w:val="20"/>
        </w:rPr>
        <w:t>s</w:t>
      </w:r>
      <w:r w:rsidRPr="002B082E">
        <w:rPr>
          <w:sz w:val="22"/>
          <w:szCs w:val="20"/>
        </w:rPr>
        <w:t>ational dynamics of business also pose new barriers to diversity, such as restricted advancement of diverse talent within organizational ranks (Childs Jr, 2015). Understanding Spotify’s cultural values and its inclination to foster D&amp;I hiring strategies, the explicit statement in the job ads is likely to contribute to a change in the Company’s culture and exemplify the features of D&amp;I Framework where each employee is valued, regardless of their background. Also, the flat structures are effective in offering the same chances to grow in the companies for every person without regard to his past experiences.</w:t>
      </w:r>
    </w:p>
    <w:sectPr w:rsidR="00763E2A" w:rsidRPr="002E6AEB" w:rsidSect="00CA02B9">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A36D9" w14:textId="77777777" w:rsidR="002705B2" w:rsidRDefault="002705B2" w:rsidP="002705B2">
      <w:pPr>
        <w:spacing w:after="0" w:line="240" w:lineRule="auto"/>
      </w:pPr>
      <w:r>
        <w:separator/>
      </w:r>
    </w:p>
  </w:endnote>
  <w:endnote w:type="continuationSeparator" w:id="0">
    <w:p w14:paraId="677EEC9D" w14:textId="77777777" w:rsidR="002705B2" w:rsidRDefault="002705B2" w:rsidP="0027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936194"/>
      <w:docPartObj>
        <w:docPartGallery w:val="Page Numbers (Bottom of Page)"/>
        <w:docPartUnique/>
      </w:docPartObj>
    </w:sdtPr>
    <w:sdtEndPr>
      <w:rPr>
        <w:noProof/>
      </w:rPr>
    </w:sdtEndPr>
    <w:sdtContent>
      <w:p w14:paraId="73E0300A" w14:textId="77777777" w:rsidR="00CA02B9" w:rsidRDefault="003D7F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9FDE26" w14:textId="77777777" w:rsidR="00CA02B9" w:rsidRDefault="003D7F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D17C8" w14:textId="77777777" w:rsidR="002705B2" w:rsidRDefault="002705B2" w:rsidP="002705B2">
      <w:pPr>
        <w:spacing w:after="0" w:line="240" w:lineRule="auto"/>
      </w:pPr>
      <w:r>
        <w:separator/>
      </w:r>
    </w:p>
  </w:footnote>
  <w:footnote w:type="continuationSeparator" w:id="0">
    <w:p w14:paraId="3219A4DF" w14:textId="77777777" w:rsidR="002705B2" w:rsidRDefault="002705B2" w:rsidP="00270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478E9"/>
    <w:multiLevelType w:val="hybridMultilevel"/>
    <w:tmpl w:val="92208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85"/>
    <w:rsid w:val="000A5FF5"/>
    <w:rsid w:val="000D7E95"/>
    <w:rsid w:val="002705B2"/>
    <w:rsid w:val="00287584"/>
    <w:rsid w:val="002E6AEB"/>
    <w:rsid w:val="003D7F90"/>
    <w:rsid w:val="00446264"/>
    <w:rsid w:val="005828B1"/>
    <w:rsid w:val="00763E2A"/>
    <w:rsid w:val="0077567A"/>
    <w:rsid w:val="00E15785"/>
    <w:rsid w:val="00EC52CF"/>
    <w:rsid w:val="00FF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4A4E04"/>
  <w15:chartTrackingRefBased/>
  <w15:docId w15:val="{7F3CA1D1-122F-2A4B-9C02-3FC38834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785"/>
    <w:pPr>
      <w:spacing w:after="16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2705B2"/>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705B2"/>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2705B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5785"/>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2705B2"/>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2705B2"/>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2705B2"/>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2705B2"/>
    <w:rPr>
      <w:rFonts w:ascii="Times New Roman" w:eastAsiaTheme="majorEastAsia" w:hAnsi="Times New Roman" w:cstheme="majorBidi"/>
      <w:b/>
      <w:spacing w:val="-10"/>
      <w:kern w:val="28"/>
      <w:sz w:val="56"/>
      <w:szCs w:val="56"/>
    </w:rPr>
  </w:style>
  <w:style w:type="paragraph" w:customStyle="1" w:styleId="heading03">
    <w:name w:val="heading 03"/>
    <w:basedOn w:val="Heading3"/>
    <w:link w:val="heading03Char"/>
    <w:qFormat/>
    <w:rsid w:val="002705B2"/>
    <w:rPr>
      <w:rFonts w:ascii="Times New Roman" w:hAnsi="Times New Roman"/>
      <w:b/>
      <w:color w:val="4472C4" w:themeColor="accent1"/>
      <w:sz w:val="26"/>
    </w:rPr>
  </w:style>
  <w:style w:type="character" w:customStyle="1" w:styleId="heading03Char">
    <w:name w:val="heading 03 Char"/>
    <w:basedOn w:val="Heading3Char"/>
    <w:link w:val="heading03"/>
    <w:rsid w:val="002705B2"/>
    <w:rPr>
      <w:rFonts w:ascii="Times New Roman" w:eastAsiaTheme="majorEastAsia" w:hAnsi="Times New Roman" w:cstheme="majorBidi"/>
      <w:b/>
      <w:color w:val="4472C4" w:themeColor="accent1"/>
      <w:sz w:val="26"/>
    </w:rPr>
  </w:style>
  <w:style w:type="character" w:styleId="Hyperlink">
    <w:name w:val="Hyperlink"/>
    <w:basedOn w:val="DefaultParagraphFont"/>
    <w:uiPriority w:val="99"/>
    <w:unhideWhenUsed/>
    <w:rsid w:val="002705B2"/>
    <w:rPr>
      <w:color w:val="0563C1" w:themeColor="hyperlink"/>
      <w:u w:val="single"/>
    </w:rPr>
  </w:style>
  <w:style w:type="paragraph" w:styleId="TOCHeading">
    <w:name w:val="TOC Heading"/>
    <w:basedOn w:val="Heading1"/>
    <w:next w:val="Normal"/>
    <w:uiPriority w:val="39"/>
    <w:unhideWhenUsed/>
    <w:qFormat/>
    <w:rsid w:val="002705B2"/>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2705B2"/>
    <w:pPr>
      <w:spacing w:after="100"/>
    </w:pPr>
  </w:style>
  <w:style w:type="paragraph" w:styleId="TOC2">
    <w:name w:val="toc 2"/>
    <w:basedOn w:val="Normal"/>
    <w:next w:val="Normal"/>
    <w:autoRedefine/>
    <w:uiPriority w:val="39"/>
    <w:unhideWhenUsed/>
    <w:rsid w:val="002705B2"/>
    <w:pPr>
      <w:spacing w:after="100"/>
      <w:ind w:left="240"/>
    </w:pPr>
  </w:style>
  <w:style w:type="paragraph" w:styleId="ListParagraph">
    <w:name w:val="List Paragraph"/>
    <w:basedOn w:val="Normal"/>
    <w:uiPriority w:val="34"/>
    <w:qFormat/>
    <w:rsid w:val="002705B2"/>
    <w:pPr>
      <w:ind w:left="720"/>
      <w:contextualSpacing/>
    </w:pPr>
  </w:style>
  <w:style w:type="paragraph" w:styleId="Footer">
    <w:name w:val="footer"/>
    <w:basedOn w:val="Normal"/>
    <w:link w:val="FooterChar"/>
    <w:uiPriority w:val="99"/>
    <w:unhideWhenUsed/>
    <w:rsid w:val="00270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05B2"/>
    <w:rPr>
      <w:rFonts w:ascii="Times New Roman" w:hAnsi="Times New Roman"/>
      <w:szCs w:val="22"/>
    </w:rPr>
  </w:style>
  <w:style w:type="paragraph" w:styleId="TOC3">
    <w:name w:val="toc 3"/>
    <w:basedOn w:val="Normal"/>
    <w:next w:val="Normal"/>
    <w:autoRedefine/>
    <w:uiPriority w:val="39"/>
    <w:unhideWhenUsed/>
    <w:rsid w:val="002705B2"/>
    <w:pPr>
      <w:spacing w:after="100"/>
      <w:ind w:left="480"/>
    </w:pPr>
  </w:style>
  <w:style w:type="character" w:customStyle="1" w:styleId="Heading3Char">
    <w:name w:val="Heading 3 Char"/>
    <w:basedOn w:val="DefaultParagraphFont"/>
    <w:link w:val="Heading3"/>
    <w:uiPriority w:val="9"/>
    <w:semiHidden/>
    <w:rsid w:val="002705B2"/>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27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5B2"/>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17</Pages>
  <Words>4788</Words>
  <Characters>27293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Arifur Rahman Khan (2022401)</dc:creator>
  <cp:keywords/>
  <dc:description/>
  <cp:lastModifiedBy>Mohammad Arifur Rahman Khan (2022401)</cp:lastModifiedBy>
  <cp:revision>8</cp:revision>
  <dcterms:created xsi:type="dcterms:W3CDTF">2024-06-02T22:19:00Z</dcterms:created>
  <dcterms:modified xsi:type="dcterms:W3CDTF">2024-06-21T19:43:00Z</dcterms:modified>
</cp:coreProperties>
</file>