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90576" w14:textId="553EFE30" w:rsidR="00D54A0D" w:rsidRDefault="00C71F71">
      <w:pPr>
        <w:rPr>
          <w:rFonts w:ascii="Times New Roman" w:hAnsi="Times New Roman" w:cs="Times New Roman"/>
          <w:sz w:val="24"/>
          <w:szCs w:val="24"/>
          <w:lang w:val="en-MY"/>
        </w:rPr>
      </w:pPr>
      <w:r>
        <w:rPr>
          <w:rFonts w:ascii="Times New Roman" w:hAnsi="Times New Roman" w:cs="Times New Roman"/>
          <w:sz w:val="24"/>
          <w:szCs w:val="24"/>
          <w:lang w:val="en-MY"/>
        </w:rPr>
        <w:t xml:space="preserve">Name: Nik Arif Danial Bin Nik </w:t>
      </w:r>
      <w:proofErr w:type="spellStart"/>
      <w:r>
        <w:rPr>
          <w:rFonts w:ascii="Times New Roman" w:hAnsi="Times New Roman" w:cs="Times New Roman"/>
          <w:sz w:val="24"/>
          <w:szCs w:val="24"/>
          <w:lang w:val="en-MY"/>
        </w:rPr>
        <w:t>Myshani</w:t>
      </w:r>
      <w:proofErr w:type="spellEnd"/>
    </w:p>
    <w:p w14:paraId="6CAA4C67" w14:textId="19BD8875" w:rsidR="00C71F71" w:rsidRDefault="00C71F71">
      <w:pPr>
        <w:rPr>
          <w:rFonts w:ascii="Times New Roman" w:hAnsi="Times New Roman" w:cs="Times New Roman"/>
          <w:sz w:val="24"/>
          <w:szCs w:val="24"/>
          <w:lang w:val="en-MY"/>
        </w:rPr>
      </w:pPr>
      <w:r>
        <w:rPr>
          <w:rFonts w:ascii="Times New Roman" w:hAnsi="Times New Roman" w:cs="Times New Roman"/>
          <w:sz w:val="24"/>
          <w:szCs w:val="24"/>
          <w:lang w:val="en-MY"/>
        </w:rPr>
        <w:t>Student ID: 2118676</w:t>
      </w:r>
    </w:p>
    <w:p w14:paraId="1728C10E" w14:textId="1182F3AE" w:rsidR="00C71F71" w:rsidRDefault="00C71F71">
      <w:pPr>
        <w:rPr>
          <w:rFonts w:ascii="Times New Roman" w:hAnsi="Times New Roman" w:cs="Times New Roman"/>
          <w:sz w:val="24"/>
          <w:szCs w:val="24"/>
          <w:lang w:val="en-MY"/>
        </w:rPr>
      </w:pPr>
    </w:p>
    <w:p w14:paraId="5C17B9DD" w14:textId="15B65FB0" w:rsidR="00976C6A" w:rsidRDefault="00C71F71" w:rsidP="00867203">
      <w:pPr>
        <w:jc w:val="both"/>
        <w:rPr>
          <w:rFonts w:ascii="Times New Roman" w:hAnsi="Times New Roman" w:cs="Times New Roman"/>
          <w:sz w:val="24"/>
          <w:szCs w:val="24"/>
          <w:lang w:val="en-MY"/>
        </w:rPr>
      </w:pPr>
      <w:r>
        <w:rPr>
          <w:rFonts w:ascii="Times New Roman" w:hAnsi="Times New Roman" w:cs="Times New Roman"/>
          <w:sz w:val="24"/>
          <w:szCs w:val="24"/>
          <w:lang w:val="en-MY"/>
        </w:rPr>
        <w:t>A)</w:t>
      </w:r>
      <w:r w:rsidR="00B018EE">
        <w:rPr>
          <w:rFonts w:ascii="Times New Roman" w:hAnsi="Times New Roman" w:cs="Times New Roman"/>
          <w:sz w:val="24"/>
          <w:szCs w:val="24"/>
          <w:lang w:val="en-MY"/>
        </w:rPr>
        <w:t xml:space="preserve"> </w:t>
      </w:r>
      <w:r w:rsidR="00AD59CB">
        <w:rPr>
          <w:rFonts w:ascii="Times New Roman" w:hAnsi="Times New Roman" w:cs="Times New Roman"/>
          <w:sz w:val="24"/>
          <w:szCs w:val="24"/>
          <w:lang w:val="en-MY"/>
        </w:rPr>
        <w:t>The privity of contract is a general rule in common law where a contract creates rights and obligations only to the parties bound by the contract</w:t>
      </w:r>
      <w:r w:rsidR="008D042E">
        <w:rPr>
          <w:rFonts w:ascii="Times New Roman" w:hAnsi="Times New Roman" w:cs="Times New Roman"/>
          <w:sz w:val="24"/>
          <w:szCs w:val="24"/>
          <w:lang w:val="en-MY"/>
        </w:rPr>
        <w:t xml:space="preserve"> (LawTeacher.net, 2018)</w:t>
      </w:r>
      <w:r w:rsidR="00AD59CB">
        <w:rPr>
          <w:rFonts w:ascii="Times New Roman" w:hAnsi="Times New Roman" w:cs="Times New Roman"/>
          <w:sz w:val="24"/>
          <w:szCs w:val="24"/>
          <w:lang w:val="en-MY"/>
        </w:rPr>
        <w:t>. In other words, this means that a third party acquires no rights or obligations in said contract</w:t>
      </w:r>
      <w:r w:rsidR="008D042E">
        <w:rPr>
          <w:rFonts w:ascii="Times New Roman" w:hAnsi="Times New Roman" w:cs="Times New Roman"/>
          <w:sz w:val="24"/>
          <w:szCs w:val="24"/>
          <w:lang w:val="en-MY"/>
        </w:rPr>
        <w:t xml:space="preserve"> (LawTeacher.net, 2018)</w:t>
      </w:r>
      <w:r w:rsidR="00AD59CB">
        <w:rPr>
          <w:rFonts w:ascii="Times New Roman" w:hAnsi="Times New Roman" w:cs="Times New Roman"/>
          <w:sz w:val="24"/>
          <w:szCs w:val="24"/>
          <w:lang w:val="en-MY"/>
        </w:rPr>
        <w:t xml:space="preserve">. </w:t>
      </w:r>
      <w:r w:rsidR="001508B3">
        <w:rPr>
          <w:rFonts w:ascii="Times New Roman" w:hAnsi="Times New Roman" w:cs="Times New Roman"/>
          <w:sz w:val="24"/>
          <w:szCs w:val="24"/>
          <w:lang w:val="en-MY"/>
        </w:rPr>
        <w:t xml:space="preserve">An example of this rule being enforced can be seen in the case of Tweddle v Atkinson </w:t>
      </w:r>
      <w:r w:rsidR="00433D53">
        <w:rPr>
          <w:rFonts w:ascii="Times New Roman" w:hAnsi="Times New Roman" w:cs="Times New Roman"/>
          <w:sz w:val="24"/>
          <w:szCs w:val="24"/>
          <w:lang w:val="en-MY"/>
        </w:rPr>
        <w:t>[</w:t>
      </w:r>
      <w:r w:rsidR="001508B3">
        <w:rPr>
          <w:rFonts w:ascii="Times New Roman" w:hAnsi="Times New Roman" w:cs="Times New Roman"/>
          <w:sz w:val="24"/>
          <w:szCs w:val="24"/>
          <w:lang w:val="en-MY"/>
        </w:rPr>
        <w:t>1861</w:t>
      </w:r>
      <w:r w:rsidR="00433D53">
        <w:rPr>
          <w:rFonts w:ascii="Times New Roman" w:hAnsi="Times New Roman" w:cs="Times New Roman"/>
          <w:sz w:val="24"/>
          <w:szCs w:val="24"/>
          <w:lang w:val="en-MY"/>
        </w:rPr>
        <w:t>]</w:t>
      </w:r>
      <w:r w:rsidR="001508B3">
        <w:rPr>
          <w:rFonts w:ascii="Times New Roman" w:hAnsi="Times New Roman" w:cs="Times New Roman"/>
          <w:sz w:val="24"/>
          <w:szCs w:val="24"/>
          <w:lang w:val="en-MY"/>
        </w:rPr>
        <w:t>. The outcome of the case was that the claim against the defendant was unsuccessful as it was determined that the plaintiff was not a party in the agreement.</w:t>
      </w:r>
      <w:r w:rsidR="008D042E">
        <w:rPr>
          <w:rFonts w:ascii="Times New Roman" w:hAnsi="Times New Roman" w:cs="Times New Roman"/>
          <w:sz w:val="24"/>
          <w:szCs w:val="24"/>
          <w:lang w:val="en-MY"/>
        </w:rPr>
        <w:t xml:space="preserve"> </w:t>
      </w:r>
      <w:r w:rsidR="00B018EE">
        <w:rPr>
          <w:rFonts w:ascii="Times New Roman" w:hAnsi="Times New Roman" w:cs="Times New Roman"/>
          <w:sz w:val="24"/>
          <w:szCs w:val="24"/>
          <w:lang w:val="en-MY"/>
        </w:rPr>
        <w:t xml:space="preserve">The </w:t>
      </w:r>
      <w:r w:rsidR="00A14B61">
        <w:rPr>
          <w:rFonts w:ascii="Times New Roman" w:hAnsi="Times New Roman" w:cs="Times New Roman"/>
          <w:sz w:val="24"/>
          <w:szCs w:val="24"/>
          <w:lang w:val="en-MY"/>
        </w:rPr>
        <w:t xml:space="preserve">Contracts (Rights of Third Parties) Act 1999 has brought a change to the privity of contract in that the third party </w:t>
      </w:r>
      <w:r w:rsidR="00A3173B">
        <w:rPr>
          <w:rFonts w:ascii="Times New Roman" w:hAnsi="Times New Roman" w:cs="Times New Roman"/>
          <w:sz w:val="24"/>
          <w:szCs w:val="24"/>
          <w:lang w:val="en-MY"/>
        </w:rPr>
        <w:t>may</w:t>
      </w:r>
      <w:r w:rsidR="00A14B61">
        <w:rPr>
          <w:rFonts w:ascii="Times New Roman" w:hAnsi="Times New Roman" w:cs="Times New Roman"/>
          <w:sz w:val="24"/>
          <w:szCs w:val="24"/>
          <w:lang w:val="en-MY"/>
        </w:rPr>
        <w:t xml:space="preserve"> enforce the terms of contract if either it is expressed in the contract that they may do so or the term purports to confer a benefit on them.</w:t>
      </w:r>
      <w:r w:rsidR="00A3173B">
        <w:rPr>
          <w:rFonts w:ascii="Times New Roman" w:hAnsi="Times New Roman" w:cs="Times New Roman"/>
          <w:sz w:val="24"/>
          <w:szCs w:val="24"/>
          <w:lang w:val="en-MY"/>
        </w:rPr>
        <w:t xml:space="preserve"> </w:t>
      </w:r>
    </w:p>
    <w:p w14:paraId="044A33FA" w14:textId="2DB8AB87" w:rsidR="00A3173B" w:rsidRDefault="00A3173B" w:rsidP="00867203">
      <w:pPr>
        <w:jc w:val="both"/>
        <w:rPr>
          <w:rFonts w:ascii="Times New Roman" w:hAnsi="Times New Roman" w:cs="Times New Roman"/>
          <w:sz w:val="24"/>
          <w:szCs w:val="24"/>
          <w:lang w:val="en-MY"/>
        </w:rPr>
      </w:pPr>
    </w:p>
    <w:p w14:paraId="20992C3E" w14:textId="03C2A37B" w:rsidR="00A3173B" w:rsidRDefault="00A3173B" w:rsidP="00867203">
      <w:pPr>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B) </w:t>
      </w:r>
      <w:r w:rsidR="00722016">
        <w:rPr>
          <w:rFonts w:ascii="Times New Roman" w:hAnsi="Times New Roman" w:cs="Times New Roman"/>
          <w:sz w:val="24"/>
          <w:szCs w:val="24"/>
          <w:lang w:val="en-MY"/>
        </w:rPr>
        <w:t>Consideration is one of the elements that make up a legally binding agreement</w:t>
      </w:r>
      <w:r w:rsidR="001E075F">
        <w:rPr>
          <w:rFonts w:ascii="Times New Roman" w:hAnsi="Times New Roman" w:cs="Times New Roman"/>
          <w:sz w:val="24"/>
          <w:szCs w:val="24"/>
          <w:lang w:val="en-MY"/>
        </w:rPr>
        <w:t xml:space="preserve">. Consideration can be defined as </w:t>
      </w:r>
      <w:r w:rsidR="006E0320">
        <w:rPr>
          <w:rFonts w:ascii="Times New Roman" w:hAnsi="Times New Roman" w:cs="Times New Roman"/>
          <w:sz w:val="24"/>
          <w:szCs w:val="24"/>
          <w:lang w:val="en-MY"/>
        </w:rPr>
        <w:t>something of value that is given to another party which is not already entitled to it in exchange for contractual promises (</w:t>
      </w:r>
      <w:r w:rsidR="006E0320">
        <w:rPr>
          <w:rFonts w:ascii="Times New Roman" w:hAnsi="Times New Roman" w:cs="Times New Roman"/>
          <w:sz w:val="24"/>
          <w:szCs w:val="24"/>
          <w:lang w:val="en-MY"/>
        </w:rPr>
        <w:t>Thomson Reuters</w:t>
      </w:r>
      <w:r w:rsidR="006E0320">
        <w:rPr>
          <w:rFonts w:ascii="Times New Roman" w:hAnsi="Times New Roman" w:cs="Times New Roman"/>
          <w:sz w:val="24"/>
          <w:szCs w:val="24"/>
          <w:lang w:val="en-MY"/>
        </w:rPr>
        <w:t xml:space="preserve">, </w:t>
      </w:r>
      <w:r w:rsidR="006E0320">
        <w:rPr>
          <w:rFonts w:ascii="Times New Roman" w:hAnsi="Times New Roman" w:cs="Times New Roman"/>
          <w:sz w:val="24"/>
          <w:szCs w:val="24"/>
          <w:lang w:val="en-MY"/>
        </w:rPr>
        <w:t>n.d.)</w:t>
      </w:r>
      <w:r w:rsidR="006E0320">
        <w:rPr>
          <w:rFonts w:ascii="Times New Roman" w:hAnsi="Times New Roman" w:cs="Times New Roman"/>
          <w:sz w:val="24"/>
          <w:szCs w:val="24"/>
          <w:lang w:val="en-MY"/>
        </w:rPr>
        <w:t xml:space="preserve">. It can take various forms such as monetary payment, a promise to do something or a promise to refrain from doing something </w:t>
      </w:r>
      <w:r w:rsidR="006E0320">
        <w:rPr>
          <w:rFonts w:ascii="Times New Roman" w:hAnsi="Times New Roman" w:cs="Times New Roman"/>
          <w:sz w:val="24"/>
          <w:szCs w:val="24"/>
          <w:lang w:val="en-MY"/>
        </w:rPr>
        <w:t>(Thomson Reuters, n.d.)</w:t>
      </w:r>
      <w:r w:rsidR="006E0320">
        <w:rPr>
          <w:rFonts w:ascii="Times New Roman" w:hAnsi="Times New Roman" w:cs="Times New Roman"/>
          <w:sz w:val="24"/>
          <w:szCs w:val="24"/>
          <w:lang w:val="en-MY"/>
        </w:rPr>
        <w:t xml:space="preserve">. </w:t>
      </w:r>
      <w:r w:rsidR="00BE4C41">
        <w:rPr>
          <w:rFonts w:ascii="Times New Roman" w:hAnsi="Times New Roman" w:cs="Times New Roman"/>
          <w:sz w:val="24"/>
          <w:szCs w:val="24"/>
          <w:lang w:val="en-MY"/>
        </w:rPr>
        <w:t xml:space="preserve">Consideration results in benefit for a party and a detriment for the other </w:t>
      </w:r>
      <w:r w:rsidR="00BE4C41">
        <w:rPr>
          <w:rFonts w:ascii="Times New Roman" w:hAnsi="Times New Roman" w:cs="Times New Roman"/>
          <w:sz w:val="24"/>
          <w:szCs w:val="24"/>
          <w:lang w:val="en-MY"/>
        </w:rPr>
        <w:t>(LawTeacher.net, 2018)</w:t>
      </w:r>
      <w:r w:rsidR="00BE4C41">
        <w:rPr>
          <w:rFonts w:ascii="Times New Roman" w:hAnsi="Times New Roman" w:cs="Times New Roman"/>
          <w:sz w:val="24"/>
          <w:szCs w:val="24"/>
          <w:lang w:val="en-MY"/>
        </w:rPr>
        <w:t>.</w:t>
      </w:r>
      <w:r w:rsidR="0076409D">
        <w:rPr>
          <w:rFonts w:ascii="Times New Roman" w:hAnsi="Times New Roman" w:cs="Times New Roman"/>
          <w:sz w:val="24"/>
          <w:szCs w:val="24"/>
          <w:lang w:val="en-MY"/>
        </w:rPr>
        <w:t xml:space="preserve"> Consideration is also usually parallel detriment or benefit </w:t>
      </w:r>
      <w:r w:rsidR="0076409D">
        <w:rPr>
          <w:rFonts w:ascii="Times New Roman" w:hAnsi="Times New Roman" w:cs="Times New Roman"/>
          <w:sz w:val="24"/>
          <w:szCs w:val="24"/>
          <w:lang w:val="en-MY"/>
        </w:rPr>
        <w:t>(LawTeacher.net, 2018)</w:t>
      </w:r>
      <w:r w:rsidR="0076409D">
        <w:rPr>
          <w:rFonts w:ascii="Times New Roman" w:hAnsi="Times New Roman" w:cs="Times New Roman"/>
          <w:sz w:val="24"/>
          <w:szCs w:val="24"/>
          <w:lang w:val="en-MY"/>
        </w:rPr>
        <w:t xml:space="preserve">. It is not a requirement for it to be parallel but it is often present </w:t>
      </w:r>
      <w:r w:rsidR="0076409D">
        <w:rPr>
          <w:rFonts w:ascii="Times New Roman" w:hAnsi="Times New Roman" w:cs="Times New Roman"/>
          <w:sz w:val="24"/>
          <w:szCs w:val="24"/>
          <w:lang w:val="en-MY"/>
        </w:rPr>
        <w:t>(LawTeacher.net, 2018)</w:t>
      </w:r>
      <w:r w:rsidR="0076409D">
        <w:rPr>
          <w:rFonts w:ascii="Times New Roman" w:hAnsi="Times New Roman" w:cs="Times New Roman"/>
          <w:sz w:val="24"/>
          <w:szCs w:val="24"/>
          <w:lang w:val="en-MY"/>
        </w:rPr>
        <w:t>.</w:t>
      </w:r>
      <w:r w:rsidR="00BE4C41">
        <w:rPr>
          <w:rFonts w:ascii="Times New Roman" w:hAnsi="Times New Roman" w:cs="Times New Roman"/>
          <w:sz w:val="24"/>
          <w:szCs w:val="24"/>
          <w:lang w:val="en-MY"/>
        </w:rPr>
        <w:t xml:space="preserve"> For example, paying someone to fix your sink can be seen as consideration as you earn the benefit of getting the sink fixed and the other party suffers the detriment of having to put time and effort to fix the sink</w:t>
      </w:r>
      <w:r w:rsidR="00A75659">
        <w:rPr>
          <w:rFonts w:ascii="Times New Roman" w:hAnsi="Times New Roman" w:cs="Times New Roman"/>
          <w:sz w:val="24"/>
          <w:szCs w:val="24"/>
          <w:lang w:val="en-MY"/>
        </w:rPr>
        <w:t>.</w:t>
      </w:r>
      <w:r w:rsidR="0076409D">
        <w:rPr>
          <w:rFonts w:ascii="Times New Roman" w:hAnsi="Times New Roman" w:cs="Times New Roman"/>
          <w:sz w:val="24"/>
          <w:szCs w:val="24"/>
          <w:lang w:val="en-MY"/>
        </w:rPr>
        <w:t xml:space="preserve"> </w:t>
      </w:r>
      <w:r w:rsidR="009302B8">
        <w:rPr>
          <w:rFonts w:ascii="Times New Roman" w:hAnsi="Times New Roman" w:cs="Times New Roman"/>
          <w:sz w:val="24"/>
          <w:szCs w:val="24"/>
          <w:lang w:val="en-MY"/>
        </w:rPr>
        <w:t>You also suffer the detriment of needing to pay and the other party gains the benefit of the payment.</w:t>
      </w:r>
      <w:r w:rsidR="00891F14">
        <w:rPr>
          <w:rFonts w:ascii="Times New Roman" w:hAnsi="Times New Roman" w:cs="Times New Roman"/>
          <w:sz w:val="24"/>
          <w:szCs w:val="24"/>
          <w:lang w:val="en-MY"/>
        </w:rPr>
        <w:t xml:space="preserve"> </w:t>
      </w:r>
      <w:r w:rsidR="00A75659">
        <w:rPr>
          <w:rFonts w:ascii="Times New Roman" w:hAnsi="Times New Roman" w:cs="Times New Roman"/>
          <w:sz w:val="24"/>
          <w:szCs w:val="24"/>
          <w:lang w:val="en-MY"/>
        </w:rPr>
        <w:t>Past consideration is</w:t>
      </w:r>
      <w:r w:rsidR="00891F14">
        <w:rPr>
          <w:rFonts w:ascii="Times New Roman" w:hAnsi="Times New Roman" w:cs="Times New Roman"/>
          <w:sz w:val="24"/>
          <w:szCs w:val="24"/>
          <w:lang w:val="en-MY"/>
        </w:rPr>
        <w:t xml:space="preserve"> consideration which is given after a certain promise had already been executed. Past consideration is</w:t>
      </w:r>
      <w:r w:rsidR="00A75659">
        <w:rPr>
          <w:rFonts w:ascii="Times New Roman" w:hAnsi="Times New Roman" w:cs="Times New Roman"/>
          <w:sz w:val="24"/>
          <w:szCs w:val="24"/>
          <w:lang w:val="en-MY"/>
        </w:rPr>
        <w:t xml:space="preserve"> unable to qualify as an element to form a valid contract. </w:t>
      </w:r>
      <w:r w:rsidR="00891F14">
        <w:rPr>
          <w:rFonts w:ascii="Times New Roman" w:hAnsi="Times New Roman" w:cs="Times New Roman"/>
          <w:sz w:val="24"/>
          <w:szCs w:val="24"/>
          <w:lang w:val="en-MY"/>
        </w:rPr>
        <w:t xml:space="preserve">This is because only consideration which has been given during or after a promise has been given will be enforceable </w:t>
      </w:r>
      <w:r w:rsidR="00891F14">
        <w:rPr>
          <w:rFonts w:ascii="Times New Roman" w:hAnsi="Times New Roman" w:cs="Times New Roman"/>
          <w:sz w:val="24"/>
          <w:szCs w:val="24"/>
          <w:lang w:val="en-MY"/>
        </w:rPr>
        <w:t>(LawTeacher.net, 2018)</w:t>
      </w:r>
      <w:r w:rsidR="00891F14">
        <w:rPr>
          <w:rFonts w:ascii="Times New Roman" w:hAnsi="Times New Roman" w:cs="Times New Roman"/>
          <w:sz w:val="24"/>
          <w:szCs w:val="24"/>
          <w:lang w:val="en-MY"/>
        </w:rPr>
        <w:t xml:space="preserve">. </w:t>
      </w:r>
      <w:r w:rsidR="00A052A9">
        <w:rPr>
          <w:rFonts w:ascii="Times New Roman" w:hAnsi="Times New Roman" w:cs="Times New Roman"/>
          <w:sz w:val="24"/>
          <w:szCs w:val="24"/>
          <w:lang w:val="en-MY"/>
        </w:rPr>
        <w:t xml:space="preserve">An example case of past consideration would be Re McArdle </w:t>
      </w:r>
      <w:r w:rsidR="00433D53">
        <w:rPr>
          <w:rFonts w:ascii="Times New Roman" w:hAnsi="Times New Roman" w:cs="Times New Roman"/>
          <w:sz w:val="24"/>
          <w:szCs w:val="24"/>
          <w:lang w:val="en-MY"/>
        </w:rPr>
        <w:t>[</w:t>
      </w:r>
      <w:r w:rsidR="00A052A9">
        <w:rPr>
          <w:rFonts w:ascii="Times New Roman" w:hAnsi="Times New Roman" w:cs="Times New Roman"/>
          <w:sz w:val="24"/>
          <w:szCs w:val="24"/>
          <w:lang w:val="en-MY"/>
        </w:rPr>
        <w:t>1951</w:t>
      </w:r>
      <w:r w:rsidR="00433D53">
        <w:rPr>
          <w:rFonts w:ascii="Times New Roman" w:hAnsi="Times New Roman" w:cs="Times New Roman"/>
          <w:sz w:val="24"/>
          <w:szCs w:val="24"/>
          <w:lang w:val="en-MY"/>
        </w:rPr>
        <w:t>]</w:t>
      </w:r>
      <w:r w:rsidR="00A052A9">
        <w:rPr>
          <w:rFonts w:ascii="Times New Roman" w:hAnsi="Times New Roman" w:cs="Times New Roman"/>
          <w:sz w:val="24"/>
          <w:szCs w:val="24"/>
          <w:lang w:val="en-MY"/>
        </w:rPr>
        <w:t xml:space="preserve">. In this case, the plaintiff had already done something and the defendants promised to pay for what has been done. The claim was unsuccessful as the promise to pay was made as past consideration. In short, past consideration is not good consideration. </w:t>
      </w:r>
    </w:p>
    <w:p w14:paraId="2DC33C65" w14:textId="35F0BCB1" w:rsidR="00A052A9" w:rsidRDefault="00A052A9" w:rsidP="00867203">
      <w:pPr>
        <w:jc w:val="both"/>
        <w:rPr>
          <w:rFonts w:ascii="Times New Roman" w:hAnsi="Times New Roman" w:cs="Times New Roman"/>
          <w:sz w:val="24"/>
          <w:szCs w:val="24"/>
          <w:lang w:val="en-MY"/>
        </w:rPr>
      </w:pPr>
    </w:p>
    <w:p w14:paraId="79C2C315" w14:textId="77777777" w:rsidR="00292CF0" w:rsidRDefault="00A052A9" w:rsidP="00867203">
      <w:pPr>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C) </w:t>
      </w:r>
      <w:r w:rsidR="00D9041A">
        <w:rPr>
          <w:rFonts w:ascii="Times New Roman" w:hAnsi="Times New Roman" w:cs="Times New Roman"/>
          <w:sz w:val="24"/>
          <w:szCs w:val="24"/>
          <w:lang w:val="en-MY"/>
        </w:rPr>
        <w:t>A contract can be discharged</w:t>
      </w:r>
      <w:r w:rsidR="00467B22">
        <w:rPr>
          <w:rFonts w:ascii="Times New Roman" w:hAnsi="Times New Roman" w:cs="Times New Roman"/>
          <w:sz w:val="24"/>
          <w:szCs w:val="24"/>
          <w:lang w:val="en-MY"/>
        </w:rPr>
        <w:t xml:space="preserve">, meaning parties in the contract are no longer obligated to the terms of the contract, in three main ways, through agreement, performance or breach </w:t>
      </w:r>
      <w:r w:rsidR="00467B22">
        <w:rPr>
          <w:rFonts w:ascii="Times New Roman" w:hAnsi="Times New Roman" w:cs="Times New Roman"/>
          <w:sz w:val="24"/>
          <w:szCs w:val="24"/>
          <w:lang w:val="en-MY"/>
        </w:rPr>
        <w:t>(LawTeacher.net, 2018)</w:t>
      </w:r>
      <w:r w:rsidR="00467B22">
        <w:rPr>
          <w:rFonts w:ascii="Times New Roman" w:hAnsi="Times New Roman" w:cs="Times New Roman"/>
          <w:sz w:val="24"/>
          <w:szCs w:val="24"/>
          <w:lang w:val="en-MY"/>
        </w:rPr>
        <w:t xml:space="preserve">. </w:t>
      </w:r>
      <w:r w:rsidR="001410D6">
        <w:rPr>
          <w:rFonts w:ascii="Times New Roman" w:hAnsi="Times New Roman" w:cs="Times New Roman"/>
          <w:sz w:val="24"/>
          <w:szCs w:val="24"/>
          <w:lang w:val="en-MY"/>
        </w:rPr>
        <w:t xml:space="preserve">Discharging a contract through performance would mean that all the parties in the contract </w:t>
      </w:r>
      <w:r w:rsidR="00C84DC0">
        <w:rPr>
          <w:rFonts w:ascii="Times New Roman" w:hAnsi="Times New Roman" w:cs="Times New Roman"/>
          <w:sz w:val="24"/>
          <w:szCs w:val="24"/>
          <w:lang w:val="en-MY"/>
        </w:rPr>
        <w:t xml:space="preserve">have performed all the expressed and implied terms or in other words, complete performance </w:t>
      </w:r>
      <w:r w:rsidR="00C84DC0">
        <w:rPr>
          <w:rFonts w:ascii="Times New Roman" w:hAnsi="Times New Roman" w:cs="Times New Roman"/>
          <w:sz w:val="24"/>
          <w:szCs w:val="24"/>
          <w:lang w:val="en-MY"/>
        </w:rPr>
        <w:t>(LawTeacher.net, 2018)</w:t>
      </w:r>
      <w:r w:rsidR="00C84DC0">
        <w:rPr>
          <w:rFonts w:ascii="Times New Roman" w:hAnsi="Times New Roman" w:cs="Times New Roman"/>
          <w:sz w:val="24"/>
          <w:szCs w:val="24"/>
          <w:lang w:val="en-MY"/>
        </w:rPr>
        <w:t xml:space="preserve">. In the case of Cutler v Powell </w:t>
      </w:r>
      <w:r w:rsidR="00433D53">
        <w:rPr>
          <w:rFonts w:ascii="Times New Roman" w:hAnsi="Times New Roman" w:cs="Times New Roman"/>
          <w:sz w:val="24"/>
          <w:szCs w:val="24"/>
          <w:lang w:val="en-MY"/>
        </w:rPr>
        <w:t>[</w:t>
      </w:r>
      <w:r w:rsidR="00C84DC0">
        <w:rPr>
          <w:rFonts w:ascii="Times New Roman" w:hAnsi="Times New Roman" w:cs="Times New Roman"/>
          <w:sz w:val="24"/>
          <w:szCs w:val="24"/>
          <w:lang w:val="en-MY"/>
        </w:rPr>
        <w:t>1795</w:t>
      </w:r>
      <w:r w:rsidR="00433D53">
        <w:rPr>
          <w:rFonts w:ascii="Times New Roman" w:hAnsi="Times New Roman" w:cs="Times New Roman"/>
          <w:sz w:val="24"/>
          <w:szCs w:val="24"/>
          <w:lang w:val="en-MY"/>
        </w:rPr>
        <w:t>]</w:t>
      </w:r>
      <w:r w:rsidR="00555760">
        <w:rPr>
          <w:rFonts w:ascii="Times New Roman" w:hAnsi="Times New Roman" w:cs="Times New Roman"/>
          <w:sz w:val="24"/>
          <w:szCs w:val="24"/>
          <w:lang w:val="en-MY"/>
        </w:rPr>
        <w:t>, t</w:t>
      </w:r>
      <w:r w:rsidR="00AF394E">
        <w:rPr>
          <w:rFonts w:ascii="Times New Roman" w:hAnsi="Times New Roman" w:cs="Times New Roman"/>
          <w:sz w:val="24"/>
          <w:szCs w:val="24"/>
          <w:lang w:val="en-MY"/>
        </w:rPr>
        <w:t>he court held that the payment was to be received upon completion of the trip and since the claimant’s husband had not completed</w:t>
      </w:r>
      <w:r w:rsidR="008157E3">
        <w:rPr>
          <w:rFonts w:ascii="Times New Roman" w:hAnsi="Times New Roman" w:cs="Times New Roman"/>
          <w:sz w:val="24"/>
          <w:szCs w:val="24"/>
          <w:lang w:val="en-MY"/>
        </w:rPr>
        <w:t xml:space="preserve"> the work</w:t>
      </w:r>
      <w:r w:rsidR="00555760">
        <w:rPr>
          <w:rFonts w:ascii="Times New Roman" w:hAnsi="Times New Roman" w:cs="Times New Roman"/>
          <w:sz w:val="24"/>
          <w:szCs w:val="24"/>
          <w:lang w:val="en-MY"/>
        </w:rPr>
        <w:t>, they were not entitled to the payment</w:t>
      </w:r>
      <w:r w:rsidR="008157E3">
        <w:rPr>
          <w:rFonts w:ascii="Times New Roman" w:hAnsi="Times New Roman" w:cs="Times New Roman"/>
          <w:sz w:val="24"/>
          <w:szCs w:val="24"/>
          <w:lang w:val="en-MY"/>
        </w:rPr>
        <w:t>. The harshness of this complete performance rule has been mitigated through the creation of several exceptions. The exceptions include divisible or severable contract, substantial performance and acceptance of partial performance</w:t>
      </w:r>
      <w:r w:rsidR="00555760">
        <w:rPr>
          <w:rFonts w:ascii="Times New Roman" w:hAnsi="Times New Roman" w:cs="Times New Roman"/>
          <w:sz w:val="24"/>
          <w:szCs w:val="24"/>
          <w:lang w:val="en-MY"/>
        </w:rPr>
        <w:t xml:space="preserve"> (</w:t>
      </w:r>
      <w:r w:rsidR="00555760">
        <w:rPr>
          <w:rFonts w:ascii="Times New Roman" w:hAnsi="Times New Roman" w:cs="Times New Roman"/>
          <w:sz w:val="24"/>
          <w:szCs w:val="24"/>
          <w:lang w:val="en-MY"/>
        </w:rPr>
        <w:t>e-lawresources.co.uk</w:t>
      </w:r>
      <w:r w:rsidR="00555760">
        <w:rPr>
          <w:rFonts w:ascii="Times New Roman" w:hAnsi="Times New Roman" w:cs="Times New Roman"/>
          <w:sz w:val="24"/>
          <w:szCs w:val="24"/>
          <w:lang w:val="en-MY"/>
        </w:rPr>
        <w:t>,</w:t>
      </w:r>
      <w:r w:rsidR="00555760">
        <w:rPr>
          <w:rFonts w:ascii="Times New Roman" w:hAnsi="Times New Roman" w:cs="Times New Roman"/>
          <w:sz w:val="24"/>
          <w:szCs w:val="24"/>
          <w:lang w:val="en-MY"/>
        </w:rPr>
        <w:t xml:space="preserve"> n.d.)</w:t>
      </w:r>
      <w:r w:rsidR="008157E3">
        <w:rPr>
          <w:rFonts w:ascii="Times New Roman" w:hAnsi="Times New Roman" w:cs="Times New Roman"/>
          <w:sz w:val="24"/>
          <w:szCs w:val="24"/>
          <w:lang w:val="en-MY"/>
        </w:rPr>
        <w:t xml:space="preserve">. </w:t>
      </w:r>
    </w:p>
    <w:p w14:paraId="6F83AF82" w14:textId="47284061" w:rsidR="00A052A9" w:rsidRDefault="008157E3" w:rsidP="00292CF0">
      <w:pPr>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lastRenderedPageBreak/>
        <w:t xml:space="preserve">Divisible </w:t>
      </w:r>
      <w:r w:rsidR="004F5023">
        <w:rPr>
          <w:rFonts w:ascii="Times New Roman" w:hAnsi="Times New Roman" w:cs="Times New Roman"/>
          <w:sz w:val="24"/>
          <w:szCs w:val="24"/>
          <w:lang w:val="en-MY"/>
        </w:rPr>
        <w:t xml:space="preserve">or severable contracts refer to contracts which are possible to be divided into separate parts </w:t>
      </w:r>
      <w:r w:rsidR="004F5023">
        <w:rPr>
          <w:rFonts w:ascii="Times New Roman" w:hAnsi="Times New Roman" w:cs="Times New Roman"/>
          <w:sz w:val="24"/>
          <w:szCs w:val="24"/>
          <w:lang w:val="en-MY"/>
        </w:rPr>
        <w:t>(e-lawresources.co.uk, n.d.)</w:t>
      </w:r>
      <w:r w:rsidR="004F5023">
        <w:rPr>
          <w:rFonts w:ascii="Times New Roman" w:hAnsi="Times New Roman" w:cs="Times New Roman"/>
          <w:sz w:val="24"/>
          <w:szCs w:val="24"/>
          <w:lang w:val="en-MY"/>
        </w:rPr>
        <w:t xml:space="preserve">. </w:t>
      </w:r>
      <w:r w:rsidR="00433D53">
        <w:rPr>
          <w:rFonts w:ascii="Times New Roman" w:hAnsi="Times New Roman" w:cs="Times New Roman"/>
          <w:sz w:val="24"/>
          <w:szCs w:val="24"/>
          <w:lang w:val="en-MY"/>
        </w:rPr>
        <w:t xml:space="preserve">For example, work which has been agreed to be paid per hour or per day can be separated into parts for which the work has been done. A case example of this situation would be Ritchie v Atkinson [1808]. In this case, the court held that the claimant was entitled to payment for </w:t>
      </w:r>
      <w:r w:rsidR="00292CF0">
        <w:rPr>
          <w:rFonts w:ascii="Times New Roman" w:hAnsi="Times New Roman" w:cs="Times New Roman"/>
          <w:sz w:val="24"/>
          <w:szCs w:val="24"/>
          <w:lang w:val="en-MY"/>
        </w:rPr>
        <w:t xml:space="preserve">the cargo that has been carried and the defendant was entitled to claim for damages for the cargo that has not been carried as the contract was deemed divisible as the parties had agreed to a price per ton of cargo carried. </w:t>
      </w:r>
    </w:p>
    <w:p w14:paraId="6E3A937D" w14:textId="663363EB" w:rsidR="00292CF0" w:rsidRDefault="00292CF0" w:rsidP="00292CF0">
      <w:pPr>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The next exception, substantial performance, happens when the court has decided that substantial performance of the contract is present. In the case of substantial performance, the court may award </w:t>
      </w:r>
      <w:r w:rsidR="006036E3">
        <w:rPr>
          <w:rFonts w:ascii="Times New Roman" w:hAnsi="Times New Roman" w:cs="Times New Roman"/>
          <w:sz w:val="24"/>
          <w:szCs w:val="24"/>
          <w:lang w:val="en-MY"/>
        </w:rPr>
        <w:t xml:space="preserve">what was agreed in the contract to the claimant but the sum must be deducted to reflect the amount which has not been performed </w:t>
      </w:r>
      <w:r w:rsidR="006036E3">
        <w:rPr>
          <w:rFonts w:ascii="Times New Roman" w:hAnsi="Times New Roman" w:cs="Times New Roman"/>
          <w:sz w:val="24"/>
          <w:szCs w:val="24"/>
          <w:lang w:val="en-MY"/>
        </w:rPr>
        <w:t>(e-lawresources.co.uk, n.d.)</w:t>
      </w:r>
      <w:r w:rsidR="006036E3">
        <w:rPr>
          <w:rFonts w:ascii="Times New Roman" w:hAnsi="Times New Roman" w:cs="Times New Roman"/>
          <w:sz w:val="24"/>
          <w:szCs w:val="24"/>
          <w:lang w:val="en-MY"/>
        </w:rPr>
        <w:t xml:space="preserve">. An example case for this situation would be Hoenig v Isaacs [1952]. In this case, the court held that there was substantial performance by the claimant and they were entitled to the payment minus the defects in their work. </w:t>
      </w:r>
    </w:p>
    <w:p w14:paraId="5C8D0EA7" w14:textId="586603C5" w:rsidR="006036E3" w:rsidRDefault="007D598D" w:rsidP="00292CF0">
      <w:pPr>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Lastly, the acceptance of partial performance </w:t>
      </w:r>
      <w:r w:rsidR="004C68FE">
        <w:rPr>
          <w:rFonts w:ascii="Times New Roman" w:hAnsi="Times New Roman" w:cs="Times New Roman"/>
          <w:sz w:val="24"/>
          <w:szCs w:val="24"/>
          <w:lang w:val="en-MY"/>
        </w:rPr>
        <w:t xml:space="preserve">where a party on its free will accepts partial performance and the sum is payable for the work that has been completed </w:t>
      </w:r>
      <w:r w:rsidR="004C68FE">
        <w:rPr>
          <w:rFonts w:ascii="Times New Roman" w:hAnsi="Times New Roman" w:cs="Times New Roman"/>
          <w:sz w:val="24"/>
          <w:szCs w:val="24"/>
          <w:lang w:val="en-MY"/>
        </w:rPr>
        <w:t>(e-lawresources.co.uk, n.d.)</w:t>
      </w:r>
      <w:r w:rsidR="004C68FE">
        <w:rPr>
          <w:rFonts w:ascii="Times New Roman" w:hAnsi="Times New Roman" w:cs="Times New Roman"/>
          <w:sz w:val="24"/>
          <w:szCs w:val="24"/>
          <w:lang w:val="en-MY"/>
        </w:rPr>
        <w:t xml:space="preserve">. </w:t>
      </w:r>
    </w:p>
    <w:p w14:paraId="5CAB9413" w14:textId="21671919" w:rsidR="004C68FE" w:rsidRDefault="004C68FE" w:rsidP="004C68FE">
      <w:pPr>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D) </w:t>
      </w:r>
      <w:r w:rsidR="003A0396">
        <w:rPr>
          <w:rFonts w:ascii="Times New Roman" w:hAnsi="Times New Roman" w:cs="Times New Roman"/>
          <w:sz w:val="24"/>
          <w:szCs w:val="24"/>
          <w:lang w:val="en-MY"/>
        </w:rPr>
        <w:t xml:space="preserve">A contract requires several elements for it to be legally binding. This includes offer and acceptance, consideration, intention to create legal relation, capacity, consent and legality. In </w:t>
      </w:r>
      <w:r w:rsidR="00BB40C6">
        <w:rPr>
          <w:rFonts w:ascii="Times New Roman" w:hAnsi="Times New Roman" w:cs="Times New Roman"/>
          <w:sz w:val="24"/>
          <w:szCs w:val="24"/>
          <w:lang w:val="en-MY"/>
        </w:rPr>
        <w:t>this case, Arthur posted an advertisement to sell a watch. An advertisement</w:t>
      </w:r>
      <w:r w:rsidR="00B32D6E">
        <w:rPr>
          <w:rFonts w:ascii="Times New Roman" w:hAnsi="Times New Roman" w:cs="Times New Roman"/>
          <w:sz w:val="24"/>
          <w:szCs w:val="24"/>
          <w:lang w:val="en-MY"/>
        </w:rPr>
        <w:t xml:space="preserve"> can be deemed as an offer if it is unilateral, meaning the offeror promises to pay for the performance of another party, or it could be an invitation to treat if it is bilateral</w:t>
      </w:r>
      <w:r w:rsidR="00BB40C6">
        <w:rPr>
          <w:rFonts w:ascii="Times New Roman" w:hAnsi="Times New Roman" w:cs="Times New Roman"/>
          <w:sz w:val="24"/>
          <w:szCs w:val="24"/>
          <w:lang w:val="en-MY"/>
        </w:rPr>
        <w:t xml:space="preserve">. An invitation to treat is different to an offer, as it is merely an invitation to other people to make an offer. </w:t>
      </w:r>
      <w:r w:rsidR="00B32D6E">
        <w:rPr>
          <w:rFonts w:ascii="Times New Roman" w:hAnsi="Times New Roman" w:cs="Times New Roman"/>
          <w:sz w:val="24"/>
          <w:szCs w:val="24"/>
          <w:lang w:val="en-MY"/>
        </w:rPr>
        <w:t>In the case of Arthur, the advertisement can be deemed as a bilateral contract as it has led to further bargaining</w:t>
      </w:r>
      <w:r w:rsidR="00C9577A">
        <w:rPr>
          <w:rFonts w:ascii="Times New Roman" w:hAnsi="Times New Roman" w:cs="Times New Roman"/>
          <w:sz w:val="24"/>
          <w:szCs w:val="24"/>
          <w:lang w:val="en-MY"/>
        </w:rPr>
        <w:t xml:space="preserve">. </w:t>
      </w:r>
    </w:p>
    <w:p w14:paraId="0B3AA30F" w14:textId="070E928E" w:rsidR="00C9577A" w:rsidRDefault="00C9577A" w:rsidP="004C68FE">
      <w:pPr>
        <w:jc w:val="both"/>
        <w:rPr>
          <w:rFonts w:ascii="Times New Roman" w:hAnsi="Times New Roman" w:cs="Times New Roman"/>
          <w:sz w:val="24"/>
          <w:szCs w:val="24"/>
          <w:lang w:val="en-MY"/>
        </w:rPr>
      </w:pPr>
      <w:r>
        <w:rPr>
          <w:rFonts w:ascii="Times New Roman" w:hAnsi="Times New Roman" w:cs="Times New Roman"/>
          <w:sz w:val="24"/>
          <w:szCs w:val="24"/>
          <w:lang w:val="en-MY"/>
        </w:rPr>
        <w:tab/>
        <w:t>Ben’s letter saying that he would purchase the watch for 15,000 pounds was merely an offer as the advertisement itself was an invitation to treat even though he matched the asking price. His offer is counted as valid on the day the letter was sent even though it has not arrived days later</w:t>
      </w:r>
      <w:r w:rsidR="002978C8">
        <w:rPr>
          <w:rFonts w:ascii="Times New Roman" w:hAnsi="Times New Roman" w:cs="Times New Roman"/>
          <w:sz w:val="24"/>
          <w:szCs w:val="24"/>
          <w:lang w:val="en-MY"/>
        </w:rPr>
        <w:t xml:space="preserve"> and this is due to the postal rule</w:t>
      </w:r>
      <w:r>
        <w:rPr>
          <w:rFonts w:ascii="Times New Roman" w:hAnsi="Times New Roman" w:cs="Times New Roman"/>
          <w:sz w:val="24"/>
          <w:szCs w:val="24"/>
          <w:lang w:val="en-MY"/>
        </w:rPr>
        <w:t>. The case that could be referred to regarding this situation would be Adam</w:t>
      </w:r>
      <w:r w:rsidR="006A0282">
        <w:rPr>
          <w:rFonts w:ascii="Times New Roman" w:hAnsi="Times New Roman" w:cs="Times New Roman"/>
          <w:sz w:val="24"/>
          <w:szCs w:val="24"/>
          <w:lang w:val="en-MY"/>
        </w:rPr>
        <w:t>s</w:t>
      </w:r>
      <w:r>
        <w:rPr>
          <w:rFonts w:ascii="Times New Roman" w:hAnsi="Times New Roman" w:cs="Times New Roman"/>
          <w:sz w:val="24"/>
          <w:szCs w:val="24"/>
          <w:lang w:val="en-MY"/>
        </w:rPr>
        <w:t xml:space="preserve"> v Lindsell [1818]. The court held that in this case, </w:t>
      </w:r>
      <w:r w:rsidR="002978C8">
        <w:rPr>
          <w:rFonts w:ascii="Times New Roman" w:hAnsi="Times New Roman" w:cs="Times New Roman"/>
          <w:sz w:val="24"/>
          <w:szCs w:val="24"/>
          <w:lang w:val="en-MY"/>
        </w:rPr>
        <w:t>although the letter of acceptance has arrived late, the offer has been deemed to be accepted as soon as the letter has been posted. In Ben’s situation, there is no valid contract that exists between them as there is no acceptance from Arthur as Ben’s letter saying that he would buy the watch was merely an offer as the advertisement itself was merely an invitation to treat.</w:t>
      </w:r>
    </w:p>
    <w:p w14:paraId="14848F8A" w14:textId="6CC8F6D5" w:rsidR="002978C8" w:rsidRDefault="002978C8" w:rsidP="004C68FE">
      <w:pPr>
        <w:jc w:val="both"/>
        <w:rPr>
          <w:rFonts w:ascii="Times New Roman" w:hAnsi="Times New Roman" w:cs="Times New Roman"/>
          <w:sz w:val="24"/>
          <w:szCs w:val="24"/>
          <w:lang w:val="en-MY"/>
        </w:rPr>
      </w:pPr>
      <w:r>
        <w:rPr>
          <w:rFonts w:ascii="Times New Roman" w:hAnsi="Times New Roman" w:cs="Times New Roman"/>
          <w:sz w:val="24"/>
          <w:szCs w:val="24"/>
          <w:lang w:val="en-MY"/>
        </w:rPr>
        <w:tab/>
        <w:t xml:space="preserve">Christine on the other hand, made an initial offer to buy the watch for 11 thousand pounds. Arthur responded to this by making a counter offer </w:t>
      </w:r>
      <w:r w:rsidR="00B0090F">
        <w:rPr>
          <w:rFonts w:ascii="Times New Roman" w:hAnsi="Times New Roman" w:cs="Times New Roman"/>
          <w:sz w:val="24"/>
          <w:szCs w:val="24"/>
          <w:lang w:val="en-MY"/>
        </w:rPr>
        <w:t xml:space="preserve">and Christine responded to Arthur’s counter offer with another counter offer. On the next day, Christine wanted to accept Arthur’s counter offer stating that she would be able to match the offer. This, however is not possible as a counter offer would </w:t>
      </w:r>
      <w:r w:rsidR="00D63233">
        <w:rPr>
          <w:rFonts w:ascii="Times New Roman" w:hAnsi="Times New Roman" w:cs="Times New Roman"/>
          <w:sz w:val="24"/>
          <w:szCs w:val="24"/>
          <w:lang w:val="en-MY"/>
        </w:rPr>
        <w:t>be considered as a form of rejection an offer. This can be further supported by the case of Hyde v Wrench [1840]. In this case, the defendant made an offer to sell his farm to the complainant, which was rejected. The defendant made another offer with a lower price, but the complainant responded with a counter offer. The defendant rejected this offer and the complainant stated that he was willing to accept the offer before his counter offer but the defendant refused to sell the farm to him. The court held that there was no valid contract as when the complainant made that counter offer, it has destroyed any offers before it</w:t>
      </w:r>
      <w:r w:rsidR="00271F38">
        <w:rPr>
          <w:rFonts w:ascii="Times New Roman" w:hAnsi="Times New Roman" w:cs="Times New Roman"/>
          <w:sz w:val="24"/>
          <w:szCs w:val="24"/>
          <w:lang w:val="en-MY"/>
        </w:rPr>
        <w:t xml:space="preserve"> making </w:t>
      </w:r>
      <w:r w:rsidR="00271F38">
        <w:rPr>
          <w:rFonts w:ascii="Times New Roman" w:hAnsi="Times New Roman" w:cs="Times New Roman"/>
          <w:sz w:val="24"/>
          <w:szCs w:val="24"/>
          <w:lang w:val="en-MY"/>
        </w:rPr>
        <w:lastRenderedPageBreak/>
        <w:t xml:space="preserve">the offer unacceptable. In short, there is no binding agreement between Arthur and Christine as Christine made a counter offer which destroyed to offer before it and so she is unable to accept the offer before. </w:t>
      </w:r>
    </w:p>
    <w:p w14:paraId="74B24396" w14:textId="15A1724E" w:rsidR="00271F38" w:rsidRDefault="00271F38" w:rsidP="004C68FE">
      <w:pPr>
        <w:jc w:val="both"/>
        <w:rPr>
          <w:rFonts w:ascii="Times New Roman" w:hAnsi="Times New Roman" w:cs="Times New Roman"/>
          <w:sz w:val="24"/>
          <w:szCs w:val="24"/>
          <w:lang w:val="en-MY"/>
        </w:rPr>
      </w:pPr>
      <w:r>
        <w:rPr>
          <w:rFonts w:ascii="Times New Roman" w:hAnsi="Times New Roman" w:cs="Times New Roman"/>
          <w:sz w:val="24"/>
          <w:szCs w:val="24"/>
          <w:lang w:val="en-MY"/>
        </w:rPr>
        <w:tab/>
        <w:t>In Dennis’s case, he received an offer from Arthur in the email that stated the asking price for the watch. On the next day, he accepted the offer by stating that he agrees to pay the asking price. To determine whether there is a binding agreement between Arthur and Dennis, we need to determine if the elements to a legally binding agreement is there. There is an offer</w:t>
      </w:r>
      <w:r w:rsidR="00284A0F">
        <w:rPr>
          <w:rFonts w:ascii="Times New Roman" w:hAnsi="Times New Roman" w:cs="Times New Roman"/>
          <w:sz w:val="24"/>
          <w:szCs w:val="24"/>
          <w:lang w:val="en-MY"/>
        </w:rPr>
        <w:t xml:space="preserve">, which is the email from Arthur saying that he wanted 13 thousand pounds for the watch. There is acceptance as Dennis responded to the email saying that he would pay the amount asked for. There is an intention to create legal relation as this is a commercial or business relation unless stated otherwise. Capacity and consent </w:t>
      </w:r>
      <w:proofErr w:type="gramStart"/>
      <w:r w:rsidR="00284A0F">
        <w:rPr>
          <w:rFonts w:ascii="Times New Roman" w:hAnsi="Times New Roman" w:cs="Times New Roman"/>
          <w:sz w:val="24"/>
          <w:szCs w:val="24"/>
          <w:lang w:val="en-MY"/>
        </w:rPr>
        <w:t>is</w:t>
      </w:r>
      <w:proofErr w:type="gramEnd"/>
      <w:r w:rsidR="00284A0F">
        <w:rPr>
          <w:rFonts w:ascii="Times New Roman" w:hAnsi="Times New Roman" w:cs="Times New Roman"/>
          <w:sz w:val="24"/>
          <w:szCs w:val="24"/>
          <w:lang w:val="en-MY"/>
        </w:rPr>
        <w:t xml:space="preserve"> there as it has not been stated otherwise.</w:t>
      </w:r>
      <w:r w:rsidR="00A62FC2">
        <w:rPr>
          <w:rFonts w:ascii="Times New Roman" w:hAnsi="Times New Roman" w:cs="Times New Roman"/>
          <w:sz w:val="24"/>
          <w:szCs w:val="24"/>
          <w:lang w:val="en-MY"/>
        </w:rPr>
        <w:t xml:space="preserve"> The contract is legal as it is a sale of a watch and it has not been mentioned that a sale of an antique watch is against any law. </w:t>
      </w:r>
    </w:p>
    <w:p w14:paraId="4EAAFFD5" w14:textId="5D065543" w:rsidR="00A62FC2" w:rsidRDefault="00A62FC2" w:rsidP="009302B8">
      <w:pPr>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To sum it all up, Arthur has a valid contract for the sale of the watch with Dennis as the elements of a contract are there between them. There is no valid contract between Arthur and Ben as there has been no acceptance of Ben’s offer. There is also no valid contract between Arthur and Christine as Christine’s counter offer destroyed Arthur’s offer making it </w:t>
      </w:r>
      <w:r w:rsidR="000F0260">
        <w:rPr>
          <w:rFonts w:ascii="Times New Roman" w:hAnsi="Times New Roman" w:cs="Times New Roman"/>
          <w:sz w:val="24"/>
          <w:szCs w:val="24"/>
          <w:lang w:val="en-MY"/>
        </w:rPr>
        <w:t>no longer able to be accepted.</w:t>
      </w:r>
    </w:p>
    <w:p w14:paraId="6007E7E0" w14:textId="77777777" w:rsidR="001D5DB6" w:rsidRDefault="001D5DB6">
      <w:pPr>
        <w:rPr>
          <w:rFonts w:ascii="Times New Roman" w:hAnsi="Times New Roman" w:cs="Times New Roman"/>
          <w:sz w:val="24"/>
          <w:szCs w:val="24"/>
          <w:lang w:val="en-MY"/>
        </w:rPr>
      </w:pPr>
      <w:r>
        <w:rPr>
          <w:rFonts w:ascii="Times New Roman" w:hAnsi="Times New Roman" w:cs="Times New Roman"/>
          <w:sz w:val="24"/>
          <w:szCs w:val="24"/>
          <w:lang w:val="en-MY"/>
        </w:rPr>
        <w:br w:type="page"/>
      </w:r>
    </w:p>
    <w:p w14:paraId="27D26A67" w14:textId="66CCF60B" w:rsidR="00976C6A" w:rsidRDefault="00976C6A" w:rsidP="00867203">
      <w:pPr>
        <w:jc w:val="both"/>
        <w:rPr>
          <w:rFonts w:ascii="Times New Roman" w:hAnsi="Times New Roman" w:cs="Times New Roman"/>
          <w:sz w:val="24"/>
          <w:szCs w:val="24"/>
          <w:lang w:val="en-MY"/>
        </w:rPr>
      </w:pPr>
      <w:r>
        <w:rPr>
          <w:rFonts w:ascii="Times New Roman" w:hAnsi="Times New Roman" w:cs="Times New Roman"/>
          <w:sz w:val="24"/>
          <w:szCs w:val="24"/>
          <w:lang w:val="en-MY"/>
        </w:rPr>
        <w:lastRenderedPageBreak/>
        <w:t>References</w:t>
      </w:r>
    </w:p>
    <w:p w14:paraId="116E8515" w14:textId="49A6D7A8" w:rsidR="00976C6A" w:rsidRDefault="00976C6A" w:rsidP="00867203">
      <w:pPr>
        <w:jc w:val="both"/>
        <w:rPr>
          <w:rFonts w:ascii="Times New Roman" w:hAnsi="Times New Roman" w:cs="Times New Roman"/>
          <w:sz w:val="24"/>
          <w:szCs w:val="24"/>
          <w:lang w:val="en-MY"/>
        </w:rPr>
      </w:pPr>
      <w:r w:rsidRPr="00976C6A">
        <w:rPr>
          <w:rFonts w:ascii="Times New Roman" w:hAnsi="Times New Roman" w:cs="Times New Roman"/>
          <w:sz w:val="24"/>
          <w:szCs w:val="24"/>
          <w:lang w:val="en-MY"/>
        </w:rPr>
        <w:t xml:space="preserve">LawTeacher.net. </w:t>
      </w:r>
      <w:r>
        <w:rPr>
          <w:rFonts w:ascii="Times New Roman" w:hAnsi="Times New Roman" w:cs="Times New Roman"/>
          <w:sz w:val="24"/>
          <w:szCs w:val="24"/>
          <w:lang w:val="en-MY"/>
        </w:rPr>
        <w:t>(</w:t>
      </w:r>
      <w:r w:rsidRPr="00976C6A">
        <w:rPr>
          <w:rFonts w:ascii="Times New Roman" w:hAnsi="Times New Roman" w:cs="Times New Roman"/>
          <w:sz w:val="24"/>
          <w:szCs w:val="24"/>
          <w:lang w:val="en-MY"/>
        </w:rPr>
        <w:t>November 2018</w:t>
      </w:r>
      <w:r>
        <w:rPr>
          <w:rFonts w:ascii="Times New Roman" w:hAnsi="Times New Roman" w:cs="Times New Roman"/>
          <w:sz w:val="24"/>
          <w:szCs w:val="24"/>
          <w:lang w:val="en-MY"/>
        </w:rPr>
        <w:t>)</w:t>
      </w:r>
      <w:r w:rsidRPr="00976C6A">
        <w:rPr>
          <w:rFonts w:ascii="Times New Roman" w:hAnsi="Times New Roman" w:cs="Times New Roman"/>
          <w:sz w:val="24"/>
          <w:szCs w:val="24"/>
          <w:lang w:val="en-MY"/>
        </w:rPr>
        <w:t xml:space="preserve"> </w:t>
      </w:r>
      <w:r w:rsidRPr="00976C6A">
        <w:rPr>
          <w:rFonts w:ascii="Times New Roman" w:hAnsi="Times New Roman" w:cs="Times New Roman"/>
          <w:i/>
          <w:iCs/>
          <w:sz w:val="24"/>
          <w:szCs w:val="24"/>
          <w:lang w:val="en-MY"/>
        </w:rPr>
        <w:t>Privity of Contract Lecture</w:t>
      </w:r>
      <w:r w:rsidRPr="00976C6A">
        <w:rPr>
          <w:rFonts w:ascii="Times New Roman" w:hAnsi="Times New Roman" w:cs="Times New Roman"/>
          <w:sz w:val="24"/>
          <w:szCs w:val="24"/>
          <w:lang w:val="en-MY"/>
        </w:rPr>
        <w:t xml:space="preserve">. [online]. Available from: </w:t>
      </w:r>
      <w:hyperlink r:id="rId4" w:history="1">
        <w:r w:rsidR="00867203" w:rsidRPr="008766BF">
          <w:rPr>
            <w:rStyle w:val="Hyperlink"/>
            <w:rFonts w:ascii="Times New Roman" w:hAnsi="Times New Roman" w:cs="Times New Roman"/>
            <w:sz w:val="24"/>
            <w:szCs w:val="24"/>
            <w:lang w:val="en-MY"/>
          </w:rPr>
          <w:t>https://www.lawteacher.net/lectures/contract-law/privity-of-contract/?vref=1</w:t>
        </w:r>
      </w:hyperlink>
      <w:r w:rsidR="00867203">
        <w:rPr>
          <w:rFonts w:ascii="Times New Roman" w:hAnsi="Times New Roman" w:cs="Times New Roman"/>
          <w:sz w:val="24"/>
          <w:szCs w:val="24"/>
          <w:lang w:val="en-MY"/>
        </w:rPr>
        <w:t xml:space="preserve"> </w:t>
      </w:r>
      <w:r>
        <w:rPr>
          <w:rFonts w:ascii="Times New Roman" w:hAnsi="Times New Roman" w:cs="Times New Roman"/>
          <w:sz w:val="24"/>
          <w:szCs w:val="24"/>
          <w:lang w:val="en-MY"/>
        </w:rPr>
        <w:t>(</w:t>
      </w:r>
      <w:r w:rsidRPr="00976C6A">
        <w:rPr>
          <w:rFonts w:ascii="Times New Roman" w:hAnsi="Times New Roman" w:cs="Times New Roman"/>
          <w:sz w:val="24"/>
          <w:szCs w:val="24"/>
          <w:lang w:val="en-MY"/>
        </w:rPr>
        <w:t>Accessed 3 March 2022</w:t>
      </w:r>
      <w:r>
        <w:rPr>
          <w:rFonts w:ascii="Times New Roman" w:hAnsi="Times New Roman" w:cs="Times New Roman"/>
          <w:sz w:val="24"/>
          <w:szCs w:val="24"/>
          <w:lang w:val="en-MY"/>
        </w:rPr>
        <w:t>).</w:t>
      </w:r>
    </w:p>
    <w:p w14:paraId="4861E8A9" w14:textId="59BCB0EC" w:rsidR="0070371E" w:rsidRDefault="0070371E" w:rsidP="00867203">
      <w:pPr>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Thomson Reuters (n.d.) </w:t>
      </w:r>
      <w:r>
        <w:rPr>
          <w:rFonts w:ascii="Times New Roman" w:hAnsi="Times New Roman" w:cs="Times New Roman"/>
          <w:i/>
          <w:iCs/>
          <w:sz w:val="24"/>
          <w:szCs w:val="24"/>
          <w:lang w:val="en-MY"/>
        </w:rPr>
        <w:t xml:space="preserve">Consideration. </w:t>
      </w:r>
      <w:r>
        <w:rPr>
          <w:rFonts w:ascii="Times New Roman" w:hAnsi="Times New Roman" w:cs="Times New Roman"/>
          <w:sz w:val="24"/>
          <w:szCs w:val="24"/>
          <w:lang w:val="en-MY"/>
        </w:rPr>
        <w:t>[online]. Available from</w:t>
      </w:r>
      <w:r w:rsidR="006E0320">
        <w:rPr>
          <w:rFonts w:ascii="Times New Roman" w:hAnsi="Times New Roman" w:cs="Times New Roman"/>
          <w:sz w:val="24"/>
          <w:szCs w:val="24"/>
          <w:lang w:val="en-MY"/>
        </w:rPr>
        <w:t xml:space="preserve">: </w:t>
      </w:r>
      <w:hyperlink r:id="rId5" w:history="1">
        <w:r w:rsidR="006E0320" w:rsidRPr="008766BF">
          <w:rPr>
            <w:rStyle w:val="Hyperlink"/>
            <w:rFonts w:ascii="Times New Roman" w:hAnsi="Times New Roman" w:cs="Times New Roman"/>
            <w:sz w:val="24"/>
            <w:szCs w:val="24"/>
            <w:lang w:val="en-MY"/>
          </w:rPr>
          <w:t>https://uk.practicallaw.thomsonreuters.com/7-503-9758?transitionType=Default&amp;contextData=(sc.Default)&amp;firstPage=true</w:t>
        </w:r>
      </w:hyperlink>
      <w:r w:rsidR="006E0320">
        <w:rPr>
          <w:rFonts w:ascii="Times New Roman" w:hAnsi="Times New Roman" w:cs="Times New Roman"/>
          <w:sz w:val="24"/>
          <w:szCs w:val="24"/>
          <w:lang w:val="en-MY"/>
        </w:rPr>
        <w:t xml:space="preserve"> (Accessed 3 March 2022)</w:t>
      </w:r>
    </w:p>
    <w:p w14:paraId="39EE6751" w14:textId="120EA5C7" w:rsidR="00BE4C41" w:rsidRPr="00467B22" w:rsidRDefault="00BE4C41" w:rsidP="00867203">
      <w:pPr>
        <w:jc w:val="both"/>
        <w:rPr>
          <w:rFonts w:ascii="Times New Roman" w:hAnsi="Times New Roman" w:cs="Times New Roman"/>
          <w:sz w:val="24"/>
          <w:szCs w:val="24"/>
          <w:lang w:val="en-MY"/>
        </w:rPr>
      </w:pPr>
      <w:r w:rsidRPr="00BE4C41">
        <w:rPr>
          <w:rFonts w:ascii="Times New Roman" w:hAnsi="Times New Roman" w:cs="Times New Roman"/>
          <w:sz w:val="24"/>
          <w:szCs w:val="24"/>
          <w:lang w:val="en-MY"/>
        </w:rPr>
        <w:t xml:space="preserve">LawTeacher.net. </w:t>
      </w:r>
      <w:r>
        <w:rPr>
          <w:rFonts w:ascii="Times New Roman" w:hAnsi="Times New Roman" w:cs="Times New Roman"/>
          <w:sz w:val="24"/>
          <w:szCs w:val="24"/>
          <w:lang w:val="en-MY"/>
        </w:rPr>
        <w:t>(</w:t>
      </w:r>
      <w:r w:rsidRPr="00BE4C41">
        <w:rPr>
          <w:rFonts w:ascii="Times New Roman" w:hAnsi="Times New Roman" w:cs="Times New Roman"/>
          <w:sz w:val="24"/>
          <w:szCs w:val="24"/>
          <w:lang w:val="en-MY"/>
        </w:rPr>
        <w:t>November 2018</w:t>
      </w:r>
      <w:r>
        <w:rPr>
          <w:rFonts w:ascii="Times New Roman" w:hAnsi="Times New Roman" w:cs="Times New Roman"/>
          <w:sz w:val="24"/>
          <w:szCs w:val="24"/>
          <w:lang w:val="en-MY"/>
        </w:rPr>
        <w:t>)</w:t>
      </w:r>
      <w:r w:rsidRPr="00BE4C41">
        <w:rPr>
          <w:rFonts w:ascii="Times New Roman" w:hAnsi="Times New Roman" w:cs="Times New Roman"/>
          <w:sz w:val="24"/>
          <w:szCs w:val="24"/>
          <w:lang w:val="en-MY"/>
        </w:rPr>
        <w:t xml:space="preserve"> </w:t>
      </w:r>
      <w:r w:rsidRPr="00BE4C41">
        <w:rPr>
          <w:rFonts w:ascii="Times New Roman" w:hAnsi="Times New Roman" w:cs="Times New Roman"/>
          <w:i/>
          <w:iCs/>
          <w:sz w:val="24"/>
          <w:szCs w:val="24"/>
          <w:lang w:val="en-MY"/>
        </w:rPr>
        <w:t>Consideration &amp; Promissory Estoppel Lecture</w:t>
      </w:r>
      <w:r w:rsidRPr="00BE4C41">
        <w:rPr>
          <w:rFonts w:ascii="Times New Roman" w:hAnsi="Times New Roman" w:cs="Times New Roman"/>
          <w:sz w:val="24"/>
          <w:szCs w:val="24"/>
          <w:lang w:val="en-MY"/>
        </w:rPr>
        <w:t xml:space="preserve">. [online]. Available from: </w:t>
      </w:r>
      <w:hyperlink r:id="rId6" w:history="1">
        <w:r w:rsidR="00867203" w:rsidRPr="008766BF">
          <w:rPr>
            <w:rStyle w:val="Hyperlink"/>
            <w:rFonts w:ascii="Times New Roman" w:hAnsi="Times New Roman" w:cs="Times New Roman"/>
            <w:sz w:val="24"/>
            <w:szCs w:val="24"/>
            <w:lang w:val="en-MY"/>
          </w:rPr>
          <w:t>https://www.lawteacher.net/lectures/contract-law/formation/consideration-promissory-estoppel/?vref=1</w:t>
        </w:r>
      </w:hyperlink>
      <w:r w:rsidR="00867203">
        <w:rPr>
          <w:rFonts w:ascii="Times New Roman" w:hAnsi="Times New Roman" w:cs="Times New Roman"/>
          <w:sz w:val="24"/>
          <w:szCs w:val="24"/>
          <w:lang w:val="en-MY"/>
        </w:rPr>
        <w:t xml:space="preserve"> </w:t>
      </w:r>
      <w:r>
        <w:rPr>
          <w:rFonts w:ascii="Times New Roman" w:hAnsi="Times New Roman" w:cs="Times New Roman"/>
          <w:sz w:val="24"/>
          <w:szCs w:val="24"/>
          <w:lang w:val="en-MY"/>
        </w:rPr>
        <w:t>(</w:t>
      </w:r>
      <w:r w:rsidRPr="00BE4C41">
        <w:rPr>
          <w:rFonts w:ascii="Times New Roman" w:hAnsi="Times New Roman" w:cs="Times New Roman"/>
          <w:sz w:val="24"/>
          <w:szCs w:val="24"/>
          <w:lang w:val="en-MY"/>
        </w:rPr>
        <w:t xml:space="preserve">Accessed </w:t>
      </w:r>
      <w:r>
        <w:rPr>
          <w:rFonts w:ascii="Times New Roman" w:hAnsi="Times New Roman" w:cs="Times New Roman"/>
          <w:sz w:val="24"/>
          <w:szCs w:val="24"/>
          <w:lang w:val="en-MY"/>
        </w:rPr>
        <w:t>3</w:t>
      </w:r>
      <w:r w:rsidRPr="00BE4C41">
        <w:rPr>
          <w:rFonts w:ascii="Times New Roman" w:hAnsi="Times New Roman" w:cs="Times New Roman"/>
          <w:sz w:val="24"/>
          <w:szCs w:val="24"/>
          <w:lang w:val="en-MY"/>
        </w:rPr>
        <w:t xml:space="preserve"> March 202</w:t>
      </w:r>
      <w:r>
        <w:rPr>
          <w:rFonts w:ascii="Times New Roman" w:hAnsi="Times New Roman" w:cs="Times New Roman"/>
          <w:sz w:val="24"/>
          <w:szCs w:val="24"/>
          <w:lang w:val="en-MY"/>
        </w:rPr>
        <w:t>2)</w:t>
      </w:r>
      <w:r w:rsidRPr="00BE4C41">
        <w:rPr>
          <w:rFonts w:ascii="Times New Roman" w:hAnsi="Times New Roman" w:cs="Times New Roman"/>
          <w:sz w:val="24"/>
          <w:szCs w:val="24"/>
          <w:lang w:val="en-MY"/>
        </w:rPr>
        <w:t>.</w:t>
      </w:r>
    </w:p>
    <w:p w14:paraId="56FA6F6D" w14:textId="094BE787" w:rsidR="00467B22" w:rsidRDefault="00467B22" w:rsidP="00867203">
      <w:pPr>
        <w:jc w:val="both"/>
        <w:rPr>
          <w:rFonts w:ascii="Times New Roman" w:hAnsi="Times New Roman" w:cs="Times New Roman"/>
          <w:sz w:val="24"/>
          <w:szCs w:val="24"/>
          <w:lang w:val="en-MY"/>
        </w:rPr>
      </w:pPr>
      <w:r w:rsidRPr="00467B22">
        <w:rPr>
          <w:rFonts w:ascii="Times New Roman" w:hAnsi="Times New Roman" w:cs="Times New Roman"/>
          <w:sz w:val="24"/>
          <w:szCs w:val="24"/>
          <w:lang w:val="en-MY"/>
        </w:rPr>
        <w:t xml:space="preserve">LawTeacher.net. </w:t>
      </w:r>
      <w:r>
        <w:rPr>
          <w:rFonts w:ascii="Times New Roman" w:hAnsi="Times New Roman" w:cs="Times New Roman"/>
          <w:sz w:val="24"/>
          <w:szCs w:val="24"/>
          <w:lang w:val="en-MY"/>
        </w:rPr>
        <w:t>(</w:t>
      </w:r>
      <w:r w:rsidRPr="00467B22">
        <w:rPr>
          <w:rFonts w:ascii="Times New Roman" w:hAnsi="Times New Roman" w:cs="Times New Roman"/>
          <w:sz w:val="24"/>
          <w:szCs w:val="24"/>
          <w:lang w:val="en-MY"/>
        </w:rPr>
        <w:t>November 2018</w:t>
      </w:r>
      <w:r>
        <w:rPr>
          <w:rFonts w:ascii="Times New Roman" w:hAnsi="Times New Roman" w:cs="Times New Roman"/>
          <w:sz w:val="24"/>
          <w:szCs w:val="24"/>
          <w:lang w:val="en-MY"/>
        </w:rPr>
        <w:t>)</w:t>
      </w:r>
      <w:r w:rsidRPr="00467B22">
        <w:rPr>
          <w:rFonts w:ascii="Times New Roman" w:hAnsi="Times New Roman" w:cs="Times New Roman"/>
          <w:sz w:val="24"/>
          <w:szCs w:val="24"/>
          <w:lang w:val="en-MY"/>
        </w:rPr>
        <w:t xml:space="preserve"> </w:t>
      </w:r>
      <w:r w:rsidRPr="00467B22">
        <w:rPr>
          <w:rFonts w:ascii="Times New Roman" w:hAnsi="Times New Roman" w:cs="Times New Roman"/>
          <w:i/>
          <w:iCs/>
          <w:sz w:val="24"/>
          <w:szCs w:val="24"/>
          <w:lang w:val="en-MY"/>
        </w:rPr>
        <w:t>Agreement, Performance and Breach Lecture.</w:t>
      </w:r>
      <w:r w:rsidRPr="00467B22">
        <w:rPr>
          <w:rFonts w:ascii="Times New Roman" w:hAnsi="Times New Roman" w:cs="Times New Roman"/>
          <w:sz w:val="24"/>
          <w:szCs w:val="24"/>
          <w:lang w:val="en-MY"/>
        </w:rPr>
        <w:t xml:space="preserve"> [online]. Available from: </w:t>
      </w:r>
      <w:hyperlink r:id="rId7" w:history="1">
        <w:r w:rsidRPr="008766BF">
          <w:rPr>
            <w:rStyle w:val="Hyperlink"/>
            <w:rFonts w:ascii="Times New Roman" w:hAnsi="Times New Roman" w:cs="Times New Roman"/>
            <w:sz w:val="24"/>
            <w:szCs w:val="24"/>
            <w:lang w:val="en-MY"/>
          </w:rPr>
          <w:t>https://www.lawteacher.net/lectures/contract-law/discharge-of-obligations/agreement-performance-and-breach/?vref=1</w:t>
        </w:r>
      </w:hyperlink>
      <w:r>
        <w:rPr>
          <w:rFonts w:ascii="Times New Roman" w:hAnsi="Times New Roman" w:cs="Times New Roman"/>
          <w:sz w:val="24"/>
          <w:szCs w:val="24"/>
          <w:lang w:val="en-MY"/>
        </w:rPr>
        <w:t xml:space="preserve"> (</w:t>
      </w:r>
      <w:r w:rsidRPr="00467B22">
        <w:rPr>
          <w:rFonts w:ascii="Times New Roman" w:hAnsi="Times New Roman" w:cs="Times New Roman"/>
          <w:sz w:val="24"/>
          <w:szCs w:val="24"/>
          <w:lang w:val="en-MY"/>
        </w:rPr>
        <w:t>Accessed 4 March 2022</w:t>
      </w:r>
      <w:r>
        <w:rPr>
          <w:rFonts w:ascii="Times New Roman" w:hAnsi="Times New Roman" w:cs="Times New Roman"/>
          <w:sz w:val="24"/>
          <w:szCs w:val="24"/>
          <w:lang w:val="en-MY"/>
        </w:rPr>
        <w:t>)</w:t>
      </w:r>
      <w:r w:rsidRPr="00467B22">
        <w:rPr>
          <w:rFonts w:ascii="Times New Roman" w:hAnsi="Times New Roman" w:cs="Times New Roman"/>
          <w:sz w:val="24"/>
          <w:szCs w:val="24"/>
          <w:lang w:val="en-MY"/>
        </w:rPr>
        <w:t>.</w:t>
      </w:r>
    </w:p>
    <w:p w14:paraId="3FFDD4F3" w14:textId="09033C4F" w:rsidR="00644CD3" w:rsidRDefault="008157E3" w:rsidP="00867203">
      <w:pPr>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e-lawresources.co.uk (n.d.) </w:t>
      </w:r>
      <w:r>
        <w:rPr>
          <w:rFonts w:ascii="Times New Roman" w:hAnsi="Times New Roman" w:cs="Times New Roman"/>
          <w:i/>
          <w:iCs/>
          <w:sz w:val="24"/>
          <w:szCs w:val="24"/>
          <w:lang w:val="en-MY"/>
        </w:rPr>
        <w:t>Discharge through performance</w:t>
      </w:r>
      <w:r>
        <w:rPr>
          <w:rFonts w:ascii="Times New Roman" w:hAnsi="Times New Roman" w:cs="Times New Roman"/>
          <w:sz w:val="24"/>
          <w:szCs w:val="24"/>
          <w:lang w:val="en-MY"/>
        </w:rPr>
        <w:t xml:space="preserve">. </w:t>
      </w:r>
      <w:r w:rsidR="00555760">
        <w:rPr>
          <w:rFonts w:ascii="Times New Roman" w:hAnsi="Times New Roman" w:cs="Times New Roman"/>
          <w:sz w:val="24"/>
          <w:szCs w:val="24"/>
          <w:lang w:val="en-MY"/>
        </w:rPr>
        <w:t>[online]. Available from:</w:t>
      </w:r>
      <w:r w:rsidR="00555760" w:rsidRPr="00555760">
        <w:t xml:space="preserve"> </w:t>
      </w:r>
      <w:hyperlink r:id="rId8" w:history="1">
        <w:r w:rsidR="00555760" w:rsidRPr="008766BF">
          <w:rPr>
            <w:rStyle w:val="Hyperlink"/>
            <w:rFonts w:ascii="Times New Roman" w:hAnsi="Times New Roman" w:cs="Times New Roman"/>
            <w:sz w:val="24"/>
            <w:szCs w:val="24"/>
            <w:lang w:val="en-MY"/>
          </w:rPr>
          <w:t>http://www.e-lawresources.co.uk/Discharge-through-performance.php</w:t>
        </w:r>
      </w:hyperlink>
      <w:r w:rsidR="00555760">
        <w:rPr>
          <w:rFonts w:ascii="Times New Roman" w:hAnsi="Times New Roman" w:cs="Times New Roman"/>
          <w:sz w:val="24"/>
          <w:szCs w:val="24"/>
          <w:lang w:val="en-MY"/>
        </w:rPr>
        <w:t xml:space="preserve"> (Accessed 4 March 2022)</w:t>
      </w:r>
    </w:p>
    <w:p w14:paraId="5C2D4551" w14:textId="32824C5F" w:rsidR="00B32D6E" w:rsidRDefault="00B32D6E" w:rsidP="00867203">
      <w:pPr>
        <w:jc w:val="both"/>
        <w:rPr>
          <w:rFonts w:ascii="Times New Roman" w:hAnsi="Times New Roman" w:cs="Times New Roman"/>
          <w:sz w:val="24"/>
          <w:szCs w:val="24"/>
          <w:lang w:val="en-MY"/>
        </w:rPr>
      </w:pPr>
      <w:proofErr w:type="spellStart"/>
      <w:r w:rsidRPr="00B32D6E">
        <w:rPr>
          <w:rFonts w:ascii="Times New Roman" w:hAnsi="Times New Roman" w:cs="Times New Roman"/>
          <w:sz w:val="24"/>
          <w:szCs w:val="24"/>
          <w:lang w:val="en-MY"/>
        </w:rPr>
        <w:t>LawTeacher</w:t>
      </w:r>
      <w:proofErr w:type="spellEnd"/>
      <w:r w:rsidRPr="00B32D6E">
        <w:rPr>
          <w:rFonts w:ascii="Times New Roman" w:hAnsi="Times New Roman" w:cs="Times New Roman"/>
          <w:sz w:val="24"/>
          <w:szCs w:val="24"/>
          <w:lang w:val="en-MY"/>
        </w:rPr>
        <w:t xml:space="preserve">. </w:t>
      </w:r>
      <w:r>
        <w:rPr>
          <w:rFonts w:ascii="Times New Roman" w:hAnsi="Times New Roman" w:cs="Times New Roman"/>
          <w:sz w:val="24"/>
          <w:szCs w:val="24"/>
          <w:lang w:val="en-MY"/>
        </w:rPr>
        <w:t>(</w:t>
      </w:r>
      <w:r w:rsidRPr="00B32D6E">
        <w:rPr>
          <w:rFonts w:ascii="Times New Roman" w:hAnsi="Times New Roman" w:cs="Times New Roman"/>
          <w:sz w:val="24"/>
          <w:szCs w:val="24"/>
          <w:lang w:val="en-MY"/>
        </w:rPr>
        <w:t>November 2013</w:t>
      </w:r>
      <w:r>
        <w:rPr>
          <w:rFonts w:ascii="Times New Roman" w:hAnsi="Times New Roman" w:cs="Times New Roman"/>
          <w:sz w:val="24"/>
          <w:szCs w:val="24"/>
          <w:lang w:val="en-MY"/>
        </w:rPr>
        <w:t>)</w:t>
      </w:r>
      <w:r w:rsidRPr="00B32D6E">
        <w:rPr>
          <w:rFonts w:ascii="Times New Roman" w:hAnsi="Times New Roman" w:cs="Times New Roman"/>
          <w:sz w:val="24"/>
          <w:szCs w:val="24"/>
          <w:lang w:val="en-MY"/>
        </w:rPr>
        <w:t xml:space="preserve"> </w:t>
      </w:r>
      <w:r w:rsidRPr="00B32D6E">
        <w:rPr>
          <w:rFonts w:ascii="Times New Roman" w:hAnsi="Times New Roman" w:cs="Times New Roman"/>
          <w:i/>
          <w:iCs/>
          <w:sz w:val="24"/>
          <w:szCs w:val="24"/>
          <w:lang w:val="en-MY"/>
        </w:rPr>
        <w:t>Advertisement of Bilateral and Unilateral Contract.</w:t>
      </w:r>
      <w:r w:rsidRPr="00B32D6E">
        <w:rPr>
          <w:rFonts w:ascii="Times New Roman" w:hAnsi="Times New Roman" w:cs="Times New Roman"/>
          <w:sz w:val="24"/>
          <w:szCs w:val="24"/>
          <w:lang w:val="en-MY"/>
        </w:rPr>
        <w:t xml:space="preserve"> [online]. Available from: </w:t>
      </w:r>
      <w:hyperlink r:id="rId9" w:history="1">
        <w:r w:rsidR="009302B8" w:rsidRPr="008766BF">
          <w:rPr>
            <w:rStyle w:val="Hyperlink"/>
            <w:rFonts w:ascii="Times New Roman" w:hAnsi="Times New Roman" w:cs="Times New Roman"/>
            <w:sz w:val="24"/>
            <w:szCs w:val="24"/>
            <w:lang w:val="en-MY"/>
          </w:rPr>
          <w:t>https://www.lawteacher.net/free-law-essays/contract-law/advertisement-of-bilateral-and-unilateral-contract-contract-law-essay.php?vref=1</w:t>
        </w:r>
      </w:hyperlink>
      <w:r w:rsidR="009302B8">
        <w:rPr>
          <w:rFonts w:ascii="Times New Roman" w:hAnsi="Times New Roman" w:cs="Times New Roman"/>
          <w:sz w:val="24"/>
          <w:szCs w:val="24"/>
          <w:lang w:val="en-MY"/>
        </w:rPr>
        <w:t xml:space="preserve"> </w:t>
      </w:r>
      <w:r>
        <w:rPr>
          <w:rFonts w:ascii="Times New Roman" w:hAnsi="Times New Roman" w:cs="Times New Roman"/>
          <w:sz w:val="24"/>
          <w:szCs w:val="24"/>
          <w:lang w:val="en-MY"/>
        </w:rPr>
        <w:t>(</w:t>
      </w:r>
      <w:r w:rsidRPr="00B32D6E">
        <w:rPr>
          <w:rFonts w:ascii="Times New Roman" w:hAnsi="Times New Roman" w:cs="Times New Roman"/>
          <w:sz w:val="24"/>
          <w:szCs w:val="24"/>
          <w:lang w:val="en-MY"/>
        </w:rPr>
        <w:t>Accessed 4 March 2022</w:t>
      </w:r>
      <w:r>
        <w:rPr>
          <w:rFonts w:ascii="Times New Roman" w:hAnsi="Times New Roman" w:cs="Times New Roman"/>
          <w:sz w:val="24"/>
          <w:szCs w:val="24"/>
          <w:lang w:val="en-MY"/>
        </w:rPr>
        <w:t>)</w:t>
      </w:r>
      <w:r w:rsidRPr="00B32D6E">
        <w:rPr>
          <w:rFonts w:ascii="Times New Roman" w:hAnsi="Times New Roman" w:cs="Times New Roman"/>
          <w:sz w:val="24"/>
          <w:szCs w:val="24"/>
          <w:lang w:val="en-MY"/>
        </w:rPr>
        <w:t>.</w:t>
      </w:r>
    </w:p>
    <w:p w14:paraId="4BB89F52" w14:textId="783B1C88" w:rsidR="009302B8" w:rsidRDefault="009302B8" w:rsidP="00867203">
      <w:pPr>
        <w:jc w:val="both"/>
        <w:rPr>
          <w:rFonts w:ascii="Times New Roman" w:hAnsi="Times New Roman" w:cs="Times New Roman"/>
          <w:sz w:val="24"/>
          <w:szCs w:val="24"/>
          <w:lang w:val="en-MY"/>
        </w:rPr>
      </w:pPr>
      <w:proofErr w:type="spellStart"/>
      <w:r w:rsidRPr="009302B8">
        <w:rPr>
          <w:rFonts w:ascii="Times New Roman" w:hAnsi="Times New Roman" w:cs="Times New Roman"/>
          <w:sz w:val="24"/>
          <w:szCs w:val="24"/>
          <w:lang w:val="en-MY"/>
        </w:rPr>
        <w:t>LawTeacher</w:t>
      </w:r>
      <w:proofErr w:type="spellEnd"/>
      <w:r w:rsidRPr="009302B8">
        <w:rPr>
          <w:rFonts w:ascii="Times New Roman" w:hAnsi="Times New Roman" w:cs="Times New Roman"/>
          <w:sz w:val="24"/>
          <w:szCs w:val="24"/>
          <w:lang w:val="en-MY"/>
        </w:rPr>
        <w:t xml:space="preserve">. </w:t>
      </w:r>
      <w:r>
        <w:rPr>
          <w:rFonts w:ascii="Times New Roman" w:hAnsi="Times New Roman" w:cs="Times New Roman"/>
          <w:sz w:val="24"/>
          <w:szCs w:val="24"/>
          <w:lang w:val="en-MY"/>
        </w:rPr>
        <w:t>(</w:t>
      </w:r>
      <w:r w:rsidRPr="009302B8">
        <w:rPr>
          <w:rFonts w:ascii="Times New Roman" w:hAnsi="Times New Roman" w:cs="Times New Roman"/>
          <w:sz w:val="24"/>
          <w:szCs w:val="24"/>
          <w:lang w:val="en-MY"/>
        </w:rPr>
        <w:t>November 2013</w:t>
      </w:r>
      <w:r>
        <w:rPr>
          <w:rFonts w:ascii="Times New Roman" w:hAnsi="Times New Roman" w:cs="Times New Roman"/>
          <w:sz w:val="24"/>
          <w:szCs w:val="24"/>
          <w:lang w:val="en-MY"/>
        </w:rPr>
        <w:t>)</w:t>
      </w:r>
      <w:r w:rsidRPr="009302B8">
        <w:rPr>
          <w:rFonts w:ascii="Times New Roman" w:hAnsi="Times New Roman" w:cs="Times New Roman"/>
          <w:sz w:val="24"/>
          <w:szCs w:val="24"/>
          <w:lang w:val="en-MY"/>
        </w:rPr>
        <w:t xml:space="preserve"> </w:t>
      </w:r>
      <w:r w:rsidRPr="009302B8">
        <w:rPr>
          <w:rFonts w:ascii="Times New Roman" w:hAnsi="Times New Roman" w:cs="Times New Roman"/>
          <w:i/>
          <w:iCs/>
          <w:sz w:val="24"/>
          <w:szCs w:val="24"/>
          <w:lang w:val="en-MY"/>
        </w:rPr>
        <w:t>Offer Termination Methods.</w:t>
      </w:r>
      <w:r w:rsidRPr="009302B8">
        <w:rPr>
          <w:rFonts w:ascii="Times New Roman" w:hAnsi="Times New Roman" w:cs="Times New Roman"/>
          <w:sz w:val="24"/>
          <w:szCs w:val="24"/>
          <w:lang w:val="en-MY"/>
        </w:rPr>
        <w:t xml:space="preserve"> [online]. Available from: </w:t>
      </w:r>
      <w:hyperlink r:id="rId10" w:history="1">
        <w:r w:rsidRPr="008766BF">
          <w:rPr>
            <w:rStyle w:val="Hyperlink"/>
            <w:rFonts w:ascii="Times New Roman" w:hAnsi="Times New Roman" w:cs="Times New Roman"/>
            <w:sz w:val="24"/>
            <w:szCs w:val="24"/>
            <w:lang w:val="en-MY"/>
          </w:rPr>
          <w:t>https://www.lawteacher.net/free-law-essays/contract-law/offers-and-rejection-law-essay.php?vref=1</w:t>
        </w:r>
      </w:hyperlink>
      <w:r>
        <w:rPr>
          <w:rFonts w:ascii="Times New Roman" w:hAnsi="Times New Roman" w:cs="Times New Roman"/>
          <w:sz w:val="24"/>
          <w:szCs w:val="24"/>
          <w:lang w:val="en-MY"/>
        </w:rPr>
        <w:t xml:space="preserve"> (</w:t>
      </w:r>
      <w:r w:rsidRPr="009302B8">
        <w:rPr>
          <w:rFonts w:ascii="Times New Roman" w:hAnsi="Times New Roman" w:cs="Times New Roman"/>
          <w:sz w:val="24"/>
          <w:szCs w:val="24"/>
          <w:lang w:val="en-MY"/>
        </w:rPr>
        <w:t>Accessed 4 March 2022</w:t>
      </w:r>
      <w:r>
        <w:rPr>
          <w:rFonts w:ascii="Times New Roman" w:hAnsi="Times New Roman" w:cs="Times New Roman"/>
          <w:sz w:val="24"/>
          <w:szCs w:val="24"/>
          <w:lang w:val="en-MY"/>
        </w:rPr>
        <w:t>)</w:t>
      </w:r>
      <w:r w:rsidRPr="009302B8">
        <w:rPr>
          <w:rFonts w:ascii="Times New Roman" w:hAnsi="Times New Roman" w:cs="Times New Roman"/>
          <w:sz w:val="24"/>
          <w:szCs w:val="24"/>
          <w:lang w:val="en-MY"/>
        </w:rPr>
        <w:t>.</w:t>
      </w:r>
    </w:p>
    <w:p w14:paraId="560179C5" w14:textId="716FCBA4" w:rsidR="009302B8" w:rsidRDefault="009302B8" w:rsidP="00867203">
      <w:pPr>
        <w:jc w:val="both"/>
        <w:rPr>
          <w:rFonts w:ascii="Times New Roman" w:hAnsi="Times New Roman" w:cs="Times New Roman"/>
          <w:sz w:val="24"/>
          <w:szCs w:val="24"/>
          <w:lang w:val="en-MY"/>
        </w:rPr>
      </w:pPr>
      <w:proofErr w:type="spellStart"/>
      <w:r w:rsidRPr="009302B8">
        <w:rPr>
          <w:rFonts w:ascii="Times New Roman" w:hAnsi="Times New Roman" w:cs="Times New Roman"/>
          <w:sz w:val="24"/>
          <w:szCs w:val="24"/>
          <w:lang w:val="en-MY"/>
        </w:rPr>
        <w:t>LawTeacher</w:t>
      </w:r>
      <w:proofErr w:type="spellEnd"/>
      <w:r w:rsidRPr="009302B8">
        <w:rPr>
          <w:rFonts w:ascii="Times New Roman" w:hAnsi="Times New Roman" w:cs="Times New Roman"/>
          <w:sz w:val="24"/>
          <w:szCs w:val="24"/>
          <w:lang w:val="en-MY"/>
        </w:rPr>
        <w:t xml:space="preserve">. </w:t>
      </w:r>
      <w:r>
        <w:rPr>
          <w:rFonts w:ascii="Times New Roman" w:hAnsi="Times New Roman" w:cs="Times New Roman"/>
          <w:sz w:val="24"/>
          <w:szCs w:val="24"/>
          <w:lang w:val="en-MY"/>
        </w:rPr>
        <w:t>(</w:t>
      </w:r>
      <w:r w:rsidRPr="009302B8">
        <w:rPr>
          <w:rFonts w:ascii="Times New Roman" w:hAnsi="Times New Roman" w:cs="Times New Roman"/>
          <w:sz w:val="24"/>
          <w:szCs w:val="24"/>
          <w:lang w:val="en-MY"/>
        </w:rPr>
        <w:t>November 2013</w:t>
      </w:r>
      <w:r>
        <w:rPr>
          <w:rFonts w:ascii="Times New Roman" w:hAnsi="Times New Roman" w:cs="Times New Roman"/>
          <w:sz w:val="24"/>
          <w:szCs w:val="24"/>
          <w:lang w:val="en-MY"/>
        </w:rPr>
        <w:t>)</w:t>
      </w:r>
      <w:r w:rsidRPr="009302B8">
        <w:rPr>
          <w:rFonts w:ascii="Times New Roman" w:hAnsi="Times New Roman" w:cs="Times New Roman"/>
          <w:sz w:val="24"/>
          <w:szCs w:val="24"/>
          <w:lang w:val="en-MY"/>
        </w:rPr>
        <w:t xml:space="preserve"> </w:t>
      </w:r>
      <w:r w:rsidRPr="009302B8">
        <w:rPr>
          <w:rFonts w:ascii="Times New Roman" w:hAnsi="Times New Roman" w:cs="Times New Roman"/>
          <w:i/>
          <w:iCs/>
          <w:sz w:val="24"/>
          <w:szCs w:val="24"/>
          <w:lang w:val="en-MY"/>
        </w:rPr>
        <w:t xml:space="preserve">Advertisement Cases: Invitation to Treat or Offer to </w:t>
      </w:r>
      <w:proofErr w:type="gramStart"/>
      <w:r w:rsidRPr="009302B8">
        <w:rPr>
          <w:rFonts w:ascii="Times New Roman" w:hAnsi="Times New Roman" w:cs="Times New Roman"/>
          <w:i/>
          <w:iCs/>
          <w:sz w:val="24"/>
          <w:szCs w:val="24"/>
          <w:lang w:val="en-MY"/>
        </w:rPr>
        <w:t>Sell?</w:t>
      </w:r>
      <w:r w:rsidRPr="009302B8">
        <w:rPr>
          <w:rFonts w:ascii="Times New Roman" w:hAnsi="Times New Roman" w:cs="Times New Roman"/>
          <w:sz w:val="24"/>
          <w:szCs w:val="24"/>
          <w:lang w:val="en-MY"/>
        </w:rPr>
        <w:t>.</w:t>
      </w:r>
      <w:proofErr w:type="gramEnd"/>
      <w:r w:rsidRPr="009302B8">
        <w:rPr>
          <w:rFonts w:ascii="Times New Roman" w:hAnsi="Times New Roman" w:cs="Times New Roman"/>
          <w:sz w:val="24"/>
          <w:szCs w:val="24"/>
          <w:lang w:val="en-MY"/>
        </w:rPr>
        <w:t xml:space="preserve"> [online]. Available from: </w:t>
      </w:r>
      <w:hyperlink r:id="rId11" w:history="1">
        <w:r w:rsidRPr="008766BF">
          <w:rPr>
            <w:rStyle w:val="Hyperlink"/>
            <w:rFonts w:ascii="Times New Roman" w:hAnsi="Times New Roman" w:cs="Times New Roman"/>
            <w:sz w:val="24"/>
            <w:szCs w:val="24"/>
            <w:lang w:val="en-MY"/>
          </w:rPr>
          <w:t>https://www.lawteacher.net/free-law-essays/contract-law/advertisement-was-an-invitation-to-treat-not-an-offer-to-sell-contract-law-essay.php?vref=1</w:t>
        </w:r>
      </w:hyperlink>
      <w:r>
        <w:rPr>
          <w:rFonts w:ascii="Times New Roman" w:hAnsi="Times New Roman" w:cs="Times New Roman"/>
          <w:sz w:val="24"/>
          <w:szCs w:val="24"/>
          <w:lang w:val="en-MY"/>
        </w:rPr>
        <w:t xml:space="preserve"> (</w:t>
      </w:r>
      <w:r w:rsidRPr="009302B8">
        <w:rPr>
          <w:rFonts w:ascii="Times New Roman" w:hAnsi="Times New Roman" w:cs="Times New Roman"/>
          <w:sz w:val="24"/>
          <w:szCs w:val="24"/>
          <w:lang w:val="en-MY"/>
        </w:rPr>
        <w:t>Accessed 4 March 2022</w:t>
      </w:r>
      <w:r>
        <w:rPr>
          <w:rFonts w:ascii="Times New Roman" w:hAnsi="Times New Roman" w:cs="Times New Roman"/>
          <w:sz w:val="24"/>
          <w:szCs w:val="24"/>
          <w:lang w:val="en-MY"/>
        </w:rPr>
        <w:t>)</w:t>
      </w:r>
      <w:r w:rsidRPr="009302B8">
        <w:rPr>
          <w:rFonts w:ascii="Times New Roman" w:hAnsi="Times New Roman" w:cs="Times New Roman"/>
          <w:sz w:val="24"/>
          <w:szCs w:val="24"/>
          <w:lang w:val="en-MY"/>
        </w:rPr>
        <w:t>.</w:t>
      </w:r>
    </w:p>
    <w:p w14:paraId="40C5CA40" w14:textId="40A1CBBF" w:rsidR="009302B8" w:rsidRDefault="009302B8" w:rsidP="00867203">
      <w:pPr>
        <w:jc w:val="both"/>
        <w:rPr>
          <w:rFonts w:ascii="Times New Roman" w:hAnsi="Times New Roman" w:cs="Times New Roman"/>
          <w:sz w:val="24"/>
          <w:szCs w:val="24"/>
          <w:lang w:val="en-MY"/>
        </w:rPr>
      </w:pPr>
      <w:proofErr w:type="spellStart"/>
      <w:r w:rsidRPr="009302B8">
        <w:rPr>
          <w:rFonts w:ascii="Times New Roman" w:hAnsi="Times New Roman" w:cs="Times New Roman"/>
          <w:sz w:val="24"/>
          <w:szCs w:val="24"/>
          <w:lang w:val="en-MY"/>
        </w:rPr>
        <w:t>LawTeacher</w:t>
      </w:r>
      <w:proofErr w:type="spellEnd"/>
      <w:r w:rsidRPr="009302B8">
        <w:rPr>
          <w:rFonts w:ascii="Times New Roman" w:hAnsi="Times New Roman" w:cs="Times New Roman"/>
          <w:sz w:val="24"/>
          <w:szCs w:val="24"/>
          <w:lang w:val="en-MY"/>
        </w:rPr>
        <w:t xml:space="preserve">. </w:t>
      </w:r>
      <w:r>
        <w:rPr>
          <w:rFonts w:ascii="Times New Roman" w:hAnsi="Times New Roman" w:cs="Times New Roman"/>
          <w:sz w:val="24"/>
          <w:szCs w:val="24"/>
          <w:lang w:val="en-MY"/>
        </w:rPr>
        <w:t>(</w:t>
      </w:r>
      <w:r w:rsidRPr="009302B8">
        <w:rPr>
          <w:rFonts w:ascii="Times New Roman" w:hAnsi="Times New Roman" w:cs="Times New Roman"/>
          <w:sz w:val="24"/>
          <w:szCs w:val="24"/>
          <w:lang w:val="en-MY"/>
        </w:rPr>
        <w:t>November 2013</w:t>
      </w:r>
      <w:r>
        <w:rPr>
          <w:rFonts w:ascii="Times New Roman" w:hAnsi="Times New Roman" w:cs="Times New Roman"/>
          <w:sz w:val="24"/>
          <w:szCs w:val="24"/>
          <w:lang w:val="en-MY"/>
        </w:rPr>
        <w:t>)</w:t>
      </w:r>
      <w:r w:rsidRPr="009302B8">
        <w:rPr>
          <w:rFonts w:ascii="Times New Roman" w:hAnsi="Times New Roman" w:cs="Times New Roman"/>
          <w:sz w:val="24"/>
          <w:szCs w:val="24"/>
          <w:lang w:val="en-MY"/>
        </w:rPr>
        <w:t xml:space="preserve"> </w:t>
      </w:r>
      <w:r w:rsidRPr="009302B8">
        <w:rPr>
          <w:rFonts w:ascii="Times New Roman" w:hAnsi="Times New Roman" w:cs="Times New Roman"/>
          <w:i/>
          <w:iCs/>
          <w:sz w:val="24"/>
          <w:szCs w:val="24"/>
          <w:lang w:val="en-MY"/>
        </w:rPr>
        <w:t>Offers and Invitation to Treat.</w:t>
      </w:r>
      <w:r w:rsidRPr="009302B8">
        <w:rPr>
          <w:rFonts w:ascii="Times New Roman" w:hAnsi="Times New Roman" w:cs="Times New Roman"/>
          <w:sz w:val="24"/>
          <w:szCs w:val="24"/>
          <w:lang w:val="en-MY"/>
        </w:rPr>
        <w:t xml:space="preserve"> [online]. Available from: </w:t>
      </w:r>
      <w:hyperlink r:id="rId12" w:history="1">
        <w:r w:rsidRPr="008766BF">
          <w:rPr>
            <w:rStyle w:val="Hyperlink"/>
            <w:rFonts w:ascii="Times New Roman" w:hAnsi="Times New Roman" w:cs="Times New Roman"/>
            <w:sz w:val="24"/>
            <w:szCs w:val="24"/>
            <w:lang w:val="en-MY"/>
          </w:rPr>
          <w:t>https://www.lawteacher.net/free-law-essays/contract-law/offers-and-invitation-to-treat-contract-law-essay.php?vref=1</w:t>
        </w:r>
      </w:hyperlink>
      <w:r>
        <w:rPr>
          <w:rFonts w:ascii="Times New Roman" w:hAnsi="Times New Roman" w:cs="Times New Roman"/>
          <w:sz w:val="24"/>
          <w:szCs w:val="24"/>
          <w:lang w:val="en-MY"/>
        </w:rPr>
        <w:t xml:space="preserve"> (</w:t>
      </w:r>
      <w:r w:rsidRPr="009302B8">
        <w:rPr>
          <w:rFonts w:ascii="Times New Roman" w:hAnsi="Times New Roman" w:cs="Times New Roman"/>
          <w:sz w:val="24"/>
          <w:szCs w:val="24"/>
          <w:lang w:val="en-MY"/>
        </w:rPr>
        <w:t>Accessed 4 March 2022</w:t>
      </w:r>
      <w:r>
        <w:rPr>
          <w:rFonts w:ascii="Times New Roman" w:hAnsi="Times New Roman" w:cs="Times New Roman"/>
          <w:sz w:val="24"/>
          <w:szCs w:val="24"/>
          <w:lang w:val="en-MY"/>
        </w:rPr>
        <w:t>)</w:t>
      </w:r>
      <w:r w:rsidRPr="009302B8">
        <w:rPr>
          <w:rFonts w:ascii="Times New Roman" w:hAnsi="Times New Roman" w:cs="Times New Roman"/>
          <w:sz w:val="24"/>
          <w:szCs w:val="24"/>
          <w:lang w:val="en-MY"/>
        </w:rPr>
        <w:t>.</w:t>
      </w:r>
    </w:p>
    <w:p w14:paraId="1A122A37" w14:textId="497D115E" w:rsidR="00862A81" w:rsidRDefault="00862A81" w:rsidP="00867203">
      <w:pPr>
        <w:jc w:val="both"/>
        <w:rPr>
          <w:rFonts w:ascii="Times New Roman" w:hAnsi="Times New Roman" w:cs="Times New Roman"/>
          <w:sz w:val="24"/>
          <w:szCs w:val="24"/>
          <w:lang w:val="en-MY"/>
        </w:rPr>
      </w:pPr>
      <w:proofErr w:type="spellStart"/>
      <w:r w:rsidRPr="00862A81">
        <w:rPr>
          <w:rFonts w:ascii="Times New Roman" w:hAnsi="Times New Roman" w:cs="Times New Roman"/>
          <w:sz w:val="24"/>
          <w:szCs w:val="24"/>
          <w:lang w:val="en-MY"/>
        </w:rPr>
        <w:t>LawTeacher</w:t>
      </w:r>
      <w:proofErr w:type="spellEnd"/>
      <w:r w:rsidRPr="00862A81">
        <w:rPr>
          <w:rFonts w:ascii="Times New Roman" w:hAnsi="Times New Roman" w:cs="Times New Roman"/>
          <w:sz w:val="24"/>
          <w:szCs w:val="24"/>
          <w:lang w:val="en-MY"/>
        </w:rPr>
        <w:t xml:space="preserve">. </w:t>
      </w:r>
      <w:r>
        <w:rPr>
          <w:rFonts w:ascii="Times New Roman" w:hAnsi="Times New Roman" w:cs="Times New Roman"/>
          <w:sz w:val="24"/>
          <w:szCs w:val="24"/>
          <w:lang w:val="en-MY"/>
        </w:rPr>
        <w:t>(</w:t>
      </w:r>
      <w:r w:rsidRPr="00862A81">
        <w:rPr>
          <w:rFonts w:ascii="Times New Roman" w:hAnsi="Times New Roman" w:cs="Times New Roman"/>
          <w:sz w:val="24"/>
          <w:szCs w:val="24"/>
          <w:lang w:val="en-MY"/>
        </w:rPr>
        <w:t>November 2013</w:t>
      </w:r>
      <w:r>
        <w:rPr>
          <w:rFonts w:ascii="Times New Roman" w:hAnsi="Times New Roman" w:cs="Times New Roman"/>
          <w:sz w:val="24"/>
          <w:szCs w:val="24"/>
          <w:lang w:val="en-MY"/>
        </w:rPr>
        <w:t>)</w:t>
      </w:r>
      <w:r w:rsidRPr="00862A81">
        <w:rPr>
          <w:rFonts w:ascii="Times New Roman" w:hAnsi="Times New Roman" w:cs="Times New Roman"/>
          <w:sz w:val="24"/>
          <w:szCs w:val="24"/>
          <w:lang w:val="en-MY"/>
        </w:rPr>
        <w:t xml:space="preserve"> </w:t>
      </w:r>
      <w:r w:rsidRPr="00862A81">
        <w:rPr>
          <w:rFonts w:ascii="Times New Roman" w:hAnsi="Times New Roman" w:cs="Times New Roman"/>
          <w:i/>
          <w:iCs/>
          <w:sz w:val="24"/>
          <w:szCs w:val="24"/>
          <w:lang w:val="en-MY"/>
        </w:rPr>
        <w:t>Postal Rule of Acceptance.</w:t>
      </w:r>
      <w:r w:rsidRPr="00862A81">
        <w:rPr>
          <w:rFonts w:ascii="Times New Roman" w:hAnsi="Times New Roman" w:cs="Times New Roman"/>
          <w:sz w:val="24"/>
          <w:szCs w:val="24"/>
          <w:lang w:val="en-MY"/>
        </w:rPr>
        <w:t xml:space="preserve"> [online]. Available from: </w:t>
      </w:r>
      <w:hyperlink r:id="rId13" w:history="1">
        <w:r w:rsidRPr="008766BF">
          <w:rPr>
            <w:rStyle w:val="Hyperlink"/>
            <w:rFonts w:ascii="Times New Roman" w:hAnsi="Times New Roman" w:cs="Times New Roman"/>
            <w:sz w:val="24"/>
            <w:szCs w:val="24"/>
            <w:lang w:val="en-MY"/>
          </w:rPr>
          <w:t>https://www.lawteacher.net/free-law-essays/contract-law/postal-rule-of-acceptance-contract-law-essay.php?vref=1</w:t>
        </w:r>
      </w:hyperlink>
      <w:r>
        <w:rPr>
          <w:rFonts w:ascii="Times New Roman" w:hAnsi="Times New Roman" w:cs="Times New Roman"/>
          <w:sz w:val="24"/>
          <w:szCs w:val="24"/>
          <w:lang w:val="en-MY"/>
        </w:rPr>
        <w:t xml:space="preserve"> (</w:t>
      </w:r>
      <w:r w:rsidRPr="00862A81">
        <w:rPr>
          <w:rFonts w:ascii="Times New Roman" w:hAnsi="Times New Roman" w:cs="Times New Roman"/>
          <w:sz w:val="24"/>
          <w:szCs w:val="24"/>
          <w:lang w:val="en-MY"/>
        </w:rPr>
        <w:t>Accessed 4 March 2022</w:t>
      </w:r>
      <w:r>
        <w:rPr>
          <w:rFonts w:ascii="Times New Roman" w:hAnsi="Times New Roman" w:cs="Times New Roman"/>
          <w:sz w:val="24"/>
          <w:szCs w:val="24"/>
          <w:lang w:val="en-MY"/>
        </w:rPr>
        <w:t>)</w:t>
      </w:r>
      <w:r w:rsidRPr="00862A81">
        <w:rPr>
          <w:rFonts w:ascii="Times New Roman" w:hAnsi="Times New Roman" w:cs="Times New Roman"/>
          <w:sz w:val="24"/>
          <w:szCs w:val="24"/>
          <w:lang w:val="en-MY"/>
        </w:rPr>
        <w:t>.</w:t>
      </w:r>
    </w:p>
    <w:p w14:paraId="5E101F75" w14:textId="2B93C351" w:rsidR="00862A81" w:rsidRDefault="00862A81" w:rsidP="00867203">
      <w:pPr>
        <w:jc w:val="both"/>
        <w:rPr>
          <w:rFonts w:ascii="Times New Roman" w:hAnsi="Times New Roman" w:cs="Times New Roman"/>
          <w:sz w:val="24"/>
          <w:szCs w:val="24"/>
          <w:lang w:val="en-MY"/>
        </w:rPr>
      </w:pPr>
    </w:p>
    <w:p w14:paraId="744E253E" w14:textId="77777777" w:rsidR="001D5DB6" w:rsidRDefault="001D5DB6">
      <w:pPr>
        <w:rPr>
          <w:rFonts w:ascii="Times New Roman" w:hAnsi="Times New Roman" w:cs="Times New Roman"/>
          <w:sz w:val="24"/>
          <w:szCs w:val="24"/>
          <w:lang w:val="en-MY"/>
        </w:rPr>
      </w:pPr>
      <w:r>
        <w:rPr>
          <w:rFonts w:ascii="Times New Roman" w:hAnsi="Times New Roman" w:cs="Times New Roman"/>
          <w:sz w:val="24"/>
          <w:szCs w:val="24"/>
          <w:lang w:val="en-MY"/>
        </w:rPr>
        <w:br w:type="page"/>
      </w:r>
    </w:p>
    <w:p w14:paraId="5EB8BEE9" w14:textId="2A575B16" w:rsidR="00862A81" w:rsidRDefault="00B0126B" w:rsidP="00867203">
      <w:pPr>
        <w:jc w:val="both"/>
        <w:rPr>
          <w:rFonts w:ascii="Times New Roman" w:hAnsi="Times New Roman" w:cs="Times New Roman"/>
          <w:sz w:val="24"/>
          <w:szCs w:val="24"/>
          <w:lang w:val="en-MY"/>
        </w:rPr>
      </w:pPr>
      <w:r>
        <w:rPr>
          <w:rFonts w:ascii="Times New Roman" w:hAnsi="Times New Roman" w:cs="Times New Roman"/>
          <w:sz w:val="24"/>
          <w:szCs w:val="24"/>
          <w:lang w:val="en-MY"/>
        </w:rPr>
        <w:lastRenderedPageBreak/>
        <w:t>Table of cases</w:t>
      </w:r>
    </w:p>
    <w:p w14:paraId="484156D1" w14:textId="77777777" w:rsidR="006A0282" w:rsidRDefault="006A0282" w:rsidP="00B0126B">
      <w:pPr>
        <w:jc w:val="both"/>
        <w:rPr>
          <w:rFonts w:ascii="Times New Roman" w:hAnsi="Times New Roman" w:cs="Times New Roman"/>
          <w:sz w:val="24"/>
          <w:szCs w:val="24"/>
          <w:lang w:val="en-MY"/>
        </w:rPr>
      </w:pPr>
      <w:r w:rsidRPr="006A0282">
        <w:rPr>
          <w:rFonts w:ascii="Times New Roman" w:hAnsi="Times New Roman" w:cs="Times New Roman"/>
          <w:sz w:val="24"/>
          <w:szCs w:val="24"/>
          <w:lang w:val="en-MY"/>
        </w:rPr>
        <w:t xml:space="preserve">Adams v Lindsell (1818) 1 B &amp; </w:t>
      </w:r>
      <w:proofErr w:type="spellStart"/>
      <w:r w:rsidRPr="006A0282">
        <w:rPr>
          <w:rFonts w:ascii="Times New Roman" w:hAnsi="Times New Roman" w:cs="Times New Roman"/>
          <w:sz w:val="24"/>
          <w:szCs w:val="24"/>
          <w:lang w:val="en-MY"/>
        </w:rPr>
        <w:t>Ald</w:t>
      </w:r>
      <w:proofErr w:type="spellEnd"/>
      <w:r w:rsidRPr="006A0282">
        <w:rPr>
          <w:rFonts w:ascii="Times New Roman" w:hAnsi="Times New Roman" w:cs="Times New Roman"/>
          <w:sz w:val="24"/>
          <w:szCs w:val="24"/>
          <w:lang w:val="en-MY"/>
        </w:rPr>
        <w:t xml:space="preserve"> 681</w:t>
      </w:r>
    </w:p>
    <w:p w14:paraId="0DAC73BC" w14:textId="77777777" w:rsidR="006A0282" w:rsidRDefault="006A0282" w:rsidP="00B0126B">
      <w:pPr>
        <w:jc w:val="both"/>
        <w:rPr>
          <w:rFonts w:ascii="Times New Roman" w:hAnsi="Times New Roman" w:cs="Times New Roman"/>
          <w:sz w:val="24"/>
          <w:szCs w:val="24"/>
          <w:lang w:val="en-MY"/>
        </w:rPr>
      </w:pPr>
      <w:r w:rsidRPr="00B0126B">
        <w:rPr>
          <w:rFonts w:ascii="Times New Roman" w:hAnsi="Times New Roman" w:cs="Times New Roman"/>
          <w:sz w:val="24"/>
          <w:szCs w:val="24"/>
          <w:lang w:val="en-MY"/>
        </w:rPr>
        <w:t>Cutter v Powell (1795) 6 TR 320</w:t>
      </w:r>
    </w:p>
    <w:p w14:paraId="2BE0A4AD" w14:textId="77777777" w:rsidR="006A0282" w:rsidRDefault="006A0282" w:rsidP="00B0126B">
      <w:pPr>
        <w:jc w:val="both"/>
        <w:rPr>
          <w:rFonts w:ascii="Times New Roman" w:hAnsi="Times New Roman" w:cs="Times New Roman"/>
          <w:sz w:val="24"/>
          <w:szCs w:val="24"/>
          <w:lang w:val="en-MY"/>
        </w:rPr>
      </w:pPr>
      <w:r w:rsidRPr="00B0126B">
        <w:rPr>
          <w:rFonts w:ascii="Times New Roman" w:hAnsi="Times New Roman" w:cs="Times New Roman"/>
          <w:sz w:val="24"/>
          <w:szCs w:val="24"/>
          <w:lang w:val="en-MY"/>
        </w:rPr>
        <w:t>Hoenig v Isaacs [1952] 2 All ER 176</w:t>
      </w:r>
    </w:p>
    <w:p w14:paraId="641A4F39" w14:textId="77777777" w:rsidR="006A0282" w:rsidRDefault="006A0282" w:rsidP="00B0126B">
      <w:pPr>
        <w:jc w:val="both"/>
        <w:rPr>
          <w:rFonts w:ascii="Times New Roman" w:hAnsi="Times New Roman" w:cs="Times New Roman"/>
          <w:sz w:val="24"/>
          <w:szCs w:val="24"/>
          <w:lang w:val="en-MY"/>
        </w:rPr>
      </w:pPr>
      <w:r w:rsidRPr="006A0282">
        <w:rPr>
          <w:rFonts w:ascii="Times New Roman" w:hAnsi="Times New Roman" w:cs="Times New Roman"/>
          <w:sz w:val="24"/>
          <w:szCs w:val="24"/>
          <w:lang w:val="en-MY"/>
        </w:rPr>
        <w:t>Hyde v Wrench (1840) 49 ER 132</w:t>
      </w:r>
    </w:p>
    <w:p w14:paraId="605E1765" w14:textId="77777777" w:rsidR="006A0282" w:rsidRDefault="006A0282" w:rsidP="00867203">
      <w:pPr>
        <w:jc w:val="both"/>
        <w:rPr>
          <w:rFonts w:ascii="Times New Roman" w:hAnsi="Times New Roman" w:cs="Times New Roman"/>
          <w:sz w:val="24"/>
          <w:szCs w:val="24"/>
          <w:lang w:val="en-MY"/>
        </w:rPr>
      </w:pPr>
      <w:r w:rsidRPr="00B0126B">
        <w:rPr>
          <w:rFonts w:ascii="Times New Roman" w:hAnsi="Times New Roman" w:cs="Times New Roman"/>
          <w:sz w:val="24"/>
          <w:szCs w:val="24"/>
          <w:lang w:val="en-MY"/>
        </w:rPr>
        <w:t>Re McArdle [1951] Ch 669</w:t>
      </w:r>
    </w:p>
    <w:p w14:paraId="14B467CB" w14:textId="77777777" w:rsidR="006A0282" w:rsidRDefault="006A0282" w:rsidP="00B0126B">
      <w:pPr>
        <w:jc w:val="both"/>
        <w:rPr>
          <w:rFonts w:ascii="Times New Roman" w:hAnsi="Times New Roman" w:cs="Times New Roman"/>
          <w:sz w:val="24"/>
          <w:szCs w:val="24"/>
          <w:lang w:val="en-MY"/>
        </w:rPr>
      </w:pPr>
      <w:r w:rsidRPr="00B0126B">
        <w:rPr>
          <w:rFonts w:ascii="Times New Roman" w:hAnsi="Times New Roman" w:cs="Times New Roman"/>
          <w:sz w:val="24"/>
          <w:szCs w:val="24"/>
          <w:lang w:val="en-MY"/>
        </w:rPr>
        <w:t>Ritchie v Atkinson (1808) 10 East 295</w:t>
      </w:r>
    </w:p>
    <w:p w14:paraId="67FE9203" w14:textId="77777777" w:rsidR="006A0282" w:rsidRDefault="006A0282" w:rsidP="00867203">
      <w:pPr>
        <w:jc w:val="both"/>
        <w:rPr>
          <w:rFonts w:ascii="Times New Roman" w:hAnsi="Times New Roman" w:cs="Times New Roman"/>
          <w:sz w:val="24"/>
          <w:szCs w:val="24"/>
          <w:lang w:val="en-MY"/>
        </w:rPr>
      </w:pPr>
      <w:r w:rsidRPr="00B0126B">
        <w:rPr>
          <w:rFonts w:ascii="Times New Roman" w:hAnsi="Times New Roman" w:cs="Times New Roman"/>
          <w:sz w:val="24"/>
          <w:szCs w:val="24"/>
          <w:lang w:val="en-MY"/>
        </w:rPr>
        <w:t>Tweddle v Atkinson [1861] EWHC QB J57</w:t>
      </w:r>
    </w:p>
    <w:p w14:paraId="5F95E4BF" w14:textId="77777777" w:rsidR="006A0282" w:rsidRDefault="006A0282" w:rsidP="00B0126B">
      <w:pPr>
        <w:jc w:val="both"/>
        <w:rPr>
          <w:rFonts w:ascii="Times New Roman" w:hAnsi="Times New Roman" w:cs="Times New Roman"/>
          <w:sz w:val="24"/>
          <w:szCs w:val="24"/>
          <w:lang w:val="en-MY"/>
        </w:rPr>
      </w:pPr>
    </w:p>
    <w:p w14:paraId="7A0759D7" w14:textId="77777777" w:rsidR="006A0282" w:rsidRPr="008157E3" w:rsidRDefault="006A0282" w:rsidP="00B0126B">
      <w:pPr>
        <w:jc w:val="both"/>
        <w:rPr>
          <w:rFonts w:ascii="Times New Roman" w:hAnsi="Times New Roman" w:cs="Times New Roman"/>
          <w:sz w:val="24"/>
          <w:szCs w:val="24"/>
          <w:lang w:val="en-MY"/>
        </w:rPr>
      </w:pPr>
    </w:p>
    <w:sectPr w:rsidR="006A0282" w:rsidRPr="008157E3" w:rsidSect="00EC64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F71"/>
    <w:rsid w:val="000F0260"/>
    <w:rsid w:val="001410D6"/>
    <w:rsid w:val="00150845"/>
    <w:rsid w:val="001508B3"/>
    <w:rsid w:val="001D5DB6"/>
    <w:rsid w:val="001E075F"/>
    <w:rsid w:val="00271F38"/>
    <w:rsid w:val="00284A0F"/>
    <w:rsid w:val="00292CF0"/>
    <w:rsid w:val="002978C8"/>
    <w:rsid w:val="003A0396"/>
    <w:rsid w:val="00433D53"/>
    <w:rsid w:val="00467B22"/>
    <w:rsid w:val="004C68FE"/>
    <w:rsid w:val="004F5023"/>
    <w:rsid w:val="00532161"/>
    <w:rsid w:val="00555760"/>
    <w:rsid w:val="006036E3"/>
    <w:rsid w:val="00644CD3"/>
    <w:rsid w:val="006A0282"/>
    <w:rsid w:val="006E0320"/>
    <w:rsid w:val="0070371E"/>
    <w:rsid w:val="00722016"/>
    <w:rsid w:val="0076409D"/>
    <w:rsid w:val="007D598D"/>
    <w:rsid w:val="008157E3"/>
    <w:rsid w:val="00862A81"/>
    <w:rsid w:val="00867203"/>
    <w:rsid w:val="00891F14"/>
    <w:rsid w:val="008D042E"/>
    <w:rsid w:val="009302B8"/>
    <w:rsid w:val="00976C6A"/>
    <w:rsid w:val="00A052A9"/>
    <w:rsid w:val="00A14B61"/>
    <w:rsid w:val="00A3173B"/>
    <w:rsid w:val="00A62FC2"/>
    <w:rsid w:val="00A75659"/>
    <w:rsid w:val="00AD59CB"/>
    <w:rsid w:val="00AF394E"/>
    <w:rsid w:val="00B0090F"/>
    <w:rsid w:val="00B0126B"/>
    <w:rsid w:val="00B018EE"/>
    <w:rsid w:val="00B32D6E"/>
    <w:rsid w:val="00BB40C6"/>
    <w:rsid w:val="00BE4C41"/>
    <w:rsid w:val="00C71F71"/>
    <w:rsid w:val="00C84DC0"/>
    <w:rsid w:val="00C9577A"/>
    <w:rsid w:val="00D54A0D"/>
    <w:rsid w:val="00D63233"/>
    <w:rsid w:val="00D9041A"/>
    <w:rsid w:val="00E57C20"/>
    <w:rsid w:val="00EC6443"/>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516AA"/>
  <w15:chartTrackingRefBased/>
  <w15:docId w15:val="{40CF8027-B233-418A-B824-1236F0FFC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0320"/>
    <w:rPr>
      <w:color w:val="0563C1" w:themeColor="hyperlink"/>
      <w:u w:val="single"/>
    </w:rPr>
  </w:style>
  <w:style w:type="character" w:styleId="UnresolvedMention">
    <w:name w:val="Unresolved Mention"/>
    <w:basedOn w:val="DefaultParagraphFont"/>
    <w:uiPriority w:val="99"/>
    <w:semiHidden/>
    <w:unhideWhenUsed/>
    <w:rsid w:val="006E0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awresources.co.uk/Discharge-through-performance.php" TargetMode="External"/><Relationship Id="rId13" Type="http://schemas.openxmlformats.org/officeDocument/2006/relationships/hyperlink" Target="https://www.lawteacher.net/free-law-essays/contract-law/postal-rule-of-acceptance-contract-law-essay.php?vref=1" TargetMode="External"/><Relationship Id="rId3" Type="http://schemas.openxmlformats.org/officeDocument/2006/relationships/webSettings" Target="webSettings.xml"/><Relationship Id="rId7" Type="http://schemas.openxmlformats.org/officeDocument/2006/relationships/hyperlink" Target="https://www.lawteacher.net/lectures/contract-law/discharge-of-obligations/agreement-performance-and-breach/?vref=1" TargetMode="External"/><Relationship Id="rId12" Type="http://schemas.openxmlformats.org/officeDocument/2006/relationships/hyperlink" Target="https://www.lawteacher.net/free-law-essays/contract-law/offers-and-invitation-to-treat-contract-law-essay.php?vref=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wteacher.net/lectures/contract-law/formation/consideration-promissory-estoppel/?vref=1" TargetMode="External"/><Relationship Id="rId11" Type="http://schemas.openxmlformats.org/officeDocument/2006/relationships/hyperlink" Target="https://www.lawteacher.net/free-law-essays/contract-law/advertisement-was-an-invitation-to-treat-not-an-offer-to-sell-contract-law-essay.php?vref=1" TargetMode="External"/><Relationship Id="rId5" Type="http://schemas.openxmlformats.org/officeDocument/2006/relationships/hyperlink" Target="https://uk.practicallaw.thomsonreuters.com/7-503-9758?transitionType=Default&amp;contextData=(sc.Default)&amp;firstPage=true" TargetMode="External"/><Relationship Id="rId15" Type="http://schemas.openxmlformats.org/officeDocument/2006/relationships/theme" Target="theme/theme1.xml"/><Relationship Id="rId10" Type="http://schemas.openxmlformats.org/officeDocument/2006/relationships/hyperlink" Target="https://www.lawteacher.net/free-law-essays/contract-law/offers-and-rejection-law-essay.php?vref=1" TargetMode="External"/><Relationship Id="rId4" Type="http://schemas.openxmlformats.org/officeDocument/2006/relationships/hyperlink" Target="https://www.lawteacher.net/lectures/contract-law/privity-of-contract/?vref=1" TargetMode="External"/><Relationship Id="rId9" Type="http://schemas.openxmlformats.org/officeDocument/2006/relationships/hyperlink" Target="https://www.lawteacher.net/free-law-essays/contract-law/advertisement-of-bilateral-and-unilateral-contract-contract-law-essay.php?vref=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1880</Words>
  <Characters>10721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Arif Danial</dc:creator>
  <cp:keywords/>
  <dc:description/>
  <cp:lastModifiedBy>Nik Arif Danial</cp:lastModifiedBy>
  <cp:revision>2</cp:revision>
  <cp:lastPrinted>2022-03-04T21:59:00Z</cp:lastPrinted>
  <dcterms:created xsi:type="dcterms:W3CDTF">2022-03-04T22:00:00Z</dcterms:created>
  <dcterms:modified xsi:type="dcterms:W3CDTF">2022-03-04T22:00:00Z</dcterms:modified>
</cp:coreProperties>
</file>