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182E8131" wp14:textId="1D1C832A">
      <w:pPr>
        <w:pStyle w:val="Heading1"/>
      </w:pPr>
      <w:r w:rsidR="057C4D9F">
        <w:rPr/>
        <w:t xml:space="preserve">                                           Individual Report</w:t>
      </w:r>
    </w:p>
    <w:p xmlns:wp14="http://schemas.microsoft.com/office/word/2010/wordml" w14:paraId="62226A23" wp14:textId="345453D2">
      <w:pPr>
        <w:pStyle w:val="Heading2"/>
      </w:pPr>
      <w:r w:rsidR="057C4D9F">
        <w:rPr/>
        <w:t xml:space="preserve">Problem Solving and Decision Making </w:t>
      </w:r>
    </w:p>
    <w:p xmlns:wp14="http://schemas.microsoft.com/office/word/2010/wordml" w14:paraId="1DC0CC9F" wp14:textId="7BB7ECA1">
      <w:r w:rsidRPr="057C4D9F" w:rsidR="057C4D9F">
        <w:rPr>
          <w:b w:val="1"/>
          <w:bCs w:val="1"/>
        </w:rPr>
        <w:t xml:space="preserve">Student Name: </w:t>
      </w:r>
      <w:r w:rsidR="057C4D9F">
        <w:rPr/>
        <w:t>Bogdan Cristian Radu</w:t>
      </w:r>
      <w:r>
        <w:br/>
      </w:r>
      <w:r w:rsidRPr="057C4D9F" w:rsidR="057C4D9F">
        <w:rPr>
          <w:b w:val="1"/>
          <w:bCs w:val="1"/>
        </w:rPr>
        <w:t xml:space="preserve">Student ID: </w:t>
      </w:r>
      <w:r w:rsidR="057C4D9F">
        <w:rPr/>
        <w:t>2439098</w:t>
      </w:r>
      <w:r>
        <w:br/>
      </w:r>
      <w:r w:rsidRPr="057C4D9F" w:rsidR="057C4D9F">
        <w:rPr>
          <w:b w:val="1"/>
          <w:bCs w:val="1"/>
        </w:rPr>
        <w:t xml:space="preserve">Programme: </w:t>
      </w:r>
      <w:r w:rsidR="057C4D9F">
        <w:rPr/>
        <w:t>Certificate of Higher Education in Business Skills for the Workplace</w:t>
      </w:r>
      <w:r>
        <w:br/>
      </w:r>
      <w:r w:rsidRPr="057C4D9F" w:rsidR="057C4D9F">
        <w:rPr>
          <w:b w:val="1"/>
          <w:bCs w:val="1"/>
        </w:rPr>
        <w:t xml:space="preserve">Module: </w:t>
      </w:r>
      <w:r w:rsidR="057C4D9F">
        <w:rPr/>
        <w:t xml:space="preserve">Problem Solving and Decision Making </w:t>
      </w:r>
      <w:r>
        <w:br/>
      </w:r>
      <w:r w:rsidRPr="057C4D9F" w:rsidR="057C4D9F">
        <w:rPr>
          <w:b w:val="1"/>
          <w:bCs w:val="1"/>
        </w:rPr>
        <w:t xml:space="preserve">Assignment Title: </w:t>
      </w:r>
      <w:r w:rsidR="057C4D9F">
        <w:rPr/>
        <w:t>Individual Report</w:t>
      </w:r>
      <w:r>
        <w:br/>
      </w:r>
    </w:p>
    <w:p xmlns:wp14="http://schemas.microsoft.com/office/word/2010/wordml" w14:paraId="672A6659" wp14:textId="77777777">
      <w:r>
        <w:br w:type="page"/>
      </w:r>
    </w:p>
    <w:p xmlns:wp14="http://schemas.microsoft.com/office/word/2010/wordml" w14:paraId="5CFCF474" wp14:textId="77777777">
      <w:pPr>
        <w:pStyle w:val="Heading2"/>
      </w:pPr>
      <w:r>
        <w:t>1. Introduction and Business Problem Overview</w:t>
      </w:r>
    </w:p>
    <w:p xmlns:wp14="http://schemas.microsoft.com/office/word/2010/wordml" w14:paraId="3AD76E0D" wp14:textId="0F2C297F">
      <w:r w:rsidR="057C4D9F">
        <w:rPr/>
        <w:t xml:space="preserve">Green Haven Florists is a small, independent flower shop </w:t>
      </w:r>
      <w:r w:rsidR="057C4D9F">
        <w:rPr/>
        <w:t>located</w:t>
      </w:r>
      <w:r w:rsidR="057C4D9F">
        <w:rPr/>
        <w:t xml:space="preserve"> in Norwich, UK. Founded in 2016 by Liam and Priya Patel, the business initially achieved success through bespoke floral arrangements, eco-friendly </w:t>
      </w:r>
      <w:r w:rsidR="057C4D9F">
        <w:rPr/>
        <w:t>packaging</w:t>
      </w:r>
      <w:r w:rsidR="057C4D9F">
        <w:rPr/>
        <w:t xml:space="preserve"> and strong community relationships. However, over the last 12 months the business has experienced a significant downturn, with in-store sales declining by approximately 30%. Rising costs and increased online competition have further reduced profitability.</w:t>
      </w:r>
      <w:r>
        <w:br/>
      </w:r>
      <w:r>
        <w:br/>
      </w:r>
      <w:r w:rsidR="057C4D9F">
        <w:rPr/>
        <w:t xml:space="preserve">The core problem facing Green Haven Florists is its inability to adapt effectively to changing consumer </w:t>
      </w:r>
      <w:r w:rsidR="057C4D9F">
        <w:rPr/>
        <w:t>behavior</w:t>
      </w:r>
      <w:r w:rsidR="057C4D9F">
        <w:rPr/>
        <w:t xml:space="preserve"> and the digital retail environment.</w:t>
      </w:r>
    </w:p>
    <w:p xmlns:wp14="http://schemas.microsoft.com/office/word/2010/wordml" w14:paraId="3515A473" wp14:textId="77777777">
      <w:pPr>
        <w:pStyle w:val="Heading2"/>
      </w:pPr>
      <w:r>
        <w:t>2. Identification of the Problem and Root Causes</w:t>
      </w:r>
    </w:p>
    <w:p xmlns:wp14="http://schemas.microsoft.com/office/word/2010/wordml" w14:paraId="3409A239" wp14:textId="77777777">
      <w:r>
        <w:t>The decline in performance is driven by several factors including a shift towards online purchasing, increased competition from national chains and digitally active local competitors, rising supply costs, and limited internal digital marketing skills.</w:t>
      </w:r>
    </w:p>
    <w:p xmlns:wp14="http://schemas.microsoft.com/office/word/2010/wordml" w14:paraId="69BBA889" wp14:textId="77777777">
      <w:pPr>
        <w:pStyle w:val="Heading2"/>
      </w:pPr>
      <w:r>
        <w:t>3. Alternative Solutions</w:t>
      </w:r>
    </w:p>
    <w:p xmlns:wp14="http://schemas.microsoft.com/office/word/2010/wordml" w14:paraId="1A2973D0" wp14:textId="77777777">
      <w:r>
        <w:t>Solution 1: Digital Transformation and Online Growth Strategy – upgrading the website, improving online ordering, introducing subscription services, and investing in digital marketing.</w:t>
      </w:r>
      <w:r>
        <w:br/>
      </w:r>
      <w:r>
        <w:br/>
      </w:r>
      <w:r>
        <w:t>Solution 2: Community-Focused Differentiation Strategy – enhancing the in-store experience through workshops, events and local partnerships.</w:t>
      </w:r>
    </w:p>
    <w:p xmlns:wp14="http://schemas.microsoft.com/office/word/2010/wordml" w14:paraId="0309CFFB" wp14:textId="77777777">
      <w:pPr>
        <w:pStyle w:val="Heading2"/>
      </w:pPr>
      <w:r>
        <w:t>4. Evaluation of Alternatives (PMI Analysis)</w:t>
      </w:r>
    </w:p>
    <w:p xmlns:wp14="http://schemas.microsoft.com/office/word/2010/wordml" w14:paraId="351FB979" wp14:textId="77777777">
      <w:r>
        <w:t>Digital Transformation shows strong potential for scalability and competitiveness, while the community-focused strategy strengthens loyalty but lacks long-term growth potential.</w:t>
      </w:r>
    </w:p>
    <w:p xmlns:wp14="http://schemas.microsoft.com/office/word/2010/wordml" w14:paraId="78D074DE" wp14:textId="77777777">
      <w:pPr>
        <w:pStyle w:val="Heading2"/>
      </w:pPr>
      <w:r>
        <w:t>5. Selected Solution and Justification</w:t>
      </w:r>
    </w:p>
    <w:p xmlns:wp14="http://schemas.microsoft.com/office/word/2010/wordml" w14:paraId="434E0439" wp14:textId="77777777">
      <w:r>
        <w:t>The Digital Transformation and Online Growth Strategy is selected as the most appropriate solution due to its ability to directly address declining sales and changing customer expectations.</w:t>
      </w:r>
    </w:p>
    <w:p xmlns:wp14="http://schemas.microsoft.com/office/word/2010/wordml" w14:paraId="544287B4" wp14:textId="77777777">
      <w:pPr>
        <w:pStyle w:val="Heading2"/>
      </w:pPr>
      <w:r>
        <w:t>6. Risk Analysis</w:t>
      </w:r>
    </w:p>
    <w:p xmlns:wp14="http://schemas.microsoft.com/office/word/2010/wordml" w14:paraId="62F02916" wp14:textId="2B1374D2">
      <w:r w:rsidR="057C4D9F">
        <w:rPr/>
        <w:t xml:space="preserve">Key risks include budget overruns, lack of digital skills, and technical issues. These can be mitigated through phased implementation, </w:t>
      </w:r>
      <w:r w:rsidR="057C4D9F">
        <w:rPr/>
        <w:t>training,</w:t>
      </w:r>
      <w:r w:rsidR="057C4D9F">
        <w:rPr/>
        <w:t xml:space="preserve"> and reliable suppliers.</w:t>
      </w:r>
    </w:p>
    <w:p xmlns:wp14="http://schemas.microsoft.com/office/word/2010/wordml" w14:paraId="257D9656" wp14:textId="77777777">
      <w:pPr>
        <w:pStyle w:val="Heading2"/>
      </w:pPr>
      <w:r>
        <w:t>7. Action Plan</w:t>
      </w:r>
    </w:p>
    <w:p xmlns:wp14="http://schemas.microsoft.com/office/word/2010/wordml" w14:paraId="6164C23C" wp14:textId="60F61519">
      <w:r w:rsidR="057C4D9F">
        <w:rPr/>
        <w:t xml:space="preserve">Key actions include website redevelopment, launching online ordering, implementing subscription </w:t>
      </w:r>
      <w:r w:rsidR="057C4D9F">
        <w:rPr/>
        <w:t>services,</w:t>
      </w:r>
      <w:r w:rsidR="057C4D9F">
        <w:rPr/>
        <w:t xml:space="preserve"> and improving digital marketing activity.</w:t>
      </w:r>
    </w:p>
    <w:p xmlns:wp14="http://schemas.microsoft.com/office/word/2010/wordml" w14:paraId="0194BA74" wp14:textId="77777777">
      <w:pPr>
        <w:pStyle w:val="Heading2"/>
      </w:pPr>
      <w:r>
        <w:t>8. Measuring Effectiveness (KPIs)</w:t>
      </w:r>
    </w:p>
    <w:p xmlns:wp14="http://schemas.microsoft.com/office/word/2010/wordml" w14:paraId="2E73569E" wp14:textId="1D89FDED">
      <w:r w:rsidR="057C4D9F">
        <w:rPr/>
        <w:t xml:space="preserve">Effectiveness will be measured using KPIs such as online sales growth, website traffic, conversion rates, subscription </w:t>
      </w:r>
      <w:r w:rsidR="057C4D9F">
        <w:rPr/>
        <w:t>numbers,</w:t>
      </w:r>
      <w:r w:rsidR="057C4D9F">
        <w:rPr/>
        <w:t xml:space="preserve"> and customer retention.</w:t>
      </w:r>
    </w:p>
    <w:p xmlns:wp14="http://schemas.microsoft.com/office/word/2010/wordml" w14:paraId="5D8090F9" wp14:textId="77777777">
      <w:pPr>
        <w:pStyle w:val="Heading2"/>
      </w:pPr>
      <w:r>
        <w:t>9. Conclusion</w:t>
      </w:r>
    </w:p>
    <w:p xmlns:wp14="http://schemas.microsoft.com/office/word/2010/wordml" w14:paraId="2995F930" wp14:textId="19A516CD">
      <w:r w:rsidR="057C4D9F">
        <w:rPr/>
        <w:t xml:space="preserve">By adopting a digital transformation strategy, Green Haven Florists can improve competitiveness, increase </w:t>
      </w:r>
      <w:r w:rsidR="057C4D9F">
        <w:rPr/>
        <w:t>revenue,</w:t>
      </w:r>
      <w:r w:rsidR="057C4D9F">
        <w:rPr/>
        <w:t xml:space="preserve"> and ensure long-term sustainability.</w:t>
      </w:r>
    </w:p>
    <w:p xmlns:wp14="http://schemas.microsoft.com/office/word/2010/wordml" w14:paraId="071E4E01" wp14:textId="77777777">
      <w:pPr>
        <w:pStyle w:val="Heading2"/>
      </w:pPr>
      <w:r>
        <w:t>References</w:t>
      </w:r>
    </w:p>
    <w:p xmlns:wp14="http://schemas.microsoft.com/office/word/2010/wordml" w14:paraId="2CEECEBF" wp14:textId="117F8355">
      <w:r w:rsidR="057C4D9F">
        <w:rPr/>
        <w:t>Kotler, P. and Keller, K.L. (2016). Marketing Management. Pearson.</w:t>
      </w:r>
      <w:r>
        <w:br/>
      </w:r>
      <w:r w:rsidR="057C4D9F">
        <w:rPr/>
        <w:t>Porter, M.E. (2008) The Five Competitive Forces That Shape Strategy. Harvard Business Review.</w:t>
      </w:r>
      <w:r>
        <w:br/>
      </w:r>
      <w:r w:rsidR="057C4D9F">
        <w:rPr/>
        <w:t xml:space="preserve">Chaffey, </w:t>
      </w:r>
      <w:r w:rsidR="057C4D9F">
        <w:rPr/>
        <w:t>D.</w:t>
      </w:r>
      <w:r w:rsidR="057C4D9F">
        <w:rPr/>
        <w:t xml:space="preserve"> and Ellis-Chadwick, F. (2019). Digital Marketing. Pearson.</w:t>
      </w:r>
      <w:r>
        <w:br/>
      </w:r>
      <w:r w:rsidR="057C4D9F">
        <w:rPr/>
        <w:t xml:space="preserve">Johnson, G., Scholes, </w:t>
      </w:r>
      <w:r w:rsidR="057C4D9F">
        <w:rPr/>
        <w:t>K.</w:t>
      </w:r>
      <w:r w:rsidR="057C4D9F">
        <w:rPr/>
        <w:t>, and</w:t>
      </w:r>
      <w:r w:rsidR="057C4D9F">
        <w:rPr/>
        <w:t xml:space="preserve"> Whittington, R. (2020). Exploring Strategy. Pearson.</w:t>
      </w:r>
      <w:r>
        <w:br/>
      </w:r>
      <w:r w:rsidR="057C4D9F">
        <w:rPr/>
        <w:t>Laudon, K.C. and Traver, C.G. (2021). E-Commerce: Business, Technology, Society. Pearson.</w:t>
      </w:r>
    </w:p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57C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789D9DC9-C529-4D95-B562-351EB1B694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Bogdan Radu</lastModifiedBy>
  <revision>2</revision>
  <dcterms:created xsi:type="dcterms:W3CDTF">2013-12-23T23:15:00.0000000Z</dcterms:created>
  <dcterms:modified xsi:type="dcterms:W3CDTF">2025-12-15T18:34:55.0725275Z</dcterms:modified>
  <category/>
</coreProperties>
</file>