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E1B9B4" w14:textId="77777777" w:rsidR="00026084" w:rsidRPr="00A930CB" w:rsidRDefault="00026084" w:rsidP="00026084">
      <w:pPr>
        <w:spacing w:after="165" w:line="360" w:lineRule="auto"/>
        <w:rPr>
          <w:rFonts w:ascii="Tahoma" w:hAnsi="Tahoma" w:cs="Tahoma"/>
          <w:color w:val="000000"/>
          <w:sz w:val="40"/>
          <w:szCs w:val="40"/>
        </w:rPr>
      </w:pPr>
      <w:r>
        <w:rPr>
          <w:b/>
          <w:noProof/>
          <w:lang w:eastAsia="en-GB"/>
        </w:rPr>
        <w:drawing>
          <wp:inline distT="0" distB="0" distL="0" distR="0" wp14:anchorId="0F9EE634" wp14:editId="5DF219A1">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39E22C1" w14:textId="77777777" w:rsidR="00026084" w:rsidRPr="00A930CB" w:rsidRDefault="00026084" w:rsidP="00026084">
      <w:pPr>
        <w:spacing w:after="165" w:line="360" w:lineRule="auto"/>
        <w:jc w:val="center"/>
        <w:rPr>
          <w:rFonts w:ascii="Tahoma" w:hAnsi="Tahoma" w:cs="Tahoma"/>
          <w:color w:val="000000"/>
          <w:sz w:val="40"/>
          <w:szCs w:val="40"/>
        </w:rPr>
      </w:pPr>
      <w:r>
        <w:rPr>
          <w:rFonts w:ascii="Tahoma" w:hAnsi="Tahoma" w:cs="Tahoma"/>
          <w:color w:val="000000"/>
          <w:sz w:val="40"/>
          <w:szCs w:val="40"/>
        </w:rPr>
        <w:t>BA (Hons) Leadership and Management Skills in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26084" w:rsidRPr="00D14017" w14:paraId="491FCE6C" w14:textId="77777777" w:rsidTr="00D54B4B">
        <w:tc>
          <w:tcPr>
            <w:tcW w:w="3438" w:type="dxa"/>
            <w:shd w:val="clear" w:color="auto" w:fill="D9D9D9"/>
          </w:tcPr>
          <w:p w14:paraId="44A82366" w14:textId="77777777" w:rsidR="00026084" w:rsidRPr="00D14017" w:rsidRDefault="00026084" w:rsidP="00D54B4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0162DF5E" w14:textId="77777777" w:rsidR="00026084" w:rsidRPr="00D14017" w:rsidRDefault="00026084" w:rsidP="00D54B4B">
            <w:pPr>
              <w:spacing w:before="120" w:after="120" w:line="360" w:lineRule="auto"/>
              <w:rPr>
                <w:rFonts w:ascii="Tahoma" w:hAnsi="Tahoma" w:cs="Tahoma"/>
                <w:sz w:val="28"/>
                <w:szCs w:val="28"/>
              </w:rPr>
            </w:pPr>
            <w:r>
              <w:rPr>
                <w:rFonts w:ascii="Tahoma" w:hAnsi="Tahoma" w:cs="Tahoma"/>
                <w:sz w:val="28"/>
                <w:szCs w:val="28"/>
              </w:rPr>
              <w:t>Jessica Rudall</w:t>
            </w:r>
          </w:p>
        </w:tc>
      </w:tr>
      <w:tr w:rsidR="00026084" w:rsidRPr="00D14017" w14:paraId="14688BCF" w14:textId="77777777" w:rsidTr="00D54B4B">
        <w:tc>
          <w:tcPr>
            <w:tcW w:w="3438" w:type="dxa"/>
            <w:shd w:val="clear" w:color="auto" w:fill="D9D9D9"/>
          </w:tcPr>
          <w:p w14:paraId="643EE4B1" w14:textId="77777777" w:rsidR="00026084" w:rsidRPr="00D14017" w:rsidRDefault="00026084" w:rsidP="00D54B4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5BD84F56" w14:textId="77777777" w:rsidR="00026084" w:rsidRPr="00D14017" w:rsidRDefault="00026084" w:rsidP="00D54B4B">
            <w:pPr>
              <w:spacing w:before="120" w:after="120" w:line="360" w:lineRule="auto"/>
              <w:rPr>
                <w:rFonts w:ascii="Tahoma" w:hAnsi="Tahoma" w:cs="Tahoma"/>
                <w:sz w:val="28"/>
                <w:szCs w:val="28"/>
              </w:rPr>
            </w:pPr>
            <w:r>
              <w:rPr>
                <w:rFonts w:ascii="Tahoma" w:hAnsi="Tahoma" w:cs="Tahoma"/>
                <w:sz w:val="28"/>
                <w:szCs w:val="28"/>
              </w:rPr>
              <w:t>2308141</w:t>
            </w:r>
          </w:p>
        </w:tc>
      </w:tr>
      <w:tr w:rsidR="00026084" w:rsidRPr="00D14017" w14:paraId="7562BF08" w14:textId="77777777" w:rsidTr="00D54B4B">
        <w:tc>
          <w:tcPr>
            <w:tcW w:w="3438" w:type="dxa"/>
            <w:shd w:val="clear" w:color="auto" w:fill="D9D9D9"/>
          </w:tcPr>
          <w:p w14:paraId="09C83774" w14:textId="77777777" w:rsidR="00026084" w:rsidRPr="00D14017" w:rsidRDefault="00026084" w:rsidP="00D54B4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610419E8" w14:textId="1BAB9636" w:rsidR="00026084" w:rsidRPr="00D14017" w:rsidRDefault="00026084" w:rsidP="00D54B4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Pr>
                <w:rFonts w:ascii="Tahoma" w:hAnsi="Tahoma" w:cs="Tahoma"/>
                <w:color w:val="FF0000"/>
                <w:sz w:val="28"/>
                <w:szCs w:val="28"/>
              </w:rPr>
              <w:t>5010</w:t>
            </w:r>
          </w:p>
        </w:tc>
      </w:tr>
      <w:tr w:rsidR="00026084" w:rsidRPr="00D14017" w14:paraId="6000A351" w14:textId="77777777" w:rsidTr="00D54B4B">
        <w:trPr>
          <w:trHeight w:val="413"/>
        </w:trPr>
        <w:tc>
          <w:tcPr>
            <w:tcW w:w="3438" w:type="dxa"/>
            <w:shd w:val="clear" w:color="auto" w:fill="D9D9D9"/>
          </w:tcPr>
          <w:p w14:paraId="6847895E" w14:textId="77777777" w:rsidR="00026084" w:rsidRPr="00D14017" w:rsidRDefault="00026084" w:rsidP="00D54B4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1B6DD7E8" w14:textId="5B1D60F4" w:rsidR="00026084" w:rsidRPr="00D14017" w:rsidRDefault="007D1E77" w:rsidP="00D54B4B">
            <w:pPr>
              <w:spacing w:before="120" w:after="120" w:line="360" w:lineRule="auto"/>
              <w:rPr>
                <w:rFonts w:ascii="Tahoma" w:hAnsi="Tahoma" w:cs="Tahoma"/>
                <w:color w:val="FF0000"/>
                <w:sz w:val="28"/>
                <w:szCs w:val="28"/>
              </w:rPr>
            </w:pPr>
            <w:r>
              <w:rPr>
                <w:rFonts w:ascii="Tahoma" w:hAnsi="Tahoma" w:cs="Tahoma"/>
                <w:color w:val="FF0000"/>
                <w:sz w:val="28"/>
                <w:szCs w:val="28"/>
              </w:rPr>
              <w:t>Developing the Learning Organisation</w:t>
            </w:r>
          </w:p>
        </w:tc>
      </w:tr>
    </w:tbl>
    <w:p w14:paraId="13863192" w14:textId="2AB466A7" w:rsidR="007D1E77" w:rsidRDefault="007D1E77" w:rsidP="00026084">
      <w:pPr>
        <w:spacing w:before="120" w:after="120" w:line="360" w:lineRule="auto"/>
        <w:rPr>
          <w:rFonts w:ascii="Tahoma" w:hAnsi="Tahoma" w:cs="Tahoma"/>
          <w:color w:val="000000"/>
          <w:sz w:val="24"/>
          <w:szCs w:val="24"/>
        </w:rPr>
      </w:pPr>
    </w:p>
    <w:p w14:paraId="65D2D1CF" w14:textId="77777777" w:rsidR="007D1E77" w:rsidRDefault="007D1E77">
      <w:pPr>
        <w:rPr>
          <w:rFonts w:ascii="Tahoma" w:hAnsi="Tahoma" w:cs="Tahoma"/>
          <w:color w:val="000000"/>
          <w:sz w:val="24"/>
          <w:szCs w:val="24"/>
        </w:rPr>
      </w:pPr>
      <w:r>
        <w:rPr>
          <w:rFonts w:ascii="Tahoma" w:hAnsi="Tahoma" w:cs="Tahoma"/>
          <w:color w:val="000000"/>
          <w:sz w:val="24"/>
          <w:szCs w:val="24"/>
        </w:rPr>
        <w:br w:type="page"/>
      </w:r>
    </w:p>
    <w:sdt>
      <w:sdtPr>
        <w:id w:val="-346554104"/>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47902623" w14:textId="2AC57F2E" w:rsidR="0043474F" w:rsidRDefault="0043474F">
          <w:pPr>
            <w:pStyle w:val="TOCHeading"/>
          </w:pPr>
          <w:r>
            <w:t>Table of Contents</w:t>
          </w:r>
        </w:p>
        <w:p w14:paraId="30976641" w14:textId="330AB73B" w:rsidR="0043474F" w:rsidRDefault="0043474F">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1181706" w:history="1">
            <w:r w:rsidRPr="00560886">
              <w:rPr>
                <w:rStyle w:val="Hyperlink"/>
                <w:rFonts w:ascii="Calibri" w:hAnsi="Calibri" w:cs="Calibri"/>
                <w:noProof/>
              </w:rPr>
              <w:t>1. Introduction</w:t>
            </w:r>
            <w:r>
              <w:rPr>
                <w:noProof/>
                <w:webHidden/>
              </w:rPr>
              <w:tab/>
            </w:r>
            <w:r>
              <w:rPr>
                <w:noProof/>
                <w:webHidden/>
              </w:rPr>
              <w:fldChar w:fldCharType="begin"/>
            </w:r>
            <w:r>
              <w:rPr>
                <w:noProof/>
                <w:webHidden/>
              </w:rPr>
              <w:instrText xml:space="preserve"> PAGEREF _Toc211181706 \h </w:instrText>
            </w:r>
            <w:r>
              <w:rPr>
                <w:noProof/>
                <w:webHidden/>
              </w:rPr>
            </w:r>
            <w:r>
              <w:rPr>
                <w:noProof/>
                <w:webHidden/>
              </w:rPr>
              <w:fldChar w:fldCharType="separate"/>
            </w:r>
            <w:r>
              <w:rPr>
                <w:noProof/>
                <w:webHidden/>
              </w:rPr>
              <w:t>4</w:t>
            </w:r>
            <w:r>
              <w:rPr>
                <w:noProof/>
                <w:webHidden/>
              </w:rPr>
              <w:fldChar w:fldCharType="end"/>
            </w:r>
          </w:hyperlink>
        </w:p>
        <w:p w14:paraId="3B3A85E8" w14:textId="2CF1CB90" w:rsidR="0043474F" w:rsidRDefault="0043474F">
          <w:pPr>
            <w:pStyle w:val="TOC1"/>
            <w:tabs>
              <w:tab w:val="right" w:leader="dot" w:pos="9016"/>
            </w:tabs>
            <w:rPr>
              <w:rFonts w:eastAsiaTheme="minorEastAsia"/>
              <w:noProof/>
              <w:kern w:val="2"/>
              <w:sz w:val="24"/>
              <w:szCs w:val="24"/>
              <w:lang w:eastAsia="en-GB"/>
              <w14:ligatures w14:val="standardContextual"/>
            </w:rPr>
          </w:pPr>
          <w:hyperlink w:anchor="_Toc211181707" w:history="1">
            <w:r w:rsidRPr="00560886">
              <w:rPr>
                <w:rStyle w:val="Hyperlink"/>
                <w:rFonts w:ascii="Calibri" w:hAnsi="Calibri" w:cs="Calibri"/>
                <w:noProof/>
              </w:rPr>
              <w:t>2. Critically Assess the Potential Benefits to the Organisation of Developing Individuals in the Workplace</w:t>
            </w:r>
            <w:r>
              <w:rPr>
                <w:noProof/>
                <w:webHidden/>
              </w:rPr>
              <w:tab/>
            </w:r>
            <w:r>
              <w:rPr>
                <w:noProof/>
                <w:webHidden/>
              </w:rPr>
              <w:fldChar w:fldCharType="begin"/>
            </w:r>
            <w:r>
              <w:rPr>
                <w:noProof/>
                <w:webHidden/>
              </w:rPr>
              <w:instrText xml:space="preserve"> PAGEREF _Toc211181707 \h </w:instrText>
            </w:r>
            <w:r>
              <w:rPr>
                <w:noProof/>
                <w:webHidden/>
              </w:rPr>
            </w:r>
            <w:r>
              <w:rPr>
                <w:noProof/>
                <w:webHidden/>
              </w:rPr>
              <w:fldChar w:fldCharType="separate"/>
            </w:r>
            <w:r>
              <w:rPr>
                <w:noProof/>
                <w:webHidden/>
              </w:rPr>
              <w:t>5</w:t>
            </w:r>
            <w:r>
              <w:rPr>
                <w:noProof/>
                <w:webHidden/>
              </w:rPr>
              <w:fldChar w:fldCharType="end"/>
            </w:r>
          </w:hyperlink>
        </w:p>
        <w:p w14:paraId="4F2FFB42" w14:textId="54582612"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08" w:history="1">
            <w:r w:rsidRPr="00560886">
              <w:rPr>
                <w:rStyle w:val="Hyperlink"/>
                <w:noProof/>
              </w:rPr>
              <w:t>2.1 Strategic and Performance Benefits</w:t>
            </w:r>
            <w:r>
              <w:rPr>
                <w:noProof/>
                <w:webHidden/>
              </w:rPr>
              <w:tab/>
            </w:r>
            <w:r>
              <w:rPr>
                <w:noProof/>
                <w:webHidden/>
              </w:rPr>
              <w:fldChar w:fldCharType="begin"/>
            </w:r>
            <w:r>
              <w:rPr>
                <w:noProof/>
                <w:webHidden/>
              </w:rPr>
              <w:instrText xml:space="preserve"> PAGEREF _Toc211181708 \h </w:instrText>
            </w:r>
            <w:r>
              <w:rPr>
                <w:noProof/>
                <w:webHidden/>
              </w:rPr>
            </w:r>
            <w:r>
              <w:rPr>
                <w:noProof/>
                <w:webHidden/>
              </w:rPr>
              <w:fldChar w:fldCharType="separate"/>
            </w:r>
            <w:r>
              <w:rPr>
                <w:noProof/>
                <w:webHidden/>
              </w:rPr>
              <w:t>5</w:t>
            </w:r>
            <w:r>
              <w:rPr>
                <w:noProof/>
                <w:webHidden/>
              </w:rPr>
              <w:fldChar w:fldCharType="end"/>
            </w:r>
          </w:hyperlink>
        </w:p>
        <w:p w14:paraId="7EC6F4FB" w14:textId="69ACC04A"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09" w:history="1">
            <w:r w:rsidRPr="00560886">
              <w:rPr>
                <w:rStyle w:val="Hyperlink"/>
                <w:noProof/>
              </w:rPr>
              <w:t>2.2 Teamwork, Collaboration and Patient Safety</w:t>
            </w:r>
            <w:r>
              <w:rPr>
                <w:noProof/>
                <w:webHidden/>
              </w:rPr>
              <w:tab/>
            </w:r>
            <w:r>
              <w:rPr>
                <w:noProof/>
                <w:webHidden/>
              </w:rPr>
              <w:fldChar w:fldCharType="begin"/>
            </w:r>
            <w:r>
              <w:rPr>
                <w:noProof/>
                <w:webHidden/>
              </w:rPr>
              <w:instrText xml:space="preserve"> PAGEREF _Toc211181709 \h </w:instrText>
            </w:r>
            <w:r>
              <w:rPr>
                <w:noProof/>
                <w:webHidden/>
              </w:rPr>
            </w:r>
            <w:r>
              <w:rPr>
                <w:noProof/>
                <w:webHidden/>
              </w:rPr>
              <w:fldChar w:fldCharType="separate"/>
            </w:r>
            <w:r>
              <w:rPr>
                <w:noProof/>
                <w:webHidden/>
              </w:rPr>
              <w:t>6</w:t>
            </w:r>
            <w:r>
              <w:rPr>
                <w:noProof/>
                <w:webHidden/>
              </w:rPr>
              <w:fldChar w:fldCharType="end"/>
            </w:r>
          </w:hyperlink>
        </w:p>
        <w:p w14:paraId="31B13181" w14:textId="4832DD73"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10" w:history="1">
            <w:r w:rsidRPr="00560886">
              <w:rPr>
                <w:rStyle w:val="Hyperlink"/>
                <w:noProof/>
              </w:rPr>
              <w:t>2.3 Organisational Culture and Motivation</w:t>
            </w:r>
            <w:r>
              <w:rPr>
                <w:noProof/>
                <w:webHidden/>
              </w:rPr>
              <w:tab/>
            </w:r>
            <w:r>
              <w:rPr>
                <w:noProof/>
                <w:webHidden/>
              </w:rPr>
              <w:fldChar w:fldCharType="begin"/>
            </w:r>
            <w:r>
              <w:rPr>
                <w:noProof/>
                <w:webHidden/>
              </w:rPr>
              <w:instrText xml:space="preserve"> PAGEREF _Toc211181710 \h </w:instrText>
            </w:r>
            <w:r>
              <w:rPr>
                <w:noProof/>
                <w:webHidden/>
              </w:rPr>
            </w:r>
            <w:r>
              <w:rPr>
                <w:noProof/>
                <w:webHidden/>
              </w:rPr>
              <w:fldChar w:fldCharType="separate"/>
            </w:r>
            <w:r>
              <w:rPr>
                <w:noProof/>
                <w:webHidden/>
              </w:rPr>
              <w:t>6</w:t>
            </w:r>
            <w:r>
              <w:rPr>
                <w:noProof/>
                <w:webHidden/>
              </w:rPr>
              <w:fldChar w:fldCharType="end"/>
            </w:r>
          </w:hyperlink>
        </w:p>
        <w:p w14:paraId="75C4E020" w14:textId="0C120788"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11" w:history="1">
            <w:r w:rsidRPr="00560886">
              <w:rPr>
                <w:rStyle w:val="Hyperlink"/>
                <w:noProof/>
              </w:rPr>
              <w:t>2.4 Career satisfaction</w:t>
            </w:r>
            <w:r>
              <w:rPr>
                <w:noProof/>
                <w:webHidden/>
              </w:rPr>
              <w:tab/>
            </w:r>
            <w:r>
              <w:rPr>
                <w:noProof/>
                <w:webHidden/>
              </w:rPr>
              <w:fldChar w:fldCharType="begin"/>
            </w:r>
            <w:r>
              <w:rPr>
                <w:noProof/>
                <w:webHidden/>
              </w:rPr>
              <w:instrText xml:space="preserve"> PAGEREF _Toc211181711 \h </w:instrText>
            </w:r>
            <w:r>
              <w:rPr>
                <w:noProof/>
                <w:webHidden/>
              </w:rPr>
            </w:r>
            <w:r>
              <w:rPr>
                <w:noProof/>
                <w:webHidden/>
              </w:rPr>
              <w:fldChar w:fldCharType="separate"/>
            </w:r>
            <w:r>
              <w:rPr>
                <w:noProof/>
                <w:webHidden/>
              </w:rPr>
              <w:t>8</w:t>
            </w:r>
            <w:r>
              <w:rPr>
                <w:noProof/>
                <w:webHidden/>
              </w:rPr>
              <w:fldChar w:fldCharType="end"/>
            </w:r>
          </w:hyperlink>
        </w:p>
        <w:p w14:paraId="1CD729A8" w14:textId="61A890D5" w:rsidR="0043474F" w:rsidRDefault="0043474F">
          <w:pPr>
            <w:pStyle w:val="TOC1"/>
            <w:tabs>
              <w:tab w:val="right" w:leader="dot" w:pos="9016"/>
            </w:tabs>
            <w:rPr>
              <w:rFonts w:eastAsiaTheme="minorEastAsia"/>
              <w:noProof/>
              <w:kern w:val="2"/>
              <w:sz w:val="24"/>
              <w:szCs w:val="24"/>
              <w:lang w:eastAsia="en-GB"/>
              <w14:ligatures w14:val="standardContextual"/>
            </w:rPr>
          </w:pPr>
          <w:hyperlink w:anchor="_Toc211181712" w:history="1">
            <w:r w:rsidRPr="00560886">
              <w:rPr>
                <w:rStyle w:val="Hyperlink"/>
                <w:rFonts w:ascii="Calibri" w:hAnsi="Calibri" w:cs="Calibri"/>
                <w:noProof/>
              </w:rPr>
              <w:t>3. Managing an Individual’s Expectations of Personal Development</w:t>
            </w:r>
            <w:r>
              <w:rPr>
                <w:noProof/>
                <w:webHidden/>
              </w:rPr>
              <w:tab/>
            </w:r>
            <w:r>
              <w:rPr>
                <w:noProof/>
                <w:webHidden/>
              </w:rPr>
              <w:fldChar w:fldCharType="begin"/>
            </w:r>
            <w:r>
              <w:rPr>
                <w:noProof/>
                <w:webHidden/>
              </w:rPr>
              <w:instrText xml:space="preserve"> PAGEREF _Toc211181712 \h </w:instrText>
            </w:r>
            <w:r>
              <w:rPr>
                <w:noProof/>
                <w:webHidden/>
              </w:rPr>
            </w:r>
            <w:r>
              <w:rPr>
                <w:noProof/>
                <w:webHidden/>
              </w:rPr>
              <w:fldChar w:fldCharType="separate"/>
            </w:r>
            <w:r>
              <w:rPr>
                <w:noProof/>
                <w:webHidden/>
              </w:rPr>
              <w:t>8</w:t>
            </w:r>
            <w:r>
              <w:rPr>
                <w:noProof/>
                <w:webHidden/>
              </w:rPr>
              <w:fldChar w:fldCharType="end"/>
            </w:r>
          </w:hyperlink>
        </w:p>
        <w:p w14:paraId="0565D997" w14:textId="316A9E0F"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13" w:history="1">
            <w:r w:rsidRPr="00560886">
              <w:rPr>
                <w:rStyle w:val="Hyperlink"/>
                <w:rFonts w:ascii="Calibri" w:hAnsi="Calibri" w:cs="Calibri"/>
                <w:noProof/>
              </w:rPr>
              <w:t>3.1 Aligning Organisational Needs with Individual Expectations</w:t>
            </w:r>
            <w:r>
              <w:rPr>
                <w:noProof/>
                <w:webHidden/>
              </w:rPr>
              <w:tab/>
            </w:r>
            <w:r>
              <w:rPr>
                <w:noProof/>
                <w:webHidden/>
              </w:rPr>
              <w:fldChar w:fldCharType="begin"/>
            </w:r>
            <w:r>
              <w:rPr>
                <w:noProof/>
                <w:webHidden/>
              </w:rPr>
              <w:instrText xml:space="preserve"> PAGEREF _Toc211181713 \h </w:instrText>
            </w:r>
            <w:r>
              <w:rPr>
                <w:noProof/>
                <w:webHidden/>
              </w:rPr>
            </w:r>
            <w:r>
              <w:rPr>
                <w:noProof/>
                <w:webHidden/>
              </w:rPr>
              <w:fldChar w:fldCharType="separate"/>
            </w:r>
            <w:r>
              <w:rPr>
                <w:noProof/>
                <w:webHidden/>
              </w:rPr>
              <w:t>8</w:t>
            </w:r>
            <w:r>
              <w:rPr>
                <w:noProof/>
                <w:webHidden/>
              </w:rPr>
              <w:fldChar w:fldCharType="end"/>
            </w:r>
          </w:hyperlink>
        </w:p>
        <w:p w14:paraId="2F593B3E" w14:textId="0E5EDCD5"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14" w:history="1">
            <w:r w:rsidRPr="00560886">
              <w:rPr>
                <w:rStyle w:val="Hyperlink"/>
                <w:rFonts w:ascii="Calibri" w:hAnsi="Calibri" w:cs="Calibri"/>
                <w:noProof/>
              </w:rPr>
              <w:t>3.2 Understanding Motivations through Career and Vocational Theories</w:t>
            </w:r>
            <w:r>
              <w:rPr>
                <w:noProof/>
                <w:webHidden/>
              </w:rPr>
              <w:tab/>
            </w:r>
            <w:r>
              <w:rPr>
                <w:noProof/>
                <w:webHidden/>
              </w:rPr>
              <w:fldChar w:fldCharType="begin"/>
            </w:r>
            <w:r>
              <w:rPr>
                <w:noProof/>
                <w:webHidden/>
              </w:rPr>
              <w:instrText xml:space="preserve"> PAGEREF _Toc211181714 \h </w:instrText>
            </w:r>
            <w:r>
              <w:rPr>
                <w:noProof/>
                <w:webHidden/>
              </w:rPr>
            </w:r>
            <w:r>
              <w:rPr>
                <w:noProof/>
                <w:webHidden/>
              </w:rPr>
              <w:fldChar w:fldCharType="separate"/>
            </w:r>
            <w:r>
              <w:rPr>
                <w:noProof/>
                <w:webHidden/>
              </w:rPr>
              <w:t>9</w:t>
            </w:r>
            <w:r>
              <w:rPr>
                <w:noProof/>
                <w:webHidden/>
              </w:rPr>
              <w:fldChar w:fldCharType="end"/>
            </w:r>
          </w:hyperlink>
        </w:p>
        <w:p w14:paraId="0D4274A5" w14:textId="0E422ACB"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15" w:history="1">
            <w:r w:rsidRPr="00560886">
              <w:rPr>
                <w:rStyle w:val="Hyperlink"/>
                <w:rFonts w:ascii="Calibri" w:hAnsi="Calibri" w:cs="Calibri"/>
                <w:noProof/>
              </w:rPr>
              <w:t>3.3 Setting Realistic and Transparent Expectations</w:t>
            </w:r>
            <w:r>
              <w:rPr>
                <w:noProof/>
                <w:webHidden/>
              </w:rPr>
              <w:tab/>
            </w:r>
            <w:r>
              <w:rPr>
                <w:noProof/>
                <w:webHidden/>
              </w:rPr>
              <w:fldChar w:fldCharType="begin"/>
            </w:r>
            <w:r>
              <w:rPr>
                <w:noProof/>
                <w:webHidden/>
              </w:rPr>
              <w:instrText xml:space="preserve"> PAGEREF _Toc211181715 \h </w:instrText>
            </w:r>
            <w:r>
              <w:rPr>
                <w:noProof/>
                <w:webHidden/>
              </w:rPr>
            </w:r>
            <w:r>
              <w:rPr>
                <w:noProof/>
                <w:webHidden/>
              </w:rPr>
              <w:fldChar w:fldCharType="separate"/>
            </w:r>
            <w:r>
              <w:rPr>
                <w:noProof/>
                <w:webHidden/>
              </w:rPr>
              <w:t>9</w:t>
            </w:r>
            <w:r>
              <w:rPr>
                <w:noProof/>
                <w:webHidden/>
              </w:rPr>
              <w:fldChar w:fldCharType="end"/>
            </w:r>
          </w:hyperlink>
        </w:p>
        <w:p w14:paraId="49819D7B" w14:textId="44CC9129"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16" w:history="1">
            <w:r w:rsidRPr="00560886">
              <w:rPr>
                <w:rStyle w:val="Hyperlink"/>
                <w:rFonts w:ascii="Calibri" w:hAnsi="Calibri" w:cs="Calibri"/>
                <w:noProof/>
              </w:rPr>
              <w:t>3.4 Balancing Equity and Opportunity</w:t>
            </w:r>
            <w:r>
              <w:rPr>
                <w:noProof/>
                <w:webHidden/>
              </w:rPr>
              <w:tab/>
            </w:r>
            <w:r>
              <w:rPr>
                <w:noProof/>
                <w:webHidden/>
              </w:rPr>
              <w:fldChar w:fldCharType="begin"/>
            </w:r>
            <w:r>
              <w:rPr>
                <w:noProof/>
                <w:webHidden/>
              </w:rPr>
              <w:instrText xml:space="preserve"> PAGEREF _Toc211181716 \h </w:instrText>
            </w:r>
            <w:r>
              <w:rPr>
                <w:noProof/>
                <w:webHidden/>
              </w:rPr>
            </w:r>
            <w:r>
              <w:rPr>
                <w:noProof/>
                <w:webHidden/>
              </w:rPr>
              <w:fldChar w:fldCharType="separate"/>
            </w:r>
            <w:r>
              <w:rPr>
                <w:noProof/>
                <w:webHidden/>
              </w:rPr>
              <w:t>10</w:t>
            </w:r>
            <w:r>
              <w:rPr>
                <w:noProof/>
                <w:webHidden/>
              </w:rPr>
              <w:fldChar w:fldCharType="end"/>
            </w:r>
          </w:hyperlink>
        </w:p>
        <w:p w14:paraId="0C8352BA" w14:textId="7B0418C5"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17" w:history="1">
            <w:r w:rsidRPr="00560886">
              <w:rPr>
                <w:rStyle w:val="Hyperlink"/>
                <w:rFonts w:ascii="Calibri" w:hAnsi="Calibri" w:cs="Calibri"/>
                <w:noProof/>
              </w:rPr>
              <w:t>3.5 Critical Evaluation</w:t>
            </w:r>
            <w:r>
              <w:rPr>
                <w:noProof/>
                <w:webHidden/>
              </w:rPr>
              <w:tab/>
            </w:r>
            <w:r>
              <w:rPr>
                <w:noProof/>
                <w:webHidden/>
              </w:rPr>
              <w:fldChar w:fldCharType="begin"/>
            </w:r>
            <w:r>
              <w:rPr>
                <w:noProof/>
                <w:webHidden/>
              </w:rPr>
              <w:instrText xml:space="preserve"> PAGEREF _Toc211181717 \h </w:instrText>
            </w:r>
            <w:r>
              <w:rPr>
                <w:noProof/>
                <w:webHidden/>
              </w:rPr>
            </w:r>
            <w:r>
              <w:rPr>
                <w:noProof/>
                <w:webHidden/>
              </w:rPr>
              <w:fldChar w:fldCharType="separate"/>
            </w:r>
            <w:r>
              <w:rPr>
                <w:noProof/>
                <w:webHidden/>
              </w:rPr>
              <w:t>10</w:t>
            </w:r>
            <w:r>
              <w:rPr>
                <w:noProof/>
                <w:webHidden/>
              </w:rPr>
              <w:fldChar w:fldCharType="end"/>
            </w:r>
          </w:hyperlink>
        </w:p>
        <w:p w14:paraId="25095149" w14:textId="4DC7FA9F" w:rsidR="0043474F" w:rsidRDefault="0043474F">
          <w:pPr>
            <w:pStyle w:val="TOC1"/>
            <w:tabs>
              <w:tab w:val="right" w:leader="dot" w:pos="9016"/>
            </w:tabs>
            <w:rPr>
              <w:rFonts w:eastAsiaTheme="minorEastAsia"/>
              <w:noProof/>
              <w:kern w:val="2"/>
              <w:sz w:val="24"/>
              <w:szCs w:val="24"/>
              <w:lang w:eastAsia="en-GB"/>
              <w14:ligatures w14:val="standardContextual"/>
            </w:rPr>
          </w:pPr>
          <w:hyperlink w:anchor="_Toc211181718" w:history="1">
            <w:r w:rsidRPr="00560886">
              <w:rPr>
                <w:rStyle w:val="Hyperlink"/>
                <w:rFonts w:ascii="Calibri" w:hAnsi="Calibri" w:cs="Calibri"/>
                <w:noProof/>
              </w:rPr>
              <w:t>4. Evaluation of Development Vehicles Available to the NHS</w:t>
            </w:r>
            <w:r>
              <w:rPr>
                <w:noProof/>
                <w:webHidden/>
              </w:rPr>
              <w:tab/>
            </w:r>
            <w:r>
              <w:rPr>
                <w:noProof/>
                <w:webHidden/>
              </w:rPr>
              <w:fldChar w:fldCharType="begin"/>
            </w:r>
            <w:r>
              <w:rPr>
                <w:noProof/>
                <w:webHidden/>
              </w:rPr>
              <w:instrText xml:space="preserve"> PAGEREF _Toc211181718 \h </w:instrText>
            </w:r>
            <w:r>
              <w:rPr>
                <w:noProof/>
                <w:webHidden/>
              </w:rPr>
            </w:r>
            <w:r>
              <w:rPr>
                <w:noProof/>
                <w:webHidden/>
              </w:rPr>
              <w:fldChar w:fldCharType="separate"/>
            </w:r>
            <w:r>
              <w:rPr>
                <w:noProof/>
                <w:webHidden/>
              </w:rPr>
              <w:t>11</w:t>
            </w:r>
            <w:r>
              <w:rPr>
                <w:noProof/>
                <w:webHidden/>
              </w:rPr>
              <w:fldChar w:fldCharType="end"/>
            </w:r>
          </w:hyperlink>
        </w:p>
        <w:p w14:paraId="71801B55" w14:textId="27468B43"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19" w:history="1">
            <w:r w:rsidRPr="00560886">
              <w:rPr>
                <w:rStyle w:val="Hyperlink"/>
                <w:rFonts w:ascii="Calibri" w:hAnsi="Calibri" w:cs="Calibri"/>
                <w:noProof/>
              </w:rPr>
              <w:t>4.1 Formal Education and Professional Training</w:t>
            </w:r>
            <w:r>
              <w:rPr>
                <w:noProof/>
                <w:webHidden/>
              </w:rPr>
              <w:tab/>
            </w:r>
            <w:r>
              <w:rPr>
                <w:noProof/>
                <w:webHidden/>
              </w:rPr>
              <w:fldChar w:fldCharType="begin"/>
            </w:r>
            <w:r>
              <w:rPr>
                <w:noProof/>
                <w:webHidden/>
              </w:rPr>
              <w:instrText xml:space="preserve"> PAGEREF _Toc211181719 \h </w:instrText>
            </w:r>
            <w:r>
              <w:rPr>
                <w:noProof/>
                <w:webHidden/>
              </w:rPr>
            </w:r>
            <w:r>
              <w:rPr>
                <w:noProof/>
                <w:webHidden/>
              </w:rPr>
              <w:fldChar w:fldCharType="separate"/>
            </w:r>
            <w:r>
              <w:rPr>
                <w:noProof/>
                <w:webHidden/>
              </w:rPr>
              <w:t>11</w:t>
            </w:r>
            <w:r>
              <w:rPr>
                <w:noProof/>
                <w:webHidden/>
              </w:rPr>
              <w:fldChar w:fldCharType="end"/>
            </w:r>
          </w:hyperlink>
        </w:p>
        <w:p w14:paraId="5AA58676" w14:textId="75F727A2"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20" w:history="1">
            <w:r w:rsidRPr="00560886">
              <w:rPr>
                <w:rStyle w:val="Hyperlink"/>
                <w:rFonts w:ascii="Calibri" w:hAnsi="Calibri" w:cs="Calibri"/>
                <w:noProof/>
              </w:rPr>
              <w:t>4.2 Work-Based and Experiential Learning</w:t>
            </w:r>
            <w:r>
              <w:rPr>
                <w:noProof/>
                <w:webHidden/>
              </w:rPr>
              <w:tab/>
            </w:r>
            <w:r>
              <w:rPr>
                <w:noProof/>
                <w:webHidden/>
              </w:rPr>
              <w:fldChar w:fldCharType="begin"/>
            </w:r>
            <w:r>
              <w:rPr>
                <w:noProof/>
                <w:webHidden/>
              </w:rPr>
              <w:instrText xml:space="preserve"> PAGEREF _Toc211181720 \h </w:instrText>
            </w:r>
            <w:r>
              <w:rPr>
                <w:noProof/>
                <w:webHidden/>
              </w:rPr>
            </w:r>
            <w:r>
              <w:rPr>
                <w:noProof/>
                <w:webHidden/>
              </w:rPr>
              <w:fldChar w:fldCharType="separate"/>
            </w:r>
            <w:r>
              <w:rPr>
                <w:noProof/>
                <w:webHidden/>
              </w:rPr>
              <w:t>11</w:t>
            </w:r>
            <w:r>
              <w:rPr>
                <w:noProof/>
                <w:webHidden/>
              </w:rPr>
              <w:fldChar w:fldCharType="end"/>
            </w:r>
          </w:hyperlink>
        </w:p>
        <w:p w14:paraId="1B243D01" w14:textId="2ECE827D"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21" w:history="1">
            <w:r w:rsidRPr="00560886">
              <w:rPr>
                <w:rStyle w:val="Hyperlink"/>
                <w:rFonts w:ascii="Calibri" w:hAnsi="Calibri" w:cs="Calibri"/>
                <w:noProof/>
              </w:rPr>
              <w:t>4.3 E-Learning and Digital Development</w:t>
            </w:r>
            <w:r>
              <w:rPr>
                <w:noProof/>
                <w:webHidden/>
              </w:rPr>
              <w:tab/>
            </w:r>
            <w:r>
              <w:rPr>
                <w:noProof/>
                <w:webHidden/>
              </w:rPr>
              <w:fldChar w:fldCharType="begin"/>
            </w:r>
            <w:r>
              <w:rPr>
                <w:noProof/>
                <w:webHidden/>
              </w:rPr>
              <w:instrText xml:space="preserve"> PAGEREF _Toc211181721 \h </w:instrText>
            </w:r>
            <w:r>
              <w:rPr>
                <w:noProof/>
                <w:webHidden/>
              </w:rPr>
            </w:r>
            <w:r>
              <w:rPr>
                <w:noProof/>
                <w:webHidden/>
              </w:rPr>
              <w:fldChar w:fldCharType="separate"/>
            </w:r>
            <w:r>
              <w:rPr>
                <w:noProof/>
                <w:webHidden/>
              </w:rPr>
              <w:t>12</w:t>
            </w:r>
            <w:r>
              <w:rPr>
                <w:noProof/>
                <w:webHidden/>
              </w:rPr>
              <w:fldChar w:fldCharType="end"/>
            </w:r>
          </w:hyperlink>
        </w:p>
        <w:p w14:paraId="58450490" w14:textId="57AC545D"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22" w:history="1">
            <w:r w:rsidRPr="00560886">
              <w:rPr>
                <w:rStyle w:val="Hyperlink"/>
                <w:rFonts w:ascii="Calibri" w:hAnsi="Calibri" w:cs="Calibri"/>
                <w:noProof/>
              </w:rPr>
              <w:t>4.4 Coaching and Mentoring</w:t>
            </w:r>
            <w:r>
              <w:rPr>
                <w:noProof/>
                <w:webHidden/>
              </w:rPr>
              <w:tab/>
            </w:r>
            <w:r>
              <w:rPr>
                <w:noProof/>
                <w:webHidden/>
              </w:rPr>
              <w:fldChar w:fldCharType="begin"/>
            </w:r>
            <w:r>
              <w:rPr>
                <w:noProof/>
                <w:webHidden/>
              </w:rPr>
              <w:instrText xml:space="preserve"> PAGEREF _Toc211181722 \h </w:instrText>
            </w:r>
            <w:r>
              <w:rPr>
                <w:noProof/>
                <w:webHidden/>
              </w:rPr>
            </w:r>
            <w:r>
              <w:rPr>
                <w:noProof/>
                <w:webHidden/>
              </w:rPr>
              <w:fldChar w:fldCharType="separate"/>
            </w:r>
            <w:r>
              <w:rPr>
                <w:noProof/>
                <w:webHidden/>
              </w:rPr>
              <w:t>13</w:t>
            </w:r>
            <w:r>
              <w:rPr>
                <w:noProof/>
                <w:webHidden/>
              </w:rPr>
              <w:fldChar w:fldCharType="end"/>
            </w:r>
          </w:hyperlink>
        </w:p>
        <w:p w14:paraId="6ACCE0CD" w14:textId="2BB41187"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23" w:history="1">
            <w:r w:rsidRPr="00560886">
              <w:rPr>
                <w:rStyle w:val="Hyperlink"/>
                <w:rFonts w:ascii="Calibri" w:hAnsi="Calibri" w:cs="Calibri"/>
                <w:noProof/>
              </w:rPr>
              <w:t>4.5 Leadership and Team Development</w:t>
            </w:r>
            <w:r>
              <w:rPr>
                <w:noProof/>
                <w:webHidden/>
              </w:rPr>
              <w:tab/>
            </w:r>
            <w:r>
              <w:rPr>
                <w:noProof/>
                <w:webHidden/>
              </w:rPr>
              <w:fldChar w:fldCharType="begin"/>
            </w:r>
            <w:r>
              <w:rPr>
                <w:noProof/>
                <w:webHidden/>
              </w:rPr>
              <w:instrText xml:space="preserve"> PAGEREF _Toc211181723 \h </w:instrText>
            </w:r>
            <w:r>
              <w:rPr>
                <w:noProof/>
                <w:webHidden/>
              </w:rPr>
            </w:r>
            <w:r>
              <w:rPr>
                <w:noProof/>
                <w:webHidden/>
              </w:rPr>
              <w:fldChar w:fldCharType="separate"/>
            </w:r>
            <w:r>
              <w:rPr>
                <w:noProof/>
                <w:webHidden/>
              </w:rPr>
              <w:t>13</w:t>
            </w:r>
            <w:r>
              <w:rPr>
                <w:noProof/>
                <w:webHidden/>
              </w:rPr>
              <w:fldChar w:fldCharType="end"/>
            </w:r>
          </w:hyperlink>
        </w:p>
        <w:p w14:paraId="50D9062B" w14:textId="4EFF6DF0"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24" w:history="1">
            <w:r w:rsidRPr="00560886">
              <w:rPr>
                <w:rStyle w:val="Hyperlink"/>
                <w:rFonts w:ascii="Calibri" w:hAnsi="Calibri" w:cs="Calibri"/>
                <w:noProof/>
              </w:rPr>
              <w:t>4.6 Critical Evaluation</w:t>
            </w:r>
            <w:r>
              <w:rPr>
                <w:noProof/>
                <w:webHidden/>
              </w:rPr>
              <w:tab/>
            </w:r>
            <w:r>
              <w:rPr>
                <w:noProof/>
                <w:webHidden/>
              </w:rPr>
              <w:fldChar w:fldCharType="begin"/>
            </w:r>
            <w:r>
              <w:rPr>
                <w:noProof/>
                <w:webHidden/>
              </w:rPr>
              <w:instrText xml:space="preserve"> PAGEREF _Toc211181724 \h </w:instrText>
            </w:r>
            <w:r>
              <w:rPr>
                <w:noProof/>
                <w:webHidden/>
              </w:rPr>
            </w:r>
            <w:r>
              <w:rPr>
                <w:noProof/>
                <w:webHidden/>
              </w:rPr>
              <w:fldChar w:fldCharType="separate"/>
            </w:r>
            <w:r>
              <w:rPr>
                <w:noProof/>
                <w:webHidden/>
              </w:rPr>
              <w:t>14</w:t>
            </w:r>
            <w:r>
              <w:rPr>
                <w:noProof/>
                <w:webHidden/>
              </w:rPr>
              <w:fldChar w:fldCharType="end"/>
            </w:r>
          </w:hyperlink>
        </w:p>
        <w:p w14:paraId="30CE7677" w14:textId="27934331" w:rsidR="0043474F" w:rsidRDefault="0043474F">
          <w:pPr>
            <w:pStyle w:val="TOC1"/>
            <w:tabs>
              <w:tab w:val="right" w:leader="dot" w:pos="9016"/>
            </w:tabs>
            <w:rPr>
              <w:rFonts w:eastAsiaTheme="minorEastAsia"/>
              <w:noProof/>
              <w:kern w:val="2"/>
              <w:sz w:val="24"/>
              <w:szCs w:val="24"/>
              <w:lang w:eastAsia="en-GB"/>
              <w14:ligatures w14:val="standardContextual"/>
            </w:rPr>
          </w:pPr>
          <w:hyperlink w:anchor="_Toc211181725" w:history="1">
            <w:r w:rsidRPr="00560886">
              <w:rPr>
                <w:rStyle w:val="Hyperlink"/>
                <w:rFonts w:ascii="Calibri" w:hAnsi="Calibri" w:cs="Calibri"/>
                <w:noProof/>
              </w:rPr>
              <w:t>5. Development Plan and Performance Evaluation</w:t>
            </w:r>
            <w:r>
              <w:rPr>
                <w:noProof/>
                <w:webHidden/>
              </w:rPr>
              <w:tab/>
            </w:r>
            <w:r>
              <w:rPr>
                <w:noProof/>
                <w:webHidden/>
              </w:rPr>
              <w:fldChar w:fldCharType="begin"/>
            </w:r>
            <w:r>
              <w:rPr>
                <w:noProof/>
                <w:webHidden/>
              </w:rPr>
              <w:instrText xml:space="preserve"> PAGEREF _Toc211181725 \h </w:instrText>
            </w:r>
            <w:r>
              <w:rPr>
                <w:noProof/>
                <w:webHidden/>
              </w:rPr>
            </w:r>
            <w:r>
              <w:rPr>
                <w:noProof/>
                <w:webHidden/>
              </w:rPr>
              <w:fldChar w:fldCharType="separate"/>
            </w:r>
            <w:r>
              <w:rPr>
                <w:noProof/>
                <w:webHidden/>
              </w:rPr>
              <w:t>14</w:t>
            </w:r>
            <w:r>
              <w:rPr>
                <w:noProof/>
                <w:webHidden/>
              </w:rPr>
              <w:fldChar w:fldCharType="end"/>
            </w:r>
          </w:hyperlink>
        </w:p>
        <w:p w14:paraId="7BA37AB5" w14:textId="35BB9113"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26" w:history="1">
            <w:r w:rsidRPr="00560886">
              <w:rPr>
                <w:rStyle w:val="Hyperlink"/>
                <w:rFonts w:ascii="Calibri" w:hAnsi="Calibri" w:cs="Calibri"/>
                <w:noProof/>
              </w:rPr>
              <w:t>5.1 Identifying Development Needs</w:t>
            </w:r>
            <w:r>
              <w:rPr>
                <w:noProof/>
                <w:webHidden/>
              </w:rPr>
              <w:tab/>
            </w:r>
            <w:r>
              <w:rPr>
                <w:noProof/>
                <w:webHidden/>
              </w:rPr>
              <w:fldChar w:fldCharType="begin"/>
            </w:r>
            <w:r>
              <w:rPr>
                <w:noProof/>
                <w:webHidden/>
              </w:rPr>
              <w:instrText xml:space="preserve"> PAGEREF _Toc211181726 \h </w:instrText>
            </w:r>
            <w:r>
              <w:rPr>
                <w:noProof/>
                <w:webHidden/>
              </w:rPr>
            </w:r>
            <w:r>
              <w:rPr>
                <w:noProof/>
                <w:webHidden/>
              </w:rPr>
              <w:fldChar w:fldCharType="separate"/>
            </w:r>
            <w:r>
              <w:rPr>
                <w:noProof/>
                <w:webHidden/>
              </w:rPr>
              <w:t>14</w:t>
            </w:r>
            <w:r>
              <w:rPr>
                <w:noProof/>
                <w:webHidden/>
              </w:rPr>
              <w:fldChar w:fldCharType="end"/>
            </w:r>
          </w:hyperlink>
        </w:p>
        <w:p w14:paraId="49A77CE5" w14:textId="1C223EA4"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27" w:history="1">
            <w:r w:rsidRPr="00560886">
              <w:rPr>
                <w:rStyle w:val="Hyperlink"/>
                <w:rFonts w:ascii="Calibri" w:hAnsi="Calibri" w:cs="Calibri"/>
                <w:noProof/>
              </w:rPr>
              <w:t>5.2 Personal Development Plan</w:t>
            </w:r>
            <w:r>
              <w:rPr>
                <w:noProof/>
                <w:webHidden/>
              </w:rPr>
              <w:tab/>
            </w:r>
            <w:r>
              <w:rPr>
                <w:noProof/>
                <w:webHidden/>
              </w:rPr>
              <w:fldChar w:fldCharType="begin"/>
            </w:r>
            <w:r>
              <w:rPr>
                <w:noProof/>
                <w:webHidden/>
              </w:rPr>
              <w:instrText xml:space="preserve"> PAGEREF _Toc211181727 \h </w:instrText>
            </w:r>
            <w:r>
              <w:rPr>
                <w:noProof/>
                <w:webHidden/>
              </w:rPr>
            </w:r>
            <w:r>
              <w:rPr>
                <w:noProof/>
                <w:webHidden/>
              </w:rPr>
              <w:fldChar w:fldCharType="separate"/>
            </w:r>
            <w:r>
              <w:rPr>
                <w:noProof/>
                <w:webHidden/>
              </w:rPr>
              <w:t>15</w:t>
            </w:r>
            <w:r>
              <w:rPr>
                <w:noProof/>
                <w:webHidden/>
              </w:rPr>
              <w:fldChar w:fldCharType="end"/>
            </w:r>
          </w:hyperlink>
        </w:p>
        <w:p w14:paraId="396F42DF" w14:textId="21285F9F"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28" w:history="1">
            <w:r w:rsidRPr="00560886">
              <w:rPr>
                <w:rStyle w:val="Hyperlink"/>
                <w:rFonts w:ascii="Calibri" w:hAnsi="Calibri" w:cs="Calibri"/>
                <w:noProof/>
              </w:rPr>
              <w:t>5.3 Managing Expectations and Support</w:t>
            </w:r>
            <w:r>
              <w:rPr>
                <w:noProof/>
                <w:webHidden/>
              </w:rPr>
              <w:tab/>
            </w:r>
            <w:r>
              <w:rPr>
                <w:noProof/>
                <w:webHidden/>
              </w:rPr>
              <w:fldChar w:fldCharType="begin"/>
            </w:r>
            <w:r>
              <w:rPr>
                <w:noProof/>
                <w:webHidden/>
              </w:rPr>
              <w:instrText xml:space="preserve"> PAGEREF _Toc211181728 \h </w:instrText>
            </w:r>
            <w:r>
              <w:rPr>
                <w:noProof/>
                <w:webHidden/>
              </w:rPr>
            </w:r>
            <w:r>
              <w:rPr>
                <w:noProof/>
                <w:webHidden/>
              </w:rPr>
              <w:fldChar w:fldCharType="separate"/>
            </w:r>
            <w:r>
              <w:rPr>
                <w:noProof/>
                <w:webHidden/>
              </w:rPr>
              <w:t>17</w:t>
            </w:r>
            <w:r>
              <w:rPr>
                <w:noProof/>
                <w:webHidden/>
              </w:rPr>
              <w:fldChar w:fldCharType="end"/>
            </w:r>
          </w:hyperlink>
        </w:p>
        <w:p w14:paraId="7C652B24" w14:textId="1E65335D"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29" w:history="1">
            <w:r w:rsidRPr="00560886">
              <w:rPr>
                <w:rStyle w:val="Hyperlink"/>
                <w:rFonts w:ascii="Calibri" w:hAnsi="Calibri" w:cs="Calibri"/>
                <w:noProof/>
              </w:rPr>
              <w:t>5.4 Evaluation of Performance Improvement</w:t>
            </w:r>
            <w:r>
              <w:rPr>
                <w:noProof/>
                <w:webHidden/>
              </w:rPr>
              <w:tab/>
            </w:r>
            <w:r>
              <w:rPr>
                <w:noProof/>
                <w:webHidden/>
              </w:rPr>
              <w:fldChar w:fldCharType="begin"/>
            </w:r>
            <w:r>
              <w:rPr>
                <w:noProof/>
                <w:webHidden/>
              </w:rPr>
              <w:instrText xml:space="preserve"> PAGEREF _Toc211181729 \h </w:instrText>
            </w:r>
            <w:r>
              <w:rPr>
                <w:noProof/>
                <w:webHidden/>
              </w:rPr>
            </w:r>
            <w:r>
              <w:rPr>
                <w:noProof/>
                <w:webHidden/>
              </w:rPr>
              <w:fldChar w:fldCharType="separate"/>
            </w:r>
            <w:r>
              <w:rPr>
                <w:noProof/>
                <w:webHidden/>
              </w:rPr>
              <w:t>17</w:t>
            </w:r>
            <w:r>
              <w:rPr>
                <w:noProof/>
                <w:webHidden/>
              </w:rPr>
              <w:fldChar w:fldCharType="end"/>
            </w:r>
          </w:hyperlink>
        </w:p>
        <w:p w14:paraId="503504E1" w14:textId="0D116FFA"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30" w:history="1">
            <w:r w:rsidRPr="00560886">
              <w:rPr>
                <w:rStyle w:val="Hyperlink"/>
                <w:rFonts w:ascii="Calibri" w:hAnsi="Calibri" w:cs="Calibri"/>
                <w:noProof/>
              </w:rPr>
              <w:t>5.5 Assessment in Healthcare</w:t>
            </w:r>
            <w:r>
              <w:rPr>
                <w:noProof/>
                <w:webHidden/>
              </w:rPr>
              <w:tab/>
            </w:r>
            <w:r>
              <w:rPr>
                <w:noProof/>
                <w:webHidden/>
              </w:rPr>
              <w:fldChar w:fldCharType="begin"/>
            </w:r>
            <w:r>
              <w:rPr>
                <w:noProof/>
                <w:webHidden/>
              </w:rPr>
              <w:instrText xml:space="preserve"> PAGEREF _Toc211181730 \h </w:instrText>
            </w:r>
            <w:r>
              <w:rPr>
                <w:noProof/>
                <w:webHidden/>
              </w:rPr>
            </w:r>
            <w:r>
              <w:rPr>
                <w:noProof/>
                <w:webHidden/>
              </w:rPr>
              <w:fldChar w:fldCharType="separate"/>
            </w:r>
            <w:r>
              <w:rPr>
                <w:noProof/>
                <w:webHidden/>
              </w:rPr>
              <w:t>18</w:t>
            </w:r>
            <w:r>
              <w:rPr>
                <w:noProof/>
                <w:webHidden/>
              </w:rPr>
              <w:fldChar w:fldCharType="end"/>
            </w:r>
          </w:hyperlink>
        </w:p>
        <w:p w14:paraId="1D090EDF" w14:textId="5FBAEF18" w:rsidR="0043474F" w:rsidRDefault="0043474F">
          <w:pPr>
            <w:pStyle w:val="TOC1"/>
            <w:tabs>
              <w:tab w:val="right" w:leader="dot" w:pos="9016"/>
            </w:tabs>
            <w:rPr>
              <w:rFonts w:eastAsiaTheme="minorEastAsia"/>
              <w:noProof/>
              <w:kern w:val="2"/>
              <w:sz w:val="24"/>
              <w:szCs w:val="24"/>
              <w:lang w:eastAsia="en-GB"/>
              <w14:ligatures w14:val="standardContextual"/>
            </w:rPr>
          </w:pPr>
          <w:hyperlink w:anchor="_Toc211181731" w:history="1">
            <w:r w:rsidRPr="00560886">
              <w:rPr>
                <w:rStyle w:val="Hyperlink"/>
                <w:rFonts w:ascii="Calibri" w:hAnsi="Calibri" w:cs="Calibri"/>
                <w:noProof/>
              </w:rPr>
              <w:t>6. Organisational Structure</w:t>
            </w:r>
            <w:r>
              <w:rPr>
                <w:noProof/>
                <w:webHidden/>
              </w:rPr>
              <w:tab/>
            </w:r>
            <w:r>
              <w:rPr>
                <w:noProof/>
                <w:webHidden/>
              </w:rPr>
              <w:fldChar w:fldCharType="begin"/>
            </w:r>
            <w:r>
              <w:rPr>
                <w:noProof/>
                <w:webHidden/>
              </w:rPr>
              <w:instrText xml:space="preserve"> PAGEREF _Toc211181731 \h </w:instrText>
            </w:r>
            <w:r>
              <w:rPr>
                <w:noProof/>
                <w:webHidden/>
              </w:rPr>
            </w:r>
            <w:r>
              <w:rPr>
                <w:noProof/>
                <w:webHidden/>
              </w:rPr>
              <w:fldChar w:fldCharType="separate"/>
            </w:r>
            <w:r>
              <w:rPr>
                <w:noProof/>
                <w:webHidden/>
              </w:rPr>
              <w:t>19</w:t>
            </w:r>
            <w:r>
              <w:rPr>
                <w:noProof/>
                <w:webHidden/>
              </w:rPr>
              <w:fldChar w:fldCharType="end"/>
            </w:r>
          </w:hyperlink>
        </w:p>
        <w:p w14:paraId="7F8C4066" w14:textId="5DFB53B9" w:rsidR="0043474F" w:rsidRDefault="0043474F">
          <w:pPr>
            <w:pStyle w:val="TOC1"/>
            <w:tabs>
              <w:tab w:val="right" w:leader="dot" w:pos="9016"/>
            </w:tabs>
            <w:rPr>
              <w:rFonts w:eastAsiaTheme="minorEastAsia"/>
              <w:noProof/>
              <w:kern w:val="2"/>
              <w:sz w:val="24"/>
              <w:szCs w:val="24"/>
              <w:lang w:eastAsia="en-GB"/>
              <w14:ligatures w14:val="standardContextual"/>
            </w:rPr>
          </w:pPr>
          <w:hyperlink w:anchor="_Toc211181732" w:history="1">
            <w:r w:rsidRPr="00560886">
              <w:rPr>
                <w:rStyle w:val="Hyperlink"/>
                <w:rFonts w:ascii="Calibri" w:hAnsi="Calibri" w:cs="Calibri"/>
                <w:noProof/>
              </w:rPr>
              <w:t>7. Conclusion</w:t>
            </w:r>
            <w:r>
              <w:rPr>
                <w:noProof/>
                <w:webHidden/>
              </w:rPr>
              <w:tab/>
            </w:r>
            <w:r>
              <w:rPr>
                <w:noProof/>
                <w:webHidden/>
              </w:rPr>
              <w:fldChar w:fldCharType="begin"/>
            </w:r>
            <w:r>
              <w:rPr>
                <w:noProof/>
                <w:webHidden/>
              </w:rPr>
              <w:instrText xml:space="preserve"> PAGEREF _Toc211181732 \h </w:instrText>
            </w:r>
            <w:r>
              <w:rPr>
                <w:noProof/>
                <w:webHidden/>
              </w:rPr>
            </w:r>
            <w:r>
              <w:rPr>
                <w:noProof/>
                <w:webHidden/>
              </w:rPr>
              <w:fldChar w:fldCharType="separate"/>
            </w:r>
            <w:r>
              <w:rPr>
                <w:noProof/>
                <w:webHidden/>
              </w:rPr>
              <w:t>19</w:t>
            </w:r>
            <w:r>
              <w:rPr>
                <w:noProof/>
                <w:webHidden/>
              </w:rPr>
              <w:fldChar w:fldCharType="end"/>
            </w:r>
          </w:hyperlink>
        </w:p>
        <w:p w14:paraId="428F7C85" w14:textId="457ACA87" w:rsidR="0043474F" w:rsidRDefault="0043474F">
          <w:pPr>
            <w:pStyle w:val="TOC1"/>
            <w:tabs>
              <w:tab w:val="right" w:leader="dot" w:pos="9016"/>
            </w:tabs>
            <w:rPr>
              <w:rFonts w:eastAsiaTheme="minorEastAsia"/>
              <w:noProof/>
              <w:kern w:val="2"/>
              <w:sz w:val="24"/>
              <w:szCs w:val="24"/>
              <w:lang w:eastAsia="en-GB"/>
              <w14:ligatures w14:val="standardContextual"/>
            </w:rPr>
          </w:pPr>
          <w:hyperlink w:anchor="_Toc211181733" w:history="1">
            <w:r w:rsidRPr="00560886">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_Toc211181733 \h </w:instrText>
            </w:r>
            <w:r>
              <w:rPr>
                <w:noProof/>
                <w:webHidden/>
              </w:rPr>
            </w:r>
            <w:r>
              <w:rPr>
                <w:noProof/>
                <w:webHidden/>
              </w:rPr>
              <w:fldChar w:fldCharType="separate"/>
            </w:r>
            <w:r>
              <w:rPr>
                <w:noProof/>
                <w:webHidden/>
              </w:rPr>
              <w:t>21</w:t>
            </w:r>
            <w:r>
              <w:rPr>
                <w:noProof/>
                <w:webHidden/>
              </w:rPr>
              <w:fldChar w:fldCharType="end"/>
            </w:r>
          </w:hyperlink>
        </w:p>
        <w:p w14:paraId="15A8D0B6" w14:textId="48C418A3" w:rsidR="0043474F" w:rsidRDefault="0043474F">
          <w:pPr>
            <w:pStyle w:val="TOC1"/>
            <w:tabs>
              <w:tab w:val="right" w:leader="dot" w:pos="9016"/>
            </w:tabs>
            <w:rPr>
              <w:rFonts w:eastAsiaTheme="minorEastAsia"/>
              <w:noProof/>
              <w:kern w:val="2"/>
              <w:sz w:val="24"/>
              <w:szCs w:val="24"/>
              <w:lang w:eastAsia="en-GB"/>
              <w14:ligatures w14:val="standardContextual"/>
            </w:rPr>
          </w:pPr>
          <w:hyperlink w:anchor="_Toc211181734" w:history="1">
            <w:r w:rsidRPr="00560886">
              <w:rPr>
                <w:rStyle w:val="Hyperlink"/>
                <w:rFonts w:ascii="Calibri" w:hAnsi="Calibri" w:cs="Calibri"/>
                <w:noProof/>
              </w:rPr>
              <w:t>Appendices</w:t>
            </w:r>
            <w:r>
              <w:rPr>
                <w:noProof/>
                <w:webHidden/>
              </w:rPr>
              <w:tab/>
            </w:r>
            <w:r>
              <w:rPr>
                <w:noProof/>
                <w:webHidden/>
              </w:rPr>
              <w:fldChar w:fldCharType="begin"/>
            </w:r>
            <w:r>
              <w:rPr>
                <w:noProof/>
                <w:webHidden/>
              </w:rPr>
              <w:instrText xml:space="preserve"> PAGEREF _Toc211181734 \h </w:instrText>
            </w:r>
            <w:r>
              <w:rPr>
                <w:noProof/>
                <w:webHidden/>
              </w:rPr>
            </w:r>
            <w:r>
              <w:rPr>
                <w:noProof/>
                <w:webHidden/>
              </w:rPr>
              <w:fldChar w:fldCharType="separate"/>
            </w:r>
            <w:r>
              <w:rPr>
                <w:noProof/>
                <w:webHidden/>
              </w:rPr>
              <w:t>24</w:t>
            </w:r>
            <w:r>
              <w:rPr>
                <w:noProof/>
                <w:webHidden/>
              </w:rPr>
              <w:fldChar w:fldCharType="end"/>
            </w:r>
          </w:hyperlink>
        </w:p>
        <w:p w14:paraId="085B9A28" w14:textId="4FE3CCFB"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35" w:history="1">
            <w:r w:rsidRPr="00560886">
              <w:rPr>
                <w:rStyle w:val="Hyperlink"/>
                <w:rFonts w:ascii="Calibri" w:hAnsi="Calibri" w:cs="Calibri"/>
                <w:noProof/>
              </w:rPr>
              <w:t>Appendix A</w:t>
            </w:r>
            <w:r>
              <w:rPr>
                <w:noProof/>
                <w:webHidden/>
              </w:rPr>
              <w:tab/>
            </w:r>
            <w:r>
              <w:rPr>
                <w:noProof/>
                <w:webHidden/>
              </w:rPr>
              <w:fldChar w:fldCharType="begin"/>
            </w:r>
            <w:r>
              <w:rPr>
                <w:noProof/>
                <w:webHidden/>
              </w:rPr>
              <w:instrText xml:space="preserve"> PAGEREF _Toc211181735 \h </w:instrText>
            </w:r>
            <w:r>
              <w:rPr>
                <w:noProof/>
                <w:webHidden/>
              </w:rPr>
            </w:r>
            <w:r>
              <w:rPr>
                <w:noProof/>
                <w:webHidden/>
              </w:rPr>
              <w:fldChar w:fldCharType="separate"/>
            </w:r>
            <w:r>
              <w:rPr>
                <w:noProof/>
                <w:webHidden/>
              </w:rPr>
              <w:t>24</w:t>
            </w:r>
            <w:r>
              <w:rPr>
                <w:noProof/>
                <w:webHidden/>
              </w:rPr>
              <w:fldChar w:fldCharType="end"/>
            </w:r>
          </w:hyperlink>
        </w:p>
        <w:p w14:paraId="3D35A14F" w14:textId="177E0818"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36" w:history="1">
            <w:r w:rsidRPr="00560886">
              <w:rPr>
                <w:rStyle w:val="Hyperlink"/>
                <w:noProof/>
              </w:rPr>
              <w:t>Appendix B</w:t>
            </w:r>
            <w:r>
              <w:rPr>
                <w:noProof/>
                <w:webHidden/>
              </w:rPr>
              <w:tab/>
            </w:r>
            <w:r>
              <w:rPr>
                <w:noProof/>
                <w:webHidden/>
              </w:rPr>
              <w:fldChar w:fldCharType="begin"/>
            </w:r>
            <w:r>
              <w:rPr>
                <w:noProof/>
                <w:webHidden/>
              </w:rPr>
              <w:instrText xml:space="preserve"> PAGEREF _Toc211181736 \h </w:instrText>
            </w:r>
            <w:r>
              <w:rPr>
                <w:noProof/>
                <w:webHidden/>
              </w:rPr>
            </w:r>
            <w:r>
              <w:rPr>
                <w:noProof/>
                <w:webHidden/>
              </w:rPr>
              <w:fldChar w:fldCharType="separate"/>
            </w:r>
            <w:r>
              <w:rPr>
                <w:noProof/>
                <w:webHidden/>
              </w:rPr>
              <w:t>25</w:t>
            </w:r>
            <w:r>
              <w:rPr>
                <w:noProof/>
                <w:webHidden/>
              </w:rPr>
              <w:fldChar w:fldCharType="end"/>
            </w:r>
          </w:hyperlink>
        </w:p>
        <w:p w14:paraId="4D7A370E" w14:textId="51A2AE25"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37" w:history="1">
            <w:r w:rsidRPr="00560886">
              <w:rPr>
                <w:rStyle w:val="Hyperlink"/>
                <w:rFonts w:ascii="Calibri" w:hAnsi="Calibri" w:cs="Calibri"/>
                <w:noProof/>
              </w:rPr>
              <w:t>Appendix C</w:t>
            </w:r>
            <w:r>
              <w:rPr>
                <w:noProof/>
                <w:webHidden/>
              </w:rPr>
              <w:tab/>
            </w:r>
            <w:r>
              <w:rPr>
                <w:noProof/>
                <w:webHidden/>
              </w:rPr>
              <w:fldChar w:fldCharType="begin"/>
            </w:r>
            <w:r>
              <w:rPr>
                <w:noProof/>
                <w:webHidden/>
              </w:rPr>
              <w:instrText xml:space="preserve"> PAGEREF _Toc211181737 \h </w:instrText>
            </w:r>
            <w:r>
              <w:rPr>
                <w:noProof/>
                <w:webHidden/>
              </w:rPr>
            </w:r>
            <w:r>
              <w:rPr>
                <w:noProof/>
                <w:webHidden/>
              </w:rPr>
              <w:fldChar w:fldCharType="separate"/>
            </w:r>
            <w:r>
              <w:rPr>
                <w:noProof/>
                <w:webHidden/>
              </w:rPr>
              <w:t>26</w:t>
            </w:r>
            <w:r>
              <w:rPr>
                <w:noProof/>
                <w:webHidden/>
              </w:rPr>
              <w:fldChar w:fldCharType="end"/>
            </w:r>
          </w:hyperlink>
        </w:p>
        <w:p w14:paraId="649EE861" w14:textId="32761980" w:rsidR="0043474F" w:rsidRDefault="0043474F">
          <w:pPr>
            <w:pStyle w:val="TOC1"/>
            <w:tabs>
              <w:tab w:val="right" w:leader="dot" w:pos="9016"/>
            </w:tabs>
            <w:rPr>
              <w:rFonts w:eastAsiaTheme="minorEastAsia"/>
              <w:noProof/>
              <w:kern w:val="2"/>
              <w:sz w:val="24"/>
              <w:szCs w:val="24"/>
              <w:lang w:eastAsia="en-GB"/>
              <w14:ligatures w14:val="standardContextual"/>
            </w:rPr>
          </w:pPr>
          <w:hyperlink w:anchor="_Toc211181738" w:history="1">
            <w:r w:rsidRPr="00560886">
              <w:rPr>
                <w:rStyle w:val="Hyperlink"/>
                <w:rFonts w:ascii="Calibri" w:hAnsi="Calibri" w:cs="Calibri"/>
                <w:noProof/>
              </w:rPr>
              <w:t>Bibliography</w:t>
            </w:r>
            <w:r>
              <w:rPr>
                <w:noProof/>
                <w:webHidden/>
              </w:rPr>
              <w:tab/>
            </w:r>
            <w:r>
              <w:rPr>
                <w:noProof/>
                <w:webHidden/>
              </w:rPr>
              <w:fldChar w:fldCharType="begin"/>
            </w:r>
            <w:r>
              <w:rPr>
                <w:noProof/>
                <w:webHidden/>
              </w:rPr>
              <w:instrText xml:space="preserve"> PAGEREF _Toc211181738 \h </w:instrText>
            </w:r>
            <w:r>
              <w:rPr>
                <w:noProof/>
                <w:webHidden/>
              </w:rPr>
            </w:r>
            <w:r>
              <w:rPr>
                <w:noProof/>
                <w:webHidden/>
              </w:rPr>
              <w:fldChar w:fldCharType="separate"/>
            </w:r>
            <w:r>
              <w:rPr>
                <w:noProof/>
                <w:webHidden/>
              </w:rPr>
              <w:t>27</w:t>
            </w:r>
            <w:r>
              <w:rPr>
                <w:noProof/>
                <w:webHidden/>
              </w:rPr>
              <w:fldChar w:fldCharType="end"/>
            </w:r>
          </w:hyperlink>
        </w:p>
        <w:p w14:paraId="2FD57348" w14:textId="76358180" w:rsidR="0066156C" w:rsidRPr="008C689D" w:rsidRDefault="0043474F">
          <w:r>
            <w:rPr>
              <w:b/>
              <w:bCs/>
            </w:rPr>
            <w:fldChar w:fldCharType="end"/>
          </w:r>
        </w:p>
      </w:sdtContent>
    </w:sdt>
    <w:p w14:paraId="46522A14" w14:textId="480AFACD" w:rsidR="00026084" w:rsidRPr="001F3E60" w:rsidRDefault="001F3E60" w:rsidP="001F3E60">
      <w:pPr>
        <w:pStyle w:val="Heading1"/>
        <w:rPr>
          <w:rFonts w:ascii="Calibri" w:hAnsi="Calibri" w:cs="Calibri"/>
        </w:rPr>
      </w:pPr>
      <w:bookmarkStart w:id="0" w:name="_Toc211181706"/>
      <w:r w:rsidRPr="001F3E60">
        <w:rPr>
          <w:rFonts w:ascii="Calibri" w:hAnsi="Calibri" w:cs="Calibri"/>
        </w:rPr>
        <w:lastRenderedPageBreak/>
        <w:t>1. Introduction</w:t>
      </w:r>
      <w:bookmarkEnd w:id="0"/>
    </w:p>
    <w:p w14:paraId="422097B9" w14:textId="4265DE89" w:rsidR="00716893" w:rsidRDefault="00BF6F7B" w:rsidP="00C27559">
      <w:pPr>
        <w:spacing w:line="360" w:lineRule="auto"/>
        <w:rPr>
          <w:rFonts w:ascii="Calibri" w:hAnsi="Calibri" w:cs="Calibri"/>
          <w:sz w:val="24"/>
          <w:szCs w:val="24"/>
        </w:rPr>
      </w:pPr>
      <w:r>
        <w:rPr>
          <w:rFonts w:ascii="Calibri" w:hAnsi="Calibri" w:cs="Calibri"/>
          <w:sz w:val="24"/>
          <w:szCs w:val="24"/>
        </w:rPr>
        <w:t xml:space="preserve">Dixon </w:t>
      </w:r>
      <w:r>
        <w:rPr>
          <w:rFonts w:ascii="Calibri" w:hAnsi="Calibri" w:cs="Calibri"/>
          <w:i/>
          <w:iCs/>
          <w:sz w:val="24"/>
          <w:szCs w:val="24"/>
        </w:rPr>
        <w:t xml:space="preserve">et al. </w:t>
      </w:r>
      <w:r w:rsidR="00716893">
        <w:rPr>
          <w:rFonts w:ascii="Calibri" w:hAnsi="Calibri" w:cs="Calibri"/>
          <w:sz w:val="24"/>
          <w:szCs w:val="24"/>
        </w:rPr>
        <w:t>(</w:t>
      </w:r>
      <w:r>
        <w:rPr>
          <w:rFonts w:ascii="Calibri" w:hAnsi="Calibri" w:cs="Calibri"/>
          <w:sz w:val="24"/>
          <w:szCs w:val="24"/>
        </w:rPr>
        <w:t>2025) state</w:t>
      </w:r>
      <w:r w:rsidR="00957474">
        <w:rPr>
          <w:rFonts w:ascii="Calibri" w:hAnsi="Calibri" w:cs="Calibri"/>
          <w:sz w:val="24"/>
          <w:szCs w:val="24"/>
        </w:rPr>
        <w:t xml:space="preserve"> </w:t>
      </w:r>
      <w:r>
        <w:rPr>
          <w:rFonts w:ascii="Calibri" w:hAnsi="Calibri" w:cs="Calibri"/>
          <w:sz w:val="24"/>
          <w:szCs w:val="24"/>
        </w:rPr>
        <w:t xml:space="preserve">that </w:t>
      </w:r>
      <w:r w:rsidR="006E2D27">
        <w:rPr>
          <w:rFonts w:ascii="Calibri" w:hAnsi="Calibri" w:cs="Calibri"/>
          <w:sz w:val="24"/>
          <w:szCs w:val="24"/>
        </w:rPr>
        <w:t>as t</w:t>
      </w:r>
      <w:r w:rsidR="00801430">
        <w:rPr>
          <w:rFonts w:ascii="Calibri" w:hAnsi="Calibri" w:cs="Calibri"/>
          <w:sz w:val="24"/>
          <w:szCs w:val="24"/>
        </w:rPr>
        <w:t xml:space="preserve">he NHS </w:t>
      </w:r>
      <w:r w:rsidR="006E2D27">
        <w:rPr>
          <w:rFonts w:ascii="Calibri" w:hAnsi="Calibri" w:cs="Calibri"/>
          <w:sz w:val="24"/>
          <w:szCs w:val="24"/>
        </w:rPr>
        <w:t xml:space="preserve">is one of the largest employers within the UK, it faces significant </w:t>
      </w:r>
      <w:r w:rsidR="00424086">
        <w:rPr>
          <w:rFonts w:ascii="Calibri" w:hAnsi="Calibri" w:cs="Calibri"/>
          <w:sz w:val="24"/>
          <w:szCs w:val="24"/>
        </w:rPr>
        <w:t>challenges in delivering safe, effective, and efficient healthcare services whilst simultaneously supporting the professional and personal growth of its workforce</w:t>
      </w:r>
      <w:r w:rsidR="00586DFF">
        <w:rPr>
          <w:rFonts w:ascii="Calibri" w:hAnsi="Calibri" w:cs="Calibri"/>
          <w:sz w:val="24"/>
          <w:szCs w:val="24"/>
        </w:rPr>
        <w:t>. Staff shortages, increas</w:t>
      </w:r>
      <w:r w:rsidR="00696BB0">
        <w:rPr>
          <w:rFonts w:ascii="Calibri" w:hAnsi="Calibri" w:cs="Calibri"/>
          <w:sz w:val="24"/>
          <w:szCs w:val="24"/>
        </w:rPr>
        <w:t>ing</w:t>
      </w:r>
      <w:r w:rsidR="00586DFF">
        <w:rPr>
          <w:rFonts w:ascii="Calibri" w:hAnsi="Calibri" w:cs="Calibri"/>
          <w:sz w:val="24"/>
          <w:szCs w:val="24"/>
        </w:rPr>
        <w:t xml:space="preserve"> patient demand, and financial pressures </w:t>
      </w:r>
      <w:r w:rsidR="00E30B8C">
        <w:rPr>
          <w:rFonts w:ascii="Calibri" w:hAnsi="Calibri" w:cs="Calibri"/>
          <w:sz w:val="24"/>
          <w:szCs w:val="24"/>
        </w:rPr>
        <w:t>have placed increasing strain on healthcare teams. This makes the development of strong workplace relationships and collaborative practices essential for organisational success</w:t>
      </w:r>
      <w:r w:rsidR="00C27559">
        <w:rPr>
          <w:rFonts w:ascii="Calibri" w:hAnsi="Calibri" w:cs="Calibri"/>
          <w:sz w:val="24"/>
          <w:szCs w:val="24"/>
        </w:rPr>
        <w:t>.</w:t>
      </w:r>
    </w:p>
    <w:p w14:paraId="4ACBC102" w14:textId="02E0C262" w:rsidR="00E91389" w:rsidRDefault="002B0E99" w:rsidP="00C27559">
      <w:pPr>
        <w:spacing w:line="360" w:lineRule="auto"/>
        <w:rPr>
          <w:rFonts w:ascii="Calibri" w:hAnsi="Calibri" w:cs="Calibri"/>
          <w:sz w:val="24"/>
          <w:szCs w:val="24"/>
        </w:rPr>
      </w:pPr>
      <w:r>
        <w:rPr>
          <w:rFonts w:ascii="Calibri" w:hAnsi="Calibri" w:cs="Calibri"/>
          <w:sz w:val="24"/>
          <w:szCs w:val="24"/>
        </w:rPr>
        <w:t xml:space="preserve">Developing individuals in the workplace encompasses </w:t>
      </w:r>
      <w:r w:rsidR="00A17285">
        <w:rPr>
          <w:rFonts w:ascii="Calibri" w:hAnsi="Calibri" w:cs="Calibri"/>
          <w:sz w:val="24"/>
          <w:szCs w:val="24"/>
        </w:rPr>
        <w:t xml:space="preserve">the development of interpersonal skills, enhancing technical competence, emotional intelligence, and leadership capabilities. All of these </w:t>
      </w:r>
      <w:r w:rsidR="00E6689C">
        <w:rPr>
          <w:rFonts w:ascii="Calibri" w:hAnsi="Calibri" w:cs="Calibri"/>
          <w:sz w:val="24"/>
          <w:szCs w:val="24"/>
        </w:rPr>
        <w:t>are vital for effective collaboration within complex healthcare environments (</w:t>
      </w:r>
      <w:r w:rsidR="00E6689C" w:rsidRPr="000D153C">
        <w:rPr>
          <w:rFonts w:ascii="Calibri" w:hAnsi="Calibri" w:cs="Calibri"/>
          <w:sz w:val="24"/>
          <w:szCs w:val="24"/>
        </w:rPr>
        <w:t>Coronado-Maldonado &amp; Benítez-Márquez 2023).</w:t>
      </w:r>
      <w:r w:rsidR="002F62C4">
        <w:rPr>
          <w:rFonts w:ascii="Calibri" w:hAnsi="Calibri" w:cs="Calibri"/>
          <w:sz w:val="24"/>
          <w:szCs w:val="24"/>
        </w:rPr>
        <w:t xml:space="preserve"> CIPD (2023) </w:t>
      </w:r>
      <w:r w:rsidR="00E91389">
        <w:rPr>
          <w:rFonts w:ascii="Calibri" w:hAnsi="Calibri" w:cs="Calibri"/>
          <w:sz w:val="24"/>
          <w:szCs w:val="24"/>
        </w:rPr>
        <w:t>identifies research that suggests well developed workplace relationships enhance trust, communication, and team cohesion</w:t>
      </w:r>
      <w:r w:rsidR="00D30B9F">
        <w:rPr>
          <w:rFonts w:ascii="Calibri" w:hAnsi="Calibri" w:cs="Calibri"/>
          <w:sz w:val="24"/>
          <w:szCs w:val="24"/>
        </w:rPr>
        <w:t>, w</w:t>
      </w:r>
      <w:r w:rsidR="008813A5">
        <w:rPr>
          <w:rFonts w:ascii="Calibri" w:hAnsi="Calibri" w:cs="Calibri"/>
          <w:sz w:val="24"/>
          <w:szCs w:val="24"/>
        </w:rPr>
        <w:t>hich in turn reduce</w:t>
      </w:r>
      <w:r w:rsidR="00B1266B">
        <w:rPr>
          <w:rFonts w:ascii="Calibri" w:hAnsi="Calibri" w:cs="Calibri"/>
          <w:sz w:val="24"/>
          <w:szCs w:val="24"/>
        </w:rPr>
        <w:t>s</w:t>
      </w:r>
      <w:r w:rsidR="008813A5">
        <w:rPr>
          <w:rFonts w:ascii="Calibri" w:hAnsi="Calibri" w:cs="Calibri"/>
          <w:sz w:val="24"/>
          <w:szCs w:val="24"/>
        </w:rPr>
        <w:t xml:space="preserve"> </w:t>
      </w:r>
      <w:r w:rsidR="00D30B9F">
        <w:rPr>
          <w:rFonts w:ascii="Calibri" w:hAnsi="Calibri" w:cs="Calibri"/>
          <w:sz w:val="24"/>
          <w:szCs w:val="24"/>
        </w:rPr>
        <w:t>errors, and</w:t>
      </w:r>
      <w:r w:rsidR="008813A5">
        <w:rPr>
          <w:rFonts w:ascii="Calibri" w:hAnsi="Calibri" w:cs="Calibri"/>
          <w:sz w:val="24"/>
          <w:szCs w:val="24"/>
        </w:rPr>
        <w:t xml:space="preserve"> improve patient outcomes. </w:t>
      </w:r>
      <w:r w:rsidR="00D30B9F">
        <w:rPr>
          <w:rFonts w:ascii="Calibri" w:hAnsi="Calibri" w:cs="Calibri"/>
          <w:sz w:val="24"/>
          <w:szCs w:val="24"/>
        </w:rPr>
        <w:t>In the NHS</w:t>
      </w:r>
      <w:r w:rsidR="00B20E7B">
        <w:rPr>
          <w:rFonts w:ascii="Calibri" w:hAnsi="Calibri" w:cs="Calibri"/>
          <w:sz w:val="24"/>
          <w:szCs w:val="24"/>
        </w:rPr>
        <w:t xml:space="preserve">, where multidisciplinary teams are central to patient delivery, the ability to </w:t>
      </w:r>
      <w:r w:rsidR="008C6621">
        <w:rPr>
          <w:rFonts w:ascii="Calibri" w:hAnsi="Calibri" w:cs="Calibri"/>
          <w:sz w:val="24"/>
          <w:szCs w:val="24"/>
        </w:rPr>
        <w:t xml:space="preserve">encourage effective collaboration is </w:t>
      </w:r>
      <w:r w:rsidR="00DA2BCB">
        <w:rPr>
          <w:rFonts w:ascii="Calibri" w:hAnsi="Calibri" w:cs="Calibri"/>
          <w:sz w:val="24"/>
          <w:szCs w:val="24"/>
        </w:rPr>
        <w:t>linked to the quality of care.</w:t>
      </w:r>
    </w:p>
    <w:p w14:paraId="1F7E96A8" w14:textId="58AE29D5" w:rsidR="00A73F3E" w:rsidRDefault="00A73F3E" w:rsidP="00C27559">
      <w:pPr>
        <w:spacing w:line="360" w:lineRule="auto"/>
        <w:rPr>
          <w:rFonts w:ascii="Calibri" w:hAnsi="Calibri" w:cs="Calibri"/>
          <w:sz w:val="24"/>
          <w:szCs w:val="24"/>
        </w:rPr>
      </w:pPr>
      <w:r>
        <w:rPr>
          <w:rFonts w:ascii="Calibri" w:hAnsi="Calibri" w:cs="Calibri"/>
          <w:sz w:val="24"/>
          <w:szCs w:val="24"/>
        </w:rPr>
        <w:t>This report will demonstrate the importance of workplace development by critically analysing</w:t>
      </w:r>
      <w:r w:rsidR="00E50706">
        <w:rPr>
          <w:rFonts w:ascii="Calibri" w:hAnsi="Calibri" w:cs="Calibri"/>
          <w:sz w:val="24"/>
          <w:szCs w:val="24"/>
        </w:rPr>
        <w:t xml:space="preserve"> the potential benefits</w:t>
      </w:r>
      <w:r w:rsidR="00D53085">
        <w:rPr>
          <w:rFonts w:ascii="Calibri" w:hAnsi="Calibri" w:cs="Calibri"/>
          <w:sz w:val="24"/>
          <w:szCs w:val="24"/>
        </w:rPr>
        <w:t xml:space="preserve"> of</w:t>
      </w:r>
      <w:r w:rsidR="00E50706">
        <w:rPr>
          <w:rFonts w:ascii="Calibri" w:hAnsi="Calibri" w:cs="Calibri"/>
          <w:sz w:val="24"/>
          <w:szCs w:val="24"/>
        </w:rPr>
        <w:t xml:space="preserve"> developing individuals within the workplace has on the NH</w:t>
      </w:r>
      <w:r w:rsidR="000E2429">
        <w:rPr>
          <w:rFonts w:ascii="Calibri" w:hAnsi="Calibri" w:cs="Calibri"/>
          <w:sz w:val="24"/>
          <w:szCs w:val="24"/>
        </w:rPr>
        <w:t>S</w:t>
      </w:r>
      <w:r w:rsidR="00E50706">
        <w:rPr>
          <w:rFonts w:ascii="Calibri" w:hAnsi="Calibri" w:cs="Calibri"/>
          <w:sz w:val="24"/>
          <w:szCs w:val="24"/>
        </w:rPr>
        <w:t xml:space="preserve">. </w:t>
      </w:r>
      <w:r w:rsidR="00446A83">
        <w:rPr>
          <w:rFonts w:ascii="Calibri" w:hAnsi="Calibri" w:cs="Calibri"/>
          <w:sz w:val="24"/>
          <w:szCs w:val="24"/>
        </w:rPr>
        <w:t xml:space="preserve">It will also discuss the management of individual expectations </w:t>
      </w:r>
      <w:r w:rsidR="00D53085">
        <w:rPr>
          <w:rFonts w:ascii="Calibri" w:hAnsi="Calibri" w:cs="Calibri"/>
          <w:sz w:val="24"/>
          <w:szCs w:val="24"/>
        </w:rPr>
        <w:t>regarding</w:t>
      </w:r>
      <w:r w:rsidR="000E2429">
        <w:rPr>
          <w:rFonts w:ascii="Calibri" w:hAnsi="Calibri" w:cs="Calibri"/>
          <w:sz w:val="24"/>
          <w:szCs w:val="24"/>
        </w:rPr>
        <w:t xml:space="preserve"> personal development</w:t>
      </w:r>
      <w:r w:rsidR="00147AEA">
        <w:rPr>
          <w:rFonts w:ascii="Calibri" w:hAnsi="Calibri" w:cs="Calibri"/>
          <w:sz w:val="24"/>
          <w:szCs w:val="24"/>
        </w:rPr>
        <w:t>, whilst evaluati</w:t>
      </w:r>
      <w:r w:rsidR="00B90E8B">
        <w:rPr>
          <w:rFonts w:ascii="Calibri" w:hAnsi="Calibri" w:cs="Calibri"/>
          <w:sz w:val="24"/>
          <w:szCs w:val="24"/>
        </w:rPr>
        <w:t>ng</w:t>
      </w:r>
      <w:r w:rsidR="00147AEA">
        <w:rPr>
          <w:rFonts w:ascii="Calibri" w:hAnsi="Calibri" w:cs="Calibri"/>
          <w:sz w:val="24"/>
          <w:szCs w:val="24"/>
        </w:rPr>
        <w:t xml:space="preserve"> development vehicles available to the NHS to meet staff needs. </w:t>
      </w:r>
      <w:r w:rsidR="008D29AD">
        <w:rPr>
          <w:rFonts w:ascii="Calibri" w:hAnsi="Calibri" w:cs="Calibri"/>
          <w:sz w:val="24"/>
          <w:szCs w:val="24"/>
        </w:rPr>
        <w:t xml:space="preserve">This will also include a detailed personal development plan for </w:t>
      </w:r>
      <w:r w:rsidR="009D22F3">
        <w:rPr>
          <w:rFonts w:ascii="Calibri" w:hAnsi="Calibri" w:cs="Calibri"/>
          <w:sz w:val="24"/>
          <w:szCs w:val="24"/>
        </w:rPr>
        <w:t xml:space="preserve">a staff nurse and its link to performance management. </w:t>
      </w:r>
    </w:p>
    <w:p w14:paraId="465AE7B3" w14:textId="476C462D" w:rsidR="006A5D82" w:rsidRDefault="003E4E30" w:rsidP="00262725">
      <w:pPr>
        <w:spacing w:line="360" w:lineRule="auto"/>
        <w:rPr>
          <w:rFonts w:ascii="Calibri" w:hAnsi="Calibri" w:cs="Calibri"/>
          <w:sz w:val="24"/>
          <w:szCs w:val="24"/>
        </w:rPr>
      </w:pPr>
      <w:r>
        <w:rPr>
          <w:rFonts w:ascii="Calibri" w:hAnsi="Calibri" w:cs="Calibri"/>
          <w:sz w:val="24"/>
          <w:szCs w:val="24"/>
        </w:rPr>
        <w:t xml:space="preserve">The report aims to </w:t>
      </w:r>
      <w:r w:rsidR="003A2D39">
        <w:rPr>
          <w:rFonts w:ascii="Calibri" w:hAnsi="Calibri" w:cs="Calibri"/>
          <w:sz w:val="24"/>
          <w:szCs w:val="24"/>
        </w:rPr>
        <w:t xml:space="preserve">demonstrate how staff development </w:t>
      </w:r>
      <w:r w:rsidR="004D4E3A">
        <w:rPr>
          <w:rFonts w:ascii="Calibri" w:hAnsi="Calibri" w:cs="Calibri"/>
          <w:sz w:val="24"/>
          <w:szCs w:val="24"/>
        </w:rPr>
        <w:t>contributes to improved workplace relationships and enhanced patient care thr</w:t>
      </w:r>
      <w:r w:rsidR="00672CC8">
        <w:rPr>
          <w:rFonts w:ascii="Calibri" w:hAnsi="Calibri" w:cs="Calibri"/>
          <w:sz w:val="24"/>
          <w:szCs w:val="24"/>
        </w:rPr>
        <w:t xml:space="preserve">ough theoretical frameworks such as the Michigan model, </w:t>
      </w:r>
      <w:r w:rsidR="001D7864">
        <w:rPr>
          <w:rFonts w:ascii="Calibri" w:hAnsi="Calibri" w:cs="Calibri"/>
          <w:sz w:val="24"/>
          <w:szCs w:val="24"/>
        </w:rPr>
        <w:t>Holland’s vocational choice theory, and Edger Schein’s career anchors model</w:t>
      </w:r>
      <w:r w:rsidR="00F91426">
        <w:rPr>
          <w:rFonts w:ascii="Calibri" w:hAnsi="Calibri" w:cs="Calibri"/>
          <w:sz w:val="24"/>
          <w:szCs w:val="24"/>
        </w:rPr>
        <w:t>, alongside analysis of NHS workforce strategies such as the NHS People Plan (2020).</w:t>
      </w:r>
      <w:r w:rsidR="00262725">
        <w:rPr>
          <w:rFonts w:ascii="Calibri" w:hAnsi="Calibri" w:cs="Calibri"/>
          <w:sz w:val="24"/>
          <w:szCs w:val="24"/>
        </w:rPr>
        <w:t xml:space="preserve"> </w:t>
      </w:r>
      <w:r w:rsidR="00F91426" w:rsidRPr="00262725">
        <w:rPr>
          <w:rFonts w:ascii="Calibri" w:hAnsi="Calibri" w:cs="Calibri"/>
          <w:sz w:val="24"/>
          <w:szCs w:val="24"/>
        </w:rPr>
        <w:t xml:space="preserve">By applying these, the report will argue that a strategic approach to workplace </w:t>
      </w:r>
      <w:r w:rsidR="007211E3" w:rsidRPr="00262725">
        <w:rPr>
          <w:rFonts w:ascii="Calibri" w:hAnsi="Calibri" w:cs="Calibri"/>
          <w:sz w:val="24"/>
          <w:szCs w:val="24"/>
        </w:rPr>
        <w:t xml:space="preserve">development enhances individual achievement, whilst </w:t>
      </w:r>
      <w:r w:rsidR="00FD7E94" w:rsidRPr="00262725">
        <w:rPr>
          <w:rFonts w:ascii="Calibri" w:hAnsi="Calibri" w:cs="Calibri"/>
          <w:sz w:val="24"/>
          <w:szCs w:val="24"/>
        </w:rPr>
        <w:t xml:space="preserve">strengthening organisational culture. </w:t>
      </w:r>
      <w:r w:rsidR="00E27E12">
        <w:rPr>
          <w:rFonts w:ascii="Calibri" w:hAnsi="Calibri" w:cs="Calibri"/>
          <w:sz w:val="24"/>
          <w:szCs w:val="24"/>
        </w:rPr>
        <w:t xml:space="preserve">Enabling </w:t>
      </w:r>
      <w:r w:rsidR="00E03B71" w:rsidRPr="00262725">
        <w:rPr>
          <w:rFonts w:ascii="Calibri" w:hAnsi="Calibri" w:cs="Calibri"/>
          <w:sz w:val="24"/>
          <w:szCs w:val="24"/>
        </w:rPr>
        <w:t xml:space="preserve">successful collaboration and developmental learning </w:t>
      </w:r>
      <w:r w:rsidR="00262725" w:rsidRPr="00262725">
        <w:rPr>
          <w:rFonts w:ascii="Calibri" w:hAnsi="Calibri" w:cs="Calibri"/>
          <w:sz w:val="24"/>
          <w:szCs w:val="24"/>
        </w:rPr>
        <w:t xml:space="preserve">across the NHS. </w:t>
      </w:r>
    </w:p>
    <w:p w14:paraId="549DA42E" w14:textId="3D586B24" w:rsidR="005E06C8" w:rsidRPr="001F07E8" w:rsidRDefault="004E2FBB" w:rsidP="004E2FBB">
      <w:pPr>
        <w:pStyle w:val="Heading1"/>
        <w:rPr>
          <w:rFonts w:ascii="Calibri" w:hAnsi="Calibri" w:cs="Calibri"/>
        </w:rPr>
      </w:pPr>
      <w:bookmarkStart w:id="1" w:name="_Toc211181707"/>
      <w:r w:rsidRPr="001F07E8">
        <w:rPr>
          <w:rFonts w:ascii="Calibri" w:hAnsi="Calibri" w:cs="Calibri"/>
        </w:rPr>
        <w:lastRenderedPageBreak/>
        <w:t xml:space="preserve">2. </w:t>
      </w:r>
      <w:r w:rsidR="000E145D" w:rsidRPr="000E145D">
        <w:rPr>
          <w:rFonts w:ascii="Calibri" w:hAnsi="Calibri" w:cs="Calibri"/>
        </w:rPr>
        <w:t>Critically Assess the Potential Benefits to the Organisation of Developing Individuals in the Workplace</w:t>
      </w:r>
      <w:bookmarkEnd w:id="1"/>
    </w:p>
    <w:p w14:paraId="572B41E5" w14:textId="4D330563" w:rsidR="00BD4831" w:rsidRDefault="00450F30" w:rsidP="00E24D43">
      <w:pPr>
        <w:spacing w:line="360" w:lineRule="auto"/>
        <w:rPr>
          <w:rFonts w:ascii="Calibri" w:hAnsi="Calibri" w:cs="Calibri"/>
          <w:sz w:val="24"/>
          <w:szCs w:val="24"/>
        </w:rPr>
      </w:pPr>
      <w:r>
        <w:rPr>
          <w:rFonts w:ascii="Calibri" w:hAnsi="Calibri" w:cs="Calibri"/>
          <w:sz w:val="24"/>
          <w:szCs w:val="24"/>
        </w:rPr>
        <w:t xml:space="preserve">Developing individuals </w:t>
      </w:r>
      <w:r w:rsidR="00E24D43">
        <w:rPr>
          <w:rFonts w:ascii="Calibri" w:hAnsi="Calibri" w:cs="Calibri"/>
          <w:sz w:val="24"/>
          <w:szCs w:val="24"/>
        </w:rPr>
        <w:t xml:space="preserve">within the workplace is essential to the long-term sustainability of the NHS, relying on the skills, motivation, and resilience of its staff members. The NHS employs over 1.5 million </w:t>
      </w:r>
      <w:r w:rsidR="00D84526">
        <w:rPr>
          <w:rFonts w:ascii="Calibri" w:hAnsi="Calibri" w:cs="Calibri"/>
          <w:sz w:val="24"/>
          <w:szCs w:val="24"/>
        </w:rPr>
        <w:t>individuals</w:t>
      </w:r>
      <w:r w:rsidR="00B30240">
        <w:rPr>
          <w:rFonts w:ascii="Calibri" w:hAnsi="Calibri" w:cs="Calibri"/>
          <w:sz w:val="24"/>
          <w:szCs w:val="24"/>
        </w:rPr>
        <w:t xml:space="preserve"> across diverse professional groups</w:t>
      </w:r>
      <w:r w:rsidR="00DE1C21">
        <w:rPr>
          <w:rFonts w:ascii="Calibri" w:hAnsi="Calibri" w:cs="Calibri"/>
          <w:sz w:val="24"/>
          <w:szCs w:val="24"/>
        </w:rPr>
        <w:t>, making it the largest employe</w:t>
      </w:r>
      <w:r w:rsidR="002707D7">
        <w:rPr>
          <w:rFonts w:ascii="Calibri" w:hAnsi="Calibri" w:cs="Calibri"/>
          <w:sz w:val="24"/>
          <w:szCs w:val="24"/>
        </w:rPr>
        <w:t>r</w:t>
      </w:r>
      <w:r w:rsidR="00DE1C21">
        <w:rPr>
          <w:rFonts w:ascii="Calibri" w:hAnsi="Calibri" w:cs="Calibri"/>
          <w:sz w:val="24"/>
          <w:szCs w:val="24"/>
        </w:rPr>
        <w:t xml:space="preserve"> in Europe</w:t>
      </w:r>
      <w:r w:rsidR="00F90F0E">
        <w:rPr>
          <w:rFonts w:ascii="Calibri" w:hAnsi="Calibri" w:cs="Calibri"/>
          <w:sz w:val="24"/>
          <w:szCs w:val="24"/>
        </w:rPr>
        <w:t xml:space="preserve">. The NHS workforce is </w:t>
      </w:r>
      <w:r w:rsidR="000E1149">
        <w:rPr>
          <w:rFonts w:ascii="Calibri" w:hAnsi="Calibri" w:cs="Calibri"/>
          <w:sz w:val="24"/>
          <w:szCs w:val="24"/>
        </w:rPr>
        <w:t xml:space="preserve">its greatest </w:t>
      </w:r>
      <w:r w:rsidR="002707D7">
        <w:rPr>
          <w:rFonts w:ascii="Calibri" w:hAnsi="Calibri" w:cs="Calibri"/>
          <w:sz w:val="24"/>
          <w:szCs w:val="24"/>
        </w:rPr>
        <w:t>asset;</w:t>
      </w:r>
      <w:r w:rsidR="000E1149">
        <w:rPr>
          <w:rFonts w:ascii="Calibri" w:hAnsi="Calibri" w:cs="Calibri"/>
          <w:sz w:val="24"/>
          <w:szCs w:val="24"/>
        </w:rPr>
        <w:t xml:space="preserve"> however</w:t>
      </w:r>
      <w:r w:rsidR="002707D7">
        <w:rPr>
          <w:rFonts w:ascii="Calibri" w:hAnsi="Calibri" w:cs="Calibri"/>
          <w:sz w:val="24"/>
          <w:szCs w:val="24"/>
        </w:rPr>
        <w:t>,</w:t>
      </w:r>
      <w:r w:rsidR="000E1149">
        <w:rPr>
          <w:rFonts w:ascii="Calibri" w:hAnsi="Calibri" w:cs="Calibri"/>
          <w:sz w:val="24"/>
          <w:szCs w:val="24"/>
        </w:rPr>
        <w:t xml:space="preserve"> it also faces the greatest pressures </w:t>
      </w:r>
      <w:r w:rsidR="00DE3217">
        <w:rPr>
          <w:rFonts w:ascii="Calibri" w:hAnsi="Calibri" w:cs="Calibri"/>
          <w:sz w:val="24"/>
          <w:szCs w:val="24"/>
        </w:rPr>
        <w:t>such as</w:t>
      </w:r>
      <w:r w:rsidR="000E1149">
        <w:rPr>
          <w:rFonts w:ascii="Calibri" w:hAnsi="Calibri" w:cs="Calibri"/>
          <w:sz w:val="24"/>
          <w:szCs w:val="24"/>
        </w:rPr>
        <w:t xml:space="preserve"> high va</w:t>
      </w:r>
      <w:r w:rsidR="00DE3217">
        <w:rPr>
          <w:rFonts w:ascii="Calibri" w:hAnsi="Calibri" w:cs="Calibri"/>
          <w:sz w:val="24"/>
          <w:szCs w:val="24"/>
        </w:rPr>
        <w:t>ca</w:t>
      </w:r>
      <w:r w:rsidR="000E1149">
        <w:rPr>
          <w:rFonts w:ascii="Calibri" w:hAnsi="Calibri" w:cs="Calibri"/>
          <w:sz w:val="24"/>
          <w:szCs w:val="24"/>
        </w:rPr>
        <w:t>ncy rates, staff burnout</w:t>
      </w:r>
      <w:r w:rsidR="00DE3217">
        <w:rPr>
          <w:rFonts w:ascii="Calibri" w:hAnsi="Calibri" w:cs="Calibri"/>
          <w:sz w:val="24"/>
          <w:szCs w:val="24"/>
        </w:rPr>
        <w:t xml:space="preserve">, and growing patient demand. </w:t>
      </w:r>
      <w:r w:rsidR="00DE1C21">
        <w:rPr>
          <w:rFonts w:ascii="Calibri" w:hAnsi="Calibri" w:cs="Calibri"/>
          <w:sz w:val="24"/>
          <w:szCs w:val="24"/>
        </w:rPr>
        <w:t xml:space="preserve">(NHS England 2020). </w:t>
      </w:r>
    </w:p>
    <w:p w14:paraId="2B652297" w14:textId="377D7CBD" w:rsidR="008E4E0D" w:rsidRDefault="008E4E0D" w:rsidP="008E4E0D">
      <w:pPr>
        <w:pStyle w:val="Heading2"/>
      </w:pPr>
      <w:bookmarkStart w:id="2" w:name="_Toc211181708"/>
      <w:r>
        <w:t>2.1 Strategic and Performance Benefits</w:t>
      </w:r>
      <w:bookmarkEnd w:id="2"/>
    </w:p>
    <w:p w14:paraId="078A99FD" w14:textId="6A1D7F5C" w:rsidR="002267BF" w:rsidRDefault="00514408" w:rsidP="00971967">
      <w:pPr>
        <w:spacing w:line="360" w:lineRule="auto"/>
        <w:rPr>
          <w:rFonts w:ascii="Calibri" w:hAnsi="Calibri" w:cs="Calibri"/>
          <w:sz w:val="24"/>
          <w:szCs w:val="24"/>
        </w:rPr>
      </w:pPr>
      <w:r>
        <w:rPr>
          <w:rFonts w:ascii="Calibri" w:hAnsi="Calibri" w:cs="Calibri"/>
          <w:sz w:val="24"/>
          <w:szCs w:val="24"/>
        </w:rPr>
        <w:t xml:space="preserve">The most significant benefit </w:t>
      </w:r>
      <w:r w:rsidR="00E037A6">
        <w:rPr>
          <w:rFonts w:ascii="Calibri" w:hAnsi="Calibri" w:cs="Calibri"/>
          <w:sz w:val="24"/>
          <w:szCs w:val="24"/>
        </w:rPr>
        <w:t xml:space="preserve">of staff development </w:t>
      </w:r>
      <w:r w:rsidR="00D27AC7">
        <w:rPr>
          <w:rFonts w:ascii="Calibri" w:hAnsi="Calibri" w:cs="Calibri"/>
          <w:sz w:val="24"/>
          <w:szCs w:val="24"/>
        </w:rPr>
        <w:t xml:space="preserve">is the impact it has on employee engagement and retention. </w:t>
      </w:r>
      <w:r w:rsidR="004356B0">
        <w:rPr>
          <w:rFonts w:ascii="Calibri" w:hAnsi="Calibri" w:cs="Calibri"/>
          <w:sz w:val="24"/>
          <w:szCs w:val="24"/>
        </w:rPr>
        <w:t xml:space="preserve">Hafner </w:t>
      </w:r>
      <w:r w:rsidR="004356B0">
        <w:rPr>
          <w:rFonts w:ascii="Calibri" w:hAnsi="Calibri" w:cs="Calibri"/>
          <w:i/>
          <w:iCs/>
          <w:sz w:val="24"/>
          <w:szCs w:val="24"/>
        </w:rPr>
        <w:t>et al.</w:t>
      </w:r>
      <w:r w:rsidR="004356B0">
        <w:rPr>
          <w:rFonts w:ascii="Calibri" w:hAnsi="Calibri" w:cs="Calibri"/>
          <w:sz w:val="24"/>
          <w:szCs w:val="24"/>
        </w:rPr>
        <w:t xml:space="preserve"> </w:t>
      </w:r>
      <w:r w:rsidR="00D27AC7">
        <w:rPr>
          <w:rFonts w:ascii="Calibri" w:hAnsi="Calibri" w:cs="Calibri"/>
          <w:sz w:val="24"/>
          <w:szCs w:val="24"/>
        </w:rPr>
        <w:t>(20</w:t>
      </w:r>
      <w:r w:rsidR="004356B0">
        <w:rPr>
          <w:rFonts w:ascii="Calibri" w:hAnsi="Calibri" w:cs="Calibri"/>
          <w:sz w:val="24"/>
          <w:szCs w:val="24"/>
        </w:rPr>
        <w:t>20</w:t>
      </w:r>
      <w:r w:rsidR="00D27AC7">
        <w:rPr>
          <w:rFonts w:ascii="Calibri" w:hAnsi="Calibri" w:cs="Calibri"/>
          <w:sz w:val="24"/>
          <w:szCs w:val="24"/>
        </w:rPr>
        <w:t>)</w:t>
      </w:r>
      <w:r w:rsidR="00BD4831">
        <w:rPr>
          <w:rFonts w:ascii="Calibri" w:hAnsi="Calibri" w:cs="Calibri"/>
          <w:sz w:val="24"/>
          <w:szCs w:val="24"/>
        </w:rPr>
        <w:t xml:space="preserve"> suggest</w:t>
      </w:r>
      <w:r w:rsidR="00675A07">
        <w:rPr>
          <w:rFonts w:ascii="Calibri" w:hAnsi="Calibri" w:cs="Calibri"/>
          <w:sz w:val="24"/>
          <w:szCs w:val="24"/>
        </w:rPr>
        <w:t xml:space="preserve"> </w:t>
      </w:r>
      <w:r w:rsidR="00875F10">
        <w:rPr>
          <w:rFonts w:ascii="Calibri" w:hAnsi="Calibri" w:cs="Calibri"/>
          <w:sz w:val="24"/>
          <w:szCs w:val="24"/>
        </w:rPr>
        <w:t>that engaged employees are more likely to stay with their organisations and deliver high quality performance.</w:t>
      </w:r>
      <w:r w:rsidR="004264E5">
        <w:rPr>
          <w:rFonts w:ascii="Calibri" w:hAnsi="Calibri" w:cs="Calibri"/>
          <w:sz w:val="24"/>
          <w:szCs w:val="24"/>
        </w:rPr>
        <w:t xml:space="preserve"> </w:t>
      </w:r>
      <w:r w:rsidR="0074249B" w:rsidRPr="0074249B">
        <w:rPr>
          <w:rFonts w:ascii="Calibri" w:hAnsi="Calibri" w:cs="Calibri"/>
          <w:sz w:val="24"/>
          <w:szCs w:val="24"/>
        </w:rPr>
        <w:t xml:space="preserve">Developing individuals within the workplace is </w:t>
      </w:r>
      <w:r w:rsidR="00E214BD">
        <w:rPr>
          <w:rFonts w:ascii="Calibri" w:hAnsi="Calibri" w:cs="Calibri"/>
          <w:sz w:val="24"/>
          <w:szCs w:val="24"/>
        </w:rPr>
        <w:t xml:space="preserve">crucial </w:t>
      </w:r>
      <w:r w:rsidR="0074249B" w:rsidRPr="0074249B">
        <w:rPr>
          <w:rFonts w:ascii="Calibri" w:hAnsi="Calibri" w:cs="Calibri"/>
          <w:sz w:val="24"/>
          <w:szCs w:val="24"/>
        </w:rPr>
        <w:t>to the NHS’s long-term sustainability and ability to deliver safe, effective, and compassionate care. The NHS’s workforce is its greatest asset, yet it also faces the greatest pressures</w:t>
      </w:r>
      <w:r w:rsidR="002259A2">
        <w:rPr>
          <w:rFonts w:ascii="Calibri" w:hAnsi="Calibri" w:cs="Calibri"/>
          <w:sz w:val="24"/>
          <w:szCs w:val="24"/>
        </w:rPr>
        <w:t xml:space="preserve"> including </w:t>
      </w:r>
      <w:r w:rsidR="0074249B" w:rsidRPr="0074249B">
        <w:rPr>
          <w:rFonts w:ascii="Calibri" w:hAnsi="Calibri" w:cs="Calibri"/>
          <w:sz w:val="24"/>
          <w:szCs w:val="24"/>
        </w:rPr>
        <w:t xml:space="preserve">high vacancy rates, staff burnout, and growing patient demand (NHS England, 2020). </w:t>
      </w:r>
      <w:r w:rsidR="007E157D">
        <w:rPr>
          <w:rFonts w:ascii="Calibri" w:hAnsi="Calibri" w:cs="Calibri"/>
          <w:sz w:val="24"/>
          <w:szCs w:val="24"/>
        </w:rPr>
        <w:t>D</w:t>
      </w:r>
      <w:r w:rsidR="007E157D" w:rsidRPr="0074249B">
        <w:rPr>
          <w:rFonts w:ascii="Calibri" w:hAnsi="Calibri" w:cs="Calibri"/>
          <w:sz w:val="24"/>
          <w:szCs w:val="24"/>
        </w:rPr>
        <w:t xml:space="preserve">eveloping individuals is not only a responsibility for HR, but a strategic </w:t>
      </w:r>
      <w:r w:rsidR="007E157D">
        <w:rPr>
          <w:rFonts w:ascii="Calibri" w:hAnsi="Calibri" w:cs="Calibri"/>
          <w:sz w:val="24"/>
          <w:szCs w:val="24"/>
        </w:rPr>
        <w:t>necessity</w:t>
      </w:r>
      <w:r w:rsidR="007E157D" w:rsidRPr="0074249B">
        <w:rPr>
          <w:rFonts w:ascii="Calibri" w:hAnsi="Calibri" w:cs="Calibri"/>
          <w:sz w:val="24"/>
          <w:szCs w:val="24"/>
        </w:rPr>
        <w:t>.</w:t>
      </w:r>
      <w:r w:rsidR="007E157D">
        <w:rPr>
          <w:rFonts w:ascii="Calibri" w:hAnsi="Calibri" w:cs="Calibri"/>
          <w:sz w:val="24"/>
          <w:szCs w:val="24"/>
        </w:rPr>
        <w:t xml:space="preserve"> </w:t>
      </w:r>
    </w:p>
    <w:p w14:paraId="0F993DF4" w14:textId="3A768F28" w:rsidR="00B25A99" w:rsidRPr="00825045" w:rsidRDefault="00B25A99" w:rsidP="00B25A99">
      <w:pPr>
        <w:spacing w:line="360" w:lineRule="auto"/>
        <w:rPr>
          <w:rFonts w:ascii="Calibri" w:hAnsi="Calibri" w:cs="Calibri"/>
          <w:sz w:val="24"/>
          <w:szCs w:val="24"/>
        </w:rPr>
      </w:pPr>
      <w:r>
        <w:rPr>
          <w:rFonts w:ascii="Calibri" w:hAnsi="Calibri" w:cs="Calibri"/>
          <w:sz w:val="24"/>
          <w:szCs w:val="24"/>
        </w:rPr>
        <w:t>The Michigan Model of HRM supports this link by emphasising the alignment between individual capability, motivation, and organisational performance (</w:t>
      </w:r>
      <w:proofErr w:type="spellStart"/>
      <w:r>
        <w:rPr>
          <w:rFonts w:ascii="Calibri" w:hAnsi="Calibri" w:cs="Calibri"/>
          <w:sz w:val="24"/>
          <w:szCs w:val="24"/>
        </w:rPr>
        <w:t>Novark</w:t>
      </w:r>
      <w:proofErr w:type="spellEnd"/>
      <w:r>
        <w:rPr>
          <w:rFonts w:ascii="Calibri" w:hAnsi="Calibri" w:cs="Calibri"/>
          <w:sz w:val="24"/>
          <w:szCs w:val="24"/>
        </w:rPr>
        <w:t xml:space="preserve"> Services, 2025). This model highlights the importance of selecting, developing, appraising, and rewarding employees in ways that reinforce strategic goals. Within the NHS, aligning staff development with organisational strategy ensures that workforce skills directly support patient care objectives such as through the NHS People Plan. </w:t>
      </w:r>
      <w:r w:rsidR="00140D22">
        <w:rPr>
          <w:rFonts w:ascii="Calibri" w:hAnsi="Calibri" w:cs="Calibri"/>
          <w:sz w:val="24"/>
          <w:szCs w:val="24"/>
        </w:rPr>
        <w:t>This alignment is crucial for achieving targets such as waiting times</w:t>
      </w:r>
      <w:r w:rsidR="002F4E43">
        <w:rPr>
          <w:rFonts w:ascii="Calibri" w:hAnsi="Calibri" w:cs="Calibri"/>
          <w:sz w:val="24"/>
          <w:szCs w:val="24"/>
        </w:rPr>
        <w:t>, improving patient outcomes, and deliver</w:t>
      </w:r>
      <w:r w:rsidR="00D921E4">
        <w:rPr>
          <w:rFonts w:ascii="Calibri" w:hAnsi="Calibri" w:cs="Calibri"/>
          <w:sz w:val="24"/>
          <w:szCs w:val="24"/>
        </w:rPr>
        <w:t xml:space="preserve">ing </w:t>
      </w:r>
      <w:r w:rsidR="002F4E43">
        <w:rPr>
          <w:rFonts w:ascii="Calibri" w:hAnsi="Calibri" w:cs="Calibri"/>
          <w:sz w:val="24"/>
          <w:szCs w:val="24"/>
        </w:rPr>
        <w:t xml:space="preserve">quality care. Through Continuous Professional Development (CPD) </w:t>
      </w:r>
      <w:r w:rsidR="000F596F">
        <w:rPr>
          <w:rFonts w:ascii="Calibri" w:hAnsi="Calibri" w:cs="Calibri"/>
          <w:sz w:val="24"/>
          <w:szCs w:val="24"/>
        </w:rPr>
        <w:t xml:space="preserve">the NHS can ensure </w:t>
      </w:r>
      <w:r w:rsidR="001B3E55">
        <w:rPr>
          <w:rFonts w:ascii="Calibri" w:hAnsi="Calibri" w:cs="Calibri"/>
          <w:sz w:val="24"/>
          <w:szCs w:val="24"/>
        </w:rPr>
        <w:t>all employees r</w:t>
      </w:r>
      <w:r w:rsidR="00373522">
        <w:rPr>
          <w:rFonts w:ascii="Calibri" w:hAnsi="Calibri" w:cs="Calibri"/>
          <w:sz w:val="24"/>
          <w:szCs w:val="24"/>
        </w:rPr>
        <w:t xml:space="preserve">emain competent and can adapt to evolving healthcare demands. </w:t>
      </w:r>
      <w:r w:rsidR="00844529">
        <w:rPr>
          <w:rFonts w:ascii="Calibri" w:hAnsi="Calibri" w:cs="Calibri"/>
          <w:sz w:val="24"/>
          <w:szCs w:val="24"/>
        </w:rPr>
        <w:t xml:space="preserve">West </w:t>
      </w:r>
      <w:r w:rsidR="00844529">
        <w:rPr>
          <w:rFonts w:ascii="Calibri" w:hAnsi="Calibri" w:cs="Calibri"/>
          <w:i/>
          <w:iCs/>
          <w:sz w:val="24"/>
          <w:szCs w:val="24"/>
        </w:rPr>
        <w:t>et al.</w:t>
      </w:r>
      <w:r w:rsidR="00844529">
        <w:rPr>
          <w:rFonts w:ascii="Calibri" w:hAnsi="Calibri" w:cs="Calibri"/>
          <w:sz w:val="24"/>
          <w:szCs w:val="24"/>
        </w:rPr>
        <w:t xml:space="preserve"> (2020)</w:t>
      </w:r>
      <w:r w:rsidR="00825045">
        <w:rPr>
          <w:rFonts w:ascii="Calibri" w:hAnsi="Calibri" w:cs="Calibri"/>
          <w:i/>
          <w:iCs/>
          <w:sz w:val="24"/>
          <w:szCs w:val="24"/>
        </w:rPr>
        <w:t xml:space="preserve"> </w:t>
      </w:r>
      <w:r w:rsidR="00825045">
        <w:rPr>
          <w:rFonts w:ascii="Calibri" w:hAnsi="Calibri" w:cs="Calibri"/>
          <w:sz w:val="24"/>
          <w:szCs w:val="24"/>
        </w:rPr>
        <w:t>recognise</w:t>
      </w:r>
      <w:r w:rsidR="00D921E4">
        <w:rPr>
          <w:rFonts w:ascii="Calibri" w:hAnsi="Calibri" w:cs="Calibri"/>
          <w:sz w:val="24"/>
          <w:szCs w:val="24"/>
        </w:rPr>
        <w:t xml:space="preserve"> </w:t>
      </w:r>
      <w:r w:rsidR="00825045">
        <w:rPr>
          <w:rFonts w:ascii="Calibri" w:hAnsi="Calibri" w:cs="Calibri"/>
          <w:sz w:val="24"/>
          <w:szCs w:val="24"/>
        </w:rPr>
        <w:t>that within NHS</w:t>
      </w:r>
      <w:r w:rsidR="0032270B">
        <w:rPr>
          <w:rFonts w:ascii="Calibri" w:hAnsi="Calibri" w:cs="Calibri"/>
          <w:sz w:val="24"/>
          <w:szCs w:val="24"/>
        </w:rPr>
        <w:t xml:space="preserve"> trusts who implement staff wellbeing programmes such as flexible rotas, mentorship schemes, and mental health support</w:t>
      </w:r>
      <w:r w:rsidR="009C7A40">
        <w:rPr>
          <w:rFonts w:ascii="Calibri" w:hAnsi="Calibri" w:cs="Calibri"/>
          <w:sz w:val="24"/>
          <w:szCs w:val="24"/>
        </w:rPr>
        <w:t xml:space="preserve">, there are higher retention rates and improved patient satisfaction demonstrated. </w:t>
      </w:r>
    </w:p>
    <w:p w14:paraId="37FEF0A8" w14:textId="23B4A2F3" w:rsidR="00C56208" w:rsidRPr="00C56208" w:rsidRDefault="00EB0917" w:rsidP="00EB0917">
      <w:pPr>
        <w:pStyle w:val="Heading2"/>
      </w:pPr>
      <w:bookmarkStart w:id="3" w:name="_Toc211181709"/>
      <w:r>
        <w:lastRenderedPageBreak/>
        <w:t xml:space="preserve">2.2 Teamwork, Collaboration </w:t>
      </w:r>
      <w:r w:rsidR="00997B51">
        <w:t>and</w:t>
      </w:r>
      <w:r>
        <w:t xml:space="preserve"> Patient Safety</w:t>
      </w:r>
      <w:bookmarkEnd w:id="3"/>
      <w:r>
        <w:t xml:space="preserve"> </w:t>
      </w:r>
    </w:p>
    <w:p w14:paraId="324764AB" w14:textId="6CC044FB" w:rsidR="009120A4" w:rsidRDefault="002812BA" w:rsidP="00D705E9">
      <w:pPr>
        <w:spacing w:line="360" w:lineRule="auto"/>
        <w:rPr>
          <w:rFonts w:ascii="Calibri" w:hAnsi="Calibri" w:cs="Calibri"/>
          <w:sz w:val="24"/>
          <w:szCs w:val="24"/>
        </w:rPr>
      </w:pPr>
      <w:r>
        <w:rPr>
          <w:rFonts w:ascii="Calibri" w:hAnsi="Calibri" w:cs="Calibri"/>
          <w:sz w:val="24"/>
          <w:szCs w:val="24"/>
        </w:rPr>
        <w:t xml:space="preserve">Developing individuals improves collaboration and communication within the </w:t>
      </w:r>
      <w:r w:rsidR="00393E55">
        <w:rPr>
          <w:rFonts w:ascii="Calibri" w:hAnsi="Calibri" w:cs="Calibri"/>
          <w:sz w:val="24"/>
          <w:szCs w:val="24"/>
        </w:rPr>
        <w:t>team</w:t>
      </w:r>
      <w:r w:rsidR="00711DCD">
        <w:rPr>
          <w:rFonts w:ascii="Calibri" w:hAnsi="Calibri" w:cs="Calibri"/>
          <w:sz w:val="24"/>
          <w:szCs w:val="24"/>
        </w:rPr>
        <w:t xml:space="preserve">. </w:t>
      </w:r>
      <w:r w:rsidR="001109FC">
        <w:rPr>
          <w:rFonts w:ascii="Calibri" w:hAnsi="Calibri" w:cs="Calibri"/>
          <w:sz w:val="24"/>
          <w:szCs w:val="24"/>
        </w:rPr>
        <w:t xml:space="preserve">Strong workplace relationships are essential for delivering high performance care through multidisciplinary </w:t>
      </w:r>
      <w:r w:rsidR="00BF0D7B">
        <w:rPr>
          <w:rFonts w:ascii="Calibri" w:hAnsi="Calibri" w:cs="Calibri"/>
          <w:sz w:val="24"/>
          <w:szCs w:val="24"/>
        </w:rPr>
        <w:t>team</w:t>
      </w:r>
      <w:r w:rsidR="007E157D">
        <w:rPr>
          <w:rFonts w:ascii="Calibri" w:hAnsi="Calibri" w:cs="Calibri"/>
          <w:sz w:val="24"/>
          <w:szCs w:val="24"/>
        </w:rPr>
        <w:t>s</w:t>
      </w:r>
      <w:r w:rsidR="00BF0D7B">
        <w:rPr>
          <w:rFonts w:ascii="Calibri" w:hAnsi="Calibri" w:cs="Calibri"/>
          <w:sz w:val="24"/>
          <w:szCs w:val="24"/>
        </w:rPr>
        <w:t xml:space="preserve"> and ensuring patient safety. </w:t>
      </w:r>
      <w:r w:rsidR="00C5562A">
        <w:rPr>
          <w:rFonts w:ascii="Calibri" w:hAnsi="Calibri" w:cs="Calibri"/>
          <w:sz w:val="24"/>
          <w:szCs w:val="24"/>
        </w:rPr>
        <w:t>Individual training should focus on interpersonal and leadership skills to foster psychological safety</w:t>
      </w:r>
      <w:r w:rsidR="005F7F6F">
        <w:rPr>
          <w:rFonts w:ascii="Calibri" w:hAnsi="Calibri" w:cs="Calibri"/>
          <w:sz w:val="24"/>
          <w:szCs w:val="24"/>
        </w:rPr>
        <w:t xml:space="preserve">, allowing staff to share ideas, question </w:t>
      </w:r>
      <w:r w:rsidR="00C23103">
        <w:rPr>
          <w:rFonts w:ascii="Calibri" w:hAnsi="Calibri" w:cs="Calibri"/>
          <w:sz w:val="24"/>
          <w:szCs w:val="24"/>
        </w:rPr>
        <w:t>practices,</w:t>
      </w:r>
      <w:r w:rsidR="00BE3BC6">
        <w:rPr>
          <w:rFonts w:ascii="Calibri" w:hAnsi="Calibri" w:cs="Calibri"/>
          <w:sz w:val="24"/>
          <w:szCs w:val="24"/>
        </w:rPr>
        <w:t xml:space="preserve"> and report concerns without fear</w:t>
      </w:r>
      <w:r w:rsidR="00587A1C">
        <w:rPr>
          <w:rFonts w:ascii="Calibri" w:hAnsi="Calibri" w:cs="Calibri"/>
          <w:sz w:val="24"/>
          <w:szCs w:val="24"/>
        </w:rPr>
        <w:t xml:space="preserve"> </w:t>
      </w:r>
      <w:r w:rsidR="00251439">
        <w:rPr>
          <w:rFonts w:ascii="Calibri" w:hAnsi="Calibri" w:cs="Calibri"/>
          <w:sz w:val="24"/>
          <w:szCs w:val="24"/>
        </w:rPr>
        <w:t xml:space="preserve">(West </w:t>
      </w:r>
      <w:r w:rsidR="00251439">
        <w:rPr>
          <w:rFonts w:ascii="Calibri" w:hAnsi="Calibri" w:cs="Calibri"/>
          <w:i/>
          <w:iCs/>
          <w:sz w:val="24"/>
          <w:szCs w:val="24"/>
        </w:rPr>
        <w:t>et al.</w:t>
      </w:r>
      <w:r w:rsidR="00251439">
        <w:rPr>
          <w:rFonts w:ascii="Calibri" w:hAnsi="Calibri" w:cs="Calibri"/>
          <w:sz w:val="24"/>
          <w:szCs w:val="24"/>
        </w:rPr>
        <w:t xml:space="preserve">, </w:t>
      </w:r>
      <w:r w:rsidR="00C23103">
        <w:rPr>
          <w:rFonts w:ascii="Calibri" w:hAnsi="Calibri" w:cs="Calibri"/>
          <w:sz w:val="24"/>
          <w:szCs w:val="24"/>
        </w:rPr>
        <w:t xml:space="preserve">2014). </w:t>
      </w:r>
      <w:r w:rsidR="00D51EB8">
        <w:rPr>
          <w:rFonts w:ascii="Calibri" w:hAnsi="Calibri" w:cs="Calibri"/>
          <w:sz w:val="24"/>
          <w:szCs w:val="24"/>
        </w:rPr>
        <w:t xml:space="preserve">Studies show that </w:t>
      </w:r>
      <w:r w:rsidR="00FD44CB">
        <w:rPr>
          <w:rFonts w:ascii="Calibri" w:hAnsi="Calibri" w:cs="Calibri"/>
          <w:sz w:val="24"/>
          <w:szCs w:val="24"/>
        </w:rPr>
        <w:t xml:space="preserve">ineffective communication and poor team collaboration </w:t>
      </w:r>
      <w:r w:rsidR="00C6467A">
        <w:rPr>
          <w:rFonts w:ascii="Calibri" w:hAnsi="Calibri" w:cs="Calibri"/>
          <w:sz w:val="24"/>
          <w:szCs w:val="24"/>
        </w:rPr>
        <w:t xml:space="preserve">are some of the leading causes of </w:t>
      </w:r>
      <w:r w:rsidR="00C04C42">
        <w:rPr>
          <w:rFonts w:ascii="Calibri" w:hAnsi="Calibri" w:cs="Calibri"/>
          <w:sz w:val="24"/>
          <w:szCs w:val="24"/>
        </w:rPr>
        <w:t xml:space="preserve">patient harm and adverse events </w:t>
      </w:r>
      <w:r w:rsidR="00F822A4">
        <w:rPr>
          <w:rFonts w:ascii="Calibri" w:hAnsi="Calibri" w:cs="Calibri"/>
          <w:sz w:val="24"/>
          <w:szCs w:val="24"/>
        </w:rPr>
        <w:t xml:space="preserve">(Dietl </w:t>
      </w:r>
      <w:r w:rsidR="00F822A4">
        <w:rPr>
          <w:rFonts w:ascii="Calibri" w:hAnsi="Calibri" w:cs="Calibri"/>
          <w:i/>
          <w:iCs/>
          <w:sz w:val="24"/>
          <w:szCs w:val="24"/>
        </w:rPr>
        <w:t>et al.</w:t>
      </w:r>
      <w:r w:rsidR="00F822A4">
        <w:rPr>
          <w:rFonts w:ascii="Calibri" w:hAnsi="Calibri" w:cs="Calibri"/>
          <w:sz w:val="24"/>
          <w:szCs w:val="24"/>
        </w:rPr>
        <w:t>, 2023).</w:t>
      </w:r>
    </w:p>
    <w:p w14:paraId="4B6C46BA" w14:textId="38E2BD06" w:rsidR="0046462B" w:rsidRPr="00594243" w:rsidRDefault="009120A4" w:rsidP="00594243">
      <w:pPr>
        <w:spacing w:line="360" w:lineRule="auto"/>
        <w:rPr>
          <w:rFonts w:ascii="Calibri" w:hAnsi="Calibri" w:cs="Calibri"/>
          <w:sz w:val="24"/>
          <w:szCs w:val="24"/>
        </w:rPr>
      </w:pPr>
      <w:r>
        <w:rPr>
          <w:rFonts w:ascii="Calibri" w:hAnsi="Calibri" w:cs="Calibri"/>
          <w:sz w:val="24"/>
          <w:szCs w:val="24"/>
        </w:rPr>
        <w:t xml:space="preserve">Walsh and </w:t>
      </w:r>
      <w:proofErr w:type="spellStart"/>
      <w:r>
        <w:rPr>
          <w:rFonts w:ascii="Calibri" w:hAnsi="Calibri" w:cs="Calibri"/>
          <w:sz w:val="24"/>
          <w:szCs w:val="24"/>
        </w:rPr>
        <w:t>Sarandy</w:t>
      </w:r>
      <w:proofErr w:type="spellEnd"/>
      <w:r>
        <w:rPr>
          <w:rFonts w:ascii="Calibri" w:hAnsi="Calibri" w:cs="Calibri"/>
          <w:sz w:val="24"/>
          <w:szCs w:val="24"/>
        </w:rPr>
        <w:t xml:space="preserve"> (2023) </w:t>
      </w:r>
      <w:r w:rsidR="00194F34">
        <w:rPr>
          <w:rFonts w:ascii="Calibri" w:hAnsi="Calibri" w:cs="Calibri"/>
          <w:sz w:val="24"/>
          <w:szCs w:val="24"/>
        </w:rPr>
        <w:t>identif</w:t>
      </w:r>
      <w:r w:rsidR="00C9119F">
        <w:rPr>
          <w:rFonts w:ascii="Calibri" w:hAnsi="Calibri" w:cs="Calibri"/>
          <w:sz w:val="24"/>
          <w:szCs w:val="24"/>
        </w:rPr>
        <w:t>y</w:t>
      </w:r>
      <w:r w:rsidR="00194F34">
        <w:rPr>
          <w:rFonts w:ascii="Calibri" w:hAnsi="Calibri" w:cs="Calibri"/>
          <w:sz w:val="24"/>
          <w:szCs w:val="24"/>
        </w:rPr>
        <w:t xml:space="preserve"> </w:t>
      </w:r>
      <w:r w:rsidR="00D618CD" w:rsidRPr="00D618CD">
        <w:rPr>
          <w:rFonts w:ascii="Calibri" w:hAnsi="Calibri" w:cs="Calibri"/>
          <w:color w:val="000000"/>
          <w:sz w:val="24"/>
        </w:rPr>
        <w:t>Integrated care systems (ICSs) in England aim to improve collaboration across healthcare services. Achieving this requires staff to adopt new behaviours, skills, and practices beyond their own organisations due to challenges like conflicting goals</w:t>
      </w:r>
      <w:r w:rsidR="00913988">
        <w:rPr>
          <w:rFonts w:ascii="Calibri" w:hAnsi="Calibri" w:cs="Calibri"/>
          <w:color w:val="000000"/>
          <w:sz w:val="24"/>
        </w:rPr>
        <w:t xml:space="preserve"> and social norms.</w:t>
      </w:r>
      <w:r w:rsidR="00D618CD" w:rsidRPr="00D618CD">
        <w:rPr>
          <w:rFonts w:ascii="Calibri" w:hAnsi="Calibri" w:cs="Calibri"/>
          <w:color w:val="000000"/>
          <w:sz w:val="24"/>
        </w:rPr>
        <w:t xml:space="preserve"> While effective collaboration is learnable, health and care staff rarely receive significant training in this area, as government policy has mainly prioritised structures over skills or processes for the past 50 years. </w:t>
      </w:r>
    </w:p>
    <w:p w14:paraId="6551565E" w14:textId="08FD3901" w:rsidR="00D705E9" w:rsidRPr="00862D0D" w:rsidRDefault="00D6028A" w:rsidP="00971967">
      <w:pPr>
        <w:spacing w:line="360" w:lineRule="auto"/>
        <w:rPr>
          <w:rFonts w:ascii="Calibri" w:hAnsi="Calibri" w:cs="Calibri"/>
          <w:color w:val="000000"/>
          <w:sz w:val="24"/>
        </w:rPr>
      </w:pPr>
      <w:r w:rsidRPr="00D6028A">
        <w:rPr>
          <w:rFonts w:ascii="Calibri" w:hAnsi="Calibri" w:cs="Calibri"/>
          <w:color w:val="000000"/>
          <w:sz w:val="24"/>
        </w:rPr>
        <w:t xml:space="preserve">Collaborative leadership is based on the idea that shared leadership fosters more creativity and effectiveness than individuals working alone. Leaders may use this approach with peers or by enabling environments for successful collaboration. </w:t>
      </w:r>
      <w:r w:rsidR="006F6534">
        <w:rPr>
          <w:rFonts w:ascii="Calibri" w:hAnsi="Calibri" w:cs="Calibri"/>
          <w:color w:val="000000"/>
          <w:sz w:val="24"/>
        </w:rPr>
        <w:t xml:space="preserve">Collaboration encourages diversity and avoids </w:t>
      </w:r>
      <w:r w:rsidR="0040223C">
        <w:rPr>
          <w:rFonts w:ascii="Calibri" w:hAnsi="Calibri" w:cs="Calibri"/>
          <w:color w:val="000000"/>
          <w:sz w:val="24"/>
        </w:rPr>
        <w:t xml:space="preserve">individual dominance, which can be challenging in healthcare due to traditional hierarchies. </w:t>
      </w:r>
      <w:r w:rsidRPr="00D6028A">
        <w:rPr>
          <w:rFonts w:ascii="Calibri" w:hAnsi="Calibri" w:cs="Calibri"/>
          <w:color w:val="000000"/>
          <w:sz w:val="24"/>
        </w:rPr>
        <w:t xml:space="preserve">However, effective collaboration increases staff engagement and speeds up </w:t>
      </w:r>
      <w:r w:rsidR="00862D0D">
        <w:rPr>
          <w:rFonts w:ascii="Calibri" w:hAnsi="Calibri" w:cs="Calibri"/>
          <w:color w:val="000000"/>
          <w:sz w:val="24"/>
        </w:rPr>
        <w:t>i</w:t>
      </w:r>
      <w:r w:rsidRPr="00D6028A">
        <w:rPr>
          <w:rFonts w:ascii="Calibri" w:hAnsi="Calibri" w:cs="Calibri"/>
          <w:color w:val="000000"/>
          <w:sz w:val="24"/>
        </w:rPr>
        <w:t>mprovements that benefit patient</w:t>
      </w:r>
      <w:r w:rsidR="00C4689F">
        <w:rPr>
          <w:rFonts w:ascii="Calibri" w:hAnsi="Calibri" w:cs="Calibri"/>
          <w:color w:val="000000"/>
          <w:sz w:val="24"/>
        </w:rPr>
        <w:t xml:space="preserve">s and </w:t>
      </w:r>
      <w:r w:rsidRPr="00D6028A">
        <w:rPr>
          <w:rFonts w:ascii="Calibri" w:hAnsi="Calibri" w:cs="Calibri"/>
          <w:color w:val="000000"/>
          <w:sz w:val="24"/>
        </w:rPr>
        <w:t>staff</w:t>
      </w:r>
      <w:r w:rsidR="00C4689F">
        <w:rPr>
          <w:rFonts w:ascii="Calibri" w:hAnsi="Calibri" w:cs="Calibri"/>
          <w:color w:val="000000"/>
          <w:sz w:val="24"/>
        </w:rPr>
        <w:t xml:space="preserve">. </w:t>
      </w:r>
    </w:p>
    <w:p w14:paraId="211842FA" w14:textId="461D1E32" w:rsidR="00997B51" w:rsidRDefault="00997B51" w:rsidP="00997B51">
      <w:pPr>
        <w:pStyle w:val="Heading2"/>
      </w:pPr>
      <w:bookmarkStart w:id="4" w:name="_Toc211181710"/>
      <w:r>
        <w:t>2.3 Organisational Culture and Motivation</w:t>
      </w:r>
      <w:bookmarkEnd w:id="4"/>
    </w:p>
    <w:p w14:paraId="74DC0D75" w14:textId="2F1BA5EC" w:rsidR="00BF39CF" w:rsidRDefault="00772BA7" w:rsidP="00BF39CF">
      <w:pPr>
        <w:spacing w:line="360" w:lineRule="auto"/>
        <w:rPr>
          <w:rFonts w:ascii="Calibri" w:hAnsi="Calibri" w:cs="Calibri"/>
          <w:color w:val="000000"/>
          <w:sz w:val="24"/>
        </w:rPr>
      </w:pPr>
      <w:r>
        <w:rPr>
          <w:rFonts w:ascii="Calibri" w:hAnsi="Calibri" w:cs="Calibri"/>
          <w:color w:val="000000"/>
          <w:sz w:val="24"/>
        </w:rPr>
        <w:t xml:space="preserve">Edgar </w:t>
      </w:r>
      <w:r w:rsidRPr="00772BA7">
        <w:rPr>
          <w:rFonts w:ascii="Calibri" w:hAnsi="Calibri" w:cs="Calibri"/>
          <w:color w:val="000000"/>
          <w:sz w:val="24"/>
        </w:rPr>
        <w:t>Schein proposed that individuals have unique ‘anchors’</w:t>
      </w:r>
      <w:r w:rsidR="00DE72BA">
        <w:rPr>
          <w:rFonts w:ascii="Calibri" w:hAnsi="Calibri" w:cs="Calibri"/>
          <w:color w:val="000000"/>
          <w:sz w:val="24"/>
        </w:rPr>
        <w:t xml:space="preserve">, </w:t>
      </w:r>
      <w:r w:rsidR="00062BE5">
        <w:rPr>
          <w:rFonts w:ascii="Calibri" w:hAnsi="Calibri" w:cs="Calibri"/>
          <w:color w:val="000000"/>
          <w:sz w:val="24"/>
        </w:rPr>
        <w:t xml:space="preserve">which describe </w:t>
      </w:r>
      <w:r w:rsidRPr="00772BA7">
        <w:rPr>
          <w:rFonts w:ascii="Calibri" w:hAnsi="Calibri" w:cs="Calibri"/>
          <w:color w:val="000000"/>
          <w:sz w:val="24"/>
        </w:rPr>
        <w:t>their perceptions of values, talents, abilities, and motives</w:t>
      </w:r>
      <w:r w:rsidR="002705FF">
        <w:rPr>
          <w:rFonts w:ascii="Calibri" w:hAnsi="Calibri" w:cs="Calibri"/>
          <w:color w:val="000000"/>
          <w:sz w:val="24"/>
        </w:rPr>
        <w:t>,</w:t>
      </w:r>
      <w:r w:rsidR="00F01DB1">
        <w:rPr>
          <w:rFonts w:ascii="Calibri" w:hAnsi="Calibri" w:cs="Calibri"/>
          <w:color w:val="000000"/>
          <w:sz w:val="24"/>
        </w:rPr>
        <w:t xml:space="preserve"> </w:t>
      </w:r>
      <w:r w:rsidRPr="00772BA7">
        <w:rPr>
          <w:rFonts w:ascii="Calibri" w:hAnsi="Calibri" w:cs="Calibri"/>
          <w:color w:val="000000"/>
          <w:sz w:val="24"/>
        </w:rPr>
        <w:t>which guide their roles and development. His 1970s research identified five core anchors, later expanded to eight, representing the priorities shaped by differing talents and personalities. These constructs offer a framework for career and development planning</w:t>
      </w:r>
      <w:r w:rsidR="002D5B83">
        <w:rPr>
          <w:rFonts w:ascii="Calibri" w:hAnsi="Calibri" w:cs="Calibri"/>
          <w:color w:val="000000"/>
          <w:sz w:val="24"/>
        </w:rPr>
        <w:t xml:space="preserve"> (L&amp;D Hero, 2023)</w:t>
      </w:r>
      <w:r w:rsidRPr="00772BA7">
        <w:rPr>
          <w:rFonts w:ascii="Calibri" w:hAnsi="Calibri" w:cs="Calibri"/>
          <w:color w:val="000000"/>
          <w:sz w:val="24"/>
        </w:rPr>
        <w:t>.</w:t>
      </w:r>
    </w:p>
    <w:p w14:paraId="6AD71E23" w14:textId="77777777" w:rsidR="00EC0FC7" w:rsidRDefault="00EC0FC7" w:rsidP="002705FF">
      <w:pPr>
        <w:spacing w:line="360" w:lineRule="auto"/>
        <w:rPr>
          <w:rFonts w:ascii="Calibri" w:hAnsi="Calibri" w:cs="Calibri"/>
          <w:b/>
          <w:bCs/>
          <w:color w:val="000000"/>
          <w:sz w:val="24"/>
        </w:rPr>
      </w:pPr>
    </w:p>
    <w:p w14:paraId="3881E631" w14:textId="77777777" w:rsidR="00EC0FC7" w:rsidRDefault="00EC0FC7" w:rsidP="002705FF">
      <w:pPr>
        <w:spacing w:line="360" w:lineRule="auto"/>
        <w:rPr>
          <w:rFonts w:ascii="Calibri" w:hAnsi="Calibri" w:cs="Calibri"/>
          <w:b/>
          <w:bCs/>
          <w:color w:val="000000"/>
          <w:sz w:val="24"/>
        </w:rPr>
      </w:pPr>
    </w:p>
    <w:p w14:paraId="4C200FB2" w14:textId="77777777" w:rsidR="00EC0FC7" w:rsidRDefault="00EC0FC7" w:rsidP="002705FF">
      <w:pPr>
        <w:spacing w:line="360" w:lineRule="auto"/>
        <w:rPr>
          <w:rFonts w:ascii="Calibri" w:hAnsi="Calibri" w:cs="Calibri"/>
          <w:b/>
          <w:bCs/>
          <w:color w:val="000000"/>
          <w:sz w:val="24"/>
        </w:rPr>
      </w:pPr>
    </w:p>
    <w:p w14:paraId="7A09D451" w14:textId="6A68A8C9" w:rsidR="00EC0FC7" w:rsidRDefault="00EC0FC7" w:rsidP="002705FF">
      <w:pPr>
        <w:spacing w:line="360" w:lineRule="auto"/>
        <w:rPr>
          <w:rFonts w:ascii="Calibri" w:hAnsi="Calibri" w:cs="Calibri"/>
          <w:b/>
          <w:bCs/>
          <w:color w:val="000000"/>
          <w:sz w:val="24"/>
        </w:rPr>
      </w:pPr>
      <w:r w:rsidRPr="00EC0FC7">
        <w:rPr>
          <w:rFonts w:ascii="Calibri" w:hAnsi="Calibri" w:cs="Calibri"/>
          <w:b/>
          <w:bCs/>
          <w:color w:val="000000"/>
          <w:sz w:val="24"/>
        </w:rPr>
        <w:lastRenderedPageBreak/>
        <w:t>Eight anchors:</w:t>
      </w:r>
    </w:p>
    <w:p w14:paraId="38FD3A4A" w14:textId="2A0EADBA" w:rsidR="00BF39CF" w:rsidRPr="00BF39CF" w:rsidRDefault="00090E3F" w:rsidP="009230D0">
      <w:pPr>
        <w:spacing w:line="360" w:lineRule="auto"/>
      </w:pPr>
      <w:r w:rsidRPr="00090E3F">
        <w:rPr>
          <w:rFonts w:ascii="Calibri" w:hAnsi="Calibri" w:cs="Calibri"/>
          <w:b/>
          <w:color w:val="000000"/>
          <w:sz w:val="24"/>
        </w:rPr>
        <w:t>Technical/functional competence –</w:t>
      </w:r>
      <w:r w:rsidRPr="00090E3F">
        <w:rPr>
          <w:rFonts w:ascii="Calibri" w:hAnsi="Calibri" w:cs="Calibri"/>
          <w:color w:val="000000"/>
          <w:sz w:val="24"/>
        </w:rPr>
        <w:t xml:space="preserve"> these individuals focus on </w:t>
      </w:r>
      <w:r>
        <w:rPr>
          <w:rFonts w:ascii="Calibri" w:hAnsi="Calibri" w:cs="Calibri"/>
          <w:color w:val="000000"/>
          <w:sz w:val="24"/>
        </w:rPr>
        <w:t>perfecting</w:t>
      </w:r>
      <w:r w:rsidRPr="00090E3F">
        <w:rPr>
          <w:rFonts w:ascii="Calibri" w:hAnsi="Calibri" w:cs="Calibri"/>
          <w:color w:val="000000"/>
          <w:sz w:val="24"/>
        </w:rPr>
        <w:t xml:space="preserve"> specific tasks and are motivated to develop the skills needed to excel at them.</w:t>
      </w:r>
    </w:p>
    <w:p w14:paraId="65B1FB3A" w14:textId="315E3647" w:rsidR="00BF39CF" w:rsidRPr="00BF39CF" w:rsidRDefault="0071418C" w:rsidP="009230D0">
      <w:pPr>
        <w:spacing w:line="360" w:lineRule="auto"/>
      </w:pPr>
      <w:r w:rsidRPr="0071418C">
        <w:rPr>
          <w:rFonts w:ascii="Calibri" w:hAnsi="Calibri" w:cs="Calibri"/>
          <w:b/>
          <w:color w:val="000000"/>
          <w:sz w:val="24"/>
        </w:rPr>
        <w:t>General managerial competence –</w:t>
      </w:r>
      <w:r w:rsidRPr="0071418C">
        <w:rPr>
          <w:rFonts w:ascii="Calibri" w:hAnsi="Calibri" w:cs="Calibri"/>
          <w:color w:val="000000"/>
          <w:sz w:val="24"/>
        </w:rPr>
        <w:t xml:space="preserve"> Individuals in these roles excel at handling responsibility, solving complex problems, and building relationships. Strong emotional intelligence is essential for success</w:t>
      </w:r>
      <w:r w:rsidR="00832F0A">
        <w:rPr>
          <w:rFonts w:ascii="Calibri" w:hAnsi="Calibri" w:cs="Calibri"/>
          <w:color w:val="000000"/>
          <w:sz w:val="24"/>
        </w:rPr>
        <w:t xml:space="preserve"> </w:t>
      </w:r>
      <w:r w:rsidR="00227463">
        <w:rPr>
          <w:rFonts w:ascii="Calibri" w:hAnsi="Calibri" w:cs="Calibri"/>
          <w:color w:val="000000"/>
          <w:sz w:val="24"/>
        </w:rPr>
        <w:t>in</w:t>
      </w:r>
      <w:r w:rsidR="00832F0A">
        <w:rPr>
          <w:rFonts w:ascii="Calibri" w:hAnsi="Calibri" w:cs="Calibri"/>
          <w:color w:val="000000"/>
          <w:sz w:val="24"/>
        </w:rPr>
        <w:t xml:space="preserve"> this role</w:t>
      </w:r>
      <w:r w:rsidRPr="0071418C">
        <w:rPr>
          <w:rFonts w:ascii="Calibri" w:hAnsi="Calibri" w:cs="Calibri"/>
          <w:color w:val="000000"/>
          <w:sz w:val="24"/>
        </w:rPr>
        <w:t>.</w:t>
      </w:r>
    </w:p>
    <w:p w14:paraId="77FFD1CF" w14:textId="33C98211" w:rsidR="00BF39CF" w:rsidRPr="00BF39CF" w:rsidRDefault="00BF39CF" w:rsidP="009230D0">
      <w:pPr>
        <w:spacing w:line="360" w:lineRule="auto"/>
        <w:rPr>
          <w:rFonts w:ascii="Calibri" w:hAnsi="Calibri" w:cs="Calibri"/>
          <w:sz w:val="24"/>
          <w:szCs w:val="24"/>
        </w:rPr>
      </w:pPr>
      <w:r w:rsidRPr="00BF39CF">
        <w:rPr>
          <w:rFonts w:ascii="Calibri" w:hAnsi="Calibri" w:cs="Calibri"/>
          <w:b/>
          <w:bCs/>
          <w:sz w:val="24"/>
          <w:szCs w:val="24"/>
        </w:rPr>
        <w:t>Autonomy/independence – </w:t>
      </w:r>
      <w:r w:rsidR="001151DA">
        <w:rPr>
          <w:rFonts w:ascii="Calibri" w:hAnsi="Calibri" w:cs="Calibri"/>
          <w:sz w:val="24"/>
          <w:szCs w:val="24"/>
        </w:rPr>
        <w:t>within this role individuals</w:t>
      </w:r>
      <w:r w:rsidRPr="00BF39CF">
        <w:rPr>
          <w:rFonts w:ascii="Calibri" w:hAnsi="Calibri" w:cs="Calibri"/>
          <w:sz w:val="24"/>
          <w:szCs w:val="24"/>
        </w:rPr>
        <w:t xml:space="preserve"> need to be left to their own devices, and to be able to act without needing too much direction, interference or confirmation</w:t>
      </w:r>
      <w:r w:rsidR="001151DA">
        <w:rPr>
          <w:rFonts w:ascii="Calibri" w:hAnsi="Calibri" w:cs="Calibri"/>
          <w:sz w:val="24"/>
          <w:szCs w:val="24"/>
        </w:rPr>
        <w:t>.</w:t>
      </w:r>
    </w:p>
    <w:p w14:paraId="2C20E810" w14:textId="295DF331" w:rsidR="00BF39CF" w:rsidRPr="00BF39CF" w:rsidRDefault="00B8456E" w:rsidP="009230D0">
      <w:pPr>
        <w:spacing w:line="360" w:lineRule="auto"/>
      </w:pPr>
      <w:r w:rsidRPr="00B8456E">
        <w:rPr>
          <w:rFonts w:ascii="Calibri" w:hAnsi="Calibri" w:cs="Calibri"/>
          <w:b/>
          <w:color w:val="000000"/>
          <w:sz w:val="24"/>
        </w:rPr>
        <w:t>Security/stability – </w:t>
      </w:r>
      <w:r w:rsidRPr="00B8456E">
        <w:rPr>
          <w:rFonts w:ascii="Calibri" w:hAnsi="Calibri" w:cs="Calibri"/>
          <w:color w:val="000000"/>
          <w:sz w:val="24"/>
        </w:rPr>
        <w:t>these individuals look for roles and routines that offer consistency and reliability, allowing them to organise their lives with minimal uncertainty. They tend to avoid taking risks and frequently remain in the same job for many years.</w:t>
      </w:r>
    </w:p>
    <w:p w14:paraId="05737D04" w14:textId="445042EB" w:rsidR="00BF39CF" w:rsidRPr="00BF39CF" w:rsidRDefault="00392800" w:rsidP="009230D0">
      <w:pPr>
        <w:spacing w:line="360" w:lineRule="auto"/>
      </w:pPr>
      <w:r w:rsidRPr="00392800">
        <w:rPr>
          <w:rFonts w:ascii="Calibri" w:hAnsi="Calibri" w:cs="Calibri"/>
          <w:b/>
          <w:color w:val="000000"/>
          <w:sz w:val="24"/>
        </w:rPr>
        <w:t>Entrepreneurial capability –</w:t>
      </w:r>
      <w:r w:rsidRPr="00392800">
        <w:rPr>
          <w:rFonts w:ascii="Calibri" w:hAnsi="Calibri" w:cs="Calibri"/>
          <w:color w:val="000000"/>
          <w:sz w:val="24"/>
        </w:rPr>
        <w:t xml:space="preserve"> refers to individuals who innovate, brainstorm, and enjoy starting or managing businesses. </w:t>
      </w:r>
      <w:r>
        <w:rPr>
          <w:rFonts w:ascii="Calibri" w:hAnsi="Calibri" w:cs="Calibri"/>
          <w:color w:val="000000"/>
          <w:sz w:val="24"/>
        </w:rPr>
        <w:t>T</w:t>
      </w:r>
      <w:r w:rsidRPr="00392800">
        <w:rPr>
          <w:rFonts w:ascii="Calibri" w:hAnsi="Calibri" w:cs="Calibri"/>
          <w:color w:val="000000"/>
          <w:sz w:val="24"/>
        </w:rPr>
        <w:t>hey</w:t>
      </w:r>
      <w:r>
        <w:rPr>
          <w:rFonts w:ascii="Calibri" w:hAnsi="Calibri" w:cs="Calibri"/>
          <w:color w:val="000000"/>
          <w:sz w:val="24"/>
        </w:rPr>
        <w:t xml:space="preserve"> like to</w:t>
      </w:r>
      <w:r w:rsidRPr="00392800">
        <w:rPr>
          <w:rFonts w:ascii="Calibri" w:hAnsi="Calibri" w:cs="Calibri"/>
          <w:color w:val="000000"/>
          <w:sz w:val="24"/>
        </w:rPr>
        <w:t xml:space="preserve"> collaborate with others, value ownership, and are motivated by new challenges and potential financial rewards.</w:t>
      </w:r>
    </w:p>
    <w:p w14:paraId="7E93B8D2" w14:textId="36142901" w:rsidR="001524B4" w:rsidRDefault="00BF39CF" w:rsidP="009230D0">
      <w:pPr>
        <w:spacing w:line="360" w:lineRule="auto"/>
        <w:rPr>
          <w:rFonts w:ascii="Calibri" w:hAnsi="Calibri" w:cs="Calibri"/>
          <w:color w:val="000000"/>
          <w:sz w:val="24"/>
        </w:rPr>
      </w:pPr>
      <w:r w:rsidRPr="00BF39CF">
        <w:rPr>
          <w:rFonts w:ascii="Calibri" w:hAnsi="Calibri" w:cs="Calibri"/>
          <w:b/>
          <w:bCs/>
          <w:sz w:val="24"/>
          <w:szCs w:val="24"/>
        </w:rPr>
        <w:t>Service/dedication to a cause – </w:t>
      </w:r>
      <w:r w:rsidR="001524B4" w:rsidRPr="001524B4">
        <w:rPr>
          <w:rFonts w:ascii="Calibri" w:hAnsi="Calibri" w:cs="Calibri"/>
          <w:color w:val="000000"/>
          <w:sz w:val="24"/>
        </w:rPr>
        <w:t>These individuals use their talents to help others</w:t>
      </w:r>
      <w:r w:rsidR="001524B4">
        <w:rPr>
          <w:rFonts w:ascii="Calibri" w:hAnsi="Calibri" w:cs="Calibri"/>
          <w:color w:val="000000"/>
          <w:sz w:val="24"/>
        </w:rPr>
        <w:t xml:space="preserve"> both</w:t>
      </w:r>
      <w:r w:rsidR="001524B4" w:rsidRPr="001524B4">
        <w:rPr>
          <w:rFonts w:ascii="Calibri" w:hAnsi="Calibri" w:cs="Calibri"/>
          <w:color w:val="000000"/>
          <w:sz w:val="24"/>
        </w:rPr>
        <w:t xml:space="preserve"> inside and outside the </w:t>
      </w:r>
      <w:r w:rsidR="009230D0" w:rsidRPr="001524B4">
        <w:rPr>
          <w:rFonts w:ascii="Calibri" w:hAnsi="Calibri" w:cs="Calibri"/>
          <w:color w:val="000000"/>
          <w:sz w:val="24"/>
        </w:rPr>
        <w:t>organisation and</w:t>
      </w:r>
      <w:r w:rsidR="001524B4" w:rsidRPr="001524B4">
        <w:rPr>
          <w:rFonts w:ascii="Calibri" w:hAnsi="Calibri" w:cs="Calibri"/>
          <w:color w:val="000000"/>
          <w:sz w:val="24"/>
        </w:rPr>
        <w:t xml:space="preserve"> are often employed in HR or customer service roles.</w:t>
      </w:r>
      <w:r w:rsidR="001524B4">
        <w:rPr>
          <w:rFonts w:ascii="Calibri" w:hAnsi="Calibri" w:cs="Calibri"/>
          <w:color w:val="000000"/>
          <w:sz w:val="24"/>
        </w:rPr>
        <w:t xml:space="preserve"> </w:t>
      </w:r>
    </w:p>
    <w:p w14:paraId="363A9D86" w14:textId="61DD0AF6" w:rsidR="00BF39CF" w:rsidRPr="00BF39CF" w:rsidRDefault="001524B4" w:rsidP="009230D0">
      <w:pPr>
        <w:spacing w:line="360" w:lineRule="auto"/>
      </w:pPr>
      <w:r w:rsidRPr="001524B4">
        <w:rPr>
          <w:rFonts w:ascii="Calibri" w:hAnsi="Calibri" w:cs="Calibri"/>
          <w:b/>
          <w:color w:val="000000"/>
          <w:sz w:val="24"/>
        </w:rPr>
        <w:t>Pure challenge – </w:t>
      </w:r>
      <w:r w:rsidRPr="001524B4">
        <w:rPr>
          <w:rFonts w:ascii="Calibri" w:hAnsi="Calibri" w:cs="Calibri"/>
          <w:color w:val="000000"/>
          <w:sz w:val="24"/>
        </w:rPr>
        <w:t>motivated mainly by a constant need for new challenges</w:t>
      </w:r>
      <w:r w:rsidR="00EF26E5">
        <w:rPr>
          <w:rFonts w:ascii="Calibri" w:hAnsi="Calibri" w:cs="Calibri"/>
          <w:color w:val="000000"/>
          <w:sz w:val="24"/>
        </w:rPr>
        <w:t xml:space="preserve"> and</w:t>
      </w:r>
      <w:r w:rsidRPr="001524B4">
        <w:rPr>
          <w:rFonts w:ascii="Calibri" w:hAnsi="Calibri" w:cs="Calibri"/>
          <w:color w:val="000000"/>
          <w:sz w:val="24"/>
        </w:rPr>
        <w:t xml:space="preserve"> they tend to change jobs when their current role lacks opportunities to solve problems or grow.</w:t>
      </w:r>
    </w:p>
    <w:p w14:paraId="6593686E" w14:textId="37840149" w:rsidR="00BF39CF" w:rsidRDefault="009230D0" w:rsidP="00971967">
      <w:pPr>
        <w:spacing w:line="360" w:lineRule="auto"/>
        <w:rPr>
          <w:rFonts w:ascii="Calibri" w:hAnsi="Calibri" w:cs="Calibri"/>
          <w:sz w:val="24"/>
          <w:szCs w:val="24"/>
        </w:rPr>
      </w:pPr>
      <w:r w:rsidRPr="00BF39CF">
        <w:rPr>
          <w:rFonts w:ascii="Calibri" w:hAnsi="Calibri" w:cs="Calibri"/>
          <w:b/>
          <w:bCs/>
          <w:sz w:val="24"/>
          <w:szCs w:val="24"/>
        </w:rPr>
        <w:t>Lifestyle</w:t>
      </w:r>
      <w:r w:rsidR="00BF39CF" w:rsidRPr="00BF39CF">
        <w:rPr>
          <w:rFonts w:ascii="Calibri" w:hAnsi="Calibri" w:cs="Calibri"/>
          <w:b/>
          <w:bCs/>
          <w:sz w:val="24"/>
          <w:szCs w:val="24"/>
        </w:rPr>
        <w:t xml:space="preserve"> – </w:t>
      </w:r>
      <w:r w:rsidRPr="009230D0">
        <w:rPr>
          <w:rFonts w:ascii="Calibri" w:hAnsi="Calibri" w:cs="Calibri"/>
          <w:color w:val="000000"/>
          <w:sz w:val="24"/>
        </w:rPr>
        <w:t>These individuals integrate their work and life, shaping everything around their overall lifestyle. They often take extended leave for recreation or personal balance through holidays and downtime.</w:t>
      </w:r>
    </w:p>
    <w:p w14:paraId="37BB7ECF" w14:textId="59B0BB11" w:rsidR="00D96A83" w:rsidRDefault="00BF0077" w:rsidP="00BF0077">
      <w:pPr>
        <w:spacing w:line="360" w:lineRule="auto"/>
        <w:rPr>
          <w:szCs w:val="24"/>
        </w:rPr>
      </w:pPr>
      <w:r w:rsidRPr="00BF0077">
        <w:rPr>
          <w:rFonts w:ascii="Calibri" w:hAnsi="Calibri" w:cs="Calibri"/>
          <w:color w:val="000000"/>
          <w:sz w:val="24"/>
        </w:rPr>
        <w:t>Schein’s organisational culture model (2010) suggests the NHS can boost collaboration by embedding values like compassion, respect, and continuous learning into leadership and training. The model’s three levels</w:t>
      </w:r>
      <w:r>
        <w:rPr>
          <w:rFonts w:ascii="Calibri" w:hAnsi="Calibri" w:cs="Calibri"/>
          <w:color w:val="000000"/>
          <w:sz w:val="24"/>
        </w:rPr>
        <w:t xml:space="preserve">: </w:t>
      </w:r>
      <w:r w:rsidRPr="00BF0077">
        <w:rPr>
          <w:rFonts w:ascii="Calibri" w:hAnsi="Calibri" w:cs="Calibri"/>
          <w:color w:val="000000"/>
          <w:sz w:val="24"/>
        </w:rPr>
        <w:t>artefacts, espoused values, and underlying assumptions</w:t>
      </w:r>
      <w:r>
        <w:rPr>
          <w:rFonts w:ascii="Calibri" w:hAnsi="Calibri" w:cs="Calibri"/>
          <w:color w:val="000000"/>
          <w:sz w:val="24"/>
        </w:rPr>
        <w:t xml:space="preserve">, </w:t>
      </w:r>
      <w:r w:rsidRPr="00BF0077">
        <w:rPr>
          <w:rFonts w:ascii="Calibri" w:hAnsi="Calibri" w:cs="Calibri"/>
          <w:color w:val="000000"/>
          <w:sz w:val="24"/>
        </w:rPr>
        <w:t xml:space="preserve">highlight that ongoing staff development reinforces these principles. Leadership programmes promoting openness and learning help reduce anxiety, encourage reporting, and improve patient safety. At Salford Royal NHS Foundation Trust, such approaches contributed to a strong safety culture and one of England’s lowest mortality rates (Care </w:t>
      </w:r>
      <w:r w:rsidRPr="00BF0077">
        <w:rPr>
          <w:rFonts w:ascii="Calibri" w:hAnsi="Calibri" w:cs="Calibri"/>
          <w:color w:val="000000"/>
          <w:sz w:val="24"/>
        </w:rPr>
        <w:lastRenderedPageBreak/>
        <w:t>Quality Commission, 2020), supporting Schein’s view that investing in people and culture drives collaboration and learning.</w:t>
      </w:r>
    </w:p>
    <w:p w14:paraId="2C574DB0" w14:textId="643D758A" w:rsidR="00D96A83" w:rsidRDefault="00997B51" w:rsidP="00997B51">
      <w:pPr>
        <w:pStyle w:val="Heading2"/>
      </w:pPr>
      <w:bookmarkStart w:id="5" w:name="_Toc211181711"/>
      <w:r>
        <w:t>2.4 Career satisfaction</w:t>
      </w:r>
      <w:bookmarkEnd w:id="5"/>
    </w:p>
    <w:p w14:paraId="2B2839B3" w14:textId="7C86559C" w:rsidR="001D4CB5" w:rsidRDefault="000E5450" w:rsidP="009D3BC8">
      <w:pPr>
        <w:spacing w:line="360" w:lineRule="auto"/>
      </w:pPr>
      <w:r w:rsidRPr="000E5450">
        <w:rPr>
          <w:rFonts w:ascii="Calibri" w:hAnsi="Calibri" w:cs="Calibri"/>
          <w:color w:val="000000"/>
          <w:sz w:val="24"/>
        </w:rPr>
        <w:t>Training and development increase career satisfaction and align staff values with NHS roles, improving engagement and reducing turnover. Holland’s Vocational Choice Theory (</w:t>
      </w:r>
      <w:r w:rsidR="00BC2100">
        <w:rPr>
          <w:rFonts w:ascii="Calibri" w:hAnsi="Calibri" w:cs="Calibri"/>
          <w:color w:val="000000"/>
          <w:sz w:val="24"/>
        </w:rPr>
        <w:t>Department of Health and Social Care, 2024)</w:t>
      </w:r>
      <w:r w:rsidRPr="000E5450">
        <w:rPr>
          <w:rFonts w:ascii="Calibri" w:hAnsi="Calibri" w:cs="Calibri"/>
          <w:color w:val="000000"/>
          <w:sz w:val="24"/>
        </w:rPr>
        <w:t xml:space="preserve"> emphasises that matching personality types to work environments boosts career success. NHS staff, especially nurses, benefit when personal ambitions align with organisational needs through opportunities like advanced clinical practice or leadership. Personal Development Planning enhances skills in leadership, communication, digital literacy, and resilience, supporting both employees and employers. Health Education England (2021) links development to innovation and efficiency, while the Michigan Model highlights organisational effectiveness. The NHS Talent Management Framework identifies high-potential staff and supports tailored development, </w:t>
      </w:r>
      <w:r w:rsidR="00303618">
        <w:rPr>
          <w:rFonts w:ascii="Calibri" w:hAnsi="Calibri" w:cs="Calibri"/>
          <w:color w:val="000000"/>
          <w:sz w:val="24"/>
        </w:rPr>
        <w:t>increasing</w:t>
      </w:r>
      <w:r w:rsidRPr="000E5450">
        <w:rPr>
          <w:rFonts w:ascii="Calibri" w:hAnsi="Calibri" w:cs="Calibri"/>
          <w:color w:val="000000"/>
          <w:sz w:val="24"/>
        </w:rPr>
        <w:t xml:space="preserve"> job satisfaction and retention, addressing persistent staffing challenges.</w:t>
      </w:r>
    </w:p>
    <w:p w14:paraId="0E62E7A8" w14:textId="35DCF749" w:rsidR="00411A87" w:rsidRDefault="002D4E19" w:rsidP="002D4E19">
      <w:pPr>
        <w:pStyle w:val="Heading1"/>
        <w:rPr>
          <w:rFonts w:ascii="Calibri" w:hAnsi="Calibri" w:cs="Calibri"/>
        </w:rPr>
      </w:pPr>
      <w:bookmarkStart w:id="6" w:name="_Toc211181712"/>
      <w:r w:rsidRPr="00E6254A">
        <w:rPr>
          <w:rFonts w:ascii="Calibri" w:hAnsi="Calibri" w:cs="Calibri"/>
        </w:rPr>
        <w:t xml:space="preserve">3. </w:t>
      </w:r>
      <w:r w:rsidR="00E6254A" w:rsidRPr="00E6254A">
        <w:rPr>
          <w:rFonts w:ascii="Calibri" w:hAnsi="Calibri" w:cs="Calibri"/>
        </w:rPr>
        <w:t>Managing</w:t>
      </w:r>
      <w:r w:rsidR="00E6254A">
        <w:rPr>
          <w:rFonts w:ascii="Calibri" w:hAnsi="Calibri" w:cs="Calibri"/>
        </w:rPr>
        <w:t xml:space="preserve"> an</w:t>
      </w:r>
      <w:r w:rsidR="00E6254A" w:rsidRPr="00E6254A">
        <w:rPr>
          <w:rFonts w:ascii="Calibri" w:hAnsi="Calibri" w:cs="Calibri"/>
        </w:rPr>
        <w:t xml:space="preserve"> </w:t>
      </w:r>
      <w:r w:rsidR="00BF1069">
        <w:rPr>
          <w:rFonts w:ascii="Calibri" w:hAnsi="Calibri" w:cs="Calibri"/>
        </w:rPr>
        <w:t>In</w:t>
      </w:r>
      <w:r w:rsidR="00E6254A" w:rsidRPr="00E6254A">
        <w:rPr>
          <w:rFonts w:ascii="Calibri" w:hAnsi="Calibri" w:cs="Calibri"/>
        </w:rPr>
        <w:t>dividual’s</w:t>
      </w:r>
      <w:r w:rsidR="00BF1069">
        <w:rPr>
          <w:rFonts w:ascii="Calibri" w:hAnsi="Calibri" w:cs="Calibri"/>
        </w:rPr>
        <w:t xml:space="preserve"> Expectations of Personal Development</w:t>
      </w:r>
      <w:bookmarkEnd w:id="6"/>
    </w:p>
    <w:p w14:paraId="0B7AD54E" w14:textId="0887FCDF" w:rsidR="00783294" w:rsidRPr="00783294" w:rsidRDefault="002526DE" w:rsidP="00777D8A">
      <w:pPr>
        <w:spacing w:line="360" w:lineRule="auto"/>
      </w:pPr>
      <w:r w:rsidRPr="002526DE">
        <w:rPr>
          <w:rFonts w:ascii="Calibri" w:hAnsi="Calibri" w:cs="Calibri"/>
          <w:color w:val="000000"/>
          <w:sz w:val="24"/>
        </w:rPr>
        <w:t xml:space="preserve">Managing development expectations is key to </w:t>
      </w:r>
      <w:r w:rsidR="00310E95">
        <w:rPr>
          <w:rFonts w:ascii="Calibri" w:hAnsi="Calibri" w:cs="Calibri"/>
          <w:color w:val="000000"/>
          <w:sz w:val="24"/>
        </w:rPr>
        <w:t>maintaining</w:t>
      </w:r>
      <w:r w:rsidRPr="002526DE">
        <w:rPr>
          <w:rFonts w:ascii="Calibri" w:hAnsi="Calibri" w:cs="Calibri"/>
          <w:color w:val="000000"/>
          <w:sz w:val="24"/>
        </w:rPr>
        <w:t xml:space="preserve"> motivation</w:t>
      </w:r>
      <w:r w:rsidR="00AD78B0">
        <w:rPr>
          <w:rFonts w:ascii="Calibri" w:hAnsi="Calibri" w:cs="Calibri"/>
          <w:color w:val="000000"/>
          <w:sz w:val="24"/>
        </w:rPr>
        <w:t>, staff engagement and trust within the NHS</w:t>
      </w:r>
      <w:r w:rsidR="00D333D3">
        <w:rPr>
          <w:rFonts w:ascii="Calibri" w:hAnsi="Calibri" w:cs="Calibri"/>
          <w:color w:val="000000"/>
          <w:sz w:val="24"/>
        </w:rPr>
        <w:t>. B</w:t>
      </w:r>
      <w:r w:rsidRPr="002526DE">
        <w:rPr>
          <w:rFonts w:ascii="Calibri" w:hAnsi="Calibri" w:cs="Calibri"/>
          <w:color w:val="000000"/>
          <w:sz w:val="24"/>
        </w:rPr>
        <w:t>alancing staff goals with organisational needs calls for a clear and systematic strategy due to differing opportunities across roles and departments.</w:t>
      </w:r>
      <w:r w:rsidR="00C4216E">
        <w:t xml:space="preserve"> </w:t>
      </w:r>
      <w:r w:rsidR="00777D8A" w:rsidRPr="00777D8A">
        <w:rPr>
          <w:rFonts w:ascii="Calibri" w:hAnsi="Calibri" w:cs="Calibri"/>
          <w:color w:val="000000"/>
          <w:sz w:val="24"/>
        </w:rPr>
        <w:t xml:space="preserve">When employees see clear development opportunities that match both company goals and personal aims, they tend to perform better and stay loyal. </w:t>
      </w:r>
      <w:r w:rsidR="00034302">
        <w:rPr>
          <w:rFonts w:ascii="Calibri" w:hAnsi="Calibri" w:cs="Calibri"/>
          <w:color w:val="000000"/>
          <w:sz w:val="24"/>
        </w:rPr>
        <w:t xml:space="preserve">Individual dissatisfaction </w:t>
      </w:r>
      <w:r w:rsidR="00B41462">
        <w:rPr>
          <w:rFonts w:ascii="Calibri" w:hAnsi="Calibri" w:cs="Calibri"/>
          <w:color w:val="000000"/>
          <w:sz w:val="24"/>
        </w:rPr>
        <w:t xml:space="preserve">and staff turnover may </w:t>
      </w:r>
      <w:r w:rsidR="001960FA">
        <w:rPr>
          <w:rFonts w:ascii="Calibri" w:hAnsi="Calibri" w:cs="Calibri"/>
          <w:color w:val="000000"/>
          <w:sz w:val="24"/>
        </w:rPr>
        <w:t>re</w:t>
      </w:r>
      <w:r w:rsidR="00B41462">
        <w:rPr>
          <w:rFonts w:ascii="Calibri" w:hAnsi="Calibri" w:cs="Calibri"/>
          <w:color w:val="000000"/>
          <w:sz w:val="24"/>
        </w:rPr>
        <w:t>sult if expectations aren’t met.</w:t>
      </w:r>
    </w:p>
    <w:p w14:paraId="0255CA6F" w14:textId="77777777" w:rsidR="00783294" w:rsidRPr="00B41462" w:rsidRDefault="00783294" w:rsidP="00B41462">
      <w:pPr>
        <w:pStyle w:val="Heading2"/>
        <w:rPr>
          <w:rFonts w:ascii="Calibri" w:hAnsi="Calibri" w:cs="Calibri"/>
        </w:rPr>
      </w:pPr>
      <w:bookmarkStart w:id="7" w:name="_Toc211181713"/>
      <w:r w:rsidRPr="00B41462">
        <w:rPr>
          <w:rFonts w:ascii="Calibri" w:hAnsi="Calibri" w:cs="Calibri"/>
        </w:rPr>
        <w:t>3.1 Aligning Organisational Needs with Individual Expectations</w:t>
      </w:r>
      <w:bookmarkEnd w:id="7"/>
    </w:p>
    <w:p w14:paraId="526829DF" w14:textId="43EEEC2E" w:rsidR="00783294" w:rsidRPr="00783294" w:rsidRDefault="00CE7505" w:rsidP="0073793E">
      <w:pPr>
        <w:spacing w:line="360" w:lineRule="auto"/>
      </w:pPr>
      <w:r w:rsidRPr="00CE7505">
        <w:rPr>
          <w:rFonts w:ascii="Calibri" w:hAnsi="Calibri" w:cs="Calibri"/>
          <w:color w:val="000000"/>
          <w:sz w:val="24"/>
        </w:rPr>
        <w:t xml:space="preserve">NHS staff work in </w:t>
      </w:r>
      <w:r w:rsidR="00C71F18">
        <w:rPr>
          <w:rFonts w:ascii="Calibri" w:hAnsi="Calibri" w:cs="Calibri"/>
          <w:color w:val="000000"/>
          <w:sz w:val="24"/>
        </w:rPr>
        <w:t xml:space="preserve">high pressure </w:t>
      </w:r>
      <w:r w:rsidRPr="00CE7505">
        <w:rPr>
          <w:rFonts w:ascii="Calibri" w:hAnsi="Calibri" w:cs="Calibri"/>
          <w:color w:val="000000"/>
          <w:sz w:val="24"/>
        </w:rPr>
        <w:t>environment</w:t>
      </w:r>
      <w:r w:rsidR="00C71F18">
        <w:rPr>
          <w:rFonts w:ascii="Calibri" w:hAnsi="Calibri" w:cs="Calibri"/>
          <w:color w:val="000000"/>
          <w:sz w:val="24"/>
        </w:rPr>
        <w:t xml:space="preserve">s often </w:t>
      </w:r>
      <w:r w:rsidRPr="00CE7505">
        <w:rPr>
          <w:rFonts w:ascii="Calibri" w:hAnsi="Calibri" w:cs="Calibri"/>
          <w:color w:val="000000"/>
          <w:sz w:val="24"/>
        </w:rPr>
        <w:t>with limited resources, managing</w:t>
      </w:r>
      <w:r w:rsidR="00DA18F9">
        <w:rPr>
          <w:rFonts w:ascii="Calibri" w:hAnsi="Calibri" w:cs="Calibri"/>
          <w:color w:val="000000"/>
          <w:sz w:val="24"/>
        </w:rPr>
        <w:t xml:space="preserve"> increasing </w:t>
      </w:r>
      <w:r w:rsidRPr="00CE7505">
        <w:rPr>
          <w:rFonts w:ascii="Calibri" w:hAnsi="Calibri" w:cs="Calibri"/>
          <w:color w:val="000000"/>
          <w:sz w:val="24"/>
        </w:rPr>
        <w:t xml:space="preserve">workloads while also being expected to continue learning and advancing their </w:t>
      </w:r>
      <w:r w:rsidR="00DA18F9">
        <w:rPr>
          <w:rFonts w:ascii="Calibri" w:hAnsi="Calibri" w:cs="Calibri"/>
          <w:color w:val="000000"/>
          <w:sz w:val="24"/>
        </w:rPr>
        <w:t xml:space="preserve">individual </w:t>
      </w:r>
      <w:r w:rsidRPr="00CE7505">
        <w:rPr>
          <w:rFonts w:ascii="Calibri" w:hAnsi="Calibri" w:cs="Calibri"/>
          <w:color w:val="000000"/>
          <w:sz w:val="24"/>
        </w:rPr>
        <w:t>careers.</w:t>
      </w:r>
      <w:r>
        <w:rPr>
          <w:rFonts w:ascii="Calibri" w:hAnsi="Calibri" w:cs="Calibri"/>
          <w:color w:val="000000"/>
          <w:sz w:val="24"/>
        </w:rPr>
        <w:t xml:space="preserve"> </w:t>
      </w:r>
      <w:r w:rsidR="00946FE5" w:rsidRPr="00946FE5">
        <w:rPr>
          <w:rFonts w:ascii="Calibri" w:hAnsi="Calibri" w:cs="Calibri"/>
          <w:color w:val="000000"/>
          <w:sz w:val="24"/>
        </w:rPr>
        <w:t xml:space="preserve">The </w:t>
      </w:r>
      <w:r w:rsidR="00946FE5">
        <w:rPr>
          <w:rFonts w:ascii="Calibri" w:hAnsi="Calibri" w:cs="Calibri"/>
          <w:color w:val="000000"/>
          <w:sz w:val="24"/>
        </w:rPr>
        <w:t xml:space="preserve">Michigan Model of HRM </w:t>
      </w:r>
      <w:r w:rsidR="00946FE5" w:rsidRPr="00946FE5">
        <w:rPr>
          <w:rFonts w:ascii="Calibri" w:hAnsi="Calibri" w:cs="Calibri"/>
          <w:color w:val="000000"/>
          <w:sz w:val="24"/>
        </w:rPr>
        <w:t>(Devanna</w:t>
      </w:r>
      <w:r w:rsidR="00946FE5">
        <w:rPr>
          <w:rFonts w:ascii="Calibri" w:hAnsi="Calibri" w:cs="Calibri"/>
          <w:color w:val="000000"/>
          <w:sz w:val="24"/>
        </w:rPr>
        <w:t xml:space="preserve"> </w:t>
      </w:r>
      <w:r w:rsidR="00946FE5">
        <w:rPr>
          <w:rFonts w:ascii="Calibri" w:hAnsi="Calibri" w:cs="Calibri"/>
          <w:i/>
          <w:iCs/>
          <w:color w:val="000000"/>
          <w:sz w:val="24"/>
        </w:rPr>
        <w:t>et al.</w:t>
      </w:r>
      <w:r w:rsidR="00946FE5">
        <w:rPr>
          <w:rFonts w:ascii="Calibri" w:hAnsi="Calibri" w:cs="Calibri"/>
          <w:color w:val="000000"/>
          <w:sz w:val="24"/>
        </w:rPr>
        <w:t>,</w:t>
      </w:r>
      <w:r w:rsidR="00946FE5" w:rsidRPr="00946FE5">
        <w:rPr>
          <w:rFonts w:ascii="Calibri" w:hAnsi="Calibri" w:cs="Calibri"/>
          <w:color w:val="000000"/>
          <w:sz w:val="24"/>
        </w:rPr>
        <w:t xml:space="preserve"> 198</w:t>
      </w:r>
      <w:r w:rsidR="004F22D7">
        <w:rPr>
          <w:rFonts w:ascii="Calibri" w:hAnsi="Calibri" w:cs="Calibri"/>
          <w:color w:val="000000"/>
          <w:sz w:val="24"/>
        </w:rPr>
        <w:t>2</w:t>
      </w:r>
      <w:r w:rsidR="00946FE5" w:rsidRPr="00946FE5">
        <w:rPr>
          <w:rFonts w:ascii="Calibri" w:hAnsi="Calibri" w:cs="Calibri"/>
          <w:color w:val="000000"/>
          <w:sz w:val="24"/>
        </w:rPr>
        <w:t>) suggests that effective organisations align each person's skills and motivation with their overall strategic goals.</w:t>
      </w:r>
      <w:r w:rsidR="00E53177">
        <w:rPr>
          <w:rFonts w:ascii="Calibri" w:hAnsi="Calibri" w:cs="Calibri"/>
          <w:color w:val="000000"/>
          <w:sz w:val="24"/>
        </w:rPr>
        <w:t xml:space="preserve"> In practice, d</w:t>
      </w:r>
      <w:r w:rsidR="00F46984" w:rsidRPr="00F46984">
        <w:rPr>
          <w:rFonts w:ascii="Calibri" w:hAnsi="Calibri" w:cs="Calibri"/>
          <w:color w:val="000000"/>
          <w:sz w:val="24"/>
        </w:rPr>
        <w:t>evelopment plans should directly improve patient outcomes, care quality, and service efficiency, aligning with NHS</w:t>
      </w:r>
      <w:r w:rsidR="00F46984">
        <w:rPr>
          <w:rFonts w:ascii="Calibri" w:hAnsi="Calibri" w:cs="Calibri"/>
          <w:color w:val="000000"/>
          <w:sz w:val="24"/>
        </w:rPr>
        <w:t xml:space="preserve"> People Plan </w:t>
      </w:r>
      <w:r w:rsidR="00F46984" w:rsidRPr="00F46984">
        <w:rPr>
          <w:rFonts w:ascii="Calibri" w:hAnsi="Calibri" w:cs="Calibri"/>
          <w:color w:val="000000"/>
          <w:sz w:val="24"/>
        </w:rPr>
        <w:t>priorities (NHS England, 2020)</w:t>
      </w:r>
      <w:r w:rsidR="0073793E">
        <w:rPr>
          <w:rFonts w:ascii="Calibri" w:hAnsi="Calibri" w:cs="Calibri"/>
          <w:color w:val="000000"/>
          <w:sz w:val="24"/>
        </w:rPr>
        <w:t xml:space="preserve">. </w:t>
      </w:r>
      <w:r w:rsidR="00783294" w:rsidRPr="00783294">
        <w:rPr>
          <w:rFonts w:ascii="Calibri" w:hAnsi="Calibri" w:cs="Calibri"/>
          <w:sz w:val="24"/>
          <w:szCs w:val="24"/>
        </w:rPr>
        <w:lastRenderedPageBreak/>
        <w:t xml:space="preserve">However, while the Michigan Model focuses on achieving organisational fit, it can sometimes be viewed as overly </w:t>
      </w:r>
      <w:r w:rsidR="00F03E14">
        <w:rPr>
          <w:rFonts w:ascii="Calibri" w:hAnsi="Calibri" w:cs="Calibri"/>
          <w:sz w:val="24"/>
          <w:szCs w:val="24"/>
        </w:rPr>
        <w:t>systematic</w:t>
      </w:r>
      <w:r w:rsidR="00783294" w:rsidRPr="00783294">
        <w:rPr>
          <w:rFonts w:ascii="Calibri" w:hAnsi="Calibri" w:cs="Calibri"/>
          <w:sz w:val="24"/>
          <w:szCs w:val="24"/>
        </w:rPr>
        <w:t xml:space="preserve">, prioritising </w:t>
      </w:r>
      <w:r w:rsidR="00F03E14">
        <w:rPr>
          <w:rFonts w:ascii="Calibri" w:hAnsi="Calibri" w:cs="Calibri"/>
          <w:sz w:val="24"/>
          <w:szCs w:val="24"/>
        </w:rPr>
        <w:t xml:space="preserve">organisational </w:t>
      </w:r>
      <w:r w:rsidR="00783294" w:rsidRPr="00783294">
        <w:rPr>
          <w:rFonts w:ascii="Calibri" w:hAnsi="Calibri" w:cs="Calibri"/>
          <w:sz w:val="24"/>
          <w:szCs w:val="24"/>
        </w:rPr>
        <w:t xml:space="preserve">efficiency over employee well-being. </w:t>
      </w:r>
    </w:p>
    <w:p w14:paraId="011B3D7C" w14:textId="77777777" w:rsidR="00783294" w:rsidRDefault="00783294" w:rsidP="00F03E14">
      <w:pPr>
        <w:pStyle w:val="Heading2"/>
        <w:rPr>
          <w:rFonts w:ascii="Calibri" w:hAnsi="Calibri" w:cs="Calibri"/>
        </w:rPr>
      </w:pPr>
      <w:bookmarkStart w:id="8" w:name="_Toc211181714"/>
      <w:r w:rsidRPr="00F03E14">
        <w:rPr>
          <w:rFonts w:ascii="Calibri" w:hAnsi="Calibri" w:cs="Calibri"/>
        </w:rPr>
        <w:t>3.2 Understanding Motivations through Career and Vocational Theories</w:t>
      </w:r>
      <w:bookmarkEnd w:id="8"/>
    </w:p>
    <w:p w14:paraId="6233FEFF" w14:textId="75ABECD4" w:rsidR="00F03E14" w:rsidRDefault="00EE770E" w:rsidP="00335C30">
      <w:pPr>
        <w:spacing w:line="360" w:lineRule="auto"/>
        <w:rPr>
          <w:rFonts w:ascii="Calibri" w:hAnsi="Calibri" w:cs="Calibri"/>
          <w:sz w:val="24"/>
          <w:szCs w:val="24"/>
        </w:rPr>
      </w:pPr>
      <w:r>
        <w:rPr>
          <w:rFonts w:ascii="Calibri" w:hAnsi="Calibri" w:cs="Calibri"/>
          <w:sz w:val="24"/>
          <w:szCs w:val="24"/>
        </w:rPr>
        <w:t xml:space="preserve">To manage expectations within the NHS, </w:t>
      </w:r>
      <w:r w:rsidR="002045AB">
        <w:rPr>
          <w:rFonts w:ascii="Calibri" w:hAnsi="Calibri" w:cs="Calibri"/>
          <w:sz w:val="24"/>
          <w:szCs w:val="24"/>
        </w:rPr>
        <w:t>managers should understand what motivates their staff</w:t>
      </w:r>
      <w:r w:rsidR="00E36FAF">
        <w:rPr>
          <w:rFonts w:ascii="Calibri" w:hAnsi="Calibri" w:cs="Calibri"/>
          <w:sz w:val="24"/>
          <w:szCs w:val="24"/>
        </w:rPr>
        <w:t xml:space="preserve">. Edgar Schein’s Career Anchors Theory </w:t>
      </w:r>
      <w:r w:rsidR="00335C30">
        <w:rPr>
          <w:rFonts w:ascii="Calibri" w:hAnsi="Calibri" w:cs="Calibri"/>
          <w:sz w:val="24"/>
          <w:szCs w:val="24"/>
        </w:rPr>
        <w:t xml:space="preserve">(L&amp;D Hero, 2023) </w:t>
      </w:r>
      <w:r w:rsidR="00560665">
        <w:rPr>
          <w:rFonts w:ascii="Calibri" w:hAnsi="Calibri" w:cs="Calibri"/>
          <w:sz w:val="24"/>
          <w:szCs w:val="24"/>
        </w:rPr>
        <w:t>identifies</w:t>
      </w:r>
      <w:r w:rsidR="006F40C1">
        <w:rPr>
          <w:rFonts w:ascii="Calibri" w:hAnsi="Calibri" w:cs="Calibri"/>
          <w:sz w:val="24"/>
          <w:szCs w:val="24"/>
        </w:rPr>
        <w:t xml:space="preserve"> the</w:t>
      </w:r>
      <w:r w:rsidR="00EC01B7">
        <w:rPr>
          <w:rFonts w:ascii="Calibri" w:hAnsi="Calibri" w:cs="Calibri"/>
          <w:sz w:val="24"/>
          <w:szCs w:val="24"/>
        </w:rPr>
        <w:t xml:space="preserve"> key anchors that influence career decisions, these are listed earlier within this report. </w:t>
      </w:r>
      <w:r w:rsidR="00560665">
        <w:rPr>
          <w:rFonts w:ascii="Calibri" w:hAnsi="Calibri" w:cs="Calibri"/>
          <w:sz w:val="24"/>
          <w:szCs w:val="24"/>
        </w:rPr>
        <w:t xml:space="preserve">It highlights the </w:t>
      </w:r>
      <w:r w:rsidR="00D84804">
        <w:rPr>
          <w:rFonts w:ascii="Calibri" w:hAnsi="Calibri" w:cs="Calibri"/>
          <w:sz w:val="24"/>
          <w:szCs w:val="24"/>
        </w:rPr>
        <w:t xml:space="preserve">drivers such as technical or managerial competence, autonomy, security, and service dedication. Within the NHS, many staff value </w:t>
      </w:r>
      <w:r w:rsidR="00F71ACF">
        <w:rPr>
          <w:rFonts w:ascii="Calibri" w:hAnsi="Calibri" w:cs="Calibri"/>
          <w:sz w:val="24"/>
          <w:szCs w:val="24"/>
        </w:rPr>
        <w:t>making a difference to patient lives over a financial reward</w:t>
      </w:r>
      <w:r w:rsidR="00B90732">
        <w:rPr>
          <w:rFonts w:ascii="Calibri" w:hAnsi="Calibri" w:cs="Calibri"/>
          <w:sz w:val="24"/>
          <w:szCs w:val="24"/>
        </w:rPr>
        <w:t xml:space="preserve">. Managers who </w:t>
      </w:r>
      <w:r w:rsidR="00A64959">
        <w:rPr>
          <w:rFonts w:ascii="Calibri" w:hAnsi="Calibri" w:cs="Calibri"/>
          <w:sz w:val="24"/>
          <w:szCs w:val="24"/>
        </w:rPr>
        <w:t>can</w:t>
      </w:r>
      <w:r w:rsidR="00B90732">
        <w:rPr>
          <w:rFonts w:ascii="Calibri" w:hAnsi="Calibri" w:cs="Calibri"/>
          <w:sz w:val="24"/>
          <w:szCs w:val="24"/>
        </w:rPr>
        <w:t xml:space="preserve"> recognise </w:t>
      </w:r>
      <w:r w:rsidR="0022357E">
        <w:rPr>
          <w:rFonts w:ascii="Calibri" w:hAnsi="Calibri" w:cs="Calibri"/>
          <w:sz w:val="24"/>
          <w:szCs w:val="24"/>
        </w:rPr>
        <w:t xml:space="preserve">this </w:t>
      </w:r>
      <w:r w:rsidR="00044F4D">
        <w:rPr>
          <w:rFonts w:ascii="Calibri" w:hAnsi="Calibri" w:cs="Calibri"/>
          <w:sz w:val="24"/>
          <w:szCs w:val="24"/>
        </w:rPr>
        <w:t>enable</w:t>
      </w:r>
      <w:r w:rsidR="0022357E">
        <w:rPr>
          <w:rFonts w:ascii="Calibri" w:hAnsi="Calibri" w:cs="Calibri"/>
          <w:sz w:val="24"/>
          <w:szCs w:val="24"/>
        </w:rPr>
        <w:t xml:space="preserve"> them to offer relevant development, such as quality improvement</w:t>
      </w:r>
      <w:r w:rsidR="005700A5">
        <w:rPr>
          <w:rFonts w:ascii="Calibri" w:hAnsi="Calibri" w:cs="Calibri"/>
          <w:sz w:val="24"/>
          <w:szCs w:val="24"/>
        </w:rPr>
        <w:t xml:space="preserve"> or patient safety projects which encourage </w:t>
      </w:r>
      <w:r w:rsidR="00A64959">
        <w:rPr>
          <w:rFonts w:ascii="Calibri" w:hAnsi="Calibri" w:cs="Calibri"/>
          <w:sz w:val="24"/>
          <w:szCs w:val="24"/>
        </w:rPr>
        <w:t xml:space="preserve">essential motivation and professional development. </w:t>
      </w:r>
    </w:p>
    <w:p w14:paraId="4F09EBA3" w14:textId="77777777" w:rsidR="00947D38" w:rsidRDefault="00A64959" w:rsidP="008364A3">
      <w:pPr>
        <w:spacing w:line="360" w:lineRule="auto"/>
        <w:rPr>
          <w:rFonts w:ascii="Calibri" w:hAnsi="Calibri" w:cs="Calibri"/>
          <w:sz w:val="24"/>
          <w:szCs w:val="24"/>
        </w:rPr>
      </w:pPr>
      <w:r w:rsidRPr="003764C3">
        <w:rPr>
          <w:rFonts w:ascii="Calibri" w:hAnsi="Calibri" w:cs="Calibri"/>
          <w:sz w:val="24"/>
          <w:szCs w:val="24"/>
        </w:rPr>
        <w:t xml:space="preserve">Similarly, Holland’s Vocational Choice Theory </w:t>
      </w:r>
      <w:r w:rsidR="003764C3" w:rsidRPr="000E5450">
        <w:rPr>
          <w:rFonts w:ascii="Calibri" w:hAnsi="Calibri" w:cs="Calibri"/>
          <w:color w:val="000000"/>
          <w:sz w:val="24"/>
        </w:rPr>
        <w:t>(</w:t>
      </w:r>
      <w:r w:rsidR="003764C3">
        <w:rPr>
          <w:rFonts w:ascii="Calibri" w:hAnsi="Calibri" w:cs="Calibri"/>
          <w:color w:val="000000"/>
          <w:sz w:val="24"/>
        </w:rPr>
        <w:t xml:space="preserve">Department of Health and Social Care, 2024) suggests </w:t>
      </w:r>
      <w:r w:rsidR="007A5395" w:rsidRPr="007A5395">
        <w:rPr>
          <w:rFonts w:ascii="Calibri" w:hAnsi="Calibri" w:cs="Calibri"/>
          <w:color w:val="000000"/>
          <w:sz w:val="24"/>
        </w:rPr>
        <w:t xml:space="preserve">that job satisfaction and performance improve when personality </w:t>
      </w:r>
      <w:r w:rsidR="00133D32">
        <w:rPr>
          <w:rFonts w:ascii="Calibri" w:hAnsi="Calibri" w:cs="Calibri"/>
          <w:color w:val="000000"/>
          <w:sz w:val="24"/>
        </w:rPr>
        <w:t xml:space="preserve">types </w:t>
      </w:r>
      <w:r w:rsidR="007A5395" w:rsidRPr="007A5395">
        <w:rPr>
          <w:rFonts w:ascii="Calibri" w:hAnsi="Calibri" w:cs="Calibri"/>
          <w:color w:val="000000"/>
          <w:sz w:val="24"/>
        </w:rPr>
        <w:t xml:space="preserve">and work environment align. NHS staff often fit </w:t>
      </w:r>
      <w:r w:rsidR="00774E78">
        <w:rPr>
          <w:rFonts w:ascii="Calibri" w:hAnsi="Calibri" w:cs="Calibri"/>
          <w:color w:val="000000"/>
          <w:sz w:val="24"/>
        </w:rPr>
        <w:t xml:space="preserve">social </w:t>
      </w:r>
      <w:r w:rsidR="007A5395" w:rsidRPr="007A5395">
        <w:rPr>
          <w:rFonts w:ascii="Calibri" w:hAnsi="Calibri" w:cs="Calibri"/>
          <w:color w:val="000000"/>
          <w:sz w:val="24"/>
        </w:rPr>
        <w:t>or</w:t>
      </w:r>
      <w:r w:rsidR="00774E78">
        <w:rPr>
          <w:rFonts w:ascii="Calibri" w:hAnsi="Calibri" w:cs="Calibri"/>
          <w:color w:val="000000"/>
          <w:sz w:val="24"/>
        </w:rPr>
        <w:t xml:space="preserve"> </w:t>
      </w:r>
      <w:r w:rsidR="007A5395" w:rsidRPr="007A5395">
        <w:rPr>
          <w:rFonts w:ascii="Calibri" w:hAnsi="Calibri" w:cs="Calibri"/>
          <w:color w:val="000000"/>
          <w:sz w:val="24"/>
        </w:rPr>
        <w:t>investigative</w:t>
      </w:r>
      <w:r w:rsidR="00774E78">
        <w:rPr>
          <w:rFonts w:ascii="Calibri" w:hAnsi="Calibri" w:cs="Calibri"/>
          <w:color w:val="000000"/>
          <w:sz w:val="24"/>
        </w:rPr>
        <w:t xml:space="preserve"> personality</w:t>
      </w:r>
      <w:r w:rsidR="007A5395" w:rsidRPr="007A5395">
        <w:rPr>
          <w:rFonts w:ascii="Calibri" w:hAnsi="Calibri" w:cs="Calibri"/>
          <w:color w:val="000000"/>
          <w:sz w:val="24"/>
        </w:rPr>
        <w:t xml:space="preserve"> types, excelling in teamwork or problem-solving roles. Managing </w:t>
      </w:r>
      <w:r w:rsidR="00774E78">
        <w:rPr>
          <w:rFonts w:ascii="Calibri" w:hAnsi="Calibri" w:cs="Calibri"/>
          <w:color w:val="000000"/>
          <w:sz w:val="24"/>
        </w:rPr>
        <w:t xml:space="preserve">individual </w:t>
      </w:r>
      <w:r w:rsidR="007A5395" w:rsidRPr="007A5395">
        <w:rPr>
          <w:rFonts w:ascii="Calibri" w:hAnsi="Calibri" w:cs="Calibri"/>
          <w:color w:val="000000"/>
          <w:sz w:val="24"/>
        </w:rPr>
        <w:t>expectations means directing staff to suitable development, like leadership programs for social types or research roles for investigative ones.</w:t>
      </w:r>
      <w:r w:rsidR="008364A3">
        <w:rPr>
          <w:rFonts w:ascii="Calibri" w:hAnsi="Calibri" w:cs="Calibri"/>
          <w:sz w:val="24"/>
          <w:szCs w:val="24"/>
        </w:rPr>
        <w:t xml:space="preserve"> </w:t>
      </w:r>
    </w:p>
    <w:p w14:paraId="2B2F7D7C" w14:textId="10106984" w:rsidR="00783294" w:rsidRPr="008364A3" w:rsidRDefault="008364A3" w:rsidP="008364A3">
      <w:pPr>
        <w:spacing w:line="360" w:lineRule="auto"/>
        <w:rPr>
          <w:rFonts w:ascii="Calibri" w:hAnsi="Calibri" w:cs="Calibri"/>
          <w:sz w:val="24"/>
          <w:szCs w:val="24"/>
        </w:rPr>
      </w:pPr>
      <w:r w:rsidRPr="008364A3">
        <w:rPr>
          <w:rFonts w:ascii="Calibri" w:hAnsi="Calibri" w:cs="Calibri"/>
          <w:color w:val="000000"/>
          <w:sz w:val="24"/>
        </w:rPr>
        <w:t>At Nottingham University Hospitals NHS Trust, staff development reviews used personality and career anchor assessments to align training with employee interests. Those</w:t>
      </w:r>
      <w:r w:rsidR="00D1043E">
        <w:rPr>
          <w:rFonts w:ascii="Calibri" w:hAnsi="Calibri" w:cs="Calibri"/>
          <w:color w:val="000000"/>
          <w:sz w:val="24"/>
        </w:rPr>
        <w:t xml:space="preserve"> individuals</w:t>
      </w:r>
      <w:r w:rsidRPr="008364A3">
        <w:rPr>
          <w:rFonts w:ascii="Calibri" w:hAnsi="Calibri" w:cs="Calibri"/>
          <w:color w:val="000000"/>
          <w:sz w:val="24"/>
        </w:rPr>
        <w:t xml:space="preserve"> whose interests matched their development opportunities reported higher engagement in later surveys (CQC, 2020).</w:t>
      </w:r>
    </w:p>
    <w:p w14:paraId="57EDD680" w14:textId="77777777" w:rsidR="00783294" w:rsidRPr="00710D2A" w:rsidRDefault="00783294" w:rsidP="00710D2A">
      <w:pPr>
        <w:pStyle w:val="Heading2"/>
        <w:rPr>
          <w:rFonts w:ascii="Calibri" w:hAnsi="Calibri" w:cs="Calibri"/>
        </w:rPr>
      </w:pPr>
      <w:bookmarkStart w:id="9" w:name="_Toc211181715"/>
      <w:r w:rsidRPr="00710D2A">
        <w:rPr>
          <w:rFonts w:ascii="Calibri" w:hAnsi="Calibri" w:cs="Calibri"/>
        </w:rPr>
        <w:t>3.3 Setting Realistic and Transparent Expectations</w:t>
      </w:r>
      <w:bookmarkEnd w:id="9"/>
    </w:p>
    <w:p w14:paraId="266EEFA5" w14:textId="77777777" w:rsidR="00A709D8" w:rsidRDefault="008A0319" w:rsidP="00A709D8">
      <w:pPr>
        <w:spacing w:line="360" w:lineRule="auto"/>
      </w:pPr>
      <w:r>
        <w:rPr>
          <w:rFonts w:ascii="Calibri" w:hAnsi="Calibri" w:cs="Calibri"/>
          <w:color w:val="000000"/>
          <w:sz w:val="24"/>
        </w:rPr>
        <w:t>Within a large organisation like the NHS, c</w:t>
      </w:r>
      <w:r w:rsidR="00731AA4" w:rsidRPr="00731AA4">
        <w:rPr>
          <w:rFonts w:ascii="Calibri" w:hAnsi="Calibri" w:cs="Calibri"/>
          <w:color w:val="000000"/>
          <w:sz w:val="24"/>
        </w:rPr>
        <w:t>lear communication is essential for managing</w:t>
      </w:r>
      <w:r>
        <w:rPr>
          <w:rFonts w:ascii="Calibri" w:hAnsi="Calibri" w:cs="Calibri"/>
          <w:color w:val="000000"/>
          <w:sz w:val="24"/>
        </w:rPr>
        <w:t xml:space="preserve"> individual</w:t>
      </w:r>
      <w:r w:rsidR="00731AA4" w:rsidRPr="00731AA4">
        <w:rPr>
          <w:rFonts w:ascii="Calibri" w:hAnsi="Calibri" w:cs="Calibri"/>
          <w:color w:val="000000"/>
          <w:sz w:val="24"/>
        </w:rPr>
        <w:t xml:space="preserve"> expectations</w:t>
      </w:r>
      <w:r>
        <w:rPr>
          <w:rFonts w:ascii="Calibri" w:hAnsi="Calibri" w:cs="Calibri"/>
          <w:color w:val="000000"/>
          <w:sz w:val="24"/>
        </w:rPr>
        <w:t>.</w:t>
      </w:r>
      <w:r w:rsidR="00731AA4" w:rsidRPr="00731AA4">
        <w:rPr>
          <w:rFonts w:ascii="Calibri" w:hAnsi="Calibri" w:cs="Calibri"/>
          <w:color w:val="000000"/>
          <w:sz w:val="24"/>
        </w:rPr>
        <w:t xml:space="preserve"> According to Rousseau’s Psychological Contract Theory (</w:t>
      </w:r>
      <w:r w:rsidR="00AE55CA">
        <w:rPr>
          <w:rFonts w:ascii="Calibri" w:hAnsi="Calibri" w:cs="Calibri"/>
          <w:color w:val="000000"/>
          <w:sz w:val="24"/>
        </w:rPr>
        <w:t>Conway &amp; Briner, 2005</w:t>
      </w:r>
      <w:r w:rsidR="00731AA4" w:rsidRPr="00731AA4">
        <w:rPr>
          <w:rFonts w:ascii="Calibri" w:hAnsi="Calibri" w:cs="Calibri"/>
          <w:color w:val="000000"/>
          <w:sz w:val="24"/>
        </w:rPr>
        <w:t xml:space="preserve">), employees have implicit expectations about their relationship with the organisation. When these expectations are </w:t>
      </w:r>
      <w:r>
        <w:rPr>
          <w:rFonts w:ascii="Calibri" w:hAnsi="Calibri" w:cs="Calibri"/>
          <w:color w:val="000000"/>
          <w:sz w:val="24"/>
        </w:rPr>
        <w:t xml:space="preserve">not </w:t>
      </w:r>
      <w:r w:rsidR="00731AA4" w:rsidRPr="00731AA4">
        <w:rPr>
          <w:rFonts w:ascii="Calibri" w:hAnsi="Calibri" w:cs="Calibri"/>
          <w:color w:val="000000"/>
          <w:sz w:val="24"/>
        </w:rPr>
        <w:t>met, such as through cancelled training or missed promotions,</w:t>
      </w:r>
      <w:r>
        <w:rPr>
          <w:rFonts w:ascii="Calibri" w:hAnsi="Calibri" w:cs="Calibri"/>
          <w:color w:val="000000"/>
          <w:sz w:val="24"/>
        </w:rPr>
        <w:t xml:space="preserve"> employee trust</w:t>
      </w:r>
      <w:r w:rsidR="00731AA4" w:rsidRPr="00731AA4">
        <w:rPr>
          <w:rFonts w:ascii="Calibri" w:hAnsi="Calibri" w:cs="Calibri"/>
          <w:color w:val="000000"/>
          <w:sz w:val="24"/>
        </w:rPr>
        <w:t xml:space="preserve"> declines and </w:t>
      </w:r>
      <w:r>
        <w:rPr>
          <w:rFonts w:ascii="Calibri" w:hAnsi="Calibri" w:cs="Calibri"/>
          <w:color w:val="000000"/>
          <w:sz w:val="24"/>
        </w:rPr>
        <w:t>staff e</w:t>
      </w:r>
      <w:r w:rsidR="00731AA4" w:rsidRPr="00731AA4">
        <w:rPr>
          <w:rFonts w:ascii="Calibri" w:hAnsi="Calibri" w:cs="Calibri"/>
          <w:color w:val="000000"/>
          <w:sz w:val="24"/>
        </w:rPr>
        <w:t>ngagement drops.</w:t>
      </w:r>
      <w:r w:rsidR="00C30371">
        <w:t xml:space="preserve"> </w:t>
      </w:r>
      <w:r w:rsidR="00C30371" w:rsidRPr="00C30371">
        <w:rPr>
          <w:rFonts w:ascii="Calibri" w:hAnsi="Calibri" w:cs="Calibri"/>
          <w:color w:val="000000"/>
          <w:sz w:val="24"/>
        </w:rPr>
        <w:t>NHS managers should use structured processes like Personal Development Plans (PDPs) an</w:t>
      </w:r>
      <w:r w:rsidR="00C30371">
        <w:rPr>
          <w:rFonts w:ascii="Calibri" w:hAnsi="Calibri" w:cs="Calibri"/>
          <w:color w:val="000000"/>
          <w:sz w:val="24"/>
        </w:rPr>
        <w:t xml:space="preserve">d annual </w:t>
      </w:r>
      <w:r w:rsidR="00C30371">
        <w:rPr>
          <w:rFonts w:ascii="Calibri" w:hAnsi="Calibri" w:cs="Calibri"/>
          <w:color w:val="000000"/>
          <w:sz w:val="24"/>
        </w:rPr>
        <w:lastRenderedPageBreak/>
        <w:t>appraisals</w:t>
      </w:r>
      <w:r w:rsidR="00C30371" w:rsidRPr="00C30371">
        <w:rPr>
          <w:rFonts w:ascii="Calibri" w:hAnsi="Calibri" w:cs="Calibri"/>
          <w:color w:val="000000"/>
          <w:sz w:val="24"/>
        </w:rPr>
        <w:t xml:space="preserve"> to set priorities, constraints, and achievable goals. Using SMART objectives ensures development commitments are realistic and measurable.</w:t>
      </w:r>
    </w:p>
    <w:p w14:paraId="758F8F58" w14:textId="1F554CC5" w:rsidR="00783294" w:rsidRPr="00783294" w:rsidRDefault="00783294" w:rsidP="00A709D8">
      <w:pPr>
        <w:spacing w:line="360" w:lineRule="auto"/>
      </w:pPr>
      <w:r w:rsidRPr="00783294">
        <w:rPr>
          <w:rFonts w:ascii="Calibri" w:hAnsi="Calibri" w:cs="Calibri"/>
          <w:sz w:val="24"/>
          <w:szCs w:val="24"/>
        </w:rPr>
        <w:t>At Leeds Teaching Hospitals NHS Trust,</w:t>
      </w:r>
      <w:r w:rsidR="00C57680" w:rsidRPr="00C57680">
        <w:rPr>
          <w:rFonts w:ascii="Calibri" w:hAnsi="Calibri" w:cs="Calibri"/>
          <w:sz w:val="24"/>
          <w:szCs w:val="24"/>
        </w:rPr>
        <w:t xml:space="preserve"> </w:t>
      </w:r>
      <w:r w:rsidR="00C57680">
        <w:rPr>
          <w:rFonts w:ascii="Calibri" w:hAnsi="Calibri" w:cs="Calibri"/>
          <w:sz w:val="24"/>
          <w:szCs w:val="24"/>
        </w:rPr>
        <w:t>(2024)</w:t>
      </w:r>
      <w:r w:rsidRPr="00783294">
        <w:rPr>
          <w:rFonts w:ascii="Calibri" w:hAnsi="Calibri" w:cs="Calibri"/>
          <w:sz w:val="24"/>
          <w:szCs w:val="24"/>
        </w:rPr>
        <w:t xml:space="preserve"> for instance, the implementation of a structured PDP framework led to a measurable increase in staff satisfaction scores. Staff </w:t>
      </w:r>
      <w:r w:rsidR="00C57680">
        <w:rPr>
          <w:rFonts w:ascii="Calibri" w:hAnsi="Calibri" w:cs="Calibri"/>
          <w:sz w:val="24"/>
          <w:szCs w:val="24"/>
        </w:rPr>
        <w:t>indicated</w:t>
      </w:r>
      <w:r w:rsidRPr="00783294">
        <w:rPr>
          <w:rFonts w:ascii="Calibri" w:hAnsi="Calibri" w:cs="Calibri"/>
          <w:sz w:val="24"/>
          <w:szCs w:val="24"/>
        </w:rPr>
        <w:t xml:space="preserve"> clearer career pathways and greater fairness in training access as key factors in improved engagement.</w:t>
      </w:r>
    </w:p>
    <w:p w14:paraId="1F7B1EC1" w14:textId="77777777" w:rsidR="00783294" w:rsidRPr="00A709D8" w:rsidRDefault="00783294" w:rsidP="00A709D8">
      <w:pPr>
        <w:pStyle w:val="Heading2"/>
        <w:rPr>
          <w:rFonts w:ascii="Calibri" w:hAnsi="Calibri" w:cs="Calibri"/>
        </w:rPr>
      </w:pPr>
      <w:bookmarkStart w:id="10" w:name="_Toc211181716"/>
      <w:r w:rsidRPr="00A709D8">
        <w:rPr>
          <w:rFonts w:ascii="Calibri" w:hAnsi="Calibri" w:cs="Calibri"/>
        </w:rPr>
        <w:t>3.4 Balancing Equity and Opportunity</w:t>
      </w:r>
      <w:bookmarkEnd w:id="10"/>
    </w:p>
    <w:p w14:paraId="515793D3" w14:textId="35745D81" w:rsidR="00783294" w:rsidRPr="00783294" w:rsidRDefault="00F82B49" w:rsidP="0029357D">
      <w:pPr>
        <w:spacing w:line="360" w:lineRule="auto"/>
      </w:pPr>
      <w:r>
        <w:rPr>
          <w:rFonts w:ascii="Calibri" w:hAnsi="Calibri" w:cs="Calibri"/>
          <w:color w:val="000000"/>
          <w:sz w:val="24"/>
        </w:rPr>
        <w:t>Ensuring fair and reasonable</w:t>
      </w:r>
      <w:r w:rsidR="00C051FF" w:rsidRPr="00C051FF">
        <w:rPr>
          <w:rFonts w:ascii="Calibri" w:hAnsi="Calibri" w:cs="Calibri"/>
          <w:color w:val="000000"/>
          <w:sz w:val="24"/>
        </w:rPr>
        <w:t xml:space="preserve"> access to development opportunities is essential within</w:t>
      </w:r>
      <w:r w:rsidR="00D36C50">
        <w:rPr>
          <w:rFonts w:ascii="Calibri" w:hAnsi="Calibri" w:cs="Calibri"/>
          <w:color w:val="000000"/>
          <w:sz w:val="24"/>
        </w:rPr>
        <w:t xml:space="preserve"> such a varied </w:t>
      </w:r>
      <w:r w:rsidR="00C051FF" w:rsidRPr="00C051FF">
        <w:rPr>
          <w:rFonts w:ascii="Calibri" w:hAnsi="Calibri" w:cs="Calibri"/>
          <w:color w:val="000000"/>
          <w:sz w:val="24"/>
        </w:rPr>
        <w:t xml:space="preserve">organisation </w:t>
      </w:r>
      <w:r w:rsidR="00D36C50">
        <w:rPr>
          <w:rFonts w:ascii="Calibri" w:hAnsi="Calibri" w:cs="Calibri"/>
          <w:color w:val="000000"/>
          <w:sz w:val="24"/>
        </w:rPr>
        <w:t xml:space="preserve">like </w:t>
      </w:r>
      <w:r w:rsidR="00C051FF" w:rsidRPr="00C051FF">
        <w:rPr>
          <w:rFonts w:ascii="Calibri" w:hAnsi="Calibri" w:cs="Calibri"/>
          <w:color w:val="000000"/>
          <w:sz w:val="24"/>
        </w:rPr>
        <w:t xml:space="preserve">the NHS. According to the </w:t>
      </w:r>
      <w:r w:rsidR="00C051FF" w:rsidRPr="001F0934">
        <w:rPr>
          <w:rFonts w:ascii="Calibri" w:hAnsi="Calibri" w:cs="Calibri"/>
          <w:iCs/>
          <w:color w:val="000000"/>
          <w:sz w:val="24"/>
        </w:rPr>
        <w:t>Equality, Diversity and Inclusion in the NHS Workforce</w:t>
      </w:r>
      <w:r w:rsidR="00C051FF" w:rsidRPr="00C051FF">
        <w:rPr>
          <w:rFonts w:ascii="Calibri" w:hAnsi="Calibri" w:cs="Calibri"/>
          <w:color w:val="000000"/>
          <w:sz w:val="24"/>
        </w:rPr>
        <w:t xml:space="preserve"> report (</w:t>
      </w:r>
      <w:r w:rsidR="001F0934">
        <w:rPr>
          <w:rFonts w:ascii="Calibri" w:hAnsi="Calibri" w:cs="Calibri"/>
          <w:color w:val="000000"/>
          <w:sz w:val="24"/>
        </w:rPr>
        <w:t>NHS England, 2025)</w:t>
      </w:r>
      <w:r w:rsidR="00C051FF" w:rsidRPr="00C051FF">
        <w:rPr>
          <w:rFonts w:ascii="Calibri" w:hAnsi="Calibri" w:cs="Calibri"/>
          <w:color w:val="000000"/>
          <w:sz w:val="24"/>
        </w:rPr>
        <w:t xml:space="preserve">, inconsistent availability of learning and career advancement initiatives may lead to perceptions of inequality, particularly among minority groups and part-time employees. </w:t>
      </w:r>
      <w:r w:rsidR="0029357D" w:rsidRPr="0029357D">
        <w:rPr>
          <w:rFonts w:ascii="Calibri" w:hAnsi="Calibri" w:cs="Calibri"/>
          <w:color w:val="000000"/>
          <w:sz w:val="24"/>
        </w:rPr>
        <w:t>Effectively managing expectations requires clear communication of selection criteria, fully inclusive training design, and consistent monitoring of participation data.</w:t>
      </w:r>
    </w:p>
    <w:p w14:paraId="27CEEAF5" w14:textId="1F7D3F08" w:rsidR="00783294" w:rsidRPr="00783294" w:rsidRDefault="00783294" w:rsidP="00074042">
      <w:pPr>
        <w:spacing w:line="360" w:lineRule="auto"/>
        <w:rPr>
          <w:rFonts w:ascii="Calibri" w:hAnsi="Calibri" w:cs="Calibri"/>
          <w:sz w:val="24"/>
          <w:szCs w:val="24"/>
        </w:rPr>
      </w:pPr>
      <w:r w:rsidRPr="00783294">
        <w:rPr>
          <w:rFonts w:ascii="Calibri" w:hAnsi="Calibri" w:cs="Calibri"/>
          <w:sz w:val="24"/>
          <w:szCs w:val="24"/>
        </w:rPr>
        <w:t>The NHS Leadership Academy’s Stepping Up</w:t>
      </w:r>
      <w:r w:rsidR="0037312C">
        <w:rPr>
          <w:rFonts w:ascii="Calibri" w:hAnsi="Calibri" w:cs="Calibri"/>
          <w:sz w:val="24"/>
          <w:szCs w:val="24"/>
        </w:rPr>
        <w:t xml:space="preserve"> (NHS Leadership Academy, 2019)</w:t>
      </w:r>
      <w:r w:rsidRPr="00783294">
        <w:rPr>
          <w:rFonts w:ascii="Calibri" w:hAnsi="Calibri" w:cs="Calibri"/>
          <w:sz w:val="24"/>
          <w:szCs w:val="24"/>
        </w:rPr>
        <w:t xml:space="preserve"> programme for underrepresented groups is an example of managing expectations ethically. By providing targeted leadership development to </w:t>
      </w:r>
      <w:r w:rsidR="00074042">
        <w:rPr>
          <w:rFonts w:ascii="Calibri" w:hAnsi="Calibri" w:cs="Calibri"/>
          <w:sz w:val="24"/>
          <w:szCs w:val="24"/>
        </w:rPr>
        <w:t xml:space="preserve">hospital </w:t>
      </w:r>
      <w:r w:rsidRPr="00783294">
        <w:rPr>
          <w:rFonts w:ascii="Calibri" w:hAnsi="Calibri" w:cs="Calibri"/>
          <w:sz w:val="24"/>
          <w:szCs w:val="24"/>
        </w:rPr>
        <w:t xml:space="preserve">staff, the programme </w:t>
      </w:r>
      <w:r w:rsidR="00074042">
        <w:rPr>
          <w:rFonts w:ascii="Calibri" w:hAnsi="Calibri" w:cs="Calibri"/>
          <w:sz w:val="24"/>
          <w:szCs w:val="24"/>
        </w:rPr>
        <w:t xml:space="preserve">supports </w:t>
      </w:r>
      <w:r w:rsidRPr="00783294">
        <w:rPr>
          <w:rFonts w:ascii="Calibri" w:hAnsi="Calibri" w:cs="Calibri"/>
          <w:sz w:val="24"/>
          <w:szCs w:val="24"/>
        </w:rPr>
        <w:t>the Michigan Model’s focus on capability building.</w:t>
      </w:r>
    </w:p>
    <w:p w14:paraId="481882A9" w14:textId="77777777" w:rsidR="00783294" w:rsidRPr="003C2401" w:rsidRDefault="00783294" w:rsidP="003C2401">
      <w:pPr>
        <w:pStyle w:val="Heading2"/>
        <w:rPr>
          <w:rFonts w:ascii="Calibri" w:hAnsi="Calibri" w:cs="Calibri"/>
        </w:rPr>
      </w:pPr>
      <w:bookmarkStart w:id="11" w:name="_Toc211181717"/>
      <w:r w:rsidRPr="003C2401">
        <w:rPr>
          <w:rFonts w:ascii="Calibri" w:hAnsi="Calibri" w:cs="Calibri"/>
        </w:rPr>
        <w:t>3.5 Critical Evaluation</w:t>
      </w:r>
      <w:bookmarkEnd w:id="11"/>
    </w:p>
    <w:p w14:paraId="5147F815" w14:textId="0264556F" w:rsidR="00783294" w:rsidRPr="00F33B99" w:rsidRDefault="00074042" w:rsidP="00F33B99">
      <w:pPr>
        <w:spacing w:line="360" w:lineRule="auto"/>
        <w:rPr>
          <w:rFonts w:ascii="Calibri" w:hAnsi="Calibri" w:cs="Calibri"/>
          <w:sz w:val="24"/>
          <w:szCs w:val="24"/>
        </w:rPr>
      </w:pPr>
      <w:r w:rsidRPr="00572675">
        <w:rPr>
          <w:rFonts w:ascii="Calibri" w:hAnsi="Calibri" w:cs="Calibri"/>
          <w:sz w:val="24"/>
          <w:szCs w:val="24"/>
        </w:rPr>
        <w:t xml:space="preserve">The Michigan Model provides a clear framework for aligning staff development with organisational objectives. </w:t>
      </w:r>
      <w:r w:rsidR="00B24211">
        <w:rPr>
          <w:rFonts w:ascii="Calibri" w:hAnsi="Calibri" w:cs="Calibri"/>
          <w:sz w:val="24"/>
          <w:szCs w:val="24"/>
        </w:rPr>
        <w:t>The strengths of the model are that it ensures</w:t>
      </w:r>
      <w:r w:rsidRPr="00572675">
        <w:rPr>
          <w:rFonts w:ascii="Calibri" w:hAnsi="Calibri" w:cs="Calibri"/>
          <w:sz w:val="24"/>
          <w:szCs w:val="24"/>
        </w:rPr>
        <w:t xml:space="preserve"> development initiatives are strategically targeted to support the NHS’s overall goals. However, a limitation is its tendency to view staff development as a largely transactional process</w:t>
      </w:r>
      <w:r w:rsidR="001C4138">
        <w:rPr>
          <w:rFonts w:ascii="Calibri" w:hAnsi="Calibri" w:cs="Calibri"/>
          <w:sz w:val="24"/>
          <w:szCs w:val="24"/>
        </w:rPr>
        <w:t>. This</w:t>
      </w:r>
      <w:r w:rsidRPr="00572675">
        <w:rPr>
          <w:rFonts w:ascii="Calibri" w:hAnsi="Calibri" w:cs="Calibri"/>
          <w:sz w:val="24"/>
          <w:szCs w:val="24"/>
        </w:rPr>
        <w:t xml:space="preserve"> may overlook the importance of employee engagement, trust, and the </w:t>
      </w:r>
      <w:r w:rsidR="004C4879">
        <w:rPr>
          <w:rFonts w:ascii="Calibri" w:hAnsi="Calibri" w:cs="Calibri"/>
          <w:sz w:val="24"/>
          <w:szCs w:val="24"/>
        </w:rPr>
        <w:t>wide</w:t>
      </w:r>
      <w:r w:rsidRPr="00572675">
        <w:rPr>
          <w:rFonts w:ascii="Calibri" w:hAnsi="Calibri" w:cs="Calibri"/>
          <w:sz w:val="24"/>
          <w:szCs w:val="24"/>
        </w:rPr>
        <w:t>r human factors critical to success in</w:t>
      </w:r>
      <w:r w:rsidR="004C4879">
        <w:rPr>
          <w:rFonts w:ascii="Calibri" w:hAnsi="Calibri" w:cs="Calibri"/>
          <w:sz w:val="24"/>
          <w:szCs w:val="24"/>
        </w:rPr>
        <w:t xml:space="preserve"> the NHS</w:t>
      </w:r>
      <w:r w:rsidRPr="00572675">
        <w:rPr>
          <w:rFonts w:ascii="Calibri" w:hAnsi="Calibri" w:cs="Calibri"/>
          <w:sz w:val="24"/>
          <w:szCs w:val="24"/>
        </w:rPr>
        <w:t xml:space="preserve"> healthcare environment.</w:t>
      </w:r>
      <w:r w:rsidR="00F33B99">
        <w:rPr>
          <w:rFonts w:ascii="Calibri" w:hAnsi="Calibri" w:cs="Calibri"/>
          <w:sz w:val="24"/>
          <w:szCs w:val="24"/>
        </w:rPr>
        <w:t xml:space="preserve"> </w:t>
      </w:r>
      <w:r w:rsidR="00F33B99" w:rsidRPr="00F33B99">
        <w:rPr>
          <w:rFonts w:ascii="Calibri" w:hAnsi="Calibri" w:cs="Calibri"/>
          <w:color w:val="000000"/>
          <w:sz w:val="24"/>
        </w:rPr>
        <w:t xml:space="preserve">Integrating Schein’s and Holland’s theories adds psychological insight, </w:t>
      </w:r>
      <w:r w:rsidR="00970B21">
        <w:rPr>
          <w:rFonts w:ascii="Calibri" w:hAnsi="Calibri" w:cs="Calibri"/>
          <w:color w:val="000000"/>
          <w:sz w:val="24"/>
        </w:rPr>
        <w:t>enabling</w:t>
      </w:r>
      <w:r w:rsidR="00F33B99" w:rsidRPr="00F33B99">
        <w:rPr>
          <w:rFonts w:ascii="Calibri" w:hAnsi="Calibri" w:cs="Calibri"/>
          <w:color w:val="000000"/>
          <w:sz w:val="24"/>
        </w:rPr>
        <w:t xml:space="preserve"> managers </w:t>
      </w:r>
      <w:r w:rsidR="00970B21">
        <w:rPr>
          <w:rFonts w:ascii="Calibri" w:hAnsi="Calibri" w:cs="Calibri"/>
          <w:color w:val="000000"/>
          <w:sz w:val="24"/>
        </w:rPr>
        <w:t xml:space="preserve">to </w:t>
      </w:r>
      <w:r w:rsidR="00F33B99" w:rsidRPr="00F33B99">
        <w:rPr>
          <w:rFonts w:ascii="Calibri" w:hAnsi="Calibri" w:cs="Calibri"/>
          <w:color w:val="000000"/>
          <w:sz w:val="24"/>
        </w:rPr>
        <w:t xml:space="preserve">tailor </w:t>
      </w:r>
      <w:r w:rsidR="00970B21">
        <w:rPr>
          <w:rFonts w:ascii="Calibri" w:hAnsi="Calibri" w:cs="Calibri"/>
          <w:color w:val="000000"/>
          <w:sz w:val="24"/>
        </w:rPr>
        <w:t xml:space="preserve">individual </w:t>
      </w:r>
      <w:r w:rsidR="00F33B99" w:rsidRPr="00F33B99">
        <w:rPr>
          <w:rFonts w:ascii="Calibri" w:hAnsi="Calibri" w:cs="Calibri"/>
          <w:color w:val="000000"/>
          <w:sz w:val="24"/>
        </w:rPr>
        <w:t>staff development. This hybrid model builds trust, supports retention, and enhances patient care through sustainable staff</w:t>
      </w:r>
      <w:r w:rsidR="00970B21">
        <w:rPr>
          <w:rFonts w:ascii="Calibri" w:hAnsi="Calibri" w:cs="Calibri"/>
          <w:color w:val="000000"/>
          <w:sz w:val="24"/>
        </w:rPr>
        <w:t xml:space="preserve"> - o</w:t>
      </w:r>
      <w:r w:rsidR="00F33B99" w:rsidRPr="00F33B99">
        <w:rPr>
          <w:rFonts w:ascii="Calibri" w:hAnsi="Calibri" w:cs="Calibri"/>
          <w:color w:val="000000"/>
          <w:sz w:val="24"/>
        </w:rPr>
        <w:t>rganisation relationships.</w:t>
      </w:r>
    </w:p>
    <w:p w14:paraId="132AC378" w14:textId="2A3586E0" w:rsidR="00783294" w:rsidRPr="002C2328" w:rsidRDefault="002B6E01" w:rsidP="002B6E01">
      <w:pPr>
        <w:pStyle w:val="Heading1"/>
        <w:rPr>
          <w:rFonts w:ascii="Calibri" w:hAnsi="Calibri" w:cs="Calibri"/>
        </w:rPr>
      </w:pPr>
      <w:bookmarkStart w:id="12" w:name="_Toc211181718"/>
      <w:r w:rsidRPr="002C2328">
        <w:rPr>
          <w:rFonts w:ascii="Calibri" w:hAnsi="Calibri" w:cs="Calibri"/>
        </w:rPr>
        <w:lastRenderedPageBreak/>
        <w:t xml:space="preserve">4. </w:t>
      </w:r>
      <w:r w:rsidR="002C2328" w:rsidRPr="002C2328">
        <w:rPr>
          <w:rFonts w:ascii="Calibri" w:hAnsi="Calibri" w:cs="Calibri"/>
        </w:rPr>
        <w:t>Evaluation of Development Vehicles Available to the NHS</w:t>
      </w:r>
      <w:bookmarkEnd w:id="12"/>
    </w:p>
    <w:p w14:paraId="3C8D2F6C" w14:textId="0047A9C4" w:rsidR="006A02FF" w:rsidRPr="006A02FF" w:rsidRDefault="009814F5" w:rsidP="000A3AAF">
      <w:pPr>
        <w:spacing w:line="360" w:lineRule="auto"/>
        <w:rPr>
          <w:rFonts w:ascii="Calibri" w:hAnsi="Calibri" w:cs="Calibri"/>
          <w:sz w:val="24"/>
          <w:szCs w:val="24"/>
        </w:rPr>
      </w:pPr>
      <w:r>
        <w:rPr>
          <w:rFonts w:ascii="Calibri" w:hAnsi="Calibri" w:cs="Calibri"/>
          <w:sz w:val="24"/>
          <w:szCs w:val="24"/>
        </w:rPr>
        <w:t>Developing the NHS workforce depends on structure</w:t>
      </w:r>
      <w:r w:rsidR="00B7642F">
        <w:rPr>
          <w:rFonts w:ascii="Calibri" w:hAnsi="Calibri" w:cs="Calibri"/>
          <w:sz w:val="24"/>
          <w:szCs w:val="24"/>
        </w:rPr>
        <w:t>d</w:t>
      </w:r>
      <w:r>
        <w:rPr>
          <w:rFonts w:ascii="Calibri" w:hAnsi="Calibri" w:cs="Calibri"/>
          <w:sz w:val="24"/>
          <w:szCs w:val="24"/>
        </w:rPr>
        <w:t xml:space="preserve">, flexible, and evidence-based learning </w:t>
      </w:r>
      <w:r w:rsidR="00B7642F">
        <w:rPr>
          <w:rFonts w:ascii="Calibri" w:hAnsi="Calibri" w:cs="Calibri"/>
          <w:sz w:val="24"/>
          <w:szCs w:val="24"/>
        </w:rPr>
        <w:t>methods, also known as development vehicles. These vehicles enable staff to impr</w:t>
      </w:r>
      <w:r w:rsidR="00B33761">
        <w:rPr>
          <w:rFonts w:ascii="Calibri" w:hAnsi="Calibri" w:cs="Calibri"/>
          <w:sz w:val="24"/>
          <w:szCs w:val="24"/>
        </w:rPr>
        <w:t>ove their skills aligning with personal and organisational goals</w:t>
      </w:r>
      <w:r w:rsidR="0030410A">
        <w:rPr>
          <w:rFonts w:ascii="Calibri" w:hAnsi="Calibri" w:cs="Calibri"/>
          <w:sz w:val="24"/>
          <w:szCs w:val="24"/>
        </w:rPr>
        <w:t>, supporting capability, improved retention, and better patient care</w:t>
      </w:r>
      <w:r w:rsidR="00366F75">
        <w:rPr>
          <w:rFonts w:ascii="Calibri" w:hAnsi="Calibri" w:cs="Calibri"/>
          <w:sz w:val="24"/>
          <w:szCs w:val="24"/>
        </w:rPr>
        <w:t>, as identified by the NHS People Plan (NHS England, 2020).</w:t>
      </w:r>
      <w:r w:rsidR="00E71FF9">
        <w:rPr>
          <w:rFonts w:ascii="Calibri" w:hAnsi="Calibri" w:cs="Calibri"/>
          <w:sz w:val="24"/>
          <w:szCs w:val="24"/>
        </w:rPr>
        <w:t xml:space="preserve"> </w:t>
      </w:r>
      <w:r w:rsidR="00E71FF9" w:rsidRPr="00E71FF9">
        <w:rPr>
          <w:rFonts w:ascii="Calibri" w:hAnsi="Calibri" w:cs="Calibri"/>
          <w:color w:val="000000"/>
          <w:sz w:val="24"/>
        </w:rPr>
        <w:t>The NHS uses a range of development</w:t>
      </w:r>
      <w:r w:rsidR="00532B94">
        <w:rPr>
          <w:rFonts w:ascii="Calibri" w:hAnsi="Calibri" w:cs="Calibri"/>
          <w:color w:val="000000"/>
          <w:sz w:val="24"/>
        </w:rPr>
        <w:t xml:space="preserve"> vehicle</w:t>
      </w:r>
      <w:r w:rsidR="00E71FF9" w:rsidRPr="00E71FF9">
        <w:rPr>
          <w:rFonts w:ascii="Calibri" w:hAnsi="Calibri" w:cs="Calibri"/>
          <w:color w:val="000000"/>
          <w:sz w:val="24"/>
        </w:rPr>
        <w:t>s to meet the diverse needs of its staff</w:t>
      </w:r>
      <w:r w:rsidR="00E71FF9">
        <w:rPr>
          <w:rFonts w:ascii="Calibri" w:hAnsi="Calibri" w:cs="Calibri"/>
          <w:color w:val="000000"/>
          <w:sz w:val="24"/>
        </w:rPr>
        <w:t xml:space="preserve"> members</w:t>
      </w:r>
      <w:r w:rsidR="00E71FF9" w:rsidRPr="00E71FF9">
        <w:rPr>
          <w:rFonts w:ascii="Calibri" w:hAnsi="Calibri" w:cs="Calibri"/>
          <w:color w:val="000000"/>
          <w:sz w:val="24"/>
        </w:rPr>
        <w:t xml:space="preserve">, from clinical professionals to administrators and leaders. Each method has its own advantages and limitations, which can be better understood by referring to theories such as the </w:t>
      </w:r>
      <w:r w:rsidR="00E71FF9" w:rsidRPr="00441D80">
        <w:rPr>
          <w:rFonts w:ascii="Calibri" w:hAnsi="Calibri" w:cs="Calibri"/>
          <w:bCs/>
          <w:color w:val="000000"/>
          <w:sz w:val="24"/>
        </w:rPr>
        <w:t>Michigan Model of HRM</w:t>
      </w:r>
      <w:r w:rsidR="00E71FF9" w:rsidRPr="00E71FF9">
        <w:rPr>
          <w:rFonts w:ascii="Calibri" w:hAnsi="Calibri" w:cs="Calibri"/>
          <w:color w:val="000000"/>
          <w:sz w:val="24"/>
        </w:rPr>
        <w:t xml:space="preserve"> (</w:t>
      </w:r>
      <w:r w:rsidR="001A0CD8">
        <w:rPr>
          <w:rFonts w:ascii="Calibri" w:hAnsi="Calibri" w:cs="Calibri"/>
          <w:color w:val="000000"/>
          <w:sz w:val="24"/>
        </w:rPr>
        <w:t xml:space="preserve">Devanna </w:t>
      </w:r>
      <w:r w:rsidR="001A0CD8">
        <w:rPr>
          <w:rFonts w:ascii="Calibri" w:hAnsi="Calibri" w:cs="Calibri"/>
          <w:i/>
          <w:iCs/>
          <w:color w:val="000000"/>
          <w:sz w:val="24"/>
        </w:rPr>
        <w:t>et al.</w:t>
      </w:r>
      <w:r w:rsidR="001A0CD8">
        <w:rPr>
          <w:rFonts w:ascii="Calibri" w:hAnsi="Calibri" w:cs="Calibri"/>
          <w:color w:val="000000"/>
          <w:sz w:val="24"/>
        </w:rPr>
        <w:t>,</w:t>
      </w:r>
      <w:r w:rsidR="00E71FF9" w:rsidRPr="00E71FF9">
        <w:rPr>
          <w:rFonts w:ascii="Calibri" w:hAnsi="Calibri" w:cs="Calibri"/>
          <w:color w:val="000000"/>
          <w:sz w:val="24"/>
        </w:rPr>
        <w:t xml:space="preserve"> 198</w:t>
      </w:r>
      <w:r w:rsidR="001A0CD8">
        <w:rPr>
          <w:rFonts w:ascii="Calibri" w:hAnsi="Calibri" w:cs="Calibri"/>
          <w:color w:val="000000"/>
          <w:sz w:val="24"/>
        </w:rPr>
        <w:t>2</w:t>
      </w:r>
      <w:r w:rsidR="00E71FF9" w:rsidRPr="00E71FF9">
        <w:rPr>
          <w:rFonts w:ascii="Calibri" w:hAnsi="Calibri" w:cs="Calibri"/>
          <w:color w:val="000000"/>
          <w:sz w:val="24"/>
        </w:rPr>
        <w:t xml:space="preserve">), </w:t>
      </w:r>
      <w:r w:rsidR="00E71FF9" w:rsidRPr="001A0CD8">
        <w:rPr>
          <w:rFonts w:ascii="Calibri" w:hAnsi="Calibri" w:cs="Calibri"/>
          <w:bCs/>
          <w:color w:val="000000"/>
          <w:sz w:val="24"/>
        </w:rPr>
        <w:t>Schein’s Career Anchors</w:t>
      </w:r>
      <w:r w:rsidR="00E71FF9" w:rsidRPr="00E71FF9">
        <w:rPr>
          <w:rFonts w:ascii="Calibri" w:hAnsi="Calibri" w:cs="Calibri"/>
          <w:color w:val="000000"/>
          <w:sz w:val="24"/>
        </w:rPr>
        <w:t xml:space="preserve"> (1990), and </w:t>
      </w:r>
      <w:r w:rsidR="00E71FF9" w:rsidRPr="000A3AAF">
        <w:rPr>
          <w:rFonts w:ascii="Calibri" w:hAnsi="Calibri" w:cs="Calibri"/>
          <w:bCs/>
          <w:color w:val="000000"/>
          <w:sz w:val="24"/>
        </w:rPr>
        <w:t>Holland’s Vocational Choice Theory</w:t>
      </w:r>
      <w:r w:rsidR="00E71FF9" w:rsidRPr="00E71FF9">
        <w:rPr>
          <w:rFonts w:ascii="Calibri" w:hAnsi="Calibri" w:cs="Calibri"/>
          <w:color w:val="000000"/>
          <w:sz w:val="24"/>
        </w:rPr>
        <w:t xml:space="preserve"> (1997).</w:t>
      </w:r>
    </w:p>
    <w:p w14:paraId="0F6115EF" w14:textId="77777777" w:rsidR="006A02FF" w:rsidRPr="000A3AAF" w:rsidRDefault="006A02FF" w:rsidP="000A3AAF">
      <w:pPr>
        <w:pStyle w:val="Heading2"/>
        <w:rPr>
          <w:rFonts w:ascii="Calibri" w:hAnsi="Calibri" w:cs="Calibri"/>
        </w:rPr>
      </w:pPr>
      <w:bookmarkStart w:id="13" w:name="_Toc211181719"/>
      <w:r w:rsidRPr="000A3AAF">
        <w:rPr>
          <w:rFonts w:ascii="Calibri" w:hAnsi="Calibri" w:cs="Calibri"/>
        </w:rPr>
        <w:t>4.1 Formal Education and Professional Training</w:t>
      </w:r>
      <w:bookmarkEnd w:id="13"/>
    </w:p>
    <w:p w14:paraId="218729B9" w14:textId="4A14BDFB" w:rsidR="000A3AAF" w:rsidRDefault="007E726B" w:rsidP="006A02FF">
      <w:pPr>
        <w:spacing w:line="360" w:lineRule="auto"/>
        <w:rPr>
          <w:rFonts w:ascii="Calibri" w:hAnsi="Calibri" w:cs="Calibri"/>
          <w:sz w:val="24"/>
          <w:szCs w:val="24"/>
        </w:rPr>
      </w:pPr>
      <w:r>
        <w:rPr>
          <w:rFonts w:ascii="Calibri" w:hAnsi="Calibri" w:cs="Calibri"/>
          <w:sz w:val="24"/>
          <w:szCs w:val="24"/>
        </w:rPr>
        <w:t xml:space="preserve">Formal education </w:t>
      </w:r>
      <w:r w:rsidR="00CC781E">
        <w:rPr>
          <w:rFonts w:ascii="Calibri" w:hAnsi="Calibri" w:cs="Calibri"/>
          <w:sz w:val="24"/>
          <w:szCs w:val="24"/>
        </w:rPr>
        <w:t xml:space="preserve">including </w:t>
      </w:r>
      <w:r>
        <w:rPr>
          <w:rFonts w:ascii="Calibri" w:hAnsi="Calibri" w:cs="Calibri"/>
          <w:sz w:val="24"/>
          <w:szCs w:val="24"/>
        </w:rPr>
        <w:t xml:space="preserve">degrees, diplomas, and accredited training </w:t>
      </w:r>
      <w:r w:rsidR="00880286">
        <w:rPr>
          <w:rFonts w:ascii="Calibri" w:hAnsi="Calibri" w:cs="Calibri"/>
          <w:sz w:val="24"/>
          <w:szCs w:val="24"/>
        </w:rPr>
        <w:t xml:space="preserve">gives staff a straightforward path to obtaining technical skills and </w:t>
      </w:r>
      <w:r w:rsidR="008A7ED9">
        <w:rPr>
          <w:rFonts w:ascii="Calibri" w:hAnsi="Calibri" w:cs="Calibri"/>
          <w:sz w:val="24"/>
          <w:szCs w:val="24"/>
        </w:rPr>
        <w:t xml:space="preserve">professional credentials. The NHS funds nurses and other </w:t>
      </w:r>
      <w:r w:rsidR="002932E7">
        <w:rPr>
          <w:rFonts w:ascii="Calibri" w:hAnsi="Calibri" w:cs="Calibri"/>
          <w:sz w:val="24"/>
          <w:szCs w:val="24"/>
        </w:rPr>
        <w:t>health professionals CPD through Health Education and Improvement Wales</w:t>
      </w:r>
      <w:r w:rsidR="00341EA6">
        <w:rPr>
          <w:rFonts w:ascii="Calibri" w:hAnsi="Calibri" w:cs="Calibri"/>
          <w:sz w:val="24"/>
          <w:szCs w:val="24"/>
        </w:rPr>
        <w:t xml:space="preserve"> (HEIW, 2025)</w:t>
      </w:r>
      <w:r w:rsidR="009E262F">
        <w:rPr>
          <w:rFonts w:ascii="Calibri" w:hAnsi="Calibri" w:cs="Calibri"/>
          <w:sz w:val="24"/>
          <w:szCs w:val="24"/>
        </w:rPr>
        <w:t>.</w:t>
      </w:r>
    </w:p>
    <w:p w14:paraId="79149E5F" w14:textId="3F6D0E95" w:rsidR="009E262F" w:rsidRDefault="00A23A89" w:rsidP="006A02FF">
      <w:pPr>
        <w:spacing w:line="360" w:lineRule="auto"/>
        <w:rPr>
          <w:rFonts w:ascii="Calibri" w:hAnsi="Calibri" w:cs="Calibri"/>
          <w:sz w:val="24"/>
          <w:szCs w:val="24"/>
        </w:rPr>
      </w:pPr>
      <w:r>
        <w:rPr>
          <w:rFonts w:ascii="Calibri" w:hAnsi="Calibri" w:cs="Calibri"/>
          <w:sz w:val="24"/>
          <w:szCs w:val="24"/>
        </w:rPr>
        <w:t>The Michigan Model em</w:t>
      </w:r>
      <w:r w:rsidR="002D7654">
        <w:rPr>
          <w:rFonts w:ascii="Calibri" w:hAnsi="Calibri" w:cs="Calibri"/>
          <w:sz w:val="24"/>
          <w:szCs w:val="24"/>
        </w:rPr>
        <w:t xml:space="preserve">phasises aligning development with organisational performance outcomes. Investing in advanced clinical practice training </w:t>
      </w:r>
      <w:r w:rsidR="008D622F">
        <w:rPr>
          <w:rFonts w:ascii="Calibri" w:hAnsi="Calibri" w:cs="Calibri"/>
          <w:sz w:val="24"/>
          <w:szCs w:val="24"/>
        </w:rPr>
        <w:t xml:space="preserve">improves diagnostic accuracy and </w:t>
      </w:r>
      <w:r w:rsidR="003C34E3">
        <w:rPr>
          <w:rFonts w:ascii="Calibri" w:hAnsi="Calibri" w:cs="Calibri"/>
          <w:sz w:val="24"/>
          <w:szCs w:val="24"/>
        </w:rPr>
        <w:t xml:space="preserve">shortens patient wait times, supporting NHS efficiency and safety goals. However, formal education </w:t>
      </w:r>
      <w:r w:rsidR="00013202">
        <w:rPr>
          <w:rFonts w:ascii="Calibri" w:hAnsi="Calibri" w:cs="Calibri"/>
          <w:sz w:val="24"/>
          <w:szCs w:val="24"/>
        </w:rPr>
        <w:t>can be costly and inconvenient for staff with family commitments or shift patterns</w:t>
      </w:r>
      <w:r w:rsidR="006E0D11">
        <w:rPr>
          <w:rFonts w:ascii="Calibri" w:hAnsi="Calibri" w:cs="Calibri"/>
          <w:sz w:val="24"/>
          <w:szCs w:val="24"/>
        </w:rPr>
        <w:t xml:space="preserve"> which emphasises the need for flexible, accessible development options.</w:t>
      </w:r>
    </w:p>
    <w:p w14:paraId="22097858" w14:textId="74B10859" w:rsidR="006A02FF" w:rsidRPr="006A02FF" w:rsidRDefault="002D1D95" w:rsidP="006A02FF">
      <w:pPr>
        <w:spacing w:line="360" w:lineRule="auto"/>
      </w:pPr>
      <w:r w:rsidRPr="002D1D95">
        <w:rPr>
          <w:rFonts w:ascii="Calibri" w:hAnsi="Calibri" w:cs="Calibri"/>
          <w:bCs/>
          <w:color w:val="000000"/>
          <w:sz w:val="24"/>
        </w:rPr>
        <w:t>Schein’s Career Anchors Theory</w:t>
      </w:r>
      <w:r w:rsidRPr="002D1D95">
        <w:rPr>
          <w:rFonts w:ascii="Calibri" w:hAnsi="Calibri" w:cs="Calibri"/>
          <w:color w:val="000000"/>
          <w:sz w:val="24"/>
        </w:rPr>
        <w:t xml:space="preserve"> shows how education matches different motivational profiles. For example, those with a technical/functional competence</w:t>
      </w:r>
      <w:r>
        <w:rPr>
          <w:rFonts w:ascii="Calibri" w:hAnsi="Calibri" w:cs="Calibri"/>
          <w:color w:val="000000"/>
          <w:sz w:val="24"/>
        </w:rPr>
        <w:t xml:space="preserve"> a</w:t>
      </w:r>
      <w:r w:rsidRPr="002D1D95">
        <w:rPr>
          <w:rFonts w:ascii="Calibri" w:hAnsi="Calibri" w:cs="Calibri"/>
          <w:color w:val="000000"/>
          <w:sz w:val="24"/>
        </w:rPr>
        <w:t>nchor value specialist training that advances clinical skills. Identifying these anchors helps managers plan development to meet both organisational and personal objectives.</w:t>
      </w:r>
    </w:p>
    <w:p w14:paraId="605A8961" w14:textId="77777777" w:rsidR="006A02FF" w:rsidRPr="00000052" w:rsidRDefault="006A02FF" w:rsidP="00000052">
      <w:pPr>
        <w:pStyle w:val="Heading2"/>
        <w:rPr>
          <w:rFonts w:ascii="Calibri" w:hAnsi="Calibri" w:cs="Calibri"/>
        </w:rPr>
      </w:pPr>
      <w:bookmarkStart w:id="14" w:name="_Toc211181720"/>
      <w:r w:rsidRPr="00000052">
        <w:rPr>
          <w:rFonts w:ascii="Calibri" w:hAnsi="Calibri" w:cs="Calibri"/>
        </w:rPr>
        <w:t>4.2 Work-Based and Experiential Learning</w:t>
      </w:r>
      <w:bookmarkEnd w:id="14"/>
    </w:p>
    <w:p w14:paraId="0C553E09" w14:textId="169DA473" w:rsidR="006A02FF" w:rsidRPr="006A02FF" w:rsidRDefault="00010F28" w:rsidP="00D933C8">
      <w:pPr>
        <w:spacing w:line="360" w:lineRule="auto"/>
      </w:pPr>
      <w:r w:rsidRPr="00010F28">
        <w:rPr>
          <w:rFonts w:ascii="Calibri" w:hAnsi="Calibri" w:cs="Calibri"/>
          <w:color w:val="000000"/>
          <w:sz w:val="24"/>
        </w:rPr>
        <w:t>Experiential learning is important in healthcare as it allows employees to gain skills through direct practice, such as mentorship, job shadowing, rotations, and simulation training.</w:t>
      </w:r>
    </w:p>
    <w:p w14:paraId="3D39930C" w14:textId="29FE66AB" w:rsidR="006A02FF" w:rsidRPr="006A02FF" w:rsidRDefault="00183928" w:rsidP="00D933C8">
      <w:pPr>
        <w:spacing w:line="360" w:lineRule="auto"/>
      </w:pPr>
      <w:r w:rsidRPr="00183928">
        <w:rPr>
          <w:rFonts w:ascii="Calibri" w:hAnsi="Calibri" w:cs="Calibri"/>
          <w:color w:val="000000"/>
          <w:sz w:val="24"/>
        </w:rPr>
        <w:lastRenderedPageBreak/>
        <w:t xml:space="preserve">Based on </w:t>
      </w:r>
      <w:r w:rsidRPr="00361019">
        <w:rPr>
          <w:rFonts w:ascii="Calibri" w:hAnsi="Calibri" w:cs="Calibri"/>
          <w:bCs/>
          <w:color w:val="000000"/>
          <w:sz w:val="24"/>
        </w:rPr>
        <w:t>Kolb’s Experiential Learning Cycle (</w:t>
      </w:r>
      <w:r w:rsidR="00361019">
        <w:rPr>
          <w:rFonts w:ascii="Calibri" w:hAnsi="Calibri" w:cs="Calibri"/>
          <w:color w:val="000000"/>
          <w:sz w:val="24"/>
        </w:rPr>
        <w:t xml:space="preserve">Kolb, </w:t>
      </w:r>
      <w:r w:rsidRPr="00183928">
        <w:rPr>
          <w:rFonts w:ascii="Calibri" w:hAnsi="Calibri" w:cs="Calibri"/>
          <w:color w:val="000000"/>
          <w:sz w:val="24"/>
        </w:rPr>
        <w:t>1984), work-based learning promotes reflection and adaptation</w:t>
      </w:r>
      <w:r w:rsidR="00361019">
        <w:rPr>
          <w:rFonts w:ascii="Calibri" w:hAnsi="Calibri" w:cs="Calibri"/>
          <w:color w:val="000000"/>
          <w:sz w:val="24"/>
        </w:rPr>
        <w:t xml:space="preserve"> which is </w:t>
      </w:r>
      <w:r w:rsidRPr="00183928">
        <w:rPr>
          <w:rFonts w:ascii="Calibri" w:hAnsi="Calibri" w:cs="Calibri"/>
          <w:color w:val="000000"/>
          <w:sz w:val="24"/>
        </w:rPr>
        <w:t>crucial for</w:t>
      </w:r>
      <w:r w:rsidR="00361019">
        <w:rPr>
          <w:rFonts w:ascii="Calibri" w:hAnsi="Calibri" w:cs="Calibri"/>
          <w:color w:val="000000"/>
          <w:sz w:val="24"/>
        </w:rPr>
        <w:t xml:space="preserve"> hospital</w:t>
      </w:r>
      <w:r w:rsidRPr="00183928">
        <w:rPr>
          <w:rFonts w:ascii="Calibri" w:hAnsi="Calibri" w:cs="Calibri"/>
          <w:color w:val="000000"/>
          <w:sz w:val="24"/>
        </w:rPr>
        <w:t xml:space="preserve"> settings. </w:t>
      </w:r>
      <w:r w:rsidRPr="00403057">
        <w:rPr>
          <w:rFonts w:ascii="Calibri" w:hAnsi="Calibri" w:cs="Calibri"/>
          <w:color w:val="000000"/>
          <w:sz w:val="24"/>
        </w:rPr>
        <w:t>At Guy’s and St Thomas’ NHS Foundation Trust,</w:t>
      </w:r>
      <w:r w:rsidRPr="00183928">
        <w:rPr>
          <w:rFonts w:ascii="Calibri" w:hAnsi="Calibri" w:cs="Calibri"/>
          <w:color w:val="000000"/>
          <w:sz w:val="24"/>
        </w:rPr>
        <w:t xml:space="preserve"> simulation training helps teams practise emergencies, leading to better communication and reduced treatment delays (</w:t>
      </w:r>
      <w:proofErr w:type="spellStart"/>
      <w:r w:rsidR="00403057">
        <w:rPr>
          <w:rFonts w:ascii="Calibri" w:hAnsi="Calibri" w:cs="Calibri"/>
          <w:color w:val="000000"/>
          <w:sz w:val="24"/>
        </w:rPr>
        <w:t>Sollof</w:t>
      </w:r>
      <w:proofErr w:type="spellEnd"/>
      <w:r w:rsidRPr="00183928">
        <w:rPr>
          <w:rFonts w:ascii="Calibri" w:hAnsi="Calibri" w:cs="Calibri"/>
          <w:color w:val="000000"/>
          <w:sz w:val="24"/>
        </w:rPr>
        <w:t>, 202</w:t>
      </w:r>
      <w:r w:rsidR="00403057">
        <w:rPr>
          <w:rFonts w:ascii="Calibri" w:hAnsi="Calibri" w:cs="Calibri"/>
          <w:color w:val="000000"/>
          <w:sz w:val="24"/>
        </w:rPr>
        <w:t>2</w:t>
      </w:r>
      <w:r w:rsidRPr="00183928">
        <w:rPr>
          <w:rFonts w:ascii="Calibri" w:hAnsi="Calibri" w:cs="Calibri"/>
          <w:color w:val="000000"/>
          <w:sz w:val="24"/>
        </w:rPr>
        <w:t>).</w:t>
      </w:r>
    </w:p>
    <w:p w14:paraId="64CAFA8A" w14:textId="0CF4EA93" w:rsidR="006A02FF" w:rsidRPr="006A02FF" w:rsidRDefault="00D933C8" w:rsidP="00D933C8">
      <w:pPr>
        <w:spacing w:line="360" w:lineRule="auto"/>
      </w:pPr>
      <w:r w:rsidRPr="00D933C8">
        <w:rPr>
          <w:rFonts w:ascii="Calibri" w:hAnsi="Calibri" w:cs="Calibri"/>
          <w:color w:val="000000"/>
          <w:sz w:val="24"/>
        </w:rPr>
        <w:t xml:space="preserve">The </w:t>
      </w:r>
      <w:r w:rsidRPr="00D933C8">
        <w:rPr>
          <w:rFonts w:ascii="Calibri" w:hAnsi="Calibri" w:cs="Calibri"/>
          <w:bCs/>
          <w:color w:val="000000"/>
          <w:sz w:val="24"/>
        </w:rPr>
        <w:t>Michigan Model</w:t>
      </w:r>
      <w:r w:rsidRPr="00D933C8">
        <w:rPr>
          <w:rFonts w:ascii="Calibri" w:hAnsi="Calibri" w:cs="Calibri"/>
          <w:color w:val="000000"/>
          <w:sz w:val="24"/>
        </w:rPr>
        <w:t xml:space="preserve"> highlights how experiential learning directly improves patient outcomes through enhanced performance. Similarly, Schein’s service dedication</w:t>
      </w:r>
      <w:r w:rsidR="00877CBB">
        <w:rPr>
          <w:rFonts w:ascii="Calibri" w:hAnsi="Calibri" w:cs="Calibri"/>
          <w:color w:val="000000"/>
          <w:sz w:val="24"/>
        </w:rPr>
        <w:t xml:space="preserve"> </w:t>
      </w:r>
      <w:r w:rsidRPr="00D933C8">
        <w:rPr>
          <w:rFonts w:ascii="Calibri" w:hAnsi="Calibri" w:cs="Calibri"/>
          <w:color w:val="000000"/>
          <w:sz w:val="24"/>
        </w:rPr>
        <w:t>anchor shows that staff motivated by patient care gain intrinsic satisfaction from experiences that boost safety and service quality.</w:t>
      </w:r>
    </w:p>
    <w:p w14:paraId="77909223" w14:textId="55B152EC" w:rsidR="006A02FF" w:rsidRPr="006A02FF" w:rsidRDefault="00515856" w:rsidP="006A02FF">
      <w:pPr>
        <w:spacing w:line="360" w:lineRule="auto"/>
        <w:rPr>
          <w:rFonts w:ascii="Calibri" w:hAnsi="Calibri" w:cs="Calibri"/>
          <w:sz w:val="24"/>
          <w:szCs w:val="24"/>
        </w:rPr>
      </w:pPr>
      <w:r w:rsidRPr="00515856">
        <w:rPr>
          <w:rFonts w:ascii="Calibri" w:hAnsi="Calibri" w:cs="Calibri"/>
          <w:color w:val="000000"/>
          <w:sz w:val="24"/>
        </w:rPr>
        <w:t xml:space="preserve">Experiential methods need skilled facilitators and dedicated time, which are often </w:t>
      </w:r>
      <w:r w:rsidR="00A44D21">
        <w:rPr>
          <w:rFonts w:ascii="Calibri" w:hAnsi="Calibri" w:cs="Calibri"/>
          <w:color w:val="000000"/>
          <w:sz w:val="24"/>
        </w:rPr>
        <w:t xml:space="preserve">limited </w:t>
      </w:r>
      <w:r w:rsidRPr="00515856">
        <w:rPr>
          <w:rFonts w:ascii="Calibri" w:hAnsi="Calibri" w:cs="Calibri"/>
          <w:color w:val="000000"/>
          <w:sz w:val="24"/>
        </w:rPr>
        <w:t xml:space="preserve">in </w:t>
      </w:r>
      <w:r w:rsidR="00381881">
        <w:rPr>
          <w:rFonts w:ascii="Calibri" w:hAnsi="Calibri" w:cs="Calibri"/>
          <w:color w:val="000000"/>
          <w:sz w:val="24"/>
        </w:rPr>
        <w:t xml:space="preserve">busy </w:t>
      </w:r>
      <w:r w:rsidRPr="00515856">
        <w:rPr>
          <w:rFonts w:ascii="Calibri" w:hAnsi="Calibri" w:cs="Calibri"/>
          <w:color w:val="000000"/>
          <w:sz w:val="24"/>
        </w:rPr>
        <w:t xml:space="preserve">NHS environments. This </w:t>
      </w:r>
      <w:r w:rsidR="000B12A0">
        <w:rPr>
          <w:rFonts w:ascii="Calibri" w:hAnsi="Calibri" w:cs="Calibri"/>
          <w:color w:val="000000"/>
          <w:sz w:val="24"/>
        </w:rPr>
        <w:t xml:space="preserve">highlights </w:t>
      </w:r>
      <w:r w:rsidRPr="00515856">
        <w:rPr>
          <w:rFonts w:ascii="Calibri" w:hAnsi="Calibri" w:cs="Calibri"/>
          <w:color w:val="000000"/>
          <w:sz w:val="24"/>
        </w:rPr>
        <w:t>the conflict between operational demands and reflective practice, making leadership support essential.</w:t>
      </w:r>
    </w:p>
    <w:p w14:paraId="0043531D" w14:textId="77777777" w:rsidR="006A02FF" w:rsidRPr="000B12A0" w:rsidRDefault="006A02FF" w:rsidP="000B12A0">
      <w:pPr>
        <w:pStyle w:val="Heading2"/>
        <w:rPr>
          <w:rFonts w:ascii="Calibri" w:hAnsi="Calibri" w:cs="Calibri"/>
        </w:rPr>
      </w:pPr>
      <w:bookmarkStart w:id="15" w:name="_Toc211181721"/>
      <w:r w:rsidRPr="000B12A0">
        <w:rPr>
          <w:rFonts w:ascii="Calibri" w:hAnsi="Calibri" w:cs="Calibri"/>
        </w:rPr>
        <w:t>4.3 E-Learning and Digital Development</w:t>
      </w:r>
      <w:bookmarkEnd w:id="15"/>
    </w:p>
    <w:p w14:paraId="13CC7304" w14:textId="2422A061" w:rsidR="001E42D9" w:rsidRDefault="001E42D9" w:rsidP="006A02FF">
      <w:pPr>
        <w:spacing w:line="360" w:lineRule="auto"/>
        <w:rPr>
          <w:rFonts w:ascii="Calibri" w:hAnsi="Calibri" w:cs="Calibri"/>
          <w:sz w:val="24"/>
          <w:szCs w:val="24"/>
        </w:rPr>
      </w:pPr>
      <w:r>
        <w:rPr>
          <w:rFonts w:ascii="Calibri" w:hAnsi="Calibri" w:cs="Calibri"/>
          <w:sz w:val="24"/>
          <w:szCs w:val="24"/>
        </w:rPr>
        <w:t xml:space="preserve">E-learning has grown in importance within the </w:t>
      </w:r>
      <w:r w:rsidR="007C6ECD">
        <w:rPr>
          <w:rFonts w:ascii="Calibri" w:hAnsi="Calibri" w:cs="Calibri"/>
          <w:sz w:val="24"/>
          <w:szCs w:val="24"/>
        </w:rPr>
        <w:t xml:space="preserve">NHS as </w:t>
      </w:r>
      <w:r w:rsidR="00BA3A43">
        <w:rPr>
          <w:rFonts w:ascii="Calibri" w:hAnsi="Calibri" w:cs="Calibri"/>
          <w:sz w:val="24"/>
          <w:szCs w:val="24"/>
        </w:rPr>
        <w:t xml:space="preserve">a crucial development vehicle, especially since the Covid-19 pandemic </w:t>
      </w:r>
      <w:r w:rsidR="00D60AC7">
        <w:rPr>
          <w:rFonts w:ascii="Calibri" w:hAnsi="Calibri" w:cs="Calibri"/>
          <w:sz w:val="24"/>
          <w:szCs w:val="24"/>
        </w:rPr>
        <w:t xml:space="preserve">which accelerated digital transformation. Platforms such as e-learning for </w:t>
      </w:r>
      <w:r w:rsidR="00745AD2">
        <w:rPr>
          <w:rFonts w:ascii="Calibri" w:hAnsi="Calibri" w:cs="Calibri"/>
          <w:sz w:val="24"/>
          <w:szCs w:val="24"/>
        </w:rPr>
        <w:t xml:space="preserve">healthcare </w:t>
      </w:r>
      <w:r w:rsidR="003F5DE7">
        <w:rPr>
          <w:rFonts w:ascii="Calibri" w:hAnsi="Calibri" w:cs="Calibri"/>
          <w:sz w:val="24"/>
          <w:szCs w:val="24"/>
        </w:rPr>
        <w:t xml:space="preserve">provide flexible </w:t>
      </w:r>
      <w:r w:rsidR="009A7887">
        <w:rPr>
          <w:rFonts w:ascii="Calibri" w:hAnsi="Calibri" w:cs="Calibri"/>
          <w:sz w:val="24"/>
          <w:szCs w:val="24"/>
        </w:rPr>
        <w:t>training for clinical and non-clinical staff</w:t>
      </w:r>
      <w:r w:rsidR="00EF4D19">
        <w:rPr>
          <w:rFonts w:ascii="Calibri" w:hAnsi="Calibri" w:cs="Calibri"/>
          <w:sz w:val="24"/>
          <w:szCs w:val="24"/>
        </w:rPr>
        <w:t xml:space="preserve"> (Digital Learning Wales Team, 2025). </w:t>
      </w:r>
    </w:p>
    <w:p w14:paraId="32AEC5CC" w14:textId="0CFBF9C0" w:rsidR="001E42D9" w:rsidRDefault="0056640A" w:rsidP="006A02FF">
      <w:pPr>
        <w:spacing w:line="360" w:lineRule="auto"/>
        <w:rPr>
          <w:rFonts w:ascii="Calibri" w:hAnsi="Calibri" w:cs="Calibri"/>
          <w:sz w:val="24"/>
          <w:szCs w:val="24"/>
        </w:rPr>
      </w:pPr>
      <w:r>
        <w:rPr>
          <w:rFonts w:ascii="Calibri" w:hAnsi="Calibri" w:cs="Calibri"/>
          <w:sz w:val="24"/>
          <w:szCs w:val="24"/>
        </w:rPr>
        <w:t xml:space="preserve">The Michigan Model supports this </w:t>
      </w:r>
      <w:r w:rsidR="00812AD9">
        <w:rPr>
          <w:rFonts w:ascii="Calibri" w:hAnsi="Calibri" w:cs="Calibri"/>
          <w:sz w:val="24"/>
          <w:szCs w:val="24"/>
        </w:rPr>
        <w:t xml:space="preserve">method by </w:t>
      </w:r>
      <w:r w:rsidR="00455169">
        <w:rPr>
          <w:rFonts w:ascii="Calibri" w:hAnsi="Calibri" w:cs="Calibri"/>
          <w:sz w:val="24"/>
          <w:szCs w:val="24"/>
        </w:rPr>
        <w:t xml:space="preserve">emphasising efficiency and scalability in workforce development. </w:t>
      </w:r>
      <w:r w:rsidR="009A2C36">
        <w:rPr>
          <w:rFonts w:ascii="Calibri" w:hAnsi="Calibri" w:cs="Calibri"/>
          <w:sz w:val="24"/>
          <w:szCs w:val="24"/>
        </w:rPr>
        <w:t xml:space="preserve">E-learning enables employees to fulfil mandatory training requirements </w:t>
      </w:r>
      <w:r w:rsidR="00DE3835">
        <w:rPr>
          <w:rFonts w:ascii="Calibri" w:hAnsi="Calibri" w:cs="Calibri"/>
          <w:sz w:val="24"/>
          <w:szCs w:val="24"/>
        </w:rPr>
        <w:t>promptly</w:t>
      </w:r>
      <w:r w:rsidR="00C56666">
        <w:rPr>
          <w:rFonts w:ascii="Calibri" w:hAnsi="Calibri" w:cs="Calibri"/>
          <w:sz w:val="24"/>
          <w:szCs w:val="24"/>
        </w:rPr>
        <w:t xml:space="preserve">, helping to maintain compliance and consistency throughout services. </w:t>
      </w:r>
      <w:r w:rsidR="00E90A49">
        <w:rPr>
          <w:rFonts w:ascii="Calibri" w:hAnsi="Calibri" w:cs="Calibri"/>
          <w:sz w:val="24"/>
          <w:szCs w:val="24"/>
        </w:rPr>
        <w:t xml:space="preserve">Although e-learning is </w:t>
      </w:r>
      <w:r w:rsidR="008D6149">
        <w:rPr>
          <w:rFonts w:ascii="Calibri" w:hAnsi="Calibri" w:cs="Calibri"/>
          <w:sz w:val="24"/>
          <w:szCs w:val="24"/>
        </w:rPr>
        <w:t xml:space="preserve">effective for sharing of information and knowledge, it may not be suitable for building interpersonal or leadership </w:t>
      </w:r>
      <w:r w:rsidR="00CE0260">
        <w:rPr>
          <w:rFonts w:ascii="Calibri" w:hAnsi="Calibri" w:cs="Calibri"/>
          <w:sz w:val="24"/>
          <w:szCs w:val="24"/>
        </w:rPr>
        <w:t>skills that benefit from social engagement and feedback.</w:t>
      </w:r>
    </w:p>
    <w:p w14:paraId="4318E941" w14:textId="77777777" w:rsidR="00190FB3" w:rsidRDefault="006A02FF" w:rsidP="006A02FF">
      <w:pPr>
        <w:spacing w:line="360" w:lineRule="auto"/>
        <w:rPr>
          <w:rFonts w:ascii="Calibri" w:hAnsi="Calibri" w:cs="Calibri"/>
          <w:sz w:val="24"/>
          <w:szCs w:val="24"/>
        </w:rPr>
      </w:pPr>
      <w:r w:rsidRPr="006A02FF">
        <w:rPr>
          <w:rFonts w:ascii="Calibri" w:hAnsi="Calibri" w:cs="Calibri"/>
          <w:sz w:val="24"/>
          <w:szCs w:val="24"/>
        </w:rPr>
        <w:t>According to Holland’s Vocational Theory, individuals with investigative</w:t>
      </w:r>
      <w:r w:rsidR="00EC345A">
        <w:rPr>
          <w:rFonts w:ascii="Calibri" w:hAnsi="Calibri" w:cs="Calibri"/>
          <w:sz w:val="24"/>
          <w:szCs w:val="24"/>
        </w:rPr>
        <w:t xml:space="preserve"> </w:t>
      </w:r>
      <w:r w:rsidRPr="006A02FF">
        <w:rPr>
          <w:rFonts w:ascii="Calibri" w:hAnsi="Calibri" w:cs="Calibri"/>
          <w:sz w:val="24"/>
          <w:szCs w:val="24"/>
        </w:rPr>
        <w:t xml:space="preserve">or conventional profiles may prefer digital learning environments that are self-directed and structured, whereas those with social profiles might find e-learning less engaging. This </w:t>
      </w:r>
      <w:r w:rsidR="00190FB3">
        <w:rPr>
          <w:rFonts w:ascii="Calibri" w:hAnsi="Calibri" w:cs="Calibri"/>
          <w:sz w:val="24"/>
          <w:szCs w:val="24"/>
        </w:rPr>
        <w:t>highlights</w:t>
      </w:r>
      <w:r w:rsidRPr="006A02FF">
        <w:rPr>
          <w:rFonts w:ascii="Calibri" w:hAnsi="Calibri" w:cs="Calibri"/>
          <w:sz w:val="24"/>
          <w:szCs w:val="24"/>
        </w:rPr>
        <w:t xml:space="preserve"> the importance of offering mixed learning methods to accommodate different personality types and learning preferences.</w:t>
      </w:r>
    </w:p>
    <w:p w14:paraId="71B0D836" w14:textId="41E3574F" w:rsidR="006A02FF" w:rsidRPr="006A02FF" w:rsidRDefault="006A02FF" w:rsidP="006A02FF">
      <w:pPr>
        <w:spacing w:line="360" w:lineRule="auto"/>
        <w:rPr>
          <w:rFonts w:ascii="Calibri" w:hAnsi="Calibri" w:cs="Calibri"/>
          <w:sz w:val="24"/>
          <w:szCs w:val="24"/>
        </w:rPr>
      </w:pPr>
      <w:r w:rsidRPr="006A02FF">
        <w:rPr>
          <w:rFonts w:ascii="Calibri" w:hAnsi="Calibri" w:cs="Calibri"/>
          <w:sz w:val="24"/>
          <w:szCs w:val="24"/>
        </w:rPr>
        <w:lastRenderedPageBreak/>
        <w:t xml:space="preserve">Successful NHS examples include Health </w:t>
      </w:r>
      <w:r w:rsidR="001E2B2F">
        <w:rPr>
          <w:rFonts w:ascii="Calibri" w:hAnsi="Calibri" w:cs="Calibri"/>
          <w:sz w:val="24"/>
          <w:szCs w:val="24"/>
        </w:rPr>
        <w:t>Wales</w:t>
      </w:r>
      <w:r w:rsidRPr="006A02FF">
        <w:rPr>
          <w:rFonts w:ascii="Calibri" w:hAnsi="Calibri" w:cs="Calibri"/>
          <w:sz w:val="24"/>
          <w:szCs w:val="24"/>
        </w:rPr>
        <w:t>’s Digital Learning Solutions framework, which combines e-learning modules with local mentoring to enhance engagement and application of knowledge in practice.</w:t>
      </w:r>
    </w:p>
    <w:p w14:paraId="2863960A" w14:textId="77777777" w:rsidR="006A02FF" w:rsidRPr="001E2B2F" w:rsidRDefault="006A02FF" w:rsidP="001E2B2F">
      <w:pPr>
        <w:pStyle w:val="Heading2"/>
        <w:rPr>
          <w:rFonts w:ascii="Calibri" w:hAnsi="Calibri" w:cs="Calibri"/>
        </w:rPr>
      </w:pPr>
      <w:bookmarkStart w:id="16" w:name="_Toc211181722"/>
      <w:r w:rsidRPr="001E2B2F">
        <w:rPr>
          <w:rFonts w:ascii="Calibri" w:hAnsi="Calibri" w:cs="Calibri"/>
        </w:rPr>
        <w:t>4.4 Coaching and Mentoring</w:t>
      </w:r>
      <w:bookmarkEnd w:id="16"/>
    </w:p>
    <w:p w14:paraId="7E95D86F" w14:textId="794A8A66" w:rsidR="00C53AE0" w:rsidRDefault="006A02FF" w:rsidP="006A02FF">
      <w:pPr>
        <w:spacing w:line="360" w:lineRule="auto"/>
        <w:rPr>
          <w:rFonts w:ascii="Calibri" w:hAnsi="Calibri" w:cs="Calibri"/>
          <w:sz w:val="24"/>
          <w:szCs w:val="24"/>
        </w:rPr>
      </w:pPr>
      <w:r w:rsidRPr="006A02FF">
        <w:rPr>
          <w:rFonts w:ascii="Calibri" w:hAnsi="Calibri" w:cs="Calibri"/>
          <w:sz w:val="24"/>
          <w:szCs w:val="24"/>
        </w:rPr>
        <w:t xml:space="preserve">Coaching and mentoring </w:t>
      </w:r>
      <w:r w:rsidR="00C53AE0">
        <w:rPr>
          <w:rFonts w:ascii="Calibri" w:hAnsi="Calibri" w:cs="Calibri"/>
          <w:sz w:val="24"/>
          <w:szCs w:val="24"/>
        </w:rPr>
        <w:t>are important development vehicles that offer personalised support and feedback that play a key role in NHS leadership</w:t>
      </w:r>
      <w:r w:rsidR="00CC23BA">
        <w:rPr>
          <w:rFonts w:ascii="Calibri" w:hAnsi="Calibri" w:cs="Calibri"/>
          <w:sz w:val="24"/>
          <w:szCs w:val="24"/>
        </w:rPr>
        <w:t xml:space="preserve">, succession planning and clinical supervision. </w:t>
      </w:r>
    </w:p>
    <w:p w14:paraId="35B6976D" w14:textId="25ECAA75" w:rsidR="006A02FF" w:rsidRPr="006A02FF" w:rsidRDefault="006A02FF" w:rsidP="006A02FF">
      <w:pPr>
        <w:spacing w:line="360" w:lineRule="auto"/>
        <w:rPr>
          <w:rFonts w:ascii="Calibri" w:hAnsi="Calibri" w:cs="Calibri"/>
          <w:sz w:val="24"/>
          <w:szCs w:val="24"/>
        </w:rPr>
      </w:pPr>
      <w:r w:rsidRPr="006A02FF">
        <w:rPr>
          <w:rFonts w:ascii="Calibri" w:hAnsi="Calibri" w:cs="Calibri"/>
          <w:sz w:val="24"/>
          <w:szCs w:val="24"/>
        </w:rPr>
        <w:t>Mentoring aligns strongly with Schein’s cultural theory (</w:t>
      </w:r>
      <w:r w:rsidR="00F35E43">
        <w:rPr>
          <w:rFonts w:ascii="Calibri" w:hAnsi="Calibri" w:cs="Calibri"/>
          <w:sz w:val="24"/>
          <w:szCs w:val="24"/>
        </w:rPr>
        <w:t>Fripp, 2025</w:t>
      </w:r>
      <w:r w:rsidRPr="006A02FF">
        <w:rPr>
          <w:rFonts w:ascii="Calibri" w:hAnsi="Calibri" w:cs="Calibri"/>
          <w:sz w:val="24"/>
          <w:szCs w:val="24"/>
        </w:rPr>
        <w:t>), as it facilitates the transfer of tacit knowledge, organisational values, and professional norms. When senior clinicians mentor junior staff, they not only develop skills but also reinforce a culture of learning and compassion.</w:t>
      </w:r>
    </w:p>
    <w:p w14:paraId="38DBEF50" w14:textId="12F8AAC4" w:rsidR="006A02FF" w:rsidRPr="006A02FF" w:rsidRDefault="006A02FF" w:rsidP="006A02FF">
      <w:pPr>
        <w:spacing w:line="360" w:lineRule="auto"/>
        <w:rPr>
          <w:rFonts w:ascii="Calibri" w:hAnsi="Calibri" w:cs="Calibri"/>
          <w:sz w:val="24"/>
          <w:szCs w:val="24"/>
        </w:rPr>
      </w:pPr>
      <w:r w:rsidRPr="006A02FF">
        <w:rPr>
          <w:rFonts w:ascii="Calibri" w:hAnsi="Calibri" w:cs="Calibri"/>
          <w:sz w:val="24"/>
          <w:szCs w:val="24"/>
        </w:rPr>
        <w:t>For e</w:t>
      </w:r>
      <w:r w:rsidR="00F35E43">
        <w:rPr>
          <w:rFonts w:ascii="Calibri" w:hAnsi="Calibri" w:cs="Calibri"/>
          <w:sz w:val="24"/>
          <w:szCs w:val="24"/>
        </w:rPr>
        <w:t>xample</w:t>
      </w:r>
      <w:r w:rsidRPr="006A02FF">
        <w:rPr>
          <w:rFonts w:ascii="Calibri" w:hAnsi="Calibri" w:cs="Calibri"/>
          <w:sz w:val="24"/>
          <w:szCs w:val="24"/>
        </w:rPr>
        <w:t xml:space="preserve">, the NHS Leadership Academy’s Coaching and Mentoring Programme has been shown to improve confidence, decision-making, and retention among early-career nurses. Similarly, peer mentoring schemes in mental health trusts have enhanced resilience and reduced burnout (West </w:t>
      </w:r>
      <w:r w:rsidRPr="006A02FF">
        <w:rPr>
          <w:rFonts w:ascii="Calibri" w:hAnsi="Calibri" w:cs="Calibri"/>
          <w:i/>
          <w:iCs/>
          <w:sz w:val="24"/>
          <w:szCs w:val="24"/>
        </w:rPr>
        <w:t>et al</w:t>
      </w:r>
      <w:r w:rsidRPr="006A02FF">
        <w:rPr>
          <w:rFonts w:ascii="Calibri" w:hAnsi="Calibri" w:cs="Calibri"/>
          <w:sz w:val="24"/>
          <w:szCs w:val="24"/>
        </w:rPr>
        <w:t>., 201</w:t>
      </w:r>
      <w:r w:rsidR="00D21FE6">
        <w:rPr>
          <w:rFonts w:ascii="Calibri" w:hAnsi="Calibri" w:cs="Calibri"/>
          <w:sz w:val="24"/>
          <w:szCs w:val="24"/>
        </w:rPr>
        <w:t>4</w:t>
      </w:r>
      <w:r w:rsidRPr="006A02FF">
        <w:rPr>
          <w:rFonts w:ascii="Calibri" w:hAnsi="Calibri" w:cs="Calibri"/>
          <w:sz w:val="24"/>
          <w:szCs w:val="24"/>
        </w:rPr>
        <w:t>).</w:t>
      </w:r>
    </w:p>
    <w:p w14:paraId="784BB263" w14:textId="1747EAB6" w:rsidR="006A02FF" w:rsidRPr="006A02FF" w:rsidRDefault="006A02FF" w:rsidP="006A02FF">
      <w:pPr>
        <w:spacing w:line="360" w:lineRule="auto"/>
        <w:rPr>
          <w:rFonts w:ascii="Calibri" w:hAnsi="Calibri" w:cs="Calibri"/>
          <w:sz w:val="24"/>
          <w:szCs w:val="24"/>
        </w:rPr>
      </w:pPr>
      <w:r w:rsidRPr="006A02FF">
        <w:rPr>
          <w:rFonts w:ascii="Calibri" w:hAnsi="Calibri" w:cs="Calibri"/>
          <w:sz w:val="24"/>
          <w:szCs w:val="24"/>
        </w:rPr>
        <w:t xml:space="preserve">From </w:t>
      </w:r>
      <w:r w:rsidR="005D72D2">
        <w:rPr>
          <w:rFonts w:ascii="Calibri" w:hAnsi="Calibri" w:cs="Calibri"/>
          <w:sz w:val="24"/>
          <w:szCs w:val="24"/>
        </w:rPr>
        <w:t>the</w:t>
      </w:r>
      <w:r w:rsidRPr="006A02FF">
        <w:rPr>
          <w:rFonts w:ascii="Calibri" w:hAnsi="Calibri" w:cs="Calibri"/>
          <w:sz w:val="24"/>
          <w:szCs w:val="24"/>
        </w:rPr>
        <w:t xml:space="preserve"> Michigan Model </w:t>
      </w:r>
      <w:r w:rsidR="005D72D2">
        <w:rPr>
          <w:rFonts w:ascii="Calibri" w:hAnsi="Calibri" w:cs="Calibri"/>
          <w:sz w:val="24"/>
          <w:szCs w:val="24"/>
        </w:rPr>
        <w:t>per</w:t>
      </w:r>
      <w:r w:rsidRPr="006A02FF">
        <w:rPr>
          <w:rFonts w:ascii="Calibri" w:hAnsi="Calibri" w:cs="Calibri"/>
          <w:sz w:val="24"/>
          <w:szCs w:val="24"/>
        </w:rPr>
        <w:t>s</w:t>
      </w:r>
      <w:r w:rsidR="005D72D2">
        <w:rPr>
          <w:rFonts w:ascii="Calibri" w:hAnsi="Calibri" w:cs="Calibri"/>
          <w:sz w:val="24"/>
          <w:szCs w:val="24"/>
        </w:rPr>
        <w:t>pective</w:t>
      </w:r>
      <w:r w:rsidRPr="006A02FF">
        <w:rPr>
          <w:rFonts w:ascii="Calibri" w:hAnsi="Calibri" w:cs="Calibri"/>
          <w:sz w:val="24"/>
          <w:szCs w:val="24"/>
        </w:rPr>
        <w:t xml:space="preserve">, mentoring directly contributes to performance improvement by strengthening employee capability and motivation. </w:t>
      </w:r>
      <w:r w:rsidR="00D916B1" w:rsidRPr="006A02FF">
        <w:rPr>
          <w:rFonts w:ascii="Calibri" w:hAnsi="Calibri" w:cs="Calibri"/>
          <w:sz w:val="24"/>
          <w:szCs w:val="24"/>
        </w:rPr>
        <w:t>However,</w:t>
      </w:r>
      <w:r w:rsidR="00AA197B">
        <w:rPr>
          <w:rFonts w:ascii="Calibri" w:hAnsi="Calibri" w:cs="Calibri"/>
          <w:sz w:val="24"/>
          <w:szCs w:val="24"/>
        </w:rPr>
        <w:t xml:space="preserve"> the s</w:t>
      </w:r>
      <w:r w:rsidRPr="006A02FF">
        <w:rPr>
          <w:rFonts w:ascii="Calibri" w:hAnsi="Calibri" w:cs="Calibri"/>
          <w:sz w:val="24"/>
          <w:szCs w:val="24"/>
        </w:rPr>
        <w:t xml:space="preserve">uccess </w:t>
      </w:r>
      <w:r w:rsidR="00AA197B">
        <w:rPr>
          <w:rFonts w:ascii="Calibri" w:hAnsi="Calibri" w:cs="Calibri"/>
          <w:sz w:val="24"/>
          <w:szCs w:val="24"/>
        </w:rPr>
        <w:t xml:space="preserve">of mentoring </w:t>
      </w:r>
      <w:r w:rsidRPr="006A02FF">
        <w:rPr>
          <w:rFonts w:ascii="Calibri" w:hAnsi="Calibri" w:cs="Calibri"/>
          <w:sz w:val="24"/>
          <w:szCs w:val="24"/>
        </w:rPr>
        <w:t>depends on trust and time investment</w:t>
      </w:r>
      <w:r w:rsidR="00AA197B">
        <w:rPr>
          <w:rFonts w:ascii="Calibri" w:hAnsi="Calibri" w:cs="Calibri"/>
          <w:sz w:val="24"/>
          <w:szCs w:val="24"/>
        </w:rPr>
        <w:t>,</w:t>
      </w:r>
      <w:r w:rsidRPr="006A02FF">
        <w:rPr>
          <w:rFonts w:ascii="Calibri" w:hAnsi="Calibri" w:cs="Calibri"/>
          <w:sz w:val="24"/>
          <w:szCs w:val="24"/>
        </w:rPr>
        <w:t xml:space="preserve"> areas that can be undermined by heavy workloads and inadequate recognition of</w:t>
      </w:r>
      <w:r w:rsidR="00AA197B">
        <w:rPr>
          <w:rFonts w:ascii="Calibri" w:hAnsi="Calibri" w:cs="Calibri"/>
          <w:sz w:val="24"/>
          <w:szCs w:val="24"/>
        </w:rPr>
        <w:t xml:space="preserve"> the contribution of </w:t>
      </w:r>
      <w:r w:rsidRPr="006A02FF">
        <w:rPr>
          <w:rFonts w:ascii="Calibri" w:hAnsi="Calibri" w:cs="Calibri"/>
          <w:sz w:val="24"/>
          <w:szCs w:val="24"/>
        </w:rPr>
        <w:t>mentors</w:t>
      </w:r>
      <w:r w:rsidR="00AA197B">
        <w:rPr>
          <w:rFonts w:ascii="Calibri" w:hAnsi="Calibri" w:cs="Calibri"/>
          <w:sz w:val="24"/>
          <w:szCs w:val="24"/>
        </w:rPr>
        <w:t>.</w:t>
      </w:r>
    </w:p>
    <w:p w14:paraId="0B078664" w14:textId="77777777" w:rsidR="006A02FF" w:rsidRPr="00D916B1" w:rsidRDefault="006A02FF" w:rsidP="00D916B1">
      <w:pPr>
        <w:pStyle w:val="Heading2"/>
        <w:rPr>
          <w:rFonts w:ascii="Calibri" w:hAnsi="Calibri" w:cs="Calibri"/>
        </w:rPr>
      </w:pPr>
      <w:bookmarkStart w:id="17" w:name="_Toc211181723"/>
      <w:r w:rsidRPr="00D916B1">
        <w:rPr>
          <w:rFonts w:ascii="Calibri" w:hAnsi="Calibri" w:cs="Calibri"/>
        </w:rPr>
        <w:t>4.5 Leadership and Team Development</w:t>
      </w:r>
      <w:bookmarkEnd w:id="17"/>
    </w:p>
    <w:p w14:paraId="1DC86ED9" w14:textId="6A02F595" w:rsidR="00536935" w:rsidRDefault="00536935" w:rsidP="006A02FF">
      <w:pPr>
        <w:spacing w:line="360" w:lineRule="auto"/>
        <w:rPr>
          <w:rFonts w:ascii="Calibri" w:hAnsi="Calibri" w:cs="Calibri"/>
          <w:sz w:val="24"/>
          <w:szCs w:val="24"/>
        </w:rPr>
      </w:pPr>
      <w:r>
        <w:rPr>
          <w:rFonts w:ascii="Calibri" w:hAnsi="Calibri" w:cs="Calibri"/>
          <w:sz w:val="24"/>
          <w:szCs w:val="24"/>
        </w:rPr>
        <w:t xml:space="preserve">Effective leadership and </w:t>
      </w:r>
      <w:r w:rsidR="00557831">
        <w:rPr>
          <w:rFonts w:ascii="Calibri" w:hAnsi="Calibri" w:cs="Calibri"/>
          <w:sz w:val="24"/>
          <w:szCs w:val="24"/>
        </w:rPr>
        <w:t>team collaboration are critical for safe and compassionate care.</w:t>
      </w:r>
      <w:r w:rsidR="00B87F15">
        <w:rPr>
          <w:rFonts w:ascii="Calibri" w:hAnsi="Calibri" w:cs="Calibri"/>
          <w:sz w:val="24"/>
          <w:szCs w:val="24"/>
        </w:rPr>
        <w:t xml:space="preserve"> P</w:t>
      </w:r>
      <w:r w:rsidR="00557831">
        <w:rPr>
          <w:rFonts w:ascii="Calibri" w:hAnsi="Calibri" w:cs="Calibri"/>
          <w:sz w:val="24"/>
          <w:szCs w:val="24"/>
        </w:rPr>
        <w:t xml:space="preserve">rogrammes </w:t>
      </w:r>
      <w:r w:rsidR="00B87F15">
        <w:rPr>
          <w:rFonts w:ascii="Calibri" w:hAnsi="Calibri" w:cs="Calibri"/>
          <w:sz w:val="24"/>
          <w:szCs w:val="24"/>
        </w:rPr>
        <w:t xml:space="preserve">offered by the NHS Leadership Academy are designed to develop leadership </w:t>
      </w:r>
      <w:r w:rsidR="001F6A23">
        <w:rPr>
          <w:rFonts w:ascii="Calibri" w:hAnsi="Calibri" w:cs="Calibri"/>
          <w:sz w:val="24"/>
          <w:szCs w:val="24"/>
        </w:rPr>
        <w:t xml:space="preserve">competencies at all levels, from frontline staff to senior executives. </w:t>
      </w:r>
      <w:r w:rsidR="00FE4C76">
        <w:rPr>
          <w:rFonts w:ascii="Calibri" w:hAnsi="Calibri" w:cs="Calibri"/>
          <w:sz w:val="24"/>
          <w:szCs w:val="24"/>
        </w:rPr>
        <w:t xml:space="preserve">Which enhances </w:t>
      </w:r>
      <w:r w:rsidR="00107E8F">
        <w:rPr>
          <w:rFonts w:ascii="Calibri" w:hAnsi="Calibri" w:cs="Calibri"/>
          <w:sz w:val="24"/>
          <w:szCs w:val="24"/>
        </w:rPr>
        <w:t xml:space="preserve">both individual capabilities and team cohesion. </w:t>
      </w:r>
    </w:p>
    <w:p w14:paraId="4047024D" w14:textId="2971FF6D" w:rsidR="006A02FF" w:rsidRPr="006A02FF" w:rsidRDefault="006A02FF" w:rsidP="006A02FF">
      <w:pPr>
        <w:spacing w:line="360" w:lineRule="auto"/>
        <w:rPr>
          <w:rFonts w:ascii="Calibri" w:hAnsi="Calibri" w:cs="Calibri"/>
          <w:sz w:val="24"/>
          <w:szCs w:val="24"/>
        </w:rPr>
      </w:pPr>
      <w:r w:rsidRPr="006A02FF">
        <w:rPr>
          <w:rFonts w:ascii="Calibri" w:hAnsi="Calibri" w:cs="Calibri"/>
          <w:sz w:val="24"/>
          <w:szCs w:val="24"/>
        </w:rPr>
        <w:t>These programmes enhance both individual capability and team cohesion. Evidence from West</w:t>
      </w:r>
      <w:r w:rsidR="008711F1">
        <w:rPr>
          <w:rFonts w:ascii="Calibri" w:hAnsi="Calibri" w:cs="Calibri"/>
          <w:sz w:val="24"/>
          <w:szCs w:val="24"/>
        </w:rPr>
        <w:t xml:space="preserve"> &amp; Dawson</w:t>
      </w:r>
      <w:r w:rsidR="00596EAB">
        <w:rPr>
          <w:rFonts w:ascii="Calibri" w:hAnsi="Calibri" w:cs="Calibri"/>
          <w:sz w:val="24"/>
          <w:szCs w:val="24"/>
        </w:rPr>
        <w:t xml:space="preserve"> (2020)</w:t>
      </w:r>
      <w:r w:rsidRPr="006A02FF">
        <w:rPr>
          <w:rFonts w:ascii="Calibri" w:hAnsi="Calibri" w:cs="Calibri"/>
          <w:sz w:val="24"/>
          <w:szCs w:val="24"/>
        </w:rPr>
        <w:t xml:space="preserve"> shows that NHS teams with compassionate and inclusive leaders report higher engagement, lower </w:t>
      </w:r>
      <w:r w:rsidR="00596EAB">
        <w:rPr>
          <w:rFonts w:ascii="Calibri" w:hAnsi="Calibri" w:cs="Calibri"/>
          <w:sz w:val="24"/>
          <w:szCs w:val="24"/>
        </w:rPr>
        <w:t>workplace absence</w:t>
      </w:r>
      <w:r w:rsidRPr="006A02FF">
        <w:rPr>
          <w:rFonts w:ascii="Calibri" w:hAnsi="Calibri" w:cs="Calibri"/>
          <w:sz w:val="24"/>
          <w:szCs w:val="24"/>
        </w:rPr>
        <w:t xml:space="preserve">, and fewer patient safety incidents. The Michigan Model supports this by linking leadership development to performance </w:t>
      </w:r>
      <w:r w:rsidRPr="006A02FF">
        <w:rPr>
          <w:rFonts w:ascii="Calibri" w:hAnsi="Calibri" w:cs="Calibri"/>
          <w:sz w:val="24"/>
          <w:szCs w:val="24"/>
        </w:rPr>
        <w:lastRenderedPageBreak/>
        <w:t>outcomes, while Schein’s theory reinforces the role</w:t>
      </w:r>
      <w:r w:rsidR="00C85637">
        <w:rPr>
          <w:rFonts w:ascii="Calibri" w:hAnsi="Calibri" w:cs="Calibri"/>
          <w:sz w:val="24"/>
          <w:szCs w:val="24"/>
        </w:rPr>
        <w:t xml:space="preserve"> </w:t>
      </w:r>
      <w:r w:rsidRPr="006A02FF">
        <w:rPr>
          <w:rFonts w:ascii="Calibri" w:hAnsi="Calibri" w:cs="Calibri"/>
          <w:sz w:val="24"/>
          <w:szCs w:val="24"/>
        </w:rPr>
        <w:t>of leadership in shaping and sustaining organisational culture.</w:t>
      </w:r>
    </w:p>
    <w:p w14:paraId="7F30290C" w14:textId="26440CA6" w:rsidR="006A02FF" w:rsidRPr="006A02FF" w:rsidRDefault="006A02FF" w:rsidP="006A02FF">
      <w:pPr>
        <w:spacing w:line="360" w:lineRule="auto"/>
        <w:rPr>
          <w:rFonts w:ascii="Calibri" w:hAnsi="Calibri" w:cs="Calibri"/>
          <w:sz w:val="24"/>
          <w:szCs w:val="24"/>
        </w:rPr>
      </w:pPr>
      <w:r w:rsidRPr="006A02FF">
        <w:rPr>
          <w:rFonts w:ascii="Calibri" w:hAnsi="Calibri" w:cs="Calibri"/>
          <w:sz w:val="24"/>
          <w:szCs w:val="24"/>
        </w:rPr>
        <w:t>Developing leadership and teamwork also aligns with Holland’s social</w:t>
      </w:r>
      <w:r w:rsidR="00C85637">
        <w:rPr>
          <w:rFonts w:ascii="Calibri" w:hAnsi="Calibri" w:cs="Calibri"/>
          <w:sz w:val="24"/>
          <w:szCs w:val="24"/>
        </w:rPr>
        <w:t xml:space="preserve"> personality</w:t>
      </w:r>
      <w:r w:rsidRPr="006A02FF">
        <w:rPr>
          <w:rFonts w:ascii="Calibri" w:hAnsi="Calibri" w:cs="Calibri"/>
          <w:sz w:val="24"/>
          <w:szCs w:val="24"/>
        </w:rPr>
        <w:t xml:space="preserve"> type, </w:t>
      </w:r>
      <w:r w:rsidR="00031511">
        <w:rPr>
          <w:rFonts w:ascii="Calibri" w:hAnsi="Calibri" w:cs="Calibri"/>
          <w:sz w:val="24"/>
          <w:szCs w:val="24"/>
        </w:rPr>
        <w:t>which appeals to individuals who are motivated by collaboration and interpersonal relationships.</w:t>
      </w:r>
      <w:r w:rsidR="008D05F6">
        <w:rPr>
          <w:rFonts w:ascii="Calibri" w:hAnsi="Calibri" w:cs="Calibri"/>
          <w:sz w:val="24"/>
          <w:szCs w:val="24"/>
        </w:rPr>
        <w:t xml:space="preserve"> </w:t>
      </w:r>
      <w:r w:rsidRPr="006A02FF">
        <w:rPr>
          <w:rFonts w:ascii="Calibri" w:hAnsi="Calibri" w:cs="Calibri"/>
          <w:sz w:val="24"/>
          <w:szCs w:val="24"/>
        </w:rPr>
        <w:t>Team development training</w:t>
      </w:r>
      <w:r w:rsidR="008D05F6">
        <w:rPr>
          <w:rFonts w:ascii="Calibri" w:hAnsi="Calibri" w:cs="Calibri"/>
          <w:sz w:val="24"/>
          <w:szCs w:val="24"/>
        </w:rPr>
        <w:t>, including communication workshops, safety briefings, and multidisciplinary meetings</w:t>
      </w:r>
      <w:r w:rsidR="0007185D">
        <w:rPr>
          <w:rFonts w:ascii="Calibri" w:hAnsi="Calibri" w:cs="Calibri"/>
          <w:sz w:val="24"/>
          <w:szCs w:val="24"/>
        </w:rPr>
        <w:t>, h</w:t>
      </w:r>
      <w:r w:rsidRPr="006A02FF">
        <w:rPr>
          <w:rFonts w:ascii="Calibri" w:hAnsi="Calibri" w:cs="Calibri"/>
          <w:sz w:val="24"/>
          <w:szCs w:val="24"/>
        </w:rPr>
        <w:t xml:space="preserve">as been shown to reduce medical errors and improve </w:t>
      </w:r>
      <w:r w:rsidR="0007185D">
        <w:rPr>
          <w:rFonts w:ascii="Calibri" w:hAnsi="Calibri" w:cs="Calibri"/>
          <w:sz w:val="24"/>
          <w:szCs w:val="24"/>
        </w:rPr>
        <w:t xml:space="preserve">overall department </w:t>
      </w:r>
      <w:r w:rsidRPr="006A02FF">
        <w:rPr>
          <w:rFonts w:ascii="Calibri" w:hAnsi="Calibri" w:cs="Calibri"/>
          <w:sz w:val="24"/>
          <w:szCs w:val="24"/>
        </w:rPr>
        <w:t>coordination (The Joint Commission, 2019).</w:t>
      </w:r>
    </w:p>
    <w:p w14:paraId="241090CA" w14:textId="77777777" w:rsidR="006A02FF" w:rsidRPr="00963925" w:rsidRDefault="006A02FF" w:rsidP="00963925">
      <w:pPr>
        <w:pStyle w:val="Heading2"/>
        <w:rPr>
          <w:rFonts w:ascii="Calibri" w:hAnsi="Calibri" w:cs="Calibri"/>
        </w:rPr>
      </w:pPr>
      <w:bookmarkStart w:id="18" w:name="_Toc211181724"/>
      <w:r w:rsidRPr="00963925">
        <w:rPr>
          <w:rFonts w:ascii="Calibri" w:hAnsi="Calibri" w:cs="Calibri"/>
        </w:rPr>
        <w:t>4.6 Critical Evaluation</w:t>
      </w:r>
      <w:bookmarkEnd w:id="18"/>
    </w:p>
    <w:p w14:paraId="43105B25" w14:textId="754CEF78" w:rsidR="00462783" w:rsidRDefault="00504D14" w:rsidP="00462783">
      <w:pPr>
        <w:spacing w:line="360" w:lineRule="auto"/>
        <w:rPr>
          <w:rFonts w:ascii="Calibri" w:hAnsi="Calibri" w:cs="Calibri"/>
          <w:sz w:val="24"/>
          <w:szCs w:val="24"/>
        </w:rPr>
      </w:pPr>
      <w:r w:rsidRPr="00504D14">
        <w:rPr>
          <w:rFonts w:ascii="Calibri" w:hAnsi="Calibri" w:cs="Calibri"/>
          <w:sz w:val="24"/>
          <w:szCs w:val="24"/>
        </w:rPr>
        <w:t xml:space="preserve">Each development </w:t>
      </w:r>
      <w:r w:rsidR="00AF40F6">
        <w:rPr>
          <w:rFonts w:ascii="Calibri" w:hAnsi="Calibri" w:cs="Calibri"/>
          <w:sz w:val="24"/>
          <w:szCs w:val="24"/>
        </w:rPr>
        <w:t xml:space="preserve">vehicle provides </w:t>
      </w:r>
      <w:r w:rsidRPr="00504D14">
        <w:rPr>
          <w:rFonts w:ascii="Calibri" w:hAnsi="Calibri" w:cs="Calibri"/>
          <w:sz w:val="24"/>
          <w:szCs w:val="24"/>
        </w:rPr>
        <w:t>strengths and limitations</w:t>
      </w:r>
      <w:r w:rsidR="0043063F">
        <w:rPr>
          <w:rFonts w:ascii="Calibri" w:hAnsi="Calibri" w:cs="Calibri"/>
          <w:sz w:val="24"/>
          <w:szCs w:val="24"/>
        </w:rPr>
        <w:t>. F</w:t>
      </w:r>
      <w:r w:rsidRPr="00504D14">
        <w:rPr>
          <w:rFonts w:ascii="Calibri" w:hAnsi="Calibri" w:cs="Calibri"/>
          <w:sz w:val="24"/>
          <w:szCs w:val="24"/>
        </w:rPr>
        <w:t>ormal education builds expertise but can lack flexibility</w:t>
      </w:r>
      <w:r w:rsidR="0043063F">
        <w:rPr>
          <w:rFonts w:ascii="Calibri" w:hAnsi="Calibri" w:cs="Calibri"/>
          <w:sz w:val="24"/>
          <w:szCs w:val="24"/>
        </w:rPr>
        <w:t>, the</w:t>
      </w:r>
      <w:r w:rsidRPr="00504D14">
        <w:rPr>
          <w:rFonts w:ascii="Calibri" w:hAnsi="Calibri" w:cs="Calibri"/>
          <w:sz w:val="24"/>
          <w:szCs w:val="24"/>
        </w:rPr>
        <w:t xml:space="preserve"> experiential learning develops practical skills but needs dedicated time</w:t>
      </w:r>
      <w:r w:rsidR="0043063F">
        <w:rPr>
          <w:rFonts w:ascii="Calibri" w:hAnsi="Calibri" w:cs="Calibri"/>
          <w:sz w:val="24"/>
          <w:szCs w:val="24"/>
        </w:rPr>
        <w:t xml:space="preserve">, </w:t>
      </w:r>
      <w:r w:rsidRPr="00504D14">
        <w:rPr>
          <w:rFonts w:ascii="Calibri" w:hAnsi="Calibri" w:cs="Calibri"/>
          <w:sz w:val="24"/>
          <w:szCs w:val="24"/>
        </w:rPr>
        <w:t xml:space="preserve">and e-learning increases access but may reduce personal interaction. The Michigan Model helps align these approaches with organisational </w:t>
      </w:r>
      <w:r w:rsidR="0043063F" w:rsidRPr="00504D14">
        <w:rPr>
          <w:rFonts w:ascii="Calibri" w:hAnsi="Calibri" w:cs="Calibri"/>
          <w:sz w:val="24"/>
          <w:szCs w:val="24"/>
        </w:rPr>
        <w:t>goals but</w:t>
      </w:r>
      <w:r w:rsidRPr="00504D14">
        <w:rPr>
          <w:rFonts w:ascii="Calibri" w:hAnsi="Calibri" w:cs="Calibri"/>
          <w:sz w:val="24"/>
          <w:szCs w:val="24"/>
        </w:rPr>
        <w:t xml:space="preserve"> should be applied flexibly to </w:t>
      </w:r>
      <w:r w:rsidR="00D83700">
        <w:rPr>
          <w:rFonts w:ascii="Calibri" w:hAnsi="Calibri" w:cs="Calibri"/>
          <w:sz w:val="24"/>
          <w:szCs w:val="24"/>
        </w:rPr>
        <w:t>account for</w:t>
      </w:r>
      <w:r w:rsidRPr="00504D14">
        <w:rPr>
          <w:rFonts w:ascii="Calibri" w:hAnsi="Calibri" w:cs="Calibri"/>
          <w:sz w:val="24"/>
          <w:szCs w:val="24"/>
        </w:rPr>
        <w:t xml:space="preserve"> individual motivations and needs. A blended approach</w:t>
      </w:r>
      <w:r w:rsidR="00272B02">
        <w:rPr>
          <w:rFonts w:ascii="Calibri" w:hAnsi="Calibri" w:cs="Calibri"/>
          <w:sz w:val="24"/>
          <w:szCs w:val="24"/>
        </w:rPr>
        <w:t xml:space="preserve"> that combines</w:t>
      </w:r>
      <w:r w:rsidRPr="00504D14">
        <w:rPr>
          <w:rFonts w:ascii="Calibri" w:hAnsi="Calibri" w:cs="Calibri"/>
          <w:sz w:val="24"/>
          <w:szCs w:val="24"/>
        </w:rPr>
        <w:t xml:space="preserve"> education, experience, mentoring, and digital learning</w:t>
      </w:r>
      <w:r w:rsidR="00462783">
        <w:rPr>
          <w:rFonts w:ascii="Calibri" w:hAnsi="Calibri" w:cs="Calibri"/>
          <w:sz w:val="24"/>
          <w:szCs w:val="24"/>
        </w:rPr>
        <w:t xml:space="preserve"> would </w:t>
      </w:r>
      <w:r w:rsidRPr="00504D14">
        <w:rPr>
          <w:rFonts w:ascii="Calibri" w:hAnsi="Calibri" w:cs="Calibri"/>
          <w:sz w:val="24"/>
          <w:szCs w:val="24"/>
        </w:rPr>
        <w:t>best support</w:t>
      </w:r>
      <w:r w:rsidR="00462783">
        <w:rPr>
          <w:rFonts w:ascii="Calibri" w:hAnsi="Calibri" w:cs="Calibri"/>
          <w:sz w:val="24"/>
          <w:szCs w:val="24"/>
        </w:rPr>
        <w:t xml:space="preserve"> </w:t>
      </w:r>
      <w:r w:rsidRPr="00504D14">
        <w:rPr>
          <w:rFonts w:ascii="Calibri" w:hAnsi="Calibri" w:cs="Calibri"/>
          <w:sz w:val="24"/>
          <w:szCs w:val="24"/>
        </w:rPr>
        <w:t>effective and sustainable workforce development in the NHS, benefiting both staff and the organisation</w:t>
      </w:r>
      <w:r w:rsidR="00462783">
        <w:rPr>
          <w:rFonts w:ascii="Calibri" w:hAnsi="Calibri" w:cs="Calibri"/>
          <w:sz w:val="24"/>
          <w:szCs w:val="24"/>
        </w:rPr>
        <w:t xml:space="preserve">. </w:t>
      </w:r>
    </w:p>
    <w:p w14:paraId="255FC093" w14:textId="77777777" w:rsidR="007D5C4A" w:rsidRDefault="007D5C4A" w:rsidP="007D5C4A">
      <w:pPr>
        <w:pStyle w:val="Heading1"/>
        <w:rPr>
          <w:rFonts w:ascii="Calibri" w:hAnsi="Calibri" w:cs="Calibri"/>
        </w:rPr>
      </w:pPr>
      <w:bookmarkStart w:id="19" w:name="_Toc211181725"/>
      <w:r w:rsidRPr="007D5C4A">
        <w:rPr>
          <w:rFonts w:ascii="Calibri" w:hAnsi="Calibri" w:cs="Calibri"/>
        </w:rPr>
        <w:t>5. Development Plan and Performance Evaluation</w:t>
      </w:r>
      <w:bookmarkEnd w:id="19"/>
    </w:p>
    <w:p w14:paraId="65ABC18A" w14:textId="77777777" w:rsidR="00844CCD" w:rsidRDefault="00504ABF" w:rsidP="00504ABF">
      <w:pPr>
        <w:spacing w:line="360" w:lineRule="auto"/>
        <w:rPr>
          <w:rFonts w:ascii="Calibri" w:hAnsi="Calibri" w:cs="Calibri"/>
          <w:color w:val="000000"/>
          <w:sz w:val="24"/>
        </w:rPr>
      </w:pPr>
      <w:r w:rsidRPr="00504ABF">
        <w:rPr>
          <w:rFonts w:ascii="Calibri" w:hAnsi="Calibri" w:cs="Calibri"/>
          <w:color w:val="000000"/>
          <w:sz w:val="24"/>
        </w:rPr>
        <w:t xml:space="preserve">Effective employee development is systematic, customised, and aligned with organisational goals. In the NHS, structured plans help staff improve professionally while enhancing </w:t>
      </w:r>
      <w:r>
        <w:rPr>
          <w:rFonts w:ascii="Calibri" w:hAnsi="Calibri" w:cs="Calibri"/>
          <w:color w:val="000000"/>
          <w:sz w:val="24"/>
        </w:rPr>
        <w:t xml:space="preserve">quality </w:t>
      </w:r>
      <w:r w:rsidRPr="00504ABF">
        <w:rPr>
          <w:rFonts w:ascii="Calibri" w:hAnsi="Calibri" w:cs="Calibri"/>
          <w:color w:val="000000"/>
          <w:sz w:val="24"/>
        </w:rPr>
        <w:t xml:space="preserve">patient care. </w:t>
      </w:r>
      <w:r w:rsidR="00B80997">
        <w:rPr>
          <w:rFonts w:ascii="Calibri" w:hAnsi="Calibri" w:cs="Calibri"/>
          <w:color w:val="000000"/>
          <w:sz w:val="24"/>
        </w:rPr>
        <w:t xml:space="preserve">Below is a detailed personal </w:t>
      </w:r>
      <w:r w:rsidRPr="00504ABF">
        <w:rPr>
          <w:rFonts w:ascii="Calibri" w:hAnsi="Calibri" w:cs="Calibri"/>
          <w:color w:val="000000"/>
          <w:sz w:val="24"/>
        </w:rPr>
        <w:t>development plan for a Registered Nurse in an acute medical unit, combining theo</w:t>
      </w:r>
      <w:r w:rsidR="00B80997">
        <w:rPr>
          <w:rFonts w:ascii="Calibri" w:hAnsi="Calibri" w:cs="Calibri"/>
          <w:color w:val="000000"/>
          <w:sz w:val="24"/>
        </w:rPr>
        <w:t>retical frameworks a</w:t>
      </w:r>
      <w:r w:rsidRPr="00504ABF">
        <w:rPr>
          <w:rFonts w:ascii="Calibri" w:hAnsi="Calibri" w:cs="Calibri"/>
          <w:color w:val="000000"/>
          <w:sz w:val="24"/>
        </w:rPr>
        <w:t xml:space="preserve">nd performance management to </w:t>
      </w:r>
      <w:r w:rsidR="00B80997">
        <w:rPr>
          <w:rFonts w:ascii="Calibri" w:hAnsi="Calibri" w:cs="Calibri"/>
          <w:color w:val="000000"/>
          <w:sz w:val="24"/>
        </w:rPr>
        <w:t>illustrate</w:t>
      </w:r>
      <w:r w:rsidRPr="00504ABF">
        <w:rPr>
          <w:rFonts w:ascii="Calibri" w:hAnsi="Calibri" w:cs="Calibri"/>
          <w:color w:val="000000"/>
          <w:sz w:val="24"/>
        </w:rPr>
        <w:t xml:space="preserve"> how individual growth supports both personal and organisational success.</w:t>
      </w:r>
      <w:r>
        <w:rPr>
          <w:rFonts w:ascii="Calibri" w:hAnsi="Calibri" w:cs="Calibri"/>
          <w:color w:val="000000"/>
          <w:sz w:val="24"/>
        </w:rPr>
        <w:t xml:space="preserve"> </w:t>
      </w:r>
    </w:p>
    <w:p w14:paraId="0E22E1F0" w14:textId="77777777" w:rsidR="00844CCD" w:rsidRPr="00844CCD" w:rsidRDefault="00844CCD" w:rsidP="00844CCD">
      <w:pPr>
        <w:pStyle w:val="Heading2"/>
        <w:rPr>
          <w:rFonts w:ascii="Calibri" w:hAnsi="Calibri" w:cs="Calibri"/>
        </w:rPr>
      </w:pPr>
      <w:bookmarkStart w:id="20" w:name="_Toc211181726"/>
      <w:r w:rsidRPr="00844CCD">
        <w:rPr>
          <w:rFonts w:ascii="Calibri" w:hAnsi="Calibri" w:cs="Calibri"/>
        </w:rPr>
        <w:t>5.1 Identifying Development Needs</w:t>
      </w:r>
      <w:bookmarkEnd w:id="20"/>
    </w:p>
    <w:p w14:paraId="2AC0C4CF" w14:textId="118521E6" w:rsidR="00B539BF" w:rsidRDefault="006D5F07" w:rsidP="006D5F07">
      <w:pPr>
        <w:spacing w:line="360" w:lineRule="auto"/>
        <w:rPr>
          <w:rFonts w:ascii="Calibri" w:hAnsi="Calibri" w:cs="Calibri"/>
          <w:color w:val="000000"/>
          <w:sz w:val="24"/>
        </w:rPr>
      </w:pPr>
      <w:r>
        <w:rPr>
          <w:rFonts w:ascii="Calibri" w:hAnsi="Calibri" w:cs="Calibri"/>
          <w:color w:val="000000"/>
          <w:sz w:val="24"/>
        </w:rPr>
        <w:t>Through a</w:t>
      </w:r>
      <w:r w:rsidR="00B539BF" w:rsidRPr="00B539BF">
        <w:rPr>
          <w:rFonts w:ascii="Calibri" w:hAnsi="Calibri" w:cs="Calibri"/>
          <w:color w:val="000000"/>
          <w:sz w:val="24"/>
        </w:rPr>
        <w:t>nnual appraisal and supervision</w:t>
      </w:r>
      <w:r>
        <w:rPr>
          <w:rFonts w:ascii="Calibri" w:hAnsi="Calibri" w:cs="Calibri"/>
          <w:color w:val="000000"/>
          <w:sz w:val="24"/>
        </w:rPr>
        <w:t>, it</w:t>
      </w:r>
      <w:r w:rsidR="00B539BF" w:rsidRPr="00B539BF">
        <w:rPr>
          <w:rFonts w:ascii="Calibri" w:hAnsi="Calibri" w:cs="Calibri"/>
          <w:color w:val="000000"/>
          <w:sz w:val="24"/>
        </w:rPr>
        <w:t xml:space="preserve"> highlighted two key development areas for </w:t>
      </w:r>
      <w:r>
        <w:rPr>
          <w:rFonts w:ascii="Calibri" w:hAnsi="Calibri" w:cs="Calibri"/>
          <w:color w:val="000000"/>
          <w:sz w:val="24"/>
        </w:rPr>
        <w:t>a</w:t>
      </w:r>
      <w:r w:rsidR="00B539BF" w:rsidRPr="00B539BF">
        <w:rPr>
          <w:rFonts w:ascii="Calibri" w:hAnsi="Calibri" w:cs="Calibri"/>
          <w:color w:val="000000"/>
          <w:sz w:val="24"/>
        </w:rPr>
        <w:t xml:space="preserve"> nurse:</w:t>
      </w:r>
    </w:p>
    <w:p w14:paraId="373AFBEA" w14:textId="77777777" w:rsidR="00B539BF" w:rsidRDefault="00B539BF" w:rsidP="006D5F07">
      <w:pPr>
        <w:pStyle w:val="ListParagraph"/>
        <w:numPr>
          <w:ilvl w:val="0"/>
          <w:numId w:val="7"/>
        </w:numPr>
        <w:spacing w:line="360" w:lineRule="auto"/>
        <w:ind w:left="720"/>
        <w:rPr>
          <w:rFonts w:ascii="Calibri" w:hAnsi="Calibri" w:cs="Calibri"/>
          <w:color w:val="000000"/>
          <w:sz w:val="24"/>
        </w:rPr>
      </w:pPr>
      <w:r w:rsidRPr="00B539BF">
        <w:rPr>
          <w:rFonts w:ascii="Calibri" w:hAnsi="Calibri" w:cs="Calibri"/>
          <w:color w:val="000000"/>
          <w:sz w:val="24"/>
        </w:rPr>
        <w:t>Improving leadership and delegation to manage workload and support junior staff.</w:t>
      </w:r>
    </w:p>
    <w:p w14:paraId="57B02DF7" w14:textId="77777777" w:rsidR="00B539BF" w:rsidRDefault="00B539BF" w:rsidP="006D5F07">
      <w:pPr>
        <w:pStyle w:val="ListParagraph"/>
        <w:numPr>
          <w:ilvl w:val="0"/>
          <w:numId w:val="7"/>
        </w:numPr>
        <w:spacing w:line="360" w:lineRule="auto"/>
        <w:ind w:left="720"/>
        <w:rPr>
          <w:rFonts w:ascii="Calibri" w:hAnsi="Calibri" w:cs="Calibri"/>
          <w:color w:val="000000"/>
          <w:sz w:val="24"/>
        </w:rPr>
      </w:pPr>
      <w:r w:rsidRPr="00B539BF">
        <w:rPr>
          <w:rFonts w:ascii="Calibri" w:hAnsi="Calibri" w:cs="Calibri"/>
          <w:color w:val="000000"/>
          <w:sz w:val="24"/>
        </w:rPr>
        <w:t>Enhancing clinical decision-making in assessment and escalation.</w:t>
      </w:r>
    </w:p>
    <w:p w14:paraId="274B106A" w14:textId="46B2E2B6" w:rsidR="00844CCD" w:rsidRPr="00B539BF" w:rsidRDefault="00B539BF" w:rsidP="006D5F07">
      <w:pPr>
        <w:spacing w:line="360" w:lineRule="auto"/>
        <w:rPr>
          <w:rFonts w:ascii="Calibri" w:hAnsi="Calibri" w:cs="Calibri"/>
          <w:color w:val="000000"/>
          <w:sz w:val="24"/>
        </w:rPr>
      </w:pPr>
      <w:r w:rsidRPr="00B539BF">
        <w:rPr>
          <w:rFonts w:ascii="Calibri" w:hAnsi="Calibri" w:cs="Calibri"/>
          <w:color w:val="000000"/>
          <w:sz w:val="24"/>
        </w:rPr>
        <w:lastRenderedPageBreak/>
        <w:t>These goals align with the NHS People Plan (2020), which focuses on compassionate leadership, effective teamwork, and ongoing professional learning.</w:t>
      </w:r>
    </w:p>
    <w:p w14:paraId="05C167B6" w14:textId="2E78BEB0" w:rsidR="00844CCD" w:rsidRDefault="005D3765" w:rsidP="005D3765">
      <w:pPr>
        <w:spacing w:line="360" w:lineRule="auto"/>
        <w:rPr>
          <w:rFonts w:ascii="Calibri" w:hAnsi="Calibri" w:cs="Calibri"/>
          <w:color w:val="000000"/>
          <w:sz w:val="24"/>
        </w:rPr>
      </w:pPr>
      <w:r w:rsidRPr="005D3765">
        <w:rPr>
          <w:rFonts w:ascii="Calibri" w:hAnsi="Calibri" w:cs="Calibri"/>
          <w:color w:val="000000"/>
          <w:sz w:val="24"/>
        </w:rPr>
        <w:t xml:space="preserve">According to Schein’s Career Anchors, </w:t>
      </w:r>
      <w:r w:rsidR="00956FB4">
        <w:rPr>
          <w:rFonts w:ascii="Calibri" w:hAnsi="Calibri" w:cs="Calibri"/>
          <w:color w:val="000000"/>
          <w:sz w:val="24"/>
        </w:rPr>
        <w:t>the n</w:t>
      </w:r>
      <w:r w:rsidRPr="005D3765">
        <w:rPr>
          <w:rFonts w:ascii="Calibri" w:hAnsi="Calibri" w:cs="Calibri"/>
          <w:color w:val="000000"/>
          <w:sz w:val="24"/>
        </w:rPr>
        <w:t>urse values service dedication and technical competence</w:t>
      </w:r>
      <w:r w:rsidR="00956FB4">
        <w:rPr>
          <w:rFonts w:ascii="Calibri" w:hAnsi="Calibri" w:cs="Calibri"/>
          <w:color w:val="000000"/>
          <w:sz w:val="24"/>
        </w:rPr>
        <w:t xml:space="preserve"> which aims</w:t>
      </w:r>
      <w:r w:rsidRPr="005D3765">
        <w:rPr>
          <w:rFonts w:ascii="Calibri" w:hAnsi="Calibri" w:cs="Calibri"/>
          <w:color w:val="000000"/>
          <w:sz w:val="24"/>
        </w:rPr>
        <w:t xml:space="preserve"> for safe patient care and clinical expertise. Holland’s Vocational Theory places them in social and investigative types, favouring people-focused, analytical roles. Identifying these traits helps make development activities relevant and motivating.</w:t>
      </w:r>
    </w:p>
    <w:p w14:paraId="733F6C4E" w14:textId="0D3EA03E" w:rsidR="009D6353" w:rsidRPr="00EE5DD4" w:rsidRDefault="009D6353" w:rsidP="009D6353">
      <w:pPr>
        <w:pStyle w:val="Heading2"/>
        <w:rPr>
          <w:rFonts w:ascii="Calibri" w:hAnsi="Calibri" w:cs="Calibri"/>
        </w:rPr>
      </w:pPr>
      <w:bookmarkStart w:id="21" w:name="_Toc211181727"/>
      <w:r w:rsidRPr="00EE5DD4">
        <w:rPr>
          <w:rFonts w:ascii="Calibri" w:hAnsi="Calibri" w:cs="Calibri"/>
        </w:rPr>
        <w:t xml:space="preserve">5.2 </w:t>
      </w:r>
      <w:r w:rsidR="00EE5DD4" w:rsidRPr="00EE5DD4">
        <w:rPr>
          <w:rFonts w:ascii="Calibri" w:hAnsi="Calibri" w:cs="Calibri"/>
        </w:rPr>
        <w:t>Personal Development Plan</w:t>
      </w:r>
      <w:bookmarkEnd w:id="21"/>
    </w:p>
    <w:tbl>
      <w:tblPr>
        <w:tblStyle w:val="PlainTable1"/>
        <w:tblW w:w="9778" w:type="dxa"/>
        <w:tblLayout w:type="fixed"/>
        <w:tblLook w:val="04A0" w:firstRow="1" w:lastRow="0" w:firstColumn="1" w:lastColumn="0" w:noHBand="0" w:noVBand="1"/>
      </w:tblPr>
      <w:tblGrid>
        <w:gridCol w:w="1675"/>
        <w:gridCol w:w="2101"/>
        <w:gridCol w:w="1680"/>
        <w:gridCol w:w="1259"/>
        <w:gridCol w:w="3063"/>
      </w:tblGrid>
      <w:tr w:rsidR="004D1E1A" w:rsidRPr="00EE5DD4" w14:paraId="37DD0418" w14:textId="77777777" w:rsidTr="004D2AEF">
        <w:trPr>
          <w:cnfStyle w:val="100000000000" w:firstRow="1" w:lastRow="0" w:firstColumn="0" w:lastColumn="0" w:oddVBand="0" w:evenVBand="0" w:oddHBand="0" w:evenHBand="0" w:firstRowFirstColumn="0" w:firstRowLastColumn="0" w:lastRowFirstColumn="0" w:lastRowLastColumn="0"/>
          <w:trHeight w:val="1070"/>
        </w:trPr>
        <w:tc>
          <w:tcPr>
            <w:cnfStyle w:val="001000000000" w:firstRow="0" w:lastRow="0" w:firstColumn="1" w:lastColumn="0" w:oddVBand="0" w:evenVBand="0" w:oddHBand="0" w:evenHBand="0" w:firstRowFirstColumn="0" w:firstRowLastColumn="0" w:lastRowFirstColumn="0" w:lastRowLastColumn="0"/>
            <w:tcW w:w="1675" w:type="dxa"/>
            <w:hideMark/>
          </w:tcPr>
          <w:p w14:paraId="7CFFB325" w14:textId="77777777" w:rsidR="00EE5DD4" w:rsidRPr="00EE5DD4" w:rsidRDefault="00EE5DD4" w:rsidP="00C73AC1">
            <w:pPr>
              <w:spacing w:after="160" w:line="360" w:lineRule="auto"/>
              <w:jc w:val="center"/>
              <w:rPr>
                <w:rFonts w:ascii="Calibri" w:hAnsi="Calibri" w:cs="Calibri"/>
                <w:color w:val="000000"/>
                <w:sz w:val="24"/>
              </w:rPr>
            </w:pPr>
            <w:r w:rsidRPr="00EE5DD4">
              <w:rPr>
                <w:rFonts w:ascii="Calibri" w:hAnsi="Calibri" w:cs="Calibri"/>
                <w:color w:val="000000"/>
                <w:sz w:val="24"/>
              </w:rPr>
              <w:t>Objective (SMART)</w:t>
            </w:r>
          </w:p>
        </w:tc>
        <w:tc>
          <w:tcPr>
            <w:tcW w:w="2101" w:type="dxa"/>
            <w:hideMark/>
          </w:tcPr>
          <w:p w14:paraId="78889497" w14:textId="77777777" w:rsidR="00EE5DD4" w:rsidRPr="00EE5DD4" w:rsidRDefault="00EE5DD4" w:rsidP="00C73AC1">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Development Activity/Vehicle</w:t>
            </w:r>
          </w:p>
        </w:tc>
        <w:tc>
          <w:tcPr>
            <w:tcW w:w="1680" w:type="dxa"/>
            <w:hideMark/>
          </w:tcPr>
          <w:p w14:paraId="2AB95254" w14:textId="77777777" w:rsidR="00EE5DD4" w:rsidRPr="00EE5DD4" w:rsidRDefault="00EE5DD4" w:rsidP="00C73AC1">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Rationale (Linked to Theory)</w:t>
            </w:r>
          </w:p>
        </w:tc>
        <w:tc>
          <w:tcPr>
            <w:tcW w:w="1259" w:type="dxa"/>
            <w:hideMark/>
          </w:tcPr>
          <w:p w14:paraId="22982288" w14:textId="77777777" w:rsidR="00EE5DD4" w:rsidRPr="00EE5DD4" w:rsidRDefault="00EE5DD4" w:rsidP="00C73AC1">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Timescale</w:t>
            </w:r>
          </w:p>
        </w:tc>
        <w:tc>
          <w:tcPr>
            <w:tcW w:w="3063" w:type="dxa"/>
            <w:hideMark/>
          </w:tcPr>
          <w:p w14:paraId="41716FDB" w14:textId="77777777" w:rsidR="00EE5DD4" w:rsidRPr="00EE5DD4" w:rsidRDefault="00EE5DD4" w:rsidP="00C73AC1">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Measurement/Performance Indicator</w:t>
            </w:r>
          </w:p>
        </w:tc>
      </w:tr>
      <w:tr w:rsidR="004D1E1A" w:rsidRPr="00EE5DD4" w14:paraId="2C41CBF2" w14:textId="77777777" w:rsidTr="004D2AEF">
        <w:trPr>
          <w:cnfStyle w:val="000000100000" w:firstRow="0" w:lastRow="0" w:firstColumn="0" w:lastColumn="0" w:oddVBand="0" w:evenVBand="0" w:oddHBand="1" w:evenHBand="0" w:firstRowFirstColumn="0" w:firstRowLastColumn="0" w:lastRowFirstColumn="0" w:lastRowLastColumn="0"/>
          <w:trHeight w:val="6336"/>
        </w:trPr>
        <w:tc>
          <w:tcPr>
            <w:cnfStyle w:val="001000000000" w:firstRow="0" w:lastRow="0" w:firstColumn="1" w:lastColumn="0" w:oddVBand="0" w:evenVBand="0" w:oddHBand="0" w:evenHBand="0" w:firstRowFirstColumn="0" w:firstRowLastColumn="0" w:lastRowFirstColumn="0" w:lastRowLastColumn="0"/>
            <w:tcW w:w="1675" w:type="dxa"/>
            <w:hideMark/>
          </w:tcPr>
          <w:p w14:paraId="34F2D6E6" w14:textId="1357E8A3" w:rsidR="00EE5DD4" w:rsidRPr="00EE5DD4" w:rsidRDefault="004D1E1A" w:rsidP="00EE5DD4">
            <w:pPr>
              <w:spacing w:after="160" w:line="360" w:lineRule="auto"/>
              <w:rPr>
                <w:rFonts w:ascii="Calibri" w:hAnsi="Calibri" w:cs="Calibri"/>
                <w:b w:val="0"/>
                <w:bCs w:val="0"/>
                <w:color w:val="000000"/>
                <w:sz w:val="24"/>
              </w:rPr>
            </w:pPr>
            <w:r w:rsidRPr="004D1E1A">
              <w:rPr>
                <w:rFonts w:ascii="Calibri" w:hAnsi="Calibri" w:cs="Calibri"/>
                <w:b w:val="0"/>
                <w:bCs w:val="0"/>
                <w:color w:val="000000"/>
                <w:sz w:val="24"/>
              </w:rPr>
              <w:t>S</w:t>
            </w:r>
            <w:r w:rsidR="00EE5DD4" w:rsidRPr="00EE5DD4">
              <w:rPr>
                <w:rFonts w:ascii="Calibri" w:hAnsi="Calibri" w:cs="Calibri"/>
                <w:b w:val="0"/>
                <w:bCs w:val="0"/>
                <w:color w:val="000000"/>
                <w:sz w:val="24"/>
              </w:rPr>
              <w:t>trengthen leadership and delegation skills to coordinate ward activities effectively.</w:t>
            </w:r>
          </w:p>
        </w:tc>
        <w:tc>
          <w:tcPr>
            <w:tcW w:w="2101" w:type="dxa"/>
            <w:hideMark/>
          </w:tcPr>
          <w:p w14:paraId="632B08A6" w14:textId="68533531" w:rsidR="00EE5DD4" w:rsidRPr="00EE5DD4" w:rsidRDefault="00EE5DD4" w:rsidP="00EE5DD4">
            <w:pPr>
              <w:spacing w:after="160"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Attend NHS Leadership Programme</w:t>
            </w:r>
            <w:r w:rsidR="004D1E1A">
              <w:rPr>
                <w:rFonts w:ascii="Calibri" w:hAnsi="Calibri" w:cs="Calibri"/>
                <w:color w:val="000000"/>
                <w:sz w:val="24"/>
              </w:rPr>
              <w:t>s</w:t>
            </w:r>
            <w:r w:rsidRPr="00EE5DD4">
              <w:rPr>
                <w:rFonts w:ascii="Calibri" w:hAnsi="Calibri" w:cs="Calibri"/>
                <w:color w:val="000000"/>
                <w:sz w:val="24"/>
              </w:rPr>
              <w:t xml:space="preserve"> and receive monthly coaching from a ward sister.</w:t>
            </w:r>
          </w:p>
        </w:tc>
        <w:tc>
          <w:tcPr>
            <w:tcW w:w="1680" w:type="dxa"/>
            <w:hideMark/>
          </w:tcPr>
          <w:p w14:paraId="04F7B302" w14:textId="77777777" w:rsidR="00EE5DD4" w:rsidRPr="00EE5DD4" w:rsidRDefault="00EE5DD4" w:rsidP="00EE5DD4">
            <w:pPr>
              <w:spacing w:after="160"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Aligns with Michigan Model (linking individual performance to organisational outcomes) and Schein’s “managerial competence” anchor, supporting leadership growth.</w:t>
            </w:r>
          </w:p>
        </w:tc>
        <w:tc>
          <w:tcPr>
            <w:tcW w:w="1259" w:type="dxa"/>
            <w:hideMark/>
          </w:tcPr>
          <w:p w14:paraId="2D9AFA04" w14:textId="77777777" w:rsidR="00EE5DD4" w:rsidRPr="00EE5DD4" w:rsidRDefault="00EE5DD4" w:rsidP="00EE5DD4">
            <w:pPr>
              <w:spacing w:after="160"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6 months</w:t>
            </w:r>
          </w:p>
        </w:tc>
        <w:tc>
          <w:tcPr>
            <w:tcW w:w="3063" w:type="dxa"/>
            <w:hideMark/>
          </w:tcPr>
          <w:p w14:paraId="2D763E53" w14:textId="77777777" w:rsidR="00EE5DD4" w:rsidRPr="00EE5DD4" w:rsidRDefault="00EE5DD4" w:rsidP="00EE5DD4">
            <w:pPr>
              <w:spacing w:after="160"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Feedback from mentor and 360° appraisal scores showing improvement in team coordination.</w:t>
            </w:r>
          </w:p>
        </w:tc>
      </w:tr>
      <w:tr w:rsidR="004D1E1A" w:rsidRPr="00EE5DD4" w14:paraId="7B207FE9" w14:textId="77777777" w:rsidTr="004D2AEF">
        <w:trPr>
          <w:trHeight w:val="4220"/>
        </w:trPr>
        <w:tc>
          <w:tcPr>
            <w:cnfStyle w:val="001000000000" w:firstRow="0" w:lastRow="0" w:firstColumn="1" w:lastColumn="0" w:oddVBand="0" w:evenVBand="0" w:oddHBand="0" w:evenHBand="0" w:firstRowFirstColumn="0" w:firstRowLastColumn="0" w:lastRowFirstColumn="0" w:lastRowLastColumn="0"/>
            <w:tcW w:w="1675" w:type="dxa"/>
            <w:hideMark/>
          </w:tcPr>
          <w:p w14:paraId="7339DBED" w14:textId="423C1EB6" w:rsidR="00EE5DD4" w:rsidRPr="00EE5DD4" w:rsidRDefault="00ED63DC" w:rsidP="00EE5DD4">
            <w:pPr>
              <w:spacing w:after="160" w:line="360" w:lineRule="auto"/>
              <w:rPr>
                <w:rFonts w:ascii="Calibri" w:hAnsi="Calibri" w:cs="Calibri"/>
                <w:b w:val="0"/>
                <w:bCs w:val="0"/>
                <w:color w:val="000000"/>
                <w:sz w:val="24"/>
              </w:rPr>
            </w:pPr>
            <w:r w:rsidRPr="00ED63DC">
              <w:rPr>
                <w:rFonts w:ascii="Calibri" w:hAnsi="Calibri" w:cs="Calibri"/>
                <w:b w:val="0"/>
                <w:bCs w:val="0"/>
                <w:color w:val="000000"/>
                <w:sz w:val="24"/>
              </w:rPr>
              <w:lastRenderedPageBreak/>
              <w:t>I</w:t>
            </w:r>
            <w:r w:rsidR="00EE5DD4" w:rsidRPr="00EE5DD4">
              <w:rPr>
                <w:rFonts w:ascii="Calibri" w:hAnsi="Calibri" w:cs="Calibri"/>
                <w:b w:val="0"/>
                <w:bCs w:val="0"/>
                <w:color w:val="000000"/>
                <w:sz w:val="24"/>
              </w:rPr>
              <w:t>mprove clinical decision-making in patient assessments and escalation.</w:t>
            </w:r>
          </w:p>
        </w:tc>
        <w:tc>
          <w:tcPr>
            <w:tcW w:w="2101" w:type="dxa"/>
            <w:hideMark/>
          </w:tcPr>
          <w:p w14:paraId="0DB70B36" w14:textId="77777777" w:rsidR="00EE5DD4" w:rsidRPr="00EE5DD4" w:rsidRDefault="00EE5DD4" w:rsidP="00EE5DD4">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Participate in simulation-based clinical scenarios and reflective practice sessions.</w:t>
            </w:r>
          </w:p>
        </w:tc>
        <w:tc>
          <w:tcPr>
            <w:tcW w:w="1680" w:type="dxa"/>
            <w:hideMark/>
          </w:tcPr>
          <w:p w14:paraId="4235D0B0" w14:textId="77777777" w:rsidR="00EE5DD4" w:rsidRPr="00EE5DD4" w:rsidRDefault="00EE5DD4" w:rsidP="00EE5DD4">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Based on Kolb’s Experiential Learning Cycle, learning through experience and reflection to enhance clinical judgment.</w:t>
            </w:r>
          </w:p>
        </w:tc>
        <w:tc>
          <w:tcPr>
            <w:tcW w:w="1259" w:type="dxa"/>
            <w:hideMark/>
          </w:tcPr>
          <w:p w14:paraId="2593C103" w14:textId="77777777" w:rsidR="00EE5DD4" w:rsidRPr="00EE5DD4" w:rsidRDefault="00EE5DD4" w:rsidP="00EE5DD4">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4 months</w:t>
            </w:r>
          </w:p>
        </w:tc>
        <w:tc>
          <w:tcPr>
            <w:tcW w:w="3063" w:type="dxa"/>
            <w:hideMark/>
          </w:tcPr>
          <w:p w14:paraId="30605819" w14:textId="72212648" w:rsidR="00EE5DD4" w:rsidRPr="00EE5DD4" w:rsidRDefault="00EE5DD4" w:rsidP="00EE5DD4">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 xml:space="preserve">Audit of patient assessment </w:t>
            </w:r>
            <w:r w:rsidR="007022C6">
              <w:rPr>
                <w:rFonts w:ascii="Calibri" w:hAnsi="Calibri" w:cs="Calibri"/>
                <w:color w:val="000000"/>
                <w:sz w:val="24"/>
              </w:rPr>
              <w:t>documentation and</w:t>
            </w:r>
            <w:r w:rsidRPr="00EE5DD4">
              <w:rPr>
                <w:rFonts w:ascii="Calibri" w:hAnsi="Calibri" w:cs="Calibri"/>
                <w:color w:val="000000"/>
                <w:sz w:val="24"/>
              </w:rPr>
              <w:t xml:space="preserve"> supervisor review of escalation accuracy.</w:t>
            </w:r>
          </w:p>
        </w:tc>
      </w:tr>
      <w:tr w:rsidR="004D1E1A" w:rsidRPr="00EE5DD4" w14:paraId="674F2FD0" w14:textId="77777777" w:rsidTr="004D2AEF">
        <w:trPr>
          <w:cnfStyle w:val="000000100000" w:firstRow="0" w:lastRow="0" w:firstColumn="0" w:lastColumn="0" w:oddVBand="0" w:evenVBand="0" w:oddHBand="1" w:evenHBand="0" w:firstRowFirstColumn="0" w:firstRowLastColumn="0" w:lastRowFirstColumn="0" w:lastRowLastColumn="0"/>
          <w:trHeight w:val="126"/>
        </w:trPr>
        <w:tc>
          <w:tcPr>
            <w:cnfStyle w:val="001000000000" w:firstRow="0" w:lastRow="0" w:firstColumn="1" w:lastColumn="0" w:oddVBand="0" w:evenVBand="0" w:oddHBand="0" w:evenHBand="0" w:firstRowFirstColumn="0" w:firstRowLastColumn="0" w:lastRowFirstColumn="0" w:lastRowLastColumn="0"/>
            <w:tcW w:w="1675" w:type="dxa"/>
            <w:hideMark/>
          </w:tcPr>
          <w:p w14:paraId="28D7FCC4" w14:textId="10A21EDF" w:rsidR="00EE5DD4" w:rsidRPr="00EE5DD4" w:rsidRDefault="00EE5DD4" w:rsidP="00EE5DD4">
            <w:pPr>
              <w:spacing w:after="160" w:line="360" w:lineRule="auto"/>
              <w:rPr>
                <w:rFonts w:ascii="Calibri" w:hAnsi="Calibri" w:cs="Calibri"/>
                <w:b w:val="0"/>
                <w:bCs w:val="0"/>
                <w:color w:val="000000"/>
                <w:sz w:val="24"/>
              </w:rPr>
            </w:pPr>
            <w:r w:rsidRPr="00EE5DD4">
              <w:rPr>
                <w:rFonts w:ascii="Calibri" w:hAnsi="Calibri" w:cs="Calibri"/>
                <w:b w:val="0"/>
                <w:bCs w:val="0"/>
                <w:color w:val="000000"/>
                <w:sz w:val="24"/>
              </w:rPr>
              <w:t>Increase confidence in managing patient deterioration.</w:t>
            </w:r>
          </w:p>
        </w:tc>
        <w:tc>
          <w:tcPr>
            <w:tcW w:w="2101" w:type="dxa"/>
            <w:hideMark/>
          </w:tcPr>
          <w:p w14:paraId="0108AD12" w14:textId="77777777" w:rsidR="00EE5DD4" w:rsidRPr="00EE5DD4" w:rsidRDefault="00EE5DD4" w:rsidP="00EE5DD4">
            <w:pPr>
              <w:spacing w:after="160"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Complete the NHS Resuscitation Council Immediate Life Support (ILS) course.</w:t>
            </w:r>
          </w:p>
        </w:tc>
        <w:tc>
          <w:tcPr>
            <w:tcW w:w="1680" w:type="dxa"/>
            <w:hideMark/>
          </w:tcPr>
          <w:p w14:paraId="44E4320D" w14:textId="77777777" w:rsidR="00EE5DD4" w:rsidRPr="00EE5DD4" w:rsidRDefault="00EE5DD4" w:rsidP="00EE5DD4">
            <w:pPr>
              <w:spacing w:after="160"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Addresses Holland’s “investigative” type through problem-solving and analytical engagement.</w:t>
            </w:r>
          </w:p>
        </w:tc>
        <w:tc>
          <w:tcPr>
            <w:tcW w:w="1259" w:type="dxa"/>
            <w:hideMark/>
          </w:tcPr>
          <w:p w14:paraId="01610481" w14:textId="77777777" w:rsidR="00EE5DD4" w:rsidRPr="00EE5DD4" w:rsidRDefault="00EE5DD4" w:rsidP="00EE5DD4">
            <w:pPr>
              <w:spacing w:after="160"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3 months</w:t>
            </w:r>
          </w:p>
        </w:tc>
        <w:tc>
          <w:tcPr>
            <w:tcW w:w="3063" w:type="dxa"/>
            <w:hideMark/>
          </w:tcPr>
          <w:p w14:paraId="01F67766" w14:textId="53254029" w:rsidR="00EE5DD4" w:rsidRPr="00EE5DD4" w:rsidRDefault="00EE5DD4" w:rsidP="00EE5DD4">
            <w:pPr>
              <w:spacing w:after="160"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ILS certification achieved</w:t>
            </w:r>
            <w:r w:rsidR="00704946">
              <w:rPr>
                <w:rFonts w:ascii="Calibri" w:hAnsi="Calibri" w:cs="Calibri"/>
                <w:color w:val="000000"/>
                <w:sz w:val="24"/>
              </w:rPr>
              <w:t xml:space="preserve"> with </w:t>
            </w:r>
            <w:r w:rsidRPr="00EE5DD4">
              <w:rPr>
                <w:rFonts w:ascii="Calibri" w:hAnsi="Calibri" w:cs="Calibri"/>
                <w:color w:val="000000"/>
                <w:sz w:val="24"/>
              </w:rPr>
              <w:t xml:space="preserve">improved SBAR </w:t>
            </w:r>
            <w:r w:rsidR="00E926A0">
              <w:rPr>
                <w:rFonts w:ascii="Calibri" w:hAnsi="Calibri" w:cs="Calibri"/>
                <w:color w:val="000000"/>
                <w:sz w:val="24"/>
              </w:rPr>
              <w:t xml:space="preserve">(Situation, Background, Assessment, Recommendation) </w:t>
            </w:r>
            <w:r w:rsidRPr="00EE5DD4">
              <w:rPr>
                <w:rFonts w:ascii="Calibri" w:hAnsi="Calibri" w:cs="Calibri"/>
                <w:color w:val="000000"/>
                <w:sz w:val="24"/>
              </w:rPr>
              <w:t>communication accuracy in clinical audits.</w:t>
            </w:r>
          </w:p>
        </w:tc>
      </w:tr>
      <w:tr w:rsidR="004D1E1A" w:rsidRPr="00EE5DD4" w14:paraId="4DBBE829" w14:textId="77777777" w:rsidTr="004D2AEF">
        <w:trPr>
          <w:trHeight w:val="4781"/>
        </w:trPr>
        <w:tc>
          <w:tcPr>
            <w:cnfStyle w:val="001000000000" w:firstRow="0" w:lastRow="0" w:firstColumn="1" w:lastColumn="0" w:oddVBand="0" w:evenVBand="0" w:oddHBand="0" w:evenHBand="0" w:firstRowFirstColumn="0" w:firstRowLastColumn="0" w:lastRowFirstColumn="0" w:lastRowLastColumn="0"/>
            <w:tcW w:w="1675" w:type="dxa"/>
            <w:hideMark/>
          </w:tcPr>
          <w:p w14:paraId="63EA26E5" w14:textId="072EBCAE" w:rsidR="00EE5DD4" w:rsidRPr="00EE5DD4" w:rsidRDefault="00EE5DD4" w:rsidP="00EE5DD4">
            <w:pPr>
              <w:spacing w:after="160" w:line="360" w:lineRule="auto"/>
              <w:rPr>
                <w:rFonts w:ascii="Calibri" w:hAnsi="Calibri" w:cs="Calibri"/>
                <w:b w:val="0"/>
                <w:bCs w:val="0"/>
                <w:color w:val="000000"/>
                <w:sz w:val="24"/>
              </w:rPr>
            </w:pPr>
            <w:r w:rsidRPr="00EE5DD4">
              <w:rPr>
                <w:rFonts w:ascii="Calibri" w:hAnsi="Calibri" w:cs="Calibri"/>
                <w:b w:val="0"/>
                <w:bCs w:val="0"/>
                <w:color w:val="000000"/>
                <w:sz w:val="24"/>
              </w:rPr>
              <w:t>Enhance mentorship capabilities to support student nurses.</w:t>
            </w:r>
          </w:p>
        </w:tc>
        <w:tc>
          <w:tcPr>
            <w:tcW w:w="2101" w:type="dxa"/>
            <w:hideMark/>
          </w:tcPr>
          <w:p w14:paraId="28E3191A" w14:textId="77777777" w:rsidR="00EE5DD4" w:rsidRPr="00EE5DD4" w:rsidRDefault="00EE5DD4" w:rsidP="00EE5DD4">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Undertake Practice Assessor and Supervisor Training via e-Learning for Healthcare.</w:t>
            </w:r>
          </w:p>
        </w:tc>
        <w:tc>
          <w:tcPr>
            <w:tcW w:w="1680" w:type="dxa"/>
            <w:hideMark/>
          </w:tcPr>
          <w:p w14:paraId="2B46C23A" w14:textId="77777777" w:rsidR="00EE5DD4" w:rsidRPr="00EE5DD4" w:rsidRDefault="00EE5DD4" w:rsidP="00EE5DD4">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Supports Schein’s “service” anchor and builds knowledge transfer capacity, contributing to NHS learning culture.</w:t>
            </w:r>
          </w:p>
        </w:tc>
        <w:tc>
          <w:tcPr>
            <w:tcW w:w="1259" w:type="dxa"/>
            <w:hideMark/>
          </w:tcPr>
          <w:p w14:paraId="5496055C" w14:textId="77777777" w:rsidR="00EE5DD4" w:rsidRPr="00EE5DD4" w:rsidRDefault="00EE5DD4" w:rsidP="00EE5DD4">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6 months</w:t>
            </w:r>
          </w:p>
        </w:tc>
        <w:tc>
          <w:tcPr>
            <w:tcW w:w="3063" w:type="dxa"/>
            <w:hideMark/>
          </w:tcPr>
          <w:p w14:paraId="1A586F8B" w14:textId="77777777" w:rsidR="00EE5DD4" w:rsidRPr="00EE5DD4" w:rsidRDefault="00EE5DD4" w:rsidP="00EE5DD4">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Student feedback and completion of assessor competency portfolio.</w:t>
            </w:r>
          </w:p>
        </w:tc>
      </w:tr>
    </w:tbl>
    <w:p w14:paraId="5E170E3D" w14:textId="15C0A728" w:rsidR="002E1E83" w:rsidRPr="002E1E83" w:rsidRDefault="001B5A5F" w:rsidP="002E1E83">
      <w:pPr>
        <w:pStyle w:val="Heading2"/>
        <w:rPr>
          <w:rFonts w:ascii="Calibri" w:hAnsi="Calibri" w:cs="Calibri"/>
        </w:rPr>
      </w:pPr>
      <w:bookmarkStart w:id="22" w:name="_Toc211181728"/>
      <w:r w:rsidRPr="002E1E83">
        <w:rPr>
          <w:rFonts w:ascii="Calibri" w:hAnsi="Calibri" w:cs="Calibri"/>
        </w:rPr>
        <w:lastRenderedPageBreak/>
        <w:t xml:space="preserve">5.3 </w:t>
      </w:r>
      <w:r w:rsidR="002E1E83" w:rsidRPr="002E1E83">
        <w:rPr>
          <w:rFonts w:ascii="Calibri" w:hAnsi="Calibri" w:cs="Calibri"/>
        </w:rPr>
        <w:t>Managing Expectations and Support</w:t>
      </w:r>
      <w:bookmarkEnd w:id="22"/>
    </w:p>
    <w:p w14:paraId="5F12E321" w14:textId="7DD9A8D0" w:rsidR="00863DCA" w:rsidRPr="001D67ED" w:rsidRDefault="004A1666" w:rsidP="001D67ED">
      <w:pPr>
        <w:spacing w:line="360" w:lineRule="auto"/>
        <w:rPr>
          <w:rFonts w:ascii="Calibri" w:hAnsi="Calibri" w:cs="Calibri"/>
          <w:sz w:val="24"/>
          <w:szCs w:val="24"/>
        </w:rPr>
      </w:pPr>
      <w:r w:rsidRPr="001D67ED">
        <w:rPr>
          <w:rFonts w:ascii="Calibri" w:hAnsi="Calibri" w:cs="Calibri"/>
          <w:sz w:val="24"/>
          <w:szCs w:val="24"/>
        </w:rPr>
        <w:t xml:space="preserve">Managing and setting clear expectations </w:t>
      </w:r>
      <w:r w:rsidR="000F4120" w:rsidRPr="001D67ED">
        <w:rPr>
          <w:rFonts w:ascii="Calibri" w:hAnsi="Calibri" w:cs="Calibri"/>
          <w:sz w:val="24"/>
          <w:szCs w:val="24"/>
        </w:rPr>
        <w:t xml:space="preserve">helps maintain motivation and prevent individual burnout. At the beginning of the development cycle, </w:t>
      </w:r>
      <w:r w:rsidR="00E639F5" w:rsidRPr="001D67ED">
        <w:rPr>
          <w:rFonts w:ascii="Calibri" w:hAnsi="Calibri" w:cs="Calibri"/>
          <w:sz w:val="24"/>
          <w:szCs w:val="24"/>
        </w:rPr>
        <w:t xml:space="preserve">nurses and ward managers should discuss realistic goals, available resources, and timescales together. </w:t>
      </w:r>
    </w:p>
    <w:p w14:paraId="0CBDFAB8" w14:textId="41D64F74" w:rsidR="002E1E83" w:rsidRPr="001D67ED" w:rsidRDefault="001D67ED" w:rsidP="001D67ED">
      <w:pPr>
        <w:spacing w:line="360" w:lineRule="auto"/>
        <w:rPr>
          <w:rFonts w:ascii="Calibri" w:hAnsi="Calibri" w:cs="Calibri"/>
          <w:sz w:val="24"/>
          <w:szCs w:val="24"/>
        </w:rPr>
      </w:pPr>
      <w:r>
        <w:rPr>
          <w:rFonts w:ascii="Calibri" w:hAnsi="Calibri" w:cs="Calibri"/>
          <w:sz w:val="24"/>
          <w:szCs w:val="24"/>
        </w:rPr>
        <w:t>T</w:t>
      </w:r>
      <w:r w:rsidRPr="001D67ED">
        <w:rPr>
          <w:rFonts w:ascii="Calibri" w:hAnsi="Calibri" w:cs="Calibri"/>
          <w:sz w:val="24"/>
          <w:szCs w:val="24"/>
        </w:rPr>
        <w:t xml:space="preserve">he </w:t>
      </w:r>
      <w:r w:rsidRPr="001D67ED">
        <w:rPr>
          <w:rFonts w:ascii="Calibri" w:hAnsi="Calibri" w:cs="Calibri"/>
          <w:bCs/>
          <w:sz w:val="24"/>
          <w:szCs w:val="24"/>
        </w:rPr>
        <w:t>Michigan Model</w:t>
      </w:r>
      <w:r w:rsidRPr="001D67ED">
        <w:rPr>
          <w:rFonts w:ascii="Calibri" w:hAnsi="Calibri" w:cs="Calibri"/>
          <w:sz w:val="24"/>
          <w:szCs w:val="24"/>
        </w:rPr>
        <w:t xml:space="preserve"> highlights the need to link development with performance and rewards. Completing the leadership programme and showing clinical improvement may lead to opportunities like applying for a </w:t>
      </w:r>
      <w:r w:rsidRPr="001D67ED">
        <w:rPr>
          <w:rFonts w:ascii="Calibri" w:hAnsi="Calibri" w:cs="Calibri"/>
          <w:bCs/>
          <w:sz w:val="24"/>
          <w:szCs w:val="24"/>
        </w:rPr>
        <w:t>Band 6 role</w:t>
      </w:r>
      <w:r w:rsidRPr="001D67ED">
        <w:rPr>
          <w:rFonts w:ascii="Calibri" w:hAnsi="Calibri" w:cs="Calibri"/>
          <w:sz w:val="24"/>
          <w:szCs w:val="24"/>
        </w:rPr>
        <w:t xml:space="preserve"> or becoming a </w:t>
      </w:r>
      <w:r w:rsidRPr="001D67ED">
        <w:rPr>
          <w:rFonts w:ascii="Calibri" w:hAnsi="Calibri" w:cs="Calibri"/>
          <w:bCs/>
          <w:sz w:val="24"/>
          <w:szCs w:val="24"/>
        </w:rPr>
        <w:t>Practice Educator</w:t>
      </w:r>
      <w:r w:rsidRPr="001D67ED">
        <w:rPr>
          <w:rFonts w:ascii="Calibri" w:hAnsi="Calibri" w:cs="Calibri"/>
          <w:sz w:val="24"/>
          <w:szCs w:val="24"/>
        </w:rPr>
        <w:t>.</w:t>
      </w:r>
    </w:p>
    <w:p w14:paraId="6F481F23" w14:textId="74285C58" w:rsidR="002E1E83" w:rsidRPr="0043597D" w:rsidRDefault="0043597D" w:rsidP="0043597D">
      <w:pPr>
        <w:spacing w:line="360" w:lineRule="auto"/>
        <w:rPr>
          <w:rFonts w:ascii="Calibri" w:hAnsi="Calibri" w:cs="Calibri"/>
          <w:sz w:val="24"/>
          <w:szCs w:val="24"/>
        </w:rPr>
      </w:pPr>
      <w:r w:rsidRPr="0043597D">
        <w:rPr>
          <w:rFonts w:ascii="Calibri" w:hAnsi="Calibri" w:cs="Calibri"/>
          <w:bCs/>
          <w:sz w:val="24"/>
          <w:szCs w:val="24"/>
        </w:rPr>
        <w:t>Regular feedback and coaching sessions</w:t>
      </w:r>
      <w:r w:rsidRPr="0043597D">
        <w:rPr>
          <w:rFonts w:ascii="Calibri" w:hAnsi="Calibri" w:cs="Calibri"/>
          <w:sz w:val="24"/>
          <w:szCs w:val="24"/>
        </w:rPr>
        <w:t xml:space="preserve"> scheduled every 4–6 weeks offer structured opportunities to assess progress, address challenges, and refine objectives. This approach aligns with the principles of </w:t>
      </w:r>
      <w:r w:rsidRPr="0043597D">
        <w:rPr>
          <w:rFonts w:ascii="Calibri" w:hAnsi="Calibri" w:cs="Calibri"/>
          <w:bCs/>
          <w:sz w:val="24"/>
          <w:szCs w:val="24"/>
        </w:rPr>
        <w:t>continuous performance management</w:t>
      </w:r>
      <w:r w:rsidRPr="0043597D">
        <w:rPr>
          <w:rFonts w:ascii="Calibri" w:hAnsi="Calibri" w:cs="Calibri"/>
          <w:sz w:val="24"/>
          <w:szCs w:val="24"/>
        </w:rPr>
        <w:t>, as opposed to relying solely on annual reviews (West &amp; Dawson, 202</w:t>
      </w:r>
      <w:r>
        <w:rPr>
          <w:rFonts w:ascii="Calibri" w:hAnsi="Calibri" w:cs="Calibri"/>
          <w:sz w:val="24"/>
          <w:szCs w:val="24"/>
        </w:rPr>
        <w:t>0</w:t>
      </w:r>
      <w:r w:rsidRPr="0043597D">
        <w:rPr>
          <w:rFonts w:ascii="Calibri" w:hAnsi="Calibri" w:cs="Calibri"/>
          <w:sz w:val="24"/>
          <w:szCs w:val="24"/>
        </w:rPr>
        <w:t>).</w:t>
      </w:r>
    </w:p>
    <w:p w14:paraId="34DE9BE5" w14:textId="64E15255" w:rsidR="00CA4E7B" w:rsidRPr="00CA4E7B" w:rsidRDefault="00CA4E7B" w:rsidP="00CA4E7B">
      <w:pPr>
        <w:pStyle w:val="Heading2"/>
        <w:rPr>
          <w:rFonts w:ascii="Calibri" w:hAnsi="Calibri" w:cs="Calibri"/>
        </w:rPr>
      </w:pPr>
      <w:bookmarkStart w:id="23" w:name="_Toc211181729"/>
      <w:r w:rsidRPr="00CA4E7B">
        <w:rPr>
          <w:rFonts w:ascii="Calibri" w:hAnsi="Calibri" w:cs="Calibri"/>
        </w:rPr>
        <w:t>5.4 Evaluation of Performance Improvement</w:t>
      </w:r>
      <w:bookmarkEnd w:id="23"/>
    </w:p>
    <w:p w14:paraId="2C14CF7D" w14:textId="50328CEB" w:rsidR="00CD3B8D" w:rsidRPr="00463E73" w:rsidRDefault="00CD3B8D" w:rsidP="00B24095">
      <w:pPr>
        <w:spacing w:line="360" w:lineRule="auto"/>
        <w:rPr>
          <w:rFonts w:ascii="Calibri" w:hAnsi="Calibri" w:cs="Calibri"/>
          <w:color w:val="000000"/>
          <w:sz w:val="24"/>
          <w:szCs w:val="24"/>
        </w:rPr>
      </w:pPr>
      <w:r w:rsidRPr="00463E73">
        <w:rPr>
          <w:rFonts w:ascii="Calibri" w:hAnsi="Calibri" w:cs="Calibri"/>
          <w:color w:val="000000"/>
          <w:sz w:val="24"/>
          <w:szCs w:val="24"/>
        </w:rPr>
        <w:t xml:space="preserve">Performance improvement can be monitored using </w:t>
      </w:r>
      <w:r w:rsidR="00463E73" w:rsidRPr="00463E73">
        <w:rPr>
          <w:rFonts w:ascii="Calibri" w:hAnsi="Calibri" w:cs="Calibri"/>
          <w:color w:val="000000"/>
          <w:sz w:val="24"/>
          <w:szCs w:val="24"/>
        </w:rPr>
        <w:t>quantitative</w:t>
      </w:r>
      <w:r w:rsidRPr="00463E73">
        <w:rPr>
          <w:rFonts w:ascii="Calibri" w:hAnsi="Calibri" w:cs="Calibri"/>
          <w:color w:val="000000"/>
          <w:sz w:val="24"/>
          <w:szCs w:val="24"/>
        </w:rPr>
        <w:t xml:space="preserve"> and </w:t>
      </w:r>
      <w:r w:rsidR="00463E73" w:rsidRPr="00463E73">
        <w:rPr>
          <w:rFonts w:ascii="Calibri" w:hAnsi="Calibri" w:cs="Calibri"/>
          <w:color w:val="000000"/>
          <w:sz w:val="24"/>
          <w:szCs w:val="24"/>
        </w:rPr>
        <w:t>qualitative KPI’s</w:t>
      </w:r>
      <w:r w:rsidRPr="00463E73">
        <w:rPr>
          <w:rFonts w:ascii="Calibri" w:hAnsi="Calibri" w:cs="Calibri"/>
          <w:color w:val="000000"/>
          <w:sz w:val="24"/>
          <w:szCs w:val="24"/>
        </w:rPr>
        <w:t xml:space="preserve"> will be tracked using:</w:t>
      </w:r>
    </w:p>
    <w:p w14:paraId="66506A0B" w14:textId="77777777" w:rsidR="00CD3B8D" w:rsidRPr="00463E73" w:rsidRDefault="00CD3B8D" w:rsidP="00B24095">
      <w:pPr>
        <w:spacing w:line="360" w:lineRule="auto"/>
        <w:rPr>
          <w:rFonts w:ascii="Calibri" w:hAnsi="Calibri" w:cs="Calibri"/>
          <w:b/>
          <w:color w:val="000000"/>
          <w:sz w:val="24"/>
          <w:szCs w:val="24"/>
        </w:rPr>
      </w:pPr>
      <w:r w:rsidRPr="00463E73">
        <w:rPr>
          <w:rFonts w:ascii="Calibri" w:hAnsi="Calibri" w:cs="Calibri"/>
          <w:b/>
          <w:color w:val="000000"/>
          <w:sz w:val="24"/>
          <w:szCs w:val="24"/>
        </w:rPr>
        <w:t>Quantitative KPIs:</w:t>
      </w:r>
    </w:p>
    <w:p w14:paraId="2EBB42FC" w14:textId="77777777" w:rsidR="00CD3B8D" w:rsidRPr="00463E73" w:rsidRDefault="00CD3B8D" w:rsidP="00B24095">
      <w:pPr>
        <w:pStyle w:val="ListParagraph"/>
        <w:numPr>
          <w:ilvl w:val="0"/>
          <w:numId w:val="9"/>
        </w:numPr>
        <w:spacing w:line="360" w:lineRule="auto"/>
        <w:ind w:left="660"/>
        <w:rPr>
          <w:rFonts w:ascii="Calibri" w:hAnsi="Calibri" w:cs="Calibri"/>
          <w:color w:val="000000"/>
          <w:sz w:val="24"/>
          <w:szCs w:val="24"/>
        </w:rPr>
      </w:pPr>
      <w:r w:rsidRPr="00463E73">
        <w:rPr>
          <w:rFonts w:ascii="Calibri" w:hAnsi="Calibri" w:cs="Calibri"/>
          <w:color w:val="000000"/>
          <w:sz w:val="24"/>
          <w:szCs w:val="24"/>
        </w:rPr>
        <w:t>Fewer patient escalation delays (ward audit)</w:t>
      </w:r>
    </w:p>
    <w:p w14:paraId="23B71DBE" w14:textId="77777777" w:rsidR="00CD3B8D" w:rsidRPr="00463E73" w:rsidRDefault="00CD3B8D" w:rsidP="00B24095">
      <w:pPr>
        <w:pStyle w:val="ListParagraph"/>
        <w:numPr>
          <w:ilvl w:val="0"/>
          <w:numId w:val="9"/>
        </w:numPr>
        <w:spacing w:line="360" w:lineRule="auto"/>
        <w:ind w:left="660"/>
        <w:rPr>
          <w:rFonts w:ascii="Calibri" w:hAnsi="Calibri" w:cs="Calibri"/>
          <w:color w:val="000000"/>
          <w:sz w:val="24"/>
          <w:szCs w:val="24"/>
        </w:rPr>
      </w:pPr>
      <w:r w:rsidRPr="00463E73">
        <w:rPr>
          <w:rFonts w:ascii="Calibri" w:hAnsi="Calibri" w:cs="Calibri"/>
          <w:color w:val="000000"/>
          <w:sz w:val="24"/>
          <w:szCs w:val="24"/>
        </w:rPr>
        <w:t>Higher completion rates for leadership and simulation training</w:t>
      </w:r>
    </w:p>
    <w:p w14:paraId="55181307" w14:textId="77777777" w:rsidR="00CD3B8D" w:rsidRPr="00463E73" w:rsidRDefault="00CD3B8D" w:rsidP="00B24095">
      <w:pPr>
        <w:pStyle w:val="ListParagraph"/>
        <w:numPr>
          <w:ilvl w:val="0"/>
          <w:numId w:val="9"/>
        </w:numPr>
        <w:spacing w:line="360" w:lineRule="auto"/>
        <w:ind w:left="660"/>
        <w:rPr>
          <w:rFonts w:ascii="Calibri" w:hAnsi="Calibri" w:cs="Calibri"/>
          <w:color w:val="000000"/>
          <w:sz w:val="24"/>
          <w:szCs w:val="24"/>
        </w:rPr>
      </w:pPr>
      <w:r w:rsidRPr="00463E73">
        <w:rPr>
          <w:rFonts w:ascii="Calibri" w:hAnsi="Calibri" w:cs="Calibri"/>
          <w:color w:val="000000"/>
          <w:sz w:val="24"/>
          <w:szCs w:val="24"/>
        </w:rPr>
        <w:t>Assessment documentation compliance (≥95%)</w:t>
      </w:r>
    </w:p>
    <w:p w14:paraId="0F7AD4F6" w14:textId="77777777" w:rsidR="00CD3B8D" w:rsidRPr="00463E73" w:rsidRDefault="00CD3B8D" w:rsidP="00B24095">
      <w:pPr>
        <w:spacing w:line="360" w:lineRule="auto"/>
        <w:rPr>
          <w:rFonts w:ascii="Calibri" w:hAnsi="Calibri" w:cs="Calibri"/>
          <w:b/>
          <w:color w:val="000000"/>
          <w:sz w:val="24"/>
          <w:szCs w:val="24"/>
        </w:rPr>
      </w:pPr>
      <w:r w:rsidRPr="00463E73">
        <w:rPr>
          <w:rFonts w:ascii="Calibri" w:hAnsi="Calibri" w:cs="Calibri"/>
          <w:b/>
          <w:color w:val="000000"/>
          <w:sz w:val="24"/>
          <w:szCs w:val="24"/>
        </w:rPr>
        <w:t>Qualitative KPIs:</w:t>
      </w:r>
    </w:p>
    <w:p w14:paraId="239FB250" w14:textId="77777777" w:rsidR="00CD3B8D" w:rsidRPr="00463E73" w:rsidRDefault="00CD3B8D" w:rsidP="00B24095">
      <w:pPr>
        <w:pStyle w:val="ListParagraph"/>
        <w:numPr>
          <w:ilvl w:val="0"/>
          <w:numId w:val="10"/>
        </w:numPr>
        <w:spacing w:line="360" w:lineRule="auto"/>
        <w:ind w:left="660"/>
        <w:rPr>
          <w:rFonts w:ascii="Calibri" w:hAnsi="Calibri" w:cs="Calibri"/>
          <w:color w:val="000000"/>
          <w:sz w:val="24"/>
          <w:szCs w:val="24"/>
        </w:rPr>
      </w:pPr>
      <w:r w:rsidRPr="00463E73">
        <w:rPr>
          <w:rFonts w:ascii="Calibri" w:hAnsi="Calibri" w:cs="Calibri"/>
          <w:color w:val="000000"/>
          <w:sz w:val="24"/>
          <w:szCs w:val="24"/>
        </w:rPr>
        <w:t>360° peer and mentor feedback showing increased confidence and leadership</w:t>
      </w:r>
    </w:p>
    <w:p w14:paraId="21EFC843" w14:textId="77777777" w:rsidR="00CD3B8D" w:rsidRPr="00463E73" w:rsidRDefault="00CD3B8D" w:rsidP="00B24095">
      <w:pPr>
        <w:pStyle w:val="ListParagraph"/>
        <w:numPr>
          <w:ilvl w:val="0"/>
          <w:numId w:val="10"/>
        </w:numPr>
        <w:spacing w:line="360" w:lineRule="auto"/>
        <w:ind w:left="660"/>
        <w:rPr>
          <w:rFonts w:ascii="Calibri" w:hAnsi="Calibri" w:cs="Calibri"/>
          <w:color w:val="000000"/>
          <w:sz w:val="24"/>
          <w:szCs w:val="24"/>
        </w:rPr>
      </w:pPr>
      <w:r w:rsidRPr="00463E73">
        <w:rPr>
          <w:rFonts w:ascii="Calibri" w:hAnsi="Calibri" w:cs="Calibri"/>
          <w:color w:val="000000"/>
          <w:sz w:val="24"/>
          <w:szCs w:val="24"/>
        </w:rPr>
        <w:t>Better student nurse evaluations for mentorship</w:t>
      </w:r>
    </w:p>
    <w:p w14:paraId="3B23B7EC" w14:textId="4F4B9714" w:rsidR="00CA4E7B" w:rsidRPr="00463E73" w:rsidRDefault="00CD3B8D" w:rsidP="00B24095">
      <w:pPr>
        <w:pStyle w:val="ListParagraph"/>
        <w:numPr>
          <w:ilvl w:val="0"/>
          <w:numId w:val="10"/>
        </w:numPr>
        <w:spacing w:line="360" w:lineRule="auto"/>
        <w:ind w:left="660"/>
        <w:rPr>
          <w:rFonts w:ascii="Calibri" w:hAnsi="Calibri" w:cs="Calibri"/>
          <w:color w:val="000000"/>
          <w:sz w:val="24"/>
          <w:szCs w:val="24"/>
        </w:rPr>
      </w:pPr>
      <w:r w:rsidRPr="00463E73">
        <w:rPr>
          <w:rFonts w:ascii="Calibri" w:hAnsi="Calibri" w:cs="Calibri"/>
          <w:color w:val="000000"/>
          <w:sz w:val="24"/>
          <w:szCs w:val="24"/>
        </w:rPr>
        <w:t>Reflective journal evidencing self-awareness and learning application</w:t>
      </w:r>
    </w:p>
    <w:p w14:paraId="645399D8" w14:textId="536F4FA2" w:rsidR="00CA4E7B" w:rsidRDefault="00125483" w:rsidP="00B24095">
      <w:pPr>
        <w:spacing w:line="360" w:lineRule="auto"/>
        <w:rPr>
          <w:rFonts w:ascii="Calibri" w:hAnsi="Calibri" w:cs="Calibri"/>
          <w:color w:val="000000"/>
          <w:sz w:val="24"/>
          <w:szCs w:val="24"/>
        </w:rPr>
      </w:pPr>
      <w:r w:rsidRPr="00125483">
        <w:rPr>
          <w:rFonts w:ascii="Calibri" w:hAnsi="Calibri" w:cs="Calibri"/>
          <w:color w:val="000000"/>
          <w:sz w:val="24"/>
          <w:szCs w:val="24"/>
        </w:rPr>
        <w:t xml:space="preserve">The </w:t>
      </w:r>
      <w:r w:rsidRPr="00125483">
        <w:rPr>
          <w:rFonts w:ascii="Calibri" w:hAnsi="Calibri" w:cs="Calibri"/>
          <w:bCs/>
          <w:color w:val="000000"/>
          <w:sz w:val="24"/>
          <w:szCs w:val="24"/>
        </w:rPr>
        <w:t>performance component of the Michigan Model</w:t>
      </w:r>
      <w:r w:rsidRPr="00125483">
        <w:rPr>
          <w:rFonts w:ascii="Calibri" w:hAnsi="Calibri" w:cs="Calibri"/>
          <w:color w:val="000000"/>
          <w:sz w:val="24"/>
          <w:szCs w:val="24"/>
        </w:rPr>
        <w:t xml:space="preserve"> establishes a direct connection between these indicators and service outcomes, including patient safety and staff morale. Enhancements in communication and leadership abilities are anticipated to improve team coordination, </w:t>
      </w:r>
      <w:r w:rsidR="00797832">
        <w:rPr>
          <w:rFonts w:ascii="Calibri" w:hAnsi="Calibri" w:cs="Calibri"/>
          <w:color w:val="000000"/>
          <w:sz w:val="24"/>
          <w:szCs w:val="24"/>
        </w:rPr>
        <w:t xml:space="preserve">leading to </w:t>
      </w:r>
      <w:r w:rsidRPr="00125483">
        <w:rPr>
          <w:rFonts w:ascii="Calibri" w:hAnsi="Calibri" w:cs="Calibri"/>
          <w:color w:val="000000"/>
          <w:sz w:val="24"/>
          <w:szCs w:val="24"/>
        </w:rPr>
        <w:t>reduc</w:t>
      </w:r>
      <w:r w:rsidR="00797832">
        <w:rPr>
          <w:rFonts w:ascii="Calibri" w:hAnsi="Calibri" w:cs="Calibri"/>
          <w:color w:val="000000"/>
          <w:sz w:val="24"/>
          <w:szCs w:val="24"/>
        </w:rPr>
        <w:t>ed</w:t>
      </w:r>
      <w:r w:rsidRPr="00125483">
        <w:rPr>
          <w:rFonts w:ascii="Calibri" w:hAnsi="Calibri" w:cs="Calibri"/>
          <w:color w:val="000000"/>
          <w:sz w:val="24"/>
          <w:szCs w:val="24"/>
        </w:rPr>
        <w:t xml:space="preserve"> medical errors and increas</w:t>
      </w:r>
      <w:r w:rsidR="00797832">
        <w:rPr>
          <w:rFonts w:ascii="Calibri" w:hAnsi="Calibri" w:cs="Calibri"/>
          <w:color w:val="000000"/>
          <w:sz w:val="24"/>
          <w:szCs w:val="24"/>
        </w:rPr>
        <w:t>e</w:t>
      </w:r>
      <w:r w:rsidRPr="00125483">
        <w:rPr>
          <w:rFonts w:ascii="Calibri" w:hAnsi="Calibri" w:cs="Calibri"/>
          <w:color w:val="000000"/>
          <w:sz w:val="24"/>
          <w:szCs w:val="24"/>
        </w:rPr>
        <w:t xml:space="preserve"> patient satisfaction, in accordance with the findings of West et al. (2017).</w:t>
      </w:r>
    </w:p>
    <w:p w14:paraId="2572192E" w14:textId="671CBCD4" w:rsidR="008D116B" w:rsidRDefault="008D116B" w:rsidP="00B24095">
      <w:pPr>
        <w:spacing w:line="360" w:lineRule="auto"/>
        <w:rPr>
          <w:rFonts w:ascii="Calibri" w:hAnsi="Calibri" w:cs="Calibri"/>
          <w:color w:val="000000"/>
          <w:sz w:val="24"/>
          <w:szCs w:val="24"/>
        </w:rPr>
      </w:pPr>
      <w:r w:rsidRPr="008D116B">
        <w:rPr>
          <w:rFonts w:ascii="Calibri" w:hAnsi="Calibri" w:cs="Calibri"/>
          <w:color w:val="000000"/>
          <w:sz w:val="24"/>
        </w:rPr>
        <w:lastRenderedPageBreak/>
        <w:t>Implementing th</w:t>
      </w:r>
      <w:r>
        <w:rPr>
          <w:rFonts w:ascii="Calibri" w:hAnsi="Calibri" w:cs="Calibri"/>
          <w:color w:val="000000"/>
          <w:sz w:val="24"/>
        </w:rPr>
        <w:t>e personal</w:t>
      </w:r>
      <w:r w:rsidRPr="008D116B">
        <w:rPr>
          <w:rFonts w:ascii="Calibri" w:hAnsi="Calibri" w:cs="Calibri"/>
          <w:color w:val="000000"/>
          <w:sz w:val="24"/>
        </w:rPr>
        <w:t xml:space="preserve"> development plan helps achieve NHS goals by improving teamwork, communication, and patient safety (The Joint Commission, 2019), strengthening leadership during crises like COVID-19, and boosting staff engagement to address workforce shortages</w:t>
      </w:r>
      <w:r>
        <w:rPr>
          <w:rFonts w:ascii="Calibri" w:hAnsi="Calibri" w:cs="Calibri"/>
          <w:color w:val="000000"/>
          <w:sz w:val="24"/>
        </w:rPr>
        <w:t xml:space="preserve">. </w:t>
      </w:r>
      <w:r w:rsidRPr="008D116B">
        <w:rPr>
          <w:rFonts w:ascii="Calibri" w:hAnsi="Calibri" w:cs="Calibri"/>
          <w:color w:val="000000"/>
          <w:sz w:val="24"/>
        </w:rPr>
        <w:t>Aligning individual development with organisational performance reflects the Michigan Model’s emphasis on strategic alignment. Sustaining these benefits relies on a supportive culture, as outlined by Schein. Applying these frameworks makes NHS development planning a transformative process that improves capability, motivation, and care quality.</w:t>
      </w:r>
    </w:p>
    <w:p w14:paraId="4DEA2222" w14:textId="71169A75" w:rsidR="00B24095" w:rsidRPr="00700BC1" w:rsidRDefault="00700BC1" w:rsidP="00700BC1">
      <w:pPr>
        <w:pStyle w:val="Heading2"/>
        <w:rPr>
          <w:rFonts w:ascii="Calibri" w:hAnsi="Calibri" w:cs="Calibri"/>
        </w:rPr>
      </w:pPr>
      <w:bookmarkStart w:id="24" w:name="_Toc211181730"/>
      <w:r w:rsidRPr="00700BC1">
        <w:rPr>
          <w:rFonts w:ascii="Calibri" w:hAnsi="Calibri" w:cs="Calibri"/>
        </w:rPr>
        <w:t>5.5 Assessment</w:t>
      </w:r>
      <w:r w:rsidR="00104863">
        <w:rPr>
          <w:rFonts w:ascii="Calibri" w:hAnsi="Calibri" w:cs="Calibri"/>
        </w:rPr>
        <w:t xml:space="preserve"> in Healthcare</w:t>
      </w:r>
      <w:bookmarkEnd w:id="24"/>
    </w:p>
    <w:p w14:paraId="626CCA56" w14:textId="576D488B" w:rsidR="00104863" w:rsidRDefault="00142FC7" w:rsidP="00142FC7">
      <w:pPr>
        <w:spacing w:line="360" w:lineRule="auto"/>
        <w:rPr>
          <w:rFonts w:ascii="Calibri" w:hAnsi="Calibri" w:cs="Calibri"/>
          <w:color w:val="000000"/>
          <w:sz w:val="24"/>
        </w:rPr>
      </w:pPr>
      <w:r>
        <w:rPr>
          <w:rFonts w:ascii="Calibri" w:hAnsi="Calibri" w:cs="Calibri"/>
          <w:color w:val="000000"/>
          <w:sz w:val="24"/>
        </w:rPr>
        <w:t xml:space="preserve">Within the </w:t>
      </w:r>
      <w:r w:rsidRPr="00142FC7">
        <w:rPr>
          <w:rFonts w:ascii="Calibri" w:hAnsi="Calibri" w:cs="Calibri"/>
          <w:color w:val="000000"/>
          <w:sz w:val="24"/>
        </w:rPr>
        <w:t>healthcare</w:t>
      </w:r>
      <w:r>
        <w:rPr>
          <w:rFonts w:ascii="Calibri" w:hAnsi="Calibri" w:cs="Calibri"/>
          <w:color w:val="000000"/>
          <w:sz w:val="24"/>
        </w:rPr>
        <w:t xml:space="preserve"> environment</w:t>
      </w:r>
      <w:r w:rsidRPr="00142FC7">
        <w:rPr>
          <w:rFonts w:ascii="Calibri" w:hAnsi="Calibri" w:cs="Calibri"/>
          <w:color w:val="000000"/>
          <w:sz w:val="24"/>
        </w:rPr>
        <w:t xml:space="preserve">, </w:t>
      </w:r>
      <w:r w:rsidRPr="00142FC7">
        <w:rPr>
          <w:rFonts w:ascii="Calibri" w:hAnsi="Calibri" w:cs="Calibri"/>
          <w:bCs/>
          <w:color w:val="000000"/>
          <w:sz w:val="24"/>
        </w:rPr>
        <w:t xml:space="preserve">assessment is the systematic evaluation of an individual’s knowledge, skills, attitudes, and behaviours to ensure they meet professional standards for safe practice. Assessment </w:t>
      </w:r>
      <w:r>
        <w:rPr>
          <w:rFonts w:ascii="Calibri" w:hAnsi="Calibri" w:cs="Calibri"/>
          <w:bCs/>
          <w:color w:val="000000"/>
          <w:sz w:val="24"/>
        </w:rPr>
        <w:t xml:space="preserve">types within the NHS include formative assessment </w:t>
      </w:r>
      <w:r w:rsidR="00B21229">
        <w:rPr>
          <w:rFonts w:ascii="Calibri" w:hAnsi="Calibri" w:cs="Calibri"/>
          <w:bCs/>
          <w:color w:val="000000"/>
          <w:sz w:val="24"/>
        </w:rPr>
        <w:t xml:space="preserve">(ongoing feedback to support learning) </w:t>
      </w:r>
      <w:r>
        <w:rPr>
          <w:rFonts w:ascii="Calibri" w:hAnsi="Calibri" w:cs="Calibri"/>
          <w:bCs/>
          <w:color w:val="000000"/>
          <w:sz w:val="24"/>
        </w:rPr>
        <w:t xml:space="preserve">and </w:t>
      </w:r>
      <w:r w:rsidR="00B21229">
        <w:rPr>
          <w:rFonts w:ascii="Calibri" w:hAnsi="Calibri" w:cs="Calibri"/>
          <w:bCs/>
          <w:color w:val="000000"/>
          <w:sz w:val="24"/>
        </w:rPr>
        <w:t>summative assessment (</w:t>
      </w:r>
      <w:r w:rsidR="001B5988">
        <w:rPr>
          <w:rFonts w:ascii="Calibri" w:hAnsi="Calibri" w:cs="Calibri"/>
          <w:bCs/>
          <w:color w:val="000000"/>
          <w:sz w:val="24"/>
        </w:rPr>
        <w:t>final judgement of competence or qualification)</w:t>
      </w:r>
      <w:r w:rsidR="00B21229">
        <w:rPr>
          <w:rFonts w:ascii="Calibri" w:hAnsi="Calibri" w:cs="Calibri"/>
          <w:bCs/>
          <w:color w:val="000000"/>
          <w:sz w:val="24"/>
        </w:rPr>
        <w:t xml:space="preserve">. </w:t>
      </w:r>
      <w:r w:rsidRPr="00142FC7">
        <w:rPr>
          <w:rFonts w:ascii="Calibri" w:hAnsi="Calibri" w:cs="Calibri"/>
          <w:color w:val="000000"/>
          <w:sz w:val="24"/>
        </w:rPr>
        <w:t xml:space="preserve">Effective assessment ensures </w:t>
      </w:r>
      <w:r w:rsidR="001B5988">
        <w:rPr>
          <w:rFonts w:ascii="Calibri" w:hAnsi="Calibri" w:cs="Calibri"/>
          <w:color w:val="000000"/>
          <w:sz w:val="24"/>
        </w:rPr>
        <w:t>nurses</w:t>
      </w:r>
      <w:r w:rsidRPr="00142FC7">
        <w:rPr>
          <w:rFonts w:ascii="Calibri" w:hAnsi="Calibri" w:cs="Calibri"/>
          <w:color w:val="000000"/>
          <w:sz w:val="24"/>
        </w:rPr>
        <w:t xml:space="preserve"> are competent, enhancing patient safety, service quality, and accountability (NMC, 20</w:t>
      </w:r>
      <w:r w:rsidR="00154AE8">
        <w:rPr>
          <w:rFonts w:ascii="Calibri" w:hAnsi="Calibri" w:cs="Calibri"/>
          <w:color w:val="000000"/>
          <w:sz w:val="24"/>
        </w:rPr>
        <w:t>23</w:t>
      </w:r>
      <w:r w:rsidRPr="00142FC7">
        <w:rPr>
          <w:rFonts w:ascii="Calibri" w:hAnsi="Calibri" w:cs="Calibri"/>
          <w:color w:val="000000"/>
          <w:sz w:val="24"/>
        </w:rPr>
        <w:t>).</w:t>
      </w:r>
    </w:p>
    <w:p w14:paraId="2C0B842C" w14:textId="083E1657" w:rsidR="005B606D" w:rsidRPr="00D80E15" w:rsidRDefault="005B606D" w:rsidP="00D80E15">
      <w:pPr>
        <w:spacing w:line="360" w:lineRule="auto"/>
        <w:rPr>
          <w:rFonts w:ascii="Calibri" w:hAnsi="Calibri" w:cs="Calibri"/>
          <w:color w:val="000000"/>
          <w:sz w:val="24"/>
        </w:rPr>
      </w:pPr>
      <w:r w:rsidRPr="005B606D">
        <w:rPr>
          <w:rFonts w:ascii="Calibri" w:hAnsi="Calibri" w:cs="Calibri"/>
          <w:color w:val="000000"/>
          <w:sz w:val="24"/>
        </w:rPr>
        <w:t xml:space="preserve">Kirkpatrick’s </w:t>
      </w:r>
      <w:r w:rsidR="00D80E15">
        <w:rPr>
          <w:rFonts w:ascii="Calibri" w:hAnsi="Calibri" w:cs="Calibri"/>
          <w:color w:val="000000"/>
          <w:sz w:val="24"/>
        </w:rPr>
        <w:t xml:space="preserve">Model </w:t>
      </w:r>
      <w:r w:rsidR="00D80E15" w:rsidRPr="00D80E15">
        <w:rPr>
          <w:rFonts w:ascii="Calibri" w:hAnsi="Calibri" w:cs="Calibri"/>
          <w:color w:val="000000"/>
          <w:sz w:val="24"/>
        </w:rPr>
        <w:t>(1994) introduced a four-level model to evaluate learning programmes. In healthcare,</w:t>
      </w:r>
      <w:r w:rsidR="00D80E15">
        <w:rPr>
          <w:rFonts w:ascii="Calibri" w:hAnsi="Calibri" w:cs="Calibri"/>
          <w:color w:val="000000"/>
          <w:sz w:val="24"/>
        </w:rPr>
        <w:t xml:space="preserve"> </w:t>
      </w:r>
      <w:r w:rsidR="00D80E15" w:rsidRPr="00D80E15">
        <w:rPr>
          <w:rFonts w:ascii="Calibri" w:hAnsi="Calibri" w:cs="Calibri"/>
          <w:color w:val="000000"/>
          <w:sz w:val="24"/>
        </w:rPr>
        <w:t>it offers a framework for assessing how training affects staff behaviour and outcomes. For instance, after nurses attend a communication workshop (Levels 1–2), supervisors check for improvements in SBAR handovers (Level 3) and whether this leads to fewer errors or delays (Level 4).</w:t>
      </w:r>
      <w:r w:rsidR="00D06760">
        <w:rPr>
          <w:rFonts w:ascii="Calibri" w:hAnsi="Calibri" w:cs="Calibri"/>
          <w:color w:val="000000"/>
          <w:sz w:val="24"/>
        </w:rPr>
        <w:t xml:space="preserve"> A diagram of the Kirkpatrick’s model can be found in </w:t>
      </w:r>
      <w:hyperlink w:anchor="_Appendix_A" w:history="1">
        <w:r w:rsidR="00D06760" w:rsidRPr="00547B95">
          <w:rPr>
            <w:rStyle w:val="Hyperlink"/>
            <w:rFonts w:ascii="Calibri" w:hAnsi="Calibri" w:cs="Calibri"/>
            <w:sz w:val="24"/>
          </w:rPr>
          <w:t>Appendix A</w:t>
        </w:r>
      </w:hyperlink>
      <w:r w:rsidR="00D06760">
        <w:rPr>
          <w:rFonts w:ascii="Calibri" w:hAnsi="Calibri" w:cs="Calibri"/>
          <w:color w:val="000000"/>
          <w:sz w:val="24"/>
        </w:rPr>
        <w:t>.</w:t>
      </w:r>
    </w:p>
    <w:p w14:paraId="20395636" w14:textId="7F5AF670" w:rsidR="004D4A2A" w:rsidRPr="004D4A2A" w:rsidRDefault="00DE2A31" w:rsidP="008D116B">
      <w:pPr>
        <w:spacing w:line="360" w:lineRule="auto"/>
        <w:rPr>
          <w:rFonts w:ascii="Calibri" w:hAnsi="Calibri" w:cs="Calibri"/>
          <w:color w:val="000000"/>
          <w:sz w:val="24"/>
        </w:rPr>
      </w:pPr>
      <w:r w:rsidRPr="00DE2A31">
        <w:rPr>
          <w:rFonts w:ascii="Calibri" w:hAnsi="Calibri" w:cs="Calibri"/>
          <w:color w:val="000000"/>
          <w:sz w:val="24"/>
        </w:rPr>
        <w:t>Miller’s Pyramid</w:t>
      </w:r>
      <w:r w:rsidRPr="00DE2A31">
        <w:rPr>
          <w:rFonts w:ascii="Calibri" w:hAnsi="Calibri" w:cs="Calibri"/>
          <w:bCs/>
          <w:color w:val="000000"/>
          <w:sz w:val="24"/>
        </w:rPr>
        <w:t xml:space="preserve"> is a widely used model in healthcare education to assess clinical competence across four hierarchical levels</w:t>
      </w:r>
      <w:r w:rsidR="00547B95">
        <w:rPr>
          <w:rFonts w:ascii="Calibri" w:hAnsi="Calibri" w:cs="Calibri"/>
          <w:bCs/>
          <w:color w:val="000000"/>
          <w:sz w:val="24"/>
        </w:rPr>
        <w:t>.</w:t>
      </w:r>
      <w:r w:rsidR="00392A8E">
        <w:rPr>
          <w:rFonts w:ascii="Calibri" w:hAnsi="Calibri" w:cs="Calibri"/>
          <w:bCs/>
          <w:color w:val="000000"/>
          <w:sz w:val="24"/>
        </w:rPr>
        <w:t xml:space="preserve"> </w:t>
      </w:r>
      <w:r w:rsidR="00122DE8" w:rsidRPr="00122DE8">
        <w:rPr>
          <w:rFonts w:ascii="Calibri" w:hAnsi="Calibri" w:cs="Calibri"/>
          <w:color w:val="000000"/>
          <w:sz w:val="24"/>
        </w:rPr>
        <w:t>In the NHS, Miller’s model shapes competency frameworks for healthcare staff, making sure development from knowledge to practice is evidence-based and observable. For example, a student nurse progresses from knowing medication procedures, to demonstrating them in simulations, and finally performing them clinically under supervision</w:t>
      </w:r>
      <w:r w:rsidR="00DF2856">
        <w:rPr>
          <w:rFonts w:ascii="Calibri" w:hAnsi="Calibri" w:cs="Calibri"/>
          <w:color w:val="000000"/>
          <w:sz w:val="24"/>
        </w:rPr>
        <w:t xml:space="preserve"> (Witheridge </w:t>
      </w:r>
      <w:r w:rsidR="00DF2856">
        <w:rPr>
          <w:rFonts w:ascii="Calibri" w:hAnsi="Calibri" w:cs="Calibri"/>
          <w:i/>
          <w:iCs/>
          <w:color w:val="000000"/>
          <w:sz w:val="24"/>
        </w:rPr>
        <w:t>et al</w:t>
      </w:r>
      <w:r w:rsidR="00122DE8" w:rsidRPr="00122DE8">
        <w:rPr>
          <w:rFonts w:ascii="Calibri" w:hAnsi="Calibri" w:cs="Calibri"/>
          <w:color w:val="000000"/>
          <w:sz w:val="24"/>
        </w:rPr>
        <w:t>.</w:t>
      </w:r>
      <w:r w:rsidR="0092417E">
        <w:rPr>
          <w:rFonts w:ascii="Calibri" w:hAnsi="Calibri" w:cs="Calibri"/>
          <w:color w:val="000000"/>
          <w:sz w:val="24"/>
        </w:rPr>
        <w:t>, 2019)</w:t>
      </w:r>
      <w:r w:rsidR="004D4A2A">
        <w:rPr>
          <w:rFonts w:ascii="Calibri" w:hAnsi="Calibri" w:cs="Calibri"/>
          <w:color w:val="000000"/>
          <w:sz w:val="24"/>
        </w:rPr>
        <w:t xml:space="preserve"> A diagram of this pyramid can be found in </w:t>
      </w:r>
      <w:hyperlink w:anchor="_Appendix_C" w:history="1">
        <w:r w:rsidR="004D4A2A" w:rsidRPr="004D4A2A">
          <w:rPr>
            <w:rStyle w:val="Hyperlink"/>
            <w:rFonts w:ascii="Calibri" w:hAnsi="Calibri" w:cs="Calibri"/>
            <w:sz w:val="24"/>
          </w:rPr>
          <w:t>Appendix C</w:t>
        </w:r>
      </w:hyperlink>
      <w:r w:rsidR="004D4A2A">
        <w:rPr>
          <w:rFonts w:ascii="Calibri" w:hAnsi="Calibri" w:cs="Calibri"/>
          <w:color w:val="000000"/>
          <w:sz w:val="24"/>
        </w:rPr>
        <w:t>.</w:t>
      </w:r>
    </w:p>
    <w:p w14:paraId="0414CAAA" w14:textId="77777777" w:rsidR="00D054BA" w:rsidRDefault="006956D3" w:rsidP="006956D3">
      <w:pPr>
        <w:pStyle w:val="Heading1"/>
        <w:rPr>
          <w:rFonts w:ascii="Calibri" w:hAnsi="Calibri" w:cs="Calibri"/>
        </w:rPr>
      </w:pPr>
      <w:bookmarkStart w:id="25" w:name="_Toc211181731"/>
      <w:r w:rsidRPr="00B418FE">
        <w:rPr>
          <w:rFonts w:ascii="Calibri" w:hAnsi="Calibri" w:cs="Calibri"/>
        </w:rPr>
        <w:lastRenderedPageBreak/>
        <w:t>6. Organisational Struct</w:t>
      </w:r>
      <w:r w:rsidR="00B418FE" w:rsidRPr="00B418FE">
        <w:rPr>
          <w:rFonts w:ascii="Calibri" w:hAnsi="Calibri" w:cs="Calibri"/>
        </w:rPr>
        <w:t>u</w:t>
      </w:r>
      <w:r w:rsidRPr="00B418FE">
        <w:rPr>
          <w:rFonts w:ascii="Calibri" w:hAnsi="Calibri" w:cs="Calibri"/>
        </w:rPr>
        <w:t>re</w:t>
      </w:r>
      <w:bookmarkEnd w:id="25"/>
      <w:r w:rsidRPr="00B418FE">
        <w:rPr>
          <w:rFonts w:ascii="Calibri" w:hAnsi="Calibri" w:cs="Calibri"/>
        </w:rPr>
        <w:t xml:space="preserve"> </w:t>
      </w:r>
    </w:p>
    <w:p w14:paraId="2E231DF3" w14:textId="4B9E5AE4" w:rsidR="00D054BA" w:rsidRPr="002525FC" w:rsidRDefault="002525FC" w:rsidP="002525FC">
      <w:pPr>
        <w:spacing w:line="360" w:lineRule="auto"/>
        <w:rPr>
          <w:rFonts w:ascii="Calibri" w:hAnsi="Calibri" w:cs="Calibri"/>
          <w:sz w:val="24"/>
          <w:szCs w:val="24"/>
        </w:rPr>
      </w:pPr>
      <w:r w:rsidRPr="002525FC">
        <w:rPr>
          <w:rFonts w:ascii="Calibri" w:hAnsi="Calibri" w:cs="Calibri"/>
          <w:color w:val="000000"/>
          <w:sz w:val="24"/>
          <w:szCs w:val="24"/>
        </w:rPr>
        <w:t>NHS Wales is managed by the Welsh Government, which directs health policy and funding via the Minister for Health and Social Services and the DHSS. The NHS Wales Executive oversees coordination and improvement efforts. Healthcare is delivered through seven Local Health Boards and three specialist NHS Trusts</w:t>
      </w:r>
      <w:r w:rsidR="007E113F">
        <w:rPr>
          <w:rFonts w:ascii="Calibri" w:hAnsi="Calibri" w:cs="Calibri"/>
          <w:color w:val="000000"/>
          <w:sz w:val="24"/>
          <w:szCs w:val="24"/>
        </w:rPr>
        <w:t xml:space="preserve">. </w:t>
      </w:r>
      <w:r w:rsidRPr="002525FC">
        <w:rPr>
          <w:rFonts w:ascii="Calibri" w:hAnsi="Calibri" w:cs="Calibri"/>
          <w:color w:val="000000"/>
          <w:sz w:val="24"/>
          <w:szCs w:val="24"/>
        </w:rPr>
        <w:t xml:space="preserve">National groups like HEIW, DHCW, and NWSSP support training, digital systems, and procurement. Regulation comes from Healthcare Inspectorate Wales, with patient voices represented by </w:t>
      </w:r>
      <w:proofErr w:type="spellStart"/>
      <w:r w:rsidRPr="002525FC">
        <w:rPr>
          <w:rFonts w:ascii="Calibri" w:hAnsi="Calibri" w:cs="Calibri"/>
          <w:color w:val="000000"/>
          <w:sz w:val="24"/>
          <w:szCs w:val="24"/>
        </w:rPr>
        <w:t>Llais</w:t>
      </w:r>
      <w:proofErr w:type="spellEnd"/>
      <w:r w:rsidRPr="002525FC">
        <w:rPr>
          <w:rFonts w:ascii="Calibri" w:hAnsi="Calibri" w:cs="Calibri"/>
          <w:color w:val="000000"/>
          <w:sz w:val="24"/>
          <w:szCs w:val="24"/>
        </w:rPr>
        <w:t>. Regional Partnership Boards help integrate health and social care. NHS Wales follows a “nationally directed, locally delivered” model, combining national standards with local service delivery</w:t>
      </w:r>
      <w:r w:rsidR="00487056">
        <w:rPr>
          <w:rFonts w:ascii="Calibri" w:hAnsi="Calibri" w:cs="Calibri"/>
          <w:color w:val="000000"/>
          <w:sz w:val="24"/>
          <w:szCs w:val="24"/>
        </w:rPr>
        <w:t xml:space="preserve"> (Welsh Government, 2023)</w:t>
      </w:r>
      <w:r w:rsidRPr="002525FC">
        <w:rPr>
          <w:rFonts w:ascii="Calibri" w:hAnsi="Calibri" w:cs="Calibri"/>
          <w:color w:val="000000"/>
          <w:sz w:val="24"/>
          <w:szCs w:val="24"/>
        </w:rPr>
        <w:t>.</w:t>
      </w:r>
    </w:p>
    <w:p w14:paraId="132C31D0" w14:textId="2B9F9D49" w:rsidR="00796CBA" w:rsidRPr="00C1427F" w:rsidRDefault="00476CAF" w:rsidP="00C1427F">
      <w:pPr>
        <w:spacing w:line="360" w:lineRule="auto"/>
        <w:rPr>
          <w:rFonts w:ascii="Calibri" w:hAnsi="Calibri" w:cs="Calibri"/>
          <w:color w:val="000000"/>
          <w:sz w:val="24"/>
          <w:szCs w:val="24"/>
        </w:rPr>
      </w:pPr>
      <w:r w:rsidRPr="00476CAF">
        <w:rPr>
          <w:rFonts w:ascii="Calibri" w:hAnsi="Calibri" w:cs="Calibri"/>
          <w:color w:val="000000"/>
          <w:sz w:val="24"/>
          <w:szCs w:val="24"/>
        </w:rPr>
        <w:t xml:space="preserve">NHS Wales has a hierarchical structure with both functional and partly matrixed elements. Governance is centralised under the Welsh Government, but operational duties are delegated to regional health boards and national trusts, ensuring both accountability and coordinated service delivery. </w:t>
      </w:r>
      <w:r w:rsidR="00796CBA" w:rsidRPr="00796CBA">
        <w:rPr>
          <w:rFonts w:ascii="Calibri" w:hAnsi="Calibri" w:cs="Calibri"/>
          <w:color w:val="000000"/>
          <w:sz w:val="24"/>
        </w:rPr>
        <w:t>A hierarchical structure in NHS Wales clarifies accountability and communication, supporting governance, standardisation of care, and policy implementation. This ensures efficient national rollouts</w:t>
      </w:r>
      <w:r w:rsidR="00796CBA">
        <w:rPr>
          <w:rFonts w:ascii="Calibri" w:hAnsi="Calibri" w:cs="Calibri"/>
          <w:color w:val="000000"/>
          <w:sz w:val="24"/>
        </w:rPr>
        <w:t xml:space="preserve"> </w:t>
      </w:r>
      <w:r w:rsidR="00796CBA" w:rsidRPr="00796CBA">
        <w:rPr>
          <w:rFonts w:ascii="Calibri" w:hAnsi="Calibri" w:cs="Calibri"/>
          <w:color w:val="000000"/>
          <w:sz w:val="24"/>
        </w:rPr>
        <w:t>and maintains clinical governance through clear reporting lines.</w:t>
      </w:r>
    </w:p>
    <w:p w14:paraId="1BFD18C3" w14:textId="4826E922" w:rsidR="00D55461" w:rsidRDefault="00796CBA" w:rsidP="00D55461">
      <w:pPr>
        <w:spacing w:line="360" w:lineRule="auto"/>
        <w:rPr>
          <w:rFonts w:ascii="Calibri" w:hAnsi="Calibri" w:cs="Calibri"/>
        </w:rPr>
      </w:pPr>
      <w:r w:rsidRPr="00796CBA">
        <w:rPr>
          <w:rFonts w:ascii="Calibri" w:hAnsi="Calibri" w:cs="Calibri"/>
          <w:color w:val="000000"/>
          <w:sz w:val="24"/>
        </w:rPr>
        <w:t xml:space="preserve">However, hierarchies can slow decisions, limit innovation, and create communication </w:t>
      </w:r>
      <w:r w:rsidR="00C1427F">
        <w:rPr>
          <w:rFonts w:ascii="Calibri" w:hAnsi="Calibri" w:cs="Calibri"/>
          <w:color w:val="000000"/>
          <w:sz w:val="24"/>
        </w:rPr>
        <w:t>barriers</w:t>
      </w:r>
      <w:r w:rsidRPr="00796CBA">
        <w:rPr>
          <w:rFonts w:ascii="Calibri" w:hAnsi="Calibri" w:cs="Calibri"/>
          <w:color w:val="000000"/>
          <w:sz w:val="24"/>
        </w:rPr>
        <w:t>, reducing flexibility and collaboration. NHS Wales addresses these issues with collaborative approaches like Regional Partnership Boards</w:t>
      </w:r>
      <w:r w:rsidR="00C1427F">
        <w:rPr>
          <w:rFonts w:ascii="Calibri" w:hAnsi="Calibri" w:cs="Calibri"/>
          <w:color w:val="000000"/>
          <w:sz w:val="24"/>
        </w:rPr>
        <w:t>.</w:t>
      </w:r>
      <w:r w:rsidR="00547B95">
        <w:rPr>
          <w:rFonts w:ascii="Calibri" w:hAnsi="Calibri" w:cs="Calibri"/>
          <w:color w:val="000000"/>
          <w:sz w:val="24"/>
        </w:rPr>
        <w:t xml:space="preserve"> An image of the NHS Organisational Structure can be found in </w:t>
      </w:r>
      <w:hyperlink w:anchor="_Appendix_B" w:history="1">
        <w:r w:rsidR="00547B95" w:rsidRPr="00547B95">
          <w:rPr>
            <w:rStyle w:val="Hyperlink"/>
            <w:rFonts w:ascii="Calibri" w:hAnsi="Calibri" w:cs="Calibri"/>
            <w:sz w:val="24"/>
          </w:rPr>
          <w:t>Appendix B</w:t>
        </w:r>
      </w:hyperlink>
      <w:r w:rsidR="00547B95">
        <w:rPr>
          <w:rFonts w:ascii="Calibri" w:hAnsi="Calibri" w:cs="Calibri"/>
          <w:color w:val="000000"/>
          <w:sz w:val="24"/>
        </w:rPr>
        <w:t>.</w:t>
      </w:r>
    </w:p>
    <w:p w14:paraId="51E066EE" w14:textId="77777777" w:rsidR="00D55461" w:rsidRPr="00D55461" w:rsidRDefault="00D55461" w:rsidP="00D55461">
      <w:pPr>
        <w:pStyle w:val="Heading1"/>
        <w:rPr>
          <w:rFonts w:ascii="Calibri" w:hAnsi="Calibri" w:cs="Calibri"/>
        </w:rPr>
      </w:pPr>
      <w:bookmarkStart w:id="26" w:name="_Toc211181732"/>
      <w:r w:rsidRPr="00D55461">
        <w:rPr>
          <w:rFonts w:ascii="Calibri" w:hAnsi="Calibri" w:cs="Calibri"/>
        </w:rPr>
        <w:t>7. Conclusion</w:t>
      </w:r>
      <w:bookmarkEnd w:id="26"/>
    </w:p>
    <w:p w14:paraId="728E394F" w14:textId="3EEF36E4" w:rsidR="004239E4" w:rsidRPr="00266393" w:rsidRDefault="00266393" w:rsidP="00266393">
      <w:pPr>
        <w:spacing w:line="360" w:lineRule="auto"/>
        <w:rPr>
          <w:rFonts w:ascii="Calibri" w:hAnsi="Calibri" w:cs="Calibri"/>
          <w:sz w:val="24"/>
          <w:szCs w:val="24"/>
        </w:rPr>
      </w:pPr>
      <w:r w:rsidRPr="00266393">
        <w:rPr>
          <w:rFonts w:ascii="Calibri" w:hAnsi="Calibri" w:cs="Calibri"/>
          <w:color w:val="000000"/>
          <w:sz w:val="24"/>
          <w:szCs w:val="24"/>
        </w:rPr>
        <w:t xml:space="preserve">In </w:t>
      </w:r>
      <w:r>
        <w:rPr>
          <w:rFonts w:ascii="Calibri" w:hAnsi="Calibri" w:cs="Calibri"/>
          <w:color w:val="000000"/>
          <w:sz w:val="24"/>
          <w:szCs w:val="24"/>
        </w:rPr>
        <w:t>conclusion</w:t>
      </w:r>
      <w:r w:rsidRPr="00266393">
        <w:rPr>
          <w:rFonts w:ascii="Calibri" w:hAnsi="Calibri" w:cs="Calibri"/>
          <w:color w:val="000000"/>
          <w:sz w:val="24"/>
          <w:szCs w:val="24"/>
        </w:rPr>
        <w:t>, strong individual and workplace development is key to organisational success and better patient outcomes in</w:t>
      </w:r>
      <w:r>
        <w:rPr>
          <w:rFonts w:ascii="Calibri" w:hAnsi="Calibri" w:cs="Calibri"/>
          <w:color w:val="000000"/>
          <w:sz w:val="24"/>
          <w:szCs w:val="24"/>
        </w:rPr>
        <w:t xml:space="preserve"> the</w:t>
      </w:r>
      <w:r w:rsidRPr="00266393">
        <w:rPr>
          <w:rFonts w:ascii="Calibri" w:hAnsi="Calibri" w:cs="Calibri"/>
          <w:color w:val="000000"/>
          <w:sz w:val="24"/>
          <w:szCs w:val="24"/>
        </w:rPr>
        <w:t xml:space="preserve"> NHS. This complex system relies on effective leadership, structured growth, and teamwork to achieve quality care.</w:t>
      </w:r>
    </w:p>
    <w:p w14:paraId="55398BFA" w14:textId="6224052D" w:rsidR="004239E4" w:rsidRPr="004239E4" w:rsidRDefault="00EF74AA" w:rsidP="00EF74AA">
      <w:pPr>
        <w:spacing w:line="360" w:lineRule="auto"/>
        <w:rPr>
          <w:rFonts w:ascii="Calibri" w:hAnsi="Calibri" w:cs="Calibri"/>
          <w:sz w:val="24"/>
          <w:szCs w:val="24"/>
        </w:rPr>
      </w:pPr>
      <w:r w:rsidRPr="00EF74AA">
        <w:rPr>
          <w:rFonts w:ascii="Calibri" w:hAnsi="Calibri" w:cs="Calibri"/>
          <w:color w:val="000000"/>
          <w:sz w:val="24"/>
          <w:szCs w:val="24"/>
        </w:rPr>
        <w:t xml:space="preserve">The report shows that investing in staff development improves teamwork, morale, patient safety, and reduces errors. Models like the Michigan Model align individual and organisational goals, while Holland’s Vocational Choice Theory and Schein’s Career Anchors Model stress personal values and motivation in fostering engagement and retention. </w:t>
      </w:r>
      <w:r w:rsidR="004239E4" w:rsidRPr="004239E4">
        <w:rPr>
          <w:rFonts w:ascii="Calibri" w:hAnsi="Calibri" w:cs="Calibri"/>
          <w:sz w:val="24"/>
          <w:szCs w:val="24"/>
        </w:rPr>
        <w:lastRenderedPageBreak/>
        <w:t>Together, these frameworks reinforce the need for a holistic approach to workforce development that balances organisational strategy with individual fulfilment.</w:t>
      </w:r>
    </w:p>
    <w:p w14:paraId="1BBBCE77" w14:textId="0A82E891" w:rsidR="004239E4" w:rsidRPr="000E694E" w:rsidRDefault="000E694E" w:rsidP="000E694E">
      <w:pPr>
        <w:spacing w:line="360" w:lineRule="auto"/>
        <w:rPr>
          <w:rFonts w:ascii="Calibri" w:hAnsi="Calibri" w:cs="Calibri"/>
          <w:sz w:val="24"/>
          <w:szCs w:val="24"/>
        </w:rPr>
      </w:pPr>
      <w:r w:rsidRPr="000E694E">
        <w:rPr>
          <w:rFonts w:ascii="Calibri" w:hAnsi="Calibri" w:cs="Calibri"/>
          <w:color w:val="000000"/>
          <w:sz w:val="24"/>
          <w:szCs w:val="24"/>
        </w:rPr>
        <w:t>Evaluating development methods reveals that while hierarchies ensure accountability, flexibility and collaboration are essential for innovation. NHS Wales demonstrates this by using matrix-style Regional Partnership Boards, combining hierarchical oversight with cross-functional teamwork.</w:t>
      </w:r>
    </w:p>
    <w:p w14:paraId="0EEC5A24" w14:textId="6294840F" w:rsidR="004239E4" w:rsidRPr="002B22AA" w:rsidRDefault="002B22AA" w:rsidP="002B22AA">
      <w:pPr>
        <w:spacing w:line="360" w:lineRule="auto"/>
        <w:rPr>
          <w:rFonts w:ascii="Calibri" w:hAnsi="Calibri" w:cs="Calibri"/>
          <w:sz w:val="24"/>
          <w:szCs w:val="24"/>
        </w:rPr>
      </w:pPr>
      <w:r w:rsidRPr="002B22AA">
        <w:rPr>
          <w:rFonts w:ascii="Calibri" w:hAnsi="Calibri" w:cs="Calibri"/>
          <w:color w:val="000000"/>
          <w:sz w:val="24"/>
          <w:szCs w:val="24"/>
        </w:rPr>
        <w:t>Structured methods like Kirkpatrick’s Four-Level Evaluation Model and Miller’s Pyramid of Clinical Competence enable systematic measurement of learning outcomes, linking training directly to patient safety and service quality.</w:t>
      </w:r>
    </w:p>
    <w:p w14:paraId="1C4ABF51" w14:textId="77777777" w:rsidR="004239E4" w:rsidRPr="00F04468" w:rsidRDefault="00F04468" w:rsidP="00F04468">
      <w:pPr>
        <w:spacing w:line="360" w:lineRule="auto"/>
        <w:rPr>
          <w:rFonts w:ascii="Calibri" w:hAnsi="Calibri" w:cs="Calibri"/>
          <w:sz w:val="24"/>
          <w:szCs w:val="24"/>
        </w:rPr>
      </w:pPr>
      <w:r w:rsidRPr="00F04468">
        <w:rPr>
          <w:rFonts w:ascii="Calibri" w:hAnsi="Calibri" w:cs="Calibri"/>
          <w:color w:val="000000"/>
          <w:sz w:val="24"/>
          <w:szCs w:val="24"/>
        </w:rPr>
        <w:t xml:space="preserve">Overall, the report finds that individual growth and strong workplace relationships are essential strategic goals. By fostering continuous learning, reflection, and knowledge sharing, </w:t>
      </w:r>
      <w:r w:rsidR="006D7392">
        <w:rPr>
          <w:rFonts w:ascii="Calibri" w:hAnsi="Calibri" w:cs="Calibri"/>
          <w:color w:val="000000"/>
          <w:sz w:val="24"/>
          <w:szCs w:val="24"/>
        </w:rPr>
        <w:t>individuals working in the NHS</w:t>
      </w:r>
      <w:r w:rsidRPr="00F04468">
        <w:rPr>
          <w:rFonts w:ascii="Calibri" w:hAnsi="Calibri" w:cs="Calibri"/>
          <w:color w:val="000000"/>
          <w:sz w:val="24"/>
          <w:szCs w:val="24"/>
        </w:rPr>
        <w:t xml:space="preserve"> can enhance teamwork, boost efficiency, and maintain a skilled and motivated workforce. Emphasising structure, people, and performance supports a resilient, compassionate, and effective healthcare system.</w:t>
      </w:r>
    </w:p>
    <w:p w14:paraId="08455C31" w14:textId="17CA95C5" w:rsidR="000A0C71" w:rsidRPr="00D55461" w:rsidRDefault="008D116B" w:rsidP="00D55461">
      <w:pPr>
        <w:rPr>
          <w:color w:val="000000"/>
          <w:sz w:val="24"/>
        </w:rPr>
      </w:pPr>
      <w:r w:rsidRPr="00D55461">
        <w:br w:type="page"/>
      </w:r>
    </w:p>
    <w:p w14:paraId="52F4B7DE" w14:textId="0EFC834A" w:rsidR="00977C47" w:rsidRPr="00A01216" w:rsidRDefault="00A01216" w:rsidP="00A01216">
      <w:pPr>
        <w:pStyle w:val="Heading1"/>
        <w:rPr>
          <w:rFonts w:ascii="Calibri" w:hAnsi="Calibri" w:cs="Calibri"/>
        </w:rPr>
      </w:pPr>
      <w:bookmarkStart w:id="27" w:name="_Toc211181733"/>
      <w:r w:rsidRPr="00A01216">
        <w:rPr>
          <w:rFonts w:ascii="Calibri" w:hAnsi="Calibri" w:cs="Calibri"/>
        </w:rPr>
        <w:lastRenderedPageBreak/>
        <w:t>References</w:t>
      </w:r>
      <w:bookmarkEnd w:id="27"/>
    </w:p>
    <w:p w14:paraId="6A85C2A2" w14:textId="77777777" w:rsidR="00366F8D" w:rsidRDefault="00366F8D" w:rsidP="00A01216">
      <w:pPr>
        <w:rPr>
          <w:rFonts w:ascii="Calibri" w:hAnsi="Calibri" w:cs="Calibri"/>
          <w:sz w:val="24"/>
          <w:szCs w:val="24"/>
        </w:rPr>
      </w:pPr>
      <w:r w:rsidRPr="009F57EE">
        <w:rPr>
          <w:rFonts w:ascii="Calibri" w:hAnsi="Calibri" w:cs="Calibri"/>
          <w:sz w:val="24"/>
          <w:szCs w:val="24"/>
        </w:rPr>
        <w:t xml:space="preserve">Care Quality Commission (CQC) (2020) </w:t>
      </w:r>
      <w:r w:rsidRPr="009F57EE">
        <w:rPr>
          <w:rFonts w:ascii="Calibri" w:hAnsi="Calibri" w:cs="Calibri"/>
          <w:i/>
          <w:iCs/>
          <w:sz w:val="24"/>
          <w:szCs w:val="24"/>
        </w:rPr>
        <w:t>Salford Royal NHS Foundation Trust Quality Report</w:t>
      </w:r>
      <w:r w:rsidRPr="009F57EE">
        <w:rPr>
          <w:rFonts w:ascii="Calibri" w:hAnsi="Calibri" w:cs="Calibri"/>
          <w:sz w:val="24"/>
          <w:szCs w:val="24"/>
        </w:rPr>
        <w:t xml:space="preserve">. Available at: </w:t>
      </w:r>
      <w:hyperlink r:id="rId9" w:history="1">
        <w:r w:rsidRPr="0058167A">
          <w:rPr>
            <w:rStyle w:val="Hyperlink"/>
            <w:rFonts w:ascii="Calibri" w:hAnsi="Calibri" w:cs="Calibri"/>
            <w:sz w:val="24"/>
            <w:szCs w:val="24"/>
          </w:rPr>
          <w:t>https://www.cqc.org.uk/</w:t>
        </w:r>
      </w:hyperlink>
    </w:p>
    <w:p w14:paraId="2888B2AB" w14:textId="77777777" w:rsidR="00366F8D" w:rsidRDefault="00366F8D" w:rsidP="00A01216">
      <w:pPr>
        <w:rPr>
          <w:rFonts w:ascii="Calibri" w:hAnsi="Calibri" w:cs="Calibri"/>
          <w:sz w:val="24"/>
          <w:szCs w:val="24"/>
        </w:rPr>
      </w:pPr>
      <w:r w:rsidRPr="00013AEB">
        <w:rPr>
          <w:rFonts w:ascii="Calibri" w:hAnsi="Calibri" w:cs="Calibri"/>
          <w:sz w:val="24"/>
          <w:szCs w:val="24"/>
        </w:rPr>
        <w:t xml:space="preserve">Chartered Institute of Personnel and Development. (2023, May 31). </w:t>
      </w:r>
      <w:r w:rsidRPr="00013AEB">
        <w:rPr>
          <w:rFonts w:ascii="Calibri" w:hAnsi="Calibri" w:cs="Calibri"/>
          <w:i/>
          <w:iCs/>
          <w:sz w:val="24"/>
          <w:szCs w:val="24"/>
        </w:rPr>
        <w:t>High-performing teams: An evidence review</w:t>
      </w:r>
      <w:r w:rsidRPr="00013AEB">
        <w:rPr>
          <w:rFonts w:ascii="Calibri" w:hAnsi="Calibri" w:cs="Calibri"/>
          <w:sz w:val="24"/>
          <w:szCs w:val="24"/>
        </w:rPr>
        <w:t xml:space="preserve">. CIPD. </w:t>
      </w:r>
      <w:hyperlink r:id="rId10" w:history="1">
        <w:r w:rsidRPr="003849B3">
          <w:rPr>
            <w:rStyle w:val="Hyperlink"/>
            <w:rFonts w:ascii="Calibri" w:hAnsi="Calibri" w:cs="Calibri"/>
            <w:sz w:val="24"/>
            <w:szCs w:val="24"/>
          </w:rPr>
          <w:t>https://www.cipd.org/uk/knowledge/evidence-reviews/high-performing-teams/</w:t>
        </w:r>
      </w:hyperlink>
    </w:p>
    <w:p w14:paraId="1F3B2097" w14:textId="77777777" w:rsidR="00366F8D" w:rsidRDefault="00366F8D" w:rsidP="00A01216">
      <w:pPr>
        <w:rPr>
          <w:rFonts w:ascii="Calibri" w:hAnsi="Calibri" w:cs="Calibri"/>
          <w:sz w:val="24"/>
          <w:szCs w:val="24"/>
        </w:rPr>
      </w:pPr>
      <w:r w:rsidRPr="00666FC1">
        <w:rPr>
          <w:rFonts w:ascii="Calibri" w:hAnsi="Calibri" w:cs="Calibri"/>
          <w:sz w:val="24"/>
          <w:szCs w:val="24"/>
        </w:rPr>
        <w:t xml:space="preserve">Conway, N., &amp; Briner, R. B. (2005). The history and development of the psychological contract concept. In </w:t>
      </w:r>
      <w:r w:rsidRPr="00666FC1">
        <w:rPr>
          <w:rFonts w:ascii="Calibri" w:hAnsi="Calibri" w:cs="Calibri"/>
          <w:i/>
          <w:iCs/>
          <w:sz w:val="24"/>
          <w:szCs w:val="24"/>
        </w:rPr>
        <w:t>Understanding psychological contracts at work: A critical evaluation of theory and research</w:t>
      </w:r>
      <w:r w:rsidRPr="00666FC1">
        <w:rPr>
          <w:rFonts w:ascii="Calibri" w:hAnsi="Calibri" w:cs="Calibri"/>
          <w:sz w:val="24"/>
          <w:szCs w:val="24"/>
        </w:rPr>
        <w:t xml:space="preserve"> (pp. 7–18). Oxford University Press. </w:t>
      </w:r>
      <w:hyperlink r:id="rId11" w:history="1">
        <w:r w:rsidRPr="0058167A">
          <w:rPr>
            <w:rStyle w:val="Hyperlink"/>
            <w:rFonts w:ascii="Calibri" w:hAnsi="Calibri" w:cs="Calibri"/>
            <w:sz w:val="24"/>
            <w:szCs w:val="24"/>
          </w:rPr>
          <w:t>https://doi.org/10.1093/acprof:oso/9780199280643.003.0002</w:t>
        </w:r>
      </w:hyperlink>
    </w:p>
    <w:p w14:paraId="3A5E0BDC" w14:textId="77777777" w:rsidR="00366F8D" w:rsidRDefault="00366F8D" w:rsidP="00A01216">
      <w:pPr>
        <w:rPr>
          <w:rFonts w:ascii="Calibri" w:hAnsi="Calibri" w:cs="Calibri"/>
          <w:sz w:val="24"/>
          <w:szCs w:val="24"/>
        </w:rPr>
      </w:pPr>
      <w:r w:rsidRPr="000D153C">
        <w:rPr>
          <w:rFonts w:ascii="Calibri" w:hAnsi="Calibri" w:cs="Calibri"/>
          <w:sz w:val="24"/>
          <w:szCs w:val="24"/>
        </w:rPr>
        <w:t xml:space="preserve">Coronado-Maldonado, I., &amp; Benítez-Márquez, M.-D. (2023). Emotional intelligence, leadership, and work teams: A hybrid literature review. </w:t>
      </w:r>
      <w:proofErr w:type="spellStart"/>
      <w:r w:rsidRPr="000D153C">
        <w:rPr>
          <w:rFonts w:ascii="Calibri" w:hAnsi="Calibri" w:cs="Calibri"/>
          <w:i/>
          <w:iCs/>
          <w:sz w:val="24"/>
          <w:szCs w:val="24"/>
        </w:rPr>
        <w:t>Heliyon</w:t>
      </w:r>
      <w:proofErr w:type="spellEnd"/>
      <w:r w:rsidRPr="000D153C">
        <w:rPr>
          <w:rFonts w:ascii="Calibri" w:hAnsi="Calibri" w:cs="Calibri"/>
          <w:i/>
          <w:iCs/>
          <w:sz w:val="24"/>
          <w:szCs w:val="24"/>
        </w:rPr>
        <w:t>, 9</w:t>
      </w:r>
      <w:r w:rsidRPr="000D153C">
        <w:rPr>
          <w:rFonts w:ascii="Calibri" w:hAnsi="Calibri" w:cs="Calibri"/>
          <w:sz w:val="24"/>
          <w:szCs w:val="24"/>
        </w:rPr>
        <w:t xml:space="preserve">(10), e20356. </w:t>
      </w:r>
      <w:hyperlink r:id="rId12" w:history="1">
        <w:r w:rsidRPr="003849B3">
          <w:rPr>
            <w:rStyle w:val="Hyperlink"/>
            <w:rFonts w:ascii="Calibri" w:hAnsi="Calibri" w:cs="Calibri"/>
            <w:sz w:val="24"/>
            <w:szCs w:val="24"/>
          </w:rPr>
          <w:t>https://doi.org/10.1016/j.heliyon.2023.e20356</w:t>
        </w:r>
      </w:hyperlink>
    </w:p>
    <w:p w14:paraId="44F9C9F1" w14:textId="77777777" w:rsidR="00366F8D" w:rsidRDefault="00366F8D" w:rsidP="00A01216">
      <w:pPr>
        <w:rPr>
          <w:rFonts w:ascii="Calibri" w:hAnsi="Calibri" w:cs="Calibri"/>
          <w:sz w:val="24"/>
          <w:szCs w:val="24"/>
        </w:rPr>
      </w:pPr>
      <w:r w:rsidRPr="00BC2100">
        <w:rPr>
          <w:rFonts w:ascii="Calibri" w:hAnsi="Calibri" w:cs="Calibri"/>
          <w:sz w:val="24"/>
          <w:szCs w:val="24"/>
        </w:rPr>
        <w:t xml:space="preserve">Department of Health and Social Care. (2024). </w:t>
      </w:r>
      <w:r w:rsidRPr="00BC2100">
        <w:rPr>
          <w:rFonts w:ascii="Calibri" w:hAnsi="Calibri" w:cs="Calibri"/>
          <w:i/>
          <w:iCs/>
          <w:sz w:val="24"/>
          <w:szCs w:val="24"/>
        </w:rPr>
        <w:t>Fit for the future: 10-year health plan for England – Executive summary</w:t>
      </w:r>
      <w:r w:rsidRPr="00BC2100">
        <w:rPr>
          <w:rFonts w:ascii="Calibri" w:hAnsi="Calibri" w:cs="Calibri"/>
          <w:sz w:val="24"/>
          <w:szCs w:val="24"/>
        </w:rPr>
        <w:t xml:space="preserve">. </w:t>
      </w:r>
      <w:hyperlink r:id="rId13" w:history="1">
        <w:r w:rsidRPr="0058167A">
          <w:rPr>
            <w:rStyle w:val="Hyperlink"/>
            <w:rFonts w:ascii="Calibri" w:hAnsi="Calibri" w:cs="Calibri"/>
            <w:sz w:val="24"/>
            <w:szCs w:val="24"/>
          </w:rPr>
          <w:t>https://assets.publishing.service.gov.uk/media/6888a0996478525675738f3a/fit-for-the-future-10-year-health-plan-for-england-exe</w:t>
        </w:r>
      </w:hyperlink>
    </w:p>
    <w:p w14:paraId="3DC50648" w14:textId="77777777" w:rsidR="00366F8D" w:rsidRDefault="00366F8D" w:rsidP="00A01216">
      <w:pPr>
        <w:rPr>
          <w:rFonts w:ascii="Calibri" w:hAnsi="Calibri" w:cs="Calibri"/>
          <w:sz w:val="24"/>
          <w:szCs w:val="24"/>
        </w:rPr>
      </w:pPr>
      <w:r w:rsidRPr="004C3EFB">
        <w:rPr>
          <w:rFonts w:ascii="Calibri" w:hAnsi="Calibri" w:cs="Calibri"/>
          <w:sz w:val="24"/>
          <w:szCs w:val="24"/>
        </w:rPr>
        <w:t xml:space="preserve">Devanna, M. A., </w:t>
      </w:r>
      <w:proofErr w:type="spellStart"/>
      <w:r w:rsidRPr="004C3EFB">
        <w:rPr>
          <w:rFonts w:ascii="Calibri" w:hAnsi="Calibri" w:cs="Calibri"/>
          <w:sz w:val="24"/>
          <w:szCs w:val="24"/>
        </w:rPr>
        <w:t>Fombrun</w:t>
      </w:r>
      <w:proofErr w:type="spellEnd"/>
      <w:r w:rsidRPr="004C3EFB">
        <w:rPr>
          <w:rFonts w:ascii="Calibri" w:hAnsi="Calibri" w:cs="Calibri"/>
          <w:sz w:val="24"/>
          <w:szCs w:val="24"/>
        </w:rPr>
        <w:t xml:space="preserve">, C., Tichy, N., &amp; Warren, L. (1982). Strategic planning and human resource management. </w:t>
      </w:r>
      <w:r w:rsidRPr="004C3EFB">
        <w:rPr>
          <w:rFonts w:ascii="Calibri" w:hAnsi="Calibri" w:cs="Calibri"/>
          <w:i/>
          <w:iCs/>
          <w:sz w:val="24"/>
          <w:szCs w:val="24"/>
        </w:rPr>
        <w:t>Human Resource Management, 21</w:t>
      </w:r>
      <w:r w:rsidRPr="004C3EFB">
        <w:rPr>
          <w:rFonts w:ascii="Calibri" w:hAnsi="Calibri" w:cs="Calibri"/>
          <w:sz w:val="24"/>
          <w:szCs w:val="24"/>
        </w:rPr>
        <w:t xml:space="preserve">(1), 11–17. </w:t>
      </w:r>
      <w:hyperlink r:id="rId14" w:history="1">
        <w:r w:rsidRPr="0058167A">
          <w:rPr>
            <w:rStyle w:val="Hyperlink"/>
            <w:rFonts w:ascii="Calibri" w:hAnsi="Calibri" w:cs="Calibri"/>
            <w:sz w:val="24"/>
            <w:szCs w:val="24"/>
          </w:rPr>
          <w:t>https://doi.org/10.1002/hrm.3930210103</w:t>
        </w:r>
      </w:hyperlink>
    </w:p>
    <w:p w14:paraId="4A8EC8EE" w14:textId="77777777" w:rsidR="00366F8D" w:rsidRDefault="00366F8D" w:rsidP="00A01216">
      <w:pPr>
        <w:rPr>
          <w:rFonts w:ascii="Calibri" w:hAnsi="Calibri" w:cs="Calibri"/>
          <w:sz w:val="24"/>
          <w:szCs w:val="24"/>
        </w:rPr>
      </w:pPr>
      <w:r w:rsidRPr="00281320">
        <w:rPr>
          <w:rFonts w:ascii="Calibri" w:hAnsi="Calibri" w:cs="Calibri"/>
          <w:sz w:val="24"/>
          <w:szCs w:val="24"/>
        </w:rPr>
        <w:t xml:space="preserve">Dietl, J. E., Derksen, C., Keller, F. M., &amp; Lippke, S. (2023). Interdisciplinary and interprofessional communication intervention: How psychological safety fosters communication and increases patient safety. </w:t>
      </w:r>
      <w:r w:rsidRPr="00281320">
        <w:rPr>
          <w:rFonts w:ascii="Calibri" w:hAnsi="Calibri" w:cs="Calibri"/>
          <w:i/>
          <w:iCs/>
          <w:sz w:val="24"/>
          <w:szCs w:val="24"/>
        </w:rPr>
        <w:t>Frontiers in Psychology, 14</w:t>
      </w:r>
      <w:r w:rsidRPr="00281320">
        <w:rPr>
          <w:rFonts w:ascii="Calibri" w:hAnsi="Calibri" w:cs="Calibri"/>
          <w:sz w:val="24"/>
          <w:szCs w:val="24"/>
        </w:rPr>
        <w:t xml:space="preserve">, Article 1164288. </w:t>
      </w:r>
      <w:hyperlink r:id="rId15" w:history="1">
        <w:r w:rsidRPr="003849B3">
          <w:rPr>
            <w:rStyle w:val="Hyperlink"/>
            <w:rFonts w:ascii="Calibri" w:hAnsi="Calibri" w:cs="Calibri"/>
            <w:sz w:val="24"/>
            <w:szCs w:val="24"/>
          </w:rPr>
          <w:t>https://pmc.ncbi.nlm.nih.gov/articles/PMC10310961/</w:t>
        </w:r>
      </w:hyperlink>
    </w:p>
    <w:p w14:paraId="62BF24F5" w14:textId="77777777" w:rsidR="00366F8D" w:rsidRDefault="00366F8D" w:rsidP="00A01216">
      <w:pPr>
        <w:rPr>
          <w:rFonts w:ascii="Calibri" w:hAnsi="Calibri" w:cs="Calibri"/>
          <w:sz w:val="24"/>
          <w:szCs w:val="24"/>
        </w:rPr>
      </w:pPr>
      <w:r w:rsidRPr="00EF4D19">
        <w:rPr>
          <w:rFonts w:ascii="Calibri" w:hAnsi="Calibri" w:cs="Calibri"/>
          <w:sz w:val="24"/>
          <w:szCs w:val="24"/>
        </w:rPr>
        <w:t xml:space="preserve">Digital Learning Wales Team. (2025). </w:t>
      </w:r>
      <w:proofErr w:type="spellStart"/>
      <w:r w:rsidRPr="00EF4D19">
        <w:rPr>
          <w:rFonts w:ascii="Calibri" w:hAnsi="Calibri" w:cs="Calibri"/>
          <w:i/>
          <w:iCs/>
          <w:sz w:val="24"/>
          <w:szCs w:val="24"/>
        </w:rPr>
        <w:t>Learning@Wales</w:t>
      </w:r>
      <w:proofErr w:type="spellEnd"/>
      <w:r w:rsidRPr="00EF4D19">
        <w:rPr>
          <w:rFonts w:ascii="Calibri" w:hAnsi="Calibri" w:cs="Calibri"/>
          <w:sz w:val="24"/>
          <w:szCs w:val="24"/>
        </w:rPr>
        <w:t xml:space="preserve">. NHS Wales. </w:t>
      </w:r>
      <w:hyperlink r:id="rId16" w:history="1">
        <w:r w:rsidRPr="0058167A">
          <w:rPr>
            <w:rStyle w:val="Hyperlink"/>
            <w:rFonts w:ascii="Calibri" w:hAnsi="Calibri" w:cs="Calibri"/>
            <w:sz w:val="24"/>
            <w:szCs w:val="24"/>
          </w:rPr>
          <w:t>https://learning.nhs.wales/?lang=en</w:t>
        </w:r>
      </w:hyperlink>
    </w:p>
    <w:p w14:paraId="59F9A451" w14:textId="77777777" w:rsidR="00366F8D" w:rsidRDefault="00366F8D" w:rsidP="00A01216">
      <w:pPr>
        <w:rPr>
          <w:rFonts w:ascii="Calibri" w:hAnsi="Calibri" w:cs="Calibri"/>
          <w:sz w:val="24"/>
          <w:szCs w:val="24"/>
        </w:rPr>
      </w:pPr>
      <w:r w:rsidRPr="00A01216">
        <w:rPr>
          <w:rFonts w:ascii="Calibri" w:hAnsi="Calibri" w:cs="Calibri"/>
          <w:sz w:val="24"/>
          <w:szCs w:val="24"/>
        </w:rPr>
        <w:t xml:space="preserve">Dixon-Woods, M., Summers, C., Morgan, M., &amp; Patel, K. (2024, March 27). </w:t>
      </w:r>
      <w:r w:rsidRPr="00A01216">
        <w:rPr>
          <w:rFonts w:ascii="Calibri" w:hAnsi="Calibri" w:cs="Calibri"/>
          <w:i/>
          <w:iCs/>
          <w:sz w:val="24"/>
          <w:szCs w:val="24"/>
        </w:rPr>
        <w:t>The future of the NHS depends on its workforce</w:t>
      </w:r>
      <w:r w:rsidRPr="00A01216">
        <w:rPr>
          <w:rFonts w:ascii="Calibri" w:hAnsi="Calibri" w:cs="Calibri"/>
          <w:sz w:val="24"/>
          <w:szCs w:val="24"/>
        </w:rPr>
        <w:t xml:space="preserve">. BMJ, 384, e079474. </w:t>
      </w:r>
      <w:hyperlink r:id="rId17" w:history="1">
        <w:r w:rsidRPr="003849B3">
          <w:rPr>
            <w:rStyle w:val="Hyperlink"/>
            <w:rFonts w:ascii="Calibri" w:hAnsi="Calibri" w:cs="Calibri"/>
            <w:sz w:val="24"/>
            <w:szCs w:val="24"/>
          </w:rPr>
          <w:t>https://doi.org/10.1136/bmj-2024-079474</w:t>
        </w:r>
      </w:hyperlink>
    </w:p>
    <w:p w14:paraId="5921A50B" w14:textId="77777777" w:rsidR="00366F8D" w:rsidRDefault="00366F8D" w:rsidP="00A01216">
      <w:pPr>
        <w:rPr>
          <w:rFonts w:ascii="Calibri" w:hAnsi="Calibri" w:cs="Calibri"/>
          <w:sz w:val="24"/>
          <w:szCs w:val="24"/>
        </w:rPr>
      </w:pPr>
      <w:r w:rsidRPr="00F35E43">
        <w:rPr>
          <w:rFonts w:ascii="Calibri" w:hAnsi="Calibri" w:cs="Calibri"/>
          <w:sz w:val="24"/>
          <w:szCs w:val="24"/>
        </w:rPr>
        <w:t xml:space="preserve">Fripp, G. (2025). </w:t>
      </w:r>
      <w:r w:rsidRPr="00F35E43">
        <w:rPr>
          <w:rFonts w:ascii="Calibri" w:hAnsi="Calibri" w:cs="Calibri"/>
          <w:i/>
          <w:iCs/>
          <w:sz w:val="24"/>
          <w:szCs w:val="24"/>
        </w:rPr>
        <w:t>Schein’s model of organizational culture</w:t>
      </w:r>
      <w:r w:rsidRPr="00F35E43">
        <w:rPr>
          <w:rFonts w:ascii="Calibri" w:hAnsi="Calibri" w:cs="Calibri"/>
          <w:sz w:val="24"/>
          <w:szCs w:val="24"/>
        </w:rPr>
        <w:t xml:space="preserve">. Organizational </w:t>
      </w:r>
      <w:proofErr w:type="spellStart"/>
      <w:r w:rsidRPr="00F35E43">
        <w:rPr>
          <w:rFonts w:ascii="Calibri" w:hAnsi="Calibri" w:cs="Calibri"/>
          <w:sz w:val="24"/>
          <w:szCs w:val="24"/>
        </w:rPr>
        <w:t>Behavior</w:t>
      </w:r>
      <w:proofErr w:type="spellEnd"/>
      <w:r w:rsidRPr="00F35E43">
        <w:rPr>
          <w:rFonts w:ascii="Calibri" w:hAnsi="Calibri" w:cs="Calibri"/>
          <w:sz w:val="24"/>
          <w:szCs w:val="24"/>
        </w:rPr>
        <w:t xml:space="preserve">. </w:t>
      </w:r>
      <w:hyperlink r:id="rId18" w:anchor="Benefits_of_Understanding_and_Managin" w:history="1">
        <w:r w:rsidRPr="0058167A">
          <w:rPr>
            <w:rStyle w:val="Hyperlink"/>
            <w:rFonts w:ascii="Calibri" w:hAnsi="Calibri" w:cs="Calibri"/>
            <w:sz w:val="24"/>
            <w:szCs w:val="24"/>
          </w:rPr>
          <w:t>https://www.myorganisationalbehaviour.com/scheins-model-of-organizational-culture/#Benefits_of_Understanding_and_Managin</w:t>
        </w:r>
      </w:hyperlink>
    </w:p>
    <w:p w14:paraId="7AC58D3B" w14:textId="77777777" w:rsidR="00366F8D" w:rsidRDefault="00366F8D" w:rsidP="00A01216">
      <w:pPr>
        <w:rPr>
          <w:rFonts w:ascii="Calibri" w:hAnsi="Calibri" w:cs="Calibri"/>
          <w:sz w:val="24"/>
          <w:szCs w:val="24"/>
        </w:rPr>
      </w:pPr>
      <w:r w:rsidRPr="004356B0">
        <w:rPr>
          <w:rFonts w:ascii="Calibri" w:hAnsi="Calibri" w:cs="Calibri"/>
          <w:sz w:val="24"/>
          <w:szCs w:val="24"/>
        </w:rPr>
        <w:t xml:space="preserve">Hafner, M., Stepanek, M., </w:t>
      </w:r>
      <w:proofErr w:type="spellStart"/>
      <w:r w:rsidRPr="004356B0">
        <w:rPr>
          <w:rFonts w:ascii="Calibri" w:hAnsi="Calibri" w:cs="Calibri"/>
          <w:sz w:val="24"/>
          <w:szCs w:val="24"/>
        </w:rPr>
        <w:t>Iakovidou</w:t>
      </w:r>
      <w:proofErr w:type="spellEnd"/>
      <w:r w:rsidRPr="004356B0">
        <w:rPr>
          <w:rFonts w:ascii="Calibri" w:hAnsi="Calibri" w:cs="Calibri"/>
          <w:sz w:val="24"/>
          <w:szCs w:val="24"/>
        </w:rPr>
        <w:t xml:space="preserve">, E., &amp; Van Stolk, C. (2020). Employee engagement in the NHS: A secondary data analysis of the NHS Healthy Workforce and Britain's Healthiest Workplace surveys. </w:t>
      </w:r>
      <w:r w:rsidRPr="004356B0">
        <w:rPr>
          <w:rFonts w:ascii="Calibri" w:hAnsi="Calibri" w:cs="Calibri"/>
          <w:i/>
          <w:iCs/>
          <w:sz w:val="24"/>
          <w:szCs w:val="24"/>
        </w:rPr>
        <w:t>RAND Health Quarterly, 9</w:t>
      </w:r>
      <w:r w:rsidRPr="004356B0">
        <w:rPr>
          <w:rFonts w:ascii="Calibri" w:hAnsi="Calibri" w:cs="Calibri"/>
          <w:sz w:val="24"/>
          <w:szCs w:val="24"/>
        </w:rPr>
        <w:t xml:space="preserve">(1), Article 3. </w:t>
      </w:r>
      <w:hyperlink r:id="rId19" w:history="1">
        <w:r w:rsidRPr="003849B3">
          <w:rPr>
            <w:rStyle w:val="Hyperlink"/>
            <w:rFonts w:ascii="Calibri" w:hAnsi="Calibri" w:cs="Calibri"/>
            <w:sz w:val="24"/>
            <w:szCs w:val="24"/>
          </w:rPr>
          <w:t>https://pmc.ncbi.nlm.nih.gov/articles/PMC7371353/</w:t>
        </w:r>
      </w:hyperlink>
    </w:p>
    <w:p w14:paraId="07C80267" w14:textId="77777777" w:rsidR="00366F8D" w:rsidRDefault="00366F8D" w:rsidP="00A01216">
      <w:pPr>
        <w:rPr>
          <w:rFonts w:ascii="Calibri" w:hAnsi="Calibri" w:cs="Calibri"/>
          <w:sz w:val="24"/>
          <w:szCs w:val="24"/>
        </w:rPr>
      </w:pPr>
      <w:r w:rsidRPr="00341EA6">
        <w:rPr>
          <w:rFonts w:ascii="Calibri" w:hAnsi="Calibri" w:cs="Calibri"/>
          <w:sz w:val="24"/>
          <w:szCs w:val="24"/>
        </w:rPr>
        <w:t xml:space="preserve">Health Education and Improvement Wales. (2025). </w:t>
      </w:r>
      <w:r w:rsidRPr="00341EA6">
        <w:rPr>
          <w:rFonts w:ascii="Calibri" w:hAnsi="Calibri" w:cs="Calibri"/>
          <w:i/>
          <w:iCs/>
          <w:sz w:val="24"/>
          <w:szCs w:val="24"/>
        </w:rPr>
        <w:t>Home – HEIW</w:t>
      </w:r>
      <w:r w:rsidRPr="00341EA6">
        <w:rPr>
          <w:rFonts w:ascii="Calibri" w:hAnsi="Calibri" w:cs="Calibri"/>
          <w:sz w:val="24"/>
          <w:szCs w:val="24"/>
        </w:rPr>
        <w:t xml:space="preserve">. </w:t>
      </w:r>
      <w:hyperlink r:id="rId20" w:history="1">
        <w:r w:rsidRPr="0058167A">
          <w:rPr>
            <w:rStyle w:val="Hyperlink"/>
            <w:rFonts w:ascii="Calibri" w:hAnsi="Calibri" w:cs="Calibri"/>
            <w:sz w:val="24"/>
            <w:szCs w:val="24"/>
          </w:rPr>
          <w:t>https://heiw.nhs.wales/</w:t>
        </w:r>
      </w:hyperlink>
    </w:p>
    <w:p w14:paraId="1F10E789" w14:textId="77777777" w:rsidR="00366F8D" w:rsidRDefault="00366F8D" w:rsidP="00A01216">
      <w:pPr>
        <w:rPr>
          <w:rFonts w:ascii="Calibri" w:hAnsi="Calibri" w:cs="Calibri"/>
          <w:sz w:val="24"/>
          <w:szCs w:val="24"/>
        </w:rPr>
      </w:pPr>
      <w:r w:rsidRPr="00B874A2">
        <w:rPr>
          <w:rFonts w:ascii="Calibri" w:hAnsi="Calibri" w:cs="Calibri"/>
          <w:sz w:val="24"/>
          <w:szCs w:val="24"/>
        </w:rPr>
        <w:lastRenderedPageBreak/>
        <w:t xml:space="preserve">Health Education England. (2017). </w:t>
      </w:r>
      <w:r w:rsidRPr="00B874A2">
        <w:rPr>
          <w:rFonts w:ascii="Calibri" w:hAnsi="Calibri" w:cs="Calibri"/>
          <w:i/>
          <w:iCs/>
          <w:sz w:val="24"/>
          <w:szCs w:val="24"/>
        </w:rPr>
        <w:t>HEE strategic framework 2017</w:t>
      </w:r>
      <w:r w:rsidRPr="00B874A2">
        <w:rPr>
          <w:rFonts w:ascii="Calibri" w:hAnsi="Calibri" w:cs="Calibri"/>
          <w:sz w:val="24"/>
          <w:szCs w:val="24"/>
        </w:rPr>
        <w:t xml:space="preserve">. </w:t>
      </w:r>
      <w:hyperlink r:id="rId21" w:history="1">
        <w:r w:rsidRPr="003849B3">
          <w:rPr>
            <w:rStyle w:val="Hyperlink"/>
            <w:rFonts w:ascii="Calibri" w:hAnsi="Calibri" w:cs="Calibri"/>
            <w:sz w:val="24"/>
            <w:szCs w:val="24"/>
          </w:rPr>
          <w:t>https://www.hee.nhs.uk/sites/default/files/document</w:t>
        </w:r>
      </w:hyperlink>
    </w:p>
    <w:p w14:paraId="668F3C7F" w14:textId="77777777" w:rsidR="00366F8D" w:rsidRDefault="00366F8D" w:rsidP="00A01216">
      <w:pPr>
        <w:rPr>
          <w:rFonts w:ascii="Calibri" w:hAnsi="Calibri" w:cs="Calibri"/>
          <w:sz w:val="24"/>
          <w:szCs w:val="24"/>
        </w:rPr>
      </w:pPr>
      <w:r w:rsidRPr="002F1465">
        <w:rPr>
          <w:rFonts w:ascii="Calibri" w:hAnsi="Calibri" w:cs="Calibri"/>
          <w:sz w:val="24"/>
          <w:szCs w:val="24"/>
        </w:rPr>
        <w:t xml:space="preserve">Health Education England. (2021). </w:t>
      </w:r>
      <w:r w:rsidRPr="002F1465">
        <w:rPr>
          <w:rFonts w:ascii="Calibri" w:hAnsi="Calibri" w:cs="Calibri"/>
          <w:i/>
          <w:iCs/>
          <w:sz w:val="24"/>
          <w:szCs w:val="24"/>
        </w:rPr>
        <w:t>Framework 15: Health Education England strategic framework 2014–2029</w:t>
      </w:r>
      <w:r w:rsidRPr="002F1465">
        <w:rPr>
          <w:rFonts w:ascii="Calibri" w:hAnsi="Calibri" w:cs="Calibri"/>
          <w:sz w:val="24"/>
          <w:szCs w:val="24"/>
        </w:rPr>
        <w:t xml:space="preserve">. </w:t>
      </w:r>
      <w:hyperlink r:id="rId22" w:history="1">
        <w:r w:rsidRPr="003849B3">
          <w:rPr>
            <w:rStyle w:val="Hyperlink"/>
            <w:rFonts w:ascii="Calibri" w:hAnsi="Calibri" w:cs="Calibri"/>
            <w:sz w:val="24"/>
            <w:szCs w:val="24"/>
          </w:rPr>
          <w:t>https://www.hee.nhs.uk/sites/default/files/documents</w:t>
        </w:r>
      </w:hyperlink>
    </w:p>
    <w:p w14:paraId="2010CA27" w14:textId="77777777" w:rsidR="00366F8D" w:rsidRDefault="00366F8D" w:rsidP="00A01216">
      <w:pPr>
        <w:rPr>
          <w:rFonts w:ascii="Calibri" w:hAnsi="Calibri" w:cs="Calibri"/>
          <w:sz w:val="24"/>
          <w:szCs w:val="24"/>
        </w:rPr>
      </w:pPr>
      <w:r w:rsidRPr="00C843EF">
        <w:rPr>
          <w:rFonts w:ascii="Calibri" w:hAnsi="Calibri" w:cs="Calibri"/>
          <w:sz w:val="24"/>
          <w:szCs w:val="24"/>
        </w:rPr>
        <w:t xml:space="preserve">Kolb, D. A. (1984). </w:t>
      </w:r>
      <w:r w:rsidRPr="00C843EF">
        <w:rPr>
          <w:rFonts w:ascii="Calibri" w:hAnsi="Calibri" w:cs="Calibri"/>
          <w:i/>
          <w:iCs/>
          <w:sz w:val="24"/>
          <w:szCs w:val="24"/>
        </w:rPr>
        <w:t>Experiential learning: Experience as the source of learning and development</w:t>
      </w:r>
      <w:r w:rsidRPr="00C843EF">
        <w:rPr>
          <w:rFonts w:ascii="Calibri" w:hAnsi="Calibri" w:cs="Calibri"/>
          <w:sz w:val="24"/>
          <w:szCs w:val="24"/>
        </w:rPr>
        <w:t xml:space="preserve">. Prentice-Hall. </w:t>
      </w:r>
      <w:hyperlink r:id="rId23" w:history="1">
        <w:r w:rsidRPr="0058167A">
          <w:rPr>
            <w:rStyle w:val="Hyperlink"/>
            <w:rFonts w:ascii="Calibri" w:hAnsi="Calibri" w:cs="Calibri"/>
            <w:sz w:val="24"/>
            <w:szCs w:val="24"/>
          </w:rPr>
          <w:t>https://www.researchgate.net/publication/235701029</w:t>
        </w:r>
      </w:hyperlink>
    </w:p>
    <w:p w14:paraId="3F27F0DE" w14:textId="77777777" w:rsidR="00366F8D" w:rsidRDefault="00366F8D" w:rsidP="00A01216">
      <w:pPr>
        <w:rPr>
          <w:rFonts w:ascii="Calibri" w:hAnsi="Calibri" w:cs="Calibri"/>
          <w:sz w:val="24"/>
          <w:szCs w:val="24"/>
        </w:rPr>
      </w:pPr>
      <w:r w:rsidRPr="002D5B83">
        <w:rPr>
          <w:rFonts w:ascii="Calibri" w:hAnsi="Calibri" w:cs="Calibri"/>
          <w:sz w:val="24"/>
          <w:szCs w:val="24"/>
        </w:rPr>
        <w:t xml:space="preserve">L&amp;D Hero. (2023, August 29). </w:t>
      </w:r>
      <w:r w:rsidRPr="002D5B83">
        <w:rPr>
          <w:rFonts w:ascii="Calibri" w:hAnsi="Calibri" w:cs="Calibri"/>
          <w:i/>
          <w:iCs/>
          <w:sz w:val="24"/>
          <w:szCs w:val="24"/>
        </w:rPr>
        <w:t>Edgar Schien's eight career anchors</w:t>
      </w:r>
      <w:r w:rsidRPr="002D5B83">
        <w:rPr>
          <w:rFonts w:ascii="Calibri" w:hAnsi="Calibri" w:cs="Calibri"/>
          <w:sz w:val="24"/>
          <w:szCs w:val="24"/>
        </w:rPr>
        <w:t xml:space="preserve">. Workplace Hero. </w:t>
      </w:r>
      <w:hyperlink r:id="rId24" w:history="1">
        <w:r w:rsidRPr="0058167A">
          <w:rPr>
            <w:rStyle w:val="Hyperlink"/>
            <w:rFonts w:ascii="Calibri" w:hAnsi="Calibri" w:cs="Calibri"/>
            <w:sz w:val="24"/>
            <w:szCs w:val="24"/>
          </w:rPr>
          <w:t>https://workplacehero.co.uk/blog/career-anchors-edgar-schien</w:t>
        </w:r>
      </w:hyperlink>
    </w:p>
    <w:p w14:paraId="7A503F0D" w14:textId="77777777" w:rsidR="00366F8D" w:rsidRDefault="00366F8D" w:rsidP="00A01216">
      <w:pPr>
        <w:rPr>
          <w:rFonts w:ascii="Calibri" w:hAnsi="Calibri" w:cs="Calibri"/>
          <w:sz w:val="24"/>
          <w:szCs w:val="24"/>
        </w:rPr>
      </w:pPr>
      <w:r w:rsidRPr="00C57680">
        <w:rPr>
          <w:rFonts w:ascii="Calibri" w:hAnsi="Calibri" w:cs="Calibri"/>
          <w:sz w:val="24"/>
          <w:szCs w:val="24"/>
        </w:rPr>
        <w:t xml:space="preserve">Leeds Teaching Hospitals NHS Trust. (2024, October 16). </w:t>
      </w:r>
      <w:r w:rsidRPr="00C57680">
        <w:rPr>
          <w:rFonts w:ascii="Calibri" w:hAnsi="Calibri" w:cs="Calibri"/>
          <w:i/>
          <w:iCs/>
          <w:sz w:val="24"/>
          <w:szCs w:val="24"/>
        </w:rPr>
        <w:t>Vision, values and strategic priorities</w:t>
      </w:r>
      <w:r w:rsidRPr="00C57680">
        <w:rPr>
          <w:rFonts w:ascii="Calibri" w:hAnsi="Calibri" w:cs="Calibri"/>
          <w:sz w:val="24"/>
          <w:szCs w:val="24"/>
        </w:rPr>
        <w:t xml:space="preserve">. </w:t>
      </w:r>
      <w:hyperlink r:id="rId25" w:history="1">
        <w:r w:rsidRPr="00C57680">
          <w:rPr>
            <w:rStyle w:val="Hyperlink"/>
            <w:rFonts w:ascii="Calibri" w:hAnsi="Calibri" w:cs="Calibri"/>
            <w:sz w:val="24"/>
            <w:szCs w:val="24"/>
          </w:rPr>
          <w:t>https://www.leedsth.nhs.uk/about/trust/strategy/goals-and-priorities/</w:t>
        </w:r>
      </w:hyperlink>
    </w:p>
    <w:p w14:paraId="738FBDB8" w14:textId="77777777" w:rsidR="00366F8D" w:rsidRDefault="00366F8D" w:rsidP="00A01216">
      <w:pPr>
        <w:rPr>
          <w:rFonts w:ascii="Calibri" w:hAnsi="Calibri" w:cs="Calibri"/>
          <w:sz w:val="24"/>
          <w:szCs w:val="24"/>
        </w:rPr>
      </w:pPr>
      <w:r w:rsidRPr="004E2FBB">
        <w:rPr>
          <w:rFonts w:ascii="Calibri" w:hAnsi="Calibri" w:cs="Calibri"/>
          <w:sz w:val="24"/>
          <w:szCs w:val="24"/>
        </w:rPr>
        <w:t xml:space="preserve">NHS England. (2020). </w:t>
      </w:r>
      <w:r w:rsidRPr="004E2FBB">
        <w:rPr>
          <w:rFonts w:ascii="Calibri" w:hAnsi="Calibri" w:cs="Calibri"/>
          <w:i/>
          <w:iCs/>
          <w:sz w:val="24"/>
          <w:szCs w:val="24"/>
        </w:rPr>
        <w:t>We are the NHS: People Plan 2020/21 – action for us all</w:t>
      </w:r>
      <w:r w:rsidRPr="004E2FBB">
        <w:rPr>
          <w:rFonts w:ascii="Calibri" w:hAnsi="Calibri" w:cs="Calibri"/>
          <w:sz w:val="24"/>
          <w:szCs w:val="24"/>
        </w:rPr>
        <w:t xml:space="preserve">. NHS England. </w:t>
      </w:r>
      <w:hyperlink r:id="rId26" w:history="1">
        <w:r w:rsidRPr="003849B3">
          <w:rPr>
            <w:rStyle w:val="Hyperlink"/>
            <w:rFonts w:ascii="Calibri" w:hAnsi="Calibri" w:cs="Calibri"/>
            <w:sz w:val="24"/>
            <w:szCs w:val="24"/>
          </w:rPr>
          <w:t>https://www.england.nhs.uk/publication/we-are-the-nhs-people-plan-2020-21-action-for-us-all</w:t>
        </w:r>
      </w:hyperlink>
    </w:p>
    <w:p w14:paraId="6C6E408A" w14:textId="77777777" w:rsidR="00366F8D" w:rsidRDefault="00366F8D" w:rsidP="00A01216">
      <w:pPr>
        <w:rPr>
          <w:rFonts w:ascii="Calibri" w:hAnsi="Calibri" w:cs="Calibri"/>
          <w:sz w:val="24"/>
          <w:szCs w:val="24"/>
        </w:rPr>
      </w:pPr>
      <w:r w:rsidRPr="001F0934">
        <w:rPr>
          <w:rFonts w:ascii="Calibri" w:hAnsi="Calibri" w:cs="Calibri"/>
          <w:sz w:val="24"/>
          <w:szCs w:val="24"/>
        </w:rPr>
        <w:t xml:space="preserve">NHS England. (2025, June 25). </w:t>
      </w:r>
      <w:r w:rsidRPr="001F0934">
        <w:rPr>
          <w:rFonts w:ascii="Calibri" w:hAnsi="Calibri" w:cs="Calibri"/>
          <w:i/>
          <w:iCs/>
          <w:sz w:val="24"/>
          <w:szCs w:val="24"/>
        </w:rPr>
        <w:t>NHS Workforce Race Equality Standard 2024 data analysis report for NHS trusts</w:t>
      </w:r>
      <w:r w:rsidRPr="001F0934">
        <w:rPr>
          <w:rFonts w:ascii="Calibri" w:hAnsi="Calibri" w:cs="Calibri"/>
          <w:sz w:val="24"/>
          <w:szCs w:val="24"/>
        </w:rPr>
        <w:t xml:space="preserve">. </w:t>
      </w:r>
      <w:hyperlink r:id="rId27" w:history="1">
        <w:r w:rsidRPr="0058167A">
          <w:rPr>
            <w:rStyle w:val="Hyperlink"/>
            <w:rFonts w:ascii="Calibri" w:hAnsi="Calibri" w:cs="Calibri"/>
            <w:sz w:val="24"/>
            <w:szCs w:val="24"/>
          </w:rPr>
          <w:t>https://www.england.nhs.uk/long-read/nhs-workforce-race-equality-standard-wres-2024-data-analysis-report-for-nhs-trusts/</w:t>
        </w:r>
      </w:hyperlink>
    </w:p>
    <w:p w14:paraId="5CAEE258" w14:textId="77777777" w:rsidR="00366F8D" w:rsidRDefault="00366F8D" w:rsidP="00A01216">
      <w:pPr>
        <w:rPr>
          <w:rFonts w:ascii="Calibri" w:hAnsi="Calibri" w:cs="Calibri"/>
          <w:sz w:val="24"/>
          <w:szCs w:val="24"/>
        </w:rPr>
      </w:pPr>
      <w:r w:rsidRPr="002206EB">
        <w:rPr>
          <w:rFonts w:ascii="Calibri" w:hAnsi="Calibri" w:cs="Calibri"/>
          <w:sz w:val="24"/>
          <w:szCs w:val="24"/>
        </w:rPr>
        <w:t xml:space="preserve">NHS Leadership Academy. (2019). </w:t>
      </w:r>
      <w:r w:rsidRPr="002206EB">
        <w:rPr>
          <w:rFonts w:ascii="Calibri" w:hAnsi="Calibri" w:cs="Calibri"/>
          <w:i/>
          <w:iCs/>
          <w:sz w:val="24"/>
          <w:szCs w:val="24"/>
        </w:rPr>
        <w:t>Stepping Up participant guide</w:t>
      </w:r>
      <w:r w:rsidRPr="002206EB">
        <w:rPr>
          <w:rFonts w:ascii="Calibri" w:hAnsi="Calibri" w:cs="Calibri"/>
          <w:sz w:val="24"/>
          <w:szCs w:val="24"/>
        </w:rPr>
        <w:t xml:space="preserve">. </w:t>
      </w:r>
      <w:hyperlink r:id="rId28" w:history="1">
        <w:r w:rsidRPr="0058167A">
          <w:rPr>
            <w:rStyle w:val="Hyperlink"/>
            <w:rFonts w:ascii="Calibri" w:hAnsi="Calibri" w:cs="Calibri"/>
            <w:sz w:val="24"/>
            <w:szCs w:val="24"/>
          </w:rPr>
          <w:t>https://www.leadershipacademy.nhs.uk/wp-content/uploads/dlm_uploads/2019/06/NHS-Stepping-Up-Participant-Guide.pdf</w:t>
        </w:r>
      </w:hyperlink>
    </w:p>
    <w:p w14:paraId="3C2E3FAF" w14:textId="77777777" w:rsidR="00366F8D" w:rsidRDefault="00366F8D" w:rsidP="00A01216">
      <w:pPr>
        <w:rPr>
          <w:rFonts w:ascii="Calibri" w:hAnsi="Calibri" w:cs="Calibri"/>
          <w:sz w:val="24"/>
          <w:szCs w:val="24"/>
        </w:rPr>
      </w:pPr>
      <w:r w:rsidRPr="009F6802">
        <w:rPr>
          <w:rFonts w:ascii="Calibri" w:hAnsi="Calibri" w:cs="Calibri"/>
          <w:sz w:val="24"/>
          <w:szCs w:val="24"/>
        </w:rPr>
        <w:t xml:space="preserve">NHS Senior Leadership Onboarding and Support. (2025). </w:t>
      </w:r>
      <w:r w:rsidRPr="009F6802">
        <w:rPr>
          <w:rFonts w:ascii="Calibri" w:hAnsi="Calibri" w:cs="Calibri"/>
          <w:i/>
          <w:iCs/>
          <w:sz w:val="24"/>
          <w:szCs w:val="24"/>
        </w:rPr>
        <w:t>Compassionate and inclusive leadership resource</w:t>
      </w:r>
      <w:r w:rsidRPr="009F6802">
        <w:rPr>
          <w:rFonts w:ascii="Calibri" w:hAnsi="Calibri" w:cs="Calibri"/>
          <w:sz w:val="24"/>
          <w:szCs w:val="24"/>
        </w:rPr>
        <w:t xml:space="preserve">. NHS Leadership Academy. </w:t>
      </w:r>
      <w:hyperlink r:id="rId29" w:history="1">
        <w:r w:rsidRPr="0058167A">
          <w:rPr>
            <w:rStyle w:val="Hyperlink"/>
            <w:rFonts w:ascii="Calibri" w:hAnsi="Calibri" w:cs="Calibri"/>
            <w:sz w:val="24"/>
            <w:szCs w:val="24"/>
          </w:rPr>
          <w:t>https://senioronboarding.leadershipacademy.nhs.uk/creating-compassionate-and-inclusive-cultures/compassionate-and-inclusive-leadership-resource/</w:t>
        </w:r>
      </w:hyperlink>
    </w:p>
    <w:p w14:paraId="554DDDC3" w14:textId="77777777" w:rsidR="00366F8D" w:rsidRDefault="00366F8D" w:rsidP="00A01216">
      <w:pPr>
        <w:rPr>
          <w:rFonts w:ascii="Calibri" w:hAnsi="Calibri" w:cs="Calibri"/>
          <w:sz w:val="24"/>
          <w:szCs w:val="24"/>
        </w:rPr>
      </w:pPr>
      <w:proofErr w:type="spellStart"/>
      <w:r w:rsidRPr="00055EA2">
        <w:rPr>
          <w:rFonts w:ascii="Calibri" w:hAnsi="Calibri" w:cs="Calibri"/>
          <w:sz w:val="24"/>
          <w:szCs w:val="24"/>
        </w:rPr>
        <w:t>Novark</w:t>
      </w:r>
      <w:proofErr w:type="spellEnd"/>
      <w:r w:rsidRPr="00055EA2">
        <w:rPr>
          <w:rFonts w:ascii="Calibri" w:hAnsi="Calibri" w:cs="Calibri"/>
          <w:sz w:val="24"/>
          <w:szCs w:val="24"/>
        </w:rPr>
        <w:t xml:space="preserve"> Services. (2025, April 5). </w:t>
      </w:r>
      <w:r w:rsidRPr="00055EA2">
        <w:rPr>
          <w:rFonts w:ascii="Calibri" w:hAnsi="Calibri" w:cs="Calibri"/>
          <w:i/>
          <w:iCs/>
          <w:sz w:val="24"/>
          <w:szCs w:val="24"/>
        </w:rPr>
        <w:t>Michigan Model of HRM (Matching Model): A strategic approach to HR</w:t>
      </w:r>
      <w:r w:rsidRPr="00055EA2">
        <w:rPr>
          <w:rFonts w:ascii="Calibri" w:hAnsi="Calibri" w:cs="Calibri"/>
          <w:sz w:val="24"/>
          <w:szCs w:val="24"/>
        </w:rPr>
        <w:t xml:space="preserve">. </w:t>
      </w:r>
      <w:proofErr w:type="spellStart"/>
      <w:r w:rsidRPr="00055EA2">
        <w:rPr>
          <w:rFonts w:ascii="Calibri" w:hAnsi="Calibri" w:cs="Calibri"/>
          <w:sz w:val="24"/>
          <w:szCs w:val="24"/>
        </w:rPr>
        <w:t>Novark</w:t>
      </w:r>
      <w:proofErr w:type="spellEnd"/>
      <w:r w:rsidRPr="00055EA2">
        <w:rPr>
          <w:rFonts w:ascii="Calibri" w:hAnsi="Calibri" w:cs="Calibri"/>
          <w:sz w:val="24"/>
          <w:szCs w:val="24"/>
        </w:rPr>
        <w:t xml:space="preserve"> Services. </w:t>
      </w:r>
      <w:hyperlink r:id="rId30" w:history="1">
        <w:r w:rsidRPr="003849B3">
          <w:rPr>
            <w:rStyle w:val="Hyperlink"/>
            <w:rFonts w:ascii="Calibri" w:hAnsi="Calibri" w:cs="Calibri"/>
            <w:sz w:val="24"/>
            <w:szCs w:val="24"/>
          </w:rPr>
          <w:t>https://novarkservices.com/michigan-model-of-hrm-matching-model-a-strategic-approach-to-hr/</w:t>
        </w:r>
      </w:hyperlink>
    </w:p>
    <w:p w14:paraId="27415CBB" w14:textId="77777777" w:rsidR="00366F8D" w:rsidRDefault="00366F8D" w:rsidP="00A01216">
      <w:pPr>
        <w:rPr>
          <w:rFonts w:ascii="Calibri" w:hAnsi="Calibri" w:cs="Calibri"/>
          <w:sz w:val="24"/>
          <w:szCs w:val="24"/>
        </w:rPr>
      </w:pPr>
      <w:r w:rsidRPr="00154AE8">
        <w:rPr>
          <w:rFonts w:ascii="Calibri" w:hAnsi="Calibri" w:cs="Calibri"/>
          <w:sz w:val="24"/>
          <w:szCs w:val="24"/>
        </w:rPr>
        <w:t xml:space="preserve">Nursing and Midwifery Council. (2023, October 24). </w:t>
      </w:r>
      <w:r w:rsidRPr="00154AE8">
        <w:rPr>
          <w:rFonts w:ascii="Calibri" w:hAnsi="Calibri" w:cs="Calibri"/>
          <w:i/>
          <w:iCs/>
          <w:sz w:val="24"/>
          <w:szCs w:val="24"/>
        </w:rPr>
        <w:t>Assessment – The Nursing and Midwifery Council</w:t>
      </w:r>
      <w:r w:rsidRPr="00154AE8">
        <w:rPr>
          <w:rFonts w:ascii="Calibri" w:hAnsi="Calibri" w:cs="Calibri"/>
          <w:sz w:val="24"/>
          <w:szCs w:val="24"/>
        </w:rPr>
        <w:t xml:space="preserve">. </w:t>
      </w:r>
      <w:hyperlink r:id="rId31" w:history="1">
        <w:r w:rsidRPr="0058167A">
          <w:rPr>
            <w:rStyle w:val="Hyperlink"/>
            <w:rFonts w:ascii="Calibri" w:hAnsi="Calibri" w:cs="Calibri"/>
            <w:sz w:val="24"/>
            <w:szCs w:val="24"/>
          </w:rPr>
          <w:t>https://www.nmc.org.uk/supporting-information-on-standards-for-student-supervision-and-assessment/practice-and-academic-assessment/assessment/</w:t>
        </w:r>
      </w:hyperlink>
    </w:p>
    <w:p w14:paraId="118F3213" w14:textId="77777777" w:rsidR="00366F8D" w:rsidRDefault="00366F8D" w:rsidP="00A01216">
      <w:pPr>
        <w:rPr>
          <w:rFonts w:ascii="Calibri" w:hAnsi="Calibri" w:cs="Calibri"/>
          <w:sz w:val="24"/>
          <w:szCs w:val="24"/>
        </w:rPr>
      </w:pPr>
      <w:r w:rsidRPr="00C17636">
        <w:rPr>
          <w:rFonts w:ascii="Calibri" w:hAnsi="Calibri" w:cs="Calibri"/>
          <w:sz w:val="24"/>
          <w:szCs w:val="24"/>
        </w:rPr>
        <w:t xml:space="preserve">Schein, E. H. (2010). </w:t>
      </w:r>
      <w:r w:rsidRPr="00C17636">
        <w:rPr>
          <w:rFonts w:ascii="Calibri" w:hAnsi="Calibri" w:cs="Calibri"/>
          <w:i/>
          <w:iCs/>
          <w:sz w:val="24"/>
          <w:szCs w:val="24"/>
        </w:rPr>
        <w:t>Organizational culture and leadership</w:t>
      </w:r>
      <w:r w:rsidRPr="00C17636">
        <w:rPr>
          <w:rFonts w:ascii="Calibri" w:hAnsi="Calibri" w:cs="Calibri"/>
          <w:sz w:val="24"/>
          <w:szCs w:val="24"/>
        </w:rPr>
        <w:t xml:space="preserve"> (4th ed.). Jossey-Bass. </w:t>
      </w:r>
      <w:hyperlink r:id="rId32" w:history="1">
        <w:r w:rsidRPr="003849B3">
          <w:rPr>
            <w:rStyle w:val="Hyperlink"/>
            <w:rFonts w:ascii="Calibri" w:hAnsi="Calibri" w:cs="Calibri"/>
            <w:sz w:val="24"/>
            <w:szCs w:val="24"/>
          </w:rPr>
          <w:t>https://books.google.co.uk/books?id=Mnres2PlFLMC</w:t>
        </w:r>
      </w:hyperlink>
    </w:p>
    <w:p w14:paraId="3D80C8F6" w14:textId="77777777" w:rsidR="00366F8D" w:rsidRDefault="00366F8D" w:rsidP="00A01216">
      <w:pPr>
        <w:rPr>
          <w:rFonts w:ascii="Calibri" w:hAnsi="Calibri" w:cs="Calibri"/>
          <w:sz w:val="24"/>
          <w:szCs w:val="24"/>
        </w:rPr>
      </w:pPr>
      <w:proofErr w:type="spellStart"/>
      <w:r w:rsidRPr="00403057">
        <w:rPr>
          <w:rFonts w:ascii="Calibri" w:hAnsi="Calibri" w:cs="Calibri"/>
          <w:sz w:val="24"/>
          <w:szCs w:val="24"/>
        </w:rPr>
        <w:t>Sollof</w:t>
      </w:r>
      <w:proofErr w:type="spellEnd"/>
      <w:r w:rsidRPr="00403057">
        <w:rPr>
          <w:rFonts w:ascii="Calibri" w:hAnsi="Calibri" w:cs="Calibri"/>
          <w:sz w:val="24"/>
          <w:szCs w:val="24"/>
        </w:rPr>
        <w:t xml:space="preserve">, J. (2022, September 6). </w:t>
      </w:r>
      <w:r w:rsidRPr="00403057">
        <w:rPr>
          <w:rFonts w:ascii="Calibri" w:hAnsi="Calibri" w:cs="Calibri"/>
          <w:i/>
          <w:iCs/>
          <w:sz w:val="24"/>
          <w:szCs w:val="24"/>
        </w:rPr>
        <w:t xml:space="preserve">Guy’s and St Thomas’ </w:t>
      </w:r>
      <w:proofErr w:type="gramStart"/>
      <w:r w:rsidRPr="00403057">
        <w:rPr>
          <w:rFonts w:ascii="Calibri" w:hAnsi="Calibri" w:cs="Calibri"/>
          <w:i/>
          <w:iCs/>
          <w:sz w:val="24"/>
          <w:szCs w:val="24"/>
        </w:rPr>
        <w:t>conducts</w:t>
      </w:r>
      <w:proofErr w:type="gramEnd"/>
      <w:r w:rsidRPr="00403057">
        <w:rPr>
          <w:rFonts w:ascii="Calibri" w:hAnsi="Calibri" w:cs="Calibri"/>
          <w:i/>
          <w:iCs/>
          <w:sz w:val="24"/>
          <w:szCs w:val="24"/>
        </w:rPr>
        <w:t xml:space="preserve"> surgical training using virtual reality</w:t>
      </w:r>
      <w:r w:rsidRPr="00403057">
        <w:rPr>
          <w:rFonts w:ascii="Calibri" w:hAnsi="Calibri" w:cs="Calibri"/>
          <w:sz w:val="24"/>
          <w:szCs w:val="24"/>
        </w:rPr>
        <w:t xml:space="preserve">. Digital Health. </w:t>
      </w:r>
      <w:hyperlink r:id="rId33" w:history="1">
        <w:r w:rsidRPr="0058167A">
          <w:rPr>
            <w:rStyle w:val="Hyperlink"/>
            <w:rFonts w:ascii="Calibri" w:hAnsi="Calibri" w:cs="Calibri"/>
            <w:sz w:val="24"/>
            <w:szCs w:val="24"/>
          </w:rPr>
          <w:t>https://www.digitalhealth.net/2022/09/guys-st-thomas-surgeons-training-virtual-reality/</w:t>
        </w:r>
      </w:hyperlink>
    </w:p>
    <w:p w14:paraId="10AA58D7" w14:textId="77777777" w:rsidR="00366F8D" w:rsidRDefault="00366F8D" w:rsidP="00A01216">
      <w:pPr>
        <w:rPr>
          <w:rFonts w:ascii="Calibri" w:hAnsi="Calibri" w:cs="Calibri"/>
          <w:sz w:val="24"/>
          <w:szCs w:val="24"/>
        </w:rPr>
      </w:pPr>
      <w:r w:rsidRPr="00963925">
        <w:rPr>
          <w:rFonts w:ascii="Calibri" w:hAnsi="Calibri" w:cs="Calibri"/>
          <w:sz w:val="24"/>
          <w:szCs w:val="24"/>
        </w:rPr>
        <w:t xml:space="preserve">The Joint Commission. (2019). </w:t>
      </w:r>
      <w:r w:rsidRPr="00963925">
        <w:rPr>
          <w:rFonts w:ascii="Calibri" w:hAnsi="Calibri" w:cs="Calibri"/>
          <w:i/>
          <w:iCs/>
          <w:sz w:val="24"/>
          <w:szCs w:val="24"/>
        </w:rPr>
        <w:t>Sentinel event data – Root causes by event type 2004–2019</w:t>
      </w:r>
      <w:r w:rsidRPr="00963925">
        <w:rPr>
          <w:rFonts w:ascii="Calibri" w:hAnsi="Calibri" w:cs="Calibri"/>
          <w:sz w:val="24"/>
          <w:szCs w:val="24"/>
        </w:rPr>
        <w:t xml:space="preserve">. </w:t>
      </w:r>
      <w:hyperlink r:id="rId34" w:history="1">
        <w:r w:rsidRPr="0058167A">
          <w:rPr>
            <w:rStyle w:val="Hyperlink"/>
            <w:rFonts w:ascii="Calibri" w:hAnsi="Calibri" w:cs="Calibri"/>
            <w:sz w:val="24"/>
            <w:szCs w:val="24"/>
          </w:rPr>
          <w:t>https://www.jointcommission.org/resources/patient-safety-topics/sentinel-event/sentinel-event-data-root-causes-by-event-type/</w:t>
        </w:r>
      </w:hyperlink>
    </w:p>
    <w:p w14:paraId="721EF0EA" w14:textId="77777777" w:rsidR="00366F8D" w:rsidRDefault="00366F8D" w:rsidP="00A01216">
      <w:pPr>
        <w:rPr>
          <w:rFonts w:ascii="Calibri" w:hAnsi="Calibri" w:cs="Calibri"/>
          <w:sz w:val="24"/>
          <w:szCs w:val="24"/>
        </w:rPr>
      </w:pPr>
      <w:r w:rsidRPr="004D7C0A">
        <w:rPr>
          <w:rFonts w:ascii="Calibri" w:hAnsi="Calibri" w:cs="Calibri"/>
          <w:sz w:val="24"/>
          <w:szCs w:val="24"/>
        </w:rPr>
        <w:lastRenderedPageBreak/>
        <w:t xml:space="preserve">Walsh, N., &amp; </w:t>
      </w:r>
      <w:proofErr w:type="spellStart"/>
      <w:r w:rsidRPr="004D7C0A">
        <w:rPr>
          <w:rFonts w:ascii="Calibri" w:hAnsi="Calibri" w:cs="Calibri"/>
          <w:sz w:val="24"/>
          <w:szCs w:val="24"/>
        </w:rPr>
        <w:t>Sarandy</w:t>
      </w:r>
      <w:proofErr w:type="spellEnd"/>
      <w:r w:rsidRPr="004D7C0A">
        <w:rPr>
          <w:rFonts w:ascii="Calibri" w:hAnsi="Calibri" w:cs="Calibri"/>
          <w:sz w:val="24"/>
          <w:szCs w:val="24"/>
        </w:rPr>
        <w:t xml:space="preserve">, S. (2023, July 18). </w:t>
      </w:r>
      <w:r w:rsidRPr="004D7C0A">
        <w:rPr>
          <w:rFonts w:ascii="Calibri" w:hAnsi="Calibri" w:cs="Calibri"/>
          <w:i/>
          <w:iCs/>
          <w:sz w:val="24"/>
          <w:szCs w:val="24"/>
        </w:rPr>
        <w:t>The practice of collaborative leadership</w:t>
      </w:r>
      <w:r w:rsidRPr="004D7C0A">
        <w:rPr>
          <w:rFonts w:ascii="Calibri" w:hAnsi="Calibri" w:cs="Calibri"/>
          <w:sz w:val="24"/>
          <w:szCs w:val="24"/>
        </w:rPr>
        <w:t xml:space="preserve">. The King's Fund. </w:t>
      </w:r>
      <w:hyperlink r:id="rId35" w:history="1">
        <w:r w:rsidRPr="003849B3">
          <w:rPr>
            <w:rStyle w:val="Hyperlink"/>
            <w:rFonts w:ascii="Calibri" w:hAnsi="Calibri" w:cs="Calibri"/>
            <w:sz w:val="24"/>
            <w:szCs w:val="24"/>
          </w:rPr>
          <w:t>https://www.kingsfund.org.uk/insight-and-analysis/reports/practice-collaborative-leadership</w:t>
        </w:r>
      </w:hyperlink>
    </w:p>
    <w:p w14:paraId="280D45C8" w14:textId="77777777" w:rsidR="00366F8D" w:rsidRDefault="00366F8D">
      <w:pPr>
        <w:rPr>
          <w:rFonts w:ascii="Calibri" w:hAnsi="Calibri" w:cs="Calibri"/>
          <w:sz w:val="24"/>
          <w:szCs w:val="24"/>
        </w:rPr>
      </w:pPr>
      <w:r w:rsidRPr="00487056">
        <w:rPr>
          <w:rFonts w:ascii="Calibri" w:hAnsi="Calibri" w:cs="Calibri"/>
          <w:sz w:val="24"/>
          <w:szCs w:val="24"/>
        </w:rPr>
        <w:t xml:space="preserve">Welsh Government. (2023, February 3). </w:t>
      </w:r>
      <w:r w:rsidRPr="00487056">
        <w:rPr>
          <w:rFonts w:ascii="Calibri" w:hAnsi="Calibri" w:cs="Calibri"/>
          <w:i/>
          <w:iCs/>
          <w:sz w:val="24"/>
          <w:szCs w:val="24"/>
        </w:rPr>
        <w:t>NHS Wales health boards and trusts</w:t>
      </w:r>
      <w:r w:rsidRPr="00487056">
        <w:rPr>
          <w:rFonts w:ascii="Calibri" w:hAnsi="Calibri" w:cs="Calibri"/>
          <w:sz w:val="24"/>
          <w:szCs w:val="24"/>
        </w:rPr>
        <w:t xml:space="preserve">. GOV.WALES. </w:t>
      </w:r>
      <w:hyperlink r:id="rId36" w:history="1">
        <w:r w:rsidRPr="0058167A">
          <w:rPr>
            <w:rStyle w:val="Hyperlink"/>
            <w:rFonts w:ascii="Calibri" w:hAnsi="Calibri" w:cs="Calibri"/>
            <w:sz w:val="24"/>
            <w:szCs w:val="24"/>
          </w:rPr>
          <w:t>https://www.gov.wales/nhs-wales-health-boards-and-trusts</w:t>
        </w:r>
      </w:hyperlink>
    </w:p>
    <w:p w14:paraId="203ADE67" w14:textId="77777777" w:rsidR="00366F8D" w:rsidRDefault="00366F8D" w:rsidP="00A01216">
      <w:pPr>
        <w:rPr>
          <w:rFonts w:ascii="Calibri" w:hAnsi="Calibri" w:cs="Calibri"/>
          <w:sz w:val="24"/>
          <w:szCs w:val="24"/>
        </w:rPr>
      </w:pPr>
      <w:r w:rsidRPr="008711F1">
        <w:rPr>
          <w:rFonts w:ascii="Calibri" w:hAnsi="Calibri" w:cs="Calibri"/>
          <w:sz w:val="24"/>
          <w:szCs w:val="24"/>
        </w:rPr>
        <w:t>West, M. A., &amp; Dawson, J. F. (20</w:t>
      </w:r>
      <w:r>
        <w:rPr>
          <w:rFonts w:ascii="Calibri" w:hAnsi="Calibri" w:cs="Calibri"/>
          <w:sz w:val="24"/>
          <w:szCs w:val="24"/>
        </w:rPr>
        <w:t>20</w:t>
      </w:r>
      <w:r w:rsidRPr="008711F1">
        <w:rPr>
          <w:rFonts w:ascii="Calibri" w:hAnsi="Calibri" w:cs="Calibri"/>
          <w:sz w:val="24"/>
          <w:szCs w:val="24"/>
        </w:rPr>
        <w:t xml:space="preserve">). </w:t>
      </w:r>
      <w:r w:rsidRPr="008711F1">
        <w:rPr>
          <w:rFonts w:ascii="Calibri" w:hAnsi="Calibri" w:cs="Calibri"/>
          <w:i/>
          <w:iCs/>
          <w:sz w:val="24"/>
          <w:szCs w:val="24"/>
        </w:rPr>
        <w:t>Employee engagement and NHS performance</w:t>
      </w:r>
      <w:r w:rsidRPr="008711F1">
        <w:rPr>
          <w:rFonts w:ascii="Calibri" w:hAnsi="Calibri" w:cs="Calibri"/>
          <w:sz w:val="24"/>
          <w:szCs w:val="24"/>
        </w:rPr>
        <w:t xml:space="preserve">. The King’s Fund. </w:t>
      </w:r>
      <w:hyperlink r:id="rId37" w:history="1">
        <w:r w:rsidRPr="0058167A">
          <w:rPr>
            <w:rStyle w:val="Hyperlink"/>
            <w:rFonts w:ascii="Calibri" w:hAnsi="Calibri" w:cs="Calibri"/>
            <w:sz w:val="24"/>
            <w:szCs w:val="24"/>
          </w:rPr>
          <w:t>https://assets.kingsfund.org.uk/employee-engagement-and-nhs-performance</w:t>
        </w:r>
      </w:hyperlink>
    </w:p>
    <w:p w14:paraId="0D72D99B" w14:textId="77777777" w:rsidR="00366F8D" w:rsidRDefault="00366F8D" w:rsidP="00A01216">
      <w:pPr>
        <w:rPr>
          <w:rFonts w:ascii="Calibri" w:hAnsi="Calibri" w:cs="Calibri"/>
          <w:sz w:val="24"/>
          <w:szCs w:val="24"/>
        </w:rPr>
      </w:pPr>
      <w:r w:rsidRPr="00251439">
        <w:rPr>
          <w:rFonts w:ascii="Calibri" w:hAnsi="Calibri" w:cs="Calibri"/>
          <w:sz w:val="24"/>
          <w:szCs w:val="24"/>
        </w:rPr>
        <w:t xml:space="preserve">West, M. A., Eckert, R., Steward, K., &amp; Pasmore, W. A. (2014). </w:t>
      </w:r>
      <w:r w:rsidRPr="00251439">
        <w:rPr>
          <w:rFonts w:ascii="Calibri" w:hAnsi="Calibri" w:cs="Calibri"/>
          <w:i/>
          <w:iCs/>
          <w:sz w:val="24"/>
          <w:szCs w:val="24"/>
        </w:rPr>
        <w:t>Developing collective leadership for health care</w:t>
      </w:r>
      <w:r w:rsidRPr="00251439">
        <w:rPr>
          <w:rFonts w:ascii="Calibri" w:hAnsi="Calibri" w:cs="Calibri"/>
          <w:sz w:val="24"/>
          <w:szCs w:val="24"/>
        </w:rPr>
        <w:t xml:space="preserve">. The King’s Fund. </w:t>
      </w:r>
      <w:hyperlink r:id="rId38" w:history="1">
        <w:r w:rsidRPr="003849B3">
          <w:rPr>
            <w:rStyle w:val="Hyperlink"/>
            <w:rFonts w:ascii="Calibri" w:hAnsi="Calibri" w:cs="Calibri"/>
            <w:sz w:val="24"/>
            <w:szCs w:val="24"/>
          </w:rPr>
          <w:t>https://doi.org/10.35613/ccl.2014.1013</w:t>
        </w:r>
      </w:hyperlink>
    </w:p>
    <w:p w14:paraId="0A12CE07" w14:textId="77777777" w:rsidR="00366F8D" w:rsidRDefault="00366F8D">
      <w:pPr>
        <w:rPr>
          <w:rFonts w:ascii="Calibri" w:hAnsi="Calibri" w:cs="Calibri"/>
          <w:sz w:val="24"/>
          <w:szCs w:val="24"/>
        </w:rPr>
      </w:pPr>
      <w:r w:rsidRPr="00DF2856">
        <w:rPr>
          <w:rFonts w:ascii="Calibri" w:hAnsi="Calibri" w:cs="Calibri"/>
          <w:sz w:val="24"/>
          <w:szCs w:val="24"/>
        </w:rPr>
        <w:t xml:space="preserve">Witheridge, A., Ferns, G., &amp; </w:t>
      </w:r>
      <w:proofErr w:type="gramStart"/>
      <w:r w:rsidRPr="00DF2856">
        <w:rPr>
          <w:rFonts w:ascii="Calibri" w:hAnsi="Calibri" w:cs="Calibri"/>
          <w:sz w:val="24"/>
          <w:szCs w:val="24"/>
        </w:rPr>
        <w:t>Scott-Smith</w:t>
      </w:r>
      <w:proofErr w:type="gramEnd"/>
      <w:r w:rsidRPr="00DF2856">
        <w:rPr>
          <w:rFonts w:ascii="Calibri" w:hAnsi="Calibri" w:cs="Calibri"/>
          <w:sz w:val="24"/>
          <w:szCs w:val="24"/>
        </w:rPr>
        <w:t xml:space="preserve">, W. (2019). Revisiting Miller’s pyramid in medical education: The gap between traditional assessment and diagnostic reasoning. </w:t>
      </w:r>
      <w:r w:rsidRPr="00DF2856">
        <w:rPr>
          <w:rFonts w:ascii="Calibri" w:hAnsi="Calibri" w:cs="Calibri"/>
          <w:i/>
          <w:iCs/>
          <w:sz w:val="24"/>
          <w:szCs w:val="24"/>
        </w:rPr>
        <w:t>International Journal of Medical Education, 10</w:t>
      </w:r>
      <w:r w:rsidRPr="00DF2856">
        <w:rPr>
          <w:rFonts w:ascii="Calibri" w:hAnsi="Calibri" w:cs="Calibri"/>
          <w:sz w:val="24"/>
          <w:szCs w:val="24"/>
        </w:rPr>
        <w:t xml:space="preserve">, 191–192. </w:t>
      </w:r>
      <w:hyperlink r:id="rId39" w:history="1">
        <w:r w:rsidRPr="0058167A">
          <w:rPr>
            <w:rStyle w:val="Hyperlink"/>
            <w:rFonts w:ascii="Calibri" w:hAnsi="Calibri" w:cs="Calibri"/>
            <w:sz w:val="24"/>
            <w:szCs w:val="24"/>
          </w:rPr>
          <w:t>https://doi.org/10.5116/ijme.5d9b.0c37</w:t>
        </w:r>
      </w:hyperlink>
    </w:p>
    <w:p w14:paraId="630E313A" w14:textId="7EAE04E7" w:rsidR="00872E2F" w:rsidRDefault="00872E2F">
      <w:pPr>
        <w:rPr>
          <w:rFonts w:ascii="Calibri" w:hAnsi="Calibri" w:cs="Calibri"/>
          <w:sz w:val="24"/>
          <w:szCs w:val="24"/>
        </w:rPr>
      </w:pPr>
      <w:r>
        <w:rPr>
          <w:rFonts w:ascii="Calibri" w:hAnsi="Calibri" w:cs="Calibri"/>
          <w:sz w:val="24"/>
          <w:szCs w:val="24"/>
        </w:rPr>
        <w:br w:type="page"/>
      </w:r>
    </w:p>
    <w:p w14:paraId="5908C442" w14:textId="6731A032" w:rsidR="00154AE8" w:rsidRPr="00604B83" w:rsidRDefault="00872E2F" w:rsidP="00872E2F">
      <w:pPr>
        <w:pStyle w:val="Heading1"/>
        <w:rPr>
          <w:rFonts w:ascii="Calibri" w:hAnsi="Calibri" w:cs="Calibri"/>
        </w:rPr>
      </w:pPr>
      <w:bookmarkStart w:id="28" w:name="_Toc211181734"/>
      <w:r w:rsidRPr="00604B83">
        <w:rPr>
          <w:rFonts w:ascii="Calibri" w:hAnsi="Calibri" w:cs="Calibri"/>
        </w:rPr>
        <w:lastRenderedPageBreak/>
        <w:t>Appendices</w:t>
      </w:r>
      <w:bookmarkEnd w:id="28"/>
    </w:p>
    <w:p w14:paraId="052C2FC4" w14:textId="264C31E3" w:rsidR="00872E2F" w:rsidRPr="00604B83" w:rsidRDefault="00872E2F" w:rsidP="00872E2F">
      <w:pPr>
        <w:pStyle w:val="Heading2"/>
        <w:rPr>
          <w:rFonts w:ascii="Calibri" w:hAnsi="Calibri" w:cs="Calibri"/>
        </w:rPr>
      </w:pPr>
      <w:bookmarkStart w:id="29" w:name="_Appendix_A"/>
      <w:bookmarkStart w:id="30" w:name="_Toc211181735"/>
      <w:bookmarkEnd w:id="29"/>
      <w:r w:rsidRPr="00604B83">
        <w:rPr>
          <w:rFonts w:ascii="Calibri" w:hAnsi="Calibri" w:cs="Calibri"/>
        </w:rPr>
        <w:t>Appendix A</w:t>
      </w:r>
      <w:bookmarkEnd w:id="30"/>
    </w:p>
    <w:p w14:paraId="50E4A314" w14:textId="03A1469F" w:rsidR="00872E2F" w:rsidRDefault="00604B83" w:rsidP="00872E2F">
      <w:pPr>
        <w:rPr>
          <w:rFonts w:ascii="Calibri" w:hAnsi="Calibri" w:cs="Calibri"/>
          <w:sz w:val="24"/>
          <w:szCs w:val="24"/>
        </w:rPr>
      </w:pPr>
      <w:r w:rsidRPr="00604B83">
        <w:rPr>
          <w:rFonts w:ascii="Calibri" w:hAnsi="Calibri" w:cs="Calibri"/>
          <w:sz w:val="24"/>
          <w:szCs w:val="24"/>
        </w:rPr>
        <w:t xml:space="preserve">Kirkpatrick’s </w:t>
      </w:r>
      <w:r w:rsidR="00EC3AB9">
        <w:rPr>
          <w:rFonts w:ascii="Calibri" w:hAnsi="Calibri" w:cs="Calibri"/>
          <w:sz w:val="24"/>
          <w:szCs w:val="24"/>
        </w:rPr>
        <w:t>Assessment Model</w:t>
      </w:r>
    </w:p>
    <w:p w14:paraId="71FDF314" w14:textId="77777777" w:rsidR="00EC3AB9" w:rsidRDefault="00EC3AB9" w:rsidP="00872E2F">
      <w:pPr>
        <w:rPr>
          <w:rFonts w:ascii="Calibri" w:hAnsi="Calibri" w:cs="Calibri"/>
          <w:sz w:val="24"/>
          <w:szCs w:val="24"/>
        </w:rPr>
      </w:pPr>
    </w:p>
    <w:p w14:paraId="1A81DC13" w14:textId="5360C402" w:rsidR="00EC3AB9" w:rsidRDefault="00EC3AB9" w:rsidP="00872E2F">
      <w:pPr>
        <w:rPr>
          <w:rFonts w:ascii="Calibri" w:hAnsi="Calibri" w:cs="Calibri"/>
          <w:sz w:val="24"/>
          <w:szCs w:val="24"/>
        </w:rPr>
      </w:pPr>
      <w:r>
        <w:rPr>
          <w:noProof/>
          <w14:ligatures w14:val="standardContextual"/>
        </w:rPr>
        <w:drawing>
          <wp:inline distT="0" distB="0" distL="0" distR="0" wp14:anchorId="70E535C4" wp14:editId="775388E2">
            <wp:extent cx="5151120" cy="3784869"/>
            <wp:effectExtent l="0" t="0" r="0" b="6350"/>
            <wp:docPr id="2046377960" name="Picture 5" descr="Diagram&#10;&#10;Description automatically generated">
              <a:extLst xmlns:a="http://schemas.openxmlformats.org/drawingml/2006/main">
                <a:ext uri="{FF2B5EF4-FFF2-40B4-BE49-F238E27FC236}">
                  <a16:creationId xmlns:a16="http://schemas.microsoft.com/office/drawing/2014/main" id="{98520544-9CBA-D642-8517-FCCBD14451B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Diagram&#10;&#10;Description automatically generated">
                      <a:extLst>
                        <a:ext uri="{FF2B5EF4-FFF2-40B4-BE49-F238E27FC236}">
                          <a16:creationId xmlns:a16="http://schemas.microsoft.com/office/drawing/2014/main" id="{98520544-9CBA-D642-8517-FCCBD14451BE}"/>
                        </a:ext>
                      </a:extLst>
                    </pic:cNvPr>
                    <pic:cNvPicPr>
                      <a:picLocks noChangeAspect="1"/>
                    </pic:cNvPicPr>
                  </pic:nvPicPr>
                  <pic:blipFill>
                    <a:blip r:embed="rId40"/>
                    <a:stretch>
                      <a:fillRect/>
                    </a:stretch>
                  </pic:blipFill>
                  <pic:spPr>
                    <a:xfrm>
                      <a:off x="0" y="0"/>
                      <a:ext cx="5160062" cy="3791439"/>
                    </a:xfrm>
                    <a:prstGeom prst="rect">
                      <a:avLst/>
                    </a:prstGeom>
                  </pic:spPr>
                </pic:pic>
              </a:graphicData>
            </a:graphic>
          </wp:inline>
        </w:drawing>
      </w:r>
    </w:p>
    <w:p w14:paraId="424C64C2" w14:textId="77777777" w:rsidR="00EC3AB9" w:rsidRDefault="00EC3AB9">
      <w:pPr>
        <w:rPr>
          <w:rFonts w:ascii="Calibri" w:hAnsi="Calibri" w:cs="Calibri"/>
          <w:sz w:val="24"/>
          <w:szCs w:val="24"/>
        </w:rPr>
      </w:pPr>
      <w:r>
        <w:rPr>
          <w:rFonts w:ascii="Calibri" w:hAnsi="Calibri" w:cs="Calibri"/>
          <w:sz w:val="24"/>
          <w:szCs w:val="24"/>
        </w:rPr>
        <w:br w:type="page"/>
      </w:r>
    </w:p>
    <w:p w14:paraId="4164CEDD" w14:textId="4B450F99" w:rsidR="00EC3AB9" w:rsidRDefault="00EC3AB9" w:rsidP="00EC3AB9">
      <w:pPr>
        <w:pStyle w:val="Heading2"/>
      </w:pPr>
      <w:bookmarkStart w:id="31" w:name="_Appendix_B"/>
      <w:bookmarkStart w:id="32" w:name="_Toc211181736"/>
      <w:bookmarkEnd w:id="31"/>
      <w:r>
        <w:lastRenderedPageBreak/>
        <w:t>Appendix B</w:t>
      </w:r>
      <w:bookmarkEnd w:id="32"/>
    </w:p>
    <w:p w14:paraId="0E0326A0" w14:textId="3ADC37E4" w:rsidR="00EC3AB9" w:rsidRDefault="00EC3AB9" w:rsidP="00EC3AB9">
      <w:pPr>
        <w:rPr>
          <w:rFonts w:ascii="Calibri" w:hAnsi="Calibri" w:cs="Calibri"/>
          <w:sz w:val="24"/>
          <w:szCs w:val="24"/>
        </w:rPr>
      </w:pPr>
      <w:r>
        <w:rPr>
          <w:rFonts w:ascii="Calibri" w:hAnsi="Calibri" w:cs="Calibri"/>
          <w:sz w:val="24"/>
          <w:szCs w:val="24"/>
        </w:rPr>
        <w:t>NHS Organisational Structure diagram.</w:t>
      </w:r>
    </w:p>
    <w:p w14:paraId="4ABC9023" w14:textId="5DAAA04A" w:rsidR="00EC3AB9" w:rsidRDefault="00EC3AB9" w:rsidP="00EC3AB9">
      <w:pPr>
        <w:rPr>
          <w:rFonts w:ascii="Calibri" w:hAnsi="Calibri" w:cs="Calibri"/>
          <w:sz w:val="24"/>
          <w:szCs w:val="24"/>
        </w:rPr>
      </w:pPr>
      <w:r>
        <w:rPr>
          <w:rFonts w:ascii="Calibri" w:hAnsi="Calibri" w:cs="Calibri"/>
          <w:noProof/>
          <w:sz w:val="24"/>
          <w:szCs w:val="24"/>
          <w14:ligatures w14:val="standardContextual"/>
        </w:rPr>
        <w:drawing>
          <wp:inline distT="0" distB="0" distL="0" distR="0" wp14:anchorId="75D41BCF" wp14:editId="653BC7BD">
            <wp:extent cx="5288280" cy="3525325"/>
            <wp:effectExtent l="0" t="0" r="7620" b="0"/>
            <wp:docPr id="242254019" name="Picture 1" descr="A diagram of a govern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254019" name="Picture 1" descr="A diagram of a government&#10;&#10;AI-generated content may be incorrect."/>
                    <pic:cNvPicPr/>
                  </pic:nvPicPr>
                  <pic:blipFill>
                    <a:blip r:embed="rId41"/>
                    <a:stretch>
                      <a:fillRect/>
                    </a:stretch>
                  </pic:blipFill>
                  <pic:spPr>
                    <a:xfrm>
                      <a:off x="0" y="0"/>
                      <a:ext cx="5294473" cy="3529454"/>
                    </a:xfrm>
                    <a:prstGeom prst="rect">
                      <a:avLst/>
                    </a:prstGeom>
                  </pic:spPr>
                </pic:pic>
              </a:graphicData>
            </a:graphic>
          </wp:inline>
        </w:drawing>
      </w:r>
    </w:p>
    <w:p w14:paraId="7554193D" w14:textId="2480FF60" w:rsidR="00392A8E" w:rsidRDefault="00392A8E">
      <w:pPr>
        <w:rPr>
          <w:rFonts w:ascii="Calibri" w:hAnsi="Calibri" w:cs="Calibri"/>
          <w:sz w:val="24"/>
          <w:szCs w:val="24"/>
        </w:rPr>
      </w:pPr>
      <w:r>
        <w:rPr>
          <w:rFonts w:ascii="Calibri" w:hAnsi="Calibri" w:cs="Calibri"/>
          <w:sz w:val="24"/>
          <w:szCs w:val="24"/>
        </w:rPr>
        <w:br w:type="page"/>
      </w:r>
    </w:p>
    <w:p w14:paraId="03D1D1C8" w14:textId="513C1DB5" w:rsidR="00EC3AB9" w:rsidRDefault="00392A8E" w:rsidP="00392A8E">
      <w:pPr>
        <w:pStyle w:val="Heading2"/>
        <w:rPr>
          <w:rFonts w:ascii="Calibri" w:hAnsi="Calibri" w:cs="Calibri"/>
        </w:rPr>
      </w:pPr>
      <w:bookmarkStart w:id="33" w:name="_Appendix_C"/>
      <w:bookmarkStart w:id="34" w:name="_Toc211181737"/>
      <w:bookmarkEnd w:id="33"/>
      <w:r w:rsidRPr="00392A8E">
        <w:rPr>
          <w:rFonts w:ascii="Calibri" w:hAnsi="Calibri" w:cs="Calibri"/>
        </w:rPr>
        <w:lastRenderedPageBreak/>
        <w:t>Appendix C</w:t>
      </w:r>
      <w:bookmarkEnd w:id="34"/>
    </w:p>
    <w:p w14:paraId="6A8A7ACD" w14:textId="77777777" w:rsidR="00392A8E" w:rsidRPr="00DE2A31" w:rsidRDefault="00392A8E" w:rsidP="00392A8E">
      <w:pPr>
        <w:spacing w:line="360" w:lineRule="auto"/>
        <w:rPr>
          <w:rFonts w:ascii="Calibri" w:hAnsi="Calibri" w:cs="Calibri"/>
          <w:bCs/>
          <w:color w:val="000000"/>
          <w:sz w:val="24"/>
        </w:rPr>
      </w:pPr>
      <w:r>
        <w:rPr>
          <w:noProof/>
          <w14:ligatures w14:val="standardContextual"/>
        </w:rPr>
        <w:drawing>
          <wp:inline distT="0" distB="0" distL="0" distR="0" wp14:anchorId="5D02649A" wp14:editId="3FDA4036">
            <wp:extent cx="5731510" cy="2588895"/>
            <wp:effectExtent l="0" t="0" r="2540" b="1905"/>
            <wp:docPr id="6" name="Picture 5" descr="A diagram of a pyramid&#10;&#10;AI-generated content may be incorrect.">
              <a:extLst xmlns:a="http://schemas.openxmlformats.org/drawingml/2006/main">
                <a:ext uri="{FF2B5EF4-FFF2-40B4-BE49-F238E27FC236}">
                  <a16:creationId xmlns:a16="http://schemas.microsoft.com/office/drawing/2014/main" id="{9F40D950-EBB4-2C4A-85FE-75CC571F70D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diagram of a pyramid&#10;&#10;AI-generated content may be incorrect.">
                      <a:extLst>
                        <a:ext uri="{FF2B5EF4-FFF2-40B4-BE49-F238E27FC236}">
                          <a16:creationId xmlns:a16="http://schemas.microsoft.com/office/drawing/2014/main" id="{9F40D950-EBB4-2C4A-85FE-75CC571F70D4}"/>
                        </a:ext>
                      </a:extLst>
                    </pic:cNvPr>
                    <pic:cNvPicPr>
                      <a:picLocks noChangeAspect="1"/>
                    </pic:cNvPicPr>
                  </pic:nvPicPr>
                  <pic:blipFill>
                    <a:blip r:embed="rId42"/>
                    <a:stretch>
                      <a:fillRect/>
                    </a:stretch>
                  </pic:blipFill>
                  <pic:spPr>
                    <a:xfrm>
                      <a:off x="0" y="0"/>
                      <a:ext cx="5731510" cy="2588895"/>
                    </a:xfrm>
                    <a:prstGeom prst="rect">
                      <a:avLst/>
                    </a:prstGeom>
                  </pic:spPr>
                </pic:pic>
              </a:graphicData>
            </a:graphic>
          </wp:inline>
        </w:drawing>
      </w:r>
    </w:p>
    <w:p w14:paraId="5D95F5C5" w14:textId="77777777" w:rsidR="00392A8E" w:rsidRPr="004A4064" w:rsidRDefault="00392A8E" w:rsidP="00392A8E">
      <w:r>
        <w:t>Image from (Miller 1990)</w:t>
      </w:r>
    </w:p>
    <w:p w14:paraId="3B6D48B1" w14:textId="32FD0425" w:rsidR="00296204" w:rsidRDefault="00296204">
      <w:r>
        <w:br w:type="page"/>
      </w:r>
    </w:p>
    <w:p w14:paraId="2F94CD4B" w14:textId="068773FA" w:rsidR="00392A8E" w:rsidRPr="00296204" w:rsidRDefault="00296204" w:rsidP="00296204">
      <w:pPr>
        <w:pStyle w:val="Heading1"/>
        <w:rPr>
          <w:rFonts w:ascii="Calibri" w:hAnsi="Calibri" w:cs="Calibri"/>
        </w:rPr>
      </w:pPr>
      <w:bookmarkStart w:id="35" w:name="_Toc211181738"/>
      <w:r w:rsidRPr="00296204">
        <w:rPr>
          <w:rFonts w:ascii="Calibri" w:hAnsi="Calibri" w:cs="Calibri"/>
        </w:rPr>
        <w:lastRenderedPageBreak/>
        <w:t>Bibliography</w:t>
      </w:r>
      <w:bookmarkEnd w:id="35"/>
    </w:p>
    <w:p w14:paraId="5BBDD496" w14:textId="77777777" w:rsidR="00AA5892" w:rsidRDefault="00AA5892" w:rsidP="00296204">
      <w:pPr>
        <w:rPr>
          <w:rFonts w:ascii="Calibri" w:hAnsi="Calibri" w:cs="Calibri"/>
          <w:sz w:val="24"/>
          <w:szCs w:val="24"/>
        </w:rPr>
      </w:pPr>
      <w:r w:rsidRPr="009F57EE">
        <w:rPr>
          <w:rFonts w:ascii="Calibri" w:hAnsi="Calibri" w:cs="Calibri"/>
          <w:sz w:val="24"/>
          <w:szCs w:val="24"/>
        </w:rPr>
        <w:t xml:space="preserve">Care Quality Commission (CQC) (2020) </w:t>
      </w:r>
      <w:r w:rsidRPr="009F57EE">
        <w:rPr>
          <w:rFonts w:ascii="Calibri" w:hAnsi="Calibri" w:cs="Calibri"/>
          <w:i/>
          <w:iCs/>
          <w:sz w:val="24"/>
          <w:szCs w:val="24"/>
        </w:rPr>
        <w:t>Salford Royal NHS Foundation Trust Quality Report</w:t>
      </w:r>
      <w:r w:rsidRPr="009F57EE">
        <w:rPr>
          <w:rFonts w:ascii="Calibri" w:hAnsi="Calibri" w:cs="Calibri"/>
          <w:sz w:val="24"/>
          <w:szCs w:val="24"/>
        </w:rPr>
        <w:t xml:space="preserve">. Available at: </w:t>
      </w:r>
      <w:hyperlink r:id="rId43" w:history="1">
        <w:r w:rsidRPr="0058167A">
          <w:rPr>
            <w:rStyle w:val="Hyperlink"/>
            <w:rFonts w:ascii="Calibri" w:hAnsi="Calibri" w:cs="Calibri"/>
            <w:sz w:val="24"/>
            <w:szCs w:val="24"/>
          </w:rPr>
          <w:t>https://www.cqc.org.uk/</w:t>
        </w:r>
      </w:hyperlink>
    </w:p>
    <w:p w14:paraId="1C916898" w14:textId="77777777" w:rsidR="00AA5892" w:rsidRDefault="00AA5892" w:rsidP="00296204">
      <w:pPr>
        <w:rPr>
          <w:rFonts w:ascii="Calibri" w:hAnsi="Calibri" w:cs="Calibri"/>
          <w:sz w:val="24"/>
          <w:szCs w:val="24"/>
        </w:rPr>
      </w:pPr>
      <w:r w:rsidRPr="00666FC1">
        <w:rPr>
          <w:rFonts w:ascii="Calibri" w:hAnsi="Calibri" w:cs="Calibri"/>
          <w:sz w:val="24"/>
          <w:szCs w:val="24"/>
        </w:rPr>
        <w:t xml:space="preserve">Conway, N., &amp; Briner, R. B. (2005). The history and development of the psychological contract concept. In </w:t>
      </w:r>
      <w:r w:rsidRPr="00666FC1">
        <w:rPr>
          <w:rFonts w:ascii="Calibri" w:hAnsi="Calibri" w:cs="Calibri"/>
          <w:i/>
          <w:iCs/>
          <w:sz w:val="24"/>
          <w:szCs w:val="24"/>
        </w:rPr>
        <w:t>Understanding psychological contracts at work: A critical evaluation of theory and research</w:t>
      </w:r>
      <w:r w:rsidRPr="00666FC1">
        <w:rPr>
          <w:rFonts w:ascii="Calibri" w:hAnsi="Calibri" w:cs="Calibri"/>
          <w:sz w:val="24"/>
          <w:szCs w:val="24"/>
        </w:rPr>
        <w:t xml:space="preserve"> (pp. 7–18). Oxford University Press. </w:t>
      </w:r>
      <w:hyperlink r:id="rId44" w:history="1">
        <w:r w:rsidRPr="0058167A">
          <w:rPr>
            <w:rStyle w:val="Hyperlink"/>
            <w:rFonts w:ascii="Calibri" w:hAnsi="Calibri" w:cs="Calibri"/>
            <w:sz w:val="24"/>
            <w:szCs w:val="24"/>
          </w:rPr>
          <w:t>https://doi.org/10.1093/acprof:oso/9780199280643.003.0002</w:t>
        </w:r>
      </w:hyperlink>
    </w:p>
    <w:p w14:paraId="11664A7D" w14:textId="77777777" w:rsidR="00AA5892" w:rsidRDefault="00AA5892" w:rsidP="00296204">
      <w:pPr>
        <w:rPr>
          <w:rFonts w:ascii="Calibri" w:hAnsi="Calibri" w:cs="Calibri"/>
          <w:sz w:val="24"/>
          <w:szCs w:val="24"/>
        </w:rPr>
      </w:pPr>
      <w:r w:rsidRPr="000D153C">
        <w:rPr>
          <w:rFonts w:ascii="Calibri" w:hAnsi="Calibri" w:cs="Calibri"/>
          <w:sz w:val="24"/>
          <w:szCs w:val="24"/>
        </w:rPr>
        <w:t xml:space="preserve">Coronado-Maldonado, I., &amp; Benítez-Márquez, M.-D. (2023). Emotional intelligence, leadership, and work teams: A hybrid literature review. </w:t>
      </w:r>
      <w:proofErr w:type="spellStart"/>
      <w:r w:rsidRPr="000D153C">
        <w:rPr>
          <w:rFonts w:ascii="Calibri" w:hAnsi="Calibri" w:cs="Calibri"/>
          <w:i/>
          <w:iCs/>
          <w:sz w:val="24"/>
          <w:szCs w:val="24"/>
        </w:rPr>
        <w:t>Heliyon</w:t>
      </w:r>
      <w:proofErr w:type="spellEnd"/>
      <w:r w:rsidRPr="000D153C">
        <w:rPr>
          <w:rFonts w:ascii="Calibri" w:hAnsi="Calibri" w:cs="Calibri"/>
          <w:i/>
          <w:iCs/>
          <w:sz w:val="24"/>
          <w:szCs w:val="24"/>
        </w:rPr>
        <w:t>, 9</w:t>
      </w:r>
      <w:r w:rsidRPr="000D153C">
        <w:rPr>
          <w:rFonts w:ascii="Calibri" w:hAnsi="Calibri" w:cs="Calibri"/>
          <w:sz w:val="24"/>
          <w:szCs w:val="24"/>
        </w:rPr>
        <w:t xml:space="preserve">(10), e20356. </w:t>
      </w:r>
      <w:hyperlink r:id="rId45" w:history="1">
        <w:r w:rsidRPr="003849B3">
          <w:rPr>
            <w:rStyle w:val="Hyperlink"/>
            <w:rFonts w:ascii="Calibri" w:hAnsi="Calibri" w:cs="Calibri"/>
            <w:sz w:val="24"/>
            <w:szCs w:val="24"/>
          </w:rPr>
          <w:t>https://doi.org/10.1016/j.heliyon.2023.e20356</w:t>
        </w:r>
      </w:hyperlink>
    </w:p>
    <w:p w14:paraId="1C446AE3" w14:textId="77777777" w:rsidR="00AA5892" w:rsidRDefault="00AA5892" w:rsidP="00296204">
      <w:pPr>
        <w:rPr>
          <w:rFonts w:ascii="Calibri" w:hAnsi="Calibri" w:cs="Calibri"/>
          <w:sz w:val="24"/>
          <w:szCs w:val="24"/>
        </w:rPr>
      </w:pPr>
      <w:r w:rsidRPr="00BC2100">
        <w:rPr>
          <w:rFonts w:ascii="Calibri" w:hAnsi="Calibri" w:cs="Calibri"/>
          <w:sz w:val="24"/>
          <w:szCs w:val="24"/>
        </w:rPr>
        <w:t xml:space="preserve">Department of Health and Social Care. (2024). </w:t>
      </w:r>
      <w:r w:rsidRPr="00BC2100">
        <w:rPr>
          <w:rFonts w:ascii="Calibri" w:hAnsi="Calibri" w:cs="Calibri"/>
          <w:i/>
          <w:iCs/>
          <w:sz w:val="24"/>
          <w:szCs w:val="24"/>
        </w:rPr>
        <w:t>Fit for the future: 10-year health plan for England – Executive summary</w:t>
      </w:r>
      <w:r w:rsidRPr="00BC2100">
        <w:rPr>
          <w:rFonts w:ascii="Calibri" w:hAnsi="Calibri" w:cs="Calibri"/>
          <w:sz w:val="24"/>
          <w:szCs w:val="24"/>
        </w:rPr>
        <w:t xml:space="preserve">. </w:t>
      </w:r>
      <w:hyperlink r:id="rId46" w:history="1">
        <w:r w:rsidRPr="0058167A">
          <w:rPr>
            <w:rStyle w:val="Hyperlink"/>
            <w:rFonts w:ascii="Calibri" w:hAnsi="Calibri" w:cs="Calibri"/>
            <w:sz w:val="24"/>
            <w:szCs w:val="24"/>
          </w:rPr>
          <w:t>https://assets.publishing.service.gov.uk/media/6888a0996478525675738f3a/fit-for-the-future-10-year-health-plan-for-england-exe</w:t>
        </w:r>
      </w:hyperlink>
    </w:p>
    <w:p w14:paraId="07C55944" w14:textId="77777777" w:rsidR="00AA5892" w:rsidRDefault="00AA5892" w:rsidP="00296204">
      <w:pPr>
        <w:rPr>
          <w:rFonts w:ascii="Calibri" w:hAnsi="Calibri" w:cs="Calibri"/>
          <w:sz w:val="24"/>
          <w:szCs w:val="24"/>
        </w:rPr>
      </w:pPr>
      <w:r w:rsidRPr="004C3EFB">
        <w:rPr>
          <w:rFonts w:ascii="Calibri" w:hAnsi="Calibri" w:cs="Calibri"/>
          <w:sz w:val="24"/>
          <w:szCs w:val="24"/>
        </w:rPr>
        <w:t xml:space="preserve">Devanna, M. A., </w:t>
      </w:r>
      <w:proofErr w:type="spellStart"/>
      <w:r w:rsidRPr="004C3EFB">
        <w:rPr>
          <w:rFonts w:ascii="Calibri" w:hAnsi="Calibri" w:cs="Calibri"/>
          <w:sz w:val="24"/>
          <w:szCs w:val="24"/>
        </w:rPr>
        <w:t>Fombrun</w:t>
      </w:r>
      <w:proofErr w:type="spellEnd"/>
      <w:r w:rsidRPr="004C3EFB">
        <w:rPr>
          <w:rFonts w:ascii="Calibri" w:hAnsi="Calibri" w:cs="Calibri"/>
          <w:sz w:val="24"/>
          <w:szCs w:val="24"/>
        </w:rPr>
        <w:t xml:space="preserve">, C., Tichy, N., &amp; Warren, L. (1982). Strategic planning and human resource management. </w:t>
      </w:r>
      <w:r w:rsidRPr="004C3EFB">
        <w:rPr>
          <w:rFonts w:ascii="Calibri" w:hAnsi="Calibri" w:cs="Calibri"/>
          <w:i/>
          <w:iCs/>
          <w:sz w:val="24"/>
          <w:szCs w:val="24"/>
        </w:rPr>
        <w:t>Human Resource Management, 21</w:t>
      </w:r>
      <w:r w:rsidRPr="004C3EFB">
        <w:rPr>
          <w:rFonts w:ascii="Calibri" w:hAnsi="Calibri" w:cs="Calibri"/>
          <w:sz w:val="24"/>
          <w:szCs w:val="24"/>
        </w:rPr>
        <w:t xml:space="preserve">(1), 11–17. </w:t>
      </w:r>
      <w:hyperlink r:id="rId47" w:history="1">
        <w:r w:rsidRPr="0058167A">
          <w:rPr>
            <w:rStyle w:val="Hyperlink"/>
            <w:rFonts w:ascii="Calibri" w:hAnsi="Calibri" w:cs="Calibri"/>
            <w:sz w:val="24"/>
            <w:szCs w:val="24"/>
          </w:rPr>
          <w:t>https://doi.org/10.1002/hrm.3930210103</w:t>
        </w:r>
      </w:hyperlink>
    </w:p>
    <w:p w14:paraId="38FE2E2A" w14:textId="77777777" w:rsidR="00AA5892" w:rsidRDefault="00AA5892" w:rsidP="00296204">
      <w:pPr>
        <w:rPr>
          <w:rFonts w:ascii="Calibri" w:hAnsi="Calibri" w:cs="Calibri"/>
          <w:sz w:val="24"/>
          <w:szCs w:val="24"/>
        </w:rPr>
      </w:pPr>
      <w:r w:rsidRPr="00281320">
        <w:rPr>
          <w:rFonts w:ascii="Calibri" w:hAnsi="Calibri" w:cs="Calibri"/>
          <w:sz w:val="24"/>
          <w:szCs w:val="24"/>
        </w:rPr>
        <w:t xml:space="preserve">Dietl, J. E., Derksen, C., Keller, F. M., &amp; Lippke, S. (2023). Interdisciplinary and interprofessional communication intervention: How psychological safety fosters communication and increases patient safety. </w:t>
      </w:r>
      <w:r w:rsidRPr="00281320">
        <w:rPr>
          <w:rFonts w:ascii="Calibri" w:hAnsi="Calibri" w:cs="Calibri"/>
          <w:i/>
          <w:iCs/>
          <w:sz w:val="24"/>
          <w:szCs w:val="24"/>
        </w:rPr>
        <w:t>Frontiers in Psychology, 14</w:t>
      </w:r>
      <w:r w:rsidRPr="00281320">
        <w:rPr>
          <w:rFonts w:ascii="Calibri" w:hAnsi="Calibri" w:cs="Calibri"/>
          <w:sz w:val="24"/>
          <w:szCs w:val="24"/>
        </w:rPr>
        <w:t xml:space="preserve">, Article 1164288. </w:t>
      </w:r>
      <w:hyperlink r:id="rId48" w:history="1">
        <w:r w:rsidRPr="003849B3">
          <w:rPr>
            <w:rStyle w:val="Hyperlink"/>
            <w:rFonts w:ascii="Calibri" w:hAnsi="Calibri" w:cs="Calibri"/>
            <w:sz w:val="24"/>
            <w:szCs w:val="24"/>
          </w:rPr>
          <w:t>https://pmc.ncbi.nlm.nih.gov/articles/PMC10310961/</w:t>
        </w:r>
      </w:hyperlink>
    </w:p>
    <w:p w14:paraId="0A3DDE66" w14:textId="77777777" w:rsidR="00AA5892" w:rsidRDefault="00AA5892" w:rsidP="00296204">
      <w:pPr>
        <w:rPr>
          <w:rFonts w:ascii="Calibri" w:hAnsi="Calibri" w:cs="Calibri"/>
          <w:sz w:val="24"/>
          <w:szCs w:val="24"/>
        </w:rPr>
      </w:pPr>
      <w:r w:rsidRPr="00EF4D19">
        <w:rPr>
          <w:rFonts w:ascii="Calibri" w:hAnsi="Calibri" w:cs="Calibri"/>
          <w:sz w:val="24"/>
          <w:szCs w:val="24"/>
        </w:rPr>
        <w:t xml:space="preserve">Digital Learning Wales Team. (2025). </w:t>
      </w:r>
      <w:proofErr w:type="spellStart"/>
      <w:r w:rsidRPr="00EF4D19">
        <w:rPr>
          <w:rFonts w:ascii="Calibri" w:hAnsi="Calibri" w:cs="Calibri"/>
          <w:i/>
          <w:iCs/>
          <w:sz w:val="24"/>
          <w:szCs w:val="24"/>
        </w:rPr>
        <w:t>Learning@Wales</w:t>
      </w:r>
      <w:proofErr w:type="spellEnd"/>
      <w:r w:rsidRPr="00EF4D19">
        <w:rPr>
          <w:rFonts w:ascii="Calibri" w:hAnsi="Calibri" w:cs="Calibri"/>
          <w:sz w:val="24"/>
          <w:szCs w:val="24"/>
        </w:rPr>
        <w:t xml:space="preserve">. NHS Wales. </w:t>
      </w:r>
      <w:hyperlink r:id="rId49" w:history="1">
        <w:r w:rsidRPr="0058167A">
          <w:rPr>
            <w:rStyle w:val="Hyperlink"/>
            <w:rFonts w:ascii="Calibri" w:hAnsi="Calibri" w:cs="Calibri"/>
            <w:sz w:val="24"/>
            <w:szCs w:val="24"/>
          </w:rPr>
          <w:t>https://learning.nhs.wales/?lang=en</w:t>
        </w:r>
      </w:hyperlink>
    </w:p>
    <w:p w14:paraId="02899A11" w14:textId="77777777" w:rsidR="00AA5892" w:rsidRDefault="00AA5892" w:rsidP="00296204">
      <w:pPr>
        <w:rPr>
          <w:rFonts w:ascii="Calibri" w:hAnsi="Calibri" w:cs="Calibri"/>
          <w:sz w:val="24"/>
          <w:szCs w:val="24"/>
        </w:rPr>
      </w:pPr>
      <w:r w:rsidRPr="00A01216">
        <w:rPr>
          <w:rFonts w:ascii="Calibri" w:hAnsi="Calibri" w:cs="Calibri"/>
          <w:sz w:val="24"/>
          <w:szCs w:val="24"/>
        </w:rPr>
        <w:t xml:space="preserve">Dixon-Woods, M., Summers, C., Morgan, M., &amp; Patel, K. (2024, March 27). </w:t>
      </w:r>
      <w:r w:rsidRPr="00A01216">
        <w:rPr>
          <w:rFonts w:ascii="Calibri" w:hAnsi="Calibri" w:cs="Calibri"/>
          <w:i/>
          <w:iCs/>
          <w:sz w:val="24"/>
          <w:szCs w:val="24"/>
        </w:rPr>
        <w:t>The future of the NHS depends on its workforce</w:t>
      </w:r>
      <w:r w:rsidRPr="00A01216">
        <w:rPr>
          <w:rFonts w:ascii="Calibri" w:hAnsi="Calibri" w:cs="Calibri"/>
          <w:sz w:val="24"/>
          <w:szCs w:val="24"/>
        </w:rPr>
        <w:t xml:space="preserve">. BMJ, 384, e079474. </w:t>
      </w:r>
      <w:hyperlink r:id="rId50" w:history="1">
        <w:r w:rsidRPr="003849B3">
          <w:rPr>
            <w:rStyle w:val="Hyperlink"/>
            <w:rFonts w:ascii="Calibri" w:hAnsi="Calibri" w:cs="Calibri"/>
            <w:sz w:val="24"/>
            <w:szCs w:val="24"/>
          </w:rPr>
          <w:t>https://doi.org/10.1136/bmj-2024-079474</w:t>
        </w:r>
      </w:hyperlink>
    </w:p>
    <w:p w14:paraId="73E83BB0" w14:textId="77777777" w:rsidR="00AA5892" w:rsidRDefault="00AA5892" w:rsidP="00296204">
      <w:pPr>
        <w:rPr>
          <w:rFonts w:ascii="Calibri" w:hAnsi="Calibri" w:cs="Calibri"/>
          <w:sz w:val="24"/>
          <w:szCs w:val="24"/>
        </w:rPr>
      </w:pPr>
      <w:r w:rsidRPr="00F35E43">
        <w:rPr>
          <w:rFonts w:ascii="Calibri" w:hAnsi="Calibri" w:cs="Calibri"/>
          <w:sz w:val="24"/>
          <w:szCs w:val="24"/>
        </w:rPr>
        <w:t xml:space="preserve">Fripp, G. (2025). </w:t>
      </w:r>
      <w:r w:rsidRPr="00F35E43">
        <w:rPr>
          <w:rFonts w:ascii="Calibri" w:hAnsi="Calibri" w:cs="Calibri"/>
          <w:i/>
          <w:iCs/>
          <w:sz w:val="24"/>
          <w:szCs w:val="24"/>
        </w:rPr>
        <w:t>Schein’s model of organizational culture</w:t>
      </w:r>
      <w:r w:rsidRPr="00F35E43">
        <w:rPr>
          <w:rFonts w:ascii="Calibri" w:hAnsi="Calibri" w:cs="Calibri"/>
          <w:sz w:val="24"/>
          <w:szCs w:val="24"/>
        </w:rPr>
        <w:t xml:space="preserve">. Organizational </w:t>
      </w:r>
      <w:proofErr w:type="spellStart"/>
      <w:r w:rsidRPr="00F35E43">
        <w:rPr>
          <w:rFonts w:ascii="Calibri" w:hAnsi="Calibri" w:cs="Calibri"/>
          <w:sz w:val="24"/>
          <w:szCs w:val="24"/>
        </w:rPr>
        <w:t>Behavior</w:t>
      </w:r>
      <w:proofErr w:type="spellEnd"/>
      <w:r w:rsidRPr="00F35E43">
        <w:rPr>
          <w:rFonts w:ascii="Calibri" w:hAnsi="Calibri" w:cs="Calibri"/>
          <w:sz w:val="24"/>
          <w:szCs w:val="24"/>
        </w:rPr>
        <w:t xml:space="preserve">. </w:t>
      </w:r>
      <w:hyperlink r:id="rId51" w:anchor="Benefits_of_Understanding_and_Managin" w:history="1">
        <w:r w:rsidRPr="0058167A">
          <w:rPr>
            <w:rStyle w:val="Hyperlink"/>
            <w:rFonts w:ascii="Calibri" w:hAnsi="Calibri" w:cs="Calibri"/>
            <w:sz w:val="24"/>
            <w:szCs w:val="24"/>
          </w:rPr>
          <w:t>https://www.myorganisationalbehaviour.com/scheins-model-of-organizational-culture/#Benefits_of_Understanding_and_Managin</w:t>
        </w:r>
      </w:hyperlink>
    </w:p>
    <w:p w14:paraId="2F46D404" w14:textId="77777777" w:rsidR="00AA5892" w:rsidRDefault="00AA5892" w:rsidP="00296204">
      <w:pPr>
        <w:rPr>
          <w:rFonts w:ascii="Calibri" w:hAnsi="Calibri" w:cs="Calibri"/>
          <w:sz w:val="24"/>
          <w:szCs w:val="24"/>
        </w:rPr>
      </w:pPr>
      <w:r w:rsidRPr="004356B0">
        <w:rPr>
          <w:rFonts w:ascii="Calibri" w:hAnsi="Calibri" w:cs="Calibri"/>
          <w:sz w:val="24"/>
          <w:szCs w:val="24"/>
        </w:rPr>
        <w:t xml:space="preserve">Hafner, M., Stepanek, M., </w:t>
      </w:r>
      <w:proofErr w:type="spellStart"/>
      <w:r w:rsidRPr="004356B0">
        <w:rPr>
          <w:rFonts w:ascii="Calibri" w:hAnsi="Calibri" w:cs="Calibri"/>
          <w:sz w:val="24"/>
          <w:szCs w:val="24"/>
        </w:rPr>
        <w:t>Iakovidou</w:t>
      </w:r>
      <w:proofErr w:type="spellEnd"/>
      <w:r w:rsidRPr="004356B0">
        <w:rPr>
          <w:rFonts w:ascii="Calibri" w:hAnsi="Calibri" w:cs="Calibri"/>
          <w:sz w:val="24"/>
          <w:szCs w:val="24"/>
        </w:rPr>
        <w:t xml:space="preserve">, E., &amp; Van Stolk, C. (2020). Employee engagement in the NHS: A secondary data analysis of the NHS Healthy Workforce and Britain's Healthiest Workplace surveys. </w:t>
      </w:r>
      <w:r w:rsidRPr="004356B0">
        <w:rPr>
          <w:rFonts w:ascii="Calibri" w:hAnsi="Calibri" w:cs="Calibri"/>
          <w:i/>
          <w:iCs/>
          <w:sz w:val="24"/>
          <w:szCs w:val="24"/>
        </w:rPr>
        <w:t>RAND Health Quarterly, 9</w:t>
      </w:r>
      <w:r w:rsidRPr="004356B0">
        <w:rPr>
          <w:rFonts w:ascii="Calibri" w:hAnsi="Calibri" w:cs="Calibri"/>
          <w:sz w:val="24"/>
          <w:szCs w:val="24"/>
        </w:rPr>
        <w:t xml:space="preserve">(1), Article 3. </w:t>
      </w:r>
      <w:hyperlink r:id="rId52" w:history="1">
        <w:r w:rsidRPr="003849B3">
          <w:rPr>
            <w:rStyle w:val="Hyperlink"/>
            <w:rFonts w:ascii="Calibri" w:hAnsi="Calibri" w:cs="Calibri"/>
            <w:sz w:val="24"/>
            <w:szCs w:val="24"/>
          </w:rPr>
          <w:t>https://pmc.ncbi.nlm.nih.gov/articles/PMC7371353/</w:t>
        </w:r>
      </w:hyperlink>
    </w:p>
    <w:p w14:paraId="4B40586C" w14:textId="77777777" w:rsidR="00AA5892" w:rsidRDefault="00AA5892" w:rsidP="00296204">
      <w:pPr>
        <w:rPr>
          <w:rFonts w:ascii="Calibri" w:hAnsi="Calibri" w:cs="Calibri"/>
          <w:sz w:val="24"/>
          <w:szCs w:val="24"/>
        </w:rPr>
      </w:pPr>
      <w:r w:rsidRPr="00341EA6">
        <w:rPr>
          <w:rFonts w:ascii="Calibri" w:hAnsi="Calibri" w:cs="Calibri"/>
          <w:sz w:val="24"/>
          <w:szCs w:val="24"/>
        </w:rPr>
        <w:t xml:space="preserve">Health Education and Improvement Wales. (2025). </w:t>
      </w:r>
      <w:r w:rsidRPr="00341EA6">
        <w:rPr>
          <w:rFonts w:ascii="Calibri" w:hAnsi="Calibri" w:cs="Calibri"/>
          <w:i/>
          <w:iCs/>
          <w:sz w:val="24"/>
          <w:szCs w:val="24"/>
        </w:rPr>
        <w:t>Home – HEIW</w:t>
      </w:r>
      <w:r w:rsidRPr="00341EA6">
        <w:rPr>
          <w:rFonts w:ascii="Calibri" w:hAnsi="Calibri" w:cs="Calibri"/>
          <w:sz w:val="24"/>
          <w:szCs w:val="24"/>
        </w:rPr>
        <w:t xml:space="preserve">. </w:t>
      </w:r>
      <w:hyperlink r:id="rId53" w:history="1">
        <w:r w:rsidRPr="0058167A">
          <w:rPr>
            <w:rStyle w:val="Hyperlink"/>
            <w:rFonts w:ascii="Calibri" w:hAnsi="Calibri" w:cs="Calibri"/>
            <w:sz w:val="24"/>
            <w:szCs w:val="24"/>
          </w:rPr>
          <w:t>https://heiw.nhs.wales/</w:t>
        </w:r>
      </w:hyperlink>
    </w:p>
    <w:p w14:paraId="7E8CFF32" w14:textId="77777777" w:rsidR="00AA5892" w:rsidRDefault="00AA5892" w:rsidP="00296204">
      <w:pPr>
        <w:rPr>
          <w:rFonts w:ascii="Calibri" w:hAnsi="Calibri" w:cs="Calibri"/>
          <w:sz w:val="24"/>
          <w:szCs w:val="24"/>
        </w:rPr>
      </w:pPr>
      <w:r w:rsidRPr="00B874A2">
        <w:rPr>
          <w:rFonts w:ascii="Calibri" w:hAnsi="Calibri" w:cs="Calibri"/>
          <w:sz w:val="24"/>
          <w:szCs w:val="24"/>
        </w:rPr>
        <w:t xml:space="preserve">Health Education England. (2017). </w:t>
      </w:r>
      <w:r w:rsidRPr="00B874A2">
        <w:rPr>
          <w:rFonts w:ascii="Calibri" w:hAnsi="Calibri" w:cs="Calibri"/>
          <w:i/>
          <w:iCs/>
          <w:sz w:val="24"/>
          <w:szCs w:val="24"/>
        </w:rPr>
        <w:t>HEE strategic framework 2017</w:t>
      </w:r>
      <w:r w:rsidRPr="00B874A2">
        <w:rPr>
          <w:rFonts w:ascii="Calibri" w:hAnsi="Calibri" w:cs="Calibri"/>
          <w:sz w:val="24"/>
          <w:szCs w:val="24"/>
        </w:rPr>
        <w:t xml:space="preserve">. </w:t>
      </w:r>
      <w:hyperlink r:id="rId54" w:history="1">
        <w:r w:rsidRPr="003849B3">
          <w:rPr>
            <w:rStyle w:val="Hyperlink"/>
            <w:rFonts w:ascii="Calibri" w:hAnsi="Calibri" w:cs="Calibri"/>
            <w:sz w:val="24"/>
            <w:szCs w:val="24"/>
          </w:rPr>
          <w:t>https://www.hee.nhs.uk/sites/default/files/document</w:t>
        </w:r>
      </w:hyperlink>
    </w:p>
    <w:p w14:paraId="02272AD0" w14:textId="77777777" w:rsidR="00AA5892" w:rsidRDefault="00AA5892" w:rsidP="00296204">
      <w:pPr>
        <w:rPr>
          <w:rFonts w:ascii="Calibri" w:hAnsi="Calibri" w:cs="Calibri"/>
          <w:sz w:val="24"/>
          <w:szCs w:val="24"/>
        </w:rPr>
      </w:pPr>
      <w:r w:rsidRPr="002F1465">
        <w:rPr>
          <w:rFonts w:ascii="Calibri" w:hAnsi="Calibri" w:cs="Calibri"/>
          <w:sz w:val="24"/>
          <w:szCs w:val="24"/>
        </w:rPr>
        <w:lastRenderedPageBreak/>
        <w:t xml:space="preserve">Health Education England. (2021). </w:t>
      </w:r>
      <w:r w:rsidRPr="002F1465">
        <w:rPr>
          <w:rFonts w:ascii="Calibri" w:hAnsi="Calibri" w:cs="Calibri"/>
          <w:i/>
          <w:iCs/>
          <w:sz w:val="24"/>
          <w:szCs w:val="24"/>
        </w:rPr>
        <w:t>Framework 15: Health Education England strategic framework 2014–2029</w:t>
      </w:r>
      <w:r w:rsidRPr="002F1465">
        <w:rPr>
          <w:rFonts w:ascii="Calibri" w:hAnsi="Calibri" w:cs="Calibri"/>
          <w:sz w:val="24"/>
          <w:szCs w:val="24"/>
        </w:rPr>
        <w:t xml:space="preserve">. </w:t>
      </w:r>
      <w:hyperlink r:id="rId55" w:history="1">
        <w:r w:rsidRPr="003849B3">
          <w:rPr>
            <w:rStyle w:val="Hyperlink"/>
            <w:rFonts w:ascii="Calibri" w:hAnsi="Calibri" w:cs="Calibri"/>
            <w:sz w:val="24"/>
            <w:szCs w:val="24"/>
          </w:rPr>
          <w:t>https://www.hee.nhs.uk/sites/default/files/documents</w:t>
        </w:r>
      </w:hyperlink>
    </w:p>
    <w:p w14:paraId="33A2149A" w14:textId="77777777" w:rsidR="00AA5892" w:rsidRDefault="00AA5892" w:rsidP="00296204">
      <w:pPr>
        <w:rPr>
          <w:rFonts w:ascii="Calibri" w:hAnsi="Calibri" w:cs="Calibri"/>
          <w:sz w:val="24"/>
          <w:szCs w:val="24"/>
        </w:rPr>
      </w:pPr>
      <w:r w:rsidRPr="00C843EF">
        <w:rPr>
          <w:rFonts w:ascii="Calibri" w:hAnsi="Calibri" w:cs="Calibri"/>
          <w:sz w:val="24"/>
          <w:szCs w:val="24"/>
        </w:rPr>
        <w:t xml:space="preserve">Kolb, D. A. (1984). </w:t>
      </w:r>
      <w:r w:rsidRPr="00C843EF">
        <w:rPr>
          <w:rFonts w:ascii="Calibri" w:hAnsi="Calibri" w:cs="Calibri"/>
          <w:i/>
          <w:iCs/>
          <w:sz w:val="24"/>
          <w:szCs w:val="24"/>
        </w:rPr>
        <w:t>Experiential learning: Experience as the source of learning and development</w:t>
      </w:r>
      <w:r w:rsidRPr="00C843EF">
        <w:rPr>
          <w:rFonts w:ascii="Calibri" w:hAnsi="Calibri" w:cs="Calibri"/>
          <w:sz w:val="24"/>
          <w:szCs w:val="24"/>
        </w:rPr>
        <w:t xml:space="preserve">. Prentice-Hall. </w:t>
      </w:r>
      <w:hyperlink r:id="rId56" w:history="1">
        <w:r w:rsidRPr="0058167A">
          <w:rPr>
            <w:rStyle w:val="Hyperlink"/>
            <w:rFonts w:ascii="Calibri" w:hAnsi="Calibri" w:cs="Calibri"/>
            <w:sz w:val="24"/>
            <w:szCs w:val="24"/>
          </w:rPr>
          <w:t>https://www.researchgate.net/publication/235701029</w:t>
        </w:r>
      </w:hyperlink>
    </w:p>
    <w:p w14:paraId="6BFD23C6" w14:textId="77777777" w:rsidR="00AA5892" w:rsidRDefault="00AA5892" w:rsidP="00296204">
      <w:pPr>
        <w:rPr>
          <w:rFonts w:ascii="Calibri" w:hAnsi="Calibri" w:cs="Calibri"/>
          <w:sz w:val="24"/>
          <w:szCs w:val="24"/>
        </w:rPr>
      </w:pPr>
      <w:r w:rsidRPr="004E2FBB">
        <w:rPr>
          <w:rFonts w:ascii="Calibri" w:hAnsi="Calibri" w:cs="Calibri"/>
          <w:sz w:val="24"/>
          <w:szCs w:val="24"/>
        </w:rPr>
        <w:t xml:space="preserve">NHS England. (2020). </w:t>
      </w:r>
      <w:r w:rsidRPr="004E2FBB">
        <w:rPr>
          <w:rFonts w:ascii="Calibri" w:hAnsi="Calibri" w:cs="Calibri"/>
          <w:i/>
          <w:iCs/>
          <w:sz w:val="24"/>
          <w:szCs w:val="24"/>
        </w:rPr>
        <w:t>We are the NHS: People Plan 2020/21 – action for us all</w:t>
      </w:r>
      <w:r w:rsidRPr="004E2FBB">
        <w:rPr>
          <w:rFonts w:ascii="Calibri" w:hAnsi="Calibri" w:cs="Calibri"/>
          <w:sz w:val="24"/>
          <w:szCs w:val="24"/>
        </w:rPr>
        <w:t xml:space="preserve">. NHS England. </w:t>
      </w:r>
      <w:hyperlink r:id="rId57" w:history="1">
        <w:r w:rsidRPr="003849B3">
          <w:rPr>
            <w:rStyle w:val="Hyperlink"/>
            <w:rFonts w:ascii="Calibri" w:hAnsi="Calibri" w:cs="Calibri"/>
            <w:sz w:val="24"/>
            <w:szCs w:val="24"/>
          </w:rPr>
          <w:t>https://www.england.nhs.uk/publication/we-are-the-nhs-people-plan-2020-21-action-for-us-all</w:t>
        </w:r>
      </w:hyperlink>
    </w:p>
    <w:p w14:paraId="69524CE0" w14:textId="77777777" w:rsidR="00AA5892" w:rsidRDefault="00AA5892" w:rsidP="00296204">
      <w:pPr>
        <w:rPr>
          <w:rFonts w:ascii="Calibri" w:hAnsi="Calibri" w:cs="Calibri"/>
          <w:sz w:val="24"/>
          <w:szCs w:val="24"/>
        </w:rPr>
      </w:pPr>
      <w:r w:rsidRPr="002206EB">
        <w:rPr>
          <w:rFonts w:ascii="Calibri" w:hAnsi="Calibri" w:cs="Calibri"/>
          <w:sz w:val="24"/>
          <w:szCs w:val="24"/>
        </w:rPr>
        <w:t xml:space="preserve">NHS Leadership Academy. (2019). </w:t>
      </w:r>
      <w:r w:rsidRPr="002206EB">
        <w:rPr>
          <w:rFonts w:ascii="Calibri" w:hAnsi="Calibri" w:cs="Calibri"/>
          <w:i/>
          <w:iCs/>
          <w:sz w:val="24"/>
          <w:szCs w:val="24"/>
        </w:rPr>
        <w:t>Stepping Up participant guide</w:t>
      </w:r>
      <w:r w:rsidRPr="002206EB">
        <w:rPr>
          <w:rFonts w:ascii="Calibri" w:hAnsi="Calibri" w:cs="Calibri"/>
          <w:sz w:val="24"/>
          <w:szCs w:val="24"/>
        </w:rPr>
        <w:t xml:space="preserve">. </w:t>
      </w:r>
      <w:hyperlink r:id="rId58" w:history="1">
        <w:r w:rsidRPr="0058167A">
          <w:rPr>
            <w:rStyle w:val="Hyperlink"/>
            <w:rFonts w:ascii="Calibri" w:hAnsi="Calibri" w:cs="Calibri"/>
            <w:sz w:val="24"/>
            <w:szCs w:val="24"/>
          </w:rPr>
          <w:t>https://www.leadershipacademy.nhs.uk/wp-content/uploads/dlm_uploads/2019/06/NHS-Stepping-Up-Participant-Guide.pdf</w:t>
        </w:r>
      </w:hyperlink>
    </w:p>
    <w:p w14:paraId="155C2796" w14:textId="77777777" w:rsidR="00AA5892" w:rsidRDefault="00AA5892" w:rsidP="00296204">
      <w:pPr>
        <w:rPr>
          <w:rFonts w:ascii="Calibri" w:hAnsi="Calibri" w:cs="Calibri"/>
          <w:sz w:val="24"/>
          <w:szCs w:val="24"/>
        </w:rPr>
      </w:pPr>
      <w:r w:rsidRPr="009F6802">
        <w:rPr>
          <w:rFonts w:ascii="Calibri" w:hAnsi="Calibri" w:cs="Calibri"/>
          <w:sz w:val="24"/>
          <w:szCs w:val="24"/>
        </w:rPr>
        <w:t xml:space="preserve">NHS Senior Leadership Onboarding and Support. (2025). </w:t>
      </w:r>
      <w:r w:rsidRPr="009F6802">
        <w:rPr>
          <w:rFonts w:ascii="Calibri" w:hAnsi="Calibri" w:cs="Calibri"/>
          <w:i/>
          <w:iCs/>
          <w:sz w:val="24"/>
          <w:szCs w:val="24"/>
        </w:rPr>
        <w:t>Compassionate and inclusive leadership resource</w:t>
      </w:r>
      <w:r w:rsidRPr="009F6802">
        <w:rPr>
          <w:rFonts w:ascii="Calibri" w:hAnsi="Calibri" w:cs="Calibri"/>
          <w:sz w:val="24"/>
          <w:szCs w:val="24"/>
        </w:rPr>
        <w:t xml:space="preserve">. NHS Leadership Academy. </w:t>
      </w:r>
      <w:hyperlink r:id="rId59" w:history="1">
        <w:r w:rsidRPr="0058167A">
          <w:rPr>
            <w:rStyle w:val="Hyperlink"/>
            <w:rFonts w:ascii="Calibri" w:hAnsi="Calibri" w:cs="Calibri"/>
            <w:sz w:val="24"/>
            <w:szCs w:val="24"/>
          </w:rPr>
          <w:t>https://senioronboarding.leadershipacademy.nhs.uk/creating-compassionate-and-inclusive-cultures/compassionate-and-inclusive-leadership-resource/</w:t>
        </w:r>
      </w:hyperlink>
    </w:p>
    <w:p w14:paraId="0B6762C9" w14:textId="77777777" w:rsidR="00AA5892" w:rsidRDefault="00AA5892" w:rsidP="00296204">
      <w:pPr>
        <w:rPr>
          <w:rFonts w:ascii="Calibri" w:hAnsi="Calibri" w:cs="Calibri"/>
          <w:sz w:val="24"/>
          <w:szCs w:val="24"/>
        </w:rPr>
      </w:pPr>
      <w:r w:rsidRPr="00C17636">
        <w:rPr>
          <w:rFonts w:ascii="Calibri" w:hAnsi="Calibri" w:cs="Calibri"/>
          <w:sz w:val="24"/>
          <w:szCs w:val="24"/>
        </w:rPr>
        <w:t xml:space="preserve">Schein, E. H. (2010). </w:t>
      </w:r>
      <w:r w:rsidRPr="00C17636">
        <w:rPr>
          <w:rFonts w:ascii="Calibri" w:hAnsi="Calibri" w:cs="Calibri"/>
          <w:i/>
          <w:iCs/>
          <w:sz w:val="24"/>
          <w:szCs w:val="24"/>
        </w:rPr>
        <w:t>Organizational culture and leadership</w:t>
      </w:r>
      <w:r w:rsidRPr="00C17636">
        <w:rPr>
          <w:rFonts w:ascii="Calibri" w:hAnsi="Calibri" w:cs="Calibri"/>
          <w:sz w:val="24"/>
          <w:szCs w:val="24"/>
        </w:rPr>
        <w:t xml:space="preserve"> (4th ed.). Jossey-Bass. </w:t>
      </w:r>
      <w:hyperlink r:id="rId60" w:history="1">
        <w:r w:rsidRPr="003849B3">
          <w:rPr>
            <w:rStyle w:val="Hyperlink"/>
            <w:rFonts w:ascii="Calibri" w:hAnsi="Calibri" w:cs="Calibri"/>
            <w:sz w:val="24"/>
            <w:szCs w:val="24"/>
          </w:rPr>
          <w:t>https://books.google.co.uk/books?id=Mnres2PlFLMC</w:t>
        </w:r>
      </w:hyperlink>
    </w:p>
    <w:p w14:paraId="184582D4" w14:textId="77777777" w:rsidR="00AA5892" w:rsidRDefault="00AA5892" w:rsidP="00296204">
      <w:pPr>
        <w:rPr>
          <w:rFonts w:ascii="Calibri" w:hAnsi="Calibri" w:cs="Calibri"/>
          <w:sz w:val="24"/>
          <w:szCs w:val="24"/>
        </w:rPr>
      </w:pPr>
      <w:r w:rsidRPr="00963925">
        <w:rPr>
          <w:rFonts w:ascii="Calibri" w:hAnsi="Calibri" w:cs="Calibri"/>
          <w:sz w:val="24"/>
          <w:szCs w:val="24"/>
        </w:rPr>
        <w:t xml:space="preserve">The Joint Commission. (2019). </w:t>
      </w:r>
      <w:r w:rsidRPr="00963925">
        <w:rPr>
          <w:rFonts w:ascii="Calibri" w:hAnsi="Calibri" w:cs="Calibri"/>
          <w:i/>
          <w:iCs/>
          <w:sz w:val="24"/>
          <w:szCs w:val="24"/>
        </w:rPr>
        <w:t>Sentinel event data – Root causes by event type 2004–2019</w:t>
      </w:r>
      <w:r w:rsidRPr="00963925">
        <w:rPr>
          <w:rFonts w:ascii="Calibri" w:hAnsi="Calibri" w:cs="Calibri"/>
          <w:sz w:val="24"/>
          <w:szCs w:val="24"/>
        </w:rPr>
        <w:t xml:space="preserve">. </w:t>
      </w:r>
      <w:hyperlink r:id="rId61" w:history="1">
        <w:r w:rsidRPr="0058167A">
          <w:rPr>
            <w:rStyle w:val="Hyperlink"/>
            <w:rFonts w:ascii="Calibri" w:hAnsi="Calibri" w:cs="Calibri"/>
            <w:sz w:val="24"/>
            <w:szCs w:val="24"/>
          </w:rPr>
          <w:t>https://www.jointcommission.org/resources/patient-safety-topics/sentinel-event/sentinel-event-data-root-causes-by-event-type/</w:t>
        </w:r>
      </w:hyperlink>
    </w:p>
    <w:p w14:paraId="3DB8AF45" w14:textId="77777777" w:rsidR="00AA5892" w:rsidRDefault="00AA5892" w:rsidP="00296204">
      <w:pPr>
        <w:rPr>
          <w:rFonts w:ascii="Calibri" w:hAnsi="Calibri" w:cs="Calibri"/>
          <w:sz w:val="24"/>
          <w:szCs w:val="24"/>
        </w:rPr>
      </w:pPr>
      <w:r w:rsidRPr="008711F1">
        <w:rPr>
          <w:rFonts w:ascii="Calibri" w:hAnsi="Calibri" w:cs="Calibri"/>
          <w:sz w:val="24"/>
          <w:szCs w:val="24"/>
        </w:rPr>
        <w:t>West, M. A., &amp; Dawson, J. F. (20</w:t>
      </w:r>
      <w:r>
        <w:rPr>
          <w:rFonts w:ascii="Calibri" w:hAnsi="Calibri" w:cs="Calibri"/>
          <w:sz w:val="24"/>
          <w:szCs w:val="24"/>
        </w:rPr>
        <w:t>20</w:t>
      </w:r>
      <w:r w:rsidRPr="008711F1">
        <w:rPr>
          <w:rFonts w:ascii="Calibri" w:hAnsi="Calibri" w:cs="Calibri"/>
          <w:sz w:val="24"/>
          <w:szCs w:val="24"/>
        </w:rPr>
        <w:t xml:space="preserve">). </w:t>
      </w:r>
      <w:r w:rsidRPr="008711F1">
        <w:rPr>
          <w:rFonts w:ascii="Calibri" w:hAnsi="Calibri" w:cs="Calibri"/>
          <w:i/>
          <w:iCs/>
          <w:sz w:val="24"/>
          <w:szCs w:val="24"/>
        </w:rPr>
        <w:t>Employee engagement and NHS performance</w:t>
      </w:r>
      <w:r w:rsidRPr="008711F1">
        <w:rPr>
          <w:rFonts w:ascii="Calibri" w:hAnsi="Calibri" w:cs="Calibri"/>
          <w:sz w:val="24"/>
          <w:szCs w:val="24"/>
        </w:rPr>
        <w:t xml:space="preserve">. The King’s Fund. </w:t>
      </w:r>
      <w:hyperlink r:id="rId62" w:history="1">
        <w:r w:rsidRPr="0058167A">
          <w:rPr>
            <w:rStyle w:val="Hyperlink"/>
            <w:rFonts w:ascii="Calibri" w:hAnsi="Calibri" w:cs="Calibri"/>
            <w:sz w:val="24"/>
            <w:szCs w:val="24"/>
          </w:rPr>
          <w:t>https://assets.kingsfund.org.uk/employee-engagement-and-nhs-performance</w:t>
        </w:r>
      </w:hyperlink>
    </w:p>
    <w:p w14:paraId="7128C301" w14:textId="77777777" w:rsidR="00AA5892" w:rsidRDefault="00AA5892" w:rsidP="00296204">
      <w:pPr>
        <w:rPr>
          <w:rFonts w:ascii="Calibri" w:hAnsi="Calibri" w:cs="Calibri"/>
          <w:sz w:val="24"/>
          <w:szCs w:val="24"/>
        </w:rPr>
      </w:pPr>
      <w:r w:rsidRPr="00251439">
        <w:rPr>
          <w:rFonts w:ascii="Calibri" w:hAnsi="Calibri" w:cs="Calibri"/>
          <w:sz w:val="24"/>
          <w:szCs w:val="24"/>
        </w:rPr>
        <w:t xml:space="preserve">West, M. A., Eckert, R., Steward, K., &amp; Pasmore, W. A. (2014). </w:t>
      </w:r>
      <w:r w:rsidRPr="00251439">
        <w:rPr>
          <w:rFonts w:ascii="Calibri" w:hAnsi="Calibri" w:cs="Calibri"/>
          <w:i/>
          <w:iCs/>
          <w:sz w:val="24"/>
          <w:szCs w:val="24"/>
        </w:rPr>
        <w:t>Developing collective leadership for health care</w:t>
      </w:r>
      <w:r w:rsidRPr="00251439">
        <w:rPr>
          <w:rFonts w:ascii="Calibri" w:hAnsi="Calibri" w:cs="Calibri"/>
          <w:sz w:val="24"/>
          <w:szCs w:val="24"/>
        </w:rPr>
        <w:t xml:space="preserve">. The King’s Fund. </w:t>
      </w:r>
      <w:hyperlink r:id="rId63" w:history="1">
        <w:r w:rsidRPr="003849B3">
          <w:rPr>
            <w:rStyle w:val="Hyperlink"/>
            <w:rFonts w:ascii="Calibri" w:hAnsi="Calibri" w:cs="Calibri"/>
            <w:sz w:val="24"/>
            <w:szCs w:val="24"/>
          </w:rPr>
          <w:t>https://doi.org/10.35613/ccl.2014.1013</w:t>
        </w:r>
      </w:hyperlink>
    </w:p>
    <w:p w14:paraId="43CDEE81" w14:textId="77777777" w:rsidR="00AA5892" w:rsidRDefault="00AA5892" w:rsidP="00296204">
      <w:pPr>
        <w:rPr>
          <w:rFonts w:ascii="Calibri" w:hAnsi="Calibri" w:cs="Calibri"/>
          <w:sz w:val="24"/>
          <w:szCs w:val="24"/>
        </w:rPr>
      </w:pPr>
      <w:r w:rsidRPr="00DF2856">
        <w:rPr>
          <w:rFonts w:ascii="Calibri" w:hAnsi="Calibri" w:cs="Calibri"/>
          <w:sz w:val="24"/>
          <w:szCs w:val="24"/>
        </w:rPr>
        <w:t xml:space="preserve">Witheridge, A., Ferns, G., &amp; </w:t>
      </w:r>
      <w:proofErr w:type="gramStart"/>
      <w:r w:rsidRPr="00DF2856">
        <w:rPr>
          <w:rFonts w:ascii="Calibri" w:hAnsi="Calibri" w:cs="Calibri"/>
          <w:sz w:val="24"/>
          <w:szCs w:val="24"/>
        </w:rPr>
        <w:t>Scott-Smith</w:t>
      </w:r>
      <w:proofErr w:type="gramEnd"/>
      <w:r w:rsidRPr="00DF2856">
        <w:rPr>
          <w:rFonts w:ascii="Calibri" w:hAnsi="Calibri" w:cs="Calibri"/>
          <w:sz w:val="24"/>
          <w:szCs w:val="24"/>
        </w:rPr>
        <w:t xml:space="preserve">, W. (2019). Revisiting Miller’s pyramid in medical education: The gap between traditional assessment and diagnostic reasoning. </w:t>
      </w:r>
      <w:r w:rsidRPr="00DF2856">
        <w:rPr>
          <w:rFonts w:ascii="Calibri" w:hAnsi="Calibri" w:cs="Calibri"/>
          <w:i/>
          <w:iCs/>
          <w:sz w:val="24"/>
          <w:szCs w:val="24"/>
        </w:rPr>
        <w:t>International Journal of Medical Education, 10</w:t>
      </w:r>
      <w:r w:rsidRPr="00DF2856">
        <w:rPr>
          <w:rFonts w:ascii="Calibri" w:hAnsi="Calibri" w:cs="Calibri"/>
          <w:sz w:val="24"/>
          <w:szCs w:val="24"/>
        </w:rPr>
        <w:t xml:space="preserve">, 191–192. </w:t>
      </w:r>
      <w:hyperlink r:id="rId64" w:history="1">
        <w:r w:rsidRPr="0058167A">
          <w:rPr>
            <w:rStyle w:val="Hyperlink"/>
            <w:rFonts w:ascii="Calibri" w:hAnsi="Calibri" w:cs="Calibri"/>
            <w:sz w:val="24"/>
            <w:szCs w:val="24"/>
          </w:rPr>
          <w:t>https://doi.org/10.5116/ijme.5d9b.0c37</w:t>
        </w:r>
      </w:hyperlink>
    </w:p>
    <w:p w14:paraId="4E43AF7E" w14:textId="77777777" w:rsidR="00AA5892" w:rsidRDefault="00AA5892" w:rsidP="00296204">
      <w:pPr>
        <w:rPr>
          <w:rFonts w:ascii="Calibri" w:hAnsi="Calibri" w:cs="Calibri"/>
          <w:sz w:val="24"/>
          <w:szCs w:val="24"/>
        </w:rPr>
      </w:pPr>
      <w:r w:rsidRPr="0017685E">
        <w:rPr>
          <w:rFonts w:ascii="Calibri" w:hAnsi="Calibri" w:cs="Calibri"/>
          <w:sz w:val="24"/>
          <w:szCs w:val="24"/>
        </w:rPr>
        <w:t xml:space="preserve">Coronado-Maldonado, I., &amp; Benítez-Márquez, M.-D. (2023). Emotional intelligence, leadership, and work teams: A hybrid literature review. </w:t>
      </w:r>
      <w:proofErr w:type="spellStart"/>
      <w:r w:rsidRPr="0017685E">
        <w:rPr>
          <w:rFonts w:ascii="Calibri" w:hAnsi="Calibri" w:cs="Calibri"/>
          <w:i/>
          <w:iCs/>
          <w:sz w:val="24"/>
          <w:szCs w:val="24"/>
        </w:rPr>
        <w:t>Heliyon</w:t>
      </w:r>
      <w:proofErr w:type="spellEnd"/>
      <w:r w:rsidRPr="0017685E">
        <w:rPr>
          <w:rFonts w:ascii="Calibri" w:hAnsi="Calibri" w:cs="Calibri"/>
          <w:i/>
          <w:iCs/>
          <w:sz w:val="24"/>
          <w:szCs w:val="24"/>
        </w:rPr>
        <w:t>, 9</w:t>
      </w:r>
      <w:r w:rsidRPr="0017685E">
        <w:rPr>
          <w:rFonts w:ascii="Calibri" w:hAnsi="Calibri" w:cs="Calibri"/>
          <w:sz w:val="24"/>
          <w:szCs w:val="24"/>
        </w:rPr>
        <w:t xml:space="preserve">(10), e20356. </w:t>
      </w:r>
      <w:hyperlink r:id="rId65" w:history="1">
        <w:r w:rsidRPr="0058167A">
          <w:rPr>
            <w:rStyle w:val="Hyperlink"/>
            <w:rFonts w:ascii="Calibri" w:hAnsi="Calibri" w:cs="Calibri"/>
            <w:sz w:val="24"/>
            <w:szCs w:val="24"/>
          </w:rPr>
          <w:t>https://doi.org/10.1016/j.heliyon.2023.e20356</w:t>
        </w:r>
      </w:hyperlink>
    </w:p>
    <w:p w14:paraId="15B04C71" w14:textId="77777777" w:rsidR="00AA5892" w:rsidRDefault="00AA5892" w:rsidP="00296204">
      <w:pPr>
        <w:rPr>
          <w:rFonts w:ascii="Calibri" w:hAnsi="Calibri" w:cs="Calibri"/>
          <w:i/>
          <w:iCs/>
          <w:sz w:val="24"/>
          <w:szCs w:val="24"/>
        </w:rPr>
      </w:pPr>
      <w:r w:rsidRPr="00085772">
        <w:rPr>
          <w:rFonts w:ascii="Calibri" w:hAnsi="Calibri" w:cs="Calibri"/>
          <w:i/>
          <w:iCs/>
          <w:sz w:val="24"/>
          <w:szCs w:val="24"/>
        </w:rPr>
        <w:t xml:space="preserve">CAVRPB. (2025). Health and social care innovation in Wales: Framework explanation. </w:t>
      </w:r>
      <w:hyperlink r:id="rId66" w:history="1">
        <w:r w:rsidRPr="0058167A">
          <w:rPr>
            <w:rStyle w:val="Hyperlink"/>
            <w:rFonts w:ascii="Calibri" w:hAnsi="Calibri" w:cs="Calibri"/>
            <w:i/>
            <w:iCs/>
            <w:sz w:val="24"/>
            <w:szCs w:val="24"/>
          </w:rPr>
          <w:t>https://cavrpb.org/app/uploads/2025/02/Health-and-Social-Care-innovation-Wales-Framework-Explanation.pdf</w:t>
        </w:r>
      </w:hyperlink>
    </w:p>
    <w:p w14:paraId="27715276" w14:textId="77777777" w:rsidR="00AA5892" w:rsidRDefault="00AA5892" w:rsidP="00F53F5B">
      <w:pPr>
        <w:rPr>
          <w:rFonts w:ascii="Calibri" w:hAnsi="Calibri" w:cs="Calibri"/>
          <w:sz w:val="24"/>
          <w:szCs w:val="24"/>
        </w:rPr>
      </w:pPr>
      <w:r w:rsidRPr="00F53F5B">
        <w:rPr>
          <w:rFonts w:ascii="Calibri" w:hAnsi="Calibri" w:cs="Calibri"/>
          <w:sz w:val="24"/>
          <w:szCs w:val="24"/>
        </w:rPr>
        <w:t xml:space="preserve">NHS Employers. (2024). </w:t>
      </w:r>
      <w:r w:rsidRPr="00F53F5B">
        <w:rPr>
          <w:rFonts w:ascii="Calibri" w:hAnsi="Calibri" w:cs="Calibri"/>
          <w:i/>
          <w:iCs/>
          <w:sz w:val="24"/>
          <w:szCs w:val="24"/>
        </w:rPr>
        <w:t>The dozen dos of staff engagement: Guidance on good practice</w:t>
      </w:r>
      <w:r w:rsidRPr="00F53F5B">
        <w:rPr>
          <w:rFonts w:ascii="Calibri" w:hAnsi="Calibri" w:cs="Calibri"/>
          <w:sz w:val="24"/>
          <w:szCs w:val="24"/>
        </w:rPr>
        <w:t xml:space="preserve">. </w:t>
      </w:r>
      <w:hyperlink r:id="rId67" w:history="1">
        <w:r w:rsidRPr="00F53F5B">
          <w:rPr>
            <w:rStyle w:val="Hyperlink"/>
            <w:rFonts w:ascii="Calibri" w:hAnsi="Calibri" w:cs="Calibri"/>
            <w:sz w:val="24"/>
            <w:szCs w:val="24"/>
          </w:rPr>
          <w:t>https://www.nhsemployers.org/publications/dozen-dos-staff-engagement</w:t>
        </w:r>
      </w:hyperlink>
    </w:p>
    <w:p w14:paraId="41753050" w14:textId="77777777" w:rsidR="00AA5892" w:rsidRDefault="00AA5892" w:rsidP="00296204">
      <w:pPr>
        <w:rPr>
          <w:rFonts w:ascii="Calibri" w:hAnsi="Calibri" w:cs="Calibri"/>
          <w:sz w:val="24"/>
          <w:szCs w:val="24"/>
        </w:rPr>
      </w:pPr>
      <w:r w:rsidRPr="00F53F5B">
        <w:rPr>
          <w:rFonts w:ascii="Calibri" w:hAnsi="Calibri" w:cs="Calibri"/>
          <w:sz w:val="24"/>
          <w:szCs w:val="24"/>
        </w:rPr>
        <w:t xml:space="preserve">Beer, M., Spector, B., Lawrence, P. R., &amp; Mills, D. Q. (1984). </w:t>
      </w:r>
      <w:r w:rsidRPr="00F53F5B">
        <w:rPr>
          <w:rFonts w:ascii="Calibri" w:hAnsi="Calibri" w:cs="Calibri"/>
          <w:i/>
          <w:iCs/>
          <w:sz w:val="24"/>
          <w:szCs w:val="24"/>
        </w:rPr>
        <w:t>Managing human assets: The groundbreaking Harvard Business School program</w:t>
      </w:r>
      <w:r w:rsidRPr="00F53F5B">
        <w:rPr>
          <w:rFonts w:ascii="Calibri" w:hAnsi="Calibri" w:cs="Calibri"/>
          <w:sz w:val="24"/>
          <w:szCs w:val="24"/>
        </w:rPr>
        <w:t xml:space="preserve">. Free Press. </w:t>
      </w:r>
      <w:hyperlink r:id="rId68" w:history="1">
        <w:r w:rsidRPr="0058167A">
          <w:rPr>
            <w:rStyle w:val="Hyperlink"/>
            <w:rFonts w:ascii="Calibri" w:hAnsi="Calibri" w:cs="Calibri"/>
            <w:sz w:val="24"/>
            <w:szCs w:val="24"/>
          </w:rPr>
          <w:t>https://www.hbs.edu/faculty/Pages/item.aspx?num=41269</w:t>
        </w:r>
      </w:hyperlink>
    </w:p>
    <w:p w14:paraId="47CB56C9" w14:textId="77777777" w:rsidR="00AA5892" w:rsidRDefault="00AA5892" w:rsidP="00296204">
      <w:pPr>
        <w:rPr>
          <w:rFonts w:ascii="Calibri" w:hAnsi="Calibri" w:cs="Calibri"/>
          <w:sz w:val="24"/>
          <w:szCs w:val="24"/>
        </w:rPr>
      </w:pPr>
    </w:p>
    <w:p w14:paraId="5ECD422C" w14:textId="77777777" w:rsidR="00AA5892" w:rsidRDefault="00AA5892" w:rsidP="00296204">
      <w:pPr>
        <w:rPr>
          <w:rFonts w:ascii="Calibri" w:hAnsi="Calibri" w:cs="Calibri"/>
          <w:sz w:val="24"/>
          <w:szCs w:val="24"/>
        </w:rPr>
      </w:pPr>
      <w:proofErr w:type="spellStart"/>
      <w:r w:rsidRPr="00403057">
        <w:rPr>
          <w:rFonts w:ascii="Calibri" w:hAnsi="Calibri" w:cs="Calibri"/>
          <w:sz w:val="24"/>
          <w:szCs w:val="24"/>
        </w:rPr>
        <w:t>Sollof</w:t>
      </w:r>
      <w:proofErr w:type="spellEnd"/>
      <w:r w:rsidRPr="00403057">
        <w:rPr>
          <w:rFonts w:ascii="Calibri" w:hAnsi="Calibri" w:cs="Calibri"/>
          <w:sz w:val="24"/>
          <w:szCs w:val="24"/>
        </w:rPr>
        <w:t xml:space="preserve">, J. (2022, September 6). </w:t>
      </w:r>
      <w:r w:rsidRPr="00403057">
        <w:rPr>
          <w:rFonts w:ascii="Calibri" w:hAnsi="Calibri" w:cs="Calibri"/>
          <w:i/>
          <w:iCs/>
          <w:sz w:val="24"/>
          <w:szCs w:val="24"/>
        </w:rPr>
        <w:t xml:space="preserve">Guy’s and St Thomas’ </w:t>
      </w:r>
      <w:proofErr w:type="gramStart"/>
      <w:r w:rsidRPr="00403057">
        <w:rPr>
          <w:rFonts w:ascii="Calibri" w:hAnsi="Calibri" w:cs="Calibri"/>
          <w:i/>
          <w:iCs/>
          <w:sz w:val="24"/>
          <w:szCs w:val="24"/>
        </w:rPr>
        <w:t>conducts</w:t>
      </w:r>
      <w:proofErr w:type="gramEnd"/>
      <w:r w:rsidRPr="00403057">
        <w:rPr>
          <w:rFonts w:ascii="Calibri" w:hAnsi="Calibri" w:cs="Calibri"/>
          <w:i/>
          <w:iCs/>
          <w:sz w:val="24"/>
          <w:szCs w:val="24"/>
        </w:rPr>
        <w:t xml:space="preserve"> surgical training using virtual reality</w:t>
      </w:r>
      <w:r w:rsidRPr="00403057">
        <w:rPr>
          <w:rFonts w:ascii="Calibri" w:hAnsi="Calibri" w:cs="Calibri"/>
          <w:sz w:val="24"/>
          <w:szCs w:val="24"/>
        </w:rPr>
        <w:t xml:space="preserve">. Digital Health. </w:t>
      </w:r>
      <w:hyperlink r:id="rId69" w:history="1">
        <w:r w:rsidRPr="0058167A">
          <w:rPr>
            <w:rStyle w:val="Hyperlink"/>
            <w:rFonts w:ascii="Calibri" w:hAnsi="Calibri" w:cs="Calibri"/>
            <w:sz w:val="24"/>
            <w:szCs w:val="24"/>
          </w:rPr>
          <w:t>https://www.digitalhealth.net/2022/09/guys-st-thomas-surgeons-training-virtual-reality/</w:t>
        </w:r>
      </w:hyperlink>
    </w:p>
    <w:p w14:paraId="03707412" w14:textId="77777777" w:rsidR="00AA5892" w:rsidRDefault="00AA5892" w:rsidP="00296204">
      <w:pPr>
        <w:rPr>
          <w:rFonts w:ascii="Calibri" w:hAnsi="Calibri" w:cs="Calibri"/>
          <w:sz w:val="24"/>
          <w:szCs w:val="24"/>
        </w:rPr>
      </w:pPr>
      <w:r w:rsidRPr="00487056">
        <w:rPr>
          <w:rFonts w:ascii="Calibri" w:hAnsi="Calibri" w:cs="Calibri"/>
          <w:sz w:val="24"/>
          <w:szCs w:val="24"/>
        </w:rPr>
        <w:t xml:space="preserve">Welsh Government. (2023, February 3). </w:t>
      </w:r>
      <w:r w:rsidRPr="00487056">
        <w:rPr>
          <w:rFonts w:ascii="Calibri" w:hAnsi="Calibri" w:cs="Calibri"/>
          <w:i/>
          <w:iCs/>
          <w:sz w:val="24"/>
          <w:szCs w:val="24"/>
        </w:rPr>
        <w:t>NHS Wales health boards and trusts</w:t>
      </w:r>
      <w:r w:rsidRPr="00487056">
        <w:rPr>
          <w:rFonts w:ascii="Calibri" w:hAnsi="Calibri" w:cs="Calibri"/>
          <w:sz w:val="24"/>
          <w:szCs w:val="24"/>
        </w:rPr>
        <w:t xml:space="preserve">. GOV.WALES. </w:t>
      </w:r>
      <w:hyperlink r:id="rId70" w:history="1">
        <w:r w:rsidRPr="0058167A">
          <w:rPr>
            <w:rStyle w:val="Hyperlink"/>
            <w:rFonts w:ascii="Calibri" w:hAnsi="Calibri" w:cs="Calibri"/>
            <w:sz w:val="24"/>
            <w:szCs w:val="24"/>
          </w:rPr>
          <w:t>https://www.gov.wales/nhs-wales-health-boards-and-trusts</w:t>
        </w:r>
      </w:hyperlink>
    </w:p>
    <w:p w14:paraId="0C21811A" w14:textId="77777777" w:rsidR="00AA5892" w:rsidRDefault="00AA5892" w:rsidP="00296204">
      <w:pPr>
        <w:rPr>
          <w:rFonts w:ascii="Calibri" w:hAnsi="Calibri" w:cs="Calibri"/>
          <w:sz w:val="24"/>
          <w:szCs w:val="24"/>
        </w:rPr>
      </w:pPr>
      <w:r w:rsidRPr="00013AEB">
        <w:rPr>
          <w:rFonts w:ascii="Calibri" w:hAnsi="Calibri" w:cs="Calibri"/>
          <w:sz w:val="24"/>
          <w:szCs w:val="24"/>
        </w:rPr>
        <w:t xml:space="preserve">Chartered Institute of Personnel and Development. (2023, May 31). </w:t>
      </w:r>
      <w:r w:rsidRPr="00013AEB">
        <w:rPr>
          <w:rFonts w:ascii="Calibri" w:hAnsi="Calibri" w:cs="Calibri"/>
          <w:i/>
          <w:iCs/>
          <w:sz w:val="24"/>
          <w:szCs w:val="24"/>
        </w:rPr>
        <w:t>High-performing teams: An evidence review</w:t>
      </w:r>
      <w:r w:rsidRPr="00013AEB">
        <w:rPr>
          <w:rFonts w:ascii="Calibri" w:hAnsi="Calibri" w:cs="Calibri"/>
          <w:sz w:val="24"/>
          <w:szCs w:val="24"/>
        </w:rPr>
        <w:t xml:space="preserve">. CIPD. </w:t>
      </w:r>
      <w:hyperlink r:id="rId71" w:history="1">
        <w:r w:rsidRPr="003849B3">
          <w:rPr>
            <w:rStyle w:val="Hyperlink"/>
            <w:rFonts w:ascii="Calibri" w:hAnsi="Calibri" w:cs="Calibri"/>
            <w:sz w:val="24"/>
            <w:szCs w:val="24"/>
          </w:rPr>
          <w:t>https://www.cipd.org/uk/knowledge/evidence-reviews/high-performing-teams/</w:t>
        </w:r>
      </w:hyperlink>
    </w:p>
    <w:p w14:paraId="7C627C83" w14:textId="77777777" w:rsidR="00AA5892" w:rsidRDefault="00AA5892" w:rsidP="00296204">
      <w:pPr>
        <w:rPr>
          <w:rFonts w:ascii="Calibri" w:hAnsi="Calibri" w:cs="Calibri"/>
          <w:sz w:val="24"/>
          <w:szCs w:val="24"/>
        </w:rPr>
      </w:pPr>
      <w:r w:rsidRPr="004D7C0A">
        <w:rPr>
          <w:rFonts w:ascii="Calibri" w:hAnsi="Calibri" w:cs="Calibri"/>
          <w:sz w:val="24"/>
          <w:szCs w:val="24"/>
        </w:rPr>
        <w:t xml:space="preserve">Walsh, N., &amp; </w:t>
      </w:r>
      <w:proofErr w:type="spellStart"/>
      <w:r w:rsidRPr="004D7C0A">
        <w:rPr>
          <w:rFonts w:ascii="Calibri" w:hAnsi="Calibri" w:cs="Calibri"/>
          <w:sz w:val="24"/>
          <w:szCs w:val="24"/>
        </w:rPr>
        <w:t>Sarandy</w:t>
      </w:r>
      <w:proofErr w:type="spellEnd"/>
      <w:r w:rsidRPr="004D7C0A">
        <w:rPr>
          <w:rFonts w:ascii="Calibri" w:hAnsi="Calibri" w:cs="Calibri"/>
          <w:sz w:val="24"/>
          <w:szCs w:val="24"/>
        </w:rPr>
        <w:t xml:space="preserve">, S. (2023, July 18). </w:t>
      </w:r>
      <w:r w:rsidRPr="004D7C0A">
        <w:rPr>
          <w:rFonts w:ascii="Calibri" w:hAnsi="Calibri" w:cs="Calibri"/>
          <w:i/>
          <w:iCs/>
          <w:sz w:val="24"/>
          <w:szCs w:val="24"/>
        </w:rPr>
        <w:t>The practice of collaborative leadership</w:t>
      </w:r>
      <w:r w:rsidRPr="004D7C0A">
        <w:rPr>
          <w:rFonts w:ascii="Calibri" w:hAnsi="Calibri" w:cs="Calibri"/>
          <w:sz w:val="24"/>
          <w:szCs w:val="24"/>
        </w:rPr>
        <w:t xml:space="preserve">. The King's Fund. </w:t>
      </w:r>
      <w:hyperlink r:id="rId72" w:history="1">
        <w:r w:rsidRPr="003849B3">
          <w:rPr>
            <w:rStyle w:val="Hyperlink"/>
            <w:rFonts w:ascii="Calibri" w:hAnsi="Calibri" w:cs="Calibri"/>
            <w:sz w:val="24"/>
            <w:szCs w:val="24"/>
          </w:rPr>
          <w:t>https://www.kingsfund.org.uk/insight-and-analysis/reports/practice-collaborative-leadership</w:t>
        </w:r>
      </w:hyperlink>
    </w:p>
    <w:p w14:paraId="694FA506" w14:textId="77777777" w:rsidR="00AA5892" w:rsidRDefault="00AA5892" w:rsidP="00296204">
      <w:pPr>
        <w:rPr>
          <w:rFonts w:ascii="Calibri" w:hAnsi="Calibri" w:cs="Calibri"/>
          <w:sz w:val="24"/>
          <w:szCs w:val="24"/>
        </w:rPr>
      </w:pPr>
      <w:r w:rsidRPr="002D5B83">
        <w:rPr>
          <w:rFonts w:ascii="Calibri" w:hAnsi="Calibri" w:cs="Calibri"/>
          <w:sz w:val="24"/>
          <w:szCs w:val="24"/>
        </w:rPr>
        <w:t xml:space="preserve">L&amp;D Hero. (2023, August 29). </w:t>
      </w:r>
      <w:r w:rsidRPr="002D5B83">
        <w:rPr>
          <w:rFonts w:ascii="Calibri" w:hAnsi="Calibri" w:cs="Calibri"/>
          <w:i/>
          <w:iCs/>
          <w:sz w:val="24"/>
          <w:szCs w:val="24"/>
        </w:rPr>
        <w:t>Edgar Schien's eight career anchors</w:t>
      </w:r>
      <w:r w:rsidRPr="002D5B83">
        <w:rPr>
          <w:rFonts w:ascii="Calibri" w:hAnsi="Calibri" w:cs="Calibri"/>
          <w:sz w:val="24"/>
          <w:szCs w:val="24"/>
        </w:rPr>
        <w:t xml:space="preserve">. Workplace Hero. </w:t>
      </w:r>
      <w:hyperlink r:id="rId73" w:history="1">
        <w:r w:rsidRPr="0058167A">
          <w:rPr>
            <w:rStyle w:val="Hyperlink"/>
            <w:rFonts w:ascii="Calibri" w:hAnsi="Calibri" w:cs="Calibri"/>
            <w:sz w:val="24"/>
            <w:szCs w:val="24"/>
          </w:rPr>
          <w:t>https://workplacehero.co.uk/blog/career-anchors-edgar-schien</w:t>
        </w:r>
      </w:hyperlink>
    </w:p>
    <w:p w14:paraId="2F7AC5B3" w14:textId="77777777" w:rsidR="00AA5892" w:rsidRDefault="00AA5892" w:rsidP="00296204">
      <w:pPr>
        <w:rPr>
          <w:rFonts w:ascii="Calibri" w:hAnsi="Calibri" w:cs="Calibri"/>
          <w:sz w:val="24"/>
          <w:szCs w:val="24"/>
        </w:rPr>
      </w:pPr>
      <w:r w:rsidRPr="00154AE8">
        <w:rPr>
          <w:rFonts w:ascii="Calibri" w:hAnsi="Calibri" w:cs="Calibri"/>
          <w:sz w:val="24"/>
          <w:szCs w:val="24"/>
        </w:rPr>
        <w:t xml:space="preserve">Nursing and Midwifery Council. (2023, October 24). </w:t>
      </w:r>
      <w:r w:rsidRPr="00154AE8">
        <w:rPr>
          <w:rFonts w:ascii="Calibri" w:hAnsi="Calibri" w:cs="Calibri"/>
          <w:i/>
          <w:iCs/>
          <w:sz w:val="24"/>
          <w:szCs w:val="24"/>
        </w:rPr>
        <w:t>Assessment – The Nursing and Midwifery Council</w:t>
      </w:r>
      <w:r w:rsidRPr="00154AE8">
        <w:rPr>
          <w:rFonts w:ascii="Calibri" w:hAnsi="Calibri" w:cs="Calibri"/>
          <w:sz w:val="24"/>
          <w:szCs w:val="24"/>
        </w:rPr>
        <w:t xml:space="preserve">. </w:t>
      </w:r>
      <w:hyperlink r:id="rId74" w:history="1">
        <w:r w:rsidRPr="0058167A">
          <w:rPr>
            <w:rStyle w:val="Hyperlink"/>
            <w:rFonts w:ascii="Calibri" w:hAnsi="Calibri" w:cs="Calibri"/>
            <w:sz w:val="24"/>
            <w:szCs w:val="24"/>
          </w:rPr>
          <w:t>https://www.nmc.org.uk/supporting-information-on-standards-for-student-supervision-and-assessment/practice-and-academic-assessment/assessment/</w:t>
        </w:r>
      </w:hyperlink>
    </w:p>
    <w:p w14:paraId="13FF3ACC" w14:textId="77777777" w:rsidR="00AA5892" w:rsidRDefault="00AA5892" w:rsidP="00296204">
      <w:pPr>
        <w:rPr>
          <w:rFonts w:ascii="Calibri" w:hAnsi="Calibri" w:cs="Calibri"/>
          <w:sz w:val="24"/>
          <w:szCs w:val="24"/>
        </w:rPr>
      </w:pPr>
      <w:r w:rsidRPr="00C57680">
        <w:rPr>
          <w:rFonts w:ascii="Calibri" w:hAnsi="Calibri" w:cs="Calibri"/>
          <w:sz w:val="24"/>
          <w:szCs w:val="24"/>
        </w:rPr>
        <w:t xml:space="preserve">Leeds Teaching Hospitals NHS Trust. (2024, October 16). </w:t>
      </w:r>
      <w:r w:rsidRPr="00C57680">
        <w:rPr>
          <w:rFonts w:ascii="Calibri" w:hAnsi="Calibri" w:cs="Calibri"/>
          <w:i/>
          <w:iCs/>
          <w:sz w:val="24"/>
          <w:szCs w:val="24"/>
        </w:rPr>
        <w:t>Vision, values and strategic priorities</w:t>
      </w:r>
      <w:r w:rsidRPr="00C57680">
        <w:rPr>
          <w:rFonts w:ascii="Calibri" w:hAnsi="Calibri" w:cs="Calibri"/>
          <w:sz w:val="24"/>
          <w:szCs w:val="24"/>
        </w:rPr>
        <w:t xml:space="preserve">. </w:t>
      </w:r>
      <w:hyperlink r:id="rId75" w:history="1">
        <w:r w:rsidRPr="00C57680">
          <w:rPr>
            <w:rStyle w:val="Hyperlink"/>
            <w:rFonts w:ascii="Calibri" w:hAnsi="Calibri" w:cs="Calibri"/>
            <w:sz w:val="24"/>
            <w:szCs w:val="24"/>
          </w:rPr>
          <w:t>https://www.leedsth.nhs.uk/about/trust/strategy/goals-and-priorities/</w:t>
        </w:r>
      </w:hyperlink>
    </w:p>
    <w:p w14:paraId="417F649F" w14:textId="77777777" w:rsidR="00AA5892" w:rsidRDefault="00AA5892" w:rsidP="00296204">
      <w:pPr>
        <w:rPr>
          <w:rFonts w:ascii="Calibri" w:hAnsi="Calibri" w:cs="Calibri"/>
          <w:sz w:val="24"/>
          <w:szCs w:val="24"/>
        </w:rPr>
      </w:pPr>
      <w:proofErr w:type="spellStart"/>
      <w:r w:rsidRPr="00055EA2">
        <w:rPr>
          <w:rFonts w:ascii="Calibri" w:hAnsi="Calibri" w:cs="Calibri"/>
          <w:sz w:val="24"/>
          <w:szCs w:val="24"/>
        </w:rPr>
        <w:t>Novark</w:t>
      </w:r>
      <w:proofErr w:type="spellEnd"/>
      <w:r w:rsidRPr="00055EA2">
        <w:rPr>
          <w:rFonts w:ascii="Calibri" w:hAnsi="Calibri" w:cs="Calibri"/>
          <w:sz w:val="24"/>
          <w:szCs w:val="24"/>
        </w:rPr>
        <w:t xml:space="preserve"> Services. (2025, April 5). </w:t>
      </w:r>
      <w:r w:rsidRPr="00055EA2">
        <w:rPr>
          <w:rFonts w:ascii="Calibri" w:hAnsi="Calibri" w:cs="Calibri"/>
          <w:i/>
          <w:iCs/>
          <w:sz w:val="24"/>
          <w:szCs w:val="24"/>
        </w:rPr>
        <w:t>Michigan Model of HRM (Matching Model): A strategic approach to HR</w:t>
      </w:r>
      <w:r w:rsidRPr="00055EA2">
        <w:rPr>
          <w:rFonts w:ascii="Calibri" w:hAnsi="Calibri" w:cs="Calibri"/>
          <w:sz w:val="24"/>
          <w:szCs w:val="24"/>
        </w:rPr>
        <w:t xml:space="preserve">. </w:t>
      </w:r>
      <w:proofErr w:type="spellStart"/>
      <w:r w:rsidRPr="00055EA2">
        <w:rPr>
          <w:rFonts w:ascii="Calibri" w:hAnsi="Calibri" w:cs="Calibri"/>
          <w:sz w:val="24"/>
          <w:szCs w:val="24"/>
        </w:rPr>
        <w:t>Novark</w:t>
      </w:r>
      <w:proofErr w:type="spellEnd"/>
      <w:r w:rsidRPr="00055EA2">
        <w:rPr>
          <w:rFonts w:ascii="Calibri" w:hAnsi="Calibri" w:cs="Calibri"/>
          <w:sz w:val="24"/>
          <w:szCs w:val="24"/>
        </w:rPr>
        <w:t xml:space="preserve"> Services. </w:t>
      </w:r>
      <w:hyperlink r:id="rId76" w:history="1">
        <w:r w:rsidRPr="003849B3">
          <w:rPr>
            <w:rStyle w:val="Hyperlink"/>
            <w:rFonts w:ascii="Calibri" w:hAnsi="Calibri" w:cs="Calibri"/>
            <w:sz w:val="24"/>
            <w:szCs w:val="24"/>
          </w:rPr>
          <w:t>https://novarkservices.com/michigan-model-of-hrm-matching-model-a-strategic-approach-to-hr/</w:t>
        </w:r>
      </w:hyperlink>
    </w:p>
    <w:p w14:paraId="4F4410A9" w14:textId="77777777" w:rsidR="00AA5892" w:rsidRDefault="00AA5892" w:rsidP="00296204">
      <w:pPr>
        <w:rPr>
          <w:rFonts w:ascii="Calibri" w:hAnsi="Calibri" w:cs="Calibri"/>
          <w:sz w:val="24"/>
          <w:szCs w:val="24"/>
        </w:rPr>
      </w:pPr>
      <w:r w:rsidRPr="001F0934">
        <w:rPr>
          <w:rFonts w:ascii="Calibri" w:hAnsi="Calibri" w:cs="Calibri"/>
          <w:sz w:val="24"/>
          <w:szCs w:val="24"/>
        </w:rPr>
        <w:t xml:space="preserve">NHS England. (2025, June 25). </w:t>
      </w:r>
      <w:r w:rsidRPr="001F0934">
        <w:rPr>
          <w:rFonts w:ascii="Calibri" w:hAnsi="Calibri" w:cs="Calibri"/>
          <w:i/>
          <w:iCs/>
          <w:sz w:val="24"/>
          <w:szCs w:val="24"/>
        </w:rPr>
        <w:t>NHS Workforce Race Equality Standard 2024 data analysis report for NHS trusts</w:t>
      </w:r>
      <w:r w:rsidRPr="001F0934">
        <w:rPr>
          <w:rFonts w:ascii="Calibri" w:hAnsi="Calibri" w:cs="Calibri"/>
          <w:sz w:val="24"/>
          <w:szCs w:val="24"/>
        </w:rPr>
        <w:t xml:space="preserve">. </w:t>
      </w:r>
      <w:hyperlink r:id="rId77" w:history="1">
        <w:r w:rsidRPr="0058167A">
          <w:rPr>
            <w:rStyle w:val="Hyperlink"/>
            <w:rFonts w:ascii="Calibri" w:hAnsi="Calibri" w:cs="Calibri"/>
            <w:sz w:val="24"/>
            <w:szCs w:val="24"/>
          </w:rPr>
          <w:t>https://www.england.nhs.uk/long-read/nhs-workforce-race-equality-standard-wres-2024-data-analysis-report-for-nhs-trusts/</w:t>
        </w:r>
      </w:hyperlink>
    </w:p>
    <w:p w14:paraId="1E1705EE" w14:textId="77777777" w:rsidR="00F53F5B" w:rsidRPr="00085772" w:rsidRDefault="00F53F5B" w:rsidP="00296204">
      <w:pPr>
        <w:rPr>
          <w:rFonts w:ascii="Calibri" w:hAnsi="Calibri" w:cs="Calibri"/>
          <w:sz w:val="24"/>
          <w:szCs w:val="24"/>
        </w:rPr>
      </w:pPr>
    </w:p>
    <w:sectPr w:rsidR="00F53F5B" w:rsidRPr="00085772">
      <w:footerReference w:type="default" r:id="rId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18EA60" w14:textId="77777777" w:rsidR="009B1E11" w:rsidRDefault="009B1E11" w:rsidP="0043474F">
      <w:pPr>
        <w:spacing w:after="0" w:line="240" w:lineRule="auto"/>
      </w:pPr>
      <w:r>
        <w:separator/>
      </w:r>
    </w:p>
  </w:endnote>
  <w:endnote w:type="continuationSeparator" w:id="0">
    <w:p w14:paraId="6FBC1C51" w14:textId="77777777" w:rsidR="009B1E11" w:rsidRDefault="009B1E11" w:rsidP="004347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6619540"/>
      <w:docPartObj>
        <w:docPartGallery w:val="Page Numbers (Bottom of Page)"/>
        <w:docPartUnique/>
      </w:docPartObj>
    </w:sdtPr>
    <w:sdtContent>
      <w:p w14:paraId="75BF4E18" w14:textId="48A004C2" w:rsidR="0043474F" w:rsidRDefault="0043474F">
        <w:pPr>
          <w:pStyle w:val="Footer"/>
          <w:jc w:val="right"/>
        </w:pPr>
        <w:r>
          <w:fldChar w:fldCharType="begin"/>
        </w:r>
        <w:r>
          <w:instrText>PAGE   \* MERGEFORMAT</w:instrText>
        </w:r>
        <w:r>
          <w:fldChar w:fldCharType="separate"/>
        </w:r>
        <w:r>
          <w:t>2</w:t>
        </w:r>
        <w:r>
          <w:fldChar w:fldCharType="end"/>
        </w:r>
      </w:p>
    </w:sdtContent>
  </w:sdt>
  <w:p w14:paraId="256A5E5A" w14:textId="77777777" w:rsidR="0043474F" w:rsidRDefault="004347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643ACB" w14:textId="77777777" w:rsidR="009B1E11" w:rsidRDefault="009B1E11" w:rsidP="0043474F">
      <w:pPr>
        <w:spacing w:after="0" w:line="240" w:lineRule="auto"/>
      </w:pPr>
      <w:r>
        <w:separator/>
      </w:r>
    </w:p>
  </w:footnote>
  <w:footnote w:type="continuationSeparator" w:id="0">
    <w:p w14:paraId="4A8F0A57" w14:textId="77777777" w:rsidR="009B1E11" w:rsidRDefault="009B1E11" w:rsidP="004347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944473"/>
    <w:multiLevelType w:val="multilevel"/>
    <w:tmpl w:val="8222B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770485"/>
    <w:multiLevelType w:val="multilevel"/>
    <w:tmpl w:val="209C7D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45152B"/>
    <w:multiLevelType w:val="multilevel"/>
    <w:tmpl w:val="78E0CD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7558CC"/>
    <w:multiLevelType w:val="multilevel"/>
    <w:tmpl w:val="8892E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5A1954"/>
    <w:multiLevelType w:val="multilevel"/>
    <w:tmpl w:val="C890E8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FF873FB"/>
    <w:multiLevelType w:val="multilevel"/>
    <w:tmpl w:val="5C64D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4945F9"/>
    <w:multiLevelType w:val="hybridMultilevel"/>
    <w:tmpl w:val="30C42A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CFF3E2A"/>
    <w:multiLevelType w:val="hybridMultilevel"/>
    <w:tmpl w:val="23ACE3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FAA1BDF"/>
    <w:multiLevelType w:val="hybridMultilevel"/>
    <w:tmpl w:val="F9FA8F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10C00ED"/>
    <w:multiLevelType w:val="multilevel"/>
    <w:tmpl w:val="8B2458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64D0844"/>
    <w:multiLevelType w:val="hybridMultilevel"/>
    <w:tmpl w:val="118695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2B3B76"/>
    <w:multiLevelType w:val="multilevel"/>
    <w:tmpl w:val="9FE46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902273">
    <w:abstractNumId w:val="10"/>
  </w:num>
  <w:num w:numId="2" w16cid:durableId="1919438473">
    <w:abstractNumId w:val="9"/>
  </w:num>
  <w:num w:numId="3" w16cid:durableId="1877812566">
    <w:abstractNumId w:val="11"/>
  </w:num>
  <w:num w:numId="4" w16cid:durableId="1197353573">
    <w:abstractNumId w:val="0"/>
  </w:num>
  <w:num w:numId="5" w16cid:durableId="653022206">
    <w:abstractNumId w:val="4"/>
  </w:num>
  <w:num w:numId="6" w16cid:durableId="1774011380">
    <w:abstractNumId w:val="2"/>
  </w:num>
  <w:num w:numId="7" w16cid:durableId="320353588">
    <w:abstractNumId w:val="8"/>
  </w:num>
  <w:num w:numId="8" w16cid:durableId="1487432511">
    <w:abstractNumId w:val="1"/>
  </w:num>
  <w:num w:numId="9" w16cid:durableId="1824809861">
    <w:abstractNumId w:val="7"/>
  </w:num>
  <w:num w:numId="10" w16cid:durableId="1715613649">
    <w:abstractNumId w:val="6"/>
  </w:num>
  <w:num w:numId="11" w16cid:durableId="1284728069">
    <w:abstractNumId w:val="3"/>
  </w:num>
  <w:num w:numId="12" w16cid:durableId="9086602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A72"/>
    <w:rsid w:val="00000052"/>
    <w:rsid w:val="0000569A"/>
    <w:rsid w:val="000102AE"/>
    <w:rsid w:val="00010F28"/>
    <w:rsid w:val="000110C4"/>
    <w:rsid w:val="00012C3A"/>
    <w:rsid w:val="00013202"/>
    <w:rsid w:val="00013AEB"/>
    <w:rsid w:val="000248D4"/>
    <w:rsid w:val="00026084"/>
    <w:rsid w:val="00031511"/>
    <w:rsid w:val="00034302"/>
    <w:rsid w:val="00044F4D"/>
    <w:rsid w:val="00050801"/>
    <w:rsid w:val="00055EA2"/>
    <w:rsid w:val="00062BE5"/>
    <w:rsid w:val="0007185D"/>
    <w:rsid w:val="0007231C"/>
    <w:rsid w:val="00074042"/>
    <w:rsid w:val="00074254"/>
    <w:rsid w:val="00085772"/>
    <w:rsid w:val="00090E3F"/>
    <w:rsid w:val="00092B74"/>
    <w:rsid w:val="00097CD6"/>
    <w:rsid w:val="000A0C71"/>
    <w:rsid w:val="000A2D0B"/>
    <w:rsid w:val="000A3AAF"/>
    <w:rsid w:val="000B12A0"/>
    <w:rsid w:val="000C6F98"/>
    <w:rsid w:val="000D153C"/>
    <w:rsid w:val="000E1149"/>
    <w:rsid w:val="000E145D"/>
    <w:rsid w:val="000E2429"/>
    <w:rsid w:val="000E410F"/>
    <w:rsid w:val="000E5450"/>
    <w:rsid w:val="000E608A"/>
    <w:rsid w:val="000E694E"/>
    <w:rsid w:val="000F4120"/>
    <w:rsid w:val="000F596F"/>
    <w:rsid w:val="00104863"/>
    <w:rsid w:val="00107E8F"/>
    <w:rsid w:val="001109FC"/>
    <w:rsid w:val="001151DA"/>
    <w:rsid w:val="00120684"/>
    <w:rsid w:val="00122DE8"/>
    <w:rsid w:val="00125483"/>
    <w:rsid w:val="00133D32"/>
    <w:rsid w:val="00140D22"/>
    <w:rsid w:val="00142FC7"/>
    <w:rsid w:val="00143FD7"/>
    <w:rsid w:val="0014741C"/>
    <w:rsid w:val="00147AEA"/>
    <w:rsid w:val="001524B4"/>
    <w:rsid w:val="00154AE8"/>
    <w:rsid w:val="0017685E"/>
    <w:rsid w:val="00177356"/>
    <w:rsid w:val="00183928"/>
    <w:rsid w:val="00186BFD"/>
    <w:rsid w:val="00190FB3"/>
    <w:rsid w:val="00194F34"/>
    <w:rsid w:val="001960FA"/>
    <w:rsid w:val="0019726F"/>
    <w:rsid w:val="001A0CD8"/>
    <w:rsid w:val="001A3150"/>
    <w:rsid w:val="001B3E55"/>
    <w:rsid w:val="001B5988"/>
    <w:rsid w:val="001B5A5F"/>
    <w:rsid w:val="001C4138"/>
    <w:rsid w:val="001C55F9"/>
    <w:rsid w:val="001C6859"/>
    <w:rsid w:val="001D4CB5"/>
    <w:rsid w:val="001D67ED"/>
    <w:rsid w:val="001D7864"/>
    <w:rsid w:val="001E2B2F"/>
    <w:rsid w:val="001E3A72"/>
    <w:rsid w:val="001E42D9"/>
    <w:rsid w:val="001F07E8"/>
    <w:rsid w:val="001F0934"/>
    <w:rsid w:val="001F3E60"/>
    <w:rsid w:val="001F6A23"/>
    <w:rsid w:val="002045AB"/>
    <w:rsid w:val="00207AD3"/>
    <w:rsid w:val="0021018C"/>
    <w:rsid w:val="002206EB"/>
    <w:rsid w:val="0022357E"/>
    <w:rsid w:val="002259A2"/>
    <w:rsid w:val="002267BF"/>
    <w:rsid w:val="00227463"/>
    <w:rsid w:val="00233923"/>
    <w:rsid w:val="00235845"/>
    <w:rsid w:val="00251439"/>
    <w:rsid w:val="002525FC"/>
    <w:rsid w:val="002526DE"/>
    <w:rsid w:val="00262725"/>
    <w:rsid w:val="0026277D"/>
    <w:rsid w:val="00266126"/>
    <w:rsid w:val="00266393"/>
    <w:rsid w:val="002705FF"/>
    <w:rsid w:val="002707D7"/>
    <w:rsid w:val="00272B02"/>
    <w:rsid w:val="00273EF1"/>
    <w:rsid w:val="002812BA"/>
    <w:rsid w:val="00281320"/>
    <w:rsid w:val="002932E7"/>
    <w:rsid w:val="0029357D"/>
    <w:rsid w:val="0029488B"/>
    <w:rsid w:val="00296204"/>
    <w:rsid w:val="002B0E99"/>
    <w:rsid w:val="002B22AA"/>
    <w:rsid w:val="002B6E01"/>
    <w:rsid w:val="002C05E0"/>
    <w:rsid w:val="002C2328"/>
    <w:rsid w:val="002D1D95"/>
    <w:rsid w:val="002D4E19"/>
    <w:rsid w:val="002D5B83"/>
    <w:rsid w:val="002D7654"/>
    <w:rsid w:val="002E1E83"/>
    <w:rsid w:val="002F1465"/>
    <w:rsid w:val="002F4E43"/>
    <w:rsid w:val="002F62C4"/>
    <w:rsid w:val="002F7265"/>
    <w:rsid w:val="00302DB1"/>
    <w:rsid w:val="00303618"/>
    <w:rsid w:val="0030410A"/>
    <w:rsid w:val="003107A4"/>
    <w:rsid w:val="00310E95"/>
    <w:rsid w:val="0032270B"/>
    <w:rsid w:val="00333777"/>
    <w:rsid w:val="00335C30"/>
    <w:rsid w:val="00341EA6"/>
    <w:rsid w:val="00356EA8"/>
    <w:rsid w:val="00361019"/>
    <w:rsid w:val="003666A0"/>
    <w:rsid w:val="00366F75"/>
    <w:rsid w:val="00366F8D"/>
    <w:rsid w:val="0037312C"/>
    <w:rsid w:val="00373522"/>
    <w:rsid w:val="003764C3"/>
    <w:rsid w:val="00381881"/>
    <w:rsid w:val="00392800"/>
    <w:rsid w:val="00392A8E"/>
    <w:rsid w:val="00393E55"/>
    <w:rsid w:val="0039610A"/>
    <w:rsid w:val="003A2D39"/>
    <w:rsid w:val="003A789E"/>
    <w:rsid w:val="003B31F0"/>
    <w:rsid w:val="003B3223"/>
    <w:rsid w:val="003B6EB5"/>
    <w:rsid w:val="003C053F"/>
    <w:rsid w:val="003C2401"/>
    <w:rsid w:val="003C34E3"/>
    <w:rsid w:val="003D7E7D"/>
    <w:rsid w:val="003E4E30"/>
    <w:rsid w:val="003F5DE7"/>
    <w:rsid w:val="0040223C"/>
    <w:rsid w:val="00403057"/>
    <w:rsid w:val="0041166B"/>
    <w:rsid w:val="00411A87"/>
    <w:rsid w:val="00420866"/>
    <w:rsid w:val="004239E4"/>
    <w:rsid w:val="00424086"/>
    <w:rsid w:val="004264E5"/>
    <w:rsid w:val="0043063F"/>
    <w:rsid w:val="00432B97"/>
    <w:rsid w:val="0043474F"/>
    <w:rsid w:val="004356B0"/>
    <w:rsid w:val="0043597D"/>
    <w:rsid w:val="004362EC"/>
    <w:rsid w:val="00441D80"/>
    <w:rsid w:val="00446A83"/>
    <w:rsid w:val="00450F30"/>
    <w:rsid w:val="00455169"/>
    <w:rsid w:val="004559D9"/>
    <w:rsid w:val="00462783"/>
    <w:rsid w:val="00463E73"/>
    <w:rsid w:val="0046462B"/>
    <w:rsid w:val="00467635"/>
    <w:rsid w:val="00472B57"/>
    <w:rsid w:val="00473D87"/>
    <w:rsid w:val="00476CAF"/>
    <w:rsid w:val="004774D7"/>
    <w:rsid w:val="004854E4"/>
    <w:rsid w:val="00487056"/>
    <w:rsid w:val="004A1666"/>
    <w:rsid w:val="004A4064"/>
    <w:rsid w:val="004C05D2"/>
    <w:rsid w:val="004C3EFB"/>
    <w:rsid w:val="004C4879"/>
    <w:rsid w:val="004D0C28"/>
    <w:rsid w:val="004D1E1A"/>
    <w:rsid w:val="004D2AEF"/>
    <w:rsid w:val="004D4A2A"/>
    <w:rsid w:val="004D4E3A"/>
    <w:rsid w:val="004D7C0A"/>
    <w:rsid w:val="004E2FBB"/>
    <w:rsid w:val="004F22D7"/>
    <w:rsid w:val="00504ABF"/>
    <w:rsid w:val="00504D14"/>
    <w:rsid w:val="005118CC"/>
    <w:rsid w:val="00514408"/>
    <w:rsid w:val="00515856"/>
    <w:rsid w:val="00531524"/>
    <w:rsid w:val="00531F75"/>
    <w:rsid w:val="00532B94"/>
    <w:rsid w:val="00534789"/>
    <w:rsid w:val="00536935"/>
    <w:rsid w:val="00543C31"/>
    <w:rsid w:val="00547603"/>
    <w:rsid w:val="00547B95"/>
    <w:rsid w:val="00557831"/>
    <w:rsid w:val="00560665"/>
    <w:rsid w:val="0056640A"/>
    <w:rsid w:val="005700A5"/>
    <w:rsid w:val="00572675"/>
    <w:rsid w:val="00586DFF"/>
    <w:rsid w:val="00587A1C"/>
    <w:rsid w:val="00594243"/>
    <w:rsid w:val="00596E98"/>
    <w:rsid w:val="00596EAB"/>
    <w:rsid w:val="005975DE"/>
    <w:rsid w:val="005A5463"/>
    <w:rsid w:val="005B240E"/>
    <w:rsid w:val="005B4927"/>
    <w:rsid w:val="005B606D"/>
    <w:rsid w:val="005D05DA"/>
    <w:rsid w:val="005D1352"/>
    <w:rsid w:val="005D1F23"/>
    <w:rsid w:val="005D3765"/>
    <w:rsid w:val="005D72D2"/>
    <w:rsid w:val="005E06C8"/>
    <w:rsid w:val="005E3276"/>
    <w:rsid w:val="005F5CBE"/>
    <w:rsid w:val="005F7F6F"/>
    <w:rsid w:val="00604B83"/>
    <w:rsid w:val="0061007C"/>
    <w:rsid w:val="0064421E"/>
    <w:rsid w:val="006468F2"/>
    <w:rsid w:val="0066156C"/>
    <w:rsid w:val="00666FC1"/>
    <w:rsid w:val="00672CC8"/>
    <w:rsid w:val="00675A07"/>
    <w:rsid w:val="0068093D"/>
    <w:rsid w:val="006956D3"/>
    <w:rsid w:val="00696BB0"/>
    <w:rsid w:val="006A02FF"/>
    <w:rsid w:val="006A5D82"/>
    <w:rsid w:val="006A7749"/>
    <w:rsid w:val="006B0383"/>
    <w:rsid w:val="006C2EE0"/>
    <w:rsid w:val="006C748B"/>
    <w:rsid w:val="006C7A49"/>
    <w:rsid w:val="006D5F07"/>
    <w:rsid w:val="006D7392"/>
    <w:rsid w:val="006E0D11"/>
    <w:rsid w:val="006E2D27"/>
    <w:rsid w:val="006F40C1"/>
    <w:rsid w:val="006F6534"/>
    <w:rsid w:val="006F769B"/>
    <w:rsid w:val="00700BC1"/>
    <w:rsid w:val="007022C6"/>
    <w:rsid w:val="00704946"/>
    <w:rsid w:val="00710D2A"/>
    <w:rsid w:val="00711DCD"/>
    <w:rsid w:val="0071418C"/>
    <w:rsid w:val="00716893"/>
    <w:rsid w:val="007211E3"/>
    <w:rsid w:val="00731AA4"/>
    <w:rsid w:val="00731D1C"/>
    <w:rsid w:val="00732747"/>
    <w:rsid w:val="0073793E"/>
    <w:rsid w:val="00740FA5"/>
    <w:rsid w:val="0074249B"/>
    <w:rsid w:val="00745AD2"/>
    <w:rsid w:val="00747529"/>
    <w:rsid w:val="007711AE"/>
    <w:rsid w:val="00771343"/>
    <w:rsid w:val="00772BA7"/>
    <w:rsid w:val="00774E78"/>
    <w:rsid w:val="0077582E"/>
    <w:rsid w:val="00777D8A"/>
    <w:rsid w:val="00782B79"/>
    <w:rsid w:val="00783294"/>
    <w:rsid w:val="00796CBA"/>
    <w:rsid w:val="00797832"/>
    <w:rsid w:val="007A5395"/>
    <w:rsid w:val="007B57B0"/>
    <w:rsid w:val="007C1E5C"/>
    <w:rsid w:val="007C6ECD"/>
    <w:rsid w:val="007D1E77"/>
    <w:rsid w:val="007D5C4A"/>
    <w:rsid w:val="007E113F"/>
    <w:rsid w:val="007E157D"/>
    <w:rsid w:val="007E726B"/>
    <w:rsid w:val="007F7F1C"/>
    <w:rsid w:val="00801430"/>
    <w:rsid w:val="00810374"/>
    <w:rsid w:val="00812AD9"/>
    <w:rsid w:val="00814471"/>
    <w:rsid w:val="00824A35"/>
    <w:rsid w:val="00825045"/>
    <w:rsid w:val="00831E12"/>
    <w:rsid w:val="00832F0A"/>
    <w:rsid w:val="008364A3"/>
    <w:rsid w:val="008376FA"/>
    <w:rsid w:val="00844529"/>
    <w:rsid w:val="00844CCD"/>
    <w:rsid w:val="008527A0"/>
    <w:rsid w:val="008567E0"/>
    <w:rsid w:val="00862D0D"/>
    <w:rsid w:val="00863DCA"/>
    <w:rsid w:val="00870FE8"/>
    <w:rsid w:val="008711F1"/>
    <w:rsid w:val="00872E2F"/>
    <w:rsid w:val="008758AD"/>
    <w:rsid w:val="00875F10"/>
    <w:rsid w:val="00877CBB"/>
    <w:rsid w:val="008800CB"/>
    <w:rsid w:val="00880286"/>
    <w:rsid w:val="008807CB"/>
    <w:rsid w:val="008813A5"/>
    <w:rsid w:val="00882BB8"/>
    <w:rsid w:val="00887792"/>
    <w:rsid w:val="00894DFA"/>
    <w:rsid w:val="008A0319"/>
    <w:rsid w:val="008A56F3"/>
    <w:rsid w:val="008A7ED9"/>
    <w:rsid w:val="008C6621"/>
    <w:rsid w:val="008C689D"/>
    <w:rsid w:val="008D05F6"/>
    <w:rsid w:val="008D116B"/>
    <w:rsid w:val="008D29AD"/>
    <w:rsid w:val="008D6149"/>
    <w:rsid w:val="008D622F"/>
    <w:rsid w:val="008E4E0D"/>
    <w:rsid w:val="008E6A72"/>
    <w:rsid w:val="008F3824"/>
    <w:rsid w:val="0091136C"/>
    <w:rsid w:val="009120A4"/>
    <w:rsid w:val="0091328C"/>
    <w:rsid w:val="00913988"/>
    <w:rsid w:val="009230D0"/>
    <w:rsid w:val="009235D2"/>
    <w:rsid w:val="0092417E"/>
    <w:rsid w:val="009366C4"/>
    <w:rsid w:val="00946FE5"/>
    <w:rsid w:val="00947D38"/>
    <w:rsid w:val="009536CC"/>
    <w:rsid w:val="00956FB4"/>
    <w:rsid w:val="00957474"/>
    <w:rsid w:val="009624A5"/>
    <w:rsid w:val="00963925"/>
    <w:rsid w:val="00966E27"/>
    <w:rsid w:val="00970B21"/>
    <w:rsid w:val="00971967"/>
    <w:rsid w:val="00977C2E"/>
    <w:rsid w:val="00977C47"/>
    <w:rsid w:val="009814F5"/>
    <w:rsid w:val="0099156E"/>
    <w:rsid w:val="00997B51"/>
    <w:rsid w:val="009A2C36"/>
    <w:rsid w:val="009A7887"/>
    <w:rsid w:val="009B1E11"/>
    <w:rsid w:val="009B5619"/>
    <w:rsid w:val="009C6E3A"/>
    <w:rsid w:val="009C7A40"/>
    <w:rsid w:val="009D22F3"/>
    <w:rsid w:val="009D3BC8"/>
    <w:rsid w:val="009D6353"/>
    <w:rsid w:val="009E262F"/>
    <w:rsid w:val="009F57EE"/>
    <w:rsid w:val="009F6802"/>
    <w:rsid w:val="00A01216"/>
    <w:rsid w:val="00A159B1"/>
    <w:rsid w:val="00A17285"/>
    <w:rsid w:val="00A23A89"/>
    <w:rsid w:val="00A40D50"/>
    <w:rsid w:val="00A40F9A"/>
    <w:rsid w:val="00A44D21"/>
    <w:rsid w:val="00A6257E"/>
    <w:rsid w:val="00A64959"/>
    <w:rsid w:val="00A70924"/>
    <w:rsid w:val="00A709D8"/>
    <w:rsid w:val="00A73F3E"/>
    <w:rsid w:val="00AA16E1"/>
    <w:rsid w:val="00AA197B"/>
    <w:rsid w:val="00AA5892"/>
    <w:rsid w:val="00AD78B0"/>
    <w:rsid w:val="00AE55CA"/>
    <w:rsid w:val="00AF40F6"/>
    <w:rsid w:val="00B1266B"/>
    <w:rsid w:val="00B20E7B"/>
    <w:rsid w:val="00B21229"/>
    <w:rsid w:val="00B23A5C"/>
    <w:rsid w:val="00B24095"/>
    <w:rsid w:val="00B24211"/>
    <w:rsid w:val="00B25A99"/>
    <w:rsid w:val="00B30240"/>
    <w:rsid w:val="00B33761"/>
    <w:rsid w:val="00B41462"/>
    <w:rsid w:val="00B418FE"/>
    <w:rsid w:val="00B52F1E"/>
    <w:rsid w:val="00B539BF"/>
    <w:rsid w:val="00B57FA6"/>
    <w:rsid w:val="00B719B8"/>
    <w:rsid w:val="00B7642F"/>
    <w:rsid w:val="00B80997"/>
    <w:rsid w:val="00B8456E"/>
    <w:rsid w:val="00B874A2"/>
    <w:rsid w:val="00B87F15"/>
    <w:rsid w:val="00B90732"/>
    <w:rsid w:val="00B90E8B"/>
    <w:rsid w:val="00BA0E5C"/>
    <w:rsid w:val="00BA3A43"/>
    <w:rsid w:val="00BA4A98"/>
    <w:rsid w:val="00BB318B"/>
    <w:rsid w:val="00BC2100"/>
    <w:rsid w:val="00BD4831"/>
    <w:rsid w:val="00BE39BB"/>
    <w:rsid w:val="00BE3BC6"/>
    <w:rsid w:val="00BF0077"/>
    <w:rsid w:val="00BF0D7B"/>
    <w:rsid w:val="00BF1069"/>
    <w:rsid w:val="00BF1D3A"/>
    <w:rsid w:val="00BF39CF"/>
    <w:rsid w:val="00BF6F7B"/>
    <w:rsid w:val="00C04C42"/>
    <w:rsid w:val="00C051FF"/>
    <w:rsid w:val="00C1427F"/>
    <w:rsid w:val="00C16A37"/>
    <w:rsid w:val="00C17636"/>
    <w:rsid w:val="00C23103"/>
    <w:rsid w:val="00C24F2F"/>
    <w:rsid w:val="00C27559"/>
    <w:rsid w:val="00C30371"/>
    <w:rsid w:val="00C37398"/>
    <w:rsid w:val="00C4216E"/>
    <w:rsid w:val="00C4689F"/>
    <w:rsid w:val="00C537E5"/>
    <w:rsid w:val="00C53AE0"/>
    <w:rsid w:val="00C5562A"/>
    <w:rsid w:val="00C56208"/>
    <w:rsid w:val="00C56666"/>
    <w:rsid w:val="00C57680"/>
    <w:rsid w:val="00C63C74"/>
    <w:rsid w:val="00C6467A"/>
    <w:rsid w:val="00C71F18"/>
    <w:rsid w:val="00C7250B"/>
    <w:rsid w:val="00C73AC1"/>
    <w:rsid w:val="00C843EF"/>
    <w:rsid w:val="00C85637"/>
    <w:rsid w:val="00C9119F"/>
    <w:rsid w:val="00CA4E7B"/>
    <w:rsid w:val="00CC23BA"/>
    <w:rsid w:val="00CC781E"/>
    <w:rsid w:val="00CD3B8D"/>
    <w:rsid w:val="00CE0260"/>
    <w:rsid w:val="00CE474C"/>
    <w:rsid w:val="00CE7505"/>
    <w:rsid w:val="00D054BA"/>
    <w:rsid w:val="00D06760"/>
    <w:rsid w:val="00D1043E"/>
    <w:rsid w:val="00D12414"/>
    <w:rsid w:val="00D21FE6"/>
    <w:rsid w:val="00D22F96"/>
    <w:rsid w:val="00D27AC7"/>
    <w:rsid w:val="00D30B9F"/>
    <w:rsid w:val="00D3133D"/>
    <w:rsid w:val="00D330B3"/>
    <w:rsid w:val="00D33393"/>
    <w:rsid w:val="00D333D3"/>
    <w:rsid w:val="00D36C50"/>
    <w:rsid w:val="00D51CBB"/>
    <w:rsid w:val="00D51EB8"/>
    <w:rsid w:val="00D52D60"/>
    <w:rsid w:val="00D53085"/>
    <w:rsid w:val="00D55461"/>
    <w:rsid w:val="00D6028A"/>
    <w:rsid w:val="00D60AC7"/>
    <w:rsid w:val="00D618CD"/>
    <w:rsid w:val="00D705E9"/>
    <w:rsid w:val="00D80E15"/>
    <w:rsid w:val="00D83700"/>
    <w:rsid w:val="00D84526"/>
    <w:rsid w:val="00D84804"/>
    <w:rsid w:val="00D916B1"/>
    <w:rsid w:val="00D921E4"/>
    <w:rsid w:val="00D933C8"/>
    <w:rsid w:val="00D94438"/>
    <w:rsid w:val="00D96A83"/>
    <w:rsid w:val="00DA18F9"/>
    <w:rsid w:val="00DA2BCB"/>
    <w:rsid w:val="00DA788F"/>
    <w:rsid w:val="00DB034C"/>
    <w:rsid w:val="00DE1C21"/>
    <w:rsid w:val="00DE2A31"/>
    <w:rsid w:val="00DE3217"/>
    <w:rsid w:val="00DE3357"/>
    <w:rsid w:val="00DE3835"/>
    <w:rsid w:val="00DE72BA"/>
    <w:rsid w:val="00DF2856"/>
    <w:rsid w:val="00E01468"/>
    <w:rsid w:val="00E037A6"/>
    <w:rsid w:val="00E03B71"/>
    <w:rsid w:val="00E10939"/>
    <w:rsid w:val="00E1463B"/>
    <w:rsid w:val="00E214BD"/>
    <w:rsid w:val="00E24D43"/>
    <w:rsid w:val="00E27E12"/>
    <w:rsid w:val="00E30B8C"/>
    <w:rsid w:val="00E31F32"/>
    <w:rsid w:val="00E35B42"/>
    <w:rsid w:val="00E36FAF"/>
    <w:rsid w:val="00E43348"/>
    <w:rsid w:val="00E50706"/>
    <w:rsid w:val="00E53177"/>
    <w:rsid w:val="00E6254A"/>
    <w:rsid w:val="00E639F5"/>
    <w:rsid w:val="00E6689C"/>
    <w:rsid w:val="00E6727A"/>
    <w:rsid w:val="00E71A3B"/>
    <w:rsid w:val="00E71FF9"/>
    <w:rsid w:val="00E757DC"/>
    <w:rsid w:val="00E90A49"/>
    <w:rsid w:val="00E91389"/>
    <w:rsid w:val="00E9237C"/>
    <w:rsid w:val="00E926A0"/>
    <w:rsid w:val="00EA2DFE"/>
    <w:rsid w:val="00EA76DA"/>
    <w:rsid w:val="00EB0917"/>
    <w:rsid w:val="00EB3197"/>
    <w:rsid w:val="00EB48AC"/>
    <w:rsid w:val="00EC01B7"/>
    <w:rsid w:val="00EC0FC7"/>
    <w:rsid w:val="00EC345A"/>
    <w:rsid w:val="00EC3AB9"/>
    <w:rsid w:val="00ED63DC"/>
    <w:rsid w:val="00EE4CBC"/>
    <w:rsid w:val="00EE5DD4"/>
    <w:rsid w:val="00EE770E"/>
    <w:rsid w:val="00EF26E5"/>
    <w:rsid w:val="00EF4D19"/>
    <w:rsid w:val="00EF6AAB"/>
    <w:rsid w:val="00EF74AA"/>
    <w:rsid w:val="00F01DB1"/>
    <w:rsid w:val="00F03E14"/>
    <w:rsid w:val="00F04468"/>
    <w:rsid w:val="00F2304A"/>
    <w:rsid w:val="00F333D8"/>
    <w:rsid w:val="00F33B99"/>
    <w:rsid w:val="00F35E43"/>
    <w:rsid w:val="00F46984"/>
    <w:rsid w:val="00F508E3"/>
    <w:rsid w:val="00F53F5B"/>
    <w:rsid w:val="00F56881"/>
    <w:rsid w:val="00F71ACF"/>
    <w:rsid w:val="00F74D68"/>
    <w:rsid w:val="00F822A4"/>
    <w:rsid w:val="00F82B49"/>
    <w:rsid w:val="00F90F0E"/>
    <w:rsid w:val="00F91426"/>
    <w:rsid w:val="00F915BA"/>
    <w:rsid w:val="00F92422"/>
    <w:rsid w:val="00FA6D13"/>
    <w:rsid w:val="00FB0758"/>
    <w:rsid w:val="00FB0ABC"/>
    <w:rsid w:val="00FD44CB"/>
    <w:rsid w:val="00FD7E94"/>
    <w:rsid w:val="00FE4C76"/>
    <w:rsid w:val="00FF0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D4BBE"/>
  <w15:chartTrackingRefBased/>
  <w15:docId w15:val="{3BEE589B-0C28-47EE-8E34-0DE6D62FC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6084"/>
    <w:rPr>
      <w:kern w:val="0"/>
      <w14:ligatures w14:val="none"/>
    </w:rPr>
  </w:style>
  <w:style w:type="paragraph" w:styleId="Heading1">
    <w:name w:val="heading 1"/>
    <w:basedOn w:val="Normal"/>
    <w:next w:val="Normal"/>
    <w:link w:val="Heading1Char"/>
    <w:uiPriority w:val="9"/>
    <w:qFormat/>
    <w:rsid w:val="001E3A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E3A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E3A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3A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3A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3A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3A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3A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3A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3A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E3A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E3A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3A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3A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3A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3A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3A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3A72"/>
    <w:rPr>
      <w:rFonts w:eastAsiaTheme="majorEastAsia" w:cstheme="majorBidi"/>
      <w:color w:val="272727" w:themeColor="text1" w:themeTint="D8"/>
    </w:rPr>
  </w:style>
  <w:style w:type="paragraph" w:styleId="Title">
    <w:name w:val="Title"/>
    <w:basedOn w:val="Normal"/>
    <w:next w:val="Normal"/>
    <w:link w:val="TitleChar"/>
    <w:uiPriority w:val="10"/>
    <w:qFormat/>
    <w:rsid w:val="001E3A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3A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3A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3A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3A72"/>
    <w:pPr>
      <w:spacing w:before="160"/>
      <w:jc w:val="center"/>
    </w:pPr>
    <w:rPr>
      <w:i/>
      <w:iCs/>
      <w:color w:val="404040" w:themeColor="text1" w:themeTint="BF"/>
    </w:rPr>
  </w:style>
  <w:style w:type="character" w:customStyle="1" w:styleId="QuoteChar">
    <w:name w:val="Quote Char"/>
    <w:basedOn w:val="DefaultParagraphFont"/>
    <w:link w:val="Quote"/>
    <w:uiPriority w:val="29"/>
    <w:rsid w:val="001E3A72"/>
    <w:rPr>
      <w:i/>
      <w:iCs/>
      <w:color w:val="404040" w:themeColor="text1" w:themeTint="BF"/>
    </w:rPr>
  </w:style>
  <w:style w:type="paragraph" w:styleId="ListParagraph">
    <w:name w:val="List Paragraph"/>
    <w:basedOn w:val="Normal"/>
    <w:uiPriority w:val="34"/>
    <w:qFormat/>
    <w:rsid w:val="001E3A72"/>
    <w:pPr>
      <w:ind w:left="720"/>
      <w:contextualSpacing/>
    </w:pPr>
  </w:style>
  <w:style w:type="character" w:styleId="IntenseEmphasis">
    <w:name w:val="Intense Emphasis"/>
    <w:basedOn w:val="DefaultParagraphFont"/>
    <w:uiPriority w:val="21"/>
    <w:qFormat/>
    <w:rsid w:val="001E3A72"/>
    <w:rPr>
      <w:i/>
      <w:iCs/>
      <w:color w:val="0F4761" w:themeColor="accent1" w:themeShade="BF"/>
    </w:rPr>
  </w:style>
  <w:style w:type="paragraph" w:styleId="IntenseQuote">
    <w:name w:val="Intense Quote"/>
    <w:basedOn w:val="Normal"/>
    <w:next w:val="Normal"/>
    <w:link w:val="IntenseQuoteChar"/>
    <w:uiPriority w:val="30"/>
    <w:qFormat/>
    <w:rsid w:val="001E3A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3A72"/>
    <w:rPr>
      <w:i/>
      <w:iCs/>
      <w:color w:val="0F4761" w:themeColor="accent1" w:themeShade="BF"/>
    </w:rPr>
  </w:style>
  <w:style w:type="character" w:styleId="IntenseReference">
    <w:name w:val="Intense Reference"/>
    <w:basedOn w:val="DefaultParagraphFont"/>
    <w:uiPriority w:val="32"/>
    <w:qFormat/>
    <w:rsid w:val="001E3A72"/>
    <w:rPr>
      <w:b/>
      <w:bCs/>
      <w:smallCaps/>
      <w:color w:val="0F4761" w:themeColor="accent1" w:themeShade="BF"/>
      <w:spacing w:val="5"/>
    </w:rPr>
  </w:style>
  <w:style w:type="paragraph" w:styleId="TOCHeading">
    <w:name w:val="TOC Heading"/>
    <w:basedOn w:val="Heading1"/>
    <w:next w:val="Normal"/>
    <w:uiPriority w:val="39"/>
    <w:unhideWhenUsed/>
    <w:qFormat/>
    <w:rsid w:val="0066156C"/>
    <w:pPr>
      <w:spacing w:before="240" w:after="0"/>
      <w:outlineLvl w:val="9"/>
    </w:pPr>
    <w:rPr>
      <w:sz w:val="32"/>
      <w:szCs w:val="32"/>
      <w:lang w:eastAsia="en-GB"/>
    </w:rPr>
  </w:style>
  <w:style w:type="paragraph" w:styleId="TOC1">
    <w:name w:val="toc 1"/>
    <w:basedOn w:val="Normal"/>
    <w:next w:val="Normal"/>
    <w:autoRedefine/>
    <w:uiPriority w:val="39"/>
    <w:unhideWhenUsed/>
    <w:rsid w:val="001F3E60"/>
    <w:pPr>
      <w:spacing w:after="100"/>
    </w:pPr>
  </w:style>
  <w:style w:type="character" w:styleId="Hyperlink">
    <w:name w:val="Hyperlink"/>
    <w:basedOn w:val="DefaultParagraphFont"/>
    <w:uiPriority w:val="99"/>
    <w:unhideWhenUsed/>
    <w:rsid w:val="001F3E60"/>
    <w:rPr>
      <w:color w:val="467886" w:themeColor="hyperlink"/>
      <w:u w:val="single"/>
    </w:rPr>
  </w:style>
  <w:style w:type="character" w:styleId="UnresolvedMention">
    <w:name w:val="Unresolved Mention"/>
    <w:basedOn w:val="DefaultParagraphFont"/>
    <w:uiPriority w:val="99"/>
    <w:semiHidden/>
    <w:unhideWhenUsed/>
    <w:rsid w:val="00A01216"/>
    <w:rPr>
      <w:color w:val="605E5C"/>
      <w:shd w:val="clear" w:color="auto" w:fill="E1DFDD"/>
    </w:rPr>
  </w:style>
  <w:style w:type="paragraph" w:styleId="TOC2">
    <w:name w:val="toc 2"/>
    <w:basedOn w:val="Normal"/>
    <w:next w:val="Normal"/>
    <w:autoRedefine/>
    <w:uiPriority w:val="39"/>
    <w:unhideWhenUsed/>
    <w:rsid w:val="000B12A0"/>
    <w:pPr>
      <w:spacing w:after="100"/>
      <w:ind w:left="220"/>
    </w:pPr>
  </w:style>
  <w:style w:type="table" w:styleId="PlainTable1">
    <w:name w:val="Plain Table 1"/>
    <w:basedOn w:val="TableNormal"/>
    <w:uiPriority w:val="41"/>
    <w:rsid w:val="004D1E1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4347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74F"/>
    <w:rPr>
      <w:kern w:val="0"/>
      <w14:ligatures w14:val="none"/>
    </w:rPr>
  </w:style>
  <w:style w:type="paragraph" w:styleId="Footer">
    <w:name w:val="footer"/>
    <w:basedOn w:val="Normal"/>
    <w:link w:val="FooterChar"/>
    <w:uiPriority w:val="99"/>
    <w:unhideWhenUsed/>
    <w:rsid w:val="004347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74F"/>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ngland.nhs.uk/publication/we-are-the-nhs-people-plan-2020-21-action-for-us-all" TargetMode="External"/><Relationship Id="rId21" Type="http://schemas.openxmlformats.org/officeDocument/2006/relationships/hyperlink" Target="https://www.hee.nhs.uk/sites/default/files/document" TargetMode="External"/><Relationship Id="rId42" Type="http://schemas.openxmlformats.org/officeDocument/2006/relationships/image" Target="media/image4.tiff"/><Relationship Id="rId47" Type="http://schemas.openxmlformats.org/officeDocument/2006/relationships/hyperlink" Target="https://doi.org/10.1002/hrm.3930210103" TargetMode="External"/><Relationship Id="rId63" Type="http://schemas.openxmlformats.org/officeDocument/2006/relationships/hyperlink" Target="https://doi.org/10.35613/ccl.2014.1013" TargetMode="External"/><Relationship Id="rId68" Type="http://schemas.openxmlformats.org/officeDocument/2006/relationships/hyperlink" Target="https://www.hbs.edu/faculty/Pages/item.aspx?num=41269" TargetMode="External"/><Relationship Id="rId16" Type="http://schemas.openxmlformats.org/officeDocument/2006/relationships/hyperlink" Target="https://learning.nhs.wales/?lang=en" TargetMode="External"/><Relationship Id="rId11" Type="http://schemas.openxmlformats.org/officeDocument/2006/relationships/hyperlink" Target="https://doi.org/10.1093/acprof:oso/9780199280643.003.0002" TargetMode="External"/><Relationship Id="rId24" Type="http://schemas.openxmlformats.org/officeDocument/2006/relationships/hyperlink" Target="https://workplacehero.co.uk/blog/career-anchors-edgar-schien" TargetMode="External"/><Relationship Id="rId32" Type="http://schemas.openxmlformats.org/officeDocument/2006/relationships/hyperlink" Target="https://books.google.co.uk/books?id=Mnres2PlFLMC" TargetMode="External"/><Relationship Id="rId37" Type="http://schemas.openxmlformats.org/officeDocument/2006/relationships/hyperlink" Target="https://assets.kingsfund.org.uk/employee-engagement-and-nhs-performance" TargetMode="External"/><Relationship Id="rId40" Type="http://schemas.openxmlformats.org/officeDocument/2006/relationships/image" Target="media/image2.png"/><Relationship Id="rId45" Type="http://schemas.openxmlformats.org/officeDocument/2006/relationships/hyperlink" Target="https://doi.org/10.1016/j.heliyon.2023.e20356" TargetMode="External"/><Relationship Id="rId53" Type="http://schemas.openxmlformats.org/officeDocument/2006/relationships/hyperlink" Target="https://heiw.nhs.wales/" TargetMode="External"/><Relationship Id="rId58" Type="http://schemas.openxmlformats.org/officeDocument/2006/relationships/hyperlink" Target="https://www.leadershipacademy.nhs.uk/wp-content/uploads/dlm_uploads/2019/06/NHS-Stepping-Up-Participant-Guide.pdf" TargetMode="External"/><Relationship Id="rId66" Type="http://schemas.openxmlformats.org/officeDocument/2006/relationships/hyperlink" Target="https://cavrpb.org/app/uploads/2025/02/Health-and-Social-Care-innovation-Wales-Framework-Explanation.pdf" TargetMode="External"/><Relationship Id="rId74" Type="http://schemas.openxmlformats.org/officeDocument/2006/relationships/hyperlink" Target="https://www.nmc.org.uk/supporting-information-on-standards-for-student-supervision-and-assessment/practice-and-academic-assessment/assessment/"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jointcommission.org/resources/patient-safety-topics/sentinel-event/sentinel-event-data-root-causes-by-event-type/" TargetMode="External"/><Relationship Id="rId19" Type="http://schemas.openxmlformats.org/officeDocument/2006/relationships/hyperlink" Target="https://pmc.ncbi.nlm.nih.gov/articles/PMC7371353/" TargetMode="External"/><Relationship Id="rId14" Type="http://schemas.openxmlformats.org/officeDocument/2006/relationships/hyperlink" Target="https://doi.org/10.1002/hrm.3930210103" TargetMode="External"/><Relationship Id="rId22" Type="http://schemas.openxmlformats.org/officeDocument/2006/relationships/hyperlink" Target="https://www.hee.nhs.uk/sites/default/files/documents" TargetMode="External"/><Relationship Id="rId27" Type="http://schemas.openxmlformats.org/officeDocument/2006/relationships/hyperlink" Target="https://www.england.nhs.uk/long-read/nhs-workforce-race-equality-standard-wres-2024-data-analysis-report-for-nhs-trusts/" TargetMode="External"/><Relationship Id="rId30" Type="http://schemas.openxmlformats.org/officeDocument/2006/relationships/hyperlink" Target="https://novarkservices.com/michigan-model-of-hrm-matching-model-a-strategic-approach-to-hr/" TargetMode="External"/><Relationship Id="rId35" Type="http://schemas.openxmlformats.org/officeDocument/2006/relationships/hyperlink" Target="https://www.kingsfund.org.uk/insight-and-analysis/reports/practice-collaborative-leadership" TargetMode="External"/><Relationship Id="rId43" Type="http://schemas.openxmlformats.org/officeDocument/2006/relationships/hyperlink" Target="https://www.cqc.org.uk/" TargetMode="External"/><Relationship Id="rId48" Type="http://schemas.openxmlformats.org/officeDocument/2006/relationships/hyperlink" Target="https://pmc.ncbi.nlm.nih.gov/articles/PMC10310961/" TargetMode="External"/><Relationship Id="rId56" Type="http://schemas.openxmlformats.org/officeDocument/2006/relationships/hyperlink" Target="https://www.researchgate.net/publication/235701029" TargetMode="External"/><Relationship Id="rId64" Type="http://schemas.openxmlformats.org/officeDocument/2006/relationships/hyperlink" Target="https://doi.org/10.5116/ijme.5d9b.0c37" TargetMode="External"/><Relationship Id="rId69" Type="http://schemas.openxmlformats.org/officeDocument/2006/relationships/hyperlink" Target="https://www.digitalhealth.net/2022/09/guys-st-thomas-surgeons-training-virtual-reality/" TargetMode="External"/><Relationship Id="rId77" Type="http://schemas.openxmlformats.org/officeDocument/2006/relationships/hyperlink" Target="https://www.england.nhs.uk/long-read/nhs-workforce-race-equality-standard-wres-2024-data-analysis-report-for-nhs-trusts/" TargetMode="External"/><Relationship Id="rId8" Type="http://schemas.openxmlformats.org/officeDocument/2006/relationships/image" Target="media/image1.jpeg"/><Relationship Id="rId51" Type="http://schemas.openxmlformats.org/officeDocument/2006/relationships/hyperlink" Target="https://www.myorganisationalbehaviour.com/scheins-model-of-organizational-culture/" TargetMode="External"/><Relationship Id="rId72" Type="http://schemas.openxmlformats.org/officeDocument/2006/relationships/hyperlink" Target="https://www.kingsfund.org.uk/insight-and-analysis/reports/practice-collaborative-leadership"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doi.org/10.1016/j.heliyon.2023.e20356" TargetMode="External"/><Relationship Id="rId17" Type="http://schemas.openxmlformats.org/officeDocument/2006/relationships/hyperlink" Target="https://doi.org/10.1136/bmj-2024-079474" TargetMode="External"/><Relationship Id="rId25" Type="http://schemas.openxmlformats.org/officeDocument/2006/relationships/hyperlink" Target="https://www.leedsth.nhs.uk/about/trust/strategy/goals-and-priorities/" TargetMode="External"/><Relationship Id="rId33" Type="http://schemas.openxmlformats.org/officeDocument/2006/relationships/hyperlink" Target="https://www.digitalhealth.net/2022/09/guys-st-thomas-surgeons-training-virtual-reality/" TargetMode="External"/><Relationship Id="rId38" Type="http://schemas.openxmlformats.org/officeDocument/2006/relationships/hyperlink" Target="https://doi.org/10.35613/ccl.2014.1013" TargetMode="External"/><Relationship Id="rId46" Type="http://schemas.openxmlformats.org/officeDocument/2006/relationships/hyperlink" Target="https://assets.publishing.service.gov.uk/media/6888a0996478525675738f3a/fit-for-the-future-10-year-health-plan-for-england-exe" TargetMode="External"/><Relationship Id="rId59" Type="http://schemas.openxmlformats.org/officeDocument/2006/relationships/hyperlink" Target="https://senioronboarding.leadershipacademy.nhs.uk/creating-compassionate-and-inclusive-cultures/compassionate-and-inclusive-leadership-resource/" TargetMode="External"/><Relationship Id="rId67" Type="http://schemas.openxmlformats.org/officeDocument/2006/relationships/hyperlink" Target="https://www.nhsemployers.org/publications/dozen-dos-staff-engagement" TargetMode="External"/><Relationship Id="rId20" Type="http://schemas.openxmlformats.org/officeDocument/2006/relationships/hyperlink" Target="https://heiw.nhs.wales/" TargetMode="External"/><Relationship Id="rId41" Type="http://schemas.openxmlformats.org/officeDocument/2006/relationships/image" Target="media/image3.png"/><Relationship Id="rId54" Type="http://schemas.openxmlformats.org/officeDocument/2006/relationships/hyperlink" Target="https://www.hee.nhs.uk/sites/default/files/document" TargetMode="External"/><Relationship Id="rId62" Type="http://schemas.openxmlformats.org/officeDocument/2006/relationships/hyperlink" Target="https://assets.kingsfund.org.uk/employee-engagement-and-nhs-performance" TargetMode="External"/><Relationship Id="rId70" Type="http://schemas.openxmlformats.org/officeDocument/2006/relationships/hyperlink" Target="https://www.gov.wales/nhs-wales-health-boards-and-trusts" TargetMode="External"/><Relationship Id="rId75" Type="http://schemas.openxmlformats.org/officeDocument/2006/relationships/hyperlink" Target="https://www.leedsth.nhs.uk/about/trust/strategy/goals-and-prioritie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pmc.ncbi.nlm.nih.gov/articles/PMC10310961/" TargetMode="External"/><Relationship Id="rId23" Type="http://schemas.openxmlformats.org/officeDocument/2006/relationships/hyperlink" Target="https://www.researchgate.net/publication/235701029" TargetMode="External"/><Relationship Id="rId28" Type="http://schemas.openxmlformats.org/officeDocument/2006/relationships/hyperlink" Target="https://www.leadershipacademy.nhs.uk/wp-content/uploads/dlm_uploads/2019/06/NHS-Stepping-Up-Participant-Guide.pdf" TargetMode="External"/><Relationship Id="rId36" Type="http://schemas.openxmlformats.org/officeDocument/2006/relationships/hyperlink" Target="https://www.gov.wales/nhs-wales-health-boards-and-trusts" TargetMode="External"/><Relationship Id="rId49" Type="http://schemas.openxmlformats.org/officeDocument/2006/relationships/hyperlink" Target="https://learning.nhs.wales/?lang=en" TargetMode="External"/><Relationship Id="rId57" Type="http://schemas.openxmlformats.org/officeDocument/2006/relationships/hyperlink" Target="https://www.england.nhs.uk/publication/we-are-the-nhs-people-plan-2020-21-action-for-us-all" TargetMode="External"/><Relationship Id="rId10" Type="http://schemas.openxmlformats.org/officeDocument/2006/relationships/hyperlink" Target="https://www.cipd.org/uk/knowledge/evidence-reviews/high-performing-teams/" TargetMode="External"/><Relationship Id="rId31" Type="http://schemas.openxmlformats.org/officeDocument/2006/relationships/hyperlink" Target="https://www.nmc.org.uk/supporting-information-on-standards-for-student-supervision-and-assessment/practice-and-academic-assessment/assessment/" TargetMode="External"/><Relationship Id="rId44" Type="http://schemas.openxmlformats.org/officeDocument/2006/relationships/hyperlink" Target="https://doi.org/10.1093/acprof:oso/9780199280643.003.0002" TargetMode="External"/><Relationship Id="rId52" Type="http://schemas.openxmlformats.org/officeDocument/2006/relationships/hyperlink" Target="https://pmc.ncbi.nlm.nih.gov/articles/PMC7371353/" TargetMode="External"/><Relationship Id="rId60" Type="http://schemas.openxmlformats.org/officeDocument/2006/relationships/hyperlink" Target="https://books.google.co.uk/books?id=Mnres2PlFLMC" TargetMode="External"/><Relationship Id="rId65" Type="http://schemas.openxmlformats.org/officeDocument/2006/relationships/hyperlink" Target="https://doi.org/10.1016/j.heliyon.2023.e20356" TargetMode="External"/><Relationship Id="rId73" Type="http://schemas.openxmlformats.org/officeDocument/2006/relationships/hyperlink" Target="https://workplacehero.co.uk/blog/career-anchors-edgar-schien" TargetMode="External"/><Relationship Id="rId7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qc.org.uk/" TargetMode="External"/><Relationship Id="rId13" Type="http://schemas.openxmlformats.org/officeDocument/2006/relationships/hyperlink" Target="https://assets.publishing.service.gov.uk/media/6888a0996478525675738f3a/fit-for-the-future-10-year-health-plan-for-england-exe" TargetMode="External"/><Relationship Id="rId18" Type="http://schemas.openxmlformats.org/officeDocument/2006/relationships/hyperlink" Target="https://www.myorganisationalbehaviour.com/scheins-model-of-organizational-culture/" TargetMode="External"/><Relationship Id="rId39" Type="http://schemas.openxmlformats.org/officeDocument/2006/relationships/hyperlink" Target="https://doi.org/10.5116/ijme.5d9b.0c37" TargetMode="External"/><Relationship Id="rId34" Type="http://schemas.openxmlformats.org/officeDocument/2006/relationships/hyperlink" Target="https://www.jointcommission.org/resources/patient-safety-topics/sentinel-event/sentinel-event-data-root-causes-by-event-type/" TargetMode="External"/><Relationship Id="rId50" Type="http://schemas.openxmlformats.org/officeDocument/2006/relationships/hyperlink" Target="https://doi.org/10.1136/bmj-2024-079474" TargetMode="External"/><Relationship Id="rId55" Type="http://schemas.openxmlformats.org/officeDocument/2006/relationships/hyperlink" Target="https://www.hee.nhs.uk/sites/default/files/documents" TargetMode="External"/><Relationship Id="rId76" Type="http://schemas.openxmlformats.org/officeDocument/2006/relationships/hyperlink" Target="https://novarkservices.com/michigan-model-of-hrm-matching-model-a-strategic-approach-to-hr/" TargetMode="External"/><Relationship Id="rId7" Type="http://schemas.openxmlformats.org/officeDocument/2006/relationships/endnotes" Target="endnotes.xml"/><Relationship Id="rId71" Type="http://schemas.openxmlformats.org/officeDocument/2006/relationships/hyperlink" Target="https://www.cipd.org/uk/knowledge/evidence-reviews/high-performing-teams/" TargetMode="External"/><Relationship Id="rId2" Type="http://schemas.openxmlformats.org/officeDocument/2006/relationships/numbering" Target="numbering.xml"/><Relationship Id="rId29" Type="http://schemas.openxmlformats.org/officeDocument/2006/relationships/hyperlink" Target="https://senioronboarding.leadershipacademy.nhs.uk/creating-compassionate-and-inclusive-cultures/compassionate-and-inclusive-leadership-resou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020D9F-7E15-4C41-A24A-027CCBE20C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16986</TotalTime>
  <Pages>28</Pages>
  <Words>8274</Words>
  <Characters>47164</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Rudall</dc:creator>
  <cp:keywords/>
  <dc:description/>
  <cp:lastModifiedBy>Jessica Rudall</cp:lastModifiedBy>
  <cp:revision>561</cp:revision>
  <dcterms:created xsi:type="dcterms:W3CDTF">2025-09-30T20:10:00Z</dcterms:created>
  <dcterms:modified xsi:type="dcterms:W3CDTF">2025-10-12T16:24:00Z</dcterms:modified>
</cp:coreProperties>
</file>