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AC0753" w14:textId="77777777" w:rsidR="00956804" w:rsidRDefault="00956804" w:rsidP="000640C1">
      <w:pPr>
        <w:rPr>
          <w:rFonts w:ascii="Arial" w:hAnsi="Arial" w:cs="Arial"/>
          <w:b/>
          <w:sz w:val="32"/>
          <w:szCs w:val="32"/>
          <w:lang w:eastAsia="en-US"/>
        </w:rPr>
      </w:pPr>
    </w:p>
    <w:p w14:paraId="4157CAE6" w14:textId="2CB4F1C5" w:rsidR="00900506" w:rsidRDefault="00900506">
      <w:pPr>
        <w:spacing w:after="160" w:line="278" w:lineRule="auto"/>
        <w:rPr>
          <w:rFonts w:ascii="Arial" w:hAnsi="Arial" w:cs="Arial"/>
        </w:rPr>
      </w:pPr>
    </w:p>
    <w:p w14:paraId="5C0E1E0A" w14:textId="77777777" w:rsidR="00900506" w:rsidRPr="00900506" w:rsidRDefault="00900506" w:rsidP="00900506">
      <w:pPr>
        <w:jc w:val="center"/>
        <w:rPr>
          <w:rFonts w:ascii="Arial" w:hAnsi="Arial" w:cs="Arial"/>
          <w:b/>
          <w:sz w:val="36"/>
          <w:szCs w:val="36"/>
          <w:lang w:eastAsia="en-US"/>
        </w:rPr>
      </w:pPr>
      <w:proofErr w:type="spellStart"/>
      <w:r w:rsidRPr="00900506">
        <w:rPr>
          <w:rFonts w:ascii="Arial" w:hAnsi="Arial" w:cs="Arial"/>
          <w:b/>
          <w:sz w:val="36"/>
          <w:szCs w:val="36"/>
          <w:lang w:eastAsia="en-US"/>
        </w:rPr>
        <w:t>Shaibah</w:t>
      </w:r>
      <w:proofErr w:type="spellEnd"/>
      <w:r w:rsidRPr="00900506">
        <w:rPr>
          <w:rFonts w:ascii="Arial" w:hAnsi="Arial" w:cs="Arial"/>
          <w:b/>
          <w:sz w:val="36"/>
          <w:szCs w:val="36"/>
          <w:lang w:eastAsia="en-US"/>
        </w:rPr>
        <w:t xml:space="preserve"> </w:t>
      </w:r>
      <w:proofErr w:type="spellStart"/>
      <w:r w:rsidRPr="00900506">
        <w:rPr>
          <w:rFonts w:ascii="Arial" w:hAnsi="Arial" w:cs="Arial"/>
          <w:b/>
          <w:sz w:val="36"/>
          <w:szCs w:val="36"/>
          <w:lang w:eastAsia="en-US"/>
        </w:rPr>
        <w:t>Riaz</w:t>
      </w:r>
      <w:proofErr w:type="spellEnd"/>
      <w:r w:rsidRPr="00900506">
        <w:rPr>
          <w:rFonts w:ascii="Arial" w:hAnsi="Arial" w:cs="Arial"/>
          <w:b/>
          <w:sz w:val="36"/>
          <w:szCs w:val="36"/>
          <w:lang w:eastAsia="en-US"/>
        </w:rPr>
        <w:t xml:space="preserve"> 2314358</w:t>
      </w:r>
    </w:p>
    <w:p w14:paraId="24A35DBF" w14:textId="77777777" w:rsidR="00900506" w:rsidRPr="00900506" w:rsidRDefault="00900506" w:rsidP="00900506">
      <w:pPr>
        <w:jc w:val="center"/>
        <w:rPr>
          <w:rFonts w:ascii="Arial" w:hAnsi="Arial" w:cs="Arial"/>
          <w:b/>
          <w:sz w:val="36"/>
          <w:szCs w:val="36"/>
          <w:lang w:eastAsia="en-US"/>
        </w:rPr>
      </w:pPr>
      <w:r w:rsidRPr="00900506">
        <w:rPr>
          <w:rFonts w:ascii="Arial" w:hAnsi="Arial" w:cs="Arial"/>
          <w:b/>
          <w:sz w:val="36"/>
          <w:szCs w:val="36"/>
          <w:lang w:eastAsia="en-US"/>
        </w:rPr>
        <w:t>BSc (</w:t>
      </w:r>
      <w:proofErr w:type="spellStart"/>
      <w:r w:rsidRPr="00900506">
        <w:rPr>
          <w:rFonts w:ascii="Arial" w:hAnsi="Arial" w:cs="Arial"/>
          <w:b/>
          <w:sz w:val="36"/>
          <w:szCs w:val="36"/>
          <w:lang w:eastAsia="en-US"/>
        </w:rPr>
        <w:t>Hons</w:t>
      </w:r>
      <w:proofErr w:type="spellEnd"/>
      <w:r w:rsidRPr="00900506">
        <w:rPr>
          <w:rFonts w:ascii="Arial" w:hAnsi="Arial" w:cs="Arial"/>
          <w:b/>
          <w:sz w:val="36"/>
          <w:szCs w:val="36"/>
          <w:lang w:eastAsia="en-US"/>
        </w:rPr>
        <w:t>) Health and Social Care</w:t>
      </w:r>
    </w:p>
    <w:p w14:paraId="2A502262" w14:textId="77777777" w:rsidR="00900506" w:rsidRPr="00900506" w:rsidRDefault="00900506" w:rsidP="00900506">
      <w:pPr>
        <w:jc w:val="center"/>
        <w:rPr>
          <w:rFonts w:ascii="Arial" w:hAnsi="Arial" w:cs="Arial"/>
          <w:b/>
          <w:sz w:val="36"/>
          <w:szCs w:val="36"/>
          <w:lang w:eastAsia="en-US"/>
        </w:rPr>
      </w:pPr>
      <w:r w:rsidRPr="00900506">
        <w:rPr>
          <w:rFonts w:ascii="Arial" w:hAnsi="Arial" w:cs="Arial"/>
          <w:b/>
          <w:sz w:val="36"/>
          <w:szCs w:val="36"/>
          <w:lang w:eastAsia="en-US"/>
        </w:rPr>
        <w:t>Digital Transformation in the Health and Care Professions</w:t>
      </w:r>
    </w:p>
    <w:p w14:paraId="5F43D3B4" w14:textId="77777777" w:rsidR="00900506" w:rsidRPr="00900506" w:rsidRDefault="00900506" w:rsidP="00900506">
      <w:pPr>
        <w:jc w:val="center"/>
        <w:rPr>
          <w:rFonts w:ascii="Arial" w:hAnsi="Arial" w:cs="Arial"/>
          <w:b/>
          <w:sz w:val="36"/>
          <w:szCs w:val="36"/>
          <w:lang w:eastAsia="en-US"/>
        </w:rPr>
      </w:pPr>
      <w:r w:rsidRPr="00900506">
        <w:rPr>
          <w:rFonts w:ascii="Arial" w:hAnsi="Arial" w:cs="Arial"/>
          <w:b/>
          <w:sz w:val="36"/>
          <w:szCs w:val="36"/>
          <w:lang w:eastAsia="en-US"/>
        </w:rPr>
        <w:t>Lecturer: Joanne Davies</w:t>
      </w:r>
    </w:p>
    <w:p w14:paraId="578F1F3D" w14:textId="481D92E2" w:rsidR="00900506" w:rsidRDefault="00900506" w:rsidP="00900506">
      <w:pPr>
        <w:jc w:val="center"/>
        <w:rPr>
          <w:rFonts w:ascii="Arial" w:hAnsi="Arial" w:cs="Arial"/>
          <w:b/>
          <w:sz w:val="36"/>
          <w:szCs w:val="36"/>
          <w:lang w:eastAsia="en-US"/>
        </w:rPr>
      </w:pPr>
      <w:r w:rsidRPr="00900506">
        <w:rPr>
          <w:rFonts w:ascii="Arial" w:hAnsi="Arial" w:cs="Arial"/>
          <w:b/>
          <w:sz w:val="36"/>
          <w:szCs w:val="36"/>
          <w:lang w:eastAsia="en-US"/>
        </w:rPr>
        <w:t>Module: BMHP6026</w:t>
      </w:r>
    </w:p>
    <w:p w14:paraId="34ABCC43" w14:textId="77777777" w:rsidR="00900506" w:rsidRDefault="00900506" w:rsidP="00900506">
      <w:pPr>
        <w:jc w:val="center"/>
        <w:rPr>
          <w:rFonts w:asciiTheme="majorBidi" w:hAnsiTheme="majorBidi"/>
          <w:b/>
          <w:sz w:val="24"/>
        </w:rPr>
      </w:pPr>
    </w:p>
    <w:p w14:paraId="6E2F180F" w14:textId="77777777" w:rsidR="00900506" w:rsidRDefault="00900506" w:rsidP="00900506">
      <w:pPr>
        <w:jc w:val="center"/>
        <w:rPr>
          <w:rFonts w:asciiTheme="majorBidi" w:hAnsiTheme="majorBidi"/>
          <w:b/>
          <w:sz w:val="24"/>
        </w:rPr>
      </w:pPr>
    </w:p>
    <w:p w14:paraId="1FBAF016" w14:textId="77777777" w:rsidR="00900506" w:rsidRDefault="00900506" w:rsidP="00900506">
      <w:pPr>
        <w:jc w:val="center"/>
        <w:rPr>
          <w:rFonts w:asciiTheme="majorBidi" w:hAnsiTheme="majorBidi"/>
          <w:b/>
          <w:sz w:val="24"/>
        </w:rPr>
      </w:pPr>
    </w:p>
    <w:p w14:paraId="61994066" w14:textId="77777777" w:rsidR="00900506" w:rsidRDefault="00900506" w:rsidP="00900506">
      <w:pPr>
        <w:jc w:val="center"/>
        <w:rPr>
          <w:rFonts w:asciiTheme="majorBidi" w:hAnsiTheme="majorBidi"/>
          <w:b/>
          <w:sz w:val="24"/>
        </w:rPr>
      </w:pPr>
    </w:p>
    <w:p w14:paraId="4F48830A" w14:textId="77777777" w:rsidR="00900506" w:rsidRDefault="00900506" w:rsidP="00900506">
      <w:pPr>
        <w:jc w:val="center"/>
        <w:rPr>
          <w:rFonts w:asciiTheme="majorBidi" w:hAnsiTheme="majorBidi"/>
          <w:b/>
          <w:sz w:val="24"/>
        </w:rPr>
      </w:pPr>
    </w:p>
    <w:p w14:paraId="2BD7E562" w14:textId="77777777" w:rsidR="00900506" w:rsidRDefault="00900506" w:rsidP="00900506">
      <w:pPr>
        <w:jc w:val="center"/>
        <w:rPr>
          <w:rFonts w:asciiTheme="majorBidi" w:hAnsiTheme="majorBidi"/>
          <w:b/>
          <w:sz w:val="24"/>
        </w:rPr>
      </w:pPr>
    </w:p>
    <w:p w14:paraId="1487B6C6" w14:textId="77777777" w:rsidR="00900506" w:rsidRDefault="00900506" w:rsidP="00900506">
      <w:pPr>
        <w:jc w:val="center"/>
        <w:rPr>
          <w:rFonts w:asciiTheme="majorBidi" w:hAnsiTheme="majorBidi"/>
          <w:b/>
          <w:sz w:val="24"/>
        </w:rPr>
      </w:pPr>
    </w:p>
    <w:p w14:paraId="357B7910" w14:textId="77777777" w:rsidR="00900506" w:rsidRDefault="00900506" w:rsidP="00900506">
      <w:pPr>
        <w:jc w:val="center"/>
        <w:rPr>
          <w:rFonts w:asciiTheme="majorBidi" w:hAnsiTheme="majorBidi"/>
          <w:b/>
          <w:sz w:val="24"/>
        </w:rPr>
      </w:pPr>
    </w:p>
    <w:p w14:paraId="5CE017F4" w14:textId="77777777" w:rsidR="00900506" w:rsidRDefault="00900506" w:rsidP="00900506">
      <w:pPr>
        <w:jc w:val="center"/>
        <w:rPr>
          <w:rFonts w:asciiTheme="majorBidi" w:hAnsiTheme="majorBidi"/>
          <w:b/>
          <w:sz w:val="24"/>
        </w:rPr>
      </w:pPr>
    </w:p>
    <w:p w14:paraId="1C03CDE0" w14:textId="77777777" w:rsidR="00900506" w:rsidRDefault="00900506" w:rsidP="00900506">
      <w:pPr>
        <w:jc w:val="center"/>
        <w:rPr>
          <w:rFonts w:asciiTheme="majorBidi" w:hAnsiTheme="majorBidi"/>
          <w:b/>
          <w:sz w:val="24"/>
        </w:rPr>
      </w:pPr>
    </w:p>
    <w:p w14:paraId="58FDC2DF" w14:textId="77777777" w:rsidR="00900506" w:rsidRDefault="00900506" w:rsidP="00900506">
      <w:pPr>
        <w:jc w:val="center"/>
        <w:rPr>
          <w:rFonts w:asciiTheme="majorBidi" w:hAnsiTheme="majorBidi"/>
          <w:b/>
          <w:sz w:val="24"/>
        </w:rPr>
      </w:pPr>
    </w:p>
    <w:p w14:paraId="1A29BD34" w14:textId="77777777" w:rsidR="00900506" w:rsidRDefault="00900506" w:rsidP="00900506">
      <w:pPr>
        <w:jc w:val="center"/>
        <w:rPr>
          <w:rFonts w:asciiTheme="majorBidi" w:hAnsiTheme="majorBidi"/>
          <w:b/>
          <w:sz w:val="24"/>
        </w:rPr>
      </w:pPr>
    </w:p>
    <w:p w14:paraId="4E4C45B6" w14:textId="77777777" w:rsidR="00900506" w:rsidRDefault="00900506" w:rsidP="00900506">
      <w:pPr>
        <w:jc w:val="center"/>
        <w:rPr>
          <w:rFonts w:asciiTheme="majorBidi" w:hAnsiTheme="majorBidi"/>
          <w:b/>
          <w:sz w:val="24"/>
        </w:rPr>
      </w:pPr>
    </w:p>
    <w:p w14:paraId="5F1B3E71" w14:textId="77777777" w:rsidR="00900506" w:rsidRDefault="00900506" w:rsidP="00900506">
      <w:pPr>
        <w:jc w:val="center"/>
        <w:rPr>
          <w:rFonts w:asciiTheme="majorBidi" w:hAnsiTheme="majorBidi"/>
          <w:b/>
          <w:sz w:val="24"/>
        </w:rPr>
      </w:pPr>
    </w:p>
    <w:p w14:paraId="33376166" w14:textId="77777777" w:rsidR="00900506" w:rsidRDefault="00900506" w:rsidP="00900506">
      <w:pPr>
        <w:jc w:val="center"/>
        <w:rPr>
          <w:rFonts w:asciiTheme="majorBidi" w:hAnsiTheme="majorBidi"/>
          <w:b/>
          <w:sz w:val="24"/>
        </w:rPr>
      </w:pPr>
    </w:p>
    <w:p w14:paraId="6EA0528E" w14:textId="77777777" w:rsidR="00900506" w:rsidRDefault="00900506" w:rsidP="00900506">
      <w:pPr>
        <w:jc w:val="center"/>
        <w:rPr>
          <w:rFonts w:asciiTheme="majorBidi" w:hAnsiTheme="majorBidi"/>
          <w:b/>
          <w:sz w:val="24"/>
        </w:rPr>
      </w:pPr>
    </w:p>
    <w:p w14:paraId="178BFCE3" w14:textId="77777777" w:rsidR="00900506" w:rsidRDefault="00900506" w:rsidP="00900506">
      <w:pPr>
        <w:jc w:val="center"/>
        <w:rPr>
          <w:rFonts w:asciiTheme="majorBidi" w:hAnsiTheme="majorBidi"/>
          <w:b/>
          <w:sz w:val="24"/>
        </w:rPr>
      </w:pPr>
    </w:p>
    <w:p w14:paraId="70714822" w14:textId="77777777" w:rsidR="00900506" w:rsidRDefault="00900506" w:rsidP="00900506">
      <w:pPr>
        <w:jc w:val="center"/>
        <w:rPr>
          <w:rFonts w:asciiTheme="majorBidi" w:hAnsiTheme="majorBidi"/>
          <w:b/>
          <w:sz w:val="24"/>
        </w:rPr>
      </w:pPr>
    </w:p>
    <w:p w14:paraId="44E93EFB" w14:textId="77777777" w:rsidR="00900506" w:rsidRDefault="00900506" w:rsidP="00900506">
      <w:pPr>
        <w:jc w:val="center"/>
        <w:rPr>
          <w:rFonts w:asciiTheme="majorBidi" w:hAnsiTheme="majorBidi"/>
          <w:b/>
          <w:sz w:val="24"/>
        </w:rPr>
      </w:pPr>
    </w:p>
    <w:p w14:paraId="4321FBF9" w14:textId="77777777" w:rsidR="00900506" w:rsidRDefault="00900506" w:rsidP="00900506">
      <w:pPr>
        <w:jc w:val="center"/>
        <w:rPr>
          <w:rFonts w:asciiTheme="majorBidi" w:hAnsiTheme="majorBidi"/>
          <w:b/>
          <w:sz w:val="24"/>
        </w:rPr>
      </w:pPr>
    </w:p>
    <w:p w14:paraId="09CC62AA" w14:textId="77777777" w:rsidR="00900506" w:rsidRDefault="00900506" w:rsidP="00900506">
      <w:pPr>
        <w:jc w:val="center"/>
        <w:rPr>
          <w:rFonts w:asciiTheme="majorBidi" w:hAnsiTheme="majorBidi"/>
          <w:b/>
          <w:sz w:val="24"/>
        </w:rPr>
      </w:pPr>
    </w:p>
    <w:p w14:paraId="00F1DA1F" w14:textId="77777777" w:rsidR="00900506" w:rsidRDefault="00900506" w:rsidP="00900506">
      <w:pPr>
        <w:jc w:val="center"/>
        <w:rPr>
          <w:rFonts w:asciiTheme="majorBidi" w:hAnsiTheme="majorBidi"/>
          <w:b/>
          <w:sz w:val="24"/>
        </w:rPr>
      </w:pPr>
    </w:p>
    <w:p w14:paraId="594979E1" w14:textId="77777777" w:rsidR="00900506" w:rsidRDefault="00900506" w:rsidP="00900506">
      <w:pPr>
        <w:jc w:val="center"/>
        <w:rPr>
          <w:rFonts w:asciiTheme="majorBidi" w:hAnsiTheme="majorBidi"/>
          <w:b/>
          <w:sz w:val="24"/>
        </w:rPr>
      </w:pPr>
    </w:p>
    <w:p w14:paraId="72D5836E" w14:textId="77777777" w:rsidR="00900506" w:rsidRDefault="00900506" w:rsidP="00900506">
      <w:pPr>
        <w:jc w:val="center"/>
        <w:rPr>
          <w:rFonts w:asciiTheme="majorBidi" w:hAnsiTheme="majorBidi"/>
          <w:b/>
          <w:sz w:val="24"/>
        </w:rPr>
      </w:pPr>
    </w:p>
    <w:p w14:paraId="041FFE56" w14:textId="77777777" w:rsidR="00900506" w:rsidRDefault="00900506" w:rsidP="00900506">
      <w:pPr>
        <w:jc w:val="center"/>
        <w:rPr>
          <w:rFonts w:asciiTheme="majorBidi" w:hAnsiTheme="majorBidi"/>
          <w:b/>
          <w:sz w:val="24"/>
        </w:rPr>
      </w:pPr>
    </w:p>
    <w:p w14:paraId="5A6CE7F5" w14:textId="77777777" w:rsidR="00900506" w:rsidRDefault="00900506" w:rsidP="00900506">
      <w:pPr>
        <w:jc w:val="center"/>
        <w:rPr>
          <w:rFonts w:asciiTheme="majorBidi" w:hAnsiTheme="majorBidi"/>
          <w:b/>
          <w:sz w:val="24"/>
        </w:rPr>
      </w:pPr>
    </w:p>
    <w:p w14:paraId="1F0B7D1E" w14:textId="77777777" w:rsidR="00900506" w:rsidRDefault="00900506" w:rsidP="00900506">
      <w:pPr>
        <w:jc w:val="center"/>
        <w:rPr>
          <w:rFonts w:asciiTheme="majorBidi" w:hAnsiTheme="majorBidi"/>
          <w:b/>
          <w:sz w:val="24"/>
        </w:rPr>
      </w:pPr>
    </w:p>
    <w:p w14:paraId="16CBBCF2" w14:textId="77777777" w:rsidR="00900506" w:rsidRDefault="00900506" w:rsidP="00900506">
      <w:pPr>
        <w:jc w:val="center"/>
        <w:rPr>
          <w:rFonts w:asciiTheme="majorBidi" w:hAnsiTheme="majorBidi"/>
          <w:b/>
          <w:sz w:val="24"/>
        </w:rPr>
      </w:pPr>
    </w:p>
    <w:p w14:paraId="211C499C" w14:textId="77777777" w:rsidR="00900506" w:rsidRDefault="00900506" w:rsidP="00900506">
      <w:pPr>
        <w:jc w:val="center"/>
        <w:rPr>
          <w:rFonts w:asciiTheme="majorBidi" w:hAnsiTheme="majorBidi"/>
          <w:b/>
          <w:sz w:val="24"/>
        </w:rPr>
      </w:pPr>
    </w:p>
    <w:p w14:paraId="5540BA44" w14:textId="77777777" w:rsidR="00900506" w:rsidRDefault="00900506" w:rsidP="00900506">
      <w:pPr>
        <w:jc w:val="center"/>
        <w:rPr>
          <w:rFonts w:asciiTheme="majorBidi" w:hAnsiTheme="majorBidi"/>
          <w:b/>
          <w:sz w:val="24"/>
        </w:rPr>
      </w:pPr>
    </w:p>
    <w:p w14:paraId="2F369F51" w14:textId="77777777" w:rsidR="00900506" w:rsidRDefault="00900506" w:rsidP="00900506">
      <w:pPr>
        <w:jc w:val="center"/>
        <w:rPr>
          <w:rFonts w:asciiTheme="majorBidi" w:hAnsiTheme="majorBidi"/>
          <w:b/>
          <w:sz w:val="24"/>
        </w:rPr>
      </w:pPr>
    </w:p>
    <w:p w14:paraId="5D8AAD62" w14:textId="77777777" w:rsidR="00900506" w:rsidRDefault="00900506" w:rsidP="00900506">
      <w:pPr>
        <w:jc w:val="center"/>
        <w:rPr>
          <w:rFonts w:asciiTheme="majorBidi" w:hAnsiTheme="majorBidi"/>
          <w:b/>
          <w:sz w:val="24"/>
        </w:rPr>
      </w:pPr>
    </w:p>
    <w:p w14:paraId="2C2A62F7" w14:textId="77777777" w:rsidR="00900506" w:rsidRDefault="00900506" w:rsidP="00900506">
      <w:pPr>
        <w:jc w:val="center"/>
        <w:rPr>
          <w:rFonts w:asciiTheme="majorBidi" w:hAnsiTheme="majorBidi"/>
          <w:b/>
          <w:sz w:val="24"/>
        </w:rPr>
      </w:pPr>
    </w:p>
    <w:p w14:paraId="712379D1" w14:textId="77777777" w:rsidR="00900506" w:rsidRDefault="00900506" w:rsidP="00900506">
      <w:pPr>
        <w:jc w:val="center"/>
        <w:rPr>
          <w:rFonts w:asciiTheme="majorBidi" w:hAnsiTheme="majorBidi"/>
          <w:b/>
          <w:sz w:val="24"/>
        </w:rPr>
      </w:pPr>
    </w:p>
    <w:p w14:paraId="790529D4" w14:textId="77777777" w:rsidR="00900506" w:rsidRDefault="00900506" w:rsidP="00900506">
      <w:pPr>
        <w:jc w:val="center"/>
        <w:rPr>
          <w:rFonts w:asciiTheme="majorBidi" w:hAnsiTheme="majorBidi"/>
          <w:b/>
          <w:sz w:val="24"/>
        </w:rPr>
      </w:pPr>
    </w:p>
    <w:p w14:paraId="5622A13A" w14:textId="77777777" w:rsidR="00900506" w:rsidRDefault="00900506" w:rsidP="00900506">
      <w:pPr>
        <w:jc w:val="center"/>
        <w:rPr>
          <w:rFonts w:asciiTheme="majorBidi" w:hAnsiTheme="majorBidi"/>
          <w:b/>
          <w:sz w:val="24"/>
        </w:rPr>
      </w:pPr>
    </w:p>
    <w:sdt>
      <w:sdtPr>
        <w:rPr>
          <w:rFonts w:asciiTheme="majorBidi" w:eastAsiaTheme="minorHAnsi" w:hAnsiTheme="majorBidi" w:cstheme="minorBidi"/>
          <w:color w:val="000000" w:themeColor="text1"/>
          <w:sz w:val="24"/>
          <w:szCs w:val="24"/>
          <w:lang w:bidi="ur-PK"/>
        </w:rPr>
        <w:id w:val="-1969358687"/>
        <w:docPartObj>
          <w:docPartGallery w:val="Table of Contents"/>
          <w:docPartUnique/>
        </w:docPartObj>
      </w:sdtPr>
      <w:sdtEndPr>
        <w:rPr>
          <w:rFonts w:eastAsia="Times New Roman" w:cs="Times New Roman"/>
          <w:color w:val="auto"/>
          <w:lang w:bidi="ar-SA"/>
        </w:rPr>
      </w:sdtEndPr>
      <w:sdtContent>
        <w:p w14:paraId="04EBF62C" w14:textId="77777777" w:rsidR="00900506" w:rsidRDefault="00900506" w:rsidP="00900506">
          <w:pPr>
            <w:jc w:val="center"/>
            <w:rPr>
              <w:rFonts w:asciiTheme="majorBidi" w:eastAsiaTheme="minorHAnsi" w:hAnsiTheme="majorBidi" w:cstheme="minorBidi"/>
              <w:color w:val="000000" w:themeColor="text1"/>
              <w:sz w:val="24"/>
              <w:szCs w:val="24"/>
              <w:lang w:bidi="ur-PK"/>
            </w:rPr>
          </w:pPr>
        </w:p>
        <w:p w14:paraId="6CE805B9" w14:textId="77777777" w:rsidR="00900506" w:rsidRDefault="00900506" w:rsidP="00900506">
          <w:pPr>
            <w:jc w:val="center"/>
            <w:rPr>
              <w:rFonts w:asciiTheme="majorBidi" w:eastAsiaTheme="minorHAnsi" w:hAnsiTheme="majorBidi" w:cstheme="minorBidi"/>
              <w:color w:val="000000" w:themeColor="text1"/>
              <w:sz w:val="24"/>
              <w:szCs w:val="24"/>
              <w:lang w:bidi="ur-PK"/>
            </w:rPr>
          </w:pPr>
        </w:p>
        <w:p w14:paraId="3358439C" w14:textId="6B4FBBE4" w:rsidR="00900506" w:rsidRPr="00612E63" w:rsidRDefault="00900506" w:rsidP="00900506">
          <w:pPr>
            <w:jc w:val="center"/>
            <w:rPr>
              <w:rFonts w:ascii="Arial" w:hAnsi="Arial" w:cs="Arial"/>
              <w:sz w:val="22"/>
              <w:szCs w:val="22"/>
            </w:rPr>
          </w:pPr>
          <w:r w:rsidRPr="00612E63">
            <w:rPr>
              <w:rFonts w:asciiTheme="majorBidi" w:hAnsiTheme="majorBidi"/>
              <w:sz w:val="24"/>
            </w:rPr>
            <w:lastRenderedPageBreak/>
            <w:t>A</w:t>
          </w:r>
          <w:r w:rsidRPr="00612E63">
            <w:rPr>
              <w:rFonts w:ascii="Arial" w:hAnsi="Arial" w:cs="Arial"/>
              <w:sz w:val="22"/>
              <w:szCs w:val="22"/>
            </w:rPr>
            <w:t xml:space="preserve"> critical analysis of NHS App as a digital innovation in NHS England: the effect on patient-service user access, service delivery, and workforce change within the past decade.</w:t>
          </w:r>
        </w:p>
        <w:p w14:paraId="5C267C61" w14:textId="77777777" w:rsidR="00900506" w:rsidRPr="00BA2F0A" w:rsidRDefault="00900506" w:rsidP="00900506">
          <w:pPr>
            <w:jc w:val="center"/>
            <w:rPr>
              <w:rFonts w:ascii="Arial" w:hAnsi="Arial" w:cs="Arial"/>
              <w:b/>
              <w:sz w:val="22"/>
              <w:szCs w:val="22"/>
            </w:rPr>
          </w:pPr>
        </w:p>
        <w:p w14:paraId="0F4978B8" w14:textId="77777777" w:rsidR="00900506" w:rsidRPr="00BA2F0A" w:rsidRDefault="00900506" w:rsidP="00900506">
          <w:pPr>
            <w:pStyle w:val="TOCHeading"/>
            <w:spacing w:line="360" w:lineRule="auto"/>
            <w:jc w:val="center"/>
            <w:rPr>
              <w:rFonts w:ascii="Arial" w:eastAsiaTheme="minorHAnsi" w:hAnsi="Arial" w:cs="Arial"/>
              <w:color w:val="000000" w:themeColor="text1"/>
              <w:sz w:val="22"/>
              <w:szCs w:val="22"/>
              <w:lang w:val="en-GB" w:bidi="ur-PK"/>
            </w:rPr>
          </w:pPr>
        </w:p>
        <w:p w14:paraId="6A87803A" w14:textId="10A8DE79" w:rsidR="00900506" w:rsidRPr="00BA2F0A" w:rsidRDefault="00900506" w:rsidP="00900506">
          <w:pPr>
            <w:pStyle w:val="TOCHeading"/>
            <w:spacing w:line="360" w:lineRule="auto"/>
            <w:jc w:val="center"/>
            <w:rPr>
              <w:rFonts w:ascii="Arial" w:hAnsi="Arial" w:cs="Arial"/>
              <w:b/>
              <w:bCs/>
              <w:color w:val="000000" w:themeColor="text1"/>
              <w:sz w:val="22"/>
              <w:szCs w:val="22"/>
            </w:rPr>
          </w:pPr>
          <w:r w:rsidRPr="00BA2F0A">
            <w:rPr>
              <w:rFonts w:ascii="Arial" w:hAnsi="Arial" w:cs="Arial"/>
              <w:b/>
              <w:bCs/>
              <w:color w:val="000000" w:themeColor="text1"/>
              <w:sz w:val="22"/>
              <w:szCs w:val="22"/>
            </w:rPr>
            <w:t>Table of Contents</w:t>
          </w:r>
        </w:p>
        <w:p w14:paraId="6B4F1E04" w14:textId="751E4ED1" w:rsidR="00900506" w:rsidRPr="00BA2F0A" w:rsidRDefault="00900506" w:rsidP="00900506">
          <w:pPr>
            <w:pStyle w:val="TOC1"/>
            <w:tabs>
              <w:tab w:val="left" w:pos="480"/>
              <w:tab w:val="right" w:leader="dot" w:pos="9350"/>
            </w:tabs>
            <w:rPr>
              <w:rFonts w:ascii="Arial" w:hAnsi="Arial" w:cs="Arial"/>
              <w:noProof/>
            </w:rPr>
          </w:pPr>
          <w:r w:rsidRPr="00BA2F0A">
            <w:rPr>
              <w:rFonts w:ascii="Arial" w:hAnsi="Arial" w:cs="Arial"/>
            </w:rPr>
            <w:fldChar w:fldCharType="begin"/>
          </w:r>
          <w:r w:rsidRPr="00BA2F0A">
            <w:rPr>
              <w:rFonts w:ascii="Arial" w:hAnsi="Arial" w:cs="Arial"/>
            </w:rPr>
            <w:instrText xml:space="preserve"> TOC \o "1-3" \h \z \u </w:instrText>
          </w:r>
          <w:r w:rsidRPr="00BA2F0A">
            <w:rPr>
              <w:rFonts w:ascii="Arial" w:hAnsi="Arial" w:cs="Arial"/>
            </w:rPr>
            <w:fldChar w:fldCharType="separate"/>
          </w:r>
          <w:hyperlink r:id="rId8" w:anchor="_Toc211702951" w:history="1">
            <w:r w:rsidRPr="00BA2F0A">
              <w:rPr>
                <w:rStyle w:val="Hyperlink"/>
                <w:rFonts w:ascii="Arial" w:hAnsi="Arial" w:cs="Arial"/>
                <w:noProof/>
              </w:rPr>
              <w:t>1.</w:t>
            </w:r>
            <w:bookmarkStart w:id="0" w:name="_GoBack"/>
            <w:bookmarkEnd w:id="0"/>
            <w:r w:rsidRPr="00BA2F0A">
              <w:rPr>
                <w:rStyle w:val="Hyperlink"/>
                <w:rFonts w:ascii="Arial" w:hAnsi="Arial" w:cs="Arial"/>
                <w:noProof/>
              </w:rPr>
              <w:t>Introduction</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_Toc211702951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3</w:t>
            </w:r>
            <w:r w:rsidRPr="00BA2F0A">
              <w:rPr>
                <w:rStyle w:val="Hyperlink"/>
                <w:rFonts w:ascii="Arial" w:hAnsi="Arial" w:cs="Arial"/>
                <w:noProof/>
                <w:webHidden/>
                <w:color w:val="000000" w:themeColor="text1"/>
              </w:rPr>
              <w:fldChar w:fldCharType="end"/>
            </w:r>
          </w:hyperlink>
        </w:p>
        <w:p w14:paraId="553F5D56" w14:textId="77777777" w:rsidR="00900506" w:rsidRPr="00BA2F0A" w:rsidRDefault="00900506" w:rsidP="00900506">
          <w:pPr>
            <w:pStyle w:val="TOC1"/>
            <w:tabs>
              <w:tab w:val="right" w:leader="dot" w:pos="9350"/>
            </w:tabs>
            <w:rPr>
              <w:rFonts w:ascii="Arial" w:hAnsi="Arial" w:cs="Arial"/>
              <w:noProof/>
            </w:rPr>
          </w:pPr>
          <w:hyperlink r:id="rId9" w:anchor="_Toc211702952" w:history="1">
            <w:r w:rsidRPr="00BA2F0A">
              <w:rPr>
                <w:rStyle w:val="Hyperlink"/>
                <w:rFonts w:ascii="Arial" w:hAnsi="Arial" w:cs="Arial"/>
                <w:noProof/>
              </w:rPr>
              <w:t>2. Impact of the NHS App on Patients, Service Delivery, and the Healthcare Workforce</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_Toc211702952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3</w:t>
            </w:r>
            <w:r w:rsidRPr="00BA2F0A">
              <w:rPr>
                <w:rStyle w:val="Hyperlink"/>
                <w:rFonts w:ascii="Arial" w:hAnsi="Arial" w:cs="Arial"/>
                <w:noProof/>
                <w:webHidden/>
                <w:color w:val="000000" w:themeColor="text1"/>
              </w:rPr>
              <w:fldChar w:fldCharType="end"/>
            </w:r>
          </w:hyperlink>
        </w:p>
        <w:p w14:paraId="7AEC9D02" w14:textId="77777777" w:rsidR="00900506" w:rsidRPr="00BA2F0A" w:rsidRDefault="00900506" w:rsidP="00900506">
          <w:pPr>
            <w:pStyle w:val="TOC2"/>
            <w:tabs>
              <w:tab w:val="right" w:leader="dot" w:pos="9350"/>
            </w:tabs>
            <w:rPr>
              <w:rFonts w:ascii="Arial" w:hAnsi="Arial" w:cs="Arial"/>
              <w:noProof/>
            </w:rPr>
          </w:pPr>
          <w:hyperlink r:id="rId10" w:anchor="_Toc211702953" w:history="1">
            <w:r w:rsidRPr="00BA2F0A">
              <w:rPr>
                <w:rStyle w:val="Hyperlink"/>
                <w:rFonts w:ascii="Arial" w:hAnsi="Arial" w:cs="Arial"/>
                <w:noProof/>
              </w:rPr>
              <w:t>2.1 Patient / Service-User Dimension</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_Toc211702953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3</w:t>
            </w:r>
            <w:r w:rsidRPr="00BA2F0A">
              <w:rPr>
                <w:rStyle w:val="Hyperlink"/>
                <w:rFonts w:ascii="Arial" w:hAnsi="Arial" w:cs="Arial"/>
                <w:noProof/>
                <w:webHidden/>
                <w:color w:val="000000" w:themeColor="text1"/>
              </w:rPr>
              <w:fldChar w:fldCharType="end"/>
            </w:r>
          </w:hyperlink>
        </w:p>
        <w:p w14:paraId="62503DBA" w14:textId="77777777" w:rsidR="00900506" w:rsidRPr="00BA2F0A" w:rsidRDefault="00900506" w:rsidP="00900506">
          <w:pPr>
            <w:pStyle w:val="TOC2"/>
            <w:tabs>
              <w:tab w:val="right" w:leader="dot" w:pos="9350"/>
            </w:tabs>
            <w:rPr>
              <w:rFonts w:ascii="Arial" w:hAnsi="Arial" w:cs="Arial"/>
              <w:noProof/>
            </w:rPr>
          </w:pPr>
          <w:hyperlink r:id="rId11" w:anchor="_Toc211702954" w:history="1">
            <w:r w:rsidRPr="00BA2F0A">
              <w:rPr>
                <w:rStyle w:val="Hyperlink"/>
                <w:rFonts w:ascii="Arial" w:hAnsi="Arial" w:cs="Arial"/>
                <w:noProof/>
              </w:rPr>
              <w:t>2.2 Service Delivery Dimension</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_Toc211702954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4</w:t>
            </w:r>
            <w:r w:rsidRPr="00BA2F0A">
              <w:rPr>
                <w:rStyle w:val="Hyperlink"/>
                <w:rFonts w:ascii="Arial" w:hAnsi="Arial" w:cs="Arial"/>
                <w:noProof/>
                <w:webHidden/>
                <w:color w:val="000000" w:themeColor="text1"/>
              </w:rPr>
              <w:fldChar w:fldCharType="end"/>
            </w:r>
          </w:hyperlink>
        </w:p>
        <w:p w14:paraId="3B5CE6E8" w14:textId="77777777" w:rsidR="00900506" w:rsidRPr="00BA2F0A" w:rsidRDefault="00900506" w:rsidP="00900506">
          <w:pPr>
            <w:pStyle w:val="TOC2"/>
            <w:tabs>
              <w:tab w:val="right" w:leader="dot" w:pos="9350"/>
            </w:tabs>
            <w:rPr>
              <w:rFonts w:ascii="Arial" w:hAnsi="Arial" w:cs="Arial"/>
              <w:noProof/>
            </w:rPr>
          </w:pPr>
          <w:hyperlink r:id="rId12" w:anchor="_Toc211702955" w:history="1">
            <w:r w:rsidRPr="00BA2F0A">
              <w:rPr>
                <w:rStyle w:val="Hyperlink"/>
                <w:rFonts w:ascii="Arial" w:hAnsi="Arial" w:cs="Arial"/>
                <w:noProof/>
              </w:rPr>
              <w:t>2.3 Workforce / Organisational Dimension</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_Toc211702955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5</w:t>
            </w:r>
            <w:r w:rsidRPr="00BA2F0A">
              <w:rPr>
                <w:rStyle w:val="Hyperlink"/>
                <w:rFonts w:ascii="Arial" w:hAnsi="Arial" w:cs="Arial"/>
                <w:noProof/>
                <w:webHidden/>
                <w:color w:val="000000" w:themeColor="text1"/>
              </w:rPr>
              <w:fldChar w:fldCharType="end"/>
            </w:r>
          </w:hyperlink>
        </w:p>
        <w:p w14:paraId="7613200E" w14:textId="77777777" w:rsidR="00900506" w:rsidRPr="00BA2F0A" w:rsidRDefault="00900506" w:rsidP="00900506">
          <w:pPr>
            <w:pStyle w:val="TOC1"/>
            <w:tabs>
              <w:tab w:val="right" w:leader="dot" w:pos="9350"/>
            </w:tabs>
            <w:rPr>
              <w:rFonts w:ascii="Arial" w:hAnsi="Arial" w:cs="Arial"/>
              <w:noProof/>
            </w:rPr>
          </w:pPr>
          <w:hyperlink r:id="rId13" w:anchor="_Toc211702956" w:history="1">
            <w:r w:rsidRPr="00BA2F0A">
              <w:rPr>
                <w:rStyle w:val="Hyperlink"/>
                <w:rFonts w:ascii="Arial" w:hAnsi="Arial" w:cs="Arial"/>
                <w:noProof/>
              </w:rPr>
              <w:t>3. Conclusion and Recommendations</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_Toc211702956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6</w:t>
            </w:r>
            <w:r w:rsidRPr="00BA2F0A">
              <w:rPr>
                <w:rStyle w:val="Hyperlink"/>
                <w:rFonts w:ascii="Arial" w:hAnsi="Arial" w:cs="Arial"/>
                <w:noProof/>
                <w:webHidden/>
                <w:color w:val="000000" w:themeColor="text1"/>
              </w:rPr>
              <w:fldChar w:fldCharType="end"/>
            </w:r>
          </w:hyperlink>
        </w:p>
        <w:p w14:paraId="56C1A7C1" w14:textId="77777777" w:rsidR="00900506" w:rsidRPr="00BA2F0A" w:rsidRDefault="00900506" w:rsidP="00900506">
          <w:pPr>
            <w:pStyle w:val="TOC1"/>
            <w:tabs>
              <w:tab w:val="right" w:leader="dot" w:pos="9350"/>
            </w:tabs>
            <w:rPr>
              <w:rFonts w:ascii="Arial" w:hAnsi="Arial" w:cs="Arial"/>
              <w:noProof/>
            </w:rPr>
          </w:pPr>
          <w:hyperlink r:id="rId14" w:anchor="_Toc211702957" w:history="1">
            <w:r w:rsidRPr="00BA2F0A">
              <w:rPr>
                <w:rStyle w:val="Hyperlink"/>
                <w:rFonts w:ascii="Arial" w:hAnsi="Arial" w:cs="Arial"/>
                <w:noProof/>
              </w:rPr>
              <w:t>References</w:t>
            </w:r>
            <w:r w:rsidRPr="00BA2F0A">
              <w:rPr>
                <w:rStyle w:val="Hyperlink"/>
                <w:rFonts w:ascii="Arial" w:hAnsi="Arial" w:cs="Arial"/>
                <w:noProof/>
                <w:webHidden/>
                <w:color w:val="000000" w:themeColor="text1"/>
              </w:rPr>
              <w:tab/>
            </w:r>
            <w:r w:rsidRPr="00BA2F0A">
              <w:rPr>
                <w:rStyle w:val="Hyperlink"/>
                <w:rFonts w:ascii="Arial" w:hAnsi="Arial" w:cs="Arial"/>
                <w:noProof/>
                <w:webHidden/>
                <w:color w:val="000000" w:themeColor="text1"/>
              </w:rPr>
              <w:fldChar w:fldCharType="begin"/>
            </w:r>
            <w:r w:rsidRPr="00BA2F0A">
              <w:rPr>
                <w:rStyle w:val="Hyperlink"/>
                <w:rFonts w:ascii="Arial" w:hAnsi="Arial" w:cs="Arial"/>
                <w:noProof/>
                <w:webHidden/>
                <w:color w:val="000000" w:themeColor="text1"/>
              </w:rPr>
              <w:instrText xml:space="preserve"> PAGEREF _Toc211702957 \h </w:instrText>
            </w:r>
            <w:r w:rsidRPr="00BA2F0A">
              <w:rPr>
                <w:rStyle w:val="Hyperlink"/>
                <w:rFonts w:ascii="Arial" w:hAnsi="Arial" w:cs="Arial"/>
                <w:noProof/>
                <w:webHidden/>
                <w:color w:val="000000" w:themeColor="text1"/>
              </w:rPr>
            </w:r>
            <w:r w:rsidRPr="00BA2F0A">
              <w:rPr>
                <w:rStyle w:val="Hyperlink"/>
                <w:rFonts w:ascii="Arial" w:hAnsi="Arial" w:cs="Arial"/>
                <w:noProof/>
                <w:webHidden/>
                <w:color w:val="000000" w:themeColor="text1"/>
              </w:rPr>
              <w:fldChar w:fldCharType="separate"/>
            </w:r>
            <w:r w:rsidRPr="00BA2F0A">
              <w:rPr>
                <w:rStyle w:val="Hyperlink"/>
                <w:rFonts w:ascii="Arial" w:hAnsi="Arial" w:cs="Arial"/>
                <w:noProof/>
                <w:webHidden/>
                <w:color w:val="000000" w:themeColor="text1"/>
              </w:rPr>
              <w:t>7</w:t>
            </w:r>
            <w:r w:rsidRPr="00BA2F0A">
              <w:rPr>
                <w:rStyle w:val="Hyperlink"/>
                <w:rFonts w:ascii="Arial" w:hAnsi="Arial" w:cs="Arial"/>
                <w:noProof/>
                <w:webHidden/>
                <w:color w:val="000000" w:themeColor="text1"/>
              </w:rPr>
              <w:fldChar w:fldCharType="end"/>
            </w:r>
          </w:hyperlink>
        </w:p>
        <w:p w14:paraId="5E4D7BE4" w14:textId="77777777" w:rsidR="00900506" w:rsidRDefault="00900506" w:rsidP="00900506">
          <w:pPr>
            <w:rPr>
              <w:rFonts w:asciiTheme="majorBidi" w:hAnsiTheme="majorBidi" w:cstheme="minorBidi"/>
              <w:sz w:val="24"/>
              <w:szCs w:val="22"/>
            </w:rPr>
          </w:pPr>
          <w:r w:rsidRPr="00BA2F0A">
            <w:rPr>
              <w:rFonts w:ascii="Arial" w:hAnsi="Arial" w:cs="Arial"/>
              <w:b/>
              <w:bCs/>
              <w:noProof/>
              <w:sz w:val="22"/>
              <w:szCs w:val="22"/>
            </w:rPr>
            <w:fldChar w:fldCharType="end"/>
          </w:r>
        </w:p>
      </w:sdtContent>
    </w:sdt>
    <w:p w14:paraId="5D96BF6E" w14:textId="77777777" w:rsidR="00900506" w:rsidRDefault="00900506" w:rsidP="00900506">
      <w:pPr>
        <w:spacing w:line="256" w:lineRule="auto"/>
        <w:rPr>
          <w:rFonts w:asciiTheme="majorBidi" w:hAnsiTheme="majorBidi"/>
          <w:b/>
          <w:sz w:val="24"/>
          <w:lang w:val="en-US"/>
        </w:rPr>
      </w:pPr>
      <w:r>
        <w:rPr>
          <w:rFonts w:asciiTheme="majorBidi" w:hAnsiTheme="majorBidi"/>
          <w:sz w:val="24"/>
        </w:rPr>
        <w:br w:type="page"/>
      </w:r>
      <w:bookmarkStart w:id="1" w:name="_Toc211702951"/>
    </w:p>
    <w:p w14:paraId="7B3AC47C" w14:textId="77777777" w:rsidR="00900506" w:rsidRPr="001F356B" w:rsidRDefault="00900506" w:rsidP="00612E63">
      <w:pPr>
        <w:pStyle w:val="Heading1"/>
        <w:spacing w:before="240" w:after="0" w:line="360" w:lineRule="auto"/>
        <w:rPr>
          <w:rFonts w:ascii="Arial" w:hAnsi="Arial" w:cs="Arial"/>
          <w:sz w:val="24"/>
          <w:szCs w:val="24"/>
          <w:lang w:val="en-US"/>
        </w:rPr>
      </w:pPr>
      <w:r w:rsidRPr="001F356B">
        <w:rPr>
          <w:rFonts w:ascii="Arial" w:hAnsi="Arial" w:cs="Arial"/>
          <w:sz w:val="24"/>
          <w:szCs w:val="24"/>
        </w:rPr>
        <w:lastRenderedPageBreak/>
        <w:t>Introduction</w:t>
      </w:r>
      <w:bookmarkEnd w:id="1"/>
      <w:r w:rsidRPr="001F356B">
        <w:rPr>
          <w:rFonts w:ascii="Arial" w:hAnsi="Arial" w:cs="Arial"/>
          <w:sz w:val="24"/>
          <w:szCs w:val="24"/>
        </w:rPr>
        <w:t xml:space="preserve"> </w:t>
      </w:r>
    </w:p>
    <w:p w14:paraId="1890CDF9" w14:textId="77777777"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 xml:space="preserve">NHS App is a digital application created in 2018 by NHS England to ensure that access to health services becomes easy to the patients. With the help of the App, users will be able to make GP appointments, place repeat orders, access medical records, and find credible health-related guidance (Abel, et al., 2024). It was formed as the digital transformation strategy of the NHS that is interested in modernisation of health care, minimisation of administrative load and enhancement of the communication with patients. The UK government also relies on the App to fulfil its vision of transforming the NHS into a more efficient and accessible organisation by being grounded in a larger-scale transition to digital-first healthcare (Rodgers et al., 2019). It is applicable to its development with regard to the issues of the healthcare system on the rise, such as long queues, labour shortage, and the growing necessity to accommodate personalised care. </w:t>
      </w:r>
    </w:p>
    <w:p w14:paraId="063A85C7" w14:textId="4DD7614B"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Nevertheless, even though the App is convenient, provides the empowerment of the patient, it also leads to the issue of digital exclusion, privacy, and readiness of the healthcare personnel to use new technologies (Abel, et al., 2024). These pressures support the notion that digital transformation is not</w:t>
      </w:r>
      <w:r w:rsidR="00BF1627">
        <w:rPr>
          <w:rFonts w:ascii="Arial" w:hAnsi="Arial" w:cs="Arial"/>
          <w:sz w:val="22"/>
          <w:szCs w:val="22"/>
        </w:rPr>
        <w:t xml:space="preserve"> a technical transformation, </w:t>
      </w:r>
      <w:r w:rsidRPr="0009357E">
        <w:rPr>
          <w:rFonts w:ascii="Arial" w:hAnsi="Arial" w:cs="Arial"/>
          <w:sz w:val="22"/>
          <w:szCs w:val="22"/>
        </w:rPr>
        <w:t>but a social and an or</w:t>
      </w:r>
      <w:r w:rsidR="00BF1627">
        <w:rPr>
          <w:rFonts w:ascii="Arial" w:hAnsi="Arial" w:cs="Arial"/>
          <w:sz w:val="22"/>
          <w:szCs w:val="22"/>
        </w:rPr>
        <w:t xml:space="preserve">ganisational transformation </w:t>
      </w:r>
      <w:r w:rsidRPr="0009357E">
        <w:rPr>
          <w:rFonts w:ascii="Arial" w:hAnsi="Arial" w:cs="Arial"/>
          <w:sz w:val="22"/>
          <w:szCs w:val="22"/>
        </w:rPr>
        <w:t>(Hilbert, 2020). This report is a critical analysis of the effects of the NHS App on patients and service users, service delivery, and the healthcare workforce. It compares both favourable and unfavourable findings to determine the extent to which the NHS App helps in achieving equitable, efficient and sustainable healthcare services in the United Kingdom.</w:t>
      </w:r>
    </w:p>
    <w:p w14:paraId="0E2ADF3D" w14:textId="77777777" w:rsidR="00900506" w:rsidRPr="0009357E" w:rsidRDefault="00900506" w:rsidP="00612E63">
      <w:pPr>
        <w:pStyle w:val="Heading1"/>
        <w:spacing w:line="360" w:lineRule="auto"/>
        <w:rPr>
          <w:rFonts w:ascii="Arial" w:hAnsi="Arial" w:cs="Arial"/>
          <w:sz w:val="22"/>
          <w:szCs w:val="22"/>
        </w:rPr>
      </w:pPr>
      <w:bookmarkStart w:id="2" w:name="_Toc211702952"/>
      <w:r w:rsidRPr="0009357E">
        <w:rPr>
          <w:rFonts w:ascii="Arial" w:hAnsi="Arial" w:cs="Arial"/>
          <w:sz w:val="22"/>
          <w:szCs w:val="22"/>
        </w:rPr>
        <w:t>2. Impact of the NHS App on Patients, Service Delivery, and the Healthcare Workforce</w:t>
      </w:r>
      <w:bookmarkEnd w:id="2"/>
    </w:p>
    <w:p w14:paraId="1DC2E6A0" w14:textId="77777777" w:rsidR="00900506" w:rsidRPr="0009357E" w:rsidRDefault="00900506" w:rsidP="00612E63">
      <w:pPr>
        <w:pStyle w:val="Heading2"/>
        <w:spacing w:line="360" w:lineRule="auto"/>
        <w:rPr>
          <w:rFonts w:ascii="Arial" w:hAnsi="Arial" w:cs="Arial"/>
          <w:sz w:val="22"/>
          <w:szCs w:val="22"/>
        </w:rPr>
      </w:pPr>
      <w:bookmarkStart w:id="3" w:name="_Toc211702953"/>
      <w:r w:rsidRPr="0009357E">
        <w:rPr>
          <w:rFonts w:ascii="Arial" w:hAnsi="Arial" w:cs="Arial"/>
          <w:sz w:val="22"/>
          <w:szCs w:val="22"/>
        </w:rPr>
        <w:t>2.1 Patient / Service-User Dimension</w:t>
      </w:r>
      <w:bookmarkEnd w:id="3"/>
      <w:r w:rsidRPr="0009357E">
        <w:rPr>
          <w:rFonts w:ascii="Arial" w:hAnsi="Arial" w:cs="Arial"/>
          <w:sz w:val="22"/>
          <w:szCs w:val="22"/>
        </w:rPr>
        <w:t xml:space="preserve"> </w:t>
      </w:r>
    </w:p>
    <w:p w14:paraId="59165C31" w14:textId="599C3EE7"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NHS App has revolutionised the way patients in the United Kingdom access healthcare services with major functions like reserving GP appointments, placing repeat orders, and accessing medical records being available on one digital platform. DHSC, (2025)</w:t>
      </w:r>
      <w:r w:rsidR="001E60E3">
        <w:rPr>
          <w:rFonts w:ascii="Arial" w:hAnsi="Arial" w:cs="Arial"/>
          <w:sz w:val="22"/>
          <w:szCs w:val="22"/>
        </w:rPr>
        <w:t xml:space="preserve"> </w:t>
      </w:r>
      <w:r w:rsidRPr="0009357E">
        <w:rPr>
          <w:rFonts w:ascii="Arial" w:hAnsi="Arial" w:cs="Arial"/>
          <w:sz w:val="22"/>
          <w:szCs w:val="22"/>
        </w:rPr>
        <w:t>states that the goal of the App is to enable users to manage healthcare</w:t>
      </w:r>
      <w:r w:rsidR="001E60E3">
        <w:rPr>
          <w:rFonts w:ascii="Arial" w:hAnsi="Arial" w:cs="Arial"/>
          <w:sz w:val="22"/>
          <w:szCs w:val="22"/>
        </w:rPr>
        <w:t>, to simplify</w:t>
      </w:r>
      <w:r w:rsidRPr="0009357E">
        <w:rPr>
          <w:rFonts w:ascii="Arial" w:hAnsi="Arial" w:cs="Arial"/>
          <w:sz w:val="22"/>
          <w:szCs w:val="22"/>
        </w:rPr>
        <w:t xml:space="preserve"> just like online banking</w:t>
      </w:r>
      <w:r w:rsidR="001E60E3">
        <w:rPr>
          <w:rFonts w:ascii="Arial" w:hAnsi="Arial" w:cs="Arial"/>
          <w:sz w:val="22"/>
          <w:szCs w:val="22"/>
        </w:rPr>
        <w:t xml:space="preserve"> system. </w:t>
      </w:r>
      <w:r w:rsidRPr="0009357E">
        <w:rPr>
          <w:rFonts w:ascii="Arial" w:hAnsi="Arial" w:cs="Arial"/>
          <w:sz w:val="22"/>
          <w:szCs w:val="22"/>
        </w:rPr>
        <w:t>This online model enables patients to connect with health services without the conventional time, space, and administrative latitude, thereby facilitating the objective of the NHS on patient-centred, digital-first care.</w:t>
      </w:r>
    </w:p>
    <w:p w14:paraId="49DBBC5C" w14:textId="77777777"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 xml:space="preserve">The App has a number of obvious advantages, as seen through the eyes of a patient. It gives people more control over their health by providing people with instant access to personal health records, decreasing the dependence on administrative officers, and encouraging participation in treatment and prevention (GOVUK, 2025). A significant strength is convenience; the customers can get access to services anywhere at any time, make </w:t>
      </w:r>
      <w:r w:rsidRPr="0009357E">
        <w:rPr>
          <w:rFonts w:ascii="Arial" w:hAnsi="Arial" w:cs="Arial"/>
          <w:sz w:val="22"/>
          <w:szCs w:val="22"/>
        </w:rPr>
        <w:lastRenderedPageBreak/>
        <w:t>appointments when the practise is not open, and get a digital prescription that enhances continuity of care. According to Alomar et al., (2024), the NHS App enhances patient engagement and satisfaction by establishing a more open conversation between a patient and a healthcare provider.</w:t>
      </w:r>
    </w:p>
    <w:p w14:paraId="0DD5F93B" w14:textId="77777777"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The digital divide is among the most critical factors as people who lack access to smartphones, the Internet, or do not possess as much digital literacy as possible can find it difficult to utilise the App. The elderly, those with low income, and rural areas are more exposed to the risks of exclusion in the UK (</w:t>
      </w:r>
      <w:proofErr w:type="spellStart"/>
      <w:r w:rsidRPr="0009357E">
        <w:rPr>
          <w:rFonts w:ascii="Arial" w:hAnsi="Arial" w:cs="Arial"/>
          <w:sz w:val="22"/>
          <w:szCs w:val="22"/>
        </w:rPr>
        <w:t>Farre</w:t>
      </w:r>
      <w:proofErr w:type="spellEnd"/>
      <w:r w:rsidRPr="0009357E">
        <w:rPr>
          <w:rFonts w:ascii="Arial" w:hAnsi="Arial" w:cs="Arial"/>
          <w:sz w:val="22"/>
          <w:szCs w:val="22"/>
        </w:rPr>
        <w:t xml:space="preserve"> et al., 2023). A report from Age UK (March 2024) states that 4.7 million people aged 65+ in the UK are unable to complete all eight of the “most fundamental tasks” required to use the Internet successfully (Age UK, 2024). Even though the NHS continues to offer non-digital channels such as in-person consultations, telephone appointments, and paper prescription renewals, the national shift toward app-based care inadvertently disadvantages vulnerable groups (NHS Digital, 2023). Moreover, the issue of privacy and data security will always pose a barrier to trust (DHSC, 2025). Although it has some positive outcomes, NHS App reveals major concerns of privacy, digital literacy, and access fairness. </w:t>
      </w:r>
      <w:proofErr w:type="gramStart"/>
      <w:r w:rsidRPr="0009357E">
        <w:rPr>
          <w:rFonts w:ascii="Arial" w:hAnsi="Arial" w:cs="Arial"/>
          <w:sz w:val="22"/>
          <w:szCs w:val="22"/>
        </w:rPr>
        <w:t>RSN.</w:t>
      </w:r>
      <w:proofErr w:type="gramEnd"/>
      <w:r w:rsidRPr="0009357E">
        <w:rPr>
          <w:rFonts w:ascii="Arial" w:hAnsi="Arial" w:cs="Arial"/>
          <w:sz w:val="22"/>
          <w:szCs w:val="22"/>
        </w:rPr>
        <w:t xml:space="preserve"> (2024) reports that in rural parts of England some local authorities had “superfast” broadband coverage of only 84-87%, versus an average rural England of 88%, and significantly below national urban levels (~99%) of superfast coverage. In addition, 11.3 million adults in the United Kingdom are below basic digital skills, and many of them are unable to understand health information (Skelton, 2018). There are also worries regarding data transparency since most users are unsure about who is reading their records (PIF, 2023; </w:t>
      </w:r>
      <w:proofErr w:type="spellStart"/>
      <w:r w:rsidRPr="0009357E">
        <w:rPr>
          <w:rFonts w:ascii="Arial" w:hAnsi="Arial" w:cs="Arial"/>
          <w:sz w:val="22"/>
          <w:szCs w:val="22"/>
        </w:rPr>
        <w:t>Iwaya</w:t>
      </w:r>
      <w:proofErr w:type="spellEnd"/>
      <w:r w:rsidRPr="0009357E">
        <w:rPr>
          <w:rFonts w:ascii="Arial" w:hAnsi="Arial" w:cs="Arial"/>
          <w:sz w:val="22"/>
          <w:szCs w:val="22"/>
        </w:rPr>
        <w:t xml:space="preserve"> et al., 2022). Without an inclusive design and strong privacy guarantee, the App will only increase the health disparities instead of its reduction.</w:t>
      </w:r>
    </w:p>
    <w:p w14:paraId="64C6FDCF" w14:textId="77777777" w:rsidR="00900506" w:rsidRPr="0009357E" w:rsidRDefault="00900506" w:rsidP="0009357E">
      <w:pPr>
        <w:pStyle w:val="Heading2"/>
        <w:spacing w:line="360" w:lineRule="auto"/>
        <w:rPr>
          <w:rFonts w:ascii="Arial" w:hAnsi="Arial" w:cs="Arial"/>
          <w:sz w:val="22"/>
          <w:szCs w:val="22"/>
        </w:rPr>
      </w:pPr>
      <w:bookmarkStart w:id="4" w:name="_Toc211702954"/>
      <w:r w:rsidRPr="0009357E">
        <w:rPr>
          <w:rFonts w:ascii="Arial" w:hAnsi="Arial" w:cs="Arial"/>
          <w:sz w:val="22"/>
          <w:szCs w:val="22"/>
        </w:rPr>
        <w:t>2.2 Service Delivery Dimension</w:t>
      </w:r>
      <w:bookmarkEnd w:id="4"/>
      <w:r w:rsidRPr="0009357E">
        <w:rPr>
          <w:rFonts w:ascii="Arial" w:hAnsi="Arial" w:cs="Arial"/>
          <w:sz w:val="22"/>
          <w:szCs w:val="22"/>
        </w:rPr>
        <w:t xml:space="preserve"> </w:t>
      </w:r>
    </w:p>
    <w:p w14:paraId="4103E2F0" w14:textId="29126FCE"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The NHS App has dramatically transformed the way healthcare services are provided throughout the United Kingdom in that it has provided access to digital core services, including the ability to make / cancel GP appointments, order prescriptions, and review medical records (</w:t>
      </w:r>
      <w:proofErr w:type="spellStart"/>
      <w:r w:rsidRPr="0009357E">
        <w:rPr>
          <w:rFonts w:ascii="Arial" w:hAnsi="Arial" w:cs="Arial"/>
          <w:sz w:val="22"/>
          <w:szCs w:val="22"/>
        </w:rPr>
        <w:t>Reidy</w:t>
      </w:r>
      <w:proofErr w:type="spellEnd"/>
      <w:r w:rsidRPr="0009357E">
        <w:rPr>
          <w:rFonts w:ascii="Arial" w:hAnsi="Arial" w:cs="Arial"/>
          <w:sz w:val="22"/>
          <w:szCs w:val="22"/>
        </w:rPr>
        <w:t xml:space="preserve"> et al., 2025). This online transformation has reduced the need for routine physical visits and telephone communication, particularly for non-urgent GP appointments, prescription renewals, and follow-up consultations, as patients can now book appointments, request medication refills, and access test results through the NHS App’s remote and online systems (NHS England, 2024; </w:t>
      </w:r>
      <w:proofErr w:type="spellStart"/>
      <w:r w:rsidRPr="0009357E">
        <w:rPr>
          <w:rFonts w:ascii="Arial" w:hAnsi="Arial" w:cs="Arial"/>
          <w:sz w:val="22"/>
          <w:szCs w:val="22"/>
        </w:rPr>
        <w:t>Reidy</w:t>
      </w:r>
      <w:proofErr w:type="spellEnd"/>
      <w:r w:rsidRPr="0009357E">
        <w:rPr>
          <w:rFonts w:ascii="Arial" w:hAnsi="Arial" w:cs="Arial"/>
          <w:sz w:val="22"/>
          <w:szCs w:val="22"/>
        </w:rPr>
        <w:t xml:space="preserve"> et al., 2025). However, in-person </w:t>
      </w:r>
      <w:proofErr w:type="spellStart"/>
      <w:r w:rsidRPr="0009357E">
        <w:rPr>
          <w:rFonts w:ascii="Arial" w:hAnsi="Arial" w:cs="Arial"/>
          <w:sz w:val="22"/>
          <w:szCs w:val="22"/>
        </w:rPr>
        <w:t>check</w:t>
      </w:r>
      <w:r w:rsidR="00731F5B">
        <w:rPr>
          <w:rFonts w:ascii="Arial" w:hAnsi="Arial" w:cs="Arial"/>
          <w:sz w:val="22"/>
          <w:szCs w:val="22"/>
        </w:rPr>
        <w:t>b</w:t>
      </w:r>
      <w:r w:rsidRPr="0009357E">
        <w:rPr>
          <w:rFonts w:ascii="Arial" w:hAnsi="Arial" w:cs="Arial"/>
          <w:sz w:val="22"/>
          <w:szCs w:val="22"/>
        </w:rPr>
        <w:t>ups</w:t>
      </w:r>
      <w:proofErr w:type="spellEnd"/>
      <w:r w:rsidRPr="0009357E">
        <w:rPr>
          <w:rFonts w:ascii="Arial" w:hAnsi="Arial" w:cs="Arial"/>
          <w:sz w:val="22"/>
          <w:szCs w:val="22"/>
        </w:rPr>
        <w:t xml:space="preserve"> and diagnostic procedures remain essential for conditions requiring physical examination or specialist assessment, indicating that the App complements rather than replaces traditional care pathways. The App, according to NHS England, (2024), makes up a core component of the larger digital transformation agenda, which aims to modernise </w:t>
      </w:r>
      <w:r w:rsidRPr="0009357E">
        <w:rPr>
          <w:rFonts w:ascii="Arial" w:hAnsi="Arial" w:cs="Arial"/>
          <w:sz w:val="22"/>
          <w:szCs w:val="22"/>
        </w:rPr>
        <w:lastRenderedPageBreak/>
        <w:t>pathways of care and incorporate digital tools into the day-to-day service processes to make them more efficient and accessible.</w:t>
      </w:r>
    </w:p>
    <w:p w14:paraId="4D25EAE0" w14:textId="6A6F540C"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The NHS App has a number of operational advantages as far as service delivery is concerned. It enhances the efficiency of administrative processes through automated appointment booking, prescription order management, which lessens the clerical workloads and gives the personnel more opportunity to work directly with patients (Faulkner-</w:t>
      </w:r>
      <w:proofErr w:type="spellStart"/>
      <w:r w:rsidRPr="0009357E">
        <w:rPr>
          <w:rFonts w:ascii="Arial" w:hAnsi="Arial" w:cs="Arial"/>
          <w:sz w:val="22"/>
          <w:szCs w:val="22"/>
        </w:rPr>
        <w:t>Gurstein</w:t>
      </w:r>
      <w:proofErr w:type="spellEnd"/>
      <w:r w:rsidRPr="0009357E">
        <w:rPr>
          <w:rFonts w:ascii="Arial" w:hAnsi="Arial" w:cs="Arial"/>
          <w:sz w:val="22"/>
          <w:szCs w:val="22"/>
        </w:rPr>
        <w:t xml:space="preserve"> and Wyatt, 2023). It also increases efficiency in the services since patients can have access to services during hours that are not within the working hours hence reduced phone calls and increased responsiveness</w:t>
      </w:r>
      <w:r w:rsidR="00EE04BA">
        <w:rPr>
          <w:rFonts w:ascii="Arial" w:hAnsi="Arial" w:cs="Arial"/>
          <w:sz w:val="22"/>
          <w:szCs w:val="22"/>
        </w:rPr>
        <w:t>.</w:t>
      </w:r>
      <w:r w:rsidRPr="0009357E">
        <w:rPr>
          <w:rFonts w:ascii="Arial" w:hAnsi="Arial" w:cs="Arial"/>
          <w:sz w:val="22"/>
          <w:szCs w:val="22"/>
        </w:rPr>
        <w:t xml:space="preserve"> </w:t>
      </w:r>
    </w:p>
    <w:p w14:paraId="42B07D79" w14:textId="1B02DC3F"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There are still a lot of NHS systems that are using the old software that does not entirely support the digital framework of the App. Consequently, information flow between GP practises, hospitals, and pharmacies may not be consistent and cause technical delays and frustration in users (Faulkner-</w:t>
      </w:r>
      <w:proofErr w:type="spellStart"/>
      <w:r w:rsidRPr="0009357E">
        <w:rPr>
          <w:rFonts w:ascii="Arial" w:hAnsi="Arial" w:cs="Arial"/>
          <w:sz w:val="22"/>
          <w:szCs w:val="22"/>
        </w:rPr>
        <w:t>Gurstein</w:t>
      </w:r>
      <w:proofErr w:type="spellEnd"/>
      <w:r w:rsidRPr="0009357E">
        <w:rPr>
          <w:rFonts w:ascii="Arial" w:hAnsi="Arial" w:cs="Arial"/>
          <w:sz w:val="22"/>
          <w:szCs w:val="22"/>
        </w:rPr>
        <w:t xml:space="preserve"> and Wyatt, 2023). Also, the digital transformation needs to be significantly staff trained and constantly supported by technical resources. New digital processes fail to meet expectations without proper preparation since the workload might not be decreased but merely transferred to the staff, </w:t>
      </w:r>
      <w:r w:rsidR="008E00DA" w:rsidRPr="0009357E">
        <w:rPr>
          <w:rFonts w:ascii="Arial" w:hAnsi="Arial" w:cs="Arial"/>
          <w:sz w:val="22"/>
          <w:szCs w:val="22"/>
        </w:rPr>
        <w:t>which</w:t>
      </w:r>
      <w:r w:rsidRPr="0009357E">
        <w:rPr>
          <w:rFonts w:ascii="Arial" w:hAnsi="Arial" w:cs="Arial"/>
          <w:sz w:val="22"/>
          <w:szCs w:val="22"/>
        </w:rPr>
        <w:t xml:space="preserve"> have to process both online and offline services at the same time.</w:t>
      </w:r>
    </w:p>
    <w:p w14:paraId="07CA6C98" w14:textId="34BACB5C"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Although the digital booking system will shorten the waiting time of certain patients,</w:t>
      </w:r>
      <w:r w:rsidR="005034D9">
        <w:rPr>
          <w:rFonts w:ascii="Arial" w:hAnsi="Arial" w:cs="Arial"/>
          <w:sz w:val="22"/>
          <w:szCs w:val="22"/>
        </w:rPr>
        <w:t xml:space="preserve"> it can cause delays for</w:t>
      </w:r>
      <w:r w:rsidRPr="0009357E">
        <w:rPr>
          <w:rFonts w:ascii="Arial" w:hAnsi="Arial" w:cs="Arial"/>
          <w:sz w:val="22"/>
          <w:szCs w:val="22"/>
        </w:rPr>
        <w:t xml:space="preserve"> others, especially when demand exceeds capacity or a technical glitch arises (Priestley et al., 2022). As an example, when the number of Apps is large, confirmations may be delayed, or the servers will overload, which will reduce patient confidence in digital services. Moreover, not every model of service can be easily adapted to delivery online. Care that is complex or requires personalised attention continue to rely strongly on the face-to-face aspect, accordingly, the App is supplementary to the current structures and not substitutes (</w:t>
      </w:r>
      <w:proofErr w:type="spellStart"/>
      <w:r w:rsidRPr="0009357E">
        <w:rPr>
          <w:rFonts w:ascii="Arial" w:hAnsi="Arial" w:cs="Arial"/>
          <w:sz w:val="22"/>
          <w:szCs w:val="22"/>
        </w:rPr>
        <w:t>Reidy</w:t>
      </w:r>
      <w:proofErr w:type="spellEnd"/>
      <w:r w:rsidRPr="0009357E">
        <w:rPr>
          <w:rFonts w:ascii="Arial" w:hAnsi="Arial" w:cs="Arial"/>
          <w:sz w:val="22"/>
          <w:szCs w:val="22"/>
        </w:rPr>
        <w:t xml:space="preserve"> et al., 2025). Therefore, the NHS App has enhanced efficiency, accessibility and transparency in service delivery and this is in line with the national vision of a digital-first NHS (NHS England, 2024). Nonetheless, it is limited by technical, organisational and human factors to achieve its success. Whether it is on a national or local scale, efficiency will be realised when there is good integration, fair access, and long-term investment in digital infrastructure. </w:t>
      </w:r>
    </w:p>
    <w:p w14:paraId="7BB4AA54" w14:textId="77777777"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At Solihull Healthcare Partnership in England, the NHS App enabled patients to view health records, book appointments and order prescriptions online, significantly reducing phone-calls and in-person administrative burdens (SHP, 2023). The shift streamlined workflows, improved communication with nominated pharmacies and increased service availability outside normal hours. However, staff training and integration with legacy GP systems required substantial short-term investment, highlighting that digital gains were achieved only after upfront cost and organisational change.</w:t>
      </w:r>
    </w:p>
    <w:tbl>
      <w:tblPr>
        <w:tblStyle w:val="TableGrid"/>
        <w:tblW w:w="0" w:type="auto"/>
        <w:tblInd w:w="0" w:type="dxa"/>
        <w:tblLook w:val="04A0" w:firstRow="1" w:lastRow="0" w:firstColumn="1" w:lastColumn="0" w:noHBand="0" w:noVBand="1"/>
      </w:tblPr>
      <w:tblGrid>
        <w:gridCol w:w="2670"/>
        <w:gridCol w:w="3492"/>
        <w:gridCol w:w="3080"/>
      </w:tblGrid>
      <w:tr w:rsidR="00900506" w:rsidRPr="0009357E" w14:paraId="5C3AAE06" w14:textId="77777777" w:rsidTr="00900506">
        <w:tc>
          <w:tcPr>
            <w:tcW w:w="2695"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5CF751AC" w14:textId="77777777" w:rsidR="00900506" w:rsidRPr="0009357E" w:rsidRDefault="00900506" w:rsidP="0009357E">
            <w:pPr>
              <w:spacing w:line="360" w:lineRule="auto"/>
              <w:jc w:val="both"/>
              <w:rPr>
                <w:rFonts w:ascii="Arial" w:hAnsi="Arial" w:cs="Arial"/>
                <w:b/>
                <w:bCs/>
                <w:sz w:val="22"/>
                <w:szCs w:val="22"/>
                <w:lang w:eastAsia="en-US" w:bidi="ur-PK"/>
                <w14:ligatures w14:val="standardContextual"/>
              </w:rPr>
            </w:pPr>
            <w:r w:rsidRPr="0009357E">
              <w:rPr>
                <w:rFonts w:ascii="Arial" w:hAnsi="Arial" w:cs="Arial"/>
                <w:b/>
                <w:bCs/>
                <w:sz w:val="22"/>
                <w:szCs w:val="22"/>
                <w14:ligatures w14:val="standardContextual"/>
              </w:rPr>
              <w:lastRenderedPageBreak/>
              <w:t>Aspect</w:t>
            </w:r>
          </w:p>
        </w:tc>
        <w:tc>
          <w:tcPr>
            <w:tcW w:w="3538"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170528C0" w14:textId="77777777" w:rsidR="00900506" w:rsidRPr="0009357E" w:rsidRDefault="00900506" w:rsidP="0009357E">
            <w:pPr>
              <w:spacing w:line="360" w:lineRule="auto"/>
              <w:jc w:val="both"/>
              <w:rPr>
                <w:rFonts w:ascii="Arial" w:hAnsi="Arial" w:cs="Arial"/>
                <w:b/>
                <w:bCs/>
                <w:sz w:val="22"/>
                <w:szCs w:val="22"/>
                <w:lang w:eastAsia="en-US" w:bidi="ur-PK"/>
                <w14:ligatures w14:val="standardContextual"/>
              </w:rPr>
            </w:pPr>
            <w:r w:rsidRPr="0009357E">
              <w:rPr>
                <w:rFonts w:ascii="Arial" w:hAnsi="Arial" w:cs="Arial"/>
                <w:b/>
                <w:bCs/>
                <w:sz w:val="22"/>
                <w:szCs w:val="22"/>
                <w14:ligatures w14:val="standardContextual"/>
              </w:rPr>
              <w:t>Key Benefits</w:t>
            </w:r>
          </w:p>
        </w:tc>
        <w:tc>
          <w:tcPr>
            <w:tcW w:w="3117"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3BF90B7E" w14:textId="77777777" w:rsidR="00900506" w:rsidRPr="0009357E" w:rsidRDefault="00900506" w:rsidP="0009357E">
            <w:pPr>
              <w:spacing w:line="360" w:lineRule="auto"/>
              <w:jc w:val="both"/>
              <w:rPr>
                <w:rFonts w:ascii="Arial" w:hAnsi="Arial" w:cs="Arial"/>
                <w:b/>
                <w:bCs/>
                <w:sz w:val="22"/>
                <w:szCs w:val="22"/>
                <w:lang w:eastAsia="en-US" w:bidi="ur-PK"/>
                <w14:ligatures w14:val="standardContextual"/>
              </w:rPr>
            </w:pPr>
            <w:r w:rsidRPr="0009357E">
              <w:rPr>
                <w:rFonts w:ascii="Arial" w:hAnsi="Arial" w:cs="Arial"/>
                <w:b/>
                <w:bCs/>
                <w:sz w:val="22"/>
                <w:szCs w:val="22"/>
                <w14:ligatures w14:val="standardContextual"/>
              </w:rPr>
              <w:t>Key Issues / Challenges</w:t>
            </w:r>
          </w:p>
        </w:tc>
      </w:tr>
      <w:tr w:rsidR="00900506" w:rsidRPr="0009357E" w14:paraId="0DEE7DE3" w14:textId="77777777" w:rsidTr="00900506">
        <w:tc>
          <w:tcPr>
            <w:tcW w:w="2695" w:type="dxa"/>
            <w:tcBorders>
              <w:top w:val="single" w:sz="4" w:space="0" w:color="auto"/>
              <w:left w:val="single" w:sz="4" w:space="0" w:color="auto"/>
              <w:bottom w:val="single" w:sz="4" w:space="0" w:color="auto"/>
              <w:right w:val="single" w:sz="4" w:space="0" w:color="auto"/>
            </w:tcBorders>
            <w:hideMark/>
          </w:tcPr>
          <w:p w14:paraId="5233006F"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Workflow and Efficiency</w:t>
            </w:r>
          </w:p>
        </w:tc>
        <w:tc>
          <w:tcPr>
            <w:tcW w:w="3538" w:type="dxa"/>
            <w:tcBorders>
              <w:top w:val="single" w:sz="4" w:space="0" w:color="auto"/>
              <w:left w:val="single" w:sz="4" w:space="0" w:color="auto"/>
              <w:bottom w:val="single" w:sz="4" w:space="0" w:color="auto"/>
              <w:right w:val="single" w:sz="4" w:space="0" w:color="auto"/>
            </w:tcBorders>
            <w:hideMark/>
          </w:tcPr>
          <w:p w14:paraId="09A47D84"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Automation of GP appointments and prescriptions reduced administrative workload and improved responsiveness (Faulkner-</w:t>
            </w:r>
            <w:proofErr w:type="spellStart"/>
            <w:r w:rsidRPr="0009357E">
              <w:rPr>
                <w:rFonts w:ascii="Arial" w:hAnsi="Arial" w:cs="Arial"/>
                <w:sz w:val="22"/>
                <w:szCs w:val="22"/>
                <w14:ligatures w14:val="standardContextual"/>
              </w:rPr>
              <w:t>Gurstein</w:t>
            </w:r>
            <w:proofErr w:type="spellEnd"/>
            <w:r w:rsidRPr="0009357E">
              <w:rPr>
                <w:rFonts w:ascii="Arial" w:hAnsi="Arial" w:cs="Arial"/>
                <w:sz w:val="22"/>
                <w:szCs w:val="22"/>
                <w14:ligatures w14:val="standardContextual"/>
              </w:rPr>
              <w:t xml:space="preserve"> and Wyatt, 2023).</w:t>
            </w:r>
          </w:p>
        </w:tc>
        <w:tc>
          <w:tcPr>
            <w:tcW w:w="3117" w:type="dxa"/>
            <w:tcBorders>
              <w:top w:val="single" w:sz="4" w:space="0" w:color="auto"/>
              <w:left w:val="single" w:sz="4" w:space="0" w:color="auto"/>
              <w:bottom w:val="single" w:sz="4" w:space="0" w:color="auto"/>
              <w:right w:val="single" w:sz="4" w:space="0" w:color="auto"/>
            </w:tcBorders>
            <w:hideMark/>
          </w:tcPr>
          <w:p w14:paraId="066FE69B"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Dual management of online/offline services increased short-term workload; technical glitches disrupted booking (Priestley et al., 2022).</w:t>
            </w:r>
          </w:p>
        </w:tc>
      </w:tr>
      <w:tr w:rsidR="00900506" w:rsidRPr="0009357E" w14:paraId="630CCB20" w14:textId="77777777" w:rsidTr="00900506">
        <w:tc>
          <w:tcPr>
            <w:tcW w:w="2695" w:type="dxa"/>
            <w:tcBorders>
              <w:top w:val="single" w:sz="4" w:space="0" w:color="auto"/>
              <w:left w:val="single" w:sz="4" w:space="0" w:color="auto"/>
              <w:bottom w:val="single" w:sz="4" w:space="0" w:color="auto"/>
              <w:right w:val="single" w:sz="4" w:space="0" w:color="auto"/>
            </w:tcBorders>
            <w:hideMark/>
          </w:tcPr>
          <w:p w14:paraId="11601C13"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Communication and Access</w:t>
            </w:r>
          </w:p>
        </w:tc>
        <w:tc>
          <w:tcPr>
            <w:tcW w:w="3538" w:type="dxa"/>
            <w:tcBorders>
              <w:top w:val="single" w:sz="4" w:space="0" w:color="auto"/>
              <w:left w:val="single" w:sz="4" w:space="0" w:color="auto"/>
              <w:bottom w:val="single" w:sz="4" w:space="0" w:color="auto"/>
              <w:right w:val="single" w:sz="4" w:space="0" w:color="auto"/>
            </w:tcBorders>
            <w:hideMark/>
          </w:tcPr>
          <w:p w14:paraId="2F21B7A1"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Real-time data sharing improved coordination and patient transparency (</w:t>
            </w:r>
            <w:proofErr w:type="spellStart"/>
            <w:r w:rsidRPr="0009357E">
              <w:rPr>
                <w:rFonts w:ascii="Arial" w:hAnsi="Arial" w:cs="Arial"/>
                <w:sz w:val="22"/>
                <w:szCs w:val="22"/>
                <w14:ligatures w14:val="standardContextual"/>
              </w:rPr>
              <w:t>Reidy</w:t>
            </w:r>
            <w:proofErr w:type="spellEnd"/>
            <w:r w:rsidRPr="0009357E">
              <w:rPr>
                <w:rFonts w:ascii="Arial" w:hAnsi="Arial" w:cs="Arial"/>
                <w:sz w:val="22"/>
                <w:szCs w:val="22"/>
                <w14:ligatures w14:val="standardContextual"/>
              </w:rPr>
              <w:t xml:space="preserve"> et al., 2025).</w:t>
            </w:r>
          </w:p>
        </w:tc>
        <w:tc>
          <w:tcPr>
            <w:tcW w:w="3117" w:type="dxa"/>
            <w:tcBorders>
              <w:top w:val="single" w:sz="4" w:space="0" w:color="auto"/>
              <w:left w:val="single" w:sz="4" w:space="0" w:color="auto"/>
              <w:bottom w:val="single" w:sz="4" w:space="0" w:color="auto"/>
              <w:right w:val="single" w:sz="4" w:space="0" w:color="auto"/>
            </w:tcBorders>
            <w:hideMark/>
          </w:tcPr>
          <w:p w14:paraId="3B8E7434"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Interoperability gaps between legacy systems hinder consistent data flow (Faulkner-</w:t>
            </w:r>
            <w:proofErr w:type="spellStart"/>
            <w:r w:rsidRPr="0009357E">
              <w:rPr>
                <w:rFonts w:ascii="Arial" w:hAnsi="Arial" w:cs="Arial"/>
                <w:sz w:val="22"/>
                <w:szCs w:val="22"/>
                <w14:ligatures w14:val="standardContextual"/>
              </w:rPr>
              <w:t>Gurstein</w:t>
            </w:r>
            <w:proofErr w:type="spellEnd"/>
            <w:r w:rsidRPr="0009357E">
              <w:rPr>
                <w:rFonts w:ascii="Arial" w:hAnsi="Arial" w:cs="Arial"/>
                <w:sz w:val="22"/>
                <w:szCs w:val="22"/>
                <w14:ligatures w14:val="standardContextual"/>
              </w:rPr>
              <w:t xml:space="preserve"> and Wyatt, 2023).</w:t>
            </w:r>
          </w:p>
        </w:tc>
      </w:tr>
      <w:tr w:rsidR="00900506" w:rsidRPr="0009357E" w14:paraId="7385380B" w14:textId="77777777" w:rsidTr="00900506">
        <w:tc>
          <w:tcPr>
            <w:tcW w:w="2695" w:type="dxa"/>
            <w:tcBorders>
              <w:top w:val="single" w:sz="4" w:space="0" w:color="auto"/>
              <w:left w:val="single" w:sz="4" w:space="0" w:color="auto"/>
              <w:bottom w:val="single" w:sz="4" w:space="0" w:color="auto"/>
              <w:right w:val="single" w:sz="4" w:space="0" w:color="auto"/>
            </w:tcBorders>
            <w:hideMark/>
          </w:tcPr>
          <w:p w14:paraId="7CD97B77"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 xml:space="preserve">Case Example: </w:t>
            </w:r>
            <w:proofErr w:type="spellStart"/>
            <w:r w:rsidRPr="0009357E">
              <w:rPr>
                <w:rFonts w:ascii="Arial" w:hAnsi="Arial" w:cs="Arial"/>
                <w:sz w:val="22"/>
                <w:szCs w:val="22"/>
                <w14:ligatures w14:val="standardContextual"/>
              </w:rPr>
              <w:t>Solihull</w:t>
            </w:r>
            <w:proofErr w:type="spellEnd"/>
            <w:r w:rsidRPr="0009357E">
              <w:rPr>
                <w:rFonts w:ascii="Arial" w:hAnsi="Arial" w:cs="Arial"/>
                <w:sz w:val="22"/>
                <w:szCs w:val="22"/>
                <w14:ligatures w14:val="standardContextual"/>
              </w:rPr>
              <w:t xml:space="preserve"> Healthcare Partnership</w:t>
            </w:r>
          </w:p>
        </w:tc>
        <w:tc>
          <w:tcPr>
            <w:tcW w:w="3538" w:type="dxa"/>
            <w:tcBorders>
              <w:top w:val="single" w:sz="4" w:space="0" w:color="auto"/>
              <w:left w:val="single" w:sz="4" w:space="0" w:color="auto"/>
              <w:bottom w:val="single" w:sz="4" w:space="0" w:color="auto"/>
              <w:right w:val="single" w:sz="4" w:space="0" w:color="auto"/>
            </w:tcBorders>
            <w:hideMark/>
          </w:tcPr>
          <w:p w14:paraId="3E627333"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Reduced phone calls and streamlined workflows through NHS App integration (SHP, 2023).</w:t>
            </w:r>
          </w:p>
        </w:tc>
        <w:tc>
          <w:tcPr>
            <w:tcW w:w="3117" w:type="dxa"/>
            <w:tcBorders>
              <w:top w:val="single" w:sz="4" w:space="0" w:color="auto"/>
              <w:left w:val="single" w:sz="4" w:space="0" w:color="auto"/>
              <w:bottom w:val="single" w:sz="4" w:space="0" w:color="auto"/>
              <w:right w:val="single" w:sz="4" w:space="0" w:color="auto"/>
            </w:tcBorders>
            <w:hideMark/>
          </w:tcPr>
          <w:p w14:paraId="61EA45D0" w14:textId="77777777" w:rsidR="00900506" w:rsidRPr="0009357E" w:rsidRDefault="00900506" w:rsidP="0009357E">
            <w:pPr>
              <w:spacing w:line="360" w:lineRule="auto"/>
              <w:jc w:val="both"/>
              <w:rPr>
                <w:rFonts w:ascii="Arial" w:hAnsi="Arial" w:cs="Arial"/>
                <w:sz w:val="22"/>
                <w:szCs w:val="22"/>
                <w:lang w:eastAsia="en-US" w:bidi="ur-PK"/>
                <w14:ligatures w14:val="standardContextual"/>
              </w:rPr>
            </w:pPr>
            <w:r w:rsidRPr="0009357E">
              <w:rPr>
                <w:rFonts w:ascii="Arial" w:hAnsi="Arial" w:cs="Arial"/>
                <w:sz w:val="22"/>
                <w:szCs w:val="22"/>
                <w14:ligatures w14:val="standardContextual"/>
              </w:rPr>
              <w:t xml:space="preserve">Required costly training and infrastructure upgrades before full efficiency </w:t>
            </w:r>
            <w:proofErr w:type="spellStart"/>
            <w:r w:rsidRPr="0009357E">
              <w:rPr>
                <w:rFonts w:ascii="Arial" w:hAnsi="Arial" w:cs="Arial"/>
                <w:sz w:val="22"/>
                <w:szCs w:val="22"/>
                <w14:ligatures w14:val="standardContextual"/>
              </w:rPr>
              <w:t>realised</w:t>
            </w:r>
            <w:proofErr w:type="spellEnd"/>
            <w:r w:rsidRPr="0009357E">
              <w:rPr>
                <w:rFonts w:ascii="Arial" w:hAnsi="Arial" w:cs="Arial"/>
                <w:sz w:val="22"/>
                <w:szCs w:val="22"/>
                <w14:ligatures w14:val="standardContextual"/>
              </w:rPr>
              <w:t>.</w:t>
            </w:r>
          </w:p>
        </w:tc>
      </w:tr>
    </w:tbl>
    <w:p w14:paraId="58C3E505" w14:textId="77777777" w:rsidR="00900506" w:rsidRPr="0009357E" w:rsidRDefault="00900506" w:rsidP="0009357E">
      <w:pPr>
        <w:pStyle w:val="Caption"/>
        <w:spacing w:line="360" w:lineRule="auto"/>
        <w:jc w:val="center"/>
        <w:rPr>
          <w:rFonts w:ascii="Arial" w:hAnsi="Arial" w:cs="Arial"/>
          <w:i w:val="0"/>
          <w:iCs w:val="0"/>
          <w:color w:val="auto"/>
          <w:sz w:val="22"/>
          <w:szCs w:val="22"/>
          <w:u w:val="single"/>
        </w:rPr>
      </w:pPr>
      <w:bookmarkStart w:id="5" w:name="_Toc211702955"/>
      <w:r w:rsidRPr="0009357E">
        <w:rPr>
          <w:rFonts w:ascii="Arial" w:hAnsi="Arial" w:cs="Arial"/>
          <w:i w:val="0"/>
          <w:iCs w:val="0"/>
          <w:color w:val="auto"/>
          <w:sz w:val="22"/>
          <w:szCs w:val="22"/>
          <w:u w:val="single"/>
        </w:rPr>
        <w:t xml:space="preserve">Table </w:t>
      </w:r>
      <w:r w:rsidRPr="0009357E">
        <w:rPr>
          <w:rFonts w:ascii="Arial" w:hAnsi="Arial" w:cs="Arial"/>
          <w:sz w:val="22"/>
          <w:szCs w:val="22"/>
        </w:rPr>
        <w:fldChar w:fldCharType="begin"/>
      </w:r>
      <w:r w:rsidRPr="0009357E">
        <w:rPr>
          <w:rFonts w:ascii="Arial" w:hAnsi="Arial" w:cs="Arial"/>
          <w:i w:val="0"/>
          <w:iCs w:val="0"/>
          <w:color w:val="auto"/>
          <w:sz w:val="22"/>
          <w:szCs w:val="22"/>
          <w:u w:val="single"/>
        </w:rPr>
        <w:instrText xml:space="preserve"> SEQ Table \* ARABIC </w:instrText>
      </w:r>
      <w:r w:rsidRPr="0009357E">
        <w:rPr>
          <w:rFonts w:ascii="Arial" w:hAnsi="Arial" w:cs="Arial"/>
          <w:sz w:val="22"/>
          <w:szCs w:val="22"/>
        </w:rPr>
        <w:fldChar w:fldCharType="separate"/>
      </w:r>
      <w:r w:rsidRPr="0009357E">
        <w:rPr>
          <w:rFonts w:ascii="Arial" w:hAnsi="Arial" w:cs="Arial"/>
          <w:i w:val="0"/>
          <w:iCs w:val="0"/>
          <w:noProof/>
          <w:color w:val="auto"/>
          <w:sz w:val="22"/>
          <w:szCs w:val="22"/>
          <w:u w:val="single"/>
        </w:rPr>
        <w:t>1</w:t>
      </w:r>
      <w:r w:rsidRPr="0009357E">
        <w:rPr>
          <w:rFonts w:ascii="Arial" w:hAnsi="Arial" w:cs="Arial"/>
          <w:sz w:val="22"/>
          <w:szCs w:val="22"/>
        </w:rPr>
        <w:fldChar w:fldCharType="end"/>
      </w:r>
      <w:r w:rsidRPr="0009357E">
        <w:rPr>
          <w:rFonts w:ascii="Arial" w:hAnsi="Arial" w:cs="Arial"/>
          <w:i w:val="0"/>
          <w:iCs w:val="0"/>
          <w:color w:val="auto"/>
          <w:sz w:val="22"/>
          <w:szCs w:val="22"/>
          <w:u w:val="single"/>
        </w:rPr>
        <w:t>: This depicts the benefits and issues.</w:t>
      </w:r>
    </w:p>
    <w:p w14:paraId="6E35E7BA" w14:textId="77777777" w:rsidR="00900506" w:rsidRPr="0009357E" w:rsidRDefault="00900506" w:rsidP="0009357E">
      <w:pPr>
        <w:pStyle w:val="Heading2"/>
        <w:spacing w:line="360" w:lineRule="auto"/>
        <w:rPr>
          <w:rFonts w:ascii="Arial" w:hAnsi="Arial" w:cs="Arial"/>
          <w:color w:val="000000" w:themeColor="text1"/>
          <w:sz w:val="22"/>
          <w:szCs w:val="22"/>
        </w:rPr>
      </w:pPr>
      <w:r w:rsidRPr="0009357E">
        <w:rPr>
          <w:rFonts w:ascii="Arial" w:hAnsi="Arial" w:cs="Arial"/>
          <w:sz w:val="22"/>
          <w:szCs w:val="22"/>
        </w:rPr>
        <w:t>2.3 Workforce / Organisational Dimension</w:t>
      </w:r>
      <w:bookmarkEnd w:id="5"/>
      <w:r w:rsidRPr="0009357E">
        <w:rPr>
          <w:rFonts w:ascii="Arial" w:hAnsi="Arial" w:cs="Arial"/>
          <w:sz w:val="22"/>
          <w:szCs w:val="22"/>
        </w:rPr>
        <w:t xml:space="preserve"> </w:t>
      </w:r>
    </w:p>
    <w:p w14:paraId="2507AE87" w14:textId="77777777" w:rsidR="00900506" w:rsidRPr="0009357E" w:rsidRDefault="00900506" w:rsidP="00982ADA">
      <w:pPr>
        <w:spacing w:line="360" w:lineRule="auto"/>
        <w:rPr>
          <w:rFonts w:ascii="Arial" w:hAnsi="Arial" w:cs="Arial"/>
          <w:sz w:val="22"/>
          <w:szCs w:val="22"/>
        </w:rPr>
      </w:pPr>
      <w:r w:rsidRPr="0009357E">
        <w:rPr>
          <w:rFonts w:ascii="Arial" w:hAnsi="Arial" w:cs="Arial"/>
          <w:sz w:val="22"/>
          <w:szCs w:val="22"/>
        </w:rPr>
        <w:t>The NHS App implementation has had a significant impact on the workforce of the NHS organisations by transforming workflow, communication and professional role. It has brought a digital-first approach that demands employees to be more digitally literate and change their approach of interacting with patients (</w:t>
      </w:r>
      <w:proofErr w:type="spellStart"/>
      <w:r w:rsidRPr="0009357E">
        <w:rPr>
          <w:rFonts w:ascii="Arial" w:hAnsi="Arial" w:cs="Arial"/>
          <w:sz w:val="22"/>
          <w:szCs w:val="22"/>
        </w:rPr>
        <w:t>Reidy</w:t>
      </w:r>
      <w:proofErr w:type="spellEnd"/>
      <w:r w:rsidRPr="0009357E">
        <w:rPr>
          <w:rFonts w:ascii="Arial" w:hAnsi="Arial" w:cs="Arial"/>
          <w:sz w:val="22"/>
          <w:szCs w:val="22"/>
        </w:rPr>
        <w:t xml:space="preserve"> et al., 2025).</w:t>
      </w:r>
    </w:p>
    <w:p w14:paraId="32BF305C" w14:textId="77777777" w:rsidR="00900506" w:rsidRPr="0009357E" w:rsidRDefault="00900506" w:rsidP="00982ADA">
      <w:pPr>
        <w:spacing w:line="360" w:lineRule="auto"/>
        <w:rPr>
          <w:rFonts w:ascii="Arial" w:hAnsi="Arial" w:cs="Arial"/>
          <w:sz w:val="22"/>
          <w:szCs w:val="22"/>
        </w:rPr>
      </w:pPr>
      <w:r w:rsidRPr="0009357E">
        <w:rPr>
          <w:rFonts w:ascii="Arial" w:hAnsi="Arial" w:cs="Arial"/>
          <w:sz w:val="22"/>
          <w:szCs w:val="22"/>
        </w:rPr>
        <w:t>The NHS App can be discussed as a measurable operational benefit because it will optimise administrative processes, such as booking appointments, repetitive prescriptions, and requests. It has been used to reduce clerical tasks and enable employees to devote additional time to directly servicing patients, which is aligned with the goal of the NHS Time to Care initiative that strives to shift the priorities towards clinical decision-making, as opposed to paperwork (O’Connor et al., 2024). Additionally, availability of digital health records in real time has enhanced accuracy of data, interdepartmental coordination and continuity of care. Digital communication tools have also been used to facilitate flexible working schedules, improve information management, and create a uniform pattern of service delivery within the NHS Trusts.</w:t>
      </w:r>
    </w:p>
    <w:p w14:paraId="6BAEFF8D" w14:textId="77777777"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 xml:space="preserve">Though such progress has occurred, digitalisation of healthcare delivery presents multiple workforce challenges. The digital skills gap is also one of the notable obstacles, in particular, older or long-serving workers, as they are not always sure how to use new systems (Gavin et al., 2024). Another obstacle is resistance to change, because there are clinicians who </w:t>
      </w:r>
      <w:r w:rsidRPr="0009357E">
        <w:rPr>
          <w:rFonts w:ascii="Arial" w:hAnsi="Arial" w:cs="Arial"/>
          <w:sz w:val="22"/>
          <w:szCs w:val="22"/>
        </w:rPr>
        <w:lastRenderedPageBreak/>
        <w:t>think that technology is depersonalising care or removing professional autonomy. Also, with the implementation of online workflows, there are new types of workloads: online request management and patient profiles, which can cause stress and burnout without sufficient resources (Abel et al., 2024).</w:t>
      </w:r>
    </w:p>
    <w:p w14:paraId="338EC507" w14:textId="023675E4"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t>The NHS has adopted several strategies to mitigate these challenges. According to the NHS Digital Workforce Strategy (2024), continuous training, technical assistance, and leadership involvement will be used to promote digital assurance at all levels of the staff</w:t>
      </w:r>
      <w:r w:rsidR="00BD35B1">
        <w:rPr>
          <w:rFonts w:ascii="Arial" w:hAnsi="Arial" w:cs="Arial"/>
          <w:sz w:val="22"/>
          <w:szCs w:val="22"/>
        </w:rPr>
        <w:t xml:space="preserve"> </w:t>
      </w:r>
      <w:r w:rsidRPr="0009357E">
        <w:rPr>
          <w:rFonts w:ascii="Arial" w:hAnsi="Arial" w:cs="Arial"/>
          <w:sz w:val="22"/>
          <w:szCs w:val="22"/>
        </w:rPr>
        <w:t xml:space="preserve">(Tan and </w:t>
      </w:r>
      <w:proofErr w:type="spellStart"/>
      <w:r w:rsidRPr="0009357E">
        <w:rPr>
          <w:rFonts w:ascii="Arial" w:hAnsi="Arial" w:cs="Arial"/>
          <w:sz w:val="22"/>
          <w:szCs w:val="22"/>
        </w:rPr>
        <w:t>Rajaratnam</w:t>
      </w:r>
      <w:proofErr w:type="spellEnd"/>
      <w:r w:rsidRPr="0009357E">
        <w:rPr>
          <w:rFonts w:ascii="Arial" w:hAnsi="Arial" w:cs="Arial"/>
          <w:sz w:val="22"/>
          <w:szCs w:val="22"/>
        </w:rPr>
        <w:t>, 2025). To establish long-term workforce capability a number of Trusts have enacted digital academies and up-skilling programmes, including the Health Education England programme called the Digital Readiness Programme. Investment in IT infrastructure and support teams will help to make sure that staff members will not be overworked when transitioning to digital. In addition to that, the culture of shared learning and peer mentoring should be encouraged to close any generational distance and foster the inclusivity of new technologies.</w:t>
      </w:r>
    </w:p>
    <w:p w14:paraId="07295A50" w14:textId="77777777" w:rsidR="00900506" w:rsidRPr="0009357E" w:rsidRDefault="00900506" w:rsidP="0009357E">
      <w:pPr>
        <w:pStyle w:val="Heading1"/>
        <w:spacing w:line="360" w:lineRule="auto"/>
        <w:rPr>
          <w:rFonts w:ascii="Arial" w:hAnsi="Arial" w:cs="Arial"/>
          <w:sz w:val="22"/>
          <w:szCs w:val="22"/>
        </w:rPr>
      </w:pPr>
      <w:bookmarkStart w:id="6" w:name="_Toc211702956"/>
      <w:r w:rsidRPr="0009357E">
        <w:rPr>
          <w:rFonts w:ascii="Arial" w:hAnsi="Arial" w:cs="Arial"/>
          <w:sz w:val="22"/>
          <w:szCs w:val="22"/>
        </w:rPr>
        <w:t>3. Conclusion and Recommendations</w:t>
      </w:r>
      <w:bookmarkEnd w:id="6"/>
      <w:r w:rsidRPr="0009357E">
        <w:rPr>
          <w:rFonts w:ascii="Arial" w:hAnsi="Arial" w:cs="Arial"/>
          <w:sz w:val="22"/>
          <w:szCs w:val="22"/>
        </w:rPr>
        <w:t xml:space="preserve"> </w:t>
      </w:r>
    </w:p>
    <w:p w14:paraId="587A6E73" w14:textId="77777777"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NHS App is one of the landmarks in the digitization of UK healthcare, offering simpler access to patients by allowing them to get their appointments, medications, and medical data more easily. There is an indication that it has already enhanced convenience, transparency and engagement by most service users especially the younger and digitally literate users. In the case of healthcare organisations, it has simplified the administrative operations and assisted in providing efficient services. These advantages are however not evenly distributed. Elderly people, low-income earners and those with low digital capabilities are hindered by a lot when it comes to adopting the App. Equally, the adaptation of staff has not been even as a result of little training and resource limitation and thus added pressures in certain clinical environments.</w:t>
      </w:r>
    </w:p>
    <w:p w14:paraId="6BEC253D" w14:textId="77777777" w:rsidR="00900506" w:rsidRPr="0009357E" w:rsidRDefault="00900506" w:rsidP="00612E63">
      <w:pPr>
        <w:spacing w:line="360" w:lineRule="auto"/>
        <w:rPr>
          <w:rFonts w:ascii="Arial" w:hAnsi="Arial" w:cs="Arial"/>
          <w:sz w:val="22"/>
          <w:szCs w:val="22"/>
        </w:rPr>
      </w:pPr>
      <w:r w:rsidRPr="0009357E">
        <w:rPr>
          <w:rFonts w:ascii="Arial" w:hAnsi="Arial" w:cs="Arial"/>
          <w:sz w:val="22"/>
          <w:szCs w:val="22"/>
        </w:rPr>
        <w:t xml:space="preserve">There are various steps that should be taken to make the App fulfil its potential. The digital inclusion programmes have to be increased to accommodate low digital users. Interoperability should be invested to facilitate the smooth communication between different systems, and must remain non-digitised to ensure the access to the services by people unable or unwilling to use the App. </w:t>
      </w:r>
      <w:proofErr w:type="spellStart"/>
      <w:r w:rsidRPr="0009357E">
        <w:rPr>
          <w:rFonts w:ascii="Arial" w:hAnsi="Arial" w:cs="Arial"/>
          <w:sz w:val="22"/>
          <w:szCs w:val="22"/>
        </w:rPr>
        <w:t>Ongoing</w:t>
      </w:r>
      <w:proofErr w:type="spellEnd"/>
      <w:r w:rsidRPr="0009357E">
        <w:rPr>
          <w:rFonts w:ascii="Arial" w:hAnsi="Arial" w:cs="Arial"/>
          <w:sz w:val="22"/>
          <w:szCs w:val="22"/>
        </w:rPr>
        <w:t xml:space="preserve"> staff training and tech assistance is required to keep the staff confident and services high. Going forward, the development of the App into a unified system known as a single patient record and integration of features with AI-enabled capabilities can further improve efficiency and patient outcomes as long as accessibility, equity, and ethics continue to be the key elements of the implementation.</w:t>
      </w:r>
    </w:p>
    <w:p w14:paraId="5D5D91D7" w14:textId="77777777" w:rsidR="00900506" w:rsidRPr="0009357E" w:rsidRDefault="00900506" w:rsidP="0009357E">
      <w:pPr>
        <w:spacing w:line="360" w:lineRule="auto"/>
        <w:rPr>
          <w:rFonts w:ascii="Arial" w:hAnsi="Arial" w:cs="Arial"/>
          <w:sz w:val="22"/>
          <w:szCs w:val="22"/>
        </w:rPr>
      </w:pPr>
      <w:r w:rsidRPr="0009357E">
        <w:rPr>
          <w:rFonts w:ascii="Arial" w:hAnsi="Arial" w:cs="Arial"/>
          <w:sz w:val="22"/>
          <w:szCs w:val="22"/>
        </w:rPr>
        <w:br w:type="page"/>
      </w:r>
    </w:p>
    <w:p w14:paraId="69B0C888" w14:textId="77777777" w:rsidR="00900506" w:rsidRPr="001F356B" w:rsidRDefault="00900506" w:rsidP="00851455">
      <w:pPr>
        <w:pStyle w:val="Heading1"/>
        <w:spacing w:line="360" w:lineRule="auto"/>
        <w:rPr>
          <w:rFonts w:ascii="Arial" w:hAnsi="Arial" w:cs="Arial"/>
          <w:sz w:val="22"/>
          <w:szCs w:val="22"/>
        </w:rPr>
      </w:pPr>
      <w:bookmarkStart w:id="7" w:name="_Toc211702957"/>
      <w:r w:rsidRPr="001F356B">
        <w:rPr>
          <w:rFonts w:ascii="Arial" w:hAnsi="Arial" w:cs="Arial"/>
          <w:sz w:val="22"/>
          <w:szCs w:val="22"/>
        </w:rPr>
        <w:lastRenderedPageBreak/>
        <w:t>References</w:t>
      </w:r>
      <w:bookmarkEnd w:id="7"/>
    </w:p>
    <w:p w14:paraId="3E0A0B08" w14:textId="55945F6C" w:rsidR="00900506" w:rsidRPr="001F356B" w:rsidRDefault="00900506" w:rsidP="00851455">
      <w:pPr>
        <w:spacing w:line="360" w:lineRule="auto"/>
        <w:ind w:left="720" w:hanging="720"/>
        <w:rPr>
          <w:rFonts w:ascii="Arial" w:hAnsi="Arial" w:cs="Arial"/>
          <w:sz w:val="22"/>
          <w:szCs w:val="22"/>
        </w:rPr>
      </w:pPr>
      <w:r w:rsidRPr="001F356B">
        <w:rPr>
          <w:rFonts w:ascii="Arial" w:hAnsi="Arial" w:cs="Arial"/>
          <w:sz w:val="22"/>
          <w:szCs w:val="22"/>
        </w:rPr>
        <w:t>Abel, G., Atherton, H., Sussex, J.,</w:t>
      </w:r>
      <w:r w:rsidR="0023588A">
        <w:rPr>
          <w:rFonts w:ascii="Arial" w:hAnsi="Arial" w:cs="Arial"/>
          <w:sz w:val="22"/>
          <w:szCs w:val="22"/>
        </w:rPr>
        <w:t xml:space="preserve"> </w:t>
      </w:r>
      <w:proofErr w:type="spellStart"/>
      <w:r w:rsidRPr="001F356B">
        <w:rPr>
          <w:rFonts w:ascii="Arial" w:hAnsi="Arial" w:cs="Arial"/>
          <w:sz w:val="22"/>
          <w:szCs w:val="22"/>
        </w:rPr>
        <w:t>Akter</w:t>
      </w:r>
      <w:proofErr w:type="spellEnd"/>
      <w:r w:rsidRPr="001F356B">
        <w:rPr>
          <w:rFonts w:ascii="Arial" w:hAnsi="Arial" w:cs="Arial"/>
          <w:sz w:val="22"/>
          <w:szCs w:val="22"/>
        </w:rPr>
        <w:t xml:space="preserve">, N., </w:t>
      </w:r>
      <w:proofErr w:type="spellStart"/>
      <w:r w:rsidRPr="001F356B">
        <w:rPr>
          <w:rFonts w:ascii="Arial" w:hAnsi="Arial" w:cs="Arial"/>
          <w:sz w:val="22"/>
          <w:szCs w:val="22"/>
        </w:rPr>
        <w:t>Aminu</w:t>
      </w:r>
      <w:proofErr w:type="spellEnd"/>
      <w:r w:rsidRPr="001F356B">
        <w:rPr>
          <w:rFonts w:ascii="Arial" w:hAnsi="Arial" w:cs="Arial"/>
          <w:sz w:val="22"/>
          <w:szCs w:val="22"/>
        </w:rPr>
        <w:t>, A.Q.</w:t>
      </w:r>
      <w:proofErr w:type="gramStart"/>
      <w:r w:rsidRPr="001F356B">
        <w:rPr>
          <w:rFonts w:ascii="Arial" w:hAnsi="Arial" w:cs="Arial"/>
          <w:sz w:val="22"/>
          <w:szCs w:val="22"/>
        </w:rPr>
        <w:t>,</w:t>
      </w:r>
      <w:r w:rsidR="0023588A">
        <w:rPr>
          <w:rFonts w:ascii="Arial" w:hAnsi="Arial" w:cs="Arial"/>
          <w:sz w:val="22"/>
          <w:szCs w:val="22"/>
        </w:rPr>
        <w:t xml:space="preserve"> </w:t>
      </w:r>
      <w:r w:rsidRPr="001F356B">
        <w:rPr>
          <w:rFonts w:ascii="Arial" w:hAnsi="Arial" w:cs="Arial"/>
          <w:sz w:val="22"/>
          <w:szCs w:val="22"/>
        </w:rPr>
        <w:t xml:space="preserve"> </w:t>
      </w:r>
      <w:proofErr w:type="spellStart"/>
      <w:r w:rsidRPr="001F356B">
        <w:rPr>
          <w:rFonts w:ascii="Arial" w:hAnsi="Arial" w:cs="Arial"/>
          <w:sz w:val="22"/>
          <w:szCs w:val="22"/>
        </w:rPr>
        <w:t>Aminu</w:t>
      </w:r>
      <w:proofErr w:type="spellEnd"/>
      <w:proofErr w:type="gramEnd"/>
      <w:r w:rsidRPr="001F356B">
        <w:rPr>
          <w:rFonts w:ascii="Arial" w:hAnsi="Arial" w:cs="Arial"/>
          <w:sz w:val="22"/>
          <w:szCs w:val="22"/>
        </w:rPr>
        <w:t xml:space="preserve">, A., </w:t>
      </w:r>
      <w:proofErr w:type="spellStart"/>
      <w:r w:rsidRPr="001F356B">
        <w:rPr>
          <w:rFonts w:ascii="Arial" w:hAnsi="Arial" w:cs="Arial"/>
          <w:sz w:val="22"/>
          <w:szCs w:val="22"/>
        </w:rPr>
        <w:t>Bak</w:t>
      </w:r>
      <w:proofErr w:type="spellEnd"/>
      <w:r w:rsidRPr="001F356B">
        <w:rPr>
          <w:rFonts w:ascii="Arial" w:hAnsi="Arial" w:cs="Arial"/>
          <w:sz w:val="22"/>
          <w:szCs w:val="22"/>
        </w:rPr>
        <w:t>, W., Bryce, C., Clark, C.E., Clark, C. and Cockcroft, E., (2024). Current experience and future potential of facilitating access to digital NHS primary care services in England: the Di-Facto mixed-methods study. </w:t>
      </w:r>
      <w:proofErr w:type="gramStart"/>
      <w:r w:rsidRPr="001F356B">
        <w:rPr>
          <w:rFonts w:ascii="Arial" w:hAnsi="Arial" w:cs="Arial"/>
          <w:i/>
          <w:iCs/>
          <w:sz w:val="22"/>
          <w:szCs w:val="22"/>
        </w:rPr>
        <w:t>Health and Social Care Delivery Research</w:t>
      </w:r>
      <w:r w:rsidRPr="001F356B">
        <w:rPr>
          <w:rFonts w:ascii="Arial" w:hAnsi="Arial" w:cs="Arial"/>
          <w:sz w:val="22"/>
          <w:szCs w:val="22"/>
        </w:rPr>
        <w:t>, </w:t>
      </w:r>
      <w:r w:rsidRPr="001F356B">
        <w:rPr>
          <w:rFonts w:ascii="Arial" w:hAnsi="Arial" w:cs="Arial"/>
          <w:i/>
          <w:iCs/>
          <w:sz w:val="22"/>
          <w:szCs w:val="22"/>
        </w:rPr>
        <w:t>12</w:t>
      </w:r>
      <w:r w:rsidR="0023588A">
        <w:rPr>
          <w:rFonts w:ascii="Arial" w:hAnsi="Arial" w:cs="Arial"/>
          <w:sz w:val="22"/>
          <w:szCs w:val="22"/>
        </w:rPr>
        <w:t>(32</w:t>
      </w:r>
      <w:r w:rsidRPr="001F356B">
        <w:rPr>
          <w:rFonts w:ascii="Arial" w:hAnsi="Arial" w:cs="Arial"/>
          <w:sz w:val="22"/>
          <w:szCs w:val="22"/>
        </w:rPr>
        <w:t>), pp.1-197.</w:t>
      </w:r>
      <w:proofErr w:type="gramEnd"/>
    </w:p>
    <w:p w14:paraId="225614E3" w14:textId="77777777" w:rsidR="00900506" w:rsidRPr="001F356B" w:rsidRDefault="00900506" w:rsidP="00851455">
      <w:pPr>
        <w:spacing w:line="360" w:lineRule="auto"/>
        <w:ind w:left="720" w:hanging="720"/>
        <w:rPr>
          <w:rFonts w:ascii="Arial" w:hAnsi="Arial" w:cs="Arial"/>
          <w:sz w:val="22"/>
          <w:szCs w:val="22"/>
        </w:rPr>
      </w:pPr>
      <w:r w:rsidRPr="001F356B">
        <w:rPr>
          <w:rFonts w:ascii="Arial" w:hAnsi="Arial" w:cs="Arial"/>
          <w:sz w:val="22"/>
          <w:szCs w:val="22"/>
        </w:rPr>
        <w:t xml:space="preserve">Age UK (2024). </w:t>
      </w:r>
      <w:r w:rsidRPr="001F356B">
        <w:rPr>
          <w:rFonts w:ascii="Arial" w:hAnsi="Arial" w:cs="Arial"/>
          <w:i/>
          <w:iCs/>
          <w:sz w:val="22"/>
          <w:szCs w:val="22"/>
        </w:rPr>
        <w:t>More than 1 in 3 over-65s lack the basic skills to use the internet successfully.</w:t>
      </w:r>
      <w:r w:rsidRPr="001F356B">
        <w:rPr>
          <w:rFonts w:ascii="Arial" w:hAnsi="Arial" w:cs="Arial"/>
          <w:sz w:val="22"/>
          <w:szCs w:val="22"/>
        </w:rPr>
        <w:t xml:space="preserve"> Available at: </w:t>
      </w:r>
      <w:hyperlink r:id="rId15" w:history="1">
        <w:r w:rsidRPr="001F356B">
          <w:rPr>
            <w:rStyle w:val="Hyperlink"/>
            <w:rFonts w:ascii="Arial" w:eastAsiaTheme="majorEastAsia" w:hAnsi="Arial" w:cs="Arial"/>
            <w:sz w:val="22"/>
            <w:szCs w:val="22"/>
          </w:rPr>
          <w:t>https://www.ageuk.org.uk/latest-press/articles/2024/more-than-1-in-3-over-65s-4.7-million-lack-the-basic-skills-to-use-the-internet-successfully/</w:t>
        </w:r>
      </w:hyperlink>
      <w:r w:rsidRPr="001F356B">
        <w:rPr>
          <w:rFonts w:ascii="Arial" w:hAnsi="Arial" w:cs="Arial"/>
          <w:sz w:val="22"/>
          <w:szCs w:val="22"/>
        </w:rPr>
        <w:t xml:space="preserve"> </w:t>
      </w:r>
    </w:p>
    <w:p w14:paraId="5B6C2048"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proofErr w:type="gramStart"/>
      <w:r w:rsidRPr="001F356B">
        <w:rPr>
          <w:rFonts w:ascii="Arial" w:hAnsi="Arial" w:cs="Arial"/>
          <w:color w:val="222222"/>
          <w:sz w:val="22"/>
          <w:szCs w:val="22"/>
          <w:shd w:val="clear" w:color="auto" w:fill="FFFFFF"/>
        </w:rPr>
        <w:t xml:space="preserve">Alomar, D., </w:t>
      </w:r>
      <w:proofErr w:type="spellStart"/>
      <w:r w:rsidRPr="001F356B">
        <w:rPr>
          <w:rFonts w:ascii="Arial" w:hAnsi="Arial" w:cs="Arial"/>
          <w:color w:val="222222"/>
          <w:sz w:val="22"/>
          <w:szCs w:val="22"/>
          <w:shd w:val="clear" w:color="auto" w:fill="FFFFFF"/>
        </w:rPr>
        <w:t>Almashmoum</w:t>
      </w:r>
      <w:proofErr w:type="spellEnd"/>
      <w:r w:rsidRPr="001F356B">
        <w:rPr>
          <w:rFonts w:ascii="Arial" w:hAnsi="Arial" w:cs="Arial"/>
          <w:color w:val="222222"/>
          <w:sz w:val="22"/>
          <w:szCs w:val="22"/>
          <w:shd w:val="clear" w:color="auto" w:fill="FFFFFF"/>
        </w:rPr>
        <w:t xml:space="preserve">, M., </w:t>
      </w:r>
      <w:proofErr w:type="spellStart"/>
      <w:r w:rsidRPr="001F356B">
        <w:rPr>
          <w:rFonts w:ascii="Arial" w:hAnsi="Arial" w:cs="Arial"/>
          <w:color w:val="222222"/>
          <w:sz w:val="22"/>
          <w:szCs w:val="22"/>
          <w:shd w:val="clear" w:color="auto" w:fill="FFFFFF"/>
        </w:rPr>
        <w:t>Eleftheriou</w:t>
      </w:r>
      <w:proofErr w:type="spellEnd"/>
      <w:r w:rsidRPr="001F356B">
        <w:rPr>
          <w:rFonts w:ascii="Arial" w:hAnsi="Arial" w:cs="Arial"/>
          <w:color w:val="222222"/>
          <w:sz w:val="22"/>
          <w:szCs w:val="22"/>
          <w:shd w:val="clear" w:color="auto" w:fill="FFFFFF"/>
        </w:rPr>
        <w:t>, I., Whelan, P. and Ainsworth, J., (2024).</w:t>
      </w:r>
      <w:proofErr w:type="gramEnd"/>
      <w:r w:rsidRPr="001F356B">
        <w:rPr>
          <w:rFonts w:ascii="Arial" w:hAnsi="Arial" w:cs="Arial"/>
          <w:color w:val="222222"/>
          <w:sz w:val="22"/>
          <w:szCs w:val="22"/>
          <w:shd w:val="clear" w:color="auto" w:fill="FFFFFF"/>
        </w:rPr>
        <w:t xml:space="preserve"> The impact of patient access to electronic health records on health care engagement: systematic review. </w:t>
      </w:r>
      <w:r w:rsidRPr="001F356B">
        <w:rPr>
          <w:rFonts w:ascii="Arial" w:hAnsi="Arial" w:cs="Arial"/>
          <w:i/>
          <w:iCs/>
          <w:color w:val="222222"/>
          <w:sz w:val="22"/>
          <w:szCs w:val="22"/>
          <w:shd w:val="clear" w:color="auto" w:fill="FFFFFF"/>
        </w:rPr>
        <w:t>Journal of Medical Internet Research</w:t>
      </w:r>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26</w:t>
      </w:r>
      <w:r w:rsidRPr="001F356B">
        <w:rPr>
          <w:rFonts w:ascii="Arial" w:hAnsi="Arial" w:cs="Arial"/>
          <w:color w:val="222222"/>
          <w:sz w:val="22"/>
          <w:szCs w:val="22"/>
          <w:shd w:val="clear" w:color="auto" w:fill="FFFFFF"/>
        </w:rPr>
        <w:t>, p.e56473.</w:t>
      </w:r>
    </w:p>
    <w:p w14:paraId="5E1F3F80" w14:textId="77777777" w:rsidR="00900506" w:rsidRPr="001F356B" w:rsidRDefault="00900506" w:rsidP="00851455">
      <w:pPr>
        <w:spacing w:line="360" w:lineRule="auto"/>
        <w:ind w:left="720" w:hanging="720"/>
        <w:rPr>
          <w:rFonts w:ascii="Arial" w:hAnsi="Arial" w:cs="Arial"/>
          <w:color w:val="000000" w:themeColor="text1"/>
          <w:sz w:val="22"/>
          <w:szCs w:val="22"/>
        </w:rPr>
      </w:pPr>
      <w:proofErr w:type="gramStart"/>
      <w:r w:rsidRPr="001F356B">
        <w:rPr>
          <w:rFonts w:ascii="Arial" w:hAnsi="Arial" w:cs="Arial"/>
          <w:sz w:val="22"/>
          <w:szCs w:val="22"/>
        </w:rPr>
        <w:t>Department of Health and Social Care, (2025).</w:t>
      </w:r>
      <w:proofErr w:type="gramEnd"/>
      <w:r w:rsidRPr="001F356B">
        <w:rPr>
          <w:rFonts w:ascii="Arial" w:hAnsi="Arial" w:cs="Arial"/>
          <w:sz w:val="22"/>
          <w:szCs w:val="22"/>
        </w:rPr>
        <w:t xml:space="preserve"> </w:t>
      </w:r>
      <w:proofErr w:type="gramStart"/>
      <w:r w:rsidRPr="001F356B">
        <w:rPr>
          <w:rFonts w:ascii="Arial" w:hAnsi="Arial" w:cs="Arial"/>
          <w:i/>
          <w:iCs/>
          <w:sz w:val="22"/>
          <w:szCs w:val="22"/>
        </w:rPr>
        <w:t>Managing healthcare as easy as online banking with revamped NHS App</w:t>
      </w:r>
      <w:r w:rsidRPr="001F356B">
        <w:rPr>
          <w:rFonts w:ascii="Arial" w:hAnsi="Arial" w:cs="Arial"/>
          <w:sz w:val="22"/>
          <w:szCs w:val="22"/>
        </w:rPr>
        <w:t>. GOV.UK.</w:t>
      </w:r>
      <w:proofErr w:type="gramEnd"/>
      <w:r w:rsidRPr="001F356B">
        <w:rPr>
          <w:rFonts w:ascii="Arial" w:hAnsi="Arial" w:cs="Arial"/>
          <w:sz w:val="22"/>
          <w:szCs w:val="22"/>
        </w:rPr>
        <w:t xml:space="preserve"> Available at: </w:t>
      </w:r>
      <w:hyperlink r:id="rId16" w:tgtFrame="_new" w:history="1">
        <w:r w:rsidRPr="001F356B">
          <w:rPr>
            <w:rStyle w:val="Hyperlink"/>
            <w:rFonts w:ascii="Arial" w:eastAsiaTheme="majorEastAsia" w:hAnsi="Arial" w:cs="Arial"/>
            <w:sz w:val="22"/>
            <w:szCs w:val="22"/>
          </w:rPr>
          <w:t>https://www.gov.uk/government/news/managing-healthcare-easy-as-online-banking-with-revamped-nhs-app</w:t>
        </w:r>
      </w:hyperlink>
      <w:r w:rsidRPr="001F356B">
        <w:rPr>
          <w:rFonts w:ascii="Arial" w:hAnsi="Arial" w:cs="Arial"/>
          <w:sz w:val="22"/>
          <w:szCs w:val="22"/>
        </w:rPr>
        <w:t xml:space="preserve"> [Accessed 18 October 2025].</w:t>
      </w:r>
    </w:p>
    <w:p w14:paraId="6FD3E711"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proofErr w:type="spellStart"/>
      <w:proofErr w:type="gramStart"/>
      <w:r w:rsidRPr="001F356B">
        <w:rPr>
          <w:rFonts w:ascii="Arial" w:hAnsi="Arial" w:cs="Arial"/>
          <w:color w:val="222222"/>
          <w:sz w:val="22"/>
          <w:szCs w:val="22"/>
          <w:shd w:val="clear" w:color="auto" w:fill="FFFFFF"/>
        </w:rPr>
        <w:t>Farre</w:t>
      </w:r>
      <w:proofErr w:type="spellEnd"/>
      <w:r w:rsidRPr="001F356B">
        <w:rPr>
          <w:rFonts w:ascii="Arial" w:hAnsi="Arial" w:cs="Arial"/>
          <w:color w:val="222222"/>
          <w:sz w:val="22"/>
          <w:szCs w:val="22"/>
          <w:shd w:val="clear" w:color="auto" w:fill="FFFFFF"/>
        </w:rPr>
        <w:t xml:space="preserve">, A., Fang, M., Hannah, B., Makita, M., McFadden, A., </w:t>
      </w:r>
      <w:proofErr w:type="spellStart"/>
      <w:r w:rsidRPr="001F356B">
        <w:rPr>
          <w:rFonts w:ascii="Arial" w:hAnsi="Arial" w:cs="Arial"/>
          <w:color w:val="222222"/>
          <w:sz w:val="22"/>
          <w:szCs w:val="22"/>
          <w:shd w:val="clear" w:color="auto" w:fill="FFFFFF"/>
        </w:rPr>
        <w:t>Menezes</w:t>
      </w:r>
      <w:proofErr w:type="spellEnd"/>
      <w:r w:rsidRPr="001F356B">
        <w:rPr>
          <w:rFonts w:ascii="Arial" w:hAnsi="Arial" w:cs="Arial"/>
          <w:color w:val="222222"/>
          <w:sz w:val="22"/>
          <w:szCs w:val="22"/>
          <w:shd w:val="clear" w:color="auto" w:fill="FFFFFF"/>
        </w:rPr>
        <w:t xml:space="preserve">, D., Rodriguez, A., </w:t>
      </w:r>
      <w:proofErr w:type="spellStart"/>
      <w:r w:rsidRPr="001F356B">
        <w:rPr>
          <w:rFonts w:ascii="Arial" w:hAnsi="Arial" w:cs="Arial"/>
          <w:color w:val="222222"/>
          <w:sz w:val="22"/>
          <w:szCs w:val="22"/>
          <w:shd w:val="clear" w:color="auto" w:fill="FFFFFF"/>
        </w:rPr>
        <w:t>Sixsmith</w:t>
      </w:r>
      <w:proofErr w:type="spellEnd"/>
      <w:r w:rsidRPr="001F356B">
        <w:rPr>
          <w:rFonts w:ascii="Arial" w:hAnsi="Arial" w:cs="Arial"/>
          <w:color w:val="222222"/>
          <w:sz w:val="22"/>
          <w:szCs w:val="22"/>
          <w:shd w:val="clear" w:color="auto" w:fill="FFFFFF"/>
        </w:rPr>
        <w:t xml:space="preserve">, J. and M </w:t>
      </w:r>
      <w:proofErr w:type="spellStart"/>
      <w:r w:rsidRPr="001F356B">
        <w:rPr>
          <w:rFonts w:ascii="Arial" w:hAnsi="Arial" w:cs="Arial"/>
          <w:color w:val="222222"/>
          <w:sz w:val="22"/>
          <w:szCs w:val="22"/>
          <w:shd w:val="clear" w:color="auto" w:fill="FFFFFF"/>
        </w:rPr>
        <w:t>Gray</w:t>
      </w:r>
      <w:proofErr w:type="spellEnd"/>
      <w:r w:rsidRPr="001F356B">
        <w:rPr>
          <w:rFonts w:ascii="Arial" w:hAnsi="Arial" w:cs="Arial"/>
          <w:color w:val="222222"/>
          <w:sz w:val="22"/>
          <w:szCs w:val="22"/>
          <w:shd w:val="clear" w:color="auto" w:fill="FFFFFF"/>
        </w:rPr>
        <w:t>, N., (2023).</w:t>
      </w:r>
      <w:proofErr w:type="gramEnd"/>
      <w:r w:rsidRPr="001F356B">
        <w:rPr>
          <w:rFonts w:ascii="Arial" w:hAnsi="Arial" w:cs="Arial"/>
          <w:color w:val="222222"/>
          <w:sz w:val="22"/>
          <w:szCs w:val="22"/>
          <w:shd w:val="clear" w:color="auto" w:fill="FFFFFF"/>
        </w:rPr>
        <w:t xml:space="preserve"> </w:t>
      </w:r>
      <w:proofErr w:type="gramStart"/>
      <w:r w:rsidRPr="001F356B">
        <w:rPr>
          <w:rFonts w:ascii="Arial" w:hAnsi="Arial" w:cs="Arial"/>
          <w:color w:val="222222"/>
          <w:sz w:val="22"/>
          <w:szCs w:val="22"/>
          <w:shd w:val="clear" w:color="auto" w:fill="FFFFFF"/>
        </w:rPr>
        <w:t>Exploring the use of digital technology to deliver healthcare services with explicit consideration of health inequalities in UK settings: A scoping review.</w:t>
      </w:r>
      <w:proofErr w:type="gramEnd"/>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Digital Health</w:t>
      </w:r>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9</w:t>
      </w:r>
      <w:r w:rsidRPr="001F356B">
        <w:rPr>
          <w:rFonts w:ascii="Arial" w:hAnsi="Arial" w:cs="Arial"/>
          <w:color w:val="222222"/>
          <w:sz w:val="22"/>
          <w:szCs w:val="22"/>
          <w:shd w:val="clear" w:color="auto" w:fill="FFFFFF"/>
        </w:rPr>
        <w:t>, p.20552076231185442.</w:t>
      </w:r>
    </w:p>
    <w:p w14:paraId="2F5461A6"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proofErr w:type="gramStart"/>
      <w:r w:rsidRPr="001F356B">
        <w:rPr>
          <w:rFonts w:ascii="Arial" w:hAnsi="Arial" w:cs="Arial"/>
          <w:color w:val="222222"/>
          <w:sz w:val="22"/>
          <w:szCs w:val="22"/>
          <w:shd w:val="clear" w:color="auto" w:fill="FFFFFF"/>
        </w:rPr>
        <w:t>Faulkner-</w:t>
      </w:r>
      <w:proofErr w:type="spellStart"/>
      <w:r w:rsidRPr="001F356B">
        <w:rPr>
          <w:rFonts w:ascii="Arial" w:hAnsi="Arial" w:cs="Arial"/>
          <w:color w:val="222222"/>
          <w:sz w:val="22"/>
          <w:szCs w:val="22"/>
          <w:shd w:val="clear" w:color="auto" w:fill="FFFFFF"/>
        </w:rPr>
        <w:t>Gurstein</w:t>
      </w:r>
      <w:proofErr w:type="spellEnd"/>
      <w:r w:rsidRPr="001F356B">
        <w:rPr>
          <w:rFonts w:ascii="Arial" w:hAnsi="Arial" w:cs="Arial"/>
          <w:color w:val="222222"/>
          <w:sz w:val="22"/>
          <w:szCs w:val="22"/>
          <w:shd w:val="clear" w:color="auto" w:fill="FFFFFF"/>
        </w:rPr>
        <w:t>, R. and Wyatt, D., (2023).</w:t>
      </w:r>
      <w:proofErr w:type="gramEnd"/>
      <w:r w:rsidRPr="001F356B">
        <w:rPr>
          <w:rFonts w:ascii="Arial" w:hAnsi="Arial" w:cs="Arial"/>
          <w:color w:val="222222"/>
          <w:sz w:val="22"/>
          <w:szCs w:val="22"/>
          <w:shd w:val="clear" w:color="auto" w:fill="FFFFFF"/>
        </w:rPr>
        <w:t xml:space="preserve"> Platform NHS: reconfiguring a public service in the age of digital capitalism. </w:t>
      </w:r>
      <w:proofErr w:type="gramStart"/>
      <w:r w:rsidRPr="001F356B">
        <w:rPr>
          <w:rFonts w:ascii="Arial" w:hAnsi="Arial" w:cs="Arial"/>
          <w:i/>
          <w:iCs/>
          <w:color w:val="222222"/>
          <w:sz w:val="22"/>
          <w:szCs w:val="22"/>
          <w:shd w:val="clear" w:color="auto" w:fill="FFFFFF"/>
        </w:rPr>
        <w:t>Science, Technology, &amp; Human Values</w:t>
      </w:r>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48</w:t>
      </w:r>
      <w:r w:rsidRPr="001F356B">
        <w:rPr>
          <w:rFonts w:ascii="Arial" w:hAnsi="Arial" w:cs="Arial"/>
          <w:color w:val="222222"/>
          <w:sz w:val="22"/>
          <w:szCs w:val="22"/>
          <w:shd w:val="clear" w:color="auto" w:fill="FFFFFF"/>
        </w:rPr>
        <w:t>(4), pp.888-908.</w:t>
      </w:r>
      <w:proofErr w:type="gramEnd"/>
    </w:p>
    <w:p w14:paraId="5332FB7D"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proofErr w:type="gramStart"/>
      <w:r w:rsidRPr="001F356B">
        <w:rPr>
          <w:rFonts w:ascii="Arial" w:hAnsi="Arial" w:cs="Arial"/>
          <w:color w:val="222222"/>
          <w:sz w:val="22"/>
          <w:szCs w:val="22"/>
          <w:shd w:val="clear" w:color="auto" w:fill="FFFFFF"/>
        </w:rPr>
        <w:t xml:space="preserve">Gavin, J.P., Clarkson, P., </w:t>
      </w:r>
      <w:proofErr w:type="spellStart"/>
      <w:r w:rsidRPr="001F356B">
        <w:rPr>
          <w:rFonts w:ascii="Arial" w:hAnsi="Arial" w:cs="Arial"/>
          <w:color w:val="222222"/>
          <w:sz w:val="22"/>
          <w:szCs w:val="22"/>
          <w:shd w:val="clear" w:color="auto" w:fill="FFFFFF"/>
        </w:rPr>
        <w:t>Muckelt</w:t>
      </w:r>
      <w:proofErr w:type="spellEnd"/>
      <w:r w:rsidRPr="001F356B">
        <w:rPr>
          <w:rFonts w:ascii="Arial" w:hAnsi="Arial" w:cs="Arial"/>
          <w:color w:val="222222"/>
          <w:sz w:val="22"/>
          <w:szCs w:val="22"/>
          <w:shd w:val="clear" w:color="auto" w:fill="FFFFFF"/>
        </w:rPr>
        <w:t xml:space="preserve">, P.E., </w:t>
      </w:r>
      <w:proofErr w:type="spellStart"/>
      <w:r w:rsidRPr="001F356B">
        <w:rPr>
          <w:rFonts w:ascii="Arial" w:hAnsi="Arial" w:cs="Arial"/>
          <w:color w:val="222222"/>
          <w:sz w:val="22"/>
          <w:szCs w:val="22"/>
          <w:shd w:val="clear" w:color="auto" w:fill="FFFFFF"/>
        </w:rPr>
        <w:t>Eckford</w:t>
      </w:r>
      <w:proofErr w:type="spellEnd"/>
      <w:r w:rsidRPr="001F356B">
        <w:rPr>
          <w:rFonts w:ascii="Arial" w:hAnsi="Arial" w:cs="Arial"/>
          <w:color w:val="222222"/>
          <w:sz w:val="22"/>
          <w:szCs w:val="22"/>
          <w:shd w:val="clear" w:color="auto" w:fill="FFFFFF"/>
        </w:rPr>
        <w:t>, R., Sadler, E., McDonough, S. and Barker, M., (2024).</w:t>
      </w:r>
      <w:proofErr w:type="gramEnd"/>
      <w:r w:rsidRPr="001F356B">
        <w:rPr>
          <w:rFonts w:ascii="Arial" w:hAnsi="Arial" w:cs="Arial"/>
          <w:color w:val="222222"/>
          <w:sz w:val="22"/>
          <w:szCs w:val="22"/>
          <w:shd w:val="clear" w:color="auto" w:fill="FFFFFF"/>
        </w:rPr>
        <w:t xml:space="preserve"> </w:t>
      </w:r>
      <w:proofErr w:type="gramStart"/>
      <w:r w:rsidRPr="001F356B">
        <w:rPr>
          <w:rFonts w:ascii="Arial" w:hAnsi="Arial" w:cs="Arial"/>
          <w:color w:val="222222"/>
          <w:sz w:val="22"/>
          <w:szCs w:val="22"/>
          <w:shd w:val="clear" w:color="auto" w:fill="FFFFFF"/>
        </w:rPr>
        <w:t>Healthcare professional and commissioners’ perspectives on the factors facilitating and hindering the implementation of digital tools for self-management of long-term conditions within UK healthcare pathways.</w:t>
      </w:r>
      <w:proofErr w:type="gramEnd"/>
      <w:r w:rsidRPr="001F356B">
        <w:rPr>
          <w:rFonts w:ascii="Arial" w:hAnsi="Arial" w:cs="Arial"/>
          <w:color w:val="222222"/>
          <w:sz w:val="22"/>
          <w:szCs w:val="22"/>
          <w:shd w:val="clear" w:color="auto" w:fill="FFFFFF"/>
        </w:rPr>
        <w:t> </w:t>
      </w:r>
      <w:proofErr w:type="spellStart"/>
      <w:r w:rsidRPr="001F356B">
        <w:rPr>
          <w:rFonts w:ascii="Arial" w:hAnsi="Arial" w:cs="Arial"/>
          <w:i/>
          <w:iCs/>
          <w:color w:val="222222"/>
          <w:sz w:val="22"/>
          <w:szCs w:val="22"/>
          <w:shd w:val="clear" w:color="auto" w:fill="FFFFFF"/>
        </w:rPr>
        <w:t>PLoS</w:t>
      </w:r>
      <w:proofErr w:type="spellEnd"/>
      <w:r w:rsidRPr="001F356B">
        <w:rPr>
          <w:rFonts w:ascii="Arial" w:hAnsi="Arial" w:cs="Arial"/>
          <w:i/>
          <w:iCs/>
          <w:color w:val="222222"/>
          <w:sz w:val="22"/>
          <w:szCs w:val="22"/>
          <w:shd w:val="clear" w:color="auto" w:fill="FFFFFF"/>
        </w:rPr>
        <w:t xml:space="preserve"> One</w:t>
      </w:r>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19</w:t>
      </w:r>
      <w:r w:rsidRPr="001F356B">
        <w:rPr>
          <w:rFonts w:ascii="Arial" w:hAnsi="Arial" w:cs="Arial"/>
          <w:color w:val="222222"/>
          <w:sz w:val="22"/>
          <w:szCs w:val="22"/>
          <w:shd w:val="clear" w:color="auto" w:fill="FFFFFF"/>
        </w:rPr>
        <w:t>(8), p.e0307493.</w:t>
      </w:r>
    </w:p>
    <w:p w14:paraId="65E6D09C" w14:textId="77777777" w:rsidR="00900506" w:rsidRPr="001F356B" w:rsidRDefault="00900506" w:rsidP="00851455">
      <w:pPr>
        <w:spacing w:line="360" w:lineRule="auto"/>
        <w:ind w:left="720" w:hanging="720"/>
        <w:rPr>
          <w:rFonts w:ascii="Arial" w:hAnsi="Arial" w:cs="Arial"/>
          <w:color w:val="000000" w:themeColor="text1"/>
          <w:sz w:val="22"/>
          <w:szCs w:val="22"/>
        </w:rPr>
      </w:pPr>
      <w:proofErr w:type="gramStart"/>
      <w:r w:rsidRPr="001F356B">
        <w:rPr>
          <w:rFonts w:ascii="Arial" w:hAnsi="Arial" w:cs="Arial"/>
          <w:sz w:val="22"/>
          <w:szCs w:val="22"/>
        </w:rPr>
        <w:t>GOVUK.</w:t>
      </w:r>
      <w:proofErr w:type="gramEnd"/>
      <w:r w:rsidRPr="001F356B">
        <w:rPr>
          <w:rFonts w:ascii="Arial" w:hAnsi="Arial" w:cs="Arial"/>
          <w:sz w:val="22"/>
          <w:szCs w:val="22"/>
        </w:rPr>
        <w:t xml:space="preserve"> (2025). </w:t>
      </w:r>
      <w:r w:rsidRPr="001F356B">
        <w:rPr>
          <w:rFonts w:ascii="Arial" w:hAnsi="Arial" w:cs="Arial"/>
          <w:i/>
          <w:iCs/>
          <w:sz w:val="22"/>
          <w:szCs w:val="22"/>
        </w:rPr>
        <w:t>NHS App overhaul will break down barriers to healthcare and reduce inequalities</w:t>
      </w:r>
      <w:r w:rsidRPr="001F356B">
        <w:rPr>
          <w:rFonts w:ascii="Arial" w:hAnsi="Arial" w:cs="Arial"/>
          <w:sz w:val="22"/>
          <w:szCs w:val="22"/>
        </w:rPr>
        <w:t xml:space="preserve">. GOV.UK. Available at: </w:t>
      </w:r>
      <w:hyperlink r:id="rId17" w:history="1">
        <w:r w:rsidRPr="001F356B">
          <w:rPr>
            <w:rStyle w:val="Hyperlink"/>
            <w:rFonts w:ascii="Arial" w:eastAsiaTheme="majorEastAsia" w:hAnsi="Arial" w:cs="Arial"/>
            <w:sz w:val="22"/>
            <w:szCs w:val="22"/>
          </w:rPr>
          <w:t>https://www.gov.uk/government/news/nhs-app-overhaul-will-break-down-barriers-to-healthcare-and-reduce-inequalities</w:t>
        </w:r>
      </w:hyperlink>
      <w:r w:rsidRPr="001F356B">
        <w:rPr>
          <w:rFonts w:ascii="Arial" w:hAnsi="Arial" w:cs="Arial"/>
          <w:sz w:val="22"/>
          <w:szCs w:val="22"/>
        </w:rPr>
        <w:t>.</w:t>
      </w:r>
    </w:p>
    <w:p w14:paraId="62DDE795"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proofErr w:type="gramStart"/>
      <w:r w:rsidRPr="001F356B">
        <w:rPr>
          <w:rFonts w:ascii="Arial" w:hAnsi="Arial" w:cs="Arial"/>
          <w:color w:val="222222"/>
          <w:sz w:val="22"/>
          <w:szCs w:val="22"/>
          <w:shd w:val="clear" w:color="auto" w:fill="FFFFFF"/>
        </w:rPr>
        <w:t>Hilbert, M., (2020).</w:t>
      </w:r>
      <w:proofErr w:type="gramEnd"/>
      <w:r w:rsidRPr="001F356B">
        <w:rPr>
          <w:rFonts w:ascii="Arial" w:hAnsi="Arial" w:cs="Arial"/>
          <w:color w:val="222222"/>
          <w:sz w:val="22"/>
          <w:szCs w:val="22"/>
          <w:shd w:val="clear" w:color="auto" w:fill="FFFFFF"/>
        </w:rPr>
        <w:t xml:space="preserve"> Digital technology and social change: the digital transformation of society from a historical perspective. </w:t>
      </w:r>
      <w:proofErr w:type="gramStart"/>
      <w:r w:rsidRPr="001F356B">
        <w:rPr>
          <w:rFonts w:ascii="Arial" w:hAnsi="Arial" w:cs="Arial"/>
          <w:i/>
          <w:iCs/>
          <w:color w:val="222222"/>
          <w:sz w:val="22"/>
          <w:szCs w:val="22"/>
          <w:shd w:val="clear" w:color="auto" w:fill="FFFFFF"/>
        </w:rPr>
        <w:t>Dialogues in clinical neuroscience</w:t>
      </w:r>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22</w:t>
      </w:r>
      <w:r w:rsidRPr="001F356B">
        <w:rPr>
          <w:rFonts w:ascii="Arial" w:hAnsi="Arial" w:cs="Arial"/>
          <w:color w:val="222222"/>
          <w:sz w:val="22"/>
          <w:szCs w:val="22"/>
          <w:shd w:val="clear" w:color="auto" w:fill="FFFFFF"/>
        </w:rPr>
        <w:t>(2), pp.189-194.</w:t>
      </w:r>
      <w:proofErr w:type="gramEnd"/>
    </w:p>
    <w:p w14:paraId="760A2315" w14:textId="77777777" w:rsidR="00900506" w:rsidRPr="001F356B" w:rsidRDefault="00900506" w:rsidP="00851455">
      <w:pPr>
        <w:spacing w:line="360" w:lineRule="auto"/>
        <w:ind w:left="720" w:hanging="720"/>
        <w:rPr>
          <w:rFonts w:ascii="Arial" w:hAnsi="Arial" w:cs="Arial"/>
          <w:color w:val="000000" w:themeColor="text1"/>
          <w:sz w:val="22"/>
          <w:szCs w:val="22"/>
        </w:rPr>
      </w:pPr>
      <w:proofErr w:type="spellStart"/>
      <w:proofErr w:type="gramStart"/>
      <w:r w:rsidRPr="001F356B">
        <w:rPr>
          <w:rFonts w:ascii="Arial" w:hAnsi="Arial" w:cs="Arial"/>
          <w:sz w:val="22"/>
          <w:szCs w:val="22"/>
        </w:rPr>
        <w:t>Iwaya</w:t>
      </w:r>
      <w:proofErr w:type="spellEnd"/>
      <w:r w:rsidRPr="001F356B">
        <w:rPr>
          <w:rFonts w:ascii="Arial" w:hAnsi="Arial" w:cs="Arial"/>
          <w:sz w:val="22"/>
          <w:szCs w:val="22"/>
        </w:rPr>
        <w:t>, L.H., Liang, J., Cheng, N. and Weber, R. (2022).</w:t>
      </w:r>
      <w:proofErr w:type="gramEnd"/>
      <w:r w:rsidRPr="001F356B">
        <w:rPr>
          <w:rFonts w:ascii="Arial" w:hAnsi="Arial" w:cs="Arial"/>
          <w:sz w:val="22"/>
          <w:szCs w:val="22"/>
        </w:rPr>
        <w:t xml:space="preserve"> </w:t>
      </w:r>
      <w:r w:rsidRPr="001F356B">
        <w:rPr>
          <w:rFonts w:ascii="Arial" w:hAnsi="Arial" w:cs="Arial"/>
          <w:i/>
          <w:iCs/>
          <w:sz w:val="22"/>
          <w:szCs w:val="22"/>
        </w:rPr>
        <w:t>Security and privacy in health apps: A review of policies and implementations.</w:t>
      </w:r>
      <w:r w:rsidRPr="001F356B">
        <w:rPr>
          <w:rFonts w:ascii="Arial" w:hAnsi="Arial" w:cs="Arial"/>
          <w:sz w:val="22"/>
          <w:szCs w:val="22"/>
        </w:rPr>
        <w:t xml:space="preserve"> </w:t>
      </w:r>
      <w:proofErr w:type="spellStart"/>
      <w:proofErr w:type="gramStart"/>
      <w:r w:rsidRPr="001F356B">
        <w:rPr>
          <w:rFonts w:ascii="Arial" w:hAnsi="Arial" w:cs="Arial"/>
          <w:sz w:val="22"/>
          <w:szCs w:val="22"/>
        </w:rPr>
        <w:t>arXiv</w:t>
      </w:r>
      <w:proofErr w:type="spellEnd"/>
      <w:proofErr w:type="gramEnd"/>
      <w:r w:rsidRPr="001F356B">
        <w:rPr>
          <w:rFonts w:ascii="Arial" w:hAnsi="Arial" w:cs="Arial"/>
          <w:sz w:val="22"/>
          <w:szCs w:val="22"/>
        </w:rPr>
        <w:t xml:space="preserve">. Available at: </w:t>
      </w:r>
      <w:hyperlink r:id="rId18" w:tgtFrame="_new" w:history="1">
        <w:r w:rsidRPr="001F356B">
          <w:rPr>
            <w:rStyle w:val="Hyperlink"/>
            <w:rFonts w:ascii="Arial" w:eastAsiaTheme="majorEastAsia" w:hAnsi="Arial" w:cs="Arial"/>
            <w:sz w:val="22"/>
            <w:szCs w:val="22"/>
          </w:rPr>
          <w:t>https://arxiv.org/abs/2201.09006</w:t>
        </w:r>
      </w:hyperlink>
      <w:r w:rsidRPr="001F356B">
        <w:rPr>
          <w:rFonts w:ascii="Arial" w:hAnsi="Arial" w:cs="Arial"/>
          <w:sz w:val="22"/>
          <w:szCs w:val="22"/>
        </w:rPr>
        <w:t>.</w:t>
      </w:r>
    </w:p>
    <w:p w14:paraId="7DF0C24E" w14:textId="77777777" w:rsidR="00900506" w:rsidRPr="001F356B" w:rsidRDefault="00900506" w:rsidP="00851455">
      <w:pPr>
        <w:spacing w:line="360" w:lineRule="auto"/>
        <w:ind w:left="720" w:hanging="720"/>
        <w:rPr>
          <w:rFonts w:ascii="Arial" w:hAnsi="Arial" w:cs="Arial"/>
          <w:sz w:val="22"/>
          <w:szCs w:val="22"/>
        </w:rPr>
      </w:pPr>
      <w:r w:rsidRPr="001F356B">
        <w:rPr>
          <w:rFonts w:ascii="Arial" w:hAnsi="Arial" w:cs="Arial"/>
          <w:sz w:val="22"/>
          <w:szCs w:val="22"/>
        </w:rPr>
        <w:lastRenderedPageBreak/>
        <w:t xml:space="preserve">NHS England (2024). </w:t>
      </w:r>
      <w:r w:rsidRPr="001F356B">
        <w:rPr>
          <w:rFonts w:ascii="Arial" w:hAnsi="Arial" w:cs="Arial"/>
          <w:i/>
          <w:iCs/>
          <w:sz w:val="22"/>
          <w:szCs w:val="22"/>
        </w:rPr>
        <w:t>Digital technology: enabling health and wellbeing.</w:t>
      </w:r>
      <w:r w:rsidRPr="001F356B">
        <w:rPr>
          <w:rFonts w:ascii="Arial" w:hAnsi="Arial" w:cs="Arial"/>
          <w:sz w:val="22"/>
          <w:szCs w:val="22"/>
        </w:rPr>
        <w:t xml:space="preserve"> NHS England. Available at: </w:t>
      </w:r>
      <w:hyperlink r:id="rId19" w:tgtFrame="_new" w:history="1">
        <w:r w:rsidRPr="001F356B">
          <w:rPr>
            <w:rStyle w:val="Hyperlink"/>
            <w:rFonts w:ascii="Arial" w:eastAsiaTheme="majorEastAsia" w:hAnsi="Arial" w:cs="Arial"/>
            <w:sz w:val="22"/>
            <w:szCs w:val="22"/>
          </w:rPr>
          <w:t>https://www.england.nhs.uk/digitaltechnology/</w:t>
        </w:r>
      </w:hyperlink>
      <w:r w:rsidRPr="001F356B">
        <w:rPr>
          <w:rFonts w:ascii="Arial" w:hAnsi="Arial" w:cs="Arial"/>
          <w:sz w:val="22"/>
          <w:szCs w:val="22"/>
        </w:rPr>
        <w:t xml:space="preserve"> (Accessed: 18 October 2025).</w:t>
      </w:r>
    </w:p>
    <w:p w14:paraId="185B16E9" w14:textId="77777777" w:rsidR="00900506" w:rsidRPr="001F356B" w:rsidRDefault="00900506" w:rsidP="00851455">
      <w:pPr>
        <w:spacing w:line="360" w:lineRule="auto"/>
        <w:ind w:left="720" w:hanging="720"/>
        <w:rPr>
          <w:rFonts w:ascii="Arial" w:hAnsi="Arial" w:cs="Arial"/>
          <w:sz w:val="22"/>
          <w:szCs w:val="22"/>
        </w:rPr>
      </w:pPr>
      <w:proofErr w:type="gramStart"/>
      <w:r w:rsidRPr="001F356B">
        <w:rPr>
          <w:rFonts w:ascii="Arial" w:hAnsi="Arial" w:cs="Arial"/>
          <w:sz w:val="22"/>
          <w:szCs w:val="22"/>
        </w:rPr>
        <w:t>O’Connor, S., Cave, L. and Philips, N. (2024).</w:t>
      </w:r>
      <w:proofErr w:type="gramEnd"/>
      <w:r w:rsidRPr="001F356B">
        <w:rPr>
          <w:rFonts w:ascii="Arial" w:hAnsi="Arial" w:cs="Arial"/>
          <w:sz w:val="22"/>
          <w:szCs w:val="22"/>
        </w:rPr>
        <w:t xml:space="preserve"> </w:t>
      </w:r>
      <w:proofErr w:type="gramStart"/>
      <w:r w:rsidRPr="001F356B">
        <w:rPr>
          <w:rFonts w:ascii="Arial" w:hAnsi="Arial" w:cs="Arial"/>
          <w:sz w:val="22"/>
          <w:szCs w:val="22"/>
        </w:rPr>
        <w:t>Informing nursing policy: An exploration of digital health research by nurses in England.</w:t>
      </w:r>
      <w:proofErr w:type="gramEnd"/>
      <w:r w:rsidRPr="001F356B">
        <w:rPr>
          <w:rFonts w:ascii="Arial" w:hAnsi="Arial" w:cs="Arial"/>
          <w:sz w:val="22"/>
          <w:szCs w:val="22"/>
        </w:rPr>
        <w:t> </w:t>
      </w:r>
      <w:proofErr w:type="gramStart"/>
      <w:r w:rsidRPr="001F356B">
        <w:rPr>
          <w:rFonts w:ascii="Arial" w:hAnsi="Arial" w:cs="Arial"/>
          <w:i/>
          <w:iCs/>
          <w:sz w:val="22"/>
          <w:szCs w:val="22"/>
        </w:rPr>
        <w:t>International Journal of Medical Informatics</w:t>
      </w:r>
      <w:r w:rsidRPr="001F356B">
        <w:rPr>
          <w:rFonts w:ascii="Arial" w:hAnsi="Arial" w:cs="Arial"/>
          <w:sz w:val="22"/>
          <w:szCs w:val="22"/>
        </w:rPr>
        <w:t>, 185, pp.105381–105381.</w:t>
      </w:r>
      <w:proofErr w:type="gramEnd"/>
      <w:r w:rsidRPr="001F356B">
        <w:rPr>
          <w:rFonts w:ascii="Arial" w:hAnsi="Arial" w:cs="Arial"/>
          <w:sz w:val="22"/>
          <w:szCs w:val="22"/>
        </w:rPr>
        <w:t xml:space="preserve"> </w:t>
      </w:r>
      <w:proofErr w:type="spellStart"/>
      <w:r w:rsidRPr="001F356B">
        <w:rPr>
          <w:rFonts w:ascii="Arial" w:hAnsi="Arial" w:cs="Arial"/>
          <w:sz w:val="22"/>
          <w:szCs w:val="22"/>
        </w:rPr>
        <w:t>doi:https</w:t>
      </w:r>
      <w:proofErr w:type="spellEnd"/>
      <w:r w:rsidRPr="001F356B">
        <w:rPr>
          <w:rFonts w:ascii="Arial" w:hAnsi="Arial" w:cs="Arial"/>
          <w:sz w:val="22"/>
          <w:szCs w:val="22"/>
        </w:rPr>
        <w:t>://doi.org/10.1016/j.ijmedinf.2024.105381.</w:t>
      </w:r>
    </w:p>
    <w:p w14:paraId="798AA3C3" w14:textId="77777777" w:rsidR="00900506" w:rsidRPr="001F356B" w:rsidRDefault="00900506" w:rsidP="00851455">
      <w:pPr>
        <w:spacing w:line="360" w:lineRule="auto"/>
        <w:ind w:left="720" w:hanging="720"/>
        <w:rPr>
          <w:rFonts w:ascii="Arial" w:hAnsi="Arial" w:cs="Arial"/>
          <w:sz w:val="22"/>
          <w:szCs w:val="22"/>
        </w:rPr>
      </w:pPr>
      <w:proofErr w:type="gramStart"/>
      <w:r w:rsidRPr="001F356B">
        <w:rPr>
          <w:rFonts w:ascii="Arial" w:hAnsi="Arial" w:cs="Arial"/>
          <w:sz w:val="22"/>
          <w:szCs w:val="22"/>
        </w:rPr>
        <w:t>Patient Information Forum (PIF) (2023).</w:t>
      </w:r>
      <w:proofErr w:type="gramEnd"/>
      <w:r w:rsidRPr="001F356B">
        <w:rPr>
          <w:rFonts w:ascii="Arial" w:hAnsi="Arial" w:cs="Arial"/>
          <w:sz w:val="22"/>
          <w:szCs w:val="22"/>
        </w:rPr>
        <w:t xml:space="preserve"> </w:t>
      </w:r>
      <w:r w:rsidRPr="001F356B">
        <w:rPr>
          <w:rFonts w:ascii="Arial" w:hAnsi="Arial" w:cs="Arial"/>
          <w:i/>
          <w:iCs/>
          <w:sz w:val="22"/>
          <w:szCs w:val="22"/>
        </w:rPr>
        <w:t>Public and Patient Experience of the NHS App.</w:t>
      </w:r>
      <w:r w:rsidRPr="001F356B">
        <w:rPr>
          <w:rFonts w:ascii="Arial" w:hAnsi="Arial" w:cs="Arial"/>
          <w:sz w:val="22"/>
          <w:szCs w:val="22"/>
        </w:rPr>
        <w:t xml:space="preserve"> Available at: </w:t>
      </w:r>
      <w:hyperlink r:id="rId20" w:tgtFrame="_new" w:history="1">
        <w:r w:rsidRPr="001F356B">
          <w:rPr>
            <w:rStyle w:val="Hyperlink"/>
            <w:rFonts w:ascii="Arial" w:eastAsiaTheme="majorEastAsia" w:hAnsi="Arial" w:cs="Arial"/>
            <w:sz w:val="22"/>
            <w:szCs w:val="22"/>
          </w:rPr>
          <w:t>https://pifonline.org.uk/news/public-patient-experience-nhs-app/</w:t>
        </w:r>
      </w:hyperlink>
      <w:r w:rsidRPr="001F356B">
        <w:rPr>
          <w:rFonts w:ascii="Arial" w:hAnsi="Arial" w:cs="Arial"/>
          <w:sz w:val="22"/>
          <w:szCs w:val="22"/>
        </w:rPr>
        <w:t>.</w:t>
      </w:r>
    </w:p>
    <w:p w14:paraId="56B955BE"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proofErr w:type="gramStart"/>
      <w:r w:rsidRPr="001F356B">
        <w:rPr>
          <w:rFonts w:ascii="Arial" w:hAnsi="Arial" w:cs="Arial"/>
          <w:color w:val="222222"/>
          <w:sz w:val="22"/>
          <w:szCs w:val="22"/>
          <w:shd w:val="clear" w:color="auto" w:fill="FFFFFF"/>
        </w:rPr>
        <w:t xml:space="preserve">Priestley, M., </w:t>
      </w:r>
      <w:proofErr w:type="spellStart"/>
      <w:r w:rsidRPr="001F356B">
        <w:rPr>
          <w:rFonts w:ascii="Arial" w:hAnsi="Arial" w:cs="Arial"/>
          <w:color w:val="222222"/>
          <w:sz w:val="22"/>
          <w:szCs w:val="22"/>
          <w:shd w:val="clear" w:color="auto" w:fill="FFFFFF"/>
        </w:rPr>
        <w:t>Broglia</w:t>
      </w:r>
      <w:proofErr w:type="spellEnd"/>
      <w:r w:rsidRPr="001F356B">
        <w:rPr>
          <w:rFonts w:ascii="Arial" w:hAnsi="Arial" w:cs="Arial"/>
          <w:color w:val="222222"/>
          <w:sz w:val="22"/>
          <w:szCs w:val="22"/>
          <w:shd w:val="clear" w:color="auto" w:fill="FFFFFF"/>
        </w:rPr>
        <w:t>, E., Hughes, G. and Spanner, L., (2022).</w:t>
      </w:r>
      <w:proofErr w:type="gramEnd"/>
      <w:r w:rsidRPr="001F356B">
        <w:rPr>
          <w:rFonts w:ascii="Arial" w:hAnsi="Arial" w:cs="Arial"/>
          <w:color w:val="222222"/>
          <w:sz w:val="22"/>
          <w:szCs w:val="22"/>
          <w:shd w:val="clear" w:color="auto" w:fill="FFFFFF"/>
        </w:rPr>
        <w:t xml:space="preserve"> Student perspectives on improving mental health support services at university. </w:t>
      </w:r>
      <w:proofErr w:type="gramStart"/>
      <w:r w:rsidRPr="001F356B">
        <w:rPr>
          <w:rFonts w:ascii="Arial" w:hAnsi="Arial" w:cs="Arial"/>
          <w:i/>
          <w:iCs/>
          <w:color w:val="222222"/>
          <w:sz w:val="22"/>
          <w:szCs w:val="22"/>
          <w:shd w:val="clear" w:color="auto" w:fill="FFFFFF"/>
        </w:rPr>
        <w:t>Counselling and Psychotherapy Research</w:t>
      </w:r>
      <w:r w:rsidRPr="001F356B">
        <w:rPr>
          <w:rFonts w:ascii="Arial" w:hAnsi="Arial" w:cs="Arial"/>
          <w:color w:val="222222"/>
          <w:sz w:val="22"/>
          <w:szCs w:val="22"/>
          <w:shd w:val="clear" w:color="auto" w:fill="FFFFFF"/>
        </w:rPr>
        <w:t>, </w:t>
      </w:r>
      <w:r w:rsidRPr="001F356B">
        <w:rPr>
          <w:rFonts w:ascii="Arial" w:hAnsi="Arial" w:cs="Arial"/>
          <w:i/>
          <w:iCs/>
          <w:color w:val="222222"/>
          <w:sz w:val="22"/>
          <w:szCs w:val="22"/>
          <w:shd w:val="clear" w:color="auto" w:fill="FFFFFF"/>
        </w:rPr>
        <w:t>22</w:t>
      </w:r>
      <w:r w:rsidRPr="001F356B">
        <w:rPr>
          <w:rFonts w:ascii="Arial" w:hAnsi="Arial" w:cs="Arial"/>
          <w:color w:val="222222"/>
          <w:sz w:val="22"/>
          <w:szCs w:val="22"/>
          <w:shd w:val="clear" w:color="auto" w:fill="FFFFFF"/>
        </w:rPr>
        <w:t>(1).</w:t>
      </w:r>
      <w:proofErr w:type="gramEnd"/>
    </w:p>
    <w:p w14:paraId="1F1B3510" w14:textId="77777777" w:rsidR="00900506" w:rsidRPr="001F356B" w:rsidRDefault="00900506" w:rsidP="00851455">
      <w:pPr>
        <w:spacing w:line="360" w:lineRule="auto"/>
        <w:ind w:left="720" w:hanging="720"/>
        <w:rPr>
          <w:rFonts w:ascii="Arial" w:hAnsi="Arial" w:cs="Arial"/>
          <w:color w:val="000000" w:themeColor="text1"/>
          <w:sz w:val="22"/>
          <w:szCs w:val="22"/>
        </w:rPr>
      </w:pPr>
      <w:proofErr w:type="spellStart"/>
      <w:proofErr w:type="gramStart"/>
      <w:r w:rsidRPr="001F356B">
        <w:rPr>
          <w:rFonts w:ascii="Arial" w:hAnsi="Arial" w:cs="Arial"/>
          <w:sz w:val="22"/>
          <w:szCs w:val="22"/>
        </w:rPr>
        <w:t>Reidy</w:t>
      </w:r>
      <w:proofErr w:type="spellEnd"/>
      <w:r w:rsidRPr="001F356B">
        <w:rPr>
          <w:rFonts w:ascii="Arial" w:hAnsi="Arial" w:cs="Arial"/>
          <w:sz w:val="22"/>
          <w:szCs w:val="22"/>
        </w:rPr>
        <w:t xml:space="preserve">, C., </w:t>
      </w:r>
      <w:proofErr w:type="spellStart"/>
      <w:r w:rsidRPr="001F356B">
        <w:rPr>
          <w:rFonts w:ascii="Arial" w:hAnsi="Arial" w:cs="Arial"/>
          <w:sz w:val="22"/>
          <w:szCs w:val="22"/>
        </w:rPr>
        <w:t>Papoutsi</w:t>
      </w:r>
      <w:proofErr w:type="spellEnd"/>
      <w:r w:rsidRPr="001F356B">
        <w:rPr>
          <w:rFonts w:ascii="Arial" w:hAnsi="Arial" w:cs="Arial"/>
          <w:sz w:val="22"/>
          <w:szCs w:val="22"/>
        </w:rPr>
        <w:t xml:space="preserve">, C., KC, S., </w:t>
      </w:r>
      <w:proofErr w:type="spellStart"/>
      <w:r w:rsidRPr="001F356B">
        <w:rPr>
          <w:rFonts w:ascii="Arial" w:hAnsi="Arial" w:cs="Arial"/>
          <w:sz w:val="22"/>
          <w:szCs w:val="22"/>
        </w:rPr>
        <w:t>Gudgin</w:t>
      </w:r>
      <w:proofErr w:type="spellEnd"/>
      <w:r w:rsidRPr="001F356B">
        <w:rPr>
          <w:rFonts w:ascii="Arial" w:hAnsi="Arial" w:cs="Arial"/>
          <w:sz w:val="22"/>
          <w:szCs w:val="22"/>
        </w:rPr>
        <w:t>, B., Laverty, A.A., Greaves, F. and Powell, J. (2025).</w:t>
      </w:r>
      <w:proofErr w:type="gramEnd"/>
      <w:r w:rsidRPr="001F356B">
        <w:rPr>
          <w:rFonts w:ascii="Arial" w:hAnsi="Arial" w:cs="Arial"/>
          <w:sz w:val="22"/>
          <w:szCs w:val="22"/>
        </w:rPr>
        <w:t xml:space="preserve"> </w:t>
      </w:r>
      <w:proofErr w:type="gramStart"/>
      <w:r w:rsidRPr="001F356B">
        <w:rPr>
          <w:rFonts w:ascii="Arial" w:hAnsi="Arial" w:cs="Arial"/>
          <w:sz w:val="22"/>
          <w:szCs w:val="22"/>
        </w:rPr>
        <w:t>Qualitative evaluation of the implementation and national roll-out of the NHS App in England.</w:t>
      </w:r>
      <w:proofErr w:type="gramEnd"/>
      <w:r w:rsidRPr="001F356B">
        <w:rPr>
          <w:rFonts w:ascii="Arial" w:hAnsi="Arial" w:cs="Arial"/>
          <w:sz w:val="22"/>
          <w:szCs w:val="22"/>
        </w:rPr>
        <w:t> </w:t>
      </w:r>
      <w:proofErr w:type="gramStart"/>
      <w:r w:rsidRPr="001F356B">
        <w:rPr>
          <w:rFonts w:ascii="Arial" w:hAnsi="Arial" w:cs="Arial"/>
          <w:i/>
          <w:iCs/>
          <w:sz w:val="22"/>
          <w:szCs w:val="22"/>
        </w:rPr>
        <w:t>BMC Medicine</w:t>
      </w:r>
      <w:r w:rsidRPr="001F356B">
        <w:rPr>
          <w:rFonts w:ascii="Arial" w:hAnsi="Arial" w:cs="Arial"/>
          <w:sz w:val="22"/>
          <w:szCs w:val="22"/>
        </w:rPr>
        <w:t>, 23(1).</w:t>
      </w:r>
      <w:proofErr w:type="gramEnd"/>
      <w:r w:rsidRPr="001F356B">
        <w:rPr>
          <w:rFonts w:ascii="Arial" w:hAnsi="Arial" w:cs="Arial"/>
          <w:sz w:val="22"/>
          <w:szCs w:val="22"/>
        </w:rPr>
        <w:t xml:space="preserve"> </w:t>
      </w:r>
      <w:proofErr w:type="spellStart"/>
      <w:r w:rsidRPr="001F356B">
        <w:rPr>
          <w:rFonts w:ascii="Arial" w:hAnsi="Arial" w:cs="Arial"/>
          <w:sz w:val="22"/>
          <w:szCs w:val="22"/>
        </w:rPr>
        <w:t>doi:https</w:t>
      </w:r>
      <w:proofErr w:type="spellEnd"/>
      <w:r w:rsidRPr="001F356B">
        <w:rPr>
          <w:rFonts w:ascii="Arial" w:hAnsi="Arial" w:cs="Arial"/>
          <w:sz w:val="22"/>
          <w:szCs w:val="22"/>
        </w:rPr>
        <w:t>://doi.org/10.1186/s12916-024-03842-w.</w:t>
      </w:r>
    </w:p>
    <w:p w14:paraId="71CF74E3" w14:textId="77777777" w:rsidR="00900506" w:rsidRPr="001F356B" w:rsidRDefault="00900506" w:rsidP="00851455">
      <w:pPr>
        <w:spacing w:line="360" w:lineRule="auto"/>
        <w:ind w:left="720" w:hanging="720"/>
        <w:rPr>
          <w:rFonts w:ascii="Arial" w:hAnsi="Arial" w:cs="Arial"/>
          <w:color w:val="222222"/>
          <w:sz w:val="22"/>
          <w:szCs w:val="22"/>
          <w:shd w:val="clear" w:color="auto" w:fill="FFFFFF"/>
        </w:rPr>
      </w:pPr>
      <w:r w:rsidRPr="001F356B">
        <w:rPr>
          <w:rFonts w:ascii="Arial" w:hAnsi="Arial" w:cs="Arial"/>
          <w:color w:val="222222"/>
          <w:sz w:val="22"/>
          <w:szCs w:val="22"/>
          <w:shd w:val="clear" w:color="auto" w:fill="FFFFFF"/>
        </w:rPr>
        <w:t xml:space="preserve">Rodgers, M., </w:t>
      </w:r>
      <w:proofErr w:type="spellStart"/>
      <w:r w:rsidRPr="001F356B">
        <w:rPr>
          <w:rFonts w:ascii="Arial" w:hAnsi="Arial" w:cs="Arial"/>
          <w:color w:val="222222"/>
          <w:sz w:val="22"/>
          <w:szCs w:val="22"/>
          <w:shd w:val="clear" w:color="auto" w:fill="FFFFFF"/>
        </w:rPr>
        <w:t>Raine</w:t>
      </w:r>
      <w:proofErr w:type="spellEnd"/>
      <w:r w:rsidRPr="001F356B">
        <w:rPr>
          <w:rFonts w:ascii="Arial" w:hAnsi="Arial" w:cs="Arial"/>
          <w:color w:val="222222"/>
          <w:sz w:val="22"/>
          <w:szCs w:val="22"/>
          <w:shd w:val="clear" w:color="auto" w:fill="FFFFFF"/>
        </w:rPr>
        <w:t xml:space="preserve">, G.A., Thomas, S., Harden, M. and Eastwood, A.J., (2019). Informing NHS policy </w:t>
      </w:r>
      <w:proofErr w:type="spellStart"/>
      <w:r w:rsidRPr="001F356B">
        <w:rPr>
          <w:rFonts w:ascii="Arial" w:hAnsi="Arial" w:cs="Arial"/>
          <w:color w:val="222222"/>
          <w:sz w:val="22"/>
          <w:szCs w:val="22"/>
          <w:shd w:val="clear" w:color="auto" w:fill="FFFFFF"/>
        </w:rPr>
        <w:t>in'digital</w:t>
      </w:r>
      <w:proofErr w:type="spellEnd"/>
      <w:r w:rsidRPr="001F356B">
        <w:rPr>
          <w:rFonts w:ascii="Arial" w:hAnsi="Arial" w:cs="Arial"/>
          <w:color w:val="222222"/>
          <w:sz w:val="22"/>
          <w:szCs w:val="22"/>
          <w:shd w:val="clear" w:color="auto" w:fill="FFFFFF"/>
        </w:rPr>
        <w:t>-first primary care': a rapid evidence synthesis. </w:t>
      </w:r>
      <w:proofErr w:type="gramStart"/>
      <w:r w:rsidRPr="001F356B">
        <w:rPr>
          <w:rFonts w:ascii="Arial" w:hAnsi="Arial" w:cs="Arial"/>
          <w:i/>
          <w:iCs/>
          <w:color w:val="222222"/>
          <w:sz w:val="22"/>
          <w:szCs w:val="22"/>
          <w:shd w:val="clear" w:color="auto" w:fill="FFFFFF"/>
        </w:rPr>
        <w:t>Health Services and Delivery Research</w:t>
      </w:r>
      <w:r w:rsidRPr="001F356B">
        <w:rPr>
          <w:rFonts w:ascii="Arial" w:hAnsi="Arial" w:cs="Arial"/>
          <w:color w:val="222222"/>
          <w:sz w:val="22"/>
          <w:szCs w:val="22"/>
          <w:shd w:val="clear" w:color="auto" w:fill="FFFFFF"/>
        </w:rPr>
        <w:t>, pp.1-154.</w:t>
      </w:r>
      <w:proofErr w:type="gramEnd"/>
    </w:p>
    <w:p w14:paraId="3EC40CA5" w14:textId="77777777" w:rsidR="00900506" w:rsidRPr="001F356B" w:rsidRDefault="00900506" w:rsidP="00851455">
      <w:pPr>
        <w:spacing w:line="360" w:lineRule="auto"/>
        <w:ind w:left="720" w:hanging="720"/>
        <w:rPr>
          <w:rFonts w:ascii="Arial" w:hAnsi="Arial" w:cs="Arial"/>
          <w:color w:val="000000" w:themeColor="text1"/>
          <w:sz w:val="22"/>
          <w:szCs w:val="22"/>
        </w:rPr>
      </w:pPr>
      <w:proofErr w:type="gramStart"/>
      <w:r w:rsidRPr="001F356B">
        <w:rPr>
          <w:rFonts w:ascii="Arial" w:hAnsi="Arial" w:cs="Arial"/>
          <w:sz w:val="22"/>
          <w:szCs w:val="22"/>
        </w:rPr>
        <w:t>RSN.</w:t>
      </w:r>
      <w:proofErr w:type="gramEnd"/>
      <w:r w:rsidRPr="001F356B">
        <w:rPr>
          <w:rFonts w:ascii="Arial" w:hAnsi="Arial" w:cs="Arial"/>
          <w:sz w:val="22"/>
          <w:szCs w:val="22"/>
        </w:rPr>
        <w:t xml:space="preserve"> 2024. </w:t>
      </w:r>
      <w:r w:rsidRPr="001F356B">
        <w:rPr>
          <w:rFonts w:ascii="Arial" w:hAnsi="Arial" w:cs="Arial"/>
          <w:i/>
          <w:iCs/>
          <w:sz w:val="22"/>
          <w:szCs w:val="22"/>
        </w:rPr>
        <w:t>Digital Disparity: A Closer Look at Rural Connectivity in England</w:t>
      </w:r>
      <w:r w:rsidRPr="001F356B">
        <w:rPr>
          <w:rFonts w:ascii="Arial" w:hAnsi="Arial" w:cs="Arial"/>
          <w:sz w:val="22"/>
          <w:szCs w:val="22"/>
        </w:rPr>
        <w:t xml:space="preserve">. 22 January. Available at: </w:t>
      </w:r>
      <w:hyperlink r:id="rId21" w:tgtFrame="_new" w:history="1">
        <w:r w:rsidRPr="001F356B">
          <w:rPr>
            <w:rStyle w:val="Hyperlink"/>
            <w:rFonts w:ascii="Arial" w:eastAsiaTheme="majorEastAsia" w:hAnsi="Arial" w:cs="Arial"/>
            <w:sz w:val="22"/>
            <w:szCs w:val="22"/>
          </w:rPr>
          <w:t>https://www.rsnonline.org.uk/digital-disparity-a-closer-look-at-rural-connectivity-in-england</w:t>
        </w:r>
      </w:hyperlink>
      <w:r w:rsidRPr="001F356B">
        <w:rPr>
          <w:rFonts w:ascii="Arial" w:hAnsi="Arial" w:cs="Arial"/>
          <w:sz w:val="22"/>
          <w:szCs w:val="22"/>
        </w:rPr>
        <w:t xml:space="preserve"> [Accessed 22 October 2025].</w:t>
      </w:r>
    </w:p>
    <w:p w14:paraId="0225EA3D" w14:textId="77777777" w:rsidR="00900506" w:rsidRPr="001F356B" w:rsidRDefault="00900506" w:rsidP="00851455">
      <w:pPr>
        <w:spacing w:line="360" w:lineRule="auto"/>
        <w:ind w:left="720" w:hanging="720"/>
        <w:rPr>
          <w:rFonts w:ascii="Arial" w:hAnsi="Arial" w:cs="Arial"/>
          <w:sz w:val="22"/>
          <w:szCs w:val="22"/>
        </w:rPr>
      </w:pPr>
      <w:r w:rsidRPr="001F356B">
        <w:rPr>
          <w:rFonts w:ascii="Arial" w:hAnsi="Arial" w:cs="Arial"/>
          <w:sz w:val="22"/>
          <w:szCs w:val="22"/>
        </w:rPr>
        <w:t>Skelton, S.K. (2018). </w:t>
      </w:r>
      <w:r w:rsidRPr="001F356B">
        <w:rPr>
          <w:rFonts w:ascii="Arial" w:hAnsi="Arial" w:cs="Arial"/>
          <w:i/>
          <w:iCs/>
          <w:sz w:val="22"/>
          <w:szCs w:val="22"/>
        </w:rPr>
        <w:t>Good Things Foundation report highlights economic downsides of UK digital exclusion</w:t>
      </w:r>
      <w:r w:rsidRPr="001F356B">
        <w:rPr>
          <w:rFonts w:ascii="Arial" w:hAnsi="Arial" w:cs="Arial"/>
          <w:sz w:val="22"/>
          <w:szCs w:val="22"/>
        </w:rPr>
        <w:t>. ComputerWeekly.com. Available at: https://www.computerweekly.com/news/252448483/Good-Things-Foundations-report-highlights-economic-downsides-of-UK-digital-exclusion [Accessed 22 Oct. 2025].</w:t>
      </w:r>
    </w:p>
    <w:p w14:paraId="0397E6E7" w14:textId="77777777" w:rsidR="00900506" w:rsidRPr="001F356B" w:rsidRDefault="00900506" w:rsidP="00851455">
      <w:pPr>
        <w:spacing w:line="360" w:lineRule="auto"/>
        <w:ind w:left="720" w:hanging="720"/>
        <w:rPr>
          <w:rFonts w:ascii="Arial" w:hAnsi="Arial" w:cs="Arial"/>
          <w:sz w:val="22"/>
          <w:szCs w:val="22"/>
        </w:rPr>
      </w:pPr>
      <w:proofErr w:type="gramStart"/>
      <w:r w:rsidRPr="001F356B">
        <w:rPr>
          <w:rFonts w:ascii="Arial" w:hAnsi="Arial" w:cs="Arial"/>
          <w:sz w:val="22"/>
          <w:szCs w:val="22"/>
        </w:rPr>
        <w:t>Solihull Healthcare Partnership (2023).</w:t>
      </w:r>
      <w:proofErr w:type="gramEnd"/>
      <w:r w:rsidRPr="001F356B">
        <w:rPr>
          <w:rFonts w:ascii="Arial" w:hAnsi="Arial" w:cs="Arial"/>
          <w:sz w:val="22"/>
          <w:szCs w:val="22"/>
        </w:rPr>
        <w:t xml:space="preserve"> </w:t>
      </w:r>
      <w:proofErr w:type="gramStart"/>
      <w:r w:rsidRPr="001F356B">
        <w:rPr>
          <w:rFonts w:ascii="Arial" w:hAnsi="Arial" w:cs="Arial"/>
          <w:i/>
          <w:iCs/>
          <w:sz w:val="22"/>
          <w:szCs w:val="22"/>
        </w:rPr>
        <w:t>Online services – NHS App and digital access.</w:t>
      </w:r>
      <w:proofErr w:type="gramEnd"/>
      <w:r w:rsidRPr="001F356B">
        <w:rPr>
          <w:rFonts w:ascii="Arial" w:hAnsi="Arial" w:cs="Arial"/>
          <w:sz w:val="22"/>
          <w:szCs w:val="22"/>
        </w:rPr>
        <w:t xml:space="preserve"> Available at: </w:t>
      </w:r>
      <w:hyperlink r:id="rId22" w:tgtFrame="_new" w:history="1">
        <w:r w:rsidRPr="001F356B">
          <w:rPr>
            <w:rStyle w:val="Hyperlink"/>
            <w:rFonts w:ascii="Arial" w:eastAsiaTheme="majorEastAsia" w:hAnsi="Arial" w:cs="Arial"/>
            <w:sz w:val="22"/>
            <w:szCs w:val="22"/>
          </w:rPr>
          <w:t>https://solihullhealthcarepartnership.nhs.uk/online-services/</w:t>
        </w:r>
      </w:hyperlink>
      <w:r w:rsidRPr="001F356B">
        <w:rPr>
          <w:rFonts w:ascii="Arial" w:hAnsi="Arial" w:cs="Arial"/>
          <w:sz w:val="22"/>
          <w:szCs w:val="22"/>
        </w:rPr>
        <w:t xml:space="preserve"> [Accessed 21 October 2025].</w:t>
      </w:r>
    </w:p>
    <w:p w14:paraId="7581DCFF" w14:textId="77777777" w:rsidR="00900506" w:rsidRPr="001F356B" w:rsidRDefault="00900506" w:rsidP="00851455">
      <w:pPr>
        <w:spacing w:line="360" w:lineRule="auto"/>
        <w:ind w:left="720" w:hanging="720"/>
        <w:rPr>
          <w:rFonts w:ascii="Arial" w:hAnsi="Arial" w:cs="Arial"/>
          <w:sz w:val="22"/>
          <w:szCs w:val="22"/>
        </w:rPr>
      </w:pPr>
      <w:proofErr w:type="gramStart"/>
      <w:r w:rsidRPr="001F356B">
        <w:rPr>
          <w:rFonts w:ascii="Arial" w:hAnsi="Arial" w:cs="Arial"/>
          <w:color w:val="222222"/>
          <w:sz w:val="22"/>
          <w:szCs w:val="22"/>
          <w:shd w:val="clear" w:color="auto" w:fill="FFFFFF"/>
        </w:rPr>
        <w:t xml:space="preserve">Tan, E.X. and </w:t>
      </w:r>
      <w:proofErr w:type="spellStart"/>
      <w:r w:rsidRPr="001F356B">
        <w:rPr>
          <w:rFonts w:ascii="Arial" w:hAnsi="Arial" w:cs="Arial"/>
          <w:color w:val="222222"/>
          <w:sz w:val="22"/>
          <w:szCs w:val="22"/>
          <w:shd w:val="clear" w:color="auto" w:fill="FFFFFF"/>
        </w:rPr>
        <w:t>Rajaratnam</w:t>
      </w:r>
      <w:proofErr w:type="spellEnd"/>
      <w:r w:rsidRPr="001F356B">
        <w:rPr>
          <w:rFonts w:ascii="Arial" w:hAnsi="Arial" w:cs="Arial"/>
          <w:color w:val="222222"/>
          <w:sz w:val="22"/>
          <w:szCs w:val="22"/>
          <w:shd w:val="clear" w:color="auto" w:fill="FFFFFF"/>
        </w:rPr>
        <w:t>, V., (2025).</w:t>
      </w:r>
      <w:proofErr w:type="gramEnd"/>
      <w:r w:rsidRPr="001F356B">
        <w:rPr>
          <w:rFonts w:ascii="Arial" w:hAnsi="Arial" w:cs="Arial"/>
          <w:color w:val="222222"/>
          <w:sz w:val="22"/>
          <w:szCs w:val="22"/>
          <w:shd w:val="clear" w:color="auto" w:fill="FFFFFF"/>
        </w:rPr>
        <w:t xml:space="preserve"> Transformative Digital Leadership: Integrating Digital Health and Credentialing Innovations. </w:t>
      </w:r>
      <w:proofErr w:type="gramStart"/>
      <w:r w:rsidRPr="001F356B">
        <w:rPr>
          <w:rFonts w:ascii="Arial" w:hAnsi="Arial" w:cs="Arial"/>
          <w:color w:val="222222"/>
          <w:sz w:val="22"/>
          <w:szCs w:val="22"/>
          <w:shd w:val="clear" w:color="auto" w:fill="FFFFFF"/>
        </w:rPr>
        <w:t>In </w:t>
      </w:r>
      <w:r w:rsidRPr="001F356B">
        <w:rPr>
          <w:rFonts w:ascii="Arial" w:hAnsi="Arial" w:cs="Arial"/>
          <w:i/>
          <w:iCs/>
          <w:color w:val="222222"/>
          <w:sz w:val="22"/>
          <w:szCs w:val="22"/>
          <w:shd w:val="clear" w:color="auto" w:fill="FFFFFF"/>
        </w:rPr>
        <w:t>Digital Leadership for Sustainable Higher Education</w:t>
      </w:r>
      <w:r w:rsidRPr="001F356B">
        <w:rPr>
          <w:rFonts w:ascii="Arial" w:hAnsi="Arial" w:cs="Arial"/>
          <w:color w:val="222222"/>
          <w:sz w:val="22"/>
          <w:szCs w:val="22"/>
          <w:shd w:val="clear" w:color="auto" w:fill="FFFFFF"/>
        </w:rPr>
        <w:t> (pp. 75-124).</w:t>
      </w:r>
      <w:proofErr w:type="gramEnd"/>
      <w:r w:rsidRPr="001F356B">
        <w:rPr>
          <w:rFonts w:ascii="Arial" w:hAnsi="Arial" w:cs="Arial"/>
          <w:color w:val="222222"/>
          <w:sz w:val="22"/>
          <w:szCs w:val="22"/>
          <w:shd w:val="clear" w:color="auto" w:fill="FFFFFF"/>
        </w:rPr>
        <w:t xml:space="preserve"> </w:t>
      </w:r>
      <w:proofErr w:type="gramStart"/>
      <w:r w:rsidRPr="001F356B">
        <w:rPr>
          <w:rFonts w:ascii="Arial" w:hAnsi="Arial" w:cs="Arial"/>
          <w:color w:val="222222"/>
          <w:sz w:val="22"/>
          <w:szCs w:val="22"/>
          <w:shd w:val="clear" w:color="auto" w:fill="FFFFFF"/>
        </w:rPr>
        <w:t>IGI Global Scientific Publishing.</w:t>
      </w:r>
      <w:proofErr w:type="gramEnd"/>
    </w:p>
    <w:p w14:paraId="12081281" w14:textId="77777777" w:rsidR="00900506" w:rsidRPr="001F356B" w:rsidRDefault="00900506" w:rsidP="00851455">
      <w:pPr>
        <w:spacing w:line="360" w:lineRule="auto"/>
        <w:ind w:left="720" w:hanging="720"/>
        <w:rPr>
          <w:rFonts w:ascii="Arial" w:hAnsi="Arial" w:cs="Arial"/>
          <w:sz w:val="22"/>
          <w:szCs w:val="22"/>
        </w:rPr>
      </w:pPr>
    </w:p>
    <w:p w14:paraId="5ABA920A" w14:textId="77777777" w:rsidR="00900506" w:rsidRPr="001F356B" w:rsidRDefault="00900506" w:rsidP="00851455">
      <w:pPr>
        <w:spacing w:line="360" w:lineRule="auto"/>
        <w:rPr>
          <w:rFonts w:ascii="Arial" w:hAnsi="Arial" w:cs="Arial"/>
          <w:sz w:val="22"/>
          <w:szCs w:val="22"/>
          <w:lang w:val="en-US"/>
        </w:rPr>
      </w:pPr>
    </w:p>
    <w:p w14:paraId="428165CB" w14:textId="77777777" w:rsidR="00900506" w:rsidRPr="001F356B" w:rsidRDefault="00900506" w:rsidP="0009357E">
      <w:pPr>
        <w:spacing w:line="276" w:lineRule="auto"/>
        <w:rPr>
          <w:rFonts w:ascii="Arial" w:hAnsi="Arial" w:cs="Arial"/>
          <w:sz w:val="22"/>
          <w:szCs w:val="22"/>
        </w:rPr>
      </w:pPr>
    </w:p>
    <w:p w14:paraId="21FBDCFC" w14:textId="77777777" w:rsidR="00900506" w:rsidRPr="001F356B" w:rsidRDefault="00900506" w:rsidP="0009357E">
      <w:pPr>
        <w:spacing w:line="276" w:lineRule="auto"/>
        <w:rPr>
          <w:rFonts w:ascii="Arial" w:hAnsi="Arial" w:cs="Arial"/>
          <w:sz w:val="22"/>
          <w:szCs w:val="22"/>
        </w:rPr>
      </w:pPr>
    </w:p>
    <w:sectPr w:rsidR="00900506" w:rsidRPr="001F35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FCFC0" w14:textId="77777777" w:rsidR="00C25AB3" w:rsidRDefault="00C25AB3" w:rsidP="00900506">
      <w:r>
        <w:separator/>
      </w:r>
    </w:p>
  </w:endnote>
  <w:endnote w:type="continuationSeparator" w:id="0">
    <w:p w14:paraId="3B9E1072" w14:textId="77777777" w:rsidR="00C25AB3" w:rsidRDefault="00C25AB3" w:rsidP="00900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F83E7" w14:textId="77777777" w:rsidR="00C25AB3" w:rsidRDefault="00C25AB3" w:rsidP="00900506">
      <w:r>
        <w:separator/>
      </w:r>
    </w:p>
  </w:footnote>
  <w:footnote w:type="continuationSeparator" w:id="0">
    <w:p w14:paraId="440CA956" w14:textId="77777777" w:rsidR="00C25AB3" w:rsidRDefault="00C25AB3" w:rsidP="00900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2C1828"/>
    <w:multiLevelType w:val="hybridMultilevel"/>
    <w:tmpl w:val="8EDAB0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C1"/>
    <w:rsid w:val="000640C1"/>
    <w:rsid w:val="0009357E"/>
    <w:rsid w:val="000B405A"/>
    <w:rsid w:val="001E60E3"/>
    <w:rsid w:val="001F356B"/>
    <w:rsid w:val="0023588A"/>
    <w:rsid w:val="00377C59"/>
    <w:rsid w:val="005034D9"/>
    <w:rsid w:val="00612E63"/>
    <w:rsid w:val="00686091"/>
    <w:rsid w:val="00731F5B"/>
    <w:rsid w:val="00851455"/>
    <w:rsid w:val="008E00DA"/>
    <w:rsid w:val="00900506"/>
    <w:rsid w:val="00956804"/>
    <w:rsid w:val="00982ADA"/>
    <w:rsid w:val="009E7396"/>
    <w:rsid w:val="00B60DFB"/>
    <w:rsid w:val="00BA2F0A"/>
    <w:rsid w:val="00BD35B1"/>
    <w:rsid w:val="00BF1627"/>
    <w:rsid w:val="00C25AB3"/>
    <w:rsid w:val="00D77090"/>
    <w:rsid w:val="00E04A06"/>
    <w:rsid w:val="00EE04BA"/>
    <w:rsid w:val="00F46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6B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C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640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640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640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640C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0640C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0640C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0640C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0640C1"/>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0640C1"/>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0C1"/>
    <w:rPr>
      <w:rFonts w:eastAsiaTheme="majorEastAsia" w:cstheme="majorBidi"/>
      <w:color w:val="272727" w:themeColor="text1" w:themeTint="D8"/>
    </w:rPr>
  </w:style>
  <w:style w:type="paragraph" w:styleId="Title">
    <w:name w:val="Title"/>
    <w:basedOn w:val="Normal"/>
    <w:next w:val="Normal"/>
    <w:link w:val="TitleChar"/>
    <w:uiPriority w:val="10"/>
    <w:qFormat/>
    <w:rsid w:val="000640C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64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0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64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0C1"/>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0640C1"/>
    <w:rPr>
      <w:i/>
      <w:iCs/>
      <w:color w:val="404040" w:themeColor="text1" w:themeTint="BF"/>
    </w:rPr>
  </w:style>
  <w:style w:type="paragraph" w:styleId="ListParagraph">
    <w:name w:val="List Paragraph"/>
    <w:basedOn w:val="Normal"/>
    <w:uiPriority w:val="34"/>
    <w:qFormat/>
    <w:rsid w:val="000640C1"/>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0640C1"/>
    <w:rPr>
      <w:i/>
      <w:iCs/>
      <w:color w:val="0F4761" w:themeColor="accent1" w:themeShade="BF"/>
    </w:rPr>
  </w:style>
  <w:style w:type="paragraph" w:styleId="IntenseQuote">
    <w:name w:val="Intense Quote"/>
    <w:basedOn w:val="Normal"/>
    <w:next w:val="Normal"/>
    <w:link w:val="IntenseQuoteChar"/>
    <w:uiPriority w:val="30"/>
    <w:qFormat/>
    <w:rsid w:val="000640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0640C1"/>
    <w:rPr>
      <w:i/>
      <w:iCs/>
      <w:color w:val="0F4761" w:themeColor="accent1" w:themeShade="BF"/>
    </w:rPr>
  </w:style>
  <w:style w:type="character" w:styleId="IntenseReference">
    <w:name w:val="Intense Reference"/>
    <w:basedOn w:val="DefaultParagraphFont"/>
    <w:uiPriority w:val="32"/>
    <w:qFormat/>
    <w:rsid w:val="000640C1"/>
    <w:rPr>
      <w:b/>
      <w:bCs/>
      <w:smallCaps/>
      <w:color w:val="0F4761" w:themeColor="accent1" w:themeShade="BF"/>
      <w:spacing w:val="5"/>
    </w:rPr>
  </w:style>
  <w:style w:type="character" w:styleId="Hyperlink">
    <w:name w:val="Hyperlink"/>
    <w:basedOn w:val="DefaultParagraphFont"/>
    <w:uiPriority w:val="99"/>
    <w:semiHidden/>
    <w:unhideWhenUsed/>
    <w:rsid w:val="00900506"/>
    <w:rPr>
      <w:color w:val="467886" w:themeColor="hyperlink"/>
      <w:u w:val="single"/>
    </w:rPr>
  </w:style>
  <w:style w:type="paragraph" w:styleId="TOC1">
    <w:name w:val="toc 1"/>
    <w:basedOn w:val="Normal"/>
    <w:next w:val="Normal"/>
    <w:autoRedefine/>
    <w:uiPriority w:val="39"/>
    <w:semiHidden/>
    <w:unhideWhenUsed/>
    <w:rsid w:val="00900506"/>
    <w:pPr>
      <w:spacing w:after="100" w:line="360" w:lineRule="auto"/>
      <w:jc w:val="both"/>
    </w:pPr>
    <w:rPr>
      <w:rFonts w:eastAsiaTheme="minorHAnsi" w:cstheme="minorBidi"/>
      <w:color w:val="000000" w:themeColor="text1"/>
      <w:sz w:val="22"/>
      <w:szCs w:val="22"/>
      <w:lang w:eastAsia="en-US" w:bidi="ur-PK"/>
    </w:rPr>
  </w:style>
  <w:style w:type="paragraph" w:styleId="TOC2">
    <w:name w:val="toc 2"/>
    <w:basedOn w:val="Normal"/>
    <w:next w:val="Normal"/>
    <w:autoRedefine/>
    <w:uiPriority w:val="39"/>
    <w:semiHidden/>
    <w:unhideWhenUsed/>
    <w:rsid w:val="00900506"/>
    <w:pPr>
      <w:spacing w:after="100" w:line="360" w:lineRule="auto"/>
      <w:ind w:left="220"/>
      <w:jc w:val="both"/>
    </w:pPr>
    <w:rPr>
      <w:rFonts w:eastAsiaTheme="minorHAnsi" w:cstheme="minorBidi"/>
      <w:color w:val="000000" w:themeColor="text1"/>
      <w:sz w:val="22"/>
      <w:szCs w:val="22"/>
      <w:lang w:eastAsia="en-US" w:bidi="ur-PK"/>
    </w:rPr>
  </w:style>
  <w:style w:type="paragraph" w:styleId="Caption">
    <w:name w:val="caption"/>
    <w:basedOn w:val="Normal"/>
    <w:next w:val="Normal"/>
    <w:uiPriority w:val="35"/>
    <w:semiHidden/>
    <w:unhideWhenUsed/>
    <w:qFormat/>
    <w:rsid w:val="00900506"/>
    <w:pPr>
      <w:spacing w:after="200"/>
      <w:jc w:val="both"/>
    </w:pPr>
    <w:rPr>
      <w:rFonts w:eastAsiaTheme="minorHAnsi" w:cstheme="minorBidi"/>
      <w:i/>
      <w:iCs/>
      <w:color w:val="0E2841" w:themeColor="text2"/>
      <w:sz w:val="18"/>
      <w:szCs w:val="18"/>
      <w:lang w:eastAsia="en-US" w:bidi="ur-PK"/>
    </w:rPr>
  </w:style>
  <w:style w:type="paragraph" w:styleId="TOCHeading">
    <w:name w:val="TOC Heading"/>
    <w:basedOn w:val="Heading1"/>
    <w:next w:val="Normal"/>
    <w:uiPriority w:val="39"/>
    <w:semiHidden/>
    <w:unhideWhenUsed/>
    <w:qFormat/>
    <w:rsid w:val="00900506"/>
    <w:pPr>
      <w:spacing w:before="240" w:after="0" w:line="256" w:lineRule="auto"/>
      <w:outlineLvl w:val="9"/>
    </w:pPr>
    <w:rPr>
      <w:kern w:val="0"/>
      <w:sz w:val="32"/>
      <w:szCs w:val="32"/>
      <w:lang w:val="en-US"/>
      <w14:ligatures w14:val="none"/>
    </w:rPr>
  </w:style>
  <w:style w:type="table" w:styleId="TableGrid">
    <w:name w:val="Table Grid"/>
    <w:basedOn w:val="TableNormal"/>
    <w:uiPriority w:val="39"/>
    <w:rsid w:val="00900506"/>
    <w:pPr>
      <w:spacing w:after="0" w:line="240" w:lineRule="auto"/>
    </w:pPr>
    <w:rPr>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0506"/>
    <w:rPr>
      <w:rFonts w:ascii="Tahoma" w:hAnsi="Tahoma" w:cs="Tahoma"/>
      <w:sz w:val="16"/>
      <w:szCs w:val="16"/>
    </w:rPr>
  </w:style>
  <w:style w:type="character" w:customStyle="1" w:styleId="BalloonTextChar">
    <w:name w:val="Balloon Text Char"/>
    <w:basedOn w:val="DefaultParagraphFont"/>
    <w:link w:val="BalloonText"/>
    <w:uiPriority w:val="99"/>
    <w:semiHidden/>
    <w:rsid w:val="00900506"/>
    <w:rPr>
      <w:rFonts w:ascii="Tahoma" w:eastAsia="Times New Roman" w:hAnsi="Tahoma" w:cs="Tahoma"/>
      <w:kern w:val="0"/>
      <w:sz w:val="16"/>
      <w:szCs w:val="16"/>
      <w:lang w:eastAsia="en-GB"/>
      <w14:ligatures w14:val="none"/>
    </w:rPr>
  </w:style>
  <w:style w:type="paragraph" w:styleId="Header">
    <w:name w:val="header"/>
    <w:basedOn w:val="Normal"/>
    <w:link w:val="HeaderChar"/>
    <w:uiPriority w:val="99"/>
    <w:unhideWhenUsed/>
    <w:rsid w:val="00900506"/>
    <w:pPr>
      <w:tabs>
        <w:tab w:val="center" w:pos="4513"/>
        <w:tab w:val="right" w:pos="9026"/>
      </w:tabs>
    </w:pPr>
  </w:style>
  <w:style w:type="character" w:customStyle="1" w:styleId="HeaderChar">
    <w:name w:val="Header Char"/>
    <w:basedOn w:val="DefaultParagraphFont"/>
    <w:link w:val="Header"/>
    <w:uiPriority w:val="99"/>
    <w:rsid w:val="0090050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900506"/>
    <w:pPr>
      <w:tabs>
        <w:tab w:val="center" w:pos="4513"/>
        <w:tab w:val="right" w:pos="9026"/>
      </w:tabs>
    </w:pPr>
  </w:style>
  <w:style w:type="character" w:customStyle="1" w:styleId="FooterChar">
    <w:name w:val="Footer Char"/>
    <w:basedOn w:val="DefaultParagraphFont"/>
    <w:link w:val="Footer"/>
    <w:uiPriority w:val="99"/>
    <w:rsid w:val="00900506"/>
    <w:rPr>
      <w:rFonts w:ascii="Times New Roman" w:eastAsia="Times New Roman" w:hAnsi="Times New Roman" w:cs="Times New Roman"/>
      <w:kern w:val="0"/>
      <w:sz w:val="20"/>
      <w:szCs w:val="20"/>
      <w:lang w:eastAsia="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C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640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640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640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640C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0640C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0640C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0640C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0640C1"/>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0640C1"/>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0C1"/>
    <w:rPr>
      <w:rFonts w:eastAsiaTheme="majorEastAsia" w:cstheme="majorBidi"/>
      <w:color w:val="272727" w:themeColor="text1" w:themeTint="D8"/>
    </w:rPr>
  </w:style>
  <w:style w:type="paragraph" w:styleId="Title">
    <w:name w:val="Title"/>
    <w:basedOn w:val="Normal"/>
    <w:next w:val="Normal"/>
    <w:link w:val="TitleChar"/>
    <w:uiPriority w:val="10"/>
    <w:qFormat/>
    <w:rsid w:val="000640C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64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0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64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0C1"/>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0640C1"/>
    <w:rPr>
      <w:i/>
      <w:iCs/>
      <w:color w:val="404040" w:themeColor="text1" w:themeTint="BF"/>
    </w:rPr>
  </w:style>
  <w:style w:type="paragraph" w:styleId="ListParagraph">
    <w:name w:val="List Paragraph"/>
    <w:basedOn w:val="Normal"/>
    <w:uiPriority w:val="34"/>
    <w:qFormat/>
    <w:rsid w:val="000640C1"/>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0640C1"/>
    <w:rPr>
      <w:i/>
      <w:iCs/>
      <w:color w:val="0F4761" w:themeColor="accent1" w:themeShade="BF"/>
    </w:rPr>
  </w:style>
  <w:style w:type="paragraph" w:styleId="IntenseQuote">
    <w:name w:val="Intense Quote"/>
    <w:basedOn w:val="Normal"/>
    <w:next w:val="Normal"/>
    <w:link w:val="IntenseQuoteChar"/>
    <w:uiPriority w:val="30"/>
    <w:qFormat/>
    <w:rsid w:val="000640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0640C1"/>
    <w:rPr>
      <w:i/>
      <w:iCs/>
      <w:color w:val="0F4761" w:themeColor="accent1" w:themeShade="BF"/>
    </w:rPr>
  </w:style>
  <w:style w:type="character" w:styleId="IntenseReference">
    <w:name w:val="Intense Reference"/>
    <w:basedOn w:val="DefaultParagraphFont"/>
    <w:uiPriority w:val="32"/>
    <w:qFormat/>
    <w:rsid w:val="000640C1"/>
    <w:rPr>
      <w:b/>
      <w:bCs/>
      <w:smallCaps/>
      <w:color w:val="0F4761" w:themeColor="accent1" w:themeShade="BF"/>
      <w:spacing w:val="5"/>
    </w:rPr>
  </w:style>
  <w:style w:type="character" w:styleId="Hyperlink">
    <w:name w:val="Hyperlink"/>
    <w:basedOn w:val="DefaultParagraphFont"/>
    <w:uiPriority w:val="99"/>
    <w:semiHidden/>
    <w:unhideWhenUsed/>
    <w:rsid w:val="00900506"/>
    <w:rPr>
      <w:color w:val="467886" w:themeColor="hyperlink"/>
      <w:u w:val="single"/>
    </w:rPr>
  </w:style>
  <w:style w:type="paragraph" w:styleId="TOC1">
    <w:name w:val="toc 1"/>
    <w:basedOn w:val="Normal"/>
    <w:next w:val="Normal"/>
    <w:autoRedefine/>
    <w:uiPriority w:val="39"/>
    <w:semiHidden/>
    <w:unhideWhenUsed/>
    <w:rsid w:val="00900506"/>
    <w:pPr>
      <w:spacing w:after="100" w:line="360" w:lineRule="auto"/>
      <w:jc w:val="both"/>
    </w:pPr>
    <w:rPr>
      <w:rFonts w:eastAsiaTheme="minorHAnsi" w:cstheme="minorBidi"/>
      <w:color w:val="000000" w:themeColor="text1"/>
      <w:sz w:val="22"/>
      <w:szCs w:val="22"/>
      <w:lang w:eastAsia="en-US" w:bidi="ur-PK"/>
    </w:rPr>
  </w:style>
  <w:style w:type="paragraph" w:styleId="TOC2">
    <w:name w:val="toc 2"/>
    <w:basedOn w:val="Normal"/>
    <w:next w:val="Normal"/>
    <w:autoRedefine/>
    <w:uiPriority w:val="39"/>
    <w:semiHidden/>
    <w:unhideWhenUsed/>
    <w:rsid w:val="00900506"/>
    <w:pPr>
      <w:spacing w:after="100" w:line="360" w:lineRule="auto"/>
      <w:ind w:left="220"/>
      <w:jc w:val="both"/>
    </w:pPr>
    <w:rPr>
      <w:rFonts w:eastAsiaTheme="minorHAnsi" w:cstheme="minorBidi"/>
      <w:color w:val="000000" w:themeColor="text1"/>
      <w:sz w:val="22"/>
      <w:szCs w:val="22"/>
      <w:lang w:eastAsia="en-US" w:bidi="ur-PK"/>
    </w:rPr>
  </w:style>
  <w:style w:type="paragraph" w:styleId="Caption">
    <w:name w:val="caption"/>
    <w:basedOn w:val="Normal"/>
    <w:next w:val="Normal"/>
    <w:uiPriority w:val="35"/>
    <w:semiHidden/>
    <w:unhideWhenUsed/>
    <w:qFormat/>
    <w:rsid w:val="00900506"/>
    <w:pPr>
      <w:spacing w:after="200"/>
      <w:jc w:val="both"/>
    </w:pPr>
    <w:rPr>
      <w:rFonts w:eastAsiaTheme="minorHAnsi" w:cstheme="minorBidi"/>
      <w:i/>
      <w:iCs/>
      <w:color w:val="0E2841" w:themeColor="text2"/>
      <w:sz w:val="18"/>
      <w:szCs w:val="18"/>
      <w:lang w:eastAsia="en-US" w:bidi="ur-PK"/>
    </w:rPr>
  </w:style>
  <w:style w:type="paragraph" w:styleId="TOCHeading">
    <w:name w:val="TOC Heading"/>
    <w:basedOn w:val="Heading1"/>
    <w:next w:val="Normal"/>
    <w:uiPriority w:val="39"/>
    <w:semiHidden/>
    <w:unhideWhenUsed/>
    <w:qFormat/>
    <w:rsid w:val="00900506"/>
    <w:pPr>
      <w:spacing w:before="240" w:after="0" w:line="256" w:lineRule="auto"/>
      <w:outlineLvl w:val="9"/>
    </w:pPr>
    <w:rPr>
      <w:kern w:val="0"/>
      <w:sz w:val="32"/>
      <w:szCs w:val="32"/>
      <w:lang w:val="en-US"/>
      <w14:ligatures w14:val="none"/>
    </w:rPr>
  </w:style>
  <w:style w:type="table" w:styleId="TableGrid">
    <w:name w:val="Table Grid"/>
    <w:basedOn w:val="TableNormal"/>
    <w:uiPriority w:val="39"/>
    <w:rsid w:val="00900506"/>
    <w:pPr>
      <w:spacing w:after="0" w:line="240" w:lineRule="auto"/>
    </w:pPr>
    <w:rPr>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0506"/>
    <w:rPr>
      <w:rFonts w:ascii="Tahoma" w:hAnsi="Tahoma" w:cs="Tahoma"/>
      <w:sz w:val="16"/>
      <w:szCs w:val="16"/>
    </w:rPr>
  </w:style>
  <w:style w:type="character" w:customStyle="1" w:styleId="BalloonTextChar">
    <w:name w:val="Balloon Text Char"/>
    <w:basedOn w:val="DefaultParagraphFont"/>
    <w:link w:val="BalloonText"/>
    <w:uiPriority w:val="99"/>
    <w:semiHidden/>
    <w:rsid w:val="00900506"/>
    <w:rPr>
      <w:rFonts w:ascii="Tahoma" w:eastAsia="Times New Roman" w:hAnsi="Tahoma" w:cs="Tahoma"/>
      <w:kern w:val="0"/>
      <w:sz w:val="16"/>
      <w:szCs w:val="16"/>
      <w:lang w:eastAsia="en-GB"/>
      <w14:ligatures w14:val="none"/>
    </w:rPr>
  </w:style>
  <w:style w:type="paragraph" w:styleId="Header">
    <w:name w:val="header"/>
    <w:basedOn w:val="Normal"/>
    <w:link w:val="HeaderChar"/>
    <w:uiPriority w:val="99"/>
    <w:unhideWhenUsed/>
    <w:rsid w:val="00900506"/>
    <w:pPr>
      <w:tabs>
        <w:tab w:val="center" w:pos="4513"/>
        <w:tab w:val="right" w:pos="9026"/>
      </w:tabs>
    </w:pPr>
  </w:style>
  <w:style w:type="character" w:customStyle="1" w:styleId="HeaderChar">
    <w:name w:val="Header Char"/>
    <w:basedOn w:val="DefaultParagraphFont"/>
    <w:link w:val="Header"/>
    <w:uiPriority w:val="99"/>
    <w:rsid w:val="0090050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900506"/>
    <w:pPr>
      <w:tabs>
        <w:tab w:val="center" w:pos="4513"/>
        <w:tab w:val="right" w:pos="9026"/>
      </w:tabs>
    </w:pPr>
  </w:style>
  <w:style w:type="character" w:customStyle="1" w:styleId="FooterChar">
    <w:name w:val="Footer Char"/>
    <w:basedOn w:val="DefaultParagraphFont"/>
    <w:link w:val="Footer"/>
    <w:uiPriority w:val="99"/>
    <w:rsid w:val="0090050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830346">
      <w:bodyDiv w:val="1"/>
      <w:marLeft w:val="0"/>
      <w:marRight w:val="0"/>
      <w:marTop w:val="0"/>
      <w:marBottom w:val="0"/>
      <w:divBdr>
        <w:top w:val="none" w:sz="0" w:space="0" w:color="auto"/>
        <w:left w:val="none" w:sz="0" w:space="0" w:color="auto"/>
        <w:bottom w:val="none" w:sz="0" w:space="0" w:color="auto"/>
        <w:right w:val="none" w:sz="0" w:space="0" w:color="auto"/>
      </w:divBdr>
    </w:div>
    <w:div w:id="121943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novo\Downloads\KB-UKAH-IMRAN-09%20(f).docx" TargetMode="External"/><Relationship Id="rId13" Type="http://schemas.openxmlformats.org/officeDocument/2006/relationships/hyperlink" Target="file:///C:\Users\lenovo\Downloads\KB-UKAH-IMRAN-09%20(f).docx" TargetMode="External"/><Relationship Id="rId18" Type="http://schemas.openxmlformats.org/officeDocument/2006/relationships/hyperlink" Target="https://arxiv.org/abs/2201.09006?utm_source=chatgpt.com" TargetMode="External"/><Relationship Id="rId3" Type="http://schemas.microsoft.com/office/2007/relationships/stylesWithEffects" Target="stylesWithEffects.xml"/><Relationship Id="rId21" Type="http://schemas.openxmlformats.org/officeDocument/2006/relationships/hyperlink" Target="https://www.rsnonline.org.uk/digital-disparity-a-closer-look-at-rural-connectivity-in-england?utm_source=chatgpt.com" TargetMode="External"/><Relationship Id="rId7" Type="http://schemas.openxmlformats.org/officeDocument/2006/relationships/endnotes" Target="endnotes.xml"/><Relationship Id="rId12" Type="http://schemas.openxmlformats.org/officeDocument/2006/relationships/hyperlink" Target="file:///C:\Users\lenovo\Downloads\KB-UKAH-IMRAN-09%20(f).docx" TargetMode="External"/><Relationship Id="rId17" Type="http://schemas.openxmlformats.org/officeDocument/2006/relationships/hyperlink" Target="https://www.gov.uk/government/news/nhs-app-overhaul-will-break-down-barriers-to-healthcare-and-reduce-inequalities" TargetMode="External"/><Relationship Id="rId2" Type="http://schemas.openxmlformats.org/officeDocument/2006/relationships/styles" Target="styles.xml"/><Relationship Id="rId16" Type="http://schemas.openxmlformats.org/officeDocument/2006/relationships/hyperlink" Target="https://www.gov.uk/government/news/managing-healthcare-easy-as-online-banking-with-revamped-nhs-app?utm_source=chatgpt.com" TargetMode="External"/><Relationship Id="rId20" Type="http://schemas.openxmlformats.org/officeDocument/2006/relationships/hyperlink" Target="https://pifonline.org.uk/news/public-patient-experience-nhs-app/?utm_source=chatgpt.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lenovo\Downloads\KB-UKAH-IMRAN-09%20(f).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geuk.org.uk/latest-press/articles/2024/more-than-1-in-3-over-65s-4.7-million-lack-the-basic-skills-to-use-the-internet-successfully/" TargetMode="External"/><Relationship Id="rId23" Type="http://schemas.openxmlformats.org/officeDocument/2006/relationships/fontTable" Target="fontTable.xml"/><Relationship Id="rId10" Type="http://schemas.openxmlformats.org/officeDocument/2006/relationships/hyperlink" Target="file:///C:\Users\lenovo\Downloads\KB-UKAH-IMRAN-09%20(f).docx" TargetMode="External"/><Relationship Id="rId19" Type="http://schemas.openxmlformats.org/officeDocument/2006/relationships/hyperlink" Target="https://www.england.nhs.uk/digitaltechnology/?utm_source=chatgpt.com" TargetMode="External"/><Relationship Id="rId4" Type="http://schemas.openxmlformats.org/officeDocument/2006/relationships/settings" Target="settings.xml"/><Relationship Id="rId9" Type="http://schemas.openxmlformats.org/officeDocument/2006/relationships/hyperlink" Target="file:///C:\Users\lenovo\Downloads\KB-UKAH-IMRAN-09%20(f).docx" TargetMode="External"/><Relationship Id="rId14" Type="http://schemas.openxmlformats.org/officeDocument/2006/relationships/hyperlink" Target="file:///C:\Users\lenovo\Downloads\KB-UKAH-IMRAN-09%20(f).docx" TargetMode="External"/><Relationship Id="rId22" Type="http://schemas.openxmlformats.org/officeDocument/2006/relationships/hyperlink" Target="https://solihullhealthcarepartnership.nhs.uk/online-servic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142</TotalTime>
  <Pages>9</Pages>
  <Words>3227</Words>
  <Characters>18396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lenovo;s.riaz</dc:creator>
  <cp:keywords/>
  <dc:description/>
  <cp:lastModifiedBy>lenovo</cp:lastModifiedBy>
  <cp:revision>25</cp:revision>
  <dcterms:created xsi:type="dcterms:W3CDTF">2025-10-06T08:41:00Z</dcterms:created>
  <dcterms:modified xsi:type="dcterms:W3CDTF">2025-10-24T12:47:00Z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55d68708-a1a5-448f-a850-1146abaaab70</vt:lpwstr>
  </property>
</Properties>
</file>