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0DE29" w14:textId="77777777" w:rsidR="00BF56DF" w:rsidRDefault="00BF56DF" w:rsidP="00CB062B">
      <w:pPr>
        <w:jc w:val="center"/>
        <w:rPr>
          <w:b/>
          <w:sz w:val="28"/>
          <w:szCs w:val="28"/>
          <w:u w:val="single"/>
        </w:rPr>
      </w:pPr>
      <w:r w:rsidRPr="00BF56DF">
        <w:rPr>
          <w:b/>
          <w:sz w:val="28"/>
          <w:szCs w:val="28"/>
          <w:u w:val="single"/>
        </w:rPr>
        <w:t>BSc Health and Social Care</w:t>
      </w:r>
    </w:p>
    <w:p w14:paraId="74488728" w14:textId="77777777" w:rsidR="00CC7A74" w:rsidRPr="00BF56DF" w:rsidRDefault="00CC7A74" w:rsidP="00CB062B">
      <w:pPr>
        <w:jc w:val="center"/>
        <w:rPr>
          <w:b/>
          <w:sz w:val="28"/>
          <w:szCs w:val="28"/>
          <w:u w:val="single"/>
        </w:rPr>
      </w:pPr>
    </w:p>
    <w:p w14:paraId="2B07A170" w14:textId="77777777" w:rsidR="00BF56DF" w:rsidRPr="00BF56DF" w:rsidRDefault="00BF56DF" w:rsidP="00CB062B">
      <w:pPr>
        <w:rPr>
          <w:b/>
          <w:u w:val="single"/>
        </w:rPr>
      </w:pPr>
    </w:p>
    <w:p w14:paraId="5EC917A8" w14:textId="77777777" w:rsidR="00BF56DF" w:rsidRPr="00BF56DF" w:rsidRDefault="00BF56DF" w:rsidP="00CB062B">
      <w:pPr>
        <w:jc w:val="left"/>
        <w:rPr>
          <w:u w:val="single"/>
        </w:rPr>
      </w:pPr>
    </w:p>
    <w:p w14:paraId="639D7D4B" w14:textId="0B76E3C8" w:rsidR="00BF56DF" w:rsidRPr="00BF56DF" w:rsidRDefault="00BF56DF" w:rsidP="00CB062B">
      <w:pPr>
        <w:jc w:val="left"/>
      </w:pPr>
      <w:r w:rsidRPr="00BF56DF">
        <w:t xml:space="preserve">Student Name: </w:t>
      </w:r>
      <w:r>
        <w:t>Collette Fahy</w:t>
      </w:r>
    </w:p>
    <w:p w14:paraId="2BDC8A5A" w14:textId="1D75F6DB" w:rsidR="00BF56DF" w:rsidRPr="00BF56DF" w:rsidRDefault="00BF56DF" w:rsidP="00CB062B">
      <w:pPr>
        <w:jc w:val="left"/>
      </w:pPr>
      <w:r w:rsidRPr="00BF56DF">
        <w:t>Student Number: 242500</w:t>
      </w:r>
    </w:p>
    <w:p w14:paraId="46B46BF2" w14:textId="77777777" w:rsidR="00BF56DF" w:rsidRPr="00BF56DF" w:rsidRDefault="00BF56DF" w:rsidP="00CB062B">
      <w:pPr>
        <w:jc w:val="left"/>
      </w:pPr>
      <w:r w:rsidRPr="00BF56DF">
        <w:t>Module Code: BMHP5019</w:t>
      </w:r>
    </w:p>
    <w:p w14:paraId="129E072C" w14:textId="77777777" w:rsidR="00BF56DF" w:rsidRPr="00BF56DF" w:rsidRDefault="00BF56DF" w:rsidP="00CB062B">
      <w:pPr>
        <w:jc w:val="left"/>
      </w:pPr>
      <w:r w:rsidRPr="00BF56DF">
        <w:t>Module Title: Introduction to Independent Research Skills</w:t>
      </w:r>
    </w:p>
    <w:p w14:paraId="5385D7CF" w14:textId="77777777" w:rsidR="00BF56DF" w:rsidRPr="00BF56DF" w:rsidRDefault="00BF56DF" w:rsidP="00CB062B">
      <w:pPr>
        <w:jc w:val="left"/>
      </w:pPr>
      <w:r w:rsidRPr="00BF56DF">
        <w:t>Assignment Title: Component 1 - Written Assignment (Research Proposal)</w:t>
      </w:r>
    </w:p>
    <w:p w14:paraId="50B4FC36" w14:textId="77777777" w:rsidR="00BF56DF" w:rsidRPr="00BF56DF" w:rsidRDefault="00BF56DF" w:rsidP="00CB062B">
      <w:pPr>
        <w:jc w:val="left"/>
      </w:pPr>
      <w:r w:rsidRPr="00BF56DF">
        <w:t xml:space="preserve">Lecturer Name:  Precious </w:t>
      </w:r>
      <w:proofErr w:type="spellStart"/>
      <w:r w:rsidRPr="00BF56DF">
        <w:t>Igbinigie</w:t>
      </w:r>
      <w:proofErr w:type="spellEnd"/>
    </w:p>
    <w:p w14:paraId="53429A29" w14:textId="77777777" w:rsidR="00BF56DF" w:rsidRDefault="00BF56DF" w:rsidP="00BF56DF"/>
    <w:p w14:paraId="585A1FFE" w14:textId="77777777" w:rsidR="00BF56DF" w:rsidRDefault="00BF56DF" w:rsidP="00BF56DF"/>
    <w:p w14:paraId="15548347" w14:textId="77777777" w:rsidR="00BF56DF" w:rsidRDefault="00BF56DF" w:rsidP="00BF56DF"/>
    <w:p w14:paraId="4979AB27" w14:textId="77777777" w:rsidR="00BF56DF" w:rsidRDefault="00BF56DF" w:rsidP="00BF56DF"/>
    <w:p w14:paraId="51C4B77B" w14:textId="77777777" w:rsidR="00BF56DF" w:rsidRDefault="00BF56DF" w:rsidP="00BF56DF"/>
    <w:p w14:paraId="46D9DA26" w14:textId="77777777" w:rsidR="00BF56DF" w:rsidRDefault="00BF56DF" w:rsidP="00BF56DF"/>
    <w:p w14:paraId="4CBEE8EB" w14:textId="77777777" w:rsidR="00BF56DF" w:rsidRDefault="00BF56DF" w:rsidP="00BF56DF"/>
    <w:p w14:paraId="6865A7FC" w14:textId="77777777" w:rsidR="00BF56DF" w:rsidRDefault="00BF56DF" w:rsidP="00BF56DF"/>
    <w:p w14:paraId="22E9AA73" w14:textId="77777777" w:rsidR="00BF56DF" w:rsidRDefault="00BF56DF" w:rsidP="00BF56DF"/>
    <w:p w14:paraId="2B629A04" w14:textId="77777777" w:rsidR="00BF56DF" w:rsidRDefault="00BF56DF" w:rsidP="00BF56DF"/>
    <w:p w14:paraId="2D6C5F7A" w14:textId="77777777" w:rsidR="00BF56DF" w:rsidRDefault="00BF56DF" w:rsidP="00BF56DF"/>
    <w:p w14:paraId="1D0D6818" w14:textId="77777777" w:rsidR="00BF56DF" w:rsidRDefault="00BF56DF" w:rsidP="00BF56DF"/>
    <w:p w14:paraId="2AF6887C" w14:textId="77777777" w:rsidR="00BF56DF" w:rsidRDefault="00BF56DF" w:rsidP="00BF56DF"/>
    <w:p w14:paraId="5491F376" w14:textId="77777777" w:rsidR="00BF56DF" w:rsidRDefault="00BF56DF" w:rsidP="00BF56DF"/>
    <w:p w14:paraId="72AD3611" w14:textId="77777777" w:rsidR="00BF56DF" w:rsidRDefault="00BF56DF" w:rsidP="00BF56DF"/>
    <w:p w14:paraId="73C85896" w14:textId="77777777" w:rsidR="00BF56DF" w:rsidRDefault="00BF56DF" w:rsidP="00BF56DF"/>
    <w:p w14:paraId="31A8C83A" w14:textId="77777777" w:rsidR="00BF56DF" w:rsidRDefault="00BF56DF" w:rsidP="00BF56DF"/>
    <w:p w14:paraId="7358E116" w14:textId="77777777" w:rsidR="00BF56DF" w:rsidRDefault="00BF56DF" w:rsidP="00BF56DF"/>
    <w:p w14:paraId="64B86854" w14:textId="77777777" w:rsidR="00BF56DF" w:rsidRDefault="00BF56DF" w:rsidP="00BF56DF"/>
    <w:p w14:paraId="0B86ECDD" w14:textId="77777777" w:rsidR="00BF56DF" w:rsidRDefault="00BF56DF" w:rsidP="00BF56DF"/>
    <w:p w14:paraId="058D1D2E" w14:textId="77777777" w:rsidR="00BF56DF" w:rsidRDefault="00BF56DF" w:rsidP="00BF56DF"/>
    <w:p w14:paraId="130632D8" w14:textId="77777777" w:rsidR="00BF56DF" w:rsidRPr="00BF56DF" w:rsidRDefault="00BF56DF" w:rsidP="00BF56DF">
      <w:pPr>
        <w:pStyle w:val="Heading1"/>
        <w:jc w:val="left"/>
        <w:rPr>
          <w:rFonts w:ascii="Arial" w:hAnsi="Arial" w:cs="Arial"/>
          <w:b/>
          <w:bCs/>
          <w:color w:val="000000" w:themeColor="text1"/>
          <w:sz w:val="22"/>
          <w:szCs w:val="22"/>
          <w:u w:val="single"/>
        </w:rPr>
      </w:pPr>
      <w:bookmarkStart w:id="0" w:name="_Toc241669714"/>
      <w:r w:rsidRPr="00BF56DF">
        <w:rPr>
          <w:rFonts w:ascii="Arial" w:hAnsi="Arial" w:cs="Arial"/>
          <w:b/>
          <w:bCs/>
          <w:color w:val="000000" w:themeColor="text1"/>
          <w:sz w:val="22"/>
          <w:szCs w:val="22"/>
          <w:u w:val="single"/>
        </w:rPr>
        <w:lastRenderedPageBreak/>
        <w:t>Background</w:t>
      </w:r>
      <w:bookmarkEnd w:id="0"/>
    </w:p>
    <w:p w14:paraId="6FD9551E" w14:textId="0CC13131" w:rsidR="00BF56DF" w:rsidRDefault="00BF56DF" w:rsidP="00BF56DF">
      <w:pPr>
        <w:jc w:val="left"/>
        <w:rPr>
          <w:color w:val="000000" w:themeColor="text1"/>
        </w:rPr>
      </w:pPr>
      <w:r w:rsidRPr="00BF56DF">
        <w:rPr>
          <w:color w:val="000000" w:themeColor="text1"/>
        </w:rPr>
        <w:t>Digital health technologie</w:t>
      </w:r>
      <w:r w:rsidR="00CC7A74">
        <w:rPr>
          <w:color w:val="000000" w:themeColor="text1"/>
        </w:rPr>
        <w:t xml:space="preserve">s are </w:t>
      </w:r>
      <w:r w:rsidRPr="00BF56DF">
        <w:rPr>
          <w:color w:val="000000" w:themeColor="text1"/>
        </w:rPr>
        <w:t xml:space="preserve">shaping healthcare services in the UK. Access to healthcare services is changing for patients </w:t>
      </w:r>
      <w:r>
        <w:rPr>
          <w:color w:val="000000" w:themeColor="text1"/>
        </w:rPr>
        <w:t>due to the</w:t>
      </w:r>
      <w:r w:rsidRPr="00BF56DF">
        <w:rPr>
          <w:color w:val="000000" w:themeColor="text1"/>
        </w:rPr>
        <w:t xml:space="preserve"> integration of various technologies. According </w:t>
      </w:r>
      <w:r w:rsidR="00CC7A74" w:rsidRPr="00BF56DF">
        <w:rPr>
          <w:color w:val="000000" w:themeColor="text1"/>
        </w:rPr>
        <w:t>to</w:t>
      </w:r>
      <w:r w:rsidR="00CC7A74">
        <w:rPr>
          <w:color w:val="000000" w:themeColor="text1"/>
        </w:rPr>
        <w:t xml:space="preserve"> </w:t>
      </w:r>
      <w:r w:rsidR="00CC7A74" w:rsidRPr="00BF56DF">
        <w:rPr>
          <w:color w:val="000000" w:themeColor="text1"/>
        </w:rPr>
        <w:t>NHS</w:t>
      </w:r>
      <w:r w:rsidRPr="00BF56DF">
        <w:rPr>
          <w:color w:val="000000" w:themeColor="text1"/>
        </w:rPr>
        <w:t xml:space="preserve"> England (2025), around </w:t>
      </w:r>
      <w:r w:rsidR="0050382E">
        <w:rPr>
          <w:color w:val="000000" w:themeColor="text1"/>
        </w:rPr>
        <w:t xml:space="preserve">6.5 </w:t>
      </w:r>
      <w:r w:rsidRPr="00BF56DF">
        <w:rPr>
          <w:color w:val="000000" w:themeColor="text1"/>
        </w:rPr>
        <w:t xml:space="preserve">million online consultation requests were </w:t>
      </w:r>
      <w:r w:rsidR="00CC7A74">
        <w:rPr>
          <w:color w:val="000000" w:themeColor="text1"/>
        </w:rPr>
        <w:t>recorded September</w:t>
      </w:r>
      <w:r w:rsidRPr="00BF56DF">
        <w:rPr>
          <w:color w:val="000000" w:themeColor="text1"/>
        </w:rPr>
        <w:t xml:space="preserve"> 2025. </w:t>
      </w:r>
      <w:r>
        <w:rPr>
          <w:color w:val="000000" w:themeColor="text1"/>
        </w:rPr>
        <w:t xml:space="preserve">Additionally, </w:t>
      </w:r>
      <w:r w:rsidRPr="00BF56DF">
        <w:rPr>
          <w:color w:val="000000" w:themeColor="text1"/>
        </w:rPr>
        <w:t>almost all GP practices use appointment booking, online consultations, and messaging systems. Howeve</w:t>
      </w:r>
      <w:r w:rsidR="00D157F4">
        <w:rPr>
          <w:color w:val="000000" w:themeColor="text1"/>
        </w:rPr>
        <w:t xml:space="preserve">r, </w:t>
      </w:r>
      <w:r w:rsidRPr="00BF56DF">
        <w:rPr>
          <w:color w:val="000000" w:themeColor="text1"/>
        </w:rPr>
        <w:t xml:space="preserve">accessing </w:t>
      </w:r>
      <w:r w:rsidR="00D157F4" w:rsidRPr="00BF56DF">
        <w:rPr>
          <w:color w:val="000000" w:themeColor="text1"/>
        </w:rPr>
        <w:t>these services</w:t>
      </w:r>
      <w:r w:rsidR="00D157F4">
        <w:rPr>
          <w:color w:val="000000" w:themeColor="text1"/>
        </w:rPr>
        <w:t xml:space="preserve"> through the NHS </w:t>
      </w:r>
      <w:r w:rsidR="00CC7A74">
        <w:rPr>
          <w:color w:val="000000" w:themeColor="text1"/>
        </w:rPr>
        <w:t>A</w:t>
      </w:r>
      <w:r w:rsidR="00D157F4">
        <w:rPr>
          <w:color w:val="000000" w:themeColor="text1"/>
        </w:rPr>
        <w:t>pp</w:t>
      </w:r>
      <w:r w:rsidRPr="00BF56DF">
        <w:rPr>
          <w:color w:val="000000" w:themeColor="text1"/>
        </w:rPr>
        <w:t xml:space="preserve"> is not</w:t>
      </w:r>
      <w:r w:rsidR="00D157F4">
        <w:rPr>
          <w:color w:val="000000" w:themeColor="text1"/>
        </w:rPr>
        <w:t xml:space="preserve"> always</w:t>
      </w:r>
      <w:r w:rsidRPr="00BF56DF">
        <w:rPr>
          <w:color w:val="000000" w:themeColor="text1"/>
        </w:rPr>
        <w:t xml:space="preserve"> easy. </w:t>
      </w:r>
      <w:r w:rsidR="00D157F4">
        <w:rPr>
          <w:color w:val="000000" w:themeColor="text1"/>
        </w:rPr>
        <w:t xml:space="preserve">Therefore, </w:t>
      </w:r>
      <w:r w:rsidRPr="00BF56DF">
        <w:rPr>
          <w:color w:val="000000" w:themeColor="text1"/>
        </w:rPr>
        <w:t xml:space="preserve">this research </w:t>
      </w:r>
      <w:r w:rsidR="00CC7A74">
        <w:rPr>
          <w:color w:val="000000" w:themeColor="text1"/>
        </w:rPr>
        <w:t>will examine whether</w:t>
      </w:r>
      <w:r w:rsidRPr="00BF56DF">
        <w:rPr>
          <w:color w:val="000000" w:themeColor="text1"/>
        </w:rPr>
        <w:t xml:space="preserve"> digital technologies</w:t>
      </w:r>
      <w:r w:rsidR="00CC7A74">
        <w:rPr>
          <w:color w:val="000000" w:themeColor="text1"/>
        </w:rPr>
        <w:t xml:space="preserve"> are</w:t>
      </w:r>
      <w:r w:rsidRPr="00BF56DF">
        <w:rPr>
          <w:color w:val="000000" w:themeColor="text1"/>
        </w:rPr>
        <w:t xml:space="preserve"> improving</w:t>
      </w:r>
      <w:r w:rsidR="00CC7A74">
        <w:rPr>
          <w:color w:val="000000" w:themeColor="text1"/>
        </w:rPr>
        <w:t xml:space="preserve"> </w:t>
      </w:r>
      <w:r w:rsidRPr="00BF56DF">
        <w:rPr>
          <w:color w:val="000000" w:themeColor="text1"/>
        </w:rPr>
        <w:t xml:space="preserve">accessibility </w:t>
      </w:r>
      <w:r w:rsidR="00CC7A74">
        <w:rPr>
          <w:color w:val="000000" w:themeColor="text1"/>
        </w:rPr>
        <w:t xml:space="preserve">while </w:t>
      </w:r>
      <w:r w:rsidRPr="00BF56DF">
        <w:rPr>
          <w:color w:val="000000" w:themeColor="text1"/>
        </w:rPr>
        <w:t>recognising the barriers</w:t>
      </w:r>
      <w:r w:rsidR="00D157F4">
        <w:rPr>
          <w:color w:val="000000" w:themeColor="text1"/>
        </w:rPr>
        <w:t xml:space="preserve"> </w:t>
      </w:r>
      <w:r w:rsidR="00CC7A74">
        <w:rPr>
          <w:color w:val="000000" w:themeColor="text1"/>
        </w:rPr>
        <w:t xml:space="preserve">patients </w:t>
      </w:r>
      <w:r w:rsidR="00D157F4">
        <w:rPr>
          <w:color w:val="000000" w:themeColor="text1"/>
        </w:rPr>
        <w:t>may experience.</w:t>
      </w:r>
    </w:p>
    <w:p w14:paraId="551BB170" w14:textId="77777777" w:rsidR="00BF56DF" w:rsidRPr="00BF56DF" w:rsidRDefault="00BF56DF" w:rsidP="00BF56DF">
      <w:pPr>
        <w:jc w:val="left"/>
        <w:rPr>
          <w:color w:val="000000" w:themeColor="text1"/>
        </w:rPr>
      </w:pPr>
    </w:p>
    <w:p w14:paraId="7FA35921" w14:textId="77777777" w:rsidR="00BF56DF" w:rsidRPr="00BF56DF" w:rsidRDefault="00BF56DF" w:rsidP="00BF56DF">
      <w:pPr>
        <w:pStyle w:val="Heading1"/>
        <w:jc w:val="left"/>
        <w:rPr>
          <w:rFonts w:ascii="Arial" w:hAnsi="Arial" w:cs="Arial"/>
          <w:b/>
          <w:bCs/>
          <w:color w:val="000000" w:themeColor="text1"/>
          <w:sz w:val="22"/>
          <w:szCs w:val="22"/>
          <w:u w:val="single"/>
        </w:rPr>
      </w:pPr>
      <w:bookmarkStart w:id="1" w:name="_Toc241669715"/>
      <w:r w:rsidRPr="00BF56DF">
        <w:rPr>
          <w:rFonts w:ascii="Arial" w:hAnsi="Arial" w:cs="Arial"/>
          <w:b/>
          <w:bCs/>
          <w:color w:val="000000" w:themeColor="text1"/>
          <w:sz w:val="22"/>
          <w:szCs w:val="22"/>
          <w:u w:val="single"/>
        </w:rPr>
        <w:t>Rationale</w:t>
      </w:r>
      <w:bookmarkEnd w:id="1"/>
    </w:p>
    <w:p w14:paraId="73C023EC" w14:textId="77777777" w:rsidR="00CB062B" w:rsidRPr="00CB062B" w:rsidRDefault="00CB062B" w:rsidP="00CB062B">
      <w:pPr>
        <w:jc w:val="left"/>
        <w:rPr>
          <w:color w:val="000000" w:themeColor="text1"/>
        </w:rPr>
      </w:pPr>
      <w:r w:rsidRPr="00CB062B">
        <w:rPr>
          <w:color w:val="000000" w:themeColor="text1"/>
        </w:rPr>
        <w:t>The reason for conducting this study is that digital healthcare technologies are increasingly expanding within healthcare services. Patients continue to experience challenges when accessing healthcare services, with Dawson and Elsey (2024) reporting that 67.3% of patients had a good experience when contacting their GP practice. NHS England (2024) reports that approximately 94% of the population were able to manage secondary care referrals using the NHS App, while more than 7 million people use digital prescriptions. However, only 47% of patients consider websites easy to operate. These differences suggest that increased use of digital technology does not necessarily mean healthcare accessibility is effective for everyone. Therefore, this research will examine existing evidence on the challenges, benefits and inequalities associated with digital health technologies in UK healthcare.</w:t>
      </w:r>
    </w:p>
    <w:p w14:paraId="31D137E2" w14:textId="77777777" w:rsidR="00BF56DF" w:rsidRPr="00BF56DF" w:rsidRDefault="00BF56DF" w:rsidP="00BF56DF">
      <w:pPr>
        <w:jc w:val="left"/>
        <w:rPr>
          <w:color w:val="000000" w:themeColor="text1"/>
        </w:rPr>
      </w:pPr>
    </w:p>
    <w:p w14:paraId="50E57B46" w14:textId="77777777" w:rsidR="00BF56DF" w:rsidRPr="00BF56DF" w:rsidRDefault="00BF56DF" w:rsidP="00BF56DF">
      <w:pPr>
        <w:pStyle w:val="Heading1"/>
        <w:jc w:val="left"/>
        <w:rPr>
          <w:rFonts w:ascii="Arial" w:hAnsi="Arial" w:cs="Arial"/>
          <w:b/>
          <w:bCs/>
          <w:color w:val="000000" w:themeColor="text1"/>
          <w:sz w:val="22"/>
          <w:szCs w:val="22"/>
          <w:u w:val="single"/>
        </w:rPr>
      </w:pPr>
      <w:bookmarkStart w:id="2" w:name="_Toc241669716"/>
      <w:r w:rsidRPr="00BF56DF">
        <w:rPr>
          <w:rFonts w:ascii="Arial" w:hAnsi="Arial" w:cs="Arial"/>
          <w:b/>
          <w:bCs/>
          <w:color w:val="000000" w:themeColor="text1"/>
          <w:sz w:val="22"/>
          <w:szCs w:val="22"/>
          <w:u w:val="single"/>
        </w:rPr>
        <w:t>Aim</w:t>
      </w:r>
      <w:bookmarkEnd w:id="2"/>
    </w:p>
    <w:p w14:paraId="0EB6FCE8" w14:textId="2A1FCDBE" w:rsidR="00BF56DF" w:rsidRDefault="00BF56DF" w:rsidP="00BF56DF">
      <w:pPr>
        <w:jc w:val="left"/>
        <w:rPr>
          <w:color w:val="000000" w:themeColor="text1"/>
        </w:rPr>
      </w:pPr>
      <w:r w:rsidRPr="00BF56DF">
        <w:rPr>
          <w:color w:val="000000" w:themeColor="text1"/>
        </w:rPr>
        <w:t xml:space="preserve">This research aims to analyse </w:t>
      </w:r>
      <w:r w:rsidR="009E441F">
        <w:rPr>
          <w:color w:val="000000" w:themeColor="text1"/>
        </w:rPr>
        <w:t>how</w:t>
      </w:r>
      <w:r w:rsidRPr="00BF56DF">
        <w:rPr>
          <w:color w:val="000000" w:themeColor="text1"/>
        </w:rPr>
        <w:t xml:space="preserve"> </w:t>
      </w:r>
      <w:r w:rsidR="00CB062B">
        <w:rPr>
          <w:color w:val="000000" w:themeColor="text1"/>
        </w:rPr>
        <w:t>d</w:t>
      </w:r>
      <w:r w:rsidRPr="00BF56DF">
        <w:rPr>
          <w:color w:val="000000" w:themeColor="text1"/>
        </w:rPr>
        <w:t xml:space="preserve">igital </w:t>
      </w:r>
      <w:r w:rsidR="009E441F">
        <w:rPr>
          <w:color w:val="000000" w:themeColor="text1"/>
        </w:rPr>
        <w:t xml:space="preserve">health </w:t>
      </w:r>
      <w:r w:rsidRPr="00BF56DF">
        <w:rPr>
          <w:color w:val="000000" w:themeColor="text1"/>
        </w:rPr>
        <w:t>technologies</w:t>
      </w:r>
      <w:r w:rsidR="009E441F">
        <w:rPr>
          <w:color w:val="000000" w:themeColor="text1"/>
        </w:rPr>
        <w:t xml:space="preserve"> influence</w:t>
      </w:r>
      <w:r w:rsidRPr="00BF56DF">
        <w:rPr>
          <w:color w:val="000000" w:themeColor="text1"/>
        </w:rPr>
        <w:t xml:space="preserve"> patient</w:t>
      </w:r>
      <w:r w:rsidR="009E441F">
        <w:rPr>
          <w:color w:val="000000" w:themeColor="text1"/>
        </w:rPr>
        <w:t>s’</w:t>
      </w:r>
      <w:r w:rsidRPr="00BF56DF">
        <w:rPr>
          <w:color w:val="000000" w:themeColor="text1"/>
        </w:rPr>
        <w:t xml:space="preserve"> access to healthcare services in the UK</w:t>
      </w:r>
      <w:r w:rsidR="009E441F">
        <w:rPr>
          <w:color w:val="000000" w:themeColor="text1"/>
        </w:rPr>
        <w:t>, including their benefits, challenges and effectiveness.</w:t>
      </w:r>
    </w:p>
    <w:p w14:paraId="6356E80B" w14:textId="77777777" w:rsidR="00BF56DF" w:rsidRPr="00BF56DF" w:rsidRDefault="00BF56DF" w:rsidP="00BF56DF">
      <w:pPr>
        <w:jc w:val="left"/>
        <w:rPr>
          <w:color w:val="000000" w:themeColor="text1"/>
        </w:rPr>
      </w:pPr>
    </w:p>
    <w:p w14:paraId="1D1106E8" w14:textId="77777777" w:rsidR="00BF56DF" w:rsidRDefault="00BF56DF" w:rsidP="00BF56DF">
      <w:pPr>
        <w:pStyle w:val="Heading1"/>
        <w:jc w:val="left"/>
        <w:rPr>
          <w:rFonts w:ascii="Arial" w:hAnsi="Arial" w:cs="Arial"/>
          <w:b/>
          <w:bCs/>
          <w:color w:val="000000" w:themeColor="text1"/>
          <w:sz w:val="22"/>
          <w:szCs w:val="22"/>
          <w:u w:val="single"/>
        </w:rPr>
      </w:pPr>
      <w:bookmarkStart w:id="3" w:name="_Toc241669717"/>
      <w:r w:rsidRPr="00BF56DF">
        <w:rPr>
          <w:rFonts w:ascii="Arial" w:hAnsi="Arial" w:cs="Arial"/>
          <w:b/>
          <w:bCs/>
          <w:color w:val="000000" w:themeColor="text1"/>
          <w:sz w:val="22"/>
          <w:szCs w:val="22"/>
          <w:u w:val="single"/>
        </w:rPr>
        <w:t>Objectives</w:t>
      </w:r>
      <w:bookmarkEnd w:id="3"/>
    </w:p>
    <w:p w14:paraId="72590454" w14:textId="77777777" w:rsidR="00BF56DF" w:rsidRPr="00BF56DF" w:rsidRDefault="00BF56DF" w:rsidP="00BF56DF">
      <w:pPr>
        <w:jc w:val="left"/>
      </w:pPr>
    </w:p>
    <w:p w14:paraId="3142B5B8" w14:textId="106798E9" w:rsidR="00BF56DF" w:rsidRPr="00BF56DF" w:rsidRDefault="00BF56DF" w:rsidP="00BF56DF">
      <w:pPr>
        <w:pStyle w:val="ListParagraph"/>
        <w:numPr>
          <w:ilvl w:val="0"/>
          <w:numId w:val="1"/>
        </w:numPr>
        <w:jc w:val="left"/>
        <w:rPr>
          <w:color w:val="000000" w:themeColor="text1"/>
        </w:rPr>
      </w:pPr>
      <w:r w:rsidRPr="00BF56DF">
        <w:rPr>
          <w:color w:val="000000" w:themeColor="text1"/>
        </w:rPr>
        <w:t>To evaluate the digital health technologies u</w:t>
      </w:r>
      <w:r w:rsidR="009E441F">
        <w:rPr>
          <w:color w:val="000000" w:themeColor="text1"/>
        </w:rPr>
        <w:t>sed to</w:t>
      </w:r>
      <w:r w:rsidRPr="00BF56DF">
        <w:rPr>
          <w:color w:val="000000" w:themeColor="text1"/>
        </w:rPr>
        <w:t xml:space="preserve"> improv</w:t>
      </w:r>
      <w:r w:rsidR="009E441F">
        <w:rPr>
          <w:color w:val="000000" w:themeColor="text1"/>
        </w:rPr>
        <w:t>e</w:t>
      </w:r>
      <w:r w:rsidRPr="00BF56DF">
        <w:rPr>
          <w:color w:val="000000" w:themeColor="text1"/>
        </w:rPr>
        <w:t xml:space="preserve"> patients' access to healthcare services.</w:t>
      </w:r>
    </w:p>
    <w:p w14:paraId="6742199A" w14:textId="3F0D58D2" w:rsidR="00BF56DF" w:rsidRPr="00BF56DF" w:rsidRDefault="00BF56DF" w:rsidP="00BF56DF">
      <w:pPr>
        <w:pStyle w:val="ListParagraph"/>
        <w:numPr>
          <w:ilvl w:val="0"/>
          <w:numId w:val="1"/>
        </w:numPr>
        <w:jc w:val="left"/>
        <w:rPr>
          <w:color w:val="000000" w:themeColor="text1"/>
        </w:rPr>
      </w:pPr>
      <w:r w:rsidRPr="00BF56DF">
        <w:rPr>
          <w:color w:val="000000" w:themeColor="text1"/>
        </w:rPr>
        <w:t xml:space="preserve">To examine the challenges and benefits of digital health technologies </w:t>
      </w:r>
      <w:r w:rsidR="009E441F">
        <w:rPr>
          <w:color w:val="000000" w:themeColor="text1"/>
        </w:rPr>
        <w:t xml:space="preserve">in </w:t>
      </w:r>
      <w:r w:rsidRPr="00BF56DF">
        <w:rPr>
          <w:color w:val="000000" w:themeColor="text1"/>
        </w:rPr>
        <w:t>support</w:t>
      </w:r>
      <w:r w:rsidR="009E441F">
        <w:rPr>
          <w:color w:val="000000" w:themeColor="text1"/>
        </w:rPr>
        <w:t>ing</w:t>
      </w:r>
      <w:r w:rsidRPr="00BF56DF">
        <w:rPr>
          <w:color w:val="000000" w:themeColor="text1"/>
        </w:rPr>
        <w:t xml:space="preserve"> </w:t>
      </w:r>
      <w:r w:rsidRPr="00BF56DF">
        <w:rPr>
          <w:color w:val="000000" w:themeColor="text1"/>
        </w:rPr>
        <w:lastRenderedPageBreak/>
        <w:t>patients’ access healthcare services.</w:t>
      </w:r>
    </w:p>
    <w:p w14:paraId="6DDD06E7" w14:textId="52C45B5C" w:rsidR="00BF56DF" w:rsidRDefault="00BF56DF" w:rsidP="00BF56DF">
      <w:pPr>
        <w:pStyle w:val="ListParagraph"/>
        <w:numPr>
          <w:ilvl w:val="0"/>
          <w:numId w:val="1"/>
        </w:numPr>
        <w:jc w:val="left"/>
        <w:rPr>
          <w:color w:val="000000" w:themeColor="text1"/>
        </w:rPr>
      </w:pPr>
      <w:r w:rsidRPr="00BF56DF">
        <w:rPr>
          <w:color w:val="000000" w:themeColor="text1"/>
        </w:rPr>
        <w:t xml:space="preserve">To analyse the </w:t>
      </w:r>
      <w:r w:rsidR="009E441F">
        <w:rPr>
          <w:color w:val="000000" w:themeColor="text1"/>
        </w:rPr>
        <w:t xml:space="preserve">factors </w:t>
      </w:r>
      <w:r w:rsidRPr="00BF56DF">
        <w:rPr>
          <w:color w:val="000000" w:themeColor="text1"/>
        </w:rPr>
        <w:t>influenc</w:t>
      </w:r>
      <w:r w:rsidR="00CB062B">
        <w:rPr>
          <w:color w:val="000000" w:themeColor="text1"/>
        </w:rPr>
        <w:t>ing</w:t>
      </w:r>
      <w:r w:rsidRPr="00BF56DF">
        <w:rPr>
          <w:color w:val="000000" w:themeColor="text1"/>
        </w:rPr>
        <w:t xml:space="preserve"> the effectiveness of digital health technologies in </w:t>
      </w:r>
      <w:r w:rsidR="009E441F">
        <w:rPr>
          <w:color w:val="000000" w:themeColor="text1"/>
        </w:rPr>
        <w:t>improving</w:t>
      </w:r>
      <w:r w:rsidRPr="00BF56DF">
        <w:rPr>
          <w:color w:val="000000" w:themeColor="text1"/>
        </w:rPr>
        <w:t xml:space="preserve"> patients’ access to healthcare services</w:t>
      </w:r>
      <w:r w:rsidR="009E441F">
        <w:rPr>
          <w:color w:val="000000" w:themeColor="text1"/>
        </w:rPr>
        <w:t xml:space="preserve"> in the UK.</w:t>
      </w:r>
    </w:p>
    <w:p w14:paraId="3BA7058E" w14:textId="77777777" w:rsidR="00BF56DF" w:rsidRPr="00BF56DF" w:rsidRDefault="00BF56DF" w:rsidP="00BF56DF">
      <w:pPr>
        <w:pStyle w:val="ListParagraph"/>
        <w:jc w:val="left"/>
        <w:rPr>
          <w:color w:val="000000" w:themeColor="text1"/>
        </w:rPr>
      </w:pPr>
    </w:p>
    <w:p w14:paraId="535EC394" w14:textId="77777777" w:rsidR="00BF56DF" w:rsidRPr="00BF56DF" w:rsidRDefault="00BF56DF" w:rsidP="00BF56DF">
      <w:pPr>
        <w:pStyle w:val="Heading1"/>
        <w:jc w:val="left"/>
        <w:rPr>
          <w:rFonts w:ascii="Arial" w:hAnsi="Arial" w:cs="Arial"/>
          <w:b/>
          <w:bCs/>
          <w:color w:val="000000" w:themeColor="text1"/>
          <w:sz w:val="22"/>
          <w:szCs w:val="22"/>
          <w:u w:val="single"/>
        </w:rPr>
      </w:pPr>
      <w:bookmarkStart w:id="4" w:name="_Toc241669718"/>
      <w:r w:rsidRPr="00BF56DF">
        <w:rPr>
          <w:rFonts w:ascii="Arial" w:hAnsi="Arial" w:cs="Arial"/>
          <w:b/>
          <w:bCs/>
          <w:color w:val="000000" w:themeColor="text1"/>
          <w:sz w:val="22"/>
          <w:szCs w:val="22"/>
          <w:u w:val="single"/>
        </w:rPr>
        <w:t>Research Question</w:t>
      </w:r>
      <w:bookmarkEnd w:id="4"/>
    </w:p>
    <w:p w14:paraId="7581E1C0" w14:textId="12959732" w:rsidR="00BF56DF" w:rsidRDefault="00EC6CCD" w:rsidP="00BF56DF">
      <w:pPr>
        <w:jc w:val="left"/>
        <w:rPr>
          <w:color w:val="000000" w:themeColor="text1"/>
        </w:rPr>
      </w:pPr>
      <w:r>
        <w:rPr>
          <w:color w:val="000000" w:themeColor="text1"/>
        </w:rPr>
        <w:t>What is the impact of</w:t>
      </w:r>
      <w:r w:rsidR="00BF56DF" w:rsidRPr="00BF56DF">
        <w:rPr>
          <w:color w:val="000000" w:themeColor="text1"/>
        </w:rPr>
        <w:t xml:space="preserve"> digital health technologies </w:t>
      </w:r>
      <w:r>
        <w:rPr>
          <w:color w:val="000000" w:themeColor="text1"/>
        </w:rPr>
        <w:t>on</w:t>
      </w:r>
      <w:r w:rsidR="00BF56DF" w:rsidRPr="00BF56DF">
        <w:rPr>
          <w:color w:val="000000" w:themeColor="text1"/>
        </w:rPr>
        <w:t xml:space="preserve"> patients’ access to healthcare services</w:t>
      </w:r>
      <w:r>
        <w:rPr>
          <w:color w:val="000000" w:themeColor="text1"/>
        </w:rPr>
        <w:t xml:space="preserve"> in the UK</w:t>
      </w:r>
      <w:r w:rsidR="00BF56DF" w:rsidRPr="00BF56DF">
        <w:rPr>
          <w:color w:val="000000" w:themeColor="text1"/>
        </w:rPr>
        <w:t>?</w:t>
      </w:r>
    </w:p>
    <w:p w14:paraId="69061CB4" w14:textId="77777777" w:rsidR="00BF56DF" w:rsidRPr="00BF56DF" w:rsidRDefault="00BF56DF" w:rsidP="00BF56DF">
      <w:pPr>
        <w:jc w:val="left"/>
        <w:rPr>
          <w:color w:val="000000" w:themeColor="text1"/>
        </w:rPr>
      </w:pPr>
    </w:p>
    <w:p w14:paraId="12BE6C8D" w14:textId="77777777" w:rsidR="00BF56DF" w:rsidRDefault="00BF56DF" w:rsidP="00BF56DF">
      <w:pPr>
        <w:pStyle w:val="Heading1"/>
        <w:jc w:val="left"/>
        <w:rPr>
          <w:rFonts w:ascii="Arial" w:hAnsi="Arial" w:cs="Arial"/>
          <w:b/>
          <w:bCs/>
          <w:color w:val="000000" w:themeColor="text1"/>
          <w:sz w:val="22"/>
          <w:szCs w:val="22"/>
          <w:u w:val="single"/>
        </w:rPr>
      </w:pPr>
      <w:bookmarkStart w:id="5" w:name="_Toc241669719"/>
      <w:r w:rsidRPr="00BF56DF">
        <w:rPr>
          <w:rFonts w:ascii="Arial" w:hAnsi="Arial" w:cs="Arial"/>
          <w:b/>
          <w:bCs/>
          <w:color w:val="000000" w:themeColor="text1"/>
          <w:sz w:val="22"/>
          <w:szCs w:val="22"/>
          <w:u w:val="single"/>
        </w:rPr>
        <w:t>Research Methodology</w:t>
      </w:r>
      <w:bookmarkEnd w:id="5"/>
    </w:p>
    <w:p w14:paraId="74095841" w14:textId="601FFACF" w:rsidR="00EC6CCD" w:rsidRPr="00CB062B" w:rsidRDefault="00CB062B" w:rsidP="00EC6CCD">
      <w:r w:rsidRPr="00CB062B">
        <w:t>A scoping review will be conducted using secondary research to examine existing evidence from the UK healthcare sector. Relevant evidence will be collected from peer-reviewed academic journals and credible sources, including NHS publications. Selected studies will be screened against inclusion and exclusion criteria, and thematic analysis will be used to identify common themes and patterns.</w:t>
      </w:r>
    </w:p>
    <w:p w14:paraId="752E1AC8" w14:textId="77777777" w:rsidR="00CB062B" w:rsidRDefault="00CB062B" w:rsidP="00EC6CCD"/>
    <w:p w14:paraId="7B270C1E" w14:textId="6068C19F" w:rsidR="00EC6CCD" w:rsidRDefault="00EC6CCD" w:rsidP="00EC6CCD">
      <w:pPr>
        <w:rPr>
          <w:b/>
          <w:bCs/>
          <w:u w:val="single"/>
        </w:rPr>
      </w:pPr>
      <w:r w:rsidRPr="00EC6CCD">
        <w:rPr>
          <w:b/>
          <w:bCs/>
          <w:u w:val="single"/>
        </w:rPr>
        <w:t>Ethic</w:t>
      </w:r>
      <w:r>
        <w:rPr>
          <w:b/>
          <w:bCs/>
          <w:u w:val="single"/>
        </w:rPr>
        <w:t xml:space="preserve">al Considerations </w:t>
      </w:r>
    </w:p>
    <w:p w14:paraId="61564A76" w14:textId="1BD55ED3" w:rsidR="00EC6CCD" w:rsidRPr="00EC6CCD" w:rsidRDefault="00EC6CCD" w:rsidP="00EC6CCD">
      <w:r w:rsidRPr="00EC6CCD">
        <w:t xml:space="preserve">As this research uses existing published studies, there will be no direct contact with participants. Ethical considerations will include accurate representation of sources, </w:t>
      </w:r>
      <w:r w:rsidRPr="00EC6CCD">
        <w:t>avoid</w:t>
      </w:r>
      <w:r w:rsidRPr="00EC6CCD">
        <w:t xml:space="preserve"> plagiarism and </w:t>
      </w:r>
      <w:r w:rsidRPr="00EC6CCD">
        <w:t>use</w:t>
      </w:r>
      <w:r w:rsidRPr="00EC6CCD">
        <w:t xml:space="preserve"> appropriate </w:t>
      </w:r>
      <w:r>
        <w:t xml:space="preserve">Haravd </w:t>
      </w:r>
      <w:r w:rsidRPr="00EC6CCD">
        <w:t>referencing.</w:t>
      </w:r>
    </w:p>
    <w:p w14:paraId="72D850FB" w14:textId="77777777" w:rsidR="00EC6CCD" w:rsidRDefault="00EC6CCD" w:rsidP="00EC6CCD">
      <w:pPr>
        <w:rPr>
          <w:b/>
          <w:bCs/>
          <w:u w:val="single"/>
        </w:rPr>
      </w:pPr>
    </w:p>
    <w:p w14:paraId="6539A745" w14:textId="77777777" w:rsidR="00EC6CCD" w:rsidRPr="00EC6CCD" w:rsidRDefault="00EC6CCD" w:rsidP="00EC6CCD">
      <w:pPr>
        <w:rPr>
          <w:b/>
          <w:bCs/>
          <w:u w:val="single"/>
        </w:rPr>
      </w:pPr>
    </w:p>
    <w:p w14:paraId="5FE5D524" w14:textId="77777777" w:rsidR="00EC6CCD" w:rsidRPr="00BF56DF" w:rsidRDefault="00EC6CCD" w:rsidP="00BF56DF">
      <w:pPr>
        <w:jc w:val="left"/>
        <w:rPr>
          <w:color w:val="000000" w:themeColor="text1"/>
        </w:rPr>
        <w:sectPr w:rsidR="00EC6CCD" w:rsidRPr="00BF56DF" w:rsidSect="00BF56DF">
          <w:footerReference w:type="default" r:id="rId5"/>
          <w:pgSz w:w="12240" w:h="15840"/>
          <w:pgMar w:top="1440" w:right="1440" w:bottom="1440" w:left="1440" w:header="720" w:footer="720" w:gutter="0"/>
          <w:pgNumType w:start="1"/>
          <w:cols w:space="720"/>
          <w:docGrid w:linePitch="360"/>
        </w:sectPr>
      </w:pPr>
    </w:p>
    <w:p w14:paraId="0F2EBDBE" w14:textId="77777777" w:rsidR="00BF56DF" w:rsidRDefault="00BF56DF" w:rsidP="00BF56DF">
      <w:pPr>
        <w:pStyle w:val="Heading1"/>
        <w:jc w:val="left"/>
        <w:rPr>
          <w:rFonts w:ascii="Arial" w:hAnsi="Arial" w:cs="Arial"/>
          <w:b/>
          <w:bCs/>
          <w:color w:val="000000" w:themeColor="text1"/>
          <w:sz w:val="22"/>
          <w:szCs w:val="22"/>
          <w:u w:val="single"/>
        </w:rPr>
      </w:pPr>
      <w:bookmarkStart w:id="6" w:name="_Toc241669720"/>
      <w:r w:rsidRPr="00BF56DF">
        <w:rPr>
          <w:rFonts w:ascii="Arial" w:hAnsi="Arial" w:cs="Arial"/>
          <w:b/>
          <w:bCs/>
          <w:color w:val="000000" w:themeColor="text1"/>
          <w:sz w:val="22"/>
          <w:szCs w:val="22"/>
          <w:u w:val="single"/>
        </w:rPr>
        <w:lastRenderedPageBreak/>
        <w:t>References</w:t>
      </w:r>
      <w:bookmarkEnd w:id="6"/>
    </w:p>
    <w:p w14:paraId="438FEFF8" w14:textId="77777777" w:rsidR="00BF56DF" w:rsidRPr="00BF56DF" w:rsidRDefault="00BF56DF" w:rsidP="00BF56DF">
      <w:pPr>
        <w:jc w:val="left"/>
      </w:pPr>
    </w:p>
    <w:p w14:paraId="0F31D893" w14:textId="29A974BC" w:rsidR="00BF56DF" w:rsidRPr="00BF56DF" w:rsidRDefault="00BF56DF" w:rsidP="00BF56DF">
      <w:pPr>
        <w:ind w:left="720" w:hanging="720"/>
        <w:jc w:val="left"/>
        <w:rPr>
          <w:color w:val="000000" w:themeColor="text1"/>
        </w:rPr>
      </w:pPr>
      <w:r w:rsidRPr="00BF56DF">
        <w:rPr>
          <w:color w:val="000000" w:themeColor="text1"/>
        </w:rPr>
        <w:t xml:space="preserve">Dawson, M. and Elsey, V. (2024). </w:t>
      </w:r>
      <w:r w:rsidRPr="00BF56DF">
        <w:rPr>
          <w:i/>
          <w:iCs/>
          <w:color w:val="000000" w:themeColor="text1"/>
        </w:rPr>
        <w:t>GP patient survey</w:t>
      </w:r>
      <w:r w:rsidRPr="00BF56DF">
        <w:rPr>
          <w:color w:val="000000" w:themeColor="text1"/>
        </w:rPr>
        <w:t xml:space="preserve">. [online] Gp-patient.co.uk. Available at: https://www.gp-patient.co.uk/2024-gp-patient-survey-results-released </w:t>
      </w:r>
    </w:p>
    <w:p w14:paraId="025BA3E5" w14:textId="7866F5E8" w:rsidR="00BF56DF" w:rsidRPr="00BF56DF" w:rsidRDefault="00BF56DF" w:rsidP="00BF56DF">
      <w:pPr>
        <w:ind w:left="720" w:hanging="720"/>
        <w:jc w:val="left"/>
        <w:rPr>
          <w:color w:val="000000" w:themeColor="text1"/>
        </w:rPr>
      </w:pPr>
      <w:r w:rsidRPr="00BF56DF">
        <w:rPr>
          <w:color w:val="000000" w:themeColor="text1"/>
        </w:rPr>
        <w:t xml:space="preserve">NHS England (2024). </w:t>
      </w:r>
      <w:r w:rsidRPr="00BF56DF">
        <w:rPr>
          <w:i/>
          <w:iCs/>
          <w:color w:val="000000" w:themeColor="text1"/>
        </w:rPr>
        <w:t>NHS England » More than 2.7 million use new NHS App feature for prescriptions in first two months</w:t>
      </w:r>
      <w:r w:rsidRPr="00BF56DF">
        <w:rPr>
          <w:color w:val="000000" w:themeColor="text1"/>
        </w:rPr>
        <w:t xml:space="preserve">. [online] www.england.nhs.uk. Available at: https://www.england.nhs.uk/2024/03/more-than-2-7-million-use-new-nhs-app-feature-for-prescriptions-in-first-two-months/ </w:t>
      </w:r>
    </w:p>
    <w:p w14:paraId="10AB3F6B" w14:textId="515C7C1F" w:rsidR="00BF56DF" w:rsidRPr="00BF56DF" w:rsidRDefault="00BF56DF" w:rsidP="00BF56DF">
      <w:pPr>
        <w:ind w:left="720" w:hanging="720"/>
        <w:jc w:val="left"/>
        <w:rPr>
          <w:color w:val="000000" w:themeColor="text1"/>
        </w:rPr>
      </w:pPr>
      <w:r w:rsidRPr="00BF56DF">
        <w:rPr>
          <w:color w:val="000000" w:themeColor="text1"/>
        </w:rPr>
        <w:t xml:space="preserve">NHS England (2025). </w:t>
      </w:r>
      <w:r w:rsidRPr="00BF56DF">
        <w:rPr>
          <w:i/>
          <w:iCs/>
          <w:color w:val="000000" w:themeColor="text1"/>
        </w:rPr>
        <w:t>NHS England » millions more online consultation submissions by patients to practices in September</w:t>
      </w:r>
      <w:r w:rsidRPr="00BF56DF">
        <w:rPr>
          <w:color w:val="000000" w:themeColor="text1"/>
        </w:rPr>
        <w:t xml:space="preserve">. [online] England.nhs.uk. Available at: https://www.england.nhs.uk/2025/10/millions-more-online-consultation-submissions-by-patients-to-practices-in-september/ </w:t>
      </w:r>
    </w:p>
    <w:p w14:paraId="14AC9A55" w14:textId="74886B8A" w:rsidR="00BF56DF" w:rsidRDefault="00BF56DF" w:rsidP="00BF56DF">
      <w:pPr>
        <w:ind w:left="720" w:hanging="720"/>
        <w:jc w:val="left"/>
        <w:rPr>
          <w:color w:val="000000" w:themeColor="text1"/>
        </w:rPr>
      </w:pPr>
      <w:r w:rsidRPr="00BF56DF">
        <w:rPr>
          <w:color w:val="000000" w:themeColor="text1"/>
        </w:rPr>
        <w:t xml:space="preserve">Saunders, M., Lewis, P. and Thornhill, A. (2019). </w:t>
      </w:r>
      <w:r w:rsidRPr="00BF56DF">
        <w:rPr>
          <w:i/>
          <w:iCs/>
          <w:color w:val="000000" w:themeColor="text1"/>
        </w:rPr>
        <w:t>Research Methods for Business Students</w:t>
      </w:r>
      <w:r w:rsidRPr="00BF56DF">
        <w:rPr>
          <w:color w:val="000000" w:themeColor="text1"/>
        </w:rPr>
        <w:t xml:space="preserve">. 8th </w:t>
      </w:r>
      <w:proofErr w:type="spellStart"/>
      <w:r w:rsidRPr="00BF56DF">
        <w:rPr>
          <w:color w:val="000000" w:themeColor="text1"/>
        </w:rPr>
        <w:t>ed</w:t>
      </w:r>
      <w:r w:rsidR="0050382E">
        <w:rPr>
          <w:color w:val="000000" w:themeColor="text1"/>
        </w:rPr>
        <w:t>n</w:t>
      </w:r>
      <w:proofErr w:type="spellEnd"/>
      <w:r w:rsidR="0050382E">
        <w:rPr>
          <w:color w:val="000000" w:themeColor="text1"/>
        </w:rPr>
        <w:t>. Harlow: Pearson</w:t>
      </w:r>
    </w:p>
    <w:p w14:paraId="40A90236" w14:textId="28E794BD" w:rsidR="0050382E" w:rsidRPr="00BF56DF" w:rsidRDefault="0050382E" w:rsidP="0050382E">
      <w:pPr>
        <w:ind w:left="720" w:hanging="720"/>
        <w:jc w:val="left"/>
        <w:rPr>
          <w:color w:val="000000" w:themeColor="text1"/>
        </w:rPr>
      </w:pPr>
      <w:r>
        <w:rPr>
          <w:color w:val="000000" w:themeColor="text1"/>
        </w:rPr>
        <w:t xml:space="preserve">Welman, C., </w:t>
      </w:r>
      <w:r w:rsidRPr="00BF56DF">
        <w:rPr>
          <w:color w:val="000000" w:themeColor="text1"/>
        </w:rPr>
        <w:t xml:space="preserve">Kruger, F. and Mitchell, B. (2022). </w:t>
      </w:r>
      <w:r w:rsidRPr="00BF56DF">
        <w:rPr>
          <w:i/>
          <w:iCs/>
          <w:color w:val="000000" w:themeColor="text1"/>
        </w:rPr>
        <w:t>Research Methodology</w:t>
      </w:r>
      <w:r>
        <w:rPr>
          <w:color w:val="000000" w:themeColor="text1"/>
        </w:rPr>
        <w:t>, 3</w:t>
      </w:r>
      <w:r w:rsidRPr="0050382E">
        <w:rPr>
          <w:color w:val="000000" w:themeColor="text1"/>
          <w:vertAlign w:val="superscript"/>
        </w:rPr>
        <w:t>rd</w:t>
      </w:r>
      <w:r>
        <w:rPr>
          <w:color w:val="000000" w:themeColor="text1"/>
        </w:rPr>
        <w:t xml:space="preserve"> </w:t>
      </w:r>
      <w:proofErr w:type="spellStart"/>
      <w:r>
        <w:rPr>
          <w:color w:val="000000" w:themeColor="text1"/>
        </w:rPr>
        <w:t>edn</w:t>
      </w:r>
      <w:proofErr w:type="spellEnd"/>
      <w:r>
        <w:rPr>
          <w:color w:val="000000" w:themeColor="text1"/>
        </w:rPr>
        <w:t>, Oxford University Press</w:t>
      </w:r>
    </w:p>
    <w:p w14:paraId="707D1AD2" w14:textId="2EC6956E" w:rsidR="0050382E" w:rsidRPr="00BF56DF" w:rsidRDefault="0050382E" w:rsidP="00BF56DF">
      <w:pPr>
        <w:ind w:left="720" w:hanging="720"/>
        <w:jc w:val="left"/>
        <w:rPr>
          <w:color w:val="000000" w:themeColor="text1"/>
        </w:rPr>
      </w:pPr>
    </w:p>
    <w:p w14:paraId="6C5EFC69" w14:textId="77777777" w:rsidR="00BF56DF" w:rsidRDefault="00BF56DF" w:rsidP="00BF56DF"/>
    <w:sectPr w:rsidR="00BF5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0816190"/>
      <w:docPartObj>
        <w:docPartGallery w:val="Page Numbers (Bottom of Page)"/>
        <w:docPartUnique/>
      </w:docPartObj>
    </w:sdtPr>
    <w:sdtContent>
      <w:p w14:paraId="3CA96AAC" w14:textId="77777777" w:rsidR="00BF56DF" w:rsidRDefault="00BF56DF">
        <w:pPr>
          <w:pStyle w:val="Footer"/>
          <w:jc w:val="right"/>
        </w:pPr>
        <w:r>
          <w:fldChar w:fldCharType="begin"/>
        </w:r>
        <w:r>
          <w:instrText>PAGE   \* MERGEFORMAT</w:instrText>
        </w:r>
        <w:r>
          <w:fldChar w:fldCharType="separate"/>
        </w:r>
        <w:r>
          <w:t>2</w:t>
        </w:r>
        <w:r>
          <w:fldChar w:fldCharType="end"/>
        </w:r>
      </w:p>
    </w:sdtContent>
  </w:sdt>
  <w:p w14:paraId="4A6E2060" w14:textId="77777777" w:rsidR="00BF56DF" w:rsidRDefault="00BF56D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87BEA"/>
    <w:multiLevelType w:val="hybridMultilevel"/>
    <w:tmpl w:val="22DA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1210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6DF"/>
    <w:rsid w:val="0050382E"/>
    <w:rsid w:val="00983A99"/>
    <w:rsid w:val="009E441F"/>
    <w:rsid w:val="00BF56DF"/>
    <w:rsid w:val="00CB062B"/>
    <w:rsid w:val="00CC7A74"/>
    <w:rsid w:val="00D157F4"/>
    <w:rsid w:val="00EC6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BB0D"/>
  <w15:chartTrackingRefBased/>
  <w15:docId w15:val="{E9634B9B-F01D-4742-A89A-D9426D86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6DF"/>
    <w:pPr>
      <w:widowControl w:val="0"/>
      <w:autoSpaceDE w:val="0"/>
      <w:autoSpaceDN w:val="0"/>
      <w:spacing w:after="0" w:line="360" w:lineRule="auto"/>
      <w:jc w:val="both"/>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BF56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6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6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6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6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6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6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6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6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6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6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6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6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6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6DF"/>
    <w:rPr>
      <w:rFonts w:eastAsiaTheme="majorEastAsia" w:cstheme="majorBidi"/>
      <w:color w:val="272727" w:themeColor="text1" w:themeTint="D8"/>
    </w:rPr>
  </w:style>
  <w:style w:type="paragraph" w:styleId="Title">
    <w:name w:val="Title"/>
    <w:basedOn w:val="Normal"/>
    <w:next w:val="Normal"/>
    <w:link w:val="TitleChar"/>
    <w:uiPriority w:val="10"/>
    <w:qFormat/>
    <w:rsid w:val="00BF56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6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6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6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6DF"/>
    <w:pPr>
      <w:spacing w:before="160"/>
      <w:jc w:val="center"/>
    </w:pPr>
    <w:rPr>
      <w:i/>
      <w:iCs/>
      <w:color w:val="404040" w:themeColor="text1" w:themeTint="BF"/>
    </w:rPr>
  </w:style>
  <w:style w:type="character" w:customStyle="1" w:styleId="QuoteChar">
    <w:name w:val="Quote Char"/>
    <w:basedOn w:val="DefaultParagraphFont"/>
    <w:link w:val="Quote"/>
    <w:uiPriority w:val="29"/>
    <w:rsid w:val="00BF56DF"/>
    <w:rPr>
      <w:i/>
      <w:iCs/>
      <w:color w:val="404040" w:themeColor="text1" w:themeTint="BF"/>
    </w:rPr>
  </w:style>
  <w:style w:type="paragraph" w:styleId="ListParagraph">
    <w:name w:val="List Paragraph"/>
    <w:basedOn w:val="Normal"/>
    <w:uiPriority w:val="34"/>
    <w:qFormat/>
    <w:rsid w:val="00BF56DF"/>
    <w:pPr>
      <w:ind w:left="720"/>
      <w:contextualSpacing/>
    </w:pPr>
  </w:style>
  <w:style w:type="character" w:styleId="IntenseEmphasis">
    <w:name w:val="Intense Emphasis"/>
    <w:basedOn w:val="DefaultParagraphFont"/>
    <w:uiPriority w:val="21"/>
    <w:qFormat/>
    <w:rsid w:val="00BF56DF"/>
    <w:rPr>
      <w:i/>
      <w:iCs/>
      <w:color w:val="0F4761" w:themeColor="accent1" w:themeShade="BF"/>
    </w:rPr>
  </w:style>
  <w:style w:type="paragraph" w:styleId="IntenseQuote">
    <w:name w:val="Intense Quote"/>
    <w:basedOn w:val="Normal"/>
    <w:next w:val="Normal"/>
    <w:link w:val="IntenseQuoteChar"/>
    <w:uiPriority w:val="30"/>
    <w:qFormat/>
    <w:rsid w:val="00BF5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6DF"/>
    <w:rPr>
      <w:i/>
      <w:iCs/>
      <w:color w:val="0F4761" w:themeColor="accent1" w:themeShade="BF"/>
    </w:rPr>
  </w:style>
  <w:style w:type="character" w:styleId="IntenseReference">
    <w:name w:val="Intense Reference"/>
    <w:basedOn w:val="DefaultParagraphFont"/>
    <w:uiPriority w:val="32"/>
    <w:qFormat/>
    <w:rsid w:val="00BF56DF"/>
    <w:rPr>
      <w:b/>
      <w:bCs/>
      <w:smallCaps/>
      <w:color w:val="0F4761" w:themeColor="accent1" w:themeShade="BF"/>
      <w:spacing w:val="5"/>
    </w:rPr>
  </w:style>
  <w:style w:type="paragraph" w:styleId="Footer">
    <w:name w:val="footer"/>
    <w:basedOn w:val="Normal"/>
    <w:link w:val="FooterChar"/>
    <w:uiPriority w:val="99"/>
    <w:unhideWhenUsed/>
    <w:rsid w:val="00BF56DF"/>
    <w:pPr>
      <w:tabs>
        <w:tab w:val="center" w:pos="4513"/>
        <w:tab w:val="right" w:pos="9026"/>
      </w:tabs>
      <w:spacing w:line="240" w:lineRule="auto"/>
    </w:pPr>
  </w:style>
  <w:style w:type="character" w:customStyle="1" w:styleId="FooterChar">
    <w:name w:val="Footer Char"/>
    <w:basedOn w:val="DefaultParagraphFont"/>
    <w:link w:val="Footer"/>
    <w:uiPriority w:val="99"/>
    <w:rsid w:val="00BF56DF"/>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618</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Fahy</dc:creator>
  <cp:keywords/>
  <dc:description/>
  <cp:lastModifiedBy>Leanne Fahy</cp:lastModifiedBy>
  <cp:revision>1</cp:revision>
  <dcterms:created xsi:type="dcterms:W3CDTF">2026-10-06T12:17:00Z</dcterms:created>
  <dcterms:modified xsi:type="dcterms:W3CDTF">2026-10-06T13:26:00Z</dcterms:modified>
</cp:coreProperties>
</file>