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r w:rsidRPr="00066F3B">
        <w:rPr>
          <w:noProof/>
          <w:lang w:eastAsia="fr-FR"/>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3722C1"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4C7034" w:rsidRDefault="004C7034" w:rsidP="004C7034">
      <w:pPr>
        <w:spacing w:after="0"/>
        <w:rPr>
          <w:rFonts w:ascii="Segoe UI Historic" w:hAnsi="Segoe UI Historic" w:cs="Segoe UI Historic"/>
          <w:lang w:val="en-US"/>
        </w:rPr>
      </w:pPr>
      <w:r>
        <w:rPr>
          <w:rFonts w:ascii="Tahoma" w:hAnsi="Tahoma" w:cs="Tahoma"/>
          <w:lang w:val="en-US"/>
        </w:rPr>
        <w:t>Islamic Law in the Contemporary World (TRDL7064)</w:t>
      </w: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E42364">
      <w:pPr>
        <w:spacing w:after="0"/>
        <w:jc w:val="center"/>
        <w:rPr>
          <w:rFonts w:ascii="Segoe UI Historic" w:hAnsi="Segoe UI Historic" w:cs="Segoe UI Historic"/>
          <w:sz w:val="56"/>
          <w:szCs w:val="56"/>
          <w:lang w:val="en-US"/>
        </w:rPr>
      </w:pPr>
    </w:p>
    <w:p w:rsidR="00B0039B" w:rsidRPr="00066F3B" w:rsidRDefault="00B0039B" w:rsidP="00E42364">
      <w:pPr>
        <w:spacing w:line="480" w:lineRule="auto"/>
        <w:ind w:right="-7" w:firstLine="709"/>
        <w:jc w:val="center"/>
        <w:rPr>
          <w:rFonts w:ascii="Times Dot" w:hAnsi="Times Dot"/>
          <w:b/>
          <w:sz w:val="46"/>
          <w:szCs w:val="96"/>
          <w:lang w:val="en-US"/>
        </w:rPr>
      </w:pPr>
      <w:r w:rsidRPr="00066F3B">
        <w:rPr>
          <w:rFonts w:ascii="Times Dot" w:hAnsi="Times Dot"/>
          <w:b/>
          <w:sz w:val="46"/>
          <w:szCs w:val="96"/>
          <w:lang w:val="en-US"/>
        </w:rPr>
        <w:t xml:space="preserve">ASSIGNMENT </w:t>
      </w:r>
      <w:r w:rsidR="004C7034">
        <w:rPr>
          <w:rFonts w:ascii="Times Dot" w:hAnsi="Times Dot"/>
          <w:b/>
          <w:sz w:val="46"/>
          <w:szCs w:val="96"/>
          <w:lang w:val="en-US"/>
        </w:rPr>
        <w:t>2</w:t>
      </w:r>
    </w:p>
    <w:p w:rsidR="00B0039B" w:rsidRDefault="00E42364" w:rsidP="00E42364">
      <w:pPr>
        <w:spacing w:line="480" w:lineRule="auto"/>
        <w:ind w:right="-7" w:firstLine="708"/>
        <w:jc w:val="center"/>
        <w:rPr>
          <w:rFonts w:ascii="Times Dot" w:hAnsi="Times Dot"/>
          <w:sz w:val="28"/>
          <w:szCs w:val="28"/>
          <w:lang w:val="en-US"/>
        </w:rPr>
      </w:pPr>
      <w:r>
        <w:rPr>
          <w:rFonts w:ascii="Times Dot" w:hAnsi="Times Dot"/>
          <w:sz w:val="28"/>
          <w:szCs w:val="28"/>
          <w:lang w:val="en-US"/>
        </w:rPr>
        <w:t xml:space="preserve">PORTOFOLIO </w:t>
      </w:r>
      <w:proofErr w:type="gramStart"/>
      <w:r w:rsidR="004C7034">
        <w:rPr>
          <w:rFonts w:ascii="Times Dot" w:hAnsi="Times Dot"/>
          <w:sz w:val="28"/>
          <w:szCs w:val="28"/>
          <w:lang w:val="en-US"/>
        </w:rPr>
        <w:t>5</w:t>
      </w:r>
      <w:r>
        <w:rPr>
          <w:rFonts w:ascii="Times Dot" w:hAnsi="Times Dot"/>
          <w:sz w:val="28"/>
          <w:szCs w:val="28"/>
          <w:lang w:val="en-US"/>
        </w:rPr>
        <w:t xml:space="preserve"> :</w:t>
      </w:r>
      <w:proofErr w:type="gramEnd"/>
    </w:p>
    <w:p w:rsidR="00E42364" w:rsidRDefault="004C7034" w:rsidP="00E42364">
      <w:pPr>
        <w:spacing w:line="480" w:lineRule="auto"/>
        <w:ind w:right="-7" w:firstLine="708"/>
        <w:jc w:val="center"/>
        <w:rPr>
          <w:rFonts w:ascii="Times Dot" w:hAnsi="Times Dot"/>
          <w:sz w:val="28"/>
          <w:szCs w:val="28"/>
          <w:lang w:val="en-US"/>
        </w:rPr>
      </w:pPr>
      <w:proofErr w:type="spellStart"/>
      <w:r>
        <w:rPr>
          <w:rFonts w:ascii="Times Dot" w:hAnsi="Times Dot"/>
          <w:sz w:val="28"/>
          <w:szCs w:val="28"/>
          <w:lang w:val="en-US"/>
        </w:rPr>
        <w:t>Um</w:t>
      </w:r>
      <w:r w:rsidR="00FF1BF4">
        <w:rPr>
          <w:rFonts w:ascii="Times Dot" w:hAnsi="Times Dot"/>
          <w:sz w:val="28"/>
          <w:szCs w:val="28"/>
          <w:lang w:val="en-US"/>
        </w:rPr>
        <w:t>u</w:t>
      </w:r>
      <w:r>
        <w:rPr>
          <w:rFonts w:ascii="Times Dot" w:hAnsi="Times Dot"/>
          <w:sz w:val="28"/>
          <w:szCs w:val="28"/>
          <w:lang w:val="en-US"/>
        </w:rPr>
        <w:t>m</w:t>
      </w:r>
      <w:proofErr w:type="spellEnd"/>
      <w:r>
        <w:rPr>
          <w:rFonts w:ascii="Times Dot" w:hAnsi="Times Dot"/>
          <w:sz w:val="28"/>
          <w:szCs w:val="28"/>
          <w:lang w:val="en-US"/>
        </w:rPr>
        <w:t xml:space="preserve"> Al </w:t>
      </w:r>
      <w:proofErr w:type="spellStart"/>
      <w:r>
        <w:rPr>
          <w:rFonts w:ascii="Times Dot" w:hAnsi="Times Dot"/>
          <w:sz w:val="28"/>
          <w:szCs w:val="28"/>
          <w:lang w:val="en-US"/>
        </w:rPr>
        <w:t>Balw</w:t>
      </w:r>
      <w:r w:rsidR="00FF1BF4" w:rsidRPr="003814FC">
        <w:rPr>
          <w:rFonts w:ascii="Times Dot" w:hAnsi="Times Dot"/>
          <w:sz w:val="28"/>
          <w:szCs w:val="28"/>
          <w:lang w:val="en-US"/>
        </w:rPr>
        <w:t>ā</w:t>
      </w:r>
      <w:proofErr w:type="spellEnd"/>
    </w:p>
    <w:p w:rsidR="00933893" w:rsidRDefault="00933893" w:rsidP="00933893">
      <w:pPr>
        <w:spacing w:line="480" w:lineRule="auto"/>
        <w:ind w:right="-7" w:firstLine="708"/>
        <w:jc w:val="center"/>
        <w:rPr>
          <w:rFonts w:ascii="Times Dot" w:hAnsi="Times Dot"/>
          <w:sz w:val="28"/>
          <w:szCs w:val="28"/>
          <w:lang w:val="en-US"/>
        </w:rPr>
      </w:pPr>
    </w:p>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E42364" w:rsidRDefault="00E42364" w:rsidP="00B0039B">
      <w:pPr>
        <w:spacing w:line="480" w:lineRule="auto"/>
        <w:ind w:right="-7"/>
        <w:rPr>
          <w:rFonts w:ascii="Times Dot" w:hAnsi="Times Dot"/>
          <w:b/>
          <w:smallCaps/>
          <w:sz w:val="28"/>
          <w:szCs w:val="28"/>
          <w:lang w:val="en-US"/>
        </w:rPr>
      </w:pPr>
    </w:p>
    <w:p w:rsidR="00F955EC" w:rsidRPr="00066F3B" w:rsidRDefault="00F955EC" w:rsidP="00B0039B">
      <w:pPr>
        <w:spacing w:line="480" w:lineRule="auto"/>
        <w:ind w:right="-7"/>
        <w:rPr>
          <w:rFonts w:ascii="Times Dot" w:hAnsi="Times Dot"/>
          <w:b/>
          <w:smallCaps/>
          <w:sz w:val="28"/>
          <w:szCs w:val="28"/>
          <w:lang w:val="en-US"/>
        </w:rPr>
      </w:pPr>
    </w:p>
    <w:p w:rsidR="00165924" w:rsidRDefault="00165924" w:rsidP="00165924">
      <w:pPr>
        <w:spacing w:line="480" w:lineRule="auto"/>
        <w:ind w:right="-7"/>
        <w:rPr>
          <w:rFonts w:ascii="Times Dot" w:hAnsi="Times Dot"/>
          <w:b/>
          <w:smallCaps/>
          <w:sz w:val="28"/>
          <w:szCs w:val="28"/>
          <w:lang w:val="en-US"/>
        </w:rPr>
      </w:pPr>
      <w:bookmarkStart w:id="0" w:name="_Hlk536014763"/>
      <w:bookmarkStart w:id="1" w:name="_Hlk536022614"/>
      <w:bookmarkStart w:id="2" w:name="_Hlk536014781"/>
      <w:r>
        <w:rPr>
          <w:rFonts w:ascii="Times Dot" w:hAnsi="Times Dot"/>
          <w:b/>
          <w:smallCaps/>
          <w:sz w:val="28"/>
          <w:szCs w:val="28"/>
          <w:lang w:val="en-US"/>
        </w:rPr>
        <w:t xml:space="preserve">Written with the style of </w:t>
      </w:r>
      <w:r w:rsidRPr="00F2129C">
        <w:rPr>
          <w:rFonts w:ascii="Times Dot" w:hAnsi="Times Dot"/>
          <w:b/>
          <w:smallCaps/>
          <w:sz w:val="28"/>
          <w:szCs w:val="28"/>
          <w:lang w:val="en-US"/>
        </w:rPr>
        <w:t xml:space="preserve">the Brill </w:t>
      </w:r>
      <w:proofErr w:type="spellStart"/>
      <w:r w:rsidRPr="00F2129C">
        <w:rPr>
          <w:rFonts w:ascii="Times Dot" w:hAnsi="Times Dot"/>
          <w:b/>
          <w:smallCaps/>
          <w:sz w:val="28"/>
          <w:szCs w:val="28"/>
          <w:lang w:val="en-US"/>
        </w:rPr>
        <w:t>Encyclopaedia</w:t>
      </w:r>
      <w:proofErr w:type="spellEnd"/>
      <w:r w:rsidRPr="00F2129C">
        <w:rPr>
          <w:rFonts w:ascii="Times Dot" w:hAnsi="Times Dot"/>
          <w:b/>
          <w:smallCaps/>
          <w:sz w:val="28"/>
          <w:szCs w:val="28"/>
          <w:lang w:val="en-US"/>
        </w:rPr>
        <w:t xml:space="preserve"> of Islam</w:t>
      </w:r>
    </w:p>
    <w:bookmarkEnd w:id="0"/>
    <w:p w:rsidR="00165924" w:rsidRPr="00EC4D7E" w:rsidRDefault="00FF1BF4" w:rsidP="00165924">
      <w:pPr>
        <w:pStyle w:val="Titre1"/>
        <w:shd w:val="clear" w:color="auto" w:fill="E6E6E6"/>
        <w:spacing w:before="0" w:beforeAutospacing="0" w:after="0" w:afterAutospacing="0" w:line="267" w:lineRule="atLeast"/>
        <w:rPr>
          <w:lang w:val="en-US"/>
        </w:rPr>
      </w:pPr>
      <w:proofErr w:type="spellStart"/>
      <w:r w:rsidRPr="00FF1BF4">
        <w:rPr>
          <w:rFonts w:ascii="Georgia" w:hAnsi="Georgia"/>
          <w:b w:val="0"/>
          <w:bCs w:val="0"/>
          <w:color w:val="000000"/>
          <w:sz w:val="36"/>
          <w:szCs w:val="36"/>
          <w:lang w:val="en-US"/>
        </w:rPr>
        <w:lastRenderedPageBreak/>
        <w:t>Umum</w:t>
      </w:r>
      <w:proofErr w:type="spellEnd"/>
      <w:r w:rsidRPr="00FF1BF4">
        <w:rPr>
          <w:rFonts w:ascii="Georgia" w:hAnsi="Georgia"/>
          <w:b w:val="0"/>
          <w:bCs w:val="0"/>
          <w:color w:val="000000"/>
          <w:sz w:val="36"/>
          <w:szCs w:val="36"/>
          <w:lang w:val="en-US"/>
        </w:rPr>
        <w:t xml:space="preserve"> Al </w:t>
      </w:r>
      <w:proofErr w:type="spellStart"/>
      <w:r w:rsidRPr="00FF1BF4">
        <w:rPr>
          <w:rFonts w:ascii="Georgia" w:hAnsi="Georgia"/>
          <w:b w:val="0"/>
          <w:bCs w:val="0"/>
          <w:color w:val="000000"/>
          <w:sz w:val="36"/>
          <w:szCs w:val="36"/>
          <w:lang w:val="en-US"/>
        </w:rPr>
        <w:t>Balwā</w:t>
      </w:r>
      <w:proofErr w:type="spellEnd"/>
      <w:r w:rsidRPr="00FF1BF4">
        <w:rPr>
          <w:rFonts w:ascii="Georgia" w:hAnsi="Georgia"/>
          <w:b w:val="0"/>
          <w:bCs w:val="0"/>
          <w:color w:val="000000"/>
          <w:sz w:val="36"/>
          <w:szCs w:val="36"/>
          <w:lang w:val="en-US"/>
        </w:rPr>
        <w:t xml:space="preserve"> </w:t>
      </w:r>
      <w:r w:rsidR="00165924" w:rsidRPr="00EC4D7E">
        <w:rPr>
          <w:rFonts w:ascii="Georgia" w:hAnsi="Georgia"/>
          <w:b w:val="0"/>
          <w:bCs w:val="0"/>
          <w:color w:val="555555"/>
          <w:sz w:val="18"/>
          <w:szCs w:val="18"/>
          <w:lang w:val="en-US"/>
        </w:rPr>
        <w:t>(</w:t>
      </w:r>
      <w:r w:rsidR="00C43794">
        <w:rPr>
          <w:rFonts w:ascii="Georgia" w:hAnsi="Georgia"/>
          <w:b w:val="0"/>
          <w:bCs w:val="0"/>
          <w:color w:val="555555"/>
          <w:sz w:val="18"/>
          <w:szCs w:val="18"/>
          <w:lang w:val="en-US"/>
        </w:rPr>
        <w:t>458</w:t>
      </w:r>
      <w:r w:rsidR="00066E4A">
        <w:rPr>
          <w:rFonts w:ascii="Georgia" w:hAnsi="Georgia"/>
          <w:b w:val="0"/>
          <w:bCs w:val="0"/>
          <w:color w:val="555555"/>
          <w:sz w:val="18"/>
          <w:szCs w:val="18"/>
          <w:lang w:val="en-US"/>
        </w:rPr>
        <w:t xml:space="preserve"> </w:t>
      </w:r>
      <w:r w:rsidR="00165924" w:rsidRPr="00EC4D7E">
        <w:rPr>
          <w:rFonts w:ascii="Georgia" w:hAnsi="Georgia"/>
          <w:b w:val="0"/>
          <w:bCs w:val="0"/>
          <w:color w:val="555555"/>
          <w:sz w:val="18"/>
          <w:szCs w:val="18"/>
          <w:lang w:val="en-US"/>
        </w:rPr>
        <w:t>words)</w:t>
      </w:r>
    </w:p>
    <w:p w:rsidR="00165924" w:rsidRPr="00EC4D7E" w:rsidRDefault="00165924" w:rsidP="00165924">
      <w:pPr>
        <w:pStyle w:val="sumpara"/>
        <w:spacing w:before="0" w:beforeAutospacing="0" w:after="240" w:afterAutospacing="0"/>
        <w:rPr>
          <w:rFonts w:ascii="Georgia" w:hAnsi="Georgia"/>
          <w:color w:val="222222"/>
          <w:lang w:val="en-US"/>
        </w:rPr>
      </w:pPr>
    </w:p>
    <w:p w:rsidR="00165924" w:rsidRDefault="00B50385" w:rsidP="00165924">
      <w:pPr>
        <w:pStyle w:val="sumpara"/>
        <w:spacing w:after="240"/>
        <w:rPr>
          <w:rFonts w:ascii="Brill" w:hAnsi="Brill"/>
          <w:color w:val="222222"/>
          <w:lang w:val="en-US"/>
        </w:rPr>
      </w:pPr>
      <w:proofErr w:type="spellStart"/>
      <w:r w:rsidRPr="00B50385">
        <w:rPr>
          <w:rFonts w:ascii="Brill" w:hAnsi="Brill"/>
          <w:i/>
          <w:iCs/>
          <w:color w:val="222222"/>
          <w:lang w:val="en-US"/>
        </w:rPr>
        <w:t>Umum</w:t>
      </w:r>
      <w:proofErr w:type="spellEnd"/>
      <w:r w:rsidRPr="00B50385">
        <w:rPr>
          <w:rFonts w:ascii="Brill" w:hAnsi="Brill"/>
          <w:i/>
          <w:iCs/>
          <w:color w:val="222222"/>
          <w:lang w:val="en-US"/>
        </w:rPr>
        <w:t xml:space="preserve"> Al </w:t>
      </w:r>
      <w:proofErr w:type="spellStart"/>
      <w:r w:rsidRPr="00B50385">
        <w:rPr>
          <w:rFonts w:ascii="Brill" w:hAnsi="Brill"/>
          <w:i/>
          <w:iCs/>
          <w:color w:val="222222"/>
          <w:lang w:val="en-US"/>
        </w:rPr>
        <w:t>Balwā</w:t>
      </w:r>
      <w:proofErr w:type="spellEnd"/>
      <w:r w:rsidRPr="00B50385">
        <w:rPr>
          <w:rFonts w:ascii="Brill" w:hAnsi="Brill"/>
          <w:color w:val="222222"/>
          <w:lang w:val="en-US"/>
        </w:rPr>
        <w:t xml:space="preserve"> represents</w:t>
      </w:r>
      <w:r>
        <w:rPr>
          <w:rFonts w:ascii="Brill" w:hAnsi="Brill"/>
          <w:color w:val="222222"/>
          <w:lang w:val="en-US"/>
        </w:rPr>
        <w:t xml:space="preserve"> a religious principle </w:t>
      </w:r>
      <w:proofErr w:type="gramStart"/>
      <w:r>
        <w:rPr>
          <w:rFonts w:ascii="Brill" w:hAnsi="Brill"/>
          <w:color w:val="222222"/>
          <w:lang w:val="en-US"/>
        </w:rPr>
        <w:t>based on the fact that</w:t>
      </w:r>
      <w:proofErr w:type="gramEnd"/>
      <w:r>
        <w:rPr>
          <w:rFonts w:ascii="Brill" w:hAnsi="Brill"/>
          <w:color w:val="222222"/>
          <w:lang w:val="en-US"/>
        </w:rPr>
        <w:t xml:space="preserve"> some events, acts, values or rules are so widespread in the community that they become a norm among people even if they are not allowed by Islamic law. This principle has been established by fundamentalist scholars (</w:t>
      </w:r>
      <w:proofErr w:type="spellStart"/>
      <w:r w:rsidRPr="00B50385">
        <w:rPr>
          <w:rFonts w:ascii="Brill" w:hAnsi="Brill"/>
          <w:i/>
          <w:iCs/>
          <w:color w:val="222222"/>
          <w:lang w:val="en-US"/>
        </w:rPr>
        <w:t>Usūliyīn</w:t>
      </w:r>
      <w:proofErr w:type="spellEnd"/>
      <w:r>
        <w:rPr>
          <w:rFonts w:ascii="Brill" w:hAnsi="Brill"/>
          <w:color w:val="222222"/>
          <w:lang w:val="en-US"/>
        </w:rPr>
        <w:t>) in order to remove the coercion and duress on the community basing this principle on several Quranic verses (</w:t>
      </w:r>
      <w:proofErr w:type="gramStart"/>
      <w:r>
        <w:rPr>
          <w:rFonts w:ascii="Brill" w:hAnsi="Brill"/>
          <w:color w:val="222222"/>
          <w:lang w:val="en-US"/>
        </w:rPr>
        <w:t>S.23,V.</w:t>
      </w:r>
      <w:proofErr w:type="gramEnd"/>
      <w:r>
        <w:rPr>
          <w:rFonts w:ascii="Brill" w:hAnsi="Brill"/>
          <w:color w:val="222222"/>
          <w:lang w:val="en-US"/>
        </w:rPr>
        <w:t>78 ; S.5,V.119)</w:t>
      </w:r>
      <w:r w:rsidR="0088062D">
        <w:rPr>
          <w:rFonts w:ascii="Brill" w:hAnsi="Brill"/>
          <w:color w:val="222222"/>
          <w:lang w:val="en-US"/>
        </w:rPr>
        <w:t xml:space="preserve"> which allow to facilitate to people in case of difficulty. This principle also </w:t>
      </w:r>
      <w:proofErr w:type="gramStart"/>
      <w:r w:rsidR="0088062D">
        <w:rPr>
          <w:rFonts w:ascii="Brill" w:hAnsi="Brill"/>
          <w:color w:val="222222"/>
          <w:lang w:val="en-US"/>
        </w:rPr>
        <w:t>include</w:t>
      </w:r>
      <w:proofErr w:type="gramEnd"/>
      <w:r w:rsidR="0088062D">
        <w:rPr>
          <w:rFonts w:ascii="Brill" w:hAnsi="Brill"/>
          <w:color w:val="222222"/>
          <w:lang w:val="en-US"/>
        </w:rPr>
        <w:t xml:space="preserve"> the disseminated evil that can not be avoided by people. </w:t>
      </w:r>
      <w:r w:rsidR="00072CAD">
        <w:rPr>
          <w:rFonts w:ascii="Brill" w:hAnsi="Brill"/>
          <w:color w:val="222222"/>
          <w:lang w:val="en-US"/>
        </w:rPr>
        <w:t xml:space="preserve">The principle of </w:t>
      </w:r>
      <w:proofErr w:type="spellStart"/>
      <w:r w:rsidR="00072CAD" w:rsidRPr="00B50385">
        <w:rPr>
          <w:rFonts w:ascii="Brill" w:hAnsi="Brill"/>
          <w:i/>
          <w:iCs/>
          <w:color w:val="222222"/>
          <w:lang w:val="en-US"/>
        </w:rPr>
        <w:t>Umum</w:t>
      </w:r>
      <w:proofErr w:type="spellEnd"/>
      <w:r w:rsidR="00072CAD" w:rsidRPr="00B50385">
        <w:rPr>
          <w:rFonts w:ascii="Brill" w:hAnsi="Brill"/>
          <w:i/>
          <w:iCs/>
          <w:color w:val="222222"/>
          <w:lang w:val="en-US"/>
        </w:rPr>
        <w:t xml:space="preserve"> Al </w:t>
      </w:r>
      <w:proofErr w:type="spellStart"/>
      <w:r w:rsidR="00072CAD" w:rsidRPr="00B50385">
        <w:rPr>
          <w:rFonts w:ascii="Brill" w:hAnsi="Brill"/>
          <w:i/>
          <w:iCs/>
          <w:color w:val="222222"/>
          <w:lang w:val="en-US"/>
        </w:rPr>
        <w:t>Balwā</w:t>
      </w:r>
      <w:proofErr w:type="spellEnd"/>
      <w:r w:rsidR="00072CAD">
        <w:rPr>
          <w:rFonts w:ascii="Brill" w:hAnsi="Brill"/>
          <w:i/>
          <w:iCs/>
          <w:color w:val="222222"/>
          <w:lang w:val="en-US"/>
        </w:rPr>
        <w:t xml:space="preserve"> </w:t>
      </w:r>
      <w:r w:rsidR="00072CAD">
        <w:rPr>
          <w:rFonts w:ascii="Brill" w:hAnsi="Brill"/>
          <w:color w:val="222222"/>
          <w:lang w:val="en-US"/>
        </w:rPr>
        <w:t>is mainly used in the case of real curbs (</w:t>
      </w:r>
      <w:proofErr w:type="spellStart"/>
      <w:r w:rsidR="00072CAD" w:rsidRPr="00B31386">
        <w:rPr>
          <w:rFonts w:ascii="Brill" w:hAnsi="Brill"/>
          <w:i/>
          <w:iCs/>
          <w:color w:val="222222"/>
          <w:lang w:val="en-US"/>
        </w:rPr>
        <w:t>Darūra</w:t>
      </w:r>
      <w:proofErr w:type="spellEnd"/>
      <w:r w:rsidR="00072CAD">
        <w:rPr>
          <w:rFonts w:ascii="Brill" w:hAnsi="Brill"/>
          <w:color w:val="222222"/>
          <w:lang w:val="en-US"/>
        </w:rPr>
        <w:t>) even if it not applied on all the Islamic community (</w:t>
      </w:r>
      <w:r w:rsidR="00072CAD" w:rsidRPr="00072CAD">
        <w:rPr>
          <w:rFonts w:ascii="Brill" w:hAnsi="Brill"/>
          <w:i/>
          <w:iCs/>
          <w:color w:val="222222"/>
          <w:lang w:val="en-US"/>
        </w:rPr>
        <w:t>Ummah</w:t>
      </w:r>
      <w:r w:rsidR="00072CAD">
        <w:rPr>
          <w:rFonts w:ascii="Brill" w:hAnsi="Brill"/>
          <w:color w:val="222222"/>
          <w:lang w:val="en-US"/>
        </w:rPr>
        <w:t>) or on the case of needing (</w:t>
      </w:r>
      <w:proofErr w:type="spellStart"/>
      <w:r w:rsidR="00072CAD" w:rsidRPr="00B45C25">
        <w:rPr>
          <w:rFonts w:ascii="Brill" w:hAnsi="Brill"/>
          <w:i/>
          <w:iCs/>
          <w:color w:val="222222"/>
          <w:lang w:val="en-US"/>
        </w:rPr>
        <w:t>Hāja</w:t>
      </w:r>
      <w:proofErr w:type="spellEnd"/>
      <w:r w:rsidR="00072CAD">
        <w:rPr>
          <w:rFonts w:ascii="Brill" w:hAnsi="Brill"/>
          <w:color w:val="222222"/>
          <w:lang w:val="en-US"/>
        </w:rPr>
        <w:t>) if it is generalized to all the community or to a major part of it. Al-</w:t>
      </w:r>
      <w:proofErr w:type="spellStart"/>
      <w:r w:rsidR="00072CAD">
        <w:rPr>
          <w:rFonts w:ascii="Brill" w:hAnsi="Brill"/>
          <w:color w:val="222222"/>
          <w:lang w:val="en-US"/>
        </w:rPr>
        <w:t>Bahsin</w:t>
      </w:r>
      <w:proofErr w:type="spellEnd"/>
      <w:r w:rsidR="00072CAD">
        <w:rPr>
          <w:rFonts w:ascii="Brill" w:hAnsi="Brill"/>
          <w:color w:val="222222"/>
          <w:lang w:val="en-US"/>
        </w:rPr>
        <w:t xml:space="preserve"> talked about four conditions in order to accomplish </w:t>
      </w:r>
      <w:proofErr w:type="spellStart"/>
      <w:r w:rsidR="00072CAD" w:rsidRPr="00B50385">
        <w:rPr>
          <w:rFonts w:ascii="Brill" w:hAnsi="Brill"/>
          <w:i/>
          <w:iCs/>
          <w:color w:val="222222"/>
          <w:lang w:val="en-US"/>
        </w:rPr>
        <w:t>Umum</w:t>
      </w:r>
      <w:proofErr w:type="spellEnd"/>
      <w:r w:rsidR="00072CAD" w:rsidRPr="00B50385">
        <w:rPr>
          <w:rFonts w:ascii="Brill" w:hAnsi="Brill"/>
          <w:i/>
          <w:iCs/>
          <w:color w:val="222222"/>
          <w:lang w:val="en-US"/>
        </w:rPr>
        <w:t xml:space="preserve"> Al </w:t>
      </w:r>
      <w:proofErr w:type="spellStart"/>
      <w:r w:rsidR="00072CAD" w:rsidRPr="00B50385">
        <w:rPr>
          <w:rFonts w:ascii="Brill" w:hAnsi="Brill"/>
          <w:i/>
          <w:iCs/>
          <w:color w:val="222222"/>
          <w:lang w:val="en-US"/>
        </w:rPr>
        <w:t>Balwā</w:t>
      </w:r>
      <w:proofErr w:type="spellEnd"/>
      <w:r w:rsidR="00072CAD">
        <w:rPr>
          <w:rFonts w:ascii="Brill" w:hAnsi="Brill"/>
          <w:color w:val="222222"/>
          <w:lang w:val="en-US"/>
        </w:rPr>
        <w:t>:</w:t>
      </w:r>
    </w:p>
    <w:p w:rsidR="00072CAD" w:rsidRPr="00B73141" w:rsidRDefault="00072CAD" w:rsidP="00B31386">
      <w:pPr>
        <w:pStyle w:val="sumpara"/>
        <w:spacing w:before="0" w:beforeAutospacing="0" w:after="0" w:afterAutospacing="0"/>
        <w:rPr>
          <w:rFonts w:ascii="Brill" w:hAnsi="Brill"/>
          <w:color w:val="222222"/>
          <w:lang w:val="en-US"/>
        </w:rPr>
      </w:pPr>
      <w:r>
        <w:rPr>
          <w:rFonts w:ascii="Brill" w:hAnsi="Brill"/>
          <w:color w:val="222222"/>
          <w:lang w:val="en-US"/>
        </w:rPr>
        <w:t xml:space="preserve">- The cause of the curb must be a cause which is </w:t>
      </w:r>
      <w:r w:rsidRPr="00B73141">
        <w:rPr>
          <w:rFonts w:ascii="Brill" w:hAnsi="Brill"/>
          <w:color w:val="222222"/>
          <w:lang w:val="en-US"/>
        </w:rPr>
        <w:t>difficult to get rid of it</w:t>
      </w:r>
      <w:r w:rsidR="00F03058" w:rsidRPr="00B73141">
        <w:rPr>
          <w:rFonts w:ascii="Brill" w:hAnsi="Brill"/>
          <w:color w:val="222222"/>
          <w:lang w:val="en-US"/>
        </w:rPr>
        <w:t>.</w:t>
      </w:r>
    </w:p>
    <w:p w:rsidR="00072CAD" w:rsidRPr="00B73141" w:rsidRDefault="00072CAD" w:rsidP="00B31386">
      <w:pPr>
        <w:pStyle w:val="sumpara"/>
        <w:spacing w:before="0" w:beforeAutospacing="0" w:after="0" w:afterAutospacing="0"/>
        <w:rPr>
          <w:rFonts w:ascii="Brill" w:hAnsi="Brill"/>
          <w:color w:val="222222"/>
          <w:lang w:val="en-US"/>
        </w:rPr>
      </w:pPr>
      <w:r w:rsidRPr="00B73141">
        <w:rPr>
          <w:rFonts w:ascii="Brill" w:hAnsi="Brill"/>
          <w:color w:val="222222"/>
          <w:lang w:val="en-US"/>
        </w:rPr>
        <w:t>- This cause</w:t>
      </w:r>
      <w:r w:rsidR="00B31386" w:rsidRPr="00B73141">
        <w:rPr>
          <w:rFonts w:ascii="Brill" w:hAnsi="Brill"/>
          <w:color w:val="222222"/>
          <w:lang w:val="en-US"/>
        </w:rPr>
        <w:t xml:space="preserve"> is mandatory for the believer in order to achieve a </w:t>
      </w:r>
      <w:proofErr w:type="spellStart"/>
      <w:r w:rsidR="00B31386" w:rsidRPr="00B73141">
        <w:rPr>
          <w:rFonts w:ascii="Brill" w:hAnsi="Brill"/>
          <w:color w:val="222222"/>
          <w:lang w:val="en-US"/>
        </w:rPr>
        <w:t>halāl</w:t>
      </w:r>
      <w:proofErr w:type="spellEnd"/>
      <w:r w:rsidR="00B31386" w:rsidRPr="00B73141">
        <w:rPr>
          <w:rFonts w:ascii="Brill" w:hAnsi="Brill"/>
          <w:color w:val="222222"/>
          <w:lang w:val="en-US"/>
        </w:rPr>
        <w:t xml:space="preserve"> act.</w:t>
      </w:r>
    </w:p>
    <w:p w:rsidR="00072CAD" w:rsidRDefault="00072CAD" w:rsidP="00B31386">
      <w:pPr>
        <w:pStyle w:val="sumpara"/>
        <w:spacing w:before="0" w:beforeAutospacing="0" w:after="0" w:afterAutospacing="0"/>
        <w:rPr>
          <w:rFonts w:ascii="Brill" w:hAnsi="Brill"/>
          <w:color w:val="222222"/>
          <w:lang w:val="en-US"/>
        </w:rPr>
      </w:pPr>
      <w:r w:rsidRPr="00B73141">
        <w:rPr>
          <w:rFonts w:ascii="Brill" w:hAnsi="Brill"/>
          <w:color w:val="222222"/>
          <w:lang w:val="en-US"/>
        </w:rPr>
        <w:t>- This cause shall be generic and not applied to a specific person</w:t>
      </w:r>
      <w:bookmarkStart w:id="3" w:name="_GoBack"/>
      <w:bookmarkEnd w:id="3"/>
      <w:r>
        <w:rPr>
          <w:rFonts w:ascii="Brill" w:hAnsi="Brill"/>
          <w:color w:val="222222"/>
          <w:lang w:val="en-US"/>
        </w:rPr>
        <w:t xml:space="preserve"> or group of persons</w:t>
      </w:r>
    </w:p>
    <w:p w:rsidR="00360617" w:rsidRDefault="00072CAD" w:rsidP="00360617">
      <w:pPr>
        <w:pStyle w:val="sumpara"/>
        <w:spacing w:before="0" w:beforeAutospacing="0" w:after="0" w:afterAutospacing="0"/>
        <w:rPr>
          <w:rFonts w:ascii="Brill" w:hAnsi="Brill"/>
          <w:color w:val="222222"/>
          <w:lang w:val="en-US"/>
        </w:rPr>
      </w:pPr>
      <w:r>
        <w:rPr>
          <w:rFonts w:ascii="Brill" w:hAnsi="Brill"/>
          <w:color w:val="222222"/>
          <w:lang w:val="en-US"/>
        </w:rPr>
        <w:t>-</w:t>
      </w:r>
      <w:r w:rsidR="00B31386">
        <w:rPr>
          <w:rFonts w:ascii="Brill" w:hAnsi="Brill"/>
          <w:color w:val="222222"/>
          <w:lang w:val="en-US"/>
        </w:rPr>
        <w:t xml:space="preserve"> This cause shall not </w:t>
      </w:r>
      <w:r w:rsidR="00360617">
        <w:rPr>
          <w:rFonts w:ascii="Brill" w:hAnsi="Brill"/>
          <w:color w:val="222222"/>
          <w:lang w:val="en-US"/>
        </w:rPr>
        <w:t>belie a clear Islamic rule or principle.</w:t>
      </w:r>
    </w:p>
    <w:p w:rsidR="0088062D" w:rsidRDefault="0088062D" w:rsidP="00165924">
      <w:pPr>
        <w:pStyle w:val="sumpara"/>
        <w:spacing w:after="240"/>
        <w:rPr>
          <w:rFonts w:ascii="Brill" w:hAnsi="Brill"/>
          <w:color w:val="222222"/>
          <w:lang w:val="en-US"/>
        </w:rPr>
      </w:pPr>
      <w:proofErr w:type="spellStart"/>
      <w:r w:rsidRPr="00B50385">
        <w:rPr>
          <w:rFonts w:ascii="Brill" w:hAnsi="Brill"/>
          <w:i/>
          <w:iCs/>
          <w:color w:val="222222"/>
          <w:lang w:val="en-US"/>
        </w:rPr>
        <w:t>Umum</w:t>
      </w:r>
      <w:proofErr w:type="spellEnd"/>
      <w:r w:rsidRPr="00B50385">
        <w:rPr>
          <w:rFonts w:ascii="Brill" w:hAnsi="Brill"/>
          <w:i/>
          <w:iCs/>
          <w:color w:val="222222"/>
          <w:lang w:val="en-US"/>
        </w:rPr>
        <w:t xml:space="preserve"> Al </w:t>
      </w:r>
      <w:proofErr w:type="spellStart"/>
      <w:r w:rsidRPr="00B50385">
        <w:rPr>
          <w:rFonts w:ascii="Brill" w:hAnsi="Brill"/>
          <w:i/>
          <w:iCs/>
          <w:color w:val="222222"/>
          <w:lang w:val="en-US"/>
        </w:rPr>
        <w:t>Balwā</w:t>
      </w:r>
      <w:proofErr w:type="spellEnd"/>
      <w:r>
        <w:rPr>
          <w:rFonts w:ascii="Brill" w:hAnsi="Brill"/>
          <w:i/>
          <w:iCs/>
          <w:color w:val="222222"/>
          <w:lang w:val="en-US"/>
        </w:rPr>
        <w:t xml:space="preserve"> </w:t>
      </w:r>
      <w:r w:rsidRPr="00B73141">
        <w:rPr>
          <w:rFonts w:ascii="Brill" w:hAnsi="Brill"/>
          <w:color w:val="222222"/>
          <w:lang w:val="en-US"/>
        </w:rPr>
        <w:t>was present in the first Islamic books of jurisdiction (</w:t>
      </w:r>
      <w:r w:rsidRPr="00B73141">
        <w:rPr>
          <w:rFonts w:ascii="Brill" w:hAnsi="Brill"/>
          <w:i/>
          <w:iCs/>
          <w:color w:val="222222"/>
          <w:lang w:val="en-US"/>
        </w:rPr>
        <w:t>Fiqh</w:t>
      </w:r>
      <w:r w:rsidRPr="00B73141">
        <w:rPr>
          <w:rFonts w:ascii="Brill" w:hAnsi="Brill"/>
          <w:color w:val="222222"/>
          <w:lang w:val="en-US"/>
        </w:rPr>
        <w:t xml:space="preserve">). For instance, the general rule claims that clothes with bloods are not allowed during the prayer, </w:t>
      </w:r>
      <w:r w:rsidR="00F03058" w:rsidRPr="00B73141">
        <w:rPr>
          <w:rFonts w:ascii="Brill" w:hAnsi="Brill"/>
          <w:color w:val="222222"/>
          <w:u w:val="single"/>
          <w:lang w:val="en-US"/>
        </w:rPr>
        <w:t>then</w:t>
      </w:r>
      <w:r w:rsidR="00F03058" w:rsidRPr="00B73141">
        <w:rPr>
          <w:rFonts w:ascii="Brill" w:hAnsi="Brill"/>
          <w:color w:val="222222"/>
          <w:lang w:val="en-US"/>
        </w:rPr>
        <w:t xml:space="preserve"> </w:t>
      </w:r>
      <w:r w:rsidRPr="00B73141">
        <w:rPr>
          <w:rFonts w:ascii="Brill" w:hAnsi="Brill"/>
          <w:color w:val="222222"/>
          <w:lang w:val="en-US"/>
        </w:rPr>
        <w:t>this rule has been then lightened by considering only bloodstains with a diameter over than one dirham.</w:t>
      </w:r>
      <w:r w:rsidR="00C43794" w:rsidRPr="00B73141">
        <w:rPr>
          <w:rFonts w:ascii="Brill" w:hAnsi="Brill"/>
          <w:color w:val="222222"/>
          <w:lang w:val="en-US"/>
        </w:rPr>
        <w:t xml:space="preserve"> Another</w:t>
      </w:r>
      <w:r w:rsidR="00C43794">
        <w:rPr>
          <w:rFonts w:ascii="Brill" w:hAnsi="Brill"/>
          <w:color w:val="222222"/>
          <w:lang w:val="en-US"/>
        </w:rPr>
        <w:t xml:space="preserve"> example can be provided with birds poops on mosques which have been tolerated by scholars and not considered as impurities.</w:t>
      </w:r>
    </w:p>
    <w:p w:rsidR="0088062D" w:rsidRDefault="0088062D" w:rsidP="00165924">
      <w:pPr>
        <w:pStyle w:val="sumpara"/>
        <w:spacing w:after="240"/>
        <w:rPr>
          <w:rFonts w:ascii="Brill" w:hAnsi="Brill"/>
          <w:color w:val="222222"/>
          <w:lang w:val="en-US"/>
        </w:rPr>
      </w:pPr>
      <w:r>
        <w:rPr>
          <w:rFonts w:ascii="Brill" w:hAnsi="Brill"/>
          <w:color w:val="222222"/>
          <w:lang w:val="en-US"/>
        </w:rPr>
        <w:t xml:space="preserve">In modern </w:t>
      </w:r>
      <w:proofErr w:type="spellStart"/>
      <w:r>
        <w:rPr>
          <w:rFonts w:ascii="Brill" w:hAnsi="Brill"/>
          <w:color w:val="222222"/>
          <w:lang w:val="en-US"/>
        </w:rPr>
        <w:t>exemples</w:t>
      </w:r>
      <w:proofErr w:type="spellEnd"/>
      <w:r>
        <w:rPr>
          <w:rFonts w:ascii="Brill" w:hAnsi="Brill"/>
          <w:color w:val="222222"/>
          <w:lang w:val="en-US"/>
        </w:rPr>
        <w:t xml:space="preserve">, </w:t>
      </w:r>
      <w:proofErr w:type="spellStart"/>
      <w:r w:rsidRPr="00B50385">
        <w:rPr>
          <w:rFonts w:ascii="Brill" w:hAnsi="Brill"/>
          <w:i/>
          <w:iCs/>
          <w:color w:val="222222"/>
          <w:lang w:val="en-US"/>
        </w:rPr>
        <w:t>Umum</w:t>
      </w:r>
      <w:proofErr w:type="spellEnd"/>
      <w:r w:rsidRPr="00B50385">
        <w:rPr>
          <w:rFonts w:ascii="Brill" w:hAnsi="Brill"/>
          <w:i/>
          <w:iCs/>
          <w:color w:val="222222"/>
          <w:lang w:val="en-US"/>
        </w:rPr>
        <w:t xml:space="preserve"> Al </w:t>
      </w:r>
      <w:proofErr w:type="spellStart"/>
      <w:r w:rsidRPr="00B50385">
        <w:rPr>
          <w:rFonts w:ascii="Brill" w:hAnsi="Brill"/>
          <w:i/>
          <w:iCs/>
          <w:color w:val="222222"/>
          <w:lang w:val="en-US"/>
        </w:rPr>
        <w:t>Balwā</w:t>
      </w:r>
      <w:proofErr w:type="spellEnd"/>
      <w:r>
        <w:rPr>
          <w:rFonts w:ascii="Brill" w:hAnsi="Brill"/>
          <w:i/>
          <w:iCs/>
          <w:color w:val="222222"/>
          <w:lang w:val="en-US"/>
        </w:rPr>
        <w:t xml:space="preserve"> </w:t>
      </w:r>
      <w:r>
        <w:rPr>
          <w:rFonts w:ascii="Brill" w:hAnsi="Brill"/>
          <w:color w:val="222222"/>
          <w:lang w:val="en-US"/>
        </w:rPr>
        <w:t xml:space="preserve">is applied on people using banking account which deal with interest in </w:t>
      </w:r>
      <w:r w:rsidR="00C43794">
        <w:rPr>
          <w:rFonts w:ascii="Brill" w:hAnsi="Brill"/>
          <w:color w:val="222222"/>
          <w:lang w:val="en-US"/>
        </w:rPr>
        <w:t>countries</w:t>
      </w:r>
      <w:r>
        <w:rPr>
          <w:rFonts w:ascii="Brill" w:hAnsi="Brill"/>
          <w:color w:val="222222"/>
          <w:lang w:val="en-US"/>
        </w:rPr>
        <w:t xml:space="preserve"> where Islamic finance is not developed. Even if these Muslims do no touch to interest or deal with it, the money that they put in their banking account will be used in the interbank market with interest rates by banks. As banking account is mandatory in some countries in order to receive his salary, scholars allowed Muslims to open banking account using the rule of </w:t>
      </w:r>
      <w:proofErr w:type="spellStart"/>
      <w:r w:rsidR="00B45C25" w:rsidRPr="00B50385">
        <w:rPr>
          <w:rFonts w:ascii="Brill" w:hAnsi="Brill"/>
          <w:i/>
          <w:iCs/>
          <w:color w:val="222222"/>
          <w:lang w:val="en-US"/>
        </w:rPr>
        <w:t>Umum</w:t>
      </w:r>
      <w:proofErr w:type="spellEnd"/>
      <w:r w:rsidR="00B45C25" w:rsidRPr="00B50385">
        <w:rPr>
          <w:rFonts w:ascii="Brill" w:hAnsi="Brill"/>
          <w:i/>
          <w:iCs/>
          <w:color w:val="222222"/>
          <w:lang w:val="en-US"/>
        </w:rPr>
        <w:t xml:space="preserve"> Al </w:t>
      </w:r>
      <w:proofErr w:type="spellStart"/>
      <w:r w:rsidR="00B45C25" w:rsidRPr="00B50385">
        <w:rPr>
          <w:rFonts w:ascii="Brill" w:hAnsi="Brill"/>
          <w:i/>
          <w:iCs/>
          <w:color w:val="222222"/>
          <w:lang w:val="en-US"/>
        </w:rPr>
        <w:t>Balwā</w:t>
      </w:r>
      <w:proofErr w:type="spellEnd"/>
      <w:r w:rsidR="00B45C25">
        <w:rPr>
          <w:rFonts w:ascii="Brill" w:hAnsi="Brill"/>
          <w:i/>
          <w:iCs/>
          <w:color w:val="222222"/>
          <w:lang w:val="en-US"/>
        </w:rPr>
        <w:t xml:space="preserve">. The same </w:t>
      </w:r>
      <w:r w:rsidR="00B45C25" w:rsidRPr="00B45C25">
        <w:rPr>
          <w:rFonts w:ascii="Brill" w:hAnsi="Brill"/>
          <w:color w:val="222222"/>
          <w:lang w:val="en-US"/>
        </w:rPr>
        <w:t>rule is used fo</w:t>
      </w:r>
      <w:r w:rsidR="00B45C25">
        <w:rPr>
          <w:rFonts w:ascii="Brill" w:hAnsi="Brill"/>
          <w:color w:val="222222"/>
          <w:lang w:val="en-US"/>
        </w:rPr>
        <w:t xml:space="preserve">r car insurances, they are technically not allowed by the </w:t>
      </w:r>
      <w:proofErr w:type="spellStart"/>
      <w:r w:rsidR="00B45C25" w:rsidRPr="00B31386">
        <w:rPr>
          <w:rFonts w:ascii="Brill" w:hAnsi="Brill"/>
          <w:i/>
          <w:iCs/>
          <w:color w:val="222222"/>
          <w:lang w:val="en-US"/>
        </w:rPr>
        <w:t>Shari’a</w:t>
      </w:r>
      <w:proofErr w:type="spellEnd"/>
      <w:r w:rsidR="00B45C25">
        <w:rPr>
          <w:rFonts w:ascii="Brill" w:hAnsi="Brill"/>
          <w:color w:val="222222"/>
          <w:lang w:val="en-US"/>
        </w:rPr>
        <w:t xml:space="preserve"> as the risk selling is prohibited by Islam, however, contracting a risk insurance is mandatory in order to own a car in many countries. In this case, scholars allowed Muslim people to buy insurance contracts. </w:t>
      </w:r>
    </w:p>
    <w:p w:rsidR="00360617" w:rsidRPr="00B50385" w:rsidRDefault="00360617" w:rsidP="00165924">
      <w:pPr>
        <w:pStyle w:val="sumpara"/>
        <w:spacing w:after="240"/>
        <w:rPr>
          <w:rFonts w:ascii="Brill" w:hAnsi="Brill"/>
          <w:color w:val="222222"/>
          <w:lang w:val="en-US"/>
        </w:rPr>
      </w:pPr>
      <w:r>
        <w:rPr>
          <w:rFonts w:ascii="Brill" w:hAnsi="Brill"/>
          <w:color w:val="222222"/>
          <w:lang w:val="en-US"/>
        </w:rPr>
        <w:t xml:space="preserve">If the four mentioned conditions were respected during last centuries, scholars tend to gloss over the last one in order to facilitate Muslims every day life and to make </w:t>
      </w:r>
      <w:proofErr w:type="spellStart"/>
      <w:r>
        <w:rPr>
          <w:rFonts w:ascii="Brill" w:hAnsi="Brill"/>
          <w:color w:val="222222"/>
          <w:lang w:val="en-US"/>
        </w:rPr>
        <w:t>Shari’a</w:t>
      </w:r>
      <w:proofErr w:type="spellEnd"/>
      <w:r>
        <w:rPr>
          <w:rFonts w:ascii="Brill" w:hAnsi="Brill"/>
          <w:color w:val="222222"/>
          <w:lang w:val="en-US"/>
        </w:rPr>
        <w:t xml:space="preserve"> compliant with their way of life.</w:t>
      </w:r>
    </w:p>
    <w:p w:rsidR="00165924" w:rsidRPr="00F2129C" w:rsidRDefault="00165924" w:rsidP="00165924">
      <w:pPr>
        <w:pStyle w:val="byline"/>
        <w:spacing w:before="0" w:beforeAutospacing="0" w:after="240" w:afterAutospacing="0"/>
        <w:rPr>
          <w:rFonts w:ascii="Brill" w:hAnsi="Brill"/>
          <w:color w:val="222222"/>
          <w:lang w:val="en-US"/>
        </w:rPr>
      </w:pPr>
      <w:r w:rsidRPr="00681855">
        <w:rPr>
          <w:rFonts w:ascii="Brill" w:hAnsi="Brill"/>
          <w:color w:val="222222"/>
          <w:lang w:val="en-US"/>
        </w:rPr>
        <w:t>(Y.</w:t>
      </w:r>
      <w:r>
        <w:rPr>
          <w:rFonts w:ascii="Brill" w:hAnsi="Brill"/>
          <w:color w:val="222222"/>
          <w:lang w:val="en-US"/>
        </w:rPr>
        <w:t xml:space="preserve"> </w:t>
      </w:r>
      <w:r w:rsidRPr="00681855">
        <w:rPr>
          <w:rFonts w:ascii="Brill" w:hAnsi="Brill"/>
          <w:color w:val="222222"/>
          <w:lang w:val="en-US"/>
        </w:rPr>
        <w:t>EL ADLY)</w:t>
      </w:r>
    </w:p>
    <w:p w:rsidR="00066E4A" w:rsidRDefault="00066E4A" w:rsidP="00165924">
      <w:pPr>
        <w:pStyle w:val="Titre2"/>
        <w:spacing w:before="0" w:after="240" w:line="267" w:lineRule="atLeast"/>
        <w:rPr>
          <w:b/>
          <w:bCs/>
          <w:color w:val="11216E"/>
          <w:lang w:val="en-US"/>
        </w:rPr>
      </w:pPr>
    </w:p>
    <w:p w:rsidR="00066E4A" w:rsidRDefault="00066E4A" w:rsidP="00165924">
      <w:pPr>
        <w:pStyle w:val="Titre2"/>
        <w:spacing w:before="0" w:after="240" w:line="267" w:lineRule="atLeast"/>
        <w:rPr>
          <w:b/>
          <w:bCs/>
          <w:color w:val="11216E"/>
          <w:lang w:val="en-US"/>
        </w:rPr>
      </w:pPr>
    </w:p>
    <w:p w:rsidR="006A0119" w:rsidRPr="00607787" w:rsidRDefault="00165924" w:rsidP="00607787">
      <w:pPr>
        <w:pStyle w:val="Titre2"/>
        <w:spacing w:before="0" w:after="240" w:line="267" w:lineRule="atLeast"/>
        <w:rPr>
          <w:rFonts w:ascii="Times New Roman" w:hAnsi="Times New Roman"/>
          <w:color w:val="11216E"/>
          <w:lang w:val="en-US"/>
        </w:rPr>
      </w:pPr>
      <w:r w:rsidRPr="00F2129C">
        <w:rPr>
          <w:b/>
          <w:bCs/>
          <w:color w:val="11216E"/>
          <w:lang w:val="en-US"/>
        </w:rPr>
        <w:t>Bibliography</w:t>
      </w:r>
      <w:bookmarkEnd w:id="1"/>
      <w:bookmarkEnd w:id="2"/>
      <w:r w:rsidR="00607787" w:rsidRPr="00607787">
        <w:rPr>
          <w:rFonts w:ascii="Tahoma" w:hAnsi="Tahoma" w:cs="Tahoma"/>
          <w:color w:val="000000"/>
          <w:sz w:val="21"/>
          <w:szCs w:val="21"/>
          <w:lang w:val="en-US"/>
        </w:rPr>
        <w:t xml:space="preserve"> </w:t>
      </w:r>
    </w:p>
    <w:p w:rsidR="008A6B24" w:rsidRPr="00607787" w:rsidRDefault="008A6B24" w:rsidP="008A6B24">
      <w:pPr>
        <w:rPr>
          <w:rFonts w:ascii="Tahoma" w:hAnsi="Tahoma" w:cs="Tahoma"/>
          <w:color w:val="000000"/>
          <w:sz w:val="21"/>
          <w:szCs w:val="21"/>
          <w:lang w:val="en-US"/>
        </w:rPr>
      </w:pPr>
    </w:p>
    <w:p w:rsidR="00056AE4" w:rsidRDefault="00056AE4" w:rsidP="008A6B24">
      <w:pPr>
        <w:rPr>
          <w:rFonts w:ascii="Tahoma" w:hAnsi="Tahoma" w:cs="Tahoma"/>
          <w:color w:val="000000"/>
          <w:sz w:val="21"/>
          <w:szCs w:val="21"/>
          <w:lang w:val="en-US"/>
        </w:rPr>
      </w:pPr>
      <w:r w:rsidRPr="00056AE4">
        <w:rPr>
          <w:rFonts w:ascii="Tahoma" w:hAnsi="Tahoma" w:cs="Tahoma"/>
          <w:color w:val="000000"/>
          <w:sz w:val="21"/>
          <w:szCs w:val="21"/>
          <w:lang w:val="en-US"/>
        </w:rPr>
        <w:t xml:space="preserve">Muhamad Amin Ibn </w:t>
      </w:r>
      <w:proofErr w:type="spellStart"/>
      <w:r w:rsidRPr="00056AE4">
        <w:rPr>
          <w:rFonts w:ascii="Tahoma" w:hAnsi="Tahoma" w:cs="Tahoma"/>
          <w:color w:val="000000"/>
          <w:sz w:val="21"/>
          <w:szCs w:val="21"/>
          <w:lang w:val="en-US"/>
        </w:rPr>
        <w:t>Abid</w:t>
      </w:r>
      <w:r>
        <w:rPr>
          <w:rFonts w:ascii="Tahoma" w:hAnsi="Tahoma" w:cs="Tahoma"/>
          <w:color w:val="000000"/>
          <w:sz w:val="21"/>
          <w:szCs w:val="21"/>
          <w:lang w:val="en-US"/>
        </w:rPr>
        <w:t>in</w:t>
      </w:r>
      <w:proofErr w:type="spellEnd"/>
      <w:r>
        <w:rPr>
          <w:rFonts w:ascii="Tahoma" w:hAnsi="Tahoma" w:cs="Tahoma"/>
          <w:color w:val="000000"/>
          <w:sz w:val="21"/>
          <w:szCs w:val="21"/>
          <w:lang w:val="en-US"/>
        </w:rPr>
        <w:t xml:space="preserve">, </w:t>
      </w:r>
      <w:proofErr w:type="spellStart"/>
      <w:r w:rsidRPr="00607787">
        <w:rPr>
          <w:rFonts w:ascii="Tahoma" w:hAnsi="Tahoma" w:cs="Tahoma"/>
          <w:i/>
          <w:iCs/>
          <w:color w:val="000000"/>
          <w:sz w:val="21"/>
          <w:szCs w:val="21"/>
          <w:lang w:val="en-US"/>
        </w:rPr>
        <w:t>Raddu</w:t>
      </w:r>
      <w:proofErr w:type="spellEnd"/>
      <w:r w:rsidRPr="00607787">
        <w:rPr>
          <w:rFonts w:ascii="Tahoma" w:hAnsi="Tahoma" w:cs="Tahoma"/>
          <w:i/>
          <w:iCs/>
          <w:color w:val="000000"/>
          <w:sz w:val="21"/>
          <w:szCs w:val="21"/>
          <w:lang w:val="en-US"/>
        </w:rPr>
        <w:t xml:space="preserve"> al-</w:t>
      </w:r>
      <w:proofErr w:type="spellStart"/>
      <w:r w:rsidRPr="00607787">
        <w:rPr>
          <w:rFonts w:ascii="Tahoma" w:hAnsi="Tahoma" w:cs="Tahoma"/>
          <w:i/>
          <w:iCs/>
          <w:color w:val="000000"/>
          <w:sz w:val="21"/>
          <w:szCs w:val="21"/>
          <w:lang w:val="en-US"/>
        </w:rPr>
        <w:t>Muht</w:t>
      </w:r>
      <w:r w:rsidR="00607787" w:rsidRPr="00607787">
        <w:rPr>
          <w:rFonts w:ascii="Tahoma" w:hAnsi="Tahoma" w:cs="Tahoma"/>
          <w:i/>
          <w:iCs/>
          <w:color w:val="000000"/>
          <w:sz w:val="21"/>
          <w:szCs w:val="21"/>
          <w:lang w:val="en-US"/>
        </w:rPr>
        <w:t>ā</w:t>
      </w:r>
      <w:r w:rsidRPr="00607787">
        <w:rPr>
          <w:rFonts w:ascii="Tahoma" w:hAnsi="Tahoma" w:cs="Tahoma"/>
          <w:i/>
          <w:iCs/>
          <w:color w:val="000000"/>
          <w:sz w:val="21"/>
          <w:szCs w:val="21"/>
          <w:lang w:val="en-US"/>
        </w:rPr>
        <w:t>r</w:t>
      </w:r>
      <w:proofErr w:type="spellEnd"/>
      <w:r>
        <w:rPr>
          <w:rFonts w:ascii="Tahoma" w:hAnsi="Tahoma" w:cs="Tahoma"/>
          <w:color w:val="000000"/>
          <w:sz w:val="21"/>
          <w:szCs w:val="21"/>
          <w:lang w:val="en-US"/>
        </w:rPr>
        <w:t>, (Beirut 2010), 206</w:t>
      </w:r>
    </w:p>
    <w:p w:rsidR="00056AE4" w:rsidRDefault="00056AE4" w:rsidP="008A6B24">
      <w:pPr>
        <w:rPr>
          <w:rFonts w:ascii="Tahoma" w:hAnsi="Tahoma" w:cs="Tahoma"/>
          <w:color w:val="000000"/>
          <w:sz w:val="21"/>
          <w:szCs w:val="21"/>
          <w:lang w:val="en-US"/>
        </w:rPr>
      </w:pPr>
      <w:r>
        <w:rPr>
          <w:rFonts w:ascii="Tahoma" w:hAnsi="Tahoma" w:cs="Tahoma"/>
          <w:color w:val="000000"/>
          <w:sz w:val="21"/>
          <w:szCs w:val="21"/>
          <w:lang w:val="en-US"/>
        </w:rPr>
        <w:t>Abdallah al-</w:t>
      </w:r>
      <w:proofErr w:type="spellStart"/>
      <w:r>
        <w:rPr>
          <w:rFonts w:ascii="Tahoma" w:hAnsi="Tahoma" w:cs="Tahoma"/>
          <w:color w:val="000000"/>
          <w:sz w:val="21"/>
          <w:szCs w:val="21"/>
          <w:lang w:val="en-US"/>
        </w:rPr>
        <w:t>Musili</w:t>
      </w:r>
      <w:proofErr w:type="spellEnd"/>
      <w:r>
        <w:rPr>
          <w:rFonts w:ascii="Tahoma" w:hAnsi="Tahoma" w:cs="Tahoma"/>
          <w:color w:val="000000"/>
          <w:sz w:val="21"/>
          <w:szCs w:val="21"/>
          <w:lang w:val="en-US"/>
        </w:rPr>
        <w:t xml:space="preserve">, </w:t>
      </w:r>
      <w:r w:rsidR="00607787" w:rsidRPr="00607787">
        <w:rPr>
          <w:rFonts w:ascii="Tahoma" w:hAnsi="Tahoma" w:cs="Tahoma"/>
          <w:i/>
          <w:iCs/>
          <w:color w:val="000000"/>
          <w:sz w:val="21"/>
          <w:szCs w:val="21"/>
          <w:lang w:val="en-US"/>
        </w:rPr>
        <w:t>al-</w:t>
      </w:r>
      <w:proofErr w:type="spellStart"/>
      <w:r w:rsidR="00607787" w:rsidRPr="00607787">
        <w:rPr>
          <w:rFonts w:ascii="Tahoma" w:hAnsi="Tahoma" w:cs="Tahoma"/>
          <w:i/>
          <w:iCs/>
          <w:color w:val="000000"/>
          <w:sz w:val="21"/>
          <w:szCs w:val="21"/>
          <w:lang w:val="en-US"/>
        </w:rPr>
        <w:t>Ikhtiyār</w:t>
      </w:r>
      <w:proofErr w:type="spellEnd"/>
      <w:r w:rsidR="00607787" w:rsidRPr="00607787">
        <w:rPr>
          <w:rFonts w:ascii="Tahoma" w:hAnsi="Tahoma" w:cs="Tahoma"/>
          <w:i/>
          <w:iCs/>
          <w:color w:val="000000"/>
          <w:sz w:val="21"/>
          <w:szCs w:val="21"/>
          <w:lang w:val="en-US"/>
        </w:rPr>
        <w:t xml:space="preserve"> fi </w:t>
      </w:r>
      <w:proofErr w:type="spellStart"/>
      <w:r w:rsidR="00607787" w:rsidRPr="00607787">
        <w:rPr>
          <w:rFonts w:ascii="Tahoma" w:hAnsi="Tahoma" w:cs="Tahoma"/>
          <w:i/>
          <w:iCs/>
          <w:color w:val="000000"/>
          <w:sz w:val="21"/>
          <w:szCs w:val="21"/>
          <w:lang w:val="en-US"/>
        </w:rPr>
        <w:t>ta’lili</w:t>
      </w:r>
      <w:proofErr w:type="spellEnd"/>
      <w:r w:rsidR="00607787" w:rsidRPr="00607787">
        <w:rPr>
          <w:rFonts w:ascii="Tahoma" w:hAnsi="Tahoma" w:cs="Tahoma"/>
          <w:i/>
          <w:iCs/>
          <w:color w:val="000000"/>
          <w:sz w:val="21"/>
          <w:szCs w:val="21"/>
          <w:lang w:val="en-US"/>
        </w:rPr>
        <w:t xml:space="preserve"> al-Mukhtar</w:t>
      </w:r>
      <w:r w:rsidR="00607787">
        <w:rPr>
          <w:rFonts w:ascii="Tahoma" w:hAnsi="Tahoma" w:cs="Tahoma"/>
          <w:color w:val="000000"/>
          <w:sz w:val="21"/>
          <w:szCs w:val="21"/>
          <w:lang w:val="en-US"/>
        </w:rPr>
        <w:t xml:space="preserve"> (Cairo 2010), 34</w:t>
      </w:r>
    </w:p>
    <w:p w:rsidR="00607787" w:rsidRPr="00607787" w:rsidRDefault="00607787" w:rsidP="008A6B24">
      <w:pPr>
        <w:rPr>
          <w:rFonts w:ascii="Tahoma" w:hAnsi="Tahoma" w:cs="Tahoma"/>
          <w:color w:val="000000"/>
          <w:sz w:val="21"/>
          <w:szCs w:val="21"/>
          <w:lang w:val="en-US"/>
        </w:rPr>
      </w:pPr>
      <w:proofErr w:type="spellStart"/>
      <w:r w:rsidRPr="00607787">
        <w:rPr>
          <w:rFonts w:ascii="Tahoma" w:hAnsi="Tahoma" w:cs="Tahoma"/>
          <w:color w:val="000000"/>
          <w:sz w:val="21"/>
          <w:szCs w:val="21"/>
          <w:lang w:val="en-US"/>
        </w:rPr>
        <w:t>Alaedin</w:t>
      </w:r>
      <w:proofErr w:type="spellEnd"/>
      <w:r w:rsidRPr="00607787">
        <w:rPr>
          <w:rFonts w:ascii="Tahoma" w:hAnsi="Tahoma" w:cs="Tahoma"/>
          <w:color w:val="000000"/>
          <w:sz w:val="21"/>
          <w:szCs w:val="21"/>
          <w:lang w:val="en-US"/>
        </w:rPr>
        <w:t xml:space="preserve"> al-</w:t>
      </w:r>
      <w:proofErr w:type="spellStart"/>
      <w:r w:rsidRPr="00607787">
        <w:rPr>
          <w:rFonts w:ascii="Tahoma" w:hAnsi="Tahoma" w:cs="Tahoma"/>
          <w:color w:val="000000"/>
          <w:sz w:val="21"/>
          <w:szCs w:val="21"/>
          <w:lang w:val="en-US"/>
        </w:rPr>
        <w:t>Kasāni</w:t>
      </w:r>
      <w:proofErr w:type="spellEnd"/>
      <w:r w:rsidRPr="00607787">
        <w:rPr>
          <w:rFonts w:ascii="Tahoma" w:hAnsi="Tahoma" w:cs="Tahoma"/>
          <w:color w:val="000000"/>
          <w:sz w:val="21"/>
          <w:szCs w:val="21"/>
          <w:lang w:val="en-US"/>
        </w:rPr>
        <w:t xml:space="preserve">, </w:t>
      </w:r>
      <w:proofErr w:type="spellStart"/>
      <w:r w:rsidRPr="00607787">
        <w:rPr>
          <w:rFonts w:ascii="Tahoma" w:hAnsi="Tahoma" w:cs="Tahoma"/>
          <w:i/>
          <w:iCs/>
          <w:color w:val="000000"/>
          <w:sz w:val="21"/>
          <w:szCs w:val="21"/>
          <w:lang w:val="en-US"/>
        </w:rPr>
        <w:t>Bada’i</w:t>
      </w:r>
      <w:proofErr w:type="spellEnd"/>
      <w:r w:rsidRPr="00607787">
        <w:rPr>
          <w:rFonts w:ascii="Tahoma" w:hAnsi="Tahoma" w:cs="Tahoma"/>
          <w:i/>
          <w:iCs/>
          <w:color w:val="000000"/>
          <w:sz w:val="21"/>
          <w:szCs w:val="21"/>
          <w:lang w:val="en-US"/>
        </w:rPr>
        <w:t>’ al-</w:t>
      </w:r>
      <w:proofErr w:type="spellStart"/>
      <w:r w:rsidRPr="00607787">
        <w:rPr>
          <w:rFonts w:ascii="Tahoma" w:hAnsi="Tahoma" w:cs="Tahoma"/>
          <w:i/>
          <w:iCs/>
          <w:color w:val="000000"/>
          <w:sz w:val="21"/>
          <w:szCs w:val="21"/>
          <w:lang w:val="en-US"/>
        </w:rPr>
        <w:t>Sana’i</w:t>
      </w:r>
      <w:proofErr w:type="spellEnd"/>
      <w:r w:rsidRPr="00607787">
        <w:rPr>
          <w:rFonts w:ascii="Tahoma" w:hAnsi="Tahoma" w:cs="Tahoma"/>
          <w:i/>
          <w:iCs/>
          <w:color w:val="000000"/>
          <w:sz w:val="21"/>
          <w:szCs w:val="21"/>
          <w:lang w:val="en-US"/>
        </w:rPr>
        <w:t xml:space="preserve">” fi </w:t>
      </w:r>
      <w:proofErr w:type="spellStart"/>
      <w:r w:rsidRPr="00607787">
        <w:rPr>
          <w:rFonts w:ascii="Tahoma" w:hAnsi="Tahoma" w:cs="Tahoma"/>
          <w:i/>
          <w:iCs/>
          <w:color w:val="000000"/>
          <w:sz w:val="21"/>
          <w:szCs w:val="21"/>
          <w:lang w:val="en-US"/>
        </w:rPr>
        <w:t>tartib</w:t>
      </w:r>
      <w:proofErr w:type="spellEnd"/>
      <w:r w:rsidRPr="00607787">
        <w:rPr>
          <w:rFonts w:ascii="Tahoma" w:hAnsi="Tahoma" w:cs="Tahoma"/>
          <w:i/>
          <w:iCs/>
          <w:color w:val="000000"/>
          <w:sz w:val="21"/>
          <w:szCs w:val="21"/>
          <w:lang w:val="en-US"/>
        </w:rPr>
        <w:t xml:space="preserve"> al-Sharāi’i3</w:t>
      </w:r>
      <w:r>
        <w:rPr>
          <w:rFonts w:ascii="Tahoma" w:hAnsi="Tahoma" w:cs="Tahoma"/>
          <w:color w:val="000000"/>
          <w:sz w:val="21"/>
          <w:szCs w:val="21"/>
          <w:lang w:val="en-US"/>
        </w:rPr>
        <w:t>, (Beirut 2010) 187</w:t>
      </w:r>
    </w:p>
    <w:p w:rsidR="008A6B24" w:rsidRPr="00056AE4" w:rsidRDefault="008A6B24" w:rsidP="008A6B24">
      <w:pPr>
        <w:rPr>
          <w:rFonts w:ascii="Tahoma" w:hAnsi="Tahoma" w:cs="Tahoma"/>
          <w:color w:val="000000"/>
          <w:sz w:val="21"/>
          <w:szCs w:val="21"/>
          <w:lang w:val="en-US"/>
        </w:rPr>
      </w:pPr>
      <w:proofErr w:type="spellStart"/>
      <w:r w:rsidRPr="00056AE4">
        <w:rPr>
          <w:rFonts w:ascii="Tahoma" w:hAnsi="Tahoma" w:cs="Tahoma"/>
          <w:color w:val="000000"/>
          <w:sz w:val="21"/>
          <w:szCs w:val="21"/>
          <w:lang w:val="en-US"/>
        </w:rPr>
        <w:t>Abdessamad</w:t>
      </w:r>
      <w:proofErr w:type="spellEnd"/>
      <w:r w:rsidRPr="00056AE4">
        <w:rPr>
          <w:rFonts w:ascii="Tahoma" w:hAnsi="Tahoma" w:cs="Tahoma"/>
          <w:color w:val="000000"/>
          <w:sz w:val="21"/>
          <w:szCs w:val="21"/>
          <w:lang w:val="en-US"/>
        </w:rPr>
        <w:t xml:space="preserve"> </w:t>
      </w:r>
      <w:proofErr w:type="spellStart"/>
      <w:r w:rsidRPr="00056AE4">
        <w:rPr>
          <w:rFonts w:ascii="Tahoma" w:hAnsi="Tahoma" w:cs="Tahoma"/>
          <w:color w:val="000000"/>
          <w:sz w:val="21"/>
          <w:szCs w:val="21"/>
          <w:lang w:val="en-US"/>
        </w:rPr>
        <w:t>Belhaj</w:t>
      </w:r>
      <w:proofErr w:type="spellEnd"/>
      <w:r w:rsidRPr="00056AE4">
        <w:rPr>
          <w:rFonts w:ascii="Tahoma" w:hAnsi="Tahoma" w:cs="Tahoma"/>
          <w:color w:val="000000"/>
          <w:sz w:val="21"/>
          <w:szCs w:val="21"/>
          <w:lang w:val="en-US"/>
        </w:rPr>
        <w:t xml:space="preserve">, </w:t>
      </w:r>
      <w:r w:rsidRPr="00607787">
        <w:rPr>
          <w:rFonts w:ascii="Tahoma" w:hAnsi="Tahoma" w:cs="Tahoma"/>
          <w:i/>
          <w:iCs/>
          <w:color w:val="000000"/>
          <w:sz w:val="21"/>
          <w:szCs w:val="21"/>
          <w:lang w:val="en-US"/>
        </w:rPr>
        <w:t xml:space="preserve">Definition of </w:t>
      </w:r>
      <w:proofErr w:type="spellStart"/>
      <w:r w:rsidRPr="00607787">
        <w:rPr>
          <w:rFonts w:ascii="Tahoma" w:hAnsi="Tahoma" w:cs="Tahoma"/>
          <w:i/>
          <w:iCs/>
          <w:color w:val="000000"/>
          <w:sz w:val="21"/>
          <w:szCs w:val="21"/>
          <w:lang w:val="en-US"/>
        </w:rPr>
        <w:t>Bayaan</w:t>
      </w:r>
      <w:proofErr w:type="spellEnd"/>
      <w:r w:rsidRPr="00607787">
        <w:rPr>
          <w:rFonts w:ascii="Tahoma" w:hAnsi="Tahoma" w:cs="Tahoma"/>
          <w:i/>
          <w:iCs/>
          <w:color w:val="000000"/>
          <w:sz w:val="21"/>
          <w:szCs w:val="21"/>
          <w:lang w:val="en-US"/>
        </w:rPr>
        <w:t xml:space="preserve"> in the rhetoric of Arabic </w:t>
      </w:r>
      <w:proofErr w:type="spellStart"/>
      <w:r w:rsidRPr="00607787">
        <w:rPr>
          <w:rFonts w:ascii="Tahoma" w:hAnsi="Tahoma" w:cs="Tahoma"/>
          <w:i/>
          <w:iCs/>
          <w:color w:val="000000"/>
          <w:sz w:val="21"/>
          <w:szCs w:val="21"/>
          <w:lang w:val="en-US"/>
        </w:rPr>
        <w:t>mu’tazili</w:t>
      </w:r>
      <w:proofErr w:type="spellEnd"/>
      <w:r w:rsidRPr="00607787">
        <w:rPr>
          <w:rFonts w:ascii="Tahoma" w:hAnsi="Tahoma" w:cs="Tahoma"/>
          <w:i/>
          <w:iCs/>
          <w:color w:val="000000"/>
          <w:sz w:val="21"/>
          <w:szCs w:val="21"/>
          <w:lang w:val="en-US"/>
        </w:rPr>
        <w:t xml:space="preserve"> view</w:t>
      </w:r>
      <w:r w:rsidRPr="00056AE4">
        <w:rPr>
          <w:rFonts w:ascii="Tahoma" w:hAnsi="Tahoma" w:cs="Tahoma"/>
          <w:color w:val="000000"/>
          <w:sz w:val="21"/>
          <w:szCs w:val="21"/>
          <w:lang w:val="en-US"/>
        </w:rPr>
        <w:t xml:space="preserve">, Annales du </w:t>
      </w:r>
      <w:proofErr w:type="spellStart"/>
      <w:r w:rsidRPr="00056AE4">
        <w:rPr>
          <w:rFonts w:ascii="Tahoma" w:hAnsi="Tahoma" w:cs="Tahoma"/>
          <w:color w:val="000000"/>
          <w:sz w:val="21"/>
          <w:szCs w:val="21"/>
          <w:lang w:val="en-US"/>
        </w:rPr>
        <w:t>patrimoine</w:t>
      </w:r>
      <w:proofErr w:type="spellEnd"/>
      <w:r w:rsidRPr="00056AE4">
        <w:rPr>
          <w:rFonts w:ascii="Tahoma" w:hAnsi="Tahoma" w:cs="Tahoma"/>
          <w:color w:val="000000"/>
          <w:sz w:val="21"/>
          <w:szCs w:val="21"/>
          <w:lang w:val="en-US"/>
        </w:rPr>
        <w:t xml:space="preserve">, </w:t>
      </w:r>
      <w:proofErr w:type="spellStart"/>
      <w:r w:rsidRPr="00056AE4">
        <w:rPr>
          <w:rFonts w:ascii="Tahoma" w:hAnsi="Tahoma" w:cs="Tahoma"/>
          <w:color w:val="000000"/>
          <w:sz w:val="21"/>
          <w:szCs w:val="21"/>
          <w:lang w:val="en-US"/>
        </w:rPr>
        <w:t>Université</w:t>
      </w:r>
      <w:proofErr w:type="spellEnd"/>
      <w:r w:rsidRPr="00056AE4">
        <w:rPr>
          <w:rFonts w:ascii="Tahoma" w:hAnsi="Tahoma" w:cs="Tahoma"/>
          <w:color w:val="000000"/>
          <w:sz w:val="21"/>
          <w:szCs w:val="21"/>
          <w:lang w:val="en-US"/>
        </w:rPr>
        <w:t xml:space="preserve"> de </w:t>
      </w:r>
      <w:proofErr w:type="spellStart"/>
      <w:r w:rsidRPr="00056AE4">
        <w:rPr>
          <w:rFonts w:ascii="Tahoma" w:hAnsi="Tahoma" w:cs="Tahoma"/>
          <w:color w:val="000000"/>
          <w:sz w:val="21"/>
          <w:szCs w:val="21"/>
          <w:lang w:val="en-US"/>
        </w:rPr>
        <w:t>Mostaganem</w:t>
      </w:r>
      <w:proofErr w:type="spellEnd"/>
      <w:r w:rsidRPr="00056AE4">
        <w:rPr>
          <w:rFonts w:ascii="Tahoma" w:hAnsi="Tahoma" w:cs="Tahoma"/>
          <w:color w:val="000000"/>
          <w:sz w:val="21"/>
          <w:szCs w:val="21"/>
          <w:lang w:val="en-US"/>
        </w:rPr>
        <w:t>, N° 09, 2009.</w:t>
      </w:r>
    </w:p>
    <w:p w:rsidR="00056AE4" w:rsidRPr="00607787" w:rsidRDefault="00056AE4" w:rsidP="008A6B24">
      <w:pPr>
        <w:rPr>
          <w:rFonts w:ascii="Tahoma" w:hAnsi="Tahoma" w:cs="Tahoma"/>
          <w:color w:val="000000"/>
          <w:sz w:val="21"/>
          <w:szCs w:val="21"/>
          <w:lang w:val="en-US"/>
        </w:rPr>
      </w:pPr>
      <w:r w:rsidRPr="00607787">
        <w:rPr>
          <w:rFonts w:ascii="Tahoma" w:hAnsi="Tahoma" w:cs="Tahoma"/>
          <w:color w:val="000000"/>
          <w:sz w:val="21"/>
          <w:szCs w:val="21"/>
          <w:lang w:val="en-US"/>
        </w:rPr>
        <w:t xml:space="preserve">Ahmad </w:t>
      </w:r>
      <w:proofErr w:type="spellStart"/>
      <w:r w:rsidRPr="00607787">
        <w:rPr>
          <w:rFonts w:ascii="Tahoma" w:hAnsi="Tahoma" w:cs="Tahoma"/>
          <w:color w:val="000000"/>
          <w:sz w:val="21"/>
          <w:szCs w:val="21"/>
          <w:lang w:val="en-US"/>
        </w:rPr>
        <w:t>Hidayat</w:t>
      </w:r>
      <w:proofErr w:type="spellEnd"/>
      <w:r w:rsidRPr="00607787">
        <w:rPr>
          <w:rFonts w:ascii="Tahoma" w:hAnsi="Tahoma" w:cs="Tahoma"/>
          <w:color w:val="000000"/>
          <w:sz w:val="21"/>
          <w:szCs w:val="21"/>
          <w:lang w:val="en-US"/>
        </w:rPr>
        <w:t xml:space="preserve"> </w:t>
      </w:r>
      <w:proofErr w:type="spellStart"/>
      <w:r w:rsidRPr="00607787">
        <w:rPr>
          <w:rFonts w:ascii="Tahoma" w:hAnsi="Tahoma" w:cs="Tahoma"/>
          <w:color w:val="000000"/>
          <w:sz w:val="21"/>
          <w:szCs w:val="21"/>
          <w:lang w:val="en-US"/>
        </w:rPr>
        <w:t>Buang</w:t>
      </w:r>
      <w:proofErr w:type="spellEnd"/>
      <w:r w:rsidRPr="00607787">
        <w:rPr>
          <w:rFonts w:ascii="Tahoma" w:hAnsi="Tahoma" w:cs="Tahoma"/>
          <w:color w:val="000000"/>
          <w:sz w:val="21"/>
          <w:szCs w:val="21"/>
          <w:lang w:val="en-US"/>
        </w:rPr>
        <w:t xml:space="preserve">, </w:t>
      </w:r>
      <w:r w:rsidRPr="00607787">
        <w:rPr>
          <w:rFonts w:ascii="Tahoma" w:hAnsi="Tahoma" w:cs="Tahoma"/>
          <w:i/>
          <w:iCs/>
          <w:color w:val="000000"/>
          <w:sz w:val="21"/>
          <w:szCs w:val="21"/>
          <w:lang w:val="en-US"/>
        </w:rPr>
        <w:t>Quranic Values in Islamic Law</w:t>
      </w:r>
      <w:r w:rsidRPr="00607787">
        <w:rPr>
          <w:rFonts w:ascii="Tahoma" w:hAnsi="Tahoma" w:cs="Tahoma"/>
          <w:color w:val="000000"/>
          <w:sz w:val="21"/>
          <w:szCs w:val="21"/>
          <w:lang w:val="en-US"/>
        </w:rPr>
        <w:t>, Dec 2003, University of Malaya</w:t>
      </w:r>
    </w:p>
    <w:p w:rsidR="00056AE4" w:rsidRPr="00607787" w:rsidRDefault="00056AE4" w:rsidP="00056AE4">
      <w:pPr>
        <w:rPr>
          <w:rFonts w:ascii="Tahoma" w:hAnsi="Tahoma" w:cs="Tahoma"/>
          <w:color w:val="000000"/>
          <w:sz w:val="21"/>
          <w:szCs w:val="21"/>
          <w:lang w:val="en-US"/>
        </w:rPr>
      </w:pPr>
      <w:proofErr w:type="spellStart"/>
      <w:r w:rsidRPr="00607787">
        <w:rPr>
          <w:rFonts w:ascii="Tahoma" w:hAnsi="Tahoma" w:cs="Tahoma"/>
          <w:color w:val="000000"/>
          <w:sz w:val="21"/>
          <w:szCs w:val="21"/>
          <w:lang w:val="en-US"/>
        </w:rPr>
        <w:t>Fakihah</w:t>
      </w:r>
      <w:proofErr w:type="spellEnd"/>
      <w:r w:rsidRPr="00607787">
        <w:rPr>
          <w:rFonts w:ascii="Tahoma" w:hAnsi="Tahoma" w:cs="Tahoma"/>
          <w:color w:val="000000"/>
          <w:sz w:val="21"/>
          <w:szCs w:val="21"/>
          <w:lang w:val="en-US"/>
        </w:rPr>
        <w:t xml:space="preserve"> </w:t>
      </w:r>
      <w:proofErr w:type="spellStart"/>
      <w:r w:rsidRPr="00607787">
        <w:rPr>
          <w:rFonts w:ascii="Tahoma" w:hAnsi="Tahoma" w:cs="Tahoma"/>
          <w:color w:val="000000"/>
          <w:sz w:val="21"/>
          <w:szCs w:val="21"/>
          <w:lang w:val="en-US"/>
        </w:rPr>
        <w:t>Azahari</w:t>
      </w:r>
      <w:proofErr w:type="spellEnd"/>
      <w:r w:rsidRPr="00607787">
        <w:rPr>
          <w:rFonts w:ascii="Tahoma" w:hAnsi="Tahoma" w:cs="Tahoma"/>
          <w:color w:val="000000"/>
          <w:sz w:val="21"/>
          <w:szCs w:val="21"/>
          <w:lang w:val="en-US"/>
        </w:rPr>
        <w:t xml:space="preserve">, </w:t>
      </w:r>
      <w:r w:rsidRPr="00607787">
        <w:rPr>
          <w:rFonts w:ascii="Tahoma" w:hAnsi="Tahoma" w:cs="Tahoma"/>
          <w:i/>
          <w:iCs/>
          <w:color w:val="000000"/>
          <w:sz w:val="21"/>
          <w:szCs w:val="21"/>
          <w:lang w:val="en-US"/>
        </w:rPr>
        <w:t>Islamic finance: shariah principles of ‘transformation’ and ‘assimilation’</w:t>
      </w:r>
      <w:r w:rsidRPr="00607787">
        <w:rPr>
          <w:rFonts w:ascii="Tahoma" w:hAnsi="Tahoma" w:cs="Tahoma"/>
          <w:color w:val="000000"/>
          <w:sz w:val="21"/>
          <w:szCs w:val="21"/>
          <w:lang w:val="en-US"/>
        </w:rPr>
        <w:t>, Malayan Law Journal, 2010</w:t>
      </w:r>
    </w:p>
    <w:sectPr w:rsidR="00056AE4" w:rsidRPr="00607787" w:rsidSect="007A6C6C">
      <w:footerReference w:type="default" r:id="rId10"/>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22C1" w:rsidRDefault="003722C1" w:rsidP="00D71E6D">
      <w:pPr>
        <w:spacing w:after="0" w:line="240" w:lineRule="auto"/>
      </w:pPr>
      <w:r>
        <w:separator/>
      </w:r>
    </w:p>
  </w:endnote>
  <w:endnote w:type="continuationSeparator" w:id="0">
    <w:p w:rsidR="003722C1" w:rsidRDefault="003722C1"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Bril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EndPr/>
    <w:sdtContent>
      <w:p w:rsidR="00066E4A" w:rsidRDefault="00066E4A" w:rsidP="00165924">
        <w:pPr>
          <w:pStyle w:val="Pieddepage"/>
          <w:jc w:val="center"/>
          <w:rPr>
            <w:rFonts w:ascii="Tahoma" w:hAnsi="Tahoma" w:cs="Tahoma"/>
            <w:sz w:val="16"/>
            <w:szCs w:val="16"/>
            <w:lang w:val="en-US"/>
          </w:rPr>
        </w:pPr>
        <w:r w:rsidRPr="005021CE">
          <w:rPr>
            <w:rFonts w:ascii="Tahoma" w:hAnsi="Tahoma" w:cs="Tahoma"/>
            <w:sz w:val="16"/>
            <w:szCs w:val="16"/>
            <w:lang w:val="en-US"/>
          </w:rPr>
          <w:t>TRDL7064</w:t>
        </w:r>
        <w:r w:rsidRPr="00E42364">
          <w:rPr>
            <w:rFonts w:ascii="Tahoma" w:hAnsi="Tahoma" w:cs="Tahoma"/>
            <w:sz w:val="16"/>
            <w:szCs w:val="16"/>
            <w:lang w:val="en-US"/>
          </w:rPr>
          <w:t xml:space="preserve"> </w:t>
        </w:r>
        <w:r>
          <w:rPr>
            <w:rFonts w:ascii="Tahoma" w:hAnsi="Tahoma" w:cs="Tahoma"/>
            <w:sz w:val="16"/>
            <w:szCs w:val="16"/>
            <w:lang w:val="en-US"/>
          </w:rPr>
          <w:t>–</w:t>
        </w:r>
        <w:r w:rsidRPr="00E42364">
          <w:rPr>
            <w:rFonts w:ascii="Tahoma" w:hAnsi="Tahoma" w:cs="Tahoma"/>
            <w:sz w:val="16"/>
            <w:szCs w:val="16"/>
            <w:lang w:val="en-US"/>
          </w:rPr>
          <w:t xml:space="preserve"> Islam</w:t>
        </w:r>
        <w:r>
          <w:rPr>
            <w:rFonts w:ascii="Tahoma" w:hAnsi="Tahoma" w:cs="Tahoma"/>
            <w:sz w:val="16"/>
            <w:szCs w:val="16"/>
            <w:lang w:val="en-US"/>
          </w:rPr>
          <w:t>ic Law</w:t>
        </w:r>
      </w:p>
      <w:p w:rsidR="00066E4A" w:rsidRPr="00165924" w:rsidRDefault="00066E4A" w:rsidP="00E42364">
        <w:pPr>
          <w:pStyle w:val="Pieddepage"/>
          <w:jc w:val="center"/>
          <w:rPr>
            <w:rFonts w:ascii="Tahoma" w:hAnsi="Tahoma" w:cs="Tahoma"/>
            <w:sz w:val="16"/>
            <w:szCs w:val="16"/>
            <w:lang w:val="en-US"/>
          </w:rPr>
        </w:pPr>
        <w:r w:rsidRPr="00165924">
          <w:rPr>
            <w:rFonts w:ascii="Tahoma" w:hAnsi="Tahoma" w:cs="Tahoma"/>
            <w:sz w:val="16"/>
            <w:szCs w:val="16"/>
            <w:lang w:val="en-US"/>
          </w:rPr>
          <w:t xml:space="preserve">Younes El </w:t>
        </w:r>
        <w:proofErr w:type="spellStart"/>
        <w:r w:rsidRPr="00165924">
          <w:rPr>
            <w:rFonts w:ascii="Tahoma" w:hAnsi="Tahoma" w:cs="Tahoma"/>
            <w:sz w:val="16"/>
            <w:szCs w:val="16"/>
            <w:lang w:val="en-US"/>
          </w:rPr>
          <w:t>Adly</w:t>
        </w:r>
        <w:proofErr w:type="spellEnd"/>
      </w:p>
      <w:p w:rsidR="00066E4A" w:rsidRPr="00165924" w:rsidRDefault="00066E4A">
        <w:pPr>
          <w:pStyle w:val="Pieddepage"/>
          <w:jc w:val="right"/>
          <w:rPr>
            <w:lang w:val="en-US"/>
          </w:rPr>
        </w:pPr>
      </w:p>
      <w:p w:rsidR="00066E4A" w:rsidRDefault="00066E4A">
        <w:pPr>
          <w:pStyle w:val="Pieddepage"/>
          <w:jc w:val="right"/>
        </w:pPr>
        <w:r>
          <w:fldChar w:fldCharType="begin"/>
        </w:r>
        <w:r>
          <w:instrText>PAGE   \* MERGEFORMAT</w:instrText>
        </w:r>
        <w:r>
          <w:fldChar w:fldCharType="separate"/>
        </w:r>
        <w:r>
          <w:rPr>
            <w:noProof/>
          </w:rPr>
          <w:t>4</w:t>
        </w:r>
        <w:r>
          <w:fldChar w:fldCharType="end"/>
        </w:r>
      </w:p>
    </w:sdtContent>
  </w:sdt>
  <w:p w:rsidR="00066E4A" w:rsidRPr="00D71E6D" w:rsidRDefault="00066E4A" w:rsidP="00D71E6D">
    <w:pPr>
      <w:spacing w:after="0"/>
      <w:jc w:val="center"/>
      <w:rPr>
        <w:rFonts w:ascii="Tahoma" w:hAnsi="Tahoma" w:cs="Tahoma"/>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22C1" w:rsidRDefault="003722C1" w:rsidP="00D71E6D">
      <w:pPr>
        <w:spacing w:after="0" w:line="240" w:lineRule="auto"/>
      </w:pPr>
      <w:r>
        <w:separator/>
      </w:r>
    </w:p>
  </w:footnote>
  <w:footnote w:type="continuationSeparator" w:id="0">
    <w:p w:rsidR="003722C1" w:rsidRDefault="003722C1" w:rsidP="00D71E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53A01F4"/>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activeWritingStyle w:appName="MSWord" w:lang="ar-SA" w:vendorID="64" w:dllVersion="0"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9B"/>
    <w:rsid w:val="00020EB3"/>
    <w:rsid w:val="000405EB"/>
    <w:rsid w:val="00056AE4"/>
    <w:rsid w:val="00057EB0"/>
    <w:rsid w:val="00066E4A"/>
    <w:rsid w:val="00066F3B"/>
    <w:rsid w:val="00072CAD"/>
    <w:rsid w:val="000B350D"/>
    <w:rsid w:val="000D5E0B"/>
    <w:rsid w:val="00105304"/>
    <w:rsid w:val="00126F0F"/>
    <w:rsid w:val="0015404C"/>
    <w:rsid w:val="001562C8"/>
    <w:rsid w:val="00165924"/>
    <w:rsid w:val="00194567"/>
    <w:rsid w:val="001B372E"/>
    <w:rsid w:val="001B6662"/>
    <w:rsid w:val="001C2B31"/>
    <w:rsid w:val="001C6D19"/>
    <w:rsid w:val="0021257B"/>
    <w:rsid w:val="0023502F"/>
    <w:rsid w:val="002646B2"/>
    <w:rsid w:val="00276EB3"/>
    <w:rsid w:val="002D22F2"/>
    <w:rsid w:val="002D4D21"/>
    <w:rsid w:val="002E1670"/>
    <w:rsid w:val="00300F39"/>
    <w:rsid w:val="003104D8"/>
    <w:rsid w:val="0032602D"/>
    <w:rsid w:val="00326E0B"/>
    <w:rsid w:val="00360617"/>
    <w:rsid w:val="0036500B"/>
    <w:rsid w:val="003722C1"/>
    <w:rsid w:val="00396D86"/>
    <w:rsid w:val="003A4563"/>
    <w:rsid w:val="003C1A33"/>
    <w:rsid w:val="003C5E19"/>
    <w:rsid w:val="003D3433"/>
    <w:rsid w:val="003F4BED"/>
    <w:rsid w:val="003F76C8"/>
    <w:rsid w:val="00454362"/>
    <w:rsid w:val="0046635C"/>
    <w:rsid w:val="00473D33"/>
    <w:rsid w:val="004B34EC"/>
    <w:rsid w:val="004C511E"/>
    <w:rsid w:val="004C7034"/>
    <w:rsid w:val="004F5C52"/>
    <w:rsid w:val="00516A2B"/>
    <w:rsid w:val="005456C7"/>
    <w:rsid w:val="00565094"/>
    <w:rsid w:val="0058371D"/>
    <w:rsid w:val="00590D5F"/>
    <w:rsid w:val="005D4190"/>
    <w:rsid w:val="005E4D58"/>
    <w:rsid w:val="005F118A"/>
    <w:rsid w:val="00607787"/>
    <w:rsid w:val="00612578"/>
    <w:rsid w:val="00630935"/>
    <w:rsid w:val="0063260C"/>
    <w:rsid w:val="006A0119"/>
    <w:rsid w:val="00700927"/>
    <w:rsid w:val="007101B1"/>
    <w:rsid w:val="00792E11"/>
    <w:rsid w:val="007A6C6C"/>
    <w:rsid w:val="008076EA"/>
    <w:rsid w:val="00831BE8"/>
    <w:rsid w:val="0085455C"/>
    <w:rsid w:val="00855746"/>
    <w:rsid w:val="0088062D"/>
    <w:rsid w:val="00882408"/>
    <w:rsid w:val="008A6B24"/>
    <w:rsid w:val="00932499"/>
    <w:rsid w:val="00933893"/>
    <w:rsid w:val="00977BA9"/>
    <w:rsid w:val="009C0F2B"/>
    <w:rsid w:val="009D2622"/>
    <w:rsid w:val="009F5FC5"/>
    <w:rsid w:val="00A27364"/>
    <w:rsid w:val="00A33118"/>
    <w:rsid w:val="00A665D8"/>
    <w:rsid w:val="00A77FB3"/>
    <w:rsid w:val="00A93647"/>
    <w:rsid w:val="00B0039B"/>
    <w:rsid w:val="00B1539C"/>
    <w:rsid w:val="00B17619"/>
    <w:rsid w:val="00B31386"/>
    <w:rsid w:val="00B45C25"/>
    <w:rsid w:val="00B50385"/>
    <w:rsid w:val="00B70A94"/>
    <w:rsid w:val="00B73141"/>
    <w:rsid w:val="00B974D1"/>
    <w:rsid w:val="00BA2344"/>
    <w:rsid w:val="00BA3F46"/>
    <w:rsid w:val="00BD4D63"/>
    <w:rsid w:val="00BF39A4"/>
    <w:rsid w:val="00C0366F"/>
    <w:rsid w:val="00C06551"/>
    <w:rsid w:val="00C43794"/>
    <w:rsid w:val="00C45D98"/>
    <w:rsid w:val="00C4778A"/>
    <w:rsid w:val="00C50E57"/>
    <w:rsid w:val="00C63C65"/>
    <w:rsid w:val="00C67009"/>
    <w:rsid w:val="00C84E6F"/>
    <w:rsid w:val="00C84ED5"/>
    <w:rsid w:val="00CA31E6"/>
    <w:rsid w:val="00CA57D7"/>
    <w:rsid w:val="00CB74D6"/>
    <w:rsid w:val="00CD441D"/>
    <w:rsid w:val="00D2021F"/>
    <w:rsid w:val="00D2448A"/>
    <w:rsid w:val="00D2592C"/>
    <w:rsid w:val="00D71E6D"/>
    <w:rsid w:val="00D84977"/>
    <w:rsid w:val="00DB4E8A"/>
    <w:rsid w:val="00E16600"/>
    <w:rsid w:val="00E228BB"/>
    <w:rsid w:val="00E42364"/>
    <w:rsid w:val="00E47E51"/>
    <w:rsid w:val="00E65C12"/>
    <w:rsid w:val="00E75FBF"/>
    <w:rsid w:val="00E832FD"/>
    <w:rsid w:val="00EE01DE"/>
    <w:rsid w:val="00F03058"/>
    <w:rsid w:val="00F21D51"/>
    <w:rsid w:val="00F374F8"/>
    <w:rsid w:val="00F50B9B"/>
    <w:rsid w:val="00F639BD"/>
    <w:rsid w:val="00F730E9"/>
    <w:rsid w:val="00F80188"/>
    <w:rsid w:val="00F860C2"/>
    <w:rsid w:val="00F90ECC"/>
    <w:rsid w:val="00F94DA1"/>
    <w:rsid w:val="00F955EC"/>
    <w:rsid w:val="00FC3BEB"/>
    <w:rsid w:val="00FF1BF4"/>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paragraph" w:styleId="Titre2">
    <w:name w:val="heading 2"/>
    <w:basedOn w:val="Normal"/>
    <w:next w:val="Normal"/>
    <w:link w:val="Titre2Car"/>
    <w:uiPriority w:val="9"/>
    <w:unhideWhenUsed/>
    <w:qFormat/>
    <w:rsid w:val="001659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 w:type="character" w:customStyle="1" w:styleId="Titre2Car">
    <w:name w:val="Titre 2 Car"/>
    <w:basedOn w:val="Policepardfaut"/>
    <w:link w:val="Titre2"/>
    <w:uiPriority w:val="9"/>
    <w:rsid w:val="00165924"/>
    <w:rPr>
      <w:rFonts w:asciiTheme="majorHAnsi" w:eastAsiaTheme="majorEastAsia" w:hAnsiTheme="majorHAnsi" w:cstheme="majorBidi"/>
      <w:color w:val="2F5496" w:themeColor="accent1" w:themeShade="BF"/>
      <w:sz w:val="26"/>
      <w:szCs w:val="26"/>
    </w:rPr>
  </w:style>
  <w:style w:type="character" w:customStyle="1" w:styleId="metrics">
    <w:name w:val="metrics"/>
    <w:basedOn w:val="Policepardfaut"/>
    <w:rsid w:val="00165924"/>
  </w:style>
  <w:style w:type="paragraph" w:customStyle="1" w:styleId="sumpara">
    <w:name w:val="sumpara"/>
    <w:basedOn w:val="Normal"/>
    <w:rsid w:val="00165924"/>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customStyle="1" w:styleId="byline">
    <w:name w:val="byline"/>
    <w:basedOn w:val="Normal"/>
    <w:rsid w:val="00165924"/>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customStyle="1" w:styleId="bibl">
    <w:name w:val="bibl"/>
    <w:basedOn w:val="Normal"/>
    <w:rsid w:val="00165924"/>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styleId="NormalWeb">
    <w:name w:val="Normal (Web)"/>
    <w:basedOn w:val="Normal"/>
    <w:uiPriority w:val="99"/>
    <w:unhideWhenUsed/>
    <w:rsid w:val="00066E4A"/>
    <w:pPr>
      <w:spacing w:before="100" w:beforeAutospacing="1" w:after="100" w:afterAutospacing="1" w:line="240" w:lineRule="auto"/>
    </w:pPr>
    <w:rPr>
      <w:rFonts w:ascii="Times New Roman" w:eastAsia="Times New Roman" w:hAnsi="Times New Roman" w:cs="Times New Roman"/>
      <w:sz w:val="24"/>
      <w:szCs w:val="24"/>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1468">
      <w:bodyDiv w:val="1"/>
      <w:marLeft w:val="0"/>
      <w:marRight w:val="0"/>
      <w:marTop w:val="0"/>
      <w:marBottom w:val="0"/>
      <w:divBdr>
        <w:top w:val="none" w:sz="0" w:space="0" w:color="auto"/>
        <w:left w:val="none" w:sz="0" w:space="0" w:color="auto"/>
        <w:bottom w:val="none" w:sz="0" w:space="0" w:color="auto"/>
        <w:right w:val="none" w:sz="0" w:space="0" w:color="auto"/>
      </w:divBdr>
    </w:div>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00613174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809714@student.uwtsd.ac.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0D45D-23B0-4671-A8A4-2784A4319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TotalTime>
  <Pages>3</Pages>
  <Words>551</Words>
  <Characters>3031</Characters>
  <Application>Microsoft Office Word</Application>
  <DocSecurity>0</DocSecurity>
  <Lines>25</Lines>
  <Paragraphs>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younes youyou</cp:lastModifiedBy>
  <cp:revision>12</cp:revision>
  <dcterms:created xsi:type="dcterms:W3CDTF">2018-12-21T09:34:00Z</dcterms:created>
  <dcterms:modified xsi:type="dcterms:W3CDTF">2019-01-25T16:56:00Z</dcterms:modified>
</cp:coreProperties>
</file>