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B50BE" w:rsidRPr="00DA46D1" w:rsidRDefault="005B50BE" w:rsidP="005B50BE">
      <w:pPr>
        <w:pStyle w:val="NormalWeb"/>
        <w:rPr>
          <w:b/>
          <w:color w:val="000000"/>
          <w:sz w:val="27"/>
          <w:szCs w:val="27"/>
        </w:rPr>
      </w:pPr>
      <w:r w:rsidRPr="00DA46D1">
        <w:rPr>
          <w:b/>
          <w:color w:val="000000"/>
          <w:sz w:val="27"/>
          <w:szCs w:val="27"/>
        </w:rPr>
        <w:t>MODULE CODE: BMSA4001</w:t>
      </w:r>
    </w:p>
    <w:p w:rsidR="005B50BE" w:rsidRPr="00DA46D1" w:rsidRDefault="005B50BE" w:rsidP="005B50BE">
      <w:pPr>
        <w:pStyle w:val="NormalWeb"/>
        <w:rPr>
          <w:b/>
          <w:color w:val="000000"/>
          <w:sz w:val="27"/>
          <w:szCs w:val="27"/>
        </w:rPr>
      </w:pPr>
      <w:r w:rsidRPr="00DA46D1">
        <w:rPr>
          <w:b/>
          <w:color w:val="000000"/>
          <w:sz w:val="27"/>
          <w:szCs w:val="27"/>
        </w:rPr>
        <w:t>DEVELOPING AND SUPPORTING EARLY CHILDHOOD PHYSICAL DEVELOPMENT</w:t>
      </w:r>
    </w:p>
    <w:p w:rsidR="005B50BE" w:rsidRDefault="005B50BE" w:rsidP="005B50BE">
      <w:pPr>
        <w:shd w:val="clear" w:color="auto" w:fill="FFFFFF"/>
        <w:spacing w:after="0" w:line="360" w:lineRule="auto"/>
        <w:rPr>
          <w:rFonts w:ascii="Times New Roman" w:hAnsi="Times New Roman" w:cs="Times New Roman"/>
          <w:b/>
          <w:sz w:val="24"/>
          <w:szCs w:val="24"/>
          <w:u w:val="single"/>
        </w:rPr>
      </w:pPr>
    </w:p>
    <w:p w:rsidR="000C16E0" w:rsidRPr="005B50BE" w:rsidRDefault="0014396F" w:rsidP="00B0792F">
      <w:pPr>
        <w:shd w:val="clear" w:color="auto" w:fill="FFFFFF"/>
        <w:spacing w:after="0" w:line="360" w:lineRule="auto"/>
        <w:rPr>
          <w:rFonts w:ascii="Times New Roman" w:eastAsia="Times New Roman" w:hAnsi="Times New Roman" w:cs="Times New Roman"/>
          <w:color w:val="222222"/>
          <w:sz w:val="24"/>
          <w:szCs w:val="24"/>
          <w:lang w:eastAsia="en-GB"/>
        </w:rPr>
      </w:pPr>
      <w:r w:rsidRPr="005B50BE">
        <w:rPr>
          <w:rFonts w:ascii="Times New Roman" w:hAnsi="Times New Roman" w:cs="Times New Roman"/>
          <w:b/>
          <w:sz w:val="24"/>
          <w:szCs w:val="24"/>
          <w:u w:val="single"/>
        </w:rPr>
        <w:t>Introduction</w:t>
      </w:r>
      <w:r w:rsidRPr="005B50BE">
        <w:rPr>
          <w:rFonts w:ascii="Times New Roman" w:hAnsi="Times New Roman" w:cs="Times New Roman"/>
          <w:sz w:val="24"/>
          <w:szCs w:val="24"/>
        </w:rPr>
        <w:br/>
      </w:r>
      <w:r w:rsidR="00926E4B" w:rsidRPr="005B50BE">
        <w:rPr>
          <w:rFonts w:ascii="Times New Roman" w:hAnsi="Times New Roman" w:cs="Times New Roman"/>
          <w:sz w:val="24"/>
          <w:szCs w:val="24"/>
        </w:rPr>
        <w:t>Parkland Primary School is a dual form entry school situated in Swansea, South Wales. Parklan</w:t>
      </w:r>
      <w:r w:rsidR="00A219F9" w:rsidRPr="005B50BE">
        <w:rPr>
          <w:rFonts w:ascii="Times New Roman" w:hAnsi="Times New Roman" w:cs="Times New Roman"/>
          <w:sz w:val="24"/>
          <w:szCs w:val="24"/>
        </w:rPr>
        <w:t xml:space="preserve">d Primary School currently has </w:t>
      </w:r>
      <w:r w:rsidR="00926E4B" w:rsidRPr="005B50BE">
        <w:rPr>
          <w:rFonts w:ascii="Times New Roman" w:hAnsi="Times New Roman" w:cs="Times New Roman"/>
          <w:sz w:val="24"/>
          <w:szCs w:val="24"/>
        </w:rPr>
        <w:t xml:space="preserve">615 children on role. </w:t>
      </w:r>
      <w:r w:rsidR="00A219F9" w:rsidRPr="005B50BE">
        <w:rPr>
          <w:rFonts w:ascii="Times New Roman" w:hAnsi="Times New Roman" w:cs="Times New Roman"/>
          <w:sz w:val="24"/>
          <w:szCs w:val="24"/>
        </w:rPr>
        <w:t>‘</w:t>
      </w:r>
      <w:r w:rsidRPr="005B50BE">
        <w:rPr>
          <w:rFonts w:ascii="Times New Roman" w:hAnsi="Times New Roman" w:cs="Times New Roman"/>
          <w:sz w:val="24"/>
          <w:szCs w:val="24"/>
        </w:rPr>
        <w:t xml:space="preserve">Parkland Primary School is a happy, vibrant school where pupils thrive. The school is highly inclusive ensuring that all pupils including those with additional learning needs (ALN) feel safe, </w:t>
      </w:r>
      <w:r w:rsidR="00926E4B" w:rsidRPr="005B50BE">
        <w:rPr>
          <w:rFonts w:ascii="Times New Roman" w:hAnsi="Times New Roman" w:cs="Times New Roman"/>
          <w:sz w:val="24"/>
          <w:szCs w:val="24"/>
        </w:rPr>
        <w:t>happy and ready to learn</w:t>
      </w:r>
      <w:r w:rsidR="00A219F9" w:rsidRPr="005B50BE">
        <w:rPr>
          <w:rFonts w:ascii="Times New Roman" w:hAnsi="Times New Roman" w:cs="Times New Roman"/>
          <w:sz w:val="24"/>
          <w:szCs w:val="24"/>
        </w:rPr>
        <w:t>’</w:t>
      </w:r>
      <w:r w:rsidR="00926E4B" w:rsidRPr="005B50BE">
        <w:rPr>
          <w:rFonts w:ascii="Times New Roman" w:hAnsi="Times New Roman" w:cs="Times New Roman"/>
          <w:sz w:val="24"/>
          <w:szCs w:val="24"/>
        </w:rPr>
        <w:t xml:space="preserve"> </w:t>
      </w:r>
      <w:r w:rsidRPr="005B50BE">
        <w:rPr>
          <w:rFonts w:ascii="Times New Roman" w:hAnsi="Times New Roman" w:cs="Times New Roman"/>
          <w:sz w:val="24"/>
          <w:szCs w:val="24"/>
        </w:rPr>
        <w:t>(</w:t>
      </w:r>
      <w:proofErr w:type="spellStart"/>
      <w:r w:rsidRPr="005B50BE">
        <w:rPr>
          <w:rFonts w:ascii="Times New Roman" w:hAnsi="Times New Roman" w:cs="Times New Roman"/>
          <w:sz w:val="24"/>
          <w:szCs w:val="24"/>
        </w:rPr>
        <w:t>Estyn</w:t>
      </w:r>
      <w:proofErr w:type="spellEnd"/>
      <w:r w:rsidRPr="005B50BE">
        <w:rPr>
          <w:rFonts w:ascii="Times New Roman" w:hAnsi="Times New Roman" w:cs="Times New Roman"/>
          <w:sz w:val="24"/>
          <w:szCs w:val="24"/>
        </w:rPr>
        <w:t>, 2023</w:t>
      </w:r>
      <w:r w:rsidR="0038560E" w:rsidRPr="005B50BE">
        <w:rPr>
          <w:rFonts w:ascii="Times New Roman" w:hAnsi="Times New Roman" w:cs="Times New Roman"/>
          <w:sz w:val="24"/>
          <w:szCs w:val="24"/>
        </w:rPr>
        <w:t>, p4</w:t>
      </w:r>
      <w:r w:rsidRPr="005B50BE">
        <w:rPr>
          <w:rFonts w:ascii="Times New Roman" w:hAnsi="Times New Roman" w:cs="Times New Roman"/>
          <w:sz w:val="24"/>
          <w:szCs w:val="24"/>
        </w:rPr>
        <w:t>)</w:t>
      </w:r>
      <w:r w:rsidR="00017D9A">
        <w:rPr>
          <w:rFonts w:ascii="Times New Roman" w:hAnsi="Times New Roman" w:cs="Times New Roman"/>
          <w:sz w:val="24"/>
          <w:szCs w:val="24"/>
        </w:rPr>
        <w:t>. I currently work in the year three and four</w:t>
      </w:r>
      <w:r w:rsidR="00926E4B" w:rsidRPr="005B50BE">
        <w:rPr>
          <w:rFonts w:ascii="Times New Roman" w:hAnsi="Times New Roman" w:cs="Times New Roman"/>
          <w:sz w:val="24"/>
          <w:szCs w:val="24"/>
        </w:rPr>
        <w:t xml:space="preserve"> phase with approximately 150 children</w:t>
      </w:r>
      <w:r w:rsidR="00CA6543">
        <w:rPr>
          <w:rFonts w:ascii="Times New Roman" w:hAnsi="Times New Roman" w:cs="Times New Roman"/>
          <w:sz w:val="24"/>
          <w:szCs w:val="24"/>
        </w:rPr>
        <w:t xml:space="preserve"> across the phase</w:t>
      </w:r>
      <w:r w:rsidR="00017D9A">
        <w:rPr>
          <w:rFonts w:ascii="Times New Roman" w:hAnsi="Times New Roman" w:cs="Times New Roman"/>
          <w:sz w:val="24"/>
          <w:szCs w:val="24"/>
        </w:rPr>
        <w:t>, aging between seven to nine</w:t>
      </w:r>
      <w:r w:rsidR="00926E4B" w:rsidRPr="005B50BE">
        <w:rPr>
          <w:rFonts w:ascii="Times New Roman" w:hAnsi="Times New Roman" w:cs="Times New Roman"/>
          <w:sz w:val="24"/>
          <w:szCs w:val="24"/>
        </w:rPr>
        <w:t xml:space="preserve">. I have worked in the phase for the last four years. </w:t>
      </w:r>
      <w:r w:rsidR="00A501A1" w:rsidRPr="005B50BE">
        <w:rPr>
          <w:rFonts w:ascii="Times New Roman" w:hAnsi="Times New Roman" w:cs="Times New Roman"/>
          <w:sz w:val="24"/>
          <w:szCs w:val="24"/>
        </w:rPr>
        <w:t>(</w:t>
      </w:r>
      <w:hyperlink r:id="rId4" w:anchor="0" w:history="1">
        <w:r w:rsidR="00A501A1" w:rsidRPr="005B50BE">
          <w:rPr>
            <w:rStyle w:val="Hyperlink"/>
            <w:rFonts w:ascii="Times New Roman" w:hAnsi="Times New Roman" w:cs="Times New Roman"/>
            <w:sz w:val="24"/>
            <w:szCs w:val="24"/>
          </w:rPr>
          <w:t>https://mylocalschool.gov.wales/School/6702086?lang=en#0</w:t>
        </w:r>
      </w:hyperlink>
      <w:r w:rsidR="00A501A1" w:rsidRPr="005B50BE">
        <w:rPr>
          <w:rFonts w:ascii="Times New Roman" w:hAnsi="Times New Roman" w:cs="Times New Roman"/>
          <w:sz w:val="24"/>
          <w:szCs w:val="24"/>
        </w:rPr>
        <w:t xml:space="preserve">) </w:t>
      </w:r>
      <w:proofErr w:type="spellStart"/>
      <w:r w:rsidR="007322C2" w:rsidRPr="005B50BE">
        <w:rPr>
          <w:rFonts w:ascii="Times New Roman" w:hAnsi="Times New Roman" w:cs="Times New Roman"/>
          <w:sz w:val="24"/>
          <w:szCs w:val="24"/>
        </w:rPr>
        <w:t>Warnwright</w:t>
      </w:r>
      <w:proofErr w:type="spellEnd"/>
      <w:r w:rsidR="007322C2" w:rsidRPr="005B50BE">
        <w:rPr>
          <w:rFonts w:ascii="Times New Roman" w:hAnsi="Times New Roman" w:cs="Times New Roman"/>
          <w:sz w:val="24"/>
          <w:szCs w:val="24"/>
        </w:rPr>
        <w:t xml:space="preserve"> et al., (2018) reviews the benefits of the a play-based philosophy for advocating physical litera</w:t>
      </w:r>
      <w:r w:rsidR="0051590F" w:rsidRPr="005B50BE">
        <w:rPr>
          <w:rFonts w:ascii="Times New Roman" w:hAnsi="Times New Roman" w:cs="Times New Roman"/>
          <w:sz w:val="24"/>
          <w:szCs w:val="24"/>
        </w:rPr>
        <w:t xml:space="preserve">cy and embedding key principles. However, the age groups I teach are </w:t>
      </w:r>
      <w:r w:rsidR="00017D9A">
        <w:rPr>
          <w:rFonts w:ascii="Times New Roman" w:hAnsi="Times New Roman" w:cs="Times New Roman"/>
          <w:sz w:val="24"/>
          <w:szCs w:val="24"/>
        </w:rPr>
        <w:t xml:space="preserve">more traditional and structured, complying with the older ‘key stage 2’ ethos, </w:t>
      </w:r>
      <w:r w:rsidR="0051590F" w:rsidRPr="005B50BE">
        <w:rPr>
          <w:rFonts w:ascii="Times New Roman" w:hAnsi="Times New Roman" w:cs="Times New Roman"/>
          <w:sz w:val="24"/>
          <w:szCs w:val="24"/>
        </w:rPr>
        <w:t>which can impact implementation of the teaching and learning of physical literacy</w:t>
      </w:r>
      <w:r w:rsidR="005B50BE" w:rsidRPr="005B50BE">
        <w:rPr>
          <w:rFonts w:ascii="Times New Roman" w:hAnsi="Times New Roman" w:cs="Times New Roman"/>
          <w:sz w:val="24"/>
          <w:szCs w:val="24"/>
        </w:rPr>
        <w:t xml:space="preserve"> if this hasn’t been concentrated upon previously. </w:t>
      </w:r>
      <w:r w:rsidR="005B50BE" w:rsidRPr="005B50BE">
        <w:rPr>
          <w:rFonts w:ascii="Times New Roman" w:eastAsia="Times New Roman" w:hAnsi="Times New Roman" w:cs="Times New Roman"/>
          <w:color w:val="222222"/>
          <w:sz w:val="24"/>
          <w:szCs w:val="24"/>
          <w:lang w:eastAsia="en-GB"/>
        </w:rPr>
        <w:t xml:space="preserve">This early exposure </w:t>
      </w:r>
      <w:r w:rsidR="005B50BE" w:rsidRPr="005B50BE">
        <w:rPr>
          <w:rFonts w:ascii="Times New Roman" w:eastAsia="Times New Roman" w:hAnsi="Times New Roman" w:cs="Times New Roman"/>
          <w:color w:val="222222"/>
          <w:sz w:val="24"/>
          <w:szCs w:val="24"/>
          <w:lang w:eastAsia="en-GB"/>
        </w:rPr>
        <w:t xml:space="preserve">not only can develop Whitehead (2019) outlined ‘motivation’ but Clark and Metcalfe (2002) ideals of </w:t>
      </w:r>
      <w:r w:rsidR="005B50BE" w:rsidRPr="005B50BE">
        <w:rPr>
          <w:rFonts w:ascii="Times New Roman" w:eastAsia="Times New Roman" w:hAnsi="Times New Roman" w:cs="Times New Roman"/>
          <w:color w:val="222222"/>
          <w:sz w:val="24"/>
          <w:szCs w:val="24"/>
          <w:lang w:eastAsia="en-GB"/>
        </w:rPr>
        <w:t xml:space="preserve">"The </w:t>
      </w:r>
      <w:r w:rsidR="005B50BE" w:rsidRPr="005B50BE">
        <w:rPr>
          <w:rFonts w:ascii="Times New Roman" w:eastAsia="Times New Roman" w:hAnsi="Times New Roman" w:cs="Times New Roman"/>
          <w:color w:val="222222"/>
          <w:sz w:val="24"/>
          <w:szCs w:val="24"/>
          <w:lang w:eastAsia="en-GB"/>
        </w:rPr>
        <w:t xml:space="preserve">mountain of motor development". </w:t>
      </w:r>
      <w:bookmarkStart w:id="0" w:name="_GoBack"/>
      <w:bookmarkEnd w:id="0"/>
    </w:p>
    <w:p w:rsidR="002B12EA" w:rsidRPr="005B50BE" w:rsidRDefault="002B12EA" w:rsidP="00B0792F">
      <w:pPr>
        <w:spacing w:line="360" w:lineRule="auto"/>
        <w:rPr>
          <w:rFonts w:ascii="Times New Roman" w:hAnsi="Times New Roman" w:cs="Times New Roman"/>
          <w:sz w:val="24"/>
          <w:szCs w:val="24"/>
        </w:rPr>
      </w:pPr>
    </w:p>
    <w:p w:rsidR="002B12EA" w:rsidRPr="005B50BE" w:rsidRDefault="000C16E0" w:rsidP="00B0792F">
      <w:pPr>
        <w:shd w:val="clear" w:color="auto" w:fill="FFFFFF"/>
        <w:spacing w:after="0" w:line="360" w:lineRule="auto"/>
        <w:rPr>
          <w:rFonts w:ascii="Times New Roman" w:eastAsia="Times New Roman" w:hAnsi="Times New Roman" w:cs="Times New Roman"/>
          <w:color w:val="222222"/>
          <w:sz w:val="24"/>
          <w:szCs w:val="24"/>
          <w:lang w:eastAsia="en-GB"/>
        </w:rPr>
      </w:pPr>
      <w:r w:rsidRPr="005B50BE">
        <w:rPr>
          <w:rFonts w:ascii="Times New Roman" w:eastAsia="Times New Roman" w:hAnsi="Times New Roman" w:cs="Times New Roman"/>
          <w:color w:val="222222"/>
          <w:sz w:val="24"/>
          <w:szCs w:val="24"/>
          <w:lang w:eastAsia="en-GB"/>
        </w:rPr>
        <w:t>During the course on the</w:t>
      </w:r>
      <w:r w:rsidR="00243018" w:rsidRPr="005B50BE">
        <w:rPr>
          <w:rFonts w:ascii="Times New Roman" w:eastAsia="Times New Roman" w:hAnsi="Times New Roman" w:cs="Times New Roman"/>
          <w:color w:val="222222"/>
          <w:sz w:val="24"/>
          <w:szCs w:val="24"/>
          <w:lang w:eastAsia="en-GB"/>
        </w:rPr>
        <w:t xml:space="preserve"> refle</w:t>
      </w:r>
      <w:r w:rsidRPr="005B50BE">
        <w:rPr>
          <w:rFonts w:ascii="Times New Roman" w:eastAsia="Times New Roman" w:hAnsi="Times New Roman" w:cs="Times New Roman"/>
          <w:color w:val="222222"/>
          <w:sz w:val="24"/>
          <w:szCs w:val="24"/>
          <w:lang w:eastAsia="en-GB"/>
        </w:rPr>
        <w:t xml:space="preserve">ctive journal, I will focus </w:t>
      </w:r>
      <w:r w:rsidR="00243018" w:rsidRPr="005B50BE">
        <w:rPr>
          <w:rFonts w:ascii="Times New Roman" w:eastAsia="Times New Roman" w:hAnsi="Times New Roman" w:cs="Times New Roman"/>
          <w:color w:val="222222"/>
          <w:sz w:val="24"/>
          <w:szCs w:val="24"/>
          <w:lang w:eastAsia="en-GB"/>
        </w:rPr>
        <w:t xml:space="preserve">on the concept of physical literacy, </w:t>
      </w:r>
      <w:r w:rsidRPr="005B50BE">
        <w:rPr>
          <w:rFonts w:ascii="Times New Roman" w:eastAsia="Times New Roman" w:hAnsi="Times New Roman" w:cs="Times New Roman"/>
          <w:color w:val="222222"/>
          <w:sz w:val="24"/>
          <w:szCs w:val="24"/>
          <w:lang w:eastAsia="en-GB"/>
        </w:rPr>
        <w:t xml:space="preserve">through implementation in my setting with reflections linked to key literature. Physical literacy </w:t>
      </w:r>
      <w:r w:rsidR="00243018" w:rsidRPr="005B50BE">
        <w:rPr>
          <w:rFonts w:ascii="Times New Roman" w:eastAsia="Times New Roman" w:hAnsi="Times New Roman" w:cs="Times New Roman"/>
          <w:color w:val="222222"/>
          <w:sz w:val="24"/>
          <w:szCs w:val="24"/>
          <w:lang w:eastAsia="en-GB"/>
        </w:rPr>
        <w:t>is the ability to move with confidence and competence in a wide range of physical activities</w:t>
      </w:r>
      <w:r w:rsidRPr="005B50BE">
        <w:rPr>
          <w:rFonts w:ascii="Times New Roman" w:eastAsia="Times New Roman" w:hAnsi="Times New Roman" w:cs="Times New Roman"/>
          <w:color w:val="222222"/>
          <w:sz w:val="24"/>
          <w:szCs w:val="24"/>
          <w:lang w:eastAsia="en-GB"/>
        </w:rPr>
        <w:t xml:space="preserve"> (Gardner, 2017)</w:t>
      </w:r>
      <w:r w:rsidR="00243018" w:rsidRPr="005B50BE">
        <w:rPr>
          <w:rFonts w:ascii="Times New Roman" w:eastAsia="Times New Roman" w:hAnsi="Times New Roman" w:cs="Times New Roman"/>
          <w:color w:val="222222"/>
          <w:sz w:val="24"/>
          <w:szCs w:val="24"/>
          <w:lang w:eastAsia="en-GB"/>
        </w:rPr>
        <w:t xml:space="preserve">. </w:t>
      </w:r>
      <w:r w:rsidR="006E020C" w:rsidRPr="005B50BE">
        <w:rPr>
          <w:rFonts w:ascii="Times New Roman" w:eastAsia="Times New Roman" w:hAnsi="Times New Roman" w:cs="Times New Roman"/>
          <w:color w:val="222222"/>
          <w:sz w:val="24"/>
          <w:szCs w:val="24"/>
          <w:lang w:eastAsia="en-GB"/>
        </w:rPr>
        <w:t>Whitehead (2019</w:t>
      </w:r>
      <w:r w:rsidRPr="005B50BE">
        <w:rPr>
          <w:rFonts w:ascii="Times New Roman" w:eastAsia="Times New Roman" w:hAnsi="Times New Roman" w:cs="Times New Roman"/>
          <w:color w:val="222222"/>
          <w:sz w:val="24"/>
          <w:szCs w:val="24"/>
          <w:lang w:eastAsia="en-GB"/>
        </w:rPr>
        <w:t xml:space="preserve">) acknowledges the question of the </w:t>
      </w:r>
      <w:r w:rsidR="006E020C" w:rsidRPr="005B50BE">
        <w:rPr>
          <w:rFonts w:ascii="Times New Roman" w:eastAsia="Times New Roman" w:hAnsi="Times New Roman" w:cs="Times New Roman"/>
          <w:color w:val="222222"/>
          <w:sz w:val="24"/>
          <w:szCs w:val="24"/>
          <w:lang w:eastAsia="en-GB"/>
        </w:rPr>
        <w:t xml:space="preserve">whether the oxymoron phrase ‘physical literacy’ is appropriate for describing one’s capability within their physical competence, rather than ‘being good at sport’ (Whitehead, 2010, p5). </w:t>
      </w:r>
      <w:r w:rsidR="0026120A" w:rsidRPr="005B50BE">
        <w:rPr>
          <w:rFonts w:ascii="Times New Roman" w:eastAsia="Times New Roman" w:hAnsi="Times New Roman" w:cs="Times New Roman"/>
          <w:color w:val="222222"/>
          <w:sz w:val="24"/>
          <w:szCs w:val="24"/>
          <w:lang w:eastAsia="en-GB"/>
        </w:rPr>
        <w:t xml:space="preserve">Physical literacy </w:t>
      </w:r>
      <w:r w:rsidR="002B12EA" w:rsidRPr="005B50BE">
        <w:rPr>
          <w:rFonts w:ascii="Times New Roman" w:eastAsia="Times New Roman" w:hAnsi="Times New Roman" w:cs="Times New Roman"/>
          <w:color w:val="222222"/>
          <w:sz w:val="24"/>
          <w:szCs w:val="24"/>
          <w:lang w:eastAsia="en-GB"/>
        </w:rPr>
        <w:t>covers</w:t>
      </w:r>
      <w:r w:rsidR="0026120A" w:rsidRPr="005B50BE">
        <w:rPr>
          <w:rFonts w:ascii="Times New Roman" w:eastAsia="Times New Roman" w:hAnsi="Times New Roman" w:cs="Times New Roman"/>
          <w:color w:val="222222"/>
          <w:sz w:val="24"/>
          <w:szCs w:val="24"/>
          <w:lang w:eastAsia="en-GB"/>
        </w:rPr>
        <w:t xml:space="preserve"> the development of fundamental movement skills but also the understanding of the importance of physical activity in our daily lives (</w:t>
      </w:r>
      <w:proofErr w:type="spellStart"/>
      <w:r w:rsidR="0026120A" w:rsidRPr="005B50BE">
        <w:rPr>
          <w:rFonts w:ascii="Times New Roman" w:eastAsia="Times New Roman" w:hAnsi="Times New Roman" w:cs="Times New Roman"/>
          <w:color w:val="222222"/>
          <w:sz w:val="24"/>
          <w:szCs w:val="24"/>
          <w:lang w:eastAsia="en-GB"/>
        </w:rPr>
        <w:t>Stodden</w:t>
      </w:r>
      <w:proofErr w:type="spellEnd"/>
      <w:r w:rsidR="0026120A" w:rsidRPr="005B50BE">
        <w:rPr>
          <w:rFonts w:ascii="Times New Roman" w:eastAsia="Times New Roman" w:hAnsi="Times New Roman" w:cs="Times New Roman"/>
          <w:color w:val="222222"/>
          <w:sz w:val="24"/>
          <w:szCs w:val="24"/>
          <w:lang w:eastAsia="en-GB"/>
        </w:rPr>
        <w:t xml:space="preserve"> et al., 2008). </w:t>
      </w:r>
      <w:r w:rsidR="007322C2" w:rsidRPr="005B50BE">
        <w:rPr>
          <w:rFonts w:ascii="Times New Roman" w:eastAsia="Times New Roman" w:hAnsi="Times New Roman" w:cs="Times New Roman"/>
          <w:color w:val="222222"/>
          <w:sz w:val="24"/>
          <w:szCs w:val="24"/>
          <w:lang w:eastAsia="en-GB"/>
        </w:rPr>
        <w:t>Diamond (200</w:t>
      </w:r>
      <w:r w:rsidR="00017D9A">
        <w:rPr>
          <w:rFonts w:ascii="Times New Roman" w:eastAsia="Times New Roman" w:hAnsi="Times New Roman" w:cs="Times New Roman"/>
          <w:color w:val="222222"/>
          <w:sz w:val="24"/>
          <w:szCs w:val="24"/>
          <w:lang w:eastAsia="en-GB"/>
        </w:rPr>
        <w:t>0) a</w:t>
      </w:r>
      <w:r w:rsidR="007322C2" w:rsidRPr="005B50BE">
        <w:rPr>
          <w:rFonts w:ascii="Times New Roman" w:eastAsia="Times New Roman" w:hAnsi="Times New Roman" w:cs="Times New Roman"/>
          <w:color w:val="222222"/>
          <w:sz w:val="24"/>
          <w:szCs w:val="24"/>
          <w:lang w:eastAsia="en-GB"/>
        </w:rPr>
        <w:t>nd</w:t>
      </w:r>
      <w:r w:rsidR="00017D9A">
        <w:rPr>
          <w:rFonts w:ascii="Times New Roman" w:eastAsia="Times New Roman" w:hAnsi="Times New Roman" w:cs="Times New Roman"/>
          <w:color w:val="222222"/>
          <w:sz w:val="24"/>
          <w:szCs w:val="24"/>
          <w:lang w:eastAsia="en-GB"/>
        </w:rPr>
        <w:t xml:space="preserve"> Iverson (2010)</w:t>
      </w:r>
      <w:r w:rsidR="008F6B90" w:rsidRPr="005B50BE">
        <w:rPr>
          <w:rFonts w:ascii="Times New Roman" w:eastAsia="Times New Roman" w:hAnsi="Times New Roman" w:cs="Times New Roman"/>
          <w:color w:val="222222"/>
          <w:sz w:val="24"/>
          <w:szCs w:val="24"/>
          <w:lang w:eastAsia="en-GB"/>
        </w:rPr>
        <w:t xml:space="preserve"> campaign</w:t>
      </w:r>
      <w:r w:rsidR="000B466D" w:rsidRPr="005B50BE">
        <w:rPr>
          <w:rFonts w:ascii="Times New Roman" w:eastAsia="Times New Roman" w:hAnsi="Times New Roman" w:cs="Times New Roman"/>
          <w:color w:val="222222"/>
          <w:sz w:val="24"/>
          <w:szCs w:val="24"/>
          <w:lang w:eastAsia="en-GB"/>
        </w:rPr>
        <w:t>s</w:t>
      </w:r>
      <w:r w:rsidR="008F6B90" w:rsidRPr="005B50BE">
        <w:rPr>
          <w:rFonts w:ascii="Times New Roman" w:eastAsia="Times New Roman" w:hAnsi="Times New Roman" w:cs="Times New Roman"/>
          <w:color w:val="222222"/>
          <w:sz w:val="24"/>
          <w:szCs w:val="24"/>
          <w:lang w:eastAsia="en-GB"/>
        </w:rPr>
        <w:t xml:space="preserve"> regarding the benefits of movement in childhood to essential developmental </w:t>
      </w:r>
      <w:r w:rsidR="000B466D" w:rsidRPr="005B50BE">
        <w:rPr>
          <w:rFonts w:ascii="Times New Roman" w:eastAsia="Times New Roman" w:hAnsi="Times New Roman" w:cs="Times New Roman"/>
          <w:color w:val="222222"/>
          <w:sz w:val="24"/>
          <w:szCs w:val="24"/>
          <w:lang w:eastAsia="en-GB"/>
        </w:rPr>
        <w:t>milestones</w:t>
      </w:r>
      <w:r w:rsidR="009C6008">
        <w:rPr>
          <w:rFonts w:ascii="Times New Roman" w:eastAsia="Times New Roman" w:hAnsi="Times New Roman" w:cs="Times New Roman"/>
          <w:color w:val="222222"/>
          <w:sz w:val="24"/>
          <w:szCs w:val="24"/>
          <w:lang w:eastAsia="en-GB"/>
        </w:rPr>
        <w:t>; emotional, social and cognitive development</w:t>
      </w:r>
      <w:r w:rsidR="000B466D" w:rsidRPr="005B50BE">
        <w:rPr>
          <w:rFonts w:ascii="Times New Roman" w:eastAsia="Times New Roman" w:hAnsi="Times New Roman" w:cs="Times New Roman"/>
          <w:color w:val="222222"/>
          <w:sz w:val="24"/>
          <w:szCs w:val="24"/>
          <w:lang w:eastAsia="en-GB"/>
        </w:rPr>
        <w:t xml:space="preserve">, which complies with Whitehead’s (2019) acknowledgement that ‘literacy’ </w:t>
      </w:r>
      <w:r w:rsidR="009C6008">
        <w:rPr>
          <w:rFonts w:ascii="Times New Roman" w:eastAsia="Times New Roman" w:hAnsi="Times New Roman" w:cs="Times New Roman"/>
          <w:color w:val="222222"/>
          <w:sz w:val="24"/>
          <w:szCs w:val="24"/>
          <w:lang w:eastAsia="en-GB"/>
        </w:rPr>
        <w:t xml:space="preserve">links to improved ‘interaction’ in a variety of different examples. </w:t>
      </w:r>
    </w:p>
    <w:p w:rsidR="000C16E0" w:rsidRPr="005B50BE" w:rsidRDefault="000C16E0" w:rsidP="00B0792F">
      <w:pPr>
        <w:shd w:val="clear" w:color="auto" w:fill="FFFFFF"/>
        <w:spacing w:after="0" w:line="360" w:lineRule="auto"/>
        <w:rPr>
          <w:rFonts w:ascii="Times New Roman" w:eastAsia="Times New Roman" w:hAnsi="Times New Roman" w:cs="Times New Roman"/>
          <w:color w:val="222222"/>
          <w:sz w:val="24"/>
          <w:szCs w:val="24"/>
          <w:lang w:eastAsia="en-GB"/>
        </w:rPr>
      </w:pPr>
    </w:p>
    <w:p w:rsidR="000B466D" w:rsidRDefault="000B466D" w:rsidP="00B0792F">
      <w:pPr>
        <w:shd w:val="clear" w:color="auto" w:fill="FFFFFF"/>
        <w:spacing w:after="0" w:line="360" w:lineRule="auto"/>
        <w:rPr>
          <w:rFonts w:ascii="Times New Roman" w:eastAsia="Times New Roman" w:hAnsi="Times New Roman" w:cs="Times New Roman"/>
          <w:color w:val="222222"/>
          <w:sz w:val="24"/>
          <w:szCs w:val="24"/>
          <w:lang w:eastAsia="en-GB"/>
        </w:rPr>
      </w:pPr>
      <w:r w:rsidRPr="005B50BE">
        <w:rPr>
          <w:rFonts w:ascii="Times New Roman" w:eastAsia="Times New Roman" w:hAnsi="Times New Roman" w:cs="Times New Roman"/>
          <w:color w:val="222222"/>
          <w:sz w:val="24"/>
          <w:szCs w:val="24"/>
          <w:lang w:eastAsia="en-GB"/>
        </w:rPr>
        <w:lastRenderedPageBreak/>
        <w:t>This complies with Donaldson (2015) ideals of advocating ‘H</w:t>
      </w:r>
      <w:r w:rsidR="009C6008">
        <w:rPr>
          <w:rFonts w:ascii="Times New Roman" w:eastAsia="Times New Roman" w:hAnsi="Times New Roman" w:cs="Times New Roman"/>
          <w:color w:val="222222"/>
          <w:sz w:val="24"/>
          <w:szCs w:val="24"/>
          <w:lang w:eastAsia="en-GB"/>
        </w:rPr>
        <w:t xml:space="preserve">ealthy, confident individuals’ with the four purposes in the </w:t>
      </w:r>
      <w:r w:rsidR="009C6008">
        <w:rPr>
          <w:rFonts w:ascii="Times New Roman" w:eastAsia="Times New Roman" w:hAnsi="Times New Roman" w:cs="Times New Roman"/>
          <w:i/>
          <w:color w:val="222222"/>
          <w:sz w:val="24"/>
          <w:szCs w:val="24"/>
          <w:lang w:eastAsia="en-GB"/>
        </w:rPr>
        <w:t xml:space="preserve">Curriculum for Wales 2022. </w:t>
      </w:r>
      <w:r w:rsidR="009C6008">
        <w:rPr>
          <w:rFonts w:ascii="Times New Roman" w:eastAsia="Times New Roman" w:hAnsi="Times New Roman" w:cs="Times New Roman"/>
          <w:color w:val="222222"/>
          <w:sz w:val="24"/>
          <w:szCs w:val="24"/>
          <w:lang w:eastAsia="en-GB"/>
        </w:rPr>
        <w:t>I</w:t>
      </w:r>
      <w:r w:rsidRPr="005B50BE">
        <w:rPr>
          <w:rFonts w:ascii="Times New Roman" w:eastAsia="Times New Roman" w:hAnsi="Times New Roman" w:cs="Times New Roman"/>
          <w:color w:val="222222"/>
          <w:sz w:val="24"/>
          <w:szCs w:val="24"/>
          <w:lang w:eastAsia="en-GB"/>
        </w:rPr>
        <w:t>mplying that these ideals should be integrated into all teaching and learning in an incidental, purposeful manner. Conversely, it could be argued that Donald</w:t>
      </w:r>
      <w:r w:rsidR="00501B89">
        <w:rPr>
          <w:rFonts w:ascii="Times New Roman" w:eastAsia="Times New Roman" w:hAnsi="Times New Roman" w:cs="Times New Roman"/>
          <w:color w:val="222222"/>
          <w:sz w:val="24"/>
          <w:szCs w:val="24"/>
          <w:lang w:eastAsia="en-GB"/>
        </w:rPr>
        <w:t>s</w:t>
      </w:r>
      <w:r w:rsidRPr="005B50BE">
        <w:rPr>
          <w:rFonts w:ascii="Times New Roman" w:eastAsia="Times New Roman" w:hAnsi="Times New Roman" w:cs="Times New Roman"/>
          <w:color w:val="222222"/>
          <w:sz w:val="24"/>
          <w:szCs w:val="24"/>
          <w:lang w:eastAsia="en-GB"/>
        </w:rPr>
        <w:t>on (2015) did not highlight the importance or practical expectation of the employment of ‘physical literacy’, over ‘physical education’ (</w:t>
      </w:r>
      <w:proofErr w:type="spellStart"/>
      <w:r w:rsidRPr="005B50BE">
        <w:rPr>
          <w:rFonts w:ascii="Times New Roman" w:eastAsia="Times New Roman" w:hAnsi="Times New Roman" w:cs="Times New Roman"/>
          <w:color w:val="222222"/>
          <w:sz w:val="24"/>
          <w:szCs w:val="24"/>
          <w:lang w:eastAsia="en-GB"/>
        </w:rPr>
        <w:t>Dauncey</w:t>
      </w:r>
      <w:proofErr w:type="spellEnd"/>
      <w:r w:rsidRPr="005B50BE">
        <w:rPr>
          <w:rFonts w:ascii="Times New Roman" w:eastAsia="Times New Roman" w:hAnsi="Times New Roman" w:cs="Times New Roman"/>
          <w:color w:val="222222"/>
          <w:sz w:val="24"/>
          <w:szCs w:val="24"/>
          <w:lang w:eastAsia="en-GB"/>
        </w:rPr>
        <w:t xml:space="preserve">, 2015). </w:t>
      </w:r>
      <w:proofErr w:type="spellStart"/>
      <w:r w:rsidR="009C6008">
        <w:rPr>
          <w:rFonts w:ascii="Times New Roman" w:eastAsia="Times New Roman" w:hAnsi="Times New Roman" w:cs="Times New Roman"/>
          <w:color w:val="222222"/>
          <w:sz w:val="24"/>
          <w:szCs w:val="24"/>
          <w:lang w:eastAsia="en-GB"/>
        </w:rPr>
        <w:t>Dauncey</w:t>
      </w:r>
      <w:proofErr w:type="spellEnd"/>
      <w:r w:rsidR="009C6008">
        <w:rPr>
          <w:rFonts w:ascii="Times New Roman" w:eastAsia="Times New Roman" w:hAnsi="Times New Roman" w:cs="Times New Roman"/>
          <w:color w:val="222222"/>
          <w:sz w:val="24"/>
          <w:szCs w:val="24"/>
          <w:lang w:eastAsia="en-GB"/>
        </w:rPr>
        <w:t xml:space="preserve"> (2015) also criticises the decision to not outline physical literacy as equal weighting the mandatory cross-curricular responsibilities. </w:t>
      </w:r>
    </w:p>
    <w:p w:rsidR="009C6008" w:rsidRDefault="009C6008" w:rsidP="00B0792F">
      <w:pPr>
        <w:shd w:val="clear" w:color="auto" w:fill="FFFFFF"/>
        <w:spacing w:after="0" w:line="360" w:lineRule="auto"/>
        <w:rPr>
          <w:rFonts w:ascii="Times New Roman" w:eastAsia="Times New Roman" w:hAnsi="Times New Roman" w:cs="Times New Roman"/>
          <w:color w:val="222222"/>
          <w:sz w:val="24"/>
          <w:szCs w:val="24"/>
          <w:lang w:eastAsia="en-GB"/>
        </w:rPr>
      </w:pPr>
    </w:p>
    <w:p w:rsidR="00DA46D1" w:rsidRDefault="00DA46D1" w:rsidP="00B0792F">
      <w:pPr>
        <w:shd w:val="clear" w:color="auto" w:fill="FFFFFF"/>
        <w:spacing w:after="0" w:line="360" w:lineRule="auto"/>
        <w:rPr>
          <w:rFonts w:ascii="Times New Roman" w:eastAsia="Times New Roman" w:hAnsi="Times New Roman" w:cs="Times New Roman"/>
          <w:b/>
          <w:color w:val="222222"/>
          <w:sz w:val="24"/>
          <w:szCs w:val="24"/>
          <w:u w:val="single"/>
          <w:lang w:eastAsia="en-GB"/>
        </w:rPr>
      </w:pPr>
      <w:r>
        <w:rPr>
          <w:rFonts w:ascii="Times New Roman" w:eastAsia="Times New Roman" w:hAnsi="Times New Roman" w:cs="Times New Roman"/>
          <w:b/>
          <w:color w:val="222222"/>
          <w:sz w:val="24"/>
          <w:szCs w:val="24"/>
          <w:u w:val="single"/>
          <w:lang w:eastAsia="en-GB"/>
        </w:rPr>
        <w:t xml:space="preserve">Reflective cycles </w:t>
      </w:r>
    </w:p>
    <w:p w:rsidR="00A2325A" w:rsidRPr="00DA46D1" w:rsidRDefault="00A2325A" w:rsidP="00B0792F">
      <w:pPr>
        <w:shd w:val="clear" w:color="auto" w:fill="FFFFFF"/>
        <w:spacing w:after="0" w:line="360" w:lineRule="auto"/>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 xml:space="preserve">From the imperial research, I will aim to reflect upon the teaching and learning of short sessions of physical literacy focusing on overarm throwing and catching. </w:t>
      </w:r>
      <w:proofErr w:type="spellStart"/>
      <w:r>
        <w:rPr>
          <w:rFonts w:ascii="Times New Roman" w:eastAsia="Times New Roman" w:hAnsi="Times New Roman" w:cs="Times New Roman"/>
          <w:color w:val="222222"/>
          <w:sz w:val="24"/>
          <w:szCs w:val="24"/>
          <w:lang w:eastAsia="en-GB"/>
        </w:rPr>
        <w:t>Goodway</w:t>
      </w:r>
      <w:proofErr w:type="spellEnd"/>
      <w:r>
        <w:rPr>
          <w:rFonts w:ascii="Times New Roman" w:eastAsia="Times New Roman" w:hAnsi="Times New Roman" w:cs="Times New Roman"/>
          <w:color w:val="222222"/>
          <w:sz w:val="24"/>
          <w:szCs w:val="24"/>
          <w:lang w:eastAsia="en-GB"/>
        </w:rPr>
        <w:t xml:space="preserve"> and </w:t>
      </w:r>
      <w:proofErr w:type="spellStart"/>
      <w:r>
        <w:rPr>
          <w:rFonts w:ascii="Times New Roman" w:eastAsia="Times New Roman" w:hAnsi="Times New Roman" w:cs="Times New Roman"/>
          <w:color w:val="222222"/>
          <w:sz w:val="24"/>
          <w:szCs w:val="24"/>
          <w:lang w:eastAsia="en-GB"/>
        </w:rPr>
        <w:t>Branta</w:t>
      </w:r>
      <w:proofErr w:type="spellEnd"/>
      <w:r>
        <w:rPr>
          <w:rFonts w:ascii="Times New Roman" w:eastAsia="Times New Roman" w:hAnsi="Times New Roman" w:cs="Times New Roman"/>
          <w:color w:val="222222"/>
          <w:sz w:val="24"/>
          <w:szCs w:val="24"/>
          <w:lang w:eastAsia="en-GB"/>
        </w:rPr>
        <w:t xml:space="preserve"> (2003) promote directing teaching and learning of fundamental or motor skills (FMS) rather than only expecting these basics being developed through play. Acknowledging Donaldson’s (2015) ideals for becoming a ‘reflective practitioner’, it is important for developing practice. </w:t>
      </w:r>
    </w:p>
    <w:p w:rsidR="00A2325A" w:rsidRPr="00495176" w:rsidRDefault="00A2325A" w:rsidP="00B0792F">
      <w:pPr>
        <w:shd w:val="clear" w:color="auto" w:fill="FFFFFF"/>
        <w:spacing w:after="0" w:line="360" w:lineRule="auto"/>
        <w:rPr>
          <w:rFonts w:ascii="Times New Roman" w:eastAsia="Times New Roman" w:hAnsi="Times New Roman" w:cs="Times New Roman"/>
          <w:b/>
          <w:color w:val="222222"/>
          <w:sz w:val="24"/>
          <w:szCs w:val="24"/>
          <w:u w:val="single"/>
          <w:lang w:eastAsia="en-GB"/>
        </w:rPr>
      </w:pPr>
    </w:p>
    <w:p w:rsidR="00495176" w:rsidRPr="00A2325A" w:rsidRDefault="00DA46D1" w:rsidP="00B0792F">
      <w:pPr>
        <w:shd w:val="clear" w:color="auto" w:fill="FFFFFF"/>
        <w:spacing w:after="0" w:line="360" w:lineRule="auto"/>
        <w:rPr>
          <w:rFonts w:ascii="Times New Roman" w:eastAsia="Times New Roman" w:hAnsi="Times New Roman" w:cs="Times New Roman"/>
          <w:b/>
          <w:color w:val="222222"/>
          <w:sz w:val="24"/>
          <w:szCs w:val="24"/>
          <w:u w:val="single"/>
          <w:lang w:eastAsia="en-GB"/>
        </w:rPr>
      </w:pPr>
      <w:r>
        <w:rPr>
          <w:rFonts w:ascii="Times New Roman" w:eastAsia="Times New Roman" w:hAnsi="Times New Roman" w:cs="Times New Roman"/>
          <w:b/>
          <w:color w:val="222222"/>
          <w:sz w:val="24"/>
          <w:szCs w:val="24"/>
          <w:u w:val="single"/>
          <w:lang w:eastAsia="en-GB"/>
        </w:rPr>
        <w:t>Reflective Cycle 1 - catching</w:t>
      </w:r>
    </w:p>
    <w:p w:rsidR="007446F5" w:rsidRDefault="00495176" w:rsidP="00B0792F">
      <w:pPr>
        <w:shd w:val="clear" w:color="auto" w:fill="FFFFFF"/>
        <w:spacing w:after="0" w:line="360" w:lineRule="auto"/>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 xml:space="preserve">The </w:t>
      </w:r>
      <w:r w:rsidR="00F82809">
        <w:rPr>
          <w:rFonts w:ascii="Times New Roman" w:eastAsia="Times New Roman" w:hAnsi="Times New Roman" w:cs="Times New Roman"/>
          <w:color w:val="222222"/>
          <w:sz w:val="24"/>
          <w:szCs w:val="24"/>
          <w:lang w:eastAsia="en-GB"/>
        </w:rPr>
        <w:t>first</w:t>
      </w:r>
      <w:r>
        <w:rPr>
          <w:rFonts w:ascii="Times New Roman" w:eastAsia="Times New Roman" w:hAnsi="Times New Roman" w:cs="Times New Roman"/>
          <w:color w:val="222222"/>
          <w:sz w:val="24"/>
          <w:szCs w:val="24"/>
          <w:lang w:eastAsia="en-GB"/>
        </w:rPr>
        <w:t xml:space="preserve"> lesson focused on catching. For context, there were 12 children taking part, who were 7 and 8 years old. The activity was planned for 15 minutes in our school hall</w:t>
      </w:r>
      <w:r w:rsidR="00225FED">
        <w:rPr>
          <w:rFonts w:ascii="Times New Roman" w:eastAsia="Times New Roman" w:hAnsi="Times New Roman" w:cs="Times New Roman"/>
          <w:color w:val="222222"/>
          <w:sz w:val="24"/>
          <w:szCs w:val="24"/>
          <w:lang w:eastAsia="en-GB"/>
        </w:rPr>
        <w:t xml:space="preserve"> and the game used was ‘me to you’</w:t>
      </w:r>
      <w:r>
        <w:rPr>
          <w:rFonts w:ascii="Times New Roman" w:eastAsia="Times New Roman" w:hAnsi="Times New Roman" w:cs="Times New Roman"/>
          <w:color w:val="222222"/>
          <w:sz w:val="24"/>
          <w:szCs w:val="24"/>
          <w:lang w:eastAsia="en-GB"/>
        </w:rPr>
        <w:t xml:space="preserve">. </w:t>
      </w:r>
      <w:r w:rsidR="004965FC">
        <w:rPr>
          <w:rFonts w:ascii="Times New Roman" w:eastAsia="Times New Roman" w:hAnsi="Times New Roman" w:cs="Times New Roman"/>
          <w:color w:val="222222"/>
          <w:sz w:val="24"/>
          <w:szCs w:val="24"/>
          <w:lang w:eastAsia="en-GB"/>
        </w:rPr>
        <w:t xml:space="preserve">This activity focused on children standing in front of a partner, using different equipment such as soft balls, scarves and </w:t>
      </w:r>
      <w:proofErr w:type="spellStart"/>
      <w:r w:rsidR="004965FC">
        <w:rPr>
          <w:rFonts w:ascii="Times New Roman" w:eastAsia="Times New Roman" w:hAnsi="Times New Roman" w:cs="Times New Roman"/>
          <w:color w:val="222222"/>
          <w:sz w:val="24"/>
          <w:szCs w:val="24"/>
          <w:lang w:eastAsia="en-GB"/>
        </w:rPr>
        <w:t>pom</w:t>
      </w:r>
      <w:proofErr w:type="spellEnd"/>
      <w:r w:rsidR="004965FC">
        <w:rPr>
          <w:rFonts w:ascii="Times New Roman" w:eastAsia="Times New Roman" w:hAnsi="Times New Roman" w:cs="Times New Roman"/>
          <w:color w:val="222222"/>
          <w:sz w:val="24"/>
          <w:szCs w:val="24"/>
          <w:lang w:eastAsia="en-GB"/>
        </w:rPr>
        <w:t xml:space="preserve"> </w:t>
      </w:r>
      <w:proofErr w:type="spellStart"/>
      <w:r w:rsidR="004965FC">
        <w:rPr>
          <w:rFonts w:ascii="Times New Roman" w:eastAsia="Times New Roman" w:hAnsi="Times New Roman" w:cs="Times New Roman"/>
          <w:color w:val="222222"/>
          <w:sz w:val="24"/>
          <w:szCs w:val="24"/>
          <w:lang w:eastAsia="en-GB"/>
        </w:rPr>
        <w:t>poms</w:t>
      </w:r>
      <w:proofErr w:type="spellEnd"/>
      <w:r w:rsidR="004965FC">
        <w:rPr>
          <w:rFonts w:ascii="Times New Roman" w:eastAsia="Times New Roman" w:hAnsi="Times New Roman" w:cs="Times New Roman"/>
          <w:color w:val="222222"/>
          <w:sz w:val="24"/>
          <w:szCs w:val="24"/>
          <w:lang w:eastAsia="en-GB"/>
        </w:rPr>
        <w:t xml:space="preserve">. </w:t>
      </w:r>
      <w:r w:rsidR="00F26B7B">
        <w:rPr>
          <w:rFonts w:ascii="Times New Roman" w:eastAsia="Times New Roman" w:hAnsi="Times New Roman" w:cs="Times New Roman"/>
          <w:color w:val="222222"/>
          <w:sz w:val="24"/>
          <w:szCs w:val="24"/>
          <w:lang w:eastAsia="en-GB"/>
        </w:rPr>
        <w:t xml:space="preserve">The aim of the session was for student to develop catching skills. </w:t>
      </w:r>
      <w:r w:rsidR="00CF1F5C">
        <w:rPr>
          <w:rFonts w:ascii="Times New Roman" w:eastAsia="Times New Roman" w:hAnsi="Times New Roman" w:cs="Times New Roman"/>
          <w:color w:val="222222"/>
          <w:sz w:val="24"/>
          <w:szCs w:val="24"/>
          <w:lang w:eastAsia="en-GB"/>
        </w:rPr>
        <w:t xml:space="preserve">To encourage success of the objective, the success criteria I shared with the learners included hands together in the correct position, tracking the ball, move hands towards the ball and throwing to the target. Sharing this success criteria positively supported the teaching and learning, complying with Black and William (2001) </w:t>
      </w:r>
      <w:r w:rsidR="00915997">
        <w:rPr>
          <w:rFonts w:ascii="Times New Roman" w:eastAsia="Times New Roman" w:hAnsi="Times New Roman" w:cs="Times New Roman"/>
          <w:color w:val="222222"/>
          <w:sz w:val="24"/>
          <w:szCs w:val="24"/>
          <w:lang w:eastAsia="en-GB"/>
        </w:rPr>
        <w:t>recommendations and Donaldson’s (2015) pedagogical principles for ‘Assessment for Learning’. Differentiation was imperative for the different attai</w:t>
      </w:r>
      <w:r w:rsidR="00EC63BE">
        <w:rPr>
          <w:rFonts w:ascii="Times New Roman" w:eastAsia="Times New Roman" w:hAnsi="Times New Roman" w:cs="Times New Roman"/>
          <w:color w:val="222222"/>
          <w:sz w:val="24"/>
          <w:szCs w:val="24"/>
          <w:lang w:eastAsia="en-GB"/>
        </w:rPr>
        <w:t xml:space="preserve">nment within the group and my teacher assessment was vital for supporting the learners. </w:t>
      </w:r>
      <w:r w:rsidR="00915997">
        <w:rPr>
          <w:rFonts w:ascii="Times New Roman" w:eastAsia="Times New Roman" w:hAnsi="Times New Roman" w:cs="Times New Roman"/>
          <w:color w:val="222222"/>
          <w:sz w:val="24"/>
          <w:szCs w:val="24"/>
          <w:lang w:eastAsia="en-GB"/>
        </w:rPr>
        <w:t>Therefore, to make it easier for those who needed more support to achieve the objective, I advised these learners move closer to their partner wh</w:t>
      </w:r>
      <w:r w:rsidR="00A219CA">
        <w:rPr>
          <w:rFonts w:ascii="Times New Roman" w:eastAsia="Times New Roman" w:hAnsi="Times New Roman" w:cs="Times New Roman"/>
          <w:color w:val="222222"/>
          <w:sz w:val="24"/>
          <w:szCs w:val="24"/>
          <w:lang w:eastAsia="en-GB"/>
        </w:rPr>
        <w:t xml:space="preserve">ilst using a bigger ball/scarf, linking to Haywood and Getchell (2019). </w:t>
      </w:r>
      <w:r w:rsidR="00915997">
        <w:rPr>
          <w:rFonts w:ascii="Times New Roman" w:eastAsia="Times New Roman" w:hAnsi="Times New Roman" w:cs="Times New Roman"/>
          <w:color w:val="222222"/>
          <w:sz w:val="24"/>
          <w:szCs w:val="24"/>
          <w:lang w:eastAsia="en-GB"/>
        </w:rPr>
        <w:t xml:space="preserve">Changing condition was imperative for allowing children to feel a sense of accomplishment which mirrors Clark and Metcalfe (2002) ideals of building upon foundations towards mastery. This also complies with Seefeldt (1980) model; </w:t>
      </w:r>
      <w:r w:rsidR="00EC63BE">
        <w:rPr>
          <w:rFonts w:ascii="Times New Roman" w:eastAsia="Times New Roman" w:hAnsi="Times New Roman" w:cs="Times New Roman"/>
          <w:color w:val="222222"/>
          <w:sz w:val="24"/>
          <w:szCs w:val="24"/>
          <w:lang w:eastAsia="en-GB"/>
        </w:rPr>
        <w:t xml:space="preserve">outlining that children must embed proficiency in simple skills to engage in other physical activities. Children who showed aptitude towards catching were challenged to move further apart and changing equipment to smaller balls or </w:t>
      </w:r>
      <w:proofErr w:type="spellStart"/>
      <w:r w:rsidR="00EC63BE">
        <w:rPr>
          <w:rFonts w:ascii="Times New Roman" w:eastAsia="Times New Roman" w:hAnsi="Times New Roman" w:cs="Times New Roman"/>
          <w:color w:val="222222"/>
          <w:sz w:val="24"/>
          <w:szCs w:val="24"/>
          <w:lang w:eastAsia="en-GB"/>
        </w:rPr>
        <w:t>pom</w:t>
      </w:r>
      <w:proofErr w:type="spellEnd"/>
      <w:r w:rsidR="00EC63BE">
        <w:rPr>
          <w:rFonts w:ascii="Times New Roman" w:eastAsia="Times New Roman" w:hAnsi="Times New Roman" w:cs="Times New Roman"/>
          <w:color w:val="222222"/>
          <w:sz w:val="24"/>
          <w:szCs w:val="24"/>
          <w:lang w:eastAsia="en-GB"/>
        </w:rPr>
        <w:t xml:space="preserve"> </w:t>
      </w:r>
      <w:proofErr w:type="spellStart"/>
      <w:r w:rsidR="00EC63BE">
        <w:rPr>
          <w:rFonts w:ascii="Times New Roman" w:eastAsia="Times New Roman" w:hAnsi="Times New Roman" w:cs="Times New Roman"/>
          <w:color w:val="222222"/>
          <w:sz w:val="24"/>
          <w:szCs w:val="24"/>
          <w:lang w:eastAsia="en-GB"/>
        </w:rPr>
        <w:t>poms</w:t>
      </w:r>
      <w:proofErr w:type="spellEnd"/>
      <w:r w:rsidR="00EC63BE">
        <w:rPr>
          <w:rFonts w:ascii="Times New Roman" w:eastAsia="Times New Roman" w:hAnsi="Times New Roman" w:cs="Times New Roman"/>
          <w:color w:val="222222"/>
          <w:sz w:val="24"/>
          <w:szCs w:val="24"/>
          <w:lang w:eastAsia="en-GB"/>
        </w:rPr>
        <w:t xml:space="preserve">. </w:t>
      </w:r>
      <w:r w:rsidR="00A2325A">
        <w:rPr>
          <w:rFonts w:ascii="Times New Roman" w:eastAsia="Times New Roman" w:hAnsi="Times New Roman" w:cs="Times New Roman"/>
          <w:color w:val="222222"/>
          <w:sz w:val="24"/>
          <w:szCs w:val="24"/>
          <w:lang w:eastAsia="en-GB"/>
        </w:rPr>
        <w:t>Again u</w:t>
      </w:r>
      <w:r w:rsidR="0059696C">
        <w:rPr>
          <w:rFonts w:ascii="Times New Roman" w:eastAsia="Times New Roman" w:hAnsi="Times New Roman" w:cs="Times New Roman"/>
          <w:color w:val="222222"/>
          <w:sz w:val="24"/>
          <w:szCs w:val="24"/>
          <w:lang w:eastAsia="en-GB"/>
        </w:rPr>
        <w:t xml:space="preserve">sing </w:t>
      </w:r>
      <w:proofErr w:type="spellStart"/>
      <w:r w:rsidR="0059696C">
        <w:rPr>
          <w:rFonts w:ascii="Times New Roman" w:eastAsia="Times New Roman" w:hAnsi="Times New Roman" w:cs="Times New Roman"/>
          <w:color w:val="222222"/>
          <w:sz w:val="24"/>
          <w:szCs w:val="24"/>
          <w:lang w:eastAsia="en-GB"/>
        </w:rPr>
        <w:t>Goodway</w:t>
      </w:r>
      <w:proofErr w:type="spellEnd"/>
      <w:r w:rsidR="0059696C">
        <w:rPr>
          <w:rFonts w:ascii="Times New Roman" w:eastAsia="Times New Roman" w:hAnsi="Times New Roman" w:cs="Times New Roman"/>
          <w:color w:val="222222"/>
          <w:sz w:val="24"/>
          <w:szCs w:val="24"/>
          <w:lang w:eastAsia="en-GB"/>
        </w:rPr>
        <w:t xml:space="preserve"> et al., (2019) ‘Developmental Stages of Five Object Control Skills’ the children were assessed at stage 4 and 5 in catching. </w:t>
      </w:r>
    </w:p>
    <w:p w:rsidR="00915997" w:rsidRDefault="00915997" w:rsidP="00B0792F">
      <w:pPr>
        <w:shd w:val="clear" w:color="auto" w:fill="FFFFFF"/>
        <w:spacing w:after="0" w:line="360" w:lineRule="auto"/>
        <w:rPr>
          <w:rFonts w:ascii="Times New Roman" w:eastAsia="Times New Roman" w:hAnsi="Times New Roman" w:cs="Times New Roman"/>
          <w:color w:val="222222"/>
          <w:sz w:val="24"/>
          <w:szCs w:val="24"/>
          <w:lang w:eastAsia="en-GB"/>
        </w:rPr>
      </w:pPr>
    </w:p>
    <w:p w:rsidR="00495176" w:rsidRDefault="00915997" w:rsidP="00B0792F">
      <w:pPr>
        <w:shd w:val="clear" w:color="auto" w:fill="FFFFFF"/>
        <w:spacing w:after="0" w:line="360" w:lineRule="auto"/>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On</w:t>
      </w:r>
      <w:r w:rsidR="004965FC">
        <w:rPr>
          <w:rFonts w:ascii="Times New Roman" w:eastAsia="Times New Roman" w:hAnsi="Times New Roman" w:cs="Times New Roman"/>
          <w:color w:val="222222"/>
          <w:sz w:val="24"/>
          <w:szCs w:val="24"/>
          <w:lang w:eastAsia="en-GB"/>
        </w:rPr>
        <w:t xml:space="preserve"> reflection, the children understood the main concept and were mainly able to achieve the objective</w:t>
      </w:r>
      <w:r w:rsidR="00F26B7B">
        <w:rPr>
          <w:rFonts w:ascii="Times New Roman" w:eastAsia="Times New Roman" w:hAnsi="Times New Roman" w:cs="Times New Roman"/>
          <w:color w:val="222222"/>
          <w:sz w:val="24"/>
          <w:szCs w:val="24"/>
          <w:lang w:eastAsia="en-GB"/>
        </w:rPr>
        <w:t xml:space="preserve"> while the having lots of mini successes</w:t>
      </w:r>
      <w:r w:rsidR="004965FC">
        <w:rPr>
          <w:rFonts w:ascii="Times New Roman" w:eastAsia="Times New Roman" w:hAnsi="Times New Roman" w:cs="Times New Roman"/>
          <w:color w:val="222222"/>
          <w:sz w:val="24"/>
          <w:szCs w:val="24"/>
          <w:lang w:eastAsia="en-GB"/>
        </w:rPr>
        <w:t xml:space="preserve">. </w:t>
      </w:r>
      <w:r w:rsidR="00443113">
        <w:rPr>
          <w:rFonts w:ascii="Times New Roman" w:eastAsia="Times New Roman" w:hAnsi="Times New Roman" w:cs="Times New Roman"/>
          <w:color w:val="222222"/>
          <w:sz w:val="24"/>
          <w:szCs w:val="24"/>
          <w:lang w:eastAsia="en-GB"/>
        </w:rPr>
        <w:t>The children showed that they were able to take on board the feedback given during session. However, reflectively I believe that integrating both self and peer assessment would have enriched their reflection of the objective (Black and William, 2001). Positively, the majority of the equipment was appropriate, especially for differentiation</w:t>
      </w:r>
      <w:r w:rsidR="00B22C56">
        <w:rPr>
          <w:rFonts w:ascii="Times New Roman" w:eastAsia="Times New Roman" w:hAnsi="Times New Roman" w:cs="Times New Roman"/>
          <w:color w:val="222222"/>
          <w:sz w:val="24"/>
          <w:szCs w:val="24"/>
          <w:lang w:eastAsia="en-GB"/>
        </w:rPr>
        <w:t xml:space="preserve"> and changing the levels of constraints for the learners</w:t>
      </w:r>
      <w:r w:rsidR="00443113">
        <w:rPr>
          <w:rFonts w:ascii="Times New Roman" w:eastAsia="Times New Roman" w:hAnsi="Times New Roman" w:cs="Times New Roman"/>
          <w:color w:val="222222"/>
          <w:sz w:val="24"/>
          <w:szCs w:val="24"/>
          <w:lang w:eastAsia="en-GB"/>
        </w:rPr>
        <w:t xml:space="preserve">. It was interesting at the start of the session, the children had freedom of choice of the equipment which supported my teacher assessment to see who need scaffolding to use smaller or bigger apparatus to aid their success. Reflectively, I believe my warm up lacked questioning regarding movement to support their achievement. These would have been transitional skills; for example, moving outside their ‘x zone’. </w:t>
      </w:r>
      <w:r w:rsidR="00F26B7B">
        <w:rPr>
          <w:rFonts w:ascii="Times New Roman" w:eastAsia="Times New Roman" w:hAnsi="Times New Roman" w:cs="Times New Roman"/>
          <w:color w:val="222222"/>
          <w:sz w:val="24"/>
          <w:szCs w:val="24"/>
          <w:lang w:eastAsia="en-GB"/>
        </w:rPr>
        <w:t>Again, reflectively, thanks to the work of Clark &amp; Metcalfe (2003)</w:t>
      </w:r>
      <w:r w:rsidR="00017D9A">
        <w:rPr>
          <w:rFonts w:ascii="Times New Roman" w:eastAsia="Times New Roman" w:hAnsi="Times New Roman" w:cs="Times New Roman"/>
          <w:color w:val="222222"/>
          <w:sz w:val="24"/>
          <w:szCs w:val="24"/>
          <w:lang w:eastAsia="en-GB"/>
        </w:rPr>
        <w:t>, Haywood &amp; Getchell (2005)</w:t>
      </w:r>
      <w:r w:rsidR="00F26B7B">
        <w:rPr>
          <w:rFonts w:ascii="Times New Roman" w:eastAsia="Times New Roman" w:hAnsi="Times New Roman" w:cs="Times New Roman"/>
          <w:color w:val="222222"/>
          <w:sz w:val="24"/>
          <w:szCs w:val="24"/>
          <w:lang w:eastAsia="en-GB"/>
        </w:rPr>
        <w:t xml:space="preserve"> and Ayres (2005) I believe I could have preadapted the constraints of the game to make it more fun and engaging for the learners. For example, move back 2 st</w:t>
      </w:r>
      <w:r w:rsidR="00017D9A">
        <w:rPr>
          <w:rFonts w:ascii="Times New Roman" w:eastAsia="Times New Roman" w:hAnsi="Times New Roman" w:cs="Times New Roman"/>
          <w:color w:val="222222"/>
          <w:sz w:val="24"/>
          <w:szCs w:val="24"/>
          <w:lang w:eastAsia="en-GB"/>
        </w:rPr>
        <w:t>eps after 10 successful catches, move in a step if you drop it 3 times</w:t>
      </w:r>
      <w:r w:rsidR="00F26B7B">
        <w:rPr>
          <w:rFonts w:ascii="Times New Roman" w:eastAsia="Times New Roman" w:hAnsi="Times New Roman" w:cs="Times New Roman"/>
          <w:color w:val="222222"/>
          <w:sz w:val="24"/>
          <w:szCs w:val="24"/>
          <w:lang w:eastAsia="en-GB"/>
        </w:rPr>
        <w:t xml:space="preserve"> </w:t>
      </w:r>
      <w:r w:rsidR="00017D9A">
        <w:rPr>
          <w:rFonts w:ascii="Times New Roman" w:eastAsia="Times New Roman" w:hAnsi="Times New Roman" w:cs="Times New Roman"/>
          <w:color w:val="222222"/>
          <w:sz w:val="24"/>
          <w:szCs w:val="24"/>
          <w:lang w:eastAsia="en-GB"/>
        </w:rPr>
        <w:t>or</w:t>
      </w:r>
      <w:r w:rsidR="00F26B7B">
        <w:rPr>
          <w:rFonts w:ascii="Times New Roman" w:eastAsia="Times New Roman" w:hAnsi="Times New Roman" w:cs="Times New Roman"/>
          <w:color w:val="222222"/>
          <w:sz w:val="24"/>
          <w:szCs w:val="24"/>
          <w:lang w:eastAsia="en-GB"/>
        </w:rPr>
        <w:t xml:space="preserve">, only being able to catch outside the ‘x zone’ </w:t>
      </w:r>
      <w:r w:rsidR="00017D9A">
        <w:rPr>
          <w:rFonts w:ascii="Times New Roman" w:eastAsia="Times New Roman" w:hAnsi="Times New Roman" w:cs="Times New Roman"/>
          <w:color w:val="222222"/>
          <w:sz w:val="24"/>
          <w:szCs w:val="24"/>
          <w:lang w:eastAsia="en-GB"/>
        </w:rPr>
        <w:t xml:space="preserve">for the more proficient catchers. I feel this would have allowed the children to be more engaged a provide more a more suitable level of challenge for all learners. </w:t>
      </w:r>
    </w:p>
    <w:p w:rsidR="00F82809" w:rsidRDefault="00F82809" w:rsidP="00B0792F">
      <w:pPr>
        <w:shd w:val="clear" w:color="auto" w:fill="FFFFFF"/>
        <w:spacing w:after="0" w:line="360" w:lineRule="auto"/>
        <w:rPr>
          <w:rFonts w:ascii="Times New Roman" w:eastAsia="Times New Roman" w:hAnsi="Times New Roman" w:cs="Times New Roman"/>
          <w:color w:val="222222"/>
          <w:sz w:val="24"/>
          <w:szCs w:val="24"/>
          <w:lang w:eastAsia="en-GB"/>
        </w:rPr>
      </w:pPr>
    </w:p>
    <w:p w:rsidR="00DA46D1" w:rsidRPr="00DA46D1" w:rsidRDefault="00DA46D1" w:rsidP="00B0792F">
      <w:pPr>
        <w:shd w:val="clear" w:color="auto" w:fill="FFFFFF"/>
        <w:spacing w:after="0" w:line="360" w:lineRule="auto"/>
        <w:rPr>
          <w:rFonts w:ascii="Times New Roman" w:eastAsia="Times New Roman" w:hAnsi="Times New Roman" w:cs="Times New Roman"/>
          <w:b/>
          <w:color w:val="222222"/>
          <w:sz w:val="24"/>
          <w:szCs w:val="24"/>
          <w:u w:val="single"/>
          <w:lang w:eastAsia="en-GB"/>
        </w:rPr>
      </w:pPr>
      <w:r>
        <w:rPr>
          <w:rFonts w:ascii="Times New Roman" w:eastAsia="Times New Roman" w:hAnsi="Times New Roman" w:cs="Times New Roman"/>
          <w:b/>
          <w:color w:val="222222"/>
          <w:sz w:val="24"/>
          <w:szCs w:val="24"/>
          <w:u w:val="single"/>
          <w:lang w:eastAsia="en-GB"/>
        </w:rPr>
        <w:t>Reflective Cycle 2 - throwing</w:t>
      </w:r>
    </w:p>
    <w:p w:rsidR="00F82809" w:rsidRDefault="00F82809" w:rsidP="00B0792F">
      <w:pPr>
        <w:shd w:val="clear" w:color="auto" w:fill="FFFFFF"/>
        <w:spacing w:after="0" w:line="360" w:lineRule="auto"/>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 xml:space="preserve">For the </w:t>
      </w:r>
      <w:r>
        <w:rPr>
          <w:rFonts w:ascii="Times New Roman" w:eastAsia="Times New Roman" w:hAnsi="Times New Roman" w:cs="Times New Roman"/>
          <w:color w:val="222222"/>
          <w:sz w:val="24"/>
          <w:szCs w:val="24"/>
          <w:lang w:eastAsia="en-GB"/>
        </w:rPr>
        <w:t>second</w:t>
      </w:r>
      <w:r>
        <w:rPr>
          <w:rFonts w:ascii="Times New Roman" w:eastAsia="Times New Roman" w:hAnsi="Times New Roman" w:cs="Times New Roman"/>
          <w:color w:val="222222"/>
          <w:sz w:val="24"/>
          <w:szCs w:val="24"/>
          <w:lang w:eastAsia="en-GB"/>
        </w:rPr>
        <w:t xml:space="preserve"> session, the attention was throwing, specifically overarm</w:t>
      </w:r>
      <w:r w:rsidR="00DB0AC2">
        <w:rPr>
          <w:rFonts w:ascii="Times New Roman" w:eastAsia="Times New Roman" w:hAnsi="Times New Roman" w:cs="Times New Roman"/>
          <w:color w:val="222222"/>
          <w:sz w:val="24"/>
          <w:szCs w:val="24"/>
          <w:lang w:eastAsia="en-GB"/>
        </w:rPr>
        <w:t>. For this I used the activity</w:t>
      </w:r>
      <w:r w:rsidR="00684D90">
        <w:rPr>
          <w:rFonts w:ascii="Times New Roman" w:eastAsia="Times New Roman" w:hAnsi="Times New Roman" w:cs="Times New Roman"/>
          <w:color w:val="222222"/>
          <w:sz w:val="24"/>
          <w:szCs w:val="24"/>
          <w:lang w:eastAsia="en-GB"/>
        </w:rPr>
        <w:t xml:space="preserve"> power throw</w:t>
      </w:r>
      <w:r>
        <w:rPr>
          <w:rFonts w:ascii="Times New Roman" w:eastAsia="Times New Roman" w:hAnsi="Times New Roman" w:cs="Times New Roman"/>
          <w:color w:val="222222"/>
          <w:sz w:val="24"/>
          <w:szCs w:val="24"/>
          <w:lang w:eastAsia="en-GB"/>
        </w:rPr>
        <w:t xml:space="preserve">. </w:t>
      </w:r>
      <w:r w:rsidR="00DA46D1">
        <w:rPr>
          <w:rFonts w:ascii="Times New Roman" w:eastAsia="Times New Roman" w:hAnsi="Times New Roman" w:cs="Times New Roman"/>
          <w:color w:val="222222"/>
          <w:sz w:val="24"/>
          <w:szCs w:val="24"/>
          <w:lang w:eastAsia="en-GB"/>
        </w:rPr>
        <w:t>To contextualise, 10 children took part who were 7 and 8 years old. The activity was</w:t>
      </w:r>
      <w:r w:rsidR="00B22C56">
        <w:rPr>
          <w:rFonts w:ascii="Times New Roman" w:eastAsia="Times New Roman" w:hAnsi="Times New Roman" w:cs="Times New Roman"/>
          <w:color w:val="222222"/>
          <w:sz w:val="24"/>
          <w:szCs w:val="24"/>
          <w:lang w:eastAsia="en-GB"/>
        </w:rPr>
        <w:t xml:space="preserve"> in total approximately</w:t>
      </w:r>
      <w:r w:rsidR="00DA46D1">
        <w:rPr>
          <w:rFonts w:ascii="Times New Roman" w:eastAsia="Times New Roman" w:hAnsi="Times New Roman" w:cs="Times New Roman"/>
          <w:color w:val="222222"/>
          <w:sz w:val="24"/>
          <w:szCs w:val="24"/>
          <w:lang w:eastAsia="en-GB"/>
        </w:rPr>
        <w:t xml:space="preserve"> 15 minutes long, within the hall. </w:t>
      </w:r>
      <w:r>
        <w:rPr>
          <w:rFonts w:ascii="Times New Roman" w:eastAsia="Times New Roman" w:hAnsi="Times New Roman" w:cs="Times New Roman"/>
          <w:color w:val="222222"/>
          <w:sz w:val="24"/>
          <w:szCs w:val="24"/>
          <w:lang w:eastAsia="en-GB"/>
        </w:rPr>
        <w:t xml:space="preserve">For the activity, the children had a variety of different sized targets on the wall, with different size balls to ‘hit the target’. The differences of the targets and balls </w:t>
      </w:r>
      <w:r w:rsidR="00B22C56">
        <w:rPr>
          <w:rFonts w:ascii="Times New Roman" w:eastAsia="Times New Roman" w:hAnsi="Times New Roman" w:cs="Times New Roman"/>
          <w:color w:val="222222"/>
          <w:sz w:val="24"/>
          <w:szCs w:val="24"/>
          <w:lang w:eastAsia="en-GB"/>
        </w:rPr>
        <w:t xml:space="preserve">were used as differentiation or to change the constraints for the learners, which again is using the </w:t>
      </w:r>
      <w:proofErr w:type="spellStart"/>
      <w:r w:rsidR="00B22C56">
        <w:rPr>
          <w:rFonts w:ascii="Times New Roman" w:eastAsia="Times New Roman" w:hAnsi="Times New Roman" w:cs="Times New Roman"/>
          <w:color w:val="222222"/>
          <w:sz w:val="24"/>
          <w:szCs w:val="24"/>
          <w:lang w:eastAsia="en-GB"/>
        </w:rPr>
        <w:t>Newells</w:t>
      </w:r>
      <w:proofErr w:type="spellEnd"/>
      <w:r w:rsidR="00B22C56">
        <w:rPr>
          <w:rFonts w:ascii="Times New Roman" w:eastAsia="Times New Roman" w:hAnsi="Times New Roman" w:cs="Times New Roman"/>
          <w:color w:val="222222"/>
          <w:sz w:val="24"/>
          <w:szCs w:val="24"/>
          <w:lang w:eastAsia="en-GB"/>
        </w:rPr>
        <w:t xml:space="preserve"> constraints model (Haywood &amp; </w:t>
      </w:r>
      <w:proofErr w:type="spellStart"/>
      <w:r w:rsidR="00B22C56">
        <w:rPr>
          <w:rFonts w:ascii="Times New Roman" w:eastAsia="Times New Roman" w:hAnsi="Times New Roman" w:cs="Times New Roman"/>
          <w:color w:val="222222"/>
          <w:sz w:val="24"/>
          <w:szCs w:val="24"/>
          <w:lang w:eastAsia="en-GB"/>
        </w:rPr>
        <w:t>Gatchell</w:t>
      </w:r>
      <w:proofErr w:type="spellEnd"/>
      <w:r w:rsidR="00B22C56">
        <w:rPr>
          <w:rFonts w:ascii="Times New Roman" w:eastAsia="Times New Roman" w:hAnsi="Times New Roman" w:cs="Times New Roman"/>
          <w:color w:val="222222"/>
          <w:sz w:val="24"/>
          <w:szCs w:val="24"/>
          <w:lang w:eastAsia="en-GB"/>
        </w:rPr>
        <w:t xml:space="preserve">, 2005). </w:t>
      </w:r>
      <w:r>
        <w:rPr>
          <w:rFonts w:ascii="Times New Roman" w:eastAsia="Times New Roman" w:hAnsi="Times New Roman" w:cs="Times New Roman"/>
          <w:color w:val="222222"/>
          <w:sz w:val="24"/>
          <w:szCs w:val="24"/>
          <w:lang w:eastAsia="en-GB"/>
        </w:rPr>
        <w:t xml:space="preserve"> </w:t>
      </w:r>
      <w:r w:rsidR="00684D90">
        <w:rPr>
          <w:rFonts w:ascii="Times New Roman" w:eastAsia="Times New Roman" w:hAnsi="Times New Roman" w:cs="Times New Roman"/>
          <w:color w:val="222222"/>
          <w:sz w:val="24"/>
          <w:szCs w:val="24"/>
          <w:lang w:eastAsia="en-GB"/>
        </w:rPr>
        <w:t xml:space="preserve">Sharing our success criteria was imperative: side on to the target, arm behind in an arch, rotation of body and follow through of leg. However, my main assessment was based that all children missed ‘follow through of leg’ to ensure the throw was powerful. Using </w:t>
      </w:r>
      <w:proofErr w:type="spellStart"/>
      <w:r w:rsidR="00684D90">
        <w:rPr>
          <w:rFonts w:ascii="Times New Roman" w:eastAsia="Times New Roman" w:hAnsi="Times New Roman" w:cs="Times New Roman"/>
          <w:color w:val="222222"/>
          <w:sz w:val="24"/>
          <w:szCs w:val="24"/>
          <w:lang w:eastAsia="en-GB"/>
        </w:rPr>
        <w:t>Goodway</w:t>
      </w:r>
      <w:proofErr w:type="spellEnd"/>
      <w:r w:rsidR="00684D90">
        <w:rPr>
          <w:rFonts w:ascii="Times New Roman" w:eastAsia="Times New Roman" w:hAnsi="Times New Roman" w:cs="Times New Roman"/>
          <w:color w:val="222222"/>
          <w:sz w:val="24"/>
          <w:szCs w:val="24"/>
          <w:lang w:eastAsia="en-GB"/>
        </w:rPr>
        <w:t xml:space="preserve"> et al., (2019) ‘Developmental Stages of Five Object Control Skills’ </w:t>
      </w:r>
      <w:r w:rsidR="00B22C56">
        <w:rPr>
          <w:rFonts w:ascii="Times New Roman" w:eastAsia="Times New Roman" w:hAnsi="Times New Roman" w:cs="Times New Roman"/>
          <w:color w:val="222222"/>
          <w:sz w:val="24"/>
          <w:szCs w:val="24"/>
          <w:lang w:eastAsia="en-GB"/>
        </w:rPr>
        <w:t>I could assess the children in the group to be within stage 4 and 5 level of proficiency</w:t>
      </w:r>
      <w:r w:rsidR="007D5C49">
        <w:rPr>
          <w:rFonts w:ascii="Times New Roman" w:eastAsia="Times New Roman" w:hAnsi="Times New Roman" w:cs="Times New Roman"/>
          <w:color w:val="222222"/>
          <w:sz w:val="24"/>
          <w:szCs w:val="24"/>
          <w:lang w:eastAsia="en-GB"/>
        </w:rPr>
        <w:t>.</w:t>
      </w:r>
    </w:p>
    <w:p w:rsidR="00B35F30" w:rsidRDefault="00B35F30" w:rsidP="00B0792F">
      <w:pPr>
        <w:shd w:val="clear" w:color="auto" w:fill="FFFFFF"/>
        <w:spacing w:after="0" w:line="360" w:lineRule="auto"/>
        <w:rPr>
          <w:rFonts w:ascii="Times New Roman" w:eastAsia="Times New Roman" w:hAnsi="Times New Roman" w:cs="Times New Roman"/>
          <w:color w:val="222222"/>
          <w:sz w:val="24"/>
          <w:szCs w:val="24"/>
          <w:lang w:eastAsia="en-GB"/>
        </w:rPr>
      </w:pPr>
    </w:p>
    <w:p w:rsidR="00B35F30" w:rsidRDefault="00B35F30" w:rsidP="00B0792F">
      <w:pPr>
        <w:shd w:val="clear" w:color="auto" w:fill="FFFFFF"/>
        <w:spacing w:after="0" w:line="360" w:lineRule="auto"/>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 xml:space="preserve">Positively, the children understood the main concept of the activity. Again, the children adapted their practice from my </w:t>
      </w:r>
      <w:r w:rsidR="002847A9">
        <w:rPr>
          <w:rFonts w:ascii="Times New Roman" w:eastAsia="Times New Roman" w:hAnsi="Times New Roman" w:cs="Times New Roman"/>
          <w:color w:val="222222"/>
          <w:sz w:val="24"/>
          <w:szCs w:val="24"/>
          <w:lang w:eastAsia="en-GB"/>
        </w:rPr>
        <w:t>feedback</w:t>
      </w:r>
      <w:r w:rsidR="007D5C49">
        <w:rPr>
          <w:rFonts w:ascii="Times New Roman" w:eastAsia="Times New Roman" w:hAnsi="Times New Roman" w:cs="Times New Roman"/>
          <w:color w:val="222222"/>
          <w:sz w:val="24"/>
          <w:szCs w:val="24"/>
          <w:lang w:eastAsia="en-GB"/>
        </w:rPr>
        <w:t>, however, I do feel I could have used more visual aids, especially with the children that were not using their follow through foot</w:t>
      </w:r>
      <w:r w:rsidR="002847A9">
        <w:rPr>
          <w:rFonts w:ascii="Times New Roman" w:eastAsia="Times New Roman" w:hAnsi="Times New Roman" w:cs="Times New Roman"/>
          <w:color w:val="222222"/>
          <w:sz w:val="24"/>
          <w:szCs w:val="24"/>
          <w:lang w:eastAsia="en-GB"/>
        </w:rPr>
        <w:t xml:space="preserve">. </w:t>
      </w:r>
      <w:r w:rsidR="006838F6">
        <w:rPr>
          <w:rFonts w:ascii="Times New Roman" w:eastAsia="Times New Roman" w:hAnsi="Times New Roman" w:cs="Times New Roman"/>
          <w:color w:val="222222"/>
          <w:sz w:val="24"/>
          <w:szCs w:val="24"/>
          <w:lang w:eastAsia="en-GB"/>
        </w:rPr>
        <w:t>The equipment was appropriate for enabling the children to achieve the objective and promote differentiation</w:t>
      </w:r>
      <w:r w:rsidR="007D5C49">
        <w:rPr>
          <w:rFonts w:ascii="Times New Roman" w:eastAsia="Times New Roman" w:hAnsi="Times New Roman" w:cs="Times New Roman"/>
          <w:color w:val="222222"/>
          <w:sz w:val="24"/>
          <w:szCs w:val="24"/>
          <w:lang w:eastAsia="en-GB"/>
        </w:rPr>
        <w:t xml:space="preserve"> and allowed for children to independently change the constraint of the activity to suit their needs</w:t>
      </w:r>
      <w:r w:rsidR="006838F6">
        <w:rPr>
          <w:rFonts w:ascii="Times New Roman" w:eastAsia="Times New Roman" w:hAnsi="Times New Roman" w:cs="Times New Roman"/>
          <w:color w:val="222222"/>
          <w:sz w:val="24"/>
          <w:szCs w:val="24"/>
          <w:lang w:eastAsia="en-GB"/>
        </w:rPr>
        <w:t xml:space="preserve">. Ensuring that different size and height targets were placed on the walls </w:t>
      </w:r>
      <w:r w:rsidR="007D5C49">
        <w:rPr>
          <w:rFonts w:ascii="Times New Roman" w:eastAsia="Times New Roman" w:hAnsi="Times New Roman" w:cs="Times New Roman"/>
          <w:color w:val="222222"/>
          <w:sz w:val="24"/>
          <w:szCs w:val="24"/>
          <w:lang w:eastAsia="en-GB"/>
        </w:rPr>
        <w:t xml:space="preserve">again </w:t>
      </w:r>
      <w:r w:rsidR="006838F6">
        <w:rPr>
          <w:rFonts w:ascii="Times New Roman" w:eastAsia="Times New Roman" w:hAnsi="Times New Roman" w:cs="Times New Roman"/>
          <w:color w:val="222222"/>
          <w:sz w:val="24"/>
          <w:szCs w:val="24"/>
          <w:lang w:eastAsia="en-GB"/>
        </w:rPr>
        <w:t xml:space="preserve">allowed the children to practise the skill in different conditions. Building upon Seefeldt (1980) ‘Motor Development Mountain’; aiming to build upon FMS through the ‘proficiency barrier’. </w:t>
      </w:r>
      <w:r w:rsidR="003764CC">
        <w:rPr>
          <w:rFonts w:ascii="Times New Roman" w:eastAsia="Times New Roman" w:hAnsi="Times New Roman" w:cs="Times New Roman"/>
          <w:color w:val="222222"/>
          <w:sz w:val="24"/>
          <w:szCs w:val="24"/>
          <w:lang w:eastAsia="en-GB"/>
        </w:rPr>
        <w:t>On reflection, I believe that poor organisation of positioning resulted in the activity being chaotic, impacting success. Reflectively, I believe sharing a structure w</w:t>
      </w:r>
      <w:r w:rsidR="00A219CA">
        <w:rPr>
          <w:rFonts w:ascii="Times New Roman" w:eastAsia="Times New Roman" w:hAnsi="Times New Roman" w:cs="Times New Roman"/>
          <w:color w:val="222222"/>
          <w:sz w:val="24"/>
          <w:szCs w:val="24"/>
          <w:lang w:eastAsia="en-GB"/>
        </w:rPr>
        <w:t xml:space="preserve">ith the children so they understood when to throw the balls at the targets would have enabled a clearer teacher and self-assessment. Delegating pupils to work at different stations would have ensured that children aren’t aiming at the same target at the same time. </w:t>
      </w:r>
      <w:r w:rsidR="007D5C49">
        <w:rPr>
          <w:rFonts w:ascii="Times New Roman" w:eastAsia="Times New Roman" w:hAnsi="Times New Roman" w:cs="Times New Roman"/>
          <w:color w:val="222222"/>
          <w:sz w:val="24"/>
          <w:szCs w:val="24"/>
          <w:lang w:eastAsia="en-GB"/>
        </w:rPr>
        <w:t>Furthermore, using Clark &amp; Metcalfe (2003) model, I believe I could push the proficient or stage 5 overarm thrower further. In context</w:t>
      </w:r>
      <w:r w:rsidR="009C6008">
        <w:rPr>
          <w:rFonts w:ascii="Times New Roman" w:eastAsia="Times New Roman" w:hAnsi="Times New Roman" w:cs="Times New Roman"/>
          <w:color w:val="222222"/>
          <w:sz w:val="24"/>
          <w:szCs w:val="24"/>
          <w:lang w:eastAsia="en-GB"/>
        </w:rPr>
        <w:t>,</w:t>
      </w:r>
      <w:r w:rsidR="007D5C49">
        <w:rPr>
          <w:rFonts w:ascii="Times New Roman" w:eastAsia="Times New Roman" w:hAnsi="Times New Roman" w:cs="Times New Roman"/>
          <w:color w:val="222222"/>
          <w:sz w:val="24"/>
          <w:szCs w:val="24"/>
          <w:lang w:eastAsia="en-GB"/>
        </w:rPr>
        <w:t xml:space="preserve"> I could use the model in future to </w:t>
      </w:r>
      <w:r w:rsidR="00203488">
        <w:rPr>
          <w:rFonts w:ascii="Times New Roman" w:eastAsia="Times New Roman" w:hAnsi="Times New Roman" w:cs="Times New Roman"/>
          <w:color w:val="222222"/>
          <w:sz w:val="24"/>
          <w:szCs w:val="24"/>
          <w:lang w:eastAsia="en-GB"/>
        </w:rPr>
        <w:t xml:space="preserve">get the children to apply more context specific skills if they are continuing to demonstrate high levels of proficiency. Using this alongside </w:t>
      </w:r>
      <w:proofErr w:type="spellStart"/>
      <w:r w:rsidR="00203488" w:rsidRPr="009C6008">
        <w:rPr>
          <w:rFonts w:ascii="Times New Roman" w:eastAsia="Times New Roman" w:hAnsi="Times New Roman" w:cs="Times New Roman"/>
          <w:color w:val="222222"/>
          <w:sz w:val="24"/>
          <w:szCs w:val="24"/>
          <w:lang w:eastAsia="en-GB"/>
        </w:rPr>
        <w:t>Stodden</w:t>
      </w:r>
      <w:proofErr w:type="spellEnd"/>
      <w:r w:rsidR="00203488" w:rsidRPr="009C6008">
        <w:rPr>
          <w:rFonts w:ascii="Times New Roman" w:eastAsia="Times New Roman" w:hAnsi="Times New Roman" w:cs="Times New Roman"/>
          <w:color w:val="222222"/>
          <w:sz w:val="24"/>
          <w:szCs w:val="24"/>
          <w:lang w:eastAsia="en-GB"/>
        </w:rPr>
        <w:t xml:space="preserve"> et al</w:t>
      </w:r>
      <w:r w:rsidR="009C6008">
        <w:rPr>
          <w:rFonts w:ascii="Times New Roman" w:eastAsia="Times New Roman" w:hAnsi="Times New Roman" w:cs="Times New Roman"/>
          <w:color w:val="222222"/>
          <w:sz w:val="24"/>
          <w:szCs w:val="24"/>
          <w:lang w:eastAsia="en-GB"/>
        </w:rPr>
        <w:t>.,</w:t>
      </w:r>
      <w:r w:rsidR="00203488">
        <w:rPr>
          <w:rFonts w:ascii="Times New Roman" w:eastAsia="Times New Roman" w:hAnsi="Times New Roman" w:cs="Times New Roman"/>
          <w:color w:val="222222"/>
          <w:sz w:val="24"/>
          <w:szCs w:val="24"/>
          <w:lang w:eastAsia="en-GB"/>
        </w:rPr>
        <w:t xml:space="preserve"> (2008) would hopefully allow myself to provide fun, meaningful activities which would continue to drive enthusiasm and develop the skill of the children.</w:t>
      </w:r>
    </w:p>
    <w:p w:rsidR="00F82809" w:rsidRDefault="00F82809" w:rsidP="00B0792F">
      <w:pPr>
        <w:shd w:val="clear" w:color="auto" w:fill="FFFFFF"/>
        <w:spacing w:after="0" w:line="360" w:lineRule="auto"/>
        <w:rPr>
          <w:rFonts w:ascii="Times New Roman" w:eastAsia="Times New Roman" w:hAnsi="Times New Roman" w:cs="Times New Roman"/>
          <w:color w:val="222222"/>
          <w:sz w:val="24"/>
          <w:szCs w:val="24"/>
          <w:lang w:eastAsia="en-GB"/>
        </w:rPr>
      </w:pPr>
    </w:p>
    <w:p w:rsidR="0051590F" w:rsidRPr="005B50BE" w:rsidRDefault="0051590F" w:rsidP="00B0792F">
      <w:pPr>
        <w:shd w:val="clear" w:color="auto" w:fill="FFFFFF"/>
        <w:spacing w:after="0" w:line="360" w:lineRule="auto"/>
        <w:rPr>
          <w:rFonts w:ascii="Times New Roman" w:eastAsia="Times New Roman" w:hAnsi="Times New Roman" w:cs="Times New Roman"/>
          <w:color w:val="222222"/>
          <w:sz w:val="24"/>
          <w:szCs w:val="24"/>
          <w:lang w:eastAsia="en-GB"/>
        </w:rPr>
      </w:pPr>
    </w:p>
    <w:p w:rsidR="0051590F" w:rsidRPr="005B50BE" w:rsidRDefault="0051590F" w:rsidP="00B0792F">
      <w:pPr>
        <w:shd w:val="clear" w:color="auto" w:fill="FFFFFF"/>
        <w:spacing w:after="0" w:line="360" w:lineRule="auto"/>
        <w:rPr>
          <w:rFonts w:ascii="Times New Roman" w:eastAsia="Times New Roman" w:hAnsi="Times New Roman" w:cs="Times New Roman"/>
          <w:b/>
          <w:color w:val="222222"/>
          <w:sz w:val="24"/>
          <w:szCs w:val="24"/>
          <w:u w:val="single"/>
          <w:lang w:eastAsia="en-GB"/>
        </w:rPr>
      </w:pPr>
      <w:r w:rsidRPr="005B50BE">
        <w:rPr>
          <w:rFonts w:ascii="Times New Roman" w:eastAsia="Times New Roman" w:hAnsi="Times New Roman" w:cs="Times New Roman"/>
          <w:b/>
          <w:color w:val="222222"/>
          <w:sz w:val="24"/>
          <w:szCs w:val="24"/>
          <w:u w:val="single"/>
          <w:lang w:eastAsia="en-GB"/>
        </w:rPr>
        <w:t>Conclusion</w:t>
      </w:r>
    </w:p>
    <w:p w:rsidR="00243018" w:rsidRDefault="00203488" w:rsidP="00B0792F">
      <w:pPr>
        <w:shd w:val="clear" w:color="auto" w:fill="FFFFFF"/>
        <w:spacing w:after="0" w:line="360" w:lineRule="auto"/>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I have thoroughly</w:t>
      </w:r>
      <w:r w:rsidR="00B2622D">
        <w:rPr>
          <w:rFonts w:ascii="Times New Roman" w:eastAsia="Times New Roman" w:hAnsi="Times New Roman" w:cs="Times New Roman"/>
          <w:color w:val="222222"/>
          <w:sz w:val="24"/>
          <w:szCs w:val="24"/>
          <w:lang w:eastAsia="en-GB"/>
        </w:rPr>
        <w:t xml:space="preserve"> enjoyed my time on the Skip </w:t>
      </w:r>
      <w:proofErr w:type="spellStart"/>
      <w:r w:rsidR="00B2622D">
        <w:rPr>
          <w:rFonts w:ascii="Times New Roman" w:eastAsia="Times New Roman" w:hAnsi="Times New Roman" w:cs="Times New Roman"/>
          <w:color w:val="222222"/>
          <w:sz w:val="24"/>
          <w:szCs w:val="24"/>
          <w:lang w:eastAsia="en-GB"/>
        </w:rPr>
        <w:t>C</w:t>
      </w:r>
      <w:r>
        <w:rPr>
          <w:rFonts w:ascii="Times New Roman" w:eastAsia="Times New Roman" w:hAnsi="Times New Roman" w:cs="Times New Roman"/>
          <w:color w:val="222222"/>
          <w:sz w:val="24"/>
          <w:szCs w:val="24"/>
          <w:lang w:eastAsia="en-GB"/>
        </w:rPr>
        <w:t>ymru</w:t>
      </w:r>
      <w:proofErr w:type="spellEnd"/>
      <w:r>
        <w:rPr>
          <w:rFonts w:ascii="Times New Roman" w:eastAsia="Times New Roman" w:hAnsi="Times New Roman" w:cs="Times New Roman"/>
          <w:color w:val="222222"/>
          <w:sz w:val="24"/>
          <w:szCs w:val="24"/>
          <w:lang w:eastAsia="en-GB"/>
        </w:rPr>
        <w:t xml:space="preserve"> physical literacy course and it has continued to develop my practise in a positive manner and allowed me to gain more of an understanding towards the literature that support my teaching.</w:t>
      </w:r>
      <w:r w:rsidR="00C86D97">
        <w:rPr>
          <w:rFonts w:ascii="Times New Roman" w:eastAsia="Times New Roman" w:hAnsi="Times New Roman" w:cs="Times New Roman"/>
          <w:color w:val="222222"/>
          <w:sz w:val="24"/>
          <w:szCs w:val="24"/>
          <w:lang w:eastAsia="en-GB"/>
        </w:rPr>
        <w:t xml:space="preserve"> Through exploring the dimensions highlighted by </w:t>
      </w:r>
      <w:proofErr w:type="spellStart"/>
      <w:r w:rsidR="00C86D97">
        <w:rPr>
          <w:rFonts w:ascii="Times New Roman" w:eastAsia="Times New Roman" w:hAnsi="Times New Roman" w:cs="Times New Roman"/>
          <w:color w:val="222222"/>
          <w:sz w:val="24"/>
          <w:szCs w:val="24"/>
          <w:lang w:eastAsia="en-GB"/>
        </w:rPr>
        <w:t>Goodway</w:t>
      </w:r>
      <w:proofErr w:type="spellEnd"/>
      <w:r w:rsidR="00C86D97">
        <w:rPr>
          <w:rFonts w:ascii="Times New Roman" w:eastAsia="Times New Roman" w:hAnsi="Times New Roman" w:cs="Times New Roman"/>
          <w:color w:val="222222"/>
          <w:sz w:val="24"/>
          <w:szCs w:val="24"/>
          <w:lang w:eastAsia="en-GB"/>
        </w:rPr>
        <w:t xml:space="preserve"> and </w:t>
      </w:r>
      <w:proofErr w:type="spellStart"/>
      <w:r w:rsidR="00C86D97">
        <w:rPr>
          <w:rFonts w:ascii="Times New Roman" w:eastAsia="Times New Roman" w:hAnsi="Times New Roman" w:cs="Times New Roman"/>
          <w:color w:val="222222"/>
          <w:sz w:val="24"/>
          <w:szCs w:val="24"/>
          <w:lang w:eastAsia="en-GB"/>
        </w:rPr>
        <w:t>Branta</w:t>
      </w:r>
      <w:proofErr w:type="spellEnd"/>
      <w:r w:rsidR="00C86D97">
        <w:rPr>
          <w:rFonts w:ascii="Times New Roman" w:eastAsia="Times New Roman" w:hAnsi="Times New Roman" w:cs="Times New Roman"/>
          <w:color w:val="222222"/>
          <w:sz w:val="24"/>
          <w:szCs w:val="24"/>
          <w:lang w:eastAsia="en-GB"/>
        </w:rPr>
        <w:t xml:space="preserve"> (2003), </w:t>
      </w:r>
      <w:proofErr w:type="spellStart"/>
      <w:r w:rsidR="00C86D97">
        <w:rPr>
          <w:rFonts w:ascii="Times New Roman" w:eastAsia="Times New Roman" w:hAnsi="Times New Roman" w:cs="Times New Roman"/>
          <w:color w:val="222222"/>
          <w:sz w:val="24"/>
          <w:szCs w:val="24"/>
          <w:lang w:eastAsia="en-GB"/>
        </w:rPr>
        <w:t>Stodden</w:t>
      </w:r>
      <w:proofErr w:type="spellEnd"/>
      <w:r w:rsidR="00C86D97">
        <w:rPr>
          <w:rFonts w:ascii="Times New Roman" w:eastAsia="Times New Roman" w:hAnsi="Times New Roman" w:cs="Times New Roman"/>
          <w:color w:val="222222"/>
          <w:sz w:val="24"/>
          <w:szCs w:val="24"/>
          <w:lang w:eastAsia="en-GB"/>
        </w:rPr>
        <w:t xml:space="preserve"> </w:t>
      </w:r>
      <w:r w:rsidR="00C86D97" w:rsidRPr="009C6008">
        <w:rPr>
          <w:rFonts w:ascii="Times New Roman" w:eastAsia="Times New Roman" w:hAnsi="Times New Roman" w:cs="Times New Roman"/>
          <w:color w:val="222222"/>
          <w:sz w:val="24"/>
          <w:szCs w:val="24"/>
          <w:lang w:eastAsia="en-GB"/>
        </w:rPr>
        <w:t>et al</w:t>
      </w:r>
      <w:r w:rsidR="009C6008">
        <w:rPr>
          <w:rFonts w:ascii="Times New Roman" w:eastAsia="Times New Roman" w:hAnsi="Times New Roman" w:cs="Times New Roman"/>
          <w:color w:val="222222"/>
          <w:sz w:val="24"/>
          <w:szCs w:val="24"/>
          <w:lang w:eastAsia="en-GB"/>
        </w:rPr>
        <w:t>.,</w:t>
      </w:r>
      <w:r w:rsidR="00C86D97">
        <w:rPr>
          <w:rFonts w:ascii="Times New Roman" w:eastAsia="Times New Roman" w:hAnsi="Times New Roman" w:cs="Times New Roman"/>
          <w:color w:val="222222"/>
          <w:sz w:val="24"/>
          <w:szCs w:val="24"/>
          <w:lang w:eastAsia="en-GB"/>
        </w:rPr>
        <w:t xml:space="preserve"> (2008) and Whitehead (2010), I’ve gained more comprehensive understanding of the intricate interplay between physical competence, confidence, motivation and knowledge.</w:t>
      </w:r>
      <w:r w:rsidR="00B2622D">
        <w:rPr>
          <w:rFonts w:ascii="Times New Roman" w:eastAsia="Times New Roman" w:hAnsi="Times New Roman" w:cs="Times New Roman"/>
          <w:color w:val="222222"/>
          <w:sz w:val="24"/>
          <w:szCs w:val="24"/>
          <w:lang w:eastAsia="en-GB"/>
        </w:rPr>
        <w:t xml:space="preserve"> Interestingly, Wainwright (2018) suggests that more specialist teaching massively correlates with outcomes. I feel this training has provided me the opportunity to reflect more critically on my teaching so that I am</w:t>
      </w:r>
      <w:r w:rsidR="00C86D97">
        <w:rPr>
          <w:rFonts w:ascii="Times New Roman" w:eastAsia="Times New Roman" w:hAnsi="Times New Roman" w:cs="Times New Roman"/>
          <w:color w:val="222222"/>
          <w:sz w:val="24"/>
          <w:szCs w:val="24"/>
          <w:lang w:eastAsia="en-GB"/>
        </w:rPr>
        <w:t>, and can provide</w:t>
      </w:r>
      <w:r w:rsidR="00B2622D">
        <w:rPr>
          <w:rFonts w:ascii="Times New Roman" w:eastAsia="Times New Roman" w:hAnsi="Times New Roman" w:cs="Times New Roman"/>
          <w:color w:val="222222"/>
          <w:sz w:val="24"/>
          <w:szCs w:val="24"/>
          <w:lang w:eastAsia="en-GB"/>
        </w:rPr>
        <w:t xml:space="preserve"> the best learning opportunities to the learners as well as being able to pass on my knowledge and understanding to other members of staff within my team and school.</w:t>
      </w:r>
      <w:r w:rsidR="00225FED">
        <w:rPr>
          <w:rFonts w:ascii="Times New Roman" w:eastAsia="Times New Roman" w:hAnsi="Times New Roman" w:cs="Times New Roman"/>
          <w:color w:val="222222"/>
          <w:sz w:val="24"/>
          <w:szCs w:val="24"/>
          <w:lang w:eastAsia="en-GB"/>
        </w:rPr>
        <w:t xml:space="preserve"> The course has allowed me to provide exciting and meaningful opportunities for learners to continually improve and enjoy fundamental movement skills. Since embedding physical literacy more deeply within our curriculum, </w:t>
      </w:r>
      <w:proofErr w:type="spellStart"/>
      <w:r w:rsidR="00225FED" w:rsidRPr="009C6008">
        <w:rPr>
          <w:rFonts w:ascii="Times New Roman" w:eastAsia="Times New Roman" w:hAnsi="Times New Roman" w:cs="Times New Roman"/>
          <w:color w:val="222222"/>
          <w:sz w:val="24"/>
          <w:szCs w:val="24"/>
          <w:lang w:eastAsia="en-GB"/>
        </w:rPr>
        <w:t>Stodden</w:t>
      </w:r>
      <w:proofErr w:type="spellEnd"/>
      <w:r w:rsidR="00225FED" w:rsidRPr="009C6008">
        <w:rPr>
          <w:rFonts w:ascii="Times New Roman" w:eastAsia="Times New Roman" w:hAnsi="Times New Roman" w:cs="Times New Roman"/>
          <w:color w:val="222222"/>
          <w:sz w:val="24"/>
          <w:szCs w:val="24"/>
          <w:lang w:eastAsia="en-GB"/>
        </w:rPr>
        <w:t xml:space="preserve"> et al</w:t>
      </w:r>
      <w:r w:rsidR="009C6008">
        <w:rPr>
          <w:rFonts w:ascii="Times New Roman" w:eastAsia="Times New Roman" w:hAnsi="Times New Roman" w:cs="Times New Roman"/>
          <w:color w:val="222222"/>
          <w:sz w:val="24"/>
          <w:szCs w:val="24"/>
          <w:lang w:eastAsia="en-GB"/>
        </w:rPr>
        <w:t>.,</w:t>
      </w:r>
      <w:r w:rsidR="00225FED">
        <w:rPr>
          <w:rFonts w:ascii="Times New Roman" w:eastAsia="Times New Roman" w:hAnsi="Times New Roman" w:cs="Times New Roman"/>
          <w:color w:val="222222"/>
          <w:sz w:val="24"/>
          <w:szCs w:val="24"/>
          <w:lang w:eastAsia="en-GB"/>
        </w:rPr>
        <w:t xml:space="preserve"> (2008) model has been a major learning point for myself. I have seen how engaged and enthusiastic children are towards </w:t>
      </w:r>
      <w:r w:rsidR="00F02DC4">
        <w:rPr>
          <w:rFonts w:ascii="Times New Roman" w:eastAsia="Times New Roman" w:hAnsi="Times New Roman" w:cs="Times New Roman"/>
          <w:color w:val="222222"/>
          <w:sz w:val="24"/>
          <w:szCs w:val="24"/>
          <w:lang w:eastAsia="en-GB"/>
        </w:rPr>
        <w:t>physical literacy sessions in comparison to focusing on sporting activities. Children love the ability to have plenty of repetition at an activity and enjoy the competition with themselves rather than comparing themselves to others.</w:t>
      </w:r>
      <w:r w:rsidR="00AB5354">
        <w:rPr>
          <w:rFonts w:ascii="Times New Roman" w:eastAsia="Times New Roman" w:hAnsi="Times New Roman" w:cs="Times New Roman"/>
          <w:color w:val="222222"/>
          <w:sz w:val="24"/>
          <w:szCs w:val="24"/>
          <w:lang w:eastAsia="en-GB"/>
        </w:rPr>
        <w:t xml:space="preserve"> Also, teaching me how children do not associate play with work and learning Howard and </w:t>
      </w:r>
      <w:proofErr w:type="spellStart"/>
      <w:r w:rsidR="00AB5354">
        <w:rPr>
          <w:rFonts w:ascii="Times New Roman" w:eastAsia="Times New Roman" w:hAnsi="Times New Roman" w:cs="Times New Roman"/>
          <w:color w:val="222222"/>
          <w:sz w:val="24"/>
          <w:szCs w:val="24"/>
          <w:lang w:eastAsia="en-GB"/>
        </w:rPr>
        <w:t>McInne</w:t>
      </w:r>
      <w:proofErr w:type="spellEnd"/>
      <w:r w:rsidR="00AB5354">
        <w:rPr>
          <w:rFonts w:ascii="Times New Roman" w:eastAsia="Times New Roman" w:hAnsi="Times New Roman" w:cs="Times New Roman"/>
          <w:color w:val="222222"/>
          <w:sz w:val="24"/>
          <w:szCs w:val="24"/>
          <w:lang w:eastAsia="en-GB"/>
        </w:rPr>
        <w:t xml:space="preserve"> (2010).</w:t>
      </w:r>
    </w:p>
    <w:p w:rsidR="0071610A" w:rsidRDefault="0071610A" w:rsidP="00B0792F">
      <w:pPr>
        <w:shd w:val="clear" w:color="auto" w:fill="FFFFFF"/>
        <w:spacing w:after="0" w:line="360" w:lineRule="auto"/>
        <w:rPr>
          <w:rFonts w:ascii="Times New Roman" w:eastAsia="Times New Roman" w:hAnsi="Times New Roman" w:cs="Times New Roman"/>
          <w:color w:val="222222"/>
          <w:sz w:val="24"/>
          <w:szCs w:val="24"/>
          <w:lang w:eastAsia="en-GB"/>
        </w:rPr>
      </w:pPr>
    </w:p>
    <w:p w:rsidR="0071610A" w:rsidRPr="005B50BE" w:rsidRDefault="0071610A" w:rsidP="00B0792F">
      <w:pPr>
        <w:shd w:val="clear" w:color="auto" w:fill="FFFFFF"/>
        <w:spacing w:after="0" w:line="360" w:lineRule="auto"/>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 xml:space="preserve"> In a world increasingly dominated by sedentary pursuits, the value of physical literacy becomes even more evident. It empowers us to lead healthier lives, enhances capacity to enjoy and foster a sense of self-</w:t>
      </w:r>
      <w:r w:rsidR="009C6008">
        <w:rPr>
          <w:rFonts w:ascii="Times New Roman" w:eastAsia="Times New Roman" w:hAnsi="Times New Roman" w:cs="Times New Roman"/>
          <w:color w:val="222222"/>
          <w:sz w:val="24"/>
          <w:szCs w:val="24"/>
          <w:lang w:eastAsia="en-GB"/>
        </w:rPr>
        <w:t>confidence</w:t>
      </w:r>
      <w:r>
        <w:rPr>
          <w:rFonts w:ascii="Times New Roman" w:eastAsia="Times New Roman" w:hAnsi="Times New Roman" w:cs="Times New Roman"/>
          <w:color w:val="222222"/>
          <w:sz w:val="24"/>
          <w:szCs w:val="24"/>
          <w:lang w:eastAsia="en-GB"/>
        </w:rPr>
        <w:t xml:space="preserve"> the extends beyond the realm of physical activity. As Gardner (2017) suggests physical literacy extends beyond more than physical skill to encompass cognitive and emotional dimensions. </w:t>
      </w:r>
    </w:p>
    <w:p w:rsidR="00B2622D" w:rsidRDefault="00B2622D" w:rsidP="00B0792F">
      <w:pPr>
        <w:shd w:val="clear" w:color="auto" w:fill="FFFFFF"/>
        <w:spacing w:after="0" w:line="360" w:lineRule="auto"/>
        <w:rPr>
          <w:rFonts w:ascii="Times New Roman" w:eastAsia="Times New Roman" w:hAnsi="Times New Roman" w:cs="Times New Roman"/>
          <w:color w:val="222222"/>
          <w:sz w:val="24"/>
          <w:szCs w:val="24"/>
          <w:lang w:eastAsia="en-GB"/>
        </w:rPr>
      </w:pPr>
    </w:p>
    <w:p w:rsidR="00243018" w:rsidRPr="005B50BE" w:rsidRDefault="00243018" w:rsidP="00B0792F">
      <w:pPr>
        <w:shd w:val="clear" w:color="auto" w:fill="FFFFFF"/>
        <w:spacing w:after="0" w:line="360" w:lineRule="auto"/>
        <w:rPr>
          <w:rFonts w:ascii="Times New Roman" w:eastAsia="Times New Roman" w:hAnsi="Times New Roman" w:cs="Times New Roman"/>
          <w:color w:val="222222"/>
          <w:sz w:val="24"/>
          <w:szCs w:val="24"/>
          <w:lang w:eastAsia="en-GB"/>
        </w:rPr>
      </w:pPr>
      <w:r w:rsidRPr="00B2622D">
        <w:rPr>
          <w:rFonts w:ascii="Times New Roman" w:eastAsia="Times New Roman" w:hAnsi="Times New Roman" w:cs="Times New Roman"/>
          <w:color w:val="222222"/>
          <w:sz w:val="24"/>
          <w:szCs w:val="24"/>
          <w:lang w:eastAsia="en-GB"/>
        </w:rPr>
        <w:t>In conclusion, my reflective journey on physical literacy has taught me that movement is not just a physical act; it's a gateway to better physical and mental health (</w:t>
      </w:r>
      <w:proofErr w:type="spellStart"/>
      <w:r w:rsidRPr="00B2622D">
        <w:rPr>
          <w:rFonts w:ascii="Times New Roman" w:eastAsia="Times New Roman" w:hAnsi="Times New Roman" w:cs="Times New Roman"/>
          <w:color w:val="222222"/>
          <w:sz w:val="24"/>
          <w:szCs w:val="24"/>
          <w:lang w:eastAsia="en-GB"/>
        </w:rPr>
        <w:t>Goodway</w:t>
      </w:r>
      <w:proofErr w:type="spellEnd"/>
      <w:r w:rsidRPr="00B2622D">
        <w:rPr>
          <w:rFonts w:ascii="Times New Roman" w:eastAsia="Times New Roman" w:hAnsi="Times New Roman" w:cs="Times New Roman"/>
          <w:color w:val="222222"/>
          <w:sz w:val="24"/>
          <w:szCs w:val="24"/>
          <w:lang w:eastAsia="en-GB"/>
        </w:rPr>
        <w:t xml:space="preserve"> et al., 2019). It's about embracing the joy of movement, discovering activities that resonate with us, and adapting as we grow and change (</w:t>
      </w:r>
      <w:proofErr w:type="spellStart"/>
      <w:r w:rsidRPr="00B2622D">
        <w:rPr>
          <w:rFonts w:ascii="Times New Roman" w:eastAsia="Times New Roman" w:hAnsi="Times New Roman" w:cs="Times New Roman"/>
          <w:color w:val="222222"/>
          <w:sz w:val="24"/>
          <w:szCs w:val="24"/>
          <w:lang w:eastAsia="en-GB"/>
        </w:rPr>
        <w:t>Stodden</w:t>
      </w:r>
      <w:proofErr w:type="spellEnd"/>
      <w:r w:rsidRPr="00B2622D">
        <w:rPr>
          <w:rFonts w:ascii="Times New Roman" w:eastAsia="Times New Roman" w:hAnsi="Times New Roman" w:cs="Times New Roman"/>
          <w:color w:val="222222"/>
          <w:sz w:val="24"/>
          <w:szCs w:val="24"/>
          <w:lang w:eastAsia="en-GB"/>
        </w:rPr>
        <w:t xml:space="preserve"> et al., 2008). By nurturing physical literacy, we can unlock our potential for a healthier, more fulfilling life.</w:t>
      </w:r>
    </w:p>
    <w:p w:rsidR="000B466D" w:rsidRDefault="000B466D" w:rsidP="0014396F">
      <w:pPr>
        <w:spacing w:line="360" w:lineRule="auto"/>
        <w:rPr>
          <w:rFonts w:ascii="Arial" w:hAnsi="Arial" w:cs="Arial"/>
          <w:sz w:val="24"/>
        </w:rPr>
      </w:pPr>
    </w:p>
    <w:p w:rsidR="000B466D" w:rsidRDefault="000B466D" w:rsidP="0014396F">
      <w:pPr>
        <w:spacing w:line="360" w:lineRule="auto"/>
        <w:rPr>
          <w:rFonts w:ascii="Arial" w:hAnsi="Arial" w:cs="Arial"/>
          <w:sz w:val="24"/>
        </w:rPr>
      </w:pPr>
    </w:p>
    <w:p w:rsidR="00A219F9" w:rsidRPr="002B12EA" w:rsidRDefault="00A219F9" w:rsidP="0014396F">
      <w:pPr>
        <w:spacing w:line="360" w:lineRule="auto"/>
        <w:rPr>
          <w:rFonts w:ascii="Times New Roman" w:hAnsi="Times New Roman" w:cs="Times New Roman"/>
          <w:b/>
          <w:sz w:val="24"/>
          <w:szCs w:val="24"/>
          <w:u w:val="single"/>
        </w:rPr>
      </w:pPr>
      <w:r w:rsidRPr="002B12EA">
        <w:rPr>
          <w:rFonts w:ascii="Times New Roman" w:hAnsi="Times New Roman" w:cs="Times New Roman"/>
          <w:b/>
          <w:sz w:val="24"/>
          <w:szCs w:val="24"/>
          <w:u w:val="single"/>
        </w:rPr>
        <w:t xml:space="preserve">Reference List </w:t>
      </w:r>
    </w:p>
    <w:p w:rsidR="00EC63BE" w:rsidRPr="00EC63BE" w:rsidRDefault="00EC63BE" w:rsidP="0014396F">
      <w:pPr>
        <w:spacing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 xml:space="preserve">Black, P and William, D. (2001) </w:t>
      </w:r>
      <w:r>
        <w:rPr>
          <w:rFonts w:ascii="Times New Roman" w:hAnsi="Times New Roman" w:cs="Times New Roman"/>
          <w:i/>
          <w:color w:val="000000"/>
          <w:sz w:val="24"/>
          <w:szCs w:val="24"/>
        </w:rPr>
        <w:t xml:space="preserve">Inside the Black Box: Raising Standards Through Classroom Assessment. </w:t>
      </w:r>
      <w:r>
        <w:rPr>
          <w:rFonts w:ascii="Times New Roman" w:hAnsi="Times New Roman" w:cs="Times New Roman"/>
          <w:color w:val="000000"/>
          <w:sz w:val="24"/>
          <w:szCs w:val="24"/>
        </w:rPr>
        <w:t xml:space="preserve">King’s College London School of Education. Available at: </w:t>
      </w:r>
      <w:hyperlink r:id="rId5" w:history="1">
        <w:r w:rsidRPr="00A62255">
          <w:rPr>
            <w:rStyle w:val="Hyperlink"/>
            <w:rFonts w:ascii="Times New Roman" w:hAnsi="Times New Roman" w:cs="Times New Roman"/>
            <w:sz w:val="24"/>
            <w:szCs w:val="24"/>
          </w:rPr>
          <w:t>https://weaeducation.typepad.co.uk/files/blackbox-1.pdf</w:t>
        </w:r>
      </w:hyperlink>
      <w:r>
        <w:rPr>
          <w:rFonts w:ascii="Times New Roman" w:hAnsi="Times New Roman" w:cs="Times New Roman"/>
          <w:color w:val="000000"/>
          <w:sz w:val="24"/>
          <w:szCs w:val="24"/>
        </w:rPr>
        <w:t xml:space="preserve"> (Accessed: 9</w:t>
      </w:r>
      <w:r w:rsidRPr="00EC63BE">
        <w:rPr>
          <w:rFonts w:ascii="Times New Roman" w:hAnsi="Times New Roman" w:cs="Times New Roman"/>
          <w:color w:val="000000"/>
          <w:sz w:val="24"/>
          <w:szCs w:val="24"/>
          <w:vertAlign w:val="superscript"/>
        </w:rPr>
        <w:t>th</w:t>
      </w:r>
      <w:r>
        <w:rPr>
          <w:rFonts w:ascii="Times New Roman" w:hAnsi="Times New Roman" w:cs="Times New Roman"/>
          <w:color w:val="000000"/>
          <w:sz w:val="24"/>
          <w:szCs w:val="24"/>
        </w:rPr>
        <w:t xml:space="preserve"> August 2023). </w:t>
      </w:r>
    </w:p>
    <w:p w:rsidR="005B50BE" w:rsidRPr="005B50BE" w:rsidRDefault="005B50BE" w:rsidP="0014396F">
      <w:pPr>
        <w:spacing w:line="360" w:lineRule="auto"/>
        <w:rPr>
          <w:rFonts w:ascii="Times New Roman" w:hAnsi="Times New Roman" w:cs="Times New Roman"/>
          <w:color w:val="000000"/>
          <w:sz w:val="24"/>
          <w:szCs w:val="24"/>
        </w:rPr>
      </w:pPr>
      <w:r w:rsidRPr="005B50BE">
        <w:rPr>
          <w:rFonts w:ascii="Times New Roman" w:hAnsi="Times New Roman" w:cs="Times New Roman"/>
          <w:color w:val="000000"/>
          <w:sz w:val="24"/>
          <w:szCs w:val="24"/>
        </w:rPr>
        <w:t xml:space="preserve">Clark, J. E., &amp; Metcalfe, J. S. (2002). </w:t>
      </w:r>
      <w:r w:rsidRPr="005B50BE">
        <w:rPr>
          <w:rFonts w:ascii="Times New Roman" w:hAnsi="Times New Roman" w:cs="Times New Roman"/>
          <w:i/>
          <w:color w:val="000000"/>
          <w:sz w:val="24"/>
          <w:szCs w:val="24"/>
        </w:rPr>
        <w:t>The mountain of motor development: A metaphor.</w:t>
      </w:r>
      <w:r w:rsidRPr="005B50BE">
        <w:rPr>
          <w:rFonts w:ascii="Times New Roman" w:hAnsi="Times New Roman" w:cs="Times New Roman"/>
          <w:color w:val="000000"/>
          <w:sz w:val="24"/>
          <w:szCs w:val="24"/>
        </w:rPr>
        <w:t xml:space="preserve"> Motor development: Research and reviews, 2(163-190), 183-202.</w:t>
      </w:r>
    </w:p>
    <w:p w:rsidR="0026120A" w:rsidRDefault="0026120A" w:rsidP="0014396F">
      <w:pPr>
        <w:spacing w:line="360" w:lineRule="auto"/>
        <w:rPr>
          <w:rFonts w:ascii="Times New Roman" w:hAnsi="Times New Roman" w:cs="Times New Roman"/>
          <w:sz w:val="24"/>
          <w:szCs w:val="24"/>
        </w:rPr>
      </w:pPr>
      <w:proofErr w:type="spellStart"/>
      <w:r w:rsidRPr="002B12EA">
        <w:rPr>
          <w:rFonts w:ascii="Times New Roman" w:hAnsi="Times New Roman" w:cs="Times New Roman"/>
          <w:sz w:val="24"/>
          <w:szCs w:val="24"/>
        </w:rPr>
        <w:t>Dauncey</w:t>
      </w:r>
      <w:proofErr w:type="spellEnd"/>
      <w:r w:rsidRPr="002B12EA">
        <w:rPr>
          <w:rFonts w:ascii="Times New Roman" w:hAnsi="Times New Roman" w:cs="Times New Roman"/>
          <w:sz w:val="24"/>
          <w:szCs w:val="24"/>
        </w:rPr>
        <w:t>, M (2015). ‘</w:t>
      </w:r>
      <w:r w:rsidRPr="002B12EA">
        <w:rPr>
          <w:rFonts w:ascii="Times New Roman" w:hAnsi="Times New Roman" w:cs="Times New Roman"/>
          <w:i/>
          <w:sz w:val="24"/>
          <w:szCs w:val="24"/>
        </w:rPr>
        <w:t xml:space="preserve">What is physical literacy and what is its place in the curriculum?’. </w:t>
      </w:r>
      <w:proofErr w:type="spellStart"/>
      <w:r w:rsidRPr="002B12EA">
        <w:rPr>
          <w:rFonts w:ascii="Times New Roman" w:hAnsi="Times New Roman" w:cs="Times New Roman"/>
          <w:sz w:val="24"/>
          <w:szCs w:val="24"/>
        </w:rPr>
        <w:t>Senedd</w:t>
      </w:r>
      <w:proofErr w:type="spellEnd"/>
      <w:r w:rsidRPr="002B12EA">
        <w:rPr>
          <w:rFonts w:ascii="Times New Roman" w:hAnsi="Times New Roman" w:cs="Times New Roman"/>
          <w:sz w:val="24"/>
          <w:szCs w:val="24"/>
        </w:rPr>
        <w:t xml:space="preserve"> Research. Available at: </w:t>
      </w:r>
      <w:hyperlink r:id="rId6" w:history="1">
        <w:r w:rsidRPr="002B12EA">
          <w:rPr>
            <w:rStyle w:val="Hyperlink"/>
            <w:rFonts w:ascii="Times New Roman" w:hAnsi="Times New Roman" w:cs="Times New Roman"/>
            <w:sz w:val="24"/>
            <w:szCs w:val="24"/>
          </w:rPr>
          <w:t>https://research.senedd.wales/research-articles/what-is-physical-literacy-and-what-is-its-place-in-the-curriculum/</w:t>
        </w:r>
      </w:hyperlink>
      <w:r w:rsidRPr="002B12EA">
        <w:rPr>
          <w:rFonts w:ascii="Times New Roman" w:hAnsi="Times New Roman" w:cs="Times New Roman"/>
          <w:sz w:val="24"/>
          <w:szCs w:val="24"/>
        </w:rPr>
        <w:t xml:space="preserve"> (Accessed: 8</w:t>
      </w:r>
      <w:r w:rsidRPr="002B12EA">
        <w:rPr>
          <w:rFonts w:ascii="Times New Roman" w:hAnsi="Times New Roman" w:cs="Times New Roman"/>
          <w:sz w:val="24"/>
          <w:szCs w:val="24"/>
          <w:vertAlign w:val="superscript"/>
        </w:rPr>
        <w:t>th</w:t>
      </w:r>
      <w:r w:rsidRPr="002B12EA">
        <w:rPr>
          <w:rFonts w:ascii="Times New Roman" w:hAnsi="Times New Roman" w:cs="Times New Roman"/>
          <w:sz w:val="24"/>
          <w:szCs w:val="24"/>
        </w:rPr>
        <w:t xml:space="preserve"> August 2023). </w:t>
      </w:r>
    </w:p>
    <w:p w:rsidR="000B466D" w:rsidRPr="000B466D" w:rsidRDefault="000B466D" w:rsidP="0014396F">
      <w:pPr>
        <w:spacing w:line="360" w:lineRule="auto"/>
        <w:rPr>
          <w:rFonts w:ascii="Times New Roman" w:hAnsi="Times New Roman" w:cs="Times New Roman"/>
          <w:sz w:val="24"/>
          <w:szCs w:val="24"/>
        </w:rPr>
      </w:pPr>
      <w:r w:rsidRPr="000B466D">
        <w:rPr>
          <w:rFonts w:ascii="Times New Roman" w:hAnsi="Times New Roman" w:cs="Times New Roman"/>
          <w:color w:val="232323"/>
          <w:sz w:val="24"/>
          <w:szCs w:val="24"/>
          <w:shd w:val="clear" w:color="auto" w:fill="FFFFFF"/>
        </w:rPr>
        <w:t>Diamond, A. (2000). Close Interrelation of Motor Development and Cognitive Development and of the Cerebellum and Prefrontal Cortex. Child Development, 71, 44-56.</w:t>
      </w:r>
    </w:p>
    <w:p w:rsidR="0026120A" w:rsidRPr="002B12EA" w:rsidRDefault="0026120A" w:rsidP="0014396F">
      <w:pPr>
        <w:spacing w:line="360" w:lineRule="auto"/>
        <w:rPr>
          <w:rFonts w:ascii="Times New Roman" w:hAnsi="Times New Roman" w:cs="Times New Roman"/>
          <w:sz w:val="24"/>
          <w:szCs w:val="24"/>
        </w:rPr>
      </w:pPr>
      <w:r w:rsidRPr="002B12EA">
        <w:rPr>
          <w:rFonts w:ascii="Times New Roman" w:hAnsi="Times New Roman" w:cs="Times New Roman"/>
          <w:sz w:val="24"/>
          <w:szCs w:val="24"/>
        </w:rPr>
        <w:t xml:space="preserve">Donaldson, G. (2015) </w:t>
      </w:r>
      <w:r w:rsidRPr="002B12EA">
        <w:rPr>
          <w:rFonts w:ascii="Times New Roman" w:hAnsi="Times New Roman" w:cs="Times New Roman"/>
          <w:i/>
          <w:sz w:val="24"/>
          <w:szCs w:val="24"/>
        </w:rPr>
        <w:t xml:space="preserve">Successful Futures: Independent Review of Curriculum and Assessment Arrangements in Wales. </w:t>
      </w:r>
      <w:r w:rsidR="002B12EA" w:rsidRPr="002B12EA">
        <w:rPr>
          <w:rFonts w:ascii="Times New Roman" w:hAnsi="Times New Roman" w:cs="Times New Roman"/>
          <w:sz w:val="24"/>
          <w:szCs w:val="24"/>
        </w:rPr>
        <w:t xml:space="preserve">WG: Cardiff. Available at: </w:t>
      </w:r>
      <w:hyperlink r:id="rId7" w:history="1">
        <w:r w:rsidR="002B12EA" w:rsidRPr="002B12EA">
          <w:rPr>
            <w:rStyle w:val="Hyperlink"/>
            <w:rFonts w:ascii="Times New Roman" w:hAnsi="Times New Roman" w:cs="Times New Roman"/>
            <w:sz w:val="24"/>
            <w:szCs w:val="24"/>
          </w:rPr>
          <w:t>https://www.gov.wales/sites/default/files/publications/2018-03/successful-futures.pdf</w:t>
        </w:r>
      </w:hyperlink>
      <w:r w:rsidR="002B12EA" w:rsidRPr="002B12EA">
        <w:rPr>
          <w:rFonts w:ascii="Times New Roman" w:hAnsi="Times New Roman" w:cs="Times New Roman"/>
          <w:sz w:val="24"/>
          <w:szCs w:val="24"/>
        </w:rPr>
        <w:t xml:space="preserve"> (Accessed: 8</w:t>
      </w:r>
      <w:r w:rsidR="002B12EA" w:rsidRPr="002B12EA">
        <w:rPr>
          <w:rFonts w:ascii="Times New Roman" w:hAnsi="Times New Roman" w:cs="Times New Roman"/>
          <w:sz w:val="24"/>
          <w:szCs w:val="24"/>
          <w:vertAlign w:val="superscript"/>
        </w:rPr>
        <w:t>th</w:t>
      </w:r>
      <w:r w:rsidR="002B12EA" w:rsidRPr="002B12EA">
        <w:rPr>
          <w:rFonts w:ascii="Times New Roman" w:hAnsi="Times New Roman" w:cs="Times New Roman"/>
          <w:sz w:val="24"/>
          <w:szCs w:val="24"/>
        </w:rPr>
        <w:t xml:space="preserve"> August 2023). </w:t>
      </w:r>
    </w:p>
    <w:p w:rsidR="00A219F9" w:rsidRPr="002B12EA" w:rsidRDefault="00A219F9" w:rsidP="0014396F">
      <w:pPr>
        <w:spacing w:line="360" w:lineRule="auto"/>
        <w:rPr>
          <w:rFonts w:ascii="Times New Roman" w:hAnsi="Times New Roman" w:cs="Times New Roman"/>
          <w:sz w:val="24"/>
          <w:szCs w:val="24"/>
        </w:rPr>
      </w:pPr>
      <w:proofErr w:type="spellStart"/>
      <w:r w:rsidRPr="002B12EA">
        <w:rPr>
          <w:rFonts w:ascii="Times New Roman" w:hAnsi="Times New Roman" w:cs="Times New Roman"/>
          <w:sz w:val="24"/>
          <w:szCs w:val="24"/>
        </w:rPr>
        <w:t>Estyn</w:t>
      </w:r>
      <w:proofErr w:type="spellEnd"/>
      <w:r w:rsidRPr="002B12EA">
        <w:rPr>
          <w:rFonts w:ascii="Times New Roman" w:hAnsi="Times New Roman" w:cs="Times New Roman"/>
          <w:sz w:val="24"/>
          <w:szCs w:val="24"/>
        </w:rPr>
        <w:t xml:space="preserve">, (2023). </w:t>
      </w:r>
      <w:r w:rsidRPr="002B12EA">
        <w:rPr>
          <w:rFonts w:ascii="Times New Roman" w:hAnsi="Times New Roman" w:cs="Times New Roman"/>
          <w:i/>
          <w:sz w:val="24"/>
          <w:szCs w:val="24"/>
        </w:rPr>
        <w:t xml:space="preserve">Inspection Report for Parklands Primary School. </w:t>
      </w:r>
      <w:proofErr w:type="spellStart"/>
      <w:r w:rsidRPr="002B12EA">
        <w:rPr>
          <w:rFonts w:ascii="Times New Roman" w:hAnsi="Times New Roman" w:cs="Times New Roman"/>
          <w:sz w:val="24"/>
          <w:szCs w:val="24"/>
        </w:rPr>
        <w:t>Estyn</w:t>
      </w:r>
      <w:proofErr w:type="spellEnd"/>
      <w:r w:rsidRPr="002B12EA">
        <w:rPr>
          <w:rFonts w:ascii="Times New Roman" w:hAnsi="Times New Roman" w:cs="Times New Roman"/>
          <w:sz w:val="24"/>
          <w:szCs w:val="24"/>
        </w:rPr>
        <w:t xml:space="preserve">. Available at: </w:t>
      </w:r>
      <w:hyperlink r:id="rId8" w:history="1">
        <w:r w:rsidRPr="002B12EA">
          <w:rPr>
            <w:rStyle w:val="Hyperlink"/>
            <w:rFonts w:ascii="Times New Roman" w:hAnsi="Times New Roman" w:cs="Times New Roman"/>
            <w:sz w:val="24"/>
            <w:szCs w:val="24"/>
          </w:rPr>
          <w:t>https://www.estyn.gov.wales/system/files/2023-06/Inspection%20report%20Parkland%20Primary%20School%202023_0.pdf</w:t>
        </w:r>
      </w:hyperlink>
      <w:r w:rsidRPr="002B12EA">
        <w:rPr>
          <w:rFonts w:ascii="Times New Roman" w:hAnsi="Times New Roman" w:cs="Times New Roman"/>
          <w:sz w:val="24"/>
          <w:szCs w:val="24"/>
        </w:rPr>
        <w:t xml:space="preserve"> (Accessed: 8</w:t>
      </w:r>
      <w:r w:rsidRPr="002B12EA">
        <w:rPr>
          <w:rFonts w:ascii="Times New Roman" w:hAnsi="Times New Roman" w:cs="Times New Roman"/>
          <w:sz w:val="24"/>
          <w:szCs w:val="24"/>
          <w:vertAlign w:val="superscript"/>
        </w:rPr>
        <w:t>th</w:t>
      </w:r>
      <w:r w:rsidRPr="002B12EA">
        <w:rPr>
          <w:rFonts w:ascii="Times New Roman" w:hAnsi="Times New Roman" w:cs="Times New Roman"/>
          <w:sz w:val="24"/>
          <w:szCs w:val="24"/>
        </w:rPr>
        <w:t xml:space="preserve"> August 2023) </w:t>
      </w:r>
    </w:p>
    <w:p w:rsidR="000C16E0" w:rsidRDefault="000C16E0" w:rsidP="0014396F">
      <w:pPr>
        <w:spacing w:line="360" w:lineRule="auto"/>
        <w:rPr>
          <w:rFonts w:ascii="Times New Roman" w:hAnsi="Times New Roman" w:cs="Times New Roman"/>
          <w:sz w:val="24"/>
          <w:szCs w:val="24"/>
        </w:rPr>
      </w:pPr>
      <w:r w:rsidRPr="002B12EA">
        <w:rPr>
          <w:rFonts w:ascii="Times New Roman" w:hAnsi="Times New Roman" w:cs="Times New Roman"/>
          <w:sz w:val="24"/>
          <w:szCs w:val="24"/>
        </w:rPr>
        <w:t xml:space="preserve">Gardner, H. (2017) </w:t>
      </w:r>
      <w:r w:rsidRPr="002B12EA">
        <w:rPr>
          <w:rFonts w:ascii="Times New Roman" w:hAnsi="Times New Roman" w:cs="Times New Roman"/>
          <w:i/>
          <w:sz w:val="24"/>
          <w:szCs w:val="24"/>
        </w:rPr>
        <w:t xml:space="preserve">Physical Literacy on the Move: Games for Developing Confidence and </w:t>
      </w:r>
      <w:r w:rsidRPr="0059696C">
        <w:rPr>
          <w:rFonts w:ascii="Times New Roman" w:hAnsi="Times New Roman" w:cs="Times New Roman"/>
          <w:i/>
          <w:sz w:val="24"/>
          <w:szCs w:val="24"/>
        </w:rPr>
        <w:t xml:space="preserve">Competence in Physical Activity. </w:t>
      </w:r>
      <w:r w:rsidRPr="0059696C">
        <w:rPr>
          <w:rFonts w:ascii="Times New Roman" w:hAnsi="Times New Roman" w:cs="Times New Roman"/>
          <w:sz w:val="24"/>
          <w:szCs w:val="24"/>
        </w:rPr>
        <w:t xml:space="preserve">Human </w:t>
      </w:r>
      <w:proofErr w:type="spellStart"/>
      <w:r w:rsidRPr="0059696C">
        <w:rPr>
          <w:rFonts w:ascii="Times New Roman" w:hAnsi="Times New Roman" w:cs="Times New Roman"/>
          <w:sz w:val="24"/>
          <w:szCs w:val="24"/>
        </w:rPr>
        <w:t>Kinestics</w:t>
      </w:r>
      <w:proofErr w:type="spellEnd"/>
      <w:r w:rsidRPr="0059696C">
        <w:rPr>
          <w:rFonts w:ascii="Times New Roman" w:hAnsi="Times New Roman" w:cs="Times New Roman"/>
          <w:sz w:val="24"/>
          <w:szCs w:val="24"/>
        </w:rPr>
        <w:t xml:space="preserve">: Champaign. </w:t>
      </w:r>
    </w:p>
    <w:p w:rsidR="00A2325A" w:rsidRPr="00A2325A" w:rsidRDefault="00A2325A" w:rsidP="0014396F">
      <w:pPr>
        <w:spacing w:line="360" w:lineRule="auto"/>
        <w:rPr>
          <w:rFonts w:ascii="Times New Roman" w:hAnsi="Times New Roman" w:cs="Times New Roman"/>
          <w:sz w:val="28"/>
          <w:szCs w:val="24"/>
        </w:rPr>
      </w:pPr>
      <w:proofErr w:type="spellStart"/>
      <w:r w:rsidRPr="00A2325A">
        <w:rPr>
          <w:rFonts w:ascii="Times New Roman" w:hAnsi="Times New Roman" w:cs="Times New Roman"/>
          <w:sz w:val="24"/>
        </w:rPr>
        <w:t>Goodway</w:t>
      </w:r>
      <w:proofErr w:type="spellEnd"/>
      <w:r w:rsidRPr="00A2325A">
        <w:rPr>
          <w:rFonts w:ascii="Times New Roman" w:hAnsi="Times New Roman" w:cs="Times New Roman"/>
          <w:sz w:val="24"/>
        </w:rPr>
        <w:t xml:space="preserve">, J.D. and </w:t>
      </w:r>
      <w:proofErr w:type="spellStart"/>
      <w:r w:rsidRPr="00A2325A">
        <w:rPr>
          <w:rFonts w:ascii="Times New Roman" w:hAnsi="Times New Roman" w:cs="Times New Roman"/>
          <w:sz w:val="24"/>
        </w:rPr>
        <w:t>Branta</w:t>
      </w:r>
      <w:proofErr w:type="spellEnd"/>
      <w:r w:rsidRPr="00A2325A">
        <w:rPr>
          <w:rFonts w:ascii="Times New Roman" w:hAnsi="Times New Roman" w:cs="Times New Roman"/>
          <w:sz w:val="24"/>
        </w:rPr>
        <w:t xml:space="preserve">, C.F. (2003) </w:t>
      </w:r>
      <w:r w:rsidRPr="00A2325A">
        <w:rPr>
          <w:rFonts w:ascii="Times New Roman" w:hAnsi="Times New Roman" w:cs="Times New Roman"/>
          <w:i/>
          <w:sz w:val="24"/>
        </w:rPr>
        <w:t>‘Influence of a motor skill intervention on fundamental motor skill development of disadvantaged preschool children’</w:t>
      </w:r>
      <w:r w:rsidRPr="00A2325A">
        <w:rPr>
          <w:rFonts w:ascii="Times New Roman" w:hAnsi="Times New Roman" w:cs="Times New Roman"/>
          <w:sz w:val="24"/>
        </w:rPr>
        <w:t>, Research Quarterly for Exercise and Sport, 74(1), pp. 36-46</w:t>
      </w:r>
    </w:p>
    <w:p w:rsidR="0059696C" w:rsidRDefault="0059696C" w:rsidP="0014396F">
      <w:pPr>
        <w:spacing w:line="360" w:lineRule="auto"/>
        <w:rPr>
          <w:rFonts w:ascii="Times New Roman" w:hAnsi="Times New Roman" w:cs="Times New Roman"/>
          <w:color w:val="000000"/>
          <w:sz w:val="24"/>
          <w:szCs w:val="24"/>
        </w:rPr>
      </w:pPr>
      <w:proofErr w:type="spellStart"/>
      <w:r w:rsidRPr="0059696C">
        <w:rPr>
          <w:rFonts w:ascii="Times New Roman" w:hAnsi="Times New Roman" w:cs="Times New Roman"/>
          <w:color w:val="000000"/>
          <w:sz w:val="24"/>
          <w:szCs w:val="24"/>
        </w:rPr>
        <w:t>Goodway</w:t>
      </w:r>
      <w:proofErr w:type="spellEnd"/>
      <w:r w:rsidRPr="0059696C">
        <w:rPr>
          <w:rFonts w:ascii="Times New Roman" w:hAnsi="Times New Roman" w:cs="Times New Roman"/>
          <w:color w:val="000000"/>
          <w:sz w:val="24"/>
          <w:szCs w:val="24"/>
        </w:rPr>
        <w:t xml:space="preserve">, J. D., </w:t>
      </w:r>
      <w:proofErr w:type="spellStart"/>
      <w:r w:rsidRPr="0059696C">
        <w:rPr>
          <w:rFonts w:ascii="Times New Roman" w:hAnsi="Times New Roman" w:cs="Times New Roman"/>
          <w:color w:val="000000"/>
          <w:sz w:val="24"/>
          <w:szCs w:val="24"/>
        </w:rPr>
        <w:t>Ozmun</w:t>
      </w:r>
      <w:proofErr w:type="spellEnd"/>
      <w:r w:rsidRPr="0059696C">
        <w:rPr>
          <w:rFonts w:ascii="Times New Roman" w:hAnsi="Times New Roman" w:cs="Times New Roman"/>
          <w:color w:val="000000"/>
          <w:sz w:val="24"/>
          <w:szCs w:val="24"/>
        </w:rPr>
        <w:t xml:space="preserve">, J. C., &amp; </w:t>
      </w:r>
      <w:proofErr w:type="spellStart"/>
      <w:r w:rsidRPr="0059696C">
        <w:rPr>
          <w:rFonts w:ascii="Times New Roman" w:hAnsi="Times New Roman" w:cs="Times New Roman"/>
          <w:color w:val="000000"/>
          <w:sz w:val="24"/>
          <w:szCs w:val="24"/>
        </w:rPr>
        <w:t>Gallahue</w:t>
      </w:r>
      <w:proofErr w:type="spellEnd"/>
      <w:r w:rsidRPr="0059696C">
        <w:rPr>
          <w:rFonts w:ascii="Times New Roman" w:hAnsi="Times New Roman" w:cs="Times New Roman"/>
          <w:color w:val="000000"/>
          <w:sz w:val="24"/>
          <w:szCs w:val="24"/>
        </w:rPr>
        <w:t xml:space="preserve">, D. L. (2019). </w:t>
      </w:r>
      <w:r w:rsidRPr="0059696C">
        <w:rPr>
          <w:rFonts w:ascii="Times New Roman" w:hAnsi="Times New Roman" w:cs="Times New Roman"/>
          <w:i/>
          <w:color w:val="000000"/>
          <w:sz w:val="24"/>
          <w:szCs w:val="24"/>
        </w:rPr>
        <w:t>Understanding motor development: Infants, children, adolescents, adults</w:t>
      </w:r>
      <w:r w:rsidRPr="0059696C">
        <w:rPr>
          <w:rFonts w:ascii="Times New Roman" w:hAnsi="Times New Roman" w:cs="Times New Roman"/>
          <w:color w:val="000000"/>
          <w:sz w:val="24"/>
          <w:szCs w:val="24"/>
        </w:rPr>
        <w:t>. Jones &amp; Bartlett Learning.</w:t>
      </w:r>
    </w:p>
    <w:p w:rsidR="00AB5354" w:rsidRPr="00AB5354" w:rsidRDefault="00AB5354" w:rsidP="0014396F">
      <w:pPr>
        <w:spacing w:line="360" w:lineRule="auto"/>
        <w:rPr>
          <w:rFonts w:ascii="Times New Roman" w:hAnsi="Times New Roman" w:cs="Times New Roman"/>
          <w:color w:val="000000"/>
          <w:sz w:val="28"/>
          <w:szCs w:val="24"/>
        </w:rPr>
      </w:pPr>
      <w:r w:rsidRPr="00AB5354">
        <w:rPr>
          <w:rFonts w:ascii="Times New Roman" w:hAnsi="Times New Roman" w:cs="Times New Roman"/>
          <w:sz w:val="24"/>
        </w:rPr>
        <w:t xml:space="preserve">Howard, J. and </w:t>
      </w:r>
      <w:proofErr w:type="spellStart"/>
      <w:r w:rsidRPr="00AB5354">
        <w:rPr>
          <w:rFonts w:ascii="Times New Roman" w:hAnsi="Times New Roman" w:cs="Times New Roman"/>
          <w:sz w:val="24"/>
        </w:rPr>
        <w:t>McInnes</w:t>
      </w:r>
      <w:proofErr w:type="spellEnd"/>
      <w:r w:rsidRPr="00AB5354">
        <w:rPr>
          <w:rFonts w:ascii="Times New Roman" w:hAnsi="Times New Roman" w:cs="Times New Roman"/>
          <w:sz w:val="24"/>
        </w:rPr>
        <w:t>, K. (2010) ‘</w:t>
      </w:r>
      <w:r w:rsidRPr="00AB5354">
        <w:rPr>
          <w:rFonts w:ascii="Times New Roman" w:hAnsi="Times New Roman" w:cs="Times New Roman"/>
          <w:i/>
          <w:sz w:val="24"/>
        </w:rPr>
        <w:t xml:space="preserve">Thinking Through the Challenge of a </w:t>
      </w:r>
      <w:proofErr w:type="spellStart"/>
      <w:r w:rsidRPr="00AB5354">
        <w:rPr>
          <w:rFonts w:ascii="Times New Roman" w:hAnsi="Times New Roman" w:cs="Times New Roman"/>
          <w:i/>
          <w:sz w:val="24"/>
        </w:rPr>
        <w:t>playbased</w:t>
      </w:r>
      <w:proofErr w:type="spellEnd"/>
      <w:r w:rsidRPr="00AB5354">
        <w:rPr>
          <w:rFonts w:ascii="Times New Roman" w:hAnsi="Times New Roman" w:cs="Times New Roman"/>
          <w:i/>
          <w:sz w:val="24"/>
        </w:rPr>
        <w:t xml:space="preserve"> curriculum, increasing playfulness via co-construction’, in </w:t>
      </w:r>
      <w:proofErr w:type="spellStart"/>
      <w:r w:rsidRPr="00AB5354">
        <w:rPr>
          <w:rFonts w:ascii="Times New Roman" w:hAnsi="Times New Roman" w:cs="Times New Roman"/>
          <w:i/>
          <w:sz w:val="24"/>
        </w:rPr>
        <w:t>Moyles</w:t>
      </w:r>
      <w:proofErr w:type="spellEnd"/>
      <w:r w:rsidRPr="00AB5354">
        <w:rPr>
          <w:rFonts w:ascii="Times New Roman" w:hAnsi="Times New Roman" w:cs="Times New Roman"/>
          <w:i/>
          <w:sz w:val="24"/>
        </w:rPr>
        <w:t>, J.R. (ed.) Thinking about play</w:t>
      </w:r>
      <w:r w:rsidRPr="00AB5354">
        <w:rPr>
          <w:rFonts w:ascii="Times New Roman" w:hAnsi="Times New Roman" w:cs="Times New Roman"/>
          <w:sz w:val="24"/>
        </w:rPr>
        <w:t>, Berkshire: Open University Press</w:t>
      </w:r>
    </w:p>
    <w:p w:rsidR="00A219CA" w:rsidRPr="00A219CA" w:rsidRDefault="00A219CA" w:rsidP="0014396F">
      <w:pPr>
        <w:spacing w:line="360" w:lineRule="auto"/>
        <w:rPr>
          <w:rFonts w:ascii="Times New Roman" w:hAnsi="Times New Roman" w:cs="Times New Roman"/>
          <w:sz w:val="24"/>
          <w:szCs w:val="24"/>
        </w:rPr>
      </w:pPr>
      <w:r w:rsidRPr="00A219CA">
        <w:rPr>
          <w:rFonts w:ascii="Times New Roman" w:hAnsi="Times New Roman" w:cs="Times New Roman"/>
          <w:color w:val="000000"/>
          <w:sz w:val="24"/>
          <w:szCs w:val="24"/>
        </w:rPr>
        <w:t xml:space="preserve">Haywood, K. M., &amp; Getchell, N. (2019). </w:t>
      </w:r>
      <w:r w:rsidRPr="00A219CA">
        <w:rPr>
          <w:rFonts w:ascii="Times New Roman" w:hAnsi="Times New Roman" w:cs="Times New Roman"/>
          <w:i/>
          <w:color w:val="000000"/>
          <w:sz w:val="24"/>
          <w:szCs w:val="24"/>
        </w:rPr>
        <w:t>Life span motor development</w:t>
      </w:r>
      <w:r w:rsidRPr="00A219CA">
        <w:rPr>
          <w:rFonts w:ascii="Times New Roman" w:hAnsi="Times New Roman" w:cs="Times New Roman"/>
          <w:color w:val="000000"/>
          <w:sz w:val="24"/>
          <w:szCs w:val="24"/>
        </w:rPr>
        <w:t>. Human kinetics.</w:t>
      </w:r>
    </w:p>
    <w:p w:rsidR="007322C2" w:rsidRDefault="007322C2" w:rsidP="0014396F">
      <w:pPr>
        <w:spacing w:line="360" w:lineRule="auto"/>
        <w:rPr>
          <w:rFonts w:ascii="Times New Roman" w:hAnsi="Times New Roman" w:cs="Times New Roman"/>
          <w:sz w:val="24"/>
          <w:szCs w:val="24"/>
        </w:rPr>
      </w:pPr>
      <w:r>
        <w:rPr>
          <w:rFonts w:ascii="Times New Roman" w:hAnsi="Times New Roman" w:cs="Times New Roman"/>
          <w:sz w:val="24"/>
          <w:szCs w:val="24"/>
        </w:rPr>
        <w:t xml:space="preserve">Iverson, J. (2010) </w:t>
      </w:r>
      <w:r>
        <w:rPr>
          <w:rFonts w:ascii="Times New Roman" w:hAnsi="Times New Roman" w:cs="Times New Roman"/>
          <w:i/>
          <w:sz w:val="24"/>
          <w:szCs w:val="24"/>
        </w:rPr>
        <w:t xml:space="preserve">Developing language in a developing body: the relationship between motor development and language development. </w:t>
      </w:r>
      <w:r>
        <w:rPr>
          <w:rFonts w:ascii="Times New Roman" w:hAnsi="Times New Roman" w:cs="Times New Roman"/>
          <w:sz w:val="24"/>
          <w:szCs w:val="24"/>
        </w:rPr>
        <w:t xml:space="preserve">Available at: </w:t>
      </w:r>
      <w:hyperlink r:id="rId9" w:history="1">
        <w:r w:rsidRPr="003543B4">
          <w:rPr>
            <w:rStyle w:val="Hyperlink"/>
            <w:rFonts w:ascii="Times New Roman" w:hAnsi="Times New Roman" w:cs="Times New Roman"/>
            <w:sz w:val="24"/>
            <w:szCs w:val="24"/>
          </w:rPr>
          <w:t>https://www.ncbi.nlm.nih.gov/pmc/articles/PMC2833284/</w:t>
        </w:r>
      </w:hyperlink>
      <w:r>
        <w:rPr>
          <w:rFonts w:ascii="Times New Roman" w:hAnsi="Times New Roman" w:cs="Times New Roman"/>
          <w:sz w:val="24"/>
          <w:szCs w:val="24"/>
        </w:rPr>
        <w:t xml:space="preserve"> (Accessed: 8</w:t>
      </w:r>
      <w:r w:rsidRPr="007322C2">
        <w:rPr>
          <w:rFonts w:ascii="Times New Roman" w:hAnsi="Times New Roman" w:cs="Times New Roman"/>
          <w:sz w:val="24"/>
          <w:szCs w:val="24"/>
          <w:vertAlign w:val="superscript"/>
        </w:rPr>
        <w:t>th</w:t>
      </w:r>
      <w:r>
        <w:rPr>
          <w:rFonts w:ascii="Times New Roman" w:hAnsi="Times New Roman" w:cs="Times New Roman"/>
          <w:sz w:val="24"/>
          <w:szCs w:val="24"/>
        </w:rPr>
        <w:t xml:space="preserve"> August 2023). </w:t>
      </w:r>
    </w:p>
    <w:p w:rsidR="00EC63BE" w:rsidRPr="00EC63BE" w:rsidRDefault="00EC63BE" w:rsidP="0014396F">
      <w:pPr>
        <w:spacing w:line="360" w:lineRule="auto"/>
        <w:rPr>
          <w:rFonts w:ascii="Times New Roman" w:hAnsi="Times New Roman" w:cs="Times New Roman"/>
          <w:sz w:val="24"/>
          <w:szCs w:val="24"/>
        </w:rPr>
      </w:pPr>
      <w:r w:rsidRPr="00EC63BE">
        <w:rPr>
          <w:rFonts w:ascii="Times New Roman" w:hAnsi="Times New Roman" w:cs="Times New Roman"/>
          <w:color w:val="000000"/>
          <w:sz w:val="24"/>
          <w:szCs w:val="24"/>
        </w:rPr>
        <w:t xml:space="preserve">Seefeldt, V. (1980). </w:t>
      </w:r>
      <w:r w:rsidRPr="00EC63BE">
        <w:rPr>
          <w:rFonts w:ascii="Times New Roman" w:hAnsi="Times New Roman" w:cs="Times New Roman"/>
          <w:i/>
          <w:color w:val="000000"/>
          <w:sz w:val="24"/>
          <w:szCs w:val="24"/>
        </w:rPr>
        <w:t>Developmental motor patterns: Implications for elementary school physical education.</w:t>
      </w:r>
      <w:r w:rsidRPr="00EC63BE">
        <w:rPr>
          <w:rFonts w:ascii="Times New Roman" w:hAnsi="Times New Roman" w:cs="Times New Roman"/>
          <w:color w:val="000000"/>
          <w:sz w:val="24"/>
          <w:szCs w:val="24"/>
        </w:rPr>
        <w:t xml:space="preserve"> Psychology of motor </w:t>
      </w:r>
      <w:proofErr w:type="spellStart"/>
      <w:r w:rsidRPr="00EC63BE">
        <w:rPr>
          <w:rFonts w:ascii="Times New Roman" w:hAnsi="Times New Roman" w:cs="Times New Roman"/>
          <w:color w:val="000000"/>
          <w:sz w:val="24"/>
          <w:szCs w:val="24"/>
        </w:rPr>
        <w:t>behavior</w:t>
      </w:r>
      <w:proofErr w:type="spellEnd"/>
      <w:r w:rsidRPr="00EC63BE">
        <w:rPr>
          <w:rFonts w:ascii="Times New Roman" w:hAnsi="Times New Roman" w:cs="Times New Roman"/>
          <w:color w:val="000000"/>
          <w:sz w:val="24"/>
          <w:szCs w:val="24"/>
        </w:rPr>
        <w:t xml:space="preserve"> and sport, 36(6), 314-323.</w:t>
      </w:r>
    </w:p>
    <w:p w:rsidR="002B12EA" w:rsidRPr="002B12EA" w:rsidRDefault="002B12EA" w:rsidP="002B12EA">
      <w:pPr>
        <w:spacing w:line="360" w:lineRule="auto"/>
        <w:rPr>
          <w:rFonts w:ascii="Times New Roman" w:hAnsi="Times New Roman" w:cs="Times New Roman"/>
          <w:sz w:val="24"/>
          <w:szCs w:val="24"/>
        </w:rPr>
      </w:pPr>
      <w:proofErr w:type="spellStart"/>
      <w:r w:rsidRPr="002B12EA">
        <w:rPr>
          <w:rFonts w:ascii="Times New Roman" w:hAnsi="Times New Roman" w:cs="Times New Roman"/>
          <w:sz w:val="24"/>
          <w:szCs w:val="24"/>
        </w:rPr>
        <w:t>Stodden</w:t>
      </w:r>
      <w:proofErr w:type="spellEnd"/>
      <w:r w:rsidRPr="002B12EA">
        <w:rPr>
          <w:rFonts w:ascii="Times New Roman" w:hAnsi="Times New Roman" w:cs="Times New Roman"/>
          <w:sz w:val="24"/>
          <w:szCs w:val="24"/>
        </w:rPr>
        <w:t xml:space="preserve">, D., </w:t>
      </w:r>
      <w:proofErr w:type="spellStart"/>
      <w:r w:rsidRPr="002B12EA">
        <w:rPr>
          <w:rFonts w:ascii="Times New Roman" w:hAnsi="Times New Roman" w:cs="Times New Roman"/>
          <w:sz w:val="24"/>
          <w:szCs w:val="24"/>
        </w:rPr>
        <w:t>Goodway</w:t>
      </w:r>
      <w:proofErr w:type="spellEnd"/>
      <w:r w:rsidRPr="002B12EA">
        <w:rPr>
          <w:rFonts w:ascii="Times New Roman" w:hAnsi="Times New Roman" w:cs="Times New Roman"/>
          <w:sz w:val="24"/>
          <w:szCs w:val="24"/>
        </w:rPr>
        <w:t xml:space="preserve">, J., </w:t>
      </w:r>
      <w:proofErr w:type="spellStart"/>
      <w:r w:rsidRPr="002B12EA">
        <w:rPr>
          <w:rFonts w:ascii="Times New Roman" w:hAnsi="Times New Roman" w:cs="Times New Roman"/>
          <w:sz w:val="24"/>
          <w:szCs w:val="24"/>
        </w:rPr>
        <w:t>Langendorfer</w:t>
      </w:r>
      <w:proofErr w:type="spellEnd"/>
      <w:r w:rsidRPr="002B12EA">
        <w:rPr>
          <w:rFonts w:ascii="Times New Roman" w:hAnsi="Times New Roman" w:cs="Times New Roman"/>
          <w:sz w:val="24"/>
          <w:szCs w:val="24"/>
        </w:rPr>
        <w:t xml:space="preserve">, S., </w:t>
      </w:r>
      <w:proofErr w:type="spellStart"/>
      <w:r w:rsidRPr="002B12EA">
        <w:rPr>
          <w:rFonts w:ascii="Times New Roman" w:hAnsi="Times New Roman" w:cs="Times New Roman"/>
          <w:sz w:val="24"/>
          <w:szCs w:val="24"/>
        </w:rPr>
        <w:t>Roberton</w:t>
      </w:r>
      <w:proofErr w:type="spellEnd"/>
      <w:r w:rsidRPr="002B12EA">
        <w:rPr>
          <w:rFonts w:ascii="Times New Roman" w:hAnsi="Times New Roman" w:cs="Times New Roman"/>
          <w:sz w:val="24"/>
          <w:szCs w:val="24"/>
        </w:rPr>
        <w:t xml:space="preserve">, M., </w:t>
      </w:r>
      <w:proofErr w:type="spellStart"/>
      <w:r w:rsidRPr="002B12EA">
        <w:rPr>
          <w:rFonts w:ascii="Times New Roman" w:hAnsi="Times New Roman" w:cs="Times New Roman"/>
          <w:sz w:val="24"/>
          <w:szCs w:val="24"/>
        </w:rPr>
        <w:t>Rudisill</w:t>
      </w:r>
      <w:proofErr w:type="spellEnd"/>
      <w:r w:rsidRPr="002B12EA">
        <w:rPr>
          <w:rFonts w:ascii="Times New Roman" w:hAnsi="Times New Roman" w:cs="Times New Roman"/>
          <w:sz w:val="24"/>
          <w:szCs w:val="24"/>
        </w:rPr>
        <w:t xml:space="preserve">, M., Garcia, C., and </w:t>
      </w:r>
      <w:r>
        <w:rPr>
          <w:rFonts w:ascii="Times New Roman" w:hAnsi="Times New Roman" w:cs="Times New Roman"/>
          <w:sz w:val="24"/>
          <w:szCs w:val="24"/>
        </w:rPr>
        <w:t xml:space="preserve">Garcia, L. (2008) </w:t>
      </w:r>
      <w:r w:rsidRPr="002B12EA">
        <w:rPr>
          <w:rFonts w:ascii="Times New Roman" w:hAnsi="Times New Roman" w:cs="Times New Roman"/>
          <w:i/>
          <w:sz w:val="24"/>
          <w:szCs w:val="24"/>
        </w:rPr>
        <w:t>A Developmental Perspective on the Role of Motor Skill Competence in Physical Activity: An Emergent Relationship.</w:t>
      </w:r>
      <w:r>
        <w:rPr>
          <w:rFonts w:ascii="Times New Roman" w:hAnsi="Times New Roman" w:cs="Times New Roman"/>
          <w:sz w:val="24"/>
          <w:szCs w:val="24"/>
        </w:rPr>
        <w:t xml:space="preserve"> Quest. </w:t>
      </w:r>
    </w:p>
    <w:p w:rsidR="0051590F" w:rsidRPr="0051590F" w:rsidRDefault="00501B89" w:rsidP="0014396F">
      <w:pPr>
        <w:spacing w:line="360" w:lineRule="auto"/>
        <w:rPr>
          <w:rFonts w:ascii="Times New Roman" w:hAnsi="Times New Roman" w:cs="Times New Roman"/>
          <w:sz w:val="24"/>
          <w:szCs w:val="24"/>
        </w:rPr>
      </w:pPr>
      <w:r>
        <w:rPr>
          <w:rFonts w:ascii="Times New Roman" w:hAnsi="Times New Roman" w:cs="Times New Roman"/>
          <w:sz w:val="24"/>
          <w:szCs w:val="24"/>
        </w:rPr>
        <w:t>Wainwri</w:t>
      </w:r>
      <w:r w:rsidR="0051590F">
        <w:rPr>
          <w:rFonts w:ascii="Times New Roman" w:hAnsi="Times New Roman" w:cs="Times New Roman"/>
          <w:sz w:val="24"/>
          <w:szCs w:val="24"/>
        </w:rPr>
        <w:t xml:space="preserve">ght, N., </w:t>
      </w:r>
      <w:proofErr w:type="spellStart"/>
      <w:r w:rsidR="0051590F">
        <w:rPr>
          <w:rFonts w:ascii="Times New Roman" w:hAnsi="Times New Roman" w:cs="Times New Roman"/>
          <w:sz w:val="24"/>
          <w:szCs w:val="24"/>
        </w:rPr>
        <w:t>Goodway</w:t>
      </w:r>
      <w:proofErr w:type="spellEnd"/>
      <w:r w:rsidR="0051590F">
        <w:rPr>
          <w:rFonts w:ascii="Times New Roman" w:hAnsi="Times New Roman" w:cs="Times New Roman"/>
          <w:sz w:val="24"/>
          <w:szCs w:val="24"/>
        </w:rPr>
        <w:t xml:space="preserve">, J., Whitehead, M., Williams, A., and Kirk, D. (2018) </w:t>
      </w:r>
      <w:r w:rsidR="0051590F">
        <w:rPr>
          <w:rFonts w:ascii="Times New Roman" w:hAnsi="Times New Roman" w:cs="Times New Roman"/>
          <w:i/>
          <w:sz w:val="24"/>
          <w:szCs w:val="24"/>
        </w:rPr>
        <w:t xml:space="preserve">Laying the foundations for physical literacy in Wales: The contribution of the Foundation Phase to the development of Physical Literacy. </w:t>
      </w:r>
      <w:r w:rsidR="0051590F">
        <w:rPr>
          <w:rFonts w:ascii="Times New Roman" w:hAnsi="Times New Roman" w:cs="Times New Roman"/>
          <w:sz w:val="24"/>
          <w:szCs w:val="24"/>
        </w:rPr>
        <w:t xml:space="preserve">Available at: </w:t>
      </w:r>
      <w:hyperlink r:id="rId10" w:history="1">
        <w:r w:rsidR="0051590F" w:rsidRPr="00A62255">
          <w:rPr>
            <w:rStyle w:val="Hyperlink"/>
            <w:rFonts w:ascii="Times New Roman" w:hAnsi="Times New Roman" w:cs="Times New Roman"/>
            <w:sz w:val="24"/>
            <w:szCs w:val="24"/>
          </w:rPr>
          <w:t>https://repository.uwtsd.ac.uk/id/eprint/1592/1/PESP%20Foundation%20Phase%20and%20PL%20anonomised%20revised%20%281%29.docx.pdf</w:t>
        </w:r>
      </w:hyperlink>
      <w:r w:rsidR="0051590F">
        <w:rPr>
          <w:rFonts w:ascii="Times New Roman" w:hAnsi="Times New Roman" w:cs="Times New Roman"/>
          <w:sz w:val="24"/>
          <w:szCs w:val="24"/>
        </w:rPr>
        <w:t xml:space="preserve"> (Accessed: 8</w:t>
      </w:r>
      <w:r w:rsidR="0051590F" w:rsidRPr="0051590F">
        <w:rPr>
          <w:rFonts w:ascii="Times New Roman" w:hAnsi="Times New Roman" w:cs="Times New Roman"/>
          <w:sz w:val="24"/>
          <w:szCs w:val="24"/>
          <w:vertAlign w:val="superscript"/>
        </w:rPr>
        <w:t>th</w:t>
      </w:r>
      <w:r w:rsidR="0051590F">
        <w:rPr>
          <w:rFonts w:ascii="Times New Roman" w:hAnsi="Times New Roman" w:cs="Times New Roman"/>
          <w:sz w:val="24"/>
          <w:szCs w:val="24"/>
        </w:rPr>
        <w:t xml:space="preserve"> August 2023). </w:t>
      </w:r>
    </w:p>
    <w:p w:rsidR="00A219F9" w:rsidRPr="002B12EA" w:rsidRDefault="006E020C" w:rsidP="0014396F">
      <w:pPr>
        <w:spacing w:line="360" w:lineRule="auto"/>
        <w:rPr>
          <w:rFonts w:ascii="Times New Roman" w:hAnsi="Times New Roman" w:cs="Times New Roman"/>
          <w:sz w:val="24"/>
          <w:szCs w:val="24"/>
        </w:rPr>
      </w:pPr>
      <w:r w:rsidRPr="002B12EA">
        <w:rPr>
          <w:rFonts w:ascii="Times New Roman" w:hAnsi="Times New Roman" w:cs="Times New Roman"/>
          <w:sz w:val="24"/>
          <w:szCs w:val="24"/>
        </w:rPr>
        <w:t xml:space="preserve">Whitehead, M. (2010) </w:t>
      </w:r>
      <w:r w:rsidRPr="002B12EA">
        <w:rPr>
          <w:rFonts w:ascii="Times New Roman" w:hAnsi="Times New Roman" w:cs="Times New Roman"/>
          <w:i/>
          <w:sz w:val="24"/>
          <w:szCs w:val="24"/>
        </w:rPr>
        <w:t xml:space="preserve">Physical Literacy: Throughout the lifecourse. </w:t>
      </w:r>
      <w:r w:rsidRPr="002B12EA">
        <w:rPr>
          <w:rFonts w:ascii="Times New Roman" w:hAnsi="Times New Roman" w:cs="Times New Roman"/>
          <w:sz w:val="24"/>
          <w:szCs w:val="24"/>
        </w:rPr>
        <w:t xml:space="preserve">Routledge: Oxon. </w:t>
      </w:r>
    </w:p>
    <w:p w:rsidR="006E020C" w:rsidRDefault="006E020C" w:rsidP="0014396F">
      <w:pPr>
        <w:spacing w:line="360" w:lineRule="auto"/>
        <w:rPr>
          <w:rFonts w:ascii="Times New Roman" w:hAnsi="Times New Roman" w:cs="Times New Roman"/>
          <w:sz w:val="24"/>
          <w:szCs w:val="24"/>
        </w:rPr>
      </w:pPr>
      <w:r w:rsidRPr="002B12EA">
        <w:rPr>
          <w:rFonts w:ascii="Times New Roman" w:hAnsi="Times New Roman" w:cs="Times New Roman"/>
          <w:sz w:val="24"/>
          <w:szCs w:val="24"/>
        </w:rPr>
        <w:t xml:space="preserve">Whitehead, M. (2019) </w:t>
      </w:r>
      <w:r w:rsidRPr="002B12EA">
        <w:rPr>
          <w:rFonts w:ascii="Times New Roman" w:hAnsi="Times New Roman" w:cs="Times New Roman"/>
          <w:i/>
          <w:sz w:val="24"/>
          <w:szCs w:val="24"/>
        </w:rPr>
        <w:t xml:space="preserve">Physical Literacy Across the World. </w:t>
      </w:r>
      <w:r w:rsidRPr="002B12EA">
        <w:rPr>
          <w:rFonts w:ascii="Times New Roman" w:hAnsi="Times New Roman" w:cs="Times New Roman"/>
          <w:sz w:val="24"/>
          <w:szCs w:val="24"/>
        </w:rPr>
        <w:t xml:space="preserve">Routledge: Oxon. </w:t>
      </w:r>
    </w:p>
    <w:p w:rsidR="0051590F" w:rsidRDefault="0051590F" w:rsidP="0014396F">
      <w:pPr>
        <w:spacing w:line="360" w:lineRule="auto"/>
        <w:rPr>
          <w:rFonts w:ascii="Times New Roman" w:hAnsi="Times New Roman" w:cs="Times New Roman"/>
          <w:sz w:val="24"/>
          <w:szCs w:val="24"/>
        </w:rPr>
      </w:pPr>
    </w:p>
    <w:p w:rsidR="0051590F" w:rsidRDefault="0051590F" w:rsidP="0014396F">
      <w:pPr>
        <w:spacing w:line="360" w:lineRule="auto"/>
        <w:rPr>
          <w:rFonts w:ascii="Times New Roman" w:hAnsi="Times New Roman" w:cs="Times New Roman"/>
          <w:sz w:val="24"/>
          <w:szCs w:val="24"/>
        </w:rPr>
      </w:pPr>
    </w:p>
    <w:p w:rsidR="0051590F" w:rsidRPr="002B12EA" w:rsidRDefault="0051590F" w:rsidP="0014396F">
      <w:pPr>
        <w:spacing w:line="360" w:lineRule="auto"/>
        <w:rPr>
          <w:rFonts w:ascii="Times New Roman" w:hAnsi="Times New Roman" w:cs="Times New Roman"/>
          <w:sz w:val="24"/>
          <w:szCs w:val="24"/>
        </w:rPr>
      </w:pPr>
    </w:p>
    <w:sectPr w:rsidR="0051590F" w:rsidRPr="002B12E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9"/>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4396F"/>
    <w:rsid w:val="00017D9A"/>
    <w:rsid w:val="000B466D"/>
    <w:rsid w:val="000C16E0"/>
    <w:rsid w:val="0014396F"/>
    <w:rsid w:val="00151F67"/>
    <w:rsid w:val="001B3910"/>
    <w:rsid w:val="00203488"/>
    <w:rsid w:val="00225FED"/>
    <w:rsid w:val="00243018"/>
    <w:rsid w:val="0026120A"/>
    <w:rsid w:val="002847A9"/>
    <w:rsid w:val="002B12EA"/>
    <w:rsid w:val="00336095"/>
    <w:rsid w:val="003764CC"/>
    <w:rsid w:val="0038560E"/>
    <w:rsid w:val="00443113"/>
    <w:rsid w:val="00495176"/>
    <w:rsid w:val="004965FC"/>
    <w:rsid w:val="00501B89"/>
    <w:rsid w:val="0051590F"/>
    <w:rsid w:val="0059696C"/>
    <w:rsid w:val="005B50BE"/>
    <w:rsid w:val="006838F6"/>
    <w:rsid w:val="00684D90"/>
    <w:rsid w:val="006C2540"/>
    <w:rsid w:val="006E020C"/>
    <w:rsid w:val="0071610A"/>
    <w:rsid w:val="007322C2"/>
    <w:rsid w:val="007446F5"/>
    <w:rsid w:val="007D5C49"/>
    <w:rsid w:val="008F6B90"/>
    <w:rsid w:val="0090561F"/>
    <w:rsid w:val="00915997"/>
    <w:rsid w:val="00926E4B"/>
    <w:rsid w:val="00985076"/>
    <w:rsid w:val="009C6008"/>
    <w:rsid w:val="00A219CA"/>
    <w:rsid w:val="00A219F9"/>
    <w:rsid w:val="00A2325A"/>
    <w:rsid w:val="00A30DEF"/>
    <w:rsid w:val="00A501A1"/>
    <w:rsid w:val="00A70C20"/>
    <w:rsid w:val="00AB5354"/>
    <w:rsid w:val="00AF3F79"/>
    <w:rsid w:val="00B0792F"/>
    <w:rsid w:val="00B22C56"/>
    <w:rsid w:val="00B2622D"/>
    <w:rsid w:val="00B35F30"/>
    <w:rsid w:val="00BD74F8"/>
    <w:rsid w:val="00C86D97"/>
    <w:rsid w:val="00CA6543"/>
    <w:rsid w:val="00CF1F5C"/>
    <w:rsid w:val="00DA46D1"/>
    <w:rsid w:val="00DB0AC2"/>
    <w:rsid w:val="00EC63BE"/>
    <w:rsid w:val="00F02DC4"/>
    <w:rsid w:val="00F26B7B"/>
    <w:rsid w:val="00F828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10E2B6"/>
  <w15:chartTrackingRefBased/>
  <w15:docId w15:val="{3EBC247B-3D49-4027-BD88-39B0CC72EB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501A1"/>
    <w:rPr>
      <w:color w:val="0563C1" w:themeColor="hyperlink"/>
      <w:u w:val="single"/>
    </w:rPr>
  </w:style>
  <w:style w:type="paragraph" w:styleId="NormalWeb">
    <w:name w:val="Normal (Web)"/>
    <w:basedOn w:val="Normal"/>
    <w:uiPriority w:val="99"/>
    <w:semiHidden/>
    <w:unhideWhenUsed/>
    <w:rsid w:val="005B50B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48768627">
      <w:bodyDiv w:val="1"/>
      <w:marLeft w:val="0"/>
      <w:marRight w:val="0"/>
      <w:marTop w:val="0"/>
      <w:marBottom w:val="0"/>
      <w:divBdr>
        <w:top w:val="none" w:sz="0" w:space="0" w:color="auto"/>
        <w:left w:val="none" w:sz="0" w:space="0" w:color="auto"/>
        <w:bottom w:val="none" w:sz="0" w:space="0" w:color="auto"/>
        <w:right w:val="none" w:sz="0" w:space="0" w:color="auto"/>
      </w:divBdr>
    </w:div>
    <w:div w:id="846946803">
      <w:bodyDiv w:val="1"/>
      <w:marLeft w:val="0"/>
      <w:marRight w:val="0"/>
      <w:marTop w:val="0"/>
      <w:marBottom w:val="0"/>
      <w:divBdr>
        <w:top w:val="none" w:sz="0" w:space="0" w:color="auto"/>
        <w:left w:val="none" w:sz="0" w:space="0" w:color="auto"/>
        <w:bottom w:val="none" w:sz="0" w:space="0" w:color="auto"/>
        <w:right w:val="none" w:sz="0" w:space="0" w:color="auto"/>
      </w:divBdr>
      <w:divsChild>
        <w:div w:id="9374422">
          <w:marLeft w:val="0"/>
          <w:marRight w:val="0"/>
          <w:marTop w:val="0"/>
          <w:marBottom w:val="0"/>
          <w:divBdr>
            <w:top w:val="none" w:sz="0" w:space="0" w:color="auto"/>
            <w:left w:val="none" w:sz="0" w:space="0" w:color="auto"/>
            <w:bottom w:val="none" w:sz="0" w:space="0" w:color="auto"/>
            <w:right w:val="none" w:sz="0" w:space="0" w:color="auto"/>
          </w:divBdr>
        </w:div>
        <w:div w:id="308747230">
          <w:marLeft w:val="0"/>
          <w:marRight w:val="0"/>
          <w:marTop w:val="0"/>
          <w:marBottom w:val="0"/>
          <w:divBdr>
            <w:top w:val="none" w:sz="0" w:space="0" w:color="auto"/>
            <w:left w:val="none" w:sz="0" w:space="0" w:color="auto"/>
            <w:bottom w:val="none" w:sz="0" w:space="0" w:color="auto"/>
            <w:right w:val="none" w:sz="0" w:space="0" w:color="auto"/>
          </w:divBdr>
        </w:div>
        <w:div w:id="367148524">
          <w:marLeft w:val="0"/>
          <w:marRight w:val="0"/>
          <w:marTop w:val="0"/>
          <w:marBottom w:val="0"/>
          <w:divBdr>
            <w:top w:val="none" w:sz="0" w:space="0" w:color="auto"/>
            <w:left w:val="none" w:sz="0" w:space="0" w:color="auto"/>
            <w:bottom w:val="none" w:sz="0" w:space="0" w:color="auto"/>
            <w:right w:val="none" w:sz="0" w:space="0" w:color="auto"/>
          </w:divBdr>
        </w:div>
        <w:div w:id="581838068">
          <w:marLeft w:val="0"/>
          <w:marRight w:val="0"/>
          <w:marTop w:val="0"/>
          <w:marBottom w:val="0"/>
          <w:divBdr>
            <w:top w:val="none" w:sz="0" w:space="0" w:color="auto"/>
            <w:left w:val="none" w:sz="0" w:space="0" w:color="auto"/>
            <w:bottom w:val="none" w:sz="0" w:space="0" w:color="auto"/>
            <w:right w:val="none" w:sz="0" w:space="0" w:color="auto"/>
          </w:divBdr>
        </w:div>
        <w:div w:id="665137482">
          <w:marLeft w:val="0"/>
          <w:marRight w:val="0"/>
          <w:marTop w:val="0"/>
          <w:marBottom w:val="0"/>
          <w:divBdr>
            <w:top w:val="none" w:sz="0" w:space="0" w:color="auto"/>
            <w:left w:val="none" w:sz="0" w:space="0" w:color="auto"/>
            <w:bottom w:val="none" w:sz="0" w:space="0" w:color="auto"/>
            <w:right w:val="none" w:sz="0" w:space="0" w:color="auto"/>
          </w:divBdr>
        </w:div>
        <w:div w:id="714699410">
          <w:marLeft w:val="0"/>
          <w:marRight w:val="0"/>
          <w:marTop w:val="0"/>
          <w:marBottom w:val="0"/>
          <w:divBdr>
            <w:top w:val="none" w:sz="0" w:space="0" w:color="auto"/>
            <w:left w:val="none" w:sz="0" w:space="0" w:color="auto"/>
            <w:bottom w:val="none" w:sz="0" w:space="0" w:color="auto"/>
            <w:right w:val="none" w:sz="0" w:space="0" w:color="auto"/>
          </w:divBdr>
        </w:div>
        <w:div w:id="732627847">
          <w:marLeft w:val="0"/>
          <w:marRight w:val="0"/>
          <w:marTop w:val="0"/>
          <w:marBottom w:val="0"/>
          <w:divBdr>
            <w:top w:val="none" w:sz="0" w:space="0" w:color="auto"/>
            <w:left w:val="none" w:sz="0" w:space="0" w:color="auto"/>
            <w:bottom w:val="none" w:sz="0" w:space="0" w:color="auto"/>
            <w:right w:val="none" w:sz="0" w:space="0" w:color="auto"/>
          </w:divBdr>
        </w:div>
        <w:div w:id="790169999">
          <w:marLeft w:val="0"/>
          <w:marRight w:val="0"/>
          <w:marTop w:val="0"/>
          <w:marBottom w:val="0"/>
          <w:divBdr>
            <w:top w:val="none" w:sz="0" w:space="0" w:color="auto"/>
            <w:left w:val="none" w:sz="0" w:space="0" w:color="auto"/>
            <w:bottom w:val="none" w:sz="0" w:space="0" w:color="auto"/>
            <w:right w:val="none" w:sz="0" w:space="0" w:color="auto"/>
          </w:divBdr>
        </w:div>
        <w:div w:id="802772338">
          <w:marLeft w:val="0"/>
          <w:marRight w:val="0"/>
          <w:marTop w:val="0"/>
          <w:marBottom w:val="0"/>
          <w:divBdr>
            <w:top w:val="none" w:sz="0" w:space="0" w:color="auto"/>
            <w:left w:val="none" w:sz="0" w:space="0" w:color="auto"/>
            <w:bottom w:val="none" w:sz="0" w:space="0" w:color="auto"/>
            <w:right w:val="none" w:sz="0" w:space="0" w:color="auto"/>
          </w:divBdr>
        </w:div>
        <w:div w:id="935089375">
          <w:marLeft w:val="0"/>
          <w:marRight w:val="0"/>
          <w:marTop w:val="0"/>
          <w:marBottom w:val="0"/>
          <w:divBdr>
            <w:top w:val="none" w:sz="0" w:space="0" w:color="auto"/>
            <w:left w:val="none" w:sz="0" w:space="0" w:color="auto"/>
            <w:bottom w:val="none" w:sz="0" w:space="0" w:color="auto"/>
            <w:right w:val="none" w:sz="0" w:space="0" w:color="auto"/>
          </w:divBdr>
        </w:div>
        <w:div w:id="1112552866">
          <w:marLeft w:val="0"/>
          <w:marRight w:val="0"/>
          <w:marTop w:val="0"/>
          <w:marBottom w:val="0"/>
          <w:divBdr>
            <w:top w:val="none" w:sz="0" w:space="0" w:color="auto"/>
            <w:left w:val="none" w:sz="0" w:space="0" w:color="auto"/>
            <w:bottom w:val="none" w:sz="0" w:space="0" w:color="auto"/>
            <w:right w:val="none" w:sz="0" w:space="0" w:color="auto"/>
          </w:divBdr>
        </w:div>
        <w:div w:id="1245380908">
          <w:marLeft w:val="0"/>
          <w:marRight w:val="0"/>
          <w:marTop w:val="0"/>
          <w:marBottom w:val="0"/>
          <w:divBdr>
            <w:top w:val="none" w:sz="0" w:space="0" w:color="auto"/>
            <w:left w:val="none" w:sz="0" w:space="0" w:color="auto"/>
            <w:bottom w:val="none" w:sz="0" w:space="0" w:color="auto"/>
            <w:right w:val="none" w:sz="0" w:space="0" w:color="auto"/>
          </w:divBdr>
        </w:div>
        <w:div w:id="1720324726">
          <w:marLeft w:val="0"/>
          <w:marRight w:val="0"/>
          <w:marTop w:val="0"/>
          <w:marBottom w:val="0"/>
          <w:divBdr>
            <w:top w:val="none" w:sz="0" w:space="0" w:color="auto"/>
            <w:left w:val="none" w:sz="0" w:space="0" w:color="auto"/>
            <w:bottom w:val="none" w:sz="0" w:space="0" w:color="auto"/>
            <w:right w:val="none" w:sz="0" w:space="0" w:color="auto"/>
          </w:divBdr>
        </w:div>
        <w:div w:id="1744716980">
          <w:marLeft w:val="0"/>
          <w:marRight w:val="0"/>
          <w:marTop w:val="0"/>
          <w:marBottom w:val="0"/>
          <w:divBdr>
            <w:top w:val="none" w:sz="0" w:space="0" w:color="auto"/>
            <w:left w:val="none" w:sz="0" w:space="0" w:color="auto"/>
            <w:bottom w:val="none" w:sz="0" w:space="0" w:color="auto"/>
            <w:right w:val="none" w:sz="0" w:space="0" w:color="auto"/>
          </w:divBdr>
        </w:div>
        <w:div w:id="202180931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system/files/2023-06/Inspection%20report%20Parkland%20Primary%20School%202023_0.pdf" TargetMode="External"/><Relationship Id="rId3" Type="http://schemas.openxmlformats.org/officeDocument/2006/relationships/webSettings" Target="webSettings.xml"/><Relationship Id="rId7" Type="http://schemas.openxmlformats.org/officeDocument/2006/relationships/hyperlink" Target="https://www.gov.wales/sites/default/files/publications/2018-03/successful-futures.pdf"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research.senedd.wales/research-articles/what-is-physical-literacy-and-what-is-its-place-in-the-curriculum/" TargetMode="External"/><Relationship Id="rId11" Type="http://schemas.openxmlformats.org/officeDocument/2006/relationships/fontTable" Target="fontTable.xml"/><Relationship Id="rId5" Type="http://schemas.openxmlformats.org/officeDocument/2006/relationships/hyperlink" Target="https://weaeducation.typepad.co.uk/files/blackbox-1.pdf" TargetMode="External"/><Relationship Id="rId10" Type="http://schemas.openxmlformats.org/officeDocument/2006/relationships/hyperlink" Target="https://repository.uwtsd.ac.uk/id/eprint/1592/1/PESP%20Foundation%20Phase%20and%20PL%20anonomised%20revised%20%281%29.docx.pdf" TargetMode="External"/><Relationship Id="rId4" Type="http://schemas.openxmlformats.org/officeDocument/2006/relationships/hyperlink" Target="https://mylocalschool.gov.wales/School/6702086?lang=en" TargetMode="External"/><Relationship Id="rId9" Type="http://schemas.openxmlformats.org/officeDocument/2006/relationships/hyperlink" Target="https://www.ncbi.nlm.nih.gov/pmc/articles/PMC283328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2372</Words>
  <Characters>13525</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 POPHAM (Parkland Primary School)</dc:creator>
  <cp:keywords/>
  <dc:description/>
  <cp:lastModifiedBy>L POPHAM (Parkland Primary School)</cp:lastModifiedBy>
  <cp:revision>2</cp:revision>
  <dcterms:created xsi:type="dcterms:W3CDTF">2023-08-30T20:50:00Z</dcterms:created>
  <dcterms:modified xsi:type="dcterms:W3CDTF">2023-08-30T20:50:00Z</dcterms:modified>
</cp:coreProperties>
</file>