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60370385"/>
        <w:docPartObj>
          <w:docPartGallery w:val="Cover Pages"/>
          <w:docPartUnique/>
        </w:docPartObj>
      </w:sdtPr>
      <w:sdtEndPr>
        <w:rPr>
          <w:rFonts w:eastAsia="Times New Roman" w:cs="Times New Roman"/>
          <w:color w:val="1E1E1E"/>
          <w:kern w:val="36"/>
          <w:lang w:eastAsia="en-GB"/>
          <w14:ligatures w14:val="none"/>
        </w:rPr>
      </w:sdtEndPr>
      <w:sdtContent>
        <w:p w14:paraId="06B6DD16" w14:textId="2B112371" w:rsidR="00C311A8" w:rsidRDefault="00C311A8">
          <w:r>
            <w:rPr>
              <w:noProof/>
            </w:rPr>
            <mc:AlternateContent>
              <mc:Choice Requires="wpg">
                <w:drawing>
                  <wp:anchor distT="0" distB="0" distL="114300" distR="114300" simplePos="0" relativeHeight="251659264" behindDoc="1" locked="0" layoutInCell="1" allowOverlap="1" wp14:anchorId="304C53DC" wp14:editId="7B39E19B">
                    <wp:simplePos x="0" y="0"/>
                    <wp:positionH relativeFrom="page">
                      <wp:align>center</wp:align>
                    </wp:positionH>
                    <wp:positionV relativeFrom="page">
                      <wp:align>center</wp:align>
                    </wp:positionV>
                    <wp:extent cx="6858000" cy="9144000"/>
                    <wp:effectExtent l="0" t="0" r="2540" b="635"/>
                    <wp:wrapNone/>
                    <wp:docPr id="48" name="Group 1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9F0F241" w14:textId="77777777" w:rsidR="00C311A8" w:rsidRDefault="00C311A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3A1EC61" w14:textId="1CAF23C9" w:rsidR="00C311A8" w:rsidRDefault="003173B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The Civil Justice system bmlw4</w:t>
                                      </w:r>
                                      <w:r w:rsidR="00AE4365">
                                        <w:rPr>
                                          <w:rFonts w:asciiTheme="majorHAnsi" w:eastAsiaTheme="majorEastAsia" w:hAnsiTheme="majorHAnsi" w:cstheme="majorBidi"/>
                                          <w:caps/>
                                          <w:color w:val="FFFFFF" w:themeColor="background1"/>
                                          <w:sz w:val="64"/>
                                          <w:szCs w:val="64"/>
                                        </w:rPr>
                                        <w:t>006</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5F5FA82" w14:textId="77653583" w:rsidR="00C311A8" w:rsidRDefault="00AE4365">
                                      <w:pPr>
                                        <w:pStyle w:val="NoSpacing"/>
                                        <w:spacing w:before="120"/>
                                        <w:rPr>
                                          <w:color w:val="156082" w:themeColor="accent1"/>
                                          <w:sz w:val="36"/>
                                          <w:szCs w:val="36"/>
                                        </w:rPr>
                                      </w:pPr>
                                      <w:r>
                                        <w:rPr>
                                          <w:color w:val="156082" w:themeColor="accent1"/>
                                          <w:sz w:val="36"/>
                                          <w:szCs w:val="36"/>
                                        </w:rPr>
                                        <w:t>Jade Brown - 2319007</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4C53DC" id="Group 1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09F0F241" w14:textId="77777777" w:rsidR="00C311A8" w:rsidRDefault="00C311A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03A1EC61" w14:textId="1CAF23C9" w:rsidR="00C311A8" w:rsidRDefault="003173B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The Civil Justice system bmlw4</w:t>
                                </w:r>
                                <w:r w:rsidR="00AE4365">
                                  <w:rPr>
                                    <w:rFonts w:asciiTheme="majorHAnsi" w:eastAsiaTheme="majorEastAsia" w:hAnsiTheme="majorHAnsi" w:cstheme="majorBidi"/>
                                    <w:caps/>
                                    <w:color w:val="FFFFFF" w:themeColor="background1"/>
                                    <w:sz w:val="64"/>
                                    <w:szCs w:val="64"/>
                                  </w:rPr>
                                  <w:t>006</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75F5FA82" w14:textId="77653583" w:rsidR="00C311A8" w:rsidRDefault="00AE4365">
                                <w:pPr>
                                  <w:pStyle w:val="NoSpacing"/>
                                  <w:spacing w:before="120"/>
                                  <w:rPr>
                                    <w:color w:val="156082" w:themeColor="accent1"/>
                                    <w:sz w:val="36"/>
                                    <w:szCs w:val="36"/>
                                  </w:rPr>
                                </w:pPr>
                                <w:r>
                                  <w:rPr>
                                    <w:color w:val="156082" w:themeColor="accent1"/>
                                    <w:sz w:val="36"/>
                                    <w:szCs w:val="36"/>
                                  </w:rPr>
                                  <w:t>Jade Brown - 2319007</w:t>
                                </w:r>
                              </w:p>
                            </w:sdtContent>
                          </w:sdt>
                        </w:txbxContent>
                      </v:textbox>
                    </v:shape>
                    <w10:wrap anchorx="page" anchory="page"/>
                  </v:group>
                </w:pict>
              </mc:Fallback>
            </mc:AlternateContent>
          </w:r>
        </w:p>
        <w:p w14:paraId="52AEC270" w14:textId="7690EA78" w:rsidR="00C311A8" w:rsidRDefault="00C311A8">
          <w:pPr>
            <w:rPr>
              <w:rFonts w:eastAsia="Times New Roman" w:cs="Times New Roman"/>
              <w:color w:val="1E1E1E"/>
              <w:kern w:val="36"/>
              <w:lang w:eastAsia="en-GB"/>
              <w14:ligatures w14:val="none"/>
            </w:rPr>
          </w:pPr>
          <w:r>
            <w:rPr>
              <w:rFonts w:eastAsia="Times New Roman" w:cs="Times New Roman"/>
              <w:color w:val="1E1E1E"/>
              <w:kern w:val="36"/>
              <w:lang w:eastAsia="en-GB"/>
              <w14:ligatures w14:val="none"/>
            </w:rPr>
            <w:br w:type="page"/>
          </w:r>
        </w:p>
      </w:sdtContent>
    </w:sdt>
    <w:p w14:paraId="31B32083" w14:textId="60345506" w:rsidR="006210D4" w:rsidRPr="0083384D" w:rsidRDefault="006210D4" w:rsidP="002C0392">
      <w:pPr>
        <w:rPr>
          <w:rFonts w:ascii="Times New Roman" w:hAnsi="Times New Roman" w:cs="Times New Roman"/>
        </w:rPr>
      </w:pPr>
      <w:r w:rsidRPr="0083384D">
        <w:rPr>
          <w:rFonts w:ascii="Times New Roman" w:hAnsi="Times New Roman" w:cs="Times New Roman"/>
        </w:rPr>
        <w:lastRenderedPageBreak/>
        <w:t xml:space="preserve">Civil legal aid, acknowledged as fundamental to the administration of justice, encompasses state-sponsored financial assistance aimed at facilitating individuals in defraying expenses related to legal counsel, courtroom representation, or participation in family mediation proceedings. According to the Law Society (2024), Civil legal aid has been allowed to fall into a state of decline that fails to meet its primary objective of delivering access to justice. This essay critically examines the assertion put forth by the Law Society regarding the decline of UK Civil legal aid and its failure to effectively fulfil its fundamental mandate of ensuring access to justice. Specifically, it delves into the contemporary application of civil legal aid, scrutinises the transformative effects of the Legal Aid Sentencing and Punishment Offender Act </w:t>
      </w:r>
      <w:r w:rsidR="00AA06D1" w:rsidRPr="0083384D">
        <w:rPr>
          <w:rFonts w:ascii="Times New Roman" w:hAnsi="Times New Roman" w:cs="Times New Roman"/>
        </w:rPr>
        <w:t>(</w:t>
      </w:r>
      <w:r w:rsidRPr="0083384D">
        <w:rPr>
          <w:rFonts w:ascii="Times New Roman" w:hAnsi="Times New Roman" w:cs="Times New Roman"/>
        </w:rPr>
        <w:t>2012</w:t>
      </w:r>
      <w:r w:rsidR="00AA06D1" w:rsidRPr="0083384D">
        <w:rPr>
          <w:rFonts w:ascii="Times New Roman" w:hAnsi="Times New Roman" w:cs="Times New Roman"/>
        </w:rPr>
        <w:t>)</w:t>
      </w:r>
      <w:r w:rsidRPr="0083384D">
        <w:rPr>
          <w:rFonts w:ascii="Times New Roman" w:hAnsi="Times New Roman" w:cs="Times New Roman"/>
        </w:rPr>
        <w:t xml:space="preserve"> (LASPO), evaluates the consequential impacts of these changes, and offers insightful recommendations for reform.</w:t>
      </w:r>
      <w:r w:rsidR="003F715B" w:rsidRPr="0083384D">
        <w:rPr>
          <w:rFonts w:ascii="Times New Roman" w:hAnsi="Times New Roman" w:cs="Times New Roman"/>
        </w:rPr>
        <w:t xml:space="preserve"> </w:t>
      </w:r>
      <w:r w:rsidR="00C34E78" w:rsidRPr="0083384D">
        <w:rPr>
          <w:rFonts w:ascii="Times New Roman" w:hAnsi="Times New Roman" w:cs="Times New Roman"/>
        </w:rPr>
        <w:t>As highlighted by the Law Society</w:t>
      </w:r>
      <w:r w:rsidR="008A67B9" w:rsidRPr="0083384D">
        <w:rPr>
          <w:rFonts w:ascii="Times New Roman" w:hAnsi="Times New Roman" w:cs="Times New Roman"/>
        </w:rPr>
        <w:t xml:space="preserve"> and t</w:t>
      </w:r>
      <w:r w:rsidR="00C34E78" w:rsidRPr="0083384D">
        <w:rPr>
          <w:rFonts w:ascii="Times New Roman" w:hAnsi="Times New Roman" w:cs="Times New Roman"/>
        </w:rPr>
        <w:t>hrough this examination, it becomes evident that urgent reforms are necessary to address the shortcomings in the current system and restore the fundamental mandate of civil legal aid in facilitating equitable access to justice for all individuals.</w:t>
      </w:r>
    </w:p>
    <w:p w14:paraId="2527ADB5" w14:textId="70863E68" w:rsidR="00AD51FA" w:rsidRPr="0083384D" w:rsidRDefault="000F2AB3" w:rsidP="00DD4CC4">
      <w:pPr>
        <w:rPr>
          <w:rFonts w:ascii="Times New Roman" w:hAnsi="Times New Roman" w:cs="Times New Roman"/>
        </w:rPr>
      </w:pPr>
      <w:r w:rsidRPr="0083384D">
        <w:rPr>
          <w:rFonts w:ascii="Times New Roman" w:hAnsi="Times New Roman" w:cs="Times New Roman"/>
        </w:rPr>
        <w:t xml:space="preserve">Legal aid refers to the public funding system </w:t>
      </w:r>
      <w:r w:rsidR="003D7CF6" w:rsidRPr="0083384D">
        <w:rPr>
          <w:rFonts w:ascii="Times New Roman" w:hAnsi="Times New Roman" w:cs="Times New Roman"/>
        </w:rPr>
        <w:t>that assists</w:t>
      </w:r>
      <w:r w:rsidRPr="0083384D">
        <w:rPr>
          <w:rFonts w:ascii="Times New Roman" w:hAnsi="Times New Roman" w:cs="Times New Roman"/>
        </w:rPr>
        <w:t xml:space="preserve"> individuals with covering the expenses associated with legal advice and representation in court proceedings or tribunal hearings, as well as family mediation. In England and Wales, this system is overseen by the Legal Aid Agency. It's important to note that civil and criminal legal aid are distinct entities evaluated separately </w:t>
      </w:r>
      <w:r w:rsidR="00FF6DD8" w:rsidRPr="0083384D">
        <w:rPr>
          <w:rFonts w:ascii="Times New Roman" w:hAnsi="Times New Roman" w:cs="Times New Roman"/>
        </w:rPr>
        <w:t>regarding</w:t>
      </w:r>
      <w:r w:rsidRPr="0083384D">
        <w:rPr>
          <w:rFonts w:ascii="Times New Roman" w:hAnsi="Times New Roman" w:cs="Times New Roman"/>
        </w:rPr>
        <w:t xml:space="preserve"> eligibility criteria.</w:t>
      </w:r>
      <w:r w:rsidR="00876B5B" w:rsidRPr="0083384D">
        <w:rPr>
          <w:rFonts w:ascii="Times New Roman" w:hAnsi="Times New Roman" w:cs="Times New Roman"/>
        </w:rPr>
        <w:t xml:space="preserve"> (UK, Parliament </w:t>
      </w:r>
      <w:r w:rsidR="00073500" w:rsidRPr="0083384D">
        <w:rPr>
          <w:rFonts w:ascii="Times New Roman" w:hAnsi="Times New Roman" w:cs="Times New Roman"/>
        </w:rPr>
        <w:t>2022).</w:t>
      </w:r>
    </w:p>
    <w:p w14:paraId="179E1203" w14:textId="4525B8FF" w:rsidR="00DD4CC4" w:rsidRPr="0083384D" w:rsidRDefault="004D456C" w:rsidP="00DD4CC4">
      <w:pPr>
        <w:rPr>
          <w:rFonts w:ascii="Times New Roman" w:hAnsi="Times New Roman" w:cs="Times New Roman"/>
        </w:rPr>
      </w:pPr>
      <w:r w:rsidRPr="0083384D">
        <w:rPr>
          <w:rFonts w:ascii="Times New Roman" w:hAnsi="Times New Roman" w:cs="Times New Roman"/>
        </w:rPr>
        <w:t>The provision of legal assistance for individuals unable to afford it emerged post-World War II as an integral facet of the welfare state.</w:t>
      </w:r>
      <w:r w:rsidR="00F52FAA" w:rsidRPr="0083384D">
        <w:rPr>
          <w:rFonts w:ascii="Times New Roman" w:hAnsi="Times New Roman" w:cs="Times New Roman"/>
        </w:rPr>
        <w:t xml:space="preserve"> The Access to Justice Act 1999 </w:t>
      </w:r>
      <w:r w:rsidR="00C44529" w:rsidRPr="0083384D">
        <w:rPr>
          <w:rFonts w:ascii="Times New Roman" w:hAnsi="Times New Roman" w:cs="Times New Roman"/>
        </w:rPr>
        <w:t>was</w:t>
      </w:r>
      <w:r w:rsidR="00F52FAA" w:rsidRPr="0083384D">
        <w:rPr>
          <w:rFonts w:ascii="Times New Roman" w:hAnsi="Times New Roman" w:cs="Times New Roman"/>
        </w:rPr>
        <w:t xml:space="preserve"> a significant piece of legislation in the United Kingdom that aimed to reform the legal system to improve access to justice for all individuals.</w:t>
      </w:r>
      <w:r w:rsidR="00C44529" w:rsidRPr="0083384D">
        <w:rPr>
          <w:rFonts w:ascii="Times New Roman" w:hAnsi="Times New Roman" w:cs="Times New Roman"/>
        </w:rPr>
        <w:t xml:space="preserve"> </w:t>
      </w:r>
      <w:r w:rsidRPr="0083384D">
        <w:rPr>
          <w:rFonts w:ascii="Times New Roman" w:hAnsi="Times New Roman" w:cs="Times New Roman"/>
        </w:rPr>
        <w:t xml:space="preserve">However, concerns regarding escalating costs prompted calls for </w:t>
      </w:r>
      <w:r w:rsidR="008B53B9" w:rsidRPr="0083384D">
        <w:rPr>
          <w:rFonts w:ascii="Times New Roman" w:hAnsi="Times New Roman" w:cs="Times New Roman"/>
        </w:rPr>
        <w:t>imposing</w:t>
      </w:r>
      <w:r w:rsidRPr="0083384D">
        <w:rPr>
          <w:rFonts w:ascii="Times New Roman" w:hAnsi="Times New Roman" w:cs="Times New Roman"/>
        </w:rPr>
        <w:t xml:space="preserve"> market controls on legal aid expenditure. Despite efforts to contain costs, </w:t>
      </w:r>
      <w:r w:rsidR="00902C0F" w:rsidRPr="0083384D">
        <w:rPr>
          <w:rFonts w:ascii="Times New Roman" w:hAnsi="Times New Roman" w:cs="Times New Roman"/>
        </w:rPr>
        <w:t>expenses</w:t>
      </w:r>
      <w:r w:rsidRPr="0083384D">
        <w:rPr>
          <w:rFonts w:ascii="Times New Roman" w:hAnsi="Times New Roman" w:cs="Times New Roman"/>
        </w:rPr>
        <w:t xml:space="preserve"> continued to rise unabated.</w:t>
      </w:r>
      <w:r w:rsidR="00B646EE" w:rsidRPr="0083384D">
        <w:rPr>
          <w:rFonts w:ascii="Times New Roman" w:hAnsi="Times New Roman" w:cs="Times New Roman"/>
        </w:rPr>
        <w:t xml:space="preserve"> </w:t>
      </w:r>
      <w:r w:rsidRPr="0083384D">
        <w:rPr>
          <w:rFonts w:ascii="Times New Roman" w:hAnsi="Times New Roman" w:cs="Times New Roman"/>
        </w:rPr>
        <w:t xml:space="preserve">Subsequently, </w:t>
      </w:r>
      <w:r w:rsidR="008B53B9" w:rsidRPr="0083384D">
        <w:rPr>
          <w:rFonts w:ascii="Times New Roman" w:hAnsi="Times New Roman" w:cs="Times New Roman"/>
        </w:rPr>
        <w:t>enacting</w:t>
      </w:r>
      <w:r w:rsidRPr="0083384D">
        <w:rPr>
          <w:rFonts w:ascii="Times New Roman" w:hAnsi="Times New Roman" w:cs="Times New Roman"/>
        </w:rPr>
        <w:t xml:space="preserve"> the L</w:t>
      </w:r>
      <w:r w:rsidR="00A16218" w:rsidRPr="0083384D">
        <w:rPr>
          <w:rFonts w:ascii="Times New Roman" w:hAnsi="Times New Roman" w:cs="Times New Roman"/>
        </w:rPr>
        <w:t xml:space="preserve">ASPO Act </w:t>
      </w:r>
      <w:r w:rsidRPr="0083384D">
        <w:rPr>
          <w:rFonts w:ascii="Times New Roman" w:hAnsi="Times New Roman" w:cs="Times New Roman"/>
        </w:rPr>
        <w:t xml:space="preserve">2012 marked a significant departure from preceding legal aid legislation, resulting in substantial reductions in the areas eligible for legal aid provision. Under LASPO, eligibility for civil legal aid is contingent upon satisfying three primary </w:t>
      </w:r>
      <w:r w:rsidR="00E61981" w:rsidRPr="0083384D">
        <w:rPr>
          <w:rFonts w:ascii="Times New Roman" w:hAnsi="Times New Roman" w:cs="Times New Roman"/>
        </w:rPr>
        <w:t>criteria</w:t>
      </w:r>
      <w:r w:rsidRPr="0083384D">
        <w:rPr>
          <w:rFonts w:ascii="Times New Roman" w:hAnsi="Times New Roman" w:cs="Times New Roman"/>
        </w:rPr>
        <w:t>: Scope, means, and merit (Kelly,</w:t>
      </w:r>
      <w:r w:rsidR="00104A1B" w:rsidRPr="0083384D">
        <w:rPr>
          <w:rFonts w:ascii="Times New Roman" w:hAnsi="Times New Roman" w:cs="Times New Roman"/>
        </w:rPr>
        <w:t xml:space="preserve"> Slapper,</w:t>
      </w:r>
      <w:r w:rsidRPr="0083384D">
        <w:rPr>
          <w:rFonts w:ascii="Times New Roman" w:hAnsi="Times New Roman" w:cs="Times New Roman"/>
        </w:rPr>
        <w:t xml:space="preserve"> 2020).</w:t>
      </w:r>
      <w:r w:rsidR="00563DD0" w:rsidRPr="0083384D">
        <w:rPr>
          <w:rFonts w:ascii="Times New Roman" w:hAnsi="Times New Roman" w:cs="Times New Roman"/>
        </w:rPr>
        <w:t xml:space="preserve"> </w:t>
      </w:r>
      <w:r w:rsidR="00C918A8" w:rsidRPr="0083384D">
        <w:rPr>
          <w:rFonts w:ascii="Times New Roman" w:hAnsi="Times New Roman" w:cs="Times New Roman"/>
        </w:rPr>
        <w:t xml:space="preserve">A case must fall under the categories of civil legal disputes outlined in Schedule 1 Part 1 of the LASPO Act </w:t>
      </w:r>
      <w:r w:rsidR="009C5B2F" w:rsidRPr="0083384D">
        <w:rPr>
          <w:rFonts w:ascii="Times New Roman" w:hAnsi="Times New Roman" w:cs="Times New Roman"/>
        </w:rPr>
        <w:t>(</w:t>
      </w:r>
      <w:r w:rsidR="00C918A8" w:rsidRPr="0083384D">
        <w:rPr>
          <w:rFonts w:ascii="Times New Roman" w:hAnsi="Times New Roman" w:cs="Times New Roman"/>
        </w:rPr>
        <w:t>2012</w:t>
      </w:r>
      <w:r w:rsidR="009C5B2F" w:rsidRPr="0083384D">
        <w:rPr>
          <w:rFonts w:ascii="Times New Roman" w:hAnsi="Times New Roman" w:cs="Times New Roman"/>
        </w:rPr>
        <w:t>)</w:t>
      </w:r>
      <w:r w:rsidR="00C918A8" w:rsidRPr="0083384D">
        <w:rPr>
          <w:rFonts w:ascii="Times New Roman" w:hAnsi="Times New Roman" w:cs="Times New Roman"/>
        </w:rPr>
        <w:t xml:space="preserve"> to qualify for civil legal aid</w:t>
      </w:r>
      <w:r w:rsidR="00DD4CC4" w:rsidRPr="0083384D">
        <w:rPr>
          <w:rFonts w:ascii="Times New Roman" w:hAnsi="Times New Roman" w:cs="Times New Roman"/>
        </w:rPr>
        <w:t xml:space="preserve">. However, there are exceptions to these services. Matters falling within the scope that may be eligible for civil legal </w:t>
      </w:r>
      <w:r w:rsidR="00387F8F" w:rsidRPr="0083384D">
        <w:rPr>
          <w:rFonts w:ascii="Times New Roman" w:hAnsi="Times New Roman" w:cs="Times New Roman"/>
        </w:rPr>
        <w:t>assistance</w:t>
      </w:r>
      <w:r w:rsidR="00DD4CC4" w:rsidRPr="0083384D">
        <w:rPr>
          <w:rFonts w:ascii="Times New Roman" w:hAnsi="Times New Roman" w:cs="Times New Roman"/>
        </w:rPr>
        <w:t xml:space="preserve"> include cases involving children and vulnerable adults where abuse has occurred, issues related to mental health and capacity, instances of domestic violence, and appeals concerning welfare benefits.</w:t>
      </w:r>
    </w:p>
    <w:p w14:paraId="2625C998" w14:textId="77777777" w:rsidR="00DD4CC4" w:rsidRPr="0083384D" w:rsidRDefault="00DD4CC4" w:rsidP="00DD4CC4">
      <w:pPr>
        <w:rPr>
          <w:rFonts w:ascii="Times New Roman" w:hAnsi="Times New Roman" w:cs="Times New Roman"/>
        </w:rPr>
      </w:pPr>
    </w:p>
    <w:p w14:paraId="51458528" w14:textId="77777777" w:rsidR="00AF51C2" w:rsidRPr="0083384D" w:rsidRDefault="00AF51C2" w:rsidP="0004511C">
      <w:pPr>
        <w:rPr>
          <w:rFonts w:ascii="Times New Roman" w:hAnsi="Times New Roman" w:cs="Times New Roman"/>
        </w:rPr>
      </w:pPr>
    </w:p>
    <w:p w14:paraId="6308B170" w14:textId="0EB76F1C" w:rsidR="00FC74BD" w:rsidRPr="0083384D" w:rsidRDefault="00FC74BD" w:rsidP="0004511C">
      <w:pPr>
        <w:rPr>
          <w:rFonts w:ascii="Times New Roman" w:hAnsi="Times New Roman" w:cs="Times New Roman"/>
        </w:rPr>
      </w:pPr>
      <w:r w:rsidRPr="0083384D">
        <w:rPr>
          <w:rFonts w:ascii="Times New Roman" w:hAnsi="Times New Roman" w:cs="Times New Roman"/>
        </w:rPr>
        <w:t xml:space="preserve">If a case does not fall within the scope, exceptional case funding may be available under Section 10(3) of LASPO (2012). Eligibility is determined by assessing the applicant's and their partner's financial resources, considering gross income, disposable income, and capital. Additionally, individuals may be required to contribute to the costs if their income exceeds a certain threshold. Those receiving specific benefits are automatically assessed through the </w:t>
      </w:r>
      <w:r w:rsidRPr="0083384D">
        <w:rPr>
          <w:rFonts w:ascii="Times New Roman" w:hAnsi="Times New Roman" w:cs="Times New Roman"/>
        </w:rPr>
        <w:lastRenderedPageBreak/>
        <w:t>income means test. Lastly, the case's merits must meet the requirements outlined in the merits regulations for legal aid to be granted. This includes factors such as the likelihood of a successful outcome at trial and the potential benefits from providing legal services justified by the anticipated costs involved (UK Parliament, 2022).</w:t>
      </w:r>
    </w:p>
    <w:p w14:paraId="3F865EC0" w14:textId="6FE46005" w:rsidR="005661E1" w:rsidRPr="0083384D" w:rsidRDefault="00FC6BF8" w:rsidP="0004511C">
      <w:pPr>
        <w:rPr>
          <w:rFonts w:ascii="Times New Roman" w:hAnsi="Times New Roman" w:cs="Times New Roman"/>
        </w:rPr>
      </w:pPr>
      <w:r w:rsidRPr="0083384D">
        <w:rPr>
          <w:rFonts w:ascii="Times New Roman" w:hAnsi="Times New Roman" w:cs="Times New Roman"/>
        </w:rPr>
        <w:t xml:space="preserve">According to </w:t>
      </w:r>
      <w:r w:rsidR="009A78BF" w:rsidRPr="0083384D">
        <w:rPr>
          <w:rFonts w:ascii="Times New Roman" w:hAnsi="Times New Roman" w:cs="Times New Roman"/>
        </w:rPr>
        <w:t>McGuiness (2020)</w:t>
      </w:r>
      <w:r w:rsidR="007D3907" w:rsidRPr="0083384D">
        <w:rPr>
          <w:rFonts w:ascii="Times New Roman" w:hAnsi="Times New Roman" w:cs="Times New Roman"/>
        </w:rPr>
        <w:t>,</w:t>
      </w:r>
      <w:r w:rsidR="009A78BF" w:rsidRPr="0083384D">
        <w:rPr>
          <w:rFonts w:ascii="Times New Roman" w:hAnsi="Times New Roman" w:cs="Times New Roman"/>
        </w:rPr>
        <w:t xml:space="preserve"> </w:t>
      </w:r>
      <w:r w:rsidR="008A6380" w:rsidRPr="0083384D">
        <w:rPr>
          <w:rFonts w:ascii="Times New Roman" w:hAnsi="Times New Roman" w:cs="Times New Roman"/>
        </w:rPr>
        <w:t xml:space="preserve">LASPO significantly changed the scope of civil and family legal aid. Previously, legal matters were considered eligible for legal aid funding unless explicitly excluded by the Access to Justice Act 1999. However, LASPO altered this framework by specifying in Schedule 1 the areas of legal issues that would remain within the scope of legal aid. Additionally, LASPO introduced the Exceptional Case Funding (ECF) scheme to offer </w:t>
      </w:r>
      <w:r w:rsidR="007D3907" w:rsidRPr="0083384D">
        <w:rPr>
          <w:rFonts w:ascii="Times New Roman" w:hAnsi="Times New Roman" w:cs="Times New Roman"/>
        </w:rPr>
        <w:t>legal assistance</w:t>
      </w:r>
      <w:r w:rsidR="008A6380" w:rsidRPr="0083384D">
        <w:rPr>
          <w:rFonts w:ascii="Times New Roman" w:hAnsi="Times New Roman" w:cs="Times New Roman"/>
        </w:rPr>
        <w:t xml:space="preserve"> in situations where the absence of such aid would violate an individual's rights under the Human Rights Act </w:t>
      </w:r>
      <w:r w:rsidR="006D57B6" w:rsidRPr="0083384D">
        <w:rPr>
          <w:rFonts w:ascii="Times New Roman" w:hAnsi="Times New Roman" w:cs="Times New Roman"/>
        </w:rPr>
        <w:t>(</w:t>
      </w:r>
      <w:r w:rsidR="008A6380" w:rsidRPr="0083384D">
        <w:rPr>
          <w:rFonts w:ascii="Times New Roman" w:hAnsi="Times New Roman" w:cs="Times New Roman"/>
        </w:rPr>
        <w:t>1998</w:t>
      </w:r>
      <w:r w:rsidR="006D57B6" w:rsidRPr="0083384D">
        <w:rPr>
          <w:rFonts w:ascii="Times New Roman" w:hAnsi="Times New Roman" w:cs="Times New Roman"/>
        </w:rPr>
        <w:t>)</w:t>
      </w:r>
      <w:r w:rsidR="008A6380" w:rsidRPr="0083384D">
        <w:rPr>
          <w:rFonts w:ascii="Times New Roman" w:hAnsi="Times New Roman" w:cs="Times New Roman"/>
        </w:rPr>
        <w:t xml:space="preserve"> or European Union law. The Coalition Government aimed to realign the focus of legal </w:t>
      </w:r>
      <w:r w:rsidR="007D3907" w:rsidRPr="0083384D">
        <w:rPr>
          <w:rFonts w:ascii="Times New Roman" w:hAnsi="Times New Roman" w:cs="Times New Roman"/>
        </w:rPr>
        <w:t>assistance</w:t>
      </w:r>
      <w:r w:rsidR="008A6380" w:rsidRPr="0083384D">
        <w:rPr>
          <w:rFonts w:ascii="Times New Roman" w:hAnsi="Times New Roman" w:cs="Times New Roman"/>
        </w:rPr>
        <w:t xml:space="preserve"> to cater to those most in need. With legal aid now available in fewer legal domains, there was a notable decrease in publicly funded cases, leading to a reduction in expenditure by approximately £90 million in civil cases and £160 million in family cases.</w:t>
      </w:r>
      <w:r w:rsidR="0004511C" w:rsidRPr="0083384D">
        <w:rPr>
          <w:rFonts w:ascii="Times New Roman" w:hAnsi="Times New Roman" w:cs="Times New Roman"/>
        </w:rPr>
        <w:t xml:space="preserve"> </w:t>
      </w:r>
    </w:p>
    <w:p w14:paraId="5C479BA2" w14:textId="04556F95" w:rsidR="0004511C" w:rsidRPr="0083384D" w:rsidRDefault="0004511C" w:rsidP="0004511C">
      <w:pPr>
        <w:rPr>
          <w:rFonts w:ascii="Times New Roman" w:hAnsi="Times New Roman" w:cs="Times New Roman"/>
        </w:rPr>
      </w:pPr>
      <w:r w:rsidRPr="0083384D">
        <w:rPr>
          <w:rFonts w:ascii="Times New Roman" w:hAnsi="Times New Roman" w:cs="Times New Roman"/>
        </w:rPr>
        <w:t xml:space="preserve">The narrowing of legal aid coverage resulting from LASPO resulted in a proportional decrease in funding allocated to advice organisations, thereby constraining their capacity to deliver specialised legal assistance. For instance, Citizens Advice experienced a funding reduction of approximately £19 million due to LASPO. </w:t>
      </w:r>
      <w:r w:rsidR="005661E1" w:rsidRPr="0083384D">
        <w:rPr>
          <w:rFonts w:ascii="Times New Roman" w:hAnsi="Times New Roman" w:cs="Times New Roman"/>
        </w:rPr>
        <w:t>Before</w:t>
      </w:r>
      <w:r w:rsidRPr="0083384D">
        <w:rPr>
          <w:rFonts w:ascii="Times New Roman" w:hAnsi="Times New Roman" w:cs="Times New Roman"/>
        </w:rPr>
        <w:t xml:space="preserve"> these changes, roughly half of Citizens Advice Bureaux held legal aid contracts, enabling them to employ qualified personnel to offer </w:t>
      </w:r>
      <w:r w:rsidR="005661E1" w:rsidRPr="0083384D">
        <w:rPr>
          <w:rFonts w:ascii="Times New Roman" w:hAnsi="Times New Roman" w:cs="Times New Roman"/>
        </w:rPr>
        <w:t>specialised</w:t>
      </w:r>
      <w:r w:rsidRPr="0083384D">
        <w:rPr>
          <w:rFonts w:ascii="Times New Roman" w:hAnsi="Times New Roman" w:cs="Times New Roman"/>
        </w:rPr>
        <w:t xml:space="preserve"> advice on legal matters encompassing debt, welfare benefits, housing, family, employment, and immigration issues</w:t>
      </w:r>
      <w:r w:rsidR="000F4B75" w:rsidRPr="0083384D">
        <w:rPr>
          <w:rFonts w:ascii="Times New Roman" w:hAnsi="Times New Roman" w:cs="Times New Roman"/>
        </w:rPr>
        <w:t xml:space="preserve"> (Organ and Sigafoos, 2018).</w:t>
      </w:r>
    </w:p>
    <w:p w14:paraId="7A41B58D" w14:textId="77777777" w:rsidR="006F0D9F" w:rsidRPr="0083384D" w:rsidRDefault="00CF5E75" w:rsidP="00F139ED">
      <w:pPr>
        <w:rPr>
          <w:rFonts w:ascii="Times New Roman" w:hAnsi="Times New Roman" w:cs="Times New Roman"/>
        </w:rPr>
      </w:pPr>
      <w:r w:rsidRPr="0083384D">
        <w:rPr>
          <w:rFonts w:ascii="Times New Roman" w:hAnsi="Times New Roman" w:cs="Times New Roman"/>
        </w:rPr>
        <w:t xml:space="preserve">The </w:t>
      </w:r>
      <w:r w:rsidR="00CE42D7" w:rsidRPr="0083384D">
        <w:rPr>
          <w:rFonts w:ascii="Times New Roman" w:hAnsi="Times New Roman" w:cs="Times New Roman"/>
        </w:rPr>
        <w:t>decreased</w:t>
      </w:r>
      <w:r w:rsidRPr="0083384D">
        <w:rPr>
          <w:rFonts w:ascii="Times New Roman" w:hAnsi="Times New Roman" w:cs="Times New Roman"/>
        </w:rPr>
        <w:t xml:space="preserve"> financial support allocated to civil legal aid has led to the emergence of areas </w:t>
      </w:r>
      <w:r w:rsidR="00CE42D7" w:rsidRPr="0083384D">
        <w:rPr>
          <w:rFonts w:ascii="Times New Roman" w:hAnsi="Times New Roman" w:cs="Times New Roman"/>
        </w:rPr>
        <w:t>characterised</w:t>
      </w:r>
      <w:r w:rsidRPr="0083384D">
        <w:rPr>
          <w:rFonts w:ascii="Times New Roman" w:hAnsi="Times New Roman" w:cs="Times New Roman"/>
        </w:rPr>
        <w:t xml:space="preserve"> as 'legal aid deserts', wherein legal service providers have withdrawn from the legal aid sector. Consequently, an expanding population </w:t>
      </w:r>
      <w:r w:rsidR="00CE42D7" w:rsidRPr="0083384D">
        <w:rPr>
          <w:rFonts w:ascii="Times New Roman" w:hAnsi="Times New Roman" w:cs="Times New Roman"/>
        </w:rPr>
        <w:t>needing</w:t>
      </w:r>
      <w:r w:rsidRPr="0083384D">
        <w:rPr>
          <w:rFonts w:ascii="Times New Roman" w:hAnsi="Times New Roman" w:cs="Times New Roman"/>
        </w:rPr>
        <w:t xml:space="preserve"> legal assistance is confronted with diminished avenues to access such aid</w:t>
      </w:r>
      <w:r w:rsidRPr="0083384D">
        <w:rPr>
          <w:rFonts w:ascii="Times New Roman" w:hAnsi="Times New Roman" w:cs="Times New Roman"/>
        </w:rPr>
        <w:t xml:space="preserve"> (Lexis Nexis,</w:t>
      </w:r>
      <w:r w:rsidR="00D314E1" w:rsidRPr="0083384D">
        <w:rPr>
          <w:rFonts w:ascii="Times New Roman" w:hAnsi="Times New Roman" w:cs="Times New Roman"/>
        </w:rPr>
        <w:t xml:space="preserve"> 2024).</w:t>
      </w:r>
      <w:r w:rsidRPr="0083384D">
        <w:rPr>
          <w:rFonts w:ascii="Times New Roman" w:hAnsi="Times New Roman" w:cs="Times New Roman"/>
        </w:rPr>
        <w:t xml:space="preserve"> </w:t>
      </w:r>
      <w:r w:rsidR="007F0620" w:rsidRPr="0083384D">
        <w:rPr>
          <w:rFonts w:ascii="Times New Roman" w:hAnsi="Times New Roman" w:cs="Times New Roman"/>
        </w:rPr>
        <w:t xml:space="preserve">In the realm of family law, the intention behind the alterations enacted by LASPO was to dissuade individuals from pursuing private family law applications altogether, advocating for them to assume responsibility for resolving such matters independently. Mediation was promoted as the principal alternative. Nonetheless, statistics indicate a significant decline of 60% in publicly funded Mediation Information and Assessment Meetings (MIAM) since the implementation of LASPO. Concurrently, the initiation of cases has persisted </w:t>
      </w:r>
      <w:r w:rsidR="00530203" w:rsidRPr="0083384D">
        <w:rPr>
          <w:rFonts w:ascii="Times New Roman" w:hAnsi="Times New Roman" w:cs="Times New Roman"/>
        </w:rPr>
        <w:t>upward</w:t>
      </w:r>
      <w:r w:rsidR="007F0620" w:rsidRPr="0083384D">
        <w:rPr>
          <w:rFonts w:ascii="Times New Roman" w:hAnsi="Times New Roman" w:cs="Times New Roman"/>
        </w:rPr>
        <w:t>, reaching a record high of 54,920 in 2019</w:t>
      </w:r>
      <w:r w:rsidR="00530203" w:rsidRPr="0083384D">
        <w:rPr>
          <w:rFonts w:ascii="Times New Roman" w:hAnsi="Times New Roman" w:cs="Times New Roman"/>
        </w:rPr>
        <w:t>.</w:t>
      </w:r>
      <w:r w:rsidR="005A1150" w:rsidRPr="0083384D">
        <w:rPr>
          <w:rFonts w:ascii="Times New Roman" w:hAnsi="Times New Roman" w:cs="Times New Roman"/>
        </w:rPr>
        <w:t xml:space="preserve"> </w:t>
      </w:r>
      <w:r w:rsidR="00FB00F5" w:rsidRPr="0083384D">
        <w:rPr>
          <w:rFonts w:ascii="Times New Roman" w:hAnsi="Times New Roman" w:cs="Times New Roman"/>
        </w:rPr>
        <w:t>I</w:t>
      </w:r>
      <w:r w:rsidR="00FB00F5" w:rsidRPr="0083384D">
        <w:rPr>
          <w:rFonts w:ascii="Times New Roman" w:hAnsi="Times New Roman" w:cs="Times New Roman"/>
        </w:rPr>
        <w:t>n its latest publication concerning access to justice within the private family court, JUSTICE notes</w:t>
      </w:r>
      <w:r w:rsidR="00FB00F5" w:rsidRPr="0083384D">
        <w:rPr>
          <w:rFonts w:ascii="Times New Roman" w:hAnsi="Times New Roman" w:cs="Times New Roman"/>
        </w:rPr>
        <w:t>, "</w:t>
      </w:r>
      <w:r w:rsidR="00FB00F5" w:rsidRPr="0083384D">
        <w:rPr>
          <w:rFonts w:ascii="Times New Roman" w:hAnsi="Times New Roman" w:cs="Times New Roman"/>
        </w:rPr>
        <w:t xml:space="preserve">The policy consequently seems to have yielded results contrary to its original intent: it diminished the </w:t>
      </w:r>
      <w:r w:rsidR="005A1150" w:rsidRPr="0083384D">
        <w:rPr>
          <w:rFonts w:ascii="Times New Roman" w:hAnsi="Times New Roman" w:cs="Times New Roman"/>
        </w:rPr>
        <w:t>utilisation</w:t>
      </w:r>
      <w:r w:rsidR="00FB00F5" w:rsidRPr="0083384D">
        <w:rPr>
          <w:rFonts w:ascii="Times New Roman" w:hAnsi="Times New Roman" w:cs="Times New Roman"/>
        </w:rPr>
        <w:t xml:space="preserve"> of legally aided mediation while augmenting the recourse to court proceedings."</w:t>
      </w:r>
      <w:r w:rsidR="005A1150" w:rsidRPr="0083384D">
        <w:rPr>
          <w:rFonts w:ascii="Times New Roman" w:hAnsi="Times New Roman" w:cs="Times New Roman"/>
        </w:rPr>
        <w:t xml:space="preserve"> (Justice, 2022).</w:t>
      </w:r>
    </w:p>
    <w:p w14:paraId="33C3D91E" w14:textId="5689CD0F" w:rsidR="00F139ED" w:rsidRPr="0083384D" w:rsidRDefault="00CC2485" w:rsidP="00F139ED">
      <w:pPr>
        <w:rPr>
          <w:rFonts w:ascii="Times New Roman" w:hAnsi="Times New Roman" w:cs="Times New Roman"/>
        </w:rPr>
      </w:pPr>
      <w:r w:rsidRPr="0083384D">
        <w:rPr>
          <w:rFonts w:ascii="Times New Roman" w:hAnsi="Times New Roman" w:cs="Times New Roman"/>
        </w:rPr>
        <w:t>Written evidence by the Judicial</w:t>
      </w:r>
      <w:r w:rsidR="00F139ED" w:rsidRPr="0083384D">
        <w:rPr>
          <w:rFonts w:ascii="Times New Roman" w:hAnsi="Times New Roman" w:cs="Times New Roman"/>
        </w:rPr>
        <w:t xml:space="preserve"> Executive Board</w:t>
      </w:r>
      <w:r w:rsidRPr="0083384D">
        <w:rPr>
          <w:rFonts w:ascii="Times New Roman" w:hAnsi="Times New Roman" w:cs="Times New Roman"/>
        </w:rPr>
        <w:t xml:space="preserve"> </w:t>
      </w:r>
      <w:r w:rsidR="00F139ED" w:rsidRPr="0083384D">
        <w:rPr>
          <w:rFonts w:ascii="Times New Roman" w:hAnsi="Times New Roman" w:cs="Times New Roman"/>
        </w:rPr>
        <w:t>(20</w:t>
      </w:r>
      <w:r w:rsidRPr="0083384D">
        <w:rPr>
          <w:rFonts w:ascii="Times New Roman" w:hAnsi="Times New Roman" w:cs="Times New Roman"/>
        </w:rPr>
        <w:t>14</w:t>
      </w:r>
      <w:r w:rsidR="00F139ED" w:rsidRPr="0083384D">
        <w:rPr>
          <w:rFonts w:ascii="Times New Roman" w:hAnsi="Times New Roman" w:cs="Times New Roman"/>
        </w:rPr>
        <w:t>)</w:t>
      </w:r>
      <w:r w:rsidRPr="0083384D">
        <w:rPr>
          <w:rFonts w:ascii="Times New Roman" w:hAnsi="Times New Roman" w:cs="Times New Roman"/>
        </w:rPr>
        <w:t xml:space="preserve"> shows that</w:t>
      </w:r>
      <w:r w:rsidR="00F139ED" w:rsidRPr="0083384D">
        <w:rPr>
          <w:rFonts w:ascii="Times New Roman" w:hAnsi="Times New Roman" w:cs="Times New Roman"/>
        </w:rPr>
        <w:t xml:space="preserve"> there has been a notable rise in self-representation following the implementation of the LASPO Act, particularly within private family law cases, consequently impacting court proceedings significantly. The report indicates that litigants in person often lack sufficient understanding of their legal entitlements, the application initiation process, and the intricacies of court procedures.</w:t>
      </w:r>
    </w:p>
    <w:p w14:paraId="60B23F73" w14:textId="4A9EE2AB" w:rsidR="004F7040" w:rsidRPr="0083384D" w:rsidRDefault="004F7040" w:rsidP="00276811">
      <w:pPr>
        <w:rPr>
          <w:rFonts w:ascii="Times New Roman" w:hAnsi="Times New Roman" w:cs="Times New Roman"/>
        </w:rPr>
      </w:pPr>
      <w:r w:rsidRPr="0083384D">
        <w:rPr>
          <w:rFonts w:ascii="Times New Roman" w:hAnsi="Times New Roman" w:cs="Times New Roman"/>
        </w:rPr>
        <w:lastRenderedPageBreak/>
        <w:t>It is reasonable to propose that the effects of the modifications implemented through the introduction of LASPO have been significantly adverse, as outlined by The Law Society (2024)</w:t>
      </w:r>
      <w:r w:rsidR="00DB467E" w:rsidRPr="0083384D">
        <w:rPr>
          <w:rFonts w:ascii="Times New Roman" w:hAnsi="Times New Roman" w:cs="Times New Roman"/>
        </w:rPr>
        <w:t xml:space="preserve">; since 2013, </w:t>
      </w:r>
      <w:r w:rsidRPr="0083384D">
        <w:rPr>
          <w:rFonts w:ascii="Times New Roman" w:hAnsi="Times New Roman" w:cs="Times New Roman"/>
        </w:rPr>
        <w:t xml:space="preserve">law firms nationwide have been compelled to shut down their legal aid divisions, </w:t>
      </w:r>
      <w:r w:rsidRPr="0083384D">
        <w:rPr>
          <w:rFonts w:ascii="Times New Roman" w:hAnsi="Times New Roman" w:cs="Times New Roman"/>
        </w:rPr>
        <w:t>leaving millions of individuals without access to a provider</w:t>
      </w:r>
      <w:r w:rsidRPr="0083384D">
        <w:rPr>
          <w:rFonts w:ascii="Times New Roman" w:hAnsi="Times New Roman" w:cs="Times New Roman"/>
        </w:rPr>
        <w:t xml:space="preserve">. Furthermore, the </w:t>
      </w:r>
      <w:r w:rsidRPr="0083384D">
        <w:rPr>
          <w:rFonts w:ascii="Times New Roman" w:hAnsi="Times New Roman" w:cs="Times New Roman"/>
        </w:rPr>
        <w:t>number of advice agencies and law centres</w:t>
      </w:r>
      <w:r w:rsidRPr="0083384D">
        <w:rPr>
          <w:rFonts w:ascii="Times New Roman" w:hAnsi="Times New Roman" w:cs="Times New Roman"/>
        </w:rPr>
        <w:t xml:space="preserve"> engaging in legal aid activities decreased by 59% </w:t>
      </w:r>
      <w:r w:rsidRPr="0083384D">
        <w:rPr>
          <w:rFonts w:ascii="Times New Roman" w:hAnsi="Times New Roman" w:cs="Times New Roman"/>
        </w:rPr>
        <w:t>compared</w:t>
      </w:r>
      <w:r w:rsidRPr="0083384D">
        <w:rPr>
          <w:rFonts w:ascii="Times New Roman" w:hAnsi="Times New Roman" w:cs="Times New Roman"/>
        </w:rPr>
        <w:t xml:space="preserve"> to figures from 2012. Their data indicates that providers could </w:t>
      </w:r>
      <w:r w:rsidR="007D3907" w:rsidRPr="0083384D">
        <w:rPr>
          <w:rFonts w:ascii="Times New Roman" w:hAnsi="Times New Roman" w:cs="Times New Roman"/>
        </w:rPr>
        <w:t>decline</w:t>
      </w:r>
      <w:r w:rsidRPr="0083384D">
        <w:rPr>
          <w:rFonts w:ascii="Times New Roman" w:hAnsi="Times New Roman" w:cs="Times New Roman"/>
        </w:rPr>
        <w:t xml:space="preserve"> by </w:t>
      </w:r>
      <w:r w:rsidRPr="0083384D">
        <w:rPr>
          <w:rFonts w:ascii="Times New Roman" w:hAnsi="Times New Roman" w:cs="Times New Roman"/>
        </w:rPr>
        <w:t>another</w:t>
      </w:r>
      <w:r w:rsidRPr="0083384D">
        <w:rPr>
          <w:rFonts w:ascii="Times New Roman" w:hAnsi="Times New Roman" w:cs="Times New Roman"/>
        </w:rPr>
        <w:t xml:space="preserve"> third by 2025.</w:t>
      </w:r>
      <w:r w:rsidR="00276811" w:rsidRPr="0083384D">
        <w:rPr>
          <w:rFonts w:ascii="Times New Roman" w:hAnsi="Times New Roman" w:cs="Times New Roman"/>
        </w:rPr>
        <w:t xml:space="preserve"> They go on to suggest that </w:t>
      </w:r>
      <w:r w:rsidR="00F4093F" w:rsidRPr="0083384D">
        <w:rPr>
          <w:rFonts w:ascii="Times New Roman" w:hAnsi="Times New Roman" w:cs="Times New Roman"/>
        </w:rPr>
        <w:t>the absence of expert legal counsel may result in numerous individuals being deprived of the equitable resolution to which they are entitled</w:t>
      </w:r>
      <w:r w:rsidR="00276811" w:rsidRPr="0083384D">
        <w:rPr>
          <w:rFonts w:ascii="Times New Roman" w:hAnsi="Times New Roman" w:cs="Times New Roman"/>
        </w:rPr>
        <w:t>.</w:t>
      </w:r>
      <w:r w:rsidR="00F4093F" w:rsidRPr="0083384D">
        <w:rPr>
          <w:rFonts w:ascii="Times New Roman" w:hAnsi="Times New Roman" w:cs="Times New Roman"/>
        </w:rPr>
        <w:t xml:space="preserve"> </w:t>
      </w:r>
      <w:r w:rsidR="00276811" w:rsidRPr="0083384D">
        <w:rPr>
          <w:rFonts w:ascii="Times New Roman" w:hAnsi="Times New Roman" w:cs="Times New Roman"/>
        </w:rPr>
        <w:t xml:space="preserve">From an initial count of nearly one million cases initiated by lawyers and advice agencies in 2009/10 to provide </w:t>
      </w:r>
      <w:r w:rsidR="00F4093F" w:rsidRPr="0083384D">
        <w:rPr>
          <w:rFonts w:ascii="Times New Roman" w:hAnsi="Times New Roman" w:cs="Times New Roman"/>
        </w:rPr>
        <w:t xml:space="preserve">the </w:t>
      </w:r>
      <w:r w:rsidR="00276811" w:rsidRPr="0083384D">
        <w:rPr>
          <w:rFonts w:ascii="Times New Roman" w:hAnsi="Times New Roman" w:cs="Times New Roman"/>
        </w:rPr>
        <w:t xml:space="preserve">necessary guidance, this figure drastically declined to slightly over 100,000 by 2020/21, with family and social welfare cases particularly </w:t>
      </w:r>
      <w:r w:rsidR="00F4093F" w:rsidRPr="0083384D">
        <w:rPr>
          <w:rFonts w:ascii="Times New Roman" w:hAnsi="Times New Roman" w:cs="Times New Roman"/>
        </w:rPr>
        <w:t>affected. Concurrently</w:t>
      </w:r>
      <w:r w:rsidR="00276811" w:rsidRPr="0083384D">
        <w:rPr>
          <w:rFonts w:ascii="Times New Roman" w:hAnsi="Times New Roman" w:cs="Times New Roman"/>
        </w:rPr>
        <w:t>, the number of individuals compelled to navigate court proceedings without legal representation tripled within the family courts.</w:t>
      </w:r>
      <w:r w:rsidR="00F4093F" w:rsidRPr="0083384D">
        <w:rPr>
          <w:rFonts w:ascii="Times New Roman" w:hAnsi="Times New Roman" w:cs="Times New Roman"/>
        </w:rPr>
        <w:t xml:space="preserve"> </w:t>
      </w:r>
      <w:r w:rsidR="00276811" w:rsidRPr="0083384D">
        <w:rPr>
          <w:rFonts w:ascii="Times New Roman" w:hAnsi="Times New Roman" w:cs="Times New Roman"/>
        </w:rPr>
        <w:t>Since April 2022, there has been a 21% decrease in welfare providers.</w:t>
      </w:r>
    </w:p>
    <w:p w14:paraId="68A09173" w14:textId="4531C568" w:rsidR="006E4B1B" w:rsidRPr="0083384D" w:rsidRDefault="006E4B1B" w:rsidP="00267720">
      <w:pPr>
        <w:rPr>
          <w:rFonts w:ascii="Times New Roman" w:hAnsi="Times New Roman" w:cs="Times New Roman"/>
        </w:rPr>
      </w:pPr>
      <w:r w:rsidRPr="0083384D">
        <w:rPr>
          <w:rFonts w:ascii="Times New Roman" w:hAnsi="Times New Roman" w:cs="Times New Roman"/>
        </w:rPr>
        <w:t xml:space="preserve">The House of Commons Justice Committee advocates for a comprehensive restructuring of the civil legal aid system to improve efficiency in court proceedings. Simplification of the legal aid framework is essential for easier access to necessary services. Providers face sustainability challenges, resulting in 'legal aid deserts' in certain regions </w:t>
      </w:r>
      <w:r w:rsidRPr="0083384D">
        <w:rPr>
          <w:rFonts w:ascii="Times New Roman" w:hAnsi="Times New Roman" w:cs="Times New Roman"/>
        </w:rPr>
        <w:t>lacking specialised advice</w:t>
      </w:r>
      <w:r w:rsidRPr="0083384D">
        <w:rPr>
          <w:rFonts w:ascii="Times New Roman" w:hAnsi="Times New Roman" w:cs="Times New Roman"/>
        </w:rPr>
        <w:t xml:space="preserve">. The Committee suggests </w:t>
      </w:r>
      <w:r w:rsidRPr="0083384D">
        <w:rPr>
          <w:rFonts w:ascii="Times New Roman" w:hAnsi="Times New Roman" w:cs="Times New Roman"/>
        </w:rPr>
        <w:t xml:space="preserve">that the government adopt a more adaptable approach to funding and </w:t>
      </w:r>
      <w:r w:rsidRPr="0083384D">
        <w:rPr>
          <w:rFonts w:ascii="Times New Roman" w:hAnsi="Times New Roman" w:cs="Times New Roman"/>
        </w:rPr>
        <w:t xml:space="preserve">supporting vulnerable segments of society. They propose a flexible system for individuals lacking financial means to access legal advice, enhancing access to justice. Increased adaptability is needed to ensure consistent access to legal aid. The Legal Aid Agency should address perceived </w:t>
      </w:r>
      <w:r w:rsidRPr="0083384D">
        <w:rPr>
          <w:rFonts w:ascii="Times New Roman" w:hAnsi="Times New Roman" w:cs="Times New Roman"/>
        </w:rPr>
        <w:t>cultural</w:t>
      </w:r>
      <w:r w:rsidRPr="0083384D">
        <w:rPr>
          <w:rFonts w:ascii="Times New Roman" w:hAnsi="Times New Roman" w:cs="Times New Roman"/>
        </w:rPr>
        <w:t xml:space="preserve"> issues and have greater discretion in funding allocation. </w:t>
      </w:r>
      <w:r w:rsidRPr="0083384D">
        <w:rPr>
          <w:rFonts w:ascii="Times New Roman" w:hAnsi="Times New Roman" w:cs="Times New Roman"/>
        </w:rPr>
        <w:t xml:space="preserve">A critical evaluation of the Agency's priorities is necessary </w:t>
      </w:r>
      <w:r w:rsidR="004D341B" w:rsidRPr="0083384D">
        <w:rPr>
          <w:rFonts w:ascii="Times New Roman" w:hAnsi="Times New Roman" w:cs="Times New Roman"/>
        </w:rPr>
        <w:t>to promote access to justice effectively</w:t>
      </w:r>
      <w:r w:rsidRPr="0083384D">
        <w:rPr>
          <w:rFonts w:ascii="Times New Roman" w:hAnsi="Times New Roman" w:cs="Times New Roman"/>
        </w:rPr>
        <w:t xml:space="preserve"> (</w:t>
      </w:r>
      <w:r w:rsidR="00B8169B" w:rsidRPr="0083384D">
        <w:rPr>
          <w:rFonts w:ascii="Times New Roman" w:hAnsi="Times New Roman" w:cs="Times New Roman"/>
        </w:rPr>
        <w:t xml:space="preserve">House </w:t>
      </w:r>
      <w:r w:rsidR="004D341B" w:rsidRPr="0083384D">
        <w:rPr>
          <w:rFonts w:ascii="Times New Roman" w:hAnsi="Times New Roman" w:cs="Times New Roman"/>
        </w:rPr>
        <w:t>of Commons Justice Committee</w:t>
      </w:r>
      <w:r w:rsidRPr="0083384D">
        <w:rPr>
          <w:rFonts w:ascii="Times New Roman" w:hAnsi="Times New Roman" w:cs="Times New Roman"/>
        </w:rPr>
        <w:t>, 2021).</w:t>
      </w:r>
    </w:p>
    <w:p w14:paraId="0FCC32BF" w14:textId="751C8539" w:rsidR="0092780C" w:rsidRPr="0083384D" w:rsidRDefault="00267720" w:rsidP="00267720">
      <w:pPr>
        <w:rPr>
          <w:rFonts w:ascii="Times New Roman" w:hAnsi="Times New Roman" w:cs="Times New Roman"/>
        </w:rPr>
      </w:pPr>
      <w:r w:rsidRPr="0083384D">
        <w:rPr>
          <w:rFonts w:ascii="Times New Roman" w:hAnsi="Times New Roman" w:cs="Times New Roman"/>
        </w:rPr>
        <w:t xml:space="preserve">In conclusion, civil legal aid is crucial for ensuring access to justice for those unable to afford legal representation. However, the </w:t>
      </w:r>
      <w:r w:rsidRPr="0083384D">
        <w:rPr>
          <w:rFonts w:ascii="Times New Roman" w:hAnsi="Times New Roman" w:cs="Times New Roman"/>
        </w:rPr>
        <w:t xml:space="preserve">UK's current state of civil legal </w:t>
      </w:r>
      <w:r w:rsidR="00AE4365" w:rsidRPr="0083384D">
        <w:rPr>
          <w:rFonts w:ascii="Times New Roman" w:hAnsi="Times New Roman" w:cs="Times New Roman"/>
        </w:rPr>
        <w:t>assistance</w:t>
      </w:r>
      <w:r w:rsidRPr="0083384D">
        <w:rPr>
          <w:rFonts w:ascii="Times New Roman" w:hAnsi="Times New Roman" w:cs="Times New Roman"/>
        </w:rPr>
        <w:t xml:space="preserve"> </w:t>
      </w:r>
      <w:r w:rsidRPr="0083384D">
        <w:rPr>
          <w:rFonts w:ascii="Times New Roman" w:hAnsi="Times New Roman" w:cs="Times New Roman"/>
        </w:rPr>
        <w:t xml:space="preserve">faces significant challenges, as highlighted by the Law Society and other stakeholders. The introduction of LASPO in 2012 led to funding cuts, stricter eligibility criteria, and </w:t>
      </w:r>
      <w:r w:rsidRPr="0083384D">
        <w:rPr>
          <w:rFonts w:ascii="Times New Roman" w:hAnsi="Times New Roman" w:cs="Times New Roman"/>
        </w:rPr>
        <w:t>decreased</w:t>
      </w:r>
      <w:r w:rsidRPr="0083384D">
        <w:rPr>
          <w:rFonts w:ascii="Times New Roman" w:hAnsi="Times New Roman" w:cs="Times New Roman"/>
        </w:rPr>
        <w:t xml:space="preserve"> available legal assistance, particularly for vulnerable individuals. This has resulted in 'legal aid deserts' in some areas, leaving many without access to essential legal advice.</w:t>
      </w:r>
      <w:r w:rsidRPr="0083384D">
        <w:rPr>
          <w:rFonts w:ascii="Times New Roman" w:hAnsi="Times New Roman" w:cs="Times New Roman"/>
        </w:rPr>
        <w:t xml:space="preserve"> </w:t>
      </w:r>
      <w:r w:rsidRPr="0083384D">
        <w:rPr>
          <w:rFonts w:ascii="Times New Roman" w:hAnsi="Times New Roman" w:cs="Times New Roman"/>
        </w:rPr>
        <w:t xml:space="preserve">LASPO's emphasis on mediation as an alternative to court proceedings has not been </w:t>
      </w:r>
      <w:r w:rsidR="00AE4365" w:rsidRPr="0083384D">
        <w:rPr>
          <w:rFonts w:ascii="Times New Roman" w:hAnsi="Times New Roman" w:cs="Times New Roman"/>
        </w:rPr>
        <w:t>adequate</w:t>
      </w:r>
      <w:r w:rsidRPr="0083384D">
        <w:rPr>
          <w:rFonts w:ascii="Times New Roman" w:hAnsi="Times New Roman" w:cs="Times New Roman"/>
        </w:rPr>
        <w:t xml:space="preserve">, leading to a decline in publicly funded mediation sessions and an increase in litigants representing themselves in court, often without </w:t>
      </w:r>
      <w:r w:rsidR="00AE4365" w:rsidRPr="0083384D">
        <w:rPr>
          <w:rFonts w:ascii="Times New Roman" w:hAnsi="Times New Roman" w:cs="Times New Roman"/>
        </w:rPr>
        <w:t>a proper</w:t>
      </w:r>
      <w:r w:rsidRPr="0083384D">
        <w:rPr>
          <w:rFonts w:ascii="Times New Roman" w:hAnsi="Times New Roman" w:cs="Times New Roman"/>
        </w:rPr>
        <w:t xml:space="preserve"> understanding of legal </w:t>
      </w:r>
      <w:r w:rsidRPr="0083384D">
        <w:rPr>
          <w:rFonts w:ascii="Times New Roman" w:hAnsi="Times New Roman" w:cs="Times New Roman"/>
        </w:rPr>
        <w:t>processes. To</w:t>
      </w:r>
      <w:r w:rsidRPr="0083384D">
        <w:rPr>
          <w:rFonts w:ascii="Times New Roman" w:hAnsi="Times New Roman" w:cs="Times New Roman"/>
        </w:rPr>
        <w:t xml:space="preserve"> address these issues, comprehensive reforms are needed, including simplifying the legal aid framework, providing greater flexibility in funding allocation, and supporting legal aid providers. Additionally, the role of the Legal Aid Agency must be reassessed to ensure it is adequately resourced to promote access to justice for all. Implementing these reforms will be crucial in </w:t>
      </w:r>
      <w:r w:rsidRPr="0083384D">
        <w:rPr>
          <w:rFonts w:ascii="Times New Roman" w:hAnsi="Times New Roman" w:cs="Times New Roman"/>
        </w:rPr>
        <w:t>revitalising</w:t>
      </w:r>
      <w:r w:rsidRPr="0083384D">
        <w:rPr>
          <w:rFonts w:ascii="Times New Roman" w:hAnsi="Times New Roman" w:cs="Times New Roman"/>
        </w:rPr>
        <w:t xml:space="preserve"> the civil legal aid system and upholding principles of fairness and equality in the legal system.</w:t>
      </w:r>
    </w:p>
    <w:p w14:paraId="732FAFCF" w14:textId="77777777" w:rsidR="0083384D" w:rsidRDefault="0083384D" w:rsidP="0004230A"/>
    <w:p w14:paraId="1367E8BA" w14:textId="0F95717E" w:rsidR="0004230A" w:rsidRPr="0083384D" w:rsidRDefault="0002361B" w:rsidP="0004230A">
      <w:pPr>
        <w:rPr>
          <w:rFonts w:ascii="Times New Roman" w:hAnsi="Times New Roman" w:cs="Times New Roman"/>
          <w:u w:val="single"/>
        </w:rPr>
      </w:pPr>
      <w:r w:rsidRPr="0083384D">
        <w:rPr>
          <w:rFonts w:ascii="Times New Roman" w:hAnsi="Times New Roman" w:cs="Times New Roman"/>
          <w:u w:val="single"/>
        </w:rPr>
        <w:lastRenderedPageBreak/>
        <w:t>References</w:t>
      </w:r>
    </w:p>
    <w:p w14:paraId="011E69E6" w14:textId="77777777" w:rsidR="009D6203" w:rsidRPr="0083384D" w:rsidRDefault="009D6203" w:rsidP="009D6203">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 xml:space="preserve">Access to Justice Act 1999. c. 22. Available at: </w:t>
      </w:r>
      <w:hyperlink r:id="rId4" w:history="1">
        <w:r w:rsidRPr="0083384D">
          <w:rPr>
            <w:rStyle w:val="Hyperlink"/>
            <w:rFonts w:ascii="Times New Roman" w:eastAsia="Times New Roman" w:hAnsi="Times New Roman" w:cs="Times New Roman"/>
            <w:kern w:val="36"/>
            <w:lang w:eastAsia="en-GB"/>
            <w14:ligatures w14:val="none"/>
          </w:rPr>
          <w:t>https://www.legislation.gov.uk/ukpga/1999/22/contents</w:t>
        </w:r>
      </w:hyperlink>
      <w:r w:rsidRPr="0083384D">
        <w:rPr>
          <w:rFonts w:ascii="Times New Roman" w:eastAsia="Times New Roman" w:hAnsi="Times New Roman" w:cs="Times New Roman"/>
          <w:color w:val="1E1E1E"/>
          <w:kern w:val="36"/>
          <w:lang w:eastAsia="en-GB"/>
          <w14:ligatures w14:val="none"/>
        </w:rPr>
        <w:t xml:space="preserve"> (Accessed: 21 April 2024).</w:t>
      </w:r>
    </w:p>
    <w:p w14:paraId="5D962FDB" w14:textId="77777777" w:rsidR="00BD2AA5" w:rsidRPr="0083384D" w:rsidRDefault="00BD2AA5" w:rsidP="00BD2AA5">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 xml:space="preserve">Harper, J. (2024) </w:t>
      </w:r>
      <w:r w:rsidRPr="0083384D">
        <w:rPr>
          <w:rFonts w:ascii="Times New Roman" w:eastAsia="Times New Roman" w:hAnsi="Times New Roman" w:cs="Times New Roman"/>
          <w:i/>
          <w:iCs/>
          <w:color w:val="1E1E1E"/>
          <w:kern w:val="36"/>
          <w:lang w:eastAsia="en-GB"/>
          <w14:ligatures w14:val="none"/>
        </w:rPr>
        <w:t xml:space="preserve">The LexisNexis Legal Aid Deserts report. </w:t>
      </w:r>
      <w:r w:rsidRPr="0083384D">
        <w:rPr>
          <w:rFonts w:ascii="Times New Roman" w:eastAsia="Times New Roman" w:hAnsi="Times New Roman" w:cs="Times New Roman"/>
          <w:color w:val="1E1E1E"/>
          <w:kern w:val="36"/>
          <w:lang w:eastAsia="en-GB"/>
          <w14:ligatures w14:val="none"/>
        </w:rPr>
        <w:t xml:space="preserve">Available at: </w:t>
      </w:r>
      <w:hyperlink r:id="rId5" w:history="1">
        <w:r w:rsidRPr="0083384D">
          <w:rPr>
            <w:rStyle w:val="Hyperlink"/>
            <w:rFonts w:ascii="Times New Roman" w:eastAsia="Times New Roman" w:hAnsi="Times New Roman" w:cs="Times New Roman"/>
            <w:kern w:val="36"/>
            <w:lang w:eastAsia="en-GB"/>
            <w14:ligatures w14:val="none"/>
          </w:rPr>
          <w:t>https://www.lexisnexis.co.uk/insights/the-lexisnexis-legal-aid-deserts-report/index.html</w:t>
        </w:r>
      </w:hyperlink>
      <w:r w:rsidRPr="0083384D">
        <w:rPr>
          <w:rFonts w:ascii="Times New Roman" w:eastAsia="Times New Roman" w:hAnsi="Times New Roman" w:cs="Times New Roman"/>
          <w:color w:val="1E1E1E"/>
          <w:kern w:val="36"/>
          <w:lang w:eastAsia="en-GB"/>
          <w14:ligatures w14:val="none"/>
        </w:rPr>
        <w:t xml:space="preserve"> (Accessed: 28 April 2024).</w:t>
      </w:r>
    </w:p>
    <w:p w14:paraId="00F0FEBE" w14:textId="77777777" w:rsidR="00BD2AA5" w:rsidRPr="0083384D" w:rsidRDefault="00BD2AA5" w:rsidP="00BD2AA5">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i/>
          <w:iCs/>
          <w:color w:val="1E1E1E"/>
          <w:kern w:val="36"/>
          <w:lang w:eastAsia="en-GB"/>
          <w14:ligatures w14:val="none"/>
        </w:rPr>
        <w:t>Human Rights Act 1998. c. 42.</w:t>
      </w:r>
      <w:r w:rsidRPr="0083384D">
        <w:rPr>
          <w:rFonts w:ascii="Times New Roman" w:eastAsia="Times New Roman" w:hAnsi="Times New Roman" w:cs="Times New Roman"/>
          <w:color w:val="1E1E1E"/>
          <w:kern w:val="36"/>
          <w:lang w:eastAsia="en-GB"/>
          <w14:ligatures w14:val="none"/>
        </w:rPr>
        <w:t xml:space="preserve"> Available at: </w:t>
      </w:r>
      <w:hyperlink r:id="rId6" w:history="1">
        <w:r w:rsidRPr="0083384D">
          <w:rPr>
            <w:rStyle w:val="Hyperlink"/>
            <w:rFonts w:ascii="Times New Roman" w:eastAsia="Times New Roman" w:hAnsi="Times New Roman" w:cs="Times New Roman"/>
            <w:kern w:val="36"/>
            <w:lang w:eastAsia="en-GB"/>
            <w14:ligatures w14:val="none"/>
          </w:rPr>
          <w:t>https://www.legislation.gov.uk/ukpga/1998/42/schedule/1/part/I/chapter/5</w:t>
        </w:r>
      </w:hyperlink>
      <w:r w:rsidRPr="0083384D">
        <w:rPr>
          <w:rFonts w:ascii="Times New Roman" w:eastAsia="Times New Roman" w:hAnsi="Times New Roman" w:cs="Times New Roman"/>
          <w:color w:val="1E1E1E"/>
          <w:kern w:val="36"/>
          <w:lang w:eastAsia="en-GB"/>
          <w14:ligatures w14:val="none"/>
        </w:rPr>
        <w:t xml:space="preserve"> (Accessed: 23 April 2024).</w:t>
      </w:r>
    </w:p>
    <w:p w14:paraId="2E5AC577" w14:textId="1583FB9F" w:rsidR="001503A4" w:rsidRPr="0083384D" w:rsidRDefault="001503A4" w:rsidP="001503A4">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Judicial Executive Board LAS0084 (2014</w:t>
      </w:r>
      <w:r w:rsidRPr="0083384D">
        <w:rPr>
          <w:rFonts w:ascii="Times New Roman" w:eastAsia="Times New Roman" w:hAnsi="Times New Roman" w:cs="Times New Roman"/>
          <w:i/>
          <w:iCs/>
          <w:color w:val="1E1E1E"/>
          <w:kern w:val="36"/>
          <w:lang w:eastAsia="en-GB"/>
          <w14:ligatures w14:val="none"/>
        </w:rPr>
        <w:t xml:space="preserve">) Impact of changes to the civil legal aid under the Legal Aid, Sentencing and Punishment of Offenders Act 2012. </w:t>
      </w:r>
      <w:r w:rsidRPr="0083384D">
        <w:rPr>
          <w:rFonts w:ascii="Times New Roman" w:eastAsia="Times New Roman" w:hAnsi="Times New Roman" w:cs="Times New Roman"/>
          <w:color w:val="1E1E1E"/>
          <w:kern w:val="36"/>
          <w:lang w:eastAsia="en-GB"/>
          <w14:ligatures w14:val="none"/>
        </w:rPr>
        <w:t xml:space="preserve">Available at: </w:t>
      </w:r>
      <w:hyperlink r:id="rId7" w:history="1">
        <w:r w:rsidRPr="0083384D">
          <w:rPr>
            <w:rStyle w:val="Hyperlink"/>
            <w:rFonts w:ascii="Times New Roman" w:eastAsia="Times New Roman" w:hAnsi="Times New Roman" w:cs="Times New Roman"/>
            <w:kern w:val="36"/>
            <w:lang w:eastAsia="en-GB"/>
            <w14:ligatures w14:val="none"/>
          </w:rPr>
          <w:t>https://committees.parliament.uk/writtenevidence/50931/pdf/</w:t>
        </w:r>
      </w:hyperlink>
      <w:r w:rsidRPr="0083384D">
        <w:rPr>
          <w:rFonts w:ascii="Times New Roman" w:eastAsia="Times New Roman" w:hAnsi="Times New Roman" w:cs="Times New Roman"/>
          <w:color w:val="1E1E1E"/>
          <w:kern w:val="36"/>
          <w:lang w:eastAsia="en-GB"/>
          <w14:ligatures w14:val="none"/>
        </w:rPr>
        <w:t xml:space="preserve"> (Accessed: 28 April 2024).</w:t>
      </w:r>
    </w:p>
    <w:p w14:paraId="03FF400A" w14:textId="77777777" w:rsidR="001503A4" w:rsidRPr="0083384D" w:rsidRDefault="001503A4" w:rsidP="001503A4">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 xml:space="preserve">Justice. (2022) </w:t>
      </w:r>
      <w:r w:rsidRPr="0083384D">
        <w:rPr>
          <w:rFonts w:ascii="Times New Roman" w:eastAsia="Times New Roman" w:hAnsi="Times New Roman" w:cs="Times New Roman"/>
          <w:i/>
          <w:iCs/>
          <w:color w:val="1E1E1E"/>
          <w:kern w:val="36"/>
          <w:lang w:eastAsia="en-GB"/>
          <w14:ligatures w14:val="none"/>
        </w:rPr>
        <w:t>Improving Access to Justice for Separating Families.</w:t>
      </w:r>
      <w:r w:rsidRPr="0083384D">
        <w:rPr>
          <w:rFonts w:ascii="Times New Roman" w:eastAsia="Times New Roman" w:hAnsi="Times New Roman" w:cs="Times New Roman"/>
          <w:color w:val="1E1E1E"/>
          <w:kern w:val="36"/>
          <w:lang w:eastAsia="en-GB"/>
          <w14:ligatures w14:val="none"/>
        </w:rPr>
        <w:t xml:space="preserve"> Available at: </w:t>
      </w:r>
      <w:hyperlink r:id="rId8" w:history="1">
        <w:r w:rsidRPr="0083384D">
          <w:rPr>
            <w:rStyle w:val="Hyperlink"/>
            <w:rFonts w:ascii="Times New Roman" w:eastAsia="Times New Roman" w:hAnsi="Times New Roman" w:cs="Times New Roman"/>
            <w:kern w:val="36"/>
            <w:lang w:eastAsia="en-GB"/>
            <w14:ligatures w14:val="none"/>
          </w:rPr>
          <w:t>https://files.justice.org.uk/wp-content/uploads/2022/10/12154403/JUSTICE-Improving-Access-to-Justice-for-Separating-Families-October-2022.pdf</w:t>
        </w:r>
      </w:hyperlink>
      <w:r w:rsidRPr="0083384D">
        <w:rPr>
          <w:rFonts w:ascii="Times New Roman" w:eastAsia="Times New Roman" w:hAnsi="Times New Roman" w:cs="Times New Roman"/>
          <w:color w:val="1E1E1E"/>
          <w:kern w:val="36"/>
          <w:lang w:eastAsia="en-GB"/>
          <w14:ligatures w14:val="none"/>
        </w:rPr>
        <w:t xml:space="preserve"> (Accessed: 28 April 2024).</w:t>
      </w:r>
    </w:p>
    <w:p w14:paraId="1BA74BB9" w14:textId="0358C993" w:rsidR="00BD2AA5" w:rsidRPr="0083384D" w:rsidRDefault="00BD2AA5" w:rsidP="00BD2AA5">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 xml:space="preserve">Kelly, D. and Slapper, G. (2020) </w:t>
      </w:r>
      <w:r w:rsidRPr="0083384D">
        <w:rPr>
          <w:rFonts w:ascii="Times New Roman" w:eastAsia="Times New Roman" w:hAnsi="Times New Roman" w:cs="Times New Roman"/>
          <w:i/>
          <w:iCs/>
          <w:color w:val="1E1E1E"/>
          <w:kern w:val="36"/>
          <w:lang w:eastAsia="en-GB"/>
          <w14:ligatures w14:val="none"/>
        </w:rPr>
        <w:t>Slapper and Kelly’s the English legal system</w:t>
      </w:r>
      <w:r w:rsidRPr="0083384D">
        <w:rPr>
          <w:rFonts w:ascii="Times New Roman" w:eastAsia="Times New Roman" w:hAnsi="Times New Roman" w:cs="Times New Roman"/>
          <w:color w:val="1E1E1E"/>
          <w:kern w:val="36"/>
          <w:lang w:eastAsia="en-GB"/>
          <w14:ligatures w14:val="none"/>
        </w:rPr>
        <w:t>.19</w:t>
      </w:r>
      <w:r w:rsidRPr="0083384D">
        <w:rPr>
          <w:rFonts w:ascii="Times New Roman" w:eastAsia="Times New Roman" w:hAnsi="Times New Roman" w:cs="Times New Roman"/>
          <w:color w:val="1E1E1E"/>
          <w:kern w:val="36"/>
          <w:vertAlign w:val="superscript"/>
          <w:lang w:eastAsia="en-GB"/>
          <w14:ligatures w14:val="none"/>
        </w:rPr>
        <w:t>th</w:t>
      </w:r>
      <w:r w:rsidRPr="0083384D">
        <w:rPr>
          <w:rFonts w:ascii="Times New Roman" w:eastAsia="Times New Roman" w:hAnsi="Times New Roman" w:cs="Times New Roman"/>
          <w:color w:val="1E1E1E"/>
          <w:kern w:val="36"/>
          <w:lang w:eastAsia="en-GB"/>
          <w14:ligatures w14:val="none"/>
        </w:rPr>
        <w:t xml:space="preserve"> </w:t>
      </w:r>
      <w:proofErr w:type="spellStart"/>
      <w:r w:rsidRPr="0083384D">
        <w:rPr>
          <w:rFonts w:ascii="Times New Roman" w:eastAsia="Times New Roman" w:hAnsi="Times New Roman" w:cs="Times New Roman"/>
          <w:color w:val="1E1E1E"/>
          <w:kern w:val="36"/>
          <w:lang w:eastAsia="en-GB"/>
          <w14:ligatures w14:val="none"/>
        </w:rPr>
        <w:t>edn</w:t>
      </w:r>
      <w:proofErr w:type="spellEnd"/>
      <w:r w:rsidRPr="0083384D">
        <w:rPr>
          <w:rFonts w:ascii="Times New Roman" w:eastAsia="Times New Roman" w:hAnsi="Times New Roman" w:cs="Times New Roman"/>
          <w:color w:val="1E1E1E"/>
          <w:kern w:val="36"/>
          <w:lang w:eastAsia="en-GB"/>
          <w14:ligatures w14:val="none"/>
        </w:rPr>
        <w:t>. Oxon: Routledge.</w:t>
      </w:r>
    </w:p>
    <w:p w14:paraId="2C9D1D37" w14:textId="0039B278" w:rsidR="00CB5E17" w:rsidRPr="0083384D" w:rsidRDefault="005209B3" w:rsidP="00CB5E17">
      <w:pPr>
        <w:rPr>
          <w:rFonts w:ascii="Times New Roman" w:hAnsi="Times New Roman" w:cs="Times New Roman"/>
        </w:rPr>
      </w:pPr>
      <w:r w:rsidRPr="0083384D">
        <w:rPr>
          <w:rFonts w:ascii="Times New Roman" w:hAnsi="Times New Roman" w:cs="Times New Roman"/>
        </w:rPr>
        <w:t>The Law Society (2024)</w:t>
      </w:r>
      <w:r w:rsidR="000D14CB" w:rsidRPr="0083384D">
        <w:rPr>
          <w:rFonts w:ascii="Times New Roman" w:hAnsi="Times New Roman" w:cs="Times New Roman"/>
        </w:rPr>
        <w:t xml:space="preserve"> </w:t>
      </w:r>
      <w:r w:rsidR="001329F5" w:rsidRPr="0083384D">
        <w:rPr>
          <w:rFonts w:ascii="Times New Roman" w:hAnsi="Times New Roman" w:cs="Times New Roman"/>
          <w:i/>
          <w:iCs/>
        </w:rPr>
        <w:t xml:space="preserve">Civil legal </w:t>
      </w:r>
      <w:r w:rsidR="00A537E8" w:rsidRPr="0083384D">
        <w:rPr>
          <w:rFonts w:ascii="Times New Roman" w:hAnsi="Times New Roman" w:cs="Times New Roman"/>
          <w:i/>
          <w:iCs/>
        </w:rPr>
        <w:t xml:space="preserve">aid review: Law </w:t>
      </w:r>
      <w:r w:rsidR="00F72F1E" w:rsidRPr="0083384D">
        <w:rPr>
          <w:rFonts w:ascii="Times New Roman" w:hAnsi="Times New Roman" w:cs="Times New Roman"/>
          <w:i/>
          <w:iCs/>
        </w:rPr>
        <w:t>S</w:t>
      </w:r>
      <w:r w:rsidR="00A537E8" w:rsidRPr="0083384D">
        <w:rPr>
          <w:rFonts w:ascii="Times New Roman" w:hAnsi="Times New Roman" w:cs="Times New Roman"/>
          <w:i/>
          <w:iCs/>
        </w:rPr>
        <w:t xml:space="preserve">ociety hands </w:t>
      </w:r>
      <w:r w:rsidR="00F72F1E" w:rsidRPr="0083384D">
        <w:rPr>
          <w:rFonts w:ascii="Times New Roman" w:hAnsi="Times New Roman" w:cs="Times New Roman"/>
          <w:i/>
          <w:iCs/>
        </w:rPr>
        <w:t>M</w:t>
      </w:r>
      <w:r w:rsidR="00A537E8" w:rsidRPr="0083384D">
        <w:rPr>
          <w:rFonts w:ascii="Times New Roman" w:hAnsi="Times New Roman" w:cs="Times New Roman"/>
          <w:i/>
          <w:iCs/>
        </w:rPr>
        <w:t xml:space="preserve">inistry of </w:t>
      </w:r>
      <w:r w:rsidR="00F72F1E" w:rsidRPr="0083384D">
        <w:rPr>
          <w:rFonts w:ascii="Times New Roman" w:hAnsi="Times New Roman" w:cs="Times New Roman"/>
          <w:i/>
          <w:iCs/>
        </w:rPr>
        <w:t>J</w:t>
      </w:r>
      <w:r w:rsidR="00A537E8" w:rsidRPr="0083384D">
        <w:rPr>
          <w:rFonts w:ascii="Times New Roman" w:hAnsi="Times New Roman" w:cs="Times New Roman"/>
          <w:i/>
          <w:iCs/>
        </w:rPr>
        <w:t xml:space="preserve">ustice </w:t>
      </w:r>
      <w:r w:rsidR="006C790A" w:rsidRPr="0083384D">
        <w:rPr>
          <w:rFonts w:ascii="Times New Roman" w:hAnsi="Times New Roman" w:cs="Times New Roman"/>
          <w:i/>
          <w:iCs/>
        </w:rPr>
        <w:t>blueprint</w:t>
      </w:r>
      <w:r w:rsidR="00A537E8" w:rsidRPr="0083384D">
        <w:rPr>
          <w:rFonts w:ascii="Times New Roman" w:hAnsi="Times New Roman" w:cs="Times New Roman"/>
          <w:i/>
          <w:iCs/>
        </w:rPr>
        <w:t xml:space="preserve"> to save fragile sector.</w:t>
      </w:r>
      <w:r w:rsidR="00A537E8" w:rsidRPr="0083384D">
        <w:rPr>
          <w:rFonts w:ascii="Times New Roman" w:hAnsi="Times New Roman" w:cs="Times New Roman"/>
        </w:rPr>
        <w:t xml:space="preserve"> Available at: </w:t>
      </w:r>
      <w:hyperlink r:id="rId9" w:history="1">
        <w:r w:rsidR="008501E4" w:rsidRPr="0083384D">
          <w:rPr>
            <w:rStyle w:val="Hyperlink"/>
            <w:rFonts w:ascii="Times New Roman" w:hAnsi="Times New Roman" w:cs="Times New Roman"/>
          </w:rPr>
          <w:t>h</w:t>
        </w:r>
        <w:r w:rsidR="008501E4" w:rsidRPr="0083384D">
          <w:rPr>
            <w:rStyle w:val="Hyperlink"/>
            <w:rFonts w:ascii="Times New Roman" w:hAnsi="Times New Roman" w:cs="Times New Roman"/>
          </w:rPr>
          <w:t>ttps://www.lawgazette.co.uk/news/civil-legal-aid-review-society-hands-moj-blueprint-to-save-fragile-sector/5118837.article</w:t>
        </w:r>
      </w:hyperlink>
      <w:r w:rsidR="008501E4" w:rsidRPr="0083384D">
        <w:rPr>
          <w:rFonts w:ascii="Times New Roman" w:hAnsi="Times New Roman" w:cs="Times New Roman"/>
        </w:rPr>
        <w:t xml:space="preserve"> (Accessed: 19 April 2024).</w:t>
      </w:r>
    </w:p>
    <w:p w14:paraId="66BC7DC3" w14:textId="594CBD16" w:rsidR="00D209D2" w:rsidRPr="0083384D" w:rsidRDefault="00D209D2" w:rsidP="00D209D2">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The Law Society (2024)</w:t>
      </w:r>
      <w:r w:rsidR="00E92A33" w:rsidRPr="0083384D">
        <w:rPr>
          <w:rFonts w:ascii="Times New Roman" w:eastAsia="Times New Roman" w:hAnsi="Times New Roman" w:cs="Times New Roman"/>
          <w:color w:val="1E1E1E"/>
          <w:kern w:val="36"/>
          <w:lang w:eastAsia="en-GB"/>
          <w14:ligatures w14:val="none"/>
        </w:rPr>
        <w:t xml:space="preserve"> </w:t>
      </w:r>
      <w:r w:rsidRPr="0083384D">
        <w:rPr>
          <w:rFonts w:ascii="Times New Roman" w:eastAsia="Times New Roman" w:hAnsi="Times New Roman" w:cs="Times New Roman"/>
          <w:i/>
          <w:iCs/>
          <w:color w:val="1E1E1E"/>
          <w:kern w:val="36"/>
          <w:lang w:eastAsia="en-GB"/>
          <w14:ligatures w14:val="none"/>
        </w:rPr>
        <w:t xml:space="preserve">Legal Aid LASPO Act. </w:t>
      </w:r>
      <w:r w:rsidRPr="0083384D">
        <w:rPr>
          <w:rFonts w:ascii="Times New Roman" w:eastAsia="Times New Roman" w:hAnsi="Times New Roman" w:cs="Times New Roman"/>
          <w:color w:val="1E1E1E"/>
          <w:kern w:val="36"/>
          <w:lang w:eastAsia="en-GB"/>
          <w14:ligatures w14:val="none"/>
        </w:rPr>
        <w:t xml:space="preserve">Available at: </w:t>
      </w:r>
      <w:hyperlink r:id="rId10" w:history="1">
        <w:r w:rsidRPr="0083384D">
          <w:rPr>
            <w:rStyle w:val="Hyperlink"/>
            <w:rFonts w:ascii="Times New Roman" w:eastAsia="Times New Roman" w:hAnsi="Times New Roman" w:cs="Times New Roman"/>
            <w:kern w:val="36"/>
            <w:lang w:eastAsia="en-GB"/>
            <w14:ligatures w14:val="none"/>
          </w:rPr>
          <w:t>https://www.lawsociety.org.uk/topics/legal-aid/laspo-act</w:t>
        </w:r>
      </w:hyperlink>
      <w:r w:rsidRPr="0083384D">
        <w:rPr>
          <w:rFonts w:ascii="Times New Roman" w:eastAsia="Times New Roman" w:hAnsi="Times New Roman" w:cs="Times New Roman"/>
          <w:color w:val="1E1E1E"/>
          <w:kern w:val="36"/>
          <w:lang w:eastAsia="en-GB"/>
          <w14:ligatures w14:val="none"/>
        </w:rPr>
        <w:t xml:space="preserve"> (Accessed: 28 April 2024).</w:t>
      </w:r>
    </w:p>
    <w:p w14:paraId="68EDB8CC" w14:textId="29BC01C8" w:rsidR="00287BAE" w:rsidRPr="0083384D" w:rsidRDefault="00287BAE" w:rsidP="00CB5E17">
      <w:pPr>
        <w:rPr>
          <w:rFonts w:ascii="Times New Roman" w:eastAsia="Times New Roman" w:hAnsi="Times New Roman" w:cs="Times New Roman"/>
          <w:color w:val="1E1E1E"/>
          <w:kern w:val="36"/>
          <w:lang w:eastAsia="en-GB"/>
          <w14:ligatures w14:val="none"/>
        </w:rPr>
      </w:pPr>
      <w:r w:rsidRPr="00287BAE">
        <w:rPr>
          <w:rFonts w:ascii="Times New Roman" w:eastAsia="Times New Roman" w:hAnsi="Times New Roman" w:cs="Times New Roman"/>
          <w:i/>
          <w:iCs/>
          <w:color w:val="1E1E1E"/>
          <w:kern w:val="36"/>
          <w:lang w:eastAsia="en-GB"/>
          <w14:ligatures w14:val="none"/>
        </w:rPr>
        <w:t>Legal Aid, Sentencing and Punishment of Offenders Act 2012</w:t>
      </w:r>
      <w:r w:rsidR="00C333DB" w:rsidRPr="0083384D">
        <w:rPr>
          <w:rFonts w:ascii="Times New Roman" w:eastAsia="Times New Roman" w:hAnsi="Times New Roman" w:cs="Times New Roman"/>
          <w:color w:val="1E1E1E"/>
          <w:kern w:val="36"/>
          <w:lang w:eastAsia="en-GB"/>
          <w14:ligatures w14:val="none"/>
        </w:rPr>
        <w:t xml:space="preserve">, </w:t>
      </w:r>
      <w:r w:rsidR="00C333DB" w:rsidRPr="0083384D">
        <w:rPr>
          <w:rFonts w:ascii="Times New Roman" w:eastAsia="Times New Roman" w:hAnsi="Times New Roman" w:cs="Times New Roman"/>
          <w:i/>
          <w:iCs/>
          <w:color w:val="1E1E1E"/>
          <w:kern w:val="36"/>
          <w:lang w:eastAsia="en-GB"/>
          <w14:ligatures w14:val="none"/>
        </w:rPr>
        <w:t>c. 100.</w:t>
      </w:r>
      <w:r w:rsidR="00C333DB" w:rsidRPr="0083384D">
        <w:rPr>
          <w:rFonts w:ascii="Times New Roman" w:eastAsia="Times New Roman" w:hAnsi="Times New Roman" w:cs="Times New Roman"/>
          <w:color w:val="1E1E1E"/>
          <w:kern w:val="36"/>
          <w:lang w:eastAsia="en-GB"/>
          <w14:ligatures w14:val="none"/>
        </w:rPr>
        <w:t xml:space="preserve"> Available at: </w:t>
      </w:r>
      <w:hyperlink r:id="rId11" w:history="1">
        <w:r w:rsidR="00CB5E17" w:rsidRPr="0083384D">
          <w:rPr>
            <w:rStyle w:val="Hyperlink"/>
            <w:rFonts w:ascii="Times New Roman" w:eastAsia="Times New Roman" w:hAnsi="Times New Roman" w:cs="Times New Roman"/>
            <w:kern w:val="36"/>
            <w:lang w:eastAsia="en-GB"/>
            <w14:ligatures w14:val="none"/>
          </w:rPr>
          <w:t>h</w:t>
        </w:r>
        <w:r w:rsidR="00CB5E17" w:rsidRPr="0083384D">
          <w:rPr>
            <w:rStyle w:val="Hyperlink"/>
            <w:rFonts w:ascii="Times New Roman" w:eastAsia="Times New Roman" w:hAnsi="Times New Roman" w:cs="Times New Roman"/>
            <w:kern w:val="36"/>
            <w:lang w:eastAsia="en-GB"/>
            <w14:ligatures w14:val="none"/>
          </w:rPr>
          <w:t>ttps://www.legislation.gov.uk/ukpga/2012/10/contents/enacted</w:t>
        </w:r>
      </w:hyperlink>
      <w:r w:rsidR="00CB5E17" w:rsidRPr="0083384D">
        <w:rPr>
          <w:rFonts w:ascii="Times New Roman" w:eastAsia="Times New Roman" w:hAnsi="Times New Roman" w:cs="Times New Roman"/>
          <w:color w:val="1E1E1E"/>
          <w:kern w:val="36"/>
          <w:lang w:eastAsia="en-GB"/>
          <w14:ligatures w14:val="none"/>
        </w:rPr>
        <w:t xml:space="preserve"> (Accessed: 20 April 2024).</w:t>
      </w:r>
    </w:p>
    <w:p w14:paraId="2182EC7A" w14:textId="77777777" w:rsidR="00BD2AA5" w:rsidRPr="0083384D" w:rsidRDefault="00BD2AA5" w:rsidP="00BD2AA5">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i/>
          <w:iCs/>
          <w:color w:val="1E1E1E"/>
          <w:kern w:val="36"/>
          <w:lang w:eastAsia="en-GB"/>
          <w14:ligatures w14:val="none"/>
        </w:rPr>
        <w:t>Legal Aid, Sentencing and Punishment of Offenders Act 2012, c. 10. Schedule 1 Part 1.</w:t>
      </w:r>
      <w:r w:rsidRPr="0083384D">
        <w:rPr>
          <w:rFonts w:ascii="Times New Roman" w:eastAsia="Times New Roman" w:hAnsi="Times New Roman" w:cs="Times New Roman"/>
          <w:color w:val="1E1E1E"/>
          <w:kern w:val="36"/>
          <w:lang w:eastAsia="en-GB"/>
          <w14:ligatures w14:val="none"/>
        </w:rPr>
        <w:t xml:space="preserve"> Available at: </w:t>
      </w:r>
      <w:hyperlink r:id="rId12" w:history="1">
        <w:r w:rsidRPr="0083384D">
          <w:rPr>
            <w:rStyle w:val="Hyperlink"/>
            <w:rFonts w:ascii="Times New Roman" w:eastAsia="Times New Roman" w:hAnsi="Times New Roman" w:cs="Times New Roman"/>
            <w:kern w:val="36"/>
            <w:lang w:eastAsia="en-GB"/>
            <w14:ligatures w14:val="none"/>
          </w:rPr>
          <w:t>https://www.legislation.gov.uk/ukpga/2012/10/schedule/1/part/1</w:t>
        </w:r>
      </w:hyperlink>
      <w:r w:rsidRPr="0083384D">
        <w:rPr>
          <w:rFonts w:ascii="Times New Roman" w:eastAsia="Times New Roman" w:hAnsi="Times New Roman" w:cs="Times New Roman"/>
          <w:color w:val="1E1E1E"/>
          <w:kern w:val="36"/>
          <w:lang w:eastAsia="en-GB"/>
          <w14:ligatures w14:val="none"/>
        </w:rPr>
        <w:t xml:space="preserve"> (Accessed: 22 April 2024).</w:t>
      </w:r>
    </w:p>
    <w:p w14:paraId="2B9DD80C" w14:textId="2711D759" w:rsidR="00294DE9" w:rsidRPr="0083384D" w:rsidRDefault="00294DE9" w:rsidP="00CB5E17">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McGuinne</w:t>
      </w:r>
      <w:r w:rsidR="00B83FF4" w:rsidRPr="0083384D">
        <w:rPr>
          <w:rFonts w:ascii="Times New Roman" w:eastAsia="Times New Roman" w:hAnsi="Times New Roman" w:cs="Times New Roman"/>
          <w:color w:val="1E1E1E"/>
          <w:kern w:val="36"/>
          <w:lang w:eastAsia="en-GB"/>
          <w14:ligatures w14:val="none"/>
        </w:rPr>
        <w:t>ss, T. (2020)</w:t>
      </w:r>
      <w:r w:rsidR="00E92A33" w:rsidRPr="0083384D">
        <w:rPr>
          <w:rFonts w:ascii="Times New Roman" w:eastAsia="Times New Roman" w:hAnsi="Times New Roman" w:cs="Times New Roman"/>
          <w:color w:val="1E1E1E"/>
          <w:kern w:val="36"/>
          <w:lang w:eastAsia="en-GB"/>
          <w14:ligatures w14:val="none"/>
        </w:rPr>
        <w:t xml:space="preserve"> </w:t>
      </w:r>
      <w:r w:rsidR="00B83FF4" w:rsidRPr="0083384D">
        <w:rPr>
          <w:rFonts w:ascii="Times New Roman" w:eastAsia="Times New Roman" w:hAnsi="Times New Roman" w:cs="Times New Roman"/>
          <w:i/>
          <w:iCs/>
          <w:color w:val="1E1E1E"/>
          <w:kern w:val="36"/>
          <w:lang w:eastAsia="en-GB"/>
          <w14:ligatures w14:val="none"/>
        </w:rPr>
        <w:t>Legal Aid: the review of LASPO Part 1.</w:t>
      </w:r>
      <w:r w:rsidR="00B83FF4" w:rsidRPr="0083384D">
        <w:rPr>
          <w:rFonts w:ascii="Times New Roman" w:eastAsia="Times New Roman" w:hAnsi="Times New Roman" w:cs="Times New Roman"/>
          <w:color w:val="1E1E1E"/>
          <w:kern w:val="36"/>
          <w:lang w:eastAsia="en-GB"/>
          <w14:ligatures w14:val="none"/>
        </w:rPr>
        <w:t xml:space="preserve"> (House of Commons briefing paper 43720). </w:t>
      </w:r>
      <w:r w:rsidR="007063BE" w:rsidRPr="0083384D">
        <w:rPr>
          <w:rFonts w:ascii="Times New Roman" w:eastAsia="Times New Roman" w:hAnsi="Times New Roman" w:cs="Times New Roman"/>
          <w:color w:val="1E1E1E"/>
          <w:kern w:val="36"/>
          <w:lang w:eastAsia="en-GB"/>
          <w14:ligatures w14:val="none"/>
        </w:rPr>
        <w:t xml:space="preserve">Available at: </w:t>
      </w:r>
      <w:hyperlink r:id="rId13" w:history="1">
        <w:r w:rsidR="007063BE" w:rsidRPr="0083384D">
          <w:rPr>
            <w:rStyle w:val="Hyperlink"/>
            <w:rFonts w:ascii="Times New Roman" w:eastAsia="Times New Roman" w:hAnsi="Times New Roman" w:cs="Times New Roman"/>
            <w:kern w:val="36"/>
            <w:lang w:eastAsia="en-GB"/>
            <w14:ligatures w14:val="none"/>
          </w:rPr>
          <w:t>h</w:t>
        </w:r>
        <w:r w:rsidR="007063BE" w:rsidRPr="0083384D">
          <w:rPr>
            <w:rStyle w:val="Hyperlink"/>
            <w:rFonts w:ascii="Times New Roman" w:eastAsia="Times New Roman" w:hAnsi="Times New Roman" w:cs="Times New Roman"/>
            <w:kern w:val="36"/>
            <w:lang w:eastAsia="en-GB"/>
            <w14:ligatures w14:val="none"/>
          </w:rPr>
          <w:t>ttps://researchbriefings.files.parliament.uk/documents/CBP-8910/CBP-8910.pdf</w:t>
        </w:r>
      </w:hyperlink>
      <w:r w:rsidR="007063BE" w:rsidRPr="0083384D">
        <w:rPr>
          <w:rFonts w:ascii="Times New Roman" w:eastAsia="Times New Roman" w:hAnsi="Times New Roman" w:cs="Times New Roman"/>
          <w:color w:val="1E1E1E"/>
          <w:kern w:val="36"/>
          <w:lang w:eastAsia="en-GB"/>
          <w14:ligatures w14:val="none"/>
        </w:rPr>
        <w:t xml:space="preserve"> (Accessed</w:t>
      </w:r>
      <w:r w:rsidR="00E92A33" w:rsidRPr="0083384D">
        <w:rPr>
          <w:rFonts w:ascii="Times New Roman" w:eastAsia="Times New Roman" w:hAnsi="Times New Roman" w:cs="Times New Roman"/>
          <w:color w:val="1E1E1E"/>
          <w:kern w:val="36"/>
          <w:lang w:eastAsia="en-GB"/>
          <w14:ligatures w14:val="none"/>
        </w:rPr>
        <w:t>:</w:t>
      </w:r>
      <w:r w:rsidR="007063BE" w:rsidRPr="0083384D">
        <w:rPr>
          <w:rFonts w:ascii="Times New Roman" w:eastAsia="Times New Roman" w:hAnsi="Times New Roman" w:cs="Times New Roman"/>
          <w:color w:val="1E1E1E"/>
          <w:kern w:val="36"/>
          <w:lang w:eastAsia="en-GB"/>
          <w14:ligatures w14:val="none"/>
        </w:rPr>
        <w:t xml:space="preserve"> 22 April 2024).</w:t>
      </w:r>
    </w:p>
    <w:p w14:paraId="60CDE9B1" w14:textId="727F330B" w:rsidR="00815F6D" w:rsidRPr="0083384D" w:rsidRDefault="00815F6D" w:rsidP="00CB5E17">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Organ, J and Sigafoos, J. (2018)</w:t>
      </w:r>
      <w:r w:rsidR="006175AA" w:rsidRPr="0083384D">
        <w:rPr>
          <w:rFonts w:ascii="Times New Roman" w:eastAsia="Times New Roman" w:hAnsi="Times New Roman" w:cs="Times New Roman"/>
          <w:color w:val="1E1E1E"/>
          <w:kern w:val="36"/>
          <w:lang w:eastAsia="en-GB"/>
          <w14:ligatures w14:val="none"/>
        </w:rPr>
        <w:t xml:space="preserve"> </w:t>
      </w:r>
      <w:r w:rsidR="006175AA" w:rsidRPr="0083384D">
        <w:rPr>
          <w:rFonts w:ascii="Times New Roman" w:eastAsia="Times New Roman" w:hAnsi="Times New Roman" w:cs="Times New Roman"/>
          <w:i/>
          <w:iCs/>
          <w:color w:val="1E1E1E"/>
          <w:kern w:val="36"/>
          <w:lang w:eastAsia="en-GB"/>
          <w14:ligatures w14:val="none"/>
        </w:rPr>
        <w:t xml:space="preserve">The impact of LASPO on routes to </w:t>
      </w:r>
      <w:r w:rsidR="00774B25" w:rsidRPr="0083384D">
        <w:rPr>
          <w:rFonts w:ascii="Times New Roman" w:eastAsia="Times New Roman" w:hAnsi="Times New Roman" w:cs="Times New Roman"/>
          <w:i/>
          <w:iCs/>
          <w:color w:val="1E1E1E"/>
          <w:kern w:val="36"/>
          <w:lang w:eastAsia="en-GB"/>
          <w14:ligatures w14:val="none"/>
        </w:rPr>
        <w:t>j</w:t>
      </w:r>
      <w:r w:rsidR="006175AA" w:rsidRPr="0083384D">
        <w:rPr>
          <w:rFonts w:ascii="Times New Roman" w:eastAsia="Times New Roman" w:hAnsi="Times New Roman" w:cs="Times New Roman"/>
          <w:i/>
          <w:iCs/>
          <w:color w:val="1E1E1E"/>
          <w:kern w:val="36"/>
          <w:lang w:eastAsia="en-GB"/>
          <w14:ligatures w14:val="none"/>
        </w:rPr>
        <w:t xml:space="preserve">ustice. </w:t>
      </w:r>
      <w:r w:rsidR="006175AA" w:rsidRPr="0083384D">
        <w:rPr>
          <w:rFonts w:ascii="Times New Roman" w:eastAsia="Times New Roman" w:hAnsi="Times New Roman" w:cs="Times New Roman"/>
          <w:color w:val="1E1E1E"/>
          <w:kern w:val="36"/>
          <w:lang w:eastAsia="en-GB"/>
          <w14:ligatures w14:val="none"/>
        </w:rPr>
        <w:t xml:space="preserve">Equality and Human Rights Commission Research </w:t>
      </w:r>
      <w:r w:rsidR="00774B25" w:rsidRPr="0083384D">
        <w:rPr>
          <w:rFonts w:ascii="Times New Roman" w:eastAsia="Times New Roman" w:hAnsi="Times New Roman" w:cs="Times New Roman"/>
          <w:color w:val="1E1E1E"/>
          <w:kern w:val="36"/>
          <w:lang w:eastAsia="en-GB"/>
          <w14:ligatures w14:val="none"/>
        </w:rPr>
        <w:t xml:space="preserve">Report 118. Available at: </w:t>
      </w:r>
      <w:hyperlink r:id="rId14" w:history="1">
        <w:r w:rsidR="00774B25" w:rsidRPr="0083384D">
          <w:rPr>
            <w:rStyle w:val="Hyperlink"/>
            <w:rFonts w:ascii="Times New Roman" w:eastAsia="Times New Roman" w:hAnsi="Times New Roman" w:cs="Times New Roman"/>
            <w:kern w:val="36"/>
            <w:lang w:eastAsia="en-GB"/>
            <w14:ligatures w14:val="none"/>
          </w:rPr>
          <w:t>h</w:t>
        </w:r>
        <w:r w:rsidR="00774B25" w:rsidRPr="0083384D">
          <w:rPr>
            <w:rStyle w:val="Hyperlink"/>
            <w:rFonts w:ascii="Times New Roman" w:eastAsia="Times New Roman" w:hAnsi="Times New Roman" w:cs="Times New Roman"/>
            <w:kern w:val="36"/>
            <w:lang w:eastAsia="en-GB"/>
            <w14:ligatures w14:val="none"/>
          </w:rPr>
          <w:t>ttps://www.equalityhumanrights.com/sites/default/files/the-impact-of-laspo-on-routes-to-justice-september-2018.pdf</w:t>
        </w:r>
      </w:hyperlink>
      <w:r w:rsidR="00774B25" w:rsidRPr="0083384D">
        <w:rPr>
          <w:rFonts w:ascii="Times New Roman" w:eastAsia="Times New Roman" w:hAnsi="Times New Roman" w:cs="Times New Roman"/>
          <w:color w:val="1E1E1E"/>
          <w:kern w:val="36"/>
          <w:lang w:eastAsia="en-GB"/>
          <w14:ligatures w14:val="none"/>
        </w:rPr>
        <w:t xml:space="preserve"> (Accessed: </w:t>
      </w:r>
      <w:r w:rsidR="001C4E60" w:rsidRPr="0083384D">
        <w:rPr>
          <w:rFonts w:ascii="Times New Roman" w:eastAsia="Times New Roman" w:hAnsi="Times New Roman" w:cs="Times New Roman"/>
          <w:color w:val="1E1E1E"/>
          <w:kern w:val="36"/>
          <w:lang w:eastAsia="en-GB"/>
          <w14:ligatures w14:val="none"/>
        </w:rPr>
        <w:t>27 April 2024).</w:t>
      </w:r>
    </w:p>
    <w:p w14:paraId="37D9E391" w14:textId="15A3D774" w:rsidR="004D341B" w:rsidRPr="0083384D" w:rsidRDefault="00C56BEB" w:rsidP="00CB5E17">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 xml:space="preserve">Parliament. </w:t>
      </w:r>
      <w:r w:rsidR="009220E3" w:rsidRPr="0083384D">
        <w:rPr>
          <w:rFonts w:ascii="Times New Roman" w:eastAsia="Times New Roman" w:hAnsi="Times New Roman" w:cs="Times New Roman"/>
          <w:color w:val="1E1E1E"/>
          <w:kern w:val="36"/>
          <w:lang w:eastAsia="en-GB"/>
          <w14:ligatures w14:val="none"/>
        </w:rPr>
        <w:t>House of Commons Justice Committee (2021</w:t>
      </w:r>
      <w:r w:rsidR="009220E3" w:rsidRPr="0083384D">
        <w:rPr>
          <w:rFonts w:ascii="Times New Roman" w:eastAsia="Times New Roman" w:hAnsi="Times New Roman" w:cs="Times New Roman"/>
          <w:i/>
          <w:iCs/>
          <w:color w:val="1E1E1E"/>
          <w:kern w:val="36"/>
          <w:lang w:eastAsia="en-GB"/>
          <w14:ligatures w14:val="none"/>
        </w:rPr>
        <w:t>)</w:t>
      </w:r>
      <w:r w:rsidR="00E92A33" w:rsidRPr="0083384D">
        <w:rPr>
          <w:rFonts w:ascii="Times New Roman" w:eastAsia="Times New Roman" w:hAnsi="Times New Roman" w:cs="Times New Roman"/>
          <w:i/>
          <w:iCs/>
          <w:color w:val="1E1E1E"/>
          <w:kern w:val="36"/>
          <w:lang w:eastAsia="en-GB"/>
          <w14:ligatures w14:val="none"/>
        </w:rPr>
        <w:t xml:space="preserve"> </w:t>
      </w:r>
      <w:r w:rsidR="00CB4C8F" w:rsidRPr="0083384D">
        <w:rPr>
          <w:rFonts w:ascii="Times New Roman" w:eastAsia="Times New Roman" w:hAnsi="Times New Roman" w:cs="Times New Roman"/>
          <w:i/>
          <w:iCs/>
          <w:color w:val="1E1E1E"/>
          <w:kern w:val="36"/>
          <w:lang w:eastAsia="en-GB"/>
          <w14:ligatures w14:val="none"/>
        </w:rPr>
        <w:t>The Future of Legal Aid</w:t>
      </w:r>
      <w:r w:rsidR="00E725FD" w:rsidRPr="0083384D">
        <w:rPr>
          <w:rFonts w:ascii="Times New Roman" w:eastAsia="Times New Roman" w:hAnsi="Times New Roman" w:cs="Times New Roman"/>
          <w:i/>
          <w:iCs/>
          <w:color w:val="1E1E1E"/>
          <w:kern w:val="36"/>
          <w:lang w:eastAsia="en-GB"/>
          <w14:ligatures w14:val="none"/>
        </w:rPr>
        <w:t xml:space="preserve"> Session 2021-22 HC 70. </w:t>
      </w:r>
      <w:r w:rsidR="00E725FD" w:rsidRPr="0083384D">
        <w:rPr>
          <w:rFonts w:ascii="Times New Roman" w:eastAsia="Times New Roman" w:hAnsi="Times New Roman" w:cs="Times New Roman"/>
          <w:color w:val="1E1E1E"/>
          <w:kern w:val="36"/>
          <w:lang w:eastAsia="en-GB"/>
          <w14:ligatures w14:val="none"/>
        </w:rPr>
        <w:t>Available at:</w:t>
      </w:r>
      <w:r w:rsidR="001E4E79" w:rsidRPr="0083384D">
        <w:rPr>
          <w:rFonts w:ascii="Times New Roman" w:eastAsia="Times New Roman" w:hAnsi="Times New Roman" w:cs="Times New Roman"/>
          <w:color w:val="1E1E1E"/>
          <w:kern w:val="36"/>
          <w:lang w:eastAsia="en-GB"/>
          <w14:ligatures w14:val="none"/>
        </w:rPr>
        <w:t xml:space="preserve"> </w:t>
      </w:r>
      <w:hyperlink r:id="rId15" w:history="1">
        <w:r w:rsidR="001E4E79" w:rsidRPr="0083384D">
          <w:rPr>
            <w:rStyle w:val="Hyperlink"/>
            <w:rFonts w:ascii="Times New Roman" w:eastAsia="Times New Roman" w:hAnsi="Times New Roman" w:cs="Times New Roman"/>
            <w:kern w:val="36"/>
            <w:lang w:eastAsia="en-GB"/>
            <w14:ligatures w14:val="none"/>
          </w:rPr>
          <w:t>h</w:t>
        </w:r>
        <w:r w:rsidR="001E4E79" w:rsidRPr="0083384D">
          <w:rPr>
            <w:rStyle w:val="Hyperlink"/>
            <w:rFonts w:ascii="Times New Roman" w:eastAsia="Times New Roman" w:hAnsi="Times New Roman" w:cs="Times New Roman"/>
            <w:kern w:val="36"/>
            <w:lang w:eastAsia="en-GB"/>
            <w14:ligatures w14:val="none"/>
          </w:rPr>
          <w:t>ttps://committees.parliament.uk/publications/6979/documents/72829/default/</w:t>
        </w:r>
      </w:hyperlink>
      <w:r w:rsidR="001E4E79" w:rsidRPr="0083384D">
        <w:rPr>
          <w:rFonts w:ascii="Times New Roman" w:eastAsia="Times New Roman" w:hAnsi="Times New Roman" w:cs="Times New Roman"/>
          <w:color w:val="1E1E1E"/>
          <w:kern w:val="36"/>
          <w:lang w:eastAsia="en-GB"/>
          <w14:ligatures w14:val="none"/>
        </w:rPr>
        <w:t xml:space="preserve"> (Accessed</w:t>
      </w:r>
      <w:r w:rsidR="00C311A8" w:rsidRPr="0083384D">
        <w:rPr>
          <w:rFonts w:ascii="Times New Roman" w:eastAsia="Times New Roman" w:hAnsi="Times New Roman" w:cs="Times New Roman"/>
          <w:color w:val="1E1E1E"/>
          <w:kern w:val="36"/>
          <w:lang w:eastAsia="en-GB"/>
          <w14:ligatures w14:val="none"/>
        </w:rPr>
        <w:t>:</w:t>
      </w:r>
      <w:r w:rsidR="001E4E79" w:rsidRPr="0083384D">
        <w:rPr>
          <w:rFonts w:ascii="Times New Roman" w:eastAsia="Times New Roman" w:hAnsi="Times New Roman" w:cs="Times New Roman"/>
          <w:color w:val="1E1E1E"/>
          <w:kern w:val="36"/>
          <w:lang w:eastAsia="en-GB"/>
          <w14:ligatures w14:val="none"/>
        </w:rPr>
        <w:t xml:space="preserve"> 28 April 2024).</w:t>
      </w:r>
    </w:p>
    <w:p w14:paraId="07C0E9BC" w14:textId="498D3723" w:rsidR="00A44BDC" w:rsidRPr="0083384D" w:rsidRDefault="00A44BDC" w:rsidP="00A44BDC">
      <w:pPr>
        <w:rPr>
          <w:rFonts w:ascii="Times New Roman" w:eastAsia="Times New Roman" w:hAnsi="Times New Roman" w:cs="Times New Roman"/>
          <w:color w:val="1E1E1E"/>
          <w:kern w:val="36"/>
          <w:lang w:eastAsia="en-GB"/>
          <w14:ligatures w14:val="none"/>
        </w:rPr>
      </w:pPr>
      <w:r w:rsidRPr="0083384D">
        <w:rPr>
          <w:rFonts w:ascii="Times New Roman" w:eastAsia="Times New Roman" w:hAnsi="Times New Roman" w:cs="Times New Roman"/>
          <w:color w:val="1E1E1E"/>
          <w:kern w:val="36"/>
          <w:lang w:eastAsia="en-GB"/>
          <w14:ligatures w14:val="none"/>
        </w:rPr>
        <w:t xml:space="preserve">UK Parliament (2022) </w:t>
      </w:r>
      <w:r w:rsidRPr="0083384D">
        <w:rPr>
          <w:rFonts w:ascii="Times New Roman" w:eastAsia="Times New Roman" w:hAnsi="Times New Roman" w:cs="Times New Roman"/>
          <w:i/>
          <w:iCs/>
          <w:color w:val="1E1E1E"/>
          <w:kern w:val="36"/>
          <w:lang w:eastAsia="en-GB"/>
          <w14:ligatures w14:val="none"/>
        </w:rPr>
        <w:t xml:space="preserve">Constituency casework Civil Legal Aid. </w:t>
      </w:r>
      <w:r w:rsidRPr="0083384D">
        <w:rPr>
          <w:rFonts w:ascii="Times New Roman" w:eastAsia="Times New Roman" w:hAnsi="Times New Roman" w:cs="Times New Roman"/>
          <w:color w:val="1E1E1E"/>
          <w:kern w:val="36"/>
          <w:lang w:eastAsia="en-GB"/>
          <w14:ligatures w14:val="none"/>
        </w:rPr>
        <w:t xml:space="preserve">Available at: </w:t>
      </w:r>
      <w:hyperlink r:id="rId16" w:history="1">
        <w:r w:rsidRPr="0083384D">
          <w:rPr>
            <w:rStyle w:val="Hyperlink"/>
            <w:rFonts w:ascii="Times New Roman" w:eastAsia="Times New Roman" w:hAnsi="Times New Roman" w:cs="Times New Roman"/>
            <w:kern w:val="36"/>
            <w:lang w:eastAsia="en-GB"/>
            <w14:ligatures w14:val="none"/>
          </w:rPr>
          <w:t>https://commonslibrary.parliament.uk/civil-legal-aid/</w:t>
        </w:r>
      </w:hyperlink>
      <w:r w:rsidRPr="0083384D">
        <w:rPr>
          <w:rFonts w:ascii="Times New Roman" w:eastAsia="Times New Roman" w:hAnsi="Times New Roman" w:cs="Times New Roman"/>
          <w:color w:val="1E1E1E"/>
          <w:kern w:val="36"/>
          <w:lang w:eastAsia="en-GB"/>
          <w14:ligatures w14:val="none"/>
        </w:rPr>
        <w:t xml:space="preserve"> (Accessed: 20 April 2024).</w:t>
      </w:r>
    </w:p>
    <w:p w14:paraId="0ED38C92" w14:textId="77777777" w:rsidR="00A44BDC" w:rsidRPr="0083384D" w:rsidRDefault="00A44BDC" w:rsidP="00A44BDC">
      <w:pPr>
        <w:rPr>
          <w:rFonts w:ascii="Times New Roman" w:eastAsia="Times New Roman" w:hAnsi="Times New Roman" w:cs="Times New Roman"/>
          <w:color w:val="1E1E1E"/>
          <w:kern w:val="36"/>
          <w:lang w:eastAsia="en-GB"/>
          <w14:ligatures w14:val="none"/>
        </w:rPr>
      </w:pPr>
    </w:p>
    <w:p w14:paraId="7C2A8F1B" w14:textId="77777777" w:rsidR="00A44BDC" w:rsidRPr="0083384D" w:rsidRDefault="00A44BDC" w:rsidP="00CB5E17">
      <w:pPr>
        <w:rPr>
          <w:rFonts w:ascii="Times New Roman" w:eastAsia="Times New Roman" w:hAnsi="Times New Roman" w:cs="Times New Roman"/>
          <w:color w:val="1E1E1E"/>
          <w:kern w:val="36"/>
          <w:lang w:eastAsia="en-GB"/>
          <w14:ligatures w14:val="none"/>
        </w:rPr>
      </w:pPr>
    </w:p>
    <w:p w14:paraId="1FAA7A6E" w14:textId="77777777" w:rsidR="00BF5ED7" w:rsidRPr="0083384D" w:rsidRDefault="00BF5ED7" w:rsidP="00CB5E17">
      <w:pPr>
        <w:rPr>
          <w:rFonts w:ascii="Times New Roman" w:eastAsia="Times New Roman" w:hAnsi="Times New Roman" w:cs="Times New Roman"/>
          <w:color w:val="1E1E1E"/>
          <w:kern w:val="36"/>
          <w:lang w:eastAsia="en-GB"/>
          <w14:ligatures w14:val="none"/>
        </w:rPr>
      </w:pPr>
    </w:p>
    <w:p w14:paraId="47117EE3" w14:textId="77777777" w:rsidR="007E1E79" w:rsidRPr="0083384D" w:rsidRDefault="007E1E79" w:rsidP="00CB5E17">
      <w:pPr>
        <w:rPr>
          <w:rFonts w:ascii="Times New Roman" w:eastAsia="Times New Roman" w:hAnsi="Times New Roman" w:cs="Times New Roman"/>
          <w:color w:val="1E1E1E"/>
          <w:kern w:val="36"/>
          <w:lang w:eastAsia="en-GB"/>
          <w14:ligatures w14:val="none"/>
        </w:rPr>
      </w:pPr>
    </w:p>
    <w:p w14:paraId="564DFF87" w14:textId="77777777" w:rsidR="00491DAF" w:rsidRPr="0083384D" w:rsidRDefault="00491DAF" w:rsidP="00CB5E17">
      <w:pPr>
        <w:rPr>
          <w:rFonts w:ascii="Times New Roman" w:eastAsia="Times New Roman" w:hAnsi="Times New Roman" w:cs="Times New Roman"/>
          <w:color w:val="1E1E1E"/>
          <w:kern w:val="36"/>
          <w:lang w:eastAsia="en-GB"/>
          <w14:ligatures w14:val="none"/>
        </w:rPr>
      </w:pPr>
    </w:p>
    <w:p w14:paraId="01B22B8C" w14:textId="77777777" w:rsidR="00B900C3" w:rsidRPr="0083384D" w:rsidRDefault="00B900C3" w:rsidP="00CB5E17">
      <w:pPr>
        <w:rPr>
          <w:rFonts w:ascii="Times New Roman" w:eastAsia="Times New Roman" w:hAnsi="Times New Roman" w:cs="Times New Roman"/>
          <w:i/>
          <w:iCs/>
          <w:color w:val="1E1E1E"/>
          <w:kern w:val="36"/>
          <w:lang w:eastAsia="en-GB"/>
          <w14:ligatures w14:val="none"/>
        </w:rPr>
      </w:pPr>
    </w:p>
    <w:p w14:paraId="189670B2" w14:textId="77777777" w:rsidR="003B093B" w:rsidRPr="00287BAE" w:rsidRDefault="003B093B" w:rsidP="00CB5E17">
      <w:pPr>
        <w:rPr>
          <w:rFonts w:ascii="Times New Roman" w:hAnsi="Times New Roman" w:cs="Times New Roman"/>
        </w:rPr>
      </w:pPr>
    </w:p>
    <w:p w14:paraId="3A0B6AED" w14:textId="612F991A" w:rsidR="002E4B3B" w:rsidRPr="0083384D" w:rsidRDefault="002E4B3B" w:rsidP="0004230A">
      <w:pPr>
        <w:rPr>
          <w:rFonts w:ascii="Times New Roman" w:hAnsi="Times New Roman" w:cs="Times New Roman"/>
          <w:i/>
          <w:iCs/>
        </w:rPr>
      </w:pPr>
    </w:p>
    <w:p w14:paraId="7B6D1B9A" w14:textId="77777777" w:rsidR="00F139ED" w:rsidRPr="0083384D" w:rsidRDefault="00F139ED" w:rsidP="00F139ED">
      <w:pPr>
        <w:rPr>
          <w:rFonts w:ascii="Times New Roman" w:hAnsi="Times New Roman" w:cs="Times New Roman"/>
        </w:rPr>
      </w:pPr>
    </w:p>
    <w:p w14:paraId="23C8DCA2" w14:textId="77777777" w:rsidR="00F139ED" w:rsidRPr="0083384D" w:rsidRDefault="00F139ED" w:rsidP="00F139ED">
      <w:pPr>
        <w:rPr>
          <w:rFonts w:ascii="Times New Roman" w:hAnsi="Times New Roman" w:cs="Times New Roman"/>
        </w:rPr>
      </w:pPr>
    </w:p>
    <w:p w14:paraId="6BC4E5BA" w14:textId="77777777" w:rsidR="00F139ED" w:rsidRPr="0083384D" w:rsidRDefault="00F139ED" w:rsidP="00F139ED">
      <w:pPr>
        <w:rPr>
          <w:rFonts w:ascii="Times New Roman" w:hAnsi="Times New Roman" w:cs="Times New Roman"/>
        </w:rPr>
      </w:pPr>
    </w:p>
    <w:p w14:paraId="7BADF738" w14:textId="77777777" w:rsidR="00F139ED" w:rsidRPr="0083384D" w:rsidRDefault="00F139ED" w:rsidP="00F139ED">
      <w:pPr>
        <w:rPr>
          <w:rFonts w:ascii="Times New Roman" w:hAnsi="Times New Roman" w:cs="Times New Roman"/>
        </w:rPr>
      </w:pPr>
    </w:p>
    <w:p w14:paraId="5BF219DA" w14:textId="77777777" w:rsidR="00F139ED" w:rsidRPr="0083384D" w:rsidRDefault="00F139ED" w:rsidP="00F139ED">
      <w:pPr>
        <w:rPr>
          <w:rFonts w:ascii="Times New Roman" w:hAnsi="Times New Roman" w:cs="Times New Roman"/>
        </w:rPr>
      </w:pPr>
    </w:p>
    <w:p w14:paraId="7CD640DD" w14:textId="77777777" w:rsidR="00AA04DD" w:rsidRPr="0083384D" w:rsidRDefault="00AA04DD" w:rsidP="008B53B9">
      <w:pPr>
        <w:rPr>
          <w:rFonts w:ascii="Times New Roman" w:hAnsi="Times New Roman" w:cs="Times New Roman"/>
        </w:rPr>
      </w:pPr>
    </w:p>
    <w:p w14:paraId="7D321182" w14:textId="77777777" w:rsidR="004D456C" w:rsidRDefault="004D456C" w:rsidP="004D456C"/>
    <w:p w14:paraId="04D6B086" w14:textId="77777777" w:rsidR="004D456C" w:rsidRDefault="004D456C" w:rsidP="004D456C"/>
    <w:p w14:paraId="3B3EC7BE" w14:textId="77777777" w:rsidR="004D456C" w:rsidRDefault="004D456C" w:rsidP="004D456C"/>
    <w:p w14:paraId="72818D4D" w14:textId="77777777" w:rsidR="004D456C" w:rsidRDefault="004D456C" w:rsidP="004D456C"/>
    <w:p w14:paraId="116EA0CF" w14:textId="77777777" w:rsidR="004D456C" w:rsidRDefault="004D456C" w:rsidP="002C0392"/>
    <w:p w14:paraId="32F83AA9" w14:textId="77777777" w:rsidR="004D456C" w:rsidRDefault="004D456C" w:rsidP="002C0392"/>
    <w:p w14:paraId="2D0C987E" w14:textId="77777777" w:rsidR="004D456C" w:rsidRDefault="004D456C" w:rsidP="002C0392"/>
    <w:p w14:paraId="3C103C29" w14:textId="77777777" w:rsidR="004D456C" w:rsidRDefault="004D456C" w:rsidP="002C0392"/>
    <w:p w14:paraId="29A0B90F" w14:textId="77777777" w:rsidR="004D456C" w:rsidRDefault="004D456C" w:rsidP="002C0392"/>
    <w:p w14:paraId="0B1349F0" w14:textId="77777777" w:rsidR="004D456C" w:rsidRDefault="004D456C" w:rsidP="002C0392"/>
    <w:p w14:paraId="1DA30134" w14:textId="77777777" w:rsidR="004D456C" w:rsidRDefault="004D456C" w:rsidP="002C0392"/>
    <w:p w14:paraId="5C0FC7BF" w14:textId="77777777" w:rsidR="004D456C" w:rsidRDefault="004D456C" w:rsidP="002C0392"/>
    <w:p w14:paraId="07C3FE3F" w14:textId="77777777" w:rsidR="004D456C" w:rsidRDefault="004D456C" w:rsidP="002C0392"/>
    <w:p w14:paraId="0A2834FA" w14:textId="77777777" w:rsidR="004D456C" w:rsidRDefault="004D456C" w:rsidP="002C0392"/>
    <w:p w14:paraId="66B36E3B" w14:textId="77777777" w:rsidR="00E71CA7" w:rsidRDefault="00E71CA7" w:rsidP="002C0392"/>
    <w:p w14:paraId="6CB239A8" w14:textId="77777777" w:rsidR="006210D4" w:rsidRDefault="006210D4" w:rsidP="002C0392"/>
    <w:p w14:paraId="12DFE96A" w14:textId="77777777" w:rsidR="006210D4" w:rsidRDefault="006210D4" w:rsidP="002C0392"/>
    <w:p w14:paraId="2D8524B1" w14:textId="77777777" w:rsidR="006210D4" w:rsidRDefault="006210D4" w:rsidP="002C0392"/>
    <w:p w14:paraId="6CA084EC" w14:textId="77777777" w:rsidR="006210D4" w:rsidRDefault="006210D4" w:rsidP="002C0392"/>
    <w:p w14:paraId="73289E03" w14:textId="77777777" w:rsidR="006210D4" w:rsidRDefault="006210D4" w:rsidP="002C0392"/>
    <w:p w14:paraId="37016AB8" w14:textId="77777777" w:rsidR="006210D4" w:rsidRDefault="006210D4" w:rsidP="002C0392"/>
    <w:p w14:paraId="48D81148" w14:textId="77777777" w:rsidR="006210D4" w:rsidRDefault="006210D4" w:rsidP="002C0392"/>
    <w:p w14:paraId="3757A710" w14:textId="77777777" w:rsidR="00073500" w:rsidRDefault="00073500" w:rsidP="002C0392"/>
    <w:p w14:paraId="2BEDB0E8" w14:textId="11500F67" w:rsidR="00073500" w:rsidRDefault="00073500" w:rsidP="00073500"/>
    <w:p w14:paraId="76FB90C4" w14:textId="56221F70" w:rsidR="00073500" w:rsidRDefault="00073500" w:rsidP="002C0392"/>
    <w:p w14:paraId="25583020" w14:textId="72B6B5ED" w:rsidR="00490280" w:rsidRDefault="00490280" w:rsidP="002C0392"/>
    <w:sectPr w:rsidR="00490280" w:rsidSect="00C311A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392"/>
    <w:rsid w:val="0002361B"/>
    <w:rsid w:val="0004230A"/>
    <w:rsid w:val="0004511C"/>
    <w:rsid w:val="00047500"/>
    <w:rsid w:val="00072B85"/>
    <w:rsid w:val="00073500"/>
    <w:rsid w:val="000755E0"/>
    <w:rsid w:val="000B3D03"/>
    <w:rsid w:val="000C2BA4"/>
    <w:rsid w:val="000D14CB"/>
    <w:rsid w:val="000F2AB3"/>
    <w:rsid w:val="000F4B75"/>
    <w:rsid w:val="00104A1B"/>
    <w:rsid w:val="001329F5"/>
    <w:rsid w:val="00143266"/>
    <w:rsid w:val="001503A4"/>
    <w:rsid w:val="00155017"/>
    <w:rsid w:val="00156DC6"/>
    <w:rsid w:val="001822E8"/>
    <w:rsid w:val="0019739F"/>
    <w:rsid w:val="001B2881"/>
    <w:rsid w:val="001B455F"/>
    <w:rsid w:val="001C4E60"/>
    <w:rsid w:val="001E4E79"/>
    <w:rsid w:val="001F14A9"/>
    <w:rsid w:val="001F72B3"/>
    <w:rsid w:val="00240EFA"/>
    <w:rsid w:val="00254FBD"/>
    <w:rsid w:val="00267720"/>
    <w:rsid w:val="00276811"/>
    <w:rsid w:val="00287BAE"/>
    <w:rsid w:val="00294DE9"/>
    <w:rsid w:val="002A3FD6"/>
    <w:rsid w:val="002C0392"/>
    <w:rsid w:val="002E4B3B"/>
    <w:rsid w:val="003173BD"/>
    <w:rsid w:val="003321D4"/>
    <w:rsid w:val="00387F8F"/>
    <w:rsid w:val="003B093B"/>
    <w:rsid w:val="003D6A3B"/>
    <w:rsid w:val="003D7CF6"/>
    <w:rsid w:val="003F182E"/>
    <w:rsid w:val="003F47ED"/>
    <w:rsid w:val="003F715B"/>
    <w:rsid w:val="00404AFC"/>
    <w:rsid w:val="004556C9"/>
    <w:rsid w:val="00490280"/>
    <w:rsid w:val="00491DAF"/>
    <w:rsid w:val="004B36A2"/>
    <w:rsid w:val="004D341B"/>
    <w:rsid w:val="004D456C"/>
    <w:rsid w:val="004F7040"/>
    <w:rsid w:val="005126B8"/>
    <w:rsid w:val="005209B3"/>
    <w:rsid w:val="00521897"/>
    <w:rsid w:val="00530203"/>
    <w:rsid w:val="0054603A"/>
    <w:rsid w:val="00557D6F"/>
    <w:rsid w:val="00563DD0"/>
    <w:rsid w:val="005661E1"/>
    <w:rsid w:val="0059442B"/>
    <w:rsid w:val="005A1150"/>
    <w:rsid w:val="005E2AFB"/>
    <w:rsid w:val="006051DA"/>
    <w:rsid w:val="006175AA"/>
    <w:rsid w:val="006210D4"/>
    <w:rsid w:val="006B2C93"/>
    <w:rsid w:val="006C2FED"/>
    <w:rsid w:val="006C790A"/>
    <w:rsid w:val="006D57B6"/>
    <w:rsid w:val="006E4B1B"/>
    <w:rsid w:val="006F0D9F"/>
    <w:rsid w:val="007063BE"/>
    <w:rsid w:val="00714831"/>
    <w:rsid w:val="00717DDC"/>
    <w:rsid w:val="00723ADA"/>
    <w:rsid w:val="00726C2F"/>
    <w:rsid w:val="00774B25"/>
    <w:rsid w:val="007756B9"/>
    <w:rsid w:val="00796040"/>
    <w:rsid w:val="00797B75"/>
    <w:rsid w:val="007D3907"/>
    <w:rsid w:val="007E1E79"/>
    <w:rsid w:val="007F0620"/>
    <w:rsid w:val="007F0B40"/>
    <w:rsid w:val="00804804"/>
    <w:rsid w:val="00815F6D"/>
    <w:rsid w:val="008324B9"/>
    <w:rsid w:val="0083384D"/>
    <w:rsid w:val="008501E4"/>
    <w:rsid w:val="008769D1"/>
    <w:rsid w:val="00876B5B"/>
    <w:rsid w:val="0088203E"/>
    <w:rsid w:val="00890004"/>
    <w:rsid w:val="0089718D"/>
    <w:rsid w:val="008979B3"/>
    <w:rsid w:val="008A6380"/>
    <w:rsid w:val="008A67B9"/>
    <w:rsid w:val="008B53B9"/>
    <w:rsid w:val="008E5DF6"/>
    <w:rsid w:val="00902C0F"/>
    <w:rsid w:val="009220E3"/>
    <w:rsid w:val="0092780C"/>
    <w:rsid w:val="0094028E"/>
    <w:rsid w:val="00943835"/>
    <w:rsid w:val="0094647A"/>
    <w:rsid w:val="009A456C"/>
    <w:rsid w:val="009A78BF"/>
    <w:rsid w:val="009B2499"/>
    <w:rsid w:val="009C0082"/>
    <w:rsid w:val="009C5B2F"/>
    <w:rsid w:val="009D6203"/>
    <w:rsid w:val="00A00DC3"/>
    <w:rsid w:val="00A14331"/>
    <w:rsid w:val="00A16218"/>
    <w:rsid w:val="00A448CF"/>
    <w:rsid w:val="00A44BDC"/>
    <w:rsid w:val="00A537E8"/>
    <w:rsid w:val="00A834A0"/>
    <w:rsid w:val="00AA04DD"/>
    <w:rsid w:val="00AA06D1"/>
    <w:rsid w:val="00AB2FB6"/>
    <w:rsid w:val="00AD51FA"/>
    <w:rsid w:val="00AE4365"/>
    <w:rsid w:val="00AF51C2"/>
    <w:rsid w:val="00B0189A"/>
    <w:rsid w:val="00B646EE"/>
    <w:rsid w:val="00B80823"/>
    <w:rsid w:val="00B8169B"/>
    <w:rsid w:val="00B83FF4"/>
    <w:rsid w:val="00B86063"/>
    <w:rsid w:val="00B900C3"/>
    <w:rsid w:val="00BA1B6C"/>
    <w:rsid w:val="00BD0954"/>
    <w:rsid w:val="00BD2AA5"/>
    <w:rsid w:val="00BF5ED7"/>
    <w:rsid w:val="00BF672F"/>
    <w:rsid w:val="00C311A8"/>
    <w:rsid w:val="00C333DB"/>
    <w:rsid w:val="00C34E78"/>
    <w:rsid w:val="00C44529"/>
    <w:rsid w:val="00C56BEB"/>
    <w:rsid w:val="00C918A8"/>
    <w:rsid w:val="00C93A07"/>
    <w:rsid w:val="00CA1B65"/>
    <w:rsid w:val="00CB4C8F"/>
    <w:rsid w:val="00CB5E17"/>
    <w:rsid w:val="00CC2485"/>
    <w:rsid w:val="00CE42D7"/>
    <w:rsid w:val="00CE4AEB"/>
    <w:rsid w:val="00CE60EF"/>
    <w:rsid w:val="00CF5E75"/>
    <w:rsid w:val="00D11BF5"/>
    <w:rsid w:val="00D164E6"/>
    <w:rsid w:val="00D209D2"/>
    <w:rsid w:val="00D314E1"/>
    <w:rsid w:val="00D55EED"/>
    <w:rsid w:val="00D61F9C"/>
    <w:rsid w:val="00DB467E"/>
    <w:rsid w:val="00DD4CC4"/>
    <w:rsid w:val="00DE1628"/>
    <w:rsid w:val="00E02CC3"/>
    <w:rsid w:val="00E256DC"/>
    <w:rsid w:val="00E47D7F"/>
    <w:rsid w:val="00E5114F"/>
    <w:rsid w:val="00E61981"/>
    <w:rsid w:val="00E71321"/>
    <w:rsid w:val="00E71CA7"/>
    <w:rsid w:val="00E725FD"/>
    <w:rsid w:val="00E736AF"/>
    <w:rsid w:val="00E73AAE"/>
    <w:rsid w:val="00E92A33"/>
    <w:rsid w:val="00EB3672"/>
    <w:rsid w:val="00EE4F52"/>
    <w:rsid w:val="00F0231B"/>
    <w:rsid w:val="00F05E93"/>
    <w:rsid w:val="00F139ED"/>
    <w:rsid w:val="00F4093F"/>
    <w:rsid w:val="00F41F4D"/>
    <w:rsid w:val="00F52FAA"/>
    <w:rsid w:val="00F71C1C"/>
    <w:rsid w:val="00F72F1E"/>
    <w:rsid w:val="00FA0130"/>
    <w:rsid w:val="00FB00F5"/>
    <w:rsid w:val="00FC6BF8"/>
    <w:rsid w:val="00FC74BD"/>
    <w:rsid w:val="00FE731C"/>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9D8B20"/>
  <w15:chartTrackingRefBased/>
  <w15:docId w15:val="{5EF23452-5573-44D9-896A-0B5521C28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0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03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03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3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0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0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0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392"/>
    <w:rPr>
      <w:rFonts w:eastAsiaTheme="majorEastAsia" w:cstheme="majorBidi"/>
      <w:color w:val="272727" w:themeColor="text1" w:themeTint="D8"/>
    </w:rPr>
  </w:style>
  <w:style w:type="paragraph" w:styleId="Title">
    <w:name w:val="Title"/>
    <w:basedOn w:val="Normal"/>
    <w:next w:val="Normal"/>
    <w:link w:val="TitleChar"/>
    <w:uiPriority w:val="10"/>
    <w:qFormat/>
    <w:rsid w:val="002C0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392"/>
    <w:pPr>
      <w:spacing w:before="160"/>
      <w:jc w:val="center"/>
    </w:pPr>
    <w:rPr>
      <w:i/>
      <w:iCs/>
      <w:color w:val="404040" w:themeColor="text1" w:themeTint="BF"/>
    </w:rPr>
  </w:style>
  <w:style w:type="character" w:customStyle="1" w:styleId="QuoteChar">
    <w:name w:val="Quote Char"/>
    <w:basedOn w:val="DefaultParagraphFont"/>
    <w:link w:val="Quote"/>
    <w:uiPriority w:val="29"/>
    <w:rsid w:val="002C0392"/>
    <w:rPr>
      <w:i/>
      <w:iCs/>
      <w:color w:val="404040" w:themeColor="text1" w:themeTint="BF"/>
    </w:rPr>
  </w:style>
  <w:style w:type="paragraph" w:styleId="ListParagraph">
    <w:name w:val="List Paragraph"/>
    <w:basedOn w:val="Normal"/>
    <w:uiPriority w:val="34"/>
    <w:qFormat/>
    <w:rsid w:val="002C0392"/>
    <w:pPr>
      <w:ind w:left="720"/>
      <w:contextualSpacing/>
    </w:pPr>
  </w:style>
  <w:style w:type="character" w:styleId="IntenseEmphasis">
    <w:name w:val="Intense Emphasis"/>
    <w:basedOn w:val="DefaultParagraphFont"/>
    <w:uiPriority w:val="21"/>
    <w:qFormat/>
    <w:rsid w:val="002C0392"/>
    <w:rPr>
      <w:i/>
      <w:iCs/>
      <w:color w:val="0F4761" w:themeColor="accent1" w:themeShade="BF"/>
    </w:rPr>
  </w:style>
  <w:style w:type="paragraph" w:styleId="IntenseQuote">
    <w:name w:val="Intense Quote"/>
    <w:basedOn w:val="Normal"/>
    <w:next w:val="Normal"/>
    <w:link w:val="IntenseQuoteChar"/>
    <w:uiPriority w:val="30"/>
    <w:qFormat/>
    <w:rsid w:val="002C0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392"/>
    <w:rPr>
      <w:i/>
      <w:iCs/>
      <w:color w:val="0F4761" w:themeColor="accent1" w:themeShade="BF"/>
    </w:rPr>
  </w:style>
  <w:style w:type="character" w:styleId="IntenseReference">
    <w:name w:val="Intense Reference"/>
    <w:basedOn w:val="DefaultParagraphFont"/>
    <w:uiPriority w:val="32"/>
    <w:qFormat/>
    <w:rsid w:val="002C0392"/>
    <w:rPr>
      <w:b/>
      <w:bCs/>
      <w:smallCaps/>
      <w:color w:val="0F4761" w:themeColor="accent1" w:themeShade="BF"/>
      <w:spacing w:val="5"/>
    </w:rPr>
  </w:style>
  <w:style w:type="character" w:styleId="CommentReference">
    <w:name w:val="annotation reference"/>
    <w:basedOn w:val="DefaultParagraphFont"/>
    <w:uiPriority w:val="99"/>
    <w:semiHidden/>
    <w:unhideWhenUsed/>
    <w:rsid w:val="0019739F"/>
    <w:rPr>
      <w:sz w:val="16"/>
      <w:szCs w:val="16"/>
    </w:rPr>
  </w:style>
  <w:style w:type="paragraph" w:styleId="CommentText">
    <w:name w:val="annotation text"/>
    <w:basedOn w:val="Normal"/>
    <w:link w:val="CommentTextChar"/>
    <w:uiPriority w:val="99"/>
    <w:unhideWhenUsed/>
    <w:rsid w:val="0019739F"/>
    <w:pPr>
      <w:spacing w:line="240" w:lineRule="auto"/>
    </w:pPr>
    <w:rPr>
      <w:sz w:val="20"/>
      <w:szCs w:val="20"/>
    </w:rPr>
  </w:style>
  <w:style w:type="character" w:customStyle="1" w:styleId="CommentTextChar">
    <w:name w:val="Comment Text Char"/>
    <w:basedOn w:val="DefaultParagraphFont"/>
    <w:link w:val="CommentText"/>
    <w:uiPriority w:val="99"/>
    <w:rsid w:val="0019739F"/>
    <w:rPr>
      <w:sz w:val="20"/>
      <w:szCs w:val="20"/>
    </w:rPr>
  </w:style>
  <w:style w:type="paragraph" w:styleId="CommentSubject">
    <w:name w:val="annotation subject"/>
    <w:basedOn w:val="CommentText"/>
    <w:next w:val="CommentText"/>
    <w:link w:val="CommentSubjectChar"/>
    <w:uiPriority w:val="99"/>
    <w:semiHidden/>
    <w:unhideWhenUsed/>
    <w:rsid w:val="0019739F"/>
    <w:rPr>
      <w:b/>
      <w:bCs/>
    </w:rPr>
  </w:style>
  <w:style w:type="character" w:customStyle="1" w:styleId="CommentSubjectChar">
    <w:name w:val="Comment Subject Char"/>
    <w:basedOn w:val="CommentTextChar"/>
    <w:link w:val="CommentSubject"/>
    <w:uiPriority w:val="99"/>
    <w:semiHidden/>
    <w:rsid w:val="0019739F"/>
    <w:rPr>
      <w:b/>
      <w:bCs/>
      <w:sz w:val="20"/>
      <w:szCs w:val="20"/>
    </w:rPr>
  </w:style>
  <w:style w:type="character" w:styleId="Hyperlink">
    <w:name w:val="Hyperlink"/>
    <w:basedOn w:val="DefaultParagraphFont"/>
    <w:uiPriority w:val="99"/>
    <w:unhideWhenUsed/>
    <w:rsid w:val="00876B5B"/>
    <w:rPr>
      <w:color w:val="0000FF"/>
      <w:u w:val="single"/>
    </w:rPr>
  </w:style>
  <w:style w:type="character" w:styleId="UnresolvedMention">
    <w:name w:val="Unresolved Mention"/>
    <w:basedOn w:val="DefaultParagraphFont"/>
    <w:uiPriority w:val="99"/>
    <w:semiHidden/>
    <w:unhideWhenUsed/>
    <w:rsid w:val="008501E4"/>
    <w:rPr>
      <w:color w:val="605E5C"/>
      <w:shd w:val="clear" w:color="auto" w:fill="E1DFDD"/>
    </w:rPr>
  </w:style>
  <w:style w:type="character" w:styleId="FollowedHyperlink">
    <w:name w:val="FollowedHyperlink"/>
    <w:basedOn w:val="DefaultParagraphFont"/>
    <w:uiPriority w:val="99"/>
    <w:semiHidden/>
    <w:unhideWhenUsed/>
    <w:rsid w:val="00D61F9C"/>
    <w:rPr>
      <w:color w:val="96607D" w:themeColor="followedHyperlink"/>
      <w:u w:val="single"/>
    </w:rPr>
  </w:style>
  <w:style w:type="paragraph" w:styleId="NoSpacing">
    <w:name w:val="No Spacing"/>
    <w:link w:val="NoSpacingChar"/>
    <w:uiPriority w:val="1"/>
    <w:qFormat/>
    <w:rsid w:val="00C311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311A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8010">
      <w:bodyDiv w:val="1"/>
      <w:marLeft w:val="0"/>
      <w:marRight w:val="0"/>
      <w:marTop w:val="0"/>
      <w:marBottom w:val="0"/>
      <w:divBdr>
        <w:top w:val="none" w:sz="0" w:space="0" w:color="auto"/>
        <w:left w:val="none" w:sz="0" w:space="0" w:color="auto"/>
        <w:bottom w:val="none" w:sz="0" w:space="0" w:color="auto"/>
        <w:right w:val="none" w:sz="0" w:space="0" w:color="auto"/>
      </w:divBdr>
      <w:divsChild>
        <w:div w:id="1277132212">
          <w:marLeft w:val="0"/>
          <w:marRight w:val="0"/>
          <w:marTop w:val="0"/>
          <w:marBottom w:val="0"/>
          <w:divBdr>
            <w:top w:val="single" w:sz="2" w:space="0" w:color="E3E3E3"/>
            <w:left w:val="single" w:sz="2" w:space="0" w:color="E3E3E3"/>
            <w:bottom w:val="single" w:sz="2" w:space="0" w:color="E3E3E3"/>
            <w:right w:val="single" w:sz="2" w:space="0" w:color="E3E3E3"/>
          </w:divBdr>
          <w:divsChild>
            <w:div w:id="1779524697">
              <w:marLeft w:val="0"/>
              <w:marRight w:val="0"/>
              <w:marTop w:val="0"/>
              <w:marBottom w:val="0"/>
              <w:divBdr>
                <w:top w:val="single" w:sz="2" w:space="0" w:color="E3E3E3"/>
                <w:left w:val="single" w:sz="2" w:space="0" w:color="E3E3E3"/>
                <w:bottom w:val="single" w:sz="2" w:space="0" w:color="E3E3E3"/>
                <w:right w:val="single" w:sz="2" w:space="0" w:color="E3E3E3"/>
              </w:divBdr>
              <w:divsChild>
                <w:div w:id="1262646673">
                  <w:marLeft w:val="0"/>
                  <w:marRight w:val="0"/>
                  <w:marTop w:val="0"/>
                  <w:marBottom w:val="0"/>
                  <w:divBdr>
                    <w:top w:val="single" w:sz="2" w:space="0" w:color="E3E3E3"/>
                    <w:left w:val="single" w:sz="2" w:space="0" w:color="E3E3E3"/>
                    <w:bottom w:val="single" w:sz="2" w:space="0" w:color="E3E3E3"/>
                    <w:right w:val="single" w:sz="2" w:space="0" w:color="E3E3E3"/>
                  </w:divBdr>
                  <w:divsChild>
                    <w:div w:id="1118142241">
                      <w:marLeft w:val="0"/>
                      <w:marRight w:val="0"/>
                      <w:marTop w:val="0"/>
                      <w:marBottom w:val="0"/>
                      <w:divBdr>
                        <w:top w:val="single" w:sz="2" w:space="0" w:color="E3E3E3"/>
                        <w:left w:val="single" w:sz="2" w:space="0" w:color="E3E3E3"/>
                        <w:bottom w:val="single" w:sz="2" w:space="0" w:color="E3E3E3"/>
                        <w:right w:val="single" w:sz="2" w:space="0" w:color="E3E3E3"/>
                      </w:divBdr>
                      <w:divsChild>
                        <w:div w:id="210576872">
                          <w:marLeft w:val="0"/>
                          <w:marRight w:val="0"/>
                          <w:marTop w:val="0"/>
                          <w:marBottom w:val="0"/>
                          <w:divBdr>
                            <w:top w:val="single" w:sz="2" w:space="0" w:color="E3E3E3"/>
                            <w:left w:val="single" w:sz="2" w:space="0" w:color="E3E3E3"/>
                            <w:bottom w:val="single" w:sz="2" w:space="0" w:color="E3E3E3"/>
                            <w:right w:val="single" w:sz="2" w:space="0" w:color="E3E3E3"/>
                          </w:divBdr>
                          <w:divsChild>
                            <w:div w:id="748429731">
                              <w:marLeft w:val="0"/>
                              <w:marRight w:val="0"/>
                              <w:marTop w:val="0"/>
                              <w:marBottom w:val="0"/>
                              <w:divBdr>
                                <w:top w:val="single" w:sz="2" w:space="0" w:color="E3E3E3"/>
                                <w:left w:val="single" w:sz="2" w:space="0" w:color="E3E3E3"/>
                                <w:bottom w:val="single" w:sz="2" w:space="0" w:color="E3E3E3"/>
                                <w:right w:val="single" w:sz="2" w:space="0" w:color="E3E3E3"/>
                              </w:divBdr>
                              <w:divsChild>
                                <w:div w:id="453327050">
                                  <w:marLeft w:val="0"/>
                                  <w:marRight w:val="0"/>
                                  <w:marTop w:val="100"/>
                                  <w:marBottom w:val="100"/>
                                  <w:divBdr>
                                    <w:top w:val="single" w:sz="2" w:space="0" w:color="E3E3E3"/>
                                    <w:left w:val="single" w:sz="2" w:space="0" w:color="E3E3E3"/>
                                    <w:bottom w:val="single" w:sz="2" w:space="0" w:color="E3E3E3"/>
                                    <w:right w:val="single" w:sz="2" w:space="0" w:color="E3E3E3"/>
                                  </w:divBdr>
                                  <w:divsChild>
                                    <w:div w:id="913854293">
                                      <w:marLeft w:val="0"/>
                                      <w:marRight w:val="0"/>
                                      <w:marTop w:val="0"/>
                                      <w:marBottom w:val="0"/>
                                      <w:divBdr>
                                        <w:top w:val="single" w:sz="2" w:space="0" w:color="E3E3E3"/>
                                        <w:left w:val="single" w:sz="2" w:space="0" w:color="E3E3E3"/>
                                        <w:bottom w:val="single" w:sz="2" w:space="0" w:color="E3E3E3"/>
                                        <w:right w:val="single" w:sz="2" w:space="0" w:color="E3E3E3"/>
                                      </w:divBdr>
                                      <w:divsChild>
                                        <w:div w:id="1291089212">
                                          <w:marLeft w:val="0"/>
                                          <w:marRight w:val="0"/>
                                          <w:marTop w:val="0"/>
                                          <w:marBottom w:val="0"/>
                                          <w:divBdr>
                                            <w:top w:val="single" w:sz="2" w:space="0" w:color="E3E3E3"/>
                                            <w:left w:val="single" w:sz="2" w:space="0" w:color="E3E3E3"/>
                                            <w:bottom w:val="single" w:sz="2" w:space="0" w:color="E3E3E3"/>
                                            <w:right w:val="single" w:sz="2" w:space="0" w:color="E3E3E3"/>
                                          </w:divBdr>
                                          <w:divsChild>
                                            <w:div w:id="411777684">
                                              <w:marLeft w:val="0"/>
                                              <w:marRight w:val="0"/>
                                              <w:marTop w:val="0"/>
                                              <w:marBottom w:val="0"/>
                                              <w:divBdr>
                                                <w:top w:val="single" w:sz="2" w:space="0" w:color="E3E3E3"/>
                                                <w:left w:val="single" w:sz="2" w:space="0" w:color="E3E3E3"/>
                                                <w:bottom w:val="single" w:sz="2" w:space="0" w:color="E3E3E3"/>
                                                <w:right w:val="single" w:sz="2" w:space="0" w:color="E3E3E3"/>
                                              </w:divBdr>
                                              <w:divsChild>
                                                <w:div w:id="1128627513">
                                                  <w:marLeft w:val="0"/>
                                                  <w:marRight w:val="0"/>
                                                  <w:marTop w:val="0"/>
                                                  <w:marBottom w:val="0"/>
                                                  <w:divBdr>
                                                    <w:top w:val="single" w:sz="2" w:space="0" w:color="E3E3E3"/>
                                                    <w:left w:val="single" w:sz="2" w:space="0" w:color="E3E3E3"/>
                                                    <w:bottom w:val="single" w:sz="2" w:space="0" w:color="E3E3E3"/>
                                                    <w:right w:val="single" w:sz="2" w:space="0" w:color="E3E3E3"/>
                                                  </w:divBdr>
                                                  <w:divsChild>
                                                    <w:div w:id="482358821">
                                                      <w:marLeft w:val="0"/>
                                                      <w:marRight w:val="0"/>
                                                      <w:marTop w:val="0"/>
                                                      <w:marBottom w:val="0"/>
                                                      <w:divBdr>
                                                        <w:top w:val="single" w:sz="2" w:space="0" w:color="E3E3E3"/>
                                                        <w:left w:val="single" w:sz="2" w:space="0" w:color="E3E3E3"/>
                                                        <w:bottom w:val="single" w:sz="2" w:space="0" w:color="E3E3E3"/>
                                                        <w:right w:val="single" w:sz="2" w:space="0" w:color="E3E3E3"/>
                                                      </w:divBdr>
                                                      <w:divsChild>
                                                        <w:div w:id="8108320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3174689">
          <w:marLeft w:val="0"/>
          <w:marRight w:val="0"/>
          <w:marTop w:val="0"/>
          <w:marBottom w:val="0"/>
          <w:divBdr>
            <w:top w:val="none" w:sz="0" w:space="0" w:color="auto"/>
            <w:left w:val="none" w:sz="0" w:space="0" w:color="auto"/>
            <w:bottom w:val="none" w:sz="0" w:space="0" w:color="auto"/>
            <w:right w:val="none" w:sz="0" w:space="0" w:color="auto"/>
          </w:divBdr>
        </w:div>
      </w:divsChild>
    </w:div>
    <w:div w:id="75904894">
      <w:bodyDiv w:val="1"/>
      <w:marLeft w:val="0"/>
      <w:marRight w:val="0"/>
      <w:marTop w:val="0"/>
      <w:marBottom w:val="0"/>
      <w:divBdr>
        <w:top w:val="none" w:sz="0" w:space="0" w:color="auto"/>
        <w:left w:val="none" w:sz="0" w:space="0" w:color="auto"/>
        <w:bottom w:val="none" w:sz="0" w:space="0" w:color="auto"/>
        <w:right w:val="none" w:sz="0" w:space="0" w:color="auto"/>
      </w:divBdr>
    </w:div>
    <w:div w:id="338234377">
      <w:bodyDiv w:val="1"/>
      <w:marLeft w:val="0"/>
      <w:marRight w:val="0"/>
      <w:marTop w:val="0"/>
      <w:marBottom w:val="0"/>
      <w:divBdr>
        <w:top w:val="none" w:sz="0" w:space="0" w:color="auto"/>
        <w:left w:val="none" w:sz="0" w:space="0" w:color="auto"/>
        <w:bottom w:val="none" w:sz="0" w:space="0" w:color="auto"/>
        <w:right w:val="none" w:sz="0" w:space="0" w:color="auto"/>
      </w:divBdr>
      <w:divsChild>
        <w:div w:id="1326200326">
          <w:marLeft w:val="0"/>
          <w:marRight w:val="0"/>
          <w:marTop w:val="0"/>
          <w:marBottom w:val="0"/>
          <w:divBdr>
            <w:top w:val="single" w:sz="2" w:space="0" w:color="E3E3E3"/>
            <w:left w:val="single" w:sz="2" w:space="0" w:color="E3E3E3"/>
            <w:bottom w:val="single" w:sz="2" w:space="0" w:color="E3E3E3"/>
            <w:right w:val="single" w:sz="2" w:space="0" w:color="E3E3E3"/>
          </w:divBdr>
          <w:divsChild>
            <w:div w:id="2065055750">
              <w:marLeft w:val="0"/>
              <w:marRight w:val="0"/>
              <w:marTop w:val="0"/>
              <w:marBottom w:val="0"/>
              <w:divBdr>
                <w:top w:val="single" w:sz="2" w:space="0" w:color="E3E3E3"/>
                <w:left w:val="single" w:sz="2" w:space="0" w:color="E3E3E3"/>
                <w:bottom w:val="single" w:sz="2" w:space="0" w:color="E3E3E3"/>
                <w:right w:val="single" w:sz="2" w:space="0" w:color="E3E3E3"/>
              </w:divBdr>
              <w:divsChild>
                <w:div w:id="130558111">
                  <w:marLeft w:val="0"/>
                  <w:marRight w:val="0"/>
                  <w:marTop w:val="0"/>
                  <w:marBottom w:val="0"/>
                  <w:divBdr>
                    <w:top w:val="single" w:sz="2" w:space="0" w:color="E3E3E3"/>
                    <w:left w:val="single" w:sz="2" w:space="0" w:color="E3E3E3"/>
                    <w:bottom w:val="single" w:sz="2" w:space="0" w:color="E3E3E3"/>
                    <w:right w:val="single" w:sz="2" w:space="0" w:color="E3E3E3"/>
                  </w:divBdr>
                  <w:divsChild>
                    <w:div w:id="1038237607">
                      <w:marLeft w:val="0"/>
                      <w:marRight w:val="0"/>
                      <w:marTop w:val="0"/>
                      <w:marBottom w:val="0"/>
                      <w:divBdr>
                        <w:top w:val="single" w:sz="2" w:space="0" w:color="E3E3E3"/>
                        <w:left w:val="single" w:sz="2" w:space="0" w:color="E3E3E3"/>
                        <w:bottom w:val="single" w:sz="2" w:space="0" w:color="E3E3E3"/>
                        <w:right w:val="single" w:sz="2" w:space="0" w:color="E3E3E3"/>
                      </w:divBdr>
                      <w:divsChild>
                        <w:div w:id="1315640827">
                          <w:marLeft w:val="0"/>
                          <w:marRight w:val="0"/>
                          <w:marTop w:val="0"/>
                          <w:marBottom w:val="0"/>
                          <w:divBdr>
                            <w:top w:val="single" w:sz="2" w:space="0" w:color="E3E3E3"/>
                            <w:left w:val="single" w:sz="2" w:space="0" w:color="E3E3E3"/>
                            <w:bottom w:val="single" w:sz="2" w:space="0" w:color="E3E3E3"/>
                            <w:right w:val="single" w:sz="2" w:space="0" w:color="E3E3E3"/>
                          </w:divBdr>
                          <w:divsChild>
                            <w:div w:id="50353437">
                              <w:marLeft w:val="0"/>
                              <w:marRight w:val="0"/>
                              <w:marTop w:val="0"/>
                              <w:marBottom w:val="0"/>
                              <w:divBdr>
                                <w:top w:val="single" w:sz="2" w:space="0" w:color="E3E3E3"/>
                                <w:left w:val="single" w:sz="2" w:space="0" w:color="E3E3E3"/>
                                <w:bottom w:val="single" w:sz="2" w:space="0" w:color="E3E3E3"/>
                                <w:right w:val="single" w:sz="2" w:space="0" w:color="E3E3E3"/>
                              </w:divBdr>
                              <w:divsChild>
                                <w:div w:id="115489482">
                                  <w:marLeft w:val="0"/>
                                  <w:marRight w:val="0"/>
                                  <w:marTop w:val="100"/>
                                  <w:marBottom w:val="100"/>
                                  <w:divBdr>
                                    <w:top w:val="single" w:sz="2" w:space="0" w:color="E3E3E3"/>
                                    <w:left w:val="single" w:sz="2" w:space="0" w:color="E3E3E3"/>
                                    <w:bottom w:val="single" w:sz="2" w:space="0" w:color="E3E3E3"/>
                                    <w:right w:val="single" w:sz="2" w:space="0" w:color="E3E3E3"/>
                                  </w:divBdr>
                                  <w:divsChild>
                                    <w:div w:id="1334643446">
                                      <w:marLeft w:val="0"/>
                                      <w:marRight w:val="0"/>
                                      <w:marTop w:val="0"/>
                                      <w:marBottom w:val="0"/>
                                      <w:divBdr>
                                        <w:top w:val="single" w:sz="2" w:space="0" w:color="E3E3E3"/>
                                        <w:left w:val="single" w:sz="2" w:space="0" w:color="E3E3E3"/>
                                        <w:bottom w:val="single" w:sz="2" w:space="0" w:color="E3E3E3"/>
                                        <w:right w:val="single" w:sz="2" w:space="0" w:color="E3E3E3"/>
                                      </w:divBdr>
                                      <w:divsChild>
                                        <w:div w:id="1300106927">
                                          <w:marLeft w:val="0"/>
                                          <w:marRight w:val="0"/>
                                          <w:marTop w:val="0"/>
                                          <w:marBottom w:val="0"/>
                                          <w:divBdr>
                                            <w:top w:val="single" w:sz="2" w:space="0" w:color="E3E3E3"/>
                                            <w:left w:val="single" w:sz="2" w:space="0" w:color="E3E3E3"/>
                                            <w:bottom w:val="single" w:sz="2" w:space="0" w:color="E3E3E3"/>
                                            <w:right w:val="single" w:sz="2" w:space="0" w:color="E3E3E3"/>
                                          </w:divBdr>
                                          <w:divsChild>
                                            <w:div w:id="1027101684">
                                              <w:marLeft w:val="0"/>
                                              <w:marRight w:val="0"/>
                                              <w:marTop w:val="0"/>
                                              <w:marBottom w:val="0"/>
                                              <w:divBdr>
                                                <w:top w:val="single" w:sz="2" w:space="0" w:color="E3E3E3"/>
                                                <w:left w:val="single" w:sz="2" w:space="0" w:color="E3E3E3"/>
                                                <w:bottom w:val="single" w:sz="2" w:space="0" w:color="E3E3E3"/>
                                                <w:right w:val="single" w:sz="2" w:space="0" w:color="E3E3E3"/>
                                              </w:divBdr>
                                              <w:divsChild>
                                                <w:div w:id="1226985963">
                                                  <w:marLeft w:val="0"/>
                                                  <w:marRight w:val="0"/>
                                                  <w:marTop w:val="0"/>
                                                  <w:marBottom w:val="0"/>
                                                  <w:divBdr>
                                                    <w:top w:val="single" w:sz="2" w:space="0" w:color="E3E3E3"/>
                                                    <w:left w:val="single" w:sz="2" w:space="0" w:color="E3E3E3"/>
                                                    <w:bottom w:val="single" w:sz="2" w:space="0" w:color="E3E3E3"/>
                                                    <w:right w:val="single" w:sz="2" w:space="0" w:color="E3E3E3"/>
                                                  </w:divBdr>
                                                  <w:divsChild>
                                                    <w:div w:id="1180852456">
                                                      <w:marLeft w:val="0"/>
                                                      <w:marRight w:val="0"/>
                                                      <w:marTop w:val="0"/>
                                                      <w:marBottom w:val="0"/>
                                                      <w:divBdr>
                                                        <w:top w:val="single" w:sz="2" w:space="0" w:color="E3E3E3"/>
                                                        <w:left w:val="single" w:sz="2" w:space="0" w:color="E3E3E3"/>
                                                        <w:bottom w:val="single" w:sz="2" w:space="0" w:color="E3E3E3"/>
                                                        <w:right w:val="single" w:sz="2" w:space="0" w:color="E3E3E3"/>
                                                      </w:divBdr>
                                                      <w:divsChild>
                                                        <w:div w:id="1098984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78883457">
          <w:marLeft w:val="0"/>
          <w:marRight w:val="0"/>
          <w:marTop w:val="0"/>
          <w:marBottom w:val="0"/>
          <w:divBdr>
            <w:top w:val="none" w:sz="0" w:space="0" w:color="auto"/>
            <w:left w:val="none" w:sz="0" w:space="0" w:color="auto"/>
            <w:bottom w:val="none" w:sz="0" w:space="0" w:color="auto"/>
            <w:right w:val="none" w:sz="0" w:space="0" w:color="auto"/>
          </w:divBdr>
        </w:div>
      </w:divsChild>
    </w:div>
    <w:div w:id="664894364">
      <w:bodyDiv w:val="1"/>
      <w:marLeft w:val="0"/>
      <w:marRight w:val="0"/>
      <w:marTop w:val="0"/>
      <w:marBottom w:val="0"/>
      <w:divBdr>
        <w:top w:val="none" w:sz="0" w:space="0" w:color="auto"/>
        <w:left w:val="none" w:sz="0" w:space="0" w:color="auto"/>
        <w:bottom w:val="none" w:sz="0" w:space="0" w:color="auto"/>
        <w:right w:val="none" w:sz="0" w:space="0" w:color="auto"/>
      </w:divBdr>
      <w:divsChild>
        <w:div w:id="1645742731">
          <w:marLeft w:val="0"/>
          <w:marRight w:val="0"/>
          <w:marTop w:val="0"/>
          <w:marBottom w:val="0"/>
          <w:divBdr>
            <w:top w:val="single" w:sz="2" w:space="0" w:color="E3E3E3"/>
            <w:left w:val="single" w:sz="2" w:space="0" w:color="E3E3E3"/>
            <w:bottom w:val="single" w:sz="2" w:space="0" w:color="E3E3E3"/>
            <w:right w:val="single" w:sz="2" w:space="0" w:color="E3E3E3"/>
          </w:divBdr>
          <w:divsChild>
            <w:div w:id="2111923423">
              <w:marLeft w:val="0"/>
              <w:marRight w:val="0"/>
              <w:marTop w:val="0"/>
              <w:marBottom w:val="0"/>
              <w:divBdr>
                <w:top w:val="single" w:sz="2" w:space="0" w:color="E3E3E3"/>
                <w:left w:val="single" w:sz="2" w:space="0" w:color="E3E3E3"/>
                <w:bottom w:val="single" w:sz="2" w:space="0" w:color="E3E3E3"/>
                <w:right w:val="single" w:sz="2" w:space="0" w:color="E3E3E3"/>
              </w:divBdr>
              <w:divsChild>
                <w:div w:id="1253007850">
                  <w:marLeft w:val="0"/>
                  <w:marRight w:val="0"/>
                  <w:marTop w:val="0"/>
                  <w:marBottom w:val="0"/>
                  <w:divBdr>
                    <w:top w:val="single" w:sz="2" w:space="0" w:color="E3E3E3"/>
                    <w:left w:val="single" w:sz="2" w:space="0" w:color="E3E3E3"/>
                    <w:bottom w:val="single" w:sz="2" w:space="0" w:color="E3E3E3"/>
                    <w:right w:val="single" w:sz="2" w:space="0" w:color="E3E3E3"/>
                  </w:divBdr>
                  <w:divsChild>
                    <w:div w:id="1669796016">
                      <w:marLeft w:val="0"/>
                      <w:marRight w:val="0"/>
                      <w:marTop w:val="0"/>
                      <w:marBottom w:val="0"/>
                      <w:divBdr>
                        <w:top w:val="single" w:sz="2" w:space="0" w:color="E3E3E3"/>
                        <w:left w:val="single" w:sz="2" w:space="0" w:color="E3E3E3"/>
                        <w:bottom w:val="single" w:sz="2" w:space="0" w:color="E3E3E3"/>
                        <w:right w:val="single" w:sz="2" w:space="0" w:color="E3E3E3"/>
                      </w:divBdr>
                      <w:divsChild>
                        <w:div w:id="1498879227">
                          <w:marLeft w:val="0"/>
                          <w:marRight w:val="0"/>
                          <w:marTop w:val="0"/>
                          <w:marBottom w:val="0"/>
                          <w:divBdr>
                            <w:top w:val="single" w:sz="2" w:space="0" w:color="E3E3E3"/>
                            <w:left w:val="single" w:sz="2" w:space="0" w:color="E3E3E3"/>
                            <w:bottom w:val="single" w:sz="2" w:space="0" w:color="E3E3E3"/>
                            <w:right w:val="single" w:sz="2" w:space="0" w:color="E3E3E3"/>
                          </w:divBdr>
                          <w:divsChild>
                            <w:div w:id="665401040">
                              <w:marLeft w:val="0"/>
                              <w:marRight w:val="0"/>
                              <w:marTop w:val="0"/>
                              <w:marBottom w:val="0"/>
                              <w:divBdr>
                                <w:top w:val="single" w:sz="2" w:space="0" w:color="E3E3E3"/>
                                <w:left w:val="single" w:sz="2" w:space="0" w:color="E3E3E3"/>
                                <w:bottom w:val="single" w:sz="2" w:space="0" w:color="E3E3E3"/>
                                <w:right w:val="single" w:sz="2" w:space="0" w:color="E3E3E3"/>
                              </w:divBdr>
                              <w:divsChild>
                                <w:div w:id="1129779395">
                                  <w:marLeft w:val="0"/>
                                  <w:marRight w:val="0"/>
                                  <w:marTop w:val="100"/>
                                  <w:marBottom w:val="100"/>
                                  <w:divBdr>
                                    <w:top w:val="single" w:sz="2" w:space="0" w:color="E3E3E3"/>
                                    <w:left w:val="single" w:sz="2" w:space="0" w:color="E3E3E3"/>
                                    <w:bottom w:val="single" w:sz="2" w:space="0" w:color="E3E3E3"/>
                                    <w:right w:val="single" w:sz="2" w:space="0" w:color="E3E3E3"/>
                                  </w:divBdr>
                                  <w:divsChild>
                                    <w:div w:id="1134565736">
                                      <w:marLeft w:val="0"/>
                                      <w:marRight w:val="0"/>
                                      <w:marTop w:val="0"/>
                                      <w:marBottom w:val="0"/>
                                      <w:divBdr>
                                        <w:top w:val="single" w:sz="2" w:space="0" w:color="E3E3E3"/>
                                        <w:left w:val="single" w:sz="2" w:space="0" w:color="E3E3E3"/>
                                        <w:bottom w:val="single" w:sz="2" w:space="0" w:color="E3E3E3"/>
                                        <w:right w:val="single" w:sz="2" w:space="0" w:color="E3E3E3"/>
                                      </w:divBdr>
                                      <w:divsChild>
                                        <w:div w:id="1812672043">
                                          <w:marLeft w:val="0"/>
                                          <w:marRight w:val="0"/>
                                          <w:marTop w:val="0"/>
                                          <w:marBottom w:val="0"/>
                                          <w:divBdr>
                                            <w:top w:val="single" w:sz="2" w:space="0" w:color="E3E3E3"/>
                                            <w:left w:val="single" w:sz="2" w:space="0" w:color="E3E3E3"/>
                                            <w:bottom w:val="single" w:sz="2" w:space="0" w:color="E3E3E3"/>
                                            <w:right w:val="single" w:sz="2" w:space="0" w:color="E3E3E3"/>
                                          </w:divBdr>
                                          <w:divsChild>
                                            <w:div w:id="1082486077">
                                              <w:marLeft w:val="0"/>
                                              <w:marRight w:val="0"/>
                                              <w:marTop w:val="0"/>
                                              <w:marBottom w:val="0"/>
                                              <w:divBdr>
                                                <w:top w:val="single" w:sz="2" w:space="0" w:color="E3E3E3"/>
                                                <w:left w:val="single" w:sz="2" w:space="0" w:color="E3E3E3"/>
                                                <w:bottom w:val="single" w:sz="2" w:space="0" w:color="E3E3E3"/>
                                                <w:right w:val="single" w:sz="2" w:space="0" w:color="E3E3E3"/>
                                              </w:divBdr>
                                              <w:divsChild>
                                                <w:div w:id="258413524">
                                                  <w:marLeft w:val="0"/>
                                                  <w:marRight w:val="0"/>
                                                  <w:marTop w:val="0"/>
                                                  <w:marBottom w:val="0"/>
                                                  <w:divBdr>
                                                    <w:top w:val="single" w:sz="2" w:space="0" w:color="E3E3E3"/>
                                                    <w:left w:val="single" w:sz="2" w:space="0" w:color="E3E3E3"/>
                                                    <w:bottom w:val="single" w:sz="2" w:space="0" w:color="E3E3E3"/>
                                                    <w:right w:val="single" w:sz="2" w:space="0" w:color="E3E3E3"/>
                                                  </w:divBdr>
                                                  <w:divsChild>
                                                    <w:div w:id="2021278752">
                                                      <w:marLeft w:val="0"/>
                                                      <w:marRight w:val="0"/>
                                                      <w:marTop w:val="0"/>
                                                      <w:marBottom w:val="0"/>
                                                      <w:divBdr>
                                                        <w:top w:val="single" w:sz="2" w:space="0" w:color="E3E3E3"/>
                                                        <w:left w:val="single" w:sz="2" w:space="0" w:color="E3E3E3"/>
                                                        <w:bottom w:val="single" w:sz="2" w:space="0" w:color="E3E3E3"/>
                                                        <w:right w:val="single" w:sz="2" w:space="0" w:color="E3E3E3"/>
                                                      </w:divBdr>
                                                      <w:divsChild>
                                                        <w:div w:id="1130712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22758160">
          <w:marLeft w:val="0"/>
          <w:marRight w:val="0"/>
          <w:marTop w:val="0"/>
          <w:marBottom w:val="0"/>
          <w:divBdr>
            <w:top w:val="none" w:sz="0" w:space="0" w:color="auto"/>
            <w:left w:val="none" w:sz="0" w:space="0" w:color="auto"/>
            <w:bottom w:val="none" w:sz="0" w:space="0" w:color="auto"/>
            <w:right w:val="none" w:sz="0" w:space="0" w:color="auto"/>
          </w:divBdr>
        </w:div>
      </w:divsChild>
    </w:div>
    <w:div w:id="804809442">
      <w:bodyDiv w:val="1"/>
      <w:marLeft w:val="0"/>
      <w:marRight w:val="0"/>
      <w:marTop w:val="0"/>
      <w:marBottom w:val="0"/>
      <w:divBdr>
        <w:top w:val="none" w:sz="0" w:space="0" w:color="auto"/>
        <w:left w:val="none" w:sz="0" w:space="0" w:color="auto"/>
        <w:bottom w:val="none" w:sz="0" w:space="0" w:color="auto"/>
        <w:right w:val="none" w:sz="0" w:space="0" w:color="auto"/>
      </w:divBdr>
      <w:divsChild>
        <w:div w:id="426268173">
          <w:marLeft w:val="0"/>
          <w:marRight w:val="0"/>
          <w:marTop w:val="0"/>
          <w:marBottom w:val="0"/>
          <w:divBdr>
            <w:top w:val="single" w:sz="2" w:space="0" w:color="E3E3E3"/>
            <w:left w:val="single" w:sz="2" w:space="0" w:color="E3E3E3"/>
            <w:bottom w:val="single" w:sz="2" w:space="0" w:color="E3E3E3"/>
            <w:right w:val="single" w:sz="2" w:space="0" w:color="E3E3E3"/>
          </w:divBdr>
          <w:divsChild>
            <w:div w:id="675962597">
              <w:marLeft w:val="0"/>
              <w:marRight w:val="0"/>
              <w:marTop w:val="0"/>
              <w:marBottom w:val="0"/>
              <w:divBdr>
                <w:top w:val="single" w:sz="2" w:space="0" w:color="E3E3E3"/>
                <w:left w:val="single" w:sz="2" w:space="0" w:color="E3E3E3"/>
                <w:bottom w:val="single" w:sz="2" w:space="0" w:color="E3E3E3"/>
                <w:right w:val="single" w:sz="2" w:space="0" w:color="E3E3E3"/>
              </w:divBdr>
              <w:divsChild>
                <w:div w:id="717167329">
                  <w:marLeft w:val="0"/>
                  <w:marRight w:val="0"/>
                  <w:marTop w:val="0"/>
                  <w:marBottom w:val="0"/>
                  <w:divBdr>
                    <w:top w:val="single" w:sz="2" w:space="0" w:color="E3E3E3"/>
                    <w:left w:val="single" w:sz="2" w:space="0" w:color="E3E3E3"/>
                    <w:bottom w:val="single" w:sz="2" w:space="0" w:color="E3E3E3"/>
                    <w:right w:val="single" w:sz="2" w:space="0" w:color="E3E3E3"/>
                  </w:divBdr>
                  <w:divsChild>
                    <w:div w:id="1404059617">
                      <w:marLeft w:val="0"/>
                      <w:marRight w:val="0"/>
                      <w:marTop w:val="0"/>
                      <w:marBottom w:val="0"/>
                      <w:divBdr>
                        <w:top w:val="single" w:sz="2" w:space="0" w:color="E3E3E3"/>
                        <w:left w:val="single" w:sz="2" w:space="0" w:color="E3E3E3"/>
                        <w:bottom w:val="single" w:sz="2" w:space="0" w:color="E3E3E3"/>
                        <w:right w:val="single" w:sz="2" w:space="0" w:color="E3E3E3"/>
                      </w:divBdr>
                      <w:divsChild>
                        <w:div w:id="1264875794">
                          <w:marLeft w:val="0"/>
                          <w:marRight w:val="0"/>
                          <w:marTop w:val="0"/>
                          <w:marBottom w:val="0"/>
                          <w:divBdr>
                            <w:top w:val="single" w:sz="2" w:space="0" w:color="E3E3E3"/>
                            <w:left w:val="single" w:sz="2" w:space="0" w:color="E3E3E3"/>
                            <w:bottom w:val="single" w:sz="2" w:space="0" w:color="E3E3E3"/>
                            <w:right w:val="single" w:sz="2" w:space="0" w:color="E3E3E3"/>
                          </w:divBdr>
                          <w:divsChild>
                            <w:div w:id="793212585">
                              <w:marLeft w:val="0"/>
                              <w:marRight w:val="0"/>
                              <w:marTop w:val="0"/>
                              <w:marBottom w:val="0"/>
                              <w:divBdr>
                                <w:top w:val="single" w:sz="2" w:space="0" w:color="E3E3E3"/>
                                <w:left w:val="single" w:sz="2" w:space="0" w:color="E3E3E3"/>
                                <w:bottom w:val="single" w:sz="2" w:space="0" w:color="E3E3E3"/>
                                <w:right w:val="single" w:sz="2" w:space="0" w:color="E3E3E3"/>
                              </w:divBdr>
                              <w:divsChild>
                                <w:div w:id="130053166">
                                  <w:marLeft w:val="0"/>
                                  <w:marRight w:val="0"/>
                                  <w:marTop w:val="100"/>
                                  <w:marBottom w:val="100"/>
                                  <w:divBdr>
                                    <w:top w:val="single" w:sz="2" w:space="0" w:color="E3E3E3"/>
                                    <w:left w:val="single" w:sz="2" w:space="0" w:color="E3E3E3"/>
                                    <w:bottom w:val="single" w:sz="2" w:space="0" w:color="E3E3E3"/>
                                    <w:right w:val="single" w:sz="2" w:space="0" w:color="E3E3E3"/>
                                  </w:divBdr>
                                  <w:divsChild>
                                    <w:div w:id="1108348595">
                                      <w:marLeft w:val="0"/>
                                      <w:marRight w:val="0"/>
                                      <w:marTop w:val="0"/>
                                      <w:marBottom w:val="0"/>
                                      <w:divBdr>
                                        <w:top w:val="single" w:sz="2" w:space="0" w:color="E3E3E3"/>
                                        <w:left w:val="single" w:sz="2" w:space="0" w:color="E3E3E3"/>
                                        <w:bottom w:val="single" w:sz="2" w:space="0" w:color="E3E3E3"/>
                                        <w:right w:val="single" w:sz="2" w:space="0" w:color="E3E3E3"/>
                                      </w:divBdr>
                                      <w:divsChild>
                                        <w:div w:id="304965908">
                                          <w:marLeft w:val="0"/>
                                          <w:marRight w:val="0"/>
                                          <w:marTop w:val="0"/>
                                          <w:marBottom w:val="0"/>
                                          <w:divBdr>
                                            <w:top w:val="single" w:sz="2" w:space="0" w:color="E3E3E3"/>
                                            <w:left w:val="single" w:sz="2" w:space="0" w:color="E3E3E3"/>
                                            <w:bottom w:val="single" w:sz="2" w:space="0" w:color="E3E3E3"/>
                                            <w:right w:val="single" w:sz="2" w:space="0" w:color="E3E3E3"/>
                                          </w:divBdr>
                                          <w:divsChild>
                                            <w:div w:id="1388454508">
                                              <w:marLeft w:val="0"/>
                                              <w:marRight w:val="0"/>
                                              <w:marTop w:val="0"/>
                                              <w:marBottom w:val="0"/>
                                              <w:divBdr>
                                                <w:top w:val="single" w:sz="2" w:space="0" w:color="E3E3E3"/>
                                                <w:left w:val="single" w:sz="2" w:space="0" w:color="E3E3E3"/>
                                                <w:bottom w:val="single" w:sz="2" w:space="0" w:color="E3E3E3"/>
                                                <w:right w:val="single" w:sz="2" w:space="0" w:color="E3E3E3"/>
                                              </w:divBdr>
                                              <w:divsChild>
                                                <w:div w:id="1135223552">
                                                  <w:marLeft w:val="0"/>
                                                  <w:marRight w:val="0"/>
                                                  <w:marTop w:val="0"/>
                                                  <w:marBottom w:val="0"/>
                                                  <w:divBdr>
                                                    <w:top w:val="single" w:sz="2" w:space="0" w:color="E3E3E3"/>
                                                    <w:left w:val="single" w:sz="2" w:space="0" w:color="E3E3E3"/>
                                                    <w:bottom w:val="single" w:sz="2" w:space="0" w:color="E3E3E3"/>
                                                    <w:right w:val="single" w:sz="2" w:space="0" w:color="E3E3E3"/>
                                                  </w:divBdr>
                                                  <w:divsChild>
                                                    <w:div w:id="1986470989">
                                                      <w:marLeft w:val="0"/>
                                                      <w:marRight w:val="0"/>
                                                      <w:marTop w:val="0"/>
                                                      <w:marBottom w:val="0"/>
                                                      <w:divBdr>
                                                        <w:top w:val="single" w:sz="2" w:space="0" w:color="E3E3E3"/>
                                                        <w:left w:val="single" w:sz="2" w:space="0" w:color="E3E3E3"/>
                                                        <w:bottom w:val="single" w:sz="2" w:space="0" w:color="E3E3E3"/>
                                                        <w:right w:val="single" w:sz="2" w:space="0" w:color="E3E3E3"/>
                                                      </w:divBdr>
                                                      <w:divsChild>
                                                        <w:div w:id="202645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80856839">
          <w:marLeft w:val="0"/>
          <w:marRight w:val="0"/>
          <w:marTop w:val="0"/>
          <w:marBottom w:val="0"/>
          <w:divBdr>
            <w:top w:val="none" w:sz="0" w:space="0" w:color="auto"/>
            <w:left w:val="none" w:sz="0" w:space="0" w:color="auto"/>
            <w:bottom w:val="none" w:sz="0" w:space="0" w:color="auto"/>
            <w:right w:val="none" w:sz="0" w:space="0" w:color="auto"/>
          </w:divBdr>
        </w:div>
      </w:divsChild>
    </w:div>
    <w:div w:id="882865846">
      <w:bodyDiv w:val="1"/>
      <w:marLeft w:val="0"/>
      <w:marRight w:val="0"/>
      <w:marTop w:val="0"/>
      <w:marBottom w:val="0"/>
      <w:divBdr>
        <w:top w:val="none" w:sz="0" w:space="0" w:color="auto"/>
        <w:left w:val="none" w:sz="0" w:space="0" w:color="auto"/>
        <w:bottom w:val="none" w:sz="0" w:space="0" w:color="auto"/>
        <w:right w:val="none" w:sz="0" w:space="0" w:color="auto"/>
      </w:divBdr>
    </w:div>
    <w:div w:id="1107315096">
      <w:bodyDiv w:val="1"/>
      <w:marLeft w:val="0"/>
      <w:marRight w:val="0"/>
      <w:marTop w:val="0"/>
      <w:marBottom w:val="0"/>
      <w:divBdr>
        <w:top w:val="none" w:sz="0" w:space="0" w:color="auto"/>
        <w:left w:val="none" w:sz="0" w:space="0" w:color="auto"/>
        <w:bottom w:val="none" w:sz="0" w:space="0" w:color="auto"/>
        <w:right w:val="none" w:sz="0" w:space="0" w:color="auto"/>
      </w:divBdr>
    </w:div>
    <w:div w:id="1129587935">
      <w:bodyDiv w:val="1"/>
      <w:marLeft w:val="0"/>
      <w:marRight w:val="0"/>
      <w:marTop w:val="0"/>
      <w:marBottom w:val="0"/>
      <w:divBdr>
        <w:top w:val="none" w:sz="0" w:space="0" w:color="auto"/>
        <w:left w:val="none" w:sz="0" w:space="0" w:color="auto"/>
        <w:bottom w:val="none" w:sz="0" w:space="0" w:color="auto"/>
        <w:right w:val="none" w:sz="0" w:space="0" w:color="auto"/>
      </w:divBdr>
      <w:divsChild>
        <w:div w:id="1083377680">
          <w:marLeft w:val="0"/>
          <w:marRight w:val="0"/>
          <w:marTop w:val="0"/>
          <w:marBottom w:val="0"/>
          <w:divBdr>
            <w:top w:val="single" w:sz="2" w:space="0" w:color="E3E3E3"/>
            <w:left w:val="single" w:sz="2" w:space="0" w:color="E3E3E3"/>
            <w:bottom w:val="single" w:sz="2" w:space="0" w:color="E3E3E3"/>
            <w:right w:val="single" w:sz="2" w:space="0" w:color="E3E3E3"/>
          </w:divBdr>
          <w:divsChild>
            <w:div w:id="209925098">
              <w:marLeft w:val="0"/>
              <w:marRight w:val="0"/>
              <w:marTop w:val="0"/>
              <w:marBottom w:val="0"/>
              <w:divBdr>
                <w:top w:val="single" w:sz="2" w:space="0" w:color="E3E3E3"/>
                <w:left w:val="single" w:sz="2" w:space="0" w:color="E3E3E3"/>
                <w:bottom w:val="single" w:sz="2" w:space="0" w:color="E3E3E3"/>
                <w:right w:val="single" w:sz="2" w:space="0" w:color="E3E3E3"/>
              </w:divBdr>
              <w:divsChild>
                <w:div w:id="986861777">
                  <w:marLeft w:val="0"/>
                  <w:marRight w:val="0"/>
                  <w:marTop w:val="0"/>
                  <w:marBottom w:val="0"/>
                  <w:divBdr>
                    <w:top w:val="single" w:sz="2" w:space="0" w:color="E3E3E3"/>
                    <w:left w:val="single" w:sz="2" w:space="0" w:color="E3E3E3"/>
                    <w:bottom w:val="single" w:sz="2" w:space="0" w:color="E3E3E3"/>
                    <w:right w:val="single" w:sz="2" w:space="0" w:color="E3E3E3"/>
                  </w:divBdr>
                  <w:divsChild>
                    <w:div w:id="2087997971">
                      <w:marLeft w:val="0"/>
                      <w:marRight w:val="0"/>
                      <w:marTop w:val="0"/>
                      <w:marBottom w:val="0"/>
                      <w:divBdr>
                        <w:top w:val="single" w:sz="2" w:space="0" w:color="E3E3E3"/>
                        <w:left w:val="single" w:sz="2" w:space="0" w:color="E3E3E3"/>
                        <w:bottom w:val="single" w:sz="2" w:space="0" w:color="E3E3E3"/>
                        <w:right w:val="single" w:sz="2" w:space="0" w:color="E3E3E3"/>
                      </w:divBdr>
                      <w:divsChild>
                        <w:div w:id="329412799">
                          <w:marLeft w:val="0"/>
                          <w:marRight w:val="0"/>
                          <w:marTop w:val="0"/>
                          <w:marBottom w:val="0"/>
                          <w:divBdr>
                            <w:top w:val="single" w:sz="2" w:space="0" w:color="E3E3E3"/>
                            <w:left w:val="single" w:sz="2" w:space="0" w:color="E3E3E3"/>
                            <w:bottom w:val="single" w:sz="2" w:space="0" w:color="E3E3E3"/>
                            <w:right w:val="single" w:sz="2" w:space="0" w:color="E3E3E3"/>
                          </w:divBdr>
                          <w:divsChild>
                            <w:div w:id="1718119015">
                              <w:marLeft w:val="0"/>
                              <w:marRight w:val="0"/>
                              <w:marTop w:val="0"/>
                              <w:marBottom w:val="0"/>
                              <w:divBdr>
                                <w:top w:val="single" w:sz="2" w:space="0" w:color="E3E3E3"/>
                                <w:left w:val="single" w:sz="2" w:space="0" w:color="E3E3E3"/>
                                <w:bottom w:val="single" w:sz="2" w:space="0" w:color="E3E3E3"/>
                                <w:right w:val="single" w:sz="2" w:space="0" w:color="E3E3E3"/>
                              </w:divBdr>
                              <w:divsChild>
                                <w:div w:id="1727485317">
                                  <w:marLeft w:val="0"/>
                                  <w:marRight w:val="0"/>
                                  <w:marTop w:val="100"/>
                                  <w:marBottom w:val="100"/>
                                  <w:divBdr>
                                    <w:top w:val="single" w:sz="2" w:space="0" w:color="E3E3E3"/>
                                    <w:left w:val="single" w:sz="2" w:space="0" w:color="E3E3E3"/>
                                    <w:bottom w:val="single" w:sz="2" w:space="0" w:color="E3E3E3"/>
                                    <w:right w:val="single" w:sz="2" w:space="0" w:color="E3E3E3"/>
                                  </w:divBdr>
                                  <w:divsChild>
                                    <w:div w:id="1317492204">
                                      <w:marLeft w:val="0"/>
                                      <w:marRight w:val="0"/>
                                      <w:marTop w:val="0"/>
                                      <w:marBottom w:val="0"/>
                                      <w:divBdr>
                                        <w:top w:val="single" w:sz="2" w:space="0" w:color="E3E3E3"/>
                                        <w:left w:val="single" w:sz="2" w:space="0" w:color="E3E3E3"/>
                                        <w:bottom w:val="single" w:sz="2" w:space="0" w:color="E3E3E3"/>
                                        <w:right w:val="single" w:sz="2" w:space="0" w:color="E3E3E3"/>
                                      </w:divBdr>
                                      <w:divsChild>
                                        <w:div w:id="1290237455">
                                          <w:marLeft w:val="0"/>
                                          <w:marRight w:val="0"/>
                                          <w:marTop w:val="0"/>
                                          <w:marBottom w:val="0"/>
                                          <w:divBdr>
                                            <w:top w:val="single" w:sz="2" w:space="0" w:color="E3E3E3"/>
                                            <w:left w:val="single" w:sz="2" w:space="0" w:color="E3E3E3"/>
                                            <w:bottom w:val="single" w:sz="2" w:space="0" w:color="E3E3E3"/>
                                            <w:right w:val="single" w:sz="2" w:space="0" w:color="E3E3E3"/>
                                          </w:divBdr>
                                          <w:divsChild>
                                            <w:div w:id="122118466">
                                              <w:marLeft w:val="0"/>
                                              <w:marRight w:val="0"/>
                                              <w:marTop w:val="0"/>
                                              <w:marBottom w:val="0"/>
                                              <w:divBdr>
                                                <w:top w:val="single" w:sz="2" w:space="0" w:color="E3E3E3"/>
                                                <w:left w:val="single" w:sz="2" w:space="0" w:color="E3E3E3"/>
                                                <w:bottom w:val="single" w:sz="2" w:space="0" w:color="E3E3E3"/>
                                                <w:right w:val="single" w:sz="2" w:space="0" w:color="E3E3E3"/>
                                              </w:divBdr>
                                              <w:divsChild>
                                                <w:div w:id="2080593889">
                                                  <w:marLeft w:val="0"/>
                                                  <w:marRight w:val="0"/>
                                                  <w:marTop w:val="0"/>
                                                  <w:marBottom w:val="0"/>
                                                  <w:divBdr>
                                                    <w:top w:val="single" w:sz="2" w:space="0" w:color="E3E3E3"/>
                                                    <w:left w:val="single" w:sz="2" w:space="0" w:color="E3E3E3"/>
                                                    <w:bottom w:val="single" w:sz="2" w:space="0" w:color="E3E3E3"/>
                                                    <w:right w:val="single" w:sz="2" w:space="0" w:color="E3E3E3"/>
                                                  </w:divBdr>
                                                  <w:divsChild>
                                                    <w:div w:id="201552320">
                                                      <w:marLeft w:val="0"/>
                                                      <w:marRight w:val="0"/>
                                                      <w:marTop w:val="0"/>
                                                      <w:marBottom w:val="0"/>
                                                      <w:divBdr>
                                                        <w:top w:val="single" w:sz="2" w:space="0" w:color="E3E3E3"/>
                                                        <w:left w:val="single" w:sz="2" w:space="0" w:color="E3E3E3"/>
                                                        <w:bottom w:val="single" w:sz="2" w:space="0" w:color="E3E3E3"/>
                                                        <w:right w:val="single" w:sz="2" w:space="0" w:color="E3E3E3"/>
                                                      </w:divBdr>
                                                      <w:divsChild>
                                                        <w:div w:id="695035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29286019">
          <w:marLeft w:val="0"/>
          <w:marRight w:val="0"/>
          <w:marTop w:val="0"/>
          <w:marBottom w:val="0"/>
          <w:divBdr>
            <w:top w:val="none" w:sz="0" w:space="0" w:color="auto"/>
            <w:left w:val="none" w:sz="0" w:space="0" w:color="auto"/>
            <w:bottom w:val="none" w:sz="0" w:space="0" w:color="auto"/>
            <w:right w:val="none" w:sz="0" w:space="0" w:color="auto"/>
          </w:divBdr>
        </w:div>
      </w:divsChild>
    </w:div>
    <w:div w:id="1190097680">
      <w:bodyDiv w:val="1"/>
      <w:marLeft w:val="0"/>
      <w:marRight w:val="0"/>
      <w:marTop w:val="0"/>
      <w:marBottom w:val="0"/>
      <w:divBdr>
        <w:top w:val="none" w:sz="0" w:space="0" w:color="auto"/>
        <w:left w:val="none" w:sz="0" w:space="0" w:color="auto"/>
        <w:bottom w:val="none" w:sz="0" w:space="0" w:color="auto"/>
        <w:right w:val="none" w:sz="0" w:space="0" w:color="auto"/>
      </w:divBdr>
      <w:divsChild>
        <w:div w:id="210847756">
          <w:marLeft w:val="0"/>
          <w:marRight w:val="0"/>
          <w:marTop w:val="0"/>
          <w:marBottom w:val="0"/>
          <w:divBdr>
            <w:top w:val="single" w:sz="2" w:space="0" w:color="E3E3E3"/>
            <w:left w:val="single" w:sz="2" w:space="0" w:color="E3E3E3"/>
            <w:bottom w:val="single" w:sz="2" w:space="0" w:color="E3E3E3"/>
            <w:right w:val="single" w:sz="2" w:space="0" w:color="E3E3E3"/>
          </w:divBdr>
          <w:divsChild>
            <w:div w:id="116460548">
              <w:marLeft w:val="0"/>
              <w:marRight w:val="0"/>
              <w:marTop w:val="0"/>
              <w:marBottom w:val="0"/>
              <w:divBdr>
                <w:top w:val="single" w:sz="2" w:space="0" w:color="E3E3E3"/>
                <w:left w:val="single" w:sz="2" w:space="0" w:color="E3E3E3"/>
                <w:bottom w:val="single" w:sz="2" w:space="0" w:color="E3E3E3"/>
                <w:right w:val="single" w:sz="2" w:space="0" w:color="E3E3E3"/>
              </w:divBdr>
              <w:divsChild>
                <w:div w:id="1027758026">
                  <w:marLeft w:val="0"/>
                  <w:marRight w:val="0"/>
                  <w:marTop w:val="0"/>
                  <w:marBottom w:val="0"/>
                  <w:divBdr>
                    <w:top w:val="single" w:sz="2" w:space="0" w:color="E3E3E3"/>
                    <w:left w:val="single" w:sz="2" w:space="0" w:color="E3E3E3"/>
                    <w:bottom w:val="single" w:sz="2" w:space="0" w:color="E3E3E3"/>
                    <w:right w:val="single" w:sz="2" w:space="0" w:color="E3E3E3"/>
                  </w:divBdr>
                  <w:divsChild>
                    <w:div w:id="1196230361">
                      <w:marLeft w:val="0"/>
                      <w:marRight w:val="0"/>
                      <w:marTop w:val="0"/>
                      <w:marBottom w:val="0"/>
                      <w:divBdr>
                        <w:top w:val="single" w:sz="2" w:space="0" w:color="E3E3E3"/>
                        <w:left w:val="single" w:sz="2" w:space="0" w:color="E3E3E3"/>
                        <w:bottom w:val="single" w:sz="2" w:space="0" w:color="E3E3E3"/>
                        <w:right w:val="single" w:sz="2" w:space="0" w:color="E3E3E3"/>
                      </w:divBdr>
                      <w:divsChild>
                        <w:div w:id="1098594950">
                          <w:marLeft w:val="0"/>
                          <w:marRight w:val="0"/>
                          <w:marTop w:val="0"/>
                          <w:marBottom w:val="0"/>
                          <w:divBdr>
                            <w:top w:val="single" w:sz="2" w:space="0" w:color="E3E3E3"/>
                            <w:left w:val="single" w:sz="2" w:space="0" w:color="E3E3E3"/>
                            <w:bottom w:val="single" w:sz="2" w:space="0" w:color="E3E3E3"/>
                            <w:right w:val="single" w:sz="2" w:space="0" w:color="E3E3E3"/>
                          </w:divBdr>
                          <w:divsChild>
                            <w:div w:id="434331186">
                              <w:marLeft w:val="0"/>
                              <w:marRight w:val="0"/>
                              <w:marTop w:val="0"/>
                              <w:marBottom w:val="0"/>
                              <w:divBdr>
                                <w:top w:val="single" w:sz="2" w:space="0" w:color="E3E3E3"/>
                                <w:left w:val="single" w:sz="2" w:space="0" w:color="E3E3E3"/>
                                <w:bottom w:val="single" w:sz="2" w:space="0" w:color="E3E3E3"/>
                                <w:right w:val="single" w:sz="2" w:space="0" w:color="E3E3E3"/>
                              </w:divBdr>
                              <w:divsChild>
                                <w:div w:id="1500853626">
                                  <w:marLeft w:val="0"/>
                                  <w:marRight w:val="0"/>
                                  <w:marTop w:val="100"/>
                                  <w:marBottom w:val="100"/>
                                  <w:divBdr>
                                    <w:top w:val="single" w:sz="2" w:space="0" w:color="E3E3E3"/>
                                    <w:left w:val="single" w:sz="2" w:space="0" w:color="E3E3E3"/>
                                    <w:bottom w:val="single" w:sz="2" w:space="0" w:color="E3E3E3"/>
                                    <w:right w:val="single" w:sz="2" w:space="0" w:color="E3E3E3"/>
                                  </w:divBdr>
                                  <w:divsChild>
                                    <w:div w:id="2082093392">
                                      <w:marLeft w:val="0"/>
                                      <w:marRight w:val="0"/>
                                      <w:marTop w:val="0"/>
                                      <w:marBottom w:val="0"/>
                                      <w:divBdr>
                                        <w:top w:val="single" w:sz="2" w:space="0" w:color="E3E3E3"/>
                                        <w:left w:val="single" w:sz="2" w:space="0" w:color="E3E3E3"/>
                                        <w:bottom w:val="single" w:sz="2" w:space="0" w:color="E3E3E3"/>
                                        <w:right w:val="single" w:sz="2" w:space="0" w:color="E3E3E3"/>
                                      </w:divBdr>
                                      <w:divsChild>
                                        <w:div w:id="120344037">
                                          <w:marLeft w:val="0"/>
                                          <w:marRight w:val="0"/>
                                          <w:marTop w:val="0"/>
                                          <w:marBottom w:val="0"/>
                                          <w:divBdr>
                                            <w:top w:val="single" w:sz="2" w:space="0" w:color="E3E3E3"/>
                                            <w:left w:val="single" w:sz="2" w:space="0" w:color="E3E3E3"/>
                                            <w:bottom w:val="single" w:sz="2" w:space="0" w:color="E3E3E3"/>
                                            <w:right w:val="single" w:sz="2" w:space="0" w:color="E3E3E3"/>
                                          </w:divBdr>
                                          <w:divsChild>
                                            <w:div w:id="1484471514">
                                              <w:marLeft w:val="0"/>
                                              <w:marRight w:val="0"/>
                                              <w:marTop w:val="0"/>
                                              <w:marBottom w:val="0"/>
                                              <w:divBdr>
                                                <w:top w:val="single" w:sz="2" w:space="0" w:color="E3E3E3"/>
                                                <w:left w:val="single" w:sz="2" w:space="0" w:color="E3E3E3"/>
                                                <w:bottom w:val="single" w:sz="2" w:space="0" w:color="E3E3E3"/>
                                                <w:right w:val="single" w:sz="2" w:space="0" w:color="E3E3E3"/>
                                              </w:divBdr>
                                              <w:divsChild>
                                                <w:div w:id="53741924">
                                                  <w:marLeft w:val="0"/>
                                                  <w:marRight w:val="0"/>
                                                  <w:marTop w:val="0"/>
                                                  <w:marBottom w:val="0"/>
                                                  <w:divBdr>
                                                    <w:top w:val="single" w:sz="2" w:space="0" w:color="E3E3E3"/>
                                                    <w:left w:val="single" w:sz="2" w:space="0" w:color="E3E3E3"/>
                                                    <w:bottom w:val="single" w:sz="2" w:space="0" w:color="E3E3E3"/>
                                                    <w:right w:val="single" w:sz="2" w:space="0" w:color="E3E3E3"/>
                                                  </w:divBdr>
                                                  <w:divsChild>
                                                    <w:div w:id="1731609318">
                                                      <w:marLeft w:val="0"/>
                                                      <w:marRight w:val="0"/>
                                                      <w:marTop w:val="0"/>
                                                      <w:marBottom w:val="0"/>
                                                      <w:divBdr>
                                                        <w:top w:val="single" w:sz="2" w:space="0" w:color="E3E3E3"/>
                                                        <w:left w:val="single" w:sz="2" w:space="0" w:color="E3E3E3"/>
                                                        <w:bottom w:val="single" w:sz="2" w:space="0" w:color="E3E3E3"/>
                                                        <w:right w:val="single" w:sz="2" w:space="0" w:color="E3E3E3"/>
                                                      </w:divBdr>
                                                      <w:divsChild>
                                                        <w:div w:id="647173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68110349">
          <w:marLeft w:val="0"/>
          <w:marRight w:val="0"/>
          <w:marTop w:val="0"/>
          <w:marBottom w:val="0"/>
          <w:divBdr>
            <w:top w:val="none" w:sz="0" w:space="0" w:color="auto"/>
            <w:left w:val="none" w:sz="0" w:space="0" w:color="auto"/>
            <w:bottom w:val="none" w:sz="0" w:space="0" w:color="auto"/>
            <w:right w:val="none" w:sz="0" w:space="0" w:color="auto"/>
          </w:divBdr>
        </w:div>
      </w:divsChild>
    </w:div>
    <w:div w:id="1252003267">
      <w:bodyDiv w:val="1"/>
      <w:marLeft w:val="0"/>
      <w:marRight w:val="0"/>
      <w:marTop w:val="0"/>
      <w:marBottom w:val="0"/>
      <w:divBdr>
        <w:top w:val="none" w:sz="0" w:space="0" w:color="auto"/>
        <w:left w:val="none" w:sz="0" w:space="0" w:color="auto"/>
        <w:bottom w:val="none" w:sz="0" w:space="0" w:color="auto"/>
        <w:right w:val="none" w:sz="0" w:space="0" w:color="auto"/>
      </w:divBdr>
    </w:div>
    <w:div w:id="1320883692">
      <w:bodyDiv w:val="1"/>
      <w:marLeft w:val="0"/>
      <w:marRight w:val="0"/>
      <w:marTop w:val="0"/>
      <w:marBottom w:val="0"/>
      <w:divBdr>
        <w:top w:val="none" w:sz="0" w:space="0" w:color="auto"/>
        <w:left w:val="none" w:sz="0" w:space="0" w:color="auto"/>
        <w:bottom w:val="none" w:sz="0" w:space="0" w:color="auto"/>
        <w:right w:val="none" w:sz="0" w:space="0" w:color="auto"/>
      </w:divBdr>
    </w:div>
    <w:div w:id="1569342216">
      <w:bodyDiv w:val="1"/>
      <w:marLeft w:val="0"/>
      <w:marRight w:val="0"/>
      <w:marTop w:val="0"/>
      <w:marBottom w:val="0"/>
      <w:divBdr>
        <w:top w:val="none" w:sz="0" w:space="0" w:color="auto"/>
        <w:left w:val="none" w:sz="0" w:space="0" w:color="auto"/>
        <w:bottom w:val="none" w:sz="0" w:space="0" w:color="auto"/>
        <w:right w:val="none" w:sz="0" w:space="0" w:color="auto"/>
      </w:divBdr>
    </w:div>
    <w:div w:id="1633629004">
      <w:bodyDiv w:val="1"/>
      <w:marLeft w:val="0"/>
      <w:marRight w:val="0"/>
      <w:marTop w:val="0"/>
      <w:marBottom w:val="0"/>
      <w:divBdr>
        <w:top w:val="none" w:sz="0" w:space="0" w:color="auto"/>
        <w:left w:val="none" w:sz="0" w:space="0" w:color="auto"/>
        <w:bottom w:val="none" w:sz="0" w:space="0" w:color="auto"/>
        <w:right w:val="none" w:sz="0" w:space="0" w:color="auto"/>
      </w:divBdr>
      <w:divsChild>
        <w:div w:id="764543428">
          <w:marLeft w:val="0"/>
          <w:marRight w:val="0"/>
          <w:marTop w:val="0"/>
          <w:marBottom w:val="0"/>
          <w:divBdr>
            <w:top w:val="single" w:sz="2" w:space="0" w:color="E3E3E3"/>
            <w:left w:val="single" w:sz="2" w:space="0" w:color="E3E3E3"/>
            <w:bottom w:val="single" w:sz="2" w:space="0" w:color="E3E3E3"/>
            <w:right w:val="single" w:sz="2" w:space="0" w:color="E3E3E3"/>
          </w:divBdr>
          <w:divsChild>
            <w:div w:id="69431872">
              <w:marLeft w:val="0"/>
              <w:marRight w:val="0"/>
              <w:marTop w:val="0"/>
              <w:marBottom w:val="0"/>
              <w:divBdr>
                <w:top w:val="single" w:sz="2" w:space="0" w:color="E3E3E3"/>
                <w:left w:val="single" w:sz="2" w:space="0" w:color="E3E3E3"/>
                <w:bottom w:val="single" w:sz="2" w:space="0" w:color="E3E3E3"/>
                <w:right w:val="single" w:sz="2" w:space="0" w:color="E3E3E3"/>
              </w:divBdr>
              <w:divsChild>
                <w:div w:id="1485269370">
                  <w:marLeft w:val="0"/>
                  <w:marRight w:val="0"/>
                  <w:marTop w:val="0"/>
                  <w:marBottom w:val="0"/>
                  <w:divBdr>
                    <w:top w:val="single" w:sz="2" w:space="0" w:color="E3E3E3"/>
                    <w:left w:val="single" w:sz="2" w:space="0" w:color="E3E3E3"/>
                    <w:bottom w:val="single" w:sz="2" w:space="0" w:color="E3E3E3"/>
                    <w:right w:val="single" w:sz="2" w:space="0" w:color="E3E3E3"/>
                  </w:divBdr>
                  <w:divsChild>
                    <w:div w:id="601376428">
                      <w:marLeft w:val="0"/>
                      <w:marRight w:val="0"/>
                      <w:marTop w:val="0"/>
                      <w:marBottom w:val="0"/>
                      <w:divBdr>
                        <w:top w:val="single" w:sz="2" w:space="0" w:color="E3E3E3"/>
                        <w:left w:val="single" w:sz="2" w:space="0" w:color="E3E3E3"/>
                        <w:bottom w:val="single" w:sz="2" w:space="0" w:color="E3E3E3"/>
                        <w:right w:val="single" w:sz="2" w:space="0" w:color="E3E3E3"/>
                      </w:divBdr>
                      <w:divsChild>
                        <w:div w:id="2036076853">
                          <w:marLeft w:val="0"/>
                          <w:marRight w:val="0"/>
                          <w:marTop w:val="0"/>
                          <w:marBottom w:val="0"/>
                          <w:divBdr>
                            <w:top w:val="single" w:sz="2" w:space="0" w:color="E3E3E3"/>
                            <w:left w:val="single" w:sz="2" w:space="0" w:color="E3E3E3"/>
                            <w:bottom w:val="single" w:sz="2" w:space="0" w:color="E3E3E3"/>
                            <w:right w:val="single" w:sz="2" w:space="0" w:color="E3E3E3"/>
                          </w:divBdr>
                          <w:divsChild>
                            <w:div w:id="1349528192">
                              <w:marLeft w:val="0"/>
                              <w:marRight w:val="0"/>
                              <w:marTop w:val="0"/>
                              <w:marBottom w:val="0"/>
                              <w:divBdr>
                                <w:top w:val="single" w:sz="2" w:space="0" w:color="E3E3E3"/>
                                <w:left w:val="single" w:sz="2" w:space="0" w:color="E3E3E3"/>
                                <w:bottom w:val="single" w:sz="2" w:space="0" w:color="E3E3E3"/>
                                <w:right w:val="single" w:sz="2" w:space="0" w:color="E3E3E3"/>
                              </w:divBdr>
                              <w:divsChild>
                                <w:div w:id="458302595">
                                  <w:marLeft w:val="0"/>
                                  <w:marRight w:val="0"/>
                                  <w:marTop w:val="100"/>
                                  <w:marBottom w:val="100"/>
                                  <w:divBdr>
                                    <w:top w:val="single" w:sz="2" w:space="0" w:color="E3E3E3"/>
                                    <w:left w:val="single" w:sz="2" w:space="0" w:color="E3E3E3"/>
                                    <w:bottom w:val="single" w:sz="2" w:space="0" w:color="E3E3E3"/>
                                    <w:right w:val="single" w:sz="2" w:space="0" w:color="E3E3E3"/>
                                  </w:divBdr>
                                  <w:divsChild>
                                    <w:div w:id="1251618176">
                                      <w:marLeft w:val="0"/>
                                      <w:marRight w:val="0"/>
                                      <w:marTop w:val="0"/>
                                      <w:marBottom w:val="0"/>
                                      <w:divBdr>
                                        <w:top w:val="single" w:sz="2" w:space="0" w:color="E3E3E3"/>
                                        <w:left w:val="single" w:sz="2" w:space="0" w:color="E3E3E3"/>
                                        <w:bottom w:val="single" w:sz="2" w:space="0" w:color="E3E3E3"/>
                                        <w:right w:val="single" w:sz="2" w:space="0" w:color="E3E3E3"/>
                                      </w:divBdr>
                                      <w:divsChild>
                                        <w:div w:id="168833399">
                                          <w:marLeft w:val="0"/>
                                          <w:marRight w:val="0"/>
                                          <w:marTop w:val="0"/>
                                          <w:marBottom w:val="0"/>
                                          <w:divBdr>
                                            <w:top w:val="single" w:sz="2" w:space="0" w:color="E3E3E3"/>
                                            <w:left w:val="single" w:sz="2" w:space="0" w:color="E3E3E3"/>
                                            <w:bottom w:val="single" w:sz="2" w:space="0" w:color="E3E3E3"/>
                                            <w:right w:val="single" w:sz="2" w:space="0" w:color="E3E3E3"/>
                                          </w:divBdr>
                                          <w:divsChild>
                                            <w:div w:id="1622765059">
                                              <w:marLeft w:val="0"/>
                                              <w:marRight w:val="0"/>
                                              <w:marTop w:val="0"/>
                                              <w:marBottom w:val="0"/>
                                              <w:divBdr>
                                                <w:top w:val="single" w:sz="2" w:space="0" w:color="E3E3E3"/>
                                                <w:left w:val="single" w:sz="2" w:space="0" w:color="E3E3E3"/>
                                                <w:bottom w:val="single" w:sz="2" w:space="0" w:color="E3E3E3"/>
                                                <w:right w:val="single" w:sz="2" w:space="0" w:color="E3E3E3"/>
                                              </w:divBdr>
                                              <w:divsChild>
                                                <w:div w:id="1303731469">
                                                  <w:marLeft w:val="0"/>
                                                  <w:marRight w:val="0"/>
                                                  <w:marTop w:val="0"/>
                                                  <w:marBottom w:val="0"/>
                                                  <w:divBdr>
                                                    <w:top w:val="single" w:sz="2" w:space="0" w:color="E3E3E3"/>
                                                    <w:left w:val="single" w:sz="2" w:space="0" w:color="E3E3E3"/>
                                                    <w:bottom w:val="single" w:sz="2" w:space="0" w:color="E3E3E3"/>
                                                    <w:right w:val="single" w:sz="2" w:space="0" w:color="E3E3E3"/>
                                                  </w:divBdr>
                                                  <w:divsChild>
                                                    <w:div w:id="320624975">
                                                      <w:marLeft w:val="0"/>
                                                      <w:marRight w:val="0"/>
                                                      <w:marTop w:val="0"/>
                                                      <w:marBottom w:val="0"/>
                                                      <w:divBdr>
                                                        <w:top w:val="single" w:sz="2" w:space="0" w:color="E3E3E3"/>
                                                        <w:left w:val="single" w:sz="2" w:space="0" w:color="E3E3E3"/>
                                                        <w:bottom w:val="single" w:sz="2" w:space="0" w:color="E3E3E3"/>
                                                        <w:right w:val="single" w:sz="2" w:space="0" w:color="E3E3E3"/>
                                                      </w:divBdr>
                                                      <w:divsChild>
                                                        <w:div w:id="17002802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31408414">
          <w:marLeft w:val="0"/>
          <w:marRight w:val="0"/>
          <w:marTop w:val="0"/>
          <w:marBottom w:val="0"/>
          <w:divBdr>
            <w:top w:val="none" w:sz="0" w:space="0" w:color="auto"/>
            <w:left w:val="none" w:sz="0" w:space="0" w:color="auto"/>
            <w:bottom w:val="none" w:sz="0" w:space="0" w:color="auto"/>
            <w:right w:val="none" w:sz="0" w:space="0" w:color="auto"/>
          </w:divBdr>
        </w:div>
      </w:divsChild>
    </w:div>
    <w:div w:id="1923753044">
      <w:bodyDiv w:val="1"/>
      <w:marLeft w:val="0"/>
      <w:marRight w:val="0"/>
      <w:marTop w:val="0"/>
      <w:marBottom w:val="0"/>
      <w:divBdr>
        <w:top w:val="none" w:sz="0" w:space="0" w:color="auto"/>
        <w:left w:val="none" w:sz="0" w:space="0" w:color="auto"/>
        <w:bottom w:val="none" w:sz="0" w:space="0" w:color="auto"/>
        <w:right w:val="none" w:sz="0" w:space="0" w:color="auto"/>
      </w:divBdr>
      <w:divsChild>
        <w:div w:id="1403601757">
          <w:marLeft w:val="0"/>
          <w:marRight w:val="0"/>
          <w:marTop w:val="0"/>
          <w:marBottom w:val="0"/>
          <w:divBdr>
            <w:top w:val="single" w:sz="2" w:space="0" w:color="E3E3E3"/>
            <w:left w:val="single" w:sz="2" w:space="0" w:color="E3E3E3"/>
            <w:bottom w:val="single" w:sz="2" w:space="0" w:color="E3E3E3"/>
            <w:right w:val="single" w:sz="2" w:space="0" w:color="E3E3E3"/>
          </w:divBdr>
          <w:divsChild>
            <w:div w:id="1908302817">
              <w:marLeft w:val="0"/>
              <w:marRight w:val="0"/>
              <w:marTop w:val="0"/>
              <w:marBottom w:val="0"/>
              <w:divBdr>
                <w:top w:val="single" w:sz="2" w:space="0" w:color="E3E3E3"/>
                <w:left w:val="single" w:sz="2" w:space="0" w:color="E3E3E3"/>
                <w:bottom w:val="single" w:sz="2" w:space="0" w:color="E3E3E3"/>
                <w:right w:val="single" w:sz="2" w:space="0" w:color="E3E3E3"/>
              </w:divBdr>
              <w:divsChild>
                <w:div w:id="1557468284">
                  <w:marLeft w:val="0"/>
                  <w:marRight w:val="0"/>
                  <w:marTop w:val="0"/>
                  <w:marBottom w:val="0"/>
                  <w:divBdr>
                    <w:top w:val="single" w:sz="2" w:space="0" w:color="E3E3E3"/>
                    <w:left w:val="single" w:sz="2" w:space="0" w:color="E3E3E3"/>
                    <w:bottom w:val="single" w:sz="2" w:space="0" w:color="E3E3E3"/>
                    <w:right w:val="single" w:sz="2" w:space="0" w:color="E3E3E3"/>
                  </w:divBdr>
                  <w:divsChild>
                    <w:div w:id="806315951">
                      <w:marLeft w:val="0"/>
                      <w:marRight w:val="0"/>
                      <w:marTop w:val="0"/>
                      <w:marBottom w:val="0"/>
                      <w:divBdr>
                        <w:top w:val="single" w:sz="2" w:space="0" w:color="E3E3E3"/>
                        <w:left w:val="single" w:sz="2" w:space="0" w:color="E3E3E3"/>
                        <w:bottom w:val="single" w:sz="2" w:space="0" w:color="E3E3E3"/>
                        <w:right w:val="single" w:sz="2" w:space="0" w:color="E3E3E3"/>
                      </w:divBdr>
                      <w:divsChild>
                        <w:div w:id="918716269">
                          <w:marLeft w:val="0"/>
                          <w:marRight w:val="0"/>
                          <w:marTop w:val="0"/>
                          <w:marBottom w:val="0"/>
                          <w:divBdr>
                            <w:top w:val="single" w:sz="2" w:space="0" w:color="E3E3E3"/>
                            <w:left w:val="single" w:sz="2" w:space="0" w:color="E3E3E3"/>
                            <w:bottom w:val="single" w:sz="2" w:space="0" w:color="E3E3E3"/>
                            <w:right w:val="single" w:sz="2" w:space="0" w:color="E3E3E3"/>
                          </w:divBdr>
                          <w:divsChild>
                            <w:div w:id="706026436">
                              <w:marLeft w:val="0"/>
                              <w:marRight w:val="0"/>
                              <w:marTop w:val="0"/>
                              <w:marBottom w:val="0"/>
                              <w:divBdr>
                                <w:top w:val="single" w:sz="2" w:space="0" w:color="E3E3E3"/>
                                <w:left w:val="single" w:sz="2" w:space="0" w:color="E3E3E3"/>
                                <w:bottom w:val="single" w:sz="2" w:space="0" w:color="E3E3E3"/>
                                <w:right w:val="single" w:sz="2" w:space="0" w:color="E3E3E3"/>
                              </w:divBdr>
                              <w:divsChild>
                                <w:div w:id="2049981">
                                  <w:marLeft w:val="0"/>
                                  <w:marRight w:val="0"/>
                                  <w:marTop w:val="100"/>
                                  <w:marBottom w:val="100"/>
                                  <w:divBdr>
                                    <w:top w:val="single" w:sz="2" w:space="0" w:color="E3E3E3"/>
                                    <w:left w:val="single" w:sz="2" w:space="0" w:color="E3E3E3"/>
                                    <w:bottom w:val="single" w:sz="2" w:space="0" w:color="E3E3E3"/>
                                    <w:right w:val="single" w:sz="2" w:space="0" w:color="E3E3E3"/>
                                  </w:divBdr>
                                  <w:divsChild>
                                    <w:div w:id="1303921408">
                                      <w:marLeft w:val="0"/>
                                      <w:marRight w:val="0"/>
                                      <w:marTop w:val="0"/>
                                      <w:marBottom w:val="0"/>
                                      <w:divBdr>
                                        <w:top w:val="single" w:sz="2" w:space="0" w:color="E3E3E3"/>
                                        <w:left w:val="single" w:sz="2" w:space="0" w:color="E3E3E3"/>
                                        <w:bottom w:val="single" w:sz="2" w:space="0" w:color="E3E3E3"/>
                                        <w:right w:val="single" w:sz="2" w:space="0" w:color="E3E3E3"/>
                                      </w:divBdr>
                                      <w:divsChild>
                                        <w:div w:id="1273829236">
                                          <w:marLeft w:val="0"/>
                                          <w:marRight w:val="0"/>
                                          <w:marTop w:val="0"/>
                                          <w:marBottom w:val="0"/>
                                          <w:divBdr>
                                            <w:top w:val="single" w:sz="2" w:space="0" w:color="E3E3E3"/>
                                            <w:left w:val="single" w:sz="2" w:space="0" w:color="E3E3E3"/>
                                            <w:bottom w:val="single" w:sz="2" w:space="0" w:color="E3E3E3"/>
                                            <w:right w:val="single" w:sz="2" w:space="0" w:color="E3E3E3"/>
                                          </w:divBdr>
                                          <w:divsChild>
                                            <w:div w:id="1076122705">
                                              <w:marLeft w:val="0"/>
                                              <w:marRight w:val="0"/>
                                              <w:marTop w:val="0"/>
                                              <w:marBottom w:val="0"/>
                                              <w:divBdr>
                                                <w:top w:val="single" w:sz="2" w:space="0" w:color="E3E3E3"/>
                                                <w:left w:val="single" w:sz="2" w:space="0" w:color="E3E3E3"/>
                                                <w:bottom w:val="single" w:sz="2" w:space="0" w:color="E3E3E3"/>
                                                <w:right w:val="single" w:sz="2" w:space="0" w:color="E3E3E3"/>
                                              </w:divBdr>
                                              <w:divsChild>
                                                <w:div w:id="1398017827">
                                                  <w:marLeft w:val="0"/>
                                                  <w:marRight w:val="0"/>
                                                  <w:marTop w:val="0"/>
                                                  <w:marBottom w:val="0"/>
                                                  <w:divBdr>
                                                    <w:top w:val="single" w:sz="2" w:space="0" w:color="E3E3E3"/>
                                                    <w:left w:val="single" w:sz="2" w:space="0" w:color="E3E3E3"/>
                                                    <w:bottom w:val="single" w:sz="2" w:space="0" w:color="E3E3E3"/>
                                                    <w:right w:val="single" w:sz="2" w:space="0" w:color="E3E3E3"/>
                                                  </w:divBdr>
                                                  <w:divsChild>
                                                    <w:div w:id="1913812208">
                                                      <w:marLeft w:val="0"/>
                                                      <w:marRight w:val="0"/>
                                                      <w:marTop w:val="0"/>
                                                      <w:marBottom w:val="0"/>
                                                      <w:divBdr>
                                                        <w:top w:val="single" w:sz="2" w:space="0" w:color="E3E3E3"/>
                                                        <w:left w:val="single" w:sz="2" w:space="0" w:color="E3E3E3"/>
                                                        <w:bottom w:val="single" w:sz="2" w:space="0" w:color="E3E3E3"/>
                                                        <w:right w:val="single" w:sz="2" w:space="0" w:color="E3E3E3"/>
                                                      </w:divBdr>
                                                      <w:divsChild>
                                                        <w:div w:id="9815410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4942859">
          <w:marLeft w:val="0"/>
          <w:marRight w:val="0"/>
          <w:marTop w:val="0"/>
          <w:marBottom w:val="0"/>
          <w:divBdr>
            <w:top w:val="none" w:sz="0" w:space="0" w:color="auto"/>
            <w:left w:val="none" w:sz="0" w:space="0" w:color="auto"/>
            <w:bottom w:val="none" w:sz="0" w:space="0" w:color="auto"/>
            <w:right w:val="none" w:sz="0" w:space="0" w:color="auto"/>
          </w:divBdr>
        </w:div>
      </w:divsChild>
    </w:div>
    <w:div w:id="2045401873">
      <w:bodyDiv w:val="1"/>
      <w:marLeft w:val="0"/>
      <w:marRight w:val="0"/>
      <w:marTop w:val="0"/>
      <w:marBottom w:val="0"/>
      <w:divBdr>
        <w:top w:val="none" w:sz="0" w:space="0" w:color="auto"/>
        <w:left w:val="none" w:sz="0" w:space="0" w:color="auto"/>
        <w:bottom w:val="none" w:sz="0" w:space="0" w:color="auto"/>
        <w:right w:val="none" w:sz="0" w:space="0" w:color="auto"/>
      </w:divBdr>
      <w:divsChild>
        <w:div w:id="1104153599">
          <w:marLeft w:val="0"/>
          <w:marRight w:val="0"/>
          <w:marTop w:val="0"/>
          <w:marBottom w:val="0"/>
          <w:divBdr>
            <w:top w:val="single" w:sz="2" w:space="0" w:color="E3E3E3"/>
            <w:left w:val="single" w:sz="2" w:space="0" w:color="E3E3E3"/>
            <w:bottom w:val="single" w:sz="2" w:space="0" w:color="E3E3E3"/>
            <w:right w:val="single" w:sz="2" w:space="0" w:color="E3E3E3"/>
          </w:divBdr>
          <w:divsChild>
            <w:div w:id="489833905">
              <w:marLeft w:val="0"/>
              <w:marRight w:val="0"/>
              <w:marTop w:val="0"/>
              <w:marBottom w:val="0"/>
              <w:divBdr>
                <w:top w:val="single" w:sz="2" w:space="0" w:color="E3E3E3"/>
                <w:left w:val="single" w:sz="2" w:space="0" w:color="E3E3E3"/>
                <w:bottom w:val="single" w:sz="2" w:space="0" w:color="E3E3E3"/>
                <w:right w:val="single" w:sz="2" w:space="0" w:color="E3E3E3"/>
              </w:divBdr>
              <w:divsChild>
                <w:div w:id="558520781">
                  <w:marLeft w:val="0"/>
                  <w:marRight w:val="0"/>
                  <w:marTop w:val="0"/>
                  <w:marBottom w:val="0"/>
                  <w:divBdr>
                    <w:top w:val="single" w:sz="2" w:space="0" w:color="E3E3E3"/>
                    <w:left w:val="single" w:sz="2" w:space="0" w:color="E3E3E3"/>
                    <w:bottom w:val="single" w:sz="2" w:space="0" w:color="E3E3E3"/>
                    <w:right w:val="single" w:sz="2" w:space="0" w:color="E3E3E3"/>
                  </w:divBdr>
                  <w:divsChild>
                    <w:div w:id="1483741156">
                      <w:marLeft w:val="0"/>
                      <w:marRight w:val="0"/>
                      <w:marTop w:val="0"/>
                      <w:marBottom w:val="0"/>
                      <w:divBdr>
                        <w:top w:val="single" w:sz="2" w:space="0" w:color="E3E3E3"/>
                        <w:left w:val="single" w:sz="2" w:space="0" w:color="E3E3E3"/>
                        <w:bottom w:val="single" w:sz="2" w:space="0" w:color="E3E3E3"/>
                        <w:right w:val="single" w:sz="2" w:space="0" w:color="E3E3E3"/>
                      </w:divBdr>
                      <w:divsChild>
                        <w:div w:id="1831215779">
                          <w:marLeft w:val="0"/>
                          <w:marRight w:val="0"/>
                          <w:marTop w:val="0"/>
                          <w:marBottom w:val="0"/>
                          <w:divBdr>
                            <w:top w:val="single" w:sz="2" w:space="0" w:color="E3E3E3"/>
                            <w:left w:val="single" w:sz="2" w:space="0" w:color="E3E3E3"/>
                            <w:bottom w:val="single" w:sz="2" w:space="0" w:color="E3E3E3"/>
                            <w:right w:val="single" w:sz="2" w:space="0" w:color="E3E3E3"/>
                          </w:divBdr>
                          <w:divsChild>
                            <w:div w:id="781459531">
                              <w:marLeft w:val="0"/>
                              <w:marRight w:val="0"/>
                              <w:marTop w:val="0"/>
                              <w:marBottom w:val="0"/>
                              <w:divBdr>
                                <w:top w:val="single" w:sz="2" w:space="0" w:color="E3E3E3"/>
                                <w:left w:val="single" w:sz="2" w:space="0" w:color="E3E3E3"/>
                                <w:bottom w:val="single" w:sz="2" w:space="0" w:color="E3E3E3"/>
                                <w:right w:val="single" w:sz="2" w:space="0" w:color="E3E3E3"/>
                              </w:divBdr>
                              <w:divsChild>
                                <w:div w:id="1481773849">
                                  <w:marLeft w:val="0"/>
                                  <w:marRight w:val="0"/>
                                  <w:marTop w:val="100"/>
                                  <w:marBottom w:val="100"/>
                                  <w:divBdr>
                                    <w:top w:val="single" w:sz="2" w:space="0" w:color="E3E3E3"/>
                                    <w:left w:val="single" w:sz="2" w:space="0" w:color="E3E3E3"/>
                                    <w:bottom w:val="single" w:sz="2" w:space="0" w:color="E3E3E3"/>
                                    <w:right w:val="single" w:sz="2" w:space="0" w:color="E3E3E3"/>
                                  </w:divBdr>
                                  <w:divsChild>
                                    <w:div w:id="1975484284">
                                      <w:marLeft w:val="0"/>
                                      <w:marRight w:val="0"/>
                                      <w:marTop w:val="0"/>
                                      <w:marBottom w:val="0"/>
                                      <w:divBdr>
                                        <w:top w:val="single" w:sz="2" w:space="0" w:color="E3E3E3"/>
                                        <w:left w:val="single" w:sz="2" w:space="0" w:color="E3E3E3"/>
                                        <w:bottom w:val="single" w:sz="2" w:space="0" w:color="E3E3E3"/>
                                        <w:right w:val="single" w:sz="2" w:space="0" w:color="E3E3E3"/>
                                      </w:divBdr>
                                      <w:divsChild>
                                        <w:div w:id="1814447692">
                                          <w:marLeft w:val="0"/>
                                          <w:marRight w:val="0"/>
                                          <w:marTop w:val="0"/>
                                          <w:marBottom w:val="0"/>
                                          <w:divBdr>
                                            <w:top w:val="single" w:sz="2" w:space="0" w:color="E3E3E3"/>
                                            <w:left w:val="single" w:sz="2" w:space="0" w:color="E3E3E3"/>
                                            <w:bottom w:val="single" w:sz="2" w:space="0" w:color="E3E3E3"/>
                                            <w:right w:val="single" w:sz="2" w:space="0" w:color="E3E3E3"/>
                                          </w:divBdr>
                                          <w:divsChild>
                                            <w:div w:id="277297949">
                                              <w:marLeft w:val="0"/>
                                              <w:marRight w:val="0"/>
                                              <w:marTop w:val="0"/>
                                              <w:marBottom w:val="0"/>
                                              <w:divBdr>
                                                <w:top w:val="single" w:sz="2" w:space="0" w:color="E3E3E3"/>
                                                <w:left w:val="single" w:sz="2" w:space="0" w:color="E3E3E3"/>
                                                <w:bottom w:val="single" w:sz="2" w:space="0" w:color="E3E3E3"/>
                                                <w:right w:val="single" w:sz="2" w:space="0" w:color="E3E3E3"/>
                                              </w:divBdr>
                                              <w:divsChild>
                                                <w:div w:id="1653487463">
                                                  <w:marLeft w:val="0"/>
                                                  <w:marRight w:val="0"/>
                                                  <w:marTop w:val="0"/>
                                                  <w:marBottom w:val="0"/>
                                                  <w:divBdr>
                                                    <w:top w:val="single" w:sz="2" w:space="0" w:color="E3E3E3"/>
                                                    <w:left w:val="single" w:sz="2" w:space="0" w:color="E3E3E3"/>
                                                    <w:bottom w:val="single" w:sz="2" w:space="0" w:color="E3E3E3"/>
                                                    <w:right w:val="single" w:sz="2" w:space="0" w:color="E3E3E3"/>
                                                  </w:divBdr>
                                                  <w:divsChild>
                                                    <w:div w:id="647823422">
                                                      <w:marLeft w:val="0"/>
                                                      <w:marRight w:val="0"/>
                                                      <w:marTop w:val="0"/>
                                                      <w:marBottom w:val="0"/>
                                                      <w:divBdr>
                                                        <w:top w:val="single" w:sz="2" w:space="0" w:color="E3E3E3"/>
                                                        <w:left w:val="single" w:sz="2" w:space="0" w:color="E3E3E3"/>
                                                        <w:bottom w:val="single" w:sz="2" w:space="0" w:color="E3E3E3"/>
                                                        <w:right w:val="single" w:sz="2" w:space="0" w:color="E3E3E3"/>
                                                      </w:divBdr>
                                                      <w:divsChild>
                                                        <w:div w:id="1543445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68706203">
          <w:marLeft w:val="0"/>
          <w:marRight w:val="0"/>
          <w:marTop w:val="0"/>
          <w:marBottom w:val="0"/>
          <w:divBdr>
            <w:top w:val="none" w:sz="0" w:space="0" w:color="auto"/>
            <w:left w:val="none" w:sz="0" w:space="0" w:color="auto"/>
            <w:bottom w:val="none" w:sz="0" w:space="0" w:color="auto"/>
            <w:right w:val="none" w:sz="0" w:space="0" w:color="auto"/>
          </w:divBdr>
        </w:div>
      </w:divsChild>
    </w:div>
    <w:div w:id="206617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justice.org.uk/wp-content/uploads/2022/10/12154403/JUSTICE-Improving-Access-to-Justice-for-Separating-Families-October-2022.pdf" TargetMode="External"/><Relationship Id="rId13" Type="http://schemas.openxmlformats.org/officeDocument/2006/relationships/hyperlink" Target="https://researchbriefings.files.parliament.uk/documents/CBP-8910/CBP-8910.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ommittees.parliament.uk/writtenevidence/50931/pdf/" TargetMode="External"/><Relationship Id="rId12" Type="http://schemas.openxmlformats.org/officeDocument/2006/relationships/hyperlink" Target="https://www.legislation.gov.uk/ukpga/2012/10/schedule/1/part/1"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commonslibrary.parliament.uk/civil-legal-aid/" TargetMode="External"/><Relationship Id="rId1" Type="http://schemas.openxmlformats.org/officeDocument/2006/relationships/styles" Target="styles.xml"/><Relationship Id="rId6" Type="http://schemas.openxmlformats.org/officeDocument/2006/relationships/hyperlink" Target="https://www.legislation.gov.uk/ukpga/1998/42/schedule/1/part/I/chapter/5" TargetMode="External"/><Relationship Id="rId11" Type="http://schemas.openxmlformats.org/officeDocument/2006/relationships/hyperlink" Target="https://www.legislation.gov.uk/ukpga/2012/10/contents/enacted" TargetMode="External"/><Relationship Id="rId5" Type="http://schemas.openxmlformats.org/officeDocument/2006/relationships/hyperlink" Target="https://www.lexisnexis.co.uk/insights/the-lexisnexis-legal-aid-deserts-report/index.html" TargetMode="External"/><Relationship Id="rId15" Type="http://schemas.openxmlformats.org/officeDocument/2006/relationships/hyperlink" Target="https://committees.parliament.uk/publications/6979/documents/72829/default/" TargetMode="External"/><Relationship Id="rId10" Type="http://schemas.openxmlformats.org/officeDocument/2006/relationships/hyperlink" Target="https://www.lawsociety.org.uk/topics/legal-aid/laspo-act" TargetMode="External"/><Relationship Id="rId4" Type="http://schemas.openxmlformats.org/officeDocument/2006/relationships/hyperlink" Target="https://www.legislation.gov.uk/ukpga/1999/22/contents" TargetMode="External"/><Relationship Id="rId9" Type="http://schemas.openxmlformats.org/officeDocument/2006/relationships/hyperlink" Target="https://www.lawgazette.co.uk/news/civil-legal-aid-review-society-hands-moj-blueprint-to-save-fragile-sector/5118837.article" TargetMode="External"/><Relationship Id="rId14" Type="http://schemas.openxmlformats.org/officeDocument/2006/relationships/hyperlink" Target="https://www.equalityhumanrights.com/sites/default/files/the-impact-of-laspo-on-routes-to-justice-september-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2423</TotalTime>
  <Pages>7</Pages>
  <Words>1833</Words>
  <Characters>12763</Characters>
  <Application>Microsoft Office Word</Application>
  <DocSecurity>0</DocSecurity>
  <Lines>236</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Civil Justice system bmlw4006</dc:title>
  <dc:subject>Jade Brown - 2319007</dc:subject>
  <dc:creator>jade brown</dc:creator>
  <cp:keywords/>
  <dc:description/>
  <cp:lastModifiedBy>jade brown</cp:lastModifiedBy>
  <cp:revision>186</cp:revision>
  <dcterms:created xsi:type="dcterms:W3CDTF">2024-04-22T08:04:00Z</dcterms:created>
  <dcterms:modified xsi:type="dcterms:W3CDTF">2024-04-28T14:36:00Z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b249aef2-e445-47dc-a530-c1f4d2bc3372</vt:lpwstr>
  </property>
</Properties>
</file>