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4F84B" w14:textId="77777777" w:rsidR="009947D4" w:rsidRDefault="009947D4" w:rsidP="009947D4">
      <w:pPr>
        <w:spacing w:before="240" w:after="240" w:line="360" w:lineRule="auto"/>
        <w:rPr>
          <w:rFonts w:ascii="Times New Roman" w:eastAsia="Times New Roman" w:hAnsi="Times New Roman" w:cs="Times New Roman"/>
          <w:b/>
          <w:sz w:val="32"/>
          <w:szCs w:val="32"/>
          <w:u w:val="single"/>
        </w:rPr>
      </w:pPr>
    </w:p>
    <w:p w14:paraId="38C0446F" w14:textId="77777777" w:rsidR="009947D4" w:rsidRDefault="009947D4" w:rsidP="009E2031">
      <w:pPr>
        <w:spacing w:before="240" w:after="240" w:line="360" w:lineRule="auto"/>
        <w:jc w:val="center"/>
        <w:rPr>
          <w:rFonts w:ascii="Times New Roman" w:eastAsia="Times New Roman" w:hAnsi="Times New Roman" w:cs="Times New Roman"/>
          <w:b/>
          <w:sz w:val="32"/>
          <w:szCs w:val="32"/>
          <w:u w:val="single"/>
        </w:rPr>
      </w:pPr>
    </w:p>
    <w:tbl>
      <w:tblPr>
        <w:tblStyle w:val="TableGrid"/>
        <w:tblW w:w="9574" w:type="dxa"/>
        <w:tblLook w:val="04A0" w:firstRow="1" w:lastRow="0" w:firstColumn="1" w:lastColumn="0" w:noHBand="0" w:noVBand="1"/>
      </w:tblPr>
      <w:tblGrid>
        <w:gridCol w:w="4787"/>
        <w:gridCol w:w="4787"/>
      </w:tblGrid>
      <w:tr w:rsidR="009947D4" w14:paraId="4D242DD5" w14:textId="77777777" w:rsidTr="009947D4">
        <w:trPr>
          <w:trHeight w:val="1003"/>
        </w:trPr>
        <w:tc>
          <w:tcPr>
            <w:tcW w:w="4787" w:type="dxa"/>
          </w:tcPr>
          <w:p w14:paraId="1F1FC731" w14:textId="3C667C02" w:rsidR="009947D4" w:rsidRPr="009947D4" w:rsidRDefault="009947D4" w:rsidP="009947D4">
            <w:pPr>
              <w:spacing w:before="240" w:after="240" w:line="360" w:lineRule="auto"/>
              <w:rPr>
                <w:rFonts w:ascii="Times New Roman" w:eastAsia="Times New Roman" w:hAnsi="Times New Roman" w:cs="Times New Roman"/>
                <w:bCs/>
                <w:sz w:val="36"/>
                <w:szCs w:val="36"/>
              </w:rPr>
            </w:pPr>
            <w:r w:rsidRPr="009947D4">
              <w:rPr>
                <w:rFonts w:ascii="Times New Roman" w:eastAsia="Times New Roman" w:hAnsi="Times New Roman" w:cs="Times New Roman"/>
                <w:bCs/>
                <w:sz w:val="36"/>
                <w:szCs w:val="36"/>
              </w:rPr>
              <w:t>Student Name</w:t>
            </w:r>
          </w:p>
        </w:tc>
        <w:tc>
          <w:tcPr>
            <w:tcW w:w="4787" w:type="dxa"/>
          </w:tcPr>
          <w:p w14:paraId="21296C15" w14:textId="5DA11F0C" w:rsidR="009947D4" w:rsidRPr="004477B3" w:rsidRDefault="009947D4" w:rsidP="004477B3">
            <w:pPr>
              <w:spacing w:before="240" w:after="240" w:line="360" w:lineRule="auto"/>
              <w:rPr>
                <w:rFonts w:ascii="Times New Roman" w:eastAsia="Times New Roman" w:hAnsi="Times New Roman" w:cs="Times New Roman"/>
                <w:b/>
                <w:sz w:val="32"/>
                <w:szCs w:val="32"/>
              </w:rPr>
            </w:pPr>
            <w:r w:rsidRPr="004477B3">
              <w:rPr>
                <w:rFonts w:ascii="Times New Roman" w:eastAsia="Times New Roman" w:hAnsi="Times New Roman" w:cs="Times New Roman"/>
                <w:b/>
                <w:sz w:val="32"/>
                <w:szCs w:val="32"/>
              </w:rPr>
              <w:t>Iulian Necula</w:t>
            </w:r>
          </w:p>
        </w:tc>
      </w:tr>
      <w:tr w:rsidR="009947D4" w14:paraId="71FF201D" w14:textId="77777777" w:rsidTr="009947D4">
        <w:trPr>
          <w:trHeight w:val="1003"/>
        </w:trPr>
        <w:tc>
          <w:tcPr>
            <w:tcW w:w="4787" w:type="dxa"/>
          </w:tcPr>
          <w:p w14:paraId="7FFF13CD" w14:textId="7BBBD86E" w:rsidR="009947D4" w:rsidRPr="009947D4" w:rsidRDefault="009947D4" w:rsidP="009947D4">
            <w:pPr>
              <w:spacing w:before="240" w:after="240" w:line="360" w:lineRule="auto"/>
              <w:rPr>
                <w:rFonts w:ascii="Times New Roman" w:eastAsia="Times New Roman" w:hAnsi="Times New Roman" w:cs="Times New Roman"/>
                <w:bCs/>
                <w:sz w:val="36"/>
                <w:szCs w:val="36"/>
              </w:rPr>
            </w:pPr>
            <w:r w:rsidRPr="009947D4">
              <w:rPr>
                <w:rFonts w:ascii="Times New Roman" w:eastAsia="Times New Roman" w:hAnsi="Times New Roman" w:cs="Times New Roman"/>
                <w:bCs/>
                <w:sz w:val="36"/>
                <w:szCs w:val="36"/>
              </w:rPr>
              <w:t xml:space="preserve">Student Number </w:t>
            </w:r>
          </w:p>
        </w:tc>
        <w:tc>
          <w:tcPr>
            <w:tcW w:w="4787" w:type="dxa"/>
          </w:tcPr>
          <w:p w14:paraId="77A78DFD" w14:textId="0CAC9ED2" w:rsidR="009947D4" w:rsidRPr="004477B3" w:rsidRDefault="009947D4" w:rsidP="004477B3">
            <w:pPr>
              <w:spacing w:before="240" w:after="240" w:line="360" w:lineRule="auto"/>
              <w:rPr>
                <w:rFonts w:ascii="Times New Roman" w:eastAsia="Times New Roman" w:hAnsi="Times New Roman" w:cs="Times New Roman"/>
                <w:b/>
                <w:sz w:val="32"/>
                <w:szCs w:val="32"/>
              </w:rPr>
            </w:pPr>
            <w:r w:rsidRPr="004477B3">
              <w:rPr>
                <w:rFonts w:ascii="Times New Roman" w:eastAsia="Times New Roman" w:hAnsi="Times New Roman" w:cs="Times New Roman"/>
                <w:b/>
                <w:sz w:val="32"/>
                <w:szCs w:val="32"/>
              </w:rPr>
              <w:t>2022471</w:t>
            </w:r>
          </w:p>
        </w:tc>
      </w:tr>
      <w:tr w:rsidR="009947D4" w14:paraId="1ADB54D2" w14:textId="77777777" w:rsidTr="009947D4">
        <w:trPr>
          <w:trHeight w:val="1003"/>
        </w:trPr>
        <w:tc>
          <w:tcPr>
            <w:tcW w:w="4787" w:type="dxa"/>
          </w:tcPr>
          <w:p w14:paraId="637FE674" w14:textId="24A5432A" w:rsidR="009947D4" w:rsidRPr="009947D4" w:rsidRDefault="009947D4" w:rsidP="009947D4">
            <w:pPr>
              <w:spacing w:before="240" w:after="240" w:line="360" w:lineRule="auto"/>
              <w:rPr>
                <w:rFonts w:ascii="Times New Roman" w:eastAsia="Times New Roman" w:hAnsi="Times New Roman" w:cs="Times New Roman"/>
                <w:bCs/>
                <w:sz w:val="36"/>
                <w:szCs w:val="36"/>
              </w:rPr>
            </w:pPr>
            <w:r w:rsidRPr="009947D4">
              <w:rPr>
                <w:rFonts w:ascii="Times New Roman" w:eastAsia="Times New Roman" w:hAnsi="Times New Roman" w:cs="Times New Roman"/>
                <w:bCs/>
                <w:sz w:val="36"/>
                <w:szCs w:val="36"/>
              </w:rPr>
              <w:t>Module Number</w:t>
            </w:r>
          </w:p>
        </w:tc>
        <w:tc>
          <w:tcPr>
            <w:tcW w:w="4787" w:type="dxa"/>
          </w:tcPr>
          <w:p w14:paraId="3CB8DBF7" w14:textId="1EA020C2" w:rsidR="009947D4" w:rsidRPr="004477B3" w:rsidRDefault="009947D4" w:rsidP="004477B3">
            <w:pPr>
              <w:spacing w:before="240" w:after="240" w:line="360" w:lineRule="auto"/>
              <w:rPr>
                <w:rFonts w:ascii="Times New Roman" w:eastAsia="Times New Roman" w:hAnsi="Times New Roman" w:cs="Times New Roman"/>
                <w:b/>
                <w:sz w:val="32"/>
                <w:szCs w:val="32"/>
              </w:rPr>
            </w:pPr>
            <w:r w:rsidRPr="004477B3">
              <w:rPr>
                <w:rFonts w:ascii="Times New Roman" w:eastAsia="Times New Roman" w:hAnsi="Times New Roman" w:cs="Times New Roman"/>
                <w:b/>
                <w:sz w:val="32"/>
                <w:szCs w:val="32"/>
              </w:rPr>
              <w:t>BMSW4004</w:t>
            </w:r>
          </w:p>
        </w:tc>
      </w:tr>
      <w:tr w:rsidR="009947D4" w14:paraId="081F1A2E" w14:textId="77777777" w:rsidTr="009947D4">
        <w:trPr>
          <w:trHeight w:val="2008"/>
        </w:trPr>
        <w:tc>
          <w:tcPr>
            <w:tcW w:w="4787" w:type="dxa"/>
          </w:tcPr>
          <w:p w14:paraId="6B51B7B4" w14:textId="730D184E" w:rsidR="009947D4" w:rsidRPr="009947D4" w:rsidRDefault="009947D4" w:rsidP="009947D4">
            <w:pPr>
              <w:spacing w:before="240" w:after="240" w:line="360" w:lineRule="auto"/>
              <w:rPr>
                <w:rFonts w:ascii="Times New Roman" w:eastAsia="Times New Roman" w:hAnsi="Times New Roman" w:cs="Times New Roman"/>
                <w:bCs/>
                <w:sz w:val="36"/>
                <w:szCs w:val="36"/>
              </w:rPr>
            </w:pPr>
            <w:r w:rsidRPr="009947D4">
              <w:rPr>
                <w:rFonts w:ascii="Times New Roman" w:eastAsia="Times New Roman" w:hAnsi="Times New Roman" w:cs="Times New Roman"/>
                <w:bCs/>
                <w:sz w:val="36"/>
                <w:szCs w:val="36"/>
              </w:rPr>
              <w:t>Module Name</w:t>
            </w:r>
          </w:p>
        </w:tc>
        <w:tc>
          <w:tcPr>
            <w:tcW w:w="4787" w:type="dxa"/>
          </w:tcPr>
          <w:p w14:paraId="4F09EEB5" w14:textId="77777777" w:rsidR="009947D4" w:rsidRPr="004477B3" w:rsidRDefault="009947D4" w:rsidP="004477B3">
            <w:pPr>
              <w:spacing w:before="240" w:after="240" w:line="360" w:lineRule="auto"/>
              <w:rPr>
                <w:rFonts w:ascii="Times New Roman" w:eastAsia="Times New Roman" w:hAnsi="Times New Roman" w:cs="Times New Roman"/>
                <w:b/>
                <w:sz w:val="32"/>
                <w:szCs w:val="32"/>
              </w:rPr>
            </w:pPr>
            <w:r w:rsidRPr="004477B3">
              <w:rPr>
                <w:rFonts w:ascii="Times New Roman" w:eastAsia="Times New Roman" w:hAnsi="Times New Roman" w:cs="Times New Roman"/>
                <w:b/>
                <w:sz w:val="32"/>
                <w:szCs w:val="32"/>
              </w:rPr>
              <w:t>Problem Solving and Decision Making</w:t>
            </w:r>
          </w:p>
          <w:p w14:paraId="3901762B" w14:textId="77777777" w:rsidR="009947D4" w:rsidRPr="004477B3" w:rsidRDefault="009947D4" w:rsidP="004477B3">
            <w:pPr>
              <w:spacing w:before="240" w:after="240" w:line="360" w:lineRule="auto"/>
              <w:rPr>
                <w:rFonts w:ascii="Times New Roman" w:eastAsia="Times New Roman" w:hAnsi="Times New Roman" w:cs="Times New Roman"/>
                <w:b/>
                <w:sz w:val="32"/>
                <w:szCs w:val="32"/>
              </w:rPr>
            </w:pPr>
          </w:p>
        </w:tc>
      </w:tr>
      <w:tr w:rsidR="009947D4" w14:paraId="6A9F518A" w14:textId="77777777" w:rsidTr="009947D4">
        <w:trPr>
          <w:trHeight w:val="571"/>
        </w:trPr>
        <w:tc>
          <w:tcPr>
            <w:tcW w:w="4787" w:type="dxa"/>
          </w:tcPr>
          <w:p w14:paraId="2C3BFFEC" w14:textId="4D29964B" w:rsidR="009947D4" w:rsidRPr="009947D4" w:rsidRDefault="009947D4" w:rsidP="009947D4">
            <w:pPr>
              <w:spacing w:before="240" w:after="240" w:line="360" w:lineRule="auto"/>
              <w:rPr>
                <w:rFonts w:ascii="Times New Roman" w:eastAsia="Times New Roman" w:hAnsi="Times New Roman" w:cs="Times New Roman"/>
                <w:bCs/>
                <w:sz w:val="36"/>
                <w:szCs w:val="36"/>
              </w:rPr>
            </w:pPr>
            <w:r w:rsidRPr="009947D4">
              <w:rPr>
                <w:rFonts w:ascii="Times New Roman" w:eastAsia="Times New Roman" w:hAnsi="Times New Roman" w:cs="Times New Roman"/>
                <w:bCs/>
                <w:sz w:val="36"/>
                <w:szCs w:val="36"/>
              </w:rPr>
              <w:t>Lecturer</w:t>
            </w:r>
          </w:p>
        </w:tc>
        <w:tc>
          <w:tcPr>
            <w:tcW w:w="4787" w:type="dxa"/>
          </w:tcPr>
          <w:p w14:paraId="14D5D6D4" w14:textId="0781D2F9" w:rsidR="009947D4" w:rsidRPr="004477B3" w:rsidRDefault="004477B3" w:rsidP="004477B3">
            <w:pPr>
              <w:spacing w:before="240" w:after="24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Racheal Adebayo</w:t>
            </w:r>
          </w:p>
        </w:tc>
      </w:tr>
    </w:tbl>
    <w:p w14:paraId="668A587A" w14:textId="77777777" w:rsidR="009947D4" w:rsidRDefault="009947D4" w:rsidP="009E2031">
      <w:pPr>
        <w:spacing w:before="240" w:after="240" w:line="360" w:lineRule="auto"/>
        <w:jc w:val="center"/>
        <w:rPr>
          <w:rFonts w:ascii="Times New Roman" w:eastAsia="Times New Roman" w:hAnsi="Times New Roman" w:cs="Times New Roman"/>
          <w:b/>
          <w:sz w:val="32"/>
          <w:szCs w:val="32"/>
          <w:u w:val="single"/>
        </w:rPr>
      </w:pPr>
    </w:p>
    <w:p w14:paraId="09CBB78E"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674D8B57"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24E770C2"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5DDD8862"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16C60380"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45810E8E"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03183B40"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53A5BBAC"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181DA2E3"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43FE8A13"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sdt>
      <w:sdtPr>
        <w:rPr>
          <w:rFonts w:ascii="Arial" w:eastAsia="Arial" w:hAnsi="Arial" w:cs="Arial"/>
          <w:color w:val="auto"/>
          <w:sz w:val="22"/>
          <w:szCs w:val="22"/>
          <w:lang w:val="en-GB" w:eastAsia="en-IN"/>
        </w:rPr>
        <w:id w:val="-1852558393"/>
        <w:docPartObj>
          <w:docPartGallery w:val="Table of Contents"/>
          <w:docPartUnique/>
        </w:docPartObj>
      </w:sdtPr>
      <w:sdtEndPr>
        <w:rPr>
          <w:b/>
          <w:bCs/>
          <w:noProof/>
        </w:rPr>
      </w:sdtEndPr>
      <w:sdtContent>
        <w:p w14:paraId="1703C9CE" w14:textId="77777777" w:rsidR="009E2031" w:rsidRPr="00EC2756" w:rsidRDefault="009E2031" w:rsidP="009E2031">
          <w:pPr>
            <w:pStyle w:val="TOCHeading"/>
            <w:jc w:val="center"/>
            <w:rPr>
              <w:rFonts w:ascii="Arial" w:hAnsi="Arial" w:cs="Arial"/>
              <w:b/>
              <w:bCs/>
              <w:color w:val="000000" w:themeColor="text1"/>
              <w:lang w:val="en-GB"/>
            </w:rPr>
          </w:pPr>
          <w:r w:rsidRPr="00EC2756">
            <w:rPr>
              <w:rFonts w:ascii="Arial" w:hAnsi="Arial" w:cs="Arial"/>
              <w:b/>
              <w:bCs/>
              <w:color w:val="000000" w:themeColor="text1"/>
              <w:lang w:val="en-GB"/>
            </w:rPr>
            <w:t>Table of Contents</w:t>
          </w:r>
        </w:p>
        <w:p w14:paraId="0761A195" w14:textId="77777777" w:rsidR="009E2031" w:rsidRPr="007163B3" w:rsidRDefault="009E2031">
          <w:pPr>
            <w:pStyle w:val="TOC1"/>
            <w:tabs>
              <w:tab w:val="right" w:leader="dot" w:pos="9350"/>
            </w:tabs>
            <w:rPr>
              <w:noProof/>
            </w:rPr>
          </w:pPr>
          <w:r w:rsidRPr="007163B3">
            <w:rPr>
              <w:b/>
              <w:bCs/>
              <w:noProof/>
            </w:rPr>
            <w:fldChar w:fldCharType="begin"/>
          </w:r>
          <w:r w:rsidRPr="007163B3">
            <w:rPr>
              <w:b/>
              <w:bCs/>
              <w:noProof/>
            </w:rPr>
            <w:instrText xml:space="preserve"> TOC \o "1-3" \h \z \u </w:instrText>
          </w:r>
          <w:r w:rsidRPr="007163B3">
            <w:rPr>
              <w:b/>
              <w:bCs/>
              <w:noProof/>
            </w:rPr>
            <w:fldChar w:fldCharType="separate"/>
          </w:r>
          <w:hyperlink w:anchor="_Toc78307511" w:history="1">
            <w:r w:rsidRPr="007163B3">
              <w:rPr>
                <w:rStyle w:val="Hyperlink"/>
                <w:noProof/>
              </w:rPr>
              <w:t>Introduction</w:t>
            </w:r>
            <w:r w:rsidRPr="007163B3">
              <w:rPr>
                <w:noProof/>
                <w:webHidden/>
              </w:rPr>
              <w:tab/>
            </w:r>
            <w:r w:rsidRPr="007163B3">
              <w:rPr>
                <w:noProof/>
                <w:webHidden/>
              </w:rPr>
              <w:fldChar w:fldCharType="begin"/>
            </w:r>
            <w:r w:rsidRPr="007163B3">
              <w:rPr>
                <w:noProof/>
                <w:webHidden/>
              </w:rPr>
              <w:instrText xml:space="preserve"> PAGEREF _Toc78307511 \h </w:instrText>
            </w:r>
            <w:r w:rsidRPr="007163B3">
              <w:rPr>
                <w:noProof/>
                <w:webHidden/>
              </w:rPr>
            </w:r>
            <w:r w:rsidRPr="007163B3">
              <w:rPr>
                <w:noProof/>
                <w:webHidden/>
              </w:rPr>
              <w:fldChar w:fldCharType="separate"/>
            </w:r>
            <w:r w:rsidRPr="007163B3">
              <w:rPr>
                <w:noProof/>
                <w:webHidden/>
              </w:rPr>
              <w:t>2</w:t>
            </w:r>
            <w:r w:rsidRPr="007163B3">
              <w:rPr>
                <w:noProof/>
                <w:webHidden/>
              </w:rPr>
              <w:fldChar w:fldCharType="end"/>
            </w:r>
          </w:hyperlink>
        </w:p>
        <w:p w14:paraId="47807804" w14:textId="77777777" w:rsidR="009E2031" w:rsidRPr="007163B3" w:rsidRDefault="00BC23EC">
          <w:pPr>
            <w:pStyle w:val="TOC1"/>
            <w:tabs>
              <w:tab w:val="right" w:leader="dot" w:pos="9350"/>
            </w:tabs>
            <w:rPr>
              <w:noProof/>
            </w:rPr>
          </w:pPr>
          <w:hyperlink w:anchor="_Toc78307512" w:history="1">
            <w:r w:rsidR="009E2031" w:rsidRPr="007163B3">
              <w:rPr>
                <w:rStyle w:val="Hyperlink"/>
                <w:noProof/>
              </w:rPr>
              <w:t>Healthcare problems overview</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_Toc78307512 \h </w:instrText>
            </w:r>
            <w:r w:rsidR="009E2031" w:rsidRPr="007163B3">
              <w:rPr>
                <w:noProof/>
                <w:webHidden/>
              </w:rPr>
            </w:r>
            <w:r w:rsidR="009E2031" w:rsidRPr="007163B3">
              <w:rPr>
                <w:noProof/>
                <w:webHidden/>
              </w:rPr>
              <w:fldChar w:fldCharType="separate"/>
            </w:r>
            <w:r w:rsidR="009E2031" w:rsidRPr="007163B3">
              <w:rPr>
                <w:noProof/>
                <w:webHidden/>
              </w:rPr>
              <w:t>3</w:t>
            </w:r>
            <w:r w:rsidR="009E2031" w:rsidRPr="007163B3">
              <w:rPr>
                <w:noProof/>
                <w:webHidden/>
              </w:rPr>
              <w:fldChar w:fldCharType="end"/>
            </w:r>
          </w:hyperlink>
        </w:p>
        <w:p w14:paraId="268915B6" w14:textId="77777777" w:rsidR="009E2031" w:rsidRPr="007163B3" w:rsidRDefault="00BC23EC">
          <w:pPr>
            <w:pStyle w:val="TOC1"/>
            <w:tabs>
              <w:tab w:val="right" w:leader="dot" w:pos="9350"/>
            </w:tabs>
            <w:rPr>
              <w:noProof/>
            </w:rPr>
          </w:pPr>
          <w:hyperlink w:anchor="_Toc78307513" w:history="1">
            <w:r w:rsidR="009E2031" w:rsidRPr="007163B3">
              <w:rPr>
                <w:rStyle w:val="Hyperlink"/>
                <w:noProof/>
              </w:rPr>
              <w:t>Definition and discussion of one problem in the workplace including its scope</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_Toc78307513 \h </w:instrText>
            </w:r>
            <w:r w:rsidR="009E2031" w:rsidRPr="007163B3">
              <w:rPr>
                <w:noProof/>
                <w:webHidden/>
              </w:rPr>
            </w:r>
            <w:r w:rsidR="009E2031" w:rsidRPr="007163B3">
              <w:rPr>
                <w:noProof/>
                <w:webHidden/>
              </w:rPr>
              <w:fldChar w:fldCharType="separate"/>
            </w:r>
            <w:r w:rsidR="009E2031" w:rsidRPr="007163B3">
              <w:rPr>
                <w:noProof/>
                <w:webHidden/>
              </w:rPr>
              <w:t>4</w:t>
            </w:r>
            <w:r w:rsidR="009E2031" w:rsidRPr="007163B3">
              <w:rPr>
                <w:noProof/>
                <w:webHidden/>
              </w:rPr>
              <w:fldChar w:fldCharType="end"/>
            </w:r>
          </w:hyperlink>
        </w:p>
        <w:p w14:paraId="74129BF0" w14:textId="77777777" w:rsidR="009E2031" w:rsidRPr="007163B3" w:rsidRDefault="00BC23EC">
          <w:pPr>
            <w:pStyle w:val="TOC1"/>
            <w:tabs>
              <w:tab w:val="right" w:leader="dot" w:pos="9350"/>
            </w:tabs>
            <w:rPr>
              <w:noProof/>
            </w:rPr>
          </w:pPr>
          <w:hyperlink w:anchor="_Toc78307514" w:history="1">
            <w:r w:rsidR="009E2031" w:rsidRPr="007163B3">
              <w:rPr>
                <w:rStyle w:val="Hyperlink"/>
                <w:noProof/>
              </w:rPr>
              <w:t>Impact of the problem of patient experience on the different stakeholders</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_Toc78307514 \h </w:instrText>
            </w:r>
            <w:r w:rsidR="009E2031" w:rsidRPr="007163B3">
              <w:rPr>
                <w:noProof/>
                <w:webHidden/>
              </w:rPr>
            </w:r>
            <w:r w:rsidR="009E2031" w:rsidRPr="007163B3">
              <w:rPr>
                <w:noProof/>
                <w:webHidden/>
              </w:rPr>
              <w:fldChar w:fldCharType="separate"/>
            </w:r>
            <w:r w:rsidR="009E2031" w:rsidRPr="007163B3">
              <w:rPr>
                <w:noProof/>
                <w:webHidden/>
              </w:rPr>
              <w:t>6</w:t>
            </w:r>
            <w:r w:rsidR="009E2031" w:rsidRPr="007163B3">
              <w:rPr>
                <w:noProof/>
                <w:webHidden/>
              </w:rPr>
              <w:fldChar w:fldCharType="end"/>
            </w:r>
          </w:hyperlink>
        </w:p>
        <w:p w14:paraId="08F54891" w14:textId="77777777" w:rsidR="009E2031" w:rsidRPr="007163B3" w:rsidRDefault="00BC23EC">
          <w:pPr>
            <w:pStyle w:val="TOC1"/>
            <w:tabs>
              <w:tab w:val="right" w:leader="dot" w:pos="9350"/>
            </w:tabs>
            <w:rPr>
              <w:noProof/>
            </w:rPr>
          </w:pPr>
          <w:hyperlink w:anchor="_Toc78307515" w:history="1">
            <w:r w:rsidR="009E2031" w:rsidRPr="007163B3">
              <w:rPr>
                <w:rStyle w:val="Hyperlink"/>
                <w:noProof/>
              </w:rPr>
              <w:t>Analysis of the decision-making process including the relevant legislation</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_Toc78307515 \h </w:instrText>
            </w:r>
            <w:r w:rsidR="009E2031" w:rsidRPr="007163B3">
              <w:rPr>
                <w:noProof/>
                <w:webHidden/>
              </w:rPr>
            </w:r>
            <w:r w:rsidR="009E2031" w:rsidRPr="007163B3">
              <w:rPr>
                <w:noProof/>
                <w:webHidden/>
              </w:rPr>
              <w:fldChar w:fldCharType="separate"/>
            </w:r>
            <w:r w:rsidR="009E2031" w:rsidRPr="007163B3">
              <w:rPr>
                <w:noProof/>
                <w:webHidden/>
              </w:rPr>
              <w:t>7</w:t>
            </w:r>
            <w:r w:rsidR="009E2031" w:rsidRPr="007163B3">
              <w:rPr>
                <w:noProof/>
                <w:webHidden/>
              </w:rPr>
              <w:fldChar w:fldCharType="end"/>
            </w:r>
          </w:hyperlink>
        </w:p>
        <w:p w14:paraId="44ED9840" w14:textId="77777777" w:rsidR="009E2031" w:rsidRPr="007163B3" w:rsidRDefault="00BC23EC">
          <w:pPr>
            <w:pStyle w:val="TOC1"/>
            <w:tabs>
              <w:tab w:val="right" w:leader="dot" w:pos="9350"/>
            </w:tabs>
            <w:rPr>
              <w:noProof/>
            </w:rPr>
          </w:pPr>
          <w:hyperlink w:anchor="_Toc78307516" w:history="1">
            <w:r w:rsidR="009E2031" w:rsidRPr="007163B3">
              <w:rPr>
                <w:rStyle w:val="Hyperlink"/>
                <w:noProof/>
              </w:rPr>
              <w:t>Alternative solution for the problem</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_Toc78307516 \h </w:instrText>
            </w:r>
            <w:r w:rsidR="009E2031" w:rsidRPr="007163B3">
              <w:rPr>
                <w:noProof/>
                <w:webHidden/>
              </w:rPr>
            </w:r>
            <w:r w:rsidR="009E2031" w:rsidRPr="007163B3">
              <w:rPr>
                <w:noProof/>
                <w:webHidden/>
              </w:rPr>
              <w:fldChar w:fldCharType="separate"/>
            </w:r>
            <w:r w:rsidR="009E2031" w:rsidRPr="007163B3">
              <w:rPr>
                <w:noProof/>
                <w:webHidden/>
              </w:rPr>
              <w:t>8</w:t>
            </w:r>
            <w:r w:rsidR="009E2031" w:rsidRPr="007163B3">
              <w:rPr>
                <w:noProof/>
                <w:webHidden/>
              </w:rPr>
              <w:fldChar w:fldCharType="end"/>
            </w:r>
          </w:hyperlink>
        </w:p>
        <w:p w14:paraId="69F6A437" w14:textId="77777777" w:rsidR="009E2031" w:rsidRPr="007163B3" w:rsidRDefault="00BC23EC">
          <w:pPr>
            <w:pStyle w:val="TOC1"/>
            <w:tabs>
              <w:tab w:val="right" w:leader="dot" w:pos="9350"/>
            </w:tabs>
            <w:rPr>
              <w:noProof/>
            </w:rPr>
          </w:pPr>
          <w:hyperlink w:anchor="_Toc78307517" w:history="1">
            <w:r w:rsidR="009E2031" w:rsidRPr="007163B3">
              <w:rPr>
                <w:rStyle w:val="Hyperlink"/>
                <w:noProof/>
              </w:rPr>
              <w:t>Decision making technique to evaluate the solutions and identification of appropriate option</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_Toc78307517 \h </w:instrText>
            </w:r>
            <w:r w:rsidR="009E2031" w:rsidRPr="007163B3">
              <w:rPr>
                <w:noProof/>
                <w:webHidden/>
              </w:rPr>
            </w:r>
            <w:r w:rsidR="009E2031" w:rsidRPr="007163B3">
              <w:rPr>
                <w:noProof/>
                <w:webHidden/>
              </w:rPr>
              <w:fldChar w:fldCharType="separate"/>
            </w:r>
            <w:r w:rsidR="009E2031" w:rsidRPr="007163B3">
              <w:rPr>
                <w:noProof/>
                <w:webHidden/>
              </w:rPr>
              <w:t>9</w:t>
            </w:r>
            <w:r w:rsidR="009E2031" w:rsidRPr="007163B3">
              <w:rPr>
                <w:noProof/>
                <w:webHidden/>
              </w:rPr>
              <w:fldChar w:fldCharType="end"/>
            </w:r>
          </w:hyperlink>
        </w:p>
        <w:p w14:paraId="3606D16F" w14:textId="77777777" w:rsidR="009E2031" w:rsidRPr="007163B3" w:rsidRDefault="00BC23EC">
          <w:pPr>
            <w:pStyle w:val="TOC1"/>
            <w:tabs>
              <w:tab w:val="right" w:leader="dot" w:pos="9350"/>
            </w:tabs>
            <w:rPr>
              <w:noProof/>
            </w:rPr>
          </w:pPr>
          <w:hyperlink w:anchor="_Toc78307518" w:history="1">
            <w:r w:rsidR="009E2031" w:rsidRPr="007163B3">
              <w:rPr>
                <w:rStyle w:val="Hyperlink"/>
                <w:noProof/>
              </w:rPr>
              <w:t>How a solution can be implemented and communicated to the stakeholders</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_Toc78307518 \h </w:instrText>
            </w:r>
            <w:r w:rsidR="009E2031" w:rsidRPr="007163B3">
              <w:rPr>
                <w:noProof/>
                <w:webHidden/>
              </w:rPr>
            </w:r>
            <w:r w:rsidR="009E2031" w:rsidRPr="007163B3">
              <w:rPr>
                <w:noProof/>
                <w:webHidden/>
              </w:rPr>
              <w:fldChar w:fldCharType="separate"/>
            </w:r>
            <w:r w:rsidR="009E2031" w:rsidRPr="007163B3">
              <w:rPr>
                <w:noProof/>
                <w:webHidden/>
              </w:rPr>
              <w:t>10</w:t>
            </w:r>
            <w:r w:rsidR="009E2031" w:rsidRPr="007163B3">
              <w:rPr>
                <w:noProof/>
                <w:webHidden/>
              </w:rPr>
              <w:fldChar w:fldCharType="end"/>
            </w:r>
          </w:hyperlink>
        </w:p>
        <w:p w14:paraId="3E9D680A" w14:textId="77777777" w:rsidR="009E2031" w:rsidRPr="007163B3" w:rsidRDefault="00BC23EC">
          <w:pPr>
            <w:pStyle w:val="TOC1"/>
            <w:tabs>
              <w:tab w:val="right" w:leader="dot" w:pos="9350"/>
            </w:tabs>
            <w:rPr>
              <w:noProof/>
            </w:rPr>
          </w:pPr>
          <w:hyperlink w:anchor="_Toc78307519" w:history="1">
            <w:r w:rsidR="009E2031" w:rsidRPr="007163B3">
              <w:rPr>
                <w:rStyle w:val="Hyperlink"/>
                <w:noProof/>
              </w:rPr>
              <w:t>Monitoring and review techniques</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_Toc78307519 \h </w:instrText>
            </w:r>
            <w:r w:rsidR="009E2031" w:rsidRPr="007163B3">
              <w:rPr>
                <w:noProof/>
                <w:webHidden/>
              </w:rPr>
            </w:r>
            <w:r w:rsidR="009E2031" w:rsidRPr="007163B3">
              <w:rPr>
                <w:noProof/>
                <w:webHidden/>
              </w:rPr>
              <w:fldChar w:fldCharType="separate"/>
            </w:r>
            <w:r w:rsidR="009E2031" w:rsidRPr="007163B3">
              <w:rPr>
                <w:noProof/>
                <w:webHidden/>
              </w:rPr>
              <w:t>11</w:t>
            </w:r>
            <w:r w:rsidR="009E2031" w:rsidRPr="007163B3">
              <w:rPr>
                <w:noProof/>
                <w:webHidden/>
              </w:rPr>
              <w:fldChar w:fldCharType="end"/>
            </w:r>
          </w:hyperlink>
        </w:p>
        <w:p w14:paraId="37AD23DF" w14:textId="77777777" w:rsidR="009E2031" w:rsidRPr="007163B3" w:rsidRDefault="00BC23EC">
          <w:pPr>
            <w:pStyle w:val="TOC1"/>
            <w:tabs>
              <w:tab w:val="right" w:leader="dot" w:pos="9350"/>
            </w:tabs>
            <w:rPr>
              <w:noProof/>
            </w:rPr>
          </w:pPr>
          <w:hyperlink w:anchor="_Toc78307520" w:history="1">
            <w:r w:rsidR="009E2031" w:rsidRPr="007163B3">
              <w:rPr>
                <w:rStyle w:val="Hyperlink"/>
                <w:noProof/>
              </w:rPr>
              <w:t>Conclusion</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_Toc78307520 \h </w:instrText>
            </w:r>
            <w:r w:rsidR="009E2031" w:rsidRPr="007163B3">
              <w:rPr>
                <w:noProof/>
                <w:webHidden/>
              </w:rPr>
            </w:r>
            <w:r w:rsidR="009E2031" w:rsidRPr="007163B3">
              <w:rPr>
                <w:noProof/>
                <w:webHidden/>
              </w:rPr>
              <w:fldChar w:fldCharType="separate"/>
            </w:r>
            <w:r w:rsidR="009E2031" w:rsidRPr="007163B3">
              <w:rPr>
                <w:noProof/>
                <w:webHidden/>
              </w:rPr>
              <w:t>12</w:t>
            </w:r>
            <w:r w:rsidR="009E2031" w:rsidRPr="007163B3">
              <w:rPr>
                <w:noProof/>
                <w:webHidden/>
              </w:rPr>
              <w:fldChar w:fldCharType="end"/>
            </w:r>
          </w:hyperlink>
        </w:p>
        <w:p w14:paraId="0845EC7F" w14:textId="77777777" w:rsidR="009E2031" w:rsidRPr="007163B3" w:rsidRDefault="00BC23EC">
          <w:pPr>
            <w:pStyle w:val="TOC1"/>
            <w:tabs>
              <w:tab w:val="right" w:leader="dot" w:pos="9350"/>
            </w:tabs>
            <w:rPr>
              <w:noProof/>
            </w:rPr>
          </w:pPr>
          <w:hyperlink w:anchor="_Toc78307521" w:history="1">
            <w:r w:rsidR="009E2031" w:rsidRPr="007163B3">
              <w:rPr>
                <w:rStyle w:val="Hyperlink"/>
                <w:noProof/>
              </w:rPr>
              <w:t>References</w:t>
            </w:r>
            <w:r w:rsidR="009E2031" w:rsidRPr="007163B3">
              <w:rPr>
                <w:noProof/>
                <w:webHidden/>
              </w:rPr>
              <w:tab/>
            </w:r>
            <w:r w:rsidR="009E2031" w:rsidRPr="007163B3">
              <w:rPr>
                <w:noProof/>
                <w:webHidden/>
              </w:rPr>
              <w:fldChar w:fldCharType="begin"/>
            </w:r>
            <w:r w:rsidR="009E2031" w:rsidRPr="007163B3">
              <w:rPr>
                <w:noProof/>
                <w:webHidden/>
              </w:rPr>
              <w:instrText xml:space="preserve"> PAGEREF _Toc78307521 \h </w:instrText>
            </w:r>
            <w:r w:rsidR="009E2031" w:rsidRPr="007163B3">
              <w:rPr>
                <w:noProof/>
                <w:webHidden/>
              </w:rPr>
            </w:r>
            <w:r w:rsidR="009E2031" w:rsidRPr="007163B3">
              <w:rPr>
                <w:noProof/>
                <w:webHidden/>
              </w:rPr>
              <w:fldChar w:fldCharType="separate"/>
            </w:r>
            <w:r w:rsidR="009E2031" w:rsidRPr="007163B3">
              <w:rPr>
                <w:noProof/>
                <w:webHidden/>
              </w:rPr>
              <w:t>12</w:t>
            </w:r>
            <w:r w:rsidR="009E2031" w:rsidRPr="007163B3">
              <w:rPr>
                <w:noProof/>
                <w:webHidden/>
              </w:rPr>
              <w:fldChar w:fldCharType="end"/>
            </w:r>
          </w:hyperlink>
        </w:p>
        <w:p w14:paraId="7D8E6660" w14:textId="77777777" w:rsidR="009E2031" w:rsidRPr="007163B3" w:rsidRDefault="009E2031">
          <w:r w:rsidRPr="007163B3">
            <w:rPr>
              <w:b/>
              <w:bCs/>
              <w:noProof/>
            </w:rPr>
            <w:fldChar w:fldCharType="end"/>
          </w:r>
        </w:p>
      </w:sdtContent>
    </w:sdt>
    <w:p w14:paraId="5AFA7173" w14:textId="77777777" w:rsidR="009E2031" w:rsidRPr="007163B3" w:rsidRDefault="009E2031">
      <w:pPr>
        <w:spacing w:before="240" w:after="240" w:line="360" w:lineRule="auto"/>
        <w:jc w:val="both"/>
        <w:rPr>
          <w:rFonts w:eastAsia="Times New Roman"/>
        </w:rPr>
      </w:pPr>
    </w:p>
    <w:p w14:paraId="54DF3D4A"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133F2B09"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7962A200"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57EDE0DF"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5BD8A30D"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20F413F9"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4EAF00A9"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2AB93EFE"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1FB269D2" w14:textId="77777777" w:rsidR="009E2031" w:rsidRPr="0073288F" w:rsidRDefault="009E2031">
      <w:pPr>
        <w:spacing w:before="240" w:after="240" w:line="360" w:lineRule="auto"/>
        <w:jc w:val="both"/>
        <w:rPr>
          <w:rFonts w:ascii="Times New Roman" w:eastAsia="Times New Roman" w:hAnsi="Times New Roman" w:cs="Times New Roman"/>
          <w:sz w:val="24"/>
          <w:szCs w:val="24"/>
        </w:rPr>
      </w:pPr>
    </w:p>
    <w:p w14:paraId="1A926513" w14:textId="77777777" w:rsidR="00B77647" w:rsidRPr="00EC2756" w:rsidRDefault="00DB1406" w:rsidP="009E2031">
      <w:pPr>
        <w:pStyle w:val="Heading1"/>
        <w:rPr>
          <w:rFonts w:ascii="Arial" w:hAnsi="Arial"/>
        </w:rPr>
      </w:pPr>
      <w:bookmarkStart w:id="0" w:name="_Toc78307511"/>
      <w:r w:rsidRPr="00EC2756">
        <w:rPr>
          <w:rFonts w:ascii="Arial" w:hAnsi="Arial"/>
        </w:rPr>
        <w:t>Introduction</w:t>
      </w:r>
      <w:bookmarkEnd w:id="0"/>
    </w:p>
    <w:p w14:paraId="7D3C3DD3" w14:textId="77777777" w:rsidR="00B77647" w:rsidRPr="007163B3" w:rsidRDefault="00DB1406">
      <w:pPr>
        <w:spacing w:before="240" w:after="240" w:line="360" w:lineRule="auto"/>
        <w:jc w:val="both"/>
        <w:rPr>
          <w:rFonts w:eastAsia="Times New Roman"/>
        </w:rPr>
      </w:pPr>
      <w:r w:rsidRPr="007163B3">
        <w:rPr>
          <w:rFonts w:eastAsia="Times New Roman"/>
        </w:rPr>
        <w:t>In the United Kingdom, public health has been influenced by a variety of factors that influence trends and census numbers. To begin, sickness and death rates have a significant impact on population learning and success. Previously, the wider UK region lacked census data, which is essential for analysing public health concerns. The United Kingdom began conducting censuses as early as the early nineteenth century. This has considerably aided in the understanding of a variety of difficulties related to this. Migration, particularly inside the EU union, has been highlighted as a significant public health concern (</w:t>
      </w:r>
      <w:proofErr w:type="spellStart"/>
      <w:r w:rsidRPr="007163B3">
        <w:rPr>
          <w:rFonts w:eastAsia="Times New Roman"/>
        </w:rPr>
        <w:t>Joyia</w:t>
      </w:r>
      <w:proofErr w:type="spellEnd"/>
      <w:r w:rsidRPr="007163B3">
        <w:rPr>
          <w:rFonts w:eastAsia="Times New Roman"/>
        </w:rPr>
        <w:t xml:space="preserve"> </w:t>
      </w:r>
      <w:r w:rsidRPr="007163B3">
        <w:rPr>
          <w:rFonts w:eastAsia="Times New Roman"/>
          <w:i/>
        </w:rPr>
        <w:t>et al</w:t>
      </w:r>
      <w:r w:rsidRPr="007163B3">
        <w:rPr>
          <w:rFonts w:eastAsia="Times New Roman"/>
        </w:rPr>
        <w:t xml:space="preserve">., 2017). This report will analyse the challenges faced by the health care sector in social and health care settings. The analysis </w:t>
      </w:r>
      <w:proofErr w:type="gramStart"/>
      <w:r w:rsidRPr="007163B3">
        <w:rPr>
          <w:rFonts w:eastAsia="Times New Roman"/>
        </w:rPr>
        <w:t>of  how</w:t>
      </w:r>
      <w:proofErr w:type="gramEnd"/>
      <w:r w:rsidRPr="007163B3">
        <w:rPr>
          <w:rFonts w:eastAsia="Times New Roman"/>
        </w:rPr>
        <w:t xml:space="preserve"> different stakeholders are affected due to the challenge and a range of solutions will be proposed to tackle this challenge. The implementation and communication of the solution to the stakeholders and its monitoring will also be assessed.</w:t>
      </w:r>
    </w:p>
    <w:p w14:paraId="0B1CC323" w14:textId="77777777" w:rsidR="00B77647" w:rsidRPr="00EC2756" w:rsidRDefault="00DB1406" w:rsidP="009E2031">
      <w:pPr>
        <w:pStyle w:val="Heading1"/>
        <w:rPr>
          <w:rFonts w:ascii="Arial" w:hAnsi="Arial"/>
        </w:rPr>
      </w:pPr>
      <w:bookmarkStart w:id="1" w:name="_Toc78307512"/>
      <w:r w:rsidRPr="00EC2756">
        <w:rPr>
          <w:rFonts w:ascii="Arial" w:hAnsi="Arial"/>
        </w:rPr>
        <w:t>Healthcare problems overview</w:t>
      </w:r>
      <w:bookmarkEnd w:id="1"/>
    </w:p>
    <w:p w14:paraId="6976D660" w14:textId="63A58196" w:rsidR="00B77647" w:rsidRPr="007163B3" w:rsidRDefault="00DB1406">
      <w:pPr>
        <w:spacing w:before="240" w:after="240" w:line="360" w:lineRule="auto"/>
        <w:jc w:val="both"/>
        <w:rPr>
          <w:rFonts w:eastAsia="Times New Roman"/>
        </w:rPr>
      </w:pPr>
      <w:r w:rsidRPr="007163B3">
        <w:rPr>
          <w:rFonts w:eastAsia="Times New Roman"/>
        </w:rPr>
        <w:t>Many changes are occurring in the healthcare business, posing new difficulties to both large and small healthcare companies. Fast-changing government laws, technology advancements, and customer expectations</w:t>
      </w:r>
      <w:r w:rsidR="0073288F" w:rsidRPr="007163B3">
        <w:rPr>
          <w:rFonts w:eastAsia="Times New Roman"/>
        </w:rPr>
        <w:t xml:space="preserve"> build</w:t>
      </w:r>
      <w:r w:rsidRPr="007163B3">
        <w:rPr>
          <w:rFonts w:eastAsia="Times New Roman"/>
        </w:rPr>
        <w:t xml:space="preserve"> a different context in which maintaining a clinical practice is no longer only about providing care (Duncan </w:t>
      </w:r>
      <w:r w:rsidRPr="007163B3">
        <w:rPr>
          <w:rFonts w:eastAsia="Times New Roman"/>
          <w:i/>
        </w:rPr>
        <w:t>et al</w:t>
      </w:r>
      <w:r w:rsidRPr="007163B3">
        <w:rPr>
          <w:rFonts w:eastAsia="Times New Roman"/>
        </w:rPr>
        <w:t>., 2018). Some of the challenges that the healthcare industry is facing in the 2021 are as follows:</w:t>
      </w:r>
    </w:p>
    <w:p w14:paraId="0F0B17B7" w14:textId="77777777" w:rsidR="00B77647" w:rsidRPr="007163B3" w:rsidRDefault="00DB1406">
      <w:pPr>
        <w:spacing w:before="240" w:after="240" w:line="360" w:lineRule="auto"/>
        <w:jc w:val="both"/>
        <w:rPr>
          <w:rFonts w:eastAsia="Times New Roman"/>
        </w:rPr>
      </w:pPr>
      <w:r w:rsidRPr="007163B3">
        <w:rPr>
          <w:rFonts w:eastAsia="Times New Roman"/>
        </w:rPr>
        <w:t>Cybersecurity: Although malware, privacy violations, and other technology problems are not new to the medical industry, the 2020 Covid-19 epidemic demonstrated exactly how susceptible sensitive patient medical data is. The increasing expansion of digital community health, such as telehealth doctor consultations, is a contributing factor to the significant increase of compromised patient information.</w:t>
      </w:r>
    </w:p>
    <w:p w14:paraId="37997E1B" w14:textId="77777777" w:rsidR="00B77647" w:rsidRPr="0073288F" w:rsidRDefault="00DB1406">
      <w:pPr>
        <w:spacing w:before="240" w:after="240" w:line="360" w:lineRule="auto"/>
        <w:jc w:val="both"/>
        <w:rPr>
          <w:rFonts w:ascii="Times New Roman" w:eastAsia="Times New Roman" w:hAnsi="Times New Roman" w:cs="Times New Roman"/>
          <w:sz w:val="24"/>
          <w:szCs w:val="24"/>
        </w:rPr>
      </w:pPr>
      <w:r w:rsidRPr="0073288F">
        <w:rPr>
          <w:rFonts w:ascii="Times New Roman" w:eastAsia="Times New Roman" w:hAnsi="Times New Roman" w:cs="Times New Roman"/>
          <w:sz w:val="24"/>
          <w:szCs w:val="24"/>
        </w:rPr>
        <w:t xml:space="preserve"> </w:t>
      </w:r>
    </w:p>
    <w:p w14:paraId="1687953F" w14:textId="77777777" w:rsidR="00B77647" w:rsidRPr="0073288F" w:rsidRDefault="00DB1406">
      <w:pPr>
        <w:spacing w:before="240" w:after="240" w:line="360" w:lineRule="auto"/>
        <w:jc w:val="center"/>
        <w:rPr>
          <w:rFonts w:ascii="Times New Roman" w:eastAsia="Times New Roman" w:hAnsi="Times New Roman" w:cs="Times New Roman"/>
          <w:sz w:val="24"/>
          <w:szCs w:val="24"/>
        </w:rPr>
      </w:pPr>
      <w:r w:rsidRPr="0073288F">
        <w:rPr>
          <w:rFonts w:ascii="Times New Roman" w:eastAsia="Times New Roman" w:hAnsi="Times New Roman" w:cs="Times New Roman"/>
          <w:sz w:val="24"/>
          <w:szCs w:val="24"/>
        </w:rPr>
        <w:lastRenderedPageBreak/>
        <w:t xml:space="preserve"> </w:t>
      </w:r>
      <w:r w:rsidRPr="0073288F">
        <w:rPr>
          <w:rFonts w:ascii="Times New Roman" w:eastAsia="Times New Roman" w:hAnsi="Times New Roman" w:cs="Times New Roman"/>
          <w:noProof/>
          <w:sz w:val="24"/>
          <w:szCs w:val="24"/>
          <w:lang w:val="en-IN"/>
        </w:rPr>
        <w:drawing>
          <wp:inline distT="114300" distB="114300" distL="114300" distR="114300" wp14:anchorId="10540F84" wp14:editId="03E402BD">
            <wp:extent cx="5734050" cy="3457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3457575"/>
                    </a:xfrm>
                    <a:prstGeom prst="rect">
                      <a:avLst/>
                    </a:prstGeom>
                    <a:ln/>
                  </pic:spPr>
                </pic:pic>
              </a:graphicData>
            </a:graphic>
          </wp:inline>
        </w:drawing>
      </w:r>
    </w:p>
    <w:p w14:paraId="6A7557A5" w14:textId="77777777" w:rsidR="00B77647" w:rsidRPr="00EC2756" w:rsidRDefault="00DB1406">
      <w:pPr>
        <w:spacing w:before="240" w:after="240" w:line="360" w:lineRule="auto"/>
        <w:jc w:val="center"/>
        <w:rPr>
          <w:rFonts w:eastAsia="Times New Roman"/>
          <w:b/>
          <w:sz w:val="24"/>
          <w:szCs w:val="24"/>
        </w:rPr>
      </w:pPr>
      <w:r w:rsidRPr="00EC2756">
        <w:rPr>
          <w:rFonts w:eastAsia="Times New Roman"/>
          <w:b/>
          <w:sz w:val="24"/>
          <w:szCs w:val="24"/>
        </w:rPr>
        <w:t>Figure 1: Data breach cases in healthcare sector in UK</w:t>
      </w:r>
    </w:p>
    <w:p w14:paraId="32B032E7" w14:textId="77777777" w:rsidR="00B77647" w:rsidRPr="00EC2756" w:rsidRDefault="00DB1406">
      <w:pPr>
        <w:spacing w:before="240" w:after="240" w:line="360" w:lineRule="auto"/>
        <w:jc w:val="center"/>
        <w:rPr>
          <w:rFonts w:eastAsia="Times New Roman"/>
        </w:rPr>
      </w:pPr>
      <w:r w:rsidRPr="00EC2756">
        <w:rPr>
          <w:rFonts w:eastAsia="Times New Roman"/>
        </w:rPr>
        <w:t>(Source: Jaiswal and Anand, 2021)</w:t>
      </w:r>
    </w:p>
    <w:p w14:paraId="2C9D9937" w14:textId="77777777" w:rsidR="00B77647" w:rsidRPr="007163B3" w:rsidRDefault="00DB1406">
      <w:pPr>
        <w:spacing w:before="240" w:after="240" w:line="360" w:lineRule="auto"/>
        <w:jc w:val="both"/>
        <w:rPr>
          <w:rFonts w:eastAsia="Times New Roman"/>
        </w:rPr>
      </w:pPr>
      <w:r w:rsidRPr="007163B3">
        <w:rPr>
          <w:rFonts w:eastAsia="Times New Roman"/>
        </w:rPr>
        <w:t>Many healthcare organizations are investing in adequate measures to properly protect critical patient records. Basic steps such as incorporating multi-factor verification and powerful firewalls serve to minimise hackers' progress.</w:t>
      </w:r>
    </w:p>
    <w:p w14:paraId="350BAFE4" w14:textId="77777777" w:rsidR="00B77647" w:rsidRPr="007163B3" w:rsidRDefault="00DB1406">
      <w:pPr>
        <w:spacing w:before="240" w:after="240" w:line="360" w:lineRule="auto"/>
        <w:jc w:val="both"/>
        <w:rPr>
          <w:rFonts w:eastAsia="Times New Roman"/>
        </w:rPr>
      </w:pPr>
      <w:r w:rsidRPr="007163B3">
        <w:rPr>
          <w:rFonts w:eastAsia="Times New Roman"/>
        </w:rPr>
        <w:t>Telehealth: With the Covid-19 epidemic promoting less in-person human engagement, public use of telehealth increased from 12% in 2019 to 45% in 2020. While the long-term consequences of covid-19 remain unknown, it appears that telehealth usage will keep going up. In fact, 75 percent of customers believe they are very likely or somewhat likely to use videoconferencing in the immediate future (</w:t>
      </w:r>
      <w:proofErr w:type="spellStart"/>
      <w:r w:rsidRPr="007163B3">
        <w:rPr>
          <w:rFonts w:eastAsia="Times New Roman"/>
        </w:rPr>
        <w:t>Maphumilo</w:t>
      </w:r>
      <w:proofErr w:type="spellEnd"/>
      <w:r w:rsidRPr="007163B3">
        <w:rPr>
          <w:rFonts w:eastAsia="Times New Roman"/>
        </w:rPr>
        <w:t xml:space="preserve"> and Bhengu, 2019). However, the telemedicine industry still confronts significant challenges, such as a potential healthcare technology bubble and an unpredictable business future.</w:t>
      </w:r>
    </w:p>
    <w:p w14:paraId="1C67A0A9" w14:textId="0F6F0EAC" w:rsidR="00B77647" w:rsidRPr="007163B3" w:rsidRDefault="00DB1406">
      <w:pPr>
        <w:spacing w:before="240" w:after="240" w:line="360" w:lineRule="auto"/>
        <w:jc w:val="both"/>
        <w:rPr>
          <w:rFonts w:eastAsia="Times New Roman"/>
        </w:rPr>
      </w:pPr>
      <w:r w:rsidRPr="007163B3">
        <w:rPr>
          <w:rFonts w:eastAsia="Times New Roman"/>
        </w:rPr>
        <w:t>Patient experience: In recent years, there have been major changes in the health coverage environment. As more people bear a greater share of their healthcare costs, they easily imagine good infrastructure from their doctors. Healthcare businesses will confront more competitiveness in recruiting and maintaining consumers who expect the same quality of service as other</w:t>
      </w:r>
      <w:r w:rsidRPr="0073288F">
        <w:rPr>
          <w:rFonts w:ascii="Times New Roman" w:eastAsia="Times New Roman" w:hAnsi="Times New Roman" w:cs="Times New Roman"/>
          <w:sz w:val="24"/>
          <w:szCs w:val="24"/>
        </w:rPr>
        <w:t xml:space="preserve"> </w:t>
      </w:r>
      <w:r w:rsidRPr="007163B3">
        <w:rPr>
          <w:rFonts w:eastAsia="Times New Roman"/>
        </w:rPr>
        <w:lastRenderedPageBreak/>
        <w:t>international brands</w:t>
      </w:r>
      <w:r w:rsidR="000D1A04" w:rsidRPr="007163B3">
        <w:rPr>
          <w:rFonts w:eastAsia="Times New Roman"/>
        </w:rPr>
        <w:t xml:space="preserve"> (Braithwaite et al., 2019)</w:t>
      </w:r>
      <w:r w:rsidR="00F54EC1" w:rsidRPr="007163B3">
        <w:rPr>
          <w:rFonts w:eastAsia="Times New Roman"/>
        </w:rPr>
        <w:t>.</w:t>
      </w:r>
      <w:r w:rsidRPr="007163B3">
        <w:rPr>
          <w:rFonts w:eastAsia="Times New Roman"/>
        </w:rPr>
        <w:t xml:space="preserve"> For healthcare companies that provide a range of services in several areas, it is particularly critical that every staff has access to full patient details in a single centralized place.</w:t>
      </w:r>
    </w:p>
    <w:p w14:paraId="4E8B3D46" w14:textId="77777777" w:rsidR="00B77647" w:rsidRPr="007163B3" w:rsidRDefault="00DB1406">
      <w:pPr>
        <w:spacing w:before="240" w:after="240" w:line="360" w:lineRule="auto"/>
        <w:jc w:val="both"/>
        <w:rPr>
          <w:rFonts w:eastAsia="Times New Roman"/>
        </w:rPr>
      </w:pPr>
      <w:r w:rsidRPr="007163B3">
        <w:rPr>
          <w:rFonts w:eastAsia="Times New Roman"/>
        </w:rPr>
        <w:t xml:space="preserve">Price Transparency: Aside from trouble making payments owing to a lack of alternatives, misunderstanding due to a lack of pricing transparency is another major challenge for customers failing to </w:t>
      </w:r>
      <w:proofErr w:type="spellStart"/>
      <w:r w:rsidRPr="007163B3">
        <w:rPr>
          <w:rFonts w:eastAsia="Times New Roman"/>
        </w:rPr>
        <w:t>fulfill</w:t>
      </w:r>
      <w:proofErr w:type="spellEnd"/>
      <w:r w:rsidRPr="007163B3">
        <w:rPr>
          <w:rFonts w:eastAsia="Times New Roman"/>
        </w:rPr>
        <w:t xml:space="preserve"> their financial obligations. As a result, healthcare systems are now choosing to make their service rates more approachable. This eliminates patient misunderstanding and unexpected billing difficulties. Many customers are increasingly investigating service prices for multiple healthcare services before deciding with which clinic to schedule a consultation (Hossain </w:t>
      </w:r>
      <w:r w:rsidRPr="007163B3">
        <w:rPr>
          <w:rFonts w:eastAsia="Times New Roman"/>
          <w:i/>
        </w:rPr>
        <w:t>et al</w:t>
      </w:r>
      <w:r w:rsidRPr="007163B3">
        <w:rPr>
          <w:rFonts w:eastAsia="Times New Roman"/>
        </w:rPr>
        <w:t xml:space="preserve">., 2019). Any platform which does not make its price available to the </w:t>
      </w:r>
      <w:proofErr w:type="gramStart"/>
      <w:r w:rsidRPr="007163B3">
        <w:rPr>
          <w:rFonts w:eastAsia="Times New Roman"/>
        </w:rPr>
        <w:t>general public</w:t>
      </w:r>
      <w:proofErr w:type="gramEnd"/>
      <w:r w:rsidRPr="007163B3">
        <w:rPr>
          <w:rFonts w:eastAsia="Times New Roman"/>
        </w:rPr>
        <w:t xml:space="preserve"> may be removed from contention entirely.</w:t>
      </w:r>
    </w:p>
    <w:p w14:paraId="4EBA8404" w14:textId="77777777" w:rsidR="00B77647" w:rsidRPr="00EC2756" w:rsidRDefault="00DB1406" w:rsidP="009E2031">
      <w:pPr>
        <w:pStyle w:val="Heading1"/>
        <w:rPr>
          <w:rFonts w:ascii="Arial" w:hAnsi="Arial"/>
        </w:rPr>
      </w:pPr>
      <w:bookmarkStart w:id="2" w:name="_Toc78307513"/>
      <w:r w:rsidRPr="00EC2756">
        <w:rPr>
          <w:rFonts w:ascii="Arial" w:hAnsi="Arial"/>
        </w:rPr>
        <w:t>Definition and discussion of one problem in the workplace including its scope</w:t>
      </w:r>
      <w:bookmarkEnd w:id="2"/>
    </w:p>
    <w:p w14:paraId="64676245" w14:textId="48E4A243" w:rsidR="00B77647" w:rsidRPr="007163B3" w:rsidRDefault="00DB1406">
      <w:pPr>
        <w:spacing w:before="240" w:after="240" w:line="360" w:lineRule="auto"/>
        <w:jc w:val="both"/>
        <w:rPr>
          <w:rFonts w:eastAsia="Times New Roman"/>
        </w:rPr>
      </w:pPr>
      <w:r w:rsidRPr="007163B3">
        <w:rPr>
          <w:rFonts w:eastAsia="Times New Roman"/>
        </w:rPr>
        <w:t xml:space="preserve">The term "patient experience" refers to the variety of contacts that patients have had with the </w:t>
      </w:r>
      <w:r w:rsidR="0073288F" w:rsidRPr="007163B3">
        <w:rPr>
          <w:rFonts w:eastAsia="Times New Roman"/>
        </w:rPr>
        <w:t>Medicare</w:t>
      </w:r>
      <w:r w:rsidRPr="007163B3">
        <w:rPr>
          <w:rFonts w:eastAsia="Times New Roman"/>
        </w:rPr>
        <w:t xml:space="preserve"> system, involving treatment from </w:t>
      </w:r>
      <w:r w:rsidR="0073288F" w:rsidRPr="007163B3">
        <w:rPr>
          <w:rFonts w:eastAsia="Times New Roman"/>
        </w:rPr>
        <w:t>Medicare</w:t>
      </w:r>
      <w:r w:rsidRPr="007163B3">
        <w:rPr>
          <w:rFonts w:eastAsia="Times New Roman"/>
        </w:rPr>
        <w:t xml:space="preserve"> beneficiaries as well as clinicians, caregivers, and personnel in institutions, hospital administrators, and other hospitals and clinics. Patient experience, as an integral ingredient of patient safety, encompasses numerous characteristics of healthcare provision that individuals value highly while seeking and receiving care, such as punctual consultations, simple dissemination of information, and excellent communication with medical practitioners (Baker </w:t>
      </w:r>
      <w:r w:rsidRPr="007163B3">
        <w:rPr>
          <w:rFonts w:eastAsia="Times New Roman"/>
          <w:i/>
        </w:rPr>
        <w:t>et al</w:t>
      </w:r>
      <w:r w:rsidRPr="007163B3">
        <w:rPr>
          <w:rFonts w:eastAsia="Times New Roman"/>
        </w:rPr>
        <w:t>., 2017). Recognizing the patient's satisfaction is a critical step toward patient-</w:t>
      </w:r>
      <w:r w:rsidR="0073288F" w:rsidRPr="007163B3">
        <w:rPr>
          <w:rFonts w:eastAsia="Times New Roman"/>
        </w:rPr>
        <w:t>centred</w:t>
      </w:r>
      <w:r w:rsidRPr="007163B3">
        <w:rPr>
          <w:rFonts w:eastAsia="Times New Roman"/>
        </w:rPr>
        <w:t xml:space="preserve"> treatment. By examining several elements of the patient's satisfaction, one may determine the extent to which individuals are having emotional support and advice and are sensitive to their </w:t>
      </w:r>
      <w:r w:rsidR="0073288F" w:rsidRPr="007163B3">
        <w:rPr>
          <w:rFonts w:eastAsia="Times New Roman"/>
        </w:rPr>
        <w:t>preferences</w:t>
      </w:r>
      <w:r w:rsidRPr="007163B3">
        <w:rPr>
          <w:rFonts w:eastAsia="Times New Roman"/>
        </w:rPr>
        <w:t xml:space="preserve">, wants, and perspectives. Measuring patient experience in addition to other factors such as efficacy and safety of care is critical for presenting a complete context of healthcare delivery. A pleasant patient experience is a worthwhile objective in and of itself. Furthermore, considerable research suggests a favourable relationship between many components of patient experience, such as communicating effectively between clinicians and patients, and </w:t>
      </w:r>
      <w:r w:rsidR="0073288F" w:rsidRPr="007163B3">
        <w:rPr>
          <w:rFonts w:eastAsia="Times New Roman"/>
        </w:rPr>
        <w:t>several</w:t>
      </w:r>
      <w:r w:rsidRPr="007163B3">
        <w:rPr>
          <w:rFonts w:eastAsia="Times New Roman"/>
        </w:rPr>
        <w:t xml:space="preserve"> critical health care decisions and policies. Patients' response to doctor's treatment, improved clinical results, enhanced patient safety measures, and decreased usage of needless health care services are examples of these procedures and consequences.</w:t>
      </w:r>
    </w:p>
    <w:p w14:paraId="6D31E295" w14:textId="66B85772" w:rsidR="00B77647" w:rsidRPr="007163B3" w:rsidRDefault="00DB1406">
      <w:pPr>
        <w:spacing w:before="240" w:after="240" w:line="360" w:lineRule="auto"/>
        <w:jc w:val="both"/>
        <w:rPr>
          <w:rFonts w:eastAsia="Times New Roman"/>
        </w:rPr>
      </w:pPr>
      <w:r w:rsidRPr="007163B3">
        <w:rPr>
          <w:rFonts w:eastAsia="Times New Roman"/>
        </w:rPr>
        <w:lastRenderedPageBreak/>
        <w:t>The challenge of patient experience has a wider scope in the workplace of the healthcare setting. The moment a patient enters the healthcare facility he expects the services to be at a higher standard. The main reason for this expectancy is the higher cost of health care services and higher competition among the health care institutions</w:t>
      </w:r>
      <w:r w:rsidR="00F54EC1" w:rsidRPr="007163B3">
        <w:rPr>
          <w:rFonts w:eastAsia="Times New Roman"/>
        </w:rPr>
        <w:t>.</w:t>
      </w:r>
      <w:r w:rsidRPr="007163B3">
        <w:rPr>
          <w:rFonts w:eastAsia="Times New Roman"/>
        </w:rPr>
        <w:t xml:space="preserve"> The patient experience not only stops there but also goes beyond the infrastructure of the facility. The customer expects the healthcare professionals to communicate effectively with them so that they </w:t>
      </w:r>
      <w:r w:rsidR="0073288F" w:rsidRPr="007163B3">
        <w:rPr>
          <w:rFonts w:eastAsia="Times New Roman"/>
        </w:rPr>
        <w:t>understand</w:t>
      </w:r>
      <w:r w:rsidRPr="007163B3">
        <w:rPr>
          <w:rFonts w:eastAsia="Times New Roman"/>
        </w:rPr>
        <w:t xml:space="preserve"> all the procedures that are going to happen in their treatment. The challenge arises for the employees of the healthcare facility who </w:t>
      </w:r>
      <w:r w:rsidR="0073288F" w:rsidRPr="007163B3">
        <w:rPr>
          <w:rFonts w:eastAsia="Times New Roman"/>
        </w:rPr>
        <w:t>must</w:t>
      </w:r>
      <w:r w:rsidRPr="007163B3">
        <w:rPr>
          <w:rFonts w:eastAsia="Times New Roman"/>
        </w:rPr>
        <w:t xml:space="preserve"> be dynamic with the situation and with every patient. The employees face the challenge of patient experience as they </w:t>
      </w:r>
      <w:r w:rsidR="0073288F" w:rsidRPr="007163B3">
        <w:rPr>
          <w:rFonts w:eastAsia="Times New Roman"/>
        </w:rPr>
        <w:t>must</w:t>
      </w:r>
      <w:r w:rsidRPr="007163B3">
        <w:rPr>
          <w:rFonts w:eastAsia="Times New Roman"/>
        </w:rPr>
        <w:t xml:space="preserve"> deal with different patients all the time. It is the employees who </w:t>
      </w:r>
      <w:r w:rsidR="0073288F" w:rsidRPr="007163B3">
        <w:rPr>
          <w:rFonts w:eastAsia="Times New Roman"/>
        </w:rPr>
        <w:t>must</w:t>
      </w:r>
      <w:r w:rsidRPr="007163B3">
        <w:rPr>
          <w:rFonts w:eastAsia="Times New Roman"/>
        </w:rPr>
        <w:t xml:space="preserve"> maintain the uniformity in the services offered by the healthcare facility so that the patient experience remains the same. The service standard of the healthcare professional needs to be at the market standard because the market in the healthcare industry is competitive and the rival companies will always be improving their service quality (Lim </w:t>
      </w:r>
      <w:r w:rsidRPr="007163B3">
        <w:rPr>
          <w:rFonts w:eastAsia="Times New Roman"/>
          <w:i/>
        </w:rPr>
        <w:t>et al</w:t>
      </w:r>
      <w:r w:rsidRPr="007163B3">
        <w:rPr>
          <w:rFonts w:eastAsia="Times New Roman"/>
        </w:rPr>
        <w:t>., 2017). This challenge can be overcome by regularly training and developing the employees for developing the service quality and standard.</w:t>
      </w:r>
    </w:p>
    <w:p w14:paraId="2DCE4F16" w14:textId="77777777" w:rsidR="00B77647" w:rsidRPr="00EC2756" w:rsidRDefault="00DB1406" w:rsidP="009E2031">
      <w:pPr>
        <w:pStyle w:val="Heading1"/>
        <w:rPr>
          <w:rFonts w:ascii="Arial" w:hAnsi="Arial"/>
        </w:rPr>
      </w:pPr>
      <w:bookmarkStart w:id="3" w:name="_Toc78307514"/>
      <w:r w:rsidRPr="00EC2756">
        <w:rPr>
          <w:rFonts w:ascii="Arial" w:hAnsi="Arial"/>
        </w:rPr>
        <w:t>Impact of the problem of patient experience on the different stakeholders</w:t>
      </w:r>
      <w:bookmarkEnd w:id="3"/>
    </w:p>
    <w:p w14:paraId="5EBCDAA1" w14:textId="40EBC589" w:rsidR="00B77647" w:rsidRPr="007163B3" w:rsidRDefault="00DB1406">
      <w:pPr>
        <w:spacing w:before="240" w:after="240" w:line="360" w:lineRule="auto"/>
        <w:jc w:val="both"/>
        <w:rPr>
          <w:rFonts w:eastAsia="Times New Roman"/>
        </w:rPr>
      </w:pPr>
      <w:r w:rsidRPr="007163B3">
        <w:rPr>
          <w:rFonts w:eastAsia="Times New Roman"/>
        </w:rPr>
        <w:t>There is growing agreement among stakeholder groups on the relevance of patient experience (PE) in the healthcare setting and throughout a product's life cycle ("medicines life cycle"). A growing number of attempts are being made in this direction. Patient experience has gained a lot of attention in the healthcare setting, notably with the establishment of guidelines or directions. The regulatory bodies are the final stakeholders in the health care setting who get affected from the patient experience. The bad experience of patients in the health care setting will result in the changing or making new legislation for the medical institutions</w:t>
      </w:r>
      <w:r w:rsidR="000D1A04" w:rsidRPr="007163B3">
        <w:rPr>
          <w:rFonts w:eastAsia="Times New Roman"/>
        </w:rPr>
        <w:t xml:space="preserve"> (Ho </w:t>
      </w:r>
      <w:r w:rsidR="000D1A04" w:rsidRPr="007163B3">
        <w:rPr>
          <w:rFonts w:eastAsia="Times New Roman"/>
          <w:i/>
        </w:rPr>
        <w:t>et al</w:t>
      </w:r>
      <w:r w:rsidR="000D1A04" w:rsidRPr="007163B3">
        <w:rPr>
          <w:rFonts w:eastAsia="Times New Roman"/>
        </w:rPr>
        <w:t>., 2019).</w:t>
      </w:r>
      <w:r w:rsidRPr="007163B3">
        <w:rPr>
          <w:rFonts w:eastAsia="Times New Roman"/>
        </w:rPr>
        <w:t xml:space="preserve"> This will help in the development of the experience of the patients at any medical facility. Patients, clinicians, doctors, insurance companies, drug makers, and the administration are the primary stakeholders in the healthcare setting. Insurance firms can sell medical insurance directly to individuals or indirectly through corporate or governmental middlemen. Pharmaceutical companies create and commercialize drugs that doctors use to care for patients. Typically, they are compensated by insurance or federal drug-benefit schemes. Many businesses provide access to healthcare to their employees, with different co-payments. Patients are the beneficiaries of medical treatment; doctors are the providers. All the stakeholders of the healthcare setting are directly impacted by the patient</w:t>
      </w:r>
      <w:r w:rsidRPr="0073288F">
        <w:rPr>
          <w:rFonts w:ascii="Times New Roman" w:eastAsia="Times New Roman" w:hAnsi="Times New Roman" w:cs="Times New Roman"/>
          <w:sz w:val="24"/>
          <w:szCs w:val="24"/>
        </w:rPr>
        <w:t xml:space="preserve"> </w:t>
      </w:r>
      <w:r w:rsidRPr="007163B3">
        <w:rPr>
          <w:rFonts w:eastAsia="Times New Roman"/>
        </w:rPr>
        <w:t xml:space="preserve">experience. The progress of different stakeholders depends upon the experience that </w:t>
      </w:r>
      <w:r w:rsidRPr="007163B3">
        <w:rPr>
          <w:rFonts w:eastAsia="Times New Roman"/>
        </w:rPr>
        <w:lastRenderedPageBreak/>
        <w:t>a patient is having in the healthcare facility (Siddique</w:t>
      </w:r>
      <w:r w:rsidRPr="007163B3">
        <w:rPr>
          <w:rFonts w:eastAsia="Times New Roman"/>
          <w:i/>
        </w:rPr>
        <w:t xml:space="preserve"> et al</w:t>
      </w:r>
      <w:r w:rsidRPr="007163B3">
        <w:rPr>
          <w:rFonts w:eastAsia="Times New Roman"/>
        </w:rPr>
        <w:t xml:space="preserve">., 2019). The patient once entering any healthcare facility will have an impact on all the stakeholders. If the patient's experience is bad the patient will not </w:t>
      </w:r>
      <w:proofErr w:type="gramStart"/>
      <w:r w:rsidRPr="007163B3">
        <w:rPr>
          <w:rFonts w:eastAsia="Times New Roman"/>
        </w:rPr>
        <w:t>return back</w:t>
      </w:r>
      <w:proofErr w:type="gramEnd"/>
      <w:r w:rsidRPr="007163B3">
        <w:rPr>
          <w:rFonts w:eastAsia="Times New Roman"/>
        </w:rPr>
        <w:t xml:space="preserve"> to the same medical institution. This will hamper the business of the facility and the doctors. Along with this the insurance companies will not be getting </w:t>
      </w:r>
      <w:proofErr w:type="gramStart"/>
      <w:r w:rsidRPr="007163B3">
        <w:rPr>
          <w:rFonts w:eastAsia="Times New Roman"/>
        </w:rPr>
        <w:t>much</w:t>
      </w:r>
      <w:proofErr w:type="gramEnd"/>
      <w:r w:rsidRPr="007163B3">
        <w:rPr>
          <w:rFonts w:eastAsia="Times New Roman"/>
        </w:rPr>
        <w:t xml:space="preserve"> premiums from that medical facility and the pharmaceutical company will have a lower revenue from that healthcare institution. Hence the patience experience is very important for many other organisations and individuals. A bad patient experience will affect the whole ecosystem of the healthcare setting by hampering the businesses and individual’s performance. </w:t>
      </w:r>
      <w:proofErr w:type="gramStart"/>
      <w:r w:rsidRPr="007163B3">
        <w:rPr>
          <w:rFonts w:eastAsia="Times New Roman"/>
        </w:rPr>
        <w:t>However</w:t>
      </w:r>
      <w:proofErr w:type="gramEnd"/>
      <w:r w:rsidRPr="007163B3">
        <w:rPr>
          <w:rFonts w:eastAsia="Times New Roman"/>
        </w:rPr>
        <w:t xml:space="preserve"> the good patient experience will result in the development of the standard of the service offered by the healthcare facilities in order to exceed the service requirements from the patients.</w:t>
      </w:r>
    </w:p>
    <w:p w14:paraId="0E1C31F3" w14:textId="77777777" w:rsidR="00B77647" w:rsidRPr="00EC2756" w:rsidRDefault="00DB1406" w:rsidP="009E2031">
      <w:pPr>
        <w:pStyle w:val="Heading1"/>
        <w:rPr>
          <w:rFonts w:ascii="Arial" w:hAnsi="Arial"/>
        </w:rPr>
      </w:pPr>
      <w:bookmarkStart w:id="4" w:name="_Toc78307515"/>
      <w:r w:rsidRPr="00EC2756">
        <w:rPr>
          <w:rFonts w:ascii="Arial" w:hAnsi="Arial"/>
        </w:rPr>
        <w:t>Analysis of the decision-making process including the relevant legislation</w:t>
      </w:r>
      <w:bookmarkEnd w:id="4"/>
    </w:p>
    <w:p w14:paraId="6AB4FA7C" w14:textId="77777777" w:rsidR="00B77647" w:rsidRPr="007163B3" w:rsidRDefault="00DB1406">
      <w:pPr>
        <w:spacing w:before="240" w:after="240" w:line="360" w:lineRule="auto"/>
        <w:jc w:val="both"/>
        <w:rPr>
          <w:rFonts w:eastAsia="Times New Roman"/>
        </w:rPr>
      </w:pPr>
      <w:r w:rsidRPr="007163B3">
        <w:rPr>
          <w:rFonts w:eastAsia="Times New Roman"/>
        </w:rPr>
        <w:t xml:space="preserve">The </w:t>
      </w:r>
      <w:proofErr w:type="gramStart"/>
      <w:r w:rsidRPr="007163B3">
        <w:rPr>
          <w:rFonts w:eastAsia="Times New Roman"/>
        </w:rPr>
        <w:t>decision making</w:t>
      </w:r>
      <w:proofErr w:type="gramEnd"/>
      <w:r w:rsidRPr="007163B3">
        <w:rPr>
          <w:rFonts w:eastAsia="Times New Roman"/>
        </w:rPr>
        <w:t xml:space="preserve"> process is a seven step process in which the decision of implementation of any solution is made. Following are the steps of </w:t>
      </w:r>
      <w:proofErr w:type="gramStart"/>
      <w:r w:rsidRPr="007163B3">
        <w:rPr>
          <w:rFonts w:eastAsia="Times New Roman"/>
        </w:rPr>
        <w:t>decision making</w:t>
      </w:r>
      <w:proofErr w:type="gramEnd"/>
      <w:r w:rsidRPr="007163B3">
        <w:rPr>
          <w:rFonts w:eastAsia="Times New Roman"/>
        </w:rPr>
        <w:t xml:space="preserve"> process:</w:t>
      </w:r>
    </w:p>
    <w:p w14:paraId="3EADC52F" w14:textId="5AEA3E82" w:rsidR="000F2318" w:rsidRPr="007163B3" w:rsidRDefault="00DB1406" w:rsidP="000F2318">
      <w:pPr>
        <w:spacing w:before="240" w:after="240" w:line="360" w:lineRule="auto"/>
        <w:jc w:val="both"/>
        <w:rPr>
          <w:rFonts w:eastAsia="Times New Roman"/>
        </w:rPr>
      </w:pPr>
      <w:r w:rsidRPr="007163B3">
        <w:rPr>
          <w:rFonts w:eastAsia="Times New Roman"/>
        </w:rPr>
        <w:t xml:space="preserve">Define the problem: The problem that the healthcare setting is currently facing is the patient experience. The patients visiting the healthcare facility need the best service so that they can have a great experience. Many health care institutions are struggling to keep the patient experience at high. This is the problem which needs to be solved </w:t>
      </w:r>
      <w:proofErr w:type="gramStart"/>
      <w:r w:rsidRPr="007163B3">
        <w:rPr>
          <w:rFonts w:eastAsia="Times New Roman"/>
        </w:rPr>
        <w:t>in order to</w:t>
      </w:r>
      <w:proofErr w:type="gramEnd"/>
      <w:r w:rsidRPr="007163B3">
        <w:rPr>
          <w:rFonts w:eastAsia="Times New Roman"/>
        </w:rPr>
        <w:t xml:space="preserve"> keep the patient</w:t>
      </w:r>
      <w:r w:rsidR="000D1A04" w:rsidRPr="007163B3">
        <w:rPr>
          <w:rFonts w:eastAsia="Times New Roman"/>
        </w:rPr>
        <w:t xml:space="preserve"> </w:t>
      </w:r>
      <w:r w:rsidR="000F2318" w:rsidRPr="007163B3">
        <w:rPr>
          <w:rFonts w:eastAsia="Times New Roman"/>
        </w:rPr>
        <w:t>satisfied (</w:t>
      </w:r>
      <w:proofErr w:type="spellStart"/>
      <w:r w:rsidR="000F2318" w:rsidRPr="007163B3">
        <w:rPr>
          <w:rFonts w:eastAsia="Times New Roman"/>
        </w:rPr>
        <w:t>Straiton</w:t>
      </w:r>
      <w:proofErr w:type="spellEnd"/>
      <w:r w:rsidR="000F2318" w:rsidRPr="007163B3">
        <w:rPr>
          <w:rFonts w:eastAsia="Times New Roman"/>
        </w:rPr>
        <w:t xml:space="preserve"> and Myhre, 2017).</w:t>
      </w:r>
    </w:p>
    <w:p w14:paraId="3BFA64A1" w14:textId="2B72746B" w:rsidR="00B77647" w:rsidRPr="007163B3" w:rsidRDefault="00B77647">
      <w:pPr>
        <w:spacing w:before="240" w:after="240" w:line="360" w:lineRule="auto"/>
        <w:jc w:val="both"/>
        <w:rPr>
          <w:rFonts w:eastAsia="Times New Roman"/>
        </w:rPr>
      </w:pPr>
    </w:p>
    <w:p w14:paraId="0FF33874" w14:textId="77777777" w:rsidR="00B77647" w:rsidRPr="007163B3" w:rsidRDefault="00DB1406">
      <w:pPr>
        <w:spacing w:before="240" w:after="240" w:line="360" w:lineRule="auto"/>
        <w:jc w:val="both"/>
        <w:rPr>
          <w:rFonts w:eastAsia="Times New Roman"/>
        </w:rPr>
      </w:pPr>
      <w:r w:rsidRPr="007163B3">
        <w:rPr>
          <w:rFonts w:eastAsia="Times New Roman"/>
        </w:rPr>
        <w:t>Identification of the limiting factor: The main factors which are limiting in offering best experience for the patients are the updated infrastructure in the healthcare facility. Apart from this the education of the employees of the healthcare is also a factor which limits the patient experience.</w:t>
      </w:r>
    </w:p>
    <w:p w14:paraId="00C963F4" w14:textId="77777777" w:rsidR="00B77647" w:rsidRPr="007163B3" w:rsidRDefault="00DB1406">
      <w:pPr>
        <w:spacing w:before="240" w:after="240" w:line="360" w:lineRule="auto"/>
        <w:jc w:val="both"/>
        <w:rPr>
          <w:rFonts w:eastAsia="Times New Roman"/>
        </w:rPr>
      </w:pPr>
      <w:r w:rsidRPr="007163B3">
        <w:rPr>
          <w:rFonts w:eastAsia="Times New Roman"/>
        </w:rPr>
        <w:t xml:space="preserve">Development of potential alternatives: The potential alternative to face this challenge is to keep the patient informed about their condition prior to the visit to the health care facility. This will help the patient in not becoming unknown and they will be ready to face the healthcare environment thus may have a better experience. Another way is to develop the employees in interpersonal skills so that they can interact with the patients in a professional and cordial manner (Yang </w:t>
      </w:r>
      <w:r w:rsidRPr="007163B3">
        <w:rPr>
          <w:rFonts w:eastAsia="Times New Roman"/>
          <w:i/>
        </w:rPr>
        <w:t>et al</w:t>
      </w:r>
      <w:r w:rsidRPr="007163B3">
        <w:rPr>
          <w:rFonts w:eastAsia="Times New Roman"/>
        </w:rPr>
        <w:t>., 2020).</w:t>
      </w:r>
    </w:p>
    <w:p w14:paraId="490C48C1" w14:textId="12D48F18" w:rsidR="00B77647" w:rsidRPr="007163B3" w:rsidRDefault="00DB1406">
      <w:pPr>
        <w:spacing w:before="240" w:after="240" w:line="360" w:lineRule="auto"/>
        <w:jc w:val="both"/>
        <w:rPr>
          <w:rFonts w:eastAsia="Times New Roman"/>
        </w:rPr>
      </w:pPr>
      <w:r w:rsidRPr="007163B3">
        <w:rPr>
          <w:rFonts w:eastAsia="Times New Roman"/>
        </w:rPr>
        <w:lastRenderedPageBreak/>
        <w:t xml:space="preserve">Analysis of alternative: Among the two alternatives provided the informing the patient before their visit will help the patient to feel comfortable once they enter the facility. </w:t>
      </w:r>
      <w:proofErr w:type="gramStart"/>
      <w:r w:rsidRPr="007163B3">
        <w:rPr>
          <w:rFonts w:eastAsia="Times New Roman"/>
        </w:rPr>
        <w:t>However</w:t>
      </w:r>
      <w:proofErr w:type="gramEnd"/>
      <w:r w:rsidRPr="007163B3">
        <w:rPr>
          <w:rFonts w:eastAsia="Times New Roman"/>
        </w:rPr>
        <w:t xml:space="preserve"> this may not be the case with a new patient arriving at the facility. The second alternative of developing interpersonal skills among the employees will suit the patient in all the conditions be it new patient or old patient.</w:t>
      </w:r>
      <w:r w:rsidR="000F2318" w:rsidRPr="007163B3">
        <w:rPr>
          <w:rFonts w:eastAsia="Times New Roman"/>
        </w:rPr>
        <w:t xml:space="preserve"> (</w:t>
      </w:r>
      <w:proofErr w:type="spellStart"/>
      <w:r w:rsidR="000F2318" w:rsidRPr="007163B3">
        <w:rPr>
          <w:rFonts w:eastAsia="Times New Roman"/>
        </w:rPr>
        <w:t>Gokalp</w:t>
      </w:r>
      <w:proofErr w:type="spellEnd"/>
      <w:r w:rsidR="000F2318" w:rsidRPr="007163B3">
        <w:rPr>
          <w:rFonts w:eastAsia="Times New Roman"/>
        </w:rPr>
        <w:t xml:space="preserve"> </w:t>
      </w:r>
      <w:r w:rsidR="000F2318" w:rsidRPr="007163B3">
        <w:rPr>
          <w:rFonts w:eastAsia="Times New Roman"/>
          <w:i/>
        </w:rPr>
        <w:t>et al</w:t>
      </w:r>
      <w:r w:rsidR="000F2318" w:rsidRPr="007163B3">
        <w:rPr>
          <w:rFonts w:eastAsia="Times New Roman"/>
        </w:rPr>
        <w:t>., 2018).</w:t>
      </w:r>
      <w:r w:rsidRPr="007163B3">
        <w:rPr>
          <w:rFonts w:eastAsia="Times New Roman"/>
        </w:rPr>
        <w:t xml:space="preserve"> </w:t>
      </w:r>
      <w:proofErr w:type="gramStart"/>
      <w:r w:rsidRPr="007163B3">
        <w:rPr>
          <w:rFonts w:eastAsia="Times New Roman"/>
        </w:rPr>
        <w:t>However</w:t>
      </w:r>
      <w:proofErr w:type="gramEnd"/>
      <w:r w:rsidRPr="007163B3">
        <w:rPr>
          <w:rFonts w:eastAsia="Times New Roman"/>
        </w:rPr>
        <w:t xml:space="preserve"> the development of skills will take time. Its only drawback is it is an expensive proposition.</w:t>
      </w:r>
    </w:p>
    <w:p w14:paraId="774FE808" w14:textId="77777777" w:rsidR="00B77647" w:rsidRPr="007163B3" w:rsidRDefault="00DB1406">
      <w:pPr>
        <w:spacing w:before="240" w:after="240" w:line="360" w:lineRule="auto"/>
        <w:jc w:val="both"/>
        <w:rPr>
          <w:rFonts w:eastAsia="Times New Roman"/>
        </w:rPr>
      </w:pPr>
      <w:r w:rsidRPr="007163B3">
        <w:rPr>
          <w:rFonts w:eastAsia="Times New Roman"/>
        </w:rPr>
        <w:t>Selection of alternatives: Among the two alternatives proposed, the alternative of training and developing the employees to develop soft skills and interpersonal skills looks more feasible. Although it is an expensive and time taking process, the results which it offers will be better than the other alternative.</w:t>
      </w:r>
    </w:p>
    <w:p w14:paraId="4F8570FE" w14:textId="51DA27F6" w:rsidR="00B77647" w:rsidRPr="007163B3" w:rsidRDefault="00DB1406">
      <w:pPr>
        <w:spacing w:before="240" w:after="240" w:line="360" w:lineRule="auto"/>
        <w:jc w:val="both"/>
        <w:rPr>
          <w:rFonts w:eastAsia="Times New Roman"/>
        </w:rPr>
      </w:pPr>
      <w:r w:rsidRPr="007163B3">
        <w:rPr>
          <w:rFonts w:eastAsia="Times New Roman"/>
        </w:rPr>
        <w:t>Implementation of decision: The selection of the alternative will follow with the implementation process of the alternative</w:t>
      </w:r>
      <w:r w:rsidR="00327CF7" w:rsidRPr="007163B3">
        <w:rPr>
          <w:rFonts w:eastAsia="Times New Roman"/>
        </w:rPr>
        <w:t>.</w:t>
      </w:r>
      <w:r w:rsidRPr="007163B3">
        <w:rPr>
          <w:rFonts w:eastAsia="Times New Roman"/>
        </w:rPr>
        <w:t xml:space="preserve"> In order to implement the </w:t>
      </w:r>
      <w:proofErr w:type="gramStart"/>
      <w:r w:rsidRPr="007163B3">
        <w:rPr>
          <w:rFonts w:eastAsia="Times New Roman"/>
        </w:rPr>
        <w:t>alternative</w:t>
      </w:r>
      <w:proofErr w:type="gramEnd"/>
      <w:r w:rsidRPr="007163B3">
        <w:rPr>
          <w:rFonts w:eastAsia="Times New Roman"/>
        </w:rPr>
        <w:t xml:space="preserve"> the management of the healthcare facility have to arrange for a trainer who will train the employees in the required skills. The training and development programs will continue for a couple of months and after that the results can be seen.</w:t>
      </w:r>
    </w:p>
    <w:p w14:paraId="4D4CA44D" w14:textId="77777777" w:rsidR="00B77647" w:rsidRPr="007163B3" w:rsidRDefault="00DB1406">
      <w:pPr>
        <w:spacing w:before="240" w:after="240" w:line="360" w:lineRule="auto"/>
        <w:jc w:val="both"/>
        <w:rPr>
          <w:rFonts w:eastAsia="Times New Roman"/>
        </w:rPr>
      </w:pPr>
      <w:r w:rsidRPr="007163B3">
        <w:rPr>
          <w:rFonts w:eastAsia="Times New Roman"/>
        </w:rPr>
        <w:t>Establishment of control and evaluation: The control and evaluation will be done based on the results of the training program. After the training is finished the employees can be tested with their performance by the trainers for a period of a couple of months and if needed another training can be arranged (Attaran, 2020).</w:t>
      </w:r>
    </w:p>
    <w:p w14:paraId="10480A9F" w14:textId="77777777" w:rsidR="00B77647" w:rsidRPr="00EC2756" w:rsidRDefault="00DB1406" w:rsidP="009E2031">
      <w:pPr>
        <w:pStyle w:val="Heading1"/>
        <w:rPr>
          <w:rFonts w:ascii="Arial" w:hAnsi="Arial"/>
        </w:rPr>
      </w:pPr>
      <w:bookmarkStart w:id="5" w:name="_Toc78307516"/>
      <w:r w:rsidRPr="00EC2756">
        <w:rPr>
          <w:rFonts w:ascii="Arial" w:hAnsi="Arial"/>
        </w:rPr>
        <w:t>Alternative solution for the problem</w:t>
      </w:r>
      <w:bookmarkEnd w:id="5"/>
    </w:p>
    <w:p w14:paraId="36CC37C6" w14:textId="77777777" w:rsidR="00B77647" w:rsidRPr="007163B3" w:rsidRDefault="00DB1406">
      <w:pPr>
        <w:spacing w:before="240" w:after="240" w:line="360" w:lineRule="auto"/>
        <w:jc w:val="both"/>
        <w:rPr>
          <w:rFonts w:eastAsia="Times New Roman"/>
        </w:rPr>
      </w:pPr>
      <w:r w:rsidRPr="007163B3">
        <w:rPr>
          <w:rFonts w:eastAsia="Times New Roman"/>
        </w:rPr>
        <w:t>There are many solutions which can help face the challenges incurring in the patient experience. Some of them are mentioned below:</w:t>
      </w:r>
    </w:p>
    <w:p w14:paraId="538481BE" w14:textId="47DF2827" w:rsidR="00B77647" w:rsidRPr="007163B3" w:rsidRDefault="00DB1406">
      <w:pPr>
        <w:spacing w:before="240" w:after="240" w:line="360" w:lineRule="auto"/>
        <w:jc w:val="both"/>
        <w:rPr>
          <w:rFonts w:eastAsia="Times New Roman"/>
        </w:rPr>
      </w:pPr>
      <w:r w:rsidRPr="007163B3">
        <w:rPr>
          <w:rFonts w:eastAsia="Times New Roman"/>
        </w:rPr>
        <w:t>Making a nice experience with healthcare providers begins with the online presence, which includes the healthcare homepage and local directory listings. The website is the online identity, and it reflects the entire brand of the practice. Making sure that the website pages provide clear, comprehensive information to assist people comprehend what to anticipate from the clinic</w:t>
      </w:r>
      <w:r w:rsidR="00F54EC1" w:rsidRPr="007163B3">
        <w:rPr>
          <w:rFonts w:eastAsia="Times New Roman"/>
        </w:rPr>
        <w:t xml:space="preserve">. </w:t>
      </w:r>
      <w:r w:rsidRPr="007163B3">
        <w:rPr>
          <w:rFonts w:eastAsia="Times New Roman"/>
        </w:rPr>
        <w:t>It's also a good idea to add comments from existing patients, since this builds confidence.</w:t>
      </w:r>
    </w:p>
    <w:p w14:paraId="1D72358F" w14:textId="77777777" w:rsidR="00B77647" w:rsidRPr="007163B3" w:rsidRDefault="00DB1406">
      <w:pPr>
        <w:spacing w:before="240" w:after="240" w:line="360" w:lineRule="auto"/>
        <w:jc w:val="both"/>
        <w:rPr>
          <w:rFonts w:eastAsia="Times New Roman"/>
        </w:rPr>
      </w:pPr>
      <w:r w:rsidRPr="007163B3">
        <w:rPr>
          <w:rFonts w:eastAsia="Times New Roman"/>
        </w:rPr>
        <w:t xml:space="preserve">Patients are engaged, and scheduling notifications and alerts help them remain in touch with the clinic. Personalized alerts not only treat patients that the clinic respects their commitment, but </w:t>
      </w:r>
      <w:r w:rsidRPr="007163B3">
        <w:rPr>
          <w:rFonts w:eastAsia="Times New Roman"/>
        </w:rPr>
        <w:lastRenderedPageBreak/>
        <w:t xml:space="preserve">they also help the clinics in avoiding costly no-shows. Following up with patients before and after their visit to the clinic will help in developing the trust and developing the good experience of the patients (Ghosh </w:t>
      </w:r>
      <w:r w:rsidRPr="007163B3">
        <w:rPr>
          <w:rFonts w:eastAsia="Times New Roman"/>
          <w:i/>
        </w:rPr>
        <w:t>et al</w:t>
      </w:r>
      <w:r w:rsidRPr="007163B3">
        <w:rPr>
          <w:rFonts w:eastAsia="Times New Roman"/>
        </w:rPr>
        <w:t>., 2021).</w:t>
      </w:r>
    </w:p>
    <w:p w14:paraId="417D7921" w14:textId="77777777" w:rsidR="00B77647" w:rsidRPr="007163B3" w:rsidRDefault="00DB1406">
      <w:pPr>
        <w:spacing w:before="240" w:after="240" w:line="360" w:lineRule="auto"/>
        <w:jc w:val="both"/>
        <w:rPr>
          <w:rFonts w:eastAsia="Times New Roman"/>
        </w:rPr>
      </w:pPr>
      <w:r w:rsidRPr="007163B3">
        <w:rPr>
          <w:rFonts w:eastAsia="Times New Roman"/>
        </w:rPr>
        <w:t xml:space="preserve">It is critical to provide a positive experience during a patient's visit </w:t>
      </w:r>
      <w:proofErr w:type="gramStart"/>
      <w:r w:rsidRPr="007163B3">
        <w:rPr>
          <w:rFonts w:eastAsia="Times New Roman"/>
        </w:rPr>
        <w:t>in order to</w:t>
      </w:r>
      <w:proofErr w:type="gramEnd"/>
      <w:r w:rsidRPr="007163B3">
        <w:rPr>
          <w:rFonts w:eastAsia="Times New Roman"/>
        </w:rPr>
        <w:t xml:space="preserve"> keep them returning. The front office staff's kind, inviting demeanour helps establish the atmosphere from the time customers come through the door. Small moments like striking up a conversation, smiling, and being nice throughout the check-in procedure are frequently all that is required to get the appointment off to a good start. The good interpersonal skill with the patients will help in developing a good rapport and experience in the patient.</w:t>
      </w:r>
    </w:p>
    <w:p w14:paraId="059CBA16" w14:textId="77777777" w:rsidR="00B77647" w:rsidRPr="007163B3" w:rsidRDefault="00DB1406">
      <w:pPr>
        <w:spacing w:before="240" w:after="240" w:line="360" w:lineRule="auto"/>
        <w:jc w:val="both"/>
        <w:rPr>
          <w:rFonts w:eastAsia="Times New Roman"/>
        </w:rPr>
      </w:pPr>
      <w:r w:rsidRPr="007163B3">
        <w:rPr>
          <w:rFonts w:eastAsia="Times New Roman"/>
        </w:rPr>
        <w:t>Make the waiting area a pleasant location for patients to wait before their consultation. Avoid using rough furniture and using bright lighting. Instead, provide comfy seats in the waiting area, utilize warm lighting to create a friendlier ambiance, and play spa-like music to soothe guests. Providing a relaxing space for the patients to decompress will seem more like a respite from their stressful day and less like an annoyance. The waiting period will make a deep impact on the patient experience as at this time the patient will have a look around the clinic and will experience the behaviour of the staff.</w:t>
      </w:r>
    </w:p>
    <w:p w14:paraId="689BA253" w14:textId="77777777" w:rsidR="00B77647" w:rsidRPr="00EC2756" w:rsidRDefault="00DB1406" w:rsidP="009E2031">
      <w:pPr>
        <w:pStyle w:val="Heading1"/>
        <w:rPr>
          <w:rFonts w:ascii="Arial" w:hAnsi="Arial"/>
        </w:rPr>
      </w:pPr>
      <w:bookmarkStart w:id="6" w:name="_Toc78307517"/>
      <w:r w:rsidRPr="00EC2756">
        <w:rPr>
          <w:rFonts w:ascii="Arial" w:hAnsi="Arial"/>
        </w:rPr>
        <w:t>Decision making technique to evaluate the solutions and identification of appropriate option</w:t>
      </w:r>
      <w:bookmarkEnd w:id="6"/>
    </w:p>
    <w:p w14:paraId="35AF3D2B" w14:textId="68AC7E40" w:rsidR="00B77647" w:rsidRPr="007163B3" w:rsidRDefault="00DB1406">
      <w:pPr>
        <w:spacing w:before="240" w:after="240" w:line="360" w:lineRule="auto"/>
        <w:jc w:val="both"/>
        <w:rPr>
          <w:rFonts w:eastAsia="Times New Roman"/>
        </w:rPr>
      </w:pPr>
      <w:r w:rsidRPr="007163B3">
        <w:rPr>
          <w:rFonts w:eastAsia="Times New Roman"/>
        </w:rPr>
        <w:t xml:space="preserve">Benefit-cost analysis is a sort of </w:t>
      </w:r>
      <w:proofErr w:type="gramStart"/>
      <w:r w:rsidRPr="007163B3">
        <w:rPr>
          <w:rFonts w:eastAsia="Times New Roman"/>
        </w:rPr>
        <w:t>decision making</w:t>
      </w:r>
      <w:proofErr w:type="gramEnd"/>
      <w:r w:rsidRPr="007163B3">
        <w:rPr>
          <w:rFonts w:eastAsia="Times New Roman"/>
        </w:rPr>
        <w:t xml:space="preserve"> approach in which the expenses of a project or operation are evaluated to the advantages of the intervention, and both "costs and benefits" are expressed in the same currency. Benefit-cost analysis enables the researcher to examine all "costs and benefits" across time, including those that extend far beyond duration of the operation. As is typically the case with preventative treatments, the expenses arise in the coming days and the rewards arrive in the far future </w:t>
      </w:r>
      <w:r w:rsidR="000E19F4" w:rsidRPr="007163B3">
        <w:rPr>
          <w:rFonts w:eastAsia="Times New Roman"/>
        </w:rPr>
        <w:t xml:space="preserve">(Muhammad </w:t>
      </w:r>
      <w:r w:rsidR="000E19F4" w:rsidRPr="007163B3">
        <w:rPr>
          <w:rFonts w:eastAsia="Times New Roman"/>
          <w:i/>
        </w:rPr>
        <w:t>et al</w:t>
      </w:r>
      <w:r w:rsidR="000E19F4" w:rsidRPr="007163B3">
        <w:rPr>
          <w:rFonts w:eastAsia="Times New Roman"/>
        </w:rPr>
        <w:t xml:space="preserve">., 2018). </w:t>
      </w:r>
      <w:r w:rsidRPr="007163B3">
        <w:rPr>
          <w:rFonts w:eastAsia="Times New Roman"/>
        </w:rPr>
        <w:t>The alternatives offered to tackle the challenges will be evaluated using the cost benefit analysis.</w:t>
      </w:r>
    </w:p>
    <w:p w14:paraId="1ECA6D7E" w14:textId="77777777" w:rsidR="00B77647" w:rsidRPr="007163B3" w:rsidRDefault="00DB1406">
      <w:pPr>
        <w:spacing w:before="240" w:after="240" w:line="360" w:lineRule="auto"/>
        <w:jc w:val="both"/>
        <w:rPr>
          <w:rFonts w:eastAsia="Times New Roman"/>
        </w:rPr>
      </w:pPr>
      <w:r w:rsidRPr="007163B3">
        <w:rPr>
          <w:rFonts w:eastAsia="Times New Roman"/>
        </w:rPr>
        <w:t xml:space="preserve">In order to improve the online </w:t>
      </w:r>
      <w:proofErr w:type="gramStart"/>
      <w:r w:rsidRPr="007163B3">
        <w:rPr>
          <w:rFonts w:eastAsia="Times New Roman"/>
        </w:rPr>
        <w:t>presence</w:t>
      </w:r>
      <w:proofErr w:type="gramEnd"/>
      <w:r w:rsidRPr="007163B3">
        <w:rPr>
          <w:rFonts w:eastAsia="Times New Roman"/>
        </w:rPr>
        <w:t xml:space="preserve"> the healthcare facility has to increase its online presence. This will result in the development or updating of the websites which may cost the company GBP 200 monthly. The healthcare centre will have to keep the website operational so that the patients can get any information at any time (</w:t>
      </w:r>
      <w:proofErr w:type="spellStart"/>
      <w:r w:rsidRPr="007163B3">
        <w:rPr>
          <w:rFonts w:eastAsia="Times New Roman"/>
        </w:rPr>
        <w:t>Nieszporska</w:t>
      </w:r>
      <w:proofErr w:type="spellEnd"/>
      <w:r w:rsidRPr="007163B3">
        <w:rPr>
          <w:rFonts w:eastAsia="Times New Roman"/>
        </w:rPr>
        <w:t>, 2018). The benefit of this will be long term patient loyalty and they will develop trust in the healthcare facility.</w:t>
      </w:r>
    </w:p>
    <w:p w14:paraId="56D75091" w14:textId="77777777" w:rsidR="00B77647" w:rsidRPr="007163B3" w:rsidRDefault="00DB1406">
      <w:pPr>
        <w:spacing w:before="240" w:after="240" w:line="360" w:lineRule="auto"/>
        <w:jc w:val="both"/>
        <w:rPr>
          <w:rFonts w:eastAsia="Times New Roman"/>
        </w:rPr>
      </w:pPr>
      <w:r w:rsidRPr="007163B3">
        <w:rPr>
          <w:rFonts w:eastAsia="Times New Roman"/>
        </w:rPr>
        <w:lastRenderedPageBreak/>
        <w:t xml:space="preserve">The intimation message to patients regarding their upcoming appointment will happen by using a software. The company will have to purchase that </w:t>
      </w:r>
      <w:proofErr w:type="gramStart"/>
      <w:r w:rsidRPr="007163B3">
        <w:rPr>
          <w:rFonts w:eastAsia="Times New Roman"/>
        </w:rPr>
        <w:t>software</w:t>
      </w:r>
      <w:proofErr w:type="gramEnd"/>
      <w:r w:rsidRPr="007163B3">
        <w:rPr>
          <w:rFonts w:eastAsia="Times New Roman"/>
        </w:rPr>
        <w:t xml:space="preserve"> and this will result in the returns which cannot be measured by the cost benefit analysis. Since the return from this alternative cannot be quantified the benefits may not be calculated.</w:t>
      </w:r>
    </w:p>
    <w:p w14:paraId="1D3AA3B1" w14:textId="77777777" w:rsidR="00B77647" w:rsidRPr="007163B3" w:rsidRDefault="00DB1406">
      <w:pPr>
        <w:spacing w:before="240" w:after="240" w:line="360" w:lineRule="auto"/>
        <w:jc w:val="both"/>
        <w:rPr>
          <w:rFonts w:eastAsia="Times New Roman"/>
        </w:rPr>
      </w:pPr>
      <w:r w:rsidRPr="007163B3">
        <w:rPr>
          <w:rFonts w:eastAsia="Times New Roman"/>
        </w:rPr>
        <w:t xml:space="preserve">To provide training to employees a trainer would be hired who will train the front office executives for soft skills and interpersonal skills. The cost benefit analysis of this alternative will be done </w:t>
      </w:r>
      <w:proofErr w:type="gramStart"/>
      <w:r w:rsidRPr="007163B3">
        <w:rPr>
          <w:rFonts w:eastAsia="Times New Roman"/>
        </w:rPr>
        <w:t>on the basis of</w:t>
      </w:r>
      <w:proofErr w:type="gramEnd"/>
      <w:r w:rsidRPr="007163B3">
        <w:rPr>
          <w:rFonts w:eastAsia="Times New Roman"/>
        </w:rPr>
        <w:t xml:space="preserve"> the cost of hiring a trainer and the increase in the number of patients and positive feedback from them.</w:t>
      </w:r>
    </w:p>
    <w:p w14:paraId="6DA68F0C" w14:textId="77777777" w:rsidR="00B77647" w:rsidRPr="007163B3" w:rsidRDefault="00DB1406">
      <w:pPr>
        <w:spacing w:before="240" w:after="240" w:line="360" w:lineRule="auto"/>
        <w:jc w:val="both"/>
        <w:rPr>
          <w:rFonts w:eastAsia="Times New Roman"/>
        </w:rPr>
      </w:pPr>
      <w:r w:rsidRPr="007163B3">
        <w:rPr>
          <w:rFonts w:eastAsia="Times New Roman"/>
        </w:rPr>
        <w:t>The waiting area can be cleaned by slightly increasing the number of visits by the janitor. The cost benefit analysis will yield the customer happiness from the reviews done on the patients.</w:t>
      </w:r>
    </w:p>
    <w:p w14:paraId="29CA9FB8" w14:textId="23E6357F" w:rsidR="00B77647" w:rsidRPr="007163B3" w:rsidRDefault="00DB1406">
      <w:pPr>
        <w:spacing w:before="240" w:after="240" w:line="360" w:lineRule="auto"/>
        <w:jc w:val="both"/>
        <w:rPr>
          <w:rFonts w:eastAsia="Times New Roman"/>
        </w:rPr>
      </w:pPr>
      <w:r w:rsidRPr="007163B3">
        <w:rPr>
          <w:rFonts w:eastAsia="Times New Roman"/>
        </w:rPr>
        <w:t xml:space="preserve">Among the alternatives shown above the most appropriate alternative is the training of staff for the soft skills and interpersonal skills. This act will help in the overall development of the healthcare facility as the employees' interaction with patients will increase. The employees will communicate more with the patients which will help the patients in </w:t>
      </w:r>
      <w:proofErr w:type="gramStart"/>
      <w:r w:rsidRPr="007163B3">
        <w:rPr>
          <w:rFonts w:eastAsia="Times New Roman"/>
        </w:rPr>
        <w:t>opening up</w:t>
      </w:r>
      <w:proofErr w:type="gramEnd"/>
      <w:r w:rsidRPr="007163B3">
        <w:rPr>
          <w:rFonts w:eastAsia="Times New Roman"/>
        </w:rPr>
        <w:t xml:space="preserve"> with the employees of the healthcare facility. This will make them more </w:t>
      </w:r>
      <w:proofErr w:type="gramStart"/>
      <w:r w:rsidRPr="007163B3">
        <w:rPr>
          <w:rFonts w:eastAsia="Times New Roman"/>
        </w:rPr>
        <w:t>comfortable</w:t>
      </w:r>
      <w:proofErr w:type="gramEnd"/>
      <w:r w:rsidRPr="007163B3">
        <w:rPr>
          <w:rFonts w:eastAsia="Times New Roman"/>
        </w:rPr>
        <w:t xml:space="preserve"> and they will have a great experience in the healthcare facility.</w:t>
      </w:r>
    </w:p>
    <w:p w14:paraId="5D5E2019" w14:textId="77777777" w:rsidR="00B77647" w:rsidRPr="00EC2756" w:rsidRDefault="00DB1406" w:rsidP="009E2031">
      <w:pPr>
        <w:pStyle w:val="Heading1"/>
        <w:rPr>
          <w:rFonts w:ascii="Arial" w:hAnsi="Arial"/>
        </w:rPr>
      </w:pPr>
      <w:bookmarkStart w:id="7" w:name="_Toc78307518"/>
      <w:r w:rsidRPr="00EC2756">
        <w:rPr>
          <w:rFonts w:ascii="Arial" w:hAnsi="Arial"/>
        </w:rPr>
        <w:t>How a solution can be implemented and communicated to the stakeholders</w:t>
      </w:r>
      <w:bookmarkEnd w:id="7"/>
    </w:p>
    <w:p w14:paraId="7F023924" w14:textId="393BDFBC" w:rsidR="00B77647" w:rsidRPr="007163B3" w:rsidRDefault="00DB1406">
      <w:pPr>
        <w:spacing w:before="240" w:after="240" w:line="360" w:lineRule="auto"/>
        <w:jc w:val="both"/>
        <w:rPr>
          <w:rFonts w:eastAsia="Times New Roman"/>
        </w:rPr>
      </w:pPr>
      <w:r w:rsidRPr="007163B3">
        <w:rPr>
          <w:rFonts w:eastAsia="Times New Roman"/>
        </w:rPr>
        <w:t xml:space="preserve">The selected solution can be implemented in any healthcare institution by hiring a trainer who will train the employees of the institution by developing soft skills and interpersonal skills. The trainer hired would be expert in training the healthcare staff as he would be knowing the requirements of staff. This will help in the successful implementation of the solution proposed. Once this solution is proposed the stake holders will be communicated in </w:t>
      </w:r>
      <w:proofErr w:type="gramStart"/>
      <w:r w:rsidRPr="007163B3">
        <w:rPr>
          <w:rFonts w:eastAsia="Times New Roman"/>
        </w:rPr>
        <w:t>a number of</w:t>
      </w:r>
      <w:proofErr w:type="gramEnd"/>
      <w:r w:rsidRPr="007163B3">
        <w:rPr>
          <w:rFonts w:eastAsia="Times New Roman"/>
        </w:rPr>
        <w:t xml:space="preserve"> ways so that everyone who is associated with t</w:t>
      </w:r>
      <w:r w:rsidR="00327CF7" w:rsidRPr="007163B3">
        <w:rPr>
          <w:rFonts w:eastAsia="Times New Roman"/>
        </w:rPr>
        <w:t>h</w:t>
      </w:r>
      <w:r w:rsidRPr="007163B3">
        <w:rPr>
          <w:rFonts w:eastAsia="Times New Roman"/>
        </w:rPr>
        <w:t>e healthcare facility will get informed about the development. This can be done in the following ways:</w:t>
      </w:r>
    </w:p>
    <w:p w14:paraId="13572705" w14:textId="77777777" w:rsidR="00B77647" w:rsidRPr="007163B3" w:rsidRDefault="00DB1406">
      <w:pPr>
        <w:spacing w:before="240" w:after="240" w:line="360" w:lineRule="auto"/>
        <w:jc w:val="both"/>
        <w:rPr>
          <w:rFonts w:eastAsia="Times New Roman"/>
        </w:rPr>
      </w:pPr>
      <w:r w:rsidRPr="007163B3">
        <w:rPr>
          <w:rFonts w:eastAsia="Times New Roman"/>
        </w:rPr>
        <w:t>Email and newsletter: Email is amongst the most often used methods for communicating with stakeholders. It offers several advantages, including quick transmission of content, evidence of sending, making it easier to communicate appropriately with each stakeholder, and monitoring interaction and view results</w:t>
      </w:r>
    </w:p>
    <w:p w14:paraId="1180B7EC" w14:textId="77777777" w:rsidR="00B77647" w:rsidRPr="00EC2756" w:rsidRDefault="00DB1406">
      <w:pPr>
        <w:spacing w:before="240" w:after="240" w:line="360" w:lineRule="auto"/>
        <w:jc w:val="both"/>
        <w:rPr>
          <w:rFonts w:eastAsia="Times New Roman"/>
        </w:rPr>
      </w:pPr>
      <w:r w:rsidRPr="00EC2756">
        <w:rPr>
          <w:rFonts w:eastAsia="Times New Roman"/>
        </w:rPr>
        <w:lastRenderedPageBreak/>
        <w:t>Online presentation: This can be done in person or online (keeping in mind the current covid-19 pandemic). If the facility is presenting online, they can utilize video visual aids. There are several video presentation systems available, many of which are inexpensive to use. Video presentations are excellent tools for engaging and managing the stakeholders.</w:t>
      </w:r>
    </w:p>
    <w:p w14:paraId="121C88B1" w14:textId="1351A319" w:rsidR="00B77647" w:rsidRPr="00EC2756" w:rsidRDefault="00DB1406">
      <w:pPr>
        <w:spacing w:before="240" w:after="240" w:line="360" w:lineRule="auto"/>
        <w:jc w:val="both"/>
        <w:rPr>
          <w:rFonts w:eastAsia="Times New Roman"/>
        </w:rPr>
      </w:pPr>
      <w:r w:rsidRPr="00EC2756">
        <w:rPr>
          <w:rFonts w:eastAsia="Times New Roman"/>
        </w:rPr>
        <w:t xml:space="preserve">Solution implementation report: The benefit of this is that if the company has done its study on stakeholder analysis and has completed its stakeholder communications strategy and/or framework, it can personalize these presentations to each stakeholder. As a result, each presentation will be far more valuable and distinctive, and the stakeholders will appreciate it. This does, though, mean that the manager of the healthcare </w:t>
      </w:r>
      <w:r w:rsidR="00327CF7" w:rsidRPr="00EC2756">
        <w:rPr>
          <w:rFonts w:eastAsia="Times New Roman"/>
        </w:rPr>
        <w:t>centre</w:t>
      </w:r>
      <w:r w:rsidRPr="00EC2756">
        <w:rPr>
          <w:rFonts w:eastAsia="Times New Roman"/>
        </w:rPr>
        <w:t xml:space="preserve"> will have to perform extra work. These reports are often distributed at predetermined intervals (weekly, monthly). With facts and statistics to back it up, it should emphasize the best performing elements of the solution and convince stakeholders that the organisation has the issue under control (</w:t>
      </w:r>
      <w:proofErr w:type="spellStart"/>
      <w:r w:rsidRPr="00EC2756">
        <w:rPr>
          <w:rFonts w:eastAsia="Times New Roman"/>
        </w:rPr>
        <w:t>Kalejahi</w:t>
      </w:r>
      <w:proofErr w:type="spellEnd"/>
      <w:r w:rsidRPr="00EC2756">
        <w:rPr>
          <w:rFonts w:eastAsia="Times New Roman"/>
        </w:rPr>
        <w:t xml:space="preserve"> </w:t>
      </w:r>
      <w:r w:rsidRPr="00EC2756">
        <w:rPr>
          <w:rFonts w:eastAsia="Times New Roman"/>
          <w:i/>
        </w:rPr>
        <w:t>et al</w:t>
      </w:r>
      <w:r w:rsidRPr="00EC2756">
        <w:rPr>
          <w:rFonts w:eastAsia="Times New Roman"/>
        </w:rPr>
        <w:t>., 2019).</w:t>
      </w:r>
    </w:p>
    <w:p w14:paraId="6BB4AB5D" w14:textId="77777777" w:rsidR="00B77647" w:rsidRPr="00EC2756" w:rsidRDefault="00DB1406">
      <w:pPr>
        <w:spacing w:before="240" w:after="240" w:line="360" w:lineRule="auto"/>
        <w:jc w:val="both"/>
        <w:rPr>
          <w:rFonts w:eastAsia="Times New Roman"/>
        </w:rPr>
      </w:pPr>
      <w:r w:rsidRPr="00EC2756">
        <w:rPr>
          <w:rFonts w:eastAsia="Times New Roman"/>
        </w:rPr>
        <w:t xml:space="preserve">The </w:t>
      </w:r>
      <w:proofErr w:type="gramStart"/>
      <w:r w:rsidRPr="00EC2756">
        <w:rPr>
          <w:rFonts w:eastAsia="Times New Roman"/>
        </w:rPr>
        <w:t>above mentioned</w:t>
      </w:r>
      <w:proofErr w:type="gramEnd"/>
      <w:r w:rsidRPr="00EC2756">
        <w:rPr>
          <w:rFonts w:eastAsia="Times New Roman"/>
        </w:rPr>
        <w:t xml:space="preserve"> steps can be used by the healthcare institution to communicate the success of the alternative implementation. This will help in understanding the way new solutions will work. It will also help in the </w:t>
      </w:r>
      <w:proofErr w:type="gramStart"/>
      <w:r w:rsidRPr="00EC2756">
        <w:rPr>
          <w:rFonts w:eastAsia="Times New Roman"/>
        </w:rPr>
        <w:t>word of mouth</w:t>
      </w:r>
      <w:proofErr w:type="gramEnd"/>
      <w:r w:rsidRPr="00EC2756">
        <w:rPr>
          <w:rFonts w:eastAsia="Times New Roman"/>
        </w:rPr>
        <w:t xml:space="preserve"> communication which will help in the development of patient visit and patient experience. The stakeholder communication will also help in the development of the brand name of the institution as it will helps the stakeholders in knowing the institution is working for the benefit of its patients.</w:t>
      </w:r>
    </w:p>
    <w:p w14:paraId="0D1F106A" w14:textId="77777777" w:rsidR="00B77647" w:rsidRPr="00EC2756" w:rsidRDefault="00DB1406" w:rsidP="009E2031">
      <w:pPr>
        <w:pStyle w:val="Heading1"/>
        <w:rPr>
          <w:rFonts w:ascii="Arial" w:hAnsi="Arial"/>
        </w:rPr>
      </w:pPr>
      <w:bookmarkStart w:id="8" w:name="_Toc78307519"/>
      <w:r w:rsidRPr="00EC2756">
        <w:rPr>
          <w:rFonts w:ascii="Arial" w:hAnsi="Arial"/>
        </w:rPr>
        <w:t>Monitoring and review techniques</w:t>
      </w:r>
      <w:bookmarkEnd w:id="8"/>
    </w:p>
    <w:p w14:paraId="7BC56F45" w14:textId="77777777" w:rsidR="00B77647" w:rsidRPr="00EC2756" w:rsidRDefault="00DB1406">
      <w:pPr>
        <w:spacing w:before="240" w:after="240" w:line="360" w:lineRule="auto"/>
        <w:jc w:val="both"/>
        <w:rPr>
          <w:rFonts w:eastAsia="Times New Roman"/>
        </w:rPr>
      </w:pPr>
      <w:r w:rsidRPr="00EC2756">
        <w:rPr>
          <w:rFonts w:eastAsia="Times New Roman"/>
        </w:rPr>
        <w:t>The monitoring and review techniques to be implemented for this solution implemented can be done using the KPI method. Following are the indicators based on which the monitoring and review will be conducted:</w:t>
      </w:r>
    </w:p>
    <w:p w14:paraId="604AB62E" w14:textId="77777777" w:rsidR="00B77647" w:rsidRPr="00EC2756" w:rsidRDefault="00DB1406">
      <w:pPr>
        <w:spacing w:before="240" w:after="240" w:line="360" w:lineRule="auto"/>
        <w:jc w:val="both"/>
        <w:rPr>
          <w:rFonts w:eastAsia="Times New Roman"/>
        </w:rPr>
      </w:pPr>
      <w:r w:rsidRPr="00EC2756">
        <w:rPr>
          <w:rFonts w:eastAsia="Times New Roman"/>
        </w:rPr>
        <w:t xml:space="preserve">Average hospital </w:t>
      </w:r>
      <w:proofErr w:type="gramStart"/>
      <w:r w:rsidRPr="00EC2756">
        <w:rPr>
          <w:rFonts w:eastAsia="Times New Roman"/>
        </w:rPr>
        <w:t>stay</w:t>
      </w:r>
      <w:proofErr w:type="gramEnd"/>
      <w:r w:rsidRPr="00EC2756">
        <w:rPr>
          <w:rFonts w:eastAsia="Times New Roman"/>
        </w:rPr>
        <w:t>: The average duration of hospital stay is a simple KPI that evaluates the hours spent by a customer accepted into the institution on average. This healthcare statistic is quite broad and can vary depending on the sort of stay measured: a heart transplant procedure will raise the number, but wisdom teeth extraction will lower it. So separate KPIs for different procedures will help in finding the actual KPIs.</w:t>
      </w:r>
    </w:p>
    <w:p w14:paraId="2D3BF654" w14:textId="77777777" w:rsidR="00B77647" w:rsidRPr="00EC2756" w:rsidRDefault="00DB1406">
      <w:pPr>
        <w:spacing w:before="240" w:after="240" w:line="360" w:lineRule="auto"/>
        <w:jc w:val="both"/>
        <w:rPr>
          <w:rFonts w:eastAsia="Times New Roman"/>
        </w:rPr>
      </w:pPr>
      <w:r w:rsidRPr="00EC2756">
        <w:rPr>
          <w:rFonts w:eastAsia="Times New Roman"/>
        </w:rPr>
        <w:t>Bed Occupancy rates: Without the bed occupancy rate, the list of important performance metrics in healthcare would be incomplete. It's an essential part of analytics since it rapidly reveals how</w:t>
      </w:r>
      <w:r w:rsidRPr="0073288F">
        <w:rPr>
          <w:rFonts w:ascii="Times New Roman" w:eastAsia="Times New Roman" w:hAnsi="Times New Roman" w:cs="Times New Roman"/>
          <w:sz w:val="24"/>
          <w:szCs w:val="24"/>
        </w:rPr>
        <w:t xml:space="preserve"> </w:t>
      </w:r>
      <w:r w:rsidRPr="00EC2756">
        <w:rPr>
          <w:rFonts w:eastAsia="Times New Roman"/>
        </w:rPr>
        <w:t xml:space="preserve">many rooms were filled during a given </w:t>
      </w:r>
      <w:proofErr w:type="gramStart"/>
      <w:r w:rsidRPr="00EC2756">
        <w:rPr>
          <w:rFonts w:eastAsia="Times New Roman"/>
        </w:rPr>
        <w:t>time period</w:t>
      </w:r>
      <w:proofErr w:type="gramEnd"/>
      <w:r w:rsidRPr="00EC2756">
        <w:rPr>
          <w:rFonts w:eastAsia="Times New Roman"/>
        </w:rPr>
        <w:t xml:space="preserve">, represented as a proportion. For </w:t>
      </w:r>
      <w:proofErr w:type="gramStart"/>
      <w:r w:rsidRPr="00EC2756">
        <w:rPr>
          <w:rFonts w:eastAsia="Times New Roman"/>
        </w:rPr>
        <w:t>example</w:t>
      </w:r>
      <w:proofErr w:type="gramEnd"/>
      <w:r w:rsidRPr="00EC2756">
        <w:rPr>
          <w:rFonts w:eastAsia="Times New Roman"/>
        </w:rPr>
        <w:t xml:space="preserve"> after</w:t>
      </w:r>
      <w:r w:rsidRPr="0073288F">
        <w:rPr>
          <w:rFonts w:ascii="Times New Roman" w:eastAsia="Times New Roman" w:hAnsi="Times New Roman" w:cs="Times New Roman"/>
          <w:sz w:val="24"/>
          <w:szCs w:val="24"/>
        </w:rPr>
        <w:t xml:space="preserve"> </w:t>
      </w:r>
      <w:r w:rsidRPr="00EC2756">
        <w:rPr>
          <w:rFonts w:eastAsia="Times New Roman"/>
        </w:rPr>
        <w:lastRenderedPageBreak/>
        <w:t>the implementation of the solution if the number of bed occupancy increases then it can be termed as a successful solution.</w:t>
      </w:r>
    </w:p>
    <w:p w14:paraId="7065B267" w14:textId="77777777" w:rsidR="00B77647" w:rsidRPr="00EC2756" w:rsidRDefault="00DB1406">
      <w:pPr>
        <w:spacing w:before="240" w:after="240" w:line="360" w:lineRule="auto"/>
        <w:jc w:val="both"/>
        <w:rPr>
          <w:rFonts w:eastAsia="Times New Roman"/>
        </w:rPr>
      </w:pPr>
      <w:r w:rsidRPr="00EC2756">
        <w:rPr>
          <w:rFonts w:eastAsia="Times New Roman"/>
        </w:rPr>
        <w:t xml:space="preserve">Use of medical equipment: More medical equipment is accessible </w:t>
      </w:r>
      <w:proofErr w:type="gramStart"/>
      <w:r w:rsidRPr="00EC2756">
        <w:rPr>
          <w:rFonts w:eastAsia="Times New Roman"/>
        </w:rPr>
        <w:t>as a result of</w:t>
      </w:r>
      <w:proofErr w:type="gramEnd"/>
      <w:r w:rsidRPr="00EC2756">
        <w:rPr>
          <w:rFonts w:eastAsia="Times New Roman"/>
        </w:rPr>
        <w:t xml:space="preserve"> technological developments and more medical interventions for patients. This might result in higher maintenance expenses, poor buying selections, or worse patient safety. As a result, important performance metrics for hospitals, such as the hospital equipment usage rate, are essential to creating improved asset management systems. After the implementation of the solution if the usage in the medical equipment rises then it will show that </w:t>
      </w:r>
      <w:proofErr w:type="gramStart"/>
      <w:r w:rsidRPr="00EC2756">
        <w:rPr>
          <w:rFonts w:eastAsia="Times New Roman"/>
        </w:rPr>
        <w:t>more</w:t>
      </w:r>
      <w:proofErr w:type="gramEnd"/>
      <w:r w:rsidRPr="00EC2756">
        <w:rPr>
          <w:rFonts w:eastAsia="Times New Roman"/>
        </w:rPr>
        <w:t xml:space="preserve"> number of patients have visited the clinic which will show the success of the solution implemented.</w:t>
      </w:r>
    </w:p>
    <w:p w14:paraId="087A1AF9" w14:textId="77777777" w:rsidR="00B77647" w:rsidRPr="00EC2756" w:rsidRDefault="00DB1406">
      <w:pPr>
        <w:spacing w:before="240" w:after="240" w:line="360" w:lineRule="auto"/>
        <w:jc w:val="both"/>
        <w:rPr>
          <w:rFonts w:eastAsia="Times New Roman"/>
        </w:rPr>
      </w:pPr>
      <w:r w:rsidRPr="00EC2756">
        <w:rPr>
          <w:rFonts w:eastAsia="Times New Roman"/>
        </w:rPr>
        <w:t xml:space="preserve">Increase in the number of </w:t>
      </w:r>
      <w:proofErr w:type="gramStart"/>
      <w:r w:rsidRPr="00EC2756">
        <w:rPr>
          <w:rFonts w:eastAsia="Times New Roman"/>
        </w:rPr>
        <w:t>registration</w:t>
      </w:r>
      <w:proofErr w:type="gramEnd"/>
      <w:r w:rsidRPr="00EC2756">
        <w:rPr>
          <w:rFonts w:eastAsia="Times New Roman"/>
        </w:rPr>
        <w:t xml:space="preserve">: The increase in the number of registration will reflect that the patients are accepting the new changes implemented. The polite nature and soft skills demonstrated by the employees of the clinic will help in increasing the number of patients to the clinic. Hence it can be said that the increase in the number of </w:t>
      </w:r>
      <w:proofErr w:type="gramStart"/>
      <w:r w:rsidRPr="00EC2756">
        <w:rPr>
          <w:rFonts w:eastAsia="Times New Roman"/>
        </w:rPr>
        <w:t>registration</w:t>
      </w:r>
      <w:proofErr w:type="gramEnd"/>
      <w:r w:rsidRPr="00EC2756">
        <w:rPr>
          <w:rFonts w:eastAsia="Times New Roman"/>
        </w:rPr>
        <w:t xml:space="preserve"> will reflect the success or failure of the solution implemented.</w:t>
      </w:r>
    </w:p>
    <w:p w14:paraId="4F69782E" w14:textId="77777777" w:rsidR="00B77647" w:rsidRPr="00EC2756" w:rsidRDefault="00DB1406" w:rsidP="009E2031">
      <w:pPr>
        <w:pStyle w:val="Heading1"/>
        <w:rPr>
          <w:rFonts w:ascii="Arial" w:hAnsi="Arial"/>
        </w:rPr>
      </w:pPr>
      <w:bookmarkStart w:id="9" w:name="_Toc78307520"/>
      <w:r w:rsidRPr="00EC2756">
        <w:rPr>
          <w:rFonts w:ascii="Arial" w:hAnsi="Arial"/>
        </w:rPr>
        <w:t>Conclusion</w:t>
      </w:r>
      <w:bookmarkEnd w:id="9"/>
    </w:p>
    <w:p w14:paraId="1C345F9E" w14:textId="77777777" w:rsidR="00B77647" w:rsidRPr="007163B3" w:rsidRDefault="00DB1406">
      <w:pPr>
        <w:spacing w:before="240" w:after="240" w:line="360" w:lineRule="auto"/>
        <w:jc w:val="both"/>
        <w:rPr>
          <w:rFonts w:eastAsia="Times New Roman"/>
        </w:rPr>
      </w:pPr>
      <w:r w:rsidRPr="007163B3">
        <w:rPr>
          <w:rFonts w:eastAsia="Times New Roman"/>
        </w:rPr>
        <w:t xml:space="preserve">It can be concluded that the healthcare setting is currently facing many challenges like cybercrime, patient experience, etc. The patient experience is amongst the most important challenges which needs to be addressed. This problem has indeed affected the different stakeholders of the healthcare setting as this challenge has let the business of the associate firm to go down and the brand name of a clinic to fall. The solution was found using a </w:t>
      </w:r>
      <w:proofErr w:type="gramStart"/>
      <w:r w:rsidRPr="007163B3">
        <w:rPr>
          <w:rFonts w:eastAsia="Times New Roman"/>
        </w:rPr>
        <w:t>decision making</w:t>
      </w:r>
      <w:proofErr w:type="gramEnd"/>
      <w:r w:rsidRPr="007163B3">
        <w:rPr>
          <w:rFonts w:eastAsia="Times New Roman"/>
        </w:rPr>
        <w:t xml:space="preserve"> process which has resulted in the range of solutions which may help in mitigating the risks posed due to this challenge. After analysing all the solutions one solution was finalised and its implementation was discussed. The implemented solution monitoring was done using the KPI method which was also discussed.</w:t>
      </w:r>
    </w:p>
    <w:p w14:paraId="709F8BCA" w14:textId="77777777" w:rsidR="00327CF7" w:rsidRPr="007163B3" w:rsidRDefault="00327CF7">
      <w:pPr>
        <w:rPr>
          <w:b/>
        </w:rPr>
      </w:pPr>
      <w:bookmarkStart w:id="10" w:name="_Toc78307521"/>
      <w:r w:rsidRPr="007163B3">
        <w:br w:type="page"/>
      </w:r>
    </w:p>
    <w:p w14:paraId="20450140" w14:textId="3DEAB7F2" w:rsidR="00B77647" w:rsidRPr="00EC2756" w:rsidRDefault="00DB1406" w:rsidP="00C6783F">
      <w:pPr>
        <w:pStyle w:val="Heading1"/>
        <w:rPr>
          <w:rFonts w:ascii="Arial" w:hAnsi="Arial"/>
        </w:rPr>
      </w:pPr>
      <w:r w:rsidRPr="00EC2756">
        <w:rPr>
          <w:rFonts w:ascii="Arial" w:hAnsi="Arial"/>
        </w:rPr>
        <w:lastRenderedPageBreak/>
        <w:t>References</w:t>
      </w:r>
      <w:bookmarkEnd w:id="10"/>
    </w:p>
    <w:p w14:paraId="4819FCE3" w14:textId="77777777" w:rsidR="00B77647" w:rsidRPr="00EC2756" w:rsidRDefault="00DB1406" w:rsidP="00C6783F">
      <w:pPr>
        <w:spacing w:before="240" w:after="240" w:line="360" w:lineRule="auto"/>
        <w:rPr>
          <w:rFonts w:eastAsia="Times New Roman"/>
        </w:rPr>
      </w:pPr>
      <w:r w:rsidRPr="00EC2756">
        <w:rPr>
          <w:rFonts w:eastAsia="Times New Roman"/>
          <w:color w:val="222222"/>
          <w:highlight w:val="white"/>
        </w:rPr>
        <w:t xml:space="preserve">Attaran, M., 2020. Blockchain technology in healthcare: Challenges and opportunities. </w:t>
      </w:r>
      <w:r w:rsidRPr="00EC2756">
        <w:rPr>
          <w:rFonts w:eastAsia="Times New Roman"/>
          <w:i/>
        </w:rPr>
        <w:t>International Journal of Healthcare Management</w:t>
      </w:r>
      <w:r w:rsidRPr="00EC2756">
        <w:rPr>
          <w:rFonts w:eastAsia="Times New Roman"/>
        </w:rPr>
        <w:t>, pp.1-14.</w:t>
      </w:r>
    </w:p>
    <w:p w14:paraId="28077E76" w14:textId="196E87B8" w:rsidR="00B77647" w:rsidRPr="00EC2756" w:rsidRDefault="00DB1406" w:rsidP="00C6783F">
      <w:pPr>
        <w:spacing w:before="240" w:after="240" w:line="360" w:lineRule="auto"/>
        <w:rPr>
          <w:rFonts w:eastAsia="Times New Roman"/>
        </w:rPr>
      </w:pPr>
      <w:r w:rsidRPr="00EC2756">
        <w:rPr>
          <w:rFonts w:eastAsia="Times New Roman"/>
          <w:color w:val="222222"/>
          <w:highlight w:val="white"/>
        </w:rPr>
        <w:t xml:space="preserve">Baker, S.B., Xiang, W. and Atkinson, I., 2017. Internet of things for smart healthcare: Technologies, challenges, and opportunities. </w:t>
      </w:r>
      <w:r w:rsidRPr="00EC2756">
        <w:rPr>
          <w:rFonts w:eastAsia="Times New Roman"/>
          <w:i/>
        </w:rPr>
        <w:t>IEEE Access</w:t>
      </w:r>
      <w:r w:rsidRPr="00EC2756">
        <w:rPr>
          <w:rFonts w:eastAsia="Times New Roman"/>
        </w:rPr>
        <w:t xml:space="preserve">, </w:t>
      </w:r>
      <w:r w:rsidRPr="00EC2756">
        <w:rPr>
          <w:rFonts w:eastAsia="Times New Roman"/>
          <w:i/>
        </w:rPr>
        <w:t>5</w:t>
      </w:r>
      <w:r w:rsidRPr="00EC2756">
        <w:rPr>
          <w:rFonts w:eastAsia="Times New Roman"/>
        </w:rPr>
        <w:t>, pp.26521-26544.</w:t>
      </w:r>
    </w:p>
    <w:p w14:paraId="40595D9C" w14:textId="4BC52570" w:rsidR="002171DA" w:rsidRPr="00EC2756" w:rsidRDefault="002171DA" w:rsidP="00C6783F">
      <w:pPr>
        <w:spacing w:before="240" w:after="240" w:line="360" w:lineRule="auto"/>
        <w:rPr>
          <w:rFonts w:eastAsia="Times New Roman"/>
        </w:rPr>
      </w:pPr>
      <w:r w:rsidRPr="00EC2756">
        <w:rPr>
          <w:rFonts w:eastAsia="Times New Roman"/>
          <w:color w:val="222222"/>
          <w:highlight w:val="white"/>
        </w:rPr>
        <w:t xml:space="preserve">Braithwaite, J., </w:t>
      </w:r>
      <w:proofErr w:type="spellStart"/>
      <w:r w:rsidRPr="00EC2756">
        <w:rPr>
          <w:rFonts w:eastAsia="Times New Roman"/>
          <w:color w:val="222222"/>
          <w:highlight w:val="white"/>
        </w:rPr>
        <w:t>Zurynski</w:t>
      </w:r>
      <w:proofErr w:type="spellEnd"/>
      <w:r w:rsidRPr="00EC2756">
        <w:rPr>
          <w:rFonts w:eastAsia="Times New Roman"/>
          <w:color w:val="222222"/>
          <w:highlight w:val="white"/>
        </w:rPr>
        <w:t xml:space="preserve">, Y., Ludlow, K., Holt, J., </w:t>
      </w:r>
      <w:proofErr w:type="spellStart"/>
      <w:r w:rsidRPr="00EC2756">
        <w:rPr>
          <w:rFonts w:eastAsia="Times New Roman"/>
          <w:color w:val="222222"/>
          <w:highlight w:val="white"/>
        </w:rPr>
        <w:t>Augustsson</w:t>
      </w:r>
      <w:proofErr w:type="spellEnd"/>
      <w:r w:rsidRPr="00EC2756">
        <w:rPr>
          <w:rFonts w:eastAsia="Times New Roman"/>
          <w:color w:val="222222"/>
          <w:highlight w:val="white"/>
        </w:rPr>
        <w:t xml:space="preserve">, H. and Campbell, M., 2019. Towards sustainable healthcare system performance in the 21st century in high-income countries: a protocol for a systematic review of the grey literature. </w:t>
      </w:r>
      <w:r w:rsidRPr="00EC2756">
        <w:rPr>
          <w:rFonts w:eastAsia="Times New Roman"/>
          <w:i/>
        </w:rPr>
        <w:t>BMJ open</w:t>
      </w:r>
      <w:r w:rsidRPr="00EC2756">
        <w:rPr>
          <w:rFonts w:eastAsia="Times New Roman"/>
        </w:rPr>
        <w:t xml:space="preserve">, </w:t>
      </w:r>
      <w:r w:rsidRPr="00EC2756">
        <w:rPr>
          <w:rFonts w:eastAsia="Times New Roman"/>
          <w:i/>
        </w:rPr>
        <w:t>9</w:t>
      </w:r>
      <w:r w:rsidRPr="00EC2756">
        <w:rPr>
          <w:rFonts w:eastAsia="Times New Roman"/>
        </w:rPr>
        <w:t>(1), p.e025892.</w:t>
      </w:r>
    </w:p>
    <w:p w14:paraId="7351DEB4" w14:textId="77777777" w:rsidR="00B77647" w:rsidRPr="00EC2756" w:rsidRDefault="00DB1406" w:rsidP="00C6783F">
      <w:pPr>
        <w:spacing w:before="240" w:after="240" w:line="360" w:lineRule="auto"/>
        <w:rPr>
          <w:rFonts w:eastAsia="Times New Roman"/>
        </w:rPr>
      </w:pPr>
      <w:r w:rsidRPr="00EC2756">
        <w:rPr>
          <w:rFonts w:eastAsia="Times New Roman"/>
          <w:color w:val="222222"/>
          <w:highlight w:val="white"/>
        </w:rPr>
        <w:t xml:space="preserve">Duncan, T., Rahim, E. and Burrell, D., 2018. Challenges in healthcare post-EMR adoption. </w:t>
      </w:r>
      <w:r w:rsidRPr="00EC2756">
        <w:rPr>
          <w:rFonts w:eastAsia="Times New Roman"/>
          <w:i/>
        </w:rPr>
        <w:t>Proceedings of Midwest Association for Information Systems (MWAIS); Association for Information Systems (AIS): St. Louis, MO, USA</w:t>
      </w:r>
      <w:r w:rsidRPr="00EC2756">
        <w:rPr>
          <w:rFonts w:eastAsia="Times New Roman"/>
        </w:rPr>
        <w:t>.</w:t>
      </w:r>
    </w:p>
    <w:p w14:paraId="26D985AB" w14:textId="4AC7BA08" w:rsidR="00B77647" w:rsidRPr="00EC2756" w:rsidRDefault="00DB1406" w:rsidP="00C6783F">
      <w:pPr>
        <w:spacing w:before="240" w:after="240" w:line="360" w:lineRule="auto"/>
        <w:rPr>
          <w:rFonts w:eastAsia="Times New Roman"/>
        </w:rPr>
      </w:pPr>
      <w:r w:rsidRPr="00EC2756">
        <w:rPr>
          <w:rFonts w:eastAsia="Times New Roman"/>
          <w:color w:val="222222"/>
          <w:highlight w:val="white"/>
        </w:rPr>
        <w:t xml:space="preserve">Ghosh, A., Liaquat, S. and Ahmed, S., 2021. Healthcare-internet of things (H-IoT) can assist and address emerging challenges in healthcare. </w:t>
      </w:r>
      <w:r w:rsidRPr="00EC2756">
        <w:rPr>
          <w:rFonts w:eastAsia="Times New Roman"/>
          <w:i/>
        </w:rPr>
        <w:t>International Journal of Innovative Science &amp; Technology</w:t>
      </w:r>
      <w:r w:rsidRPr="00EC2756">
        <w:rPr>
          <w:rFonts w:eastAsia="Times New Roman"/>
        </w:rPr>
        <w:t xml:space="preserve">, </w:t>
      </w:r>
      <w:r w:rsidRPr="00EC2756">
        <w:rPr>
          <w:rFonts w:eastAsia="Times New Roman"/>
          <w:i/>
        </w:rPr>
        <w:t>1</w:t>
      </w:r>
      <w:r w:rsidRPr="00EC2756">
        <w:rPr>
          <w:rFonts w:eastAsia="Times New Roman"/>
        </w:rPr>
        <w:t>(2), pp.12-18.</w:t>
      </w:r>
    </w:p>
    <w:p w14:paraId="58533CBC" w14:textId="77777777" w:rsidR="002171DA" w:rsidRPr="00EC2756" w:rsidRDefault="002171DA" w:rsidP="00C6783F">
      <w:pPr>
        <w:spacing w:before="240" w:after="240" w:line="360" w:lineRule="auto"/>
        <w:rPr>
          <w:rFonts w:eastAsia="Times New Roman"/>
        </w:rPr>
      </w:pPr>
      <w:proofErr w:type="spellStart"/>
      <w:r w:rsidRPr="00EC2756">
        <w:rPr>
          <w:rFonts w:eastAsia="Times New Roman"/>
          <w:color w:val="222222"/>
          <w:highlight w:val="white"/>
        </w:rPr>
        <w:t>Gökalp</w:t>
      </w:r>
      <w:proofErr w:type="spellEnd"/>
      <w:r w:rsidRPr="00EC2756">
        <w:rPr>
          <w:rFonts w:eastAsia="Times New Roman"/>
          <w:color w:val="222222"/>
          <w:highlight w:val="white"/>
        </w:rPr>
        <w:t xml:space="preserve">, E., </w:t>
      </w:r>
      <w:proofErr w:type="spellStart"/>
      <w:r w:rsidRPr="00EC2756">
        <w:rPr>
          <w:rFonts w:eastAsia="Times New Roman"/>
          <w:color w:val="222222"/>
          <w:highlight w:val="white"/>
        </w:rPr>
        <w:t>Gökalp</w:t>
      </w:r>
      <w:proofErr w:type="spellEnd"/>
      <w:r w:rsidRPr="00EC2756">
        <w:rPr>
          <w:rFonts w:eastAsia="Times New Roman"/>
          <w:color w:val="222222"/>
          <w:highlight w:val="white"/>
        </w:rPr>
        <w:t xml:space="preserve">, M.O., </w:t>
      </w:r>
      <w:proofErr w:type="spellStart"/>
      <w:r w:rsidRPr="00EC2756">
        <w:rPr>
          <w:rFonts w:eastAsia="Times New Roman"/>
          <w:color w:val="222222"/>
          <w:highlight w:val="white"/>
        </w:rPr>
        <w:t>Çoban</w:t>
      </w:r>
      <w:proofErr w:type="spellEnd"/>
      <w:r w:rsidRPr="00EC2756">
        <w:rPr>
          <w:rFonts w:eastAsia="Times New Roman"/>
          <w:color w:val="222222"/>
          <w:highlight w:val="white"/>
        </w:rPr>
        <w:t xml:space="preserve">, S. and </w:t>
      </w:r>
      <w:proofErr w:type="spellStart"/>
      <w:r w:rsidRPr="00EC2756">
        <w:rPr>
          <w:rFonts w:eastAsia="Times New Roman"/>
          <w:color w:val="222222"/>
          <w:highlight w:val="white"/>
        </w:rPr>
        <w:t>Eren</w:t>
      </w:r>
      <w:proofErr w:type="spellEnd"/>
      <w:r w:rsidRPr="00EC2756">
        <w:rPr>
          <w:rFonts w:eastAsia="Times New Roman"/>
          <w:color w:val="222222"/>
          <w:highlight w:val="white"/>
        </w:rPr>
        <w:t xml:space="preserve">, P.E., 2018, September. Analysing opportunities and challenges of integrated blockchain technologies in healthcare. In </w:t>
      </w:r>
      <w:proofErr w:type="spellStart"/>
      <w:r w:rsidRPr="00EC2756">
        <w:rPr>
          <w:rFonts w:eastAsia="Times New Roman"/>
          <w:i/>
        </w:rPr>
        <w:t>Eurosymposium</w:t>
      </w:r>
      <w:proofErr w:type="spellEnd"/>
      <w:r w:rsidRPr="00EC2756">
        <w:rPr>
          <w:rFonts w:eastAsia="Times New Roman"/>
          <w:i/>
        </w:rPr>
        <w:t xml:space="preserve"> on systems analysis and design</w:t>
      </w:r>
      <w:r w:rsidRPr="00EC2756">
        <w:rPr>
          <w:rFonts w:eastAsia="Times New Roman"/>
        </w:rPr>
        <w:t xml:space="preserve"> (pp. 174-183). Springer, Cham.</w:t>
      </w:r>
    </w:p>
    <w:p w14:paraId="6B38AC74" w14:textId="653A0B48" w:rsidR="002171DA" w:rsidRPr="00EC2756" w:rsidRDefault="002171DA" w:rsidP="00C6783F">
      <w:pPr>
        <w:spacing w:before="240" w:after="240" w:line="360" w:lineRule="auto"/>
        <w:rPr>
          <w:rFonts w:eastAsia="Times New Roman"/>
        </w:rPr>
      </w:pPr>
      <w:r w:rsidRPr="00EC2756">
        <w:rPr>
          <w:rFonts w:eastAsia="Times New Roman"/>
          <w:color w:val="222222"/>
          <w:highlight w:val="white"/>
        </w:rPr>
        <w:t xml:space="preserve">Ho, S.Y., Guo, X. and Vogel, D., 2019. Opportunities and challenges in healthcare information systems research: Caring for patients with chronic conditions. </w:t>
      </w:r>
      <w:r w:rsidRPr="00EC2756">
        <w:rPr>
          <w:rFonts w:eastAsia="Times New Roman"/>
          <w:i/>
        </w:rPr>
        <w:t>Communications of the Association for Information Systems</w:t>
      </w:r>
      <w:r w:rsidRPr="00EC2756">
        <w:rPr>
          <w:rFonts w:eastAsia="Times New Roman"/>
        </w:rPr>
        <w:t xml:space="preserve">, </w:t>
      </w:r>
      <w:r w:rsidRPr="00EC2756">
        <w:rPr>
          <w:rFonts w:eastAsia="Times New Roman"/>
          <w:i/>
        </w:rPr>
        <w:t>44</w:t>
      </w:r>
      <w:r w:rsidRPr="00EC2756">
        <w:rPr>
          <w:rFonts w:eastAsia="Times New Roman"/>
        </w:rPr>
        <w:t>(1), p.39.</w:t>
      </w:r>
    </w:p>
    <w:p w14:paraId="40861D4E" w14:textId="77777777" w:rsidR="00B77647" w:rsidRPr="00EC2756" w:rsidRDefault="00DB1406" w:rsidP="00C6783F">
      <w:pPr>
        <w:spacing w:before="240" w:after="240" w:line="360" w:lineRule="auto"/>
        <w:rPr>
          <w:rFonts w:eastAsia="Times New Roman"/>
        </w:rPr>
      </w:pPr>
      <w:r w:rsidRPr="00EC2756">
        <w:rPr>
          <w:rFonts w:eastAsia="Times New Roman"/>
          <w:color w:val="222222"/>
          <w:highlight w:val="white"/>
        </w:rPr>
        <w:t xml:space="preserve">Hossain, A., Quaresma, R. and Rahman, H., 2019. Investigating factors influencing the physicians’ adoption of electronic health record (EHR) in healthcare system of Bangladesh: An empirical study. </w:t>
      </w:r>
      <w:r w:rsidRPr="00EC2756">
        <w:rPr>
          <w:rFonts w:eastAsia="Times New Roman"/>
          <w:i/>
        </w:rPr>
        <w:t>International Journal of Information Management</w:t>
      </w:r>
      <w:r w:rsidRPr="00EC2756">
        <w:rPr>
          <w:rFonts w:eastAsia="Times New Roman"/>
        </w:rPr>
        <w:t xml:space="preserve">, </w:t>
      </w:r>
      <w:r w:rsidRPr="00EC2756">
        <w:rPr>
          <w:rFonts w:eastAsia="Times New Roman"/>
          <w:i/>
        </w:rPr>
        <w:t>44</w:t>
      </w:r>
      <w:r w:rsidRPr="00EC2756">
        <w:rPr>
          <w:rFonts w:eastAsia="Times New Roman"/>
        </w:rPr>
        <w:t>, pp.76-87.</w:t>
      </w:r>
    </w:p>
    <w:p w14:paraId="741F1351" w14:textId="77777777" w:rsidR="00B77647" w:rsidRPr="00EC2756" w:rsidRDefault="00DB1406" w:rsidP="00792931">
      <w:pPr>
        <w:spacing w:before="240" w:after="240" w:line="360" w:lineRule="auto"/>
        <w:rPr>
          <w:rFonts w:eastAsia="Times New Roman"/>
        </w:rPr>
      </w:pPr>
      <w:r w:rsidRPr="00EC2756">
        <w:rPr>
          <w:rFonts w:eastAsia="Times New Roman"/>
          <w:color w:val="222222"/>
          <w:highlight w:val="white"/>
        </w:rPr>
        <w:t xml:space="preserve">Jaiswal, K. and Anand, V., 2021. A Survey on IoT-Based Healthcare System: Potential Applications, Issues, and Challenges. In </w:t>
      </w:r>
      <w:r w:rsidRPr="00EC2756">
        <w:rPr>
          <w:rFonts w:eastAsia="Times New Roman"/>
          <w:i/>
        </w:rPr>
        <w:t>Advances in Biomedical Engineering and Technology</w:t>
      </w:r>
      <w:r w:rsidRPr="00EC2756">
        <w:rPr>
          <w:rFonts w:eastAsia="Times New Roman"/>
        </w:rPr>
        <w:t xml:space="preserve"> (pp. 459-471). Springer, Singapore.</w:t>
      </w:r>
    </w:p>
    <w:p w14:paraId="6734FD4A" w14:textId="6794D6CB" w:rsidR="00B77647" w:rsidRPr="00EC2756" w:rsidRDefault="00DB1406" w:rsidP="00C6783F">
      <w:pPr>
        <w:spacing w:before="240" w:after="240" w:line="360" w:lineRule="auto"/>
        <w:rPr>
          <w:rFonts w:eastAsia="Times New Roman"/>
        </w:rPr>
      </w:pPr>
      <w:proofErr w:type="spellStart"/>
      <w:r w:rsidRPr="00EC2756">
        <w:rPr>
          <w:rFonts w:eastAsia="Times New Roman"/>
          <w:color w:val="222222"/>
          <w:highlight w:val="white"/>
        </w:rPr>
        <w:lastRenderedPageBreak/>
        <w:t>Joyia</w:t>
      </w:r>
      <w:proofErr w:type="spellEnd"/>
      <w:r w:rsidRPr="00EC2756">
        <w:rPr>
          <w:rFonts w:eastAsia="Times New Roman"/>
          <w:color w:val="222222"/>
          <w:highlight w:val="white"/>
        </w:rPr>
        <w:t xml:space="preserve">, G.J., Liaqat, R.M., Farooq, A. and Rehman, S., 2017. Internet of medical things (IoMT): Applications, </w:t>
      </w:r>
      <w:proofErr w:type="gramStart"/>
      <w:r w:rsidRPr="00EC2756">
        <w:rPr>
          <w:rFonts w:eastAsia="Times New Roman"/>
          <w:color w:val="222222"/>
          <w:highlight w:val="white"/>
        </w:rPr>
        <w:t>benefits</w:t>
      </w:r>
      <w:proofErr w:type="gramEnd"/>
      <w:r w:rsidRPr="00EC2756">
        <w:rPr>
          <w:rFonts w:eastAsia="Times New Roman"/>
          <w:color w:val="222222"/>
          <w:highlight w:val="white"/>
        </w:rPr>
        <w:t xml:space="preserve"> and future challenges in healthcare domain. </w:t>
      </w:r>
      <w:r w:rsidRPr="00EC2756">
        <w:rPr>
          <w:rFonts w:eastAsia="Times New Roman"/>
          <w:i/>
        </w:rPr>
        <w:t xml:space="preserve">J. </w:t>
      </w:r>
      <w:proofErr w:type="spellStart"/>
      <w:r w:rsidRPr="00EC2756">
        <w:rPr>
          <w:rFonts w:eastAsia="Times New Roman"/>
          <w:i/>
        </w:rPr>
        <w:t>Commun</w:t>
      </w:r>
      <w:proofErr w:type="spellEnd"/>
      <w:r w:rsidRPr="00EC2756">
        <w:rPr>
          <w:rFonts w:eastAsia="Times New Roman"/>
          <w:i/>
        </w:rPr>
        <w:t>.</w:t>
      </w:r>
      <w:r w:rsidRPr="00EC2756">
        <w:rPr>
          <w:rFonts w:eastAsia="Times New Roman"/>
        </w:rPr>
        <w:t xml:space="preserve">, </w:t>
      </w:r>
      <w:r w:rsidRPr="00EC2756">
        <w:rPr>
          <w:rFonts w:eastAsia="Times New Roman"/>
          <w:i/>
        </w:rPr>
        <w:t>12</w:t>
      </w:r>
      <w:r w:rsidRPr="00EC2756">
        <w:rPr>
          <w:rFonts w:eastAsia="Times New Roman"/>
        </w:rPr>
        <w:t>(4), pp.240-247.</w:t>
      </w:r>
    </w:p>
    <w:p w14:paraId="76E5EB41" w14:textId="77777777" w:rsidR="00B77647" w:rsidRPr="00EC2756" w:rsidRDefault="00DB1406" w:rsidP="00792931">
      <w:pPr>
        <w:spacing w:before="240" w:after="240" w:line="360" w:lineRule="auto"/>
        <w:rPr>
          <w:rFonts w:eastAsia="Times New Roman"/>
        </w:rPr>
      </w:pPr>
      <w:proofErr w:type="spellStart"/>
      <w:r w:rsidRPr="00EC2756">
        <w:rPr>
          <w:rFonts w:eastAsia="Times New Roman"/>
          <w:color w:val="222222"/>
          <w:highlight w:val="white"/>
        </w:rPr>
        <w:t>Kalejahi</w:t>
      </w:r>
      <w:proofErr w:type="spellEnd"/>
      <w:r w:rsidRPr="00EC2756">
        <w:rPr>
          <w:rFonts w:eastAsia="Times New Roman"/>
          <w:color w:val="222222"/>
          <w:highlight w:val="white"/>
        </w:rPr>
        <w:t xml:space="preserve">, B.K., </w:t>
      </w:r>
      <w:proofErr w:type="spellStart"/>
      <w:r w:rsidRPr="00EC2756">
        <w:rPr>
          <w:rFonts w:eastAsia="Times New Roman"/>
          <w:color w:val="222222"/>
          <w:highlight w:val="white"/>
        </w:rPr>
        <w:t>Meshgini</w:t>
      </w:r>
      <w:proofErr w:type="spellEnd"/>
      <w:r w:rsidRPr="00EC2756">
        <w:rPr>
          <w:rFonts w:eastAsia="Times New Roman"/>
          <w:color w:val="222222"/>
          <w:highlight w:val="white"/>
        </w:rPr>
        <w:t xml:space="preserve">, S., </w:t>
      </w:r>
      <w:proofErr w:type="spellStart"/>
      <w:r w:rsidRPr="00EC2756">
        <w:rPr>
          <w:rFonts w:eastAsia="Times New Roman"/>
          <w:color w:val="222222"/>
          <w:highlight w:val="white"/>
        </w:rPr>
        <w:t>Yariyeva</w:t>
      </w:r>
      <w:proofErr w:type="spellEnd"/>
      <w:r w:rsidRPr="00EC2756">
        <w:rPr>
          <w:rFonts w:eastAsia="Times New Roman"/>
          <w:color w:val="222222"/>
          <w:highlight w:val="white"/>
        </w:rPr>
        <w:t xml:space="preserve">, A., </w:t>
      </w:r>
      <w:proofErr w:type="spellStart"/>
      <w:r w:rsidRPr="00EC2756">
        <w:rPr>
          <w:rFonts w:eastAsia="Times New Roman"/>
          <w:color w:val="222222"/>
          <w:highlight w:val="white"/>
        </w:rPr>
        <w:t>Ndure</w:t>
      </w:r>
      <w:proofErr w:type="spellEnd"/>
      <w:r w:rsidRPr="00EC2756">
        <w:rPr>
          <w:rFonts w:eastAsia="Times New Roman"/>
          <w:color w:val="222222"/>
          <w:highlight w:val="white"/>
        </w:rPr>
        <w:t xml:space="preserve">, D., </w:t>
      </w:r>
      <w:proofErr w:type="spellStart"/>
      <w:r w:rsidRPr="00EC2756">
        <w:rPr>
          <w:rFonts w:eastAsia="Times New Roman"/>
          <w:color w:val="222222"/>
          <w:highlight w:val="white"/>
        </w:rPr>
        <w:t>Maharramov</w:t>
      </w:r>
      <w:proofErr w:type="spellEnd"/>
      <w:r w:rsidRPr="00EC2756">
        <w:rPr>
          <w:rFonts w:eastAsia="Times New Roman"/>
          <w:color w:val="222222"/>
          <w:highlight w:val="white"/>
        </w:rPr>
        <w:t xml:space="preserve">, U. and </w:t>
      </w:r>
      <w:proofErr w:type="spellStart"/>
      <w:r w:rsidRPr="00EC2756">
        <w:rPr>
          <w:rFonts w:eastAsia="Times New Roman"/>
          <w:color w:val="222222"/>
          <w:highlight w:val="white"/>
        </w:rPr>
        <w:t>Farzamnia</w:t>
      </w:r>
      <w:proofErr w:type="spellEnd"/>
      <w:r w:rsidRPr="00EC2756">
        <w:rPr>
          <w:rFonts w:eastAsia="Times New Roman"/>
          <w:color w:val="222222"/>
          <w:highlight w:val="white"/>
        </w:rPr>
        <w:t xml:space="preserve">, A., 2019. Big data security issues and challenges in healthcare. </w:t>
      </w:r>
      <w:proofErr w:type="spellStart"/>
      <w:r w:rsidRPr="00EC2756">
        <w:rPr>
          <w:rFonts w:eastAsia="Times New Roman"/>
          <w:i/>
        </w:rPr>
        <w:t>arXiv</w:t>
      </w:r>
      <w:proofErr w:type="spellEnd"/>
      <w:r w:rsidRPr="00EC2756">
        <w:rPr>
          <w:rFonts w:eastAsia="Times New Roman"/>
          <w:i/>
        </w:rPr>
        <w:t xml:space="preserve"> preprint arXiv:1912.03848</w:t>
      </w:r>
      <w:r w:rsidRPr="00EC2756">
        <w:rPr>
          <w:rFonts w:eastAsia="Times New Roman"/>
        </w:rPr>
        <w:t>.</w:t>
      </w:r>
    </w:p>
    <w:p w14:paraId="322E1DD4" w14:textId="29AFE8F5" w:rsidR="00DD0F58" w:rsidRPr="00EC2756" w:rsidRDefault="00DB1406" w:rsidP="00792931">
      <w:pPr>
        <w:spacing w:before="240" w:after="240" w:line="360" w:lineRule="auto"/>
        <w:rPr>
          <w:rFonts w:eastAsia="Times New Roman"/>
        </w:rPr>
      </w:pPr>
      <w:r w:rsidRPr="00EC2756">
        <w:rPr>
          <w:rFonts w:eastAsia="Times New Roman"/>
          <w:color w:val="222222"/>
          <w:highlight w:val="white"/>
        </w:rPr>
        <w:t xml:space="preserve">Lim, W.S., Wong, S.F., Leong, I., Choo, </w:t>
      </w:r>
      <w:proofErr w:type="gramStart"/>
      <w:r w:rsidRPr="00EC2756">
        <w:rPr>
          <w:rFonts w:eastAsia="Times New Roman"/>
          <w:color w:val="222222"/>
          <w:highlight w:val="white"/>
        </w:rPr>
        <w:t>P.</w:t>
      </w:r>
      <w:proofErr w:type="gramEnd"/>
      <w:r w:rsidRPr="00EC2756">
        <w:rPr>
          <w:rFonts w:eastAsia="Times New Roman"/>
          <w:color w:val="222222"/>
          <w:highlight w:val="white"/>
        </w:rPr>
        <w:t xml:space="preserve"> and Pang, W.S., 2017. Forging a frailty-ready healthcare system to meet population ageing. </w:t>
      </w:r>
      <w:r w:rsidRPr="00EC2756">
        <w:rPr>
          <w:rFonts w:eastAsia="Times New Roman"/>
          <w:i/>
        </w:rPr>
        <w:t>International journal of environmental research and public health</w:t>
      </w:r>
      <w:r w:rsidRPr="00EC2756">
        <w:rPr>
          <w:rFonts w:eastAsia="Times New Roman"/>
        </w:rPr>
        <w:t xml:space="preserve">, </w:t>
      </w:r>
      <w:r w:rsidRPr="00EC2756">
        <w:rPr>
          <w:rFonts w:eastAsia="Times New Roman"/>
          <w:i/>
        </w:rPr>
        <w:t>14</w:t>
      </w:r>
      <w:r w:rsidRPr="00EC2756">
        <w:rPr>
          <w:rFonts w:eastAsia="Times New Roman"/>
        </w:rPr>
        <w:t>(12), p.1448.</w:t>
      </w:r>
    </w:p>
    <w:p w14:paraId="4F13FB9C" w14:textId="565C7EF2" w:rsidR="00C6783F" w:rsidRPr="00EC2756" w:rsidRDefault="00DB1406" w:rsidP="00792931">
      <w:pPr>
        <w:spacing w:before="240" w:after="240" w:line="360" w:lineRule="auto"/>
        <w:rPr>
          <w:rFonts w:eastAsia="Times New Roman"/>
        </w:rPr>
      </w:pPr>
      <w:r w:rsidRPr="00EC2756">
        <w:rPr>
          <w:rFonts w:eastAsia="Times New Roman"/>
          <w:color w:val="222222"/>
          <w:highlight w:val="white"/>
        </w:rPr>
        <w:t xml:space="preserve">Maphumulo, W.T. and Bhengu, B.R., 2019. Challenges of quality improvement in the healthcare of South Africa post-apartheid: A critical review. </w:t>
      </w:r>
      <w:proofErr w:type="spellStart"/>
      <w:r w:rsidRPr="00EC2756">
        <w:rPr>
          <w:rFonts w:eastAsia="Times New Roman"/>
          <w:i/>
        </w:rPr>
        <w:t>Curationis</w:t>
      </w:r>
      <w:proofErr w:type="spellEnd"/>
      <w:r w:rsidRPr="00EC2756">
        <w:rPr>
          <w:rFonts w:eastAsia="Times New Roman"/>
        </w:rPr>
        <w:t xml:space="preserve">, </w:t>
      </w:r>
      <w:r w:rsidRPr="00EC2756">
        <w:rPr>
          <w:rFonts w:eastAsia="Times New Roman"/>
          <w:i/>
        </w:rPr>
        <w:t>42</w:t>
      </w:r>
      <w:r w:rsidRPr="00EC2756">
        <w:rPr>
          <w:rFonts w:eastAsia="Times New Roman"/>
        </w:rPr>
        <w:t>(1), pp.1-</w:t>
      </w:r>
    </w:p>
    <w:p w14:paraId="181766F8" w14:textId="30EEAA9C" w:rsidR="002171DA" w:rsidRPr="00EC2756" w:rsidRDefault="002171DA" w:rsidP="00792931">
      <w:pPr>
        <w:spacing w:before="240" w:after="240" w:line="360" w:lineRule="auto"/>
        <w:rPr>
          <w:rFonts w:eastAsia="Times New Roman"/>
        </w:rPr>
      </w:pPr>
      <w:r w:rsidRPr="00EC2756">
        <w:rPr>
          <w:rFonts w:eastAsia="Times New Roman"/>
          <w:color w:val="222222"/>
          <w:highlight w:val="white"/>
        </w:rPr>
        <w:t xml:space="preserve">Muhammed, T., Mehmood, R., </w:t>
      </w:r>
      <w:proofErr w:type="spellStart"/>
      <w:r w:rsidRPr="00EC2756">
        <w:rPr>
          <w:rFonts w:eastAsia="Times New Roman"/>
          <w:color w:val="222222"/>
          <w:highlight w:val="white"/>
        </w:rPr>
        <w:t>Albeshri</w:t>
      </w:r>
      <w:proofErr w:type="spellEnd"/>
      <w:r w:rsidRPr="00EC2756">
        <w:rPr>
          <w:rFonts w:eastAsia="Times New Roman"/>
          <w:color w:val="222222"/>
          <w:highlight w:val="white"/>
        </w:rPr>
        <w:t xml:space="preserve">, A. and </w:t>
      </w:r>
      <w:proofErr w:type="spellStart"/>
      <w:r w:rsidRPr="00EC2756">
        <w:rPr>
          <w:rFonts w:eastAsia="Times New Roman"/>
          <w:color w:val="222222"/>
          <w:highlight w:val="white"/>
        </w:rPr>
        <w:t>Katib</w:t>
      </w:r>
      <w:proofErr w:type="spellEnd"/>
      <w:r w:rsidRPr="00EC2756">
        <w:rPr>
          <w:rFonts w:eastAsia="Times New Roman"/>
          <w:color w:val="222222"/>
          <w:highlight w:val="white"/>
        </w:rPr>
        <w:t xml:space="preserve">, I., 2018. </w:t>
      </w:r>
      <w:proofErr w:type="spellStart"/>
      <w:r w:rsidRPr="00EC2756">
        <w:rPr>
          <w:rFonts w:eastAsia="Times New Roman"/>
          <w:color w:val="222222"/>
          <w:highlight w:val="white"/>
        </w:rPr>
        <w:t>UbeHealth</w:t>
      </w:r>
      <w:proofErr w:type="spellEnd"/>
      <w:r w:rsidRPr="00EC2756">
        <w:rPr>
          <w:rFonts w:eastAsia="Times New Roman"/>
          <w:color w:val="222222"/>
          <w:highlight w:val="white"/>
        </w:rPr>
        <w:t xml:space="preserve">: a personalized ubiquitous cloud and edge-enabled networked healthcare system for smart cities. </w:t>
      </w:r>
      <w:r w:rsidRPr="00EC2756">
        <w:rPr>
          <w:rFonts w:eastAsia="Times New Roman"/>
          <w:i/>
        </w:rPr>
        <w:t>IEEE Access</w:t>
      </w:r>
      <w:r w:rsidRPr="00EC2756">
        <w:rPr>
          <w:rFonts w:eastAsia="Times New Roman"/>
        </w:rPr>
        <w:t xml:space="preserve">, </w:t>
      </w:r>
      <w:r w:rsidRPr="00EC2756">
        <w:rPr>
          <w:rFonts w:eastAsia="Times New Roman"/>
          <w:i/>
        </w:rPr>
        <w:t>6</w:t>
      </w:r>
      <w:r w:rsidRPr="00EC2756">
        <w:rPr>
          <w:rFonts w:eastAsia="Times New Roman"/>
        </w:rPr>
        <w:t>, pp.32258-32285.</w:t>
      </w:r>
    </w:p>
    <w:p w14:paraId="273C39F3" w14:textId="5188A0BC" w:rsidR="00B77647" w:rsidRPr="00EC2756" w:rsidRDefault="00DB1406" w:rsidP="00C6783F">
      <w:pPr>
        <w:spacing w:before="240" w:after="240" w:line="360" w:lineRule="auto"/>
        <w:jc w:val="both"/>
        <w:rPr>
          <w:rFonts w:eastAsia="Times New Roman"/>
        </w:rPr>
      </w:pPr>
      <w:proofErr w:type="spellStart"/>
      <w:r w:rsidRPr="00EC2756">
        <w:rPr>
          <w:rFonts w:eastAsia="Times New Roman"/>
          <w:color w:val="222222"/>
          <w:highlight w:val="white"/>
        </w:rPr>
        <w:t>Nieszporska</w:t>
      </w:r>
      <w:proofErr w:type="spellEnd"/>
      <w:r w:rsidRPr="00EC2756">
        <w:rPr>
          <w:rFonts w:eastAsia="Times New Roman"/>
          <w:color w:val="222222"/>
          <w:highlight w:val="white"/>
        </w:rPr>
        <w:t>, S., 2018. The Polish Healthcare System Towards the European Union</w:t>
      </w:r>
      <w:r w:rsidR="00C6783F" w:rsidRPr="00EC2756">
        <w:rPr>
          <w:rFonts w:eastAsia="Times New Roman"/>
          <w:color w:val="222222"/>
          <w:highlight w:val="white"/>
        </w:rPr>
        <w:t xml:space="preserve"> </w:t>
      </w:r>
      <w:r w:rsidRPr="00EC2756">
        <w:rPr>
          <w:rFonts w:eastAsia="Times New Roman"/>
          <w:color w:val="222222"/>
          <w:highlight w:val="white"/>
        </w:rPr>
        <w:t xml:space="preserve">Challenges. </w:t>
      </w:r>
      <w:r w:rsidRPr="00EC2756">
        <w:rPr>
          <w:rFonts w:eastAsia="Times New Roman"/>
          <w:i/>
        </w:rPr>
        <w:t>on European Integration 2018</w:t>
      </w:r>
      <w:r w:rsidRPr="00EC2756">
        <w:rPr>
          <w:rFonts w:eastAsia="Times New Roman"/>
        </w:rPr>
        <w:t>, p.1084.</w:t>
      </w:r>
    </w:p>
    <w:p w14:paraId="297007F5" w14:textId="71870AA0" w:rsidR="00B77647" w:rsidRPr="00EC2756" w:rsidRDefault="00DB1406" w:rsidP="00792931">
      <w:pPr>
        <w:spacing w:before="240" w:after="240" w:line="360" w:lineRule="auto"/>
        <w:jc w:val="both"/>
        <w:rPr>
          <w:rFonts w:eastAsia="Times New Roman"/>
        </w:rPr>
      </w:pPr>
      <w:r w:rsidRPr="00EC2756">
        <w:rPr>
          <w:rFonts w:eastAsia="Times New Roman"/>
          <w:color w:val="222222"/>
          <w:highlight w:val="white"/>
        </w:rPr>
        <w:t xml:space="preserve">Siddique, S., Alexander, A., Yadav, P., Agrawal, M., Shehata, A.M., Shaker, M.A., Rahman, S.A.U., Abdul, M.I.M. and Shaker, M.A., 2019. Nanomedicines: Challenges and perspectives for future nanotechnology in the healthcare system. </w:t>
      </w:r>
      <w:r w:rsidRPr="00EC2756">
        <w:rPr>
          <w:rFonts w:eastAsia="Times New Roman"/>
          <w:i/>
        </w:rPr>
        <w:t>Scientific Research and Essays</w:t>
      </w:r>
      <w:r w:rsidRPr="00EC2756">
        <w:rPr>
          <w:rFonts w:eastAsia="Times New Roman"/>
        </w:rPr>
        <w:t xml:space="preserve">, </w:t>
      </w:r>
      <w:r w:rsidRPr="00EC2756">
        <w:rPr>
          <w:rFonts w:eastAsia="Times New Roman"/>
          <w:i/>
        </w:rPr>
        <w:t>14</w:t>
      </w:r>
      <w:r w:rsidRPr="00EC2756">
        <w:rPr>
          <w:rFonts w:eastAsia="Times New Roman"/>
        </w:rPr>
        <w:t>(5), pp.32-38.</w:t>
      </w:r>
    </w:p>
    <w:p w14:paraId="64AF9CA0" w14:textId="5FC8C3FC" w:rsidR="002171DA" w:rsidRPr="00EC2756" w:rsidRDefault="002171DA" w:rsidP="00C6783F">
      <w:pPr>
        <w:spacing w:before="240" w:after="240" w:line="360" w:lineRule="auto"/>
        <w:jc w:val="both"/>
        <w:rPr>
          <w:rFonts w:eastAsia="Times New Roman"/>
        </w:rPr>
      </w:pPr>
      <w:proofErr w:type="spellStart"/>
      <w:r w:rsidRPr="00EC2756">
        <w:rPr>
          <w:rFonts w:eastAsia="Times New Roman"/>
          <w:color w:val="222222"/>
          <w:highlight w:val="white"/>
        </w:rPr>
        <w:t>Straiton</w:t>
      </w:r>
      <w:proofErr w:type="spellEnd"/>
      <w:r w:rsidRPr="00EC2756">
        <w:rPr>
          <w:rFonts w:eastAsia="Times New Roman"/>
          <w:color w:val="222222"/>
          <w:highlight w:val="white"/>
        </w:rPr>
        <w:t xml:space="preserve">, M.L. and Myhre, S., 2017. Learning to navigate the healthcare system in a new country: a qualitative study. </w:t>
      </w:r>
      <w:r w:rsidRPr="00EC2756">
        <w:rPr>
          <w:rFonts w:eastAsia="Times New Roman"/>
          <w:i/>
        </w:rPr>
        <w:t>Scandinavian journal of primary health care</w:t>
      </w:r>
      <w:r w:rsidRPr="00EC2756">
        <w:rPr>
          <w:rFonts w:eastAsia="Times New Roman"/>
        </w:rPr>
        <w:t xml:space="preserve">, </w:t>
      </w:r>
      <w:r w:rsidRPr="00EC2756">
        <w:rPr>
          <w:rFonts w:eastAsia="Times New Roman"/>
          <w:i/>
        </w:rPr>
        <w:t>35</w:t>
      </w:r>
      <w:r w:rsidRPr="00EC2756">
        <w:rPr>
          <w:rFonts w:eastAsia="Times New Roman"/>
        </w:rPr>
        <w:t>(4), pp.352-359.</w:t>
      </w:r>
    </w:p>
    <w:p w14:paraId="4E502368" w14:textId="77777777" w:rsidR="00B77647" w:rsidRPr="00EC2756" w:rsidRDefault="00DB1406" w:rsidP="00C6783F">
      <w:pPr>
        <w:spacing w:before="240" w:after="240" w:line="360" w:lineRule="auto"/>
        <w:jc w:val="both"/>
        <w:rPr>
          <w:rFonts w:eastAsia="Times New Roman"/>
        </w:rPr>
      </w:pPr>
      <w:r w:rsidRPr="00EC2756">
        <w:rPr>
          <w:rFonts w:eastAsia="Times New Roman"/>
          <w:color w:val="222222"/>
          <w:highlight w:val="white"/>
        </w:rPr>
        <w:t xml:space="preserve">Yang, G., Jan, M.A., Menon, V.G., </w:t>
      </w:r>
      <w:proofErr w:type="spellStart"/>
      <w:r w:rsidRPr="00EC2756">
        <w:rPr>
          <w:rFonts w:eastAsia="Times New Roman"/>
          <w:color w:val="222222"/>
          <w:highlight w:val="white"/>
        </w:rPr>
        <w:t>Shynu</w:t>
      </w:r>
      <w:proofErr w:type="spellEnd"/>
      <w:r w:rsidRPr="00EC2756">
        <w:rPr>
          <w:rFonts w:eastAsia="Times New Roman"/>
          <w:color w:val="222222"/>
          <w:highlight w:val="white"/>
        </w:rPr>
        <w:t xml:space="preserve">, P.G., </w:t>
      </w:r>
      <w:proofErr w:type="spellStart"/>
      <w:r w:rsidRPr="00EC2756">
        <w:rPr>
          <w:rFonts w:eastAsia="Times New Roman"/>
          <w:color w:val="222222"/>
          <w:highlight w:val="white"/>
        </w:rPr>
        <w:t>Aimal</w:t>
      </w:r>
      <w:proofErr w:type="spellEnd"/>
      <w:r w:rsidRPr="00EC2756">
        <w:rPr>
          <w:rFonts w:eastAsia="Times New Roman"/>
          <w:color w:val="222222"/>
          <w:highlight w:val="white"/>
        </w:rPr>
        <w:t xml:space="preserve">, M.M. and </w:t>
      </w:r>
      <w:proofErr w:type="spellStart"/>
      <w:r w:rsidRPr="00EC2756">
        <w:rPr>
          <w:rFonts w:eastAsia="Times New Roman"/>
          <w:color w:val="222222"/>
          <w:highlight w:val="white"/>
        </w:rPr>
        <w:t>Alshehri</w:t>
      </w:r>
      <w:proofErr w:type="spellEnd"/>
      <w:r w:rsidRPr="00EC2756">
        <w:rPr>
          <w:rFonts w:eastAsia="Times New Roman"/>
          <w:color w:val="222222"/>
          <w:highlight w:val="white"/>
        </w:rPr>
        <w:t xml:space="preserve">, M.D., 2020. A centralized cluster-based hierarchical approach for green communication in a smart healthcare system. </w:t>
      </w:r>
      <w:r w:rsidRPr="00EC2756">
        <w:rPr>
          <w:rFonts w:eastAsia="Times New Roman"/>
          <w:i/>
        </w:rPr>
        <w:t>IEEE Access</w:t>
      </w:r>
      <w:r w:rsidRPr="00EC2756">
        <w:rPr>
          <w:rFonts w:eastAsia="Times New Roman"/>
        </w:rPr>
        <w:t xml:space="preserve">, </w:t>
      </w:r>
      <w:r w:rsidRPr="00EC2756">
        <w:rPr>
          <w:rFonts w:eastAsia="Times New Roman"/>
          <w:i/>
        </w:rPr>
        <w:t>8</w:t>
      </w:r>
      <w:r w:rsidRPr="00EC2756">
        <w:rPr>
          <w:rFonts w:eastAsia="Times New Roman"/>
        </w:rPr>
        <w:t>, pp.101464-101475.</w:t>
      </w:r>
    </w:p>
    <w:p w14:paraId="2D9D8DC2" w14:textId="77777777" w:rsidR="00B77647" w:rsidRPr="0073288F" w:rsidRDefault="00B77647"/>
    <w:sectPr w:rsidR="00B77647" w:rsidRPr="0073288F" w:rsidSect="009947D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C4E67" w14:textId="77777777" w:rsidR="00BC23EC" w:rsidRDefault="00BC23EC" w:rsidP="009E2031">
      <w:pPr>
        <w:spacing w:line="240" w:lineRule="auto"/>
      </w:pPr>
      <w:r>
        <w:separator/>
      </w:r>
    </w:p>
  </w:endnote>
  <w:endnote w:type="continuationSeparator" w:id="0">
    <w:p w14:paraId="5EF94C1A" w14:textId="77777777" w:rsidR="00BC23EC" w:rsidRDefault="00BC23EC" w:rsidP="009E20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85045"/>
      <w:docPartObj>
        <w:docPartGallery w:val="Page Numbers (Bottom of Page)"/>
        <w:docPartUnique/>
      </w:docPartObj>
    </w:sdtPr>
    <w:sdtEndPr>
      <w:rPr>
        <w:noProof/>
      </w:rPr>
    </w:sdtEndPr>
    <w:sdtContent>
      <w:p w14:paraId="6FC532DD" w14:textId="77777777" w:rsidR="009E2031" w:rsidRDefault="009E2031">
        <w:pPr>
          <w:pStyle w:val="Footer"/>
          <w:jc w:val="right"/>
        </w:pPr>
        <w:r>
          <w:fldChar w:fldCharType="begin"/>
        </w:r>
        <w:r>
          <w:instrText xml:space="preserve"> PAGE   \* MERGEFORMAT </w:instrText>
        </w:r>
        <w:r>
          <w:fldChar w:fldCharType="separate"/>
        </w:r>
        <w:r w:rsidR="00F54EC1">
          <w:rPr>
            <w:noProof/>
          </w:rPr>
          <w:t>7</w:t>
        </w:r>
        <w:r>
          <w:rPr>
            <w:noProof/>
          </w:rPr>
          <w:fldChar w:fldCharType="end"/>
        </w:r>
      </w:p>
    </w:sdtContent>
  </w:sdt>
  <w:p w14:paraId="7B3D3CB8" w14:textId="77777777" w:rsidR="009E2031" w:rsidRDefault="009E2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AB92C" w14:textId="77777777" w:rsidR="00BC23EC" w:rsidRDefault="00BC23EC" w:rsidP="009E2031">
      <w:pPr>
        <w:spacing w:line="240" w:lineRule="auto"/>
      </w:pPr>
      <w:r>
        <w:separator/>
      </w:r>
    </w:p>
  </w:footnote>
  <w:footnote w:type="continuationSeparator" w:id="0">
    <w:p w14:paraId="4FE82D32" w14:textId="77777777" w:rsidR="00BC23EC" w:rsidRDefault="00BC23EC" w:rsidP="009E20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F296D"/>
    <w:multiLevelType w:val="hybridMultilevel"/>
    <w:tmpl w:val="F34439CE"/>
    <w:lvl w:ilvl="0" w:tplc="4009000F">
      <w:start w:val="1"/>
      <w:numFmt w:val="decimal"/>
      <w:lvlText w:val="%1."/>
      <w:lvlJc w:val="left"/>
      <w:pPr>
        <w:ind w:left="360" w:hanging="360"/>
      </w:pPr>
    </w:lvl>
    <w:lvl w:ilvl="1" w:tplc="40090019" w:tentative="1">
      <w:start w:val="1"/>
      <w:numFmt w:val="lowerLetter"/>
      <w:lvlText w:val="%2."/>
      <w:lvlJc w:val="left"/>
      <w:pPr>
        <w:ind w:left="1363" w:hanging="360"/>
      </w:pPr>
    </w:lvl>
    <w:lvl w:ilvl="2" w:tplc="4009001B" w:tentative="1">
      <w:start w:val="1"/>
      <w:numFmt w:val="lowerRoman"/>
      <w:lvlText w:val="%3."/>
      <w:lvlJc w:val="right"/>
      <w:pPr>
        <w:ind w:left="2083" w:hanging="180"/>
      </w:pPr>
    </w:lvl>
    <w:lvl w:ilvl="3" w:tplc="4009000F" w:tentative="1">
      <w:start w:val="1"/>
      <w:numFmt w:val="decimal"/>
      <w:lvlText w:val="%4."/>
      <w:lvlJc w:val="left"/>
      <w:pPr>
        <w:ind w:left="2803" w:hanging="360"/>
      </w:pPr>
    </w:lvl>
    <w:lvl w:ilvl="4" w:tplc="40090019" w:tentative="1">
      <w:start w:val="1"/>
      <w:numFmt w:val="lowerLetter"/>
      <w:lvlText w:val="%5."/>
      <w:lvlJc w:val="left"/>
      <w:pPr>
        <w:ind w:left="3523" w:hanging="360"/>
      </w:pPr>
    </w:lvl>
    <w:lvl w:ilvl="5" w:tplc="4009001B" w:tentative="1">
      <w:start w:val="1"/>
      <w:numFmt w:val="lowerRoman"/>
      <w:lvlText w:val="%6."/>
      <w:lvlJc w:val="right"/>
      <w:pPr>
        <w:ind w:left="4243" w:hanging="180"/>
      </w:pPr>
    </w:lvl>
    <w:lvl w:ilvl="6" w:tplc="4009000F" w:tentative="1">
      <w:start w:val="1"/>
      <w:numFmt w:val="decimal"/>
      <w:lvlText w:val="%7."/>
      <w:lvlJc w:val="left"/>
      <w:pPr>
        <w:ind w:left="4963" w:hanging="360"/>
      </w:pPr>
    </w:lvl>
    <w:lvl w:ilvl="7" w:tplc="40090019" w:tentative="1">
      <w:start w:val="1"/>
      <w:numFmt w:val="lowerLetter"/>
      <w:lvlText w:val="%8."/>
      <w:lvlJc w:val="left"/>
      <w:pPr>
        <w:ind w:left="5683" w:hanging="360"/>
      </w:pPr>
    </w:lvl>
    <w:lvl w:ilvl="8" w:tplc="4009001B" w:tentative="1">
      <w:start w:val="1"/>
      <w:numFmt w:val="lowerRoman"/>
      <w:lvlText w:val="%9."/>
      <w:lvlJc w:val="right"/>
      <w:pPr>
        <w:ind w:left="640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647"/>
    <w:rsid w:val="000D1A04"/>
    <w:rsid w:val="000E19F4"/>
    <w:rsid w:val="000F2318"/>
    <w:rsid w:val="00203928"/>
    <w:rsid w:val="002171DA"/>
    <w:rsid w:val="00327CF7"/>
    <w:rsid w:val="00371AB1"/>
    <w:rsid w:val="004477B3"/>
    <w:rsid w:val="00643631"/>
    <w:rsid w:val="00685560"/>
    <w:rsid w:val="007163B3"/>
    <w:rsid w:val="0073288F"/>
    <w:rsid w:val="00792931"/>
    <w:rsid w:val="007C5C92"/>
    <w:rsid w:val="00851653"/>
    <w:rsid w:val="009947D4"/>
    <w:rsid w:val="009E2031"/>
    <w:rsid w:val="00A85967"/>
    <w:rsid w:val="00B175B4"/>
    <w:rsid w:val="00B77647"/>
    <w:rsid w:val="00B9582C"/>
    <w:rsid w:val="00BC23EC"/>
    <w:rsid w:val="00C6783F"/>
    <w:rsid w:val="00DB1406"/>
    <w:rsid w:val="00DD0F58"/>
    <w:rsid w:val="00EC2756"/>
    <w:rsid w:val="00F54E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9CFC"/>
  <w15:docId w15:val="{BFF5281D-4131-4C0D-A3A1-6B802FFAC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9E2031"/>
    <w:pPr>
      <w:keepNext/>
      <w:keepLines/>
      <w:spacing w:before="400" w:after="120"/>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E2031"/>
    <w:pPr>
      <w:tabs>
        <w:tab w:val="center" w:pos="4513"/>
        <w:tab w:val="right" w:pos="9026"/>
      </w:tabs>
      <w:spacing w:line="240" w:lineRule="auto"/>
    </w:pPr>
  </w:style>
  <w:style w:type="character" w:customStyle="1" w:styleId="HeaderChar">
    <w:name w:val="Header Char"/>
    <w:basedOn w:val="DefaultParagraphFont"/>
    <w:link w:val="Header"/>
    <w:uiPriority w:val="99"/>
    <w:rsid w:val="009E2031"/>
  </w:style>
  <w:style w:type="paragraph" w:styleId="Footer">
    <w:name w:val="footer"/>
    <w:basedOn w:val="Normal"/>
    <w:link w:val="FooterChar"/>
    <w:uiPriority w:val="99"/>
    <w:unhideWhenUsed/>
    <w:rsid w:val="009E2031"/>
    <w:pPr>
      <w:tabs>
        <w:tab w:val="center" w:pos="4513"/>
        <w:tab w:val="right" w:pos="9026"/>
      </w:tabs>
      <w:spacing w:line="240" w:lineRule="auto"/>
    </w:pPr>
  </w:style>
  <w:style w:type="character" w:customStyle="1" w:styleId="FooterChar">
    <w:name w:val="Footer Char"/>
    <w:basedOn w:val="DefaultParagraphFont"/>
    <w:link w:val="Footer"/>
    <w:uiPriority w:val="99"/>
    <w:rsid w:val="009E2031"/>
  </w:style>
  <w:style w:type="paragraph" w:styleId="TOCHeading">
    <w:name w:val="TOC Heading"/>
    <w:basedOn w:val="Heading1"/>
    <w:next w:val="Normal"/>
    <w:uiPriority w:val="39"/>
    <w:unhideWhenUsed/>
    <w:qFormat/>
    <w:rsid w:val="009E203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2031"/>
    <w:pPr>
      <w:spacing w:after="100"/>
    </w:pPr>
  </w:style>
  <w:style w:type="character" w:styleId="Hyperlink">
    <w:name w:val="Hyperlink"/>
    <w:basedOn w:val="DefaultParagraphFont"/>
    <w:uiPriority w:val="99"/>
    <w:unhideWhenUsed/>
    <w:rsid w:val="009E2031"/>
    <w:rPr>
      <w:color w:val="0000FF" w:themeColor="hyperlink"/>
      <w:u w:val="single"/>
    </w:rPr>
  </w:style>
  <w:style w:type="paragraph" w:styleId="ListParagraph">
    <w:name w:val="List Paragraph"/>
    <w:basedOn w:val="Normal"/>
    <w:uiPriority w:val="34"/>
    <w:qFormat/>
    <w:rsid w:val="00F54EC1"/>
    <w:pPr>
      <w:ind w:left="720"/>
      <w:contextualSpacing/>
    </w:pPr>
  </w:style>
  <w:style w:type="table" w:styleId="TableGrid">
    <w:name w:val="Table Grid"/>
    <w:basedOn w:val="TableNormal"/>
    <w:uiPriority w:val="39"/>
    <w:rsid w:val="009947D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21314">
      <w:bodyDiv w:val="1"/>
      <w:marLeft w:val="0"/>
      <w:marRight w:val="0"/>
      <w:marTop w:val="0"/>
      <w:marBottom w:val="0"/>
      <w:divBdr>
        <w:top w:val="none" w:sz="0" w:space="0" w:color="auto"/>
        <w:left w:val="none" w:sz="0" w:space="0" w:color="auto"/>
        <w:bottom w:val="none" w:sz="0" w:space="0" w:color="auto"/>
        <w:right w:val="none" w:sz="0" w:space="0" w:color="auto"/>
      </w:divBdr>
    </w:div>
    <w:div w:id="154422458">
      <w:bodyDiv w:val="1"/>
      <w:marLeft w:val="0"/>
      <w:marRight w:val="0"/>
      <w:marTop w:val="0"/>
      <w:marBottom w:val="0"/>
      <w:divBdr>
        <w:top w:val="none" w:sz="0" w:space="0" w:color="auto"/>
        <w:left w:val="none" w:sz="0" w:space="0" w:color="auto"/>
        <w:bottom w:val="none" w:sz="0" w:space="0" w:color="auto"/>
        <w:right w:val="none" w:sz="0" w:space="0" w:color="auto"/>
      </w:divBdr>
    </w:div>
    <w:div w:id="1176846445">
      <w:bodyDiv w:val="1"/>
      <w:marLeft w:val="0"/>
      <w:marRight w:val="0"/>
      <w:marTop w:val="0"/>
      <w:marBottom w:val="0"/>
      <w:divBdr>
        <w:top w:val="none" w:sz="0" w:space="0" w:color="auto"/>
        <w:left w:val="none" w:sz="0" w:space="0" w:color="auto"/>
        <w:bottom w:val="none" w:sz="0" w:space="0" w:color="auto"/>
        <w:right w:val="none" w:sz="0" w:space="0" w:color="auto"/>
      </w:divBdr>
    </w:div>
    <w:div w:id="1224440111">
      <w:bodyDiv w:val="1"/>
      <w:marLeft w:val="0"/>
      <w:marRight w:val="0"/>
      <w:marTop w:val="0"/>
      <w:marBottom w:val="0"/>
      <w:divBdr>
        <w:top w:val="none" w:sz="0" w:space="0" w:color="auto"/>
        <w:left w:val="none" w:sz="0" w:space="0" w:color="auto"/>
        <w:bottom w:val="none" w:sz="0" w:space="0" w:color="auto"/>
        <w:right w:val="none" w:sz="0" w:space="0" w:color="auto"/>
      </w:divBdr>
    </w:div>
    <w:div w:id="1363819536">
      <w:bodyDiv w:val="1"/>
      <w:marLeft w:val="0"/>
      <w:marRight w:val="0"/>
      <w:marTop w:val="0"/>
      <w:marBottom w:val="0"/>
      <w:divBdr>
        <w:top w:val="none" w:sz="0" w:space="0" w:color="auto"/>
        <w:left w:val="none" w:sz="0" w:space="0" w:color="auto"/>
        <w:bottom w:val="none" w:sz="0" w:space="0" w:color="auto"/>
        <w:right w:val="none" w:sz="0" w:space="0" w:color="auto"/>
      </w:divBdr>
    </w:div>
    <w:div w:id="20231210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3D5F7-1C9D-43E9-90D9-D3A87398F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4228</Words>
  <Characters>24106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Necula (2022471)</cp:lastModifiedBy>
  <cp:revision>11</cp:revision>
  <dcterms:created xsi:type="dcterms:W3CDTF">2021-07-30T16:16:00Z</dcterms:created>
  <dcterms:modified xsi:type="dcterms:W3CDTF">2021-08-17T00:29:00Z</dcterms:modified>
</cp:coreProperties>
</file>