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rPr>
          <w:rFonts w:ascii="Times New Roman" w:cs="Times New Roman" w:hAnsi="Times New Roman" w:eastAsia="Times New Roman"/>
        </w:rPr>
      </w:pPr>
      <w:r>
        <w:rPr>
          <w:rFonts w:ascii="Times New Roman" w:hAnsi="Times New Roman"/>
          <w:rtl w:val="0"/>
          <w:lang w:val="en-US"/>
        </w:rPr>
        <w:tab/>
        <w:t xml:space="preserve">Person-centred therapy was created by the American psychologist, Carl Rogers.  This form of therapy was originally known as client-centred therapy because the person who needed treatment lead the therapy and not the therapist, which was later called person-centred therapy (Glassman, Hadad, 2009, p.283).  Within this therapy the counsellor empathises for the client and the individual has the responsibility to take charge within the therapy session (Glassman, Hadad, 2009, p.431).  The goal of cognitive behavioural therapy is for the clients to figure out their own problems/issues by becoming the counsellor themselves as the counsellor believes that the client is in charge (Milner, Palmer, 2001, p.45).  Cognitive behavioural therapy is based on congruence, unconditional positive regard and empathy and all of these are core conditions and is also non-directive (Holder, 2013).  </w:t>
      </w:r>
    </w:p>
    <w:p>
      <w:pPr>
        <w:pStyle w:val="Body"/>
        <w:rPr>
          <w:rFonts w:ascii="Times New Roman" w:cs="Times New Roman" w:hAnsi="Times New Roman" w:eastAsia="Times New Roman"/>
        </w:rPr>
      </w:pPr>
      <w:r>
        <w:rPr>
          <w:rFonts w:ascii="Times New Roman" w:cs="Times New Roman" w:hAnsi="Times New Roman" w:eastAsia="Times New Roman"/>
          <w:rtl w:val="0"/>
          <w:lang w:val="en-US"/>
        </w:rPr>
        <w:tab/>
        <w:t xml:space="preserve">The skills that were firstly used were </w:t>
      </w:r>
      <w:r>
        <w:rPr>
          <w:rFonts w:ascii="Times New Roman" w:hAnsi="Times New Roman" w:hint="default"/>
          <w:rtl w:val="0"/>
          <w:lang w:val="en-US"/>
        </w:rPr>
        <w:t>‘</w:t>
      </w:r>
      <w:r>
        <w:rPr>
          <w:rFonts w:ascii="Times New Roman" w:hAnsi="Times New Roman"/>
          <w:rtl w:val="0"/>
          <w:lang w:val="en-US"/>
        </w:rPr>
        <w:t>SOLER</w:t>
      </w:r>
      <w:r>
        <w:rPr>
          <w:rFonts w:ascii="Times New Roman" w:hAnsi="Times New Roman" w:hint="default"/>
          <w:rtl w:val="0"/>
          <w:lang w:val="en-US"/>
        </w:rPr>
        <w:t xml:space="preserve">’ </w:t>
      </w:r>
      <w:r>
        <w:rPr>
          <w:rFonts w:ascii="Times New Roman" w:hAnsi="Times New Roman"/>
          <w:rtl w:val="0"/>
          <w:lang w:val="en-US"/>
        </w:rPr>
        <w:t xml:space="preserve">their means </w:t>
      </w:r>
      <w:r>
        <w:rPr>
          <w:rFonts w:ascii="Times New Roman" w:hAnsi="Times New Roman" w:hint="default"/>
          <w:rtl w:val="0"/>
          <w:lang w:val="en-US"/>
        </w:rPr>
        <w:t>’</w:t>
      </w:r>
      <w:r>
        <w:rPr>
          <w:rFonts w:ascii="Times New Roman" w:hAnsi="Times New Roman"/>
          <w:rtl w:val="0"/>
          <w:lang w:val="en-US"/>
        </w:rPr>
        <w:t>S</w:t>
      </w:r>
      <w:r>
        <w:rPr>
          <w:rFonts w:ascii="Times New Roman" w:hAnsi="Times New Roman" w:hint="default"/>
          <w:rtl w:val="0"/>
          <w:lang w:val="en-US"/>
        </w:rPr>
        <w:t xml:space="preserve">’ </w:t>
      </w:r>
      <w:r>
        <w:rPr>
          <w:rFonts w:ascii="Times New Roman" w:hAnsi="Times New Roman"/>
          <w:rtl w:val="0"/>
          <w:lang w:val="en-US"/>
        </w:rPr>
        <w:t xml:space="preserve">sitting comfortably and at a distance. </w:t>
      </w:r>
      <w:r>
        <w:rPr>
          <w:rFonts w:ascii="Times New Roman" w:hAnsi="Times New Roman" w:hint="default"/>
          <w:rtl w:val="0"/>
          <w:lang w:val="en-US"/>
        </w:rPr>
        <w:t>‘</w:t>
      </w:r>
      <w:r>
        <w:rPr>
          <w:rFonts w:ascii="Times New Roman" w:hAnsi="Times New Roman"/>
          <w:rtl w:val="0"/>
          <w:lang w:val="en-US"/>
        </w:rPr>
        <w:t>O</w:t>
      </w:r>
      <w:r>
        <w:rPr>
          <w:rFonts w:ascii="Times New Roman" w:hAnsi="Times New Roman" w:hint="default"/>
          <w:rtl w:val="0"/>
          <w:lang w:val="en-US"/>
        </w:rPr>
        <w:t xml:space="preserve">’ </w:t>
      </w:r>
      <w:r>
        <w:rPr>
          <w:rFonts w:ascii="Times New Roman" w:hAnsi="Times New Roman"/>
          <w:rtl w:val="0"/>
          <w:lang w:val="en-US"/>
        </w:rPr>
        <w:t xml:space="preserve">which stands for open posture and that arms and legs are not crossed.  </w:t>
      </w:r>
      <w:r>
        <w:rPr>
          <w:rFonts w:ascii="Times New Roman" w:hAnsi="Times New Roman" w:hint="default"/>
          <w:rtl w:val="0"/>
          <w:lang w:val="en-US"/>
        </w:rPr>
        <w:t>‘</w:t>
      </w:r>
      <w:r>
        <w:rPr>
          <w:rFonts w:ascii="Times New Roman" w:hAnsi="Times New Roman"/>
          <w:rtl w:val="0"/>
          <w:lang w:val="en-US"/>
        </w:rPr>
        <w:t>L</w:t>
      </w:r>
      <w:r>
        <w:rPr>
          <w:rFonts w:ascii="Times New Roman" w:hAnsi="Times New Roman" w:hint="default"/>
          <w:rtl w:val="0"/>
          <w:lang w:val="en-US"/>
        </w:rPr>
        <w:t xml:space="preserve">’ </w:t>
      </w:r>
      <w:r>
        <w:rPr>
          <w:rFonts w:ascii="Times New Roman" w:hAnsi="Times New Roman"/>
          <w:rtl w:val="0"/>
          <w:lang w:val="en-US"/>
        </w:rPr>
        <w:t xml:space="preserve">which is for leaning forward regularly, genuinely looking interested and actively listening.  </w:t>
      </w:r>
      <w:r>
        <w:rPr>
          <w:rFonts w:ascii="Times New Roman" w:hAnsi="Times New Roman" w:hint="default"/>
          <w:rtl w:val="0"/>
          <w:lang w:val="en-US"/>
        </w:rPr>
        <w:t>‘</w:t>
      </w:r>
      <w:r>
        <w:rPr>
          <w:rFonts w:ascii="Times New Roman" w:hAnsi="Times New Roman"/>
          <w:rtl w:val="0"/>
          <w:lang w:val="en-US"/>
        </w:rPr>
        <w:t>E</w:t>
      </w:r>
      <w:r>
        <w:rPr>
          <w:rFonts w:ascii="Times New Roman" w:hAnsi="Times New Roman" w:hint="default"/>
          <w:rtl w:val="0"/>
          <w:lang w:val="en-US"/>
        </w:rPr>
        <w:t xml:space="preserve">’ </w:t>
      </w:r>
      <w:r>
        <w:rPr>
          <w:rFonts w:ascii="Times New Roman" w:hAnsi="Times New Roman"/>
          <w:rtl w:val="0"/>
          <w:lang w:val="en-US"/>
        </w:rPr>
        <w:t xml:space="preserve">is to have effective eye contact but not staring and </w:t>
      </w:r>
      <w:r>
        <w:rPr>
          <w:rFonts w:ascii="Times New Roman" w:hAnsi="Times New Roman" w:hint="default"/>
          <w:rtl w:val="0"/>
          <w:lang w:val="en-US"/>
        </w:rPr>
        <w:t>‘</w:t>
      </w:r>
      <w:r>
        <w:rPr>
          <w:rFonts w:ascii="Times New Roman" w:hAnsi="Times New Roman"/>
          <w:rtl w:val="0"/>
          <w:lang w:val="en-US"/>
        </w:rPr>
        <w:t>R</w:t>
      </w:r>
      <w:r>
        <w:rPr>
          <w:rFonts w:ascii="Times New Roman" w:hAnsi="Times New Roman" w:hint="default"/>
          <w:rtl w:val="0"/>
          <w:lang w:val="en-US"/>
        </w:rPr>
        <w:t xml:space="preserve">’ </w:t>
      </w:r>
      <w:r>
        <w:rPr>
          <w:rFonts w:ascii="Times New Roman" w:hAnsi="Times New Roman"/>
          <w:rtl w:val="0"/>
          <w:lang w:val="en-US"/>
        </w:rPr>
        <w:t xml:space="preserve">is for remaining relaxed.  The </w:t>
      </w:r>
      <w:r>
        <w:rPr>
          <w:rFonts w:ascii="Times New Roman" w:hAnsi="Times New Roman" w:hint="default"/>
          <w:rtl w:val="0"/>
          <w:lang w:val="en-US"/>
        </w:rPr>
        <w:t>‘</w:t>
      </w:r>
      <w:r>
        <w:rPr>
          <w:rFonts w:ascii="Times New Roman" w:hAnsi="Times New Roman"/>
          <w:rtl w:val="0"/>
          <w:lang w:val="en-US"/>
        </w:rPr>
        <w:t>SOLER</w:t>
      </w:r>
      <w:r>
        <w:rPr>
          <w:rFonts w:ascii="Times New Roman" w:hAnsi="Times New Roman" w:hint="default"/>
          <w:rtl w:val="0"/>
          <w:lang w:val="en-US"/>
        </w:rPr>
        <w:t xml:space="preserve">’ </w:t>
      </w:r>
      <w:r>
        <w:rPr>
          <w:rFonts w:ascii="Times New Roman" w:hAnsi="Times New Roman"/>
          <w:rtl w:val="0"/>
          <w:lang w:val="en-US"/>
        </w:rPr>
        <w:t xml:space="preserve">theory is an easy way to remember the core listening skills and become a better listener (Sutton, Stewart, 2013, p.91).  Reflection was also used which means when you look back on a situation/event and see if there is any room for improvement, this is when someone reflects (Milner, Palmer, 2001, p.41).  The cognitive behavioural therapy was used and throughout out session a loud and clear voice was maintained, eye contact and good posture/language was also maintained throughout.  Paraphrasing was also used as the client stated </w:t>
      </w:r>
      <w:r>
        <w:rPr>
          <w:rFonts w:ascii="Times New Roman" w:hAnsi="Times New Roman" w:hint="default"/>
          <w:rtl w:val="0"/>
          <w:lang w:val="en-US"/>
        </w:rPr>
        <w:t>‘</w:t>
      </w:r>
      <w:r>
        <w:rPr>
          <w:rFonts w:ascii="Times New Roman" w:hAnsi="Times New Roman"/>
          <w:rtl w:val="0"/>
          <w:lang w:val="en-US"/>
        </w:rPr>
        <w:t>yes, when I get stressed about something, it makes my mood extremely low.</w:t>
      </w:r>
      <w:r>
        <w:rPr>
          <w:rFonts w:ascii="Times New Roman" w:hAnsi="Times New Roman" w:hint="default"/>
          <w:rtl w:val="0"/>
          <w:lang w:val="en-US"/>
        </w:rPr>
        <w:t xml:space="preserve">’  </w:t>
      </w:r>
      <w:r>
        <w:rPr>
          <w:rFonts w:ascii="Times New Roman" w:hAnsi="Times New Roman"/>
          <w:rtl w:val="0"/>
          <w:lang w:val="en-US"/>
        </w:rPr>
        <w:t xml:space="preserve">The counsellor then replied </w:t>
      </w:r>
      <w:r>
        <w:rPr>
          <w:rFonts w:ascii="Times New Roman" w:hAnsi="Times New Roman" w:hint="default"/>
          <w:rtl w:val="0"/>
          <w:lang w:val="en-US"/>
        </w:rPr>
        <w:t>‘</w:t>
      </w:r>
      <w:r>
        <w:rPr>
          <w:rFonts w:ascii="Times New Roman" w:hAnsi="Times New Roman"/>
          <w:rtl w:val="0"/>
          <w:lang w:val="en-US"/>
        </w:rPr>
        <w:t>ok, so when a stressful situation or event occurs, it can make your mood low?</w:t>
      </w:r>
      <w:r>
        <w:rPr>
          <w:rFonts w:ascii="Times New Roman" w:hAnsi="Times New Roman" w:hint="default"/>
          <w:rtl w:val="0"/>
          <w:lang w:val="en-US"/>
        </w:rPr>
        <w:t xml:space="preserve">’  </w:t>
      </w:r>
      <w:r>
        <w:rPr>
          <w:rFonts w:ascii="Times New Roman" w:hAnsi="Times New Roman"/>
          <w:rtl w:val="0"/>
          <w:lang w:val="en-US"/>
        </w:rPr>
        <w:t xml:space="preserve">Paraphrasing means when the counsellor shows understanding by slightly repeating what the client had just said (Sutton, Stewart, 2013, p.125). </w:t>
      </w:r>
    </w:p>
    <w:p>
      <w:pPr>
        <w:pStyle w:val="Body"/>
        <w:rPr>
          <w:rFonts w:ascii="Times New Roman" w:cs="Times New Roman" w:hAnsi="Times New Roman" w:eastAsia="Times New Roman"/>
        </w:rPr>
      </w:pPr>
      <w:r>
        <w:rPr>
          <w:rFonts w:ascii="Times New Roman" w:cs="Times New Roman" w:hAnsi="Times New Roman" w:eastAsia="Times New Roman"/>
          <w:rtl w:val="0"/>
          <w:lang w:val="en-US"/>
        </w:rPr>
        <w:tab/>
        <w:t>Open-ended questions were also used as the counsellor asked '</w:t>
      </w:r>
      <w:r>
        <w:rPr>
          <w:rFonts w:ascii="Times New Roman" w:hAnsi="Times New Roman"/>
          <w:rtl w:val="0"/>
          <w:lang w:val="en-US"/>
        </w:rPr>
        <w:t>ok, give me a few examples of what can get you stressed</w:t>
      </w:r>
      <w:r>
        <w:rPr>
          <w:rFonts w:ascii="Times New Roman" w:hAnsi="Times New Roman" w:hint="default"/>
          <w:rtl w:val="0"/>
          <w:lang w:val="en-US"/>
        </w:rPr>
        <w:t xml:space="preserve">’ </w:t>
      </w:r>
      <w:r>
        <w:rPr>
          <w:rFonts w:ascii="Times New Roman" w:hAnsi="Times New Roman"/>
          <w:rtl w:val="0"/>
          <w:lang w:val="en-US"/>
        </w:rPr>
        <w:t xml:space="preserve">and the client replied </w:t>
      </w:r>
      <w:r>
        <w:rPr>
          <w:rFonts w:ascii="Times New Roman" w:hAnsi="Times New Roman" w:hint="default"/>
          <w:rtl w:val="0"/>
          <w:lang w:val="en-US"/>
        </w:rPr>
        <w:t>‘</w:t>
      </w:r>
      <w:r>
        <w:rPr>
          <w:rFonts w:ascii="Times New Roman" w:hAnsi="Times New Roman"/>
          <w:rtl w:val="0"/>
          <w:lang w:val="en-US"/>
        </w:rPr>
        <w:t>well, one time I had to apply for university, and I only had a few hours until the deadline and the person who agreed to give a reference for myself, still hadn</w:t>
      </w:r>
      <w:r>
        <w:rPr>
          <w:rFonts w:ascii="Times New Roman" w:hAnsi="Times New Roman" w:hint="default"/>
          <w:rtl w:val="0"/>
        </w:rPr>
        <w:t>’</w:t>
      </w:r>
      <w:r>
        <w:rPr>
          <w:rFonts w:ascii="Times New Roman" w:hAnsi="Times New Roman"/>
          <w:rtl w:val="0"/>
          <w:lang w:val="en-US"/>
        </w:rPr>
        <w:t>t given one.  This made me overthink and I believed that I wasn</w:t>
      </w:r>
      <w:r>
        <w:rPr>
          <w:rFonts w:ascii="Times New Roman" w:hAnsi="Times New Roman" w:hint="default"/>
          <w:rtl w:val="0"/>
        </w:rPr>
        <w:t>’</w:t>
      </w:r>
      <w:r>
        <w:rPr>
          <w:rFonts w:ascii="Times New Roman" w:hAnsi="Times New Roman"/>
          <w:rtl w:val="0"/>
          <w:lang w:val="en-US"/>
        </w:rPr>
        <w:t>t going to be able to go to uni to become a midwife and this almost made me give up, I had never felt this stressed before.</w:t>
      </w:r>
      <w:r>
        <w:rPr>
          <w:rFonts w:ascii="Times New Roman" w:hAnsi="Times New Roman" w:hint="default"/>
          <w:rtl w:val="0"/>
          <w:lang w:val="en-US"/>
        </w:rPr>
        <w:t xml:space="preserve">’  </w:t>
      </w:r>
      <w:r>
        <w:rPr>
          <w:rFonts w:ascii="Times New Roman" w:hAnsi="Times New Roman"/>
          <w:rtl w:val="0"/>
          <w:lang w:val="en-US"/>
        </w:rPr>
        <w:t>Open-ended questions means when the counsellor can ask a question and the client can reply with as much or as little detail as possible, but still giving the client that option (Holmes, 2018).  Summarising was also used as what was discussed within the counselling session was finally brought together to finalise what needs to be done.  Summarising means when bringing everything together at the end of the session to finalise what needs to be done about the clients</w:t>
      </w:r>
      <w:r>
        <w:rPr>
          <w:rFonts w:ascii="Times New Roman" w:hAnsi="Times New Roman" w:hint="default"/>
          <w:rtl w:val="0"/>
          <w:lang w:val="en-US"/>
        </w:rPr>
        <w:t>’</w:t>
      </w:r>
      <w:r>
        <w:rPr>
          <w:rFonts w:ascii="Times New Roman" w:hAnsi="Times New Roman"/>
          <w:rtl w:val="0"/>
          <w:lang w:val="en-US"/>
        </w:rPr>
        <w:t xml:space="preserve">s problem/issue (Sutton, Stewart, 2013, p.108).  The three core conditions, empathy, unconditional positive regard and congruence were maintained throughout the whole session by the counsellor.  </w:t>
      </w:r>
      <w:r>
        <w:rPr>
          <w:rFonts w:ascii="Times New Roman" w:hAnsi="Times New Roman"/>
          <w:rtl w:val="0"/>
          <w:lang w:val="en-US"/>
        </w:rPr>
        <w:t>Empathy means when you have the understanding of somebody else experience/circumstance from that persons point of view (McLeod, 2011, p.513).</w:t>
      </w:r>
      <w:r>
        <w:rPr>
          <w:rFonts w:ascii="Times New Roman" w:hAnsi="Times New Roman"/>
          <w:rtl w:val="0"/>
          <w:lang w:val="en-US"/>
        </w:rPr>
        <w:t xml:space="preserve">  Unconditional positive regard means to always respect the clients no matter how disrespectful the client may be (Sutton, Stewart, 2008, p.30).  Congruence means the counsellor being  honest and genuine throughout the session (McLeod, 2011, p.187).  Within the video the counsellor ensured that empathy, authenticity, respect, and the clients</w:t>
      </w:r>
      <w:r>
        <w:rPr>
          <w:rFonts w:ascii="Times New Roman" w:hAnsi="Times New Roman" w:hint="default"/>
          <w:rtl w:val="0"/>
          <w:lang w:val="en-US"/>
        </w:rPr>
        <w:t>’</w:t>
      </w:r>
      <w:r>
        <w:rPr>
          <w:rFonts w:ascii="Times New Roman" w:hAnsi="Times New Roman"/>
          <w:rtl w:val="0"/>
          <w:lang w:val="en-US"/>
        </w:rPr>
        <w:t xml:space="preserve">s values were always kept in mind and respected throughout the session.  According to </w:t>
      </w:r>
      <w:r>
        <w:rPr>
          <w:rFonts w:ascii="Times New Roman" w:hAnsi="Times New Roman"/>
          <w:rtl w:val="0"/>
        </w:rPr>
        <w:t xml:space="preserve">Rokeach (1973) </w:t>
      </w:r>
      <w:r>
        <w:rPr>
          <w:rFonts w:ascii="Times New Roman" w:hAnsi="Times New Roman" w:hint="default"/>
          <w:rtl w:val="0"/>
        </w:rPr>
        <w:t>‘</w:t>
      </w:r>
      <w:r>
        <w:rPr>
          <w:rFonts w:ascii="Times New Roman" w:hAnsi="Times New Roman"/>
          <w:rtl w:val="0"/>
          <w:lang w:val="en-US"/>
        </w:rPr>
        <w:t>A value can be defined as an enduring belief that a specific end-state or mode of conduct is preferable.</w:t>
      </w:r>
      <w:r>
        <w:rPr>
          <w:rFonts w:ascii="Times New Roman" w:hAnsi="Times New Roman" w:hint="default"/>
          <w:rtl w:val="0"/>
        </w:rPr>
        <w:t>’</w:t>
      </w:r>
      <w:r>
        <w:rPr>
          <w:rFonts w:ascii="Times New Roman" w:hAnsi="Times New Roman"/>
          <w:rtl w:val="0"/>
          <w:lang w:val="en-US"/>
        </w:rPr>
        <w:t xml:space="preserve">  This means during a counselling session ambitions, honesty and competence should be accomplished (McLeod, 2009, p.502). </w:t>
      </w:r>
    </w:p>
    <w:p>
      <w:pPr>
        <w:pStyle w:val="Body"/>
        <w:rPr>
          <w:rFonts w:ascii="Times New Roman" w:cs="Times New Roman" w:hAnsi="Times New Roman" w:eastAsia="Times New Roman"/>
        </w:rPr>
      </w:pPr>
      <w:r>
        <w:rPr>
          <w:rFonts w:ascii="Times New Roman" w:cs="Times New Roman" w:hAnsi="Times New Roman" w:eastAsia="Times New Roman"/>
          <w:rtl w:val="0"/>
          <w:lang w:val="en-US"/>
        </w:rPr>
        <w:tab/>
        <w:t xml:space="preserve">In conclusion, these skills are very useful and successful within the nursing industry as it helps nurses gain better communication skills with the patient by actively listening.  The three core conditions, empathy, congruence and unconditional positive regard play an important part within nursing as it can remind the nurse to maintain these conditions while dealing with a patient and/or situation.  </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bidi w:val="0"/>
      </w:pPr>
    </w:p>
    <w:p>
      <w:pPr>
        <w:pStyle w:val="Body"/>
        <w:bidi w:val="0"/>
      </w:pPr>
      <w:r>
        <w:rPr>
          <w:rFonts w:ascii="Arial Unicode MS" w:cs="Arial Unicode MS" w:hAnsi="Arial Unicode MS" w:eastAsia="Arial Unicode MS"/>
          <w:b w:val="0"/>
          <w:bCs w:val="0"/>
          <w:i w:val="0"/>
          <w:iCs w:val="0"/>
        </w:rPr>
        <w:br w:type="page"/>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Glassman, W. Hadad, M. (2009) </w:t>
      </w:r>
      <w:r>
        <w:rPr>
          <w:rFonts w:ascii="Times New Roman" w:hAnsi="Times New Roman"/>
          <w:i w:val="1"/>
          <w:iCs w:val="1"/>
          <w:sz w:val="24"/>
          <w:szCs w:val="24"/>
          <w:rtl w:val="0"/>
          <w:lang w:val="en-US"/>
        </w:rPr>
        <w:t xml:space="preserve">Approaches to Psychology </w:t>
      </w:r>
      <w:r>
        <w:rPr>
          <w:rFonts w:ascii="Times New Roman" w:hAnsi="Times New Roman"/>
          <w:sz w:val="24"/>
          <w:szCs w:val="24"/>
          <w:rtl w:val="0"/>
          <w:lang w:val="en-US"/>
        </w:rPr>
        <w:t>Fifth Edition Open University Press: Berkshire</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Holder, J. (2013) </w:t>
      </w:r>
      <w:r>
        <w:rPr>
          <w:rFonts w:ascii="Times New Roman" w:hAnsi="Times New Roman"/>
          <w:i w:val="1"/>
          <w:iCs w:val="1"/>
          <w:sz w:val="24"/>
          <w:szCs w:val="24"/>
          <w:rtl w:val="0"/>
          <w:lang w:val="en-US"/>
        </w:rPr>
        <w:t>What are They? Comparing and Contrasting Three of the Main Counselling Approaches</w:t>
      </w:r>
      <w:r>
        <w:rPr>
          <w:rFonts w:ascii="Times New Roman" w:hAnsi="Times New Roman"/>
          <w:i w:val="1"/>
          <w:iCs w:val="1"/>
          <w:sz w:val="24"/>
          <w:szCs w:val="24"/>
          <w:rtl w:val="0"/>
          <w:lang w:val="en-US"/>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"https://www.counselling-directory.org.uk/counsellor-articles/what-are-they-comparing-and-contrasting-the-three-main-counselling-approaches"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https://www.counselling-directory.org.uk/counsellor-articles/what-are-they-comparing-and-contrasting-the-three-main-counselling-approaches</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on 23/01/2019]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Holmes (2018) </w:t>
      </w:r>
      <w:r>
        <w:rPr>
          <w:rFonts w:ascii="Times New Roman" w:hAnsi="Times New Roman"/>
          <w:i w:val="1"/>
          <w:iCs w:val="1"/>
          <w:sz w:val="24"/>
          <w:szCs w:val="24"/>
          <w:rtl w:val="0"/>
          <w:lang w:val="en-US"/>
        </w:rPr>
        <w:t>Why Do Therapists Ask Open-Ended Questions?</w:t>
      </w:r>
      <w:r>
        <w:rPr>
          <w:rFonts w:ascii="Times New Roman" w:hAnsi="Times New Roman"/>
          <w:i w:val="1"/>
          <w:iCs w:val="1"/>
          <w:sz w:val="24"/>
          <w:szCs w:val="24"/>
          <w:rtl w:val="0"/>
          <w:lang w:val="en-US"/>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"https://www.verywellmind.com/open-ended-questions-2330693"</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https://www.verywellmind.com/open-ended-questions-2330693</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on: 25/01/2019]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McLeod, J. (2009) </w:t>
      </w:r>
      <w:r>
        <w:rPr>
          <w:rFonts w:ascii="Times New Roman" w:hAnsi="Times New Roman"/>
          <w:i w:val="1"/>
          <w:iCs w:val="1"/>
          <w:sz w:val="24"/>
          <w:szCs w:val="24"/>
          <w:rtl w:val="0"/>
          <w:lang w:val="en-US"/>
        </w:rPr>
        <w:t xml:space="preserve">An Introduction to Counselling </w:t>
      </w:r>
      <w:r>
        <w:rPr>
          <w:rFonts w:ascii="Times New Roman" w:hAnsi="Times New Roman"/>
          <w:sz w:val="24"/>
          <w:szCs w:val="24"/>
          <w:rtl w:val="0"/>
          <w:lang w:val="en-US"/>
        </w:rPr>
        <w:t xml:space="preserve">Fourth Edition Open University Press: England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Milner, P. Palmer, S. (2001) </w:t>
      </w:r>
      <w:r>
        <w:rPr>
          <w:rFonts w:ascii="Times New Roman" w:hAnsi="Times New Roman"/>
          <w:i w:val="1"/>
          <w:iCs w:val="1"/>
          <w:sz w:val="24"/>
          <w:szCs w:val="24"/>
          <w:rtl w:val="0"/>
          <w:lang w:val="en-US"/>
        </w:rPr>
        <w:t>Counselling The BACP Counselling Reader</w:t>
      </w:r>
      <w:r>
        <w:rPr>
          <w:rFonts w:ascii="Times New Roman" w:hAnsi="Times New Roman"/>
          <w:sz w:val="24"/>
          <w:szCs w:val="24"/>
          <w:rtl w:val="0"/>
          <w:lang w:val="en-US"/>
        </w:rPr>
        <w:t xml:space="preserve"> Volume 2 Sage Publications London</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Rokmean, M. (1973) </w:t>
      </w:r>
      <w:r>
        <w:rPr>
          <w:rFonts w:ascii="Times New Roman" w:hAnsi="Times New Roman"/>
          <w:i w:val="1"/>
          <w:iCs w:val="1"/>
          <w:sz w:val="24"/>
          <w:szCs w:val="24"/>
          <w:rtl w:val="0"/>
          <w:lang w:val="en-US"/>
        </w:rPr>
        <w:t>The Nature of Human Values</w:t>
      </w:r>
      <w:r>
        <w:rPr>
          <w:rFonts w:ascii="Times New Roman" w:hAnsi="Times New Roman"/>
          <w:sz w:val="24"/>
          <w:szCs w:val="24"/>
          <w:rtl w:val="0"/>
          <w:lang w:val="en-US"/>
        </w:rPr>
        <w:t xml:space="preserve"> New York: The Free Press</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Sutton, J, Stewart, W. (2008) </w:t>
      </w:r>
      <w:r>
        <w:rPr>
          <w:rFonts w:ascii="Times New Roman" w:hAnsi="Times New Roman"/>
          <w:i w:val="1"/>
          <w:iCs w:val="1"/>
          <w:sz w:val="24"/>
          <w:szCs w:val="24"/>
          <w:rtl w:val="0"/>
          <w:lang w:val="en-US"/>
        </w:rPr>
        <w:t xml:space="preserve">Learning to counsel. Develop the skills, insight and knowledge to counsel others </w:t>
      </w:r>
      <w:r>
        <w:rPr>
          <w:rFonts w:ascii="Times New Roman" w:hAnsi="Times New Roman"/>
          <w:sz w:val="24"/>
          <w:szCs w:val="24"/>
          <w:rtl w:val="0"/>
          <w:lang w:val="en-US"/>
        </w:rPr>
        <w:t>Third Edition Oxford: United Kingdom</w:t>
      </w:r>
    </w:p>
    <w:p>
      <w:pPr>
        <w:pStyle w:val="Body"/>
        <w:bidi w:val="0"/>
      </w:pPr>
    </w:p>
    <w:p>
      <w:pPr>
        <w:pStyle w:val="Body"/>
        <w:bidi w:val="0"/>
      </w:pPr>
      <w:r>
        <w:rPr>
          <w:rFonts w:ascii="Arial Unicode MS" w:cs="Arial Unicode MS" w:hAnsi="Arial Unicode MS" w:eastAsia="Arial Unicode MS"/>
          <w:b w:val="0"/>
          <w:bCs w:val="0"/>
          <w:i w:val="0"/>
          <w:iCs w:val="0"/>
        </w:rPr>
        <w:br w:type="page"/>
      </w:r>
    </w:p>
    <w:p>
      <w:pPr>
        <w:pStyle w:val="Body"/>
        <w:bidi w:val="0"/>
      </w:pPr>
      <w:r>
        <w:rPr>
          <w:rtl w:val="0"/>
          <w:lang w:val="en-US"/>
        </w:rPr>
        <w:t xml:space="preserve">A Trainee Counsellor (2016) </w:t>
      </w:r>
      <w:r>
        <w:rPr>
          <w:i w:val="1"/>
          <w:iCs w:val="1"/>
          <w:rtl w:val="0"/>
          <w:lang w:val="en-US"/>
        </w:rPr>
        <w:t>Counseling Basics: SOLER</w:t>
      </w:r>
      <w:r>
        <w:rPr>
          <w:i w:val="1"/>
          <w:iCs w:val="1"/>
          <w:rtl w:val="0"/>
          <w:lang w:val="en-US"/>
        </w:rPr>
        <w:t xml:space="preserve"> </w:t>
      </w:r>
      <w:r>
        <w:rPr>
          <w:rStyle w:val="Hyperlink.0"/>
        </w:rPr>
        <w:fldChar w:fldCharType="begin" w:fldLock="0"/>
      </w:r>
      <w:r>
        <w:rPr>
          <w:rStyle w:val="Hyperlink.0"/>
        </w:rPr>
        <w:instrText xml:space="preserve"> HYPERLINK "https://atraineecounselor.wordpress.com/2016/02/27/counseling-basics-soler/"</w:instrText>
      </w:r>
      <w:r>
        <w:rPr>
          <w:rStyle w:val="Hyperlink.0"/>
        </w:rPr>
        <w:fldChar w:fldCharType="separate" w:fldLock="0"/>
      </w:r>
      <w:r>
        <w:rPr>
          <w:rStyle w:val="Hyperlink.0"/>
          <w:rtl w:val="0"/>
          <w:lang w:val="en-US"/>
        </w:rPr>
        <w:t>https://atraineecounselor.wordpress.com/2016/02/27/counseling-basics-soler/</w:t>
      </w:r>
      <w:r>
        <w:rPr/>
        <w:fldChar w:fldCharType="end" w:fldLock="0"/>
      </w:r>
      <w:r>
        <w:rPr>
          <w:rtl w:val="0"/>
          <w:lang w:val="en-US"/>
        </w:rPr>
        <w:t xml:space="preserve"> [Accessed on: 25/01/2019]</w:t>
      </w:r>
    </w:p>
    <w:p>
      <w:pPr>
        <w:pStyle w:val="Body"/>
        <w:bidi w:val="0"/>
      </w:pPr>
    </w:p>
    <w:p>
      <w:pPr>
        <w:pStyle w:val="Body"/>
        <w:bidi w:val="0"/>
      </w:pPr>
      <w:r>
        <w:rPr>
          <w:rtl w:val="0"/>
          <w:lang w:val="en-US"/>
        </w:rPr>
        <w:t xml:space="preserve">Glassman, W. Hadad, M. (2009) </w:t>
      </w:r>
      <w:r>
        <w:rPr>
          <w:i w:val="1"/>
          <w:iCs w:val="1"/>
          <w:rtl w:val="0"/>
          <w:lang w:val="en-US"/>
        </w:rPr>
        <w:t>Approaches to psychology</w:t>
      </w:r>
      <w:r>
        <w:rPr>
          <w:rtl w:val="0"/>
          <w:lang w:val="en-US"/>
        </w:rPr>
        <w:t xml:space="preserve"> Fifth Edition. Open University Berkshire </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