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AD0A68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0FB3667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1062D20E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A212540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49ECAA3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49DDC2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190942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12908E96" w14:textId="64565018" w:rsidR="008150DF" w:rsidRDefault="00974F2F" w:rsidP="008150DF">
            <w:pPr>
              <w:spacing w:before="120" w:after="120"/>
              <w:jc w:val="left"/>
            </w:pPr>
            <w:r>
              <w:t>ECAY600</w:t>
            </w:r>
            <w:r w:rsidR="005575B8">
              <w:t>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EBAD1F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0165A94" w14:textId="7EC62FDB" w:rsidR="008150DF" w:rsidRDefault="00974F2F" w:rsidP="008150DF">
            <w:pPr>
              <w:spacing w:before="120" w:after="120"/>
              <w:jc w:val="left"/>
            </w:pPr>
            <w:r w:rsidRPr="00974F2F">
              <w:t>Relationships, Communication and Families in Contemporary Society</w:t>
            </w:r>
          </w:p>
        </w:tc>
      </w:tr>
      <w:tr w:rsidR="008150DF" w14:paraId="7570611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5713655C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098E3369" w14:textId="782803B2" w:rsidR="00974F2F" w:rsidRDefault="00974F2F" w:rsidP="00974F2F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the various representations of what constitutes ‘family’ in the 21st century;</w:t>
            </w:r>
          </w:p>
          <w:p w14:paraId="389E8826" w14:textId="078AFD5E" w:rsidR="00974F2F" w:rsidRDefault="00974F2F" w:rsidP="00974F2F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explore the relationship between the individual, ‘family’ and contemporary society;</w:t>
            </w:r>
          </w:p>
          <w:p w14:paraId="1E24662C" w14:textId="6D916075" w:rsidR="00261B22" w:rsidRDefault="00974F2F" w:rsidP="00974F2F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why there are tensions between representations of the individual, family and contemporary society in the post-modern age.</w:t>
            </w:r>
          </w:p>
        </w:tc>
      </w:tr>
      <w:tr w:rsidR="00454402" w14:paraId="6AA3CE7C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34A085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7A2F195E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BED1FA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2E4819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4D618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83CF65B" w14:textId="77777777" w:rsidTr="004257A5">
        <w:tc>
          <w:tcPr>
            <w:tcW w:w="852" w:type="dxa"/>
          </w:tcPr>
          <w:p w14:paraId="293565B5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1021980" w14:textId="77777777" w:rsidR="00454402" w:rsidRDefault="007859C4" w:rsidP="004257A5">
            <w:pPr>
              <w:spacing w:before="120" w:after="120"/>
              <w:jc w:val="left"/>
            </w:pPr>
            <w:r>
              <w:t>Read the article:</w:t>
            </w:r>
          </w:p>
          <w:p w14:paraId="008B917F" w14:textId="532AAE8F" w:rsidR="007859C4" w:rsidRPr="00454402" w:rsidRDefault="007859C4" w:rsidP="004257A5">
            <w:pPr>
              <w:spacing w:before="120" w:after="120"/>
              <w:jc w:val="left"/>
            </w:pPr>
            <w:r>
              <w:t>‘Problems with binary gender discourse: Using context to promote flexibility and connection in gender identity’. (Wiseman &amp; Davidson, 2011)</w:t>
            </w:r>
          </w:p>
        </w:tc>
        <w:tc>
          <w:tcPr>
            <w:tcW w:w="689" w:type="dxa"/>
          </w:tcPr>
          <w:p w14:paraId="05596638" w14:textId="0DFF5A27" w:rsidR="00454402" w:rsidRPr="00454402" w:rsidRDefault="007859C4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1B324D9" w14:textId="77777777" w:rsidR="00454402" w:rsidRPr="00454402" w:rsidRDefault="00454402" w:rsidP="007859C4">
            <w:pPr>
              <w:spacing w:before="120" w:after="120"/>
            </w:pPr>
          </w:p>
        </w:tc>
        <w:tc>
          <w:tcPr>
            <w:tcW w:w="689" w:type="dxa"/>
          </w:tcPr>
          <w:p w14:paraId="60996823" w14:textId="77777777" w:rsidR="00454402" w:rsidRPr="00454402" w:rsidRDefault="00454402" w:rsidP="007859C4">
            <w:pPr>
              <w:spacing w:before="120" w:after="120"/>
            </w:pPr>
          </w:p>
        </w:tc>
      </w:tr>
      <w:tr w:rsidR="00CF0FA8" w14:paraId="21359A6E" w14:textId="77777777" w:rsidTr="004257A5">
        <w:tc>
          <w:tcPr>
            <w:tcW w:w="852" w:type="dxa"/>
          </w:tcPr>
          <w:p w14:paraId="55C3F39F" w14:textId="6DA08CE4" w:rsidR="00CF0FA8" w:rsidRDefault="007859C4" w:rsidP="007859C4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5966109F" w14:textId="43EBDBC8" w:rsidR="00CF0FA8" w:rsidRPr="00080449" w:rsidRDefault="00080449" w:rsidP="007859C4">
            <w:pPr>
              <w:spacing w:before="120" w:after="120"/>
              <w:jc w:val="left"/>
              <w:rPr>
                <w:bCs/>
              </w:rPr>
            </w:pPr>
            <w:r w:rsidRPr="00080449">
              <w:rPr>
                <w:bCs/>
              </w:rPr>
              <w:t>What issues</w:t>
            </w:r>
            <w:r>
              <w:rPr>
                <w:bCs/>
              </w:rPr>
              <w:t xml:space="preserve"> do the author’s identify with traditional binary gender discourse?</w:t>
            </w:r>
          </w:p>
        </w:tc>
        <w:tc>
          <w:tcPr>
            <w:tcW w:w="689" w:type="dxa"/>
          </w:tcPr>
          <w:p w14:paraId="3B989940" w14:textId="1AA0D60D" w:rsidR="00CF0FA8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83BFEE5" w14:textId="77777777" w:rsidR="00CF0FA8" w:rsidRDefault="00CF0FA8" w:rsidP="007859C4">
            <w:pPr>
              <w:spacing w:before="120" w:after="120"/>
            </w:pPr>
          </w:p>
        </w:tc>
        <w:tc>
          <w:tcPr>
            <w:tcW w:w="689" w:type="dxa"/>
          </w:tcPr>
          <w:p w14:paraId="60AE7E71" w14:textId="77777777" w:rsidR="00CF0FA8" w:rsidRPr="00454402" w:rsidRDefault="00CF0FA8" w:rsidP="007859C4">
            <w:pPr>
              <w:spacing w:before="120" w:after="120"/>
            </w:pPr>
          </w:p>
        </w:tc>
      </w:tr>
      <w:tr w:rsidR="00080449" w14:paraId="6516D44C" w14:textId="77777777" w:rsidTr="00D0479D">
        <w:tc>
          <w:tcPr>
            <w:tcW w:w="10065" w:type="dxa"/>
            <w:gridSpan w:val="9"/>
          </w:tcPr>
          <w:p w14:paraId="0F24EA23" w14:textId="77777777" w:rsidR="00080449" w:rsidRDefault="00080449" w:rsidP="007859C4">
            <w:pPr>
              <w:spacing w:before="120" w:after="120"/>
            </w:pPr>
          </w:p>
          <w:p w14:paraId="5731373A" w14:textId="77777777" w:rsidR="00080449" w:rsidRDefault="00080449" w:rsidP="007859C4">
            <w:pPr>
              <w:spacing w:before="120" w:after="120"/>
            </w:pPr>
          </w:p>
          <w:p w14:paraId="7BAF2B6E" w14:textId="77777777" w:rsidR="00080449" w:rsidRDefault="00080449" w:rsidP="007859C4">
            <w:pPr>
              <w:spacing w:before="120" w:after="120"/>
            </w:pPr>
          </w:p>
          <w:p w14:paraId="5892F659" w14:textId="77777777" w:rsidR="00080449" w:rsidRDefault="00080449" w:rsidP="007859C4">
            <w:pPr>
              <w:spacing w:before="120" w:after="120"/>
            </w:pPr>
          </w:p>
          <w:p w14:paraId="701BED16" w14:textId="77777777" w:rsidR="00080449" w:rsidRDefault="00080449" w:rsidP="007859C4">
            <w:pPr>
              <w:spacing w:before="120" w:after="120"/>
            </w:pPr>
          </w:p>
          <w:p w14:paraId="015CEDAE" w14:textId="1901AB79" w:rsidR="00080449" w:rsidRPr="00454402" w:rsidRDefault="00080449" w:rsidP="007859C4">
            <w:pPr>
              <w:spacing w:before="120" w:after="120"/>
            </w:pPr>
          </w:p>
        </w:tc>
      </w:tr>
      <w:tr w:rsidR="00A15F95" w14:paraId="6752EA4D" w14:textId="77777777" w:rsidTr="004257A5">
        <w:tc>
          <w:tcPr>
            <w:tcW w:w="852" w:type="dxa"/>
          </w:tcPr>
          <w:p w14:paraId="37DB4845" w14:textId="7A6364AB" w:rsidR="00A15F95" w:rsidRPr="00454402" w:rsidRDefault="00080449" w:rsidP="007859C4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72704A24" w14:textId="0F19DBAF" w:rsidR="00A15F95" w:rsidRPr="00454402" w:rsidRDefault="00080449" w:rsidP="007859C4">
            <w:pPr>
              <w:spacing w:before="120" w:after="120"/>
              <w:jc w:val="left"/>
            </w:pPr>
            <w:r>
              <w:t>What recommendations do the authors make for an alternative discourse?</w:t>
            </w:r>
          </w:p>
        </w:tc>
        <w:tc>
          <w:tcPr>
            <w:tcW w:w="689" w:type="dxa"/>
          </w:tcPr>
          <w:p w14:paraId="58D9476E" w14:textId="6E0D91DA" w:rsidR="00A15F95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9626A6" w14:textId="77777777" w:rsidR="00A15F95" w:rsidRPr="00454402" w:rsidRDefault="00A15F95" w:rsidP="007859C4">
            <w:pPr>
              <w:spacing w:before="120" w:after="120"/>
            </w:pPr>
          </w:p>
        </w:tc>
        <w:tc>
          <w:tcPr>
            <w:tcW w:w="689" w:type="dxa"/>
          </w:tcPr>
          <w:p w14:paraId="7555600E" w14:textId="77777777" w:rsidR="00A15F95" w:rsidRPr="00454402" w:rsidRDefault="00A15F95" w:rsidP="007859C4">
            <w:pPr>
              <w:spacing w:before="120" w:after="120"/>
            </w:pPr>
          </w:p>
        </w:tc>
      </w:tr>
      <w:tr w:rsidR="00080449" w14:paraId="516EF10D" w14:textId="77777777" w:rsidTr="00D31D7A">
        <w:tc>
          <w:tcPr>
            <w:tcW w:w="10065" w:type="dxa"/>
            <w:gridSpan w:val="9"/>
          </w:tcPr>
          <w:p w14:paraId="1BF74989" w14:textId="77777777" w:rsidR="00080449" w:rsidRDefault="00080449" w:rsidP="007859C4">
            <w:pPr>
              <w:spacing w:before="120" w:after="120"/>
            </w:pPr>
          </w:p>
          <w:p w14:paraId="61CCE47F" w14:textId="77777777" w:rsidR="00080449" w:rsidRDefault="00080449" w:rsidP="007859C4">
            <w:pPr>
              <w:spacing w:before="120" w:after="120"/>
            </w:pPr>
          </w:p>
          <w:p w14:paraId="5ED561A9" w14:textId="77777777" w:rsidR="00080449" w:rsidRDefault="00080449" w:rsidP="007859C4">
            <w:pPr>
              <w:spacing w:before="120" w:after="120"/>
            </w:pPr>
          </w:p>
          <w:p w14:paraId="0B0A84B6" w14:textId="77777777" w:rsidR="00080449" w:rsidRDefault="00080449" w:rsidP="00974F2F">
            <w:pPr>
              <w:spacing w:before="120" w:after="120"/>
              <w:jc w:val="both"/>
            </w:pPr>
          </w:p>
          <w:p w14:paraId="01D487EB" w14:textId="2D91FD1B" w:rsidR="00080449" w:rsidRPr="00454402" w:rsidRDefault="00080449" w:rsidP="00080449">
            <w:pPr>
              <w:spacing w:before="120" w:after="120"/>
              <w:jc w:val="both"/>
            </w:pPr>
          </w:p>
        </w:tc>
      </w:tr>
      <w:tr w:rsidR="00A15F95" w14:paraId="1AD896D6" w14:textId="77777777" w:rsidTr="004257A5">
        <w:tc>
          <w:tcPr>
            <w:tcW w:w="852" w:type="dxa"/>
          </w:tcPr>
          <w:p w14:paraId="28225FC9" w14:textId="1451B705" w:rsidR="00A15F95" w:rsidRPr="00454402" w:rsidRDefault="00080449" w:rsidP="007859C4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49C16741" w14:textId="43D76811" w:rsidR="00A15F95" w:rsidRPr="00454402" w:rsidRDefault="00080449" w:rsidP="007859C4">
            <w:pPr>
              <w:spacing w:before="120" w:after="120"/>
              <w:jc w:val="left"/>
            </w:pPr>
            <w:r>
              <w:t>Use the online Forum on Moodle to share your thoughts with the rest of the group.</w:t>
            </w:r>
          </w:p>
        </w:tc>
        <w:tc>
          <w:tcPr>
            <w:tcW w:w="689" w:type="dxa"/>
          </w:tcPr>
          <w:p w14:paraId="1BA2FC29" w14:textId="77777777" w:rsidR="00A15F95" w:rsidRPr="00454402" w:rsidRDefault="00A15F95" w:rsidP="007859C4">
            <w:pPr>
              <w:spacing w:before="120" w:after="120"/>
            </w:pPr>
          </w:p>
        </w:tc>
        <w:tc>
          <w:tcPr>
            <w:tcW w:w="689" w:type="dxa"/>
          </w:tcPr>
          <w:p w14:paraId="56B078AD" w14:textId="1DE6F9D5" w:rsidR="00A15F95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4B125F23" w14:textId="77777777" w:rsidR="00A15F95" w:rsidRPr="00454402" w:rsidRDefault="00A15F95" w:rsidP="007859C4">
            <w:pPr>
              <w:spacing w:before="120" w:after="120"/>
            </w:pPr>
          </w:p>
        </w:tc>
      </w:tr>
    </w:tbl>
    <w:p w14:paraId="63574F77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4637F0" w14:textId="77777777" w:rsidR="00261B22" w:rsidRDefault="00261B22" w:rsidP="008150DF">
      <w:pPr>
        <w:spacing w:before="0"/>
      </w:pPr>
      <w:r>
        <w:separator/>
      </w:r>
    </w:p>
  </w:endnote>
  <w:endnote w:type="continuationSeparator" w:id="0">
    <w:p w14:paraId="7CB6C140" w14:textId="77777777" w:rsidR="00261B22" w:rsidRDefault="00261B2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90649E" w14:textId="77777777" w:rsidR="00261B22" w:rsidRDefault="00261B22" w:rsidP="008150DF">
      <w:pPr>
        <w:spacing w:before="0"/>
      </w:pPr>
      <w:r>
        <w:separator/>
      </w:r>
    </w:p>
  </w:footnote>
  <w:footnote w:type="continuationSeparator" w:id="0">
    <w:p w14:paraId="2960E74A" w14:textId="77777777" w:rsidR="00261B22" w:rsidRDefault="00261B2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302706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3600C"/>
    <w:multiLevelType w:val="hybridMultilevel"/>
    <w:tmpl w:val="E0E8E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B22"/>
    <w:rsid w:val="00080449"/>
    <w:rsid w:val="00261B22"/>
    <w:rsid w:val="003F568A"/>
    <w:rsid w:val="004257A5"/>
    <w:rsid w:val="00454402"/>
    <w:rsid w:val="005575B8"/>
    <w:rsid w:val="007859C4"/>
    <w:rsid w:val="008150DF"/>
    <w:rsid w:val="00974F2F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61FE0"/>
  <w15:docId w15:val="{34828301-0960-418D-AF05-5D924DF65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49</TotalTime>
  <Pages>1</Pages>
  <Words>148</Words>
  <Characters>848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2020-03-17T10:33:00Z</dcterms:created>
  <dcterms:modified xsi:type="dcterms:W3CDTF">2021-10-25T10:31:00Z</dcterms:modified>
</cp:coreProperties>
</file>