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D823DF" w14:textId="77777777" w:rsidR="00DC632D" w:rsidRDefault="00DC632D" w:rsidP="00C85BD3">
      <w:pPr>
        <w:rPr>
          <w:rFonts w:ascii="Arial" w:hAnsi="Arial" w:cs="Arial"/>
          <w:sz w:val="28"/>
          <w:szCs w:val="28"/>
        </w:rPr>
      </w:pPr>
    </w:p>
    <w:p w14:paraId="070C39F9" w14:textId="68E01AB0" w:rsidR="00FA2461" w:rsidRPr="00B0043E" w:rsidRDefault="00DC632D" w:rsidP="00C85BD3">
      <w:pPr>
        <w:rPr>
          <w:rFonts w:ascii="Arial" w:hAnsi="Arial" w:cs="Arial"/>
          <w:sz w:val="28"/>
          <w:szCs w:val="28"/>
        </w:rPr>
      </w:pPr>
      <w:r>
        <w:rPr>
          <w:rFonts w:ascii="Arial" w:hAnsi="Arial" w:cs="Arial"/>
          <w:sz w:val="28"/>
          <w:szCs w:val="28"/>
        </w:rPr>
        <w:t xml:space="preserve">                                       </w:t>
      </w:r>
      <w:r w:rsidR="00FA2461" w:rsidRPr="00B0043E">
        <w:rPr>
          <w:rFonts w:ascii="Arial" w:hAnsi="Arial" w:cs="Arial"/>
          <w:sz w:val="28"/>
          <w:szCs w:val="28"/>
        </w:rPr>
        <w:t>Name: Shazia Kausar</w:t>
      </w:r>
    </w:p>
    <w:p w14:paraId="71F6E339" w14:textId="77777777" w:rsidR="008825B6" w:rsidRPr="00B0043E" w:rsidRDefault="008825B6" w:rsidP="00442EA7">
      <w:pPr>
        <w:jc w:val="center"/>
        <w:rPr>
          <w:rFonts w:ascii="Arial" w:hAnsi="Arial" w:cs="Arial"/>
          <w:sz w:val="28"/>
          <w:szCs w:val="28"/>
        </w:rPr>
      </w:pPr>
      <w:r w:rsidRPr="00B0043E">
        <w:rPr>
          <w:rFonts w:ascii="Arial" w:hAnsi="Arial" w:cs="Arial"/>
          <w:sz w:val="28"/>
          <w:szCs w:val="28"/>
        </w:rPr>
        <w:t>Student Number: 2512942</w:t>
      </w:r>
    </w:p>
    <w:p w14:paraId="655D49B2" w14:textId="214F68E1" w:rsidR="008825B6" w:rsidRPr="00B0043E" w:rsidRDefault="008825B6" w:rsidP="00442EA7">
      <w:pPr>
        <w:jc w:val="center"/>
        <w:rPr>
          <w:rFonts w:ascii="Arial" w:hAnsi="Arial" w:cs="Arial"/>
          <w:sz w:val="28"/>
          <w:szCs w:val="28"/>
        </w:rPr>
      </w:pPr>
      <w:r w:rsidRPr="00B0043E">
        <w:rPr>
          <w:rFonts w:ascii="Arial" w:hAnsi="Arial" w:cs="Arial"/>
          <w:sz w:val="28"/>
          <w:szCs w:val="28"/>
        </w:rPr>
        <w:t>Module:</w:t>
      </w:r>
      <w:r w:rsidR="00A312EA">
        <w:rPr>
          <w:rFonts w:ascii="Arial" w:hAnsi="Arial" w:cs="Arial"/>
          <w:sz w:val="28"/>
          <w:szCs w:val="28"/>
        </w:rPr>
        <w:t xml:space="preserve"> Introduction to Physiology</w:t>
      </w:r>
    </w:p>
    <w:p w14:paraId="1BA71AE8" w14:textId="1D4C4236" w:rsidR="008825B6" w:rsidRPr="00B0043E" w:rsidRDefault="008825B6" w:rsidP="00442EA7">
      <w:pPr>
        <w:jc w:val="center"/>
        <w:rPr>
          <w:rFonts w:ascii="Arial" w:hAnsi="Arial" w:cs="Arial"/>
          <w:sz w:val="28"/>
          <w:szCs w:val="28"/>
        </w:rPr>
      </w:pPr>
      <w:r w:rsidRPr="00B0043E">
        <w:rPr>
          <w:rFonts w:ascii="Arial" w:hAnsi="Arial" w:cs="Arial"/>
          <w:sz w:val="28"/>
          <w:szCs w:val="28"/>
        </w:rPr>
        <w:t>Module Code:</w:t>
      </w:r>
      <w:r w:rsidR="00A312EA">
        <w:rPr>
          <w:rFonts w:ascii="Arial" w:hAnsi="Arial" w:cs="Arial"/>
          <w:sz w:val="28"/>
          <w:szCs w:val="28"/>
        </w:rPr>
        <w:t xml:space="preserve"> BM</w:t>
      </w:r>
      <w:r w:rsidR="000B0196">
        <w:rPr>
          <w:rFonts w:ascii="Arial" w:hAnsi="Arial" w:cs="Arial"/>
          <w:sz w:val="28"/>
          <w:szCs w:val="28"/>
        </w:rPr>
        <w:t>HP5023</w:t>
      </w:r>
    </w:p>
    <w:p w14:paraId="1A7DF9E0" w14:textId="562F39E9" w:rsidR="00B0043E" w:rsidRPr="00B0043E" w:rsidRDefault="00B0043E" w:rsidP="00442EA7">
      <w:pPr>
        <w:jc w:val="center"/>
        <w:rPr>
          <w:rFonts w:ascii="Arial" w:hAnsi="Arial" w:cs="Arial"/>
          <w:sz w:val="28"/>
          <w:szCs w:val="28"/>
        </w:rPr>
      </w:pPr>
      <w:r w:rsidRPr="00B0043E">
        <w:rPr>
          <w:rFonts w:ascii="Arial" w:hAnsi="Arial" w:cs="Arial"/>
          <w:sz w:val="28"/>
          <w:szCs w:val="28"/>
        </w:rPr>
        <w:t>Assignment Title:</w:t>
      </w:r>
      <w:r w:rsidR="00534528">
        <w:rPr>
          <w:rFonts w:ascii="Arial" w:hAnsi="Arial" w:cs="Arial"/>
          <w:sz w:val="28"/>
          <w:szCs w:val="28"/>
        </w:rPr>
        <w:t xml:space="preserve"> Case Study Report</w:t>
      </w:r>
    </w:p>
    <w:p w14:paraId="72697DF7" w14:textId="77777777" w:rsidR="00534528" w:rsidRPr="00534528" w:rsidRDefault="00B0043E" w:rsidP="00534528">
      <w:pPr>
        <w:jc w:val="center"/>
        <w:rPr>
          <w:rFonts w:ascii="Arial" w:hAnsi="Arial" w:cs="Arial"/>
          <w:b/>
          <w:bCs/>
          <w:sz w:val="22"/>
          <w:szCs w:val="22"/>
        </w:rPr>
      </w:pPr>
      <w:r w:rsidRPr="00B0043E">
        <w:rPr>
          <w:rFonts w:ascii="Arial" w:hAnsi="Arial" w:cs="Arial"/>
          <w:sz w:val="28"/>
          <w:szCs w:val="28"/>
        </w:rPr>
        <w:t>Lecturer:</w:t>
      </w:r>
      <w:r>
        <w:rPr>
          <w:rFonts w:ascii="Arial" w:hAnsi="Arial" w:cs="Arial"/>
          <w:sz w:val="22"/>
          <w:szCs w:val="22"/>
        </w:rPr>
        <w:t xml:space="preserve"> </w:t>
      </w:r>
      <w:r w:rsidR="00534528" w:rsidRPr="00534528">
        <w:rPr>
          <w:rFonts w:ascii="Arial" w:hAnsi="Arial" w:cs="Arial"/>
          <w:sz w:val="28"/>
          <w:szCs w:val="28"/>
        </w:rPr>
        <w:t>Robert Nartowski</w:t>
      </w:r>
    </w:p>
    <w:p w14:paraId="09213285" w14:textId="541265E3" w:rsidR="00A312EA" w:rsidRPr="00534528" w:rsidRDefault="00A312EA" w:rsidP="00442EA7">
      <w:pPr>
        <w:jc w:val="center"/>
        <w:rPr>
          <w:rFonts w:ascii="Arial" w:hAnsi="Arial" w:cs="Arial"/>
          <w:b/>
          <w:bCs/>
          <w:sz w:val="22"/>
          <w:szCs w:val="22"/>
        </w:rPr>
      </w:pPr>
    </w:p>
    <w:p w14:paraId="7F4C196D" w14:textId="77777777" w:rsidR="00BD427F" w:rsidRDefault="00D72761" w:rsidP="00442EA7">
      <w:pPr>
        <w:jc w:val="center"/>
        <w:rPr>
          <w:rFonts w:ascii="Arial" w:hAnsi="Arial" w:cs="Arial"/>
          <w:b/>
          <w:bCs/>
          <w:sz w:val="22"/>
          <w:szCs w:val="22"/>
        </w:rPr>
      </w:pPr>
      <w:r>
        <w:rPr>
          <w:rFonts w:ascii="Arial" w:hAnsi="Arial" w:cs="Arial"/>
          <w:b/>
          <w:bCs/>
          <w:sz w:val="22"/>
          <w:szCs w:val="22"/>
        </w:rPr>
        <w:br w:type="page"/>
      </w:r>
    </w:p>
    <w:sdt>
      <w:sdtPr>
        <w:rPr>
          <w:rFonts w:asciiTheme="minorHAnsi" w:eastAsiaTheme="minorHAnsi" w:hAnsiTheme="minorHAnsi" w:cstheme="minorBidi"/>
          <w:color w:val="auto"/>
          <w:kern w:val="2"/>
          <w:sz w:val="24"/>
          <w:szCs w:val="24"/>
          <w:lang w:val="en-GB"/>
          <w14:ligatures w14:val="standardContextual"/>
        </w:rPr>
        <w:id w:val="-669255909"/>
        <w:docPartObj>
          <w:docPartGallery w:val="Table of Contents"/>
          <w:docPartUnique/>
        </w:docPartObj>
      </w:sdtPr>
      <w:sdtEndPr>
        <w:rPr>
          <w:b/>
          <w:bCs/>
          <w:noProof/>
        </w:rPr>
      </w:sdtEndPr>
      <w:sdtContent>
        <w:p w14:paraId="62CEE937" w14:textId="67B6D4CB" w:rsidR="009018E6" w:rsidRDefault="009018E6">
          <w:pPr>
            <w:pStyle w:val="TOCHeading"/>
          </w:pPr>
          <w:r>
            <w:t>Table of Contents</w:t>
          </w:r>
        </w:p>
        <w:p w14:paraId="5FD89970" w14:textId="30A51B3C" w:rsidR="00E13193" w:rsidRDefault="009018E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3249757" w:history="1">
            <w:r w:rsidR="00E13193" w:rsidRPr="00C07F0C">
              <w:rPr>
                <w:rStyle w:val="Hyperlink"/>
                <w:rFonts w:ascii="Arial" w:hAnsi="Arial" w:cs="Arial"/>
                <w:noProof/>
              </w:rPr>
              <w:t>Introduction</w:t>
            </w:r>
            <w:r w:rsidR="00E13193">
              <w:rPr>
                <w:noProof/>
                <w:webHidden/>
              </w:rPr>
              <w:tab/>
            </w:r>
            <w:r w:rsidR="00E13193">
              <w:rPr>
                <w:noProof/>
                <w:webHidden/>
              </w:rPr>
              <w:fldChar w:fldCharType="begin"/>
            </w:r>
            <w:r w:rsidR="00E13193">
              <w:rPr>
                <w:noProof/>
                <w:webHidden/>
              </w:rPr>
              <w:instrText xml:space="preserve"> PAGEREF _Toc243249757 \h </w:instrText>
            </w:r>
            <w:r w:rsidR="00E13193">
              <w:rPr>
                <w:noProof/>
                <w:webHidden/>
              </w:rPr>
            </w:r>
            <w:r w:rsidR="00E13193">
              <w:rPr>
                <w:noProof/>
                <w:webHidden/>
              </w:rPr>
              <w:fldChar w:fldCharType="separate"/>
            </w:r>
            <w:r w:rsidR="00E13193">
              <w:rPr>
                <w:noProof/>
                <w:webHidden/>
              </w:rPr>
              <w:t>3</w:t>
            </w:r>
            <w:r w:rsidR="00E13193">
              <w:rPr>
                <w:noProof/>
                <w:webHidden/>
              </w:rPr>
              <w:fldChar w:fldCharType="end"/>
            </w:r>
          </w:hyperlink>
        </w:p>
        <w:p w14:paraId="138340BF" w14:textId="67C3F899" w:rsidR="00E13193" w:rsidRDefault="00E13193">
          <w:pPr>
            <w:pStyle w:val="TOC1"/>
            <w:tabs>
              <w:tab w:val="right" w:leader="dot" w:pos="9016"/>
            </w:tabs>
            <w:rPr>
              <w:rFonts w:eastAsiaTheme="minorEastAsia"/>
              <w:noProof/>
              <w:lang w:eastAsia="en-GB"/>
            </w:rPr>
          </w:pPr>
          <w:hyperlink w:anchor="_Toc243249758" w:history="1">
            <w:r w:rsidRPr="00C07F0C">
              <w:rPr>
                <w:rStyle w:val="Hyperlink"/>
                <w:rFonts w:ascii="Arial" w:hAnsi="Arial" w:cs="Arial"/>
                <w:noProof/>
              </w:rPr>
              <w:t>Respiratory System Structure and Mechanical Respiration</w:t>
            </w:r>
            <w:r>
              <w:rPr>
                <w:noProof/>
                <w:webHidden/>
              </w:rPr>
              <w:tab/>
            </w:r>
            <w:r>
              <w:rPr>
                <w:noProof/>
                <w:webHidden/>
              </w:rPr>
              <w:fldChar w:fldCharType="begin"/>
            </w:r>
            <w:r>
              <w:rPr>
                <w:noProof/>
                <w:webHidden/>
              </w:rPr>
              <w:instrText xml:space="preserve"> PAGEREF _Toc243249758 \h </w:instrText>
            </w:r>
            <w:r>
              <w:rPr>
                <w:noProof/>
                <w:webHidden/>
              </w:rPr>
            </w:r>
            <w:r>
              <w:rPr>
                <w:noProof/>
                <w:webHidden/>
              </w:rPr>
              <w:fldChar w:fldCharType="separate"/>
            </w:r>
            <w:r>
              <w:rPr>
                <w:noProof/>
                <w:webHidden/>
              </w:rPr>
              <w:t>3</w:t>
            </w:r>
            <w:r>
              <w:rPr>
                <w:noProof/>
                <w:webHidden/>
              </w:rPr>
              <w:fldChar w:fldCharType="end"/>
            </w:r>
          </w:hyperlink>
        </w:p>
        <w:p w14:paraId="2D5797CF" w14:textId="7750F03F" w:rsidR="00E13193" w:rsidRDefault="00E13193">
          <w:pPr>
            <w:pStyle w:val="TOC1"/>
            <w:tabs>
              <w:tab w:val="right" w:leader="dot" w:pos="9016"/>
            </w:tabs>
            <w:rPr>
              <w:rFonts w:eastAsiaTheme="minorEastAsia"/>
              <w:noProof/>
              <w:lang w:eastAsia="en-GB"/>
            </w:rPr>
          </w:pPr>
          <w:hyperlink w:anchor="_Toc243249759" w:history="1">
            <w:r w:rsidRPr="00C07F0C">
              <w:rPr>
                <w:rStyle w:val="Hyperlink"/>
                <w:rFonts w:ascii="Arial" w:hAnsi="Arial" w:cs="Arial"/>
                <w:noProof/>
              </w:rPr>
              <w:t>Gas Exchange and the Effects of Asthma</w:t>
            </w:r>
            <w:r>
              <w:rPr>
                <w:noProof/>
                <w:webHidden/>
              </w:rPr>
              <w:tab/>
            </w:r>
            <w:r>
              <w:rPr>
                <w:noProof/>
                <w:webHidden/>
              </w:rPr>
              <w:fldChar w:fldCharType="begin"/>
            </w:r>
            <w:r>
              <w:rPr>
                <w:noProof/>
                <w:webHidden/>
              </w:rPr>
              <w:instrText xml:space="preserve"> PAGEREF _Toc243249759 \h </w:instrText>
            </w:r>
            <w:r>
              <w:rPr>
                <w:noProof/>
                <w:webHidden/>
              </w:rPr>
            </w:r>
            <w:r>
              <w:rPr>
                <w:noProof/>
                <w:webHidden/>
              </w:rPr>
              <w:fldChar w:fldCharType="separate"/>
            </w:r>
            <w:r>
              <w:rPr>
                <w:noProof/>
                <w:webHidden/>
              </w:rPr>
              <w:t>5</w:t>
            </w:r>
            <w:r>
              <w:rPr>
                <w:noProof/>
                <w:webHidden/>
              </w:rPr>
              <w:fldChar w:fldCharType="end"/>
            </w:r>
          </w:hyperlink>
        </w:p>
        <w:p w14:paraId="1467B16D" w14:textId="44C5979B" w:rsidR="00E13193" w:rsidRDefault="00E13193">
          <w:pPr>
            <w:pStyle w:val="TOC1"/>
            <w:tabs>
              <w:tab w:val="right" w:leader="dot" w:pos="9016"/>
            </w:tabs>
            <w:rPr>
              <w:rFonts w:eastAsiaTheme="minorEastAsia"/>
              <w:noProof/>
              <w:lang w:eastAsia="en-GB"/>
            </w:rPr>
          </w:pPr>
          <w:hyperlink w:anchor="_Toc243249760" w:history="1">
            <w:r w:rsidRPr="00C07F0C">
              <w:rPr>
                <w:rStyle w:val="Hyperlink"/>
                <w:rFonts w:ascii="Arial" w:hAnsi="Arial" w:cs="Arial"/>
                <w:noProof/>
              </w:rPr>
              <w:t>Monitoring Respiratory Function and Using Data</w:t>
            </w:r>
            <w:r>
              <w:rPr>
                <w:noProof/>
                <w:webHidden/>
              </w:rPr>
              <w:tab/>
            </w:r>
            <w:r>
              <w:rPr>
                <w:noProof/>
                <w:webHidden/>
              </w:rPr>
              <w:fldChar w:fldCharType="begin"/>
            </w:r>
            <w:r>
              <w:rPr>
                <w:noProof/>
                <w:webHidden/>
              </w:rPr>
              <w:instrText xml:space="preserve"> PAGEREF _Toc243249760 \h </w:instrText>
            </w:r>
            <w:r>
              <w:rPr>
                <w:noProof/>
                <w:webHidden/>
              </w:rPr>
            </w:r>
            <w:r>
              <w:rPr>
                <w:noProof/>
                <w:webHidden/>
              </w:rPr>
              <w:fldChar w:fldCharType="separate"/>
            </w:r>
            <w:r>
              <w:rPr>
                <w:noProof/>
                <w:webHidden/>
              </w:rPr>
              <w:t>7</w:t>
            </w:r>
            <w:r>
              <w:rPr>
                <w:noProof/>
                <w:webHidden/>
              </w:rPr>
              <w:fldChar w:fldCharType="end"/>
            </w:r>
          </w:hyperlink>
        </w:p>
        <w:p w14:paraId="690E522D" w14:textId="59FB1F87" w:rsidR="00E13193" w:rsidRDefault="00E13193">
          <w:pPr>
            <w:pStyle w:val="TOC1"/>
            <w:tabs>
              <w:tab w:val="right" w:leader="dot" w:pos="9016"/>
            </w:tabs>
            <w:rPr>
              <w:rFonts w:eastAsiaTheme="minorEastAsia"/>
              <w:noProof/>
              <w:lang w:eastAsia="en-GB"/>
            </w:rPr>
          </w:pPr>
          <w:hyperlink w:anchor="_Toc243249761" w:history="1">
            <w:r w:rsidRPr="00C07F0C">
              <w:rPr>
                <w:rStyle w:val="Hyperlink"/>
                <w:rFonts w:ascii="Arial" w:hAnsi="Arial" w:cs="Arial"/>
                <w:noProof/>
              </w:rPr>
              <w:t>Evidence-Based Lifestyle Recommendations</w:t>
            </w:r>
            <w:r>
              <w:rPr>
                <w:noProof/>
                <w:webHidden/>
              </w:rPr>
              <w:tab/>
            </w:r>
            <w:r>
              <w:rPr>
                <w:noProof/>
                <w:webHidden/>
              </w:rPr>
              <w:fldChar w:fldCharType="begin"/>
            </w:r>
            <w:r>
              <w:rPr>
                <w:noProof/>
                <w:webHidden/>
              </w:rPr>
              <w:instrText xml:space="preserve"> PAGEREF _Toc243249761 \h </w:instrText>
            </w:r>
            <w:r>
              <w:rPr>
                <w:noProof/>
                <w:webHidden/>
              </w:rPr>
            </w:r>
            <w:r>
              <w:rPr>
                <w:noProof/>
                <w:webHidden/>
              </w:rPr>
              <w:fldChar w:fldCharType="separate"/>
            </w:r>
            <w:r>
              <w:rPr>
                <w:noProof/>
                <w:webHidden/>
              </w:rPr>
              <w:t>8</w:t>
            </w:r>
            <w:r>
              <w:rPr>
                <w:noProof/>
                <w:webHidden/>
              </w:rPr>
              <w:fldChar w:fldCharType="end"/>
            </w:r>
          </w:hyperlink>
        </w:p>
        <w:p w14:paraId="65736F4C" w14:textId="0F24A927" w:rsidR="00E13193" w:rsidRDefault="00E13193">
          <w:pPr>
            <w:pStyle w:val="TOC1"/>
            <w:tabs>
              <w:tab w:val="right" w:leader="dot" w:pos="9016"/>
            </w:tabs>
            <w:rPr>
              <w:rFonts w:eastAsiaTheme="minorEastAsia"/>
              <w:noProof/>
              <w:lang w:eastAsia="en-GB"/>
            </w:rPr>
          </w:pPr>
          <w:hyperlink w:anchor="_Toc243249762" w:history="1">
            <w:r w:rsidRPr="00C07F0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_Toc243249762 \h </w:instrText>
            </w:r>
            <w:r>
              <w:rPr>
                <w:noProof/>
                <w:webHidden/>
              </w:rPr>
            </w:r>
            <w:r>
              <w:rPr>
                <w:noProof/>
                <w:webHidden/>
              </w:rPr>
              <w:fldChar w:fldCharType="separate"/>
            </w:r>
            <w:r>
              <w:rPr>
                <w:noProof/>
                <w:webHidden/>
              </w:rPr>
              <w:t>10</w:t>
            </w:r>
            <w:r>
              <w:rPr>
                <w:noProof/>
                <w:webHidden/>
              </w:rPr>
              <w:fldChar w:fldCharType="end"/>
            </w:r>
          </w:hyperlink>
        </w:p>
        <w:p w14:paraId="1881A67B" w14:textId="3D67F7BC" w:rsidR="00E13193" w:rsidRDefault="00E13193">
          <w:pPr>
            <w:pStyle w:val="TOC1"/>
            <w:tabs>
              <w:tab w:val="right" w:leader="dot" w:pos="9016"/>
            </w:tabs>
            <w:rPr>
              <w:rFonts w:eastAsiaTheme="minorEastAsia"/>
              <w:noProof/>
              <w:lang w:eastAsia="en-GB"/>
            </w:rPr>
          </w:pPr>
          <w:hyperlink w:anchor="_Toc243249763" w:history="1">
            <w:r w:rsidRPr="00C07F0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_Toc243249763 \h </w:instrText>
            </w:r>
            <w:r>
              <w:rPr>
                <w:noProof/>
                <w:webHidden/>
              </w:rPr>
            </w:r>
            <w:r>
              <w:rPr>
                <w:noProof/>
                <w:webHidden/>
              </w:rPr>
              <w:fldChar w:fldCharType="separate"/>
            </w:r>
            <w:r>
              <w:rPr>
                <w:noProof/>
                <w:webHidden/>
              </w:rPr>
              <w:t>11</w:t>
            </w:r>
            <w:r>
              <w:rPr>
                <w:noProof/>
                <w:webHidden/>
              </w:rPr>
              <w:fldChar w:fldCharType="end"/>
            </w:r>
          </w:hyperlink>
        </w:p>
        <w:p w14:paraId="36D5DFE3" w14:textId="40DC776D" w:rsidR="009018E6" w:rsidRDefault="009018E6">
          <w:r>
            <w:rPr>
              <w:b/>
              <w:bCs/>
              <w:noProof/>
            </w:rPr>
            <w:fldChar w:fldCharType="end"/>
          </w:r>
        </w:p>
      </w:sdtContent>
    </w:sdt>
    <w:p w14:paraId="29080D68" w14:textId="77777777" w:rsidR="00BD427F" w:rsidRDefault="00BD427F" w:rsidP="00442EA7">
      <w:pPr>
        <w:jc w:val="center"/>
        <w:rPr>
          <w:rFonts w:ascii="Arial" w:hAnsi="Arial" w:cs="Arial"/>
          <w:b/>
          <w:bCs/>
          <w:sz w:val="22"/>
          <w:szCs w:val="22"/>
        </w:rPr>
      </w:pPr>
    </w:p>
    <w:p w14:paraId="056BB524" w14:textId="77777777" w:rsidR="00BD427F" w:rsidRDefault="00BD427F" w:rsidP="00442EA7">
      <w:pPr>
        <w:jc w:val="center"/>
        <w:rPr>
          <w:rFonts w:ascii="Arial" w:hAnsi="Arial" w:cs="Arial"/>
          <w:b/>
          <w:bCs/>
          <w:sz w:val="22"/>
          <w:szCs w:val="22"/>
        </w:rPr>
      </w:pPr>
    </w:p>
    <w:p w14:paraId="71461074" w14:textId="77777777" w:rsidR="00BD427F" w:rsidRDefault="00BD427F" w:rsidP="00442EA7">
      <w:pPr>
        <w:jc w:val="center"/>
        <w:rPr>
          <w:rFonts w:ascii="Arial" w:hAnsi="Arial" w:cs="Arial"/>
          <w:b/>
          <w:bCs/>
          <w:sz w:val="22"/>
          <w:szCs w:val="22"/>
        </w:rPr>
      </w:pPr>
    </w:p>
    <w:p w14:paraId="107117EE" w14:textId="77777777" w:rsidR="00BD427F" w:rsidRDefault="00BD427F" w:rsidP="00442EA7">
      <w:pPr>
        <w:jc w:val="center"/>
        <w:rPr>
          <w:rFonts w:ascii="Arial" w:hAnsi="Arial" w:cs="Arial"/>
          <w:b/>
          <w:bCs/>
          <w:sz w:val="22"/>
          <w:szCs w:val="22"/>
        </w:rPr>
      </w:pPr>
    </w:p>
    <w:p w14:paraId="3A73340F" w14:textId="77777777" w:rsidR="00BD427F" w:rsidRDefault="00BD427F" w:rsidP="00442EA7">
      <w:pPr>
        <w:jc w:val="center"/>
        <w:rPr>
          <w:rFonts w:ascii="Arial" w:hAnsi="Arial" w:cs="Arial"/>
          <w:b/>
          <w:bCs/>
          <w:sz w:val="22"/>
          <w:szCs w:val="22"/>
        </w:rPr>
      </w:pPr>
    </w:p>
    <w:p w14:paraId="676A5C5C" w14:textId="77777777" w:rsidR="00BD427F" w:rsidRDefault="00BD427F" w:rsidP="00442EA7">
      <w:pPr>
        <w:jc w:val="center"/>
        <w:rPr>
          <w:rFonts w:ascii="Arial" w:hAnsi="Arial" w:cs="Arial"/>
          <w:b/>
          <w:bCs/>
          <w:sz w:val="22"/>
          <w:szCs w:val="22"/>
        </w:rPr>
      </w:pPr>
    </w:p>
    <w:p w14:paraId="47892ACD" w14:textId="77777777" w:rsidR="00BD427F" w:rsidRDefault="00BD427F" w:rsidP="00442EA7">
      <w:pPr>
        <w:jc w:val="center"/>
        <w:rPr>
          <w:rFonts w:ascii="Arial" w:hAnsi="Arial" w:cs="Arial"/>
          <w:b/>
          <w:bCs/>
          <w:sz w:val="22"/>
          <w:szCs w:val="22"/>
        </w:rPr>
      </w:pPr>
    </w:p>
    <w:p w14:paraId="35CE586D" w14:textId="77777777" w:rsidR="00BD427F" w:rsidRDefault="00BD427F" w:rsidP="00442EA7">
      <w:pPr>
        <w:jc w:val="center"/>
        <w:rPr>
          <w:rFonts w:ascii="Arial" w:hAnsi="Arial" w:cs="Arial"/>
          <w:b/>
          <w:bCs/>
          <w:sz w:val="22"/>
          <w:szCs w:val="22"/>
        </w:rPr>
      </w:pPr>
    </w:p>
    <w:p w14:paraId="060ED7FC" w14:textId="77777777" w:rsidR="00BD427F" w:rsidRDefault="00BD427F" w:rsidP="00442EA7">
      <w:pPr>
        <w:jc w:val="center"/>
        <w:rPr>
          <w:rFonts w:ascii="Arial" w:hAnsi="Arial" w:cs="Arial"/>
          <w:b/>
          <w:bCs/>
          <w:sz w:val="22"/>
          <w:szCs w:val="22"/>
        </w:rPr>
      </w:pPr>
    </w:p>
    <w:p w14:paraId="1C0F6397" w14:textId="77777777" w:rsidR="00BD427F" w:rsidRDefault="00BD427F" w:rsidP="00442EA7">
      <w:pPr>
        <w:jc w:val="center"/>
        <w:rPr>
          <w:rFonts w:ascii="Arial" w:hAnsi="Arial" w:cs="Arial"/>
          <w:b/>
          <w:bCs/>
          <w:sz w:val="22"/>
          <w:szCs w:val="22"/>
        </w:rPr>
      </w:pPr>
    </w:p>
    <w:p w14:paraId="7B782C2A" w14:textId="77777777" w:rsidR="00BD427F" w:rsidRDefault="00BD427F" w:rsidP="00442EA7">
      <w:pPr>
        <w:jc w:val="center"/>
        <w:rPr>
          <w:rFonts w:ascii="Arial" w:hAnsi="Arial" w:cs="Arial"/>
          <w:b/>
          <w:bCs/>
          <w:sz w:val="22"/>
          <w:szCs w:val="22"/>
        </w:rPr>
      </w:pPr>
    </w:p>
    <w:p w14:paraId="4B9DB11A" w14:textId="77777777" w:rsidR="00BD427F" w:rsidRDefault="00BD427F" w:rsidP="00442EA7">
      <w:pPr>
        <w:jc w:val="center"/>
        <w:rPr>
          <w:rFonts w:ascii="Arial" w:hAnsi="Arial" w:cs="Arial"/>
          <w:b/>
          <w:bCs/>
          <w:sz w:val="22"/>
          <w:szCs w:val="22"/>
        </w:rPr>
      </w:pPr>
    </w:p>
    <w:p w14:paraId="43C25830" w14:textId="77777777" w:rsidR="00BD427F" w:rsidRDefault="00BD427F" w:rsidP="00442EA7">
      <w:pPr>
        <w:jc w:val="center"/>
        <w:rPr>
          <w:rFonts w:ascii="Arial" w:hAnsi="Arial" w:cs="Arial"/>
          <w:b/>
          <w:bCs/>
          <w:sz w:val="22"/>
          <w:szCs w:val="22"/>
        </w:rPr>
      </w:pPr>
    </w:p>
    <w:p w14:paraId="3F296824" w14:textId="77777777" w:rsidR="00BD427F" w:rsidRDefault="00BD427F" w:rsidP="00442EA7">
      <w:pPr>
        <w:jc w:val="center"/>
        <w:rPr>
          <w:rFonts w:ascii="Arial" w:hAnsi="Arial" w:cs="Arial"/>
          <w:b/>
          <w:bCs/>
          <w:sz w:val="22"/>
          <w:szCs w:val="22"/>
        </w:rPr>
      </w:pPr>
    </w:p>
    <w:p w14:paraId="672CB898" w14:textId="77777777" w:rsidR="00BD427F" w:rsidRDefault="00BD427F" w:rsidP="00442EA7">
      <w:pPr>
        <w:jc w:val="center"/>
        <w:rPr>
          <w:rFonts w:ascii="Arial" w:hAnsi="Arial" w:cs="Arial"/>
          <w:b/>
          <w:bCs/>
          <w:sz w:val="22"/>
          <w:szCs w:val="22"/>
        </w:rPr>
      </w:pPr>
    </w:p>
    <w:p w14:paraId="107333C3" w14:textId="77777777" w:rsidR="00BD427F" w:rsidRDefault="00BD427F" w:rsidP="00442EA7">
      <w:pPr>
        <w:jc w:val="center"/>
        <w:rPr>
          <w:rFonts w:ascii="Arial" w:hAnsi="Arial" w:cs="Arial"/>
          <w:b/>
          <w:bCs/>
          <w:sz w:val="22"/>
          <w:szCs w:val="22"/>
        </w:rPr>
      </w:pPr>
    </w:p>
    <w:p w14:paraId="34EECDB0" w14:textId="77777777" w:rsidR="00BD427F" w:rsidRDefault="00BD427F" w:rsidP="00442EA7">
      <w:pPr>
        <w:jc w:val="center"/>
        <w:rPr>
          <w:rFonts w:ascii="Arial" w:hAnsi="Arial" w:cs="Arial"/>
          <w:b/>
          <w:bCs/>
          <w:sz w:val="22"/>
          <w:szCs w:val="22"/>
        </w:rPr>
      </w:pPr>
    </w:p>
    <w:p w14:paraId="1868289C" w14:textId="77777777" w:rsidR="00BD427F" w:rsidRDefault="00BD427F" w:rsidP="00442EA7">
      <w:pPr>
        <w:jc w:val="center"/>
        <w:rPr>
          <w:rFonts w:ascii="Arial" w:hAnsi="Arial" w:cs="Arial"/>
          <w:b/>
          <w:bCs/>
          <w:sz w:val="22"/>
          <w:szCs w:val="22"/>
        </w:rPr>
      </w:pPr>
    </w:p>
    <w:p w14:paraId="3A21A7B8" w14:textId="77777777" w:rsidR="00BD427F" w:rsidRDefault="00BD427F" w:rsidP="00442EA7">
      <w:pPr>
        <w:jc w:val="center"/>
        <w:rPr>
          <w:rFonts w:ascii="Arial" w:hAnsi="Arial" w:cs="Arial"/>
          <w:b/>
          <w:bCs/>
          <w:sz w:val="22"/>
          <w:szCs w:val="22"/>
        </w:rPr>
      </w:pPr>
    </w:p>
    <w:p w14:paraId="0BFA8441" w14:textId="77777777" w:rsidR="00BD427F" w:rsidRDefault="00BD427F" w:rsidP="00442EA7">
      <w:pPr>
        <w:jc w:val="center"/>
        <w:rPr>
          <w:rFonts w:ascii="Arial" w:hAnsi="Arial" w:cs="Arial"/>
          <w:b/>
          <w:bCs/>
          <w:sz w:val="22"/>
          <w:szCs w:val="22"/>
        </w:rPr>
      </w:pPr>
    </w:p>
    <w:p w14:paraId="1D9EBAFB" w14:textId="77777777" w:rsidR="00BD427F" w:rsidRDefault="00BD427F" w:rsidP="00442EA7">
      <w:pPr>
        <w:jc w:val="center"/>
        <w:rPr>
          <w:rFonts w:ascii="Arial" w:hAnsi="Arial" w:cs="Arial"/>
          <w:b/>
          <w:bCs/>
          <w:sz w:val="22"/>
          <w:szCs w:val="22"/>
        </w:rPr>
      </w:pPr>
    </w:p>
    <w:p w14:paraId="2AD7C3B9" w14:textId="77777777" w:rsidR="00BD427F" w:rsidRDefault="00BD427F" w:rsidP="00442EA7">
      <w:pPr>
        <w:jc w:val="center"/>
        <w:rPr>
          <w:rFonts w:ascii="Arial" w:hAnsi="Arial" w:cs="Arial"/>
          <w:b/>
          <w:bCs/>
          <w:sz w:val="22"/>
          <w:szCs w:val="22"/>
        </w:rPr>
      </w:pPr>
    </w:p>
    <w:p w14:paraId="05653EAC" w14:textId="4F93C802" w:rsidR="00F13BC0" w:rsidRPr="008B0E04" w:rsidRDefault="00F13BC0" w:rsidP="0036674C">
      <w:pPr>
        <w:jc w:val="center"/>
        <w:rPr>
          <w:rFonts w:ascii="Arial" w:hAnsi="Arial" w:cs="Arial"/>
          <w:b/>
          <w:bCs/>
          <w:sz w:val="28"/>
          <w:szCs w:val="28"/>
        </w:rPr>
      </w:pPr>
      <w:r w:rsidRPr="008B0E04">
        <w:rPr>
          <w:rFonts w:ascii="Arial" w:hAnsi="Arial" w:cs="Arial"/>
          <w:b/>
          <w:bCs/>
          <w:sz w:val="28"/>
          <w:szCs w:val="28"/>
        </w:rPr>
        <w:lastRenderedPageBreak/>
        <w:t>Asthma in Adolescents: Respiratory Physiology, Lifestyle Factors and Monitoring</w:t>
      </w:r>
    </w:p>
    <w:p w14:paraId="2DE592EA" w14:textId="77777777" w:rsidR="00442EA7" w:rsidRPr="00442EA7" w:rsidRDefault="00442EA7" w:rsidP="00442EA7">
      <w:pPr>
        <w:jc w:val="center"/>
        <w:rPr>
          <w:rFonts w:ascii="Arial" w:hAnsi="Arial" w:cs="Arial"/>
          <w:b/>
          <w:bCs/>
          <w:sz w:val="32"/>
          <w:szCs w:val="32"/>
        </w:rPr>
      </w:pPr>
    </w:p>
    <w:p w14:paraId="1821FD57" w14:textId="77777777" w:rsidR="00F13BC0" w:rsidRPr="002824E7" w:rsidRDefault="00F13BC0" w:rsidP="00110EFC">
      <w:pPr>
        <w:pStyle w:val="Heading1"/>
        <w:rPr>
          <w:rFonts w:ascii="Arial" w:hAnsi="Arial" w:cs="Arial"/>
          <w:sz w:val="28"/>
          <w:szCs w:val="28"/>
        </w:rPr>
      </w:pPr>
      <w:bookmarkStart w:id="0" w:name="_Toc243249757"/>
      <w:r w:rsidRPr="002824E7">
        <w:rPr>
          <w:rFonts w:ascii="Arial" w:hAnsi="Arial" w:cs="Arial"/>
          <w:sz w:val="28"/>
          <w:szCs w:val="28"/>
        </w:rPr>
        <w:t>Introduction</w:t>
      </w:r>
      <w:bookmarkEnd w:id="0"/>
    </w:p>
    <w:p w14:paraId="6E81E688" w14:textId="77777777" w:rsidR="004E67BA" w:rsidRPr="00684B02" w:rsidRDefault="004E67BA" w:rsidP="004E67BA">
      <w:pPr>
        <w:spacing w:line="360" w:lineRule="auto"/>
        <w:jc w:val="both"/>
        <w:rPr>
          <w:rFonts w:ascii="Arial" w:hAnsi="Arial" w:cs="Arial"/>
          <w:sz w:val="22"/>
          <w:szCs w:val="22"/>
        </w:rPr>
      </w:pPr>
      <w:r w:rsidRPr="00684B02">
        <w:rPr>
          <w:rFonts w:ascii="Arial" w:hAnsi="Arial" w:cs="Arial"/>
          <w:sz w:val="22"/>
          <w:szCs w:val="22"/>
        </w:rPr>
        <w:t>Asthma is a chronic respiratory condition characterised by variable symptoms and expiratory airflow limitation. Common symptoms include wheezing, coughing, shortness of breath and chest tightness. Symptoms may be triggered or worsened by respiratory infections, allergens, air pollution, exercise and tobacco smoke (NICE, 2024). Asthma affects around 1 in 11 children in the UK, making it one of the most common long-term conditions in children and young people (Asthma + Lung UK, 2024).</w:t>
      </w:r>
    </w:p>
    <w:p w14:paraId="0875E56C" w14:textId="77777777" w:rsidR="004E67BA" w:rsidRPr="00684B02" w:rsidRDefault="004E67BA" w:rsidP="004E67BA">
      <w:pPr>
        <w:spacing w:line="360" w:lineRule="auto"/>
        <w:jc w:val="both"/>
        <w:rPr>
          <w:rFonts w:ascii="Arial" w:hAnsi="Arial" w:cs="Arial"/>
          <w:sz w:val="22"/>
          <w:szCs w:val="22"/>
        </w:rPr>
      </w:pPr>
      <w:r w:rsidRPr="00684B02">
        <w:rPr>
          <w:rFonts w:ascii="Arial" w:hAnsi="Arial" w:cs="Arial"/>
          <w:sz w:val="22"/>
          <w:szCs w:val="22"/>
        </w:rPr>
        <w:t xml:space="preserve">The case study focuses on adolescents attending a fortnightly asthma clinic, where more serious exacerbations are occurring as patients become older. Smoking, vaping, crowded environments and respiratory infections may negatively affect asthma control. Respiratory viruses are an important trigger of asthma exacerbations, as infections can worsen airway inflammation and respiratory symptoms (Osur, 2002). Asthma is not one uniform disease, and individuals can experience different patterns of symptoms and inflammatory responses (Wenzel, 2012). Understanding respiratory anatomy and physiology is therefore important for explaining how these factors can affect breathing and increase the risk of exacerbations. Adolescence is also an important stage for developing self-management skills and taking greater responsibility for asthma care (Isik </w:t>
      </w:r>
      <w:r w:rsidRPr="00684B02">
        <w:rPr>
          <w:rFonts w:ascii="Arial" w:hAnsi="Arial" w:cs="Arial"/>
          <w:i/>
          <w:iCs/>
          <w:sz w:val="22"/>
          <w:szCs w:val="22"/>
        </w:rPr>
        <w:t>et al</w:t>
      </w:r>
      <w:r w:rsidRPr="00684B02">
        <w:rPr>
          <w:rFonts w:ascii="Arial" w:hAnsi="Arial" w:cs="Arial"/>
          <w:sz w:val="22"/>
          <w:szCs w:val="22"/>
        </w:rPr>
        <w:t>., 2023).</w:t>
      </w:r>
    </w:p>
    <w:p w14:paraId="2DEF1702" w14:textId="77777777" w:rsidR="004E67BA" w:rsidRPr="00684B02" w:rsidRDefault="004E67BA" w:rsidP="004E67BA">
      <w:pPr>
        <w:spacing w:line="360" w:lineRule="auto"/>
        <w:jc w:val="both"/>
        <w:rPr>
          <w:rFonts w:ascii="Arial" w:hAnsi="Arial" w:cs="Arial"/>
          <w:sz w:val="22"/>
          <w:szCs w:val="22"/>
        </w:rPr>
      </w:pPr>
      <w:r w:rsidRPr="00684B02">
        <w:rPr>
          <w:rFonts w:ascii="Arial" w:hAnsi="Arial" w:cs="Arial"/>
          <w:sz w:val="22"/>
          <w:szCs w:val="22"/>
        </w:rPr>
        <w:t>This report examines respiratory structure and mechanical respiration, gas exchange, the effects of airway inflammation and irritants, respiratory monitoring, and evidence-based lifestyle recommendations for adolescents.</w:t>
      </w:r>
    </w:p>
    <w:p w14:paraId="6140D98D" w14:textId="77777777" w:rsidR="004E67BA" w:rsidRPr="00442EA7" w:rsidRDefault="004E67BA" w:rsidP="0084554C">
      <w:pPr>
        <w:spacing w:line="360" w:lineRule="auto"/>
        <w:jc w:val="both"/>
        <w:rPr>
          <w:rFonts w:ascii="Arial" w:hAnsi="Arial" w:cs="Arial"/>
          <w:b/>
          <w:bCs/>
        </w:rPr>
      </w:pPr>
    </w:p>
    <w:p w14:paraId="0F45BD7B" w14:textId="77777777" w:rsidR="00146ABD" w:rsidRPr="00D759F2" w:rsidRDefault="00146ABD" w:rsidP="0084554C">
      <w:pPr>
        <w:spacing w:line="360" w:lineRule="auto"/>
        <w:jc w:val="both"/>
        <w:rPr>
          <w:rFonts w:ascii="Arial" w:hAnsi="Arial" w:cs="Arial"/>
          <w:sz w:val="22"/>
          <w:szCs w:val="22"/>
        </w:rPr>
      </w:pPr>
    </w:p>
    <w:p w14:paraId="23DA8E5D" w14:textId="50684DCD" w:rsidR="00F13BC0" w:rsidRPr="002824E7" w:rsidRDefault="00F13BC0" w:rsidP="00A70627">
      <w:pPr>
        <w:pStyle w:val="Heading1"/>
        <w:rPr>
          <w:rFonts w:ascii="Arial" w:hAnsi="Arial" w:cs="Arial"/>
          <w:sz w:val="28"/>
          <w:szCs w:val="28"/>
        </w:rPr>
      </w:pPr>
      <w:bookmarkStart w:id="1" w:name="_Toc243249758"/>
      <w:r w:rsidRPr="002824E7">
        <w:rPr>
          <w:rFonts w:ascii="Arial" w:hAnsi="Arial" w:cs="Arial"/>
          <w:sz w:val="28"/>
          <w:szCs w:val="28"/>
        </w:rPr>
        <w:t>Respiratory System Structure and Mechanical Respiration</w:t>
      </w:r>
      <w:bookmarkEnd w:id="1"/>
    </w:p>
    <w:p w14:paraId="129441F5" w14:textId="2C2AB112" w:rsidR="00F13BC0" w:rsidRPr="00CE32C2" w:rsidRDefault="1E372ABC" w:rsidP="0084554C">
      <w:pPr>
        <w:spacing w:line="360" w:lineRule="auto"/>
        <w:jc w:val="both"/>
        <w:rPr>
          <w:rFonts w:ascii="Arial" w:hAnsi="Arial" w:cs="Arial"/>
          <w:sz w:val="22"/>
          <w:szCs w:val="22"/>
        </w:rPr>
      </w:pPr>
      <w:r w:rsidRPr="00CE32C2">
        <w:rPr>
          <w:rFonts w:ascii="Arial" w:hAnsi="Arial" w:cs="Arial"/>
          <w:sz w:val="22"/>
          <w:szCs w:val="22"/>
        </w:rPr>
        <w:t xml:space="preserve">The respiratory system is responsible for bringing oxygen into the body and removing carbon dioxide produced by cellular metabolism. </w:t>
      </w:r>
      <w:r w:rsidR="008A4146">
        <w:rPr>
          <w:rFonts w:ascii="Arial" w:hAnsi="Arial" w:cs="Arial"/>
          <w:sz w:val="22"/>
          <w:szCs w:val="22"/>
        </w:rPr>
        <w:t>As shown in Figure 1 below, t</w:t>
      </w:r>
      <w:r w:rsidRPr="00CE32C2">
        <w:rPr>
          <w:rFonts w:ascii="Arial" w:hAnsi="Arial" w:cs="Arial"/>
          <w:sz w:val="22"/>
          <w:szCs w:val="22"/>
        </w:rPr>
        <w:t>he major structures include the nose and nasal cavity, pharynx, larynx, trachea, bronchi, bronchioles and lungs</w:t>
      </w:r>
      <w:r w:rsidR="00FD6123">
        <w:rPr>
          <w:rFonts w:ascii="Arial" w:hAnsi="Arial" w:cs="Arial"/>
          <w:sz w:val="22"/>
          <w:szCs w:val="22"/>
        </w:rPr>
        <w:t xml:space="preserve"> </w:t>
      </w:r>
      <w:r w:rsidR="00FD6123" w:rsidRPr="00CE32C2">
        <w:rPr>
          <w:rFonts w:ascii="Arial" w:hAnsi="Arial" w:cs="Arial"/>
          <w:sz w:val="22"/>
          <w:szCs w:val="22"/>
        </w:rPr>
        <w:t>(Tortora and Derrickson, 2021)</w:t>
      </w:r>
      <w:r w:rsidRPr="00CE32C2">
        <w:rPr>
          <w:rFonts w:ascii="Arial" w:hAnsi="Arial" w:cs="Arial"/>
          <w:sz w:val="22"/>
          <w:szCs w:val="22"/>
        </w:rPr>
        <w:t>. Within the lungs, the bronchi branch repeatedly into smaller bronchioles, which terminate in alveolar structures where gas exchange takes place (</w:t>
      </w:r>
      <w:r w:rsidR="430FBBDC" w:rsidRPr="00CE32C2">
        <w:rPr>
          <w:rFonts w:ascii="Arial" w:hAnsi="Arial" w:cs="Arial"/>
          <w:sz w:val="22"/>
          <w:szCs w:val="22"/>
        </w:rPr>
        <w:t xml:space="preserve">Betts </w:t>
      </w:r>
      <w:r w:rsidR="430FBBDC" w:rsidRPr="00FF2989">
        <w:rPr>
          <w:rFonts w:ascii="Arial" w:hAnsi="Arial" w:cs="Arial"/>
          <w:i/>
          <w:iCs/>
          <w:sz w:val="22"/>
          <w:szCs w:val="22"/>
        </w:rPr>
        <w:t>et al.</w:t>
      </w:r>
      <w:r w:rsidRPr="00CE32C2">
        <w:rPr>
          <w:rFonts w:ascii="Arial" w:hAnsi="Arial" w:cs="Arial"/>
          <w:sz w:val="22"/>
          <w:szCs w:val="22"/>
        </w:rPr>
        <w:t>, 2022).</w:t>
      </w:r>
    </w:p>
    <w:p w14:paraId="5CB30202" w14:textId="1685C01A"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lastRenderedPageBreak/>
        <w:t>The lungs are located within the thoracic cavity and are protected by the rib cage. They are surrounded by two layers of pleura, with a small amount of pleural fluid between them. This arrangement reduces friction and helps the lungs move with the thoracic wall during breathing</w:t>
      </w:r>
      <w:r w:rsidR="00A25C7D">
        <w:rPr>
          <w:rFonts w:ascii="Arial" w:hAnsi="Arial" w:cs="Arial"/>
          <w:sz w:val="22"/>
          <w:szCs w:val="22"/>
        </w:rPr>
        <w:t xml:space="preserve"> (Hutchins</w:t>
      </w:r>
      <w:r w:rsidR="007B5F5D">
        <w:rPr>
          <w:rFonts w:ascii="Arial" w:hAnsi="Arial" w:cs="Arial"/>
          <w:sz w:val="22"/>
          <w:szCs w:val="22"/>
        </w:rPr>
        <w:t xml:space="preserve"> </w:t>
      </w:r>
      <w:r w:rsidR="007B5F5D" w:rsidRPr="004F0493">
        <w:rPr>
          <w:rFonts w:ascii="Arial" w:hAnsi="Arial" w:cs="Arial"/>
          <w:i/>
          <w:iCs/>
          <w:sz w:val="22"/>
          <w:szCs w:val="22"/>
        </w:rPr>
        <w:t>et al</w:t>
      </w:r>
      <w:r w:rsidR="00201517">
        <w:rPr>
          <w:rFonts w:ascii="Arial" w:hAnsi="Arial" w:cs="Arial"/>
          <w:sz w:val="22"/>
          <w:szCs w:val="22"/>
        </w:rPr>
        <w:t>., 2025)</w:t>
      </w:r>
      <w:r w:rsidRPr="00CE32C2">
        <w:rPr>
          <w:rFonts w:ascii="Arial" w:hAnsi="Arial" w:cs="Arial"/>
          <w:sz w:val="22"/>
          <w:szCs w:val="22"/>
        </w:rPr>
        <w:t xml:space="preserve">. The diaphragm is the primary muscle involved in quiet inspiration, assisted by the external intercostal muscles </w:t>
      </w:r>
      <w:r w:rsidR="004621EA" w:rsidRPr="00CE32C2">
        <w:rPr>
          <w:rFonts w:ascii="Arial" w:hAnsi="Arial" w:cs="Arial"/>
          <w:sz w:val="22"/>
          <w:szCs w:val="22"/>
        </w:rPr>
        <w:t xml:space="preserve">(Betts </w:t>
      </w:r>
      <w:r w:rsidR="004621EA" w:rsidRPr="003B6B28">
        <w:rPr>
          <w:rFonts w:ascii="Arial" w:hAnsi="Arial" w:cs="Arial"/>
          <w:i/>
          <w:iCs/>
          <w:sz w:val="22"/>
          <w:szCs w:val="22"/>
        </w:rPr>
        <w:t>et al.</w:t>
      </w:r>
      <w:r w:rsidR="004621EA" w:rsidRPr="00CE32C2">
        <w:rPr>
          <w:rFonts w:ascii="Arial" w:hAnsi="Arial" w:cs="Arial"/>
          <w:sz w:val="22"/>
          <w:szCs w:val="22"/>
        </w:rPr>
        <w:t>, 2022)</w:t>
      </w:r>
      <w:r w:rsidRPr="00CE32C2">
        <w:rPr>
          <w:rFonts w:ascii="Arial" w:hAnsi="Arial" w:cs="Arial"/>
          <w:sz w:val="22"/>
          <w:szCs w:val="22"/>
        </w:rPr>
        <w:t>.</w:t>
      </w:r>
    </w:p>
    <w:p w14:paraId="5A60F4CC" w14:textId="7BABFC07"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t>Mechanical respiration, or ventilation, involves inspiration and expiration. During inspiration, the diaphragm contracts and moves downwards while the external intercostal muscles elevate the ribs. This increases the volume of the thoracic cavity</w:t>
      </w:r>
      <w:r w:rsidR="00A67387">
        <w:rPr>
          <w:rFonts w:ascii="Arial" w:hAnsi="Arial" w:cs="Arial"/>
          <w:sz w:val="22"/>
          <w:szCs w:val="22"/>
        </w:rPr>
        <w:t xml:space="preserve"> (Hutchins </w:t>
      </w:r>
      <w:r w:rsidR="00A67387" w:rsidRPr="004F0493">
        <w:rPr>
          <w:rFonts w:ascii="Arial" w:hAnsi="Arial" w:cs="Arial"/>
          <w:i/>
          <w:iCs/>
          <w:sz w:val="22"/>
          <w:szCs w:val="22"/>
        </w:rPr>
        <w:t>et al.,</w:t>
      </w:r>
      <w:r w:rsidR="00A67387">
        <w:rPr>
          <w:rFonts w:ascii="Arial" w:hAnsi="Arial" w:cs="Arial"/>
          <w:sz w:val="22"/>
          <w:szCs w:val="22"/>
        </w:rPr>
        <w:t xml:space="preserve"> 20</w:t>
      </w:r>
      <w:r w:rsidR="004F0493">
        <w:rPr>
          <w:rFonts w:ascii="Arial" w:hAnsi="Arial" w:cs="Arial"/>
          <w:sz w:val="22"/>
          <w:szCs w:val="22"/>
        </w:rPr>
        <w:t>25)</w:t>
      </w:r>
      <w:r w:rsidRPr="00CE32C2">
        <w:rPr>
          <w:rFonts w:ascii="Arial" w:hAnsi="Arial" w:cs="Arial"/>
          <w:sz w:val="22"/>
          <w:szCs w:val="22"/>
        </w:rPr>
        <w:t>. According to the pressure-volume relationship of the respiratory system, increasing thoracic volume reduces the pressure inside the lungs relative to atmospheric pressure. Air therefore flows into the lungs (Tortora and Derrickson, 2021).</w:t>
      </w:r>
    </w:p>
    <w:p w14:paraId="549C096E" w14:textId="3B5B36CD" w:rsidR="00F13BC0" w:rsidRPr="00CE32C2" w:rsidRDefault="1E372ABC" w:rsidP="0084554C">
      <w:pPr>
        <w:spacing w:line="360" w:lineRule="auto"/>
        <w:jc w:val="both"/>
        <w:rPr>
          <w:rFonts w:ascii="Arial" w:hAnsi="Arial" w:cs="Arial"/>
          <w:sz w:val="22"/>
          <w:szCs w:val="22"/>
        </w:rPr>
      </w:pPr>
      <w:r w:rsidRPr="00CE32C2">
        <w:rPr>
          <w:rFonts w:ascii="Arial" w:hAnsi="Arial" w:cs="Arial"/>
          <w:sz w:val="22"/>
          <w:szCs w:val="22"/>
        </w:rPr>
        <w:t xml:space="preserve">During quiet expiration, the diaphragm and external intercostal muscles relax. The elastic recoil of the lungs and thoracic tissues decreases thoracic volume and increases intrapulmonary pressure. Air consequently flows out of the lungs. During forced expiration, additional muscles can be recruited to increase the pressure within the thoracic cavity and expel air more rapidly </w:t>
      </w:r>
      <w:r w:rsidR="6EEADF12" w:rsidRPr="00CE32C2">
        <w:rPr>
          <w:rFonts w:ascii="Arial" w:hAnsi="Arial" w:cs="Arial"/>
          <w:sz w:val="22"/>
          <w:szCs w:val="22"/>
        </w:rPr>
        <w:t xml:space="preserve">(Betts </w:t>
      </w:r>
      <w:r w:rsidR="6EEADF12" w:rsidRPr="006F25D6">
        <w:rPr>
          <w:rFonts w:ascii="Arial" w:hAnsi="Arial" w:cs="Arial"/>
          <w:i/>
          <w:iCs/>
          <w:sz w:val="22"/>
          <w:szCs w:val="22"/>
        </w:rPr>
        <w:t>et al.</w:t>
      </w:r>
      <w:r w:rsidRPr="00CE32C2">
        <w:rPr>
          <w:rFonts w:ascii="Arial" w:hAnsi="Arial" w:cs="Arial"/>
          <w:sz w:val="22"/>
          <w:szCs w:val="22"/>
        </w:rPr>
        <w:t>, 2022).</w:t>
      </w:r>
    </w:p>
    <w:p w14:paraId="01229A34" w14:textId="3E1E9781"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t>The conducting airways do not participate directly in gas exchange. Instead, they transport</w:t>
      </w:r>
      <w:r w:rsidR="00735067">
        <w:rPr>
          <w:rFonts w:ascii="Arial" w:hAnsi="Arial" w:cs="Arial"/>
          <w:sz w:val="22"/>
          <w:szCs w:val="22"/>
        </w:rPr>
        <w:t xml:space="preserve"> </w:t>
      </w:r>
      <w:r w:rsidRPr="00CE32C2">
        <w:rPr>
          <w:rFonts w:ascii="Arial" w:hAnsi="Arial" w:cs="Arial"/>
          <w:sz w:val="22"/>
          <w:szCs w:val="22"/>
        </w:rPr>
        <w:t xml:space="preserve">warm, humidify and filter inspired air. The trachea divides into the right and left main bronchi, which progressively branch into smaller bronchi and bronchioles. The walls of the larger airways contain cartilage that helps maintain airway structure, whereas the smaller bronchioles contain more smooth muscle </w:t>
      </w:r>
      <w:r w:rsidR="00735067">
        <w:rPr>
          <w:rFonts w:ascii="Arial" w:hAnsi="Arial" w:cs="Arial"/>
          <w:sz w:val="22"/>
          <w:szCs w:val="22"/>
        </w:rPr>
        <w:t xml:space="preserve">as shown in Figure 1 below </w:t>
      </w:r>
      <w:r w:rsidR="00704A59" w:rsidRPr="00704A59">
        <w:rPr>
          <w:rFonts w:ascii="Arial" w:hAnsi="Arial" w:cs="Arial"/>
          <w:sz w:val="22"/>
          <w:szCs w:val="22"/>
        </w:rPr>
        <w:t>(Tortora and Derrickson, 2021).</w:t>
      </w:r>
    </w:p>
    <w:p w14:paraId="27827D2E" w14:textId="24F902AB"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t>This structure is important in asthma because airflow depends partly on the diameter of the conducting airways. A relatively small reduction in airway radius can substantially increase resistance to airflow. Therefore, inflammation, mucus and contraction of airway smooth muscle can make expiration particularly difficult for a person experiencing an asthma exacerbation</w:t>
      </w:r>
      <w:r w:rsidR="00FC2B2B">
        <w:rPr>
          <w:rFonts w:ascii="Arial" w:hAnsi="Arial" w:cs="Arial"/>
          <w:sz w:val="22"/>
          <w:szCs w:val="22"/>
        </w:rPr>
        <w:t xml:space="preserve"> </w:t>
      </w:r>
      <w:r w:rsidR="00FC2B2B" w:rsidRPr="00FC2B2B">
        <w:rPr>
          <w:rFonts w:ascii="Arial" w:hAnsi="Arial" w:cs="Arial"/>
          <w:sz w:val="22"/>
          <w:szCs w:val="22"/>
        </w:rPr>
        <w:t>(Barnes, 2008).</w:t>
      </w:r>
    </w:p>
    <w:p w14:paraId="5FFE23CC" w14:textId="77777777" w:rsidR="008B0E04" w:rsidRDefault="002F5CDD" w:rsidP="0084554C">
      <w:pPr>
        <w:spacing w:line="360" w:lineRule="auto"/>
        <w:jc w:val="both"/>
        <w:rPr>
          <w:rFonts w:ascii="Arial" w:hAnsi="Arial" w:cs="Arial"/>
          <w:sz w:val="22"/>
          <w:szCs w:val="22"/>
        </w:rPr>
      </w:pPr>
      <w:r>
        <w:rPr>
          <w:noProof/>
        </w:rPr>
        <w:lastRenderedPageBreak/>
        <mc:AlternateContent>
          <mc:Choice Requires="wps">
            <w:drawing>
              <wp:anchor distT="0" distB="0" distL="114300" distR="114300" simplePos="0" relativeHeight="251660288" behindDoc="1" locked="0" layoutInCell="1" allowOverlap="1" wp14:anchorId="2591CCCE" wp14:editId="681EBED0">
                <wp:simplePos x="0" y="0"/>
                <wp:positionH relativeFrom="column">
                  <wp:posOffset>567055</wp:posOffset>
                </wp:positionH>
                <wp:positionV relativeFrom="paragraph">
                  <wp:posOffset>3051175</wp:posOffset>
                </wp:positionV>
                <wp:extent cx="4697730" cy="635"/>
                <wp:effectExtent l="0" t="0" r="0" b="0"/>
                <wp:wrapTight wrapText="bothSides">
                  <wp:wrapPolygon edited="0">
                    <wp:start x="0" y="0"/>
                    <wp:lineTo x="0" y="21600"/>
                    <wp:lineTo x="21600" y="21600"/>
                    <wp:lineTo x="21600" y="0"/>
                  </wp:wrapPolygon>
                </wp:wrapTight>
                <wp:docPr id="1706729664" name="Text Box 1"/>
                <wp:cNvGraphicFramePr/>
                <a:graphic xmlns:a="http://schemas.openxmlformats.org/drawingml/2006/main">
                  <a:graphicData uri="http://schemas.microsoft.com/office/word/2010/wordprocessingShape">
                    <wps:wsp>
                      <wps:cNvSpPr txBox="1"/>
                      <wps:spPr>
                        <a:xfrm>
                          <a:off x="0" y="0"/>
                          <a:ext cx="4697730" cy="635"/>
                        </a:xfrm>
                        <a:prstGeom prst="rect">
                          <a:avLst/>
                        </a:prstGeom>
                        <a:solidFill>
                          <a:prstClr val="white"/>
                        </a:solidFill>
                        <a:ln>
                          <a:noFill/>
                        </a:ln>
                      </wps:spPr>
                      <wps:txbx>
                        <w:txbxContent>
                          <w:p w14:paraId="78F25522" w14:textId="50479F39" w:rsidR="002F5CDD" w:rsidRPr="00C77DE4" w:rsidRDefault="002F5CDD" w:rsidP="00327871">
                            <w:pPr>
                              <w:pStyle w:val="Caption"/>
                              <w:jc w:val="center"/>
                              <w:rPr>
                                <w:rFonts w:ascii="Arial" w:hAnsi="Arial" w:cs="Arial"/>
                                <w:sz w:val="22"/>
                                <w:szCs w:val="22"/>
                              </w:rPr>
                            </w:pPr>
                            <w:r>
                              <w:t>Figure 1: Respiratory System (</w:t>
                            </w:r>
                            <w:r w:rsidR="00327871">
                              <w:t>BBC Bitesize,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591CCCE" id="_x0000_t202" coordsize="21600,21600" o:spt="202" path="m,l,21600r21600,l21600,xe">
                <v:stroke joinstyle="miter"/>
                <v:path gradientshapeok="t" o:connecttype="rect"/>
              </v:shapetype>
              <v:shape id="Text Box 1" o:spid="_x0000_s1026" type="#_x0000_t202" style="position:absolute;left:0;text-align:left;margin-left:44.65pt;margin-top:240.25pt;width:369.9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" stroked="f">
                <v:textbox style="mso-fit-shape-to-text:t" inset="0,0,0,0">
                  <w:txbxContent>
                    <w:p w14:paraId="78F25522" w14:textId="50479F39" w:rsidR="002F5CDD" w:rsidRPr="00C77DE4" w:rsidRDefault="002F5CDD" w:rsidP="00327871">
                      <w:pPr>
                        <w:pStyle w:val="Caption"/>
                        <w:jc w:val="center"/>
                        <w:rPr>
                          <w:rFonts w:ascii="Arial" w:hAnsi="Arial" w:cs="Arial"/>
                          <w:sz w:val="22"/>
                          <w:szCs w:val="22"/>
                        </w:rPr>
                      </w:pPr>
                      <w:r>
                        <w:t>Figure 1: Respiratory System (</w:t>
                      </w:r>
                      <w:r w:rsidR="00327871">
                        <w:t>BBC Bitesize, 2019)</w:t>
                      </w:r>
                    </w:p>
                  </w:txbxContent>
                </v:textbox>
                <w10:wrap type="tight"/>
              </v:shape>
            </w:pict>
          </mc:Fallback>
        </mc:AlternateContent>
      </w:r>
      <w:r w:rsidRPr="002F5CDD">
        <w:rPr>
          <w:rFonts w:ascii="Arial" w:hAnsi="Arial" w:cs="Arial"/>
          <w:noProof/>
          <w:sz w:val="22"/>
          <w:szCs w:val="22"/>
        </w:rPr>
        <w:drawing>
          <wp:anchor distT="0" distB="0" distL="114300" distR="114300" simplePos="0" relativeHeight="251658240" behindDoc="1" locked="0" layoutInCell="1" allowOverlap="1" wp14:anchorId="211FCE72" wp14:editId="69EDED9B">
            <wp:simplePos x="0" y="0"/>
            <wp:positionH relativeFrom="margin">
              <wp:posOffset>567055</wp:posOffset>
            </wp:positionH>
            <wp:positionV relativeFrom="paragraph">
              <wp:posOffset>233045</wp:posOffset>
            </wp:positionV>
            <wp:extent cx="4697730" cy="3070225"/>
            <wp:effectExtent l="0" t="0" r="7620" b="0"/>
            <wp:wrapTight wrapText="bothSides">
              <wp:wrapPolygon edited="0">
                <wp:start x="0" y="0"/>
                <wp:lineTo x="0" y="21444"/>
                <wp:lineTo x="21547" y="21444"/>
                <wp:lineTo x="21547" y="0"/>
                <wp:lineTo x="0" y="0"/>
              </wp:wrapPolygon>
            </wp:wrapTight>
            <wp:docPr id="1540968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968693" name=""/>
                    <pic:cNvPicPr/>
                  </pic:nvPicPr>
                  <pic:blipFill>
                    <a:blip r:embed="rId8">
                      <a:extLst>
                        <a:ext uri="{28A0092B-C50C-407E-A947-70E740481C1C}">
                          <a14:useLocalDpi xmlns:a14="http://schemas.microsoft.com/office/drawing/2010/main" val="0"/>
                        </a:ext>
                      </a:extLst>
                    </a:blip>
                    <a:stretch>
                      <a:fillRect/>
                    </a:stretch>
                  </pic:blipFill>
                  <pic:spPr>
                    <a:xfrm>
                      <a:off x="0" y="0"/>
                      <a:ext cx="4697730" cy="3070225"/>
                    </a:xfrm>
                    <a:prstGeom prst="rect">
                      <a:avLst/>
                    </a:prstGeom>
                  </pic:spPr>
                </pic:pic>
              </a:graphicData>
            </a:graphic>
            <wp14:sizeRelH relativeFrom="page">
              <wp14:pctWidth>0</wp14:pctWidth>
            </wp14:sizeRelH>
            <wp14:sizeRelV relativeFrom="page">
              <wp14:pctHeight>0</wp14:pctHeight>
            </wp14:sizeRelV>
          </wp:anchor>
        </w:drawing>
      </w:r>
      <w:r w:rsidR="00F13BC0" w:rsidRPr="00CE32C2">
        <w:rPr>
          <w:rFonts w:ascii="Arial" w:hAnsi="Arial" w:cs="Arial"/>
          <w:sz w:val="22"/>
          <w:szCs w:val="22"/>
        </w:rPr>
        <w:br/>
      </w:r>
    </w:p>
    <w:p w14:paraId="093C1ECE" w14:textId="77777777" w:rsidR="008B0E04" w:rsidRDefault="008B0E04" w:rsidP="0084554C">
      <w:pPr>
        <w:spacing w:line="360" w:lineRule="auto"/>
        <w:jc w:val="both"/>
        <w:rPr>
          <w:rFonts w:ascii="Arial" w:hAnsi="Arial" w:cs="Arial"/>
          <w:sz w:val="22"/>
          <w:szCs w:val="22"/>
        </w:rPr>
      </w:pPr>
    </w:p>
    <w:p w14:paraId="7490D6A3" w14:textId="77777777" w:rsidR="008B0E04" w:rsidRDefault="008B0E04" w:rsidP="0084554C">
      <w:pPr>
        <w:spacing w:line="360" w:lineRule="auto"/>
        <w:jc w:val="both"/>
        <w:rPr>
          <w:rFonts w:ascii="Arial" w:hAnsi="Arial" w:cs="Arial"/>
          <w:sz w:val="22"/>
          <w:szCs w:val="22"/>
        </w:rPr>
      </w:pPr>
    </w:p>
    <w:p w14:paraId="24C18C60" w14:textId="77777777" w:rsidR="008B0E04" w:rsidRDefault="008B0E04" w:rsidP="0084554C">
      <w:pPr>
        <w:spacing w:line="360" w:lineRule="auto"/>
        <w:jc w:val="both"/>
        <w:rPr>
          <w:rFonts w:ascii="Arial" w:hAnsi="Arial" w:cs="Arial"/>
          <w:sz w:val="22"/>
          <w:szCs w:val="22"/>
        </w:rPr>
      </w:pPr>
    </w:p>
    <w:p w14:paraId="2F31A53A" w14:textId="77777777" w:rsidR="008B0E04" w:rsidRDefault="008B0E04" w:rsidP="0084554C">
      <w:pPr>
        <w:spacing w:line="360" w:lineRule="auto"/>
        <w:jc w:val="both"/>
        <w:rPr>
          <w:rFonts w:ascii="Arial" w:hAnsi="Arial" w:cs="Arial"/>
          <w:sz w:val="22"/>
          <w:szCs w:val="22"/>
        </w:rPr>
      </w:pPr>
    </w:p>
    <w:p w14:paraId="74CEA55D" w14:textId="77777777" w:rsidR="008B0E04" w:rsidRDefault="008B0E04" w:rsidP="0084554C">
      <w:pPr>
        <w:spacing w:line="360" w:lineRule="auto"/>
        <w:jc w:val="both"/>
        <w:rPr>
          <w:rFonts w:ascii="Arial" w:hAnsi="Arial" w:cs="Arial"/>
          <w:sz w:val="22"/>
          <w:szCs w:val="22"/>
        </w:rPr>
      </w:pPr>
    </w:p>
    <w:p w14:paraId="54CB188D" w14:textId="77777777" w:rsidR="008B0E04" w:rsidRDefault="008B0E04" w:rsidP="0084554C">
      <w:pPr>
        <w:spacing w:line="360" w:lineRule="auto"/>
        <w:jc w:val="both"/>
        <w:rPr>
          <w:rFonts w:ascii="Arial" w:hAnsi="Arial" w:cs="Arial"/>
          <w:sz w:val="22"/>
          <w:szCs w:val="22"/>
        </w:rPr>
      </w:pPr>
    </w:p>
    <w:p w14:paraId="713E374C" w14:textId="77777777" w:rsidR="008B0E04" w:rsidRDefault="008B0E04" w:rsidP="0084554C">
      <w:pPr>
        <w:spacing w:line="360" w:lineRule="auto"/>
        <w:jc w:val="both"/>
        <w:rPr>
          <w:rFonts w:ascii="Arial" w:hAnsi="Arial" w:cs="Arial"/>
          <w:sz w:val="22"/>
          <w:szCs w:val="22"/>
        </w:rPr>
      </w:pPr>
    </w:p>
    <w:p w14:paraId="6FF52859" w14:textId="77777777" w:rsidR="008B0E04" w:rsidRDefault="008B0E04" w:rsidP="0084554C">
      <w:pPr>
        <w:spacing w:line="360" w:lineRule="auto"/>
        <w:jc w:val="both"/>
        <w:rPr>
          <w:rFonts w:ascii="Arial" w:hAnsi="Arial" w:cs="Arial"/>
          <w:sz w:val="22"/>
          <w:szCs w:val="22"/>
        </w:rPr>
      </w:pPr>
    </w:p>
    <w:p w14:paraId="19728B6B" w14:textId="77777777" w:rsidR="008B0E04" w:rsidRDefault="008B0E04" w:rsidP="0084554C">
      <w:pPr>
        <w:spacing w:line="360" w:lineRule="auto"/>
        <w:jc w:val="both"/>
        <w:rPr>
          <w:rFonts w:ascii="Arial" w:hAnsi="Arial" w:cs="Arial"/>
          <w:sz w:val="22"/>
          <w:szCs w:val="22"/>
        </w:rPr>
      </w:pPr>
    </w:p>
    <w:p w14:paraId="7D5EF37B" w14:textId="7ADC494E" w:rsidR="00F13BC0" w:rsidRPr="002824E7" w:rsidRDefault="00442EA7" w:rsidP="00A70627">
      <w:pPr>
        <w:pStyle w:val="Heading1"/>
        <w:rPr>
          <w:rFonts w:ascii="Arial" w:hAnsi="Arial" w:cs="Arial"/>
          <w:sz w:val="28"/>
          <w:szCs w:val="28"/>
        </w:rPr>
      </w:pPr>
      <w:bookmarkStart w:id="2" w:name="_Toc243249759"/>
      <w:r w:rsidRPr="002824E7">
        <w:rPr>
          <w:rFonts w:ascii="Arial" w:hAnsi="Arial" w:cs="Arial"/>
          <w:sz w:val="28"/>
          <w:szCs w:val="28"/>
        </w:rPr>
        <w:t>Gas</w:t>
      </w:r>
      <w:r w:rsidR="008B0E04" w:rsidRPr="002824E7">
        <w:rPr>
          <w:rFonts w:ascii="Arial" w:hAnsi="Arial" w:cs="Arial"/>
          <w:sz w:val="28"/>
          <w:szCs w:val="28"/>
        </w:rPr>
        <w:t xml:space="preserve"> </w:t>
      </w:r>
      <w:r w:rsidR="00F13BC0" w:rsidRPr="002824E7">
        <w:rPr>
          <w:rFonts w:ascii="Arial" w:hAnsi="Arial" w:cs="Arial"/>
          <w:sz w:val="28"/>
          <w:szCs w:val="28"/>
        </w:rPr>
        <w:t>Exchange and the Effects of Asthma</w:t>
      </w:r>
      <w:bookmarkEnd w:id="2"/>
    </w:p>
    <w:p w14:paraId="3EAFAC38" w14:textId="5D77A5AB" w:rsidR="00F13BC0" w:rsidRPr="00CE32C2" w:rsidRDefault="1E372ABC" w:rsidP="0084554C">
      <w:pPr>
        <w:spacing w:line="360" w:lineRule="auto"/>
        <w:jc w:val="both"/>
        <w:rPr>
          <w:rFonts w:ascii="Arial" w:hAnsi="Arial" w:cs="Arial"/>
          <w:sz w:val="22"/>
          <w:szCs w:val="22"/>
        </w:rPr>
      </w:pPr>
      <w:r w:rsidRPr="00CE32C2">
        <w:rPr>
          <w:rFonts w:ascii="Arial" w:hAnsi="Arial" w:cs="Arial"/>
          <w:sz w:val="22"/>
          <w:szCs w:val="22"/>
        </w:rPr>
        <w:t>Gas exchange occurs mainly within the alveoli. These microscopic air sacs provide a large surface area and are surrounded by an extensive network of pulmonary capillaries. The alveolar and capillary walls are extremely thin, allowing gases to move across them by diffusion</w:t>
      </w:r>
      <w:r w:rsidR="00E2774D">
        <w:rPr>
          <w:rFonts w:ascii="Arial" w:hAnsi="Arial" w:cs="Arial"/>
          <w:sz w:val="22"/>
          <w:szCs w:val="22"/>
        </w:rPr>
        <w:t xml:space="preserve"> as shown in Figure 2 below</w:t>
      </w:r>
      <w:r w:rsidRPr="00CE32C2">
        <w:rPr>
          <w:rFonts w:ascii="Arial" w:hAnsi="Arial" w:cs="Arial"/>
          <w:sz w:val="22"/>
          <w:szCs w:val="22"/>
        </w:rPr>
        <w:t xml:space="preserve"> (</w:t>
      </w:r>
      <w:r w:rsidR="267BE74F" w:rsidRPr="00CE32C2">
        <w:rPr>
          <w:rFonts w:ascii="Arial" w:hAnsi="Arial" w:cs="Arial"/>
          <w:sz w:val="22"/>
          <w:szCs w:val="22"/>
        </w:rPr>
        <w:t xml:space="preserve">Betts </w:t>
      </w:r>
      <w:r w:rsidR="267BE74F" w:rsidRPr="00546591">
        <w:rPr>
          <w:rFonts w:ascii="Arial" w:hAnsi="Arial" w:cs="Arial"/>
          <w:i/>
          <w:iCs/>
          <w:sz w:val="22"/>
          <w:szCs w:val="22"/>
        </w:rPr>
        <w:t>et</w:t>
      </w:r>
      <w:r w:rsidR="267BE74F" w:rsidRPr="00807F84">
        <w:rPr>
          <w:rFonts w:ascii="Arial" w:hAnsi="Arial" w:cs="Arial"/>
          <w:i/>
          <w:iCs/>
          <w:sz w:val="22"/>
          <w:szCs w:val="22"/>
        </w:rPr>
        <w:t xml:space="preserve"> al</w:t>
      </w:r>
      <w:r w:rsidR="267BE74F" w:rsidRPr="00CE32C2">
        <w:rPr>
          <w:rFonts w:ascii="Arial" w:hAnsi="Arial" w:cs="Arial"/>
          <w:sz w:val="22"/>
          <w:szCs w:val="22"/>
        </w:rPr>
        <w:t>.</w:t>
      </w:r>
      <w:r w:rsidRPr="00CE32C2">
        <w:rPr>
          <w:rFonts w:ascii="Arial" w:hAnsi="Arial" w:cs="Arial"/>
          <w:sz w:val="22"/>
          <w:szCs w:val="22"/>
        </w:rPr>
        <w:t>, 2022).</w:t>
      </w:r>
    </w:p>
    <w:p w14:paraId="746EC7F7" w14:textId="77777777"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t>When air reaches the alveoli during inspiration, the concentration of oxygen in alveolar air is higher than the concentration of oxygen in the deoxygenated blood arriving at the pulmonary capillaries. Oxygen therefore diffuses across the respiratory membrane into the blood. Once in the blood, most oxygen binds reversibly to haemoglobin within red blood cells, allowing it to be transported to tissues throughout the body (Tortora and Derrickson, 2021).</w:t>
      </w:r>
    </w:p>
    <w:p w14:paraId="0DD0BF4F" w14:textId="214B1791" w:rsidR="007E607F" w:rsidRPr="007E607F" w:rsidRDefault="001B327A" w:rsidP="007E607F">
      <w:pPr>
        <w:spacing w:line="360" w:lineRule="auto"/>
        <w:jc w:val="both"/>
        <w:rPr>
          <w:rFonts w:ascii="Arial" w:hAnsi="Arial" w:cs="Arial"/>
          <w:sz w:val="22"/>
          <w:szCs w:val="22"/>
        </w:rPr>
      </w:pPr>
      <w:r w:rsidRPr="001B327A">
        <w:rPr>
          <w:rFonts w:ascii="Arial" w:hAnsi="Arial" w:cs="Arial"/>
          <w:sz w:val="22"/>
          <w:szCs w:val="22"/>
        </w:rPr>
        <w:t>Carbon dioxide follows the opposite partial pressure gradient. Blood arriving at the pulmonary capillaries has a higher partial pressure of carbon dioxide than the alveolar air, allowing carbon dioxide to diffuse into the alveoli and be removed during expiration</w:t>
      </w:r>
      <w:r w:rsidR="00FE099D">
        <w:rPr>
          <w:rFonts w:ascii="Arial" w:hAnsi="Arial" w:cs="Arial"/>
          <w:sz w:val="22"/>
          <w:szCs w:val="22"/>
        </w:rPr>
        <w:t xml:space="preserve"> </w:t>
      </w:r>
      <w:r w:rsidR="00E2774D">
        <w:rPr>
          <w:rFonts w:ascii="Arial" w:hAnsi="Arial" w:cs="Arial"/>
          <w:sz w:val="22"/>
          <w:szCs w:val="22"/>
        </w:rPr>
        <w:t>as shown in Figure 2 below</w:t>
      </w:r>
      <w:r w:rsidR="005452A5">
        <w:rPr>
          <w:rFonts w:ascii="Arial" w:hAnsi="Arial" w:cs="Arial"/>
          <w:sz w:val="22"/>
          <w:szCs w:val="22"/>
        </w:rPr>
        <w:t xml:space="preserve"> (West and Luks, 2021). </w:t>
      </w:r>
      <w:r w:rsidR="00D749AA" w:rsidRPr="00D749AA">
        <w:rPr>
          <w:rFonts w:ascii="Arial" w:hAnsi="Arial" w:cs="Arial"/>
          <w:sz w:val="22"/>
          <w:szCs w:val="22"/>
        </w:rPr>
        <w:t>Efficient gas exchange consequently depends on adequate ventilation, an appropriate partial pressure gradient and a sufficiently thin respiratory membrane, which allows gases to diffuse efficiently between the alveoli and pulmonary capillaries</w:t>
      </w:r>
      <w:r w:rsidR="00D749AA">
        <w:rPr>
          <w:rFonts w:ascii="Arial" w:hAnsi="Arial" w:cs="Arial"/>
          <w:sz w:val="22"/>
          <w:szCs w:val="22"/>
        </w:rPr>
        <w:t xml:space="preserve"> </w:t>
      </w:r>
      <w:r w:rsidR="007E607F" w:rsidRPr="007E607F">
        <w:rPr>
          <w:rFonts w:ascii="Arial" w:hAnsi="Arial" w:cs="Arial"/>
          <w:sz w:val="22"/>
          <w:szCs w:val="22"/>
        </w:rPr>
        <w:t xml:space="preserve">(Powers and </w:t>
      </w:r>
      <w:proofErr w:type="spellStart"/>
      <w:r w:rsidR="007E607F" w:rsidRPr="007E607F">
        <w:rPr>
          <w:rFonts w:ascii="Arial" w:hAnsi="Arial" w:cs="Arial"/>
          <w:sz w:val="22"/>
          <w:szCs w:val="22"/>
        </w:rPr>
        <w:t>Dhamoon</w:t>
      </w:r>
      <w:proofErr w:type="spellEnd"/>
      <w:r w:rsidR="007E607F" w:rsidRPr="007E607F">
        <w:rPr>
          <w:rFonts w:ascii="Arial" w:hAnsi="Arial" w:cs="Arial"/>
          <w:sz w:val="22"/>
          <w:szCs w:val="22"/>
        </w:rPr>
        <w:t>, 2023)</w:t>
      </w:r>
      <w:r w:rsidR="007E607F">
        <w:rPr>
          <w:rFonts w:ascii="Arial" w:hAnsi="Arial" w:cs="Arial"/>
          <w:sz w:val="22"/>
          <w:szCs w:val="22"/>
        </w:rPr>
        <w:t>.</w:t>
      </w:r>
    </w:p>
    <w:p w14:paraId="58FA56F3" w14:textId="1C47ED7A" w:rsidR="00F13BC0" w:rsidRPr="00CE32C2" w:rsidRDefault="00F13BC0" w:rsidP="0084554C">
      <w:pPr>
        <w:spacing w:line="360" w:lineRule="auto"/>
        <w:jc w:val="both"/>
        <w:rPr>
          <w:rFonts w:ascii="Arial" w:hAnsi="Arial" w:cs="Arial"/>
          <w:sz w:val="22"/>
          <w:szCs w:val="22"/>
        </w:rPr>
      </w:pPr>
    </w:p>
    <w:p w14:paraId="16E68AD0" w14:textId="77777777"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lastRenderedPageBreak/>
        <w:t>In asthma, this process can become less effective because the airways become inflamed and narrowed. Asthma involves airway inflammation, bronchial hyper-responsiveness and variable airflow limitation. Inflammatory processes can cause swelling of the airway lining, increased mucus production and contraction of airway smooth muscle (Barnes, 2008). These changes reduce the diameter of the airway and increase resistance to airflow.</w:t>
      </w:r>
    </w:p>
    <w:p w14:paraId="2567FB92" w14:textId="27DCD928"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t>The effect is particularly important during expiration. Narrowed airways make it harder to move air out of the lungs and can produce wheezing, coughing and breathlessness</w:t>
      </w:r>
      <w:r w:rsidR="007525D2">
        <w:rPr>
          <w:rFonts w:ascii="Arial" w:hAnsi="Arial" w:cs="Arial"/>
          <w:sz w:val="22"/>
          <w:szCs w:val="22"/>
        </w:rPr>
        <w:t xml:space="preserve"> </w:t>
      </w:r>
      <w:r w:rsidR="00323943" w:rsidRPr="00323943">
        <w:rPr>
          <w:rFonts w:ascii="Arial" w:hAnsi="Arial" w:cs="Arial"/>
          <w:sz w:val="22"/>
          <w:szCs w:val="22"/>
        </w:rPr>
        <w:t>(Barnes, 2008)</w:t>
      </w:r>
      <w:r w:rsidRPr="00CE32C2">
        <w:rPr>
          <w:rFonts w:ascii="Arial" w:hAnsi="Arial" w:cs="Arial"/>
          <w:sz w:val="22"/>
          <w:szCs w:val="22"/>
        </w:rPr>
        <w:t>. If airflow is significantly restricted, less fresh air reaches the alveoli. Consequently, ventilation of some alveoli may become less effective, reducing the efficiency with which oxygen enters the blood and carbon dioxide is removed</w:t>
      </w:r>
      <w:r w:rsidR="00323943">
        <w:rPr>
          <w:rFonts w:ascii="Arial" w:hAnsi="Arial" w:cs="Arial"/>
          <w:sz w:val="22"/>
          <w:szCs w:val="22"/>
        </w:rPr>
        <w:t xml:space="preserve"> </w:t>
      </w:r>
      <w:r w:rsidR="00323943" w:rsidRPr="00323943">
        <w:rPr>
          <w:rFonts w:ascii="Arial" w:hAnsi="Arial" w:cs="Arial"/>
          <w:sz w:val="22"/>
          <w:szCs w:val="22"/>
        </w:rPr>
        <w:t>(West and Luks, 2021)</w:t>
      </w:r>
      <w:r w:rsidR="00323943">
        <w:rPr>
          <w:rFonts w:ascii="Arial" w:hAnsi="Arial" w:cs="Arial"/>
          <w:sz w:val="22"/>
          <w:szCs w:val="22"/>
        </w:rPr>
        <w:t>.</w:t>
      </w:r>
    </w:p>
    <w:p w14:paraId="212AD7BF" w14:textId="448E30BB"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t>Asthma can therefore be understood through the relationship between anatomy and physiology. The bronchi and bronchioles provide the passages through which air travels, while the alveoli provide the site for gas exchange. Inflammation and narrowing of the smaller airways alter the normal mechanics of ventilation and can consequently interfere with effective gas exchange</w:t>
      </w:r>
      <w:r w:rsidR="00655F5D">
        <w:rPr>
          <w:rFonts w:ascii="Arial" w:hAnsi="Arial" w:cs="Arial"/>
          <w:sz w:val="22"/>
          <w:szCs w:val="22"/>
        </w:rPr>
        <w:t xml:space="preserve"> </w:t>
      </w:r>
      <w:r w:rsidR="00655F5D" w:rsidRPr="00655F5D">
        <w:rPr>
          <w:rFonts w:ascii="Arial" w:hAnsi="Arial" w:cs="Arial"/>
          <w:sz w:val="22"/>
          <w:szCs w:val="22"/>
        </w:rPr>
        <w:t>(Wenzel, 2012)</w:t>
      </w:r>
      <w:r w:rsidR="00655F5D">
        <w:rPr>
          <w:rFonts w:ascii="Arial" w:hAnsi="Arial" w:cs="Arial"/>
          <w:sz w:val="22"/>
          <w:szCs w:val="22"/>
        </w:rPr>
        <w:t>.</w:t>
      </w:r>
    </w:p>
    <w:p w14:paraId="03A38DB6" w14:textId="77777777"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t>Respiratory infections are another important consideration. Viral respiratory infections, particularly rhinovirus infections, commonly precede asthma exacerbations and can increase airway inflammation and respiratory symptoms (Osur, 2002). For adolescents attending crowded indoor environments, exposure to infectious respiratory agents may therefore be relevant, although simply being in a crowded venue does not automatically cause an asthma attack.</w:t>
      </w:r>
    </w:p>
    <w:p w14:paraId="11295EFB" w14:textId="6C0E08E8" w:rsidR="004278F9" w:rsidRDefault="00305005" w:rsidP="0084554C">
      <w:pPr>
        <w:keepNext/>
        <w:spacing w:line="360" w:lineRule="auto"/>
        <w:jc w:val="both"/>
      </w:pPr>
      <w:r w:rsidRPr="004278F9">
        <w:rPr>
          <w:rFonts w:ascii="Arial" w:hAnsi="Arial" w:cs="Arial"/>
          <w:noProof/>
          <w:sz w:val="22"/>
          <w:szCs w:val="22"/>
        </w:rPr>
        <w:drawing>
          <wp:anchor distT="0" distB="0" distL="114300" distR="114300" simplePos="0" relativeHeight="251661312" behindDoc="1" locked="0" layoutInCell="1" allowOverlap="1" wp14:anchorId="4285947D" wp14:editId="0B4E02C9">
            <wp:simplePos x="0" y="0"/>
            <wp:positionH relativeFrom="margin">
              <wp:align>center</wp:align>
            </wp:positionH>
            <wp:positionV relativeFrom="paragraph">
              <wp:posOffset>8580</wp:posOffset>
            </wp:positionV>
            <wp:extent cx="4124901" cy="3305636"/>
            <wp:effectExtent l="0" t="0" r="9525" b="0"/>
            <wp:wrapTight wrapText="bothSides">
              <wp:wrapPolygon edited="0">
                <wp:start x="0" y="0"/>
                <wp:lineTo x="0" y="21413"/>
                <wp:lineTo x="21550" y="21413"/>
                <wp:lineTo x="21550" y="0"/>
                <wp:lineTo x="0" y="0"/>
              </wp:wrapPolygon>
            </wp:wrapTight>
            <wp:docPr id="1464249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249811" name=""/>
                    <pic:cNvPicPr/>
                  </pic:nvPicPr>
                  <pic:blipFill>
                    <a:blip r:embed="rId9">
                      <a:extLst>
                        <a:ext uri="{28A0092B-C50C-407E-A947-70E740481C1C}">
                          <a14:useLocalDpi xmlns:a14="http://schemas.microsoft.com/office/drawing/2010/main" val="0"/>
                        </a:ext>
                      </a:extLst>
                    </a:blip>
                    <a:stretch>
                      <a:fillRect/>
                    </a:stretch>
                  </pic:blipFill>
                  <pic:spPr>
                    <a:xfrm>
                      <a:off x="0" y="0"/>
                      <a:ext cx="4124901" cy="3305636"/>
                    </a:xfrm>
                    <a:prstGeom prst="rect">
                      <a:avLst/>
                    </a:prstGeom>
                  </pic:spPr>
                </pic:pic>
              </a:graphicData>
            </a:graphic>
            <wp14:sizeRelH relativeFrom="page">
              <wp14:pctWidth>0</wp14:pctWidth>
            </wp14:sizeRelH>
            <wp14:sizeRelV relativeFrom="page">
              <wp14:pctHeight>0</wp14:pctHeight>
            </wp14:sizeRelV>
          </wp:anchor>
        </w:drawing>
      </w:r>
    </w:p>
    <w:p w14:paraId="70418BD8" w14:textId="77777777" w:rsidR="00305005" w:rsidRDefault="00305005" w:rsidP="0084554C">
      <w:pPr>
        <w:pStyle w:val="Caption"/>
        <w:jc w:val="both"/>
      </w:pPr>
    </w:p>
    <w:p w14:paraId="71CAAB51" w14:textId="77777777" w:rsidR="00305005" w:rsidRDefault="00305005" w:rsidP="0084554C">
      <w:pPr>
        <w:pStyle w:val="Caption"/>
        <w:jc w:val="both"/>
      </w:pPr>
    </w:p>
    <w:p w14:paraId="393FEA09" w14:textId="77777777" w:rsidR="00305005" w:rsidRDefault="00305005" w:rsidP="0084554C">
      <w:pPr>
        <w:pStyle w:val="Caption"/>
        <w:jc w:val="both"/>
      </w:pPr>
    </w:p>
    <w:p w14:paraId="4299F1E8" w14:textId="77777777" w:rsidR="00305005" w:rsidRDefault="00305005" w:rsidP="0084554C">
      <w:pPr>
        <w:pStyle w:val="Caption"/>
        <w:jc w:val="both"/>
      </w:pPr>
    </w:p>
    <w:p w14:paraId="4CAE80AB" w14:textId="77777777" w:rsidR="00305005" w:rsidRDefault="00305005" w:rsidP="0084554C">
      <w:pPr>
        <w:pStyle w:val="Caption"/>
        <w:jc w:val="both"/>
      </w:pPr>
    </w:p>
    <w:p w14:paraId="37174A60" w14:textId="77777777" w:rsidR="00305005" w:rsidRDefault="00305005" w:rsidP="0084554C">
      <w:pPr>
        <w:pStyle w:val="Caption"/>
        <w:jc w:val="both"/>
      </w:pPr>
    </w:p>
    <w:p w14:paraId="2952F379" w14:textId="77777777" w:rsidR="00305005" w:rsidRDefault="00305005" w:rsidP="0084554C">
      <w:pPr>
        <w:pStyle w:val="Caption"/>
        <w:jc w:val="both"/>
      </w:pPr>
    </w:p>
    <w:p w14:paraId="06373756" w14:textId="77777777" w:rsidR="00305005" w:rsidRDefault="00305005" w:rsidP="0084554C">
      <w:pPr>
        <w:pStyle w:val="Caption"/>
        <w:jc w:val="both"/>
      </w:pPr>
    </w:p>
    <w:p w14:paraId="6C7C5F39" w14:textId="77777777" w:rsidR="00305005" w:rsidRDefault="00305005" w:rsidP="0084554C">
      <w:pPr>
        <w:pStyle w:val="Caption"/>
        <w:jc w:val="both"/>
      </w:pPr>
    </w:p>
    <w:p w14:paraId="01B09EC8" w14:textId="77777777" w:rsidR="00305005" w:rsidRDefault="00305005" w:rsidP="0084554C">
      <w:pPr>
        <w:pStyle w:val="Caption"/>
        <w:jc w:val="both"/>
      </w:pPr>
    </w:p>
    <w:p w14:paraId="61C7211F" w14:textId="77777777" w:rsidR="00CE3917" w:rsidRDefault="00CE3917" w:rsidP="0084554C">
      <w:pPr>
        <w:pStyle w:val="Caption"/>
        <w:jc w:val="both"/>
      </w:pPr>
    </w:p>
    <w:p w14:paraId="42CD9C41" w14:textId="67206B74" w:rsidR="00305005" w:rsidRDefault="004278F9" w:rsidP="0084554C">
      <w:pPr>
        <w:pStyle w:val="Caption"/>
        <w:jc w:val="both"/>
        <w:rPr>
          <w:rFonts w:ascii="Arial" w:hAnsi="Arial" w:cs="Arial"/>
          <w:sz w:val="22"/>
          <w:szCs w:val="22"/>
        </w:rPr>
      </w:pPr>
      <w:r>
        <w:lastRenderedPageBreak/>
        <w:t xml:space="preserve">Figure 2: Alveolar gas exchange </w:t>
      </w:r>
      <w:r w:rsidR="00305005">
        <w:t>(BBC, 2024)</w:t>
      </w:r>
    </w:p>
    <w:p w14:paraId="756AF3D2" w14:textId="77777777" w:rsidR="00305005" w:rsidRDefault="00305005" w:rsidP="0084554C">
      <w:pPr>
        <w:spacing w:line="360" w:lineRule="auto"/>
        <w:jc w:val="both"/>
        <w:rPr>
          <w:rFonts w:ascii="Arial" w:hAnsi="Arial" w:cs="Arial"/>
          <w:sz w:val="22"/>
          <w:szCs w:val="22"/>
        </w:rPr>
      </w:pPr>
    </w:p>
    <w:p w14:paraId="350AC3ED" w14:textId="14A98E9B" w:rsidR="00F13BC0" w:rsidRDefault="00F13BC0" w:rsidP="0084554C">
      <w:pPr>
        <w:spacing w:line="360" w:lineRule="auto"/>
        <w:jc w:val="both"/>
        <w:rPr>
          <w:rFonts w:ascii="Arial" w:hAnsi="Arial" w:cs="Arial"/>
          <w:sz w:val="22"/>
          <w:szCs w:val="22"/>
        </w:rPr>
      </w:pPr>
      <w:r w:rsidRPr="00CE32C2">
        <w:rPr>
          <w:rFonts w:ascii="Arial" w:hAnsi="Arial" w:cs="Arial"/>
          <w:sz w:val="22"/>
          <w:szCs w:val="22"/>
        </w:rPr>
        <w:t>Smoking and vaping are also important because inhaled substances can expose already sensitive airways to irritants. NICE recommends asking adolescents with asthma about smoking and vaping and encouraging them to stop (</w:t>
      </w:r>
      <w:r w:rsidR="00887BBA">
        <w:rPr>
          <w:rFonts w:ascii="Arial" w:hAnsi="Arial" w:cs="Arial"/>
          <w:sz w:val="22"/>
          <w:szCs w:val="22"/>
        </w:rPr>
        <w:t>NICE</w:t>
      </w:r>
      <w:r w:rsidRPr="00CE32C2">
        <w:rPr>
          <w:rFonts w:ascii="Arial" w:hAnsi="Arial" w:cs="Arial"/>
          <w:sz w:val="22"/>
          <w:szCs w:val="22"/>
        </w:rPr>
        <w:t xml:space="preserve">, 2024). A systematic review and meta-analysis found an association between e-cigarette use and asthma among adolescents, although an association does not by itself prove that vaping directly causes asthma (Li </w:t>
      </w:r>
      <w:r w:rsidRPr="00807F84">
        <w:rPr>
          <w:rFonts w:ascii="Arial" w:hAnsi="Arial" w:cs="Arial"/>
          <w:i/>
          <w:iCs/>
          <w:sz w:val="22"/>
          <w:szCs w:val="22"/>
        </w:rPr>
        <w:t>et al</w:t>
      </w:r>
      <w:r w:rsidRPr="00CE32C2">
        <w:rPr>
          <w:rFonts w:ascii="Arial" w:hAnsi="Arial" w:cs="Arial"/>
          <w:sz w:val="22"/>
          <w:szCs w:val="22"/>
        </w:rPr>
        <w:t>., 2022). This distinction is important when providing evidence-based health education.</w:t>
      </w:r>
    </w:p>
    <w:p w14:paraId="1C222661" w14:textId="77777777" w:rsidR="00442EA7" w:rsidRPr="00CE32C2" w:rsidRDefault="00442EA7" w:rsidP="0084554C">
      <w:pPr>
        <w:spacing w:line="360" w:lineRule="auto"/>
        <w:jc w:val="both"/>
        <w:rPr>
          <w:rFonts w:ascii="Arial" w:hAnsi="Arial" w:cs="Arial"/>
          <w:sz w:val="22"/>
          <w:szCs w:val="22"/>
        </w:rPr>
      </w:pPr>
    </w:p>
    <w:p w14:paraId="2C037F31" w14:textId="77777777" w:rsidR="008E3A14" w:rsidRPr="002824E7" w:rsidRDefault="00F13BC0" w:rsidP="00A70627">
      <w:pPr>
        <w:pStyle w:val="Heading1"/>
        <w:rPr>
          <w:rFonts w:ascii="Arial" w:hAnsi="Arial" w:cs="Arial"/>
          <w:sz w:val="28"/>
          <w:szCs w:val="28"/>
        </w:rPr>
      </w:pPr>
      <w:bookmarkStart w:id="3" w:name="_Toc243249760"/>
      <w:r w:rsidRPr="002824E7">
        <w:rPr>
          <w:rFonts w:ascii="Arial" w:hAnsi="Arial" w:cs="Arial"/>
          <w:sz w:val="28"/>
          <w:szCs w:val="28"/>
        </w:rPr>
        <w:t>Monitoring Respiratory Function and Using Data</w:t>
      </w:r>
      <w:bookmarkEnd w:id="3"/>
    </w:p>
    <w:p w14:paraId="2CC67CFF" w14:textId="5411C608" w:rsidR="008E3A14" w:rsidRPr="008E3A14" w:rsidRDefault="008E3A14" w:rsidP="008E3A14">
      <w:pPr>
        <w:spacing w:line="360" w:lineRule="auto"/>
        <w:jc w:val="both"/>
        <w:rPr>
          <w:rFonts w:ascii="Arial" w:hAnsi="Arial" w:cs="Arial"/>
          <w:b/>
          <w:bCs/>
        </w:rPr>
      </w:pPr>
      <w:r w:rsidRPr="008E3A14">
        <w:rPr>
          <w:rFonts w:ascii="Arial" w:hAnsi="Arial" w:cs="Arial"/>
          <w:sz w:val="22"/>
          <w:szCs w:val="22"/>
        </w:rPr>
        <w:t>Monitoring asthma is important because symptoms and airflow limitation can vary over time. At each asthma review, healthcare professionals should consider symptoms, inhaler use, absence from school or work, courses of oral corticosteroids and hospital or emergency department attendance (NICE, 2024). Oral corticosteroids reduce airway inflammation and may be prescribed for short periods during severe asthma exacerbations. Recording how often they are needed helps healthcare professionals identify episodes of worsening asthma and assess whether the current treatment plan requires review. These measures provide information about the individual's level of asthma control and risk of further exacerbations</w:t>
      </w:r>
      <w:r w:rsidR="00C94F95">
        <w:rPr>
          <w:rFonts w:ascii="Arial" w:hAnsi="Arial" w:cs="Arial"/>
          <w:sz w:val="22"/>
          <w:szCs w:val="22"/>
        </w:rPr>
        <w:t xml:space="preserve"> </w:t>
      </w:r>
      <w:r w:rsidR="00C94F95" w:rsidRPr="00C94F95">
        <w:rPr>
          <w:rFonts w:ascii="Arial" w:hAnsi="Arial" w:cs="Arial"/>
          <w:sz w:val="22"/>
          <w:szCs w:val="22"/>
        </w:rPr>
        <w:t xml:space="preserve">(Pinnock </w:t>
      </w:r>
      <w:r w:rsidR="00C94F95" w:rsidRPr="00CC7F27">
        <w:rPr>
          <w:rFonts w:ascii="Arial" w:hAnsi="Arial" w:cs="Arial"/>
          <w:i/>
          <w:iCs/>
          <w:sz w:val="22"/>
          <w:szCs w:val="22"/>
        </w:rPr>
        <w:t>et al</w:t>
      </w:r>
      <w:r w:rsidR="00C94F95" w:rsidRPr="00C94F95">
        <w:rPr>
          <w:rFonts w:ascii="Arial" w:hAnsi="Arial" w:cs="Arial"/>
          <w:sz w:val="22"/>
          <w:szCs w:val="22"/>
        </w:rPr>
        <w:t>., 2017)</w:t>
      </w:r>
      <w:r w:rsidR="00C94F95">
        <w:rPr>
          <w:rFonts w:ascii="Arial" w:hAnsi="Arial" w:cs="Arial"/>
          <w:sz w:val="22"/>
          <w:szCs w:val="22"/>
        </w:rPr>
        <w:t>.</w:t>
      </w:r>
    </w:p>
    <w:p w14:paraId="0413964F" w14:textId="77777777" w:rsidR="000022CD" w:rsidRPr="00CE32C2" w:rsidRDefault="000022CD" w:rsidP="0084554C">
      <w:pPr>
        <w:spacing w:line="360" w:lineRule="auto"/>
        <w:jc w:val="both"/>
        <w:rPr>
          <w:rFonts w:ascii="Arial" w:hAnsi="Arial" w:cs="Arial"/>
          <w:sz w:val="22"/>
          <w:szCs w:val="22"/>
        </w:rPr>
      </w:pPr>
    </w:p>
    <w:p w14:paraId="3B5209D7" w14:textId="2899D8CE"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t>Peak expiratory flow (PEF) is one method of assessing how rapidly a person can force air out of the lungs. A peak flow meter provides a numerical measurement in litres per minute. The result can be compared with the individual's personal best or used as part of a personalised asthma action plan. Peak flow can also be used in certain circumstances to support asthma diagnosis (NHS</w:t>
      </w:r>
      <w:r w:rsidR="001A0F4B" w:rsidRPr="00CE32C2">
        <w:rPr>
          <w:rFonts w:ascii="Arial" w:hAnsi="Arial" w:cs="Arial"/>
          <w:sz w:val="22"/>
          <w:szCs w:val="22"/>
        </w:rPr>
        <w:t xml:space="preserve"> </w:t>
      </w:r>
      <w:r w:rsidR="002755AC" w:rsidRPr="00CE32C2">
        <w:rPr>
          <w:rFonts w:ascii="Arial" w:hAnsi="Arial" w:cs="Arial"/>
          <w:sz w:val="22"/>
          <w:szCs w:val="22"/>
        </w:rPr>
        <w:t>w</w:t>
      </w:r>
      <w:r w:rsidR="001A0F4B" w:rsidRPr="00CE32C2">
        <w:rPr>
          <w:rFonts w:ascii="Arial" w:hAnsi="Arial" w:cs="Arial"/>
          <w:sz w:val="22"/>
          <w:szCs w:val="22"/>
        </w:rPr>
        <w:t>ebsite</w:t>
      </w:r>
      <w:r w:rsidR="002755AC" w:rsidRPr="00CE32C2">
        <w:rPr>
          <w:rFonts w:ascii="Arial" w:hAnsi="Arial" w:cs="Arial"/>
          <w:sz w:val="22"/>
          <w:szCs w:val="22"/>
        </w:rPr>
        <w:t>,</w:t>
      </w:r>
      <w:r w:rsidRPr="00CE32C2">
        <w:rPr>
          <w:rFonts w:ascii="Arial" w:hAnsi="Arial" w:cs="Arial"/>
          <w:sz w:val="22"/>
          <w:szCs w:val="22"/>
        </w:rPr>
        <w:t xml:space="preserve"> 20</w:t>
      </w:r>
      <w:r w:rsidR="002755AC" w:rsidRPr="00CE32C2">
        <w:rPr>
          <w:rFonts w:ascii="Arial" w:hAnsi="Arial" w:cs="Arial"/>
          <w:sz w:val="22"/>
          <w:szCs w:val="22"/>
        </w:rPr>
        <w:t>17</w:t>
      </w:r>
      <w:r w:rsidRPr="00CE32C2">
        <w:rPr>
          <w:rFonts w:ascii="Arial" w:hAnsi="Arial" w:cs="Arial"/>
          <w:sz w:val="22"/>
          <w:szCs w:val="22"/>
        </w:rPr>
        <w:t>).</w:t>
      </w:r>
    </w:p>
    <w:p w14:paraId="55505479" w14:textId="5DA500B1"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t>However, peak flow should not be presented as a measurement that every adolescent with asthma must perform every day. Current</w:t>
      </w:r>
      <w:r w:rsidR="00695807">
        <w:rPr>
          <w:rFonts w:ascii="Arial" w:hAnsi="Arial" w:cs="Arial"/>
          <w:sz w:val="22"/>
          <w:szCs w:val="22"/>
        </w:rPr>
        <w:t xml:space="preserve"> NICE</w:t>
      </w:r>
      <w:r w:rsidRPr="00CE32C2">
        <w:rPr>
          <w:rFonts w:ascii="Arial" w:hAnsi="Arial" w:cs="Arial"/>
          <w:sz w:val="22"/>
          <w:szCs w:val="22"/>
        </w:rPr>
        <w:t xml:space="preserve"> guidance states that regular PEF monitoring should not routinely be used to assess asthma control unless there is a person-specific reason, such as inclusion in a personalised asthma action plan (</w:t>
      </w:r>
      <w:r w:rsidR="00695807">
        <w:rPr>
          <w:rFonts w:ascii="Arial" w:hAnsi="Arial" w:cs="Arial"/>
          <w:sz w:val="22"/>
          <w:szCs w:val="22"/>
        </w:rPr>
        <w:t>NICE</w:t>
      </w:r>
      <w:r w:rsidRPr="00CE32C2">
        <w:rPr>
          <w:rFonts w:ascii="Arial" w:hAnsi="Arial" w:cs="Arial"/>
          <w:sz w:val="22"/>
          <w:szCs w:val="22"/>
        </w:rPr>
        <w:t>, 2024). This is an important consideration for the asthma clinic because monitoring should be appropriate to the individual rather than creating unnecessary demands.</w:t>
      </w:r>
    </w:p>
    <w:p w14:paraId="05C577DC" w14:textId="77A092B2"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t xml:space="preserve">For adolescents who do use peak flow monitoring, recording measurements can help identify changes in respiratory function. A reduction from an individual's normal or personal-best </w:t>
      </w:r>
      <w:r w:rsidRPr="00CE32C2">
        <w:rPr>
          <w:rFonts w:ascii="Arial" w:hAnsi="Arial" w:cs="Arial"/>
          <w:sz w:val="22"/>
          <w:szCs w:val="22"/>
        </w:rPr>
        <w:lastRenderedPageBreak/>
        <w:t>measurement may provide an early indication that airway narrowing is increasing</w:t>
      </w:r>
      <w:r w:rsidR="00A65F73">
        <w:rPr>
          <w:rFonts w:ascii="Arial" w:hAnsi="Arial" w:cs="Arial"/>
          <w:sz w:val="22"/>
          <w:szCs w:val="22"/>
        </w:rPr>
        <w:t xml:space="preserve"> </w:t>
      </w:r>
      <w:r w:rsidR="00A65F73" w:rsidRPr="00A65F73">
        <w:rPr>
          <w:rFonts w:ascii="Arial" w:hAnsi="Arial" w:cs="Arial"/>
          <w:sz w:val="22"/>
          <w:szCs w:val="22"/>
        </w:rPr>
        <w:t>(NHS, 2017)</w:t>
      </w:r>
      <w:r w:rsidR="00A65F73">
        <w:rPr>
          <w:rFonts w:ascii="Arial" w:hAnsi="Arial" w:cs="Arial"/>
          <w:sz w:val="22"/>
          <w:szCs w:val="22"/>
        </w:rPr>
        <w:t>.</w:t>
      </w:r>
      <w:r w:rsidRPr="00CE32C2">
        <w:rPr>
          <w:rFonts w:ascii="Arial" w:hAnsi="Arial" w:cs="Arial"/>
          <w:sz w:val="22"/>
          <w:szCs w:val="22"/>
        </w:rPr>
        <w:t xml:space="preserve"> However, measurements should be interpreted alongside symptoms and the individual's action plan rather than considered in isolation.</w:t>
      </w:r>
    </w:p>
    <w:p w14:paraId="0393D47E" w14:textId="77777777"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t xml:space="preserve">Self-management is particularly important during adolescence. Adolescents are increasingly responsible for recognising symptoms, using inhalers correctly, avoiding personal triggers and seeking appropriate assistance. Research examining adolescent asthma-management measures highlights the importance of supporting young people as they develop greater responsibility for their condition (Isik </w:t>
      </w:r>
      <w:r w:rsidRPr="00540F4D">
        <w:rPr>
          <w:rFonts w:ascii="Arial" w:hAnsi="Arial" w:cs="Arial"/>
          <w:i/>
          <w:iCs/>
          <w:sz w:val="22"/>
          <w:szCs w:val="22"/>
        </w:rPr>
        <w:t>et al</w:t>
      </w:r>
      <w:r w:rsidRPr="00CE32C2">
        <w:rPr>
          <w:rFonts w:ascii="Arial" w:hAnsi="Arial" w:cs="Arial"/>
          <w:sz w:val="22"/>
          <w:szCs w:val="22"/>
        </w:rPr>
        <w:t xml:space="preserve">., 2023). Supported self-management can improve asthma outcomes when education, monitoring and personalised action plans are combined (Pinnock </w:t>
      </w:r>
      <w:r w:rsidRPr="00807F84">
        <w:rPr>
          <w:rFonts w:ascii="Arial" w:hAnsi="Arial" w:cs="Arial"/>
          <w:i/>
          <w:iCs/>
          <w:sz w:val="22"/>
          <w:szCs w:val="22"/>
        </w:rPr>
        <w:t>et al</w:t>
      </w:r>
      <w:r w:rsidRPr="00CE32C2">
        <w:rPr>
          <w:rFonts w:ascii="Arial" w:hAnsi="Arial" w:cs="Arial"/>
          <w:sz w:val="22"/>
          <w:szCs w:val="22"/>
        </w:rPr>
        <w:t>., 2017).</w:t>
      </w:r>
    </w:p>
    <w:p w14:paraId="594BA7A2" w14:textId="50E4DD4E" w:rsidR="00F13BC0" w:rsidRDefault="1E372ABC" w:rsidP="0084554C">
      <w:pPr>
        <w:spacing w:line="360" w:lineRule="auto"/>
        <w:jc w:val="both"/>
        <w:rPr>
          <w:rFonts w:ascii="Arial" w:hAnsi="Arial" w:cs="Arial"/>
          <w:sz w:val="22"/>
          <w:szCs w:val="22"/>
        </w:rPr>
      </w:pPr>
      <w:r w:rsidRPr="00CE32C2">
        <w:rPr>
          <w:rFonts w:ascii="Arial" w:hAnsi="Arial" w:cs="Arial"/>
          <w:sz w:val="22"/>
          <w:szCs w:val="22"/>
        </w:rPr>
        <w:t>Evidence also suggests that educational self-management interventions can be useful for children and adolescents. A Cochrane systematic review found evidence supporting school-based asthma self-management interventions, demonstrating the potential value of education and self-management support within young people's everyday environments (</w:t>
      </w:r>
      <w:r w:rsidR="1EC4AEDC" w:rsidRPr="00CE32C2">
        <w:rPr>
          <w:rFonts w:ascii="Arial" w:hAnsi="Arial" w:cs="Arial"/>
          <w:sz w:val="22"/>
          <w:szCs w:val="22"/>
        </w:rPr>
        <w:t>Harris</w:t>
      </w:r>
      <w:r w:rsidRPr="00CE32C2">
        <w:rPr>
          <w:rFonts w:ascii="Arial" w:hAnsi="Arial" w:cs="Arial"/>
          <w:sz w:val="22"/>
          <w:szCs w:val="22"/>
        </w:rPr>
        <w:t xml:space="preserve"> </w:t>
      </w:r>
      <w:r w:rsidRPr="00807F84">
        <w:rPr>
          <w:rFonts w:ascii="Arial" w:hAnsi="Arial" w:cs="Arial"/>
          <w:i/>
          <w:iCs/>
          <w:sz w:val="22"/>
          <w:szCs w:val="22"/>
        </w:rPr>
        <w:t>et al</w:t>
      </w:r>
      <w:r w:rsidRPr="00CE32C2">
        <w:rPr>
          <w:rFonts w:ascii="Arial" w:hAnsi="Arial" w:cs="Arial"/>
          <w:sz w:val="22"/>
          <w:szCs w:val="22"/>
        </w:rPr>
        <w:t>., 2019).</w:t>
      </w:r>
    </w:p>
    <w:p w14:paraId="653ABA3B" w14:textId="77777777" w:rsidR="00442EA7" w:rsidRPr="00CE32C2" w:rsidRDefault="00442EA7" w:rsidP="0084554C">
      <w:pPr>
        <w:spacing w:line="360" w:lineRule="auto"/>
        <w:jc w:val="both"/>
        <w:rPr>
          <w:rFonts w:ascii="Arial" w:hAnsi="Arial" w:cs="Arial"/>
          <w:sz w:val="22"/>
          <w:szCs w:val="22"/>
        </w:rPr>
      </w:pPr>
    </w:p>
    <w:p w14:paraId="774BB1B7" w14:textId="77777777" w:rsidR="00762CC1" w:rsidRDefault="00762CC1" w:rsidP="0084554C">
      <w:pPr>
        <w:spacing w:line="360" w:lineRule="auto"/>
        <w:jc w:val="both"/>
        <w:rPr>
          <w:rFonts w:ascii="Arial" w:hAnsi="Arial" w:cs="Arial"/>
          <w:b/>
          <w:bCs/>
        </w:rPr>
      </w:pPr>
    </w:p>
    <w:p w14:paraId="14667B69" w14:textId="77777777" w:rsidR="00762CC1" w:rsidRDefault="00762CC1" w:rsidP="0084554C">
      <w:pPr>
        <w:spacing w:line="360" w:lineRule="auto"/>
        <w:jc w:val="both"/>
        <w:rPr>
          <w:rFonts w:ascii="Arial" w:hAnsi="Arial" w:cs="Arial"/>
          <w:b/>
          <w:bCs/>
        </w:rPr>
      </w:pPr>
    </w:p>
    <w:p w14:paraId="3045303C" w14:textId="2DEDBC88" w:rsidR="00762CC1" w:rsidRPr="002824E7" w:rsidRDefault="00F13BC0" w:rsidP="00A70627">
      <w:pPr>
        <w:pStyle w:val="Heading1"/>
        <w:rPr>
          <w:rFonts w:ascii="Arial" w:hAnsi="Arial" w:cs="Arial"/>
          <w:sz w:val="28"/>
          <w:szCs w:val="28"/>
        </w:rPr>
      </w:pPr>
      <w:bookmarkStart w:id="4" w:name="_Toc243249761"/>
      <w:r w:rsidRPr="002824E7">
        <w:rPr>
          <w:rFonts w:ascii="Arial" w:hAnsi="Arial" w:cs="Arial"/>
          <w:sz w:val="28"/>
          <w:szCs w:val="28"/>
        </w:rPr>
        <w:t>Evidence-Based Lifestyle Recommendations</w:t>
      </w:r>
      <w:bookmarkEnd w:id="4"/>
    </w:p>
    <w:p w14:paraId="0DE38B22" w14:textId="17F17202" w:rsidR="00F13BC0" w:rsidRPr="00762CC1" w:rsidRDefault="00F13BC0" w:rsidP="0084554C">
      <w:pPr>
        <w:spacing w:line="360" w:lineRule="auto"/>
        <w:jc w:val="both"/>
        <w:rPr>
          <w:rFonts w:ascii="Arial" w:hAnsi="Arial" w:cs="Arial"/>
          <w:b/>
          <w:bCs/>
        </w:rPr>
      </w:pPr>
      <w:r w:rsidRPr="00CE32C2">
        <w:rPr>
          <w:rFonts w:ascii="Arial" w:hAnsi="Arial" w:cs="Arial"/>
          <w:sz w:val="22"/>
          <w:szCs w:val="22"/>
        </w:rPr>
        <w:t>Lifestyle advice should be personalised and realistic because adolescents may have different social circumstances, behaviours and levels of independence</w:t>
      </w:r>
      <w:r w:rsidR="007F215B">
        <w:rPr>
          <w:rFonts w:ascii="Arial" w:hAnsi="Arial" w:cs="Arial"/>
          <w:sz w:val="22"/>
          <w:szCs w:val="22"/>
        </w:rPr>
        <w:t xml:space="preserve"> </w:t>
      </w:r>
      <w:r w:rsidR="00AD7F30">
        <w:rPr>
          <w:rFonts w:ascii="Arial" w:hAnsi="Arial" w:cs="Arial"/>
          <w:sz w:val="22"/>
          <w:szCs w:val="22"/>
        </w:rPr>
        <w:t>(</w:t>
      </w:r>
      <w:r w:rsidR="007F215B" w:rsidRPr="007F215B">
        <w:rPr>
          <w:rFonts w:ascii="Arial" w:hAnsi="Arial" w:cs="Arial"/>
          <w:sz w:val="22"/>
          <w:szCs w:val="22"/>
        </w:rPr>
        <w:t xml:space="preserve">Isik </w:t>
      </w:r>
      <w:r w:rsidR="007F215B" w:rsidRPr="007F215B">
        <w:rPr>
          <w:rFonts w:ascii="Arial" w:hAnsi="Arial" w:cs="Arial"/>
          <w:i/>
          <w:iCs/>
          <w:sz w:val="22"/>
          <w:szCs w:val="22"/>
        </w:rPr>
        <w:t>et al</w:t>
      </w:r>
      <w:r w:rsidR="007F215B" w:rsidRPr="007F215B">
        <w:rPr>
          <w:rFonts w:ascii="Arial" w:hAnsi="Arial" w:cs="Arial"/>
          <w:sz w:val="22"/>
          <w:szCs w:val="22"/>
        </w:rPr>
        <w:t>., 2023)</w:t>
      </w:r>
      <w:r w:rsidRPr="00CE32C2">
        <w:rPr>
          <w:rFonts w:ascii="Arial" w:hAnsi="Arial" w:cs="Arial"/>
          <w:sz w:val="22"/>
          <w:szCs w:val="22"/>
        </w:rPr>
        <w:t>. The objective should not simply be to tell adolescents what not to do, but to explain how particular behaviours affect the respiratory system and how they can reduce their risk of exacerbations.</w:t>
      </w:r>
      <w:r w:rsidR="007F215B">
        <w:rPr>
          <w:rFonts w:ascii="Arial" w:hAnsi="Arial" w:cs="Arial"/>
          <w:sz w:val="22"/>
          <w:szCs w:val="22"/>
        </w:rPr>
        <w:t xml:space="preserve"> </w:t>
      </w:r>
      <w:r w:rsidR="002A57FC" w:rsidRPr="002A57FC">
        <w:rPr>
          <w:rFonts w:ascii="Arial" w:hAnsi="Arial" w:cs="Arial"/>
          <w:sz w:val="22"/>
          <w:szCs w:val="22"/>
        </w:rPr>
        <w:t xml:space="preserve">(Pinnock </w:t>
      </w:r>
      <w:r w:rsidR="002A57FC" w:rsidRPr="002A57FC">
        <w:rPr>
          <w:rFonts w:ascii="Arial" w:hAnsi="Arial" w:cs="Arial"/>
          <w:i/>
          <w:iCs/>
          <w:sz w:val="22"/>
          <w:szCs w:val="22"/>
        </w:rPr>
        <w:t>et al</w:t>
      </w:r>
      <w:r w:rsidR="002A57FC" w:rsidRPr="002A57FC">
        <w:rPr>
          <w:rFonts w:ascii="Arial" w:hAnsi="Arial" w:cs="Arial"/>
          <w:sz w:val="22"/>
          <w:szCs w:val="22"/>
        </w:rPr>
        <w:t>., 2017)</w:t>
      </w:r>
      <w:r w:rsidR="002A57FC">
        <w:rPr>
          <w:rFonts w:ascii="Arial" w:hAnsi="Arial" w:cs="Arial"/>
          <w:sz w:val="22"/>
          <w:szCs w:val="22"/>
        </w:rPr>
        <w:t>.</w:t>
      </w:r>
    </w:p>
    <w:p w14:paraId="6D5D60C7" w14:textId="20E8AF3D"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t>The first recommendation is to avoid smoking and vaping. Tobacco smoke contains numerous respiratory irritants that can increase airway inflammation</w:t>
      </w:r>
      <w:r w:rsidR="00061B60">
        <w:rPr>
          <w:rFonts w:ascii="Arial" w:hAnsi="Arial" w:cs="Arial"/>
          <w:sz w:val="22"/>
          <w:szCs w:val="22"/>
        </w:rPr>
        <w:t xml:space="preserve"> (</w:t>
      </w:r>
      <w:r w:rsidR="00061B60" w:rsidRPr="00061B60">
        <w:rPr>
          <w:rFonts w:ascii="Arial" w:hAnsi="Arial" w:cs="Arial"/>
          <w:sz w:val="22"/>
          <w:szCs w:val="22"/>
        </w:rPr>
        <w:t>Barnes, 2008)</w:t>
      </w:r>
      <w:r w:rsidRPr="00CE32C2">
        <w:rPr>
          <w:rFonts w:ascii="Arial" w:hAnsi="Arial" w:cs="Arial"/>
          <w:sz w:val="22"/>
          <w:szCs w:val="22"/>
        </w:rPr>
        <w:t>.</w:t>
      </w:r>
      <w:r w:rsidR="00061B60">
        <w:rPr>
          <w:rFonts w:ascii="Arial" w:hAnsi="Arial" w:cs="Arial"/>
          <w:sz w:val="22"/>
          <w:szCs w:val="22"/>
        </w:rPr>
        <w:t xml:space="preserve"> </w:t>
      </w:r>
      <w:r w:rsidRPr="00CE32C2">
        <w:rPr>
          <w:rFonts w:ascii="Arial" w:hAnsi="Arial" w:cs="Arial"/>
          <w:sz w:val="22"/>
          <w:szCs w:val="22"/>
        </w:rPr>
        <w:t xml:space="preserve">Smoking can therefore worsen asthma control and contribute to respiratory symptoms. Current </w:t>
      </w:r>
      <w:r w:rsidR="00695807">
        <w:rPr>
          <w:rFonts w:ascii="Arial" w:hAnsi="Arial" w:cs="Arial"/>
          <w:sz w:val="22"/>
          <w:szCs w:val="22"/>
        </w:rPr>
        <w:t xml:space="preserve">NICE </w:t>
      </w:r>
      <w:r w:rsidRPr="00CE32C2">
        <w:rPr>
          <w:rFonts w:ascii="Arial" w:hAnsi="Arial" w:cs="Arial"/>
          <w:sz w:val="22"/>
          <w:szCs w:val="22"/>
        </w:rPr>
        <w:t>guidance specifically identifies active and passive smoking and vaping as factors that should be considered when asthma is not well controlled (</w:t>
      </w:r>
      <w:r w:rsidR="00695807">
        <w:rPr>
          <w:rFonts w:ascii="Arial" w:hAnsi="Arial" w:cs="Arial"/>
          <w:sz w:val="22"/>
          <w:szCs w:val="22"/>
        </w:rPr>
        <w:t>NICE</w:t>
      </w:r>
      <w:r w:rsidRPr="00CE32C2">
        <w:rPr>
          <w:rFonts w:ascii="Arial" w:hAnsi="Arial" w:cs="Arial"/>
          <w:sz w:val="22"/>
          <w:szCs w:val="22"/>
        </w:rPr>
        <w:t>, 2024). Adolescents who smoke should be offered appropriate support to stop, while those who vape should be encouraged to stop vaping. NHS guidance also states that vaping is not recommended for young people under 18 because it is not harmless (NHS, 2026).</w:t>
      </w:r>
    </w:p>
    <w:p w14:paraId="3256B2CC" w14:textId="37104BB5"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lastRenderedPageBreak/>
        <w:t>Second, adolescents should be supported to recognise and reduce exposure to individual asthma triggers. These may include tobacco smoke, air pollution, allergens and respiratory infections</w:t>
      </w:r>
      <w:r w:rsidR="00814762">
        <w:rPr>
          <w:rFonts w:ascii="Arial" w:hAnsi="Arial" w:cs="Arial"/>
          <w:sz w:val="22"/>
          <w:szCs w:val="22"/>
        </w:rPr>
        <w:t xml:space="preserve"> </w:t>
      </w:r>
      <w:r w:rsidR="00814762" w:rsidRPr="00814762">
        <w:rPr>
          <w:rFonts w:ascii="Arial" w:hAnsi="Arial" w:cs="Arial"/>
          <w:sz w:val="22"/>
          <w:szCs w:val="22"/>
        </w:rPr>
        <w:t>(NICE, 2024)</w:t>
      </w:r>
      <w:r w:rsidRPr="00CE32C2">
        <w:rPr>
          <w:rFonts w:ascii="Arial" w:hAnsi="Arial" w:cs="Arial"/>
          <w:sz w:val="22"/>
          <w:szCs w:val="22"/>
        </w:rPr>
        <w:t>. The case study identifies crowded social environments such as bars and clubs. The relevant issue is not that these places are automatically harmful, but that crowded indoor environments can expose individuals to smoke, vaping aerosols, poor air quality or respiratory infections depending on the setting</w:t>
      </w:r>
      <w:r w:rsidR="003257BA">
        <w:rPr>
          <w:rFonts w:ascii="Arial" w:hAnsi="Arial" w:cs="Arial"/>
          <w:sz w:val="22"/>
          <w:szCs w:val="22"/>
        </w:rPr>
        <w:t xml:space="preserve"> </w:t>
      </w:r>
      <w:r w:rsidR="003257BA" w:rsidRPr="003257BA">
        <w:rPr>
          <w:rFonts w:ascii="Arial" w:hAnsi="Arial" w:cs="Arial"/>
          <w:sz w:val="22"/>
          <w:szCs w:val="22"/>
        </w:rPr>
        <w:t xml:space="preserve">(Osur, 2002; Li </w:t>
      </w:r>
      <w:r w:rsidR="003257BA" w:rsidRPr="003B2848">
        <w:rPr>
          <w:rFonts w:ascii="Arial" w:hAnsi="Arial" w:cs="Arial"/>
          <w:i/>
          <w:iCs/>
          <w:sz w:val="22"/>
          <w:szCs w:val="22"/>
        </w:rPr>
        <w:t>et al</w:t>
      </w:r>
      <w:r w:rsidR="003257BA" w:rsidRPr="003257BA">
        <w:rPr>
          <w:rFonts w:ascii="Arial" w:hAnsi="Arial" w:cs="Arial"/>
          <w:sz w:val="22"/>
          <w:szCs w:val="22"/>
        </w:rPr>
        <w:t>., 2022)</w:t>
      </w:r>
      <w:r w:rsidRPr="00CE32C2">
        <w:rPr>
          <w:rFonts w:ascii="Arial" w:hAnsi="Arial" w:cs="Arial"/>
          <w:sz w:val="22"/>
          <w:szCs w:val="22"/>
        </w:rPr>
        <w:t>. Adolescents should therefore learn to recognise situations in which their symptoms worsen and discuss these patterns with healthcare professionals</w:t>
      </w:r>
      <w:r w:rsidR="003B2848">
        <w:rPr>
          <w:rFonts w:ascii="Arial" w:hAnsi="Arial" w:cs="Arial"/>
          <w:sz w:val="22"/>
          <w:szCs w:val="22"/>
        </w:rPr>
        <w:t xml:space="preserve"> </w:t>
      </w:r>
      <w:r w:rsidR="003B2848" w:rsidRPr="003B2848">
        <w:rPr>
          <w:rFonts w:ascii="Arial" w:hAnsi="Arial" w:cs="Arial"/>
          <w:sz w:val="22"/>
          <w:szCs w:val="22"/>
        </w:rPr>
        <w:t>(Isik et al., 2023)</w:t>
      </w:r>
      <w:r w:rsidR="003B2848">
        <w:rPr>
          <w:rFonts w:ascii="Arial" w:hAnsi="Arial" w:cs="Arial"/>
          <w:sz w:val="22"/>
          <w:szCs w:val="22"/>
        </w:rPr>
        <w:t>.</w:t>
      </w:r>
    </w:p>
    <w:p w14:paraId="4316035E" w14:textId="606C41FF" w:rsidR="00F13BC0" w:rsidRPr="00CE32C2" w:rsidRDefault="1E372ABC" w:rsidP="0084554C">
      <w:pPr>
        <w:spacing w:line="360" w:lineRule="auto"/>
        <w:jc w:val="both"/>
        <w:rPr>
          <w:rFonts w:ascii="Arial" w:hAnsi="Arial" w:cs="Arial"/>
          <w:sz w:val="22"/>
          <w:szCs w:val="22"/>
        </w:rPr>
      </w:pPr>
      <w:r w:rsidRPr="00CE32C2">
        <w:rPr>
          <w:rFonts w:ascii="Arial" w:hAnsi="Arial" w:cs="Arial"/>
          <w:sz w:val="22"/>
          <w:szCs w:val="22"/>
        </w:rPr>
        <w:t xml:space="preserve">Third, adolescents should be encouraged to remain physically active rather than avoiding exercise because of asthma. Physical activity is important for general physical and psychological health. </w:t>
      </w:r>
      <w:r w:rsidR="66E98C85" w:rsidRPr="00CE32C2">
        <w:rPr>
          <w:rFonts w:ascii="Arial" w:hAnsi="Arial" w:cs="Arial"/>
          <w:sz w:val="22"/>
          <w:szCs w:val="22"/>
        </w:rPr>
        <w:t>Research has found that children and adolescents with asthma may have lower l</w:t>
      </w:r>
      <w:r w:rsidR="54A6662F" w:rsidRPr="00CE32C2">
        <w:rPr>
          <w:rFonts w:ascii="Arial" w:hAnsi="Arial" w:cs="Arial"/>
          <w:sz w:val="22"/>
          <w:szCs w:val="22"/>
        </w:rPr>
        <w:t xml:space="preserve">evels of physical activity compared with peers, highlighting the importance </w:t>
      </w:r>
      <w:r w:rsidR="665DDB90" w:rsidRPr="00CE32C2">
        <w:rPr>
          <w:rFonts w:ascii="Arial" w:hAnsi="Arial" w:cs="Arial"/>
          <w:sz w:val="22"/>
          <w:szCs w:val="22"/>
        </w:rPr>
        <w:t>of encouraging appropriate physical activity (</w:t>
      </w:r>
      <w:proofErr w:type="spellStart"/>
      <w:r w:rsidR="665DDB90" w:rsidRPr="00CE32C2">
        <w:rPr>
          <w:rFonts w:ascii="Arial" w:hAnsi="Arial" w:cs="Arial"/>
          <w:sz w:val="22"/>
          <w:szCs w:val="22"/>
        </w:rPr>
        <w:t>Vascon</w:t>
      </w:r>
      <w:r w:rsidR="247F8217" w:rsidRPr="00CE32C2">
        <w:rPr>
          <w:rFonts w:ascii="Arial" w:hAnsi="Arial" w:cs="Arial"/>
          <w:sz w:val="22"/>
          <w:szCs w:val="22"/>
        </w:rPr>
        <w:t>cello</w:t>
      </w:r>
      <w:proofErr w:type="spellEnd"/>
      <w:r w:rsidR="247F8217" w:rsidRPr="00CE32C2">
        <w:rPr>
          <w:rFonts w:ascii="Arial" w:hAnsi="Arial" w:cs="Arial"/>
          <w:sz w:val="22"/>
          <w:szCs w:val="22"/>
        </w:rPr>
        <w:t xml:space="preserve">-Castillo </w:t>
      </w:r>
      <w:r w:rsidR="247F8217" w:rsidRPr="00807F84">
        <w:rPr>
          <w:rFonts w:ascii="Arial" w:hAnsi="Arial" w:cs="Arial"/>
          <w:i/>
          <w:iCs/>
          <w:sz w:val="22"/>
          <w:szCs w:val="22"/>
        </w:rPr>
        <w:t>et al</w:t>
      </w:r>
      <w:r w:rsidR="247F8217" w:rsidRPr="00CE32C2">
        <w:rPr>
          <w:rFonts w:ascii="Arial" w:hAnsi="Arial" w:cs="Arial"/>
          <w:sz w:val="22"/>
          <w:szCs w:val="22"/>
        </w:rPr>
        <w:t xml:space="preserve">., 2021). </w:t>
      </w:r>
      <w:r w:rsidR="7B4FEDC9" w:rsidRPr="00CE32C2">
        <w:rPr>
          <w:rFonts w:ascii="Arial" w:hAnsi="Arial" w:cs="Arial"/>
          <w:sz w:val="22"/>
          <w:szCs w:val="22"/>
        </w:rPr>
        <w:t>Evidence also suggests that physical activity and exercise pr</w:t>
      </w:r>
      <w:r w:rsidR="52B22486" w:rsidRPr="00CE32C2">
        <w:rPr>
          <w:rFonts w:ascii="Arial" w:hAnsi="Arial" w:cs="Arial"/>
          <w:sz w:val="22"/>
          <w:szCs w:val="22"/>
        </w:rPr>
        <w:t>ogrammes can provide benefits for exercise capacity, quality of life and some measures o</w:t>
      </w:r>
      <w:r w:rsidR="0E35CCAB" w:rsidRPr="00CE32C2">
        <w:rPr>
          <w:rFonts w:ascii="Arial" w:hAnsi="Arial" w:cs="Arial"/>
          <w:sz w:val="22"/>
          <w:szCs w:val="22"/>
        </w:rPr>
        <w:t xml:space="preserve">f respiratory function in children with asthma </w:t>
      </w:r>
      <w:r w:rsidRPr="00CE32C2">
        <w:rPr>
          <w:rFonts w:ascii="Arial" w:hAnsi="Arial" w:cs="Arial"/>
          <w:sz w:val="22"/>
          <w:szCs w:val="22"/>
        </w:rPr>
        <w:t xml:space="preserve">(Kuder, 2021; Liu </w:t>
      </w:r>
      <w:r w:rsidRPr="00807F84">
        <w:rPr>
          <w:rFonts w:ascii="Arial" w:hAnsi="Arial" w:cs="Arial"/>
          <w:i/>
          <w:iCs/>
          <w:sz w:val="22"/>
          <w:szCs w:val="22"/>
        </w:rPr>
        <w:t>et al</w:t>
      </w:r>
      <w:r w:rsidRPr="00CE32C2">
        <w:rPr>
          <w:rFonts w:ascii="Arial" w:hAnsi="Arial" w:cs="Arial"/>
          <w:sz w:val="22"/>
          <w:szCs w:val="22"/>
        </w:rPr>
        <w:t>., 2021). Activity should therefore be encouraged alongside appropriate asthma management. If exercise consistently causes symptoms, the adolescent should discuss this with their healthcare professional rather than stopping physical activity altogether.</w:t>
      </w:r>
    </w:p>
    <w:p w14:paraId="3E8BFD06" w14:textId="5354BA17"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t>Fourth, adolescents should be supported to understand their asthma action plan and medication routine. Adolescence can involve increased independence, changes in school or college environments and concern about using inhalers in front of peers</w:t>
      </w:r>
      <w:r w:rsidR="00976BE2">
        <w:rPr>
          <w:rFonts w:ascii="Arial" w:hAnsi="Arial" w:cs="Arial"/>
          <w:sz w:val="22"/>
          <w:szCs w:val="22"/>
        </w:rPr>
        <w:t xml:space="preserve"> </w:t>
      </w:r>
      <w:r w:rsidR="00976BE2" w:rsidRPr="00976BE2">
        <w:rPr>
          <w:rFonts w:ascii="Arial" w:hAnsi="Arial" w:cs="Arial"/>
          <w:sz w:val="22"/>
          <w:szCs w:val="22"/>
        </w:rPr>
        <w:t xml:space="preserve">(Isik </w:t>
      </w:r>
      <w:r w:rsidR="00976BE2" w:rsidRPr="00976BE2">
        <w:rPr>
          <w:rFonts w:ascii="Arial" w:hAnsi="Arial" w:cs="Arial"/>
          <w:i/>
          <w:iCs/>
          <w:sz w:val="22"/>
          <w:szCs w:val="22"/>
        </w:rPr>
        <w:t>et al.,</w:t>
      </w:r>
      <w:r w:rsidR="00976BE2" w:rsidRPr="00976BE2">
        <w:rPr>
          <w:rFonts w:ascii="Arial" w:hAnsi="Arial" w:cs="Arial"/>
          <w:sz w:val="22"/>
          <w:szCs w:val="22"/>
        </w:rPr>
        <w:t xml:space="preserve"> 2023)</w:t>
      </w:r>
      <w:r w:rsidRPr="00CE32C2">
        <w:rPr>
          <w:rFonts w:ascii="Arial" w:hAnsi="Arial" w:cs="Arial"/>
          <w:sz w:val="22"/>
          <w:szCs w:val="22"/>
        </w:rPr>
        <w:t>. Healthcare professionals should therefore discuss practical barriers, including difficulties using inhalers in public or social situations</w:t>
      </w:r>
      <w:r w:rsidR="0087591B">
        <w:rPr>
          <w:rFonts w:ascii="Arial" w:hAnsi="Arial" w:cs="Arial"/>
          <w:sz w:val="22"/>
          <w:szCs w:val="22"/>
        </w:rPr>
        <w:t xml:space="preserve"> </w:t>
      </w:r>
      <w:r w:rsidR="0087591B" w:rsidRPr="0087591B">
        <w:rPr>
          <w:rFonts w:ascii="Arial" w:hAnsi="Arial" w:cs="Arial"/>
          <w:sz w:val="22"/>
          <w:szCs w:val="22"/>
        </w:rPr>
        <w:t xml:space="preserve">(Pinnock </w:t>
      </w:r>
      <w:r w:rsidR="0087591B" w:rsidRPr="0087591B">
        <w:rPr>
          <w:rFonts w:ascii="Arial" w:hAnsi="Arial" w:cs="Arial"/>
          <w:i/>
          <w:iCs/>
          <w:sz w:val="22"/>
          <w:szCs w:val="22"/>
        </w:rPr>
        <w:t>et al</w:t>
      </w:r>
      <w:r w:rsidR="0087591B" w:rsidRPr="0087591B">
        <w:rPr>
          <w:rFonts w:ascii="Arial" w:hAnsi="Arial" w:cs="Arial"/>
          <w:sz w:val="22"/>
          <w:szCs w:val="22"/>
        </w:rPr>
        <w:t>., 2017)</w:t>
      </w:r>
      <w:r w:rsidRPr="00CE32C2">
        <w:rPr>
          <w:rFonts w:ascii="Arial" w:hAnsi="Arial" w:cs="Arial"/>
          <w:sz w:val="22"/>
          <w:szCs w:val="22"/>
        </w:rPr>
        <w:t>. NICE recommends a documented personalised asthma action plan and education as part of asthma self-management (</w:t>
      </w:r>
      <w:r w:rsidR="00695807">
        <w:rPr>
          <w:rFonts w:ascii="Arial" w:hAnsi="Arial" w:cs="Arial"/>
          <w:sz w:val="22"/>
          <w:szCs w:val="22"/>
        </w:rPr>
        <w:t>NICE</w:t>
      </w:r>
      <w:r w:rsidRPr="00CE32C2">
        <w:rPr>
          <w:rFonts w:ascii="Arial" w:hAnsi="Arial" w:cs="Arial"/>
          <w:sz w:val="22"/>
          <w:szCs w:val="22"/>
        </w:rPr>
        <w:t>, 2024).</w:t>
      </w:r>
    </w:p>
    <w:p w14:paraId="1B769AC9" w14:textId="1626E210" w:rsidR="00F13BC0" w:rsidRDefault="00F13BC0" w:rsidP="0084554C">
      <w:pPr>
        <w:spacing w:line="360" w:lineRule="auto"/>
        <w:jc w:val="both"/>
        <w:rPr>
          <w:rFonts w:ascii="Arial" w:hAnsi="Arial" w:cs="Arial"/>
          <w:sz w:val="22"/>
          <w:szCs w:val="22"/>
        </w:rPr>
      </w:pPr>
      <w:r w:rsidRPr="00CE32C2">
        <w:rPr>
          <w:rFonts w:ascii="Arial" w:hAnsi="Arial" w:cs="Arial"/>
          <w:sz w:val="22"/>
          <w:szCs w:val="22"/>
        </w:rPr>
        <w:t>Finally, respiratory infections should be taken seriously because they can precipitate asthma exacerbations</w:t>
      </w:r>
      <w:r w:rsidR="000C64D6">
        <w:rPr>
          <w:rFonts w:ascii="Arial" w:hAnsi="Arial" w:cs="Arial"/>
          <w:sz w:val="22"/>
          <w:szCs w:val="22"/>
        </w:rPr>
        <w:t xml:space="preserve"> </w:t>
      </w:r>
      <w:r w:rsidR="000C64D6" w:rsidRPr="000C64D6">
        <w:rPr>
          <w:rFonts w:ascii="Arial" w:hAnsi="Arial" w:cs="Arial"/>
          <w:sz w:val="22"/>
          <w:szCs w:val="22"/>
        </w:rPr>
        <w:t>(Osur, 2002)</w:t>
      </w:r>
      <w:r w:rsidR="000C64D6">
        <w:rPr>
          <w:rFonts w:ascii="Arial" w:hAnsi="Arial" w:cs="Arial"/>
          <w:sz w:val="22"/>
          <w:szCs w:val="22"/>
        </w:rPr>
        <w:t>.</w:t>
      </w:r>
      <w:r w:rsidRPr="00CE32C2">
        <w:rPr>
          <w:rFonts w:ascii="Arial" w:hAnsi="Arial" w:cs="Arial"/>
          <w:sz w:val="22"/>
          <w:szCs w:val="22"/>
        </w:rPr>
        <w:t xml:space="preserve"> Adolescents should understand the importance of recognising changes in symptoms and following their personalised action plan when asthma control deteriorates</w:t>
      </w:r>
      <w:r w:rsidR="00B877C5">
        <w:rPr>
          <w:rFonts w:ascii="Arial" w:hAnsi="Arial" w:cs="Arial"/>
          <w:sz w:val="22"/>
          <w:szCs w:val="22"/>
        </w:rPr>
        <w:t xml:space="preserve"> </w:t>
      </w:r>
      <w:r w:rsidR="00B877C5" w:rsidRPr="00B877C5">
        <w:rPr>
          <w:rFonts w:ascii="Arial" w:hAnsi="Arial" w:cs="Arial"/>
          <w:sz w:val="22"/>
          <w:szCs w:val="22"/>
        </w:rPr>
        <w:t>(NICE, 2024)</w:t>
      </w:r>
      <w:r w:rsidR="00B877C5">
        <w:rPr>
          <w:rFonts w:ascii="Arial" w:hAnsi="Arial" w:cs="Arial"/>
          <w:sz w:val="22"/>
          <w:szCs w:val="22"/>
        </w:rPr>
        <w:t xml:space="preserve">. </w:t>
      </w:r>
      <w:r w:rsidRPr="00CE32C2">
        <w:rPr>
          <w:rFonts w:ascii="Arial" w:hAnsi="Arial" w:cs="Arial"/>
          <w:sz w:val="22"/>
          <w:szCs w:val="22"/>
        </w:rPr>
        <w:t>Good communication between the young person, family where appropriate, school or college and healthcare professionals can help ensure that asthma management continues as the adolescent becomes more independent</w:t>
      </w:r>
      <w:r w:rsidR="00B877C5">
        <w:rPr>
          <w:rFonts w:ascii="Arial" w:hAnsi="Arial" w:cs="Arial"/>
          <w:sz w:val="22"/>
          <w:szCs w:val="22"/>
        </w:rPr>
        <w:t xml:space="preserve"> </w:t>
      </w:r>
      <w:r w:rsidR="00B877C5" w:rsidRPr="00B877C5">
        <w:rPr>
          <w:rFonts w:ascii="Arial" w:hAnsi="Arial" w:cs="Arial"/>
          <w:sz w:val="22"/>
          <w:szCs w:val="22"/>
        </w:rPr>
        <w:t xml:space="preserve">(Pinnock </w:t>
      </w:r>
      <w:r w:rsidR="00B877C5" w:rsidRPr="00B877C5">
        <w:rPr>
          <w:rFonts w:ascii="Arial" w:hAnsi="Arial" w:cs="Arial"/>
          <w:i/>
          <w:iCs/>
          <w:sz w:val="22"/>
          <w:szCs w:val="22"/>
        </w:rPr>
        <w:t>et al</w:t>
      </w:r>
      <w:r w:rsidR="00B877C5" w:rsidRPr="00B877C5">
        <w:rPr>
          <w:rFonts w:ascii="Arial" w:hAnsi="Arial" w:cs="Arial"/>
          <w:sz w:val="22"/>
          <w:szCs w:val="22"/>
        </w:rPr>
        <w:t>., 2017).</w:t>
      </w:r>
    </w:p>
    <w:p w14:paraId="48087674" w14:textId="77777777" w:rsidR="00442EA7" w:rsidRPr="00CE32C2" w:rsidRDefault="00442EA7" w:rsidP="0084554C">
      <w:pPr>
        <w:spacing w:line="360" w:lineRule="auto"/>
        <w:jc w:val="both"/>
        <w:rPr>
          <w:rFonts w:ascii="Arial" w:hAnsi="Arial" w:cs="Arial"/>
          <w:sz w:val="22"/>
          <w:szCs w:val="22"/>
        </w:rPr>
      </w:pPr>
    </w:p>
    <w:p w14:paraId="301CCF10" w14:textId="77777777" w:rsidR="00F13BC0" w:rsidRPr="002824E7" w:rsidRDefault="00F13BC0" w:rsidP="00A70627">
      <w:pPr>
        <w:pStyle w:val="Heading1"/>
        <w:rPr>
          <w:rFonts w:ascii="Arial" w:hAnsi="Arial" w:cs="Arial"/>
          <w:sz w:val="28"/>
          <w:szCs w:val="28"/>
        </w:rPr>
      </w:pPr>
      <w:bookmarkStart w:id="5" w:name="_Toc243249762"/>
      <w:r w:rsidRPr="002824E7">
        <w:rPr>
          <w:rFonts w:ascii="Arial" w:hAnsi="Arial" w:cs="Arial"/>
          <w:sz w:val="28"/>
          <w:szCs w:val="28"/>
        </w:rPr>
        <w:lastRenderedPageBreak/>
        <w:t>Conclusion</w:t>
      </w:r>
      <w:bookmarkEnd w:id="5"/>
    </w:p>
    <w:p w14:paraId="5C405B92" w14:textId="77777777"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t xml:space="preserve">Asthma is a chronic respiratory condition in which variable airway inflammation and narrowing can interfere with normal ventilation. Understanding the respiratory system demonstrates why airway inflammation, mucus production and bronchoconstriction can produce wheezing, coughing and breathlessness. Normal gas exchange depends on oxygen diffusing from the alveoli into pulmonary capillary blood and carbon dioxide diffusing in the opposite direction. When asthma causes significant airway narrowing, ventilation can become less </w:t>
      </w:r>
      <w:proofErr w:type="gramStart"/>
      <w:r w:rsidRPr="00CE32C2">
        <w:rPr>
          <w:rFonts w:ascii="Arial" w:hAnsi="Arial" w:cs="Arial"/>
          <w:sz w:val="22"/>
          <w:szCs w:val="22"/>
        </w:rPr>
        <w:t>effective</w:t>
      </w:r>
      <w:proofErr w:type="gramEnd"/>
      <w:r w:rsidRPr="00CE32C2">
        <w:rPr>
          <w:rFonts w:ascii="Arial" w:hAnsi="Arial" w:cs="Arial"/>
          <w:sz w:val="22"/>
          <w:szCs w:val="22"/>
        </w:rPr>
        <w:t xml:space="preserve"> and the delivery and removal of respiratory gases may be affected.</w:t>
      </w:r>
    </w:p>
    <w:p w14:paraId="2C05EA2C" w14:textId="77777777"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t>For adolescents, lifestyle factors are particularly important because increasing independence can introduce new exposures and responsibilities. Smoking and vaping should be avoided, while exposure to relevant environmental triggers and respiratory infections should be considered. At the same time, adolescents should not be unnecessarily restricted from physical activity. Instead, they should be supported to participate safely while maintaining effective asthma management.</w:t>
      </w:r>
    </w:p>
    <w:p w14:paraId="79F576AB" w14:textId="77777777" w:rsidR="00F13BC0" w:rsidRPr="00CE32C2" w:rsidRDefault="00F13BC0" w:rsidP="0084554C">
      <w:pPr>
        <w:spacing w:line="360" w:lineRule="auto"/>
        <w:jc w:val="both"/>
        <w:rPr>
          <w:rFonts w:ascii="Arial" w:hAnsi="Arial" w:cs="Arial"/>
          <w:sz w:val="22"/>
          <w:szCs w:val="22"/>
        </w:rPr>
      </w:pPr>
      <w:r w:rsidRPr="00CE32C2">
        <w:rPr>
          <w:rFonts w:ascii="Arial" w:hAnsi="Arial" w:cs="Arial"/>
          <w:sz w:val="22"/>
          <w:szCs w:val="22"/>
        </w:rPr>
        <w:t>Monitoring should combine symptoms, healthcare use and, where clinically appropriate, objective measurements such as peak expiratory flow. Regular peak-flow monitoring is not required for every person with asthma, highlighting the importance of personalised rather than routine approaches. Ultimately, effective adolescent asthma care depends on understanding the relationship between respiratory anatomy, physiological function, lifestyle and self-management. Education, personalised action plans and regular clinical review can help young people recognise changes in their condition and participate more effectively in their own care.</w:t>
      </w:r>
    </w:p>
    <w:p w14:paraId="2709ADA6" w14:textId="77777777" w:rsidR="00762CC1" w:rsidRDefault="00762CC1" w:rsidP="00CE32C2">
      <w:pPr>
        <w:spacing w:line="360" w:lineRule="auto"/>
        <w:rPr>
          <w:b/>
          <w:bCs/>
        </w:rPr>
      </w:pPr>
    </w:p>
    <w:p w14:paraId="5867A308" w14:textId="77777777" w:rsidR="002824E7" w:rsidRDefault="002824E7" w:rsidP="00A70627">
      <w:pPr>
        <w:pStyle w:val="Heading1"/>
        <w:rPr>
          <w:rFonts w:ascii="Arial" w:hAnsi="Arial" w:cs="Arial"/>
          <w:sz w:val="28"/>
          <w:szCs w:val="28"/>
        </w:rPr>
      </w:pPr>
    </w:p>
    <w:p w14:paraId="0EE72661" w14:textId="77777777" w:rsidR="002824E7" w:rsidRDefault="002824E7" w:rsidP="00A70627">
      <w:pPr>
        <w:pStyle w:val="Heading1"/>
        <w:rPr>
          <w:rFonts w:ascii="Arial" w:hAnsi="Arial" w:cs="Arial"/>
          <w:sz w:val="28"/>
          <w:szCs w:val="28"/>
        </w:rPr>
      </w:pPr>
    </w:p>
    <w:p w14:paraId="36E6D8F8" w14:textId="77777777" w:rsidR="002824E7" w:rsidRDefault="002824E7" w:rsidP="00A70627">
      <w:pPr>
        <w:pStyle w:val="Heading1"/>
        <w:rPr>
          <w:rFonts w:ascii="Arial" w:hAnsi="Arial" w:cs="Arial"/>
          <w:sz w:val="28"/>
          <w:szCs w:val="28"/>
        </w:rPr>
      </w:pPr>
    </w:p>
    <w:p w14:paraId="164C569E" w14:textId="552CF9AA" w:rsidR="002824E7" w:rsidRDefault="002824E7" w:rsidP="00A70627">
      <w:pPr>
        <w:pStyle w:val="Heading1"/>
        <w:rPr>
          <w:rFonts w:ascii="Arial" w:hAnsi="Arial" w:cs="Arial"/>
          <w:sz w:val="28"/>
          <w:szCs w:val="28"/>
        </w:rPr>
      </w:pPr>
    </w:p>
    <w:p w14:paraId="06AB430C" w14:textId="77777777" w:rsidR="00901C93" w:rsidRPr="00901C93" w:rsidRDefault="00901C93" w:rsidP="00901C93"/>
    <w:p w14:paraId="3A994E0C" w14:textId="6DA46237" w:rsidR="00D81110" w:rsidRDefault="00D81110" w:rsidP="005214AA">
      <w:pPr>
        <w:pStyle w:val="Heading1"/>
        <w:rPr>
          <w:rFonts w:ascii="Arial" w:hAnsi="Arial" w:cs="Arial"/>
          <w:sz w:val="28"/>
          <w:szCs w:val="28"/>
        </w:rPr>
      </w:pPr>
      <w:r>
        <w:rPr>
          <w:rFonts w:ascii="Arial" w:hAnsi="Arial" w:cs="Arial"/>
          <w:sz w:val="28"/>
          <w:szCs w:val="28"/>
        </w:rPr>
        <w:lastRenderedPageBreak/>
        <w:t xml:space="preserve">                                                                                                     </w:t>
      </w:r>
      <w:bookmarkStart w:id="6" w:name="_Toc243249763"/>
      <w:r w:rsidR="00F13BC0" w:rsidRPr="002824E7">
        <w:rPr>
          <w:rFonts w:ascii="Arial" w:hAnsi="Arial" w:cs="Arial"/>
          <w:sz w:val="28"/>
          <w:szCs w:val="28"/>
        </w:rPr>
        <w:t>References</w:t>
      </w:r>
      <w:bookmarkEnd w:id="6"/>
    </w:p>
    <w:p w14:paraId="38854FF6" w14:textId="45F09BE4" w:rsidR="002B32C3" w:rsidRPr="005214AA" w:rsidRDefault="002B32C3" w:rsidP="00901C93">
      <w:pPr>
        <w:rPr>
          <w:rFonts w:ascii="Arial" w:hAnsi="Arial" w:cs="Arial"/>
          <w:sz w:val="28"/>
          <w:szCs w:val="28"/>
        </w:rPr>
      </w:pPr>
      <w:r w:rsidRPr="002B32C3">
        <w:rPr>
          <w:rFonts w:ascii="Arial" w:hAnsi="Arial" w:cs="Arial"/>
          <w:sz w:val="22"/>
          <w:szCs w:val="22"/>
        </w:rPr>
        <w:t xml:space="preserve">Asthma + Lung UK (2024). </w:t>
      </w:r>
      <w:r w:rsidRPr="0056221C">
        <w:rPr>
          <w:rFonts w:ascii="Arial" w:hAnsi="Arial" w:cs="Arial"/>
          <w:i/>
          <w:iCs/>
          <w:sz w:val="22"/>
          <w:szCs w:val="22"/>
        </w:rPr>
        <w:t>Types of Asthma</w:t>
      </w:r>
      <w:r w:rsidR="005E7142">
        <w:rPr>
          <w:rFonts w:ascii="Arial" w:hAnsi="Arial" w:cs="Arial"/>
          <w:sz w:val="22"/>
          <w:szCs w:val="22"/>
        </w:rPr>
        <w:t>.</w:t>
      </w:r>
      <w:r>
        <w:rPr>
          <w:rFonts w:ascii="Arial" w:hAnsi="Arial" w:cs="Arial"/>
          <w:sz w:val="22"/>
          <w:szCs w:val="22"/>
        </w:rPr>
        <w:t xml:space="preserve"> </w:t>
      </w:r>
      <w:r w:rsidRPr="002B32C3">
        <w:rPr>
          <w:rFonts w:ascii="Arial" w:hAnsi="Arial" w:cs="Arial"/>
          <w:sz w:val="22"/>
          <w:szCs w:val="22"/>
        </w:rPr>
        <w:t xml:space="preserve">Available at: </w:t>
      </w:r>
      <w:hyperlink r:id="rId10" w:history="1">
        <w:r w:rsidRPr="002B32C3">
          <w:rPr>
            <w:rStyle w:val="Hyperlink"/>
            <w:rFonts w:ascii="Arial" w:hAnsi="Arial" w:cs="Arial"/>
            <w:sz w:val="22"/>
            <w:szCs w:val="22"/>
          </w:rPr>
          <w:t>https://www.asthmaandlung.org.uk/conditions/asthma/types-asthma</w:t>
        </w:r>
      </w:hyperlink>
      <w:r w:rsidRPr="002B32C3">
        <w:rPr>
          <w:rFonts w:ascii="Arial" w:hAnsi="Arial" w:cs="Arial"/>
          <w:sz w:val="22"/>
          <w:szCs w:val="22"/>
        </w:rPr>
        <w:t xml:space="preserve"> </w:t>
      </w:r>
      <w:r>
        <w:rPr>
          <w:rFonts w:ascii="Arial" w:hAnsi="Arial" w:cs="Arial"/>
          <w:sz w:val="22"/>
          <w:szCs w:val="22"/>
        </w:rPr>
        <w:t>(</w:t>
      </w:r>
      <w:r w:rsidRPr="002B32C3">
        <w:rPr>
          <w:rFonts w:ascii="Arial" w:hAnsi="Arial" w:cs="Arial"/>
          <w:sz w:val="22"/>
          <w:szCs w:val="22"/>
        </w:rPr>
        <w:t>Accessed 6 Oct. 2026</w:t>
      </w:r>
      <w:r>
        <w:rPr>
          <w:rFonts w:ascii="Arial" w:hAnsi="Arial" w:cs="Arial"/>
          <w:sz w:val="22"/>
          <w:szCs w:val="22"/>
        </w:rPr>
        <w:t>)</w:t>
      </w:r>
      <w:r w:rsidRPr="002B32C3">
        <w:rPr>
          <w:rFonts w:ascii="Arial" w:hAnsi="Arial" w:cs="Arial"/>
          <w:sz w:val="22"/>
          <w:szCs w:val="22"/>
        </w:rPr>
        <w:t>.</w:t>
      </w:r>
    </w:p>
    <w:p w14:paraId="56FE45EC" w14:textId="77777777" w:rsidR="00E76C14" w:rsidRDefault="00E76C14" w:rsidP="00CD2272">
      <w:pPr>
        <w:shd w:val="clear" w:color="auto" w:fill="FFFFFF" w:themeFill="background1"/>
        <w:spacing w:after="0" w:line="360" w:lineRule="auto"/>
        <w:ind w:right="240"/>
        <w:rPr>
          <w:rFonts w:ascii="Arial" w:hAnsi="Arial" w:cs="Arial"/>
          <w:b/>
          <w:bCs/>
        </w:rPr>
      </w:pPr>
    </w:p>
    <w:p w14:paraId="0D010336" w14:textId="7557A595" w:rsidR="00687A86" w:rsidRPr="00CE32C2" w:rsidRDefault="1B7AD9F0" w:rsidP="00CD2272">
      <w:pPr>
        <w:shd w:val="clear" w:color="auto" w:fill="FFFFFF" w:themeFill="background1"/>
        <w:spacing w:after="0" w:line="360" w:lineRule="auto"/>
        <w:ind w:right="240"/>
        <w:rPr>
          <w:rFonts w:ascii="Arial" w:hAnsi="Arial" w:cs="Arial"/>
          <w:sz w:val="22"/>
          <w:szCs w:val="22"/>
        </w:rPr>
      </w:pPr>
      <w:r w:rsidRPr="00CE32C2">
        <w:rPr>
          <w:rFonts w:ascii="Arial" w:hAnsi="Arial" w:cs="Arial"/>
          <w:sz w:val="22"/>
          <w:szCs w:val="22"/>
        </w:rPr>
        <w:t xml:space="preserve">Barnes, P.J. (2008). ‘Immunology of asthma and chronic obstructive pulmonary disease’, </w:t>
      </w:r>
      <w:r w:rsidRPr="00CE32C2">
        <w:rPr>
          <w:rFonts w:ascii="Arial" w:hAnsi="Arial" w:cs="Arial"/>
          <w:i/>
          <w:iCs/>
          <w:sz w:val="22"/>
          <w:szCs w:val="22"/>
        </w:rPr>
        <w:t>Nature Reviews Immunology</w:t>
      </w:r>
      <w:r w:rsidRPr="00CE32C2">
        <w:rPr>
          <w:rFonts w:ascii="Arial" w:hAnsi="Arial" w:cs="Arial"/>
          <w:sz w:val="22"/>
          <w:szCs w:val="22"/>
        </w:rPr>
        <w:t>, 8(3), pp.183–192.</w:t>
      </w:r>
      <w:r w:rsidR="3DABA10E" w:rsidRPr="00CE32C2">
        <w:rPr>
          <w:rFonts w:ascii="Arial" w:hAnsi="Arial" w:cs="Arial"/>
          <w:sz w:val="22"/>
          <w:szCs w:val="22"/>
        </w:rPr>
        <w:t xml:space="preserve"> </w:t>
      </w:r>
      <w:r w:rsidR="4B980933" w:rsidRPr="00CE32C2">
        <w:rPr>
          <w:rFonts w:ascii="Arial" w:hAnsi="Arial" w:cs="Arial"/>
          <w:sz w:val="22"/>
          <w:szCs w:val="22"/>
        </w:rPr>
        <w:t>Doi</w:t>
      </w:r>
      <w:r w:rsidR="3DABA10E" w:rsidRPr="00CE32C2">
        <w:rPr>
          <w:rFonts w:ascii="Arial" w:hAnsi="Arial" w:cs="Arial"/>
          <w:sz w:val="22"/>
          <w:szCs w:val="22"/>
        </w:rPr>
        <w:t>:</w:t>
      </w:r>
      <w:r w:rsidR="3C0EB2CD" w:rsidRPr="00CE32C2">
        <w:rPr>
          <w:rFonts w:ascii="Arial" w:hAnsi="Arial" w:cs="Arial"/>
          <w:sz w:val="22"/>
          <w:szCs w:val="22"/>
        </w:rPr>
        <w:t xml:space="preserve"> </w:t>
      </w:r>
      <w:hyperlink r:id="rId11">
        <w:r w:rsidR="3C0EB2CD" w:rsidRPr="00CE32C2">
          <w:rPr>
            <w:rStyle w:val="Hyperlink"/>
            <w:rFonts w:ascii="Arial" w:hAnsi="Arial" w:cs="Arial"/>
            <w:color w:val="0071BC"/>
            <w:sz w:val="22"/>
            <w:szCs w:val="22"/>
            <w:u w:val="none"/>
          </w:rPr>
          <w:t>10.1038/nri2254</w:t>
        </w:r>
      </w:hyperlink>
    </w:p>
    <w:p w14:paraId="4C035431" w14:textId="77777777" w:rsidR="00305005" w:rsidRDefault="00305005" w:rsidP="00CD2272">
      <w:pPr>
        <w:shd w:val="clear" w:color="auto" w:fill="FFFFFF" w:themeFill="background1"/>
        <w:spacing w:after="0" w:line="360" w:lineRule="auto"/>
        <w:ind w:right="240"/>
        <w:rPr>
          <w:rFonts w:ascii="Arial" w:hAnsi="Arial" w:cs="Arial"/>
          <w:sz w:val="22"/>
          <w:szCs w:val="22"/>
        </w:rPr>
      </w:pPr>
    </w:p>
    <w:p w14:paraId="3F4E32AA" w14:textId="25CACD9E" w:rsidR="00305005" w:rsidRDefault="00305005" w:rsidP="00CD2272">
      <w:pPr>
        <w:shd w:val="clear" w:color="auto" w:fill="FFFFFF" w:themeFill="background1"/>
        <w:spacing w:after="0" w:line="360" w:lineRule="auto"/>
        <w:ind w:right="240"/>
        <w:rPr>
          <w:rFonts w:ascii="Arial" w:hAnsi="Arial" w:cs="Arial"/>
          <w:sz w:val="22"/>
          <w:szCs w:val="22"/>
        </w:rPr>
      </w:pPr>
      <w:r w:rsidRPr="00305005">
        <w:rPr>
          <w:rFonts w:ascii="Arial" w:hAnsi="Arial" w:cs="Arial"/>
          <w:sz w:val="22"/>
          <w:szCs w:val="22"/>
        </w:rPr>
        <w:t xml:space="preserve">BBC (2024). </w:t>
      </w:r>
      <w:r w:rsidRPr="00305005">
        <w:rPr>
          <w:rFonts w:ascii="Arial" w:hAnsi="Arial" w:cs="Arial"/>
          <w:i/>
          <w:iCs/>
          <w:sz w:val="22"/>
          <w:szCs w:val="22"/>
        </w:rPr>
        <w:t>Structure and function of the gas exchange system - respiration and gas exchange</w:t>
      </w:r>
      <w:r w:rsidR="00D131BC">
        <w:rPr>
          <w:rFonts w:ascii="Arial" w:hAnsi="Arial" w:cs="Arial"/>
          <w:i/>
          <w:iCs/>
          <w:sz w:val="22"/>
          <w:szCs w:val="22"/>
        </w:rPr>
        <w:t xml:space="preserve">. </w:t>
      </w:r>
      <w:r w:rsidRPr="00305005">
        <w:rPr>
          <w:rFonts w:ascii="Arial" w:hAnsi="Arial" w:cs="Arial"/>
          <w:sz w:val="22"/>
          <w:szCs w:val="22"/>
        </w:rPr>
        <w:t xml:space="preserve">BBC Bitesize. Available at: </w:t>
      </w:r>
      <w:hyperlink r:id="rId12" w:history="1">
        <w:r w:rsidRPr="007D476F">
          <w:rPr>
            <w:rStyle w:val="Hyperlink"/>
            <w:rFonts w:ascii="Arial" w:hAnsi="Arial" w:cs="Arial"/>
            <w:sz w:val="22"/>
            <w:szCs w:val="22"/>
          </w:rPr>
          <w:t>https://www.bbc.co.uk/bitesize/articles/zk9t6g8</w:t>
        </w:r>
      </w:hyperlink>
      <w:r w:rsidRPr="00305005">
        <w:rPr>
          <w:rFonts w:ascii="Arial" w:hAnsi="Arial" w:cs="Arial"/>
          <w:sz w:val="22"/>
          <w:szCs w:val="22"/>
        </w:rPr>
        <w:t xml:space="preserve"> </w:t>
      </w:r>
      <w:r w:rsidR="007D476F">
        <w:rPr>
          <w:rFonts w:ascii="Arial" w:hAnsi="Arial" w:cs="Arial"/>
          <w:sz w:val="22"/>
          <w:szCs w:val="22"/>
        </w:rPr>
        <w:t>(</w:t>
      </w:r>
      <w:r w:rsidRPr="00305005">
        <w:rPr>
          <w:rFonts w:ascii="Arial" w:hAnsi="Arial" w:cs="Arial"/>
          <w:sz w:val="22"/>
          <w:szCs w:val="22"/>
        </w:rPr>
        <w:t xml:space="preserve">Accessed </w:t>
      </w:r>
      <w:r w:rsidR="00263260">
        <w:rPr>
          <w:rFonts w:ascii="Arial" w:hAnsi="Arial" w:cs="Arial"/>
          <w:sz w:val="22"/>
          <w:szCs w:val="22"/>
        </w:rPr>
        <w:t>9</w:t>
      </w:r>
      <w:r w:rsidRPr="00305005">
        <w:rPr>
          <w:rFonts w:ascii="Arial" w:hAnsi="Arial" w:cs="Arial"/>
          <w:sz w:val="22"/>
          <w:szCs w:val="22"/>
        </w:rPr>
        <w:t xml:space="preserve"> Oct. 2026</w:t>
      </w:r>
      <w:r w:rsidR="007D476F">
        <w:rPr>
          <w:rFonts w:ascii="Arial" w:hAnsi="Arial" w:cs="Arial"/>
          <w:sz w:val="22"/>
          <w:szCs w:val="22"/>
        </w:rPr>
        <w:t>)</w:t>
      </w:r>
      <w:r w:rsidRPr="00305005">
        <w:rPr>
          <w:rFonts w:ascii="Arial" w:hAnsi="Arial" w:cs="Arial"/>
          <w:sz w:val="22"/>
          <w:szCs w:val="22"/>
        </w:rPr>
        <w:t>.</w:t>
      </w:r>
    </w:p>
    <w:p w14:paraId="74B5472E" w14:textId="77777777" w:rsidR="00B00780" w:rsidRDefault="00B00780" w:rsidP="00CD2272">
      <w:pPr>
        <w:shd w:val="clear" w:color="auto" w:fill="FFFFFF" w:themeFill="background1"/>
        <w:spacing w:after="0" w:line="360" w:lineRule="auto"/>
        <w:ind w:right="240"/>
        <w:rPr>
          <w:rFonts w:ascii="Arial" w:hAnsi="Arial" w:cs="Arial"/>
          <w:sz w:val="22"/>
          <w:szCs w:val="22"/>
        </w:rPr>
      </w:pPr>
    </w:p>
    <w:p w14:paraId="5C1D8456" w14:textId="4B1E38E4" w:rsidR="00B00780" w:rsidRPr="00B00780" w:rsidRDefault="00B00780" w:rsidP="00CD2272">
      <w:pPr>
        <w:shd w:val="clear" w:color="auto" w:fill="FFFFFF" w:themeFill="background1"/>
        <w:spacing w:after="0" w:line="360" w:lineRule="auto"/>
        <w:ind w:right="240"/>
        <w:rPr>
          <w:rFonts w:ascii="Arial" w:hAnsi="Arial" w:cs="Arial"/>
          <w:sz w:val="22"/>
          <w:szCs w:val="22"/>
        </w:rPr>
      </w:pPr>
      <w:r w:rsidRPr="00B00780">
        <w:rPr>
          <w:rFonts w:ascii="Arial" w:hAnsi="Arial" w:cs="Arial"/>
          <w:sz w:val="22"/>
          <w:szCs w:val="22"/>
        </w:rPr>
        <w:t>BBC</w:t>
      </w:r>
      <w:r w:rsidR="006407EC">
        <w:rPr>
          <w:rFonts w:ascii="Arial" w:hAnsi="Arial" w:cs="Arial"/>
          <w:sz w:val="22"/>
          <w:szCs w:val="22"/>
        </w:rPr>
        <w:t xml:space="preserve"> </w:t>
      </w:r>
      <w:r w:rsidRPr="00B00780">
        <w:rPr>
          <w:rFonts w:ascii="Arial" w:hAnsi="Arial" w:cs="Arial"/>
          <w:sz w:val="22"/>
          <w:szCs w:val="22"/>
        </w:rPr>
        <w:t xml:space="preserve">(2019). </w:t>
      </w:r>
      <w:r w:rsidRPr="00B00780">
        <w:rPr>
          <w:rFonts w:ascii="Arial" w:hAnsi="Arial" w:cs="Arial"/>
          <w:i/>
          <w:iCs/>
          <w:sz w:val="22"/>
          <w:szCs w:val="22"/>
        </w:rPr>
        <w:t>Respiratory system</w:t>
      </w:r>
      <w:r w:rsidR="00FB55AC" w:rsidRPr="00FB55AC">
        <w:rPr>
          <w:rFonts w:ascii="Arial" w:hAnsi="Arial" w:cs="Arial"/>
          <w:sz w:val="22"/>
          <w:szCs w:val="22"/>
        </w:rPr>
        <w:t>.</w:t>
      </w:r>
      <w:r w:rsidR="00E03869" w:rsidRPr="00FB55AC">
        <w:rPr>
          <w:rFonts w:ascii="Arial" w:hAnsi="Arial" w:cs="Arial"/>
          <w:sz w:val="22"/>
          <w:szCs w:val="22"/>
        </w:rPr>
        <w:t xml:space="preserve"> </w:t>
      </w:r>
      <w:r w:rsidRPr="00FB55AC">
        <w:rPr>
          <w:rFonts w:ascii="Arial" w:hAnsi="Arial" w:cs="Arial"/>
          <w:sz w:val="22"/>
          <w:szCs w:val="22"/>
        </w:rPr>
        <w:t>BBC</w:t>
      </w:r>
      <w:r w:rsidRPr="00B00780">
        <w:rPr>
          <w:rFonts w:ascii="Arial" w:hAnsi="Arial" w:cs="Arial"/>
          <w:sz w:val="22"/>
          <w:szCs w:val="22"/>
        </w:rPr>
        <w:t>. Available at:</w:t>
      </w:r>
      <w:r>
        <w:rPr>
          <w:rFonts w:ascii="Arial" w:hAnsi="Arial" w:cs="Arial"/>
          <w:sz w:val="22"/>
          <w:szCs w:val="22"/>
        </w:rPr>
        <w:t xml:space="preserve"> </w:t>
      </w:r>
      <w:hyperlink r:id="rId13" w:history="1">
        <w:r w:rsidRPr="00375688">
          <w:rPr>
            <w:rStyle w:val="Hyperlink"/>
            <w:rFonts w:ascii="Arial" w:hAnsi="Arial" w:cs="Arial"/>
            <w:sz w:val="22"/>
            <w:szCs w:val="22"/>
          </w:rPr>
          <w:t>https://www.bbc.co.uk/bitesize/guides/ztkr82p/revision/1</w:t>
        </w:r>
      </w:hyperlink>
      <w:r>
        <w:rPr>
          <w:rFonts w:ascii="Arial" w:hAnsi="Arial" w:cs="Arial"/>
          <w:sz w:val="22"/>
          <w:szCs w:val="22"/>
        </w:rPr>
        <w:t xml:space="preserve"> </w:t>
      </w:r>
      <w:r w:rsidRPr="00B00780">
        <w:rPr>
          <w:rFonts w:ascii="Arial" w:hAnsi="Arial" w:cs="Arial"/>
          <w:sz w:val="22"/>
          <w:szCs w:val="22"/>
        </w:rPr>
        <w:t xml:space="preserve"> </w:t>
      </w:r>
      <w:r w:rsidR="00F1664C">
        <w:rPr>
          <w:rFonts w:ascii="Arial" w:hAnsi="Arial" w:cs="Arial"/>
          <w:sz w:val="22"/>
          <w:szCs w:val="22"/>
        </w:rPr>
        <w:t>(</w:t>
      </w:r>
      <w:r w:rsidRPr="00B00780">
        <w:rPr>
          <w:rFonts w:ascii="Arial" w:hAnsi="Arial" w:cs="Arial"/>
          <w:sz w:val="22"/>
          <w:szCs w:val="22"/>
        </w:rPr>
        <w:t xml:space="preserve">Accessed </w:t>
      </w:r>
      <w:r w:rsidR="004B0807">
        <w:rPr>
          <w:rFonts w:ascii="Arial" w:hAnsi="Arial" w:cs="Arial"/>
          <w:sz w:val="22"/>
          <w:szCs w:val="22"/>
        </w:rPr>
        <w:t>8</w:t>
      </w:r>
      <w:r w:rsidRPr="00B00780">
        <w:rPr>
          <w:rFonts w:ascii="Arial" w:hAnsi="Arial" w:cs="Arial"/>
          <w:sz w:val="22"/>
          <w:szCs w:val="22"/>
        </w:rPr>
        <w:t xml:space="preserve"> Oct. 2026</w:t>
      </w:r>
      <w:r w:rsidR="00F1664C">
        <w:rPr>
          <w:rFonts w:ascii="Arial" w:hAnsi="Arial" w:cs="Arial"/>
          <w:sz w:val="22"/>
          <w:szCs w:val="22"/>
        </w:rPr>
        <w:t>)</w:t>
      </w:r>
      <w:r w:rsidRPr="00B00780">
        <w:rPr>
          <w:rFonts w:ascii="Arial" w:hAnsi="Arial" w:cs="Arial"/>
          <w:sz w:val="22"/>
          <w:szCs w:val="22"/>
        </w:rPr>
        <w:t>.</w:t>
      </w:r>
    </w:p>
    <w:p w14:paraId="42D3483E" w14:textId="77777777" w:rsidR="00B00780" w:rsidRPr="00CE32C2" w:rsidRDefault="00B00780" w:rsidP="00CD2272">
      <w:pPr>
        <w:shd w:val="clear" w:color="auto" w:fill="FFFFFF" w:themeFill="background1"/>
        <w:spacing w:after="0" w:line="360" w:lineRule="auto"/>
        <w:ind w:right="240"/>
        <w:rPr>
          <w:rFonts w:ascii="Arial" w:hAnsi="Arial" w:cs="Arial"/>
          <w:sz w:val="22"/>
          <w:szCs w:val="22"/>
        </w:rPr>
      </w:pPr>
    </w:p>
    <w:p w14:paraId="487B665D" w14:textId="77777777" w:rsidR="006F019B" w:rsidRPr="00CE32C2" w:rsidRDefault="006F019B" w:rsidP="00CD2272">
      <w:pPr>
        <w:shd w:val="clear" w:color="auto" w:fill="FFFFFF" w:themeFill="background1"/>
        <w:spacing w:after="0" w:line="360" w:lineRule="auto"/>
        <w:ind w:right="240"/>
        <w:rPr>
          <w:rFonts w:ascii="Arial" w:hAnsi="Arial" w:cs="Arial"/>
          <w:sz w:val="22"/>
          <w:szCs w:val="22"/>
        </w:rPr>
      </w:pPr>
    </w:p>
    <w:p w14:paraId="7E33B3A1" w14:textId="680E95F7" w:rsidR="006F019B" w:rsidRDefault="006F019B" w:rsidP="00CD2272">
      <w:pPr>
        <w:spacing w:after="240" w:line="360" w:lineRule="auto"/>
        <w:rPr>
          <w:rFonts w:ascii="Arial" w:eastAsia="Times New Roman" w:hAnsi="Arial" w:cs="Arial"/>
          <w:sz w:val="22"/>
          <w:szCs w:val="22"/>
        </w:rPr>
      </w:pPr>
      <w:r w:rsidRPr="00CE32C2">
        <w:rPr>
          <w:rFonts w:ascii="Arial" w:eastAsia="Times New Roman" w:hAnsi="Arial" w:cs="Arial"/>
          <w:sz w:val="22"/>
          <w:szCs w:val="22"/>
        </w:rPr>
        <w:t xml:space="preserve">Betts, J.G., Young, K.A., Wise, J.A., Johnson, E., Poe, B., Kruse, D.H., Korol, O., Johnson, J.E., Womble, M. and </w:t>
      </w:r>
      <w:proofErr w:type="spellStart"/>
      <w:r w:rsidRPr="00CE32C2">
        <w:rPr>
          <w:rFonts w:ascii="Arial" w:eastAsia="Times New Roman" w:hAnsi="Arial" w:cs="Arial"/>
          <w:sz w:val="22"/>
          <w:szCs w:val="22"/>
        </w:rPr>
        <w:t>DeSaix</w:t>
      </w:r>
      <w:proofErr w:type="spellEnd"/>
      <w:r w:rsidRPr="00CE32C2">
        <w:rPr>
          <w:rFonts w:ascii="Arial" w:eastAsia="Times New Roman" w:hAnsi="Arial" w:cs="Arial"/>
          <w:sz w:val="22"/>
          <w:szCs w:val="22"/>
        </w:rPr>
        <w:t xml:space="preserve">, P. (2022). </w:t>
      </w:r>
      <w:r w:rsidRPr="00CE32C2">
        <w:rPr>
          <w:rFonts w:ascii="Arial" w:eastAsia="Times New Roman" w:hAnsi="Arial" w:cs="Arial"/>
          <w:i/>
          <w:iCs/>
          <w:sz w:val="22"/>
          <w:szCs w:val="22"/>
        </w:rPr>
        <w:t>Anatomy and Physiology 2e.</w:t>
      </w:r>
      <w:r w:rsidRPr="00CE32C2">
        <w:rPr>
          <w:rFonts w:ascii="Arial" w:eastAsia="Times New Roman" w:hAnsi="Arial" w:cs="Arial"/>
          <w:sz w:val="22"/>
          <w:szCs w:val="22"/>
        </w:rPr>
        <w:t xml:space="preserve"> </w:t>
      </w:r>
    </w:p>
    <w:p w14:paraId="1ACBB9B0" w14:textId="77777777" w:rsidR="00E75C52" w:rsidRPr="00CE32C2" w:rsidRDefault="00E75C52" w:rsidP="00CD2272">
      <w:pPr>
        <w:spacing w:after="240" w:line="360" w:lineRule="auto"/>
        <w:rPr>
          <w:rFonts w:ascii="Arial" w:eastAsia="Times New Roman" w:hAnsi="Arial" w:cs="Arial"/>
          <w:sz w:val="22"/>
          <w:szCs w:val="22"/>
        </w:rPr>
      </w:pPr>
    </w:p>
    <w:p w14:paraId="1F10080B" w14:textId="3E7837D8" w:rsidR="00F311C0" w:rsidRDefault="006F5E05" w:rsidP="00CD2272">
      <w:pPr>
        <w:shd w:val="clear" w:color="auto" w:fill="FFFFFF" w:themeFill="background1"/>
        <w:spacing w:after="0" w:line="360" w:lineRule="auto"/>
        <w:ind w:right="240"/>
        <w:rPr>
          <w:rFonts w:ascii="Arial" w:hAnsi="Arial" w:cs="Arial"/>
          <w:sz w:val="22"/>
          <w:szCs w:val="22"/>
        </w:rPr>
      </w:pPr>
      <w:r w:rsidRPr="00CE32C2">
        <w:rPr>
          <w:rFonts w:ascii="Arial" w:eastAsia="Times New Roman" w:hAnsi="Arial" w:cs="Arial"/>
          <w:sz w:val="22"/>
          <w:szCs w:val="22"/>
        </w:rPr>
        <w:t xml:space="preserve">Harris, K., Kneale, D., </w:t>
      </w:r>
      <w:proofErr w:type="spellStart"/>
      <w:r w:rsidRPr="00CE32C2">
        <w:rPr>
          <w:rFonts w:ascii="Arial" w:eastAsia="Times New Roman" w:hAnsi="Arial" w:cs="Arial"/>
          <w:sz w:val="22"/>
          <w:szCs w:val="22"/>
        </w:rPr>
        <w:t>Lasserson</w:t>
      </w:r>
      <w:proofErr w:type="spellEnd"/>
      <w:r w:rsidRPr="00CE32C2">
        <w:rPr>
          <w:rFonts w:ascii="Arial" w:eastAsia="Times New Roman" w:hAnsi="Arial" w:cs="Arial"/>
          <w:sz w:val="22"/>
          <w:szCs w:val="22"/>
        </w:rPr>
        <w:t xml:space="preserve">, T.J., McDonald, V.M., Grigg, J. and Thomas, J. (2019). 'School-based self-management interventions for asthma in children and adolescents: A mixed methods systematic review', </w:t>
      </w:r>
      <w:r w:rsidRPr="00CE32C2">
        <w:rPr>
          <w:rFonts w:ascii="Arial" w:eastAsia="Times New Roman" w:hAnsi="Arial" w:cs="Arial"/>
          <w:i/>
          <w:iCs/>
          <w:sz w:val="22"/>
          <w:szCs w:val="22"/>
        </w:rPr>
        <w:t>Cochrane Database of Systematic Reviews</w:t>
      </w:r>
      <w:r w:rsidRPr="00CE32C2">
        <w:rPr>
          <w:rFonts w:ascii="Arial" w:eastAsia="Times New Roman" w:hAnsi="Arial" w:cs="Arial"/>
          <w:sz w:val="22"/>
          <w:szCs w:val="22"/>
        </w:rPr>
        <w:t xml:space="preserve">, 1(1). Doi: </w:t>
      </w:r>
      <w:hyperlink r:id="rId14">
        <w:r w:rsidRPr="00CE32C2">
          <w:rPr>
            <w:rStyle w:val="Hyperlink"/>
            <w:rFonts w:ascii="Arial" w:hAnsi="Arial" w:cs="Arial"/>
            <w:color w:val="205493"/>
            <w:sz w:val="22"/>
            <w:szCs w:val="22"/>
          </w:rPr>
          <w:t>10.1002/14651858.CD011651.pub2</w:t>
        </w:r>
      </w:hyperlink>
    </w:p>
    <w:p w14:paraId="1469D6D1" w14:textId="77777777" w:rsidR="001A10E0" w:rsidRDefault="001A10E0" w:rsidP="00CD2272">
      <w:pPr>
        <w:shd w:val="clear" w:color="auto" w:fill="FFFFFF" w:themeFill="background1"/>
        <w:spacing w:after="0" w:line="360" w:lineRule="auto"/>
        <w:ind w:right="240"/>
        <w:rPr>
          <w:rFonts w:ascii="Arial" w:hAnsi="Arial" w:cs="Arial"/>
          <w:sz w:val="22"/>
          <w:szCs w:val="22"/>
        </w:rPr>
      </w:pPr>
    </w:p>
    <w:p w14:paraId="4898F111" w14:textId="77777777" w:rsidR="001A10E0" w:rsidRPr="000D188C" w:rsidRDefault="001A10E0" w:rsidP="00CD2272">
      <w:pPr>
        <w:shd w:val="clear" w:color="auto" w:fill="FFFFFF" w:themeFill="background1"/>
        <w:spacing w:after="0" w:line="360" w:lineRule="auto"/>
        <w:ind w:right="240"/>
        <w:rPr>
          <w:rFonts w:ascii="Arial" w:hAnsi="Arial" w:cs="Arial"/>
          <w:sz w:val="22"/>
          <w:szCs w:val="22"/>
        </w:rPr>
      </w:pPr>
      <w:r w:rsidRPr="000D188C">
        <w:rPr>
          <w:rFonts w:ascii="Arial" w:hAnsi="Arial" w:cs="Arial"/>
          <w:sz w:val="22"/>
          <w:szCs w:val="22"/>
        </w:rPr>
        <w:t xml:space="preserve">Hutchins, J., Price, T., Burr, J., Johnston, M., Silberman, P., Speth, J., West, J., Allen, M. and </w:t>
      </w:r>
      <w:proofErr w:type="spellStart"/>
      <w:r w:rsidRPr="000D188C">
        <w:rPr>
          <w:rFonts w:ascii="Arial" w:hAnsi="Arial" w:cs="Arial"/>
          <w:sz w:val="22"/>
          <w:szCs w:val="22"/>
        </w:rPr>
        <w:t>Rebarchik</w:t>
      </w:r>
      <w:proofErr w:type="spellEnd"/>
      <w:r w:rsidRPr="000D188C">
        <w:rPr>
          <w:rFonts w:ascii="Arial" w:hAnsi="Arial" w:cs="Arial"/>
          <w:sz w:val="22"/>
          <w:szCs w:val="22"/>
        </w:rPr>
        <w:t xml:space="preserve">, E. (2025). </w:t>
      </w:r>
      <w:r w:rsidRPr="000D188C">
        <w:rPr>
          <w:rFonts w:ascii="Arial" w:hAnsi="Arial" w:cs="Arial"/>
          <w:i/>
          <w:iCs/>
          <w:sz w:val="22"/>
          <w:szCs w:val="22"/>
        </w:rPr>
        <w:t>Structures of the respiratory system</w:t>
      </w:r>
      <w:r>
        <w:rPr>
          <w:rFonts w:ascii="Arial" w:hAnsi="Arial" w:cs="Arial"/>
          <w:sz w:val="22"/>
          <w:szCs w:val="22"/>
        </w:rPr>
        <w:t>.</w:t>
      </w:r>
      <w:r w:rsidRPr="000D188C">
        <w:rPr>
          <w:rFonts w:ascii="Arial" w:hAnsi="Arial" w:cs="Arial"/>
          <w:sz w:val="22"/>
          <w:szCs w:val="22"/>
        </w:rPr>
        <w:t xml:space="preserve"> Available at: </w:t>
      </w:r>
      <w:hyperlink r:id="rId15" w:history="1">
        <w:r w:rsidRPr="007659DB">
          <w:rPr>
            <w:rStyle w:val="Hyperlink"/>
            <w:rFonts w:ascii="Arial" w:hAnsi="Arial" w:cs="Arial"/>
            <w:sz w:val="22"/>
            <w:szCs w:val="22"/>
          </w:rPr>
          <w:t>https://uen.pressbooks.pub/anatomyphysiology/chapter/structures-of-the-respiratory-system</w:t>
        </w:r>
      </w:hyperlink>
      <w:r>
        <w:rPr>
          <w:rFonts w:ascii="Arial" w:hAnsi="Arial" w:cs="Arial"/>
          <w:sz w:val="22"/>
          <w:szCs w:val="22"/>
        </w:rPr>
        <w:t xml:space="preserve"> (</w:t>
      </w:r>
      <w:r w:rsidRPr="000D188C">
        <w:rPr>
          <w:rFonts w:ascii="Arial" w:hAnsi="Arial" w:cs="Arial"/>
          <w:sz w:val="22"/>
          <w:szCs w:val="22"/>
        </w:rPr>
        <w:t>Accessed 7 Oct. 2026</w:t>
      </w:r>
      <w:r>
        <w:rPr>
          <w:rFonts w:ascii="Arial" w:hAnsi="Arial" w:cs="Arial"/>
          <w:sz w:val="22"/>
          <w:szCs w:val="22"/>
        </w:rPr>
        <w:t>)</w:t>
      </w:r>
      <w:r w:rsidRPr="000D188C">
        <w:rPr>
          <w:rFonts w:ascii="Arial" w:hAnsi="Arial" w:cs="Arial"/>
          <w:sz w:val="22"/>
          <w:szCs w:val="22"/>
        </w:rPr>
        <w:t>.</w:t>
      </w:r>
    </w:p>
    <w:p w14:paraId="2E64F617" w14:textId="77777777" w:rsidR="001A10E0" w:rsidRPr="00CE32C2" w:rsidRDefault="001A10E0" w:rsidP="00CD2272">
      <w:pPr>
        <w:shd w:val="clear" w:color="auto" w:fill="FFFFFF" w:themeFill="background1"/>
        <w:spacing w:after="0" w:line="360" w:lineRule="auto"/>
        <w:ind w:right="240"/>
        <w:rPr>
          <w:rFonts w:ascii="Arial" w:hAnsi="Arial" w:cs="Arial"/>
          <w:sz w:val="22"/>
          <w:szCs w:val="22"/>
        </w:rPr>
      </w:pPr>
    </w:p>
    <w:p w14:paraId="59AC7888" w14:textId="77777777" w:rsidR="001A10E0" w:rsidRDefault="001A10E0" w:rsidP="00CD2272">
      <w:pPr>
        <w:shd w:val="clear" w:color="auto" w:fill="FFFFFF" w:themeFill="background1"/>
        <w:spacing w:after="0" w:line="360" w:lineRule="auto"/>
        <w:ind w:right="240"/>
        <w:rPr>
          <w:rFonts w:ascii="Arial" w:hAnsi="Arial" w:cs="Arial"/>
          <w:sz w:val="22"/>
          <w:szCs w:val="22"/>
        </w:rPr>
      </w:pPr>
    </w:p>
    <w:p w14:paraId="52A92F52" w14:textId="77777777" w:rsidR="00A75062" w:rsidRPr="00CE32C2" w:rsidRDefault="00A75062" w:rsidP="00CD2272">
      <w:pPr>
        <w:shd w:val="clear" w:color="auto" w:fill="FFFFFF" w:themeFill="background1"/>
        <w:spacing w:after="0" w:line="360" w:lineRule="auto"/>
        <w:ind w:right="240"/>
        <w:rPr>
          <w:rFonts w:ascii="Arial" w:hAnsi="Arial" w:cs="Arial"/>
          <w:sz w:val="22"/>
          <w:szCs w:val="22"/>
        </w:rPr>
      </w:pPr>
    </w:p>
    <w:p w14:paraId="7FCEFF99" w14:textId="45DBDF3D" w:rsidR="006F5E05" w:rsidRPr="00CE32C2" w:rsidRDefault="006F5E05" w:rsidP="00CD2272">
      <w:pPr>
        <w:shd w:val="clear" w:color="auto" w:fill="FFFFFF" w:themeFill="background1"/>
        <w:spacing w:after="0" w:line="360" w:lineRule="auto"/>
        <w:ind w:right="240"/>
        <w:rPr>
          <w:rFonts w:ascii="Arial" w:hAnsi="Arial" w:cs="Arial"/>
          <w:sz w:val="22"/>
          <w:szCs w:val="22"/>
        </w:rPr>
      </w:pPr>
      <w:r w:rsidRPr="00CE32C2">
        <w:rPr>
          <w:rFonts w:ascii="Arial" w:hAnsi="Arial" w:cs="Arial"/>
          <w:sz w:val="22"/>
          <w:szCs w:val="22"/>
        </w:rPr>
        <w:t xml:space="preserve">   </w:t>
      </w:r>
    </w:p>
    <w:p w14:paraId="4809D6C9" w14:textId="075E292B" w:rsidR="00F311C0" w:rsidRPr="00CE32C2" w:rsidRDefault="00F311C0" w:rsidP="00CD2272">
      <w:pPr>
        <w:spacing w:line="360" w:lineRule="auto"/>
        <w:rPr>
          <w:rFonts w:ascii="Arial" w:hAnsi="Arial" w:cs="Arial"/>
          <w:sz w:val="22"/>
          <w:szCs w:val="22"/>
          <w:u w:val="single"/>
        </w:rPr>
      </w:pPr>
      <w:r w:rsidRPr="00CE32C2">
        <w:rPr>
          <w:rFonts w:ascii="Arial" w:hAnsi="Arial" w:cs="Arial"/>
          <w:sz w:val="22"/>
          <w:szCs w:val="22"/>
        </w:rPr>
        <w:t xml:space="preserve">Isik, E., Mack, G., Sockrider, M.M., Fredland, N.M. and Shegog, R. (2023). ‘Assessing available adolescent self-reported measures for asthma management: A systematic literature </w:t>
      </w:r>
      <w:r w:rsidRPr="00CE32C2">
        <w:rPr>
          <w:rFonts w:ascii="Arial" w:hAnsi="Arial" w:cs="Arial"/>
          <w:sz w:val="22"/>
          <w:szCs w:val="22"/>
        </w:rPr>
        <w:lastRenderedPageBreak/>
        <w:t xml:space="preserve">review’, </w:t>
      </w:r>
      <w:proofErr w:type="spellStart"/>
      <w:r w:rsidRPr="00CE32C2">
        <w:rPr>
          <w:rFonts w:ascii="Arial" w:hAnsi="Arial" w:cs="Arial"/>
          <w:i/>
          <w:iCs/>
          <w:sz w:val="22"/>
          <w:szCs w:val="22"/>
        </w:rPr>
        <w:t>Pediatric</w:t>
      </w:r>
      <w:proofErr w:type="spellEnd"/>
      <w:r w:rsidRPr="00CE32C2">
        <w:rPr>
          <w:rFonts w:ascii="Arial" w:hAnsi="Arial" w:cs="Arial"/>
          <w:i/>
          <w:iCs/>
          <w:sz w:val="22"/>
          <w:szCs w:val="22"/>
        </w:rPr>
        <w:t xml:space="preserve"> Allergy, Immunology, and Pulmonology</w:t>
      </w:r>
      <w:r w:rsidRPr="00CE32C2">
        <w:rPr>
          <w:rFonts w:ascii="Arial" w:hAnsi="Arial" w:cs="Arial"/>
          <w:sz w:val="22"/>
          <w:szCs w:val="22"/>
        </w:rPr>
        <w:t xml:space="preserve">, 36(3), pp.69–89. Doi: </w:t>
      </w:r>
      <w:hyperlink r:id="rId16">
        <w:r w:rsidRPr="00CE32C2">
          <w:rPr>
            <w:rStyle w:val="Hyperlink"/>
            <w:rFonts w:ascii="Arial" w:hAnsi="Arial" w:cs="Arial"/>
            <w:sz w:val="22"/>
            <w:szCs w:val="22"/>
          </w:rPr>
          <w:t>10.1089/ped.2023.0071</w:t>
        </w:r>
      </w:hyperlink>
    </w:p>
    <w:p w14:paraId="7BDB3461" w14:textId="77777777" w:rsidR="00F311C0" w:rsidRPr="00CE32C2" w:rsidRDefault="00F311C0" w:rsidP="00CD2272">
      <w:pPr>
        <w:spacing w:after="240" w:line="360" w:lineRule="auto"/>
        <w:rPr>
          <w:rFonts w:ascii="Arial" w:hAnsi="Arial" w:cs="Arial"/>
          <w:sz w:val="22"/>
          <w:szCs w:val="22"/>
        </w:rPr>
      </w:pPr>
    </w:p>
    <w:p w14:paraId="556BF3CB" w14:textId="425E03A7" w:rsidR="00F311C0" w:rsidRPr="00CE32C2" w:rsidRDefault="00F311C0" w:rsidP="00CD2272">
      <w:pPr>
        <w:spacing w:after="240" w:line="360" w:lineRule="auto"/>
        <w:rPr>
          <w:rFonts w:ascii="Arial" w:hAnsi="Arial" w:cs="Arial"/>
          <w:sz w:val="22"/>
          <w:szCs w:val="22"/>
        </w:rPr>
      </w:pPr>
      <w:r w:rsidRPr="00CE32C2">
        <w:rPr>
          <w:rFonts w:ascii="Arial" w:hAnsi="Arial" w:cs="Arial"/>
          <w:sz w:val="22"/>
          <w:szCs w:val="22"/>
        </w:rPr>
        <w:t xml:space="preserve">Kuder, M. (2021). ‘A systematic review of the effect of physical activity on asthma outcomes’, </w:t>
      </w:r>
      <w:r w:rsidRPr="00CE32C2">
        <w:rPr>
          <w:rFonts w:ascii="Arial" w:hAnsi="Arial" w:cs="Arial"/>
          <w:i/>
          <w:iCs/>
          <w:sz w:val="22"/>
          <w:szCs w:val="22"/>
        </w:rPr>
        <w:t>The Journal of Allergy and Clinical Immunology: In Practice</w:t>
      </w:r>
      <w:r w:rsidRPr="00CE32C2">
        <w:rPr>
          <w:rFonts w:ascii="Arial" w:hAnsi="Arial" w:cs="Arial"/>
          <w:sz w:val="22"/>
          <w:szCs w:val="22"/>
        </w:rPr>
        <w:t xml:space="preserve">, 9(9). </w:t>
      </w:r>
      <w:proofErr w:type="spellStart"/>
      <w:r w:rsidRPr="00CE32C2">
        <w:rPr>
          <w:rFonts w:ascii="Arial" w:hAnsi="Arial" w:cs="Arial"/>
          <w:sz w:val="22"/>
          <w:szCs w:val="22"/>
        </w:rPr>
        <w:t>doi</w:t>
      </w:r>
      <w:proofErr w:type="spellEnd"/>
      <w:r w:rsidRPr="00CE32C2">
        <w:rPr>
          <w:rFonts w:ascii="Arial" w:hAnsi="Arial" w:cs="Arial"/>
          <w:sz w:val="22"/>
          <w:szCs w:val="22"/>
        </w:rPr>
        <w:t xml:space="preserve">: </w:t>
      </w:r>
      <w:hyperlink r:id="rId17">
        <w:r w:rsidRPr="00CE32C2">
          <w:rPr>
            <w:rStyle w:val="Hyperlink"/>
            <w:rFonts w:ascii="Arial" w:hAnsi="Arial" w:cs="Arial"/>
            <w:sz w:val="22"/>
            <w:szCs w:val="22"/>
          </w:rPr>
          <w:t>10.1016/j.jaip.2021.04.048</w:t>
        </w:r>
      </w:hyperlink>
    </w:p>
    <w:p w14:paraId="52BC90A4" w14:textId="2BBEFDE1" w:rsidR="00F311C0" w:rsidRPr="00CE32C2" w:rsidRDefault="00F311C0" w:rsidP="00CD2272">
      <w:pPr>
        <w:spacing w:line="360" w:lineRule="auto"/>
        <w:rPr>
          <w:rFonts w:ascii="Arial" w:hAnsi="Arial" w:cs="Arial"/>
          <w:sz w:val="22"/>
          <w:szCs w:val="22"/>
        </w:rPr>
      </w:pPr>
      <w:r w:rsidRPr="00CE32C2">
        <w:rPr>
          <w:rFonts w:ascii="Arial" w:hAnsi="Arial" w:cs="Arial"/>
          <w:sz w:val="22"/>
          <w:szCs w:val="22"/>
        </w:rPr>
        <w:t xml:space="preserve">Li, X., Zhang, Y., Zhang, R., Chen, F., Shao, L. and Zhang, L. (2022). ‘Association between e-cigarettes and asthma in adolescents: A systematic review and meta-analysis’, </w:t>
      </w:r>
      <w:r w:rsidRPr="00CE32C2">
        <w:rPr>
          <w:rFonts w:ascii="Arial" w:hAnsi="Arial" w:cs="Arial"/>
          <w:i/>
          <w:iCs/>
          <w:sz w:val="22"/>
          <w:szCs w:val="22"/>
        </w:rPr>
        <w:t>American Journal of Preventive Medicine</w:t>
      </w:r>
      <w:r w:rsidRPr="00CE32C2">
        <w:rPr>
          <w:rFonts w:ascii="Arial" w:hAnsi="Arial" w:cs="Arial"/>
          <w:sz w:val="22"/>
          <w:szCs w:val="22"/>
        </w:rPr>
        <w:t xml:space="preserve">, 62(6), pp.953–960. DOI: </w:t>
      </w:r>
      <w:hyperlink r:id="rId18" w:tgtFrame="_blank" w:history="1">
        <w:r w:rsidRPr="00CE32C2">
          <w:rPr>
            <w:rStyle w:val="Hyperlink"/>
            <w:rFonts w:ascii="Arial" w:hAnsi="Arial" w:cs="Arial"/>
            <w:sz w:val="22"/>
            <w:szCs w:val="22"/>
          </w:rPr>
          <w:t>10.1016/j.amepre.2022.01.015</w:t>
        </w:r>
      </w:hyperlink>
    </w:p>
    <w:p w14:paraId="2705CFB4" w14:textId="77777777" w:rsidR="00F311C0" w:rsidRPr="00CE32C2" w:rsidRDefault="00F311C0" w:rsidP="00CD2272">
      <w:pPr>
        <w:spacing w:line="360" w:lineRule="auto"/>
        <w:rPr>
          <w:rFonts w:ascii="Arial" w:hAnsi="Arial" w:cs="Arial"/>
          <w:sz w:val="22"/>
          <w:szCs w:val="22"/>
        </w:rPr>
      </w:pPr>
    </w:p>
    <w:p w14:paraId="605E1C81" w14:textId="591E5CE8" w:rsidR="006C38AA" w:rsidRPr="00CE32C2" w:rsidRDefault="006C38AA" w:rsidP="00CD2272">
      <w:pPr>
        <w:spacing w:line="360" w:lineRule="auto"/>
        <w:rPr>
          <w:rFonts w:ascii="Arial" w:hAnsi="Arial" w:cs="Arial"/>
          <w:sz w:val="22"/>
          <w:szCs w:val="22"/>
        </w:rPr>
      </w:pPr>
      <w:r w:rsidRPr="00CE32C2">
        <w:rPr>
          <w:rFonts w:ascii="Arial" w:hAnsi="Arial" w:cs="Arial"/>
          <w:sz w:val="22"/>
          <w:szCs w:val="22"/>
        </w:rPr>
        <w:t xml:space="preserve">Liu, Y., Zhao, Y., Liu, F. and Liu, L. (2021). </w:t>
      </w:r>
      <w:r w:rsidR="00584ADF" w:rsidRPr="00CE32C2">
        <w:rPr>
          <w:rFonts w:ascii="Arial" w:hAnsi="Arial" w:cs="Arial"/>
          <w:sz w:val="22"/>
          <w:szCs w:val="22"/>
        </w:rPr>
        <w:t>‘</w:t>
      </w:r>
      <w:r w:rsidRPr="00CE32C2">
        <w:rPr>
          <w:rFonts w:ascii="Arial" w:hAnsi="Arial" w:cs="Arial"/>
          <w:sz w:val="22"/>
          <w:szCs w:val="22"/>
        </w:rPr>
        <w:t>Effects of physical exercises on pulmonary rehabilitation, exercise capacity, and quality of life in children with asthma: A meta-analysis</w:t>
      </w:r>
      <w:r w:rsidR="00584ADF" w:rsidRPr="00CE32C2">
        <w:rPr>
          <w:rFonts w:ascii="Arial" w:hAnsi="Arial" w:cs="Arial"/>
          <w:sz w:val="22"/>
          <w:szCs w:val="22"/>
        </w:rPr>
        <w:t xml:space="preserve">’, </w:t>
      </w:r>
      <w:r w:rsidRPr="00CE32C2">
        <w:rPr>
          <w:rFonts w:ascii="Arial" w:hAnsi="Arial" w:cs="Arial"/>
          <w:i/>
          <w:iCs/>
          <w:sz w:val="22"/>
          <w:szCs w:val="22"/>
        </w:rPr>
        <w:t>Evidence-based Complementary &amp; Alternative Medicine (</w:t>
      </w:r>
      <w:proofErr w:type="spellStart"/>
      <w:r w:rsidRPr="00CE32C2">
        <w:rPr>
          <w:rFonts w:ascii="Arial" w:hAnsi="Arial" w:cs="Arial"/>
          <w:i/>
          <w:iCs/>
          <w:sz w:val="22"/>
          <w:szCs w:val="22"/>
        </w:rPr>
        <w:t>eCAM</w:t>
      </w:r>
      <w:proofErr w:type="spellEnd"/>
      <w:r w:rsidRPr="00CE32C2">
        <w:rPr>
          <w:rFonts w:ascii="Arial" w:hAnsi="Arial" w:cs="Arial"/>
          <w:i/>
          <w:iCs/>
          <w:sz w:val="22"/>
          <w:szCs w:val="22"/>
        </w:rPr>
        <w:t>)</w:t>
      </w:r>
      <w:r w:rsidRPr="00CE32C2">
        <w:rPr>
          <w:rFonts w:ascii="Arial" w:hAnsi="Arial" w:cs="Arial"/>
          <w:sz w:val="22"/>
          <w:szCs w:val="22"/>
        </w:rPr>
        <w:t>, pp.1–12.</w:t>
      </w:r>
      <w:r w:rsidR="00584ADF" w:rsidRPr="00CE32C2">
        <w:rPr>
          <w:rFonts w:ascii="Arial" w:hAnsi="Arial" w:cs="Arial"/>
          <w:sz w:val="22"/>
          <w:szCs w:val="22"/>
        </w:rPr>
        <w:t xml:space="preserve"> </w:t>
      </w:r>
      <w:proofErr w:type="spellStart"/>
      <w:r w:rsidR="00584ADF" w:rsidRPr="00CE32C2">
        <w:rPr>
          <w:rFonts w:ascii="Arial" w:hAnsi="Arial" w:cs="Arial"/>
          <w:sz w:val="22"/>
          <w:szCs w:val="22"/>
        </w:rPr>
        <w:t>doi</w:t>
      </w:r>
      <w:proofErr w:type="spellEnd"/>
      <w:r w:rsidR="00584ADF" w:rsidRPr="00CE32C2">
        <w:rPr>
          <w:rFonts w:ascii="Arial" w:hAnsi="Arial" w:cs="Arial"/>
          <w:sz w:val="22"/>
          <w:szCs w:val="22"/>
        </w:rPr>
        <w:t xml:space="preserve">: </w:t>
      </w:r>
      <w:hyperlink r:id="rId19" w:tgtFrame="_blank" w:history="1">
        <w:r w:rsidR="00584ADF" w:rsidRPr="00CE32C2">
          <w:rPr>
            <w:rStyle w:val="Hyperlink"/>
            <w:rFonts w:ascii="Arial" w:hAnsi="Arial" w:cs="Arial"/>
            <w:sz w:val="22"/>
            <w:szCs w:val="22"/>
          </w:rPr>
          <w:t>10.1155/2021/5104102</w:t>
        </w:r>
      </w:hyperlink>
    </w:p>
    <w:p w14:paraId="7AC310A0" w14:textId="77777777" w:rsidR="00F311C0" w:rsidRPr="00CE32C2" w:rsidRDefault="00F311C0" w:rsidP="00CD2272">
      <w:pPr>
        <w:spacing w:line="360" w:lineRule="auto"/>
        <w:rPr>
          <w:rFonts w:ascii="Arial" w:hAnsi="Arial" w:cs="Arial"/>
          <w:sz w:val="22"/>
          <w:szCs w:val="22"/>
        </w:rPr>
      </w:pPr>
    </w:p>
    <w:p w14:paraId="4FA5F933" w14:textId="75973F69" w:rsidR="00F311C0" w:rsidRPr="00CE32C2" w:rsidRDefault="00A13723" w:rsidP="00CD2272">
      <w:pPr>
        <w:spacing w:line="360" w:lineRule="auto"/>
        <w:rPr>
          <w:rFonts w:ascii="Arial" w:hAnsi="Arial" w:cs="Arial"/>
          <w:sz w:val="22"/>
          <w:szCs w:val="22"/>
        </w:rPr>
      </w:pPr>
      <w:r>
        <w:rPr>
          <w:rFonts w:ascii="Arial" w:hAnsi="Arial" w:cs="Arial"/>
          <w:sz w:val="22"/>
          <w:szCs w:val="22"/>
        </w:rPr>
        <w:t>NICE</w:t>
      </w:r>
      <w:r w:rsidR="00F311C0" w:rsidRPr="00CE32C2">
        <w:rPr>
          <w:rFonts w:ascii="Arial" w:hAnsi="Arial" w:cs="Arial"/>
          <w:sz w:val="22"/>
          <w:szCs w:val="22"/>
        </w:rPr>
        <w:t xml:space="preserve"> (2024). </w:t>
      </w:r>
      <w:r w:rsidR="00F311C0" w:rsidRPr="00CE32C2">
        <w:rPr>
          <w:rFonts w:ascii="Arial" w:hAnsi="Arial" w:cs="Arial"/>
          <w:i/>
          <w:iCs/>
          <w:sz w:val="22"/>
          <w:szCs w:val="22"/>
        </w:rPr>
        <w:t>Overview | asthma: Diagnosis, monitoring and chronic Asthma Management</w:t>
      </w:r>
      <w:r w:rsidR="00F311C0" w:rsidRPr="00CE32C2">
        <w:rPr>
          <w:rFonts w:ascii="Arial" w:hAnsi="Arial" w:cs="Arial"/>
          <w:sz w:val="22"/>
          <w:szCs w:val="22"/>
        </w:rPr>
        <w:t xml:space="preserve">. Available at: </w:t>
      </w:r>
      <w:hyperlink r:id="rId20" w:history="1">
        <w:r w:rsidR="00F311C0" w:rsidRPr="00CE32C2">
          <w:rPr>
            <w:rStyle w:val="Hyperlink"/>
            <w:rFonts w:ascii="Arial" w:hAnsi="Arial" w:cs="Arial"/>
            <w:sz w:val="22"/>
            <w:szCs w:val="22"/>
          </w:rPr>
          <w:t>https://www.nice.org.uk/guidance/NG245</w:t>
        </w:r>
      </w:hyperlink>
      <w:r w:rsidR="00F311C0" w:rsidRPr="00CE32C2">
        <w:rPr>
          <w:rFonts w:ascii="Arial" w:hAnsi="Arial" w:cs="Arial"/>
          <w:sz w:val="22"/>
          <w:szCs w:val="22"/>
        </w:rPr>
        <w:t xml:space="preserve"> (Accessed 4 Oct. 2026).</w:t>
      </w:r>
    </w:p>
    <w:p w14:paraId="53B2BD8B" w14:textId="344EC6C1" w:rsidR="00F66281" w:rsidRDefault="5EC09C13" w:rsidP="00CD2272">
      <w:pPr>
        <w:spacing w:line="360" w:lineRule="auto"/>
        <w:rPr>
          <w:rFonts w:ascii="Arial" w:hAnsi="Arial" w:cs="Arial"/>
          <w:sz w:val="22"/>
          <w:szCs w:val="22"/>
        </w:rPr>
      </w:pPr>
      <w:r w:rsidRPr="00CE32C2">
        <w:rPr>
          <w:rFonts w:ascii="Arial" w:hAnsi="Arial" w:cs="Arial"/>
          <w:sz w:val="22"/>
          <w:szCs w:val="22"/>
        </w:rPr>
        <w:t xml:space="preserve">NHS website (2017). </w:t>
      </w:r>
      <w:r w:rsidRPr="00CE32C2">
        <w:rPr>
          <w:rFonts w:ascii="Arial" w:hAnsi="Arial" w:cs="Arial"/>
          <w:i/>
          <w:iCs/>
          <w:sz w:val="22"/>
          <w:szCs w:val="22"/>
        </w:rPr>
        <w:t>Peak flow test</w:t>
      </w:r>
      <w:r w:rsidRPr="00CE32C2">
        <w:rPr>
          <w:rFonts w:ascii="Arial" w:hAnsi="Arial" w:cs="Arial"/>
          <w:sz w:val="22"/>
          <w:szCs w:val="22"/>
        </w:rPr>
        <w:t xml:space="preserve">. [online] nhs.uk. Available at: </w:t>
      </w:r>
      <w:hyperlink r:id="rId21">
        <w:r w:rsidRPr="00CE32C2">
          <w:rPr>
            <w:rStyle w:val="Hyperlink"/>
            <w:rFonts w:ascii="Arial" w:hAnsi="Arial" w:cs="Arial"/>
            <w:sz w:val="22"/>
            <w:szCs w:val="22"/>
          </w:rPr>
          <w:t>https://www.nhs.uk/tests-and-treatments/peak-flow-test/</w:t>
        </w:r>
      </w:hyperlink>
      <w:r w:rsidRPr="00CE32C2">
        <w:rPr>
          <w:rFonts w:ascii="Arial" w:hAnsi="Arial" w:cs="Arial"/>
          <w:sz w:val="22"/>
          <w:szCs w:val="22"/>
        </w:rPr>
        <w:t xml:space="preserve"> </w:t>
      </w:r>
      <w:r w:rsidR="7ACAA690" w:rsidRPr="00CE32C2">
        <w:rPr>
          <w:rFonts w:ascii="Arial" w:hAnsi="Arial" w:cs="Arial"/>
          <w:sz w:val="22"/>
          <w:szCs w:val="22"/>
        </w:rPr>
        <w:t>(</w:t>
      </w:r>
      <w:r w:rsidR="00F1664C" w:rsidRPr="00CE32C2">
        <w:rPr>
          <w:rFonts w:ascii="Arial" w:hAnsi="Arial" w:cs="Arial"/>
          <w:sz w:val="22"/>
          <w:szCs w:val="22"/>
        </w:rPr>
        <w:t>Accessed</w:t>
      </w:r>
      <w:r w:rsidRPr="00CE32C2">
        <w:rPr>
          <w:rFonts w:ascii="Arial" w:hAnsi="Arial" w:cs="Arial"/>
          <w:sz w:val="22"/>
          <w:szCs w:val="22"/>
        </w:rPr>
        <w:t xml:space="preserve"> </w:t>
      </w:r>
      <w:r w:rsidR="1BC5D67F" w:rsidRPr="00CE32C2">
        <w:rPr>
          <w:rFonts w:ascii="Arial" w:hAnsi="Arial" w:cs="Arial"/>
          <w:sz w:val="22"/>
          <w:szCs w:val="22"/>
        </w:rPr>
        <w:t>0</w:t>
      </w:r>
      <w:r w:rsidRPr="00CE32C2">
        <w:rPr>
          <w:rFonts w:ascii="Arial" w:hAnsi="Arial" w:cs="Arial"/>
          <w:sz w:val="22"/>
          <w:szCs w:val="22"/>
        </w:rPr>
        <w:t>5 Oct. 2026</w:t>
      </w:r>
      <w:r w:rsidR="7ACAA690" w:rsidRPr="00CE32C2">
        <w:rPr>
          <w:rFonts w:ascii="Arial" w:hAnsi="Arial" w:cs="Arial"/>
          <w:sz w:val="22"/>
          <w:szCs w:val="22"/>
        </w:rPr>
        <w:t>)</w:t>
      </w:r>
      <w:r w:rsidRPr="00CE32C2">
        <w:rPr>
          <w:rFonts w:ascii="Arial" w:hAnsi="Arial" w:cs="Arial"/>
          <w:sz w:val="22"/>
          <w:szCs w:val="22"/>
        </w:rPr>
        <w:t>.</w:t>
      </w:r>
    </w:p>
    <w:p w14:paraId="0F8D8F85" w14:textId="77777777" w:rsidR="00E112A5" w:rsidRPr="00CE32C2" w:rsidRDefault="00E112A5" w:rsidP="00CD2272">
      <w:pPr>
        <w:spacing w:line="360" w:lineRule="auto"/>
        <w:rPr>
          <w:rFonts w:ascii="Arial" w:hAnsi="Arial" w:cs="Arial"/>
          <w:sz w:val="22"/>
          <w:szCs w:val="22"/>
        </w:rPr>
      </w:pPr>
    </w:p>
    <w:p w14:paraId="4C523847" w14:textId="7152DFBA" w:rsidR="00F13BC0" w:rsidRPr="00CE32C2" w:rsidRDefault="00ADD6E6" w:rsidP="00CD2272">
      <w:pPr>
        <w:spacing w:after="240" w:line="360" w:lineRule="auto"/>
        <w:rPr>
          <w:rFonts w:ascii="Arial" w:hAnsi="Arial" w:cs="Arial"/>
          <w:sz w:val="22"/>
          <w:szCs w:val="22"/>
        </w:rPr>
      </w:pPr>
      <w:r w:rsidRPr="00CE32C2">
        <w:rPr>
          <w:rFonts w:ascii="Arial" w:eastAsia="Times New Roman" w:hAnsi="Arial" w:cs="Arial"/>
          <w:sz w:val="22"/>
          <w:szCs w:val="22"/>
        </w:rPr>
        <w:t xml:space="preserve">Osur, S.L. (2002). 'Viral respiratory infections in association with asthma and sinusitis: A review', </w:t>
      </w:r>
      <w:r w:rsidRPr="00CE32C2">
        <w:rPr>
          <w:rFonts w:ascii="Arial" w:eastAsia="Times New Roman" w:hAnsi="Arial" w:cs="Arial"/>
          <w:i/>
          <w:iCs/>
          <w:sz w:val="22"/>
          <w:szCs w:val="22"/>
        </w:rPr>
        <w:t>Annals of Allergy, Asthma &amp; Immunology</w:t>
      </w:r>
      <w:r w:rsidRPr="00CE32C2">
        <w:rPr>
          <w:rFonts w:ascii="Arial" w:eastAsia="Times New Roman" w:hAnsi="Arial" w:cs="Arial"/>
          <w:sz w:val="22"/>
          <w:szCs w:val="22"/>
        </w:rPr>
        <w:t>, 89(6), pp.553–560.</w:t>
      </w:r>
      <w:r w:rsidR="6D039B39" w:rsidRPr="00CE32C2">
        <w:rPr>
          <w:rFonts w:ascii="Arial" w:eastAsia="Times New Roman" w:hAnsi="Arial" w:cs="Arial"/>
          <w:sz w:val="22"/>
          <w:szCs w:val="22"/>
        </w:rPr>
        <w:t xml:space="preserve"> Available at:</w:t>
      </w:r>
      <w:r w:rsidR="490F4788" w:rsidRPr="00CE32C2">
        <w:rPr>
          <w:rFonts w:ascii="Arial" w:eastAsia="Times New Roman" w:hAnsi="Arial" w:cs="Arial"/>
          <w:sz w:val="22"/>
          <w:szCs w:val="22"/>
        </w:rPr>
        <w:t xml:space="preserve"> </w:t>
      </w:r>
      <w:hyperlink r:id="rId22">
        <w:r w:rsidR="490F4788" w:rsidRPr="00CE32C2">
          <w:rPr>
            <w:rStyle w:val="Hyperlink"/>
            <w:rFonts w:ascii="Arial" w:hAnsi="Arial" w:cs="Arial"/>
            <w:color w:val="0272B1"/>
            <w:sz w:val="22"/>
            <w:szCs w:val="22"/>
            <w:u w:val="none"/>
          </w:rPr>
          <w:t>https://doi.org/10.1016/S1081-1206(10)62101-1</w:t>
        </w:r>
      </w:hyperlink>
      <w:r w:rsidR="121CBE20" w:rsidRPr="00CE32C2">
        <w:rPr>
          <w:rFonts w:ascii="Arial" w:hAnsi="Arial" w:cs="Arial"/>
          <w:color w:val="0272B1"/>
          <w:sz w:val="22"/>
          <w:szCs w:val="22"/>
        </w:rPr>
        <w:t xml:space="preserve"> </w:t>
      </w:r>
      <w:r w:rsidR="121CBE20" w:rsidRPr="00CE32C2">
        <w:rPr>
          <w:rFonts w:ascii="Arial" w:hAnsi="Arial" w:cs="Arial"/>
          <w:sz w:val="22"/>
          <w:szCs w:val="22"/>
        </w:rPr>
        <w:t>(Accessed 06 Oct. 2026).</w:t>
      </w:r>
    </w:p>
    <w:p w14:paraId="297CD9C4" w14:textId="77777777" w:rsidR="00F311C0" w:rsidRPr="00CE32C2" w:rsidRDefault="00F311C0" w:rsidP="00CD2272">
      <w:pPr>
        <w:shd w:val="clear" w:color="auto" w:fill="FFFFFF" w:themeFill="background1"/>
        <w:spacing w:after="0" w:line="360" w:lineRule="auto"/>
        <w:ind w:right="240"/>
        <w:rPr>
          <w:rFonts w:ascii="Arial" w:hAnsi="Arial" w:cs="Arial"/>
          <w:sz w:val="22"/>
          <w:szCs w:val="22"/>
        </w:rPr>
      </w:pPr>
    </w:p>
    <w:p w14:paraId="62AAAF96" w14:textId="7CDF04A6" w:rsidR="00F13BC0" w:rsidRDefault="0348F2F7" w:rsidP="00CD2272">
      <w:pPr>
        <w:shd w:val="clear" w:color="auto" w:fill="FFFFFF" w:themeFill="background1"/>
        <w:spacing w:after="0" w:line="360" w:lineRule="auto"/>
        <w:ind w:right="240"/>
        <w:rPr>
          <w:rFonts w:ascii="Arial" w:hAnsi="Arial" w:cs="Arial"/>
          <w:sz w:val="22"/>
          <w:szCs w:val="22"/>
        </w:rPr>
      </w:pPr>
      <w:r w:rsidRPr="00CE32C2">
        <w:rPr>
          <w:rFonts w:ascii="Arial" w:eastAsia="Times New Roman" w:hAnsi="Arial" w:cs="Arial"/>
          <w:sz w:val="22"/>
          <w:szCs w:val="22"/>
        </w:rPr>
        <w:t xml:space="preserve">Pinnock, H., Parke, H.L., </w:t>
      </w:r>
      <w:proofErr w:type="spellStart"/>
      <w:r w:rsidRPr="00CE32C2">
        <w:rPr>
          <w:rFonts w:ascii="Arial" w:eastAsia="Times New Roman" w:hAnsi="Arial" w:cs="Arial"/>
          <w:sz w:val="22"/>
          <w:szCs w:val="22"/>
        </w:rPr>
        <w:t>Panagioti</w:t>
      </w:r>
      <w:proofErr w:type="spellEnd"/>
      <w:r w:rsidRPr="00CE32C2">
        <w:rPr>
          <w:rFonts w:ascii="Arial" w:eastAsia="Times New Roman" w:hAnsi="Arial" w:cs="Arial"/>
          <w:sz w:val="22"/>
          <w:szCs w:val="22"/>
        </w:rPr>
        <w:t xml:space="preserve">, M., Daines, L., Pearce, G., Epiphaniou, E., Bower, P., Sheikh, A., Griffiths, C.J. and Taylor, S.J.C. (2017). </w:t>
      </w:r>
      <w:r w:rsidR="2A9286F9" w:rsidRPr="00CE32C2">
        <w:rPr>
          <w:rFonts w:ascii="Arial" w:eastAsia="Times New Roman" w:hAnsi="Arial" w:cs="Arial"/>
          <w:sz w:val="22"/>
          <w:szCs w:val="22"/>
        </w:rPr>
        <w:t>'</w:t>
      </w:r>
      <w:r w:rsidRPr="00CE32C2">
        <w:rPr>
          <w:rFonts w:ascii="Arial" w:eastAsia="Times New Roman" w:hAnsi="Arial" w:cs="Arial"/>
          <w:sz w:val="22"/>
          <w:szCs w:val="22"/>
        </w:rPr>
        <w:t>Systematic meta-review of supported self-management for asthma: A healthcare perspective</w:t>
      </w:r>
      <w:r w:rsidR="2D4685AE" w:rsidRPr="00CE32C2">
        <w:rPr>
          <w:rFonts w:ascii="Arial" w:eastAsia="Times New Roman" w:hAnsi="Arial" w:cs="Arial"/>
          <w:sz w:val="22"/>
          <w:szCs w:val="22"/>
        </w:rPr>
        <w:t>',</w:t>
      </w:r>
      <w:r w:rsidRPr="00CE32C2">
        <w:rPr>
          <w:rFonts w:ascii="Arial" w:eastAsia="Times New Roman" w:hAnsi="Arial" w:cs="Arial"/>
          <w:sz w:val="22"/>
          <w:szCs w:val="22"/>
        </w:rPr>
        <w:t xml:space="preserve"> </w:t>
      </w:r>
      <w:r w:rsidRPr="00CE32C2">
        <w:rPr>
          <w:rFonts w:ascii="Arial" w:eastAsia="Times New Roman" w:hAnsi="Arial" w:cs="Arial"/>
          <w:i/>
          <w:iCs/>
          <w:sz w:val="22"/>
          <w:szCs w:val="22"/>
        </w:rPr>
        <w:t>BMC Medicine</w:t>
      </w:r>
      <w:r w:rsidRPr="00CE32C2">
        <w:rPr>
          <w:rFonts w:ascii="Arial" w:eastAsia="Times New Roman" w:hAnsi="Arial" w:cs="Arial"/>
          <w:sz w:val="22"/>
          <w:szCs w:val="22"/>
        </w:rPr>
        <w:t>, 15(1).</w:t>
      </w:r>
      <w:r w:rsidR="1EA2C93A" w:rsidRPr="00CE32C2">
        <w:rPr>
          <w:rFonts w:ascii="Arial" w:eastAsia="Times New Roman" w:hAnsi="Arial" w:cs="Arial"/>
          <w:sz w:val="22"/>
          <w:szCs w:val="22"/>
        </w:rPr>
        <w:t xml:space="preserve"> </w:t>
      </w:r>
      <w:r w:rsidR="0741F70D" w:rsidRPr="00CE32C2">
        <w:rPr>
          <w:rFonts w:ascii="Arial" w:eastAsia="Times New Roman" w:hAnsi="Arial" w:cs="Arial"/>
          <w:sz w:val="22"/>
          <w:szCs w:val="22"/>
        </w:rPr>
        <w:t xml:space="preserve">Doi: </w:t>
      </w:r>
      <w:hyperlink r:id="rId23">
        <w:r w:rsidR="1EA2C93A" w:rsidRPr="00CE32C2">
          <w:rPr>
            <w:rStyle w:val="Hyperlink"/>
            <w:rFonts w:ascii="Arial" w:hAnsi="Arial" w:cs="Arial"/>
            <w:color w:val="0071BC"/>
            <w:sz w:val="22"/>
            <w:szCs w:val="22"/>
            <w:u w:val="none"/>
          </w:rPr>
          <w:t>10.1186/s12916-017-0823-7</w:t>
        </w:r>
      </w:hyperlink>
    </w:p>
    <w:p w14:paraId="3BE98584" w14:textId="77777777" w:rsidR="00381564" w:rsidRDefault="00381564" w:rsidP="00CD2272">
      <w:pPr>
        <w:shd w:val="clear" w:color="auto" w:fill="FFFFFF" w:themeFill="background1"/>
        <w:spacing w:after="0" w:line="360" w:lineRule="auto"/>
        <w:ind w:right="240"/>
        <w:rPr>
          <w:rFonts w:ascii="Arial" w:hAnsi="Arial" w:cs="Arial"/>
          <w:sz w:val="22"/>
          <w:szCs w:val="22"/>
        </w:rPr>
      </w:pPr>
    </w:p>
    <w:p w14:paraId="29DE1F48" w14:textId="12222B5D" w:rsidR="00381564" w:rsidRPr="00381564" w:rsidRDefault="00381564" w:rsidP="00CD2272">
      <w:pPr>
        <w:shd w:val="clear" w:color="auto" w:fill="FFFFFF" w:themeFill="background1"/>
        <w:spacing w:after="0" w:line="360" w:lineRule="auto"/>
        <w:ind w:right="240"/>
        <w:rPr>
          <w:rFonts w:ascii="Arial" w:hAnsi="Arial" w:cs="Arial"/>
          <w:sz w:val="22"/>
          <w:szCs w:val="22"/>
        </w:rPr>
      </w:pPr>
      <w:r w:rsidRPr="00381564">
        <w:rPr>
          <w:rFonts w:ascii="Arial" w:hAnsi="Arial" w:cs="Arial"/>
          <w:sz w:val="22"/>
          <w:szCs w:val="22"/>
        </w:rPr>
        <w:lastRenderedPageBreak/>
        <w:t xml:space="preserve">Powers, K.A. and </w:t>
      </w:r>
      <w:proofErr w:type="spellStart"/>
      <w:r w:rsidRPr="00381564">
        <w:rPr>
          <w:rFonts w:ascii="Arial" w:hAnsi="Arial" w:cs="Arial"/>
          <w:sz w:val="22"/>
          <w:szCs w:val="22"/>
        </w:rPr>
        <w:t>Dhamoon</w:t>
      </w:r>
      <w:proofErr w:type="spellEnd"/>
      <w:r w:rsidRPr="00381564">
        <w:rPr>
          <w:rFonts w:ascii="Arial" w:hAnsi="Arial" w:cs="Arial"/>
          <w:sz w:val="22"/>
          <w:szCs w:val="22"/>
        </w:rPr>
        <w:t xml:space="preserve">, A.S. (2023). </w:t>
      </w:r>
      <w:r w:rsidRPr="00381564">
        <w:rPr>
          <w:rFonts w:ascii="Arial" w:hAnsi="Arial" w:cs="Arial"/>
          <w:i/>
          <w:iCs/>
          <w:sz w:val="22"/>
          <w:szCs w:val="22"/>
        </w:rPr>
        <w:t>Physiology, pulmonary, ventilation and perfusion</w:t>
      </w:r>
      <w:r w:rsidRPr="00381564">
        <w:rPr>
          <w:rFonts w:ascii="Arial" w:hAnsi="Arial" w:cs="Arial"/>
          <w:sz w:val="22"/>
          <w:szCs w:val="22"/>
        </w:rPr>
        <w:t xml:space="preserve">. National Library of Medicine. Available at: </w:t>
      </w:r>
      <w:hyperlink r:id="rId24" w:history="1">
        <w:r w:rsidRPr="00381564">
          <w:rPr>
            <w:rStyle w:val="Hyperlink"/>
            <w:rFonts w:ascii="Arial" w:hAnsi="Arial" w:cs="Arial"/>
            <w:sz w:val="22"/>
            <w:szCs w:val="22"/>
          </w:rPr>
          <w:t>https://www.ncbi.nlm.nih.gov/books/NBK539907/</w:t>
        </w:r>
      </w:hyperlink>
      <w:r w:rsidRPr="00381564">
        <w:rPr>
          <w:rFonts w:ascii="Arial" w:hAnsi="Arial" w:cs="Arial"/>
          <w:sz w:val="22"/>
          <w:szCs w:val="22"/>
        </w:rPr>
        <w:t xml:space="preserve"> </w:t>
      </w:r>
      <w:r>
        <w:rPr>
          <w:rFonts w:ascii="Arial" w:hAnsi="Arial" w:cs="Arial"/>
          <w:sz w:val="22"/>
          <w:szCs w:val="22"/>
        </w:rPr>
        <w:t>(</w:t>
      </w:r>
      <w:r w:rsidRPr="00381564">
        <w:rPr>
          <w:rFonts w:ascii="Arial" w:hAnsi="Arial" w:cs="Arial"/>
          <w:sz w:val="22"/>
          <w:szCs w:val="22"/>
        </w:rPr>
        <w:t>Accessed 1</w:t>
      </w:r>
      <w:r>
        <w:rPr>
          <w:rFonts w:ascii="Arial" w:hAnsi="Arial" w:cs="Arial"/>
          <w:sz w:val="22"/>
          <w:szCs w:val="22"/>
        </w:rPr>
        <w:t>0</w:t>
      </w:r>
      <w:r w:rsidRPr="00381564">
        <w:rPr>
          <w:rFonts w:ascii="Arial" w:hAnsi="Arial" w:cs="Arial"/>
          <w:sz w:val="22"/>
          <w:szCs w:val="22"/>
        </w:rPr>
        <w:t xml:space="preserve"> Oct. 2026</w:t>
      </w:r>
      <w:r>
        <w:rPr>
          <w:rFonts w:ascii="Arial" w:hAnsi="Arial" w:cs="Arial"/>
          <w:sz w:val="22"/>
          <w:szCs w:val="22"/>
        </w:rPr>
        <w:t>)</w:t>
      </w:r>
      <w:r w:rsidRPr="00381564">
        <w:rPr>
          <w:rFonts w:ascii="Arial" w:hAnsi="Arial" w:cs="Arial"/>
          <w:sz w:val="22"/>
          <w:szCs w:val="22"/>
        </w:rPr>
        <w:t>.</w:t>
      </w:r>
    </w:p>
    <w:p w14:paraId="7984B247" w14:textId="77777777" w:rsidR="00381564" w:rsidRPr="00CE32C2" w:rsidRDefault="00381564" w:rsidP="00CD2272">
      <w:pPr>
        <w:shd w:val="clear" w:color="auto" w:fill="FFFFFF" w:themeFill="background1"/>
        <w:spacing w:after="0" w:line="360" w:lineRule="auto"/>
        <w:ind w:right="240"/>
        <w:rPr>
          <w:rFonts w:ascii="Arial" w:hAnsi="Arial" w:cs="Arial"/>
          <w:sz w:val="22"/>
          <w:szCs w:val="22"/>
        </w:rPr>
      </w:pPr>
    </w:p>
    <w:p w14:paraId="1D785EEA" w14:textId="3D0FB1DC" w:rsidR="00F13BC0" w:rsidRPr="00CE32C2" w:rsidRDefault="00F13BC0" w:rsidP="00CD2272">
      <w:pPr>
        <w:spacing w:line="360" w:lineRule="auto"/>
        <w:rPr>
          <w:rFonts w:ascii="Arial" w:hAnsi="Arial" w:cs="Arial"/>
          <w:sz w:val="22"/>
          <w:szCs w:val="22"/>
        </w:rPr>
      </w:pPr>
    </w:p>
    <w:p w14:paraId="1370C7E2" w14:textId="00A3C6EA" w:rsidR="3C9CFDA0" w:rsidRPr="00CE32C2" w:rsidRDefault="3C9CFDA0" w:rsidP="00CD2272">
      <w:pPr>
        <w:spacing w:after="240" w:line="360" w:lineRule="auto"/>
        <w:rPr>
          <w:rFonts w:ascii="Arial" w:hAnsi="Arial" w:cs="Arial"/>
          <w:sz w:val="22"/>
          <w:szCs w:val="22"/>
        </w:rPr>
      </w:pPr>
      <w:r w:rsidRPr="00CE32C2">
        <w:rPr>
          <w:rFonts w:ascii="Arial" w:eastAsia="Times New Roman" w:hAnsi="Arial" w:cs="Arial"/>
          <w:sz w:val="22"/>
          <w:szCs w:val="22"/>
        </w:rPr>
        <w:t xml:space="preserve">Tortora, G.J. and Derrickson, B.H. (2021). </w:t>
      </w:r>
      <w:r w:rsidRPr="00CE32C2">
        <w:rPr>
          <w:rFonts w:ascii="Arial" w:eastAsia="Times New Roman" w:hAnsi="Arial" w:cs="Arial"/>
          <w:i/>
          <w:iCs/>
          <w:sz w:val="22"/>
          <w:szCs w:val="22"/>
        </w:rPr>
        <w:t>Principles of anatomy and physiology</w:t>
      </w:r>
      <w:r w:rsidRPr="00CE32C2">
        <w:rPr>
          <w:rFonts w:ascii="Arial" w:eastAsia="Times New Roman" w:hAnsi="Arial" w:cs="Arial"/>
          <w:sz w:val="22"/>
          <w:szCs w:val="22"/>
        </w:rPr>
        <w:t xml:space="preserve">. 16th </w:t>
      </w:r>
      <w:proofErr w:type="spellStart"/>
      <w:r w:rsidRPr="00CE32C2">
        <w:rPr>
          <w:rFonts w:ascii="Arial" w:eastAsia="Times New Roman" w:hAnsi="Arial" w:cs="Arial"/>
          <w:sz w:val="22"/>
          <w:szCs w:val="22"/>
        </w:rPr>
        <w:t>edn</w:t>
      </w:r>
      <w:proofErr w:type="spellEnd"/>
      <w:r w:rsidRPr="00CE32C2">
        <w:rPr>
          <w:rFonts w:ascii="Arial" w:eastAsia="Times New Roman" w:hAnsi="Arial" w:cs="Arial"/>
          <w:sz w:val="22"/>
          <w:szCs w:val="22"/>
        </w:rPr>
        <w:t>. Hoboken, Nj: Wiley. Available at:</w:t>
      </w:r>
      <w:r w:rsidR="39936241" w:rsidRPr="00CE32C2">
        <w:rPr>
          <w:rFonts w:ascii="Arial" w:eastAsia="Times New Roman" w:hAnsi="Arial" w:cs="Arial"/>
          <w:sz w:val="22"/>
          <w:szCs w:val="22"/>
        </w:rPr>
        <w:t xml:space="preserve"> </w:t>
      </w:r>
      <w:hyperlink r:id="rId25" w:anchor="v=onepage&amp;q&amp;f=false">
        <w:r w:rsidR="39936241" w:rsidRPr="00CE32C2">
          <w:rPr>
            <w:rStyle w:val="Hyperlink"/>
            <w:rFonts w:ascii="Arial" w:hAnsi="Arial" w:cs="Arial"/>
            <w:sz w:val="22"/>
            <w:szCs w:val="22"/>
          </w:rPr>
          <w:t>Principles of Anatomy and Physiology - Gerard J. Tortora, Bryan H. Derrickson - Google Books</w:t>
        </w:r>
      </w:hyperlink>
      <w:r w:rsidR="39936241" w:rsidRPr="00CE32C2">
        <w:rPr>
          <w:rFonts w:ascii="Arial" w:hAnsi="Arial" w:cs="Arial"/>
          <w:sz w:val="22"/>
          <w:szCs w:val="22"/>
        </w:rPr>
        <w:t xml:space="preserve"> (Accessed 06 Oct. 2026).</w:t>
      </w:r>
    </w:p>
    <w:p w14:paraId="0504C0FC" w14:textId="77777777" w:rsidR="00F311C0" w:rsidRPr="00CE32C2" w:rsidRDefault="00F311C0" w:rsidP="00CD2272">
      <w:pPr>
        <w:shd w:val="clear" w:color="auto" w:fill="FFFFFF" w:themeFill="background1"/>
        <w:spacing w:after="0" w:line="360" w:lineRule="auto"/>
        <w:rPr>
          <w:rFonts w:ascii="Arial" w:hAnsi="Arial" w:cs="Arial"/>
          <w:sz w:val="22"/>
          <w:szCs w:val="22"/>
        </w:rPr>
      </w:pPr>
    </w:p>
    <w:p w14:paraId="5C4B482F" w14:textId="1EE2FCB0" w:rsidR="137FEC21" w:rsidRPr="00CE32C2" w:rsidRDefault="137FEC21" w:rsidP="00CD2272">
      <w:pPr>
        <w:shd w:val="clear" w:color="auto" w:fill="FFFFFF" w:themeFill="background1"/>
        <w:spacing w:after="0" w:line="360" w:lineRule="auto"/>
        <w:rPr>
          <w:rFonts w:ascii="Arial" w:hAnsi="Arial" w:cs="Arial"/>
          <w:sz w:val="22"/>
          <w:szCs w:val="22"/>
        </w:rPr>
      </w:pPr>
      <w:r w:rsidRPr="00CE32C2">
        <w:rPr>
          <w:rFonts w:ascii="Arial" w:eastAsia="Times New Roman" w:hAnsi="Arial" w:cs="Arial"/>
          <w:sz w:val="22"/>
          <w:szCs w:val="22"/>
        </w:rPr>
        <w:t>Vasconcello</w:t>
      </w:r>
      <w:r w:rsidRPr="00CE32C2">
        <w:rPr>
          <w:rFonts w:ascii="Cambria Math" w:eastAsia="Times New Roman" w:hAnsi="Cambria Math" w:cs="Cambria Math"/>
          <w:sz w:val="22"/>
          <w:szCs w:val="22"/>
        </w:rPr>
        <w:t>‐</w:t>
      </w:r>
      <w:r w:rsidRPr="00CE32C2">
        <w:rPr>
          <w:rFonts w:ascii="Arial" w:eastAsia="Times New Roman" w:hAnsi="Arial" w:cs="Arial"/>
          <w:sz w:val="22"/>
          <w:szCs w:val="22"/>
        </w:rPr>
        <w:t>Castillo, L., Torres</w:t>
      </w:r>
      <w:r w:rsidRPr="00CE32C2">
        <w:rPr>
          <w:rFonts w:ascii="Cambria Math" w:eastAsia="Times New Roman" w:hAnsi="Cambria Math" w:cs="Cambria Math"/>
          <w:sz w:val="22"/>
          <w:szCs w:val="22"/>
        </w:rPr>
        <w:t>‐</w:t>
      </w:r>
      <w:r w:rsidRPr="00CE32C2">
        <w:rPr>
          <w:rFonts w:ascii="Arial" w:eastAsia="Times New Roman" w:hAnsi="Arial" w:cs="Arial"/>
          <w:sz w:val="22"/>
          <w:szCs w:val="22"/>
        </w:rPr>
        <w:t>Castro, R., Sepúlveda</w:t>
      </w:r>
      <w:r w:rsidRPr="00CE32C2">
        <w:rPr>
          <w:rFonts w:ascii="Cambria Math" w:eastAsia="Times New Roman" w:hAnsi="Cambria Math" w:cs="Cambria Math"/>
          <w:sz w:val="22"/>
          <w:szCs w:val="22"/>
        </w:rPr>
        <w:t>‐</w:t>
      </w:r>
      <w:r w:rsidRPr="00CE32C2">
        <w:rPr>
          <w:rFonts w:ascii="Arial" w:eastAsia="Times New Roman" w:hAnsi="Arial" w:cs="Arial"/>
          <w:sz w:val="22"/>
          <w:szCs w:val="22"/>
        </w:rPr>
        <w:t>Cáceres, N., Acosta</w:t>
      </w:r>
      <w:r w:rsidRPr="00CE32C2">
        <w:rPr>
          <w:rFonts w:ascii="Cambria Math" w:eastAsia="Times New Roman" w:hAnsi="Cambria Math" w:cs="Cambria Math"/>
          <w:sz w:val="22"/>
          <w:szCs w:val="22"/>
        </w:rPr>
        <w:t>‐</w:t>
      </w:r>
      <w:r w:rsidRPr="00CE32C2">
        <w:rPr>
          <w:rFonts w:ascii="Arial" w:eastAsia="Times New Roman" w:hAnsi="Arial" w:cs="Arial"/>
          <w:sz w:val="22"/>
          <w:szCs w:val="22"/>
        </w:rPr>
        <w:t>Dighero, R., Miranda</w:t>
      </w:r>
      <w:r w:rsidRPr="00CE32C2">
        <w:rPr>
          <w:rFonts w:ascii="Cambria Math" w:eastAsia="Times New Roman" w:hAnsi="Cambria Math" w:cs="Cambria Math"/>
          <w:sz w:val="22"/>
          <w:szCs w:val="22"/>
        </w:rPr>
        <w:t>‐</w:t>
      </w:r>
      <w:r w:rsidRPr="00CE32C2">
        <w:rPr>
          <w:rFonts w:ascii="Arial" w:eastAsia="Times New Roman" w:hAnsi="Arial" w:cs="Arial"/>
          <w:sz w:val="22"/>
          <w:szCs w:val="22"/>
        </w:rPr>
        <w:t>Aguilera, S., Puppo, H., Rodríguez</w:t>
      </w:r>
      <w:r w:rsidRPr="00CE32C2">
        <w:rPr>
          <w:rFonts w:ascii="Cambria Math" w:eastAsia="Times New Roman" w:hAnsi="Cambria Math" w:cs="Cambria Math"/>
          <w:sz w:val="22"/>
          <w:szCs w:val="22"/>
        </w:rPr>
        <w:t>‐</w:t>
      </w:r>
      <w:r w:rsidRPr="00CE32C2">
        <w:rPr>
          <w:rFonts w:ascii="Arial" w:eastAsia="Times New Roman" w:hAnsi="Arial" w:cs="Arial"/>
          <w:sz w:val="22"/>
          <w:szCs w:val="22"/>
        </w:rPr>
        <w:t>Borges, J. and Vilaró, J. (2021). ‘Levels of physical activity in children and adolescents with asthma: A systematic review and meta</w:t>
      </w:r>
      <w:r w:rsidRPr="00CE32C2">
        <w:rPr>
          <w:rFonts w:ascii="Cambria Math" w:eastAsia="Times New Roman" w:hAnsi="Cambria Math" w:cs="Cambria Math"/>
          <w:sz w:val="22"/>
          <w:szCs w:val="22"/>
        </w:rPr>
        <w:t>‐</w:t>
      </w:r>
      <w:r w:rsidRPr="00CE32C2">
        <w:rPr>
          <w:rFonts w:ascii="Arial" w:eastAsia="Times New Roman" w:hAnsi="Arial" w:cs="Arial"/>
          <w:sz w:val="22"/>
          <w:szCs w:val="22"/>
        </w:rPr>
        <w:t xml:space="preserve">analysis’, </w:t>
      </w:r>
      <w:proofErr w:type="spellStart"/>
      <w:r w:rsidRPr="00CE32C2">
        <w:rPr>
          <w:rFonts w:ascii="Arial" w:eastAsia="Times New Roman" w:hAnsi="Arial" w:cs="Arial"/>
          <w:i/>
          <w:iCs/>
          <w:sz w:val="22"/>
          <w:szCs w:val="22"/>
        </w:rPr>
        <w:t>Pediatric</w:t>
      </w:r>
      <w:proofErr w:type="spellEnd"/>
      <w:r w:rsidRPr="00CE32C2">
        <w:rPr>
          <w:rFonts w:ascii="Arial" w:eastAsia="Times New Roman" w:hAnsi="Arial" w:cs="Arial"/>
          <w:i/>
          <w:iCs/>
          <w:sz w:val="22"/>
          <w:szCs w:val="22"/>
        </w:rPr>
        <w:t xml:space="preserve"> Pulmonology</w:t>
      </w:r>
      <w:r w:rsidRPr="00CE32C2">
        <w:rPr>
          <w:rFonts w:ascii="Arial" w:eastAsia="Times New Roman" w:hAnsi="Arial" w:cs="Arial"/>
          <w:sz w:val="22"/>
          <w:szCs w:val="22"/>
        </w:rPr>
        <w:t xml:space="preserve">, 56(6). Available at: </w:t>
      </w:r>
      <w:hyperlink r:id="rId26">
        <w:r w:rsidRPr="00CE32C2">
          <w:rPr>
            <w:rStyle w:val="Hyperlink"/>
            <w:rFonts w:ascii="Arial" w:hAnsi="Arial" w:cs="Arial"/>
            <w:color w:val="123D80"/>
            <w:sz w:val="22"/>
            <w:szCs w:val="22"/>
            <w:u w:val="none"/>
          </w:rPr>
          <w:t>https://doi.org/10.1002/ppul.25293</w:t>
        </w:r>
      </w:hyperlink>
      <w:r w:rsidRPr="00CE32C2">
        <w:rPr>
          <w:rFonts w:ascii="Arial" w:hAnsi="Arial" w:cs="Arial"/>
          <w:b/>
          <w:bCs/>
          <w:color w:val="123D80"/>
          <w:sz w:val="22"/>
          <w:szCs w:val="22"/>
        </w:rPr>
        <w:t xml:space="preserve"> </w:t>
      </w:r>
      <w:r w:rsidRPr="00CE32C2">
        <w:rPr>
          <w:rFonts w:ascii="Arial" w:hAnsi="Arial" w:cs="Arial"/>
          <w:sz w:val="22"/>
          <w:szCs w:val="22"/>
        </w:rPr>
        <w:t>(Accessed</w:t>
      </w:r>
      <w:r w:rsidR="1FA3DC0B" w:rsidRPr="00CE32C2">
        <w:rPr>
          <w:rFonts w:ascii="Arial" w:hAnsi="Arial" w:cs="Arial"/>
          <w:sz w:val="22"/>
          <w:szCs w:val="22"/>
        </w:rPr>
        <w:t xml:space="preserve"> 03 Oct. 2026).</w:t>
      </w:r>
    </w:p>
    <w:p w14:paraId="1A23D97C" w14:textId="37A48406" w:rsidR="18C780B3" w:rsidRPr="00CE32C2" w:rsidRDefault="18C780B3" w:rsidP="00CD2272">
      <w:pPr>
        <w:spacing w:line="360" w:lineRule="auto"/>
        <w:rPr>
          <w:rFonts w:ascii="Arial" w:hAnsi="Arial" w:cs="Arial"/>
          <w:sz w:val="22"/>
          <w:szCs w:val="22"/>
        </w:rPr>
      </w:pPr>
    </w:p>
    <w:p w14:paraId="6CD40F02" w14:textId="12C24261" w:rsidR="0ACBDF06" w:rsidRDefault="0ACBDF06" w:rsidP="00CD2272">
      <w:pPr>
        <w:shd w:val="clear" w:color="auto" w:fill="FFFFFF" w:themeFill="background1"/>
        <w:spacing w:after="0" w:line="360" w:lineRule="auto"/>
        <w:ind w:right="240"/>
        <w:rPr>
          <w:rFonts w:ascii="Arial" w:hAnsi="Arial" w:cs="Arial"/>
          <w:sz w:val="22"/>
          <w:szCs w:val="22"/>
        </w:rPr>
      </w:pPr>
      <w:r w:rsidRPr="00CE32C2">
        <w:rPr>
          <w:rFonts w:ascii="Arial" w:eastAsia="Times New Roman" w:hAnsi="Arial" w:cs="Arial"/>
          <w:sz w:val="22"/>
          <w:szCs w:val="22"/>
        </w:rPr>
        <w:t xml:space="preserve">Wenzel, S.E. (2012). 'Asthma phenotypes: The evolution from clinical to molecular approaches', </w:t>
      </w:r>
      <w:r w:rsidRPr="00CE32C2">
        <w:rPr>
          <w:rFonts w:ascii="Arial" w:eastAsia="Times New Roman" w:hAnsi="Arial" w:cs="Arial"/>
          <w:i/>
          <w:iCs/>
          <w:sz w:val="22"/>
          <w:szCs w:val="22"/>
        </w:rPr>
        <w:t>Nature Medicine</w:t>
      </w:r>
      <w:r w:rsidRPr="00CE32C2">
        <w:rPr>
          <w:rFonts w:ascii="Arial" w:eastAsia="Times New Roman" w:hAnsi="Arial" w:cs="Arial"/>
          <w:sz w:val="22"/>
          <w:szCs w:val="22"/>
        </w:rPr>
        <w:t xml:space="preserve">, 18(5), pp.716–725. </w:t>
      </w:r>
      <w:r w:rsidR="7A022AEF" w:rsidRPr="00CE32C2">
        <w:rPr>
          <w:rFonts w:ascii="Arial" w:eastAsia="Times New Roman" w:hAnsi="Arial" w:cs="Arial"/>
          <w:sz w:val="22"/>
          <w:szCs w:val="22"/>
        </w:rPr>
        <w:t>D</w:t>
      </w:r>
      <w:r w:rsidRPr="00CE32C2">
        <w:rPr>
          <w:rFonts w:ascii="Arial" w:eastAsia="Times New Roman" w:hAnsi="Arial" w:cs="Arial"/>
          <w:sz w:val="22"/>
          <w:szCs w:val="22"/>
        </w:rPr>
        <w:t>o</w:t>
      </w:r>
      <w:r w:rsidR="0C6FB07B" w:rsidRPr="00CE32C2">
        <w:rPr>
          <w:rFonts w:ascii="Arial" w:eastAsia="Times New Roman" w:hAnsi="Arial" w:cs="Arial"/>
          <w:sz w:val="22"/>
          <w:szCs w:val="22"/>
        </w:rPr>
        <w:t>i:</w:t>
      </w:r>
      <w:hyperlink r:id="rId27">
        <w:r w:rsidR="0C6FB07B" w:rsidRPr="00CE32C2">
          <w:rPr>
            <w:rStyle w:val="Hyperlink"/>
            <w:rFonts w:ascii="Arial" w:hAnsi="Arial" w:cs="Arial"/>
            <w:color w:val="0071BC"/>
            <w:sz w:val="22"/>
            <w:szCs w:val="22"/>
            <w:u w:val="none"/>
          </w:rPr>
          <w:t>10.1038/nm.2678</w:t>
        </w:r>
      </w:hyperlink>
    </w:p>
    <w:p w14:paraId="1B757B38" w14:textId="77777777" w:rsidR="00FE099D" w:rsidRDefault="00FE099D" w:rsidP="00CD2272">
      <w:pPr>
        <w:shd w:val="clear" w:color="auto" w:fill="FFFFFF" w:themeFill="background1"/>
        <w:spacing w:after="0" w:line="360" w:lineRule="auto"/>
        <w:ind w:right="240"/>
        <w:rPr>
          <w:rFonts w:ascii="Arial" w:hAnsi="Arial" w:cs="Arial"/>
          <w:sz w:val="22"/>
          <w:szCs w:val="22"/>
        </w:rPr>
      </w:pPr>
    </w:p>
    <w:p w14:paraId="4FB7D7CF" w14:textId="4773FBEE" w:rsidR="00FE099D" w:rsidRPr="00FE099D" w:rsidRDefault="00FE099D" w:rsidP="00CD2272">
      <w:pPr>
        <w:shd w:val="clear" w:color="auto" w:fill="FFFFFF" w:themeFill="background1"/>
        <w:spacing w:after="0" w:line="360" w:lineRule="auto"/>
        <w:ind w:right="240"/>
        <w:rPr>
          <w:rFonts w:ascii="Arial" w:hAnsi="Arial" w:cs="Arial"/>
          <w:sz w:val="22"/>
          <w:szCs w:val="22"/>
        </w:rPr>
      </w:pPr>
      <w:r w:rsidRPr="00FE099D">
        <w:rPr>
          <w:rFonts w:ascii="Arial" w:hAnsi="Arial" w:cs="Arial"/>
          <w:sz w:val="22"/>
          <w:szCs w:val="22"/>
        </w:rPr>
        <w:t xml:space="preserve">West, J.B. and Luks, A. (2021). </w:t>
      </w:r>
      <w:r w:rsidRPr="00FE099D">
        <w:rPr>
          <w:rFonts w:ascii="Arial" w:hAnsi="Arial" w:cs="Arial"/>
          <w:i/>
          <w:iCs/>
          <w:sz w:val="22"/>
          <w:szCs w:val="22"/>
        </w:rPr>
        <w:t>West’s respiratory physiology</w:t>
      </w:r>
      <w:r>
        <w:rPr>
          <w:rFonts w:ascii="Arial" w:hAnsi="Arial" w:cs="Arial"/>
          <w:i/>
          <w:iCs/>
          <w:sz w:val="22"/>
          <w:szCs w:val="22"/>
        </w:rPr>
        <w:t>:</w:t>
      </w:r>
      <w:r w:rsidRPr="00FE099D">
        <w:rPr>
          <w:rFonts w:ascii="Arial" w:hAnsi="Arial" w:cs="Arial"/>
          <w:i/>
          <w:iCs/>
          <w:sz w:val="22"/>
          <w:szCs w:val="22"/>
        </w:rPr>
        <w:t xml:space="preserve"> The essentials.</w:t>
      </w:r>
      <w:r w:rsidRPr="00FE099D">
        <w:rPr>
          <w:rFonts w:ascii="Arial" w:hAnsi="Arial" w:cs="Arial"/>
          <w:sz w:val="22"/>
          <w:szCs w:val="22"/>
        </w:rPr>
        <w:t xml:space="preserve"> 11th </w:t>
      </w:r>
      <w:proofErr w:type="spellStart"/>
      <w:r w:rsidRPr="00FE099D">
        <w:rPr>
          <w:rFonts w:ascii="Arial" w:hAnsi="Arial" w:cs="Arial"/>
          <w:sz w:val="22"/>
          <w:szCs w:val="22"/>
        </w:rPr>
        <w:t>edn</w:t>
      </w:r>
      <w:proofErr w:type="spellEnd"/>
      <w:r w:rsidRPr="00FE099D">
        <w:rPr>
          <w:rFonts w:ascii="Arial" w:hAnsi="Arial" w:cs="Arial"/>
          <w:sz w:val="22"/>
          <w:szCs w:val="22"/>
        </w:rPr>
        <w:t>. Philadelphia: Wolters Kluwer.</w:t>
      </w:r>
    </w:p>
    <w:p w14:paraId="24B387CC" w14:textId="77777777" w:rsidR="00FE099D" w:rsidRDefault="00FE099D" w:rsidP="00CE32C2">
      <w:pPr>
        <w:shd w:val="clear" w:color="auto" w:fill="FFFFFF" w:themeFill="background1"/>
        <w:spacing w:after="0" w:line="360" w:lineRule="auto"/>
        <w:ind w:right="240"/>
        <w:rPr>
          <w:rFonts w:ascii="Arial" w:hAnsi="Arial" w:cs="Arial"/>
          <w:sz w:val="22"/>
          <w:szCs w:val="22"/>
        </w:rPr>
      </w:pPr>
    </w:p>
    <w:p w14:paraId="1622F710" w14:textId="77777777" w:rsidR="00301060" w:rsidRDefault="00301060" w:rsidP="00CE32C2">
      <w:pPr>
        <w:shd w:val="clear" w:color="auto" w:fill="FFFFFF" w:themeFill="background1"/>
        <w:spacing w:after="0" w:line="360" w:lineRule="auto"/>
        <w:ind w:right="240"/>
        <w:rPr>
          <w:rFonts w:ascii="Arial" w:hAnsi="Arial" w:cs="Arial"/>
          <w:sz w:val="22"/>
          <w:szCs w:val="22"/>
        </w:rPr>
      </w:pPr>
    </w:p>
    <w:p w14:paraId="75A86B04" w14:textId="0C0952B2" w:rsidR="18C780B3" w:rsidRDefault="18C780B3"/>
    <w:p w14:paraId="4A4BE2D6" w14:textId="77777777" w:rsidR="002D4B6C" w:rsidRDefault="002D4B6C"/>
    <w:p w14:paraId="6C6B1104" w14:textId="77777777" w:rsidR="008D21C7" w:rsidRDefault="008D21C7"/>
    <w:p w14:paraId="3B984204" w14:textId="77777777" w:rsidR="00D81110" w:rsidRDefault="00D81110"/>
    <w:p w14:paraId="4AE2E6A3" w14:textId="77777777" w:rsidR="008D21C7" w:rsidRDefault="008D21C7"/>
    <w:p w14:paraId="68B0FBEC" w14:textId="77777777" w:rsidR="008D21C7" w:rsidRDefault="008D21C7"/>
    <w:p w14:paraId="67128986" w14:textId="77777777" w:rsidR="008D21C7" w:rsidRDefault="008D21C7"/>
    <w:sectPr w:rsidR="008D21C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BFE6B6" w14:textId="77777777" w:rsidR="009F7659" w:rsidRDefault="009F7659" w:rsidP="00A41174">
      <w:pPr>
        <w:spacing w:after="0" w:line="240" w:lineRule="auto"/>
      </w:pPr>
      <w:r>
        <w:separator/>
      </w:r>
    </w:p>
  </w:endnote>
  <w:endnote w:type="continuationSeparator" w:id="0">
    <w:p w14:paraId="7C889355" w14:textId="77777777" w:rsidR="009F7659" w:rsidRDefault="009F7659" w:rsidP="00A411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7461585"/>
      <w:docPartObj>
        <w:docPartGallery w:val="Page Numbers (Bottom of Page)"/>
        <w:docPartUnique/>
      </w:docPartObj>
    </w:sdtPr>
    <w:sdtEndPr>
      <w:rPr>
        <w:noProof/>
      </w:rPr>
    </w:sdtEndPr>
    <w:sdtContent>
      <w:p w14:paraId="1D441457" w14:textId="45C0EB75" w:rsidR="00A41174" w:rsidRDefault="00A411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F0BC78" w14:textId="77777777" w:rsidR="00A41174" w:rsidRDefault="00A411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D54185" w14:textId="77777777" w:rsidR="009F7659" w:rsidRDefault="009F7659" w:rsidP="00A41174">
      <w:pPr>
        <w:spacing w:after="0" w:line="240" w:lineRule="auto"/>
      </w:pPr>
      <w:r>
        <w:separator/>
      </w:r>
    </w:p>
  </w:footnote>
  <w:footnote w:type="continuationSeparator" w:id="0">
    <w:p w14:paraId="3EBD3362" w14:textId="77777777" w:rsidR="009F7659" w:rsidRDefault="009F7659" w:rsidP="00A4117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iewJ3sNXuxPKh0" int2:id="avc08WqE">
      <int2:state int2:value="Rejected" int2:type="spell"/>
    </int2:textHash>
    <int2:textHash int2:hashCode="fPlAhtBx+cjcGc" int2:id="jsOZR78k">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A01A66"/>
    <w:multiLevelType w:val="multilevel"/>
    <w:tmpl w:val="CE482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084B45"/>
    <w:multiLevelType w:val="multilevel"/>
    <w:tmpl w:val="C396F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5476783">
    <w:abstractNumId w:val="0"/>
  </w:num>
  <w:num w:numId="2" w16cid:durableId="10289928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BC0"/>
    <w:rsid w:val="000022CD"/>
    <w:rsid w:val="0002306A"/>
    <w:rsid w:val="00025B97"/>
    <w:rsid w:val="000325D8"/>
    <w:rsid w:val="000429DB"/>
    <w:rsid w:val="00051FC6"/>
    <w:rsid w:val="00061B60"/>
    <w:rsid w:val="00073EF1"/>
    <w:rsid w:val="000B0196"/>
    <w:rsid w:val="000B4936"/>
    <w:rsid w:val="000B4D52"/>
    <w:rsid w:val="000C64D6"/>
    <w:rsid w:val="000D188C"/>
    <w:rsid w:val="00110EFC"/>
    <w:rsid w:val="001439AC"/>
    <w:rsid w:val="0014620E"/>
    <w:rsid w:val="00146ABD"/>
    <w:rsid w:val="00172EA9"/>
    <w:rsid w:val="001A0F4B"/>
    <w:rsid w:val="001A10E0"/>
    <w:rsid w:val="001A40A6"/>
    <w:rsid w:val="001B327A"/>
    <w:rsid w:val="001D0A98"/>
    <w:rsid w:val="001D2E35"/>
    <w:rsid w:val="001F29A1"/>
    <w:rsid w:val="001F5624"/>
    <w:rsid w:val="00201517"/>
    <w:rsid w:val="00240062"/>
    <w:rsid w:val="00263260"/>
    <w:rsid w:val="002755AC"/>
    <w:rsid w:val="002824E7"/>
    <w:rsid w:val="00292517"/>
    <w:rsid w:val="002A2987"/>
    <w:rsid w:val="002A57FC"/>
    <w:rsid w:val="002B32C3"/>
    <w:rsid w:val="002D4B6C"/>
    <w:rsid w:val="002E64A4"/>
    <w:rsid w:val="002F3F34"/>
    <w:rsid w:val="002F5477"/>
    <w:rsid w:val="002F5CDD"/>
    <w:rsid w:val="00301060"/>
    <w:rsid w:val="00305005"/>
    <w:rsid w:val="00323943"/>
    <w:rsid w:val="003257BA"/>
    <w:rsid w:val="00327871"/>
    <w:rsid w:val="0036674C"/>
    <w:rsid w:val="00376891"/>
    <w:rsid w:val="00381564"/>
    <w:rsid w:val="003A6733"/>
    <w:rsid w:val="003B2848"/>
    <w:rsid w:val="003B6B28"/>
    <w:rsid w:val="003D35E2"/>
    <w:rsid w:val="003D6805"/>
    <w:rsid w:val="003F440E"/>
    <w:rsid w:val="00400804"/>
    <w:rsid w:val="004278F9"/>
    <w:rsid w:val="00435B16"/>
    <w:rsid w:val="00442EA7"/>
    <w:rsid w:val="004621EA"/>
    <w:rsid w:val="00490B69"/>
    <w:rsid w:val="004A0C80"/>
    <w:rsid w:val="004A0D59"/>
    <w:rsid w:val="004B0807"/>
    <w:rsid w:val="004B5F18"/>
    <w:rsid w:val="004C2901"/>
    <w:rsid w:val="004C3967"/>
    <w:rsid w:val="004E2098"/>
    <w:rsid w:val="004E67BA"/>
    <w:rsid w:val="004F0493"/>
    <w:rsid w:val="005156A1"/>
    <w:rsid w:val="005214AA"/>
    <w:rsid w:val="00530B0F"/>
    <w:rsid w:val="00534528"/>
    <w:rsid w:val="00540F4D"/>
    <w:rsid w:val="005452A5"/>
    <w:rsid w:val="00546591"/>
    <w:rsid w:val="0056221C"/>
    <w:rsid w:val="00584ADF"/>
    <w:rsid w:val="005A5AE8"/>
    <w:rsid w:val="005C6054"/>
    <w:rsid w:val="005D2A65"/>
    <w:rsid w:val="005E7142"/>
    <w:rsid w:val="006140A8"/>
    <w:rsid w:val="00615168"/>
    <w:rsid w:val="006407EC"/>
    <w:rsid w:val="00655F5D"/>
    <w:rsid w:val="00682B30"/>
    <w:rsid w:val="00684B02"/>
    <w:rsid w:val="00687A86"/>
    <w:rsid w:val="00693ECD"/>
    <w:rsid w:val="00695807"/>
    <w:rsid w:val="00696498"/>
    <w:rsid w:val="006C38AA"/>
    <w:rsid w:val="006D3635"/>
    <w:rsid w:val="006D5F5D"/>
    <w:rsid w:val="006F019B"/>
    <w:rsid w:val="006F25D6"/>
    <w:rsid w:val="006F5E05"/>
    <w:rsid w:val="007047AF"/>
    <w:rsid w:val="00704A59"/>
    <w:rsid w:val="00735067"/>
    <w:rsid w:val="00742802"/>
    <w:rsid w:val="007525D2"/>
    <w:rsid w:val="00762CC1"/>
    <w:rsid w:val="007659DB"/>
    <w:rsid w:val="0076610D"/>
    <w:rsid w:val="0077307F"/>
    <w:rsid w:val="00793676"/>
    <w:rsid w:val="007A74FA"/>
    <w:rsid w:val="007B5F5D"/>
    <w:rsid w:val="007B6700"/>
    <w:rsid w:val="007D3A62"/>
    <w:rsid w:val="007D476F"/>
    <w:rsid w:val="007E073C"/>
    <w:rsid w:val="007E4F08"/>
    <w:rsid w:val="007E607F"/>
    <w:rsid w:val="007F215B"/>
    <w:rsid w:val="00802E0D"/>
    <w:rsid w:val="00803AB5"/>
    <w:rsid w:val="00807F84"/>
    <w:rsid w:val="00813DE2"/>
    <w:rsid w:val="00814762"/>
    <w:rsid w:val="0083590D"/>
    <w:rsid w:val="0084554C"/>
    <w:rsid w:val="008479AA"/>
    <w:rsid w:val="00853467"/>
    <w:rsid w:val="0087591B"/>
    <w:rsid w:val="008825B6"/>
    <w:rsid w:val="00887BBA"/>
    <w:rsid w:val="008A3A69"/>
    <w:rsid w:val="008A4146"/>
    <w:rsid w:val="008B0E04"/>
    <w:rsid w:val="008D21C7"/>
    <w:rsid w:val="008D3AC9"/>
    <w:rsid w:val="008D45A1"/>
    <w:rsid w:val="008E3A14"/>
    <w:rsid w:val="009018E6"/>
    <w:rsid w:val="00901C93"/>
    <w:rsid w:val="009203DD"/>
    <w:rsid w:val="009240BB"/>
    <w:rsid w:val="00940AC0"/>
    <w:rsid w:val="009607C6"/>
    <w:rsid w:val="009722AF"/>
    <w:rsid w:val="00976BE2"/>
    <w:rsid w:val="00992FF1"/>
    <w:rsid w:val="009931D3"/>
    <w:rsid w:val="00993B26"/>
    <w:rsid w:val="009B2EA1"/>
    <w:rsid w:val="009C352B"/>
    <w:rsid w:val="009F68BC"/>
    <w:rsid w:val="009F7659"/>
    <w:rsid w:val="00A07DE0"/>
    <w:rsid w:val="00A122E2"/>
    <w:rsid w:val="00A13723"/>
    <w:rsid w:val="00A25C7D"/>
    <w:rsid w:val="00A312EA"/>
    <w:rsid w:val="00A41174"/>
    <w:rsid w:val="00A6348A"/>
    <w:rsid w:val="00A65F73"/>
    <w:rsid w:val="00A67387"/>
    <w:rsid w:val="00A70627"/>
    <w:rsid w:val="00A75062"/>
    <w:rsid w:val="00A766BD"/>
    <w:rsid w:val="00A80D11"/>
    <w:rsid w:val="00AD2665"/>
    <w:rsid w:val="00AD7F30"/>
    <w:rsid w:val="00ADD6E6"/>
    <w:rsid w:val="00B0043E"/>
    <w:rsid w:val="00B00780"/>
    <w:rsid w:val="00B54163"/>
    <w:rsid w:val="00B66C0E"/>
    <w:rsid w:val="00B877C5"/>
    <w:rsid w:val="00B90FFD"/>
    <w:rsid w:val="00B924DB"/>
    <w:rsid w:val="00BA3765"/>
    <w:rsid w:val="00BC7BB4"/>
    <w:rsid w:val="00BD427F"/>
    <w:rsid w:val="00BD720F"/>
    <w:rsid w:val="00BE4800"/>
    <w:rsid w:val="00C07A6F"/>
    <w:rsid w:val="00C3064F"/>
    <w:rsid w:val="00C6785A"/>
    <w:rsid w:val="00C85BD3"/>
    <w:rsid w:val="00C94F95"/>
    <w:rsid w:val="00CA516C"/>
    <w:rsid w:val="00CB7446"/>
    <w:rsid w:val="00CC7F27"/>
    <w:rsid w:val="00CD0F9E"/>
    <w:rsid w:val="00CD2272"/>
    <w:rsid w:val="00CE32C2"/>
    <w:rsid w:val="00CE3917"/>
    <w:rsid w:val="00CE697D"/>
    <w:rsid w:val="00D001DB"/>
    <w:rsid w:val="00D003E7"/>
    <w:rsid w:val="00D04597"/>
    <w:rsid w:val="00D131BC"/>
    <w:rsid w:val="00D13A9A"/>
    <w:rsid w:val="00D36BB5"/>
    <w:rsid w:val="00D61CFA"/>
    <w:rsid w:val="00D632D4"/>
    <w:rsid w:val="00D72761"/>
    <w:rsid w:val="00D749AA"/>
    <w:rsid w:val="00D759F2"/>
    <w:rsid w:val="00D76391"/>
    <w:rsid w:val="00D81110"/>
    <w:rsid w:val="00DA29E0"/>
    <w:rsid w:val="00DC51D8"/>
    <w:rsid w:val="00DC632D"/>
    <w:rsid w:val="00DD3378"/>
    <w:rsid w:val="00DF6ABA"/>
    <w:rsid w:val="00E03869"/>
    <w:rsid w:val="00E112A5"/>
    <w:rsid w:val="00E13193"/>
    <w:rsid w:val="00E2774D"/>
    <w:rsid w:val="00E30FBC"/>
    <w:rsid w:val="00E31DE0"/>
    <w:rsid w:val="00E363C2"/>
    <w:rsid w:val="00E5227F"/>
    <w:rsid w:val="00E668DD"/>
    <w:rsid w:val="00E75C52"/>
    <w:rsid w:val="00E76C14"/>
    <w:rsid w:val="00E77487"/>
    <w:rsid w:val="00EA1261"/>
    <w:rsid w:val="00EC1C44"/>
    <w:rsid w:val="00F11FA9"/>
    <w:rsid w:val="00F13BC0"/>
    <w:rsid w:val="00F1664C"/>
    <w:rsid w:val="00F23FD5"/>
    <w:rsid w:val="00F311C0"/>
    <w:rsid w:val="00F3520E"/>
    <w:rsid w:val="00F66281"/>
    <w:rsid w:val="00FA2461"/>
    <w:rsid w:val="00FB3A17"/>
    <w:rsid w:val="00FB55AC"/>
    <w:rsid w:val="00FC071E"/>
    <w:rsid w:val="00FC2B2B"/>
    <w:rsid w:val="00FD0B48"/>
    <w:rsid w:val="00FD6123"/>
    <w:rsid w:val="00FE099D"/>
    <w:rsid w:val="00FF2989"/>
    <w:rsid w:val="00FF5A61"/>
    <w:rsid w:val="026BA6F3"/>
    <w:rsid w:val="0348F2F7"/>
    <w:rsid w:val="046BF5D6"/>
    <w:rsid w:val="04A8C749"/>
    <w:rsid w:val="0600AA75"/>
    <w:rsid w:val="0671BA5D"/>
    <w:rsid w:val="067714D0"/>
    <w:rsid w:val="0681EC70"/>
    <w:rsid w:val="06F16232"/>
    <w:rsid w:val="0741F70D"/>
    <w:rsid w:val="084E2065"/>
    <w:rsid w:val="084F069D"/>
    <w:rsid w:val="08EC6E71"/>
    <w:rsid w:val="0930EB42"/>
    <w:rsid w:val="0ACBDF06"/>
    <w:rsid w:val="0C6FB07B"/>
    <w:rsid w:val="0C9F3EBB"/>
    <w:rsid w:val="0D662D2D"/>
    <w:rsid w:val="0E35CCAB"/>
    <w:rsid w:val="12144577"/>
    <w:rsid w:val="121CBE20"/>
    <w:rsid w:val="12264D9F"/>
    <w:rsid w:val="137FEC21"/>
    <w:rsid w:val="1529DA31"/>
    <w:rsid w:val="15B7E8A7"/>
    <w:rsid w:val="15DFF208"/>
    <w:rsid w:val="1671486B"/>
    <w:rsid w:val="18C780B3"/>
    <w:rsid w:val="18CD9243"/>
    <w:rsid w:val="1A0CD7CF"/>
    <w:rsid w:val="1B679264"/>
    <w:rsid w:val="1B7AD9F0"/>
    <w:rsid w:val="1BC5D67F"/>
    <w:rsid w:val="1E372ABC"/>
    <w:rsid w:val="1E682860"/>
    <w:rsid w:val="1EA2C93A"/>
    <w:rsid w:val="1EC4AEDC"/>
    <w:rsid w:val="1F2E6F34"/>
    <w:rsid w:val="1FA3DC0B"/>
    <w:rsid w:val="21B102AF"/>
    <w:rsid w:val="231159C1"/>
    <w:rsid w:val="23514A23"/>
    <w:rsid w:val="241B2504"/>
    <w:rsid w:val="247F8217"/>
    <w:rsid w:val="251C7635"/>
    <w:rsid w:val="25E0A465"/>
    <w:rsid w:val="267BE74F"/>
    <w:rsid w:val="273F6EA6"/>
    <w:rsid w:val="2A9286F9"/>
    <w:rsid w:val="2C51BE71"/>
    <w:rsid w:val="2D4685AE"/>
    <w:rsid w:val="2D481CA9"/>
    <w:rsid w:val="2DF6778C"/>
    <w:rsid w:val="2F71E9F1"/>
    <w:rsid w:val="30F5FCA2"/>
    <w:rsid w:val="33054DD8"/>
    <w:rsid w:val="35BE171B"/>
    <w:rsid w:val="35ED2119"/>
    <w:rsid w:val="36828561"/>
    <w:rsid w:val="385C4DBC"/>
    <w:rsid w:val="39936241"/>
    <w:rsid w:val="3A64AE4D"/>
    <w:rsid w:val="3B3D21D6"/>
    <w:rsid w:val="3B6908D5"/>
    <w:rsid w:val="3BD08831"/>
    <w:rsid w:val="3C0EB2CD"/>
    <w:rsid w:val="3C9CFDA0"/>
    <w:rsid w:val="3DABA10E"/>
    <w:rsid w:val="4101A6FC"/>
    <w:rsid w:val="41E66CD2"/>
    <w:rsid w:val="42310A33"/>
    <w:rsid w:val="430FBBDC"/>
    <w:rsid w:val="4866C965"/>
    <w:rsid w:val="490F4788"/>
    <w:rsid w:val="4A6A9B28"/>
    <w:rsid w:val="4AF69EF6"/>
    <w:rsid w:val="4B521F36"/>
    <w:rsid w:val="4B980933"/>
    <w:rsid w:val="4F6E51D3"/>
    <w:rsid w:val="4FB796DB"/>
    <w:rsid w:val="502E256B"/>
    <w:rsid w:val="52408FAD"/>
    <w:rsid w:val="52B22486"/>
    <w:rsid w:val="52C9BD7C"/>
    <w:rsid w:val="5361445D"/>
    <w:rsid w:val="54A6662F"/>
    <w:rsid w:val="553759B2"/>
    <w:rsid w:val="58908B52"/>
    <w:rsid w:val="5A01B1A6"/>
    <w:rsid w:val="5AB3E784"/>
    <w:rsid w:val="5AC0F9D8"/>
    <w:rsid w:val="5B408928"/>
    <w:rsid w:val="5B7E752E"/>
    <w:rsid w:val="5D71C826"/>
    <w:rsid w:val="5EC09C13"/>
    <w:rsid w:val="5F69D64B"/>
    <w:rsid w:val="615ECB9C"/>
    <w:rsid w:val="61BCFB82"/>
    <w:rsid w:val="628CA805"/>
    <w:rsid w:val="6444804D"/>
    <w:rsid w:val="6454A8DC"/>
    <w:rsid w:val="665DDB90"/>
    <w:rsid w:val="66E98C85"/>
    <w:rsid w:val="67040850"/>
    <w:rsid w:val="67B793D3"/>
    <w:rsid w:val="68A18CDC"/>
    <w:rsid w:val="69EEF912"/>
    <w:rsid w:val="69F4668C"/>
    <w:rsid w:val="6D039B39"/>
    <w:rsid w:val="6EEADF12"/>
    <w:rsid w:val="6FCF099C"/>
    <w:rsid w:val="70302F69"/>
    <w:rsid w:val="70A603B1"/>
    <w:rsid w:val="7226819D"/>
    <w:rsid w:val="73549AA4"/>
    <w:rsid w:val="737FD3D9"/>
    <w:rsid w:val="76B54947"/>
    <w:rsid w:val="77731EB4"/>
    <w:rsid w:val="789ADEA8"/>
    <w:rsid w:val="79C995B0"/>
    <w:rsid w:val="7A022AEF"/>
    <w:rsid w:val="7A8105C4"/>
    <w:rsid w:val="7A945BFC"/>
    <w:rsid w:val="7ACAA690"/>
    <w:rsid w:val="7B4FEDC9"/>
    <w:rsid w:val="7B8D24B2"/>
    <w:rsid w:val="7C720CC2"/>
    <w:rsid w:val="7DE8D86A"/>
    <w:rsid w:val="7E05F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CF1F7"/>
  <w15:chartTrackingRefBased/>
  <w15:docId w15:val="{7C856F75-958B-46BA-84BC-439AA13F3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B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3B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3B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3B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3B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3B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3B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3B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3B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B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3B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B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B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B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B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B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B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BC0"/>
    <w:rPr>
      <w:rFonts w:eastAsiaTheme="majorEastAsia" w:cstheme="majorBidi"/>
      <w:color w:val="272727" w:themeColor="text1" w:themeTint="D8"/>
    </w:rPr>
  </w:style>
  <w:style w:type="paragraph" w:styleId="Title">
    <w:name w:val="Title"/>
    <w:basedOn w:val="Normal"/>
    <w:next w:val="Normal"/>
    <w:link w:val="TitleChar"/>
    <w:uiPriority w:val="10"/>
    <w:qFormat/>
    <w:rsid w:val="00F13B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3B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B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3B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BC0"/>
    <w:pPr>
      <w:spacing w:before="160"/>
      <w:jc w:val="center"/>
    </w:pPr>
    <w:rPr>
      <w:i/>
      <w:iCs/>
      <w:color w:val="404040" w:themeColor="text1" w:themeTint="BF"/>
    </w:rPr>
  </w:style>
  <w:style w:type="character" w:customStyle="1" w:styleId="QuoteChar">
    <w:name w:val="Quote Char"/>
    <w:basedOn w:val="DefaultParagraphFont"/>
    <w:link w:val="Quote"/>
    <w:uiPriority w:val="29"/>
    <w:rsid w:val="00F13BC0"/>
    <w:rPr>
      <w:i/>
      <w:iCs/>
      <w:color w:val="404040" w:themeColor="text1" w:themeTint="BF"/>
    </w:rPr>
  </w:style>
  <w:style w:type="paragraph" w:styleId="ListParagraph">
    <w:name w:val="List Paragraph"/>
    <w:basedOn w:val="Normal"/>
    <w:uiPriority w:val="34"/>
    <w:qFormat/>
    <w:rsid w:val="00F13BC0"/>
    <w:pPr>
      <w:ind w:left="720"/>
      <w:contextualSpacing/>
    </w:pPr>
  </w:style>
  <w:style w:type="character" w:styleId="IntenseEmphasis">
    <w:name w:val="Intense Emphasis"/>
    <w:basedOn w:val="DefaultParagraphFont"/>
    <w:uiPriority w:val="21"/>
    <w:qFormat/>
    <w:rsid w:val="00F13BC0"/>
    <w:rPr>
      <w:i/>
      <w:iCs/>
      <w:color w:val="0F4761" w:themeColor="accent1" w:themeShade="BF"/>
    </w:rPr>
  </w:style>
  <w:style w:type="paragraph" w:styleId="IntenseQuote">
    <w:name w:val="Intense Quote"/>
    <w:basedOn w:val="Normal"/>
    <w:next w:val="Normal"/>
    <w:link w:val="IntenseQuoteChar"/>
    <w:uiPriority w:val="30"/>
    <w:qFormat/>
    <w:rsid w:val="00F13B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3BC0"/>
    <w:rPr>
      <w:i/>
      <w:iCs/>
      <w:color w:val="0F4761" w:themeColor="accent1" w:themeShade="BF"/>
    </w:rPr>
  </w:style>
  <w:style w:type="character" w:styleId="IntenseReference">
    <w:name w:val="Intense Reference"/>
    <w:basedOn w:val="DefaultParagraphFont"/>
    <w:uiPriority w:val="32"/>
    <w:qFormat/>
    <w:rsid w:val="00F13BC0"/>
    <w:rPr>
      <w:b/>
      <w:bCs/>
      <w:smallCaps/>
      <w:color w:val="0F4761" w:themeColor="accent1" w:themeShade="BF"/>
      <w:spacing w:val="5"/>
    </w:rPr>
  </w:style>
  <w:style w:type="character" w:styleId="Hyperlink">
    <w:name w:val="Hyperlink"/>
    <w:basedOn w:val="DefaultParagraphFont"/>
    <w:uiPriority w:val="99"/>
    <w:unhideWhenUsed/>
    <w:rsid w:val="002E64A4"/>
    <w:rPr>
      <w:color w:val="467886" w:themeColor="hyperlink"/>
      <w:u w:val="single"/>
    </w:rPr>
  </w:style>
  <w:style w:type="character" w:styleId="UnresolvedMention">
    <w:name w:val="Unresolved Mention"/>
    <w:basedOn w:val="DefaultParagraphFont"/>
    <w:uiPriority w:val="99"/>
    <w:semiHidden/>
    <w:unhideWhenUsed/>
    <w:rsid w:val="002E64A4"/>
    <w:rPr>
      <w:color w:val="605E5C"/>
      <w:shd w:val="clear" w:color="auto" w:fill="E1DFDD"/>
    </w:rPr>
  </w:style>
  <w:style w:type="character" w:styleId="FollowedHyperlink">
    <w:name w:val="FollowedHyperlink"/>
    <w:basedOn w:val="DefaultParagraphFont"/>
    <w:uiPriority w:val="99"/>
    <w:semiHidden/>
    <w:unhideWhenUsed/>
    <w:rsid w:val="002E64A4"/>
    <w:rPr>
      <w:color w:val="96607D" w:themeColor="followedHyperlink"/>
      <w:u w:val="single"/>
    </w:rPr>
  </w:style>
  <w:style w:type="paragraph" w:styleId="Header">
    <w:name w:val="header"/>
    <w:basedOn w:val="Normal"/>
    <w:link w:val="HeaderChar"/>
    <w:uiPriority w:val="99"/>
    <w:unhideWhenUsed/>
    <w:rsid w:val="00A411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174"/>
  </w:style>
  <w:style w:type="paragraph" w:styleId="Footer">
    <w:name w:val="footer"/>
    <w:basedOn w:val="Normal"/>
    <w:link w:val="FooterChar"/>
    <w:uiPriority w:val="99"/>
    <w:unhideWhenUsed/>
    <w:rsid w:val="00A411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174"/>
  </w:style>
  <w:style w:type="paragraph" w:styleId="Caption">
    <w:name w:val="caption"/>
    <w:basedOn w:val="Normal"/>
    <w:next w:val="Normal"/>
    <w:uiPriority w:val="35"/>
    <w:unhideWhenUsed/>
    <w:qFormat/>
    <w:rsid w:val="002F5CD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FD0B4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018E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uk/bitesize/guides/ztkr82p/revision/1" TargetMode="External"/><Relationship Id="rId18" Type="http://schemas.openxmlformats.org/officeDocument/2006/relationships/hyperlink" Target="https://doi.org/10.1016/j.amepre.2022.01.015" TargetMode="External"/><Relationship Id="rId26" Type="http://schemas.openxmlformats.org/officeDocument/2006/relationships/hyperlink" Target="https://doi.org/10.1002/ppul.25293" TargetMode="External"/><Relationship Id="rId3" Type="http://schemas.openxmlformats.org/officeDocument/2006/relationships/styles" Target="styles.xml"/><Relationship Id="rId21" Type="http://schemas.openxmlformats.org/officeDocument/2006/relationships/hyperlink" Target="https://www.nhs.uk/tests-and-treatments/peak-flow-test/%20" TargetMode="External"/><Relationship Id="rId7" Type="http://schemas.openxmlformats.org/officeDocument/2006/relationships/endnotes" Target="endnotes.xml"/><Relationship Id="rId12" Type="http://schemas.openxmlformats.org/officeDocument/2006/relationships/hyperlink" Target="https://www.bbc.co.uk/bitesize/articles/zk9t6g8%20" TargetMode="External"/><Relationship Id="rId17" Type="http://schemas.openxmlformats.org/officeDocument/2006/relationships/hyperlink" Target="https://doi.org/10.1016/j.jaip.2021.04.048" TargetMode="External"/><Relationship Id="rId25" Type="http://schemas.openxmlformats.org/officeDocument/2006/relationships/hyperlink" Target="https://books.google.co.uk/books?id=p5YIEAAAQBAJ&amp;printsec=frontcover&amp;source=gbs_ge_summary_r&amp;cad=0" TargetMode="External"/><Relationship Id="rId2" Type="http://schemas.openxmlformats.org/officeDocument/2006/relationships/numbering" Target="numbering.xml"/><Relationship Id="rId16" Type="http://schemas.openxmlformats.org/officeDocument/2006/relationships/hyperlink" Target="https://doi.org/10.1089/ped.2023.0071" TargetMode="External"/><Relationship Id="rId20" Type="http://schemas.openxmlformats.org/officeDocument/2006/relationships/hyperlink" Target="https://www.nice.org.uk/guidance/NG24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8/nri2254" TargetMode="External"/><Relationship Id="rId24" Type="http://schemas.openxmlformats.org/officeDocument/2006/relationships/hyperlink" Target="https://www.ncbi.nlm.nih.gov/books/NBK539907/%20" TargetMode="External"/><Relationship Id="rId5" Type="http://schemas.openxmlformats.org/officeDocument/2006/relationships/webSettings" Target="webSettings.xml"/><Relationship Id="rId15" Type="http://schemas.openxmlformats.org/officeDocument/2006/relationships/hyperlink" Target="https://uen.pressbooks.pub/anatomyphysiology/chapter/structures-of-the-respiratory-system" TargetMode="External"/><Relationship Id="rId23" Type="http://schemas.openxmlformats.org/officeDocument/2006/relationships/hyperlink" Target="https://doi.org/10.1186/s12916-017-0823-7" TargetMode="External"/><Relationship Id="rId28" Type="http://schemas.openxmlformats.org/officeDocument/2006/relationships/footer" Target="footer1.xml"/><Relationship Id="rId10" Type="http://schemas.openxmlformats.org/officeDocument/2006/relationships/hyperlink" Target="https://www.asthmaandlung.org.uk/conditions/asthma/types-asthma" TargetMode="External"/><Relationship Id="rId19" Type="http://schemas.openxmlformats.org/officeDocument/2006/relationships/hyperlink" Target="https://doi.org/10.1155/2021/5104102" TargetMode="External"/><Relationship Id="rId31"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2/14651858.cd011651.pub2" TargetMode="External"/><Relationship Id="rId22" Type="http://schemas.openxmlformats.org/officeDocument/2006/relationships/hyperlink" Target="https://doi.org/10.1016/S1081-1206(10)62101-1" TargetMode="External"/><Relationship Id="rId27" Type="http://schemas.openxmlformats.org/officeDocument/2006/relationships/hyperlink" Target="https://doi.org/10.1038/nm.2678"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65CEAC-DAFB-43FC-BCD7-132A7C4DCF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502</TotalTime>
  <Pages>13</Pages>
  <Words>3479</Words>
  <Characters>19834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Babar;Shazia Kausar</dc:creator>
  <cp:keywords/>
  <dc:description/>
  <cp:lastModifiedBy>Shazia Kausar (2512942)</cp:lastModifiedBy>
  <cp:revision>206</cp:revision>
  <dcterms:created xsi:type="dcterms:W3CDTF">2026-09-29T21:00:00Z</dcterms:created>
  <dcterms:modified xsi:type="dcterms:W3CDTF">2026-10-20T10:07:00Z</dcterms:modified>
</cp:coreProperties>
</file>