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4CEC" w:rsidRPr="00774CEC" w:rsidRDefault="00774CEC" w:rsidP="00774CEC">
      <w:pPr>
        <w:pStyle w:val="NoSpacing"/>
        <w:rPr>
          <w:sz w:val="32"/>
          <w:szCs w:val="32"/>
        </w:rPr>
      </w:pPr>
      <w:r w:rsidRPr="00774CEC">
        <w:rPr>
          <w:sz w:val="32"/>
          <w:szCs w:val="32"/>
        </w:rPr>
        <w:t>RATIO ANALYSIS</w:t>
      </w:r>
    </w:p>
    <w:p w:rsidR="00774CEC" w:rsidRDefault="00774CEC" w:rsidP="00774CEC">
      <w:pPr>
        <w:pStyle w:val="NoSpacing"/>
      </w:pPr>
    </w:p>
    <w:p w:rsidR="00774CEC" w:rsidRDefault="00774CEC" w:rsidP="00774CEC">
      <w:pPr>
        <w:pStyle w:val="NoSpacing"/>
      </w:pPr>
    </w:p>
    <w:p w:rsidR="00774CEC" w:rsidRDefault="00774CEC" w:rsidP="00774CEC">
      <w:pPr>
        <w:pStyle w:val="NoSpacing"/>
        <w:rPr>
          <w:b/>
          <w:sz w:val="28"/>
          <w:szCs w:val="28"/>
        </w:rPr>
      </w:pPr>
      <w:r w:rsidRPr="00774CEC">
        <w:rPr>
          <w:b/>
          <w:sz w:val="28"/>
          <w:szCs w:val="28"/>
        </w:rPr>
        <w:t>1.</w:t>
      </w:r>
      <w:r w:rsidRPr="00774CEC">
        <w:rPr>
          <w:b/>
          <w:sz w:val="28"/>
          <w:szCs w:val="28"/>
        </w:rPr>
        <w:tab/>
        <w:t>Sources of information and the role of regulation</w:t>
      </w:r>
    </w:p>
    <w:p w:rsidR="00774CEC" w:rsidRDefault="00774CEC" w:rsidP="00774CEC">
      <w:pPr>
        <w:pStyle w:val="NoSpacing"/>
        <w:rPr>
          <w:b/>
          <w:sz w:val="28"/>
          <w:szCs w:val="28"/>
        </w:rPr>
      </w:pPr>
    </w:p>
    <w:p w:rsidR="00774CEC" w:rsidRDefault="00774CEC" w:rsidP="00774CEC">
      <w:pPr>
        <w:pStyle w:val="NoSpacing"/>
      </w:pPr>
      <w:r>
        <w:t xml:space="preserve">The accounts of a business are designed to provide users with information about its performance and financial position.  The bare figures, however, are not particularly useful and it is only through </w:t>
      </w:r>
      <w:r w:rsidR="00C51D86" w:rsidRPr="00C51D86">
        <w:rPr>
          <w:b/>
        </w:rPr>
        <w:t>comparisons</w:t>
      </w:r>
      <w:r w:rsidR="00C51D86">
        <w:t xml:space="preserve"> (usually of ratios) that their significance can be established.  Comparisons may be made with previous financial periods, with other similar businesses or with averages for the particular industry.  The choice will depend on the purpose for which the comparison is being made and the information that is available.</w:t>
      </w:r>
    </w:p>
    <w:p w:rsidR="00C51D86" w:rsidRDefault="00C51D86" w:rsidP="00774CEC">
      <w:pPr>
        <w:pStyle w:val="NoSpacing"/>
      </w:pPr>
    </w:p>
    <w:p w:rsidR="00C51D86" w:rsidRDefault="00C51D86" w:rsidP="00774CEC">
      <w:pPr>
        <w:pStyle w:val="NoSpacing"/>
      </w:pPr>
      <w:r>
        <w:t>Various groups are interested in the performance and financial position of a company.</w:t>
      </w:r>
    </w:p>
    <w:p w:rsidR="00C51D86" w:rsidRDefault="00C51D86" w:rsidP="00774CEC">
      <w:pPr>
        <w:pStyle w:val="NoSpacing"/>
      </w:pPr>
    </w:p>
    <w:p w:rsidR="00C51D86" w:rsidRDefault="00C51D86" w:rsidP="00C51D86">
      <w:pPr>
        <w:pStyle w:val="NoSpacing"/>
        <w:numPr>
          <w:ilvl w:val="0"/>
          <w:numId w:val="2"/>
        </w:numPr>
      </w:pPr>
      <w:r>
        <w:rPr>
          <w:b/>
        </w:rPr>
        <w:t>Management</w:t>
      </w:r>
      <w:r>
        <w:t xml:space="preserve"> will use comparisons to ensure that the business is performing efficiently and according to plan.</w:t>
      </w:r>
      <w:r>
        <w:br/>
      </w:r>
    </w:p>
    <w:p w:rsidR="00C51D86" w:rsidRDefault="00C51D86" w:rsidP="00C51D86">
      <w:pPr>
        <w:pStyle w:val="NoSpacing"/>
        <w:numPr>
          <w:ilvl w:val="0"/>
          <w:numId w:val="2"/>
        </w:numPr>
      </w:pPr>
      <w:r>
        <w:rPr>
          <w:b/>
        </w:rPr>
        <w:t xml:space="preserve">Employees, </w:t>
      </w:r>
      <w:r>
        <w:t>trade unions and so on</w:t>
      </w:r>
      <w:r>
        <w:br/>
      </w:r>
    </w:p>
    <w:p w:rsidR="00C51D86" w:rsidRPr="00C51D86" w:rsidRDefault="00C51D86" w:rsidP="00C51D86">
      <w:pPr>
        <w:pStyle w:val="NoSpacing"/>
        <w:numPr>
          <w:ilvl w:val="0"/>
          <w:numId w:val="2"/>
        </w:numPr>
      </w:pPr>
      <w:r>
        <w:rPr>
          <w:b/>
        </w:rPr>
        <w:t>Government</w:t>
      </w:r>
      <w:r>
        <w:rPr>
          <w:b/>
        </w:rPr>
        <w:br/>
      </w:r>
    </w:p>
    <w:p w:rsidR="00C51D86" w:rsidRDefault="00C51D86" w:rsidP="00C51D86">
      <w:pPr>
        <w:pStyle w:val="NoSpacing"/>
        <w:numPr>
          <w:ilvl w:val="0"/>
          <w:numId w:val="2"/>
        </w:numPr>
      </w:pPr>
      <w:r>
        <w:t>Present and p</w:t>
      </w:r>
      <w:r w:rsidR="00351046">
        <w:t xml:space="preserve">otential </w:t>
      </w:r>
      <w:r w:rsidR="00351046">
        <w:rPr>
          <w:b/>
        </w:rPr>
        <w:t>investors</w:t>
      </w:r>
      <w:r w:rsidR="00351046">
        <w:t xml:space="preserve"> assess the company to judge if it is a good investment </w:t>
      </w:r>
      <w:r w:rsidR="00351046">
        <w:br/>
      </w:r>
    </w:p>
    <w:p w:rsidR="00351046" w:rsidRDefault="00351046" w:rsidP="00C51D86">
      <w:pPr>
        <w:pStyle w:val="NoSpacing"/>
        <w:numPr>
          <w:ilvl w:val="0"/>
          <w:numId w:val="2"/>
        </w:numPr>
      </w:pPr>
      <w:r>
        <w:rPr>
          <w:b/>
        </w:rPr>
        <w:t xml:space="preserve">Lenders </w:t>
      </w:r>
      <w:r>
        <w:t xml:space="preserve">and </w:t>
      </w:r>
      <w:r>
        <w:rPr>
          <w:b/>
        </w:rPr>
        <w:t xml:space="preserve">suppliers </w:t>
      </w:r>
      <w:r>
        <w:t>will want to judge its creditworthiness</w:t>
      </w:r>
    </w:p>
    <w:p w:rsidR="00895A4D" w:rsidRDefault="00895A4D" w:rsidP="00895A4D">
      <w:pPr>
        <w:pStyle w:val="NoSpacing"/>
      </w:pPr>
    </w:p>
    <w:p w:rsidR="00895A4D" w:rsidRDefault="00FB0055" w:rsidP="00895A4D">
      <w:pPr>
        <w:pStyle w:val="NoSpacing"/>
      </w:pPr>
      <w:r>
        <w:t>This text is concerned with financial rather than management accounting and the ratios discussed here are therefore likely to be calculated by external users.  The main sources of information available to external users are:</w:t>
      </w:r>
      <w:r>
        <w:br/>
      </w:r>
    </w:p>
    <w:p w:rsidR="00FB0055" w:rsidRDefault="00FB0055" w:rsidP="00FB0055">
      <w:pPr>
        <w:pStyle w:val="NoSpacing"/>
        <w:numPr>
          <w:ilvl w:val="0"/>
          <w:numId w:val="3"/>
        </w:numPr>
      </w:pPr>
      <w:r>
        <w:t>Published accounts and interim statements</w:t>
      </w:r>
    </w:p>
    <w:p w:rsidR="00FB0055" w:rsidRDefault="00FB0055" w:rsidP="00FB0055">
      <w:pPr>
        <w:pStyle w:val="NoSpacing"/>
        <w:numPr>
          <w:ilvl w:val="0"/>
          <w:numId w:val="3"/>
        </w:numPr>
      </w:pPr>
      <w:r>
        <w:t>Documents filed at Companies House</w:t>
      </w:r>
    </w:p>
    <w:p w:rsidR="00FB0055" w:rsidRDefault="00FB0055" w:rsidP="00FB0055">
      <w:pPr>
        <w:pStyle w:val="NoSpacing"/>
        <w:numPr>
          <w:ilvl w:val="0"/>
          <w:numId w:val="3"/>
        </w:numPr>
      </w:pPr>
      <w:r>
        <w:t>Statistics published by the government</w:t>
      </w:r>
    </w:p>
    <w:p w:rsidR="00FB0055" w:rsidRDefault="00FB0055" w:rsidP="00FB0055">
      <w:pPr>
        <w:pStyle w:val="NoSpacing"/>
        <w:numPr>
          <w:ilvl w:val="0"/>
          <w:numId w:val="3"/>
        </w:numPr>
      </w:pPr>
      <w:r>
        <w:t>Other published sources e</w:t>
      </w:r>
      <w:r w:rsidR="00DB0FBE">
        <w:t>g</w:t>
      </w:r>
      <w:r>
        <w:t xml:space="preserve"> </w:t>
      </w:r>
      <w:r>
        <w:rPr>
          <w:i/>
        </w:rPr>
        <w:t xml:space="preserve">Investors Chronicle, The Economist, </w:t>
      </w:r>
      <w:r>
        <w:t>Extel</w:t>
      </w:r>
    </w:p>
    <w:p w:rsidR="00FB0055" w:rsidRDefault="00FB0055" w:rsidP="00FB0055">
      <w:pPr>
        <w:pStyle w:val="NoSpacing"/>
      </w:pPr>
    </w:p>
    <w:p w:rsidR="00FB0055" w:rsidRPr="002D30A9" w:rsidRDefault="00FB0055" w:rsidP="00FB0055">
      <w:pPr>
        <w:pStyle w:val="NoSpacing"/>
        <w:rPr>
          <w:sz w:val="26"/>
          <w:szCs w:val="26"/>
        </w:rPr>
      </w:pPr>
    </w:p>
    <w:p w:rsidR="00FB0055" w:rsidRPr="002D30A9" w:rsidRDefault="00FB0055" w:rsidP="00FB0055">
      <w:pPr>
        <w:pStyle w:val="NoSpacing"/>
        <w:numPr>
          <w:ilvl w:val="1"/>
          <w:numId w:val="4"/>
        </w:numPr>
        <w:rPr>
          <w:sz w:val="26"/>
          <w:szCs w:val="26"/>
        </w:rPr>
      </w:pPr>
      <w:r w:rsidRPr="002D30A9">
        <w:rPr>
          <w:b/>
          <w:sz w:val="26"/>
          <w:szCs w:val="26"/>
        </w:rPr>
        <w:t>Financial analysis</w:t>
      </w:r>
    </w:p>
    <w:p w:rsidR="00FB0055" w:rsidRDefault="00FB0055" w:rsidP="00FB0055">
      <w:pPr>
        <w:pStyle w:val="NoSpacing"/>
      </w:pPr>
    </w:p>
    <w:p w:rsidR="00FB0055" w:rsidRDefault="00FB0055" w:rsidP="00FB0055">
      <w:pPr>
        <w:pStyle w:val="NoSpacing"/>
      </w:pPr>
      <w:r>
        <w:t xml:space="preserve">The </w:t>
      </w:r>
      <w:r>
        <w:rPr>
          <w:b/>
        </w:rPr>
        <w:t>lack of detailed information</w:t>
      </w:r>
      <w:r>
        <w:t xml:space="preserve"> available to the outsider is a considerable disadvantage in undertaking ratio analysis.  The first difficulty is that there may simply be insufficient data to calculate all of the required ratios.  A second concerns the availability of a suitable ‘yardstick’ with which the calculated ratios may be compared.</w:t>
      </w:r>
    </w:p>
    <w:p w:rsidR="00FB0055" w:rsidRDefault="00FB0055" w:rsidP="00FB0055">
      <w:pPr>
        <w:pStyle w:val="NoSpacing"/>
      </w:pPr>
    </w:p>
    <w:p w:rsidR="00FB0055" w:rsidRDefault="00FB0055" w:rsidP="00FB0055">
      <w:pPr>
        <w:pStyle w:val="NoSpacing"/>
      </w:pPr>
    </w:p>
    <w:p w:rsidR="00FB0055" w:rsidRPr="002D30A9" w:rsidRDefault="00FB0055" w:rsidP="00FB0055">
      <w:pPr>
        <w:pStyle w:val="NoSpacing"/>
        <w:numPr>
          <w:ilvl w:val="1"/>
          <w:numId w:val="4"/>
        </w:numPr>
        <w:rPr>
          <w:b/>
          <w:sz w:val="26"/>
          <w:szCs w:val="26"/>
        </w:rPr>
      </w:pPr>
      <w:r w:rsidRPr="002D30A9">
        <w:rPr>
          <w:b/>
          <w:sz w:val="26"/>
          <w:szCs w:val="26"/>
        </w:rPr>
        <w:t>Inter-temporal analysis</w:t>
      </w:r>
    </w:p>
    <w:p w:rsidR="00FB0055" w:rsidRDefault="00FB0055" w:rsidP="00FB0055">
      <w:pPr>
        <w:pStyle w:val="NoSpacing"/>
      </w:pPr>
    </w:p>
    <w:p w:rsidR="00FB0055" w:rsidRDefault="00FB0055" w:rsidP="00FB0055">
      <w:pPr>
        <w:pStyle w:val="NoSpacing"/>
      </w:pPr>
      <w:r>
        <w:t xml:space="preserve">Looking first at inter-temporal or trend analysis (comparisons for the same business over time), some of the </w:t>
      </w:r>
      <w:r>
        <w:rPr>
          <w:b/>
        </w:rPr>
        <w:t xml:space="preserve">problems </w:t>
      </w:r>
      <w:r>
        <w:t>include :</w:t>
      </w:r>
    </w:p>
    <w:p w:rsidR="00FB0055" w:rsidRDefault="00FB0055" w:rsidP="00FB0055">
      <w:pPr>
        <w:pStyle w:val="NoSpacing"/>
      </w:pPr>
    </w:p>
    <w:p w:rsidR="00FB0055" w:rsidRDefault="00FB0055" w:rsidP="00FB0055">
      <w:pPr>
        <w:pStyle w:val="NoSpacing"/>
        <w:numPr>
          <w:ilvl w:val="0"/>
          <w:numId w:val="5"/>
        </w:numPr>
      </w:pPr>
      <w:r>
        <w:t>Changes in the nature of the business</w:t>
      </w:r>
    </w:p>
    <w:p w:rsidR="00FB0055" w:rsidRDefault="00FB0055" w:rsidP="00FB0055">
      <w:pPr>
        <w:pStyle w:val="NoSpacing"/>
        <w:numPr>
          <w:ilvl w:val="0"/>
          <w:numId w:val="5"/>
        </w:numPr>
      </w:pPr>
      <w:r>
        <w:t xml:space="preserve">Unrealistic depreciation rates under historical cost accounting </w:t>
      </w:r>
    </w:p>
    <w:p w:rsidR="00FB0055" w:rsidRDefault="00FB0055" w:rsidP="00FB0055">
      <w:pPr>
        <w:pStyle w:val="NoSpacing"/>
        <w:numPr>
          <w:ilvl w:val="0"/>
          <w:numId w:val="5"/>
        </w:numPr>
      </w:pPr>
      <w:r>
        <w:t>The changing value of the pound</w:t>
      </w:r>
    </w:p>
    <w:p w:rsidR="00FB0055" w:rsidRDefault="00FB0055" w:rsidP="00FB0055">
      <w:pPr>
        <w:pStyle w:val="NoSpacing"/>
        <w:numPr>
          <w:ilvl w:val="0"/>
          <w:numId w:val="5"/>
        </w:numPr>
      </w:pPr>
      <w:r>
        <w:t>Changes in accounting policies</w:t>
      </w:r>
    </w:p>
    <w:p w:rsidR="00FB0055" w:rsidRDefault="00FB0055" w:rsidP="00FB0055">
      <w:pPr>
        <w:pStyle w:val="NoSpacing"/>
      </w:pPr>
      <w:r>
        <w:lastRenderedPageBreak/>
        <w:t>Other factors will include changes in government incentive packages, changes from purchasing equipment to leasing and so on.</w:t>
      </w:r>
    </w:p>
    <w:p w:rsidR="00FB0055" w:rsidRDefault="00FB0055" w:rsidP="00FB0055">
      <w:pPr>
        <w:pStyle w:val="NoSpacing"/>
      </w:pPr>
    </w:p>
    <w:p w:rsidR="00FB0055" w:rsidRDefault="00FB0055" w:rsidP="00FB0055">
      <w:pPr>
        <w:pStyle w:val="NoSpacing"/>
      </w:pPr>
    </w:p>
    <w:p w:rsidR="00FB0055" w:rsidRPr="002D30A9" w:rsidRDefault="00FB0055" w:rsidP="00FB0055">
      <w:pPr>
        <w:pStyle w:val="NoSpacing"/>
        <w:numPr>
          <w:ilvl w:val="1"/>
          <w:numId w:val="4"/>
        </w:numPr>
        <w:rPr>
          <w:b/>
          <w:sz w:val="26"/>
          <w:szCs w:val="26"/>
        </w:rPr>
      </w:pPr>
      <w:r w:rsidRPr="002D30A9">
        <w:rPr>
          <w:b/>
          <w:sz w:val="26"/>
          <w:szCs w:val="26"/>
        </w:rPr>
        <w:t>Cross-sectional analysis</w:t>
      </w:r>
    </w:p>
    <w:p w:rsidR="00FB0055" w:rsidRDefault="00FB0055" w:rsidP="00FB0055">
      <w:pPr>
        <w:pStyle w:val="NoSpacing"/>
      </w:pPr>
    </w:p>
    <w:p w:rsidR="00FB0055" w:rsidRDefault="00EA0118" w:rsidP="00FB0055">
      <w:pPr>
        <w:pStyle w:val="NoSpacing"/>
      </w:pPr>
      <w:r>
        <w:t xml:space="preserve">When undertaking ‘cross-sectional’ analysis (making comparisons with other companies) the position is even more difficult because of the problem of identifying companies that are comparable.  </w:t>
      </w:r>
      <w:r>
        <w:rPr>
          <w:b/>
        </w:rPr>
        <w:t>Comparability</w:t>
      </w:r>
      <w:r>
        <w:t xml:space="preserve"> between companies may be impaired because of:</w:t>
      </w:r>
    </w:p>
    <w:p w:rsidR="00EA0118" w:rsidRDefault="00EA0118" w:rsidP="00FB0055">
      <w:pPr>
        <w:pStyle w:val="NoSpacing"/>
      </w:pPr>
    </w:p>
    <w:p w:rsidR="00EA0118" w:rsidRDefault="00EA0118" w:rsidP="00EA0118">
      <w:pPr>
        <w:pStyle w:val="NoSpacing"/>
        <w:numPr>
          <w:ilvl w:val="0"/>
          <w:numId w:val="6"/>
        </w:numPr>
      </w:pPr>
      <w:r>
        <w:t>Different degrees of diversification</w:t>
      </w:r>
      <w:r>
        <w:br/>
      </w:r>
    </w:p>
    <w:p w:rsidR="00EA0118" w:rsidRDefault="00EA0118" w:rsidP="00EA0118">
      <w:pPr>
        <w:pStyle w:val="NoSpacing"/>
        <w:numPr>
          <w:ilvl w:val="0"/>
          <w:numId w:val="6"/>
        </w:numPr>
      </w:pPr>
      <w:r>
        <w:t>Different production and purchasing policies (if an investor was analysing the smaller car manufacturers, he would find that some of them buy in engines from one of the ‘majors’ whilst others develop and manufacture the</w:t>
      </w:r>
      <w:r w:rsidR="00B264D0">
        <w:t>i</w:t>
      </w:r>
      <w:r>
        <w:t>r own)</w:t>
      </w:r>
      <w:r>
        <w:br/>
      </w:r>
    </w:p>
    <w:p w:rsidR="00EA0118" w:rsidRDefault="00EA0118" w:rsidP="00EA0118">
      <w:pPr>
        <w:pStyle w:val="NoSpacing"/>
        <w:numPr>
          <w:ilvl w:val="0"/>
          <w:numId w:val="6"/>
        </w:numPr>
      </w:pPr>
      <w:r>
        <w:t>Different financing policies (eg leasing as opposed to buying)</w:t>
      </w:r>
      <w:r>
        <w:br/>
      </w:r>
    </w:p>
    <w:p w:rsidR="00EA0118" w:rsidRDefault="00EA0118" w:rsidP="00EA0118">
      <w:pPr>
        <w:pStyle w:val="NoSpacing"/>
        <w:numPr>
          <w:ilvl w:val="0"/>
          <w:numId w:val="6"/>
        </w:numPr>
      </w:pPr>
      <w:r>
        <w:t>Different accounting policies (one of the most serious problems particularly in relation to fixed assets and stock valuation)</w:t>
      </w:r>
      <w:r>
        <w:br/>
      </w:r>
    </w:p>
    <w:p w:rsidR="00EA0118" w:rsidRDefault="00EA0118" w:rsidP="00EA0118">
      <w:pPr>
        <w:pStyle w:val="NoSpacing"/>
        <w:numPr>
          <w:ilvl w:val="0"/>
          <w:numId w:val="6"/>
        </w:numPr>
      </w:pPr>
      <w:r>
        <w:t>Different effects of government incentives</w:t>
      </w:r>
    </w:p>
    <w:p w:rsidR="00EA0118" w:rsidRDefault="00EA0118" w:rsidP="00EA0118">
      <w:pPr>
        <w:pStyle w:val="NoSpacing"/>
      </w:pPr>
    </w:p>
    <w:p w:rsidR="00EA0118" w:rsidRDefault="00EA0118" w:rsidP="00EA0118">
      <w:pPr>
        <w:pStyle w:val="NoSpacing"/>
      </w:pPr>
      <w:r>
        <w:t xml:space="preserve">The major </w:t>
      </w:r>
      <w:r w:rsidRPr="00EA0118">
        <w:rPr>
          <w:b/>
        </w:rPr>
        <w:t>inter-company comparison organisations</w:t>
      </w:r>
      <w:r>
        <w:t xml:space="preserve"> (whose results are intended for the use of participating companies and are not generally available) go to considerable length to adjust accounts to comparable bases</w:t>
      </w:r>
      <w:r w:rsidR="00791A50">
        <w:t>.  The external user will rarely be in a position to make such adjustments.  Although the position is now improved by increases in disclosure requirements, direct comparisons between companies will inevitably, on occasion, continue to give rise to misleading results.</w:t>
      </w:r>
    </w:p>
    <w:p w:rsidR="00791A50" w:rsidRDefault="00791A50" w:rsidP="00EA0118">
      <w:pPr>
        <w:pStyle w:val="NoSpacing"/>
      </w:pPr>
    </w:p>
    <w:p w:rsidR="00791A50" w:rsidRDefault="00791A50" w:rsidP="00EA0118">
      <w:pPr>
        <w:pStyle w:val="NoSpacing"/>
      </w:pPr>
    </w:p>
    <w:p w:rsidR="00791A50" w:rsidRPr="002D30A9" w:rsidRDefault="00791A50" w:rsidP="00791A50">
      <w:pPr>
        <w:pStyle w:val="NoSpacing"/>
        <w:numPr>
          <w:ilvl w:val="1"/>
          <w:numId w:val="4"/>
        </w:numPr>
        <w:rPr>
          <w:b/>
          <w:sz w:val="26"/>
          <w:szCs w:val="26"/>
        </w:rPr>
      </w:pPr>
      <w:r w:rsidRPr="002D30A9">
        <w:rPr>
          <w:b/>
          <w:sz w:val="26"/>
          <w:szCs w:val="26"/>
        </w:rPr>
        <w:t>Social and political considerations</w:t>
      </w:r>
    </w:p>
    <w:p w:rsidR="00791A50" w:rsidRDefault="00791A50" w:rsidP="00791A50">
      <w:pPr>
        <w:pStyle w:val="NoSpacing"/>
      </w:pPr>
    </w:p>
    <w:p w:rsidR="00791A50" w:rsidRDefault="00791A50" w:rsidP="00791A50">
      <w:pPr>
        <w:pStyle w:val="NoSpacing"/>
      </w:pPr>
      <w:r>
        <w:t xml:space="preserve">Social considerations tend to be </w:t>
      </w:r>
      <w:r>
        <w:rPr>
          <w:b/>
        </w:rPr>
        <w:t>shortlived</w:t>
      </w:r>
      <w:r>
        <w:t xml:space="preserve"> or ‘fashionable’ and therefore each set of statements can be affected by a different movement or fad.</w:t>
      </w:r>
      <w:r w:rsidR="009668D1">
        <w:t xml:space="preserve">  In recent years, the social aspect much in evidence has been that of environmental issues.  Companies have gone for a ‘green’ image, although this has been more in evidence in glossy pictures than in the accounts themselves.</w:t>
      </w:r>
    </w:p>
    <w:p w:rsidR="009668D1" w:rsidRDefault="009668D1" w:rsidP="00791A50">
      <w:pPr>
        <w:pStyle w:val="NoSpacing"/>
      </w:pPr>
    </w:p>
    <w:p w:rsidR="009668D1" w:rsidRDefault="009668D1" w:rsidP="00791A50">
      <w:pPr>
        <w:pStyle w:val="NoSpacing"/>
      </w:pPr>
      <w:r>
        <w:rPr>
          <w:b/>
        </w:rPr>
        <w:t xml:space="preserve">Political considerations </w:t>
      </w:r>
      <w:r>
        <w:t xml:space="preserve">have been more far reaching.  The new regulatory regime was set up by statute (CA </w:t>
      </w:r>
      <w:r w:rsidR="00DB0FBE">
        <w:t>2006</w:t>
      </w:r>
      <w:r>
        <w:t>), which was a direct result of UK membership of the EU, and politicians have kept the pressure up after disasters like Polly Peck and BCCI.  In general, however, self-regulation is encouraged in the UK through bodies such as the Competition Commission, Stock Exchange and Takeover Panel.</w:t>
      </w:r>
    </w:p>
    <w:p w:rsidR="00C26566" w:rsidRDefault="00C26566" w:rsidP="00791A50">
      <w:pPr>
        <w:pStyle w:val="NoSpacing"/>
      </w:pPr>
    </w:p>
    <w:p w:rsidR="00C26566" w:rsidRDefault="00C26566" w:rsidP="00791A50">
      <w:pPr>
        <w:pStyle w:val="NoSpacing"/>
      </w:pPr>
    </w:p>
    <w:p w:rsidR="00C26566" w:rsidRPr="002D30A9" w:rsidRDefault="00C26566" w:rsidP="00C26566">
      <w:pPr>
        <w:pStyle w:val="NoSpacing"/>
        <w:numPr>
          <w:ilvl w:val="1"/>
          <w:numId w:val="4"/>
        </w:numPr>
        <w:rPr>
          <w:b/>
          <w:sz w:val="26"/>
          <w:szCs w:val="26"/>
        </w:rPr>
      </w:pPr>
      <w:r w:rsidRPr="002D30A9">
        <w:rPr>
          <w:b/>
          <w:sz w:val="26"/>
          <w:szCs w:val="26"/>
        </w:rPr>
        <w:t>Multinational companies</w:t>
      </w:r>
    </w:p>
    <w:p w:rsidR="00C26566" w:rsidRDefault="00C26566" w:rsidP="00C26566">
      <w:pPr>
        <w:pStyle w:val="NoSpacing"/>
      </w:pPr>
    </w:p>
    <w:p w:rsidR="00C26566" w:rsidRDefault="00C26566" w:rsidP="00C26566">
      <w:pPr>
        <w:pStyle w:val="NoSpacing"/>
      </w:pPr>
      <w:r>
        <w:t xml:space="preserve">Multinational companies have great difficulties sometimes because of the need to comply with </w:t>
      </w:r>
      <w:r w:rsidR="00B264D0">
        <w:rPr>
          <w:b/>
        </w:rPr>
        <w:t>l</w:t>
      </w:r>
      <w:r>
        <w:rPr>
          <w:b/>
        </w:rPr>
        <w:t>egislation</w:t>
      </w:r>
      <w:r>
        <w:t xml:space="preserve"> in a large number of countries.  As well as different reporting requirements, different rules of incorporation exist, as well as different directors’ rules, tax legislation and so on.  Sometimes the local rules can be so harsh that companies will avoid them altogether.  In California, for example, multinational companies with operations there are taxed on their </w:t>
      </w:r>
      <w:r>
        <w:rPr>
          <w:i/>
        </w:rPr>
        <w:lastRenderedPageBreak/>
        <w:t>world wide</w:t>
      </w:r>
      <w:r>
        <w:t xml:space="preserve"> profits, not just their US profits.  Local tax regimes may also require information about the group as a whole because of the impact of internal transfer pricing on tax.</w:t>
      </w:r>
    </w:p>
    <w:p w:rsidR="00C26566" w:rsidRDefault="00C26566" w:rsidP="00C26566">
      <w:pPr>
        <w:pStyle w:val="NoSpacing"/>
      </w:pPr>
    </w:p>
    <w:p w:rsidR="00C26566" w:rsidRDefault="00C26566" w:rsidP="00C26566">
      <w:pPr>
        <w:pStyle w:val="NoSpacing"/>
      </w:pPr>
      <w:r>
        <w:t xml:space="preserve">Different local reporting requirements will also make </w:t>
      </w:r>
      <w:r>
        <w:rPr>
          <w:b/>
        </w:rPr>
        <w:t xml:space="preserve">consolidation </w:t>
      </w:r>
      <w:r>
        <w:t>more difficult.  The results of subsidiaries must be translated, not only to the company</w:t>
      </w:r>
      <w:r w:rsidR="00664F11">
        <w:t>’s base currency, but also using the accounting rules used by head office.  This is a requirement in the UK in company law as ‘uniform accounting policies’ are called for.</w:t>
      </w:r>
    </w:p>
    <w:p w:rsidR="00DE2483" w:rsidRDefault="00DE2483" w:rsidP="00C26566">
      <w:pPr>
        <w:pStyle w:val="NoSpacing"/>
      </w:pPr>
    </w:p>
    <w:p w:rsidR="00BF589D" w:rsidRDefault="00BF589D" w:rsidP="00C26566">
      <w:pPr>
        <w:pStyle w:val="NoSpacing"/>
      </w:pPr>
    </w:p>
    <w:p w:rsidR="00BF589D" w:rsidRPr="002D30A9" w:rsidRDefault="00782781" w:rsidP="00BF589D">
      <w:pPr>
        <w:pStyle w:val="NoSpacing"/>
        <w:numPr>
          <w:ilvl w:val="1"/>
          <w:numId w:val="4"/>
        </w:numPr>
        <w:rPr>
          <w:sz w:val="26"/>
          <w:szCs w:val="26"/>
        </w:rPr>
      </w:pPr>
      <w:r>
        <w:rPr>
          <w:b/>
          <w:sz w:val="26"/>
          <w:szCs w:val="26"/>
        </w:rPr>
        <w:t>T</w:t>
      </w:r>
      <w:r w:rsidR="00BF589D" w:rsidRPr="002D30A9">
        <w:rPr>
          <w:b/>
          <w:sz w:val="26"/>
          <w:szCs w:val="26"/>
        </w:rPr>
        <w:t>he efficient market hypothesis and the Stock Exchange</w:t>
      </w:r>
    </w:p>
    <w:p w:rsidR="00BF589D" w:rsidRDefault="00BF589D" w:rsidP="00BF589D">
      <w:pPr>
        <w:pStyle w:val="NoSpacing"/>
      </w:pPr>
    </w:p>
    <w:p w:rsidR="00BF589D" w:rsidRDefault="00BF589D" w:rsidP="00BF589D">
      <w:pPr>
        <w:pStyle w:val="NoSpacing"/>
      </w:pPr>
      <w:r>
        <w:t xml:space="preserve">It has been argued that the UK and US stock markets are </w:t>
      </w:r>
      <w:r>
        <w:rPr>
          <w:b/>
        </w:rPr>
        <w:t>efficient capital markets,</w:t>
      </w:r>
      <w:r>
        <w:t xml:space="preserve"> that is markets in which:</w:t>
      </w:r>
    </w:p>
    <w:p w:rsidR="00BF589D" w:rsidRDefault="00BF589D" w:rsidP="00BF589D">
      <w:pPr>
        <w:pStyle w:val="NoSpacing"/>
      </w:pPr>
    </w:p>
    <w:p w:rsidR="00BF589D" w:rsidRDefault="00BF589D" w:rsidP="00BF589D">
      <w:pPr>
        <w:pStyle w:val="NoSpacing"/>
        <w:numPr>
          <w:ilvl w:val="0"/>
          <w:numId w:val="7"/>
        </w:numPr>
      </w:pPr>
      <w:r>
        <w:t>The prices of securities bought and sold reflect all the relevant information which is available to the buyers and sellers.  In other words, share prices change quickly to reflect all new information about future prospects</w:t>
      </w:r>
      <w:r>
        <w:br/>
      </w:r>
    </w:p>
    <w:p w:rsidR="00BF589D" w:rsidRDefault="00BF589D" w:rsidP="00BF589D">
      <w:pPr>
        <w:pStyle w:val="NoSpacing"/>
        <w:numPr>
          <w:ilvl w:val="0"/>
          <w:numId w:val="7"/>
        </w:numPr>
      </w:pPr>
      <w:r>
        <w:t>No individual dominates the market</w:t>
      </w:r>
      <w:r>
        <w:br/>
      </w:r>
    </w:p>
    <w:p w:rsidR="00BF589D" w:rsidRDefault="00BF589D" w:rsidP="00BF589D">
      <w:pPr>
        <w:pStyle w:val="NoSpacing"/>
        <w:numPr>
          <w:ilvl w:val="0"/>
          <w:numId w:val="7"/>
        </w:numPr>
      </w:pPr>
      <w:r>
        <w:t>Transaction costs of buying and selling are not so high as to discourage trading significantly</w:t>
      </w:r>
    </w:p>
    <w:p w:rsidR="00BF589D" w:rsidRDefault="00BF589D" w:rsidP="00BF589D">
      <w:pPr>
        <w:pStyle w:val="NoSpacing"/>
      </w:pPr>
    </w:p>
    <w:p w:rsidR="00BF589D" w:rsidRDefault="00BF589D" w:rsidP="00BF589D">
      <w:pPr>
        <w:pStyle w:val="NoSpacing"/>
      </w:pPr>
      <w:r>
        <w:t xml:space="preserve">If the stock market is efficient, share prices should vary in a </w:t>
      </w:r>
      <w:r>
        <w:rPr>
          <w:b/>
        </w:rPr>
        <w:t xml:space="preserve">rational way, </w:t>
      </w:r>
      <w:r>
        <w:t xml:space="preserve">ie reflecting the known profits or losses of a company and the </w:t>
      </w:r>
      <w:r w:rsidR="00B264D0">
        <w:t>r</w:t>
      </w:r>
      <w:r>
        <w:t xml:space="preserve">ate of return required based on interest </w:t>
      </w:r>
      <w:r w:rsidR="00B264D0">
        <w:t>r</w:t>
      </w:r>
      <w:r>
        <w:t>ates.</w:t>
      </w:r>
    </w:p>
    <w:p w:rsidR="00BF589D" w:rsidRDefault="00BF589D" w:rsidP="00BF589D">
      <w:pPr>
        <w:pStyle w:val="NoSpacing"/>
      </w:pPr>
    </w:p>
    <w:p w:rsidR="00BF589D" w:rsidRDefault="00BF589D" w:rsidP="00BF589D">
      <w:pPr>
        <w:pStyle w:val="NoSpacing"/>
      </w:pPr>
      <w:r>
        <w:t xml:space="preserve">Research in both Britain and the USA has suggested that market prices anticipate mergers several months before they are formally announced, and the conclusion drawn is that the stock market in these countries do exhibit </w:t>
      </w:r>
      <w:r>
        <w:rPr>
          <w:b/>
        </w:rPr>
        <w:t>semi-strong efficiency.</w:t>
      </w:r>
      <w:r>
        <w:t xml:space="preserve">  It has also been argued that the market displays sufficient efficiency for investors to see through ‘window dressing’ of accounts by companies which use accounting conventions to overstate profits (ie creative accounting).</w:t>
      </w:r>
    </w:p>
    <w:p w:rsidR="00BF589D" w:rsidRDefault="00BF589D" w:rsidP="00BF589D">
      <w:pPr>
        <w:pStyle w:val="NoSpacing"/>
      </w:pPr>
    </w:p>
    <w:p w:rsidR="00BF589D" w:rsidRDefault="00BF589D" w:rsidP="00BF589D">
      <w:pPr>
        <w:pStyle w:val="NoSpacing"/>
      </w:pPr>
      <w:r>
        <w:t xml:space="preserve">Evidence suggests that stock markets show efficiency that is </w:t>
      </w:r>
      <w:r>
        <w:rPr>
          <w:b/>
        </w:rPr>
        <w:t>at least weak form,</w:t>
      </w:r>
      <w:r>
        <w:t xml:space="preserve"> but tending more towards a semi-strong form.  In other words, current share prices reflect all or most publicly available information about companies and their securities.  However, it is very difficult to assess the market’s efficiency in relation to shares which are not usually actively traded.</w:t>
      </w:r>
    </w:p>
    <w:p w:rsidR="00BF589D" w:rsidRDefault="00BF589D" w:rsidP="00BF589D">
      <w:pPr>
        <w:pStyle w:val="NoSpacing"/>
      </w:pPr>
    </w:p>
    <w:p w:rsidR="00BF589D" w:rsidRDefault="00BF589D" w:rsidP="00BF589D">
      <w:pPr>
        <w:pStyle w:val="NoSpacing"/>
      </w:pPr>
      <w:r>
        <w:rPr>
          <w:b/>
        </w:rPr>
        <w:t>Fundamental analysis and technical analysis</w:t>
      </w:r>
      <w:r>
        <w:t xml:space="preserve"> carried out by analysts and investment managers play an important role in creating an efficient stock market.  This is because an efficient market depends on the widespread availability of cheap information about companies, their shares and market conditions, and this is what the firms of market makers and other financial institutions do provide for their clients and for the general investing public.  In a market</w:t>
      </w:r>
      <w:r w:rsidR="00854D5E">
        <w:t xml:space="preserve"> which demonstrates strong-form efficiency, such analysis would not</w:t>
      </w:r>
      <w:r w:rsidR="00D30F07">
        <w:t xml:space="preserve"> identify profitable opportunities, ie where shares are undervalued, because such information would already be known and reflected in the share price.</w:t>
      </w:r>
    </w:p>
    <w:p w:rsidR="00D30F07" w:rsidRDefault="00D30F07" w:rsidP="00BF589D">
      <w:pPr>
        <w:pStyle w:val="NoSpacing"/>
      </w:pPr>
    </w:p>
    <w:p w:rsidR="00D30F07" w:rsidRPr="00BF589D" w:rsidRDefault="00D30F07" w:rsidP="00BF589D">
      <w:pPr>
        <w:pStyle w:val="NoSpacing"/>
      </w:pPr>
      <w:r>
        <w:t xml:space="preserve">On the other hand, the crash of October 1987, in which share prices fell suddenly by 20% to 40% on the world’s stock markets, raised serious questions about the validity of the </w:t>
      </w:r>
      <w:r w:rsidRPr="00D30F07">
        <w:rPr>
          <w:b/>
        </w:rPr>
        <w:t>fundamental theory of share values</w:t>
      </w:r>
      <w:r>
        <w:t xml:space="preserve"> and the efficient market hypothesis.  If these theories are correct, how can shares that were valued at one level on one day suddenly be worth 40% less the next day, without any change in expectations of corporate profits and dividends?  On the other hand, a widely feared crash late in 1989 failed to happen, </w:t>
      </w:r>
      <w:r>
        <w:lastRenderedPageBreak/>
        <w:t>suggesting that stock markets may not be altogether out of touch with the underlying values of companies.</w:t>
      </w:r>
    </w:p>
    <w:p w:rsidR="00774CEC" w:rsidRPr="00774CEC" w:rsidRDefault="00774CEC" w:rsidP="00774CEC"/>
    <w:p w:rsidR="002D30A9" w:rsidRPr="00774CEC" w:rsidRDefault="002D30A9" w:rsidP="00774CEC">
      <w:pPr>
        <w:pStyle w:val="NoSpacing"/>
      </w:pPr>
    </w:p>
    <w:p w:rsidR="001E773C" w:rsidRDefault="001E773C" w:rsidP="001E773C">
      <w:pPr>
        <w:pStyle w:val="NoSpacing"/>
        <w:rPr>
          <w:b/>
          <w:sz w:val="28"/>
          <w:szCs w:val="28"/>
        </w:rPr>
      </w:pPr>
      <w:r>
        <w:rPr>
          <w:b/>
          <w:sz w:val="28"/>
          <w:szCs w:val="28"/>
        </w:rPr>
        <w:t>2</w:t>
      </w:r>
      <w:r w:rsidRPr="00774CEC">
        <w:rPr>
          <w:b/>
          <w:sz w:val="28"/>
          <w:szCs w:val="28"/>
        </w:rPr>
        <w:t>.</w:t>
      </w:r>
      <w:r w:rsidRPr="00774CEC">
        <w:rPr>
          <w:b/>
          <w:sz w:val="28"/>
          <w:szCs w:val="28"/>
        </w:rPr>
        <w:tab/>
      </w:r>
      <w:r>
        <w:rPr>
          <w:b/>
          <w:sz w:val="28"/>
          <w:szCs w:val="28"/>
        </w:rPr>
        <w:t>The broad categories of ratios</w:t>
      </w:r>
    </w:p>
    <w:p w:rsidR="001E773C" w:rsidRDefault="001E773C" w:rsidP="001E773C">
      <w:pPr>
        <w:pStyle w:val="NoSpacing"/>
        <w:rPr>
          <w:b/>
        </w:rPr>
      </w:pPr>
    </w:p>
    <w:p w:rsidR="001E773C" w:rsidRPr="001E773C" w:rsidRDefault="001E773C" w:rsidP="001E773C">
      <w:pPr>
        <w:pStyle w:val="NoSpacing"/>
      </w:pPr>
      <w:r>
        <w:t>Ratio analysis involves comparing one figure against another to produce a ratio, and assessing whether the ratio indicates a weakness or strength in the company’s affairs.</w:t>
      </w:r>
    </w:p>
    <w:p w:rsidR="002D30A9" w:rsidRPr="002D30A9" w:rsidRDefault="002D30A9" w:rsidP="002D30A9">
      <w:pPr>
        <w:pStyle w:val="NoSpacing"/>
        <w:rPr>
          <w:sz w:val="26"/>
          <w:szCs w:val="26"/>
        </w:rPr>
      </w:pPr>
    </w:p>
    <w:p w:rsidR="002D30A9" w:rsidRDefault="002D30A9" w:rsidP="002D30A9">
      <w:pPr>
        <w:pStyle w:val="NoSpacing"/>
        <w:rPr>
          <w:b/>
          <w:sz w:val="26"/>
          <w:szCs w:val="26"/>
        </w:rPr>
      </w:pPr>
      <w:r w:rsidRPr="002D30A9">
        <w:rPr>
          <w:b/>
          <w:sz w:val="26"/>
          <w:szCs w:val="26"/>
        </w:rPr>
        <w:t>2.1</w:t>
      </w:r>
      <w:r w:rsidRPr="002D30A9">
        <w:rPr>
          <w:b/>
          <w:sz w:val="26"/>
          <w:szCs w:val="26"/>
        </w:rPr>
        <w:tab/>
        <w:t xml:space="preserve">The </w:t>
      </w:r>
      <w:r>
        <w:rPr>
          <w:b/>
          <w:sz w:val="26"/>
          <w:szCs w:val="26"/>
        </w:rPr>
        <w:t>broad categories of ratios</w:t>
      </w:r>
    </w:p>
    <w:p w:rsidR="00CF4DFB" w:rsidRDefault="00CF4DFB" w:rsidP="002D30A9">
      <w:pPr>
        <w:pStyle w:val="NoSpacing"/>
        <w:rPr>
          <w:b/>
        </w:rPr>
      </w:pPr>
    </w:p>
    <w:p w:rsidR="00CF4DFB" w:rsidRDefault="00CF4DFB" w:rsidP="002D30A9">
      <w:pPr>
        <w:pStyle w:val="NoSpacing"/>
      </w:pPr>
      <w:r>
        <w:t>Broadly speaking, basic ratios can be grouped into five categories.</w:t>
      </w:r>
    </w:p>
    <w:p w:rsidR="00CF4DFB" w:rsidRDefault="00CF4DFB" w:rsidP="002D30A9">
      <w:pPr>
        <w:pStyle w:val="NoSpacing"/>
      </w:pPr>
    </w:p>
    <w:p w:rsidR="00CF4DFB" w:rsidRDefault="00CF4DFB" w:rsidP="00CF4DFB">
      <w:pPr>
        <w:pStyle w:val="NoSpacing"/>
        <w:numPr>
          <w:ilvl w:val="0"/>
          <w:numId w:val="8"/>
        </w:numPr>
      </w:pPr>
      <w:r>
        <w:t>Profitability and return</w:t>
      </w:r>
    </w:p>
    <w:p w:rsidR="00CF4DFB" w:rsidRDefault="00CF4DFB" w:rsidP="00CF4DFB">
      <w:pPr>
        <w:pStyle w:val="NoSpacing"/>
        <w:numPr>
          <w:ilvl w:val="0"/>
          <w:numId w:val="8"/>
        </w:numPr>
      </w:pPr>
      <w:r>
        <w:t>Short-term liquidity</w:t>
      </w:r>
    </w:p>
    <w:p w:rsidR="00CF4DFB" w:rsidRDefault="00CF4DFB" w:rsidP="00CF4DFB">
      <w:pPr>
        <w:pStyle w:val="NoSpacing"/>
        <w:numPr>
          <w:ilvl w:val="0"/>
          <w:numId w:val="8"/>
        </w:numPr>
      </w:pPr>
      <w:r>
        <w:t xml:space="preserve">Long-term solvency </w:t>
      </w:r>
    </w:p>
    <w:p w:rsidR="00CF4DFB" w:rsidRDefault="00CF4DFB" w:rsidP="00CF4DFB">
      <w:pPr>
        <w:pStyle w:val="NoSpacing"/>
        <w:numPr>
          <w:ilvl w:val="0"/>
          <w:numId w:val="8"/>
        </w:numPr>
      </w:pPr>
      <w:r>
        <w:t>Efficiency (turnover ratios)</w:t>
      </w:r>
    </w:p>
    <w:p w:rsidR="00CF4DFB" w:rsidRDefault="00CF4DFB" w:rsidP="00CF4DFB">
      <w:pPr>
        <w:pStyle w:val="NoSpacing"/>
        <w:numPr>
          <w:ilvl w:val="0"/>
          <w:numId w:val="8"/>
        </w:numPr>
      </w:pPr>
      <w:r>
        <w:t>Shareholders’ investment ratios</w:t>
      </w:r>
    </w:p>
    <w:p w:rsidR="00CF4DFB" w:rsidRDefault="00CF4DFB" w:rsidP="00CF4DFB">
      <w:pPr>
        <w:pStyle w:val="NoSpacing"/>
      </w:pPr>
    </w:p>
    <w:p w:rsidR="00CF4DFB" w:rsidRDefault="00CF4DFB" w:rsidP="00CF4DFB">
      <w:pPr>
        <w:pStyle w:val="NoSpacing"/>
      </w:pPr>
      <w:r>
        <w:t xml:space="preserve">Ratio analysis on its own is </w:t>
      </w:r>
      <w:r>
        <w:rPr>
          <w:b/>
        </w:rPr>
        <w:t xml:space="preserve">not sufficient </w:t>
      </w:r>
      <w:r w:rsidR="00A22B81">
        <w:t>for interpreting company accounts, and that there are other items of information which should be looked at, for example</w:t>
      </w:r>
      <w:r w:rsidR="00901304">
        <w:t>:</w:t>
      </w:r>
    </w:p>
    <w:p w:rsidR="00A22B81" w:rsidRDefault="00A22B81" w:rsidP="00CF4DFB">
      <w:pPr>
        <w:pStyle w:val="NoSpacing"/>
      </w:pPr>
    </w:p>
    <w:p w:rsidR="00A22B81" w:rsidRDefault="00A22B81" w:rsidP="00A22B81">
      <w:pPr>
        <w:pStyle w:val="NoSpacing"/>
        <w:numPr>
          <w:ilvl w:val="0"/>
          <w:numId w:val="9"/>
        </w:numPr>
      </w:pPr>
      <w:r>
        <w:rPr>
          <w:b/>
        </w:rPr>
        <w:t>Comments</w:t>
      </w:r>
      <w:r>
        <w:t xml:space="preserve"> in the chairman’s report, the directors’ report and the operating and financial review </w:t>
      </w:r>
      <w:r>
        <w:br/>
      </w:r>
    </w:p>
    <w:p w:rsidR="00A22B81" w:rsidRDefault="00A22B81" w:rsidP="00A22B81">
      <w:pPr>
        <w:pStyle w:val="NoSpacing"/>
        <w:numPr>
          <w:ilvl w:val="0"/>
          <w:numId w:val="9"/>
        </w:numPr>
      </w:pPr>
      <w:r>
        <w:t xml:space="preserve">The age and nature of the </w:t>
      </w:r>
      <w:r>
        <w:rPr>
          <w:b/>
        </w:rPr>
        <w:t>company’s assets</w:t>
      </w:r>
      <w:r>
        <w:br/>
      </w:r>
    </w:p>
    <w:p w:rsidR="00A22B81" w:rsidRDefault="00A22B81" w:rsidP="00A22B81">
      <w:pPr>
        <w:pStyle w:val="NoSpacing"/>
        <w:numPr>
          <w:ilvl w:val="0"/>
          <w:numId w:val="9"/>
        </w:numPr>
      </w:pPr>
      <w:r>
        <w:t xml:space="preserve">Current and future </w:t>
      </w:r>
      <w:r>
        <w:rPr>
          <w:b/>
        </w:rPr>
        <w:t xml:space="preserve">developments </w:t>
      </w:r>
      <w:r>
        <w:t>in the company’s markets, at home and overseas, recent acquisitions or disposals of a subsidiary by the company</w:t>
      </w:r>
      <w:r>
        <w:br/>
      </w:r>
    </w:p>
    <w:p w:rsidR="00A22B81" w:rsidRDefault="00A22B81" w:rsidP="00A22B81">
      <w:pPr>
        <w:pStyle w:val="NoSpacing"/>
        <w:numPr>
          <w:ilvl w:val="0"/>
          <w:numId w:val="9"/>
        </w:numPr>
      </w:pPr>
      <w:r>
        <w:t xml:space="preserve">Any other </w:t>
      </w:r>
      <w:r>
        <w:rPr>
          <w:b/>
        </w:rPr>
        <w:t>noticeable features</w:t>
      </w:r>
      <w:r>
        <w:t xml:space="preserve"> of the report and accounts, such as post balance sheet events, contingent liabilities, a qualified auditors’</w:t>
      </w:r>
      <w:r w:rsidR="00B264D0">
        <w:t xml:space="preserve"> report, the company’s taxation position etc</w:t>
      </w:r>
    </w:p>
    <w:p w:rsidR="003D52F9" w:rsidRDefault="003D52F9" w:rsidP="003D52F9">
      <w:pPr>
        <w:pStyle w:val="NoSpacing"/>
      </w:pPr>
    </w:p>
    <w:p w:rsidR="003D52F9" w:rsidRDefault="003D52F9" w:rsidP="003D52F9">
      <w:pPr>
        <w:pStyle w:val="NoSpacing"/>
      </w:pPr>
    </w:p>
    <w:p w:rsidR="00630324" w:rsidRDefault="00630324" w:rsidP="003D52F9">
      <w:pPr>
        <w:pStyle w:val="NoSpacing"/>
      </w:pPr>
    </w:p>
    <w:p w:rsidR="003D52F9" w:rsidRDefault="003D52F9" w:rsidP="003D52F9">
      <w:pPr>
        <w:pStyle w:val="NoSpacing"/>
        <w:rPr>
          <w:b/>
          <w:sz w:val="28"/>
          <w:szCs w:val="28"/>
        </w:rPr>
      </w:pPr>
      <w:r>
        <w:rPr>
          <w:b/>
          <w:sz w:val="28"/>
          <w:szCs w:val="28"/>
        </w:rPr>
        <w:t>3</w:t>
      </w:r>
      <w:r w:rsidRPr="00774CEC">
        <w:rPr>
          <w:b/>
          <w:sz w:val="28"/>
          <w:szCs w:val="28"/>
        </w:rPr>
        <w:t>.</w:t>
      </w:r>
      <w:r w:rsidRPr="00774CEC">
        <w:rPr>
          <w:b/>
          <w:sz w:val="28"/>
          <w:szCs w:val="28"/>
        </w:rPr>
        <w:tab/>
      </w:r>
      <w:r w:rsidR="00323B5A">
        <w:rPr>
          <w:b/>
          <w:sz w:val="28"/>
          <w:szCs w:val="28"/>
        </w:rPr>
        <w:t>Profitability and return on capital</w:t>
      </w:r>
    </w:p>
    <w:p w:rsidR="00323B5A" w:rsidRDefault="00323B5A" w:rsidP="003D52F9">
      <w:pPr>
        <w:pStyle w:val="NoSpacing"/>
        <w:rPr>
          <w:b/>
        </w:rPr>
      </w:pPr>
    </w:p>
    <w:p w:rsidR="00323B5A" w:rsidRPr="00323B5A" w:rsidRDefault="00323B5A" w:rsidP="003D52F9">
      <w:pPr>
        <w:pStyle w:val="NoSpacing"/>
      </w:pPr>
      <w:r>
        <w:t xml:space="preserve">One profit figure that should be calculated and compared over time is </w:t>
      </w:r>
      <w:r>
        <w:rPr>
          <w:b/>
        </w:rPr>
        <w:t xml:space="preserve">PBIT, profit before interest and tax, </w:t>
      </w:r>
      <w:r>
        <w:t>the amount of profit which the company earned before having to pay interest to the providers of loan capital.  By providers of loan capital, we usually mean longer-term loan capital, such as debentures and medium-term bank loans, which will be shown in the balance sheet as ‘creditors : amounts falling due after more than one year’.  Also, tax is affected by unusual variations which have a distorting effect.</w:t>
      </w:r>
    </w:p>
    <w:p w:rsidR="00630324" w:rsidRDefault="00630324" w:rsidP="003D52F9">
      <w:pPr>
        <w:pStyle w:val="NoSpacing"/>
      </w:pPr>
    </w:p>
    <w:p w:rsidR="00630324" w:rsidRDefault="00630324" w:rsidP="00630324">
      <w:pPr>
        <w:pStyle w:val="NoSpacing"/>
        <w:rPr>
          <w:b/>
          <w:sz w:val="26"/>
          <w:szCs w:val="26"/>
        </w:rPr>
      </w:pPr>
      <w:r>
        <w:rPr>
          <w:b/>
          <w:sz w:val="26"/>
          <w:szCs w:val="26"/>
        </w:rPr>
        <w:t>3</w:t>
      </w:r>
      <w:r w:rsidRPr="002D30A9">
        <w:rPr>
          <w:b/>
          <w:sz w:val="26"/>
          <w:szCs w:val="26"/>
        </w:rPr>
        <w:t>.1</w:t>
      </w:r>
      <w:r w:rsidRPr="002D30A9">
        <w:rPr>
          <w:b/>
          <w:sz w:val="26"/>
          <w:szCs w:val="26"/>
        </w:rPr>
        <w:tab/>
      </w:r>
      <w:r>
        <w:rPr>
          <w:b/>
          <w:sz w:val="26"/>
          <w:szCs w:val="26"/>
        </w:rPr>
        <w:t>Profit before interest and tax</w:t>
      </w:r>
    </w:p>
    <w:p w:rsidR="00630324" w:rsidRDefault="00630324" w:rsidP="00630324">
      <w:pPr>
        <w:pStyle w:val="NoSpacing"/>
        <w:rPr>
          <w:b/>
          <w:sz w:val="26"/>
          <w:szCs w:val="26"/>
        </w:rPr>
      </w:pPr>
    </w:p>
    <w:p w:rsidR="00630324" w:rsidRDefault="001A7450" w:rsidP="00630324">
      <w:pPr>
        <w:pStyle w:val="NoSpacing"/>
        <w:rPr>
          <w:b/>
        </w:rPr>
      </w:pPr>
      <w:r>
        <w:rPr>
          <w:b/>
          <w:noProof/>
          <w:lang w:eastAsia="en-GB"/>
        </w:rPr>
        <w:pict>
          <v:shapetype id="_x0000_t32" coordsize="21600,21600" o:spt="32" o:oned="t" path="m,l21600,21600e" filled="f">
            <v:path arrowok="t" fillok="f" o:connecttype="none"/>
            <o:lock v:ext="edit" shapetype="t"/>
          </v:shapetype>
          <v:shape id="_x0000_s1027" type="#_x0000_t32" style="position:absolute;margin-left:216.75pt;margin-top:7.05pt;width:102pt;height:0;z-index:251659264" o:connectortype="straight"/>
        </w:pict>
      </w:r>
      <w:r>
        <w:rPr>
          <w:b/>
          <w:noProof/>
          <w:lang w:eastAsia="en-GB"/>
        </w:rPr>
        <w:pict>
          <v:shape id="_x0000_s1026" type="#_x0000_t32" style="position:absolute;margin-left:98.25pt;margin-top:7.05pt;width:79.5pt;height:0;z-index:251658240" o:connectortype="straight"/>
        </w:pict>
      </w:r>
      <w:r w:rsidR="00630324" w:rsidRPr="00630324">
        <w:rPr>
          <w:b/>
        </w:rPr>
        <w:t xml:space="preserve">Profit </w:t>
      </w:r>
      <w:r w:rsidR="00630324">
        <w:rPr>
          <w:b/>
        </w:rPr>
        <w:t>on ordinary</w:t>
      </w:r>
      <w:r w:rsidR="00630324">
        <w:rPr>
          <w:b/>
        </w:rPr>
        <w:tab/>
      </w:r>
      <w:r w:rsidR="00630324">
        <w:rPr>
          <w:b/>
        </w:rPr>
        <w:tab/>
      </w:r>
      <w:r w:rsidR="00630324">
        <w:rPr>
          <w:b/>
        </w:rPr>
        <w:tab/>
        <w:t>PLUS</w:t>
      </w:r>
      <w:r w:rsidR="00630324">
        <w:rPr>
          <w:b/>
        </w:rPr>
        <w:tab/>
      </w:r>
      <w:r w:rsidR="00630324">
        <w:rPr>
          <w:b/>
        </w:rPr>
        <w:tab/>
      </w:r>
      <w:r w:rsidR="00630324">
        <w:rPr>
          <w:b/>
        </w:rPr>
        <w:tab/>
      </w:r>
      <w:r w:rsidR="00630324">
        <w:rPr>
          <w:b/>
        </w:rPr>
        <w:tab/>
        <w:t>Interest charges</w:t>
      </w:r>
    </w:p>
    <w:p w:rsidR="00630324" w:rsidRDefault="00630324" w:rsidP="00630324">
      <w:pPr>
        <w:pStyle w:val="NoSpacing"/>
        <w:rPr>
          <w:b/>
        </w:rPr>
      </w:pPr>
      <w:r>
        <w:rPr>
          <w:b/>
        </w:rPr>
        <w:t>activities before</w:t>
      </w:r>
      <w:r>
        <w:rPr>
          <w:b/>
        </w:rPr>
        <w:tab/>
      </w:r>
      <w:r>
        <w:rPr>
          <w:b/>
        </w:rPr>
        <w:tab/>
      </w:r>
      <w:r>
        <w:rPr>
          <w:b/>
        </w:rPr>
        <w:tab/>
      </w:r>
      <w:r>
        <w:rPr>
          <w:b/>
        </w:rPr>
        <w:tab/>
      </w:r>
      <w:r>
        <w:rPr>
          <w:b/>
        </w:rPr>
        <w:tab/>
      </w:r>
      <w:r>
        <w:rPr>
          <w:b/>
        </w:rPr>
        <w:tab/>
      </w:r>
      <w:r>
        <w:rPr>
          <w:b/>
        </w:rPr>
        <w:tab/>
        <w:t>on long-term loan</w:t>
      </w:r>
    </w:p>
    <w:p w:rsidR="00630324" w:rsidRPr="00630324" w:rsidRDefault="00630324" w:rsidP="00630324">
      <w:pPr>
        <w:pStyle w:val="NoSpacing"/>
        <w:rPr>
          <w:b/>
        </w:rPr>
      </w:pPr>
      <w:r>
        <w:rPr>
          <w:b/>
        </w:rPr>
        <w:t>taxation</w:t>
      </w:r>
      <w:r>
        <w:rPr>
          <w:b/>
        </w:rPr>
        <w:tab/>
      </w:r>
      <w:r>
        <w:rPr>
          <w:b/>
        </w:rPr>
        <w:tab/>
      </w:r>
      <w:r>
        <w:rPr>
          <w:b/>
        </w:rPr>
        <w:tab/>
      </w:r>
      <w:r>
        <w:rPr>
          <w:b/>
        </w:rPr>
        <w:tab/>
      </w:r>
      <w:r>
        <w:rPr>
          <w:b/>
        </w:rPr>
        <w:tab/>
      </w:r>
      <w:r>
        <w:rPr>
          <w:b/>
        </w:rPr>
        <w:tab/>
      </w:r>
      <w:r>
        <w:rPr>
          <w:b/>
        </w:rPr>
        <w:tab/>
      </w:r>
      <w:r>
        <w:rPr>
          <w:b/>
        </w:rPr>
        <w:tab/>
        <w:t xml:space="preserve">capital  </w:t>
      </w:r>
    </w:p>
    <w:p w:rsidR="00630324" w:rsidRDefault="00630324" w:rsidP="003D52F9">
      <w:pPr>
        <w:pStyle w:val="NoSpacing"/>
      </w:pPr>
    </w:p>
    <w:p w:rsidR="00630324" w:rsidRDefault="00630324" w:rsidP="003D52F9">
      <w:pPr>
        <w:pStyle w:val="NoSpacing"/>
      </w:pPr>
      <w:r>
        <w:t>Published accounts do not always give sufficient detail on interest payable to determine how much is interest on long-term finance.</w:t>
      </w:r>
    </w:p>
    <w:p w:rsidR="008102DC" w:rsidRDefault="008102DC" w:rsidP="003D52F9">
      <w:pPr>
        <w:pStyle w:val="NoSpacing"/>
      </w:pPr>
    </w:p>
    <w:p w:rsidR="008102DC" w:rsidRDefault="008102DC" w:rsidP="003D52F9">
      <w:pPr>
        <w:pStyle w:val="NoSpacing"/>
      </w:pPr>
    </w:p>
    <w:p w:rsidR="00630324" w:rsidRDefault="001A7450" w:rsidP="003D52F9">
      <w:pPr>
        <w:pStyle w:val="NoSpacing"/>
      </w:pPr>
      <w:r>
        <w:rPr>
          <w:noProof/>
          <w:lang w:eastAsia="en-GB"/>
        </w:rPr>
        <w:pict>
          <v:shapetype id="_x0000_t202" coordsize="21600,21600" o:spt="202" path="m,l,21600r21600,l21600,xe">
            <v:stroke joinstyle="miter"/>
            <v:path gradientshapeok="t" o:connecttype="rect"/>
          </v:shapetype>
          <v:shape id="_x0000_s1028" type="#_x0000_t202" style="position:absolute;margin-left:-9.75pt;margin-top:6.75pt;width:467.25pt;height:552.75pt;z-index:251660288">
            <v:textbox>
              <w:txbxContent>
                <w:p w:rsidR="00D757B2" w:rsidRDefault="00D757B2">
                  <w:pPr>
                    <w:rPr>
                      <w:b/>
                      <w:i/>
                    </w:rPr>
                  </w:pPr>
                  <w:r>
                    <w:rPr>
                      <w:b/>
                      <w:i/>
                    </w:rPr>
                    <w:t>Profitability</w:t>
                  </w:r>
                </w:p>
                <w:p w:rsidR="00D757B2" w:rsidRDefault="00D757B2" w:rsidP="00D757B2">
                  <w:pPr>
                    <w:pStyle w:val="NoSpacing"/>
                  </w:pPr>
                </w:p>
                <w:p w:rsidR="00D757B2" w:rsidRDefault="00D757B2" w:rsidP="00D757B2">
                  <w:pPr>
                    <w:pStyle w:val="NoSpacing"/>
                    <w:rPr>
                      <w:i/>
                    </w:rPr>
                  </w:pPr>
                  <w:r>
                    <w:rPr>
                      <w:i/>
                    </w:rPr>
                    <w:t>Return on capital employed</w:t>
                  </w:r>
                </w:p>
                <w:p w:rsidR="00CE5E76" w:rsidRDefault="00CE5E76" w:rsidP="00D757B2">
                  <w:pPr>
                    <w:pStyle w:val="NoSpacing"/>
                    <w:rPr>
                      <w:i/>
                    </w:rPr>
                  </w:pPr>
                </w:p>
                <w:p w:rsidR="00CE5E76" w:rsidRDefault="00CE5E76" w:rsidP="00D757B2">
                  <w:pPr>
                    <w:pStyle w:val="NoSpacing"/>
                    <w:rPr>
                      <w:u w:val="single"/>
                    </w:rPr>
                  </w:pPr>
                  <w:r w:rsidRPr="008077C2">
                    <w:rPr>
                      <w:b/>
                    </w:rPr>
                    <w:t>ROCE</w:t>
                  </w:r>
                  <w:r>
                    <w:t xml:space="preserve"> = </w:t>
                  </w:r>
                  <w:r>
                    <w:rPr>
                      <w:u w:val="single"/>
                    </w:rPr>
                    <w:t xml:space="preserve">             PBIT                </w:t>
                  </w:r>
                  <w:r>
                    <w:t xml:space="preserve"> = </w:t>
                  </w:r>
                  <w:r>
                    <w:rPr>
                      <w:u w:val="single"/>
                    </w:rPr>
                    <w:t xml:space="preserve">  </w:t>
                  </w:r>
                  <w:r w:rsidR="00AF208C" w:rsidRPr="008077C2">
                    <w:rPr>
                      <w:b/>
                      <w:u w:val="single"/>
                    </w:rPr>
                    <w:t>Profit before interest and tax</w:t>
                  </w:r>
                  <w:r w:rsidR="00AF208C">
                    <w:rPr>
                      <w:u w:val="single"/>
                    </w:rPr>
                    <w:t xml:space="preserve">     </w:t>
                  </w:r>
                  <w:r w:rsidR="00AF208C">
                    <w:t xml:space="preserve">   %</w:t>
                  </w:r>
                  <w:r>
                    <w:rPr>
                      <w:u w:val="single"/>
                    </w:rPr>
                    <w:t xml:space="preserve">                        </w:t>
                  </w:r>
                </w:p>
                <w:p w:rsidR="00CE5E76" w:rsidRDefault="00CE5E76" w:rsidP="00D757B2">
                  <w:pPr>
                    <w:pStyle w:val="NoSpacing"/>
                  </w:pPr>
                  <w:r w:rsidRPr="00CE5E76">
                    <w:t xml:space="preserve">   </w:t>
                  </w:r>
                  <w:r>
                    <w:tab/>
                    <w:t xml:space="preserve">      Capital employed </w:t>
                  </w:r>
                  <w:r>
                    <w:tab/>
                    <w:t xml:space="preserve">          </w:t>
                  </w:r>
                  <w:r w:rsidR="00AF208C" w:rsidRPr="008077C2">
                    <w:rPr>
                      <w:b/>
                    </w:rPr>
                    <w:t>Share capital + reserves + loans</w:t>
                  </w:r>
                </w:p>
                <w:p w:rsidR="00CE5E76" w:rsidRDefault="00CE5E76" w:rsidP="00D757B2">
                  <w:pPr>
                    <w:pStyle w:val="NoSpacing"/>
                  </w:pPr>
                </w:p>
                <w:p w:rsidR="00CE5E76" w:rsidRDefault="00CE5E76" w:rsidP="00D757B2">
                  <w:pPr>
                    <w:pStyle w:val="NoSpacing"/>
                  </w:pPr>
                </w:p>
                <w:p w:rsidR="00CE5E76" w:rsidRDefault="00CE5E76" w:rsidP="00D757B2">
                  <w:pPr>
                    <w:pStyle w:val="NoSpacing"/>
                  </w:pPr>
                  <w:r>
                    <w:t xml:space="preserve">When </w:t>
                  </w:r>
                  <w:r>
                    <w:rPr>
                      <w:b/>
                    </w:rPr>
                    <w:t>interpreting</w:t>
                  </w:r>
                  <w:r>
                    <w:t xml:space="preserve"> ROCE look for the following.</w:t>
                  </w:r>
                </w:p>
                <w:p w:rsidR="00CE5E76" w:rsidRDefault="00CE5E76" w:rsidP="00D757B2">
                  <w:pPr>
                    <w:pStyle w:val="NoSpacing"/>
                  </w:pPr>
                </w:p>
                <w:p w:rsidR="00CE5E76" w:rsidRDefault="007D7EE2" w:rsidP="00CE5E76">
                  <w:pPr>
                    <w:pStyle w:val="NoSpacing"/>
                    <w:numPr>
                      <w:ilvl w:val="0"/>
                      <w:numId w:val="10"/>
                    </w:numPr>
                  </w:pPr>
                  <w:r>
                    <w:t>How risky is the business?</w:t>
                  </w:r>
                </w:p>
                <w:p w:rsidR="007D7EE2" w:rsidRDefault="007D7EE2" w:rsidP="00CE5E76">
                  <w:pPr>
                    <w:pStyle w:val="NoSpacing"/>
                    <w:numPr>
                      <w:ilvl w:val="0"/>
                      <w:numId w:val="10"/>
                    </w:numPr>
                  </w:pPr>
                  <w:r>
                    <w:t>How capital intensive is it?</w:t>
                  </w:r>
                </w:p>
                <w:p w:rsidR="007D7EE2" w:rsidRDefault="007D7EE2" w:rsidP="00CE5E76">
                  <w:pPr>
                    <w:pStyle w:val="NoSpacing"/>
                    <w:numPr>
                      <w:ilvl w:val="0"/>
                      <w:numId w:val="10"/>
                    </w:numPr>
                  </w:pPr>
                  <w:r>
                    <w:t>What ROCE do similar businesses have?</w:t>
                  </w:r>
                </w:p>
                <w:p w:rsidR="007D7EE2" w:rsidRDefault="007D7EE2" w:rsidP="007D7EE2">
                  <w:pPr>
                    <w:pStyle w:val="NoSpacing"/>
                  </w:pPr>
                </w:p>
                <w:p w:rsidR="007D7EE2" w:rsidRDefault="007D7EE2" w:rsidP="007D7EE2">
                  <w:pPr>
                    <w:pStyle w:val="NoSpacing"/>
                  </w:pPr>
                </w:p>
                <w:p w:rsidR="007D7EE2" w:rsidRDefault="007D7EE2" w:rsidP="007D7EE2">
                  <w:pPr>
                    <w:pStyle w:val="NoSpacing"/>
                  </w:pPr>
                </w:p>
                <w:p w:rsidR="007D7EE2" w:rsidRDefault="007D7EE2" w:rsidP="007D7EE2">
                  <w:pPr>
                    <w:pStyle w:val="NoSpacing"/>
                  </w:pPr>
                  <w:r>
                    <w:rPr>
                      <w:b/>
                    </w:rPr>
                    <w:t xml:space="preserve">Problems : </w:t>
                  </w:r>
                  <w:r>
                    <w:t>which items to consider to achieve comparability</w:t>
                  </w:r>
                </w:p>
                <w:p w:rsidR="007D7EE2" w:rsidRDefault="007D7EE2" w:rsidP="007D7EE2">
                  <w:pPr>
                    <w:pStyle w:val="NoSpacing"/>
                  </w:pPr>
                </w:p>
                <w:p w:rsidR="007D7EE2" w:rsidRDefault="007D7EE2" w:rsidP="007D7EE2">
                  <w:pPr>
                    <w:pStyle w:val="NoSpacing"/>
                    <w:numPr>
                      <w:ilvl w:val="0"/>
                      <w:numId w:val="11"/>
                    </w:numPr>
                  </w:pPr>
                  <w:r>
                    <w:t>Revaluation reserves</w:t>
                  </w:r>
                </w:p>
                <w:p w:rsidR="007D7EE2" w:rsidRDefault="007D7EE2" w:rsidP="007D7EE2">
                  <w:pPr>
                    <w:pStyle w:val="NoSpacing"/>
                    <w:numPr>
                      <w:ilvl w:val="0"/>
                      <w:numId w:val="11"/>
                    </w:numPr>
                  </w:pPr>
                  <w:r>
                    <w:t>Policies, eg goodwill, R &amp; D</w:t>
                  </w:r>
                </w:p>
                <w:p w:rsidR="007D7EE2" w:rsidRDefault="007D7EE2" w:rsidP="007D7EE2">
                  <w:pPr>
                    <w:pStyle w:val="NoSpacing"/>
                    <w:numPr>
                      <w:ilvl w:val="0"/>
                      <w:numId w:val="11"/>
                    </w:numPr>
                  </w:pPr>
                  <w:r>
                    <w:t>Bank overdraft : short/long-term liability</w:t>
                  </w:r>
                </w:p>
                <w:p w:rsidR="007D7EE2" w:rsidRDefault="007D7EE2" w:rsidP="007D7EE2">
                  <w:pPr>
                    <w:pStyle w:val="NoSpacing"/>
                    <w:numPr>
                      <w:ilvl w:val="0"/>
                      <w:numId w:val="11"/>
                    </w:numPr>
                  </w:pPr>
                  <w:r>
                    <w:t>Investments and related income : exclude</w:t>
                  </w:r>
                </w:p>
                <w:p w:rsidR="007D7EE2" w:rsidRDefault="007D7EE2" w:rsidP="007D7EE2">
                  <w:pPr>
                    <w:pStyle w:val="NoSpacing"/>
                  </w:pPr>
                </w:p>
                <w:p w:rsidR="007D7EE2" w:rsidRDefault="007D7EE2" w:rsidP="007D7EE2">
                  <w:pPr>
                    <w:pStyle w:val="NoSpacing"/>
                  </w:pPr>
                  <w:r>
                    <w:t xml:space="preserve">The following </w:t>
                  </w:r>
                  <w:r>
                    <w:rPr>
                      <w:b/>
                    </w:rPr>
                    <w:t>considerations</w:t>
                  </w:r>
                  <w:r>
                    <w:t xml:space="preserve"> are important.</w:t>
                  </w:r>
                </w:p>
                <w:p w:rsidR="005D7700" w:rsidRDefault="005D7700" w:rsidP="007D7EE2">
                  <w:pPr>
                    <w:pStyle w:val="NoSpacing"/>
                  </w:pPr>
                </w:p>
                <w:p w:rsidR="005D7700" w:rsidRDefault="005D7700" w:rsidP="005D7700">
                  <w:pPr>
                    <w:pStyle w:val="NoSpacing"/>
                    <w:numPr>
                      <w:ilvl w:val="0"/>
                      <w:numId w:val="12"/>
                    </w:numPr>
                  </w:pPr>
                  <w:r>
                    <w:t>Change year to year</w:t>
                  </w:r>
                </w:p>
                <w:p w:rsidR="005D7700" w:rsidRDefault="005D7700" w:rsidP="005D7700">
                  <w:pPr>
                    <w:pStyle w:val="NoSpacing"/>
                    <w:numPr>
                      <w:ilvl w:val="0"/>
                      <w:numId w:val="12"/>
                    </w:numPr>
                  </w:pPr>
                  <w:r>
                    <w:t>Comparison to similar companies</w:t>
                  </w:r>
                </w:p>
                <w:p w:rsidR="005D7700" w:rsidRDefault="005D7700" w:rsidP="005D7700">
                  <w:pPr>
                    <w:pStyle w:val="NoSpacing"/>
                    <w:numPr>
                      <w:ilvl w:val="0"/>
                      <w:numId w:val="12"/>
                    </w:numPr>
                  </w:pPr>
                  <w:r>
                    <w:t>Comparison with current market borrowing rates</w:t>
                  </w:r>
                </w:p>
                <w:p w:rsidR="00D13CB4" w:rsidRDefault="00D13CB4" w:rsidP="00D13CB4">
                  <w:pPr>
                    <w:pStyle w:val="NoSpacing"/>
                  </w:pPr>
                </w:p>
                <w:p w:rsidR="00D13CB4" w:rsidRDefault="00D13CB4" w:rsidP="00D13CB4">
                  <w:pPr>
                    <w:pStyle w:val="NoSpacing"/>
                    <w:rPr>
                      <w:i/>
                    </w:rPr>
                  </w:pPr>
                  <w:r>
                    <w:rPr>
                      <w:i/>
                    </w:rPr>
                    <w:t>Return on equity</w:t>
                  </w:r>
                </w:p>
                <w:p w:rsidR="00D13CB4" w:rsidRDefault="00D13CB4" w:rsidP="00D13CB4">
                  <w:pPr>
                    <w:pStyle w:val="NoSpacing"/>
                    <w:rPr>
                      <w:i/>
                    </w:rPr>
                  </w:pPr>
                </w:p>
                <w:p w:rsidR="00D13CB4" w:rsidRPr="00D13CB4" w:rsidRDefault="00D13CB4" w:rsidP="00D13CB4">
                  <w:pPr>
                    <w:pStyle w:val="NoSpacing"/>
                    <w:rPr>
                      <w:u w:val="single"/>
                    </w:rPr>
                  </w:pPr>
                  <w:r>
                    <w:t xml:space="preserve">ROE =  </w:t>
                  </w:r>
                  <w:r>
                    <w:rPr>
                      <w:u w:val="single"/>
                    </w:rPr>
                    <w:t>Profit after tax and pref</w:t>
                  </w:r>
                  <w:r w:rsidR="00AF208C">
                    <w:rPr>
                      <w:u w:val="single"/>
                    </w:rPr>
                    <w:t xml:space="preserve">erence </w:t>
                  </w:r>
                  <w:r>
                    <w:rPr>
                      <w:u w:val="single"/>
                    </w:rPr>
                    <w:t>div</w:t>
                  </w:r>
                  <w:r w:rsidR="00AF208C">
                    <w:rPr>
                      <w:u w:val="single"/>
                    </w:rPr>
                    <w:t>idend</w:t>
                  </w:r>
                  <w:r w:rsidR="00AF208C">
                    <w:t xml:space="preserve">  </w:t>
                  </w:r>
                  <w:r w:rsidRPr="00D13CB4">
                    <w:t>%</w:t>
                  </w:r>
                </w:p>
                <w:p w:rsidR="00CE5E76" w:rsidRDefault="00D13CB4" w:rsidP="00D757B2">
                  <w:pPr>
                    <w:pStyle w:val="NoSpacing"/>
                  </w:pPr>
                  <w:r>
                    <w:t xml:space="preserve">             Ordinary share capital + reserves</w:t>
                  </w:r>
                </w:p>
                <w:p w:rsidR="00D13CB4" w:rsidRDefault="00D13CB4" w:rsidP="00D757B2">
                  <w:pPr>
                    <w:pStyle w:val="NoSpacing"/>
                  </w:pPr>
                </w:p>
                <w:p w:rsidR="00D13CB4" w:rsidRDefault="00D13CB4" w:rsidP="00D757B2">
                  <w:pPr>
                    <w:pStyle w:val="NoSpacing"/>
                  </w:pPr>
                </w:p>
                <w:p w:rsidR="00D13CB4" w:rsidRDefault="00F454D7" w:rsidP="00D757B2">
                  <w:pPr>
                    <w:pStyle w:val="NoSpacing"/>
                  </w:pPr>
                  <w:r>
                    <w:t xml:space="preserve">This gives a more </w:t>
                  </w:r>
                  <w:r>
                    <w:rPr>
                      <w:b/>
                    </w:rPr>
                    <w:t>restricted view</w:t>
                  </w:r>
                  <w:r>
                    <w:t xml:space="preserve"> of capital than ROCE, but the same principles apply.</w:t>
                  </w:r>
                </w:p>
                <w:p w:rsidR="00F454D7" w:rsidRDefault="00F454D7" w:rsidP="00D757B2">
                  <w:pPr>
                    <w:pStyle w:val="NoSpacing"/>
                  </w:pPr>
                </w:p>
                <w:p w:rsidR="00F454D7" w:rsidRDefault="00F454D7" w:rsidP="00D757B2">
                  <w:pPr>
                    <w:pStyle w:val="NoSpacing"/>
                    <w:rPr>
                      <w:i/>
                    </w:rPr>
                  </w:pPr>
                  <w:r>
                    <w:rPr>
                      <w:i/>
                    </w:rPr>
                    <w:t>Secondary ratios</w:t>
                  </w:r>
                </w:p>
                <w:p w:rsidR="00F454D7" w:rsidRDefault="00F454D7" w:rsidP="00D757B2">
                  <w:pPr>
                    <w:pStyle w:val="NoSpacing"/>
                    <w:rPr>
                      <w:i/>
                    </w:rPr>
                  </w:pPr>
                </w:p>
                <w:p w:rsidR="00F454D7" w:rsidRPr="00F454D7" w:rsidRDefault="00F454D7" w:rsidP="00D757B2">
                  <w:pPr>
                    <w:pStyle w:val="NoSpacing"/>
                  </w:pPr>
                  <w:r>
                    <w:t>Profit margin x Asset turnover = ROCE</w:t>
                  </w:r>
                </w:p>
              </w:txbxContent>
            </v:textbox>
          </v:shape>
        </w:pict>
      </w:r>
      <w:r w:rsidR="008102DC">
        <w:t xml:space="preserve">                                                                                                                                                                                                                               </w:t>
      </w: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8102DC" w:rsidP="003D52F9">
      <w:pPr>
        <w:pStyle w:val="NoSpacing"/>
      </w:pPr>
    </w:p>
    <w:p w:rsidR="008102DC" w:rsidRDefault="001A7450" w:rsidP="003D52F9">
      <w:pPr>
        <w:pStyle w:val="NoSpacing"/>
      </w:pPr>
      <w:r>
        <w:rPr>
          <w:noProof/>
          <w:lang w:eastAsia="en-GB"/>
        </w:rPr>
        <w:lastRenderedPageBreak/>
        <w:pict>
          <v:shape id="_x0000_s1029" type="#_x0000_t202" style="position:absolute;margin-left:4.5pt;margin-top:6pt;width:467.25pt;height:552.75pt;z-index:251661312">
            <v:textbox>
              <w:txbxContent>
                <w:p w:rsidR="008102DC" w:rsidRDefault="008102DC" w:rsidP="008102DC">
                  <w:pPr>
                    <w:rPr>
                      <w:i/>
                    </w:rPr>
                  </w:pPr>
                  <w:r>
                    <w:rPr>
                      <w:i/>
                    </w:rPr>
                    <w:t>Profit margin</w:t>
                  </w:r>
                </w:p>
                <w:p w:rsidR="008102DC" w:rsidRDefault="008102DC" w:rsidP="008102DC">
                  <w:pPr>
                    <w:pStyle w:val="NoSpacing"/>
                  </w:pPr>
                </w:p>
                <w:p w:rsidR="008102DC" w:rsidRDefault="00AF208C" w:rsidP="008102DC">
                  <w:pPr>
                    <w:pStyle w:val="NoSpacing"/>
                    <w:rPr>
                      <w:u w:val="single"/>
                    </w:rPr>
                  </w:pPr>
                  <w:r w:rsidRPr="008077C2">
                    <w:rPr>
                      <w:b/>
                    </w:rPr>
                    <w:t>Net p</w:t>
                  </w:r>
                  <w:r w:rsidR="008102DC" w:rsidRPr="008077C2">
                    <w:rPr>
                      <w:b/>
                    </w:rPr>
                    <w:t>rofit margin</w:t>
                  </w:r>
                  <w:r w:rsidR="008102DC">
                    <w:t xml:space="preserve"> = </w:t>
                  </w:r>
                  <w:r>
                    <w:t xml:space="preserve"> </w:t>
                  </w:r>
                  <w:r w:rsidR="008102DC" w:rsidRPr="008077C2">
                    <w:rPr>
                      <w:b/>
                      <w:u w:val="single"/>
                    </w:rPr>
                    <w:t>PBIT</w:t>
                  </w:r>
                  <w:r w:rsidR="008102DC">
                    <w:rPr>
                      <w:u w:val="single"/>
                    </w:rPr>
                    <w:t xml:space="preserve">      </w:t>
                  </w:r>
                  <w:r w:rsidR="008102DC">
                    <w:t xml:space="preserve"> %</w:t>
                  </w:r>
                  <w:r w:rsidR="00B264D0">
                    <w:t xml:space="preserve">  </w:t>
                  </w:r>
                  <w:r w:rsidR="008102DC" w:rsidRPr="008077C2">
                    <w:rPr>
                      <w:b/>
                    </w:rPr>
                    <w:t>Gross profit margin</w:t>
                  </w:r>
                  <w:r w:rsidR="008102DC">
                    <w:t xml:space="preserve"> </w:t>
                  </w:r>
                  <w:r w:rsidR="008077C2">
                    <w:t xml:space="preserve">= </w:t>
                  </w:r>
                  <w:r w:rsidR="008102DC">
                    <w:rPr>
                      <w:u w:val="single"/>
                    </w:rPr>
                    <w:t xml:space="preserve">  </w:t>
                  </w:r>
                  <w:r w:rsidR="008102DC" w:rsidRPr="008077C2">
                    <w:rPr>
                      <w:b/>
                      <w:u w:val="single"/>
                    </w:rPr>
                    <w:t xml:space="preserve">Gross profit </w:t>
                  </w:r>
                  <w:r w:rsidR="008102DC">
                    <w:rPr>
                      <w:u w:val="single"/>
                    </w:rPr>
                    <w:t xml:space="preserve">     </w:t>
                  </w:r>
                  <w:r w:rsidR="008102DC">
                    <w:t>%</w:t>
                  </w:r>
                  <w:r w:rsidR="008102DC">
                    <w:rPr>
                      <w:u w:val="single"/>
                    </w:rPr>
                    <w:t xml:space="preserve">                                  </w:t>
                  </w:r>
                </w:p>
                <w:p w:rsidR="008102DC" w:rsidRDefault="008102DC" w:rsidP="008102DC">
                  <w:pPr>
                    <w:pStyle w:val="NoSpacing"/>
                  </w:pPr>
                  <w:r w:rsidRPr="00CE5E76">
                    <w:t xml:space="preserve">   </w:t>
                  </w:r>
                  <w:r>
                    <w:tab/>
                    <w:t xml:space="preserve">                   </w:t>
                  </w:r>
                  <w:r w:rsidRPr="008077C2">
                    <w:rPr>
                      <w:b/>
                    </w:rPr>
                    <w:t xml:space="preserve">Turnover </w:t>
                  </w:r>
                  <w:r w:rsidR="008077C2">
                    <w:tab/>
                    <w:t xml:space="preserve">              </w:t>
                  </w:r>
                  <w:r w:rsidR="008077C2">
                    <w:tab/>
                    <w:t xml:space="preserve">            </w:t>
                  </w:r>
                  <w:r w:rsidRPr="008077C2">
                    <w:rPr>
                      <w:b/>
                    </w:rPr>
                    <w:t>Turnover</w:t>
                  </w:r>
                </w:p>
                <w:p w:rsidR="008102DC" w:rsidRDefault="008102DC" w:rsidP="008102DC">
                  <w:pPr>
                    <w:pStyle w:val="NoSpacing"/>
                  </w:pPr>
                </w:p>
                <w:p w:rsidR="00AF208C" w:rsidRPr="00AF208C" w:rsidRDefault="00AF208C" w:rsidP="008102DC">
                  <w:pPr>
                    <w:pStyle w:val="NoSpacing"/>
                  </w:pPr>
                  <w:r>
                    <w:t xml:space="preserve">Operating profit margin = </w:t>
                  </w:r>
                  <w:r>
                    <w:rPr>
                      <w:u w:val="single"/>
                    </w:rPr>
                    <w:t>Operating profit</w:t>
                  </w:r>
                  <w:r>
                    <w:t xml:space="preserve">  %</w:t>
                  </w:r>
                </w:p>
                <w:p w:rsidR="00AF208C" w:rsidRDefault="00AF208C" w:rsidP="008102DC">
                  <w:pPr>
                    <w:pStyle w:val="NoSpacing"/>
                  </w:pPr>
                  <w:r>
                    <w:tab/>
                  </w:r>
                  <w:r>
                    <w:tab/>
                  </w:r>
                  <w:r>
                    <w:tab/>
                    <w:t xml:space="preserve">      Turnover </w:t>
                  </w:r>
                </w:p>
                <w:p w:rsidR="00AF208C" w:rsidRDefault="00AF208C" w:rsidP="008102DC">
                  <w:pPr>
                    <w:pStyle w:val="NoSpacing"/>
                  </w:pPr>
                </w:p>
                <w:p w:rsidR="008102DC" w:rsidRDefault="008102DC" w:rsidP="008102DC">
                  <w:pPr>
                    <w:pStyle w:val="NoSpacing"/>
                  </w:pPr>
                  <w:r>
                    <w:t>It is useful to compare profit margin to gross profit % to investigate movements which do not match.  Take into account :</w:t>
                  </w:r>
                </w:p>
                <w:p w:rsidR="008102DC" w:rsidRDefault="008102DC" w:rsidP="008102DC">
                  <w:pPr>
                    <w:pStyle w:val="NoSpacing"/>
                  </w:pPr>
                </w:p>
                <w:p w:rsidR="008102DC" w:rsidRPr="00095A49" w:rsidRDefault="008102DC" w:rsidP="008102DC">
                  <w:pPr>
                    <w:pStyle w:val="NoSpacing"/>
                    <w:numPr>
                      <w:ilvl w:val="0"/>
                      <w:numId w:val="13"/>
                    </w:numPr>
                    <w:rPr>
                      <w:b/>
                    </w:rPr>
                  </w:pPr>
                  <w:r w:rsidRPr="00095A49">
                    <w:rPr>
                      <w:b/>
                    </w:rPr>
                    <w:t>Gross profit margin</w:t>
                  </w:r>
                  <w:r w:rsidR="00095A49">
                    <w:rPr>
                      <w:b/>
                    </w:rPr>
                    <w:br/>
                  </w:r>
                </w:p>
                <w:p w:rsidR="008102DC" w:rsidRDefault="00095A49" w:rsidP="00095A49">
                  <w:pPr>
                    <w:pStyle w:val="NoSpacing"/>
                    <w:numPr>
                      <w:ilvl w:val="0"/>
                      <w:numId w:val="14"/>
                    </w:numPr>
                  </w:pPr>
                  <w:r>
                    <w:t>Sales prices, sales volume and sales mix</w:t>
                  </w:r>
                  <w:r>
                    <w:br/>
                  </w:r>
                </w:p>
                <w:p w:rsidR="00095A49" w:rsidRDefault="00095A49" w:rsidP="00095A49">
                  <w:pPr>
                    <w:pStyle w:val="NoSpacing"/>
                    <w:numPr>
                      <w:ilvl w:val="0"/>
                      <w:numId w:val="14"/>
                    </w:numPr>
                  </w:pPr>
                  <w:r>
                    <w:t>Purchase prices and related costs (discount, carriage etc)</w:t>
                  </w:r>
                  <w:r>
                    <w:br/>
                  </w:r>
                </w:p>
                <w:p w:rsidR="00095A49" w:rsidRDefault="00095A49" w:rsidP="00095A49">
                  <w:pPr>
                    <w:pStyle w:val="NoSpacing"/>
                    <w:numPr>
                      <w:ilvl w:val="0"/>
                      <w:numId w:val="14"/>
                    </w:numPr>
                  </w:pPr>
                  <w:r>
                    <w:t>Production costs, both direct (materials, labour) and indirect (overheads both fixed and variable)</w:t>
                  </w:r>
                  <w:r>
                    <w:br/>
                  </w:r>
                </w:p>
                <w:p w:rsidR="00095A49" w:rsidRDefault="00095A49" w:rsidP="00095A49">
                  <w:pPr>
                    <w:pStyle w:val="NoSpacing"/>
                    <w:numPr>
                      <w:ilvl w:val="0"/>
                      <w:numId w:val="14"/>
                    </w:numPr>
                  </w:pPr>
                  <w:r>
                    <w:t>Stock levels and stock valuation, including errors, cut-off and stock-out costs</w:t>
                  </w:r>
                </w:p>
                <w:p w:rsidR="00095A49" w:rsidRDefault="00095A49" w:rsidP="00095A49">
                  <w:pPr>
                    <w:pStyle w:val="NoSpacing"/>
                  </w:pPr>
                </w:p>
                <w:p w:rsidR="00095A49" w:rsidRDefault="00095A49" w:rsidP="00095A49">
                  <w:pPr>
                    <w:pStyle w:val="NoSpacing"/>
                  </w:pPr>
                </w:p>
                <w:p w:rsidR="00095A49" w:rsidRPr="0001201D" w:rsidRDefault="00DC4214" w:rsidP="00095A49">
                  <w:pPr>
                    <w:pStyle w:val="NoSpacing"/>
                    <w:numPr>
                      <w:ilvl w:val="0"/>
                      <w:numId w:val="15"/>
                    </w:numPr>
                    <w:rPr>
                      <w:b/>
                    </w:rPr>
                  </w:pPr>
                  <w:r>
                    <w:rPr>
                      <w:b/>
                    </w:rPr>
                    <w:t>Net profit margin</w:t>
                  </w:r>
                  <w:r w:rsidR="0001201D">
                    <w:br/>
                  </w:r>
                  <w:r w:rsidR="0001201D">
                    <w:br/>
                    <w:t>-     Sales expenses in relation to sales levels</w:t>
                  </w:r>
                </w:p>
                <w:p w:rsidR="0001201D" w:rsidRDefault="0001201D" w:rsidP="0001201D">
                  <w:pPr>
                    <w:pStyle w:val="NoSpacing"/>
                    <w:numPr>
                      <w:ilvl w:val="0"/>
                      <w:numId w:val="14"/>
                    </w:numPr>
                  </w:pPr>
                  <w:r w:rsidRPr="0001201D">
                    <w:t>Admi</w:t>
                  </w:r>
                  <w:r>
                    <w:t>nistrative expenses, including salary levels</w:t>
                  </w:r>
                </w:p>
                <w:p w:rsidR="0001201D" w:rsidRDefault="0001201D" w:rsidP="0001201D">
                  <w:pPr>
                    <w:pStyle w:val="NoSpacing"/>
                    <w:numPr>
                      <w:ilvl w:val="0"/>
                      <w:numId w:val="14"/>
                    </w:numPr>
                  </w:pPr>
                  <w:r>
                    <w:t>Distribution expenses in relation to sales levels</w:t>
                  </w:r>
                </w:p>
                <w:p w:rsidR="0001201D" w:rsidRDefault="0001201D" w:rsidP="0001201D">
                  <w:pPr>
                    <w:pStyle w:val="NoSpacing"/>
                  </w:pPr>
                </w:p>
                <w:p w:rsidR="0001201D" w:rsidRDefault="0001201D" w:rsidP="0001201D">
                  <w:pPr>
                    <w:pStyle w:val="NoSpacing"/>
                    <w:ind w:left="360"/>
                  </w:pPr>
                  <w:r>
                    <w:t>Depreciation should be considered as a separate item for each expense category.</w:t>
                  </w:r>
                </w:p>
                <w:p w:rsidR="0001201D" w:rsidRDefault="0001201D" w:rsidP="0001201D">
                  <w:pPr>
                    <w:pStyle w:val="NoSpacing"/>
                    <w:ind w:left="360"/>
                  </w:pPr>
                </w:p>
                <w:p w:rsidR="0001201D" w:rsidRDefault="0001201D" w:rsidP="0001201D">
                  <w:pPr>
                    <w:pStyle w:val="NoSpacing"/>
                  </w:pPr>
                </w:p>
                <w:p w:rsidR="0001201D" w:rsidRDefault="0001201D" w:rsidP="0001201D">
                  <w:pPr>
                    <w:pStyle w:val="NoSpacing"/>
                    <w:rPr>
                      <w:i/>
                    </w:rPr>
                  </w:pPr>
                  <w:r>
                    <w:rPr>
                      <w:i/>
                    </w:rPr>
                    <w:t>Asset turnover</w:t>
                  </w:r>
                </w:p>
                <w:p w:rsidR="0001201D" w:rsidRDefault="0001201D" w:rsidP="0001201D">
                  <w:pPr>
                    <w:pStyle w:val="NoSpacing"/>
                    <w:rPr>
                      <w:i/>
                    </w:rPr>
                  </w:pPr>
                </w:p>
                <w:p w:rsidR="0001201D" w:rsidRDefault="0001201D" w:rsidP="0001201D">
                  <w:pPr>
                    <w:pStyle w:val="NoSpacing"/>
                    <w:rPr>
                      <w:i/>
                    </w:rPr>
                  </w:pPr>
                </w:p>
                <w:p w:rsidR="0001201D" w:rsidRPr="0001201D" w:rsidRDefault="0001201D" w:rsidP="0001201D">
                  <w:pPr>
                    <w:pStyle w:val="NoSpacing"/>
                    <w:rPr>
                      <w:u w:val="single"/>
                    </w:rPr>
                  </w:pPr>
                  <w:r w:rsidRPr="008077C2">
                    <w:rPr>
                      <w:b/>
                    </w:rPr>
                    <w:t>Asset turnover</w:t>
                  </w:r>
                  <w:r>
                    <w:t xml:space="preserve"> =  </w:t>
                  </w:r>
                  <w:r>
                    <w:rPr>
                      <w:u w:val="single"/>
                    </w:rPr>
                    <w:t xml:space="preserve">                   </w:t>
                  </w:r>
                  <w:r w:rsidRPr="008077C2">
                    <w:rPr>
                      <w:b/>
                      <w:u w:val="single"/>
                    </w:rPr>
                    <w:t xml:space="preserve">Turnover  </w:t>
                  </w:r>
                  <w:r>
                    <w:rPr>
                      <w:u w:val="single"/>
                    </w:rPr>
                    <w:t xml:space="preserve">                    </w:t>
                  </w:r>
                  <w:r w:rsidRPr="0001201D">
                    <w:tab/>
                  </w:r>
                </w:p>
                <w:p w:rsidR="0001201D" w:rsidRPr="008077C2" w:rsidRDefault="0001201D" w:rsidP="0001201D">
                  <w:pPr>
                    <w:pStyle w:val="NoSpacing"/>
                    <w:rPr>
                      <w:b/>
                    </w:rPr>
                  </w:pPr>
                  <w:r>
                    <w:tab/>
                  </w:r>
                  <w:r>
                    <w:tab/>
                    <w:t xml:space="preserve">     </w:t>
                  </w:r>
                  <w:r w:rsidR="004D024E" w:rsidRPr="008077C2">
                    <w:rPr>
                      <w:b/>
                    </w:rPr>
                    <w:t>Share capital + reserves + loans</w:t>
                  </w:r>
                  <w:r w:rsidRPr="008077C2">
                    <w:rPr>
                      <w:b/>
                    </w:rPr>
                    <w:t xml:space="preserve"> </w:t>
                  </w:r>
                </w:p>
                <w:p w:rsidR="008102DC" w:rsidRDefault="008102DC" w:rsidP="008102DC">
                  <w:pPr>
                    <w:pStyle w:val="NoSpacing"/>
                    <w:rPr>
                      <w:u w:val="single"/>
                    </w:rPr>
                  </w:pPr>
                </w:p>
                <w:p w:rsidR="0001201D" w:rsidRDefault="0001201D" w:rsidP="008102DC">
                  <w:pPr>
                    <w:pStyle w:val="NoSpacing"/>
                    <w:rPr>
                      <w:u w:val="single"/>
                    </w:rPr>
                  </w:pPr>
                </w:p>
                <w:p w:rsidR="0001201D" w:rsidRPr="0001201D" w:rsidRDefault="0001201D" w:rsidP="008102DC">
                  <w:pPr>
                    <w:pStyle w:val="NoSpacing"/>
                  </w:pPr>
                  <w:r>
                    <w:t xml:space="preserve">This measures the </w:t>
                  </w:r>
                  <w:r>
                    <w:rPr>
                      <w:b/>
                    </w:rPr>
                    <w:t>efficiency</w:t>
                  </w:r>
                  <w:r>
                    <w:t xml:space="preserve"> of the use assets.  Amend to just fixed assets for capital intensive businesses.</w:t>
                  </w:r>
                </w:p>
              </w:txbxContent>
            </v:textbox>
          </v:shape>
        </w:pict>
      </w:r>
    </w:p>
    <w:p w:rsidR="008102DC" w:rsidRDefault="00FD4E4D" w:rsidP="003D52F9">
      <w:pPr>
        <w:pStyle w:val="NoSpacing"/>
      </w:pPr>
      <w:r>
        <w:t xml:space="preserve">                                                                                                                                                                                         </w:t>
      </w: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r>
        <w:t xml:space="preserve">                                                                                                                                          </w:t>
      </w: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3D52F9">
      <w:pPr>
        <w:pStyle w:val="NoSpacing"/>
      </w:pPr>
    </w:p>
    <w:p w:rsidR="00FD4E4D" w:rsidRDefault="00FD4E4D" w:rsidP="00FD4E4D">
      <w:pPr>
        <w:pStyle w:val="NoSpacing"/>
        <w:rPr>
          <w:b/>
          <w:sz w:val="26"/>
          <w:szCs w:val="26"/>
        </w:rPr>
      </w:pPr>
      <w:r>
        <w:rPr>
          <w:b/>
          <w:sz w:val="26"/>
          <w:szCs w:val="26"/>
        </w:rPr>
        <w:lastRenderedPageBreak/>
        <w:t>3.2</w:t>
      </w:r>
      <w:r w:rsidRPr="002D30A9">
        <w:rPr>
          <w:b/>
          <w:sz w:val="26"/>
          <w:szCs w:val="26"/>
        </w:rPr>
        <w:tab/>
      </w:r>
      <w:r>
        <w:rPr>
          <w:b/>
          <w:sz w:val="26"/>
          <w:szCs w:val="26"/>
        </w:rPr>
        <w:t>A warning about comments on profit margin and asset turnover</w:t>
      </w:r>
    </w:p>
    <w:p w:rsidR="00FD4E4D" w:rsidRDefault="00FD4E4D" w:rsidP="00FD4E4D">
      <w:pPr>
        <w:pStyle w:val="NoSpacing"/>
      </w:pPr>
    </w:p>
    <w:p w:rsidR="00FD4E4D" w:rsidRDefault="00FD4E4D" w:rsidP="00FD4E4D">
      <w:pPr>
        <w:pStyle w:val="NoSpacing"/>
      </w:pPr>
      <w:r>
        <w:t xml:space="preserve">It might be tempting to think that a high profit margin is good, and a low asset turnover means sluggish trading.  In broad terms, this is so.  But there is </w:t>
      </w:r>
      <w:r>
        <w:rPr>
          <w:b/>
        </w:rPr>
        <w:t>a trade-off</w:t>
      </w:r>
      <w:r>
        <w:t xml:space="preserve"> between profit margin and asset turnover, and you cannot look at one without allowing for the other.</w:t>
      </w:r>
    </w:p>
    <w:p w:rsidR="00FD4E4D" w:rsidRDefault="00FD4E4D" w:rsidP="00FD4E4D">
      <w:pPr>
        <w:pStyle w:val="NoSpacing"/>
      </w:pPr>
    </w:p>
    <w:p w:rsidR="00FD4E4D" w:rsidRDefault="00FD4E4D" w:rsidP="00FD4E4D">
      <w:pPr>
        <w:pStyle w:val="NoSpacing"/>
        <w:numPr>
          <w:ilvl w:val="0"/>
          <w:numId w:val="16"/>
        </w:numPr>
      </w:pPr>
      <w:r>
        <w:t>A high profit margin means a high profit per £1 of sales, but if this also means that sales prices are high, there is a strong possibility that sales turnover will be depressed, and so asset turnover lower.</w:t>
      </w:r>
      <w:r>
        <w:br/>
      </w:r>
    </w:p>
    <w:p w:rsidR="00FD4E4D" w:rsidRPr="00FD4E4D" w:rsidRDefault="00FD4E4D" w:rsidP="00FD4E4D">
      <w:pPr>
        <w:pStyle w:val="NoSpacing"/>
        <w:numPr>
          <w:ilvl w:val="0"/>
          <w:numId w:val="16"/>
        </w:numPr>
      </w:pPr>
      <w:r>
        <w:t>A high asset turnover means that the company is generating a lot of sales, but to do this it might have to keep its prices down and so accept a low profit margin per £1 of sales.</w:t>
      </w:r>
    </w:p>
    <w:p w:rsidR="00FD4E4D" w:rsidRDefault="00FD4E4D" w:rsidP="003D52F9">
      <w:pPr>
        <w:pStyle w:val="NoSpacing"/>
      </w:pPr>
    </w:p>
    <w:p w:rsidR="00FD4E4D" w:rsidRDefault="00FD4E4D" w:rsidP="003D52F9">
      <w:pPr>
        <w:pStyle w:val="NoSpacing"/>
      </w:pPr>
    </w:p>
    <w:p w:rsidR="008102DC" w:rsidRDefault="008102DC" w:rsidP="003D52F9">
      <w:pPr>
        <w:pStyle w:val="NoSpacing"/>
      </w:pPr>
    </w:p>
    <w:p w:rsidR="00600784" w:rsidRDefault="00600784" w:rsidP="003D52F9">
      <w:pPr>
        <w:pStyle w:val="NoSpacing"/>
      </w:pPr>
    </w:p>
    <w:p w:rsidR="00600784" w:rsidRDefault="00600784" w:rsidP="00600784">
      <w:pPr>
        <w:pStyle w:val="NoSpacing"/>
        <w:rPr>
          <w:b/>
          <w:sz w:val="28"/>
          <w:szCs w:val="28"/>
        </w:rPr>
      </w:pPr>
      <w:r>
        <w:rPr>
          <w:b/>
          <w:sz w:val="28"/>
          <w:szCs w:val="28"/>
        </w:rPr>
        <w:t>4</w:t>
      </w:r>
      <w:r w:rsidRPr="00774CEC">
        <w:rPr>
          <w:b/>
          <w:sz w:val="28"/>
          <w:szCs w:val="28"/>
        </w:rPr>
        <w:t>.</w:t>
      </w:r>
      <w:r w:rsidRPr="00774CEC">
        <w:rPr>
          <w:b/>
          <w:sz w:val="28"/>
          <w:szCs w:val="28"/>
        </w:rPr>
        <w:tab/>
      </w:r>
      <w:r>
        <w:rPr>
          <w:b/>
          <w:sz w:val="28"/>
          <w:szCs w:val="28"/>
        </w:rPr>
        <w:t>Liquidity and working capital</w:t>
      </w:r>
    </w:p>
    <w:p w:rsidR="00600784" w:rsidRDefault="00600784" w:rsidP="00600784">
      <w:pPr>
        <w:pStyle w:val="NoSpacing"/>
      </w:pPr>
    </w:p>
    <w:p w:rsidR="00600784" w:rsidRDefault="00600784" w:rsidP="00600784">
      <w:pPr>
        <w:pStyle w:val="NoSpacing"/>
        <w:rPr>
          <w:b/>
        </w:rPr>
      </w:pPr>
      <w:r>
        <w:t xml:space="preserve">Profitability is of course an important aspect of a company’s performance and debt or gearing is another.  Neither, however, addresses directly the key issue of liquidity in the </w:t>
      </w:r>
      <w:r>
        <w:rPr>
          <w:b/>
        </w:rPr>
        <w:t>short term.</w:t>
      </w:r>
    </w:p>
    <w:p w:rsidR="00600784" w:rsidRDefault="00600784" w:rsidP="00600784">
      <w:pPr>
        <w:pStyle w:val="NoSpacing"/>
        <w:rPr>
          <w:b/>
        </w:rPr>
      </w:pPr>
    </w:p>
    <w:p w:rsidR="00600784" w:rsidRDefault="00600784" w:rsidP="00600784">
      <w:pPr>
        <w:pStyle w:val="NoSpacing"/>
      </w:pPr>
      <w:r>
        <w:rPr>
          <w:b/>
        </w:rPr>
        <w:t>Liquidity</w:t>
      </w:r>
      <w:r>
        <w:t xml:space="preserve"> is the amount of cash a company can put its hands on quickly to settle its debts (and possibly to meet other unforeseen demands for cash</w:t>
      </w:r>
      <w:r w:rsidR="00647D0A">
        <w:t xml:space="preserve"> payments too).  Liquid funds consist of:</w:t>
      </w:r>
    </w:p>
    <w:p w:rsidR="00647D0A" w:rsidRDefault="00647D0A" w:rsidP="00600784">
      <w:pPr>
        <w:pStyle w:val="NoSpacing"/>
      </w:pPr>
    </w:p>
    <w:p w:rsidR="00647D0A" w:rsidRDefault="00647D0A" w:rsidP="00647D0A">
      <w:pPr>
        <w:pStyle w:val="NoSpacing"/>
        <w:numPr>
          <w:ilvl w:val="0"/>
          <w:numId w:val="17"/>
        </w:numPr>
      </w:pPr>
      <w:r>
        <w:t>Cash</w:t>
      </w:r>
      <w:r>
        <w:br/>
      </w:r>
    </w:p>
    <w:p w:rsidR="00647D0A" w:rsidRDefault="00647D0A" w:rsidP="00647D0A">
      <w:pPr>
        <w:pStyle w:val="NoSpacing"/>
        <w:numPr>
          <w:ilvl w:val="0"/>
          <w:numId w:val="17"/>
        </w:numPr>
      </w:pPr>
      <w:r>
        <w:t>Short-term investments for which there is a ready market (short-term investments are distinct from investments in shares in subsidiaries or associated companies)</w:t>
      </w:r>
      <w:r>
        <w:br/>
      </w:r>
    </w:p>
    <w:p w:rsidR="00647D0A" w:rsidRDefault="00647D0A" w:rsidP="00647D0A">
      <w:pPr>
        <w:pStyle w:val="NoSpacing"/>
        <w:numPr>
          <w:ilvl w:val="0"/>
          <w:numId w:val="17"/>
        </w:numPr>
      </w:pPr>
      <w:r>
        <w:t>Fixed-term deposits with a bank or building society, for example, a six month high-interest deposit with a bank</w:t>
      </w:r>
      <w:r>
        <w:br/>
      </w:r>
    </w:p>
    <w:p w:rsidR="00647D0A" w:rsidRDefault="00647D0A" w:rsidP="00647D0A">
      <w:pPr>
        <w:pStyle w:val="NoSpacing"/>
        <w:numPr>
          <w:ilvl w:val="0"/>
          <w:numId w:val="17"/>
        </w:numPr>
      </w:pPr>
      <w:r>
        <w:t>Trade debtors (because they will pay what they owe within a reasonably short period of time)</w:t>
      </w:r>
      <w:r>
        <w:br/>
      </w:r>
    </w:p>
    <w:p w:rsidR="00647D0A" w:rsidRDefault="00647D0A" w:rsidP="00647D0A">
      <w:pPr>
        <w:pStyle w:val="NoSpacing"/>
        <w:numPr>
          <w:ilvl w:val="0"/>
          <w:numId w:val="17"/>
        </w:numPr>
      </w:pPr>
      <w:r>
        <w:t>Bills of exchange receivable (because like ordinary trade debtors, these represent amounts of cash due to be received within a relatively short period of time)</w:t>
      </w:r>
    </w:p>
    <w:p w:rsidR="003C79F3" w:rsidRDefault="003C79F3" w:rsidP="003C79F3">
      <w:pPr>
        <w:pStyle w:val="NoSpacing"/>
      </w:pPr>
    </w:p>
    <w:p w:rsidR="003C79F3" w:rsidRDefault="003C79F3" w:rsidP="003C79F3">
      <w:pPr>
        <w:pStyle w:val="NoSpacing"/>
      </w:pPr>
      <w:r>
        <w:t>A company can obtain liquid assets from sources other than sales, such as the issue</w:t>
      </w:r>
      <w:r w:rsidR="0059201F">
        <w:t xml:space="preserve"> of shares for cash, a new loan or the sale of fixed assets.  But a company cannot rely </w:t>
      </w:r>
      <w:r w:rsidR="00B264D0">
        <w:t xml:space="preserve">on </w:t>
      </w:r>
      <w:r w:rsidR="0059201F">
        <w:t>these at all times, and in general obtaining liquid funds depends on making sales and profits</w:t>
      </w:r>
      <w:r w:rsidR="002F2D1A">
        <w:t>.  Even so,</w:t>
      </w:r>
      <w:r w:rsidR="002F2D1A">
        <w:rPr>
          <w:b/>
        </w:rPr>
        <w:t xml:space="preserve"> profits do not always lead to increases in liquidity.</w:t>
      </w:r>
      <w:r w:rsidR="002F2D1A">
        <w:t xml:space="preserve">  This is mainly because funds generated from trading may be immediately invested in fixed assets or paid out as dividends.</w:t>
      </w:r>
    </w:p>
    <w:p w:rsidR="002F2D1A" w:rsidRDefault="002F2D1A" w:rsidP="003C79F3">
      <w:pPr>
        <w:pStyle w:val="NoSpacing"/>
      </w:pPr>
    </w:p>
    <w:p w:rsidR="002F2D1A" w:rsidRPr="002F2D1A" w:rsidRDefault="002F2D1A" w:rsidP="003C79F3">
      <w:pPr>
        <w:pStyle w:val="NoSpacing"/>
      </w:pPr>
      <w:r>
        <w:rPr>
          <w:b/>
        </w:rPr>
        <w:t>Efficiency ratios</w:t>
      </w:r>
      <w:r>
        <w:t xml:space="preserve"> indicate how well a business is controlling aspects of its working capital.</w:t>
      </w:r>
    </w:p>
    <w:p w:rsidR="00600784" w:rsidRDefault="00600784"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1A7450" w:rsidP="003D52F9">
      <w:pPr>
        <w:pStyle w:val="NoSpacing"/>
      </w:pPr>
      <w:r>
        <w:rPr>
          <w:noProof/>
          <w:lang w:eastAsia="en-GB"/>
        </w:rPr>
        <w:pict>
          <v:shape id="_x0000_s1031" type="#_x0000_t202" style="position:absolute;margin-left:-7.5pt;margin-top:5.35pt;width:467.25pt;height:448.5pt;z-index:251663360">
            <v:textbox>
              <w:txbxContent>
                <w:p w:rsidR="002F2D1A" w:rsidRPr="002F2D1A" w:rsidRDefault="002F2D1A" w:rsidP="002F2D1A">
                  <w:pPr>
                    <w:rPr>
                      <w:b/>
                      <w:i/>
                    </w:rPr>
                  </w:pPr>
                  <w:r>
                    <w:rPr>
                      <w:b/>
                      <w:i/>
                    </w:rPr>
                    <w:t>Liquidity and working capital</w:t>
                  </w:r>
                </w:p>
                <w:p w:rsidR="002F2D1A" w:rsidRDefault="002F2D1A" w:rsidP="002F2D1A">
                  <w:pPr>
                    <w:pStyle w:val="NoSpacing"/>
                  </w:pPr>
                </w:p>
                <w:p w:rsidR="002F2D1A" w:rsidRDefault="002F2D1A" w:rsidP="002F2D1A">
                  <w:pPr>
                    <w:pStyle w:val="NoSpacing"/>
                  </w:pPr>
                  <w:r>
                    <w:t>This was very topical in the late 1980s as interest rates were high, and there was a recession.  Can a company meet its short-term debts.</w:t>
                  </w:r>
                </w:p>
                <w:p w:rsidR="002F2D1A" w:rsidRDefault="002F2D1A" w:rsidP="002F2D1A">
                  <w:pPr>
                    <w:pStyle w:val="NoSpacing"/>
                  </w:pPr>
                </w:p>
                <w:p w:rsidR="002F2D1A" w:rsidRDefault="002F2D1A" w:rsidP="002F2D1A">
                  <w:pPr>
                    <w:pStyle w:val="NoSpacing"/>
                    <w:rPr>
                      <w:i/>
                    </w:rPr>
                  </w:pPr>
                  <w:r>
                    <w:rPr>
                      <w:i/>
                    </w:rPr>
                    <w:t>Current ratio</w:t>
                  </w:r>
                </w:p>
                <w:p w:rsidR="002F2D1A" w:rsidRDefault="002F2D1A" w:rsidP="002F2D1A">
                  <w:pPr>
                    <w:pStyle w:val="NoSpacing"/>
                    <w:rPr>
                      <w:i/>
                    </w:rPr>
                  </w:pPr>
                </w:p>
                <w:p w:rsidR="00C916D6" w:rsidRPr="0001201D" w:rsidRDefault="002F2D1A" w:rsidP="00C916D6">
                  <w:pPr>
                    <w:pStyle w:val="NoSpacing"/>
                    <w:rPr>
                      <w:u w:val="single"/>
                    </w:rPr>
                  </w:pPr>
                  <w:r w:rsidRPr="008077C2">
                    <w:rPr>
                      <w:b/>
                    </w:rPr>
                    <w:t>Current ratio</w:t>
                  </w:r>
                  <w:r>
                    <w:t xml:space="preserve"> </w:t>
                  </w:r>
                  <w:r w:rsidR="00C916D6">
                    <w:t xml:space="preserve">=       </w:t>
                  </w:r>
                  <w:r w:rsidR="00C916D6" w:rsidRPr="008077C2">
                    <w:rPr>
                      <w:b/>
                      <w:u w:val="single"/>
                    </w:rPr>
                    <w:t>Current assets</w:t>
                  </w:r>
                  <w:r w:rsidR="00C916D6" w:rsidRPr="0001201D">
                    <w:tab/>
                  </w:r>
                </w:p>
                <w:p w:rsidR="00C916D6" w:rsidRPr="008077C2" w:rsidRDefault="00C916D6" w:rsidP="00C916D6">
                  <w:pPr>
                    <w:pStyle w:val="NoSpacing"/>
                    <w:rPr>
                      <w:b/>
                    </w:rPr>
                  </w:pPr>
                  <w:r>
                    <w:tab/>
                  </w:r>
                  <w:r>
                    <w:tab/>
                    <w:t xml:space="preserve">    </w:t>
                  </w:r>
                  <w:r w:rsidR="008077C2">
                    <w:t xml:space="preserve">    </w:t>
                  </w:r>
                  <w:r w:rsidRPr="008077C2">
                    <w:rPr>
                      <w:b/>
                    </w:rPr>
                    <w:t>Current liabilities</w:t>
                  </w:r>
                </w:p>
                <w:p w:rsidR="00C916D6" w:rsidRDefault="00C916D6" w:rsidP="00C916D6">
                  <w:pPr>
                    <w:pStyle w:val="NoSpacing"/>
                  </w:pPr>
                </w:p>
                <w:p w:rsidR="00C916D6" w:rsidRDefault="00C916D6" w:rsidP="00C916D6">
                  <w:pPr>
                    <w:pStyle w:val="NoSpacing"/>
                  </w:pPr>
                  <w:r>
                    <w:t>Assume assets realised at book level therefore theoretical. 2:1 acceptable? 1:5:1? It depends on the industry.</w:t>
                  </w:r>
                </w:p>
                <w:p w:rsidR="00C916D6" w:rsidRDefault="00C916D6" w:rsidP="00C916D6">
                  <w:pPr>
                    <w:pStyle w:val="NoSpacing"/>
                  </w:pPr>
                </w:p>
                <w:p w:rsidR="00C916D6" w:rsidRDefault="00C916D6" w:rsidP="00C916D6">
                  <w:pPr>
                    <w:pStyle w:val="NoSpacing"/>
                    <w:rPr>
                      <w:i/>
                    </w:rPr>
                  </w:pPr>
                  <w:r>
                    <w:rPr>
                      <w:i/>
                    </w:rPr>
                    <w:t>Quick ratio</w:t>
                  </w:r>
                </w:p>
                <w:p w:rsidR="00C916D6" w:rsidRDefault="00C916D6" w:rsidP="00C916D6">
                  <w:pPr>
                    <w:pStyle w:val="NoSpacing"/>
                    <w:rPr>
                      <w:i/>
                    </w:rPr>
                  </w:pPr>
                </w:p>
                <w:p w:rsidR="00FD1380" w:rsidRPr="008077C2" w:rsidRDefault="00C916D6" w:rsidP="00FD1380">
                  <w:pPr>
                    <w:pStyle w:val="NoSpacing"/>
                    <w:rPr>
                      <w:b/>
                      <w:u w:val="single"/>
                    </w:rPr>
                  </w:pPr>
                  <w:r w:rsidRPr="008077C2">
                    <w:rPr>
                      <w:b/>
                    </w:rPr>
                    <w:t>Quick ratio (acid</w:t>
                  </w:r>
                  <w:r w:rsidR="00FD1380" w:rsidRPr="008077C2">
                    <w:rPr>
                      <w:b/>
                    </w:rPr>
                    <w:t xml:space="preserve"> test) =   </w:t>
                  </w:r>
                  <w:r w:rsidR="00FD1380" w:rsidRPr="008077C2">
                    <w:rPr>
                      <w:b/>
                      <w:u w:val="single"/>
                    </w:rPr>
                    <w:t>Current assets - Stock</w:t>
                  </w:r>
                  <w:r w:rsidR="00FD1380" w:rsidRPr="008077C2">
                    <w:rPr>
                      <w:b/>
                    </w:rPr>
                    <w:tab/>
                  </w:r>
                </w:p>
                <w:p w:rsidR="00FD1380" w:rsidRPr="008077C2" w:rsidRDefault="00FD1380" w:rsidP="00FD1380">
                  <w:pPr>
                    <w:pStyle w:val="NoSpacing"/>
                    <w:rPr>
                      <w:b/>
                    </w:rPr>
                  </w:pPr>
                  <w:r w:rsidRPr="008077C2">
                    <w:rPr>
                      <w:b/>
                    </w:rPr>
                    <w:tab/>
                  </w:r>
                  <w:r w:rsidRPr="008077C2">
                    <w:rPr>
                      <w:b/>
                    </w:rPr>
                    <w:tab/>
                    <w:t xml:space="preserve">                    Current liabilities</w:t>
                  </w:r>
                </w:p>
                <w:p w:rsidR="00FD1380" w:rsidRPr="008077C2" w:rsidRDefault="00FD1380" w:rsidP="00FD1380">
                  <w:pPr>
                    <w:pStyle w:val="NoSpacing"/>
                    <w:rPr>
                      <w:b/>
                    </w:rPr>
                  </w:pPr>
                </w:p>
                <w:p w:rsidR="00FD1380" w:rsidRDefault="00FD1380" w:rsidP="00FD1380">
                  <w:pPr>
                    <w:pStyle w:val="NoSpacing"/>
                  </w:pPr>
                  <w:r>
                    <w:t>Eliminates illiquid and subjectively valued stock.  Care</w:t>
                  </w:r>
                  <w:r w:rsidR="0003366D">
                    <w:t xml:space="preserve"> is needed : it could be high if </w:t>
                  </w:r>
                  <w:r w:rsidR="0003366D">
                    <w:rPr>
                      <w:b/>
                    </w:rPr>
                    <w:t>overtrading</w:t>
                  </w:r>
                  <w:r w:rsidR="0003366D">
                    <w:t xml:space="preserve"> with debtors, but no cash.  Is 1:1 OK? Many supermarkets operate on 0.3.</w:t>
                  </w:r>
                </w:p>
                <w:p w:rsidR="0003366D" w:rsidRDefault="0003366D" w:rsidP="00FD1380">
                  <w:pPr>
                    <w:pStyle w:val="NoSpacing"/>
                  </w:pPr>
                </w:p>
                <w:p w:rsidR="0003366D" w:rsidRDefault="0003366D" w:rsidP="00FD1380">
                  <w:pPr>
                    <w:pStyle w:val="NoSpacing"/>
                    <w:rPr>
                      <w:i/>
                    </w:rPr>
                  </w:pPr>
                  <w:r>
                    <w:rPr>
                      <w:i/>
                    </w:rPr>
                    <w:t>Collection period</w:t>
                  </w:r>
                  <w:r w:rsidR="004D024E">
                    <w:rPr>
                      <w:i/>
                    </w:rPr>
                    <w:t>/Debtor days</w:t>
                  </w:r>
                </w:p>
                <w:p w:rsidR="0003366D" w:rsidRDefault="0003366D" w:rsidP="00FD1380">
                  <w:pPr>
                    <w:pStyle w:val="NoSpacing"/>
                    <w:rPr>
                      <w:i/>
                    </w:rPr>
                  </w:pPr>
                </w:p>
                <w:p w:rsidR="0003366D" w:rsidRPr="008077C2" w:rsidRDefault="0003366D" w:rsidP="0003366D">
                  <w:pPr>
                    <w:pStyle w:val="NoSpacing"/>
                    <w:rPr>
                      <w:b/>
                      <w:u w:val="single"/>
                    </w:rPr>
                  </w:pPr>
                  <w:r w:rsidRPr="008077C2">
                    <w:rPr>
                      <w:b/>
                    </w:rPr>
                    <w:t xml:space="preserve">Average collection period =  </w:t>
                  </w:r>
                  <w:r w:rsidRPr="008077C2">
                    <w:rPr>
                      <w:b/>
                      <w:u w:val="single"/>
                    </w:rPr>
                    <w:t>Trade debtors</w:t>
                  </w:r>
                  <w:r w:rsidRPr="008077C2">
                    <w:rPr>
                      <w:b/>
                    </w:rPr>
                    <w:tab/>
                    <w:t>x 365</w:t>
                  </w:r>
                </w:p>
                <w:p w:rsidR="0003366D" w:rsidRPr="008077C2" w:rsidRDefault="0003366D" w:rsidP="0003366D">
                  <w:pPr>
                    <w:pStyle w:val="NoSpacing"/>
                    <w:rPr>
                      <w:b/>
                    </w:rPr>
                  </w:pPr>
                  <w:r w:rsidRPr="008077C2">
                    <w:rPr>
                      <w:b/>
                    </w:rPr>
                    <w:tab/>
                  </w:r>
                  <w:r w:rsidRPr="008077C2">
                    <w:rPr>
                      <w:b/>
                    </w:rPr>
                    <w:tab/>
                    <w:t xml:space="preserve">                     Credit turnover</w:t>
                  </w:r>
                </w:p>
                <w:p w:rsidR="0003366D" w:rsidRDefault="0003366D" w:rsidP="0003366D">
                  <w:pPr>
                    <w:pStyle w:val="NoSpacing"/>
                  </w:pPr>
                </w:p>
                <w:p w:rsidR="0003366D" w:rsidRDefault="0003366D" w:rsidP="0003366D">
                  <w:pPr>
                    <w:pStyle w:val="NoSpacing"/>
                  </w:pPr>
                  <w:r>
                    <w:t xml:space="preserve">Is it </w:t>
                  </w:r>
                  <w:r>
                    <w:rPr>
                      <w:b/>
                    </w:rPr>
                    <w:t>consistent</w:t>
                  </w:r>
                  <w:r>
                    <w:t xml:space="preserve"> with quick/current ratio?  If not, investigate.</w:t>
                  </w:r>
                </w:p>
                <w:p w:rsidR="0003366D" w:rsidRDefault="0003366D" w:rsidP="0003366D">
                  <w:pPr>
                    <w:pStyle w:val="NoSpacing"/>
                  </w:pPr>
                </w:p>
                <w:p w:rsidR="0003366D" w:rsidRDefault="0003366D" w:rsidP="0003366D">
                  <w:pPr>
                    <w:pStyle w:val="NoSpacing"/>
                    <w:rPr>
                      <w:i/>
                    </w:rPr>
                  </w:pPr>
                  <w:r>
                    <w:rPr>
                      <w:i/>
                    </w:rPr>
                    <w:t>Stock turnover</w:t>
                  </w:r>
                </w:p>
                <w:p w:rsidR="0003366D" w:rsidRDefault="0003366D" w:rsidP="0003366D">
                  <w:pPr>
                    <w:pStyle w:val="NoSpacing"/>
                  </w:pPr>
                </w:p>
                <w:p w:rsidR="001904A7" w:rsidRPr="008077C2" w:rsidRDefault="001904A7" w:rsidP="001904A7">
                  <w:pPr>
                    <w:pStyle w:val="NoSpacing"/>
                    <w:rPr>
                      <w:b/>
                    </w:rPr>
                  </w:pPr>
                  <w:r w:rsidRPr="008077C2">
                    <w:rPr>
                      <w:b/>
                    </w:rPr>
                    <w:t>Stock turnover</w:t>
                  </w:r>
                  <w:r>
                    <w:t xml:space="preserve"> =  </w:t>
                  </w:r>
                  <w:r>
                    <w:rPr>
                      <w:u w:val="single"/>
                    </w:rPr>
                    <w:t>Cost of Sales</w:t>
                  </w:r>
                  <w:r>
                    <w:t xml:space="preserve">   Stock days</w:t>
                  </w:r>
                  <w:r w:rsidRPr="0001201D">
                    <w:tab/>
                  </w:r>
                  <w:r w:rsidRPr="008077C2">
                    <w:rPr>
                      <w:b/>
                    </w:rPr>
                    <w:t xml:space="preserve">=  </w:t>
                  </w:r>
                  <w:r w:rsidRPr="008077C2">
                    <w:rPr>
                      <w:b/>
                      <w:u w:val="single"/>
                    </w:rPr>
                    <w:t xml:space="preserve">     Stock   </w:t>
                  </w:r>
                  <w:r w:rsidRPr="008077C2">
                    <w:rPr>
                      <w:b/>
                      <w:u w:val="single"/>
                    </w:rPr>
                    <w:tab/>
                  </w:r>
                  <w:r w:rsidRPr="008077C2">
                    <w:rPr>
                      <w:b/>
                    </w:rPr>
                    <w:t xml:space="preserve">   x 365</w:t>
                  </w:r>
                </w:p>
                <w:p w:rsidR="001904A7" w:rsidRPr="0001201D" w:rsidRDefault="001904A7" w:rsidP="001904A7">
                  <w:pPr>
                    <w:pStyle w:val="NoSpacing"/>
                    <w:rPr>
                      <w:u w:val="single"/>
                    </w:rPr>
                  </w:pPr>
                  <w:r>
                    <w:tab/>
                  </w:r>
                  <w:r>
                    <w:tab/>
                    <w:t xml:space="preserve">         Stock</w:t>
                  </w:r>
                  <w:r>
                    <w:tab/>
                  </w:r>
                  <w:r>
                    <w:tab/>
                    <w:t xml:space="preserve">              </w:t>
                  </w:r>
                  <w:r w:rsidR="008077C2">
                    <w:t xml:space="preserve">             </w:t>
                  </w:r>
                  <w:r>
                    <w:t xml:space="preserve"> </w:t>
                  </w:r>
                  <w:r w:rsidRPr="008077C2">
                    <w:rPr>
                      <w:b/>
                    </w:rPr>
                    <w:t>Cost of sales</w:t>
                  </w:r>
                </w:p>
                <w:p w:rsidR="001904A7" w:rsidRDefault="001904A7" w:rsidP="001904A7">
                  <w:pPr>
                    <w:pStyle w:val="NoSpacing"/>
                  </w:pPr>
                  <w:r>
                    <w:tab/>
                  </w:r>
                  <w:r>
                    <w:tab/>
                    <w:t xml:space="preserve">         </w:t>
                  </w:r>
                </w:p>
                <w:p w:rsidR="001904A7" w:rsidRPr="001904A7" w:rsidRDefault="001904A7" w:rsidP="0003366D">
                  <w:pPr>
                    <w:pStyle w:val="NoSpacing"/>
                  </w:pPr>
                </w:p>
                <w:p w:rsidR="0003366D" w:rsidRPr="0003366D" w:rsidRDefault="0003366D" w:rsidP="00FD1380">
                  <w:pPr>
                    <w:pStyle w:val="NoSpacing"/>
                  </w:pPr>
                </w:p>
                <w:p w:rsidR="00C916D6" w:rsidRPr="00C916D6" w:rsidRDefault="00C916D6" w:rsidP="00C916D6">
                  <w:pPr>
                    <w:pStyle w:val="NoSpacing"/>
                  </w:pPr>
                </w:p>
                <w:p w:rsidR="002F2D1A" w:rsidRPr="002F2D1A" w:rsidRDefault="002F2D1A" w:rsidP="002F2D1A">
                  <w:pPr>
                    <w:pStyle w:val="NoSpacing"/>
                  </w:pPr>
                </w:p>
              </w:txbxContent>
            </v:textbox>
          </v:shape>
        </w:pict>
      </w: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2F2D1A" w:rsidP="003D52F9">
      <w:pPr>
        <w:pStyle w:val="NoSpacing"/>
      </w:pPr>
    </w:p>
    <w:p w:rsidR="002F2D1A" w:rsidRDefault="001A7450" w:rsidP="003D52F9">
      <w:pPr>
        <w:pStyle w:val="NoSpacing"/>
      </w:pPr>
      <w:r>
        <w:rPr>
          <w:noProof/>
          <w:lang w:eastAsia="en-GB"/>
        </w:rPr>
        <w:pict>
          <v:shape id="_x0000_s1030" type="#_x0000_t202" style="position:absolute;margin-left:-9pt;margin-top:18pt;width:467.25pt;height:481.5pt;z-index:251662336">
            <v:textbox>
              <w:txbxContent>
                <w:p w:rsidR="002F2D1A" w:rsidRDefault="001904A7" w:rsidP="002F2D1A">
                  <w:pPr>
                    <w:pStyle w:val="NoSpacing"/>
                  </w:pPr>
                  <w:r>
                    <w:t>Higher the better? But remember</w:t>
                  </w:r>
                  <w:r w:rsidR="002F2D1A">
                    <w:t>.</w:t>
                  </w:r>
                </w:p>
                <w:p w:rsidR="001904A7" w:rsidRDefault="001904A7" w:rsidP="001904A7">
                  <w:pPr>
                    <w:pStyle w:val="NoSpacing"/>
                    <w:numPr>
                      <w:ilvl w:val="0"/>
                      <w:numId w:val="18"/>
                    </w:numPr>
                  </w:pPr>
                  <w:r>
                    <w:t>Lead times</w:t>
                  </w:r>
                </w:p>
                <w:p w:rsidR="001904A7" w:rsidRDefault="001904A7" w:rsidP="001904A7">
                  <w:pPr>
                    <w:pStyle w:val="NoSpacing"/>
                    <w:numPr>
                      <w:ilvl w:val="0"/>
                      <w:numId w:val="18"/>
                    </w:numPr>
                  </w:pPr>
                  <w:r>
                    <w:t>Seasonal fluctuations in orders</w:t>
                  </w:r>
                </w:p>
                <w:p w:rsidR="001904A7" w:rsidRDefault="001904A7" w:rsidP="001904A7">
                  <w:pPr>
                    <w:pStyle w:val="NoSpacing"/>
                    <w:numPr>
                      <w:ilvl w:val="0"/>
                      <w:numId w:val="18"/>
                    </w:numPr>
                  </w:pPr>
                  <w:r>
                    <w:t>Alternative uses of warehouse space</w:t>
                  </w:r>
                </w:p>
                <w:p w:rsidR="001904A7" w:rsidRDefault="001904A7" w:rsidP="001904A7">
                  <w:pPr>
                    <w:pStyle w:val="NoSpacing"/>
                    <w:numPr>
                      <w:ilvl w:val="0"/>
                      <w:numId w:val="18"/>
                    </w:numPr>
                  </w:pPr>
                  <w:r>
                    <w:t>Bulk buying discounts</w:t>
                  </w:r>
                </w:p>
                <w:p w:rsidR="001904A7" w:rsidRDefault="001904A7" w:rsidP="001904A7">
                  <w:pPr>
                    <w:pStyle w:val="NoSpacing"/>
                    <w:numPr>
                      <w:ilvl w:val="0"/>
                      <w:numId w:val="18"/>
                    </w:numPr>
                  </w:pPr>
                  <w:r>
                    <w:t>Likelihood of stock perishing or becoming obsolete</w:t>
                  </w:r>
                </w:p>
                <w:p w:rsidR="001904A7" w:rsidRDefault="001904A7" w:rsidP="001904A7">
                  <w:pPr>
                    <w:pStyle w:val="NoSpacing"/>
                  </w:pPr>
                </w:p>
                <w:p w:rsidR="001904A7" w:rsidRDefault="001904A7" w:rsidP="001904A7">
                  <w:pPr>
                    <w:pStyle w:val="NoSpacing"/>
                    <w:rPr>
                      <w:i/>
                    </w:rPr>
                  </w:pPr>
                  <w:r>
                    <w:rPr>
                      <w:i/>
                    </w:rPr>
                    <w:t>Creditors’ payment period</w:t>
                  </w:r>
                </w:p>
                <w:p w:rsidR="001904A7" w:rsidRDefault="001904A7" w:rsidP="001904A7">
                  <w:pPr>
                    <w:pStyle w:val="NoSpacing"/>
                    <w:rPr>
                      <w:i/>
                    </w:rPr>
                  </w:pPr>
                </w:p>
                <w:p w:rsidR="001904A7" w:rsidRPr="0001201D" w:rsidRDefault="001904A7" w:rsidP="001904A7">
                  <w:pPr>
                    <w:pStyle w:val="NoSpacing"/>
                    <w:rPr>
                      <w:u w:val="single"/>
                    </w:rPr>
                  </w:pPr>
                  <w:r>
                    <w:t xml:space="preserve">Creditors’ payment period =   =  </w:t>
                  </w:r>
                  <w:r>
                    <w:rPr>
                      <w:u w:val="single"/>
                    </w:rPr>
                    <w:t>Trade creditors</w:t>
                  </w:r>
                  <w:r>
                    <w:t xml:space="preserve">     x 365   </w:t>
                  </w:r>
                  <w:r w:rsidRPr="0001201D">
                    <w:tab/>
                  </w:r>
                </w:p>
                <w:p w:rsidR="001904A7" w:rsidRDefault="001904A7" w:rsidP="001904A7">
                  <w:pPr>
                    <w:pStyle w:val="NoSpacing"/>
                  </w:pPr>
                  <w:r>
                    <w:tab/>
                  </w:r>
                  <w:r>
                    <w:tab/>
                    <w:t xml:space="preserve">         </w:t>
                  </w:r>
                  <w:r>
                    <w:tab/>
                  </w:r>
                  <w:r>
                    <w:tab/>
                    <w:t xml:space="preserve">       Purchases</w:t>
                  </w:r>
                </w:p>
                <w:p w:rsidR="001904A7" w:rsidRDefault="001904A7" w:rsidP="001904A7">
                  <w:pPr>
                    <w:pStyle w:val="NoSpacing"/>
                  </w:pPr>
                </w:p>
                <w:p w:rsidR="001904A7" w:rsidRDefault="001904A7" w:rsidP="001904A7">
                  <w:pPr>
                    <w:pStyle w:val="NoSpacing"/>
                  </w:pPr>
                  <w:r>
                    <w:t xml:space="preserve">Use </w:t>
                  </w:r>
                  <w:r>
                    <w:rPr>
                      <w:b/>
                    </w:rPr>
                    <w:t>cost of sales</w:t>
                  </w:r>
                  <w:r>
                    <w:t xml:space="preserve"> if purchases are not disclosed.</w:t>
                  </w:r>
                </w:p>
                <w:p w:rsidR="001904A7" w:rsidRDefault="001904A7" w:rsidP="001904A7">
                  <w:pPr>
                    <w:pStyle w:val="NoSpacing"/>
                  </w:pPr>
                </w:p>
                <w:p w:rsidR="001904A7" w:rsidRDefault="001904A7" w:rsidP="001904A7">
                  <w:pPr>
                    <w:pStyle w:val="NoSpacing"/>
                    <w:rPr>
                      <w:i/>
                    </w:rPr>
                  </w:pPr>
                  <w:r>
                    <w:rPr>
                      <w:i/>
                    </w:rPr>
                    <w:t>Cash cycle</w:t>
                  </w:r>
                </w:p>
                <w:p w:rsidR="001904A7" w:rsidRDefault="001904A7" w:rsidP="001904A7">
                  <w:pPr>
                    <w:pStyle w:val="NoSpacing"/>
                    <w:rPr>
                      <w:i/>
                    </w:rPr>
                  </w:pPr>
                </w:p>
                <w:p w:rsidR="001904A7" w:rsidRDefault="001904A7"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1904A7">
                  <w:pPr>
                    <w:pStyle w:val="NoSpacing"/>
                  </w:pPr>
                </w:p>
                <w:p w:rsidR="00F07612" w:rsidRDefault="00F07612" w:rsidP="00F07612">
                  <w:pPr>
                    <w:pStyle w:val="NoSpacing"/>
                    <w:numPr>
                      <w:ilvl w:val="0"/>
                      <w:numId w:val="19"/>
                    </w:numPr>
                  </w:pPr>
                  <w:r>
                    <w:t>Cash flow timing does not match sales/cost of sales tim</w:t>
                  </w:r>
                  <w:r w:rsidR="0011103E">
                    <w:t>ing as credit is taken</w:t>
                  </w:r>
                </w:p>
                <w:p w:rsidR="0011103E" w:rsidRDefault="0011103E" w:rsidP="00F07612">
                  <w:pPr>
                    <w:pStyle w:val="NoSpacing"/>
                    <w:numPr>
                      <w:ilvl w:val="0"/>
                      <w:numId w:val="19"/>
                    </w:numPr>
                  </w:pPr>
                  <w:r>
                    <w:t>Holding stock delays the time between payments for goods and sales receipts</w:t>
                  </w:r>
                </w:p>
                <w:p w:rsidR="0011103E" w:rsidRDefault="0011103E" w:rsidP="0011103E">
                  <w:pPr>
                    <w:pStyle w:val="NoSpacing"/>
                  </w:pPr>
                </w:p>
                <w:p w:rsidR="0011103E" w:rsidRDefault="0011103E" w:rsidP="0011103E">
                  <w:pPr>
                    <w:pStyle w:val="NoSpacing"/>
                    <w:rPr>
                      <w:i/>
                    </w:rPr>
                  </w:pPr>
                  <w:r>
                    <w:rPr>
                      <w:i/>
                    </w:rPr>
                    <w:t>Reasons for changes in liquidity</w:t>
                  </w:r>
                </w:p>
                <w:p w:rsidR="0011103E" w:rsidRDefault="0011103E" w:rsidP="0011103E">
                  <w:pPr>
                    <w:pStyle w:val="NoSpacing"/>
                  </w:pPr>
                </w:p>
                <w:p w:rsidR="0011103E" w:rsidRDefault="0011103E" w:rsidP="0011103E">
                  <w:pPr>
                    <w:pStyle w:val="NoSpacing"/>
                    <w:numPr>
                      <w:ilvl w:val="0"/>
                      <w:numId w:val="20"/>
                    </w:numPr>
                  </w:pPr>
                  <w:r>
                    <w:rPr>
                      <w:b/>
                    </w:rPr>
                    <w:t>Credit control</w:t>
                  </w:r>
                  <w:r>
                    <w:t xml:space="preserve"> efficiency altered</w:t>
                  </w:r>
                </w:p>
                <w:p w:rsidR="0011103E" w:rsidRDefault="0011103E" w:rsidP="0011103E">
                  <w:pPr>
                    <w:pStyle w:val="NoSpacing"/>
                    <w:numPr>
                      <w:ilvl w:val="0"/>
                      <w:numId w:val="20"/>
                    </w:numPr>
                  </w:pPr>
                  <w:r>
                    <w:t xml:space="preserve">Altering </w:t>
                  </w:r>
                  <w:r>
                    <w:rPr>
                      <w:b/>
                    </w:rPr>
                    <w:t xml:space="preserve">payment period </w:t>
                  </w:r>
                  <w:r>
                    <w:t>of creditors as a source of funding</w:t>
                  </w:r>
                </w:p>
                <w:p w:rsidR="0011103E" w:rsidRPr="0011103E" w:rsidRDefault="0011103E" w:rsidP="0011103E">
                  <w:pPr>
                    <w:pStyle w:val="NoSpacing"/>
                    <w:numPr>
                      <w:ilvl w:val="0"/>
                      <w:numId w:val="20"/>
                    </w:numPr>
                  </w:pPr>
                  <w:r>
                    <w:t xml:space="preserve">Reduce </w:t>
                  </w:r>
                  <w:r>
                    <w:rPr>
                      <w:b/>
                    </w:rPr>
                    <w:t xml:space="preserve">stock holdings </w:t>
                  </w:r>
                  <w:r>
                    <w:t>to maintain liquidity</w:t>
                  </w:r>
                </w:p>
              </w:txbxContent>
            </v:textbox>
          </v:shape>
        </w:pict>
      </w:r>
      <w:r>
        <w:rPr>
          <w:noProof/>
          <w:lang w:eastAsia="en-GB"/>
        </w:rPr>
        <w:pict>
          <v:shape id="_x0000_s1046" type="#_x0000_t32" style="position:absolute;margin-left:249pt;margin-top:280.15pt;width:0;height:18.2pt;z-index:251677696" o:connectortype="straight">
            <v:stroke endarrow="block"/>
          </v:shape>
        </w:pict>
      </w:r>
      <w:r>
        <w:rPr>
          <w:noProof/>
          <w:lang w:eastAsia="en-GB"/>
        </w:rPr>
        <w:pict>
          <v:shape id="_x0000_s1045" type="#_x0000_t32" style="position:absolute;margin-left:278.15pt;margin-top:316.15pt;width:18pt;height:0;flip:x;z-index:251676672" o:connectortype="straight">
            <v:stroke endarrow="block"/>
          </v:shape>
        </w:pict>
      </w:r>
      <w:r>
        <w:rPr>
          <w:noProof/>
          <w:lang w:eastAsia="en-GB"/>
        </w:rPr>
        <w:pict>
          <v:shape id="_x0000_s1044" type="#_x0000_t32" style="position:absolute;margin-left:187.55pt;margin-top:316.15pt;width:26.1pt;height:0;flip:x;z-index:251675648" o:connectortype="straight">
            <v:stroke endarrow="block"/>
          </v:shape>
        </w:pict>
      </w:r>
      <w:r>
        <w:rPr>
          <w:noProof/>
          <w:lang w:eastAsia="en-GB"/>
        </w:rPr>
        <w:pict>
          <v:shape id="_x0000_s1043" type="#_x0000_t32" style="position:absolute;margin-left:93.75pt;margin-top:316.15pt;width:29.3pt;height:0;flip:x;z-index:251674624" o:connectortype="straight">
            <v:stroke endarrow="block"/>
          </v:shape>
        </w:pict>
      </w:r>
      <w:r>
        <w:rPr>
          <w:noProof/>
          <w:lang w:eastAsia="en-GB"/>
        </w:rPr>
        <w:pict>
          <v:shape id="_x0000_s1042" type="#_x0000_t32" style="position:absolute;margin-left:60pt;margin-top:280.15pt;width:0;height:18.2pt;flip:y;z-index:251673600" o:connectortype="straight">
            <v:stroke endarrow="block"/>
          </v:shape>
        </w:pict>
      </w:r>
      <w:r>
        <w:rPr>
          <w:noProof/>
          <w:lang w:eastAsia="en-GB"/>
        </w:rPr>
        <w:pict>
          <v:shape id="_x0000_s1035" type="#_x0000_t202" style="position:absolute;margin-left:216.85pt;margin-top:242.65pt;width:64.5pt;height:37.5pt;z-index:251666432;v-text-anchor:middle">
            <v:textbox>
              <w:txbxContent>
                <w:p w:rsidR="00FD79F8" w:rsidRDefault="00061485" w:rsidP="00FD79F8">
                  <w:pPr>
                    <w:pStyle w:val="NoSpacing"/>
                    <w:jc w:val="center"/>
                    <w:rPr>
                      <w:i/>
                      <w:sz w:val="16"/>
                      <w:szCs w:val="16"/>
                    </w:rPr>
                  </w:pPr>
                  <w:r>
                    <w:rPr>
                      <w:i/>
                      <w:sz w:val="16"/>
                      <w:szCs w:val="16"/>
                    </w:rPr>
                    <w:t>Finished</w:t>
                  </w:r>
                </w:p>
                <w:p w:rsidR="00061485" w:rsidRPr="006E3CC9" w:rsidRDefault="00061485" w:rsidP="00FD79F8">
                  <w:pPr>
                    <w:pStyle w:val="NoSpacing"/>
                    <w:jc w:val="center"/>
                    <w:rPr>
                      <w:i/>
                      <w:sz w:val="16"/>
                      <w:szCs w:val="16"/>
                    </w:rPr>
                  </w:pPr>
                  <w:r>
                    <w:rPr>
                      <w:i/>
                      <w:sz w:val="16"/>
                      <w:szCs w:val="16"/>
                    </w:rPr>
                    <w:t>goods</w:t>
                  </w:r>
                </w:p>
              </w:txbxContent>
            </v:textbox>
          </v:shape>
        </w:pict>
      </w:r>
      <w:r>
        <w:rPr>
          <w:noProof/>
          <w:lang w:eastAsia="en-GB"/>
        </w:rPr>
        <w:pict>
          <v:shape id="_x0000_s1041" type="#_x0000_t32" style="position:absolute;margin-left:187.55pt;margin-top:260.65pt;width:29.3pt;height:.75pt;flip:y;z-index:251672576" o:connectortype="straight">
            <v:stroke endarrow="block"/>
          </v:shape>
        </w:pict>
      </w:r>
      <w:r>
        <w:rPr>
          <w:noProof/>
          <w:lang w:eastAsia="en-GB"/>
        </w:rPr>
        <w:pict>
          <v:shape id="_x0000_s1040" type="#_x0000_t32" style="position:absolute;margin-left:93.75pt;margin-top:259.9pt;width:29.3pt;height:.75pt;flip:y;z-index:251671552" o:connectortype="straight">
            <v:stroke endarrow="block"/>
          </v:shape>
        </w:pict>
      </w:r>
      <w:r>
        <w:rPr>
          <w:noProof/>
          <w:lang w:eastAsia="en-GB"/>
        </w:rPr>
        <w:pict>
          <v:shape id="_x0000_s1039" type="#_x0000_t202" style="position:absolute;margin-left:296.15pt;margin-top:298.35pt;width:64.5pt;height:37.5pt;z-index:251670528;v-text-anchor:middle">
            <v:textbox>
              <w:txbxContent>
                <w:p w:rsidR="00FD79F8" w:rsidRPr="006E3CC9" w:rsidRDefault="00061485" w:rsidP="00FD79F8">
                  <w:pPr>
                    <w:pStyle w:val="NoSpacing"/>
                    <w:jc w:val="center"/>
                    <w:rPr>
                      <w:i/>
                      <w:sz w:val="16"/>
                      <w:szCs w:val="16"/>
                    </w:rPr>
                  </w:pPr>
                  <w:r>
                    <w:rPr>
                      <w:i/>
                      <w:sz w:val="16"/>
                      <w:szCs w:val="16"/>
                    </w:rPr>
                    <w:t>Profit in</w:t>
                  </w:r>
                </w:p>
              </w:txbxContent>
            </v:textbox>
          </v:shape>
        </w:pict>
      </w:r>
      <w:r>
        <w:rPr>
          <w:noProof/>
          <w:lang w:eastAsia="en-GB"/>
        </w:rPr>
        <w:pict>
          <v:shape id="_x0000_s1038" type="#_x0000_t202" style="position:absolute;margin-left:213.65pt;margin-top:298.35pt;width:64.5pt;height:37.5pt;z-index:251669504;v-text-anchor:middle">
            <v:textbox>
              <w:txbxContent>
                <w:p w:rsidR="00FD79F8" w:rsidRPr="006E3CC9" w:rsidRDefault="00061485" w:rsidP="00FD79F8">
                  <w:pPr>
                    <w:pStyle w:val="NoSpacing"/>
                    <w:jc w:val="center"/>
                    <w:rPr>
                      <w:i/>
                      <w:sz w:val="16"/>
                      <w:szCs w:val="16"/>
                    </w:rPr>
                  </w:pPr>
                  <w:r>
                    <w:rPr>
                      <w:i/>
                      <w:sz w:val="16"/>
                      <w:szCs w:val="16"/>
                    </w:rPr>
                    <w:t>Debtors</w:t>
                  </w:r>
                </w:p>
              </w:txbxContent>
            </v:textbox>
          </v:shape>
        </w:pict>
      </w:r>
      <w:r>
        <w:rPr>
          <w:noProof/>
          <w:lang w:eastAsia="en-GB"/>
        </w:rPr>
        <w:pict>
          <v:shape id="_x0000_s1037" type="#_x0000_t202" style="position:absolute;margin-left:123.05pt;margin-top:298.35pt;width:64.5pt;height:37.5pt;z-index:251668480;v-text-anchor:middle">
            <v:textbox>
              <w:txbxContent>
                <w:p w:rsidR="00FD79F8" w:rsidRPr="006E3CC9" w:rsidRDefault="00061485" w:rsidP="00FD79F8">
                  <w:pPr>
                    <w:pStyle w:val="NoSpacing"/>
                    <w:jc w:val="center"/>
                    <w:rPr>
                      <w:i/>
                      <w:sz w:val="16"/>
                      <w:szCs w:val="16"/>
                    </w:rPr>
                  </w:pPr>
                  <w:r>
                    <w:rPr>
                      <w:i/>
                      <w:sz w:val="16"/>
                      <w:szCs w:val="16"/>
                    </w:rPr>
                    <w:t>Cash</w:t>
                  </w:r>
                </w:p>
              </w:txbxContent>
            </v:textbox>
          </v:shape>
        </w:pict>
      </w:r>
      <w:r>
        <w:rPr>
          <w:noProof/>
          <w:lang w:eastAsia="en-GB"/>
        </w:rPr>
        <w:pict>
          <v:shape id="_x0000_s1036" type="#_x0000_t202" style="position:absolute;margin-left:29.25pt;margin-top:298.35pt;width:64.5pt;height:37.5pt;z-index:251667456;v-text-anchor:middle">
            <v:textbox>
              <w:txbxContent>
                <w:p w:rsidR="00FD79F8" w:rsidRPr="006E3CC9" w:rsidRDefault="00061485" w:rsidP="00FD79F8">
                  <w:pPr>
                    <w:pStyle w:val="NoSpacing"/>
                    <w:jc w:val="center"/>
                    <w:rPr>
                      <w:i/>
                      <w:sz w:val="16"/>
                      <w:szCs w:val="16"/>
                    </w:rPr>
                  </w:pPr>
                  <w:r>
                    <w:rPr>
                      <w:i/>
                      <w:sz w:val="16"/>
                      <w:szCs w:val="16"/>
                    </w:rPr>
                    <w:t>Creditors</w:t>
                  </w:r>
                </w:p>
              </w:txbxContent>
            </v:textbox>
          </v:shape>
        </w:pict>
      </w:r>
      <w:r>
        <w:rPr>
          <w:noProof/>
          <w:lang w:eastAsia="en-GB"/>
        </w:rPr>
        <w:pict>
          <v:shape id="_x0000_s1034" type="#_x0000_t202" style="position:absolute;margin-left:123.05pt;margin-top:242.65pt;width:64.5pt;height:37.5pt;z-index:251665408;v-text-anchor:middle">
            <v:textbox>
              <w:txbxContent>
                <w:p w:rsidR="00FD79F8" w:rsidRPr="006E3CC9" w:rsidRDefault="00061485" w:rsidP="00FD79F8">
                  <w:pPr>
                    <w:pStyle w:val="NoSpacing"/>
                    <w:jc w:val="center"/>
                    <w:rPr>
                      <w:i/>
                      <w:sz w:val="16"/>
                      <w:szCs w:val="16"/>
                    </w:rPr>
                  </w:pPr>
                  <w:r>
                    <w:rPr>
                      <w:i/>
                      <w:sz w:val="16"/>
                      <w:szCs w:val="16"/>
                    </w:rPr>
                    <w:t>WIP</w:t>
                  </w:r>
                </w:p>
              </w:txbxContent>
            </v:textbox>
          </v:shape>
        </w:pict>
      </w:r>
      <w:r>
        <w:rPr>
          <w:noProof/>
          <w:lang w:eastAsia="en-GB"/>
        </w:rPr>
        <w:pict>
          <v:shape id="_x0000_s1033" type="#_x0000_t202" style="position:absolute;margin-left:29.25pt;margin-top:242.65pt;width:64.5pt;height:37.5pt;z-index:251664384;v-text-anchor:middle">
            <v:textbox>
              <w:txbxContent>
                <w:p w:rsidR="006E3CC9" w:rsidRDefault="006E3CC9" w:rsidP="006E3CC9">
                  <w:pPr>
                    <w:jc w:val="center"/>
                    <w:rPr>
                      <w:i/>
                      <w:sz w:val="16"/>
                      <w:szCs w:val="16"/>
                    </w:rPr>
                  </w:pPr>
                  <w:r>
                    <w:rPr>
                      <w:i/>
                      <w:sz w:val="16"/>
                      <w:szCs w:val="16"/>
                    </w:rPr>
                    <w:t>Raw</w:t>
                  </w:r>
                </w:p>
                <w:p w:rsidR="006E3CC9" w:rsidRPr="006E3CC9" w:rsidRDefault="006E3CC9" w:rsidP="006E3CC9">
                  <w:pPr>
                    <w:pStyle w:val="NoSpacing"/>
                    <w:jc w:val="center"/>
                    <w:rPr>
                      <w:i/>
                      <w:sz w:val="16"/>
                      <w:szCs w:val="16"/>
                    </w:rPr>
                  </w:pPr>
                  <w:r>
                    <w:rPr>
                      <w:i/>
                      <w:sz w:val="16"/>
                      <w:szCs w:val="16"/>
                    </w:rPr>
                    <w:t>materials</w:t>
                  </w:r>
                </w:p>
              </w:txbxContent>
            </v:textbox>
          </v:shape>
        </w:pict>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r w:rsidR="009705DC">
        <w:tab/>
      </w: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3D52F9">
      <w:pPr>
        <w:pStyle w:val="NoSpacing"/>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p>
    <w:p w:rsidR="009705DC" w:rsidRDefault="009705DC" w:rsidP="009705DC">
      <w:pPr>
        <w:pStyle w:val="NoSpacing"/>
        <w:rPr>
          <w:b/>
          <w:sz w:val="28"/>
          <w:szCs w:val="28"/>
        </w:rPr>
      </w:pPr>
      <w:r>
        <w:rPr>
          <w:b/>
          <w:sz w:val="28"/>
          <w:szCs w:val="28"/>
        </w:rPr>
        <w:lastRenderedPageBreak/>
        <w:t>5</w:t>
      </w:r>
      <w:r w:rsidRPr="00774CEC">
        <w:rPr>
          <w:b/>
          <w:sz w:val="28"/>
          <w:szCs w:val="28"/>
        </w:rPr>
        <w:t>.</w:t>
      </w:r>
      <w:r w:rsidRPr="00774CEC">
        <w:rPr>
          <w:b/>
          <w:sz w:val="28"/>
          <w:szCs w:val="28"/>
        </w:rPr>
        <w:tab/>
      </w:r>
      <w:r>
        <w:rPr>
          <w:b/>
          <w:sz w:val="28"/>
          <w:szCs w:val="28"/>
        </w:rPr>
        <w:t>Long-term solvency : debt gearing</w:t>
      </w:r>
    </w:p>
    <w:p w:rsidR="009705DC" w:rsidRDefault="009705DC" w:rsidP="009705DC">
      <w:pPr>
        <w:pStyle w:val="NoSpacing"/>
        <w:rPr>
          <w:b/>
        </w:rPr>
      </w:pPr>
    </w:p>
    <w:p w:rsidR="009705DC" w:rsidRDefault="00937EA9" w:rsidP="009705DC">
      <w:pPr>
        <w:pStyle w:val="NoSpacing"/>
      </w:pPr>
      <w:r>
        <w:t>Debt and gearing ratios</w:t>
      </w:r>
      <w:r w:rsidR="00BB446A">
        <w:t xml:space="preserve"> are concerned with a company’s </w:t>
      </w:r>
      <w:r w:rsidR="00BB446A">
        <w:rPr>
          <w:b/>
        </w:rPr>
        <w:t>long-term stability :</w:t>
      </w:r>
      <w:r w:rsidR="00BB446A">
        <w:t xml:space="preserve"> how much the company owes in relation to its size, whether it is getting into heavier debt or improving its situation, and whether its debt burden seems heavy or light.</w:t>
      </w:r>
    </w:p>
    <w:p w:rsidR="00BB446A" w:rsidRDefault="00BB446A" w:rsidP="009705DC">
      <w:pPr>
        <w:pStyle w:val="NoSpacing"/>
      </w:pPr>
    </w:p>
    <w:p w:rsidR="00BB446A" w:rsidRDefault="00BB446A" w:rsidP="00BB446A">
      <w:pPr>
        <w:pStyle w:val="NoSpacing"/>
        <w:numPr>
          <w:ilvl w:val="0"/>
          <w:numId w:val="21"/>
        </w:numPr>
      </w:pPr>
      <w:r>
        <w:t>When a company is heavily in debt, banks and other potential lenders may be unwilling to advance further fu</w:t>
      </w:r>
      <w:r w:rsidR="00897AAA">
        <w:t>nds.</w:t>
      </w:r>
      <w:r w:rsidR="00897AAA">
        <w:br/>
      </w:r>
    </w:p>
    <w:p w:rsidR="00897AAA" w:rsidRDefault="00897AAA" w:rsidP="00BB446A">
      <w:pPr>
        <w:pStyle w:val="NoSpacing"/>
        <w:numPr>
          <w:ilvl w:val="0"/>
          <w:numId w:val="21"/>
        </w:numPr>
      </w:pPr>
      <w:r>
        <w:t>When a company is earning only a modest profit before interest and tax, and has a heavy debt burden, there will be very little profit left (if any) over for shareholders after the interest charges have been paid.  And so if interest rates were to go up (on bank overdrafts and so on) or the company were to borrow even more, it might soon be incurring interest charges in excess of PBIT.  This might eventually lead to the liquidation of the company.</w:t>
      </w:r>
    </w:p>
    <w:p w:rsidR="00897AAA" w:rsidRDefault="00897AAA" w:rsidP="00897AAA">
      <w:pPr>
        <w:pStyle w:val="NoSpacing"/>
      </w:pPr>
    </w:p>
    <w:p w:rsidR="00897AAA" w:rsidRDefault="00897AAA" w:rsidP="00897AAA">
      <w:pPr>
        <w:pStyle w:val="NoSpacing"/>
      </w:pPr>
    </w:p>
    <w:p w:rsidR="00897AAA" w:rsidRPr="00BB446A" w:rsidRDefault="001A7450" w:rsidP="00897AAA">
      <w:pPr>
        <w:pStyle w:val="NoSpacing"/>
      </w:pPr>
      <w:r>
        <w:rPr>
          <w:noProof/>
          <w:lang w:eastAsia="en-GB"/>
        </w:rPr>
        <w:pict>
          <v:shape id="_x0000_s1047" type="#_x0000_t202" style="position:absolute;margin-left:-1.5pt;margin-top:3.5pt;width:446.25pt;height:101.25pt;z-index:251678720">
            <v:textbox>
              <w:txbxContent>
                <w:p w:rsidR="00897AAA" w:rsidRDefault="00897AAA">
                  <w:pPr>
                    <w:rPr>
                      <w:b/>
                      <w:i/>
                    </w:rPr>
                  </w:pPr>
                  <w:r>
                    <w:rPr>
                      <w:b/>
                      <w:i/>
                    </w:rPr>
                    <w:t>Debt and gearing</w:t>
                  </w:r>
                </w:p>
                <w:p w:rsidR="00897AAA" w:rsidRDefault="00897AAA" w:rsidP="00897AAA">
                  <w:pPr>
                    <w:pStyle w:val="NoSpacing"/>
                  </w:pPr>
                </w:p>
                <w:p w:rsidR="00897AAA" w:rsidRDefault="00897AAA" w:rsidP="00897AAA">
                  <w:pPr>
                    <w:pStyle w:val="NoSpacing"/>
                    <w:rPr>
                      <w:i/>
                    </w:rPr>
                  </w:pPr>
                  <w:r>
                    <w:rPr>
                      <w:i/>
                    </w:rPr>
                    <w:t>Debt/equity</w:t>
                  </w:r>
                </w:p>
                <w:p w:rsidR="00897AAA" w:rsidRDefault="00897AAA" w:rsidP="00897AAA">
                  <w:pPr>
                    <w:pStyle w:val="NoSpacing"/>
                    <w:rPr>
                      <w:i/>
                    </w:rPr>
                  </w:pPr>
                </w:p>
                <w:p w:rsidR="00897AAA" w:rsidRDefault="00897AAA" w:rsidP="00897AAA">
                  <w:pPr>
                    <w:pStyle w:val="NoSpacing"/>
                  </w:pPr>
                  <w:r>
                    <w:t xml:space="preserve">Debt/equity ratio =    </w:t>
                  </w:r>
                  <w:r>
                    <w:rPr>
                      <w:u w:val="single"/>
                    </w:rPr>
                    <w:t>Interest bearing net debt</w:t>
                  </w:r>
                  <w:r>
                    <w:t xml:space="preserve">  % (</w:t>
                  </w:r>
                  <w:r w:rsidR="00B264D0">
                    <w:t xml:space="preserve">more than </w:t>
                  </w:r>
                  <w:r>
                    <w:t>100%=high)</w:t>
                  </w:r>
                </w:p>
                <w:p w:rsidR="00897AAA" w:rsidRPr="00897AAA" w:rsidRDefault="00897AAA" w:rsidP="00897AAA">
                  <w:pPr>
                    <w:pStyle w:val="NoSpacing"/>
                  </w:pPr>
                  <w:r>
                    <w:tab/>
                  </w:r>
                  <w:r>
                    <w:tab/>
                    <w:t xml:space="preserve">             Shareholders’ funds</w:t>
                  </w:r>
                </w:p>
              </w:txbxContent>
            </v:textbox>
          </v:shape>
        </w:pict>
      </w: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1A7450" w:rsidP="003D52F9">
      <w:pPr>
        <w:pStyle w:val="NoSpacing"/>
      </w:pPr>
      <w:r>
        <w:rPr>
          <w:noProof/>
          <w:lang w:eastAsia="en-GB"/>
        </w:rPr>
        <w:pict>
          <v:shape id="_x0000_s1048" type="#_x0000_t202" style="position:absolute;margin-left:-1.5pt;margin-top:5.4pt;width:446.25pt;height:319.5pt;z-index:251679744">
            <v:textbox>
              <w:txbxContent>
                <w:p w:rsidR="00897AAA" w:rsidRDefault="00897AAA">
                  <w:r>
                    <w:t xml:space="preserve">There is </w:t>
                  </w:r>
                  <w:r>
                    <w:rPr>
                      <w:b/>
                    </w:rPr>
                    <w:t xml:space="preserve">no definitive answer, </w:t>
                  </w:r>
                  <w:r>
                    <w:t>elements included are subjective.  The following could have an impact.</w:t>
                  </w:r>
                </w:p>
                <w:p w:rsidR="00897AAA" w:rsidRDefault="00897AAA" w:rsidP="00897AAA">
                  <w:pPr>
                    <w:pStyle w:val="NoSpacing"/>
                    <w:numPr>
                      <w:ilvl w:val="0"/>
                      <w:numId w:val="22"/>
                    </w:numPr>
                  </w:pPr>
                  <w:r>
                    <w:t>Convertible loan stock</w:t>
                  </w:r>
                </w:p>
                <w:p w:rsidR="00897AAA" w:rsidRDefault="00897AAA" w:rsidP="00897AAA">
                  <w:pPr>
                    <w:pStyle w:val="NoSpacing"/>
                    <w:numPr>
                      <w:ilvl w:val="0"/>
                      <w:numId w:val="22"/>
                    </w:numPr>
                  </w:pPr>
                  <w:r>
                    <w:t>Preference shares</w:t>
                  </w:r>
                </w:p>
                <w:p w:rsidR="00897AAA" w:rsidRDefault="00897AAA" w:rsidP="00897AAA">
                  <w:pPr>
                    <w:pStyle w:val="NoSpacing"/>
                    <w:numPr>
                      <w:ilvl w:val="0"/>
                      <w:numId w:val="22"/>
                    </w:numPr>
                  </w:pPr>
                  <w:r>
                    <w:t>Deferred tax</w:t>
                  </w:r>
                </w:p>
                <w:p w:rsidR="00897AAA" w:rsidRDefault="00897AAA" w:rsidP="00897AAA">
                  <w:pPr>
                    <w:pStyle w:val="NoSpacing"/>
                    <w:numPr>
                      <w:ilvl w:val="0"/>
                      <w:numId w:val="22"/>
                    </w:numPr>
                  </w:pPr>
                  <w:r>
                    <w:t>Goodwill and development expenditure capitalisation</w:t>
                  </w:r>
                </w:p>
                <w:p w:rsidR="00897AAA" w:rsidRDefault="00897AAA" w:rsidP="00897AAA">
                  <w:pPr>
                    <w:pStyle w:val="NoSpacing"/>
                    <w:numPr>
                      <w:ilvl w:val="0"/>
                      <w:numId w:val="22"/>
                    </w:numPr>
                  </w:pPr>
                  <w:r>
                    <w:t>Revaluation reserve</w:t>
                  </w:r>
                </w:p>
                <w:p w:rsidR="00897AAA" w:rsidRDefault="00897AAA" w:rsidP="00897AAA">
                  <w:pPr>
                    <w:pStyle w:val="NoSpacing"/>
                  </w:pPr>
                </w:p>
                <w:p w:rsidR="00897AAA" w:rsidRDefault="00897AAA" w:rsidP="00897AAA">
                  <w:pPr>
                    <w:pStyle w:val="NoSpacing"/>
                    <w:rPr>
                      <w:i/>
                    </w:rPr>
                  </w:pPr>
                  <w:r>
                    <w:rPr>
                      <w:i/>
                    </w:rPr>
                    <w:t>Gearing ratio</w:t>
                  </w:r>
                </w:p>
                <w:p w:rsidR="00897AAA" w:rsidRDefault="00897AAA" w:rsidP="00897AAA">
                  <w:pPr>
                    <w:pStyle w:val="NoSpacing"/>
                    <w:rPr>
                      <w:i/>
                    </w:rPr>
                  </w:pPr>
                </w:p>
                <w:p w:rsidR="00897AAA" w:rsidRPr="00732F62" w:rsidRDefault="00897AAA" w:rsidP="00897AAA">
                  <w:pPr>
                    <w:pStyle w:val="NoSpacing"/>
                    <w:rPr>
                      <w:u w:val="single"/>
                    </w:rPr>
                  </w:pPr>
                  <w:r w:rsidRPr="00F93BF7">
                    <w:rPr>
                      <w:b/>
                    </w:rPr>
                    <w:t>Gearing ratio</w:t>
                  </w:r>
                  <w:r>
                    <w:t xml:space="preserve"> = </w:t>
                  </w:r>
                  <w:r w:rsidRPr="00897AAA">
                    <w:rPr>
                      <w:u w:val="single"/>
                    </w:rPr>
                    <w:t>Prior charge capital</w:t>
                  </w:r>
                  <w:r w:rsidR="00732F62">
                    <w:t xml:space="preserve">  = </w:t>
                  </w:r>
                  <w:r w:rsidR="00732F62" w:rsidRPr="00F93BF7">
                    <w:rPr>
                      <w:b/>
                      <w:u w:val="single"/>
                    </w:rPr>
                    <w:t>Long term loans</w:t>
                  </w:r>
                  <w:r w:rsidR="00732F62">
                    <w:rPr>
                      <w:u w:val="single"/>
                    </w:rPr>
                    <w:t xml:space="preserve">                         </w:t>
                  </w:r>
                  <w:r w:rsidR="00732F62">
                    <w:t xml:space="preserve"> </w:t>
                  </w:r>
                  <w:r w:rsidR="00732F62">
                    <w:rPr>
                      <w:u w:val="single"/>
                    </w:rPr>
                    <w:t xml:space="preserve">              </w:t>
                  </w:r>
                </w:p>
                <w:p w:rsidR="00897AAA" w:rsidRDefault="00897AAA" w:rsidP="00897AAA">
                  <w:pPr>
                    <w:pStyle w:val="NoSpacing"/>
                  </w:pPr>
                  <w:r>
                    <w:tab/>
                  </w:r>
                  <w:r>
                    <w:tab/>
                    <w:t xml:space="preserve">       Total capital</w:t>
                  </w:r>
                  <w:r w:rsidR="00732F62">
                    <w:tab/>
                    <w:t xml:space="preserve"> </w:t>
                  </w:r>
                  <w:r w:rsidR="00F93BF7">
                    <w:t xml:space="preserve"> </w:t>
                  </w:r>
                  <w:r w:rsidR="00732F62">
                    <w:t xml:space="preserve"> </w:t>
                  </w:r>
                  <w:r w:rsidR="00732F62" w:rsidRPr="00F93BF7">
                    <w:rPr>
                      <w:b/>
                    </w:rPr>
                    <w:t>Share capital + reserves + loans</w:t>
                  </w:r>
                  <w:r w:rsidR="00732F62">
                    <w:t xml:space="preserve"> </w:t>
                  </w:r>
                </w:p>
                <w:p w:rsidR="00897AAA" w:rsidRDefault="00897AAA" w:rsidP="00897AAA">
                  <w:pPr>
                    <w:pStyle w:val="NoSpacing"/>
                  </w:pPr>
                </w:p>
                <w:p w:rsidR="00897AAA" w:rsidRDefault="00897AAA" w:rsidP="00897AAA">
                  <w:pPr>
                    <w:pStyle w:val="NoSpacing"/>
                  </w:pPr>
                </w:p>
                <w:p w:rsidR="00897AAA" w:rsidRDefault="00476DCE" w:rsidP="00897AAA">
                  <w:pPr>
                    <w:pStyle w:val="NoSpacing"/>
                    <w:rPr>
                      <w:i/>
                    </w:rPr>
                  </w:pPr>
                  <w:r>
                    <w:rPr>
                      <w:i/>
                    </w:rPr>
                    <w:t>Interest cover</w:t>
                  </w:r>
                </w:p>
                <w:p w:rsidR="00476DCE" w:rsidRDefault="00476DCE" w:rsidP="00897AAA">
                  <w:pPr>
                    <w:pStyle w:val="NoSpacing"/>
                    <w:rPr>
                      <w:i/>
                    </w:rPr>
                  </w:pPr>
                </w:p>
                <w:p w:rsidR="00476DCE" w:rsidRPr="00F93BF7" w:rsidRDefault="00476DCE" w:rsidP="00897AAA">
                  <w:pPr>
                    <w:pStyle w:val="NoSpacing"/>
                    <w:rPr>
                      <w:b/>
                      <w:u w:val="single"/>
                    </w:rPr>
                  </w:pPr>
                  <w:r w:rsidRPr="00F93BF7">
                    <w:rPr>
                      <w:b/>
                    </w:rPr>
                    <w:t xml:space="preserve">Interest cover = </w:t>
                  </w:r>
                  <w:r w:rsidRPr="00F93BF7">
                    <w:rPr>
                      <w:b/>
                      <w:u w:val="single"/>
                    </w:rPr>
                    <w:t>PBIT</w:t>
                  </w:r>
                </w:p>
                <w:p w:rsidR="00476DCE" w:rsidRPr="00F93BF7" w:rsidRDefault="00476DCE" w:rsidP="00897AAA">
                  <w:pPr>
                    <w:pStyle w:val="NoSpacing"/>
                    <w:rPr>
                      <w:b/>
                    </w:rPr>
                  </w:pPr>
                  <w:r w:rsidRPr="00F93BF7">
                    <w:rPr>
                      <w:b/>
                    </w:rPr>
                    <w:tab/>
                  </w:r>
                  <w:r w:rsidRPr="00F93BF7">
                    <w:rPr>
                      <w:b/>
                    </w:rPr>
                    <w:tab/>
                    <w:t xml:space="preserve"> </w:t>
                  </w:r>
                  <w:r w:rsidR="00F93BF7">
                    <w:rPr>
                      <w:b/>
                    </w:rPr>
                    <w:t xml:space="preserve">  </w:t>
                  </w:r>
                  <w:r w:rsidRPr="00F93BF7">
                    <w:rPr>
                      <w:b/>
                    </w:rPr>
                    <w:t xml:space="preserve"> Interest payable</w:t>
                  </w:r>
                </w:p>
                <w:p w:rsidR="00476DCE" w:rsidRDefault="00476DCE" w:rsidP="00897AAA">
                  <w:pPr>
                    <w:pStyle w:val="NoSpacing"/>
                  </w:pPr>
                </w:p>
                <w:p w:rsidR="00476DCE" w:rsidRPr="00476DCE" w:rsidRDefault="00476DCE" w:rsidP="00897AAA">
                  <w:pPr>
                    <w:pStyle w:val="NoSpacing"/>
                  </w:pPr>
                  <w:r>
                    <w:t xml:space="preserve">Is this a better way to </w:t>
                  </w:r>
                  <w:r w:rsidRPr="00476DCE">
                    <w:rPr>
                      <w:b/>
                    </w:rPr>
                    <w:t>measure gearing?</w:t>
                  </w:r>
                  <w:r>
                    <w:t xml:space="preserve">  Company must generate enough profit to cover interest.  Is a figure of 3+ safe?</w:t>
                  </w:r>
                </w:p>
              </w:txbxContent>
            </v:textbox>
          </v:shape>
        </w:pict>
      </w: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3D52F9">
      <w:pPr>
        <w:pStyle w:val="NoSpacing"/>
      </w:pPr>
    </w:p>
    <w:p w:rsidR="00476DCE" w:rsidRDefault="00476DCE" w:rsidP="00476DCE">
      <w:pPr>
        <w:pStyle w:val="NoSpacing"/>
        <w:rPr>
          <w:b/>
          <w:sz w:val="26"/>
          <w:szCs w:val="26"/>
        </w:rPr>
      </w:pPr>
      <w:r>
        <w:rPr>
          <w:b/>
          <w:sz w:val="26"/>
          <w:szCs w:val="26"/>
        </w:rPr>
        <w:lastRenderedPageBreak/>
        <w:t>5</w:t>
      </w:r>
      <w:r w:rsidRPr="002D30A9">
        <w:rPr>
          <w:b/>
          <w:sz w:val="26"/>
          <w:szCs w:val="26"/>
        </w:rPr>
        <w:t>.1</w:t>
      </w:r>
      <w:r w:rsidRPr="002D30A9">
        <w:rPr>
          <w:b/>
          <w:sz w:val="26"/>
          <w:szCs w:val="26"/>
        </w:rPr>
        <w:tab/>
      </w:r>
      <w:r>
        <w:rPr>
          <w:b/>
          <w:sz w:val="26"/>
          <w:szCs w:val="26"/>
        </w:rPr>
        <w:t>The implications of high or low gearing</w:t>
      </w:r>
    </w:p>
    <w:p w:rsidR="00476DCE" w:rsidRDefault="00476DCE" w:rsidP="00476DCE">
      <w:pPr>
        <w:pStyle w:val="NoSpacing"/>
        <w:rPr>
          <w:b/>
        </w:rPr>
      </w:pPr>
    </w:p>
    <w:p w:rsidR="00476DCE" w:rsidRDefault="00476DCE" w:rsidP="00476DCE">
      <w:pPr>
        <w:pStyle w:val="NoSpacing"/>
      </w:pPr>
      <w:r>
        <w:t xml:space="preserve">Gearing is, amongst other things, an attempt to quantify the </w:t>
      </w:r>
      <w:r>
        <w:rPr>
          <w:b/>
        </w:rPr>
        <w:t>degree of risk</w:t>
      </w:r>
      <w:r>
        <w:t xml:space="preserve"> involved in holding equity shares in a company, both in terms of the company’s ability to remain in business and in terms of expected ordinary dividends from the company.  The problem with a highly geared company is that, by definition, there is a lot of debt.  Debt generally carries a fixed rate of interest (or fixed rate of dividend if in the form of preference shares), hence there is a given (and large) amount to be paid out from profits to holders of debt before arriving at a residue available for distribution to the holders of equity.</w:t>
      </w:r>
    </w:p>
    <w:p w:rsidR="00476DCE" w:rsidRDefault="00476DCE" w:rsidP="00476DCE">
      <w:pPr>
        <w:pStyle w:val="NoSpacing"/>
      </w:pPr>
    </w:p>
    <w:p w:rsidR="00000CB9" w:rsidRDefault="00476DCE" w:rsidP="00476DCE">
      <w:pPr>
        <w:pStyle w:val="NoSpacing"/>
      </w:pPr>
      <w:r>
        <w:t>The more highly geared the company, the greater the risk that little (if anything) will be available to distribute by way of dividend to the ordinary shareholders.  The more highly geared the company, the greater the percentage change in profit available for ordinary</w:t>
      </w:r>
      <w:r w:rsidR="00000CB9">
        <w:t xml:space="preserve"> shareholders for any given percentage change in profit before interest and tax.  The relationship similarly holds when profits increase.  This means that there will be greater </w:t>
      </w:r>
      <w:r w:rsidR="00000CB9">
        <w:rPr>
          <w:b/>
        </w:rPr>
        <w:t xml:space="preserve">volatility </w:t>
      </w:r>
      <w:r w:rsidR="00000CB9">
        <w:t>of amounts available for ordinary shareholders, and presumably therefore greater volatility in dividends paid to those shareholders, where a company is highly geared.  That is the risk.  You may do extremely well or extremely badly without a particularly large movement in the PBIT of the company.</w:t>
      </w:r>
    </w:p>
    <w:p w:rsidR="00000CB9" w:rsidRDefault="00000CB9" w:rsidP="00476DCE">
      <w:pPr>
        <w:pStyle w:val="NoSpacing"/>
      </w:pPr>
    </w:p>
    <w:p w:rsidR="007663D3" w:rsidRDefault="00000CB9" w:rsidP="00476DCE">
      <w:pPr>
        <w:pStyle w:val="NoSpacing"/>
      </w:pPr>
      <w:r>
        <w:t>The risk of a company’s ability to remain in business was referred to earlier</w:t>
      </w:r>
      <w:r w:rsidR="007663D3">
        <w:t xml:space="preserve">.  Gearing is relevant to this.  A highly geared company has a large amount of interest to pay annually.  If those borrowings are ‘secured’ in any way (and debentures in particular are secured), then the holders of the debt are perfectly entitled to force the company to realise assets to pay their interest if funds are not available from other sources.  Clearly, the more highly geared a company, the more likely this is to occur when and if profits fall.  Note that problems related to </w:t>
      </w:r>
      <w:r w:rsidR="007663D3">
        <w:rPr>
          <w:b/>
        </w:rPr>
        <w:t>off balance sheet finance</w:t>
      </w:r>
      <w:r w:rsidR="007663D3">
        <w:t xml:space="preserve"> hiding the level of gearing have gradually become rarer, due to standards such as FRS 2 and SSAP 21.</w:t>
      </w:r>
    </w:p>
    <w:p w:rsidR="007663D3" w:rsidRDefault="007663D3" w:rsidP="00476DCE">
      <w:pPr>
        <w:pStyle w:val="NoSpacing"/>
      </w:pPr>
    </w:p>
    <w:p w:rsidR="007663D3" w:rsidRDefault="007663D3" w:rsidP="00476DCE">
      <w:pPr>
        <w:pStyle w:val="NoSpacing"/>
      </w:pPr>
      <w:r>
        <w:t xml:space="preserve">Companies will only be able to increase their gearing if they have </w:t>
      </w:r>
      <w:r>
        <w:rPr>
          <w:b/>
        </w:rPr>
        <w:t>suitable assets</w:t>
      </w:r>
      <w:r>
        <w:t xml:space="preserve"> to offer for security.  Companies with assets which are depreciated rapidly or which are at high risk of obsolescence will be unable to offer sufficient security, eg computer software companies.  On the other hand, a property company will have plenty of assets to offer as security whose value is fairly stable (but note the effect of a property slump as in the late 1980s).</w:t>
      </w:r>
    </w:p>
    <w:p w:rsidR="007663D3" w:rsidRDefault="007663D3" w:rsidP="00476DCE">
      <w:pPr>
        <w:pStyle w:val="NoSpacing"/>
      </w:pPr>
    </w:p>
    <w:p w:rsidR="00476DCE" w:rsidRDefault="007663D3" w:rsidP="00476DCE">
      <w:pPr>
        <w:pStyle w:val="NoSpacing"/>
        <w:rPr>
          <w:b/>
          <w:sz w:val="26"/>
          <w:szCs w:val="26"/>
        </w:rPr>
      </w:pPr>
      <w:r>
        <w:t xml:space="preserve">Ideally, the following </w:t>
      </w:r>
      <w:r>
        <w:rPr>
          <w:b/>
        </w:rPr>
        <w:t xml:space="preserve">gearing profiles </w:t>
      </w:r>
      <w:r w:rsidR="002D5C6A">
        <w:t>would apply, so that only certain types of company could have higher gearing.</w:t>
      </w:r>
      <w:r w:rsidR="00476DCE">
        <w:rPr>
          <w:b/>
          <w:sz w:val="26"/>
          <w:szCs w:val="26"/>
        </w:rPr>
        <w:t xml:space="preserve"> </w:t>
      </w:r>
    </w:p>
    <w:p w:rsidR="009705DC" w:rsidRDefault="009705DC" w:rsidP="003D52F9">
      <w:pPr>
        <w:pStyle w:val="NoSpacing"/>
      </w:pPr>
    </w:p>
    <w:p w:rsidR="002D5C6A" w:rsidRDefault="002D5C6A" w:rsidP="003D52F9">
      <w:pPr>
        <w:pStyle w:val="NoSpacing"/>
      </w:pPr>
    </w:p>
    <w:tbl>
      <w:tblPr>
        <w:tblStyle w:val="TableGrid"/>
        <w:tblW w:w="0" w:type="auto"/>
        <w:tblLook w:val="04A0"/>
      </w:tblPr>
      <w:tblGrid>
        <w:gridCol w:w="3080"/>
        <w:gridCol w:w="3081"/>
        <w:gridCol w:w="3081"/>
      </w:tblGrid>
      <w:tr w:rsidR="00495923" w:rsidTr="00495923">
        <w:tc>
          <w:tcPr>
            <w:tcW w:w="3080" w:type="dxa"/>
            <w:shd w:val="clear" w:color="auto" w:fill="808080" w:themeFill="background1" w:themeFillShade="80"/>
          </w:tcPr>
          <w:p w:rsidR="00495923" w:rsidRPr="00495923" w:rsidRDefault="00495923" w:rsidP="003D52F9">
            <w:pPr>
              <w:pStyle w:val="NoSpacing"/>
              <w:rPr>
                <w:color w:val="FFFFFF" w:themeColor="background1"/>
              </w:rPr>
            </w:pPr>
            <w:r w:rsidRPr="00495923">
              <w:rPr>
                <w:color w:val="FFFFFF" w:themeColor="background1"/>
              </w:rPr>
              <w:t>Type of company</w:t>
            </w:r>
          </w:p>
        </w:tc>
        <w:tc>
          <w:tcPr>
            <w:tcW w:w="3081" w:type="dxa"/>
            <w:shd w:val="clear" w:color="auto" w:fill="808080" w:themeFill="background1" w:themeFillShade="80"/>
          </w:tcPr>
          <w:p w:rsidR="00495923" w:rsidRPr="00495923" w:rsidRDefault="00495923" w:rsidP="003D52F9">
            <w:pPr>
              <w:pStyle w:val="NoSpacing"/>
              <w:rPr>
                <w:color w:val="FFFFFF" w:themeColor="background1"/>
              </w:rPr>
            </w:pPr>
            <w:r w:rsidRPr="00495923">
              <w:rPr>
                <w:color w:val="FFFFFF" w:themeColor="background1"/>
              </w:rPr>
              <w:t>Assets</w:t>
            </w:r>
          </w:p>
        </w:tc>
        <w:tc>
          <w:tcPr>
            <w:tcW w:w="3081" w:type="dxa"/>
            <w:shd w:val="clear" w:color="auto" w:fill="808080" w:themeFill="background1" w:themeFillShade="80"/>
          </w:tcPr>
          <w:p w:rsidR="00495923" w:rsidRPr="00495923" w:rsidRDefault="00495923" w:rsidP="003D52F9">
            <w:pPr>
              <w:pStyle w:val="NoSpacing"/>
              <w:rPr>
                <w:color w:val="FFFFFF" w:themeColor="background1"/>
              </w:rPr>
            </w:pPr>
            <w:r w:rsidRPr="00495923">
              <w:rPr>
                <w:color w:val="FFFFFF" w:themeColor="background1"/>
              </w:rPr>
              <w:t>Profits</w:t>
            </w:r>
          </w:p>
        </w:tc>
      </w:tr>
      <w:tr w:rsidR="00495923" w:rsidTr="00495923">
        <w:tc>
          <w:tcPr>
            <w:tcW w:w="3080" w:type="dxa"/>
          </w:tcPr>
          <w:p w:rsidR="00495923" w:rsidRDefault="00495923" w:rsidP="003D52F9">
            <w:pPr>
              <w:pStyle w:val="NoSpacing"/>
            </w:pPr>
            <w:r>
              <w:t>Highly geared companies</w:t>
            </w:r>
          </w:p>
        </w:tc>
        <w:tc>
          <w:tcPr>
            <w:tcW w:w="3081" w:type="dxa"/>
          </w:tcPr>
          <w:p w:rsidR="00495923" w:rsidRDefault="00495923" w:rsidP="003D52F9">
            <w:pPr>
              <w:pStyle w:val="NoSpacing"/>
            </w:pPr>
            <w:r>
              <w:t>Holding value, long-term</w:t>
            </w:r>
          </w:p>
        </w:tc>
        <w:tc>
          <w:tcPr>
            <w:tcW w:w="3081" w:type="dxa"/>
          </w:tcPr>
          <w:p w:rsidR="00495923" w:rsidRDefault="00495923" w:rsidP="003D52F9">
            <w:pPr>
              <w:pStyle w:val="NoSpacing"/>
            </w:pPr>
            <w:r>
              <w:t>Stable, steady trends</w:t>
            </w:r>
          </w:p>
        </w:tc>
      </w:tr>
      <w:tr w:rsidR="00495923" w:rsidTr="00495923">
        <w:tc>
          <w:tcPr>
            <w:tcW w:w="3080" w:type="dxa"/>
            <w:shd w:val="clear" w:color="auto" w:fill="D9D9D9" w:themeFill="background1" w:themeFillShade="D9"/>
          </w:tcPr>
          <w:p w:rsidR="00495923" w:rsidRDefault="00495923" w:rsidP="003D52F9">
            <w:pPr>
              <w:pStyle w:val="NoSpacing"/>
            </w:pPr>
            <w:r>
              <w:t xml:space="preserve">Low geared companies </w:t>
            </w:r>
          </w:p>
        </w:tc>
        <w:tc>
          <w:tcPr>
            <w:tcW w:w="3081" w:type="dxa"/>
            <w:shd w:val="clear" w:color="auto" w:fill="D9D9D9" w:themeFill="background1" w:themeFillShade="D9"/>
          </w:tcPr>
          <w:p w:rsidR="00495923" w:rsidRDefault="00495923" w:rsidP="003D52F9">
            <w:pPr>
              <w:pStyle w:val="NoSpacing"/>
            </w:pPr>
            <w:r>
              <w:t>Rapid depreciation/change</w:t>
            </w:r>
          </w:p>
        </w:tc>
        <w:tc>
          <w:tcPr>
            <w:tcW w:w="3081" w:type="dxa"/>
            <w:shd w:val="clear" w:color="auto" w:fill="D9D9D9" w:themeFill="background1" w:themeFillShade="D9"/>
          </w:tcPr>
          <w:p w:rsidR="00495923" w:rsidRDefault="00495923" w:rsidP="003D52F9">
            <w:pPr>
              <w:pStyle w:val="NoSpacing"/>
            </w:pPr>
            <w:r>
              <w:t>Erratic, volatile</w:t>
            </w:r>
          </w:p>
        </w:tc>
      </w:tr>
    </w:tbl>
    <w:p w:rsidR="002D5C6A" w:rsidRDefault="002D5C6A"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3D52F9">
      <w:pPr>
        <w:pStyle w:val="NoSpacing"/>
      </w:pPr>
    </w:p>
    <w:p w:rsidR="00495923" w:rsidRDefault="00495923" w:rsidP="00495923">
      <w:pPr>
        <w:pStyle w:val="NoSpacing"/>
        <w:rPr>
          <w:b/>
          <w:sz w:val="26"/>
          <w:szCs w:val="26"/>
        </w:rPr>
      </w:pPr>
      <w:r>
        <w:rPr>
          <w:b/>
          <w:sz w:val="26"/>
          <w:szCs w:val="26"/>
        </w:rPr>
        <w:lastRenderedPageBreak/>
        <w:t>5.2</w:t>
      </w:r>
      <w:r w:rsidRPr="002D30A9">
        <w:rPr>
          <w:b/>
          <w:sz w:val="26"/>
          <w:szCs w:val="26"/>
        </w:rPr>
        <w:tab/>
      </w:r>
      <w:r>
        <w:rPr>
          <w:b/>
          <w:sz w:val="26"/>
          <w:szCs w:val="26"/>
        </w:rPr>
        <w:t>The effect of GAAP on gearing</w:t>
      </w:r>
    </w:p>
    <w:p w:rsidR="00495923" w:rsidRDefault="00495923" w:rsidP="00495923">
      <w:pPr>
        <w:pStyle w:val="NoSpacing"/>
      </w:pPr>
    </w:p>
    <w:p w:rsidR="00495923" w:rsidRDefault="00495923" w:rsidP="00495923">
      <w:pPr>
        <w:pStyle w:val="NoSpacing"/>
      </w:pPr>
      <w:r>
        <w:rPr>
          <w:b/>
        </w:rPr>
        <w:t>Variations in accounting policy</w:t>
      </w:r>
      <w:r>
        <w:t xml:space="preserve"> can have a significant impact on gearing and it will be necessary to consider the individual policies of companies.  The main areas which are likely to require consideration area as follows.</w:t>
      </w:r>
    </w:p>
    <w:p w:rsidR="00495923" w:rsidRDefault="00495923" w:rsidP="00495923">
      <w:pPr>
        <w:pStyle w:val="NoSpacing"/>
      </w:pPr>
    </w:p>
    <w:p w:rsidR="00495923" w:rsidRDefault="00495923" w:rsidP="00495923">
      <w:pPr>
        <w:pStyle w:val="NoSpacing"/>
        <w:numPr>
          <w:ilvl w:val="0"/>
          <w:numId w:val="23"/>
        </w:numPr>
      </w:pPr>
      <w:r>
        <w:t xml:space="preserve">FRS 25 </w:t>
      </w:r>
      <w:r>
        <w:rPr>
          <w:i/>
        </w:rPr>
        <w:t xml:space="preserve">Financial instruments : disclosure and presentation </w:t>
      </w:r>
      <w:r>
        <w:t>has halted the practice of classifying an instrument as equity when the true nature is that of debt and also of accounting for debt at an amount lower than its repayable amount .</w:t>
      </w:r>
      <w:r>
        <w:br/>
      </w:r>
    </w:p>
    <w:p w:rsidR="00495923" w:rsidRDefault="00495923" w:rsidP="00495923">
      <w:pPr>
        <w:pStyle w:val="NoSpacing"/>
        <w:numPr>
          <w:ilvl w:val="0"/>
          <w:numId w:val="23"/>
        </w:numPr>
      </w:pPr>
      <w:r>
        <w:t>Revaluation of fixed assets will have an impact on equity and it will be necessary to consider the frequency of such revaluations .</w:t>
      </w:r>
      <w:r>
        <w:br/>
      </w:r>
    </w:p>
    <w:p w:rsidR="00495923" w:rsidRDefault="00495923" w:rsidP="00495923">
      <w:pPr>
        <w:pStyle w:val="NoSpacing"/>
        <w:numPr>
          <w:ilvl w:val="0"/>
          <w:numId w:val="23"/>
        </w:numPr>
      </w:pPr>
      <w:r>
        <w:t>Assets held under leases may be excluded from a company’s balance sheet if the leases are classified as operating leases .</w:t>
      </w:r>
      <w:r>
        <w:br/>
      </w:r>
    </w:p>
    <w:p w:rsidR="00495923" w:rsidRDefault="00E2468A" w:rsidP="00495923">
      <w:pPr>
        <w:pStyle w:val="NoSpacing"/>
        <w:numPr>
          <w:ilvl w:val="0"/>
          <w:numId w:val="23"/>
        </w:numPr>
      </w:pPr>
      <w:r>
        <w:t>The treatment of deferred development expenditure will have an impact on gearing, ie capitalise or write off .</w:t>
      </w:r>
      <w:r>
        <w:br/>
      </w:r>
    </w:p>
    <w:p w:rsidR="00E2468A" w:rsidRPr="00495923" w:rsidRDefault="00E2468A" w:rsidP="00495923">
      <w:pPr>
        <w:pStyle w:val="NoSpacing"/>
        <w:numPr>
          <w:ilvl w:val="0"/>
          <w:numId w:val="23"/>
        </w:numPr>
      </w:pPr>
      <w:r>
        <w:t>The structure of group accounts and methods of consolidation will also have a substantial impact on gearing.</w:t>
      </w:r>
    </w:p>
    <w:p w:rsidR="00495923" w:rsidRPr="00CF4DFB" w:rsidRDefault="00495923" w:rsidP="003D52F9">
      <w:pPr>
        <w:pStyle w:val="NoSpacing"/>
      </w:pPr>
    </w:p>
    <w:sectPr w:rsidR="00495923" w:rsidRPr="00CF4DFB" w:rsidSect="00D7769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DA17B1"/>
    <w:multiLevelType w:val="hybridMultilevel"/>
    <w:tmpl w:val="0C3CC1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A9D4798"/>
    <w:multiLevelType w:val="hybridMultilevel"/>
    <w:tmpl w:val="A4327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B517AC"/>
    <w:multiLevelType w:val="hybridMultilevel"/>
    <w:tmpl w:val="90C201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DDA1A24"/>
    <w:multiLevelType w:val="hybridMultilevel"/>
    <w:tmpl w:val="1D64DF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5B33454"/>
    <w:multiLevelType w:val="multilevel"/>
    <w:tmpl w:val="7A3CDB96"/>
    <w:lvl w:ilvl="0">
      <w:start w:val="1"/>
      <w:numFmt w:val="decimal"/>
      <w:lvlText w:val="%1"/>
      <w:lvlJc w:val="left"/>
      <w:pPr>
        <w:ind w:left="720" w:hanging="7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5">
    <w:nsid w:val="192E36C6"/>
    <w:multiLevelType w:val="hybridMultilevel"/>
    <w:tmpl w:val="1D98C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C2447C"/>
    <w:multiLevelType w:val="hybridMultilevel"/>
    <w:tmpl w:val="F2E4C86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54F7387"/>
    <w:multiLevelType w:val="hybridMultilevel"/>
    <w:tmpl w:val="AC54BD3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B9705BF"/>
    <w:multiLevelType w:val="hybridMultilevel"/>
    <w:tmpl w:val="1D9AE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982658B"/>
    <w:multiLevelType w:val="hybridMultilevel"/>
    <w:tmpl w:val="7FBE010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2671FBC"/>
    <w:multiLevelType w:val="hybridMultilevel"/>
    <w:tmpl w:val="677ECA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5C14B33"/>
    <w:multiLevelType w:val="hybridMultilevel"/>
    <w:tmpl w:val="327E57A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7D030EB"/>
    <w:multiLevelType w:val="hybridMultilevel"/>
    <w:tmpl w:val="EE5284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0580CBB"/>
    <w:multiLevelType w:val="hybridMultilevel"/>
    <w:tmpl w:val="33EA1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20A0255"/>
    <w:multiLevelType w:val="hybridMultilevel"/>
    <w:tmpl w:val="1CB21D5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55B4A49"/>
    <w:multiLevelType w:val="hybridMultilevel"/>
    <w:tmpl w:val="543E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DDC0462"/>
    <w:multiLevelType w:val="hybridMultilevel"/>
    <w:tmpl w:val="8BBC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38111CC"/>
    <w:multiLevelType w:val="hybridMultilevel"/>
    <w:tmpl w:val="FEF4A2E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3916F51"/>
    <w:multiLevelType w:val="hybridMultilevel"/>
    <w:tmpl w:val="6A58349E"/>
    <w:lvl w:ilvl="0" w:tplc="5AFA8DB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A9E0E58"/>
    <w:multiLevelType w:val="hybridMultilevel"/>
    <w:tmpl w:val="1046C31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D54930"/>
    <w:multiLevelType w:val="hybridMultilevel"/>
    <w:tmpl w:val="EB2A72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6F224266"/>
    <w:multiLevelType w:val="hybridMultilevel"/>
    <w:tmpl w:val="1390DE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745F2131"/>
    <w:multiLevelType w:val="hybridMultilevel"/>
    <w:tmpl w:val="3F5ADE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7"/>
  </w:num>
  <w:num w:numId="4">
    <w:abstractNumId w:val="4"/>
  </w:num>
  <w:num w:numId="5">
    <w:abstractNumId w:val="7"/>
  </w:num>
  <w:num w:numId="6">
    <w:abstractNumId w:val="11"/>
  </w:num>
  <w:num w:numId="7">
    <w:abstractNumId w:val="19"/>
  </w:num>
  <w:num w:numId="8">
    <w:abstractNumId w:val="16"/>
  </w:num>
  <w:num w:numId="9">
    <w:abstractNumId w:val="6"/>
  </w:num>
  <w:num w:numId="10">
    <w:abstractNumId w:val="2"/>
  </w:num>
  <w:num w:numId="11">
    <w:abstractNumId w:val="21"/>
  </w:num>
  <w:num w:numId="12">
    <w:abstractNumId w:val="0"/>
  </w:num>
  <w:num w:numId="13">
    <w:abstractNumId w:val="20"/>
  </w:num>
  <w:num w:numId="14">
    <w:abstractNumId w:val="18"/>
  </w:num>
  <w:num w:numId="15">
    <w:abstractNumId w:val="3"/>
  </w:num>
  <w:num w:numId="16">
    <w:abstractNumId w:val="22"/>
  </w:num>
  <w:num w:numId="17">
    <w:abstractNumId w:val="9"/>
  </w:num>
  <w:num w:numId="18">
    <w:abstractNumId w:val="8"/>
  </w:num>
  <w:num w:numId="19">
    <w:abstractNumId w:val="15"/>
  </w:num>
  <w:num w:numId="20">
    <w:abstractNumId w:val="13"/>
  </w:num>
  <w:num w:numId="21">
    <w:abstractNumId w:val="14"/>
  </w:num>
  <w:num w:numId="22">
    <w:abstractNumId w:val="5"/>
  </w:num>
  <w:num w:numId="23">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774CEC"/>
    <w:rsid w:val="00000CB9"/>
    <w:rsid w:val="0001201D"/>
    <w:rsid w:val="0003366D"/>
    <w:rsid w:val="00061485"/>
    <w:rsid w:val="00095A49"/>
    <w:rsid w:val="0011103E"/>
    <w:rsid w:val="001904A7"/>
    <w:rsid w:val="001953A1"/>
    <w:rsid w:val="001A4B39"/>
    <w:rsid w:val="001A7450"/>
    <w:rsid w:val="001E773C"/>
    <w:rsid w:val="001F2315"/>
    <w:rsid w:val="0027752F"/>
    <w:rsid w:val="002D30A9"/>
    <w:rsid w:val="002D5C6A"/>
    <w:rsid w:val="002F2D1A"/>
    <w:rsid w:val="00323B5A"/>
    <w:rsid w:val="00351046"/>
    <w:rsid w:val="003C79F3"/>
    <w:rsid w:val="003D52F9"/>
    <w:rsid w:val="003E707E"/>
    <w:rsid w:val="00414998"/>
    <w:rsid w:val="00452CBC"/>
    <w:rsid w:val="00476DCE"/>
    <w:rsid w:val="00495923"/>
    <w:rsid w:val="004D024E"/>
    <w:rsid w:val="005207CC"/>
    <w:rsid w:val="0059201F"/>
    <w:rsid w:val="005D7700"/>
    <w:rsid w:val="00600784"/>
    <w:rsid w:val="00630324"/>
    <w:rsid w:val="00646567"/>
    <w:rsid w:val="00647D0A"/>
    <w:rsid w:val="00664F11"/>
    <w:rsid w:val="00695AF0"/>
    <w:rsid w:val="006D7178"/>
    <w:rsid w:val="006E3CC9"/>
    <w:rsid w:val="0071276A"/>
    <w:rsid w:val="00732F62"/>
    <w:rsid w:val="007663D3"/>
    <w:rsid w:val="00774650"/>
    <w:rsid w:val="00774CEC"/>
    <w:rsid w:val="00782781"/>
    <w:rsid w:val="00791A50"/>
    <w:rsid w:val="00794F8F"/>
    <w:rsid w:val="007D7EE2"/>
    <w:rsid w:val="008077C2"/>
    <w:rsid w:val="008102DC"/>
    <w:rsid w:val="0083481D"/>
    <w:rsid w:val="00854D5E"/>
    <w:rsid w:val="00882938"/>
    <w:rsid w:val="00886720"/>
    <w:rsid w:val="00895A4D"/>
    <w:rsid w:val="00897AAA"/>
    <w:rsid w:val="008C1367"/>
    <w:rsid w:val="00901304"/>
    <w:rsid w:val="00937EA9"/>
    <w:rsid w:val="009668D1"/>
    <w:rsid w:val="009705DC"/>
    <w:rsid w:val="00A22B81"/>
    <w:rsid w:val="00A24A0D"/>
    <w:rsid w:val="00A422FC"/>
    <w:rsid w:val="00AF208C"/>
    <w:rsid w:val="00AF6C42"/>
    <w:rsid w:val="00B264D0"/>
    <w:rsid w:val="00BB446A"/>
    <w:rsid w:val="00BF589D"/>
    <w:rsid w:val="00C11119"/>
    <w:rsid w:val="00C123C9"/>
    <w:rsid w:val="00C25AD6"/>
    <w:rsid w:val="00C26566"/>
    <w:rsid w:val="00C51D86"/>
    <w:rsid w:val="00C916D6"/>
    <w:rsid w:val="00CE5E76"/>
    <w:rsid w:val="00CF4DFB"/>
    <w:rsid w:val="00D13CB4"/>
    <w:rsid w:val="00D30F07"/>
    <w:rsid w:val="00D757B2"/>
    <w:rsid w:val="00D77694"/>
    <w:rsid w:val="00DB0FBE"/>
    <w:rsid w:val="00DC4214"/>
    <w:rsid w:val="00DE2483"/>
    <w:rsid w:val="00DE763D"/>
    <w:rsid w:val="00E2468A"/>
    <w:rsid w:val="00EA0118"/>
    <w:rsid w:val="00ED3734"/>
    <w:rsid w:val="00F07612"/>
    <w:rsid w:val="00F454D7"/>
    <w:rsid w:val="00F75C6F"/>
    <w:rsid w:val="00F93BF7"/>
    <w:rsid w:val="00FB0055"/>
    <w:rsid w:val="00FD1380"/>
    <w:rsid w:val="00FD4E4D"/>
    <w:rsid w:val="00FD79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rules v:ext="edit">
        <o:r id="V:Rule10" type="connector" idref="#_x0000_s1040"/>
        <o:r id="V:Rule11" type="connector" idref="#_x0000_s1043"/>
        <o:r id="V:Rule12" type="connector" idref="#_x0000_s1042"/>
        <o:r id="V:Rule13" type="connector" idref="#_x0000_s1027"/>
        <o:r id="V:Rule14" type="connector" idref="#_x0000_s1044"/>
        <o:r id="V:Rule15" type="connector" idref="#_x0000_s1026"/>
        <o:r id="V:Rule16" type="connector" idref="#_x0000_s1046"/>
        <o:r id="V:Rule17" type="connector" idref="#_x0000_s1045"/>
        <o:r id="V:Rule18" type="connector" idref="#_x0000_s104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NoSpacing"/>
    <w:qFormat/>
    <w:rsid w:val="00774CE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CEC"/>
  </w:style>
  <w:style w:type="paragraph" w:styleId="BalloonText">
    <w:name w:val="Balloon Text"/>
    <w:basedOn w:val="Normal"/>
    <w:link w:val="BalloonTextChar"/>
    <w:uiPriority w:val="99"/>
    <w:semiHidden/>
    <w:unhideWhenUsed/>
    <w:rsid w:val="00FD79F8"/>
    <w:rPr>
      <w:rFonts w:ascii="Tahoma" w:hAnsi="Tahoma" w:cs="Tahoma"/>
      <w:sz w:val="16"/>
      <w:szCs w:val="16"/>
    </w:rPr>
  </w:style>
  <w:style w:type="character" w:customStyle="1" w:styleId="BalloonTextChar">
    <w:name w:val="Balloon Text Char"/>
    <w:basedOn w:val="DefaultParagraphFont"/>
    <w:link w:val="BalloonText"/>
    <w:uiPriority w:val="99"/>
    <w:semiHidden/>
    <w:rsid w:val="00FD79F8"/>
    <w:rPr>
      <w:rFonts w:ascii="Tahoma" w:hAnsi="Tahoma" w:cs="Tahoma"/>
      <w:sz w:val="16"/>
      <w:szCs w:val="16"/>
    </w:rPr>
  </w:style>
  <w:style w:type="table" w:styleId="TableGrid">
    <w:name w:val="Table Grid"/>
    <w:basedOn w:val="TableNormal"/>
    <w:uiPriority w:val="59"/>
    <w:rsid w:val="004959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A0E8ED-A6E7-415A-A60C-9C2F1F18B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2678</Words>
  <Characters>15265</Characters>
  <Application>Microsoft Office Word</Application>
  <DocSecurity>4</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17908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Spreadbury</dc:creator>
  <cp:lastModifiedBy>Administrator</cp:lastModifiedBy>
  <cp:revision>2</cp:revision>
  <dcterms:created xsi:type="dcterms:W3CDTF">2014-07-10T09:29:00Z</dcterms:created>
  <dcterms:modified xsi:type="dcterms:W3CDTF">2014-07-10T09:29:00Z</dcterms:modified>
</cp:coreProperties>
</file>