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E3CD0" w14:textId="77777777" w:rsidR="00065ECD" w:rsidRDefault="00065ECD" w:rsidP="00065ECD">
      <w:r w:rsidRPr="63D0B320">
        <w:rPr>
          <w:rFonts w:ascii="Amasis MT Pro" w:eastAsia="Amasis MT Pro" w:hAnsi="Amasis MT Pro" w:cs="Amasis MT Pro"/>
          <w:b/>
          <w:bCs/>
          <w:color w:val="000000" w:themeColor="text1"/>
          <w:sz w:val="76"/>
          <w:szCs w:val="76"/>
        </w:rPr>
        <w:t>Learning in Digital Area</w:t>
      </w:r>
      <w:r w:rsidRPr="63D0B320">
        <w:rPr>
          <w:rFonts w:ascii="Amasis MT Pro" w:eastAsia="Amasis MT Pro" w:hAnsi="Amasis MT Pro" w:cs="Amasis MT Pro"/>
          <w:color w:val="000000" w:themeColor="text1"/>
          <w:sz w:val="76"/>
          <w:szCs w:val="76"/>
        </w:rPr>
        <w:t xml:space="preserve">  </w:t>
      </w:r>
    </w:p>
    <w:p w14:paraId="5CFFB1EE" w14:textId="77777777" w:rsidR="00065ECD" w:rsidRDefault="00065ECD" w:rsidP="00065ECD">
      <w:r w:rsidRPr="63D0B320">
        <w:rPr>
          <w:rFonts w:eastAsia="Trade Gothic Next" w:hAnsi="Trade Gothic Next" w:cs="Trade Gothic Next"/>
          <w:color w:val="000000" w:themeColor="text1"/>
        </w:rPr>
        <w:t xml:space="preserve"> </w:t>
      </w:r>
    </w:p>
    <w:p w14:paraId="5859E468" w14:textId="77777777" w:rsidR="00065ECD" w:rsidRDefault="00065ECD" w:rsidP="00065ECD">
      <w:r w:rsidRPr="63D0B320">
        <w:rPr>
          <w:rFonts w:ascii="Amasis MT Pro" w:eastAsia="Amasis MT Pro" w:hAnsi="Amasis MT Pro" w:cs="Amasis MT Pro"/>
          <w:color w:val="007FAC"/>
          <w:sz w:val="48"/>
          <w:szCs w:val="48"/>
        </w:rPr>
        <w:t xml:space="preserve">E-portfolio </w:t>
      </w:r>
    </w:p>
    <w:p w14:paraId="0B9C47AC" w14:textId="77777777" w:rsidR="00065ECD" w:rsidRDefault="00065ECD" w:rsidP="00065ECD">
      <w:pPr>
        <w:jc w:val="distribute"/>
      </w:pPr>
      <w:r w:rsidRPr="63D0B320">
        <w:rPr>
          <w:rFonts w:eastAsia="Trade Gothic Next" w:hAnsi="Trade Gothic Next" w:cs="Trade Gothic Next"/>
          <w:color w:val="000000" w:themeColor="text1"/>
        </w:rPr>
        <w:t xml:space="preserve"> </w:t>
      </w:r>
    </w:p>
    <w:p w14:paraId="0AC29C77" w14:textId="77777777" w:rsidR="008529E0" w:rsidRDefault="00065ECD" w:rsidP="008529E0">
      <w:pPr>
        <w:jc w:val="center"/>
      </w:pPr>
      <w:r w:rsidRPr="63D0B320">
        <w:rPr>
          <w:rFonts w:eastAsia="Trade Gothic Next" w:hAnsi="Trade Gothic Next" w:cs="Trade Gothic Next"/>
          <w:color w:val="000000" w:themeColor="text1"/>
        </w:rPr>
        <w:t xml:space="preserve"> </w:t>
      </w:r>
      <w:r w:rsidR="008529E0" w:rsidRPr="63D0B320">
        <w:rPr>
          <w:rFonts w:eastAsia="Trade Gothic Next" w:hAnsi="Trade Gothic Next" w:cs="Trade Gothic Next"/>
          <w:b/>
          <w:bCs/>
          <w:i/>
          <w:iCs/>
          <w:color w:val="000000" w:themeColor="text1"/>
          <w:sz w:val="20"/>
          <w:szCs w:val="20"/>
        </w:rPr>
        <w:t>Aleksandra Szczecinska</w:t>
      </w:r>
    </w:p>
    <w:p w14:paraId="66F933BB" w14:textId="77777777" w:rsidR="008529E0" w:rsidRDefault="008529E0" w:rsidP="008529E0">
      <w:pPr>
        <w:jc w:val="center"/>
      </w:pPr>
      <w:r w:rsidRPr="63D0B320">
        <w:rPr>
          <w:rFonts w:eastAsia="Trade Gothic Next" w:hAnsi="Trade Gothic Next" w:cs="Trade Gothic Next"/>
          <w:b/>
          <w:bCs/>
          <w:i/>
          <w:iCs/>
          <w:color w:val="000000" w:themeColor="text1"/>
          <w:sz w:val="20"/>
          <w:szCs w:val="20"/>
        </w:rPr>
        <w:t>22311076</w:t>
      </w:r>
    </w:p>
    <w:p w14:paraId="0142771C" w14:textId="77777777" w:rsidR="008529E0" w:rsidRDefault="008529E0" w:rsidP="008529E0">
      <w:pPr>
        <w:jc w:val="center"/>
      </w:pPr>
      <w:r w:rsidRPr="63D0B320">
        <w:rPr>
          <w:rFonts w:eastAsia="Trade Gothic Next" w:hAnsi="Trade Gothic Next" w:cs="Trade Gothic Next"/>
          <w:b/>
          <w:bCs/>
          <w:i/>
          <w:iCs/>
          <w:color w:val="000000" w:themeColor="text1"/>
          <w:sz w:val="20"/>
          <w:szCs w:val="20"/>
        </w:rPr>
        <w:t>CERTHE: Skills for the workplace</w:t>
      </w:r>
    </w:p>
    <w:p w14:paraId="6DE02F68" w14:textId="77777777" w:rsidR="008529E0" w:rsidRDefault="008529E0" w:rsidP="008529E0">
      <w:pPr>
        <w:jc w:val="center"/>
      </w:pPr>
      <w:r w:rsidRPr="63D0B320">
        <w:rPr>
          <w:rFonts w:eastAsia="Trade Gothic Next" w:hAnsi="Trade Gothic Next" w:cs="Trade Gothic Next"/>
          <w:b/>
          <w:bCs/>
          <w:i/>
          <w:iCs/>
          <w:color w:val="000000" w:themeColor="text1"/>
          <w:sz w:val="20"/>
          <w:szCs w:val="20"/>
        </w:rPr>
        <w:t>Module: BMSW4010</w:t>
      </w:r>
    </w:p>
    <w:p w14:paraId="4C879880" w14:textId="77777777" w:rsidR="008529E0" w:rsidRDefault="008529E0" w:rsidP="008529E0">
      <w:pPr>
        <w:jc w:val="center"/>
      </w:pPr>
      <w:r w:rsidRPr="63D0B320">
        <w:rPr>
          <w:rFonts w:eastAsia="Trade Gothic Next" w:hAnsi="Trade Gothic Next" w:cs="Trade Gothic Next"/>
          <w:b/>
          <w:bCs/>
          <w:i/>
          <w:iCs/>
          <w:color w:val="000000" w:themeColor="text1"/>
          <w:sz w:val="20"/>
          <w:szCs w:val="20"/>
        </w:rPr>
        <w:t>Word Counts: 15</w:t>
      </w:r>
      <w:r>
        <w:rPr>
          <w:rFonts w:eastAsia="Trade Gothic Next" w:hAnsi="Trade Gothic Next" w:cs="Trade Gothic Next"/>
          <w:b/>
          <w:bCs/>
          <w:i/>
          <w:iCs/>
          <w:color w:val="000000" w:themeColor="text1"/>
          <w:sz w:val="20"/>
          <w:szCs w:val="20"/>
        </w:rPr>
        <w:t>68</w:t>
      </w:r>
    </w:p>
    <w:p w14:paraId="05763574" w14:textId="08F2454A" w:rsidR="00065ECD" w:rsidRDefault="00065ECD" w:rsidP="00065ECD"/>
    <w:p w14:paraId="22ED5DD0" w14:textId="77777777" w:rsidR="00065ECD" w:rsidRDefault="00065ECD" w:rsidP="00065ECD">
      <w:r w:rsidRPr="63D0B320">
        <w:rPr>
          <w:rFonts w:eastAsia="Trade Gothic Next" w:hAnsi="Trade Gothic Next" w:cs="Trade Gothic Next"/>
          <w:color w:val="000000" w:themeColor="text1"/>
        </w:rPr>
        <w:t xml:space="preserve"> </w:t>
      </w:r>
    </w:p>
    <w:p w14:paraId="0734B0A9" w14:textId="77777777" w:rsidR="00065ECD" w:rsidRDefault="00065ECD" w:rsidP="00065ECD">
      <w:r w:rsidRPr="63D0B320">
        <w:rPr>
          <w:rFonts w:eastAsia="Trade Gothic Next" w:hAnsi="Trade Gothic Next" w:cs="Trade Gothic Next"/>
          <w:color w:val="000000" w:themeColor="text1"/>
        </w:rPr>
        <w:t xml:space="preserve"> </w:t>
      </w:r>
    </w:p>
    <w:p w14:paraId="0B69EA70" w14:textId="77777777" w:rsidR="00065ECD" w:rsidRDefault="00065ECD" w:rsidP="00065ECD">
      <w:r w:rsidRPr="63D0B320">
        <w:rPr>
          <w:rFonts w:eastAsia="Trade Gothic Next" w:hAnsi="Trade Gothic Next" w:cs="Trade Gothic Next"/>
          <w:color w:val="000000" w:themeColor="text1"/>
        </w:rPr>
        <w:t xml:space="preserve"> </w:t>
      </w:r>
    </w:p>
    <w:p w14:paraId="79537026" w14:textId="77777777" w:rsidR="00065ECD" w:rsidRDefault="00065ECD" w:rsidP="00065ECD">
      <w:r w:rsidRPr="63D0B320">
        <w:rPr>
          <w:rFonts w:eastAsia="Trade Gothic Next" w:hAnsi="Trade Gothic Next" w:cs="Trade Gothic Next"/>
          <w:color w:val="000000" w:themeColor="text1"/>
        </w:rPr>
        <w:lastRenderedPageBreak/>
        <w:t xml:space="preserve"> </w:t>
      </w:r>
    </w:p>
    <w:p w14:paraId="11025B1E" w14:textId="77777777" w:rsidR="00065ECD" w:rsidRDefault="00065ECD" w:rsidP="00065ECD">
      <w:r w:rsidRPr="63D0B320">
        <w:rPr>
          <w:rFonts w:eastAsia="Trade Gothic Next" w:hAnsi="Trade Gothic Next" w:cs="Trade Gothic Next"/>
          <w:color w:val="000000" w:themeColor="text1"/>
        </w:rPr>
        <w:t xml:space="preserve"> </w:t>
      </w:r>
    </w:p>
    <w:p w14:paraId="42F1D907" w14:textId="1C6FDECA" w:rsidR="00065ECD" w:rsidRDefault="00065ECD" w:rsidP="00065ECD"/>
    <w:p w14:paraId="531FC113" w14:textId="77777777" w:rsidR="00065ECD" w:rsidRDefault="00065ECD" w:rsidP="00065ECD">
      <w:r w:rsidRPr="63D0B320">
        <w:rPr>
          <w:rFonts w:eastAsia="Trade Gothic Next" w:hAnsi="Trade Gothic Next" w:cs="Trade Gothic Next"/>
          <w:color w:val="000000" w:themeColor="text1"/>
        </w:rPr>
        <w:t xml:space="preserve"> </w:t>
      </w:r>
    </w:p>
    <w:p w14:paraId="043EE673" w14:textId="77777777" w:rsidR="00065ECD" w:rsidRDefault="00065ECD" w:rsidP="00065ECD">
      <w:r w:rsidRPr="63D0B320">
        <w:rPr>
          <w:rFonts w:eastAsia="Trade Gothic Next" w:hAnsi="Trade Gothic Next" w:cs="Trade Gothic Next"/>
          <w:color w:val="000000" w:themeColor="text1"/>
        </w:rPr>
        <w:t xml:space="preserve"> </w:t>
      </w:r>
    </w:p>
    <w:p w14:paraId="2FF754AC" w14:textId="5C50439F" w:rsidR="00065ECD" w:rsidRDefault="00065ECD"/>
    <w:p w14:paraId="0E3F008F" w14:textId="2205209A" w:rsidR="00065ECD" w:rsidRDefault="00065ECD"/>
    <w:p w14:paraId="39C085B1" w14:textId="29D5B7A9" w:rsidR="00065ECD" w:rsidRDefault="00065ECD"/>
    <w:p w14:paraId="695912F1" w14:textId="19389A32" w:rsidR="00065ECD" w:rsidRDefault="00065ECD"/>
    <w:p w14:paraId="6D5FE232" w14:textId="1DA5BAD2" w:rsidR="00065ECD" w:rsidRDefault="00065ECD" w:rsidP="00065ECD">
      <w:pPr>
        <w:rPr>
          <w:rFonts w:ascii="Amasis MT Pro" w:eastAsia="Amasis MT Pro" w:hAnsi="Amasis MT Pro" w:cs="Amasis MT Pro"/>
          <w:color w:val="007FAC"/>
          <w:sz w:val="42"/>
          <w:szCs w:val="42"/>
        </w:rPr>
      </w:pPr>
      <w:bookmarkStart w:id="0" w:name="_Toc128769926"/>
      <w:bookmarkStart w:id="1" w:name="_Toc1725417086"/>
      <w:r w:rsidRPr="010FCB82">
        <w:rPr>
          <w:rStyle w:val="Heading1Char"/>
        </w:rPr>
        <w:t>1.Introduction</w:t>
      </w:r>
      <w:bookmarkEnd w:id="0"/>
      <w:r w:rsidRPr="010FCB82">
        <w:rPr>
          <w:rStyle w:val="Heading1Char"/>
        </w:rPr>
        <w:t xml:space="preserve"> </w:t>
      </w:r>
      <w:bookmarkEnd w:id="1"/>
      <w:r w:rsidRPr="010FCB82">
        <w:rPr>
          <w:rFonts w:ascii="Amasis MT Pro" w:eastAsia="Amasis MT Pro" w:hAnsi="Amasis MT Pro" w:cs="Amasis MT Pro"/>
          <w:color w:val="007FAC"/>
          <w:sz w:val="42"/>
          <w:szCs w:val="42"/>
        </w:rPr>
        <w:t xml:space="preserve"> </w:t>
      </w:r>
    </w:p>
    <w:p w14:paraId="79FCDC68" w14:textId="5F007939" w:rsidR="00513A2D" w:rsidRPr="00513A2D" w:rsidRDefault="00513A2D" w:rsidP="00065ECD">
      <w:pPr>
        <w:rPr>
          <w:rFonts w:eastAsia="Amasis MT Pro" w:hAnsi="Trade Gothic Next" w:cs="Amasis MT Pro"/>
          <w:color w:val="000000" w:themeColor="text1"/>
        </w:rPr>
      </w:pPr>
      <w:r w:rsidRPr="00513A2D">
        <w:rPr>
          <w:rFonts w:eastAsia="Amasis MT Pro" w:hAnsi="Trade Gothic Next" w:cs="Amasis MT Pro"/>
          <w:color w:val="000000" w:themeColor="text1"/>
        </w:rPr>
        <w:t>The goal of the opening is to introduce the report's topic to the reader. Both a brief but detailed explanation of the subject students </w:t>
      </w:r>
      <w:r w:rsidR="00FC48A3" w:rsidRPr="00513A2D">
        <w:rPr>
          <w:rFonts w:eastAsia="Amasis MT Pro" w:hAnsi="Trade Gothic Next" w:cs="Amasis MT Pro"/>
          <w:color w:val="000000" w:themeColor="text1"/>
        </w:rPr>
        <w:t>is</w:t>
      </w:r>
      <w:r w:rsidRPr="00513A2D">
        <w:rPr>
          <w:rFonts w:eastAsia="Amasis MT Pro" w:hAnsi="Trade Gothic Next" w:cs="Amasis MT Pro"/>
          <w:color w:val="000000" w:themeColor="text1"/>
        </w:rPr>
        <w:t xml:space="preserve"> </w:t>
      </w:r>
      <w:proofErr w:type="gramStart"/>
      <w:r w:rsidRPr="00513A2D">
        <w:rPr>
          <w:rFonts w:eastAsia="Amasis MT Pro" w:hAnsi="Trade Gothic Next" w:cs="Amasis MT Pro"/>
          <w:color w:val="000000" w:themeColor="text1"/>
        </w:rPr>
        <w:t>revising</w:t>
      </w:r>
      <w:proofErr w:type="gramEnd"/>
      <w:r w:rsidRPr="00513A2D">
        <w:rPr>
          <w:rFonts w:eastAsia="Amasis MT Pro" w:hAnsi="Trade Gothic Next" w:cs="Amasis MT Pro"/>
          <w:color w:val="000000" w:themeColor="text1"/>
        </w:rPr>
        <w:t xml:space="preserve"> and a clear explanation of the solution should be included.</w:t>
      </w:r>
      <w:r w:rsidR="004E66B9" w:rsidRPr="004E66B9">
        <w:t xml:space="preserve"> </w:t>
      </w:r>
      <w:r w:rsidR="004E66B9" w:rsidRPr="004E66B9">
        <w:rPr>
          <w:rFonts w:eastAsia="Amasis MT Pro" w:hAnsi="Trade Gothic Next" w:cs="Amasis MT Pro"/>
          <w:color w:val="000000" w:themeColor="text1"/>
        </w:rPr>
        <w:t>Several sentences describing the situation that led to the report's requirement as well as its</w:t>
      </w:r>
      <w:r w:rsidR="00751868" w:rsidRPr="00751868">
        <w:t xml:space="preserve"> </w:t>
      </w:r>
      <w:r w:rsidR="00751868" w:rsidRPr="00751868">
        <w:rPr>
          <w:rFonts w:eastAsia="Amasis MT Pro" w:hAnsi="Trade Gothic Next" w:cs="Amasis MT Pro"/>
          <w:color w:val="000000" w:themeColor="text1"/>
        </w:rPr>
        <w:t xml:space="preserve">purpose, subject, goals, and </w:t>
      </w:r>
      <w:r w:rsidR="00FC48A3" w:rsidRPr="00751868">
        <w:rPr>
          <w:rFonts w:eastAsia="Amasis MT Pro" w:hAnsi="Trade Gothic Next" w:cs="Amasis MT Pro"/>
          <w:color w:val="000000" w:themeColor="text1"/>
        </w:rPr>
        <w:t>targets.</w:t>
      </w:r>
      <w:r w:rsidR="000D0520" w:rsidRPr="000D0520">
        <w:rPr>
          <w:rFonts w:hAnsi="Trade Gothic Next" w:cs="Calibri"/>
          <w:color w:val="000000" w:themeColor="text1"/>
          <w:shd w:val="clear" w:color="auto" w:fill="FFFFFF" w:themeFill="background1"/>
        </w:rPr>
        <w:t xml:space="preserve"> </w:t>
      </w:r>
      <w:r w:rsidR="000D0520" w:rsidRPr="009C6077">
        <w:rPr>
          <w:rFonts w:hAnsi="Trade Gothic Next" w:cs="Calibri"/>
          <w:color w:val="000000" w:themeColor="text1"/>
          <w:shd w:val="clear" w:color="auto" w:fill="FFFFFF" w:themeFill="background1"/>
        </w:rPr>
        <w:t>Day, T. (2018).</w:t>
      </w:r>
    </w:p>
    <w:p w14:paraId="14E6FE8D" w14:textId="01FB6D58" w:rsidR="00CF0C6B" w:rsidRDefault="00D25E33" w:rsidP="00065ECD">
      <w:r w:rsidRPr="00D25E33">
        <w:t>Students</w:t>
      </w:r>
      <w:r w:rsidRPr="00D25E33">
        <w:t> </w:t>
      </w:r>
      <w:r w:rsidRPr="00D25E33">
        <w:t>would try to keep these three questions in mind when</w:t>
      </w:r>
      <w:r w:rsidRPr="00D25E33">
        <w:t> </w:t>
      </w:r>
      <w:r w:rsidRPr="00D25E33">
        <w:t xml:space="preserve">write </w:t>
      </w:r>
      <w:r w:rsidR="007022B3" w:rsidRPr="00D25E33">
        <w:t>their</w:t>
      </w:r>
      <w:r w:rsidRPr="00D25E33">
        <w:t xml:space="preserve"> introduction: What issue is I attempting to address in my introduction? Why is this issue significant? How can my proposal aid in resolving the issue?</w:t>
      </w:r>
    </w:p>
    <w:p w14:paraId="259E6871" w14:textId="77777777" w:rsidR="007022B3" w:rsidRDefault="007022B3" w:rsidP="00065ECD"/>
    <w:p w14:paraId="5DD348CD" w14:textId="77777777" w:rsidR="00513A2D" w:rsidRDefault="00513A2D" w:rsidP="00065ECD"/>
    <w:p w14:paraId="671EA4D0" w14:textId="77777777" w:rsidR="00513A2D" w:rsidRDefault="00513A2D" w:rsidP="00065ECD"/>
    <w:p w14:paraId="2B802032" w14:textId="27E4907D" w:rsidR="00065ECD" w:rsidRDefault="00065ECD"/>
    <w:p w14:paraId="0687C808" w14:textId="22118C5C" w:rsidR="00065ECD" w:rsidRDefault="00065ECD"/>
    <w:p w14:paraId="16427AC5" w14:textId="0F6C86C6" w:rsidR="00065ECD" w:rsidRDefault="00065ECD"/>
    <w:p w14:paraId="517B1E0A" w14:textId="7B3C43BD" w:rsidR="00065ECD" w:rsidRDefault="00065ECD"/>
    <w:p w14:paraId="51FFAF42" w14:textId="58F34BB8" w:rsidR="00065ECD" w:rsidRDefault="00065ECD"/>
    <w:p w14:paraId="08ACBC65" w14:textId="65C42D68" w:rsidR="00065ECD" w:rsidRDefault="00065ECD"/>
    <w:p w14:paraId="320EC9E5" w14:textId="7C642B3B" w:rsidR="00065ECD" w:rsidRDefault="00065ECD"/>
    <w:p w14:paraId="29DB7CDB" w14:textId="6451B24D" w:rsidR="00065ECD" w:rsidRDefault="00065ECD"/>
    <w:p w14:paraId="2D321E86" w14:textId="76C9B964" w:rsidR="00065ECD" w:rsidRDefault="00065ECD"/>
    <w:p w14:paraId="33DA32CE" w14:textId="54DBDDE1" w:rsidR="00065ECD" w:rsidRDefault="00065ECD"/>
    <w:p w14:paraId="11DBE0CD" w14:textId="3B4BC6B4" w:rsidR="00065ECD" w:rsidRDefault="00065ECD"/>
    <w:p w14:paraId="6512C400" w14:textId="1BF62153" w:rsidR="00065ECD" w:rsidRDefault="00065ECD"/>
    <w:p w14:paraId="2AC1D81A" w14:textId="698C1590" w:rsidR="00065ECD" w:rsidRDefault="00065ECD"/>
    <w:p w14:paraId="250FBF86" w14:textId="77777777" w:rsidR="00134CAB" w:rsidRDefault="00134CAB"/>
    <w:p w14:paraId="069896EE" w14:textId="53C5633C" w:rsidR="00134CAB" w:rsidRDefault="00134CAB"/>
    <w:sdt>
      <w:sdtPr>
        <w:rPr>
          <w:rFonts w:ascii="Trade Gothic Next" w:eastAsiaTheme="minorHAnsi" w:hAnsiTheme="minorHAnsi" w:cstheme="minorBidi"/>
          <w:color w:val="262626" w:themeColor="text1" w:themeTint="D9"/>
          <w:sz w:val="24"/>
          <w:szCs w:val="24"/>
          <w:lang w:val="en-GB"/>
        </w:rPr>
        <w:id w:val="-993325678"/>
        <w:docPartObj>
          <w:docPartGallery w:val="Table of Contents"/>
          <w:docPartUnique/>
        </w:docPartObj>
      </w:sdtPr>
      <w:sdtEndPr>
        <w:rPr>
          <w:b/>
          <w:bCs/>
          <w:noProof/>
        </w:rPr>
      </w:sdtEndPr>
      <w:sdtContent>
        <w:p w14:paraId="1F1312BB" w14:textId="16FC26B9" w:rsidR="009725DF" w:rsidRDefault="009725DF">
          <w:pPr>
            <w:pStyle w:val="TOCHeading"/>
          </w:pPr>
          <w:r>
            <w:t>Contents</w:t>
          </w:r>
        </w:p>
        <w:p w14:paraId="4621DB6C" w14:textId="2B7C983B" w:rsidR="009725DF" w:rsidRDefault="009725DF">
          <w:pPr>
            <w:pStyle w:val="TOC1"/>
            <w:tabs>
              <w:tab w:val="right" w:leader="dot" w:pos="9016"/>
            </w:tabs>
            <w:rPr>
              <w:noProof/>
            </w:rPr>
          </w:pPr>
          <w:r>
            <w:fldChar w:fldCharType="begin"/>
          </w:r>
          <w:r>
            <w:instrText xml:space="preserve"> TOC \o "1-3" \h \z \u </w:instrText>
          </w:r>
          <w:r>
            <w:fldChar w:fldCharType="separate"/>
          </w:r>
          <w:hyperlink w:anchor="_Toc128769926" w:history="1">
            <w:r w:rsidRPr="00C04812">
              <w:rPr>
                <w:rStyle w:val="Hyperlink"/>
                <w:noProof/>
              </w:rPr>
              <w:t>1.Introduction</w:t>
            </w:r>
            <w:r>
              <w:rPr>
                <w:noProof/>
                <w:webHidden/>
              </w:rPr>
              <w:tab/>
            </w:r>
            <w:r>
              <w:rPr>
                <w:noProof/>
                <w:webHidden/>
              </w:rPr>
              <w:fldChar w:fldCharType="begin"/>
            </w:r>
            <w:r>
              <w:rPr>
                <w:noProof/>
                <w:webHidden/>
              </w:rPr>
              <w:instrText xml:space="preserve"> PAGEREF _Toc128769926 \h </w:instrText>
            </w:r>
            <w:r>
              <w:rPr>
                <w:noProof/>
                <w:webHidden/>
              </w:rPr>
            </w:r>
            <w:r>
              <w:rPr>
                <w:noProof/>
                <w:webHidden/>
              </w:rPr>
              <w:fldChar w:fldCharType="separate"/>
            </w:r>
            <w:r w:rsidR="008529E0">
              <w:rPr>
                <w:noProof/>
                <w:webHidden/>
              </w:rPr>
              <w:t>2</w:t>
            </w:r>
            <w:r>
              <w:rPr>
                <w:noProof/>
                <w:webHidden/>
              </w:rPr>
              <w:fldChar w:fldCharType="end"/>
            </w:r>
          </w:hyperlink>
        </w:p>
        <w:p w14:paraId="1BEBA856" w14:textId="349A20CA" w:rsidR="009725DF" w:rsidRDefault="00A06E4B">
          <w:pPr>
            <w:pStyle w:val="TOC1"/>
            <w:tabs>
              <w:tab w:val="right" w:leader="dot" w:pos="9016"/>
            </w:tabs>
            <w:rPr>
              <w:noProof/>
            </w:rPr>
          </w:pPr>
          <w:hyperlink w:anchor="_Toc128769927" w:history="1">
            <w:r w:rsidR="009725DF" w:rsidRPr="00C04812">
              <w:rPr>
                <w:rStyle w:val="Hyperlink"/>
                <w:noProof/>
              </w:rPr>
              <w:t>2.Main Findings</w:t>
            </w:r>
            <w:r w:rsidR="009725DF">
              <w:rPr>
                <w:noProof/>
                <w:webHidden/>
              </w:rPr>
              <w:tab/>
            </w:r>
            <w:r w:rsidR="009725DF">
              <w:rPr>
                <w:noProof/>
                <w:webHidden/>
              </w:rPr>
              <w:fldChar w:fldCharType="begin"/>
            </w:r>
            <w:r w:rsidR="009725DF">
              <w:rPr>
                <w:noProof/>
                <w:webHidden/>
              </w:rPr>
              <w:instrText xml:space="preserve"> PAGEREF _Toc128769927 \h </w:instrText>
            </w:r>
            <w:r w:rsidR="009725DF">
              <w:rPr>
                <w:noProof/>
                <w:webHidden/>
              </w:rPr>
            </w:r>
            <w:r w:rsidR="009725DF">
              <w:rPr>
                <w:noProof/>
                <w:webHidden/>
              </w:rPr>
              <w:fldChar w:fldCharType="separate"/>
            </w:r>
            <w:r w:rsidR="008529E0">
              <w:rPr>
                <w:noProof/>
                <w:webHidden/>
              </w:rPr>
              <w:t>4</w:t>
            </w:r>
            <w:r w:rsidR="009725DF">
              <w:rPr>
                <w:noProof/>
                <w:webHidden/>
              </w:rPr>
              <w:fldChar w:fldCharType="end"/>
            </w:r>
          </w:hyperlink>
        </w:p>
        <w:p w14:paraId="3AA5A683" w14:textId="3FC36DD5" w:rsidR="009725DF" w:rsidRDefault="00A06E4B">
          <w:pPr>
            <w:pStyle w:val="TOC1"/>
            <w:tabs>
              <w:tab w:val="right" w:leader="dot" w:pos="9016"/>
            </w:tabs>
            <w:rPr>
              <w:noProof/>
            </w:rPr>
          </w:pPr>
          <w:hyperlink w:anchor="_Toc128769928" w:history="1">
            <w:r w:rsidR="009725DF" w:rsidRPr="00C04812">
              <w:rPr>
                <w:rStyle w:val="Hyperlink"/>
                <w:noProof/>
              </w:rPr>
              <w:t>A) Task 2</w:t>
            </w:r>
            <w:r w:rsidR="009725DF">
              <w:rPr>
                <w:noProof/>
                <w:webHidden/>
              </w:rPr>
              <w:tab/>
            </w:r>
            <w:r w:rsidR="009725DF">
              <w:rPr>
                <w:noProof/>
                <w:webHidden/>
              </w:rPr>
              <w:fldChar w:fldCharType="begin"/>
            </w:r>
            <w:r w:rsidR="009725DF">
              <w:rPr>
                <w:noProof/>
                <w:webHidden/>
              </w:rPr>
              <w:instrText xml:space="preserve"> PAGEREF _Toc128769928 \h </w:instrText>
            </w:r>
            <w:r w:rsidR="009725DF">
              <w:rPr>
                <w:noProof/>
                <w:webHidden/>
              </w:rPr>
            </w:r>
            <w:r w:rsidR="009725DF">
              <w:rPr>
                <w:noProof/>
                <w:webHidden/>
              </w:rPr>
              <w:fldChar w:fldCharType="separate"/>
            </w:r>
            <w:r w:rsidR="008529E0">
              <w:rPr>
                <w:noProof/>
                <w:webHidden/>
              </w:rPr>
              <w:t>4</w:t>
            </w:r>
            <w:r w:rsidR="009725DF">
              <w:rPr>
                <w:noProof/>
                <w:webHidden/>
              </w:rPr>
              <w:fldChar w:fldCharType="end"/>
            </w:r>
          </w:hyperlink>
        </w:p>
        <w:p w14:paraId="7FF1BD10" w14:textId="3F7A4900" w:rsidR="009725DF" w:rsidRDefault="00A06E4B">
          <w:pPr>
            <w:pStyle w:val="TOC1"/>
            <w:tabs>
              <w:tab w:val="right" w:leader="dot" w:pos="9016"/>
            </w:tabs>
            <w:rPr>
              <w:noProof/>
            </w:rPr>
          </w:pPr>
          <w:hyperlink w:anchor="_Toc128769929" w:history="1">
            <w:r w:rsidR="009725DF" w:rsidRPr="00C04812">
              <w:rPr>
                <w:rStyle w:val="Hyperlink"/>
                <w:noProof/>
              </w:rPr>
              <w:t>B) Task 3</w:t>
            </w:r>
            <w:r w:rsidR="009725DF">
              <w:rPr>
                <w:noProof/>
                <w:webHidden/>
              </w:rPr>
              <w:tab/>
            </w:r>
            <w:r w:rsidR="009725DF">
              <w:rPr>
                <w:noProof/>
                <w:webHidden/>
              </w:rPr>
              <w:fldChar w:fldCharType="begin"/>
            </w:r>
            <w:r w:rsidR="009725DF">
              <w:rPr>
                <w:noProof/>
                <w:webHidden/>
              </w:rPr>
              <w:instrText xml:space="preserve"> PAGEREF _Toc128769929 \h </w:instrText>
            </w:r>
            <w:r w:rsidR="009725DF">
              <w:rPr>
                <w:noProof/>
                <w:webHidden/>
              </w:rPr>
            </w:r>
            <w:r w:rsidR="009725DF">
              <w:rPr>
                <w:noProof/>
                <w:webHidden/>
              </w:rPr>
              <w:fldChar w:fldCharType="separate"/>
            </w:r>
            <w:r w:rsidR="008529E0">
              <w:rPr>
                <w:noProof/>
                <w:webHidden/>
              </w:rPr>
              <w:t>5</w:t>
            </w:r>
            <w:r w:rsidR="009725DF">
              <w:rPr>
                <w:noProof/>
                <w:webHidden/>
              </w:rPr>
              <w:fldChar w:fldCharType="end"/>
            </w:r>
          </w:hyperlink>
        </w:p>
        <w:p w14:paraId="77EF07F8" w14:textId="1D147D8B" w:rsidR="009725DF" w:rsidRDefault="00A06E4B">
          <w:pPr>
            <w:pStyle w:val="TOC1"/>
            <w:tabs>
              <w:tab w:val="right" w:leader="dot" w:pos="9016"/>
            </w:tabs>
            <w:rPr>
              <w:noProof/>
            </w:rPr>
          </w:pPr>
          <w:hyperlink w:anchor="_Toc128769930" w:history="1">
            <w:r w:rsidR="009725DF" w:rsidRPr="00C04812">
              <w:rPr>
                <w:rStyle w:val="Hyperlink"/>
                <w:noProof/>
              </w:rPr>
              <w:t>C) Task 4</w:t>
            </w:r>
            <w:r w:rsidR="009725DF">
              <w:rPr>
                <w:noProof/>
                <w:webHidden/>
              </w:rPr>
              <w:tab/>
            </w:r>
            <w:r w:rsidR="009725DF">
              <w:rPr>
                <w:noProof/>
                <w:webHidden/>
              </w:rPr>
              <w:fldChar w:fldCharType="begin"/>
            </w:r>
            <w:r w:rsidR="009725DF">
              <w:rPr>
                <w:noProof/>
                <w:webHidden/>
              </w:rPr>
              <w:instrText xml:space="preserve"> PAGEREF _Toc128769930 \h </w:instrText>
            </w:r>
            <w:r w:rsidR="009725DF">
              <w:rPr>
                <w:noProof/>
                <w:webHidden/>
              </w:rPr>
            </w:r>
            <w:r w:rsidR="009725DF">
              <w:rPr>
                <w:noProof/>
                <w:webHidden/>
              </w:rPr>
              <w:fldChar w:fldCharType="separate"/>
            </w:r>
            <w:r w:rsidR="008529E0">
              <w:rPr>
                <w:noProof/>
                <w:webHidden/>
              </w:rPr>
              <w:t>6</w:t>
            </w:r>
            <w:r w:rsidR="009725DF">
              <w:rPr>
                <w:noProof/>
                <w:webHidden/>
              </w:rPr>
              <w:fldChar w:fldCharType="end"/>
            </w:r>
          </w:hyperlink>
        </w:p>
        <w:p w14:paraId="2811AA5C" w14:textId="15A48A59" w:rsidR="009725DF" w:rsidRDefault="00A06E4B">
          <w:pPr>
            <w:pStyle w:val="TOC1"/>
            <w:tabs>
              <w:tab w:val="right" w:leader="dot" w:pos="9016"/>
            </w:tabs>
            <w:rPr>
              <w:noProof/>
            </w:rPr>
          </w:pPr>
          <w:hyperlink w:anchor="_Toc128769931" w:history="1">
            <w:r w:rsidR="009725DF" w:rsidRPr="00C04812">
              <w:rPr>
                <w:rStyle w:val="Hyperlink"/>
                <w:noProof/>
              </w:rPr>
              <w:t>3. Conclusion</w:t>
            </w:r>
            <w:r w:rsidR="009725DF">
              <w:rPr>
                <w:noProof/>
                <w:webHidden/>
              </w:rPr>
              <w:tab/>
            </w:r>
            <w:r w:rsidR="009725DF">
              <w:rPr>
                <w:noProof/>
                <w:webHidden/>
              </w:rPr>
              <w:fldChar w:fldCharType="begin"/>
            </w:r>
            <w:r w:rsidR="009725DF">
              <w:rPr>
                <w:noProof/>
                <w:webHidden/>
              </w:rPr>
              <w:instrText xml:space="preserve"> PAGEREF _Toc128769931 \h </w:instrText>
            </w:r>
            <w:r w:rsidR="009725DF">
              <w:rPr>
                <w:noProof/>
                <w:webHidden/>
              </w:rPr>
            </w:r>
            <w:r w:rsidR="009725DF">
              <w:rPr>
                <w:noProof/>
                <w:webHidden/>
              </w:rPr>
              <w:fldChar w:fldCharType="separate"/>
            </w:r>
            <w:r w:rsidR="008529E0">
              <w:rPr>
                <w:noProof/>
                <w:webHidden/>
              </w:rPr>
              <w:t>7</w:t>
            </w:r>
            <w:r w:rsidR="009725DF">
              <w:rPr>
                <w:noProof/>
                <w:webHidden/>
              </w:rPr>
              <w:fldChar w:fldCharType="end"/>
            </w:r>
          </w:hyperlink>
        </w:p>
        <w:p w14:paraId="48C1493D" w14:textId="7390F3EA" w:rsidR="009725DF" w:rsidRDefault="00A06E4B">
          <w:pPr>
            <w:pStyle w:val="TOC1"/>
            <w:tabs>
              <w:tab w:val="right" w:leader="dot" w:pos="9016"/>
            </w:tabs>
            <w:rPr>
              <w:noProof/>
            </w:rPr>
          </w:pPr>
          <w:hyperlink w:anchor="_Toc128769932" w:history="1">
            <w:r w:rsidR="009725DF" w:rsidRPr="00C04812">
              <w:rPr>
                <w:rStyle w:val="Hyperlink"/>
                <w:noProof/>
              </w:rPr>
              <w:t>4.References</w:t>
            </w:r>
            <w:r w:rsidR="009725DF">
              <w:rPr>
                <w:noProof/>
                <w:webHidden/>
              </w:rPr>
              <w:tab/>
            </w:r>
            <w:r w:rsidR="009725DF">
              <w:rPr>
                <w:noProof/>
                <w:webHidden/>
              </w:rPr>
              <w:fldChar w:fldCharType="begin"/>
            </w:r>
            <w:r w:rsidR="009725DF">
              <w:rPr>
                <w:noProof/>
                <w:webHidden/>
              </w:rPr>
              <w:instrText xml:space="preserve"> PAGEREF _Toc128769932 \h </w:instrText>
            </w:r>
            <w:r w:rsidR="009725DF">
              <w:rPr>
                <w:noProof/>
                <w:webHidden/>
              </w:rPr>
            </w:r>
            <w:r w:rsidR="009725DF">
              <w:rPr>
                <w:noProof/>
                <w:webHidden/>
              </w:rPr>
              <w:fldChar w:fldCharType="separate"/>
            </w:r>
            <w:r w:rsidR="008529E0">
              <w:rPr>
                <w:noProof/>
                <w:webHidden/>
              </w:rPr>
              <w:t>8</w:t>
            </w:r>
            <w:r w:rsidR="009725DF">
              <w:rPr>
                <w:noProof/>
                <w:webHidden/>
              </w:rPr>
              <w:fldChar w:fldCharType="end"/>
            </w:r>
          </w:hyperlink>
        </w:p>
        <w:p w14:paraId="39C25FF5" w14:textId="4F5BFCC0" w:rsidR="009725DF" w:rsidRDefault="009725DF">
          <w:r>
            <w:rPr>
              <w:b/>
              <w:bCs/>
              <w:noProof/>
            </w:rPr>
            <w:lastRenderedPageBreak/>
            <w:fldChar w:fldCharType="end"/>
          </w:r>
        </w:p>
      </w:sdtContent>
    </w:sdt>
    <w:p w14:paraId="008EA939" w14:textId="77777777" w:rsidR="00134CAB" w:rsidRDefault="00134CAB"/>
    <w:p w14:paraId="65A123B0" w14:textId="71E2F8DE" w:rsidR="00065ECD" w:rsidRDefault="00065ECD"/>
    <w:p w14:paraId="10828845" w14:textId="567CEA5C" w:rsidR="00065ECD" w:rsidRDefault="00065ECD"/>
    <w:p w14:paraId="1137A50A" w14:textId="1EC32D67" w:rsidR="009725DF" w:rsidRDefault="009725DF"/>
    <w:p w14:paraId="40B187CF" w14:textId="28945F50" w:rsidR="009725DF" w:rsidRDefault="009725DF"/>
    <w:p w14:paraId="5F195B53" w14:textId="77777777" w:rsidR="009725DF" w:rsidRDefault="009725DF"/>
    <w:p w14:paraId="45A3DB74" w14:textId="33C9A149" w:rsidR="00D42ADD" w:rsidRDefault="00D42ADD" w:rsidP="00065ECD">
      <w:pPr>
        <w:pStyle w:val="Heading1"/>
      </w:pPr>
      <w:bookmarkStart w:id="2" w:name="_Toc128769927"/>
    </w:p>
    <w:p w14:paraId="593D3620" w14:textId="1C5243D7" w:rsidR="00642097" w:rsidRDefault="00642097" w:rsidP="00642097"/>
    <w:p w14:paraId="1B015D42" w14:textId="1E6371C3" w:rsidR="00642097" w:rsidRDefault="00642097" w:rsidP="00642097"/>
    <w:p w14:paraId="681015F0" w14:textId="4C2678B2" w:rsidR="00642097" w:rsidRDefault="00642097" w:rsidP="00642097"/>
    <w:p w14:paraId="7AF11CB4" w14:textId="0EE70FA4" w:rsidR="00642097" w:rsidRDefault="00642097" w:rsidP="00642097"/>
    <w:p w14:paraId="514FCFEF" w14:textId="7DE8D6FE" w:rsidR="00642097" w:rsidRDefault="00642097" w:rsidP="00642097"/>
    <w:p w14:paraId="688CBFF0" w14:textId="77777777" w:rsidR="00642097" w:rsidRPr="00642097" w:rsidRDefault="00642097" w:rsidP="00642097"/>
    <w:p w14:paraId="759E2C39" w14:textId="6F8B14A4" w:rsidR="00065ECD" w:rsidRDefault="00065ECD" w:rsidP="00065ECD">
      <w:pPr>
        <w:pStyle w:val="Heading1"/>
      </w:pPr>
      <w:r>
        <w:t>2.</w:t>
      </w:r>
      <w:r w:rsidRPr="010FCB82">
        <w:t>Main Findings</w:t>
      </w:r>
      <w:bookmarkEnd w:id="2"/>
      <w:r w:rsidRPr="010FCB82">
        <w:t xml:space="preserve"> </w:t>
      </w:r>
    </w:p>
    <w:p w14:paraId="50138137" w14:textId="77777777" w:rsidR="00065ECD" w:rsidRDefault="00065ECD" w:rsidP="00065ECD">
      <w:r w:rsidRPr="63D0B320">
        <w:rPr>
          <w:rFonts w:eastAsia="Trade Gothic Next" w:hAnsi="Trade Gothic Next" w:cs="Trade Gothic Next"/>
          <w:color w:val="000000" w:themeColor="text1"/>
        </w:rPr>
        <w:t xml:space="preserve"> </w:t>
      </w:r>
    </w:p>
    <w:p w14:paraId="10B99215" w14:textId="3DC84F1A" w:rsidR="00065ECD" w:rsidRDefault="00C075BC" w:rsidP="00065ECD">
      <w:r w:rsidRPr="00C075BC">
        <w:t>Finding</w:t>
      </w:r>
      <w:r>
        <w:t>’</w:t>
      </w:r>
      <w:r w:rsidRPr="00C075BC">
        <w:t xml:space="preserve">s primary goal is to produce study-related evidence. There is also discussion of the results where it is necessary to look at supporting documentation </w:t>
      </w:r>
      <w:r w:rsidRPr="00C075BC">
        <w:lastRenderedPageBreak/>
        <w:t xml:space="preserve">in relation to books or literature like theories, conceptions, or ideas. Before </w:t>
      </w:r>
      <w:r w:rsidR="0067640C" w:rsidRPr="00C075BC">
        <w:t>students</w:t>
      </w:r>
      <w:r w:rsidRPr="00C075BC">
        <w:t> </w:t>
      </w:r>
      <w:r w:rsidRPr="00C075BC">
        <w:t>explain a section, it needs to be organised and clear.</w:t>
      </w:r>
    </w:p>
    <w:p w14:paraId="488F79ED" w14:textId="6C988B40" w:rsidR="00185615" w:rsidRPr="009C6077" w:rsidRDefault="00185615" w:rsidP="00065ECD">
      <w:pPr>
        <w:rPr>
          <w:rFonts w:hAnsi="Trade Gothic Next"/>
        </w:rPr>
      </w:pPr>
      <w:r w:rsidRPr="009C6077">
        <w:rPr>
          <w:rFonts w:hAnsi="Trade Gothic Next"/>
        </w:rPr>
        <w:t>Students must swiftly assess the material that is available, how it precisely pertains to the task, and how to evaluate its value</w:t>
      </w:r>
      <w:r w:rsidRPr="009C6077">
        <w:rPr>
          <w:rFonts w:hAnsi="Trade Gothic Next"/>
          <w:shd w:val="clear" w:color="auto" w:fill="FFFFFF" w:themeFill="background1"/>
        </w:rPr>
        <w:t>.</w:t>
      </w:r>
      <w:r w:rsidR="007A2DD3" w:rsidRPr="009C6077">
        <w:rPr>
          <w:rFonts w:hAnsi="Trade Gothic Next" w:cs="Calibri"/>
          <w:color w:val="2C3E50"/>
          <w:shd w:val="clear" w:color="auto" w:fill="FFFFFF" w:themeFill="background1"/>
        </w:rPr>
        <w:t xml:space="preserve"> </w:t>
      </w:r>
      <w:r w:rsidR="007A2DD3" w:rsidRPr="009C6077">
        <w:rPr>
          <w:rFonts w:hAnsi="Trade Gothic Next" w:cs="Calibri"/>
          <w:color w:val="000000" w:themeColor="text1"/>
          <w:shd w:val="clear" w:color="auto" w:fill="FFFFFF" w:themeFill="background1"/>
        </w:rPr>
        <w:t>Day, T. (2018).</w:t>
      </w:r>
    </w:p>
    <w:p w14:paraId="08DD5258" w14:textId="5F79ED8C" w:rsidR="00FC31C4" w:rsidRDefault="00FC31C4" w:rsidP="00FC31C4">
      <w:r>
        <w:t>The three categories of findings are descriptive, analytical, and predictive. Descriptive findings are what we come across during the research. Analytical means what we can or cannot determine during the research. Predictive results anticipate possible outcomes in scenarios involving the same issue in the future.</w:t>
      </w:r>
    </w:p>
    <w:p w14:paraId="7FC60A98" w14:textId="77777777" w:rsidR="004B7BE3" w:rsidRDefault="004B7BE3" w:rsidP="00065ECD"/>
    <w:p w14:paraId="7AC86310" w14:textId="7BA25ED8" w:rsidR="00065ECD" w:rsidRDefault="00065ECD">
      <w:r w:rsidRPr="63D0B320">
        <w:rPr>
          <w:rFonts w:eastAsia="Trade Gothic Next" w:hAnsi="Trade Gothic Next" w:cs="Trade Gothic Next"/>
          <w:color w:val="000000" w:themeColor="text1"/>
        </w:rPr>
        <w:t xml:space="preserve"> </w:t>
      </w:r>
    </w:p>
    <w:p w14:paraId="20F9BE87" w14:textId="77777777" w:rsidR="00065ECD" w:rsidRDefault="00065ECD" w:rsidP="00065ECD">
      <w:pPr>
        <w:pStyle w:val="Heading1"/>
      </w:pPr>
      <w:bookmarkStart w:id="3" w:name="_Toc128769928"/>
      <w:bookmarkStart w:id="4" w:name="_Toc484553484"/>
      <w:r w:rsidRPr="010FCB82">
        <w:t>A) Task 2</w:t>
      </w:r>
      <w:bookmarkEnd w:id="3"/>
      <w:r w:rsidRPr="010FCB82">
        <w:t xml:space="preserve">  </w:t>
      </w:r>
      <w:bookmarkEnd w:id="4"/>
    </w:p>
    <w:p w14:paraId="280F0DD9" w14:textId="77777777" w:rsidR="00065ECD" w:rsidRDefault="00065ECD" w:rsidP="00065ECD">
      <w:r w:rsidRPr="63D0B320">
        <w:rPr>
          <w:rFonts w:eastAsia="Trade Gothic Next" w:hAnsi="Trade Gothic Next" w:cs="Trade Gothic Next"/>
          <w:color w:val="000000" w:themeColor="text1"/>
        </w:rPr>
        <w:t xml:space="preserve">Academic writing is a form of communication between a student and a university. It must have bought knowledge supported by facts and organised logically. Knowledge transfer must take place in the proper language. Essay, report, reflective journal writing, and literature review are diverse types of coursework, depending on what is needed. </w:t>
      </w:r>
    </w:p>
    <w:p w14:paraId="6492F846" w14:textId="77777777" w:rsidR="00065ECD" w:rsidRDefault="00065ECD" w:rsidP="00065ECD">
      <w:r w:rsidRPr="63D0B320">
        <w:rPr>
          <w:rFonts w:ascii="Segoe UI" w:eastAsia="Segoe UI" w:hAnsi="Segoe UI" w:cs="Segoe UI"/>
          <w:color w:val="000000" w:themeColor="text1"/>
          <w:sz w:val="18"/>
          <w:szCs w:val="18"/>
        </w:rPr>
        <w:t xml:space="preserve"> </w:t>
      </w:r>
      <w:r w:rsidRPr="63D0B320">
        <w:rPr>
          <w:rFonts w:eastAsia="Trade Gothic Next" w:hAnsi="Trade Gothic Next" w:cs="Trade Gothic Next"/>
          <w:color w:val="000000" w:themeColor="text1"/>
        </w:rPr>
        <w:t xml:space="preserve">Drafting stories is a form of creative writing, which is distinct from academic writing. It differs from writing for personal reasons. Slang, acronyms, and partial sentences are permissible since creative and personal writing is casual. But since academic writing is formal, one should avoid employing slang or contractions. </w:t>
      </w:r>
      <w:proofErr w:type="spellStart"/>
      <w:r w:rsidRPr="63D0B320">
        <w:rPr>
          <w:rFonts w:eastAsia="Trade Gothic Next" w:hAnsi="Trade Gothic Next" w:cs="Trade Gothic Next"/>
          <w:color w:val="000000" w:themeColor="text1"/>
        </w:rPr>
        <w:t>Hogue&amp;Oshima</w:t>
      </w:r>
      <w:proofErr w:type="spellEnd"/>
      <w:r w:rsidRPr="63D0B320">
        <w:rPr>
          <w:rFonts w:eastAsia="Trade Gothic Next" w:hAnsi="Trade Gothic Next" w:cs="Trade Gothic Next"/>
          <w:color w:val="000000" w:themeColor="text1"/>
        </w:rPr>
        <w:t xml:space="preserve"> (2007). </w:t>
      </w:r>
    </w:p>
    <w:p w14:paraId="754B8957" w14:textId="64835D7F" w:rsidR="00065ECD" w:rsidRDefault="00065ECD" w:rsidP="00065ECD">
      <w:r w:rsidRPr="63D0B320">
        <w:rPr>
          <w:rFonts w:ascii="Segoe UI" w:eastAsia="Segoe UI" w:hAnsi="Segoe UI" w:cs="Segoe UI"/>
          <w:color w:val="000000" w:themeColor="text1"/>
          <w:sz w:val="18"/>
          <w:szCs w:val="18"/>
        </w:rPr>
        <w:lastRenderedPageBreak/>
        <w:t xml:space="preserve"> </w:t>
      </w:r>
      <w:r w:rsidRPr="63D0B320">
        <w:rPr>
          <w:rFonts w:eastAsia="Trade Gothic Next" w:hAnsi="Trade Gothic Next" w:cs="Trade Gothic Next"/>
          <w:color w:val="000000" w:themeColor="text1"/>
        </w:rPr>
        <w:t xml:space="preserve">Being prepared is crucial for academic writing. The entire process needs to be planned out to be successful. Irvin. (2010). Writing a thesis requires preparation, and it is advised to organise the information we want to transmit to the reader logically and then backed up with facts. When adding references, we </w:t>
      </w:r>
      <w:r w:rsidR="00D047BF" w:rsidRPr="63D0B320">
        <w:rPr>
          <w:rFonts w:eastAsia="Trade Gothic Next" w:hAnsi="Trade Gothic Next" w:cs="Trade Gothic Next"/>
          <w:color w:val="000000" w:themeColor="text1"/>
        </w:rPr>
        <w:t>distinguish means</w:t>
      </w:r>
      <w:r w:rsidRPr="63D0B320">
        <w:rPr>
          <w:rFonts w:eastAsia="Trade Gothic Next" w:hAnsi="Trade Gothic Next" w:cs="Trade Gothic Next"/>
          <w:color w:val="000000" w:themeColor="text1"/>
        </w:rPr>
        <w:t xml:space="preserve"> by paraphrasing, summarizing, synthesizing and </w:t>
      </w:r>
      <w:proofErr w:type="gramStart"/>
      <w:r w:rsidRPr="63D0B320">
        <w:rPr>
          <w:rFonts w:eastAsia="Trade Gothic Next" w:hAnsi="Trade Gothic Next" w:cs="Trade Gothic Next"/>
          <w:color w:val="000000" w:themeColor="text1"/>
        </w:rPr>
        <w:t>quoting</w:t>
      </w:r>
      <w:proofErr w:type="gramEnd"/>
      <w:r w:rsidRPr="63D0B320">
        <w:rPr>
          <w:rFonts w:eastAsia="Trade Gothic Next" w:hAnsi="Trade Gothic Next" w:cs="Trade Gothic Next"/>
          <w:color w:val="000000" w:themeColor="text1"/>
        </w:rPr>
        <w:t xml:space="preserve"> </w:t>
      </w:r>
    </w:p>
    <w:p w14:paraId="6DE0CEBB" w14:textId="4B7D1FB6" w:rsidR="00065ECD" w:rsidRDefault="00065ECD" w:rsidP="00065ECD">
      <w:r w:rsidRPr="63D0B320">
        <w:rPr>
          <w:rFonts w:ascii="Segoe UI" w:eastAsia="Segoe UI" w:hAnsi="Segoe UI" w:cs="Segoe UI"/>
          <w:color w:val="000000" w:themeColor="text1"/>
          <w:sz w:val="18"/>
          <w:szCs w:val="18"/>
        </w:rPr>
        <w:t xml:space="preserve"> </w:t>
      </w:r>
      <w:r w:rsidRPr="63D0B320">
        <w:rPr>
          <w:rFonts w:eastAsia="Trade Gothic Next" w:hAnsi="Trade Gothic Next" w:cs="Trade Gothic Next"/>
          <w:color w:val="000000" w:themeColor="text1"/>
        </w:rPr>
        <w:t xml:space="preserve">Regardless of the subject, university studies need a substantial amount of writing. Student should first express and communicate knowledge and ideas clearly and persuasively to create skilled writing and maximise your knowledge and ideas. A logical structure, an analytical and questioning approach, precise language, and acceptable assimilation of the source material are also needed in written texts.  </w:t>
      </w:r>
      <w:r w:rsidR="00434D94">
        <w:rPr>
          <w:rFonts w:eastAsia="Trade Gothic Next" w:hAnsi="Trade Gothic Next" w:cs="Trade Gothic Next"/>
          <w:color w:val="000000" w:themeColor="text1"/>
        </w:rPr>
        <w:t>(</w:t>
      </w:r>
      <w:r w:rsidRPr="63D0B320">
        <w:rPr>
          <w:rFonts w:eastAsia="Trade Gothic Next" w:hAnsi="Trade Gothic Next" w:cs="Trade Gothic Next"/>
          <w:color w:val="000000" w:themeColor="text1"/>
        </w:rPr>
        <w:t>Godfrey</w:t>
      </w:r>
      <w:r w:rsidR="00382807">
        <w:rPr>
          <w:rFonts w:eastAsia="Trade Gothic Next" w:hAnsi="Trade Gothic Next" w:cs="Trade Gothic Next"/>
          <w:color w:val="000000" w:themeColor="text1"/>
        </w:rPr>
        <w:t>,</w:t>
      </w:r>
      <w:r w:rsidRPr="63D0B320">
        <w:rPr>
          <w:rFonts w:eastAsia="Trade Gothic Next" w:hAnsi="Trade Gothic Next" w:cs="Trade Gothic Next"/>
          <w:color w:val="000000" w:themeColor="text1"/>
        </w:rPr>
        <w:t xml:space="preserve">2022). </w:t>
      </w:r>
    </w:p>
    <w:p w14:paraId="451940CA" w14:textId="33FABE52" w:rsidR="00065ECD" w:rsidRDefault="00065ECD" w:rsidP="00065ECD">
      <w:r w:rsidRPr="63D0B320">
        <w:rPr>
          <w:rFonts w:ascii="Segoe UI" w:eastAsia="Segoe UI" w:hAnsi="Segoe UI" w:cs="Segoe UI"/>
          <w:color w:val="000000" w:themeColor="text1"/>
          <w:sz w:val="18"/>
          <w:szCs w:val="18"/>
        </w:rPr>
        <w:t xml:space="preserve"> </w:t>
      </w:r>
      <w:r w:rsidRPr="63D0B320">
        <w:rPr>
          <w:rFonts w:eastAsia="Trade Gothic Next" w:hAnsi="Trade Gothic Next" w:cs="Trade Gothic Next"/>
          <w:color w:val="000000" w:themeColor="text1"/>
        </w:rPr>
        <w:t xml:space="preserve">Academic writing is important because it teaches critical and analytical thinking. The research will supply the necessary information to draft a paper. However, it is the responsibility to analyse that information and form an opinion based on findings. Writing allows us to exercise our ability to digest latest information and use it in the future, thus it should not be forgotten that learning occurs when we write. </w:t>
      </w:r>
    </w:p>
    <w:p w14:paraId="74D76B48" w14:textId="77777777" w:rsidR="00065ECD" w:rsidRDefault="00065ECD" w:rsidP="00065ECD">
      <w:pPr>
        <w:rPr>
          <w:rFonts w:ascii="Segoe UI" w:eastAsia="Segoe UI" w:hAnsi="Segoe UI" w:cs="Segoe UI"/>
          <w:color w:val="000000" w:themeColor="text1"/>
          <w:sz w:val="18"/>
          <w:szCs w:val="18"/>
        </w:rPr>
      </w:pPr>
    </w:p>
    <w:p w14:paraId="073BAA90" w14:textId="77777777" w:rsidR="00065ECD" w:rsidRDefault="00065ECD" w:rsidP="00065ECD">
      <w:r>
        <w:rPr>
          <w:noProof/>
        </w:rPr>
        <w:drawing>
          <wp:inline distT="0" distB="0" distL="0" distR="0" wp14:anchorId="1BC2F03B" wp14:editId="2086D789">
            <wp:extent cx="6276975" cy="771525"/>
            <wp:effectExtent l="0" t="0" r="0" b="0"/>
            <wp:docPr id="1432845885" name="Picture 1432845885"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45885" name="Picture 1432845885" descr="Graphical user interface,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276975" cy="771525"/>
                    </a:xfrm>
                    <a:prstGeom prst="rect">
                      <a:avLst/>
                    </a:prstGeom>
                  </pic:spPr>
                </pic:pic>
              </a:graphicData>
            </a:graphic>
          </wp:inline>
        </w:drawing>
      </w:r>
    </w:p>
    <w:p w14:paraId="170AFE1A" w14:textId="77777777" w:rsidR="00065ECD" w:rsidRDefault="00065ECD" w:rsidP="00065ECD">
      <w:r w:rsidRPr="63D0B320">
        <w:rPr>
          <w:rFonts w:eastAsia="Trade Gothic Next" w:hAnsi="Trade Gothic Next" w:cs="Trade Gothic Next"/>
          <w:color w:val="000000" w:themeColor="text1"/>
        </w:rPr>
        <w:t xml:space="preserve">I am pleased with my outcome. It is the result of correctly paraphrasing the information that I obtained while preparing the task. I believe I can collate reliable and well-developed documents and arguments by paraphrasing. I am confident that changing someone else's words into your own leads to analytical thinking, which will undoubtedly be useful in professional development. </w:t>
      </w:r>
    </w:p>
    <w:p w14:paraId="2287E3E6" w14:textId="523EAD0B" w:rsidR="00065ECD" w:rsidRDefault="00065ECD"/>
    <w:p w14:paraId="05087B16" w14:textId="77777777" w:rsidR="00065ECD" w:rsidRDefault="00065ECD" w:rsidP="00065ECD">
      <w:pPr>
        <w:rPr>
          <w:rFonts w:eastAsia="Trade Gothic Next" w:hAnsi="Trade Gothic Next" w:cs="Trade Gothic Next"/>
          <w:color w:val="000000" w:themeColor="text1"/>
        </w:rPr>
      </w:pPr>
      <w:bookmarkStart w:id="5" w:name="_Toc5979314"/>
      <w:bookmarkStart w:id="6" w:name="_Toc128769929"/>
      <w:r w:rsidRPr="010FCB82">
        <w:rPr>
          <w:rStyle w:val="Heading1Char"/>
        </w:rPr>
        <w:t>B) Task 3</w:t>
      </w:r>
      <w:bookmarkEnd w:id="5"/>
      <w:bookmarkEnd w:id="6"/>
      <w:r w:rsidRPr="010FCB82">
        <w:rPr>
          <w:rFonts w:ascii="Amasis MT Pro" w:eastAsia="Amasis MT Pro" w:hAnsi="Amasis MT Pro" w:cs="Amasis MT Pro"/>
          <w:color w:val="007FAC"/>
          <w:sz w:val="42"/>
          <w:szCs w:val="42"/>
        </w:rPr>
        <w:t xml:space="preserve"> </w:t>
      </w:r>
    </w:p>
    <w:p w14:paraId="3166B390" w14:textId="77777777" w:rsidR="00065ECD" w:rsidRDefault="00065ECD" w:rsidP="00065ECD">
      <w:r w:rsidRPr="010FCB82">
        <w:rPr>
          <w:rFonts w:ascii="Segoe UI" w:eastAsia="Segoe UI" w:hAnsi="Segoe UI" w:cs="Segoe UI"/>
          <w:color w:val="007FAC"/>
          <w:sz w:val="18"/>
          <w:szCs w:val="18"/>
        </w:rPr>
        <w:t xml:space="preserve"> </w:t>
      </w:r>
      <w:r w:rsidRPr="010FCB82">
        <w:rPr>
          <w:rFonts w:eastAsia="Trade Gothic Next" w:hAnsi="Trade Gothic Next" w:cs="Trade Gothic Next"/>
          <w:color w:val="000000" w:themeColor="text1"/>
          <w:lang w:val="en"/>
        </w:rPr>
        <w:t xml:space="preserve">A cognitive activity that requires the use of the mind is critical thinking. The use of mental processes such as attention, categorization, selection and evaluation </w:t>
      </w:r>
      <w:proofErr w:type="gramStart"/>
      <w:r w:rsidRPr="010FCB82">
        <w:rPr>
          <w:rFonts w:eastAsia="Trade Gothic Next" w:hAnsi="Trade Gothic Next" w:cs="Trade Gothic Next"/>
          <w:color w:val="000000" w:themeColor="text1"/>
          <w:lang w:val="en"/>
        </w:rPr>
        <w:t>is</w:t>
      </w:r>
      <w:proofErr w:type="gramEnd"/>
      <w:r w:rsidRPr="010FCB82">
        <w:rPr>
          <w:rFonts w:eastAsia="Trade Gothic Next" w:hAnsi="Trade Gothic Next" w:cs="Trade Gothic Next"/>
          <w:color w:val="000000" w:themeColor="text1"/>
          <w:lang w:val="en"/>
        </w:rPr>
        <w:t xml:space="preserve"> essential when learning critical, analytical and evaluative thinking. Stella Cottrell. (2017).</w:t>
      </w:r>
      <w:r w:rsidRPr="010FCB82">
        <w:rPr>
          <w:rFonts w:eastAsia="Trade Gothic Next" w:hAnsi="Trade Gothic Next" w:cs="Trade Gothic Next"/>
          <w:color w:val="000000" w:themeColor="text1"/>
        </w:rPr>
        <w:t xml:space="preserve"> </w:t>
      </w:r>
    </w:p>
    <w:p w14:paraId="4C037A79" w14:textId="77777777" w:rsidR="00065ECD" w:rsidRDefault="00065ECD" w:rsidP="00065ECD">
      <w:r w:rsidRPr="63D0B320">
        <w:rPr>
          <w:rFonts w:ascii="Segoe UI" w:eastAsia="Segoe UI" w:hAnsi="Segoe UI" w:cs="Segoe UI"/>
          <w:color w:val="000000" w:themeColor="text1"/>
          <w:sz w:val="18"/>
          <w:szCs w:val="18"/>
        </w:rPr>
        <w:lastRenderedPageBreak/>
        <w:t xml:space="preserve"> </w:t>
      </w:r>
      <w:r w:rsidRPr="63D0B320">
        <w:rPr>
          <w:rFonts w:eastAsia="Trade Gothic Next" w:hAnsi="Trade Gothic Next" w:cs="Trade Gothic Next"/>
          <w:color w:val="000000" w:themeColor="text1"/>
        </w:rPr>
        <w:t xml:space="preserve">Utilizing chances that are uncertain, like scepticism and doubt, is made possible by critical thinking. It enables individuals to reflect on whether something is true and helpful. It teaches caution and confidence. Cottrell. (2017). </w:t>
      </w:r>
    </w:p>
    <w:p w14:paraId="3C7E41A9" w14:textId="77777777" w:rsidR="00065ECD" w:rsidRDefault="00065ECD" w:rsidP="00065ECD">
      <w:r w:rsidRPr="63D0B320">
        <w:rPr>
          <w:rFonts w:eastAsia="Trade Gothic Next" w:hAnsi="Trade Gothic Next" w:cs="Trade Gothic Next"/>
          <w:color w:val="000000" w:themeColor="text1"/>
        </w:rPr>
        <w:t xml:space="preserve"> By exercising critical thinking Personal knowledge develops because of its acquisition and interpretation in relation to what is already known. Can then form a reflection, gather data that can support or refute it, and lastly use the knowledge to understand it. Reynolds &amp; Jane. (2013). </w:t>
      </w:r>
    </w:p>
    <w:p w14:paraId="52A9B1BB" w14:textId="77777777" w:rsidR="00065ECD" w:rsidRDefault="00065ECD" w:rsidP="00065ECD">
      <w:r w:rsidRPr="63D0B320">
        <w:rPr>
          <w:rFonts w:ascii="Segoe UI" w:eastAsia="Segoe UI" w:hAnsi="Segoe UI" w:cs="Segoe UI"/>
          <w:color w:val="000000" w:themeColor="text1"/>
          <w:sz w:val="18"/>
          <w:szCs w:val="18"/>
        </w:rPr>
        <w:t xml:space="preserve"> </w:t>
      </w:r>
      <w:r w:rsidRPr="63D0B320">
        <w:rPr>
          <w:rFonts w:eastAsia="Trade Gothic Next" w:hAnsi="Trade Gothic Next" w:cs="Trade Gothic Next"/>
          <w:color w:val="000000" w:themeColor="text1"/>
        </w:rPr>
        <w:t xml:space="preserve">To be able to think critically is compensatory to analyse the subject. Analysis is the process of searching for the meaning of information or data, which makes this study possible. Reynolds &amp; Jane. (2013). </w:t>
      </w:r>
    </w:p>
    <w:p w14:paraId="53143BC2" w14:textId="77777777" w:rsidR="00065ECD" w:rsidRDefault="00065ECD" w:rsidP="00065ECD">
      <w:r w:rsidRPr="63D0B320">
        <w:rPr>
          <w:rFonts w:ascii="Segoe UI" w:eastAsia="Segoe UI" w:hAnsi="Segoe UI" w:cs="Segoe UI"/>
          <w:color w:val="000000" w:themeColor="text1"/>
          <w:sz w:val="18"/>
          <w:szCs w:val="18"/>
        </w:rPr>
        <w:t xml:space="preserve"> </w:t>
      </w:r>
      <w:r w:rsidRPr="63D0B320">
        <w:rPr>
          <w:rFonts w:eastAsia="Trade Gothic Next" w:hAnsi="Trade Gothic Next" w:cs="Trade Gothic Next"/>
          <w:color w:val="000000" w:themeColor="text1"/>
        </w:rPr>
        <w:t xml:space="preserve">The "argument" is a common name for the subject of critical analysis. The argument could be seen as the message being provided, regardless of whether it's done so verbally, in writing, on stage, or through another type of media. Understanding the method by which an argument is created and recognising the obvious and hidden messages with more accuracy are both made possible by critical thinking. Stella Cottrell. (2017). </w:t>
      </w:r>
    </w:p>
    <w:p w14:paraId="4A455FBC" w14:textId="77777777" w:rsidR="00065ECD" w:rsidRDefault="00065ECD" w:rsidP="00065ECD">
      <w:r w:rsidRPr="63D0B320">
        <w:rPr>
          <w:rFonts w:ascii="Segoe UI" w:eastAsia="Segoe UI" w:hAnsi="Segoe UI" w:cs="Segoe UI"/>
          <w:color w:val="000000" w:themeColor="text1"/>
          <w:sz w:val="18"/>
          <w:szCs w:val="18"/>
        </w:rPr>
        <w:lastRenderedPageBreak/>
        <w:t xml:space="preserve"> </w:t>
      </w:r>
      <w:r w:rsidRPr="63D0B320">
        <w:rPr>
          <w:rFonts w:eastAsia="Trade Gothic Next" w:hAnsi="Trade Gothic Next" w:cs="Trade Gothic Next"/>
          <w:color w:val="000000" w:themeColor="text1"/>
        </w:rPr>
        <w:t xml:space="preserve">The ability to think critically will be crucial to any future profession. This activity teaches how to ask questions, solve difficulties, and make good decisions. Therefore, now we have self-reflection, which is crucial for decision-making. Teaching students includes training them in several skills, including critical thinking. It is about finding a solution with only the information you have available if there are no hints everywhere. Martin Cohen. (2015). By doing this, we improve our mental faculties and learn to evaluate our resources and our intended uses. </w:t>
      </w:r>
    </w:p>
    <w:p w14:paraId="60434658" w14:textId="77777777" w:rsidR="00065ECD" w:rsidRDefault="00065ECD" w:rsidP="00065ECD">
      <w:pPr>
        <w:pStyle w:val="Heading1"/>
      </w:pPr>
      <w:bookmarkStart w:id="7" w:name="_Toc128769930"/>
      <w:bookmarkStart w:id="8" w:name="_Toc1474474966"/>
      <w:r w:rsidRPr="010FCB82">
        <w:t>C) Task 4</w:t>
      </w:r>
      <w:bookmarkEnd w:id="7"/>
      <w:r w:rsidRPr="010FCB82">
        <w:t xml:space="preserve">  </w:t>
      </w:r>
      <w:bookmarkEnd w:id="8"/>
    </w:p>
    <w:p w14:paraId="49816B91" w14:textId="5AA00614" w:rsidR="00065ECD" w:rsidRPr="006479D7" w:rsidRDefault="00A06E4B" w:rsidP="00065ECD">
      <w:pPr>
        <w:rPr>
          <w:rFonts w:eastAsia="Trade Gothic Next" w:hAnsi="Trade Gothic Next" w:cs="Trade Gothic Next"/>
          <w:color w:val="000000" w:themeColor="text1"/>
        </w:rPr>
      </w:pPr>
      <w:hyperlink r:id="rId11">
        <w:r w:rsidR="00065ECD" w:rsidRPr="006479D7">
          <w:rPr>
            <w:rStyle w:val="Hyperlink"/>
            <w:rFonts w:eastAsia="Trade Gothic Next" w:hAnsi="Trade Gothic Next" w:cs="Trade Gothic Next"/>
            <w:color w:val="000000" w:themeColor="text1"/>
          </w:rPr>
          <w:t>https://uowtsd-my.sharepoint.com/:p:/r/personal/2231076_student_uwtsd_ac_uk/Documents/What%20is%20meant%20by%20a%20sense%20of%20place%20and%20identity.pptx?d=wc6b3eeff72374fc389b4de97d87eb90a&amp;csf=1&amp;web=1&amp;e=pEMFy3</w:t>
        </w:r>
      </w:hyperlink>
      <w:r w:rsidR="00065ECD" w:rsidRPr="006479D7">
        <w:rPr>
          <w:rFonts w:eastAsia="Trade Gothic Next" w:hAnsi="Trade Gothic Next" w:cs="Trade Gothic Next"/>
          <w:color w:val="000000" w:themeColor="text1"/>
        </w:rPr>
        <w:t xml:space="preserve">   </w:t>
      </w:r>
    </w:p>
    <w:p w14:paraId="662277DB" w14:textId="1F1D8B44" w:rsidR="00065ECD" w:rsidRDefault="00065ECD" w:rsidP="00065ECD">
      <w:pPr>
        <w:rPr>
          <w:rFonts w:eastAsia="Trade Gothic Next" w:hAnsi="Trade Gothic Next" w:cs="Trade Gothic Next"/>
          <w:color w:val="000000" w:themeColor="text1"/>
        </w:rPr>
      </w:pPr>
    </w:p>
    <w:p w14:paraId="4B7480DA" w14:textId="4F7FFA2B" w:rsidR="00642097" w:rsidRDefault="00642097" w:rsidP="00065ECD">
      <w:pPr>
        <w:rPr>
          <w:rFonts w:eastAsia="Trade Gothic Next" w:hAnsi="Trade Gothic Next" w:cs="Trade Gothic Next"/>
          <w:color w:val="000000" w:themeColor="text1"/>
        </w:rPr>
      </w:pPr>
    </w:p>
    <w:p w14:paraId="7BAD2EB1" w14:textId="46650D8B" w:rsidR="00642097" w:rsidRDefault="00642097" w:rsidP="00065ECD">
      <w:pPr>
        <w:rPr>
          <w:rFonts w:eastAsia="Trade Gothic Next" w:hAnsi="Trade Gothic Next" w:cs="Trade Gothic Next"/>
          <w:color w:val="000000" w:themeColor="text1"/>
        </w:rPr>
      </w:pPr>
    </w:p>
    <w:p w14:paraId="2DC554E7" w14:textId="7C505E65" w:rsidR="00642097" w:rsidRDefault="00642097" w:rsidP="00065ECD">
      <w:pPr>
        <w:rPr>
          <w:rFonts w:eastAsia="Trade Gothic Next" w:hAnsi="Trade Gothic Next" w:cs="Trade Gothic Next"/>
          <w:color w:val="000000" w:themeColor="text1"/>
        </w:rPr>
      </w:pPr>
    </w:p>
    <w:p w14:paraId="32425123" w14:textId="443B7045" w:rsidR="00642097" w:rsidRDefault="00642097" w:rsidP="00065ECD">
      <w:pPr>
        <w:rPr>
          <w:rFonts w:eastAsia="Trade Gothic Next" w:hAnsi="Trade Gothic Next" w:cs="Trade Gothic Next"/>
          <w:color w:val="000000" w:themeColor="text1"/>
        </w:rPr>
      </w:pPr>
    </w:p>
    <w:p w14:paraId="374ECF86" w14:textId="4C7C3117" w:rsidR="00642097" w:rsidRDefault="00642097" w:rsidP="00065ECD">
      <w:pPr>
        <w:rPr>
          <w:rFonts w:eastAsia="Trade Gothic Next" w:hAnsi="Trade Gothic Next" w:cs="Trade Gothic Next"/>
          <w:color w:val="000000" w:themeColor="text1"/>
        </w:rPr>
      </w:pPr>
    </w:p>
    <w:p w14:paraId="5374167F" w14:textId="509B8247" w:rsidR="00642097" w:rsidRDefault="00642097" w:rsidP="00065ECD">
      <w:pPr>
        <w:rPr>
          <w:rFonts w:eastAsia="Trade Gothic Next" w:hAnsi="Trade Gothic Next" w:cs="Trade Gothic Next"/>
          <w:color w:val="000000" w:themeColor="text1"/>
        </w:rPr>
      </w:pPr>
    </w:p>
    <w:p w14:paraId="78E1B53B" w14:textId="130E1B05" w:rsidR="00642097" w:rsidRDefault="00642097" w:rsidP="00065ECD">
      <w:pPr>
        <w:rPr>
          <w:rFonts w:eastAsia="Trade Gothic Next" w:hAnsi="Trade Gothic Next" w:cs="Trade Gothic Next"/>
          <w:color w:val="000000" w:themeColor="text1"/>
        </w:rPr>
      </w:pPr>
    </w:p>
    <w:p w14:paraId="1F2F4FEE" w14:textId="5DF6240B" w:rsidR="00642097" w:rsidRDefault="00642097" w:rsidP="00065ECD">
      <w:pPr>
        <w:rPr>
          <w:rFonts w:eastAsia="Trade Gothic Next" w:hAnsi="Trade Gothic Next" w:cs="Trade Gothic Next"/>
          <w:color w:val="000000" w:themeColor="text1"/>
        </w:rPr>
      </w:pPr>
    </w:p>
    <w:p w14:paraId="46D197F5" w14:textId="0A8B89F0" w:rsidR="00642097" w:rsidRDefault="00642097" w:rsidP="00065ECD">
      <w:pPr>
        <w:rPr>
          <w:rFonts w:eastAsia="Trade Gothic Next" w:hAnsi="Trade Gothic Next" w:cs="Trade Gothic Next"/>
          <w:color w:val="000000" w:themeColor="text1"/>
        </w:rPr>
      </w:pPr>
    </w:p>
    <w:p w14:paraId="26375FB5" w14:textId="271E7EBC" w:rsidR="00642097" w:rsidRDefault="00642097" w:rsidP="00065ECD">
      <w:pPr>
        <w:rPr>
          <w:rFonts w:eastAsia="Trade Gothic Next" w:hAnsi="Trade Gothic Next" w:cs="Trade Gothic Next"/>
          <w:color w:val="000000" w:themeColor="text1"/>
        </w:rPr>
      </w:pPr>
    </w:p>
    <w:p w14:paraId="57F0ACE4" w14:textId="77777777" w:rsidR="00642097" w:rsidRDefault="00642097" w:rsidP="00065ECD">
      <w:pPr>
        <w:rPr>
          <w:rFonts w:eastAsia="Trade Gothic Next" w:hAnsi="Trade Gothic Next" w:cs="Trade Gothic Next"/>
          <w:color w:val="000000" w:themeColor="text1"/>
        </w:rPr>
      </w:pPr>
    </w:p>
    <w:p w14:paraId="59610217" w14:textId="34219DEF" w:rsidR="00065ECD" w:rsidRDefault="00065ECD" w:rsidP="00065ECD">
      <w:pPr>
        <w:rPr>
          <w:rFonts w:eastAsia="Trade Gothic Next" w:hAnsi="Trade Gothic Next" w:cs="Trade Gothic Next"/>
          <w:color w:val="000000" w:themeColor="text1"/>
        </w:rPr>
      </w:pPr>
      <w:bookmarkStart w:id="9" w:name="_Toc128769931"/>
      <w:r>
        <w:rPr>
          <w:rStyle w:val="Heading1Char"/>
        </w:rPr>
        <w:lastRenderedPageBreak/>
        <w:t>3</w:t>
      </w:r>
      <w:r w:rsidRPr="010FCB82">
        <w:rPr>
          <w:rStyle w:val="Heading1Char"/>
        </w:rPr>
        <w:t>. Conclusion</w:t>
      </w:r>
      <w:bookmarkEnd w:id="9"/>
      <w:r w:rsidRPr="010FCB82">
        <w:rPr>
          <w:rStyle w:val="Heading1Char"/>
        </w:rPr>
        <w:t xml:space="preserve"> </w:t>
      </w:r>
      <w:r w:rsidRPr="010FCB82">
        <w:rPr>
          <w:rFonts w:ascii="Amasis MT Pro" w:eastAsia="Amasis MT Pro" w:hAnsi="Amasis MT Pro" w:cs="Amasis MT Pro"/>
          <w:color w:val="007FAC"/>
          <w:sz w:val="42"/>
          <w:szCs w:val="42"/>
        </w:rPr>
        <w:t xml:space="preserve">  </w:t>
      </w:r>
    </w:p>
    <w:p w14:paraId="799A072A" w14:textId="77777777" w:rsidR="00065ECD" w:rsidRDefault="00065ECD" w:rsidP="00065ECD">
      <w:r w:rsidRPr="010FCB82">
        <w:rPr>
          <w:rFonts w:ascii="Times New Roman" w:eastAsia="Times New Roman" w:hAnsi="Times New Roman" w:cs="Times New Roman"/>
          <w:color w:val="000000" w:themeColor="text1"/>
        </w:rPr>
        <w:t xml:space="preserve">  </w:t>
      </w:r>
    </w:p>
    <w:p w14:paraId="2511DC28" w14:textId="77777777" w:rsidR="00065ECD" w:rsidRPr="00C17F7A" w:rsidRDefault="00065ECD" w:rsidP="00065ECD">
      <w:pPr>
        <w:rPr>
          <w:rFonts w:eastAsia="Trade Gothic Next" w:hAnsi="Trade Gothic Next" w:cs="Trade Gothic Next"/>
          <w:color w:val="000000" w:themeColor="text1"/>
        </w:rPr>
      </w:pPr>
      <w:r w:rsidRPr="00C17F7A">
        <w:rPr>
          <w:rFonts w:eastAsia="Trade Gothic Next" w:hAnsi="Trade Gothic Next" w:cs="Trade Gothic Next"/>
          <w:color w:val="000000" w:themeColor="text1"/>
        </w:rPr>
        <w:t>The purpose of the report was to explain what academic writing is and why it is significant in a student's life. It proved how the student may process new knowledge more quickly because of using this strategy often. Students build critical thinking skills through academic writing, and the report has been shown to be helpful for professional advancement. Through exercising critical thinking, we develop an analysis that enables us to find between what is true and what is untrue. There is also information about the sense of place and identity. The study proven how identity may change across time and space. The concept of location has shown that our sense of place is not always decided by our beliefs or our place of living.</w:t>
      </w:r>
    </w:p>
    <w:p w14:paraId="2F869724" w14:textId="01D4833D" w:rsidR="00065ECD" w:rsidRDefault="00065ECD" w:rsidP="00065ECD"/>
    <w:p w14:paraId="50BB6857" w14:textId="409EBFC1" w:rsidR="00065ECD" w:rsidRDefault="00065ECD" w:rsidP="00065ECD"/>
    <w:p w14:paraId="252F1A0B" w14:textId="1B06E40D" w:rsidR="00065ECD" w:rsidRDefault="00065ECD" w:rsidP="00065ECD"/>
    <w:p w14:paraId="72678835" w14:textId="08E15005" w:rsidR="00065ECD" w:rsidRDefault="00065ECD" w:rsidP="00065ECD"/>
    <w:p w14:paraId="46C77F8C" w14:textId="6E74EC62" w:rsidR="00065ECD" w:rsidRDefault="00065ECD" w:rsidP="00065ECD"/>
    <w:p w14:paraId="169D533B" w14:textId="2C8EBA01" w:rsidR="00065ECD" w:rsidRDefault="00065ECD" w:rsidP="00065ECD"/>
    <w:p w14:paraId="7A827B59" w14:textId="7AC2EE01" w:rsidR="00065ECD" w:rsidRDefault="00065ECD" w:rsidP="00065ECD"/>
    <w:p w14:paraId="23319320" w14:textId="3FE608B8" w:rsidR="00065ECD" w:rsidRDefault="00065ECD" w:rsidP="00065ECD"/>
    <w:p w14:paraId="76E9495E" w14:textId="6EB082C6" w:rsidR="00065ECD" w:rsidRDefault="00065ECD" w:rsidP="00065ECD"/>
    <w:p w14:paraId="0495C7DD" w14:textId="01212C5A" w:rsidR="00065ECD" w:rsidRDefault="00065ECD" w:rsidP="00065ECD"/>
    <w:p w14:paraId="70AF1B9C" w14:textId="08C3223E" w:rsidR="00065ECD" w:rsidRDefault="00065ECD" w:rsidP="00065ECD"/>
    <w:p w14:paraId="41055933" w14:textId="053BC79B" w:rsidR="00065ECD" w:rsidRDefault="00065ECD" w:rsidP="00065ECD"/>
    <w:p w14:paraId="6165431F" w14:textId="04CCF6D9" w:rsidR="00065ECD" w:rsidRDefault="00065ECD" w:rsidP="00065ECD"/>
    <w:p w14:paraId="46269C9A" w14:textId="52529B82" w:rsidR="00065ECD" w:rsidRDefault="00065ECD" w:rsidP="00065ECD"/>
    <w:p w14:paraId="4624A2B8" w14:textId="0683342E" w:rsidR="00065ECD" w:rsidRDefault="00065ECD" w:rsidP="00065ECD"/>
    <w:p w14:paraId="1FB71449" w14:textId="08B4A1FC" w:rsidR="00065ECD" w:rsidRDefault="00065ECD" w:rsidP="00065ECD">
      <w:pPr>
        <w:rPr>
          <w:rFonts w:ascii="Amasis MT Pro" w:eastAsia="Amasis MT Pro" w:hAnsi="Amasis MT Pro" w:cs="Amasis MT Pro"/>
          <w:color w:val="007FAC"/>
          <w:sz w:val="42"/>
          <w:szCs w:val="42"/>
        </w:rPr>
      </w:pPr>
      <w:bookmarkStart w:id="10" w:name="_Toc128769932"/>
      <w:bookmarkStart w:id="11" w:name="_Toc2113353402"/>
      <w:r>
        <w:rPr>
          <w:rStyle w:val="Heading1Char"/>
        </w:rPr>
        <w:t>4</w:t>
      </w:r>
      <w:r w:rsidRPr="010FCB82">
        <w:rPr>
          <w:rStyle w:val="Heading1Char"/>
        </w:rPr>
        <w:t>.References</w:t>
      </w:r>
      <w:bookmarkEnd w:id="10"/>
      <w:r w:rsidRPr="010FCB82">
        <w:rPr>
          <w:rStyle w:val="Heading1Char"/>
        </w:rPr>
        <w:t xml:space="preserve"> </w:t>
      </w:r>
      <w:bookmarkEnd w:id="11"/>
      <w:r w:rsidRPr="010FCB82">
        <w:rPr>
          <w:rFonts w:ascii="Amasis MT Pro" w:eastAsia="Amasis MT Pro" w:hAnsi="Amasis MT Pro" w:cs="Amasis MT Pro"/>
          <w:color w:val="007FAC"/>
          <w:sz w:val="42"/>
          <w:szCs w:val="42"/>
        </w:rPr>
        <w:t xml:space="preserve"> </w:t>
      </w:r>
    </w:p>
    <w:tbl>
      <w:tblPr>
        <w:tblW w:w="0" w:type="auto"/>
        <w:tblLayout w:type="fixed"/>
        <w:tblLook w:val="04A0" w:firstRow="1" w:lastRow="0" w:firstColumn="1" w:lastColumn="0" w:noHBand="0" w:noVBand="1"/>
      </w:tblPr>
      <w:tblGrid>
        <w:gridCol w:w="9000"/>
      </w:tblGrid>
      <w:tr w:rsidR="00065ECD" w14:paraId="7327602A" w14:textId="77777777" w:rsidTr="00E7433B">
        <w:trPr>
          <w:trHeight w:val="660"/>
        </w:trPr>
        <w:tc>
          <w:tcPr>
            <w:tcW w:w="9000" w:type="dxa"/>
            <w:tcBorders>
              <w:top w:val="nil"/>
              <w:left w:val="nil"/>
              <w:bottom w:val="nil"/>
              <w:right w:val="nil"/>
            </w:tcBorders>
            <w:vAlign w:val="bottom"/>
          </w:tcPr>
          <w:p w14:paraId="673C19A5" w14:textId="77777777" w:rsidR="00065ECD" w:rsidRDefault="00065ECD" w:rsidP="00E7433B">
            <w:pPr>
              <w:rPr>
                <w:rFonts w:eastAsia="Trade Gothic Next" w:hAnsi="Trade Gothic Next" w:cs="Trade Gothic Next"/>
                <w:color w:val="000000" w:themeColor="text1"/>
              </w:rPr>
            </w:pPr>
            <w:r w:rsidRPr="63D0B320">
              <w:rPr>
                <w:rFonts w:eastAsia="Trade Gothic Next" w:hAnsi="Trade Gothic Next" w:cs="Trade Gothic Next"/>
                <w:color w:val="000000" w:themeColor="text1"/>
              </w:rPr>
              <w:t xml:space="preserve">Ann Hogue and Alice </w:t>
            </w:r>
            <w:proofErr w:type="spellStart"/>
            <w:r w:rsidRPr="63D0B320">
              <w:rPr>
                <w:rFonts w:eastAsia="Trade Gothic Next" w:hAnsi="Trade Gothic Next" w:cs="Trade Gothic Next"/>
                <w:color w:val="000000" w:themeColor="text1"/>
              </w:rPr>
              <w:t>Oshima</w:t>
            </w:r>
            <w:proofErr w:type="spellEnd"/>
            <w:r w:rsidRPr="63D0B320">
              <w:rPr>
                <w:rFonts w:eastAsia="Trade Gothic Next" w:hAnsi="Trade Gothic Next" w:cs="Trade Gothic Next"/>
                <w:color w:val="000000" w:themeColor="text1"/>
              </w:rPr>
              <w:t xml:space="preserve">. (2007). </w:t>
            </w:r>
            <w:r w:rsidRPr="63D0B320">
              <w:rPr>
                <w:rFonts w:eastAsia="Trade Gothic Next" w:hAnsi="Trade Gothic Next" w:cs="Trade Gothic Next"/>
                <w:i/>
                <w:iCs/>
                <w:color w:val="000000" w:themeColor="text1"/>
              </w:rPr>
              <w:t>Introduction to Academic Writing</w:t>
            </w:r>
            <w:r w:rsidRPr="63D0B320">
              <w:rPr>
                <w:rFonts w:eastAsia="Trade Gothic Next" w:hAnsi="Trade Gothic Next" w:cs="Trade Gothic Next"/>
                <w:color w:val="000000" w:themeColor="text1"/>
              </w:rPr>
              <w:t xml:space="preserve">. New York: The Longman Academic Writing Series. P.3.  </w:t>
            </w:r>
            <w:r w:rsidR="0008480B">
              <w:rPr>
                <w:rFonts w:eastAsia="Trade Gothic Next" w:hAnsi="Trade Gothic Next" w:cs="Trade Gothic Next"/>
                <w:color w:val="000000" w:themeColor="text1"/>
              </w:rPr>
              <w:t xml:space="preserve"> </w:t>
            </w:r>
          </w:p>
          <w:p w14:paraId="64AE33C2" w14:textId="77777777" w:rsidR="0008480B" w:rsidRDefault="0008480B" w:rsidP="00E7433B">
            <w:pPr>
              <w:rPr>
                <w:rFonts w:ascii="Calibri" w:hAnsi="Calibri" w:cs="Calibri"/>
                <w:color w:val="000000" w:themeColor="text1"/>
                <w:sz w:val="27"/>
                <w:szCs w:val="27"/>
                <w:shd w:val="clear" w:color="auto" w:fill="FFFFFF" w:themeFill="background1"/>
              </w:rPr>
            </w:pPr>
            <w:r w:rsidRPr="001B0626">
              <w:rPr>
                <w:rFonts w:ascii="Calibri" w:hAnsi="Calibri" w:cs="Calibri"/>
                <w:color w:val="000000" w:themeColor="text1"/>
                <w:sz w:val="27"/>
                <w:szCs w:val="27"/>
                <w:shd w:val="clear" w:color="auto" w:fill="FFFFFF" w:themeFill="background1"/>
              </w:rPr>
              <w:t>Day, T. (2018). </w:t>
            </w:r>
            <w:r w:rsidRPr="001B0626">
              <w:rPr>
                <w:rFonts w:ascii="Calibri" w:hAnsi="Calibri" w:cs="Calibri"/>
                <w:i/>
                <w:iCs/>
                <w:color w:val="000000" w:themeColor="text1"/>
                <w:sz w:val="27"/>
                <w:szCs w:val="27"/>
                <w:shd w:val="clear" w:color="auto" w:fill="FFFFFF" w:themeFill="background1"/>
              </w:rPr>
              <w:t>Success in academic writing</w:t>
            </w:r>
            <w:r w:rsidRPr="001B0626">
              <w:rPr>
                <w:rFonts w:ascii="Calibri" w:hAnsi="Calibri" w:cs="Calibri"/>
                <w:color w:val="000000" w:themeColor="text1"/>
                <w:sz w:val="27"/>
                <w:szCs w:val="27"/>
                <w:shd w:val="clear" w:color="auto" w:fill="FFFFFF" w:themeFill="background1"/>
              </w:rPr>
              <w:t>. Basingstoke, Hampshire: Palgrave.</w:t>
            </w:r>
            <w:r w:rsidR="001B0626" w:rsidRPr="001B0626">
              <w:rPr>
                <w:rFonts w:ascii="Calibri" w:hAnsi="Calibri" w:cs="Calibri"/>
                <w:color w:val="000000" w:themeColor="text1"/>
                <w:sz w:val="27"/>
                <w:szCs w:val="27"/>
                <w:shd w:val="clear" w:color="auto" w:fill="FFFFFF" w:themeFill="background1"/>
              </w:rPr>
              <w:t>P.55.</w:t>
            </w:r>
          </w:p>
          <w:p w14:paraId="4D91F316" w14:textId="72331FAD" w:rsidR="000D0520" w:rsidRDefault="000D0520" w:rsidP="00E7433B">
            <w:r w:rsidRPr="001B0626">
              <w:rPr>
                <w:rFonts w:ascii="Calibri" w:hAnsi="Calibri" w:cs="Calibri"/>
                <w:color w:val="000000" w:themeColor="text1"/>
                <w:sz w:val="27"/>
                <w:szCs w:val="27"/>
                <w:shd w:val="clear" w:color="auto" w:fill="FFFFFF" w:themeFill="background1"/>
              </w:rPr>
              <w:t>Day, T. (2018). </w:t>
            </w:r>
            <w:r w:rsidRPr="001B0626">
              <w:rPr>
                <w:rFonts w:ascii="Calibri" w:hAnsi="Calibri" w:cs="Calibri"/>
                <w:i/>
                <w:iCs/>
                <w:color w:val="000000" w:themeColor="text1"/>
                <w:sz w:val="27"/>
                <w:szCs w:val="27"/>
                <w:shd w:val="clear" w:color="auto" w:fill="FFFFFF" w:themeFill="background1"/>
              </w:rPr>
              <w:t>Success in academic writing</w:t>
            </w:r>
            <w:r w:rsidRPr="001B0626">
              <w:rPr>
                <w:rFonts w:ascii="Calibri" w:hAnsi="Calibri" w:cs="Calibri"/>
                <w:color w:val="000000" w:themeColor="text1"/>
                <w:sz w:val="27"/>
                <w:szCs w:val="27"/>
                <w:shd w:val="clear" w:color="auto" w:fill="FFFFFF" w:themeFill="background1"/>
              </w:rPr>
              <w:t>. Basingstoke, Hampshire: Palgrave.P.</w:t>
            </w:r>
            <w:r w:rsidR="00772DEA">
              <w:rPr>
                <w:rFonts w:ascii="Calibri" w:hAnsi="Calibri" w:cs="Calibri"/>
                <w:color w:val="000000" w:themeColor="text1"/>
                <w:sz w:val="27"/>
                <w:szCs w:val="27"/>
                <w:shd w:val="clear" w:color="auto" w:fill="FFFFFF" w:themeFill="background1"/>
              </w:rPr>
              <w:t>89</w:t>
            </w:r>
            <w:r w:rsidRPr="001B0626">
              <w:rPr>
                <w:rFonts w:ascii="Calibri" w:hAnsi="Calibri" w:cs="Calibri"/>
                <w:color w:val="000000" w:themeColor="text1"/>
                <w:sz w:val="27"/>
                <w:szCs w:val="27"/>
                <w:shd w:val="clear" w:color="auto" w:fill="FFFFFF" w:themeFill="background1"/>
              </w:rPr>
              <w:t>.</w:t>
            </w:r>
          </w:p>
        </w:tc>
      </w:tr>
      <w:tr w:rsidR="00065ECD" w14:paraId="6A9159AA" w14:textId="77777777" w:rsidTr="00E7433B">
        <w:trPr>
          <w:trHeight w:val="660"/>
        </w:trPr>
        <w:tc>
          <w:tcPr>
            <w:tcW w:w="9000" w:type="dxa"/>
            <w:tcBorders>
              <w:top w:val="nil"/>
              <w:left w:val="nil"/>
              <w:bottom w:val="nil"/>
              <w:right w:val="nil"/>
            </w:tcBorders>
            <w:vAlign w:val="bottom"/>
          </w:tcPr>
          <w:p w14:paraId="48A12EE8" w14:textId="77777777" w:rsidR="00065ECD" w:rsidRDefault="00065ECD" w:rsidP="00E7433B">
            <w:r w:rsidRPr="63D0B320">
              <w:rPr>
                <w:rFonts w:eastAsia="Trade Gothic Next" w:hAnsi="Trade Gothic Next" w:cs="Trade Gothic Next"/>
                <w:color w:val="000000" w:themeColor="text1"/>
              </w:rPr>
              <w:t xml:space="preserve">Eales-Reynolds, Lesley-Jane. (2013). </w:t>
            </w:r>
            <w:r w:rsidRPr="63D0B320">
              <w:rPr>
                <w:rFonts w:eastAsia="Trade Gothic Next" w:hAnsi="Trade Gothic Next" w:cs="Trade Gothic Next"/>
                <w:i/>
                <w:iCs/>
                <w:color w:val="000000" w:themeColor="text1"/>
              </w:rPr>
              <w:t>Critical Thinking Skills for Education Students</w:t>
            </w:r>
            <w:r w:rsidRPr="63D0B320">
              <w:rPr>
                <w:rFonts w:eastAsia="Trade Gothic Next" w:hAnsi="Trade Gothic Next" w:cs="Trade Gothic Next"/>
                <w:color w:val="000000" w:themeColor="text1"/>
              </w:rPr>
              <w:t xml:space="preserve">. 2nd ed. California: SAGE Publications. P.4.  </w:t>
            </w:r>
          </w:p>
        </w:tc>
      </w:tr>
      <w:tr w:rsidR="00065ECD" w14:paraId="0B861820" w14:textId="77777777" w:rsidTr="00E7433B">
        <w:trPr>
          <w:trHeight w:val="660"/>
        </w:trPr>
        <w:tc>
          <w:tcPr>
            <w:tcW w:w="9000" w:type="dxa"/>
            <w:tcBorders>
              <w:top w:val="nil"/>
              <w:left w:val="nil"/>
              <w:bottom w:val="nil"/>
              <w:right w:val="nil"/>
            </w:tcBorders>
            <w:vAlign w:val="bottom"/>
          </w:tcPr>
          <w:p w14:paraId="6529B15D" w14:textId="77777777" w:rsidR="00065ECD" w:rsidRDefault="00065ECD" w:rsidP="00E7433B">
            <w:r w:rsidRPr="63D0B320">
              <w:rPr>
                <w:rFonts w:eastAsia="Trade Gothic Next" w:hAnsi="Trade Gothic Next" w:cs="Trade Gothic Next"/>
                <w:color w:val="000000" w:themeColor="text1"/>
              </w:rPr>
              <w:t xml:space="preserve">Eales-Reynolds, Lesley-Jane. (2013). </w:t>
            </w:r>
            <w:r w:rsidRPr="63D0B320">
              <w:rPr>
                <w:rFonts w:eastAsia="Trade Gothic Next" w:hAnsi="Trade Gothic Next" w:cs="Trade Gothic Next"/>
                <w:i/>
                <w:iCs/>
                <w:color w:val="000000" w:themeColor="text1"/>
              </w:rPr>
              <w:t>Critical Thinking Skills for Education Students</w:t>
            </w:r>
            <w:r w:rsidRPr="63D0B320">
              <w:rPr>
                <w:rFonts w:eastAsia="Trade Gothic Next" w:hAnsi="Trade Gothic Next" w:cs="Trade Gothic Next"/>
                <w:color w:val="000000" w:themeColor="text1"/>
              </w:rPr>
              <w:t xml:space="preserve">. 2nd ed. California: SAGE Publications. P.6.  </w:t>
            </w:r>
          </w:p>
        </w:tc>
      </w:tr>
      <w:tr w:rsidR="00065ECD" w14:paraId="394EF0C8" w14:textId="77777777" w:rsidTr="00E7433B">
        <w:trPr>
          <w:trHeight w:val="660"/>
        </w:trPr>
        <w:tc>
          <w:tcPr>
            <w:tcW w:w="9000" w:type="dxa"/>
            <w:tcBorders>
              <w:top w:val="nil"/>
              <w:left w:val="nil"/>
              <w:bottom w:val="nil"/>
              <w:right w:val="nil"/>
            </w:tcBorders>
            <w:vAlign w:val="bottom"/>
          </w:tcPr>
          <w:p w14:paraId="32584736" w14:textId="77777777" w:rsidR="00065ECD" w:rsidRDefault="00065ECD" w:rsidP="00E7433B">
            <w:r w:rsidRPr="63D0B320">
              <w:rPr>
                <w:rFonts w:eastAsia="Trade Gothic Next" w:hAnsi="Trade Gothic Next" w:cs="Trade Gothic Next"/>
                <w:color w:val="000000" w:themeColor="text1"/>
              </w:rPr>
              <w:t xml:space="preserve">Jeanne Godfrey. (2022). </w:t>
            </w:r>
            <w:r w:rsidRPr="63D0B320">
              <w:rPr>
                <w:rFonts w:eastAsia="Trade Gothic Next" w:hAnsi="Trade Gothic Next" w:cs="Trade Gothic Next"/>
                <w:i/>
                <w:iCs/>
                <w:color w:val="000000" w:themeColor="text1"/>
              </w:rPr>
              <w:t>Writing for University</w:t>
            </w:r>
            <w:r w:rsidRPr="63D0B320">
              <w:rPr>
                <w:rFonts w:eastAsia="Trade Gothic Next" w:hAnsi="Trade Gothic Next" w:cs="Trade Gothic Next"/>
                <w:color w:val="000000" w:themeColor="text1"/>
              </w:rPr>
              <w:t xml:space="preserve">. 3rd ed. Great Britain: Bloomsbury Publishing Plc. p.1.  </w:t>
            </w:r>
          </w:p>
          <w:p w14:paraId="7FB0B64F" w14:textId="77777777" w:rsidR="00065ECD" w:rsidRDefault="00065ECD" w:rsidP="00E7433B">
            <w:r w:rsidRPr="63D0B320">
              <w:rPr>
                <w:rFonts w:eastAsia="Trade Gothic Next" w:hAnsi="Trade Gothic Next" w:cs="Trade Gothic Next"/>
                <w:color w:val="000000" w:themeColor="text1"/>
              </w:rPr>
              <w:lastRenderedPageBreak/>
              <w:t xml:space="preserve">Kendra Cherry. (2022). </w:t>
            </w:r>
            <w:r w:rsidRPr="63D0B320">
              <w:rPr>
                <w:rFonts w:eastAsia="Trade Gothic Next" w:hAnsi="Trade Gothic Next" w:cs="Trade Gothic Next"/>
                <w:i/>
                <w:iCs/>
                <w:color w:val="000000" w:themeColor="text1"/>
              </w:rPr>
              <w:t xml:space="preserve">What Is the Psychology of </w:t>
            </w:r>
            <w:proofErr w:type="gramStart"/>
            <w:r w:rsidRPr="63D0B320">
              <w:rPr>
                <w:rFonts w:eastAsia="Trade Gothic Next" w:hAnsi="Trade Gothic Next" w:cs="Trade Gothic Next"/>
                <w:i/>
                <w:iCs/>
                <w:color w:val="000000" w:themeColor="text1"/>
              </w:rPr>
              <w:t>Learning?</w:t>
            </w:r>
            <w:r w:rsidRPr="63D0B320">
              <w:rPr>
                <w:rFonts w:eastAsia="Trade Gothic Next" w:hAnsi="Trade Gothic Next" w:cs="Trade Gothic Next"/>
                <w:color w:val="000000" w:themeColor="text1"/>
              </w:rPr>
              <w:t>.</w:t>
            </w:r>
            <w:proofErr w:type="gramEnd"/>
            <w:r w:rsidRPr="63D0B320">
              <w:rPr>
                <w:rFonts w:eastAsia="Trade Gothic Next" w:hAnsi="Trade Gothic Next" w:cs="Trade Gothic Next"/>
                <w:color w:val="000000" w:themeColor="text1"/>
              </w:rPr>
              <w:t xml:space="preserve"> [Online]. </w:t>
            </w:r>
            <w:proofErr w:type="spellStart"/>
            <w:r w:rsidRPr="63D0B320">
              <w:rPr>
                <w:rFonts w:eastAsia="Trade Gothic Next" w:hAnsi="Trade Gothic Next" w:cs="Trade Gothic Next"/>
                <w:color w:val="000000" w:themeColor="text1"/>
              </w:rPr>
              <w:t>verywell</w:t>
            </w:r>
            <w:proofErr w:type="spellEnd"/>
            <w:r w:rsidRPr="63D0B320">
              <w:rPr>
                <w:rFonts w:eastAsia="Trade Gothic Next" w:hAnsi="Trade Gothic Next" w:cs="Trade Gothic Next"/>
                <w:color w:val="000000" w:themeColor="text1"/>
              </w:rPr>
              <w:t xml:space="preserve"> mind. Last Updated: September 04, 2022. Available at: </w:t>
            </w:r>
            <w:hyperlink r:id="rId12">
              <w:r w:rsidRPr="63D0B320">
                <w:rPr>
                  <w:rStyle w:val="Hyperlink"/>
                  <w:rFonts w:eastAsia="Trade Gothic Next" w:hAnsi="Trade Gothic Next" w:cs="Trade Gothic Next"/>
                </w:rPr>
                <w:t>https://www.verywellmind.com/learning-study-guide-2795698</w:t>
              </w:r>
            </w:hyperlink>
            <w:r w:rsidRPr="63D0B320">
              <w:rPr>
                <w:rFonts w:eastAsia="Trade Gothic Next" w:hAnsi="Trade Gothic Next" w:cs="Trade Gothic Next"/>
                <w:color w:val="000000" w:themeColor="text1"/>
              </w:rPr>
              <w:t xml:space="preserve"> [Accessed 27 February 2023]. </w:t>
            </w:r>
          </w:p>
        </w:tc>
      </w:tr>
      <w:tr w:rsidR="00065ECD" w14:paraId="29D9A143" w14:textId="77777777" w:rsidTr="00E7433B">
        <w:trPr>
          <w:trHeight w:val="660"/>
        </w:trPr>
        <w:tc>
          <w:tcPr>
            <w:tcW w:w="9000" w:type="dxa"/>
            <w:tcBorders>
              <w:top w:val="nil"/>
              <w:left w:val="nil"/>
              <w:bottom w:val="nil"/>
              <w:right w:val="nil"/>
            </w:tcBorders>
            <w:vAlign w:val="bottom"/>
          </w:tcPr>
          <w:p w14:paraId="2477FAB4" w14:textId="77777777" w:rsidR="00065ECD" w:rsidRDefault="00065ECD" w:rsidP="00E7433B">
            <w:r w:rsidRPr="63D0B320">
              <w:rPr>
                <w:rFonts w:eastAsia="Trade Gothic Next" w:hAnsi="Trade Gothic Next" w:cs="Trade Gothic Next"/>
                <w:color w:val="000000" w:themeColor="text1"/>
              </w:rPr>
              <w:lastRenderedPageBreak/>
              <w:t xml:space="preserve">L. Lennie Irvin. (2010). What Is “Academic” </w:t>
            </w:r>
            <w:proofErr w:type="gramStart"/>
            <w:r w:rsidRPr="63D0B320">
              <w:rPr>
                <w:rFonts w:eastAsia="Trade Gothic Next" w:hAnsi="Trade Gothic Next" w:cs="Trade Gothic Next"/>
                <w:color w:val="000000" w:themeColor="text1"/>
              </w:rPr>
              <w:t>Writing?.</w:t>
            </w:r>
            <w:proofErr w:type="gramEnd"/>
            <w:r w:rsidRPr="63D0B320">
              <w:rPr>
                <w:rFonts w:eastAsia="Trade Gothic Next" w:hAnsi="Trade Gothic Next" w:cs="Trade Gothic Next"/>
                <w:color w:val="000000" w:themeColor="text1"/>
              </w:rPr>
              <w:t xml:space="preserve"> In: Charles Lowe and Pavel </w:t>
            </w:r>
            <w:proofErr w:type="spellStart"/>
            <w:r w:rsidRPr="63D0B320">
              <w:rPr>
                <w:rFonts w:eastAsia="Trade Gothic Next" w:hAnsi="Trade Gothic Next" w:cs="Trade Gothic Next"/>
                <w:color w:val="000000" w:themeColor="text1"/>
              </w:rPr>
              <w:t>Zemliansky</w:t>
            </w:r>
            <w:proofErr w:type="spellEnd"/>
            <w:r w:rsidRPr="63D0B320">
              <w:rPr>
                <w:rFonts w:eastAsia="Trade Gothic Next" w:hAnsi="Trade Gothic Next" w:cs="Trade Gothic Next"/>
                <w:color w:val="000000" w:themeColor="text1"/>
              </w:rPr>
              <w:t xml:space="preserve">. (Ed). </w:t>
            </w:r>
            <w:r w:rsidRPr="63D0B320">
              <w:rPr>
                <w:rFonts w:eastAsia="Trade Gothic Next" w:hAnsi="Trade Gothic Next" w:cs="Trade Gothic Next"/>
                <w:i/>
                <w:iCs/>
                <w:color w:val="000000" w:themeColor="text1"/>
              </w:rPr>
              <w:t>Readings on Writing</w:t>
            </w:r>
            <w:r w:rsidRPr="63D0B320">
              <w:rPr>
                <w:rFonts w:eastAsia="Trade Gothic Next" w:hAnsi="Trade Gothic Next" w:cs="Trade Gothic Next"/>
                <w:color w:val="000000" w:themeColor="text1"/>
              </w:rPr>
              <w:t xml:space="preserve">. United Sates: </w:t>
            </w:r>
            <w:proofErr w:type="spellStart"/>
            <w:r w:rsidRPr="63D0B320">
              <w:rPr>
                <w:rFonts w:eastAsia="Trade Gothic Next" w:hAnsi="Trade Gothic Next" w:cs="Trade Gothic Next"/>
                <w:color w:val="000000" w:themeColor="text1"/>
              </w:rPr>
              <w:t>Parlor</w:t>
            </w:r>
            <w:proofErr w:type="spellEnd"/>
            <w:r w:rsidRPr="63D0B320">
              <w:rPr>
                <w:rFonts w:eastAsia="Trade Gothic Next" w:hAnsi="Trade Gothic Next" w:cs="Trade Gothic Next"/>
                <w:color w:val="000000" w:themeColor="text1"/>
              </w:rPr>
              <w:t xml:space="preserve"> Press. P.3.  </w:t>
            </w:r>
          </w:p>
        </w:tc>
      </w:tr>
      <w:tr w:rsidR="00065ECD" w14:paraId="7A24EAFD" w14:textId="77777777" w:rsidTr="00E7433B">
        <w:trPr>
          <w:trHeight w:val="315"/>
        </w:trPr>
        <w:tc>
          <w:tcPr>
            <w:tcW w:w="9000" w:type="dxa"/>
            <w:tcBorders>
              <w:top w:val="nil"/>
              <w:left w:val="nil"/>
              <w:bottom w:val="nil"/>
              <w:right w:val="nil"/>
            </w:tcBorders>
            <w:vAlign w:val="bottom"/>
          </w:tcPr>
          <w:p w14:paraId="1D0C40F6" w14:textId="77777777" w:rsidR="00065ECD" w:rsidRDefault="00065ECD" w:rsidP="00E7433B">
            <w:r w:rsidRPr="63D0B320">
              <w:rPr>
                <w:rFonts w:eastAsia="Trade Gothic Next" w:hAnsi="Trade Gothic Next" w:cs="Trade Gothic Next"/>
                <w:color w:val="000000" w:themeColor="text1"/>
              </w:rPr>
              <w:t xml:space="preserve">Martin Cohen. (2015). </w:t>
            </w:r>
            <w:r w:rsidRPr="63D0B320">
              <w:rPr>
                <w:rFonts w:eastAsia="Trade Gothic Next" w:hAnsi="Trade Gothic Next" w:cs="Trade Gothic Next"/>
                <w:i/>
                <w:iCs/>
                <w:color w:val="000000" w:themeColor="text1"/>
              </w:rPr>
              <w:t xml:space="preserve">Critical Thinking Skills </w:t>
            </w:r>
            <w:proofErr w:type="gramStart"/>
            <w:r w:rsidRPr="63D0B320">
              <w:rPr>
                <w:rFonts w:eastAsia="Trade Gothic Next" w:hAnsi="Trade Gothic Next" w:cs="Trade Gothic Next"/>
                <w:i/>
                <w:iCs/>
                <w:color w:val="000000" w:themeColor="text1"/>
              </w:rPr>
              <w:t>For</w:t>
            </w:r>
            <w:proofErr w:type="gramEnd"/>
            <w:r w:rsidRPr="63D0B320">
              <w:rPr>
                <w:rFonts w:eastAsia="Trade Gothic Next" w:hAnsi="Trade Gothic Next" w:cs="Trade Gothic Next"/>
                <w:i/>
                <w:iCs/>
                <w:color w:val="000000" w:themeColor="text1"/>
              </w:rPr>
              <w:t xml:space="preserve"> Dummies</w:t>
            </w:r>
            <w:r w:rsidRPr="63D0B320">
              <w:rPr>
                <w:rFonts w:eastAsia="Trade Gothic Next" w:hAnsi="Trade Gothic Next" w:cs="Trade Gothic Next"/>
                <w:color w:val="000000" w:themeColor="text1"/>
              </w:rPr>
              <w:t xml:space="preserve">. West Sussex: Wiley. P.20.  </w:t>
            </w:r>
          </w:p>
        </w:tc>
      </w:tr>
      <w:tr w:rsidR="00065ECD" w14:paraId="4A125A62" w14:textId="77777777" w:rsidTr="00E7433B">
        <w:trPr>
          <w:trHeight w:val="315"/>
        </w:trPr>
        <w:tc>
          <w:tcPr>
            <w:tcW w:w="9000" w:type="dxa"/>
            <w:tcBorders>
              <w:top w:val="nil"/>
              <w:left w:val="nil"/>
              <w:bottom w:val="nil"/>
              <w:right w:val="nil"/>
            </w:tcBorders>
            <w:vAlign w:val="bottom"/>
          </w:tcPr>
          <w:p w14:paraId="7557F301" w14:textId="77777777" w:rsidR="00065ECD" w:rsidRDefault="00065ECD" w:rsidP="00E7433B">
            <w:r w:rsidRPr="63D0B320">
              <w:rPr>
                <w:rFonts w:eastAsia="Trade Gothic Next" w:hAnsi="Trade Gothic Next" w:cs="Trade Gothic Next"/>
                <w:color w:val="000000" w:themeColor="text1"/>
              </w:rPr>
              <w:t xml:space="preserve">Richard Jenkins. (2014). </w:t>
            </w:r>
            <w:r w:rsidRPr="63D0B320">
              <w:rPr>
                <w:rFonts w:eastAsia="Trade Gothic Next" w:hAnsi="Trade Gothic Next" w:cs="Trade Gothic Next"/>
                <w:i/>
                <w:iCs/>
                <w:color w:val="000000" w:themeColor="text1"/>
              </w:rPr>
              <w:t>Social identity</w:t>
            </w:r>
            <w:r w:rsidRPr="63D0B320">
              <w:rPr>
                <w:rFonts w:eastAsia="Trade Gothic Next" w:hAnsi="Trade Gothic Next" w:cs="Trade Gothic Next"/>
                <w:color w:val="000000" w:themeColor="text1"/>
              </w:rPr>
              <w:t xml:space="preserve">. 4th ed. London: Routledge. p.4.  </w:t>
            </w:r>
          </w:p>
        </w:tc>
      </w:tr>
      <w:tr w:rsidR="00065ECD" w14:paraId="66F89C95" w14:textId="77777777" w:rsidTr="00E7433B">
        <w:trPr>
          <w:trHeight w:val="660"/>
        </w:trPr>
        <w:tc>
          <w:tcPr>
            <w:tcW w:w="9000" w:type="dxa"/>
            <w:tcBorders>
              <w:top w:val="nil"/>
              <w:left w:val="nil"/>
              <w:bottom w:val="nil"/>
              <w:right w:val="nil"/>
            </w:tcBorders>
            <w:vAlign w:val="bottom"/>
          </w:tcPr>
          <w:p w14:paraId="3D224688" w14:textId="77777777" w:rsidR="00065ECD" w:rsidRDefault="00065ECD" w:rsidP="00E7433B">
            <w:proofErr w:type="spellStart"/>
            <w:r w:rsidRPr="63D0B320">
              <w:rPr>
                <w:rFonts w:eastAsia="Trade Gothic Next" w:hAnsi="Trade Gothic Next" w:cs="Trade Gothic Next"/>
                <w:color w:val="000000" w:themeColor="text1"/>
              </w:rPr>
              <w:t>Shukran</w:t>
            </w:r>
            <w:proofErr w:type="spellEnd"/>
            <w:r w:rsidRPr="63D0B320">
              <w:rPr>
                <w:rFonts w:eastAsia="Trade Gothic Next" w:hAnsi="Trade Gothic Next" w:cs="Trade Gothic Next"/>
                <w:color w:val="000000" w:themeColor="text1"/>
              </w:rPr>
              <w:t xml:space="preserve"> QAZIMI. (May-August 2014). Sense of place and place identity. </w:t>
            </w:r>
            <w:proofErr w:type="spellStart"/>
            <w:r w:rsidRPr="63D0B320">
              <w:rPr>
                <w:rFonts w:eastAsia="Trade Gothic Next" w:hAnsi="Trade Gothic Next" w:cs="Trade Gothic Next"/>
                <w:i/>
                <w:iCs/>
                <w:color w:val="000000" w:themeColor="text1"/>
              </w:rPr>
              <w:t>Epoka</w:t>
            </w:r>
            <w:proofErr w:type="spellEnd"/>
            <w:r w:rsidRPr="63D0B320">
              <w:rPr>
                <w:rFonts w:eastAsia="Trade Gothic Next" w:hAnsi="Trade Gothic Next" w:cs="Trade Gothic Next"/>
                <w:i/>
                <w:iCs/>
                <w:color w:val="000000" w:themeColor="text1"/>
              </w:rPr>
              <w:t xml:space="preserve"> University, Faculty of Civil Engineering and Architecture</w:t>
            </w:r>
            <w:r w:rsidRPr="63D0B320">
              <w:rPr>
                <w:rFonts w:eastAsia="Trade Gothic Next" w:hAnsi="Trade Gothic Next" w:cs="Trade Gothic Next"/>
                <w:color w:val="000000" w:themeColor="text1"/>
              </w:rPr>
              <w:t xml:space="preserve">. 1(1), p.307.  </w:t>
            </w:r>
          </w:p>
        </w:tc>
      </w:tr>
      <w:tr w:rsidR="00065ECD" w14:paraId="788A0AD0" w14:textId="77777777" w:rsidTr="00E7433B">
        <w:trPr>
          <w:trHeight w:val="660"/>
        </w:trPr>
        <w:tc>
          <w:tcPr>
            <w:tcW w:w="9000" w:type="dxa"/>
            <w:tcBorders>
              <w:top w:val="nil"/>
              <w:left w:val="nil"/>
              <w:bottom w:val="nil"/>
              <w:right w:val="nil"/>
            </w:tcBorders>
            <w:vAlign w:val="bottom"/>
          </w:tcPr>
          <w:p w14:paraId="6A9BDD6A" w14:textId="77777777" w:rsidR="00065ECD" w:rsidRDefault="00065ECD" w:rsidP="00E7433B">
            <w:r w:rsidRPr="63D0B320">
              <w:rPr>
                <w:rFonts w:eastAsia="Trade Gothic Next" w:hAnsi="Trade Gothic Next" w:cs="Trade Gothic Next"/>
                <w:color w:val="000000" w:themeColor="text1"/>
              </w:rPr>
              <w:t xml:space="preserve">Stella Cottrell. (2017). </w:t>
            </w:r>
            <w:r w:rsidRPr="63D0B320">
              <w:rPr>
                <w:rFonts w:eastAsia="Trade Gothic Next" w:hAnsi="Trade Gothic Next" w:cs="Trade Gothic Next"/>
                <w:i/>
                <w:iCs/>
                <w:color w:val="000000" w:themeColor="text1"/>
              </w:rPr>
              <w:t xml:space="preserve">Critical Thinking </w:t>
            </w:r>
            <w:proofErr w:type="gramStart"/>
            <w:r w:rsidRPr="63D0B320">
              <w:rPr>
                <w:rFonts w:eastAsia="Trade Gothic Next" w:hAnsi="Trade Gothic Next" w:cs="Trade Gothic Next"/>
                <w:i/>
                <w:iCs/>
                <w:color w:val="000000" w:themeColor="text1"/>
              </w:rPr>
              <w:t>Skills :</w:t>
            </w:r>
            <w:proofErr w:type="gramEnd"/>
            <w:r w:rsidRPr="63D0B320">
              <w:rPr>
                <w:rFonts w:eastAsia="Trade Gothic Next" w:hAnsi="Trade Gothic Next" w:cs="Trade Gothic Next"/>
                <w:i/>
                <w:iCs/>
                <w:color w:val="000000" w:themeColor="text1"/>
              </w:rPr>
              <w:t xml:space="preserve"> Effective Analysis, Argument and Reflection</w:t>
            </w:r>
            <w:r w:rsidRPr="63D0B320">
              <w:rPr>
                <w:rFonts w:eastAsia="Trade Gothic Next" w:hAnsi="Trade Gothic Next" w:cs="Trade Gothic Next"/>
                <w:color w:val="000000" w:themeColor="text1"/>
              </w:rPr>
              <w:t xml:space="preserve">. 3rd ed. London: Palgrave Macmillan. P.1.  </w:t>
            </w:r>
          </w:p>
        </w:tc>
      </w:tr>
      <w:tr w:rsidR="00065ECD" w14:paraId="0CA0A6D9" w14:textId="77777777" w:rsidTr="00E7433B">
        <w:trPr>
          <w:trHeight w:val="660"/>
        </w:trPr>
        <w:tc>
          <w:tcPr>
            <w:tcW w:w="9000" w:type="dxa"/>
            <w:tcBorders>
              <w:top w:val="nil"/>
              <w:left w:val="nil"/>
              <w:bottom w:val="nil"/>
              <w:right w:val="nil"/>
            </w:tcBorders>
            <w:vAlign w:val="bottom"/>
          </w:tcPr>
          <w:p w14:paraId="62CDCF90" w14:textId="77777777" w:rsidR="00065ECD" w:rsidRDefault="00065ECD" w:rsidP="00E7433B">
            <w:pPr>
              <w:rPr>
                <w:rFonts w:eastAsia="Trade Gothic Next" w:hAnsi="Trade Gothic Next" w:cs="Trade Gothic Next"/>
                <w:color w:val="000000" w:themeColor="text1"/>
              </w:rPr>
            </w:pPr>
            <w:r w:rsidRPr="010C8752">
              <w:rPr>
                <w:rFonts w:eastAsia="Trade Gothic Next" w:hAnsi="Trade Gothic Next" w:cs="Trade Gothic Next"/>
                <w:color w:val="000000" w:themeColor="text1"/>
              </w:rPr>
              <w:t xml:space="preserve">Stella Cottrell. (2017). </w:t>
            </w:r>
            <w:r w:rsidRPr="010C8752">
              <w:rPr>
                <w:rFonts w:eastAsia="Trade Gothic Next" w:hAnsi="Trade Gothic Next" w:cs="Trade Gothic Next"/>
                <w:i/>
                <w:iCs/>
                <w:color w:val="000000" w:themeColor="text1"/>
              </w:rPr>
              <w:t xml:space="preserve">Critical Thinking </w:t>
            </w:r>
            <w:proofErr w:type="gramStart"/>
            <w:r w:rsidRPr="010C8752">
              <w:rPr>
                <w:rFonts w:eastAsia="Trade Gothic Next" w:hAnsi="Trade Gothic Next" w:cs="Trade Gothic Next"/>
                <w:i/>
                <w:iCs/>
                <w:color w:val="000000" w:themeColor="text1"/>
              </w:rPr>
              <w:t>Skills :</w:t>
            </w:r>
            <w:proofErr w:type="gramEnd"/>
            <w:r w:rsidRPr="010C8752">
              <w:rPr>
                <w:rFonts w:eastAsia="Trade Gothic Next" w:hAnsi="Trade Gothic Next" w:cs="Trade Gothic Next"/>
                <w:i/>
                <w:iCs/>
                <w:color w:val="000000" w:themeColor="text1"/>
              </w:rPr>
              <w:t xml:space="preserve"> Effective Analysis, Argument and Reflection</w:t>
            </w:r>
            <w:r w:rsidRPr="010C8752">
              <w:rPr>
                <w:rFonts w:eastAsia="Trade Gothic Next" w:hAnsi="Trade Gothic Next" w:cs="Trade Gothic Next"/>
                <w:color w:val="000000" w:themeColor="text1"/>
              </w:rPr>
              <w:t xml:space="preserve">. 3rd ed. London: Palgrave Macmillan. P.2.  </w:t>
            </w:r>
          </w:p>
        </w:tc>
      </w:tr>
      <w:tr w:rsidR="00065ECD" w14:paraId="12ED4F30" w14:textId="77777777" w:rsidTr="00E7433B">
        <w:trPr>
          <w:trHeight w:val="660"/>
        </w:trPr>
        <w:tc>
          <w:tcPr>
            <w:tcW w:w="9000" w:type="dxa"/>
            <w:tcBorders>
              <w:top w:val="nil"/>
              <w:left w:val="nil"/>
              <w:bottom w:val="nil"/>
              <w:right w:val="nil"/>
            </w:tcBorders>
            <w:vAlign w:val="bottom"/>
          </w:tcPr>
          <w:p w14:paraId="0A2D9D04" w14:textId="77777777" w:rsidR="00065ECD" w:rsidRDefault="00065ECD" w:rsidP="00E7433B">
            <w:r w:rsidRPr="63D0B320">
              <w:rPr>
                <w:rFonts w:eastAsia="Trade Gothic Next" w:hAnsi="Trade Gothic Next" w:cs="Trade Gothic Next"/>
                <w:color w:val="000000" w:themeColor="text1"/>
              </w:rPr>
              <w:t xml:space="preserve">Stella Cottrell. (2017). </w:t>
            </w:r>
            <w:r w:rsidRPr="63D0B320">
              <w:rPr>
                <w:rFonts w:eastAsia="Trade Gothic Next" w:hAnsi="Trade Gothic Next" w:cs="Trade Gothic Next"/>
                <w:i/>
                <w:iCs/>
                <w:color w:val="000000" w:themeColor="text1"/>
              </w:rPr>
              <w:t xml:space="preserve">Critical Thinking </w:t>
            </w:r>
            <w:proofErr w:type="gramStart"/>
            <w:r w:rsidRPr="63D0B320">
              <w:rPr>
                <w:rFonts w:eastAsia="Trade Gothic Next" w:hAnsi="Trade Gothic Next" w:cs="Trade Gothic Next"/>
                <w:i/>
                <w:iCs/>
                <w:color w:val="000000" w:themeColor="text1"/>
              </w:rPr>
              <w:t>Skills :</w:t>
            </w:r>
            <w:proofErr w:type="gramEnd"/>
            <w:r w:rsidRPr="63D0B320">
              <w:rPr>
                <w:rFonts w:eastAsia="Trade Gothic Next" w:hAnsi="Trade Gothic Next" w:cs="Trade Gothic Next"/>
                <w:i/>
                <w:iCs/>
                <w:color w:val="000000" w:themeColor="text1"/>
              </w:rPr>
              <w:t xml:space="preserve"> Effective Analysis, Argument and Reflection</w:t>
            </w:r>
            <w:r w:rsidRPr="63D0B320">
              <w:rPr>
                <w:rFonts w:eastAsia="Trade Gothic Next" w:hAnsi="Trade Gothic Next" w:cs="Trade Gothic Next"/>
                <w:color w:val="000000" w:themeColor="text1"/>
              </w:rPr>
              <w:t xml:space="preserve">. 3rd ed. London: Palgrave Macmillan. P.2. </w:t>
            </w:r>
          </w:p>
        </w:tc>
      </w:tr>
    </w:tbl>
    <w:p w14:paraId="72757930" w14:textId="77777777" w:rsidR="00065ECD" w:rsidRDefault="00065ECD" w:rsidP="00065ECD"/>
    <w:sectPr w:rsidR="00065EC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42859" w14:textId="77777777" w:rsidR="00C51263" w:rsidRDefault="00C51263" w:rsidP="00134CAB">
      <w:pPr>
        <w:spacing w:after="0" w:line="240" w:lineRule="auto"/>
      </w:pPr>
      <w:r>
        <w:separator/>
      </w:r>
    </w:p>
  </w:endnote>
  <w:endnote w:type="continuationSeparator" w:id="0">
    <w:p w14:paraId="545DF70D" w14:textId="77777777" w:rsidR="00C51263" w:rsidRDefault="00C51263" w:rsidP="00134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ade Gothic Next">
    <w:altName w:val="Trade Gothic Next"/>
    <w:charset w:val="00"/>
    <w:family w:val="swiss"/>
    <w:pitch w:val="variable"/>
    <w:sig w:usb0="8000002F" w:usb1="0000000A" w:usb2="00000000" w:usb3="00000000" w:csb0="00000001" w:csb1="00000000"/>
  </w:font>
  <w:font w:name="Amasis MT Pro">
    <w:altName w:val="Amasis MT Pro"/>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F699D" w14:textId="77777777" w:rsidR="00C51263" w:rsidRDefault="00C51263" w:rsidP="00134CAB">
      <w:pPr>
        <w:spacing w:after="0" w:line="240" w:lineRule="auto"/>
      </w:pPr>
      <w:r>
        <w:separator/>
      </w:r>
    </w:p>
  </w:footnote>
  <w:footnote w:type="continuationSeparator" w:id="0">
    <w:p w14:paraId="3E37FEA7" w14:textId="77777777" w:rsidR="00C51263" w:rsidRDefault="00C51263" w:rsidP="00134C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980404"/>
      <w:docPartObj>
        <w:docPartGallery w:val="Page Numbers (Top of Page)"/>
        <w:docPartUnique/>
      </w:docPartObj>
    </w:sdtPr>
    <w:sdtEndPr>
      <w:rPr>
        <w:noProof/>
      </w:rPr>
    </w:sdtEndPr>
    <w:sdtContent>
      <w:p w14:paraId="1A39E259" w14:textId="444BD677" w:rsidR="00134CAB" w:rsidRDefault="00134CA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ACD0AAC" w14:textId="77777777" w:rsidR="00134CAB" w:rsidRDefault="00134C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ECD"/>
    <w:rsid w:val="00065ECD"/>
    <w:rsid w:val="0008480B"/>
    <w:rsid w:val="000D0520"/>
    <w:rsid w:val="00134CAB"/>
    <w:rsid w:val="00185615"/>
    <w:rsid w:val="001B0626"/>
    <w:rsid w:val="00347238"/>
    <w:rsid w:val="00382807"/>
    <w:rsid w:val="00434D94"/>
    <w:rsid w:val="004A42E2"/>
    <w:rsid w:val="004B7BE3"/>
    <w:rsid w:val="004E66B9"/>
    <w:rsid w:val="00513A2D"/>
    <w:rsid w:val="00642097"/>
    <w:rsid w:val="006479D7"/>
    <w:rsid w:val="0067640C"/>
    <w:rsid w:val="007022B3"/>
    <w:rsid w:val="00751868"/>
    <w:rsid w:val="00772DEA"/>
    <w:rsid w:val="007A2DD3"/>
    <w:rsid w:val="008529E0"/>
    <w:rsid w:val="009725DF"/>
    <w:rsid w:val="009C6077"/>
    <w:rsid w:val="009F4023"/>
    <w:rsid w:val="00C075BC"/>
    <w:rsid w:val="00C17F7A"/>
    <w:rsid w:val="00C51263"/>
    <w:rsid w:val="00CB6DEC"/>
    <w:rsid w:val="00CD5011"/>
    <w:rsid w:val="00CF0C6B"/>
    <w:rsid w:val="00D047BF"/>
    <w:rsid w:val="00D25E33"/>
    <w:rsid w:val="00D42ADD"/>
    <w:rsid w:val="00D83B25"/>
    <w:rsid w:val="00DD2FA3"/>
    <w:rsid w:val="00FC31C4"/>
    <w:rsid w:val="00FC4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950A7"/>
  <w15:chartTrackingRefBased/>
  <w15:docId w15:val="{18996BE2-3263-414F-9564-5B2A8F863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ECD"/>
    <w:pPr>
      <w:spacing w:after="300"/>
    </w:pPr>
    <w:rPr>
      <w:rFonts w:ascii="Trade Gothic Next"/>
      <w:color w:val="262626" w:themeColor="text1" w:themeTint="D9"/>
      <w:sz w:val="24"/>
      <w:szCs w:val="24"/>
    </w:rPr>
  </w:style>
  <w:style w:type="paragraph" w:styleId="Heading1">
    <w:name w:val="heading 1"/>
    <w:basedOn w:val="Normal"/>
    <w:next w:val="Normal"/>
    <w:link w:val="Heading1Char"/>
    <w:uiPriority w:val="9"/>
    <w:qFormat/>
    <w:rsid w:val="00065ECD"/>
    <w:pPr>
      <w:keepNext/>
      <w:keepLines/>
      <w:spacing w:before="600" w:after="100"/>
      <w:outlineLvl w:val="0"/>
    </w:pPr>
    <w:rPr>
      <w:rFonts w:ascii="Amasis MT Pro"/>
      <w:color w:val="007FAC"/>
      <w:sz w:val="42"/>
      <w:szCs w:val="4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ECD"/>
    <w:rPr>
      <w:rFonts w:ascii="Amasis MT Pro"/>
      <w:color w:val="007FAC"/>
      <w:sz w:val="42"/>
      <w:szCs w:val="42"/>
    </w:rPr>
  </w:style>
  <w:style w:type="character" w:styleId="Hyperlink">
    <w:name w:val="Hyperlink"/>
    <w:basedOn w:val="DefaultParagraphFont"/>
    <w:uiPriority w:val="99"/>
    <w:unhideWhenUsed/>
    <w:rsid w:val="00065ECD"/>
    <w:rPr>
      <w:color w:val="0563C1" w:themeColor="hyperlink"/>
      <w:u w:val="single"/>
    </w:rPr>
  </w:style>
  <w:style w:type="paragraph" w:styleId="Header">
    <w:name w:val="header"/>
    <w:basedOn w:val="Normal"/>
    <w:link w:val="HeaderChar"/>
    <w:uiPriority w:val="99"/>
    <w:unhideWhenUsed/>
    <w:rsid w:val="00134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CAB"/>
    <w:rPr>
      <w:rFonts w:ascii="Trade Gothic Next"/>
      <w:color w:val="262626" w:themeColor="text1" w:themeTint="D9"/>
      <w:sz w:val="24"/>
      <w:szCs w:val="24"/>
    </w:rPr>
  </w:style>
  <w:style w:type="paragraph" w:styleId="Footer">
    <w:name w:val="footer"/>
    <w:basedOn w:val="Normal"/>
    <w:link w:val="FooterChar"/>
    <w:uiPriority w:val="99"/>
    <w:unhideWhenUsed/>
    <w:rsid w:val="00134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CAB"/>
    <w:rPr>
      <w:rFonts w:ascii="Trade Gothic Next"/>
      <w:color w:val="262626" w:themeColor="text1" w:themeTint="D9"/>
      <w:sz w:val="24"/>
      <w:szCs w:val="24"/>
    </w:rPr>
  </w:style>
  <w:style w:type="paragraph" w:styleId="TOCHeading">
    <w:name w:val="TOC Heading"/>
    <w:basedOn w:val="Heading1"/>
    <w:next w:val="Normal"/>
    <w:uiPriority w:val="39"/>
    <w:unhideWhenUsed/>
    <w:qFormat/>
    <w:rsid w:val="009725DF"/>
    <w:pPr>
      <w:spacing w:before="240" w:after="0"/>
      <w:outlineLvl w:val="9"/>
    </w:pPr>
    <w:rPr>
      <w:rFonts w:asciiTheme="majorHAnsi" w:eastAsiaTheme="majorEastAsia" w:hAnsiTheme="majorHAnsi" w:cstheme="majorBidi"/>
      <w:color w:val="2F5496" w:themeColor="accent1" w:themeShade="BF"/>
      <w:sz w:val="32"/>
      <w:szCs w:val="32"/>
      <w:lang w:val="en-US"/>
    </w:rPr>
  </w:style>
  <w:style w:type="paragraph" w:styleId="TOC1">
    <w:name w:val="toc 1"/>
    <w:basedOn w:val="Normal"/>
    <w:next w:val="Normal"/>
    <w:autoRedefine/>
    <w:uiPriority w:val="39"/>
    <w:unhideWhenUsed/>
    <w:rsid w:val="009725D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274644">
      <w:bodyDiv w:val="1"/>
      <w:marLeft w:val="0"/>
      <w:marRight w:val="0"/>
      <w:marTop w:val="0"/>
      <w:marBottom w:val="0"/>
      <w:divBdr>
        <w:top w:val="none" w:sz="0" w:space="0" w:color="auto"/>
        <w:left w:val="none" w:sz="0" w:space="0" w:color="auto"/>
        <w:bottom w:val="none" w:sz="0" w:space="0" w:color="auto"/>
        <w:right w:val="none" w:sz="0" w:space="0" w:color="auto"/>
      </w:divBdr>
      <w:divsChild>
        <w:div w:id="103549179">
          <w:marLeft w:val="0"/>
          <w:marRight w:val="0"/>
          <w:marTop w:val="0"/>
          <w:marBottom w:val="0"/>
          <w:divBdr>
            <w:top w:val="none" w:sz="0" w:space="0" w:color="auto"/>
            <w:left w:val="none" w:sz="0" w:space="0" w:color="auto"/>
            <w:bottom w:val="none" w:sz="0" w:space="0" w:color="auto"/>
            <w:right w:val="none" w:sz="0" w:space="0" w:color="auto"/>
          </w:divBdr>
        </w:div>
        <w:div w:id="3826057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verywellmind.com/learning-study-guide-279569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owtsd-my.sharepoint.com/:p:/r/personal/2231076_student_uwtsd_ac_uk/Documents/What%20is%20meant%20by%20a%20sense%20of%20place%20and%20identity.pptx?d=wc6b3eeff72374fc389b4de97d87eb90a&amp;csf=1&amp;web=1&amp;e=pEMFy3"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83ac0121c33c7a60ba535fb4d647b4a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3b6a1c07828a40c6d2d7956b8f9b4b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LengthInSeconds" minOccurs="0"/>
                <xsd:element ref="ns3:MediaServiceAuto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LengthInSeconds" ma:index="12" nillable="true" ma:displayName="MediaLengthInSeconds" ma:hidden="true" ma:internalName="MediaLengthInSeconds" ma:readOnly="true">
      <xsd:simpleType>
        <xsd:restriction base="dms:Unknown"/>
      </xsd:simpleType>
    </xsd:element>
    <xsd:element name="MediaServiceAutoTags" ma:index="13"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42FE4-C97B-4B15-849C-1036A043A3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761C70-2036-49A7-96BE-F33BE3A658D8}">
  <ds:schemaRefs>
    <ds:schemaRef ds:uri="http://schemas.microsoft.com/sharepoint/v3/contenttype/forms"/>
  </ds:schemaRefs>
</ds:datastoreItem>
</file>

<file path=customXml/itemProps3.xml><?xml version="1.0" encoding="utf-8"?>
<ds:datastoreItem xmlns:ds="http://schemas.openxmlformats.org/officeDocument/2006/customXml" ds:itemID="{7739A18F-8B5E-454C-B13F-A14DD83A8314}">
  <ds:schemaRefs>
    <ds:schemaRef ds:uri="http://purl.org/dc/elements/1.1/"/>
    <ds:schemaRef ds:uri="http://purl.org/dc/dcmitype/"/>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d8e79d84-78fb-44a9-92e9-d04bdd8f0359"/>
    <ds:schemaRef ds:uri="http://purl.org/dc/terms/"/>
    <ds:schemaRef ds:uri="http://schemas.microsoft.com/office/infopath/2007/PartnerControls"/>
    <ds:schemaRef ds:uri="04c7059f-bde8-4ce9-bb0f-e52888740953"/>
  </ds:schemaRefs>
</ds:datastoreItem>
</file>

<file path=customXml/itemProps4.xml><?xml version="1.0" encoding="utf-8"?>
<ds:datastoreItem xmlns:ds="http://schemas.openxmlformats.org/officeDocument/2006/customXml" ds:itemID="{67C65DAC-4B9F-493D-B6E8-3B8EC2542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1430</Words>
  <Characters>8153</Characters>
  <Application>Microsoft Office Word</Application>
  <DocSecurity>0</DocSecurity>
  <Lines>67</Lines>
  <Paragraphs>19</Paragraphs>
  <ScaleCrop>false</ScaleCrop>
  <Company/>
  <LinksUpToDate>false</LinksUpToDate>
  <CharactersWithSpaces>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dcterms:created xsi:type="dcterms:W3CDTF">2023-03-03T21:19:00Z</dcterms:created>
  <dcterms:modified xsi:type="dcterms:W3CDTF">2023-03-03T21:19:00Z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