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135C5" w:rsidRPr="00FB7AC7" w:rsidRDefault="00BF71F6">
      <w:pPr>
        <w:rPr>
          <w:rFonts w:ascii="Arial Black" w:hAnsi="Arial Black"/>
          <w:b/>
          <w:sz w:val="24"/>
          <w:szCs w:val="24"/>
          <w:u w:val="single"/>
        </w:rPr>
      </w:pPr>
      <w:r w:rsidRPr="00FB7AC7">
        <w:rPr>
          <w:rFonts w:ascii="Arial Black" w:hAnsi="Arial Black"/>
          <w:b/>
          <w:sz w:val="24"/>
          <w:szCs w:val="24"/>
          <w:u w:val="single"/>
        </w:rPr>
        <w:t>Method Statement</w:t>
      </w:r>
    </w:p>
    <w:tbl>
      <w:tblPr>
        <w:tblStyle w:val="TableGrid"/>
        <w:tblW w:w="0" w:type="auto"/>
        <w:tblLook w:val="04A0" w:firstRow="1" w:lastRow="0" w:firstColumn="1" w:lastColumn="0" w:noHBand="0" w:noVBand="1"/>
      </w:tblPr>
      <w:tblGrid>
        <w:gridCol w:w="4621"/>
        <w:gridCol w:w="4621"/>
      </w:tblGrid>
      <w:tr w:rsidR="00BF71F6" w:rsidTr="00BF71F6">
        <w:tc>
          <w:tcPr>
            <w:tcW w:w="4621" w:type="dxa"/>
          </w:tcPr>
          <w:p w:rsidR="00BF71F6" w:rsidRDefault="00BF71F6">
            <w:pPr>
              <w:rPr>
                <w:sz w:val="20"/>
                <w:szCs w:val="20"/>
              </w:rPr>
            </w:pPr>
            <w:r>
              <w:rPr>
                <w:sz w:val="20"/>
                <w:szCs w:val="20"/>
              </w:rPr>
              <w:t>Project title:</w:t>
            </w:r>
          </w:p>
        </w:tc>
        <w:tc>
          <w:tcPr>
            <w:tcW w:w="4621" w:type="dxa"/>
          </w:tcPr>
          <w:p w:rsidR="00BF71F6" w:rsidRDefault="00DC3DD4">
            <w:pPr>
              <w:rPr>
                <w:sz w:val="20"/>
                <w:szCs w:val="20"/>
              </w:rPr>
            </w:pPr>
            <w:r>
              <w:rPr>
                <w:sz w:val="20"/>
                <w:szCs w:val="20"/>
              </w:rPr>
              <w:t xml:space="preserve">Tai </w:t>
            </w:r>
            <w:proofErr w:type="spellStart"/>
            <w:r>
              <w:rPr>
                <w:sz w:val="20"/>
                <w:szCs w:val="20"/>
              </w:rPr>
              <w:t>Tarian</w:t>
            </w:r>
            <w:proofErr w:type="spellEnd"/>
            <w:r>
              <w:rPr>
                <w:sz w:val="20"/>
                <w:szCs w:val="20"/>
              </w:rPr>
              <w:t xml:space="preserve"> Office Build</w:t>
            </w:r>
          </w:p>
        </w:tc>
      </w:tr>
      <w:tr w:rsidR="00BF71F6" w:rsidTr="00BF71F6">
        <w:tc>
          <w:tcPr>
            <w:tcW w:w="4621" w:type="dxa"/>
          </w:tcPr>
          <w:p w:rsidR="00BF71F6" w:rsidRDefault="00BF71F6">
            <w:pPr>
              <w:rPr>
                <w:sz w:val="20"/>
                <w:szCs w:val="20"/>
              </w:rPr>
            </w:pPr>
            <w:r>
              <w:rPr>
                <w:sz w:val="20"/>
                <w:szCs w:val="20"/>
              </w:rPr>
              <w:t>Reference:</w:t>
            </w:r>
          </w:p>
        </w:tc>
        <w:tc>
          <w:tcPr>
            <w:tcW w:w="4621" w:type="dxa"/>
          </w:tcPr>
          <w:p w:rsidR="00BF71F6" w:rsidRDefault="00DC3DD4">
            <w:pPr>
              <w:rPr>
                <w:sz w:val="20"/>
                <w:szCs w:val="20"/>
              </w:rPr>
            </w:pPr>
            <w:r>
              <w:rPr>
                <w:sz w:val="20"/>
                <w:szCs w:val="20"/>
              </w:rPr>
              <w:t>TT052020</w:t>
            </w:r>
          </w:p>
        </w:tc>
      </w:tr>
      <w:tr w:rsidR="00BF71F6" w:rsidTr="00BF71F6">
        <w:tc>
          <w:tcPr>
            <w:tcW w:w="4621" w:type="dxa"/>
          </w:tcPr>
          <w:p w:rsidR="00BF71F6" w:rsidRDefault="00BF71F6">
            <w:pPr>
              <w:rPr>
                <w:sz w:val="20"/>
                <w:szCs w:val="20"/>
              </w:rPr>
            </w:pPr>
            <w:r>
              <w:rPr>
                <w:sz w:val="20"/>
                <w:szCs w:val="20"/>
              </w:rPr>
              <w:t>Date:</w:t>
            </w:r>
          </w:p>
        </w:tc>
        <w:tc>
          <w:tcPr>
            <w:tcW w:w="4621" w:type="dxa"/>
          </w:tcPr>
          <w:p w:rsidR="00BF71F6" w:rsidRDefault="00DC3DD4">
            <w:pPr>
              <w:rPr>
                <w:sz w:val="20"/>
                <w:szCs w:val="20"/>
              </w:rPr>
            </w:pPr>
            <w:r>
              <w:rPr>
                <w:sz w:val="20"/>
                <w:szCs w:val="20"/>
              </w:rPr>
              <w:t>03.04.2020</w:t>
            </w:r>
          </w:p>
        </w:tc>
      </w:tr>
    </w:tbl>
    <w:p w:rsidR="00BF71F6" w:rsidRDefault="00BF71F6">
      <w:pPr>
        <w:rPr>
          <w:sz w:val="20"/>
          <w:szCs w:val="20"/>
        </w:rPr>
      </w:pPr>
    </w:p>
    <w:p w:rsidR="00BF71F6" w:rsidRPr="00FB7AC7" w:rsidRDefault="00BF71F6" w:rsidP="00BF71F6">
      <w:pPr>
        <w:rPr>
          <w:rFonts w:ascii="Arial Black" w:hAnsi="Arial Black"/>
          <w:b/>
          <w:sz w:val="24"/>
          <w:szCs w:val="24"/>
          <w:u w:val="single"/>
        </w:rPr>
      </w:pPr>
      <w:r w:rsidRPr="00FB7AC7">
        <w:rPr>
          <w:rFonts w:ascii="Arial Black" w:hAnsi="Arial Black"/>
          <w:b/>
          <w:sz w:val="24"/>
          <w:szCs w:val="24"/>
          <w:u w:val="single"/>
        </w:rPr>
        <w:t>Description of Works</w:t>
      </w:r>
    </w:p>
    <w:tbl>
      <w:tblPr>
        <w:tblStyle w:val="TableGrid"/>
        <w:tblW w:w="0" w:type="auto"/>
        <w:tblLook w:val="04A0" w:firstRow="1" w:lastRow="0" w:firstColumn="1" w:lastColumn="0" w:noHBand="0" w:noVBand="1"/>
      </w:tblPr>
      <w:tblGrid>
        <w:gridCol w:w="4621"/>
        <w:gridCol w:w="4621"/>
      </w:tblGrid>
      <w:tr w:rsidR="00BF71F6" w:rsidTr="00BF71F6">
        <w:tc>
          <w:tcPr>
            <w:tcW w:w="4621" w:type="dxa"/>
          </w:tcPr>
          <w:p w:rsidR="00BF71F6" w:rsidRPr="00BF71F6" w:rsidRDefault="00BF71F6" w:rsidP="00BF71F6">
            <w:pPr>
              <w:rPr>
                <w:sz w:val="20"/>
                <w:szCs w:val="20"/>
              </w:rPr>
            </w:pPr>
            <w:r>
              <w:rPr>
                <w:sz w:val="20"/>
                <w:szCs w:val="20"/>
              </w:rPr>
              <w:t>Scope:</w:t>
            </w:r>
          </w:p>
        </w:tc>
        <w:tc>
          <w:tcPr>
            <w:tcW w:w="4621" w:type="dxa"/>
          </w:tcPr>
          <w:p w:rsidR="00BF71F6" w:rsidRPr="00DC3DD4" w:rsidRDefault="00DC3DD4" w:rsidP="00DC3DD4">
            <w:pPr>
              <w:rPr>
                <w:sz w:val="20"/>
                <w:szCs w:val="20"/>
              </w:rPr>
            </w:pPr>
            <w:r w:rsidRPr="00DC3DD4">
              <w:rPr>
                <w:sz w:val="20"/>
                <w:szCs w:val="20"/>
              </w:rPr>
              <w:t xml:space="preserve">General site </w:t>
            </w:r>
            <w:r>
              <w:rPr>
                <w:sz w:val="20"/>
                <w:szCs w:val="20"/>
              </w:rPr>
              <w:t>preparation</w:t>
            </w:r>
          </w:p>
        </w:tc>
      </w:tr>
      <w:tr w:rsidR="00BF71F6" w:rsidTr="00BF71F6">
        <w:tc>
          <w:tcPr>
            <w:tcW w:w="4621" w:type="dxa"/>
          </w:tcPr>
          <w:p w:rsidR="00BF71F6" w:rsidRPr="00BF71F6" w:rsidRDefault="00BF71F6" w:rsidP="00BF71F6">
            <w:pPr>
              <w:rPr>
                <w:sz w:val="20"/>
                <w:szCs w:val="20"/>
              </w:rPr>
            </w:pPr>
            <w:r>
              <w:rPr>
                <w:sz w:val="20"/>
                <w:szCs w:val="20"/>
              </w:rPr>
              <w:t>Method of work:</w:t>
            </w:r>
          </w:p>
        </w:tc>
        <w:tc>
          <w:tcPr>
            <w:tcW w:w="4621" w:type="dxa"/>
          </w:tcPr>
          <w:p w:rsidR="00BF71F6" w:rsidRPr="00DC3DD4" w:rsidRDefault="00DC3DD4" w:rsidP="00BF71F6">
            <w:pPr>
              <w:rPr>
                <w:sz w:val="20"/>
                <w:szCs w:val="20"/>
              </w:rPr>
            </w:pPr>
            <w:r>
              <w:rPr>
                <w:sz w:val="20"/>
                <w:szCs w:val="20"/>
              </w:rPr>
              <w:t>General set up</w:t>
            </w:r>
          </w:p>
        </w:tc>
      </w:tr>
      <w:tr w:rsidR="00BF71F6" w:rsidTr="00BF71F6">
        <w:tc>
          <w:tcPr>
            <w:tcW w:w="4621" w:type="dxa"/>
          </w:tcPr>
          <w:p w:rsidR="00BF71F6" w:rsidRPr="00BF71F6" w:rsidRDefault="00BF71F6" w:rsidP="00BF71F6">
            <w:pPr>
              <w:rPr>
                <w:sz w:val="20"/>
                <w:szCs w:val="20"/>
              </w:rPr>
            </w:pPr>
            <w:r>
              <w:rPr>
                <w:sz w:val="20"/>
                <w:szCs w:val="20"/>
              </w:rPr>
              <w:t>Duration:</w:t>
            </w:r>
          </w:p>
        </w:tc>
        <w:tc>
          <w:tcPr>
            <w:tcW w:w="4621" w:type="dxa"/>
          </w:tcPr>
          <w:p w:rsidR="00BF71F6" w:rsidRPr="00DC3DD4" w:rsidRDefault="00DC3DD4" w:rsidP="00BF71F6">
            <w:pPr>
              <w:rPr>
                <w:sz w:val="20"/>
                <w:szCs w:val="20"/>
              </w:rPr>
            </w:pPr>
            <w:r>
              <w:rPr>
                <w:sz w:val="20"/>
                <w:szCs w:val="20"/>
              </w:rPr>
              <w:t>1 week</w:t>
            </w:r>
          </w:p>
        </w:tc>
      </w:tr>
      <w:tr w:rsidR="00BF71F6" w:rsidTr="00BF71F6">
        <w:tc>
          <w:tcPr>
            <w:tcW w:w="4621" w:type="dxa"/>
          </w:tcPr>
          <w:p w:rsidR="00BF71F6" w:rsidRDefault="00BF71F6" w:rsidP="00BF71F6">
            <w:pPr>
              <w:rPr>
                <w:sz w:val="20"/>
                <w:szCs w:val="20"/>
              </w:rPr>
            </w:pPr>
            <w:r>
              <w:rPr>
                <w:sz w:val="20"/>
                <w:szCs w:val="20"/>
              </w:rPr>
              <w:t>Sequence:</w:t>
            </w:r>
          </w:p>
          <w:p w:rsidR="00BF71F6" w:rsidRDefault="00BF71F6" w:rsidP="00BF71F6">
            <w:pPr>
              <w:rPr>
                <w:sz w:val="20"/>
                <w:szCs w:val="20"/>
              </w:rPr>
            </w:pPr>
          </w:p>
          <w:p w:rsidR="00BF71F6" w:rsidRDefault="00BF71F6" w:rsidP="00BF71F6">
            <w:pPr>
              <w:rPr>
                <w:sz w:val="20"/>
                <w:szCs w:val="20"/>
              </w:rPr>
            </w:pPr>
          </w:p>
          <w:p w:rsidR="00BF71F6" w:rsidRDefault="00BF71F6" w:rsidP="00BF71F6">
            <w:pPr>
              <w:rPr>
                <w:sz w:val="20"/>
                <w:szCs w:val="20"/>
              </w:rPr>
            </w:pPr>
          </w:p>
          <w:p w:rsidR="00BF71F6" w:rsidRDefault="00BF71F6" w:rsidP="00BF71F6">
            <w:pPr>
              <w:rPr>
                <w:sz w:val="20"/>
                <w:szCs w:val="20"/>
              </w:rPr>
            </w:pPr>
          </w:p>
          <w:p w:rsidR="00BF71F6" w:rsidRDefault="00BF71F6" w:rsidP="00BF71F6">
            <w:pPr>
              <w:rPr>
                <w:sz w:val="20"/>
                <w:szCs w:val="20"/>
              </w:rPr>
            </w:pPr>
          </w:p>
          <w:p w:rsidR="00BF71F6" w:rsidRDefault="00BF71F6" w:rsidP="00BF71F6">
            <w:pPr>
              <w:rPr>
                <w:sz w:val="20"/>
                <w:szCs w:val="20"/>
              </w:rPr>
            </w:pPr>
          </w:p>
          <w:p w:rsidR="00BF71F6" w:rsidRPr="00BF71F6" w:rsidRDefault="00BF71F6" w:rsidP="00BF71F6">
            <w:pPr>
              <w:rPr>
                <w:sz w:val="20"/>
                <w:szCs w:val="20"/>
              </w:rPr>
            </w:pPr>
          </w:p>
        </w:tc>
        <w:tc>
          <w:tcPr>
            <w:tcW w:w="4621" w:type="dxa"/>
          </w:tcPr>
          <w:p w:rsidR="00DC3DD4" w:rsidRPr="00DC3DD4" w:rsidRDefault="00DC3DD4" w:rsidP="00BF71F6">
            <w:pPr>
              <w:rPr>
                <w:b/>
                <w:sz w:val="20"/>
                <w:szCs w:val="20"/>
              </w:rPr>
            </w:pPr>
            <w:r>
              <w:rPr>
                <w:b/>
                <w:sz w:val="20"/>
                <w:szCs w:val="20"/>
              </w:rPr>
              <w:t>General site prep</w:t>
            </w:r>
          </w:p>
          <w:p w:rsidR="00BF71F6" w:rsidRDefault="00DC3DD4" w:rsidP="00DC3DD4">
            <w:pPr>
              <w:pStyle w:val="ListParagraph"/>
              <w:numPr>
                <w:ilvl w:val="0"/>
                <w:numId w:val="1"/>
              </w:numPr>
              <w:rPr>
                <w:sz w:val="20"/>
                <w:szCs w:val="20"/>
              </w:rPr>
            </w:pPr>
            <w:r>
              <w:rPr>
                <w:sz w:val="20"/>
                <w:szCs w:val="20"/>
              </w:rPr>
              <w:t xml:space="preserve">Erection of </w:t>
            </w:r>
            <w:proofErr w:type="spellStart"/>
            <w:r>
              <w:rPr>
                <w:sz w:val="20"/>
                <w:szCs w:val="20"/>
              </w:rPr>
              <w:t>Heras</w:t>
            </w:r>
            <w:proofErr w:type="spellEnd"/>
            <w:r>
              <w:rPr>
                <w:sz w:val="20"/>
                <w:szCs w:val="20"/>
              </w:rPr>
              <w:t xml:space="preserve"> fencing, pedestrian barriers, vehicle stops, signage </w:t>
            </w:r>
            <w:r w:rsidRPr="00DC3DD4">
              <w:rPr>
                <w:sz w:val="20"/>
                <w:szCs w:val="20"/>
              </w:rPr>
              <w:t>around site</w:t>
            </w:r>
          </w:p>
          <w:p w:rsidR="007C3A09" w:rsidRDefault="007C3A09" w:rsidP="00DC3DD4">
            <w:pPr>
              <w:pStyle w:val="ListParagraph"/>
              <w:numPr>
                <w:ilvl w:val="0"/>
                <w:numId w:val="1"/>
              </w:numPr>
              <w:rPr>
                <w:sz w:val="20"/>
                <w:szCs w:val="20"/>
              </w:rPr>
            </w:pPr>
            <w:r>
              <w:rPr>
                <w:sz w:val="20"/>
                <w:szCs w:val="20"/>
              </w:rPr>
              <w:t xml:space="preserve">Areas of work to be identified and any materials placed by the forklift close to the work area.  Panels </w:t>
            </w:r>
            <w:r w:rsidR="006F76F1">
              <w:rPr>
                <w:sz w:val="20"/>
                <w:szCs w:val="20"/>
              </w:rPr>
              <w:t xml:space="preserve">and barriers </w:t>
            </w:r>
            <w:r>
              <w:rPr>
                <w:sz w:val="20"/>
                <w:szCs w:val="20"/>
              </w:rPr>
              <w:t>to be assembled by 2 operatives</w:t>
            </w:r>
            <w:r w:rsidR="006F76F1">
              <w:rPr>
                <w:sz w:val="20"/>
                <w:szCs w:val="20"/>
              </w:rPr>
              <w:t xml:space="preserve">.  Linking of </w:t>
            </w:r>
            <w:proofErr w:type="spellStart"/>
            <w:r w:rsidR="006F76F1">
              <w:rPr>
                <w:sz w:val="20"/>
                <w:szCs w:val="20"/>
              </w:rPr>
              <w:t>oanels</w:t>
            </w:r>
            <w:proofErr w:type="spellEnd"/>
            <w:r w:rsidR="006F76F1">
              <w:rPr>
                <w:sz w:val="20"/>
                <w:szCs w:val="20"/>
              </w:rPr>
              <w:t xml:space="preserve"> with heavy duty cable ties.</w:t>
            </w:r>
          </w:p>
          <w:p w:rsidR="00DC3DD4" w:rsidRDefault="00DC3DD4" w:rsidP="00DC3DD4">
            <w:pPr>
              <w:pStyle w:val="ListParagraph"/>
              <w:numPr>
                <w:ilvl w:val="0"/>
                <w:numId w:val="1"/>
              </w:numPr>
              <w:rPr>
                <w:sz w:val="20"/>
                <w:szCs w:val="20"/>
              </w:rPr>
            </w:pPr>
            <w:r>
              <w:rPr>
                <w:sz w:val="20"/>
                <w:szCs w:val="20"/>
              </w:rPr>
              <w:t>Clearance of site to allow safe access to and from work areas</w:t>
            </w:r>
            <w:r w:rsidR="006F76F1">
              <w:rPr>
                <w:sz w:val="20"/>
                <w:szCs w:val="20"/>
              </w:rPr>
              <w:t>.</w:t>
            </w:r>
          </w:p>
          <w:p w:rsidR="006F76F1" w:rsidRDefault="006F76F1" w:rsidP="00DC3DD4">
            <w:pPr>
              <w:pStyle w:val="ListParagraph"/>
              <w:numPr>
                <w:ilvl w:val="0"/>
                <w:numId w:val="1"/>
              </w:numPr>
              <w:rPr>
                <w:sz w:val="20"/>
                <w:szCs w:val="20"/>
              </w:rPr>
            </w:pPr>
            <w:r>
              <w:rPr>
                <w:sz w:val="20"/>
                <w:szCs w:val="20"/>
              </w:rPr>
              <w:t>Excess materials to be removed.  Consider manual handling</w:t>
            </w:r>
            <w:r w:rsidR="00B864A3">
              <w:rPr>
                <w:sz w:val="20"/>
                <w:szCs w:val="20"/>
              </w:rPr>
              <w:t>.</w:t>
            </w:r>
          </w:p>
          <w:p w:rsidR="00B864A3" w:rsidRDefault="00B864A3" w:rsidP="00DC3DD4">
            <w:pPr>
              <w:pStyle w:val="ListParagraph"/>
              <w:numPr>
                <w:ilvl w:val="0"/>
                <w:numId w:val="1"/>
              </w:numPr>
              <w:rPr>
                <w:sz w:val="20"/>
                <w:szCs w:val="20"/>
              </w:rPr>
            </w:pPr>
            <w:r>
              <w:rPr>
                <w:sz w:val="20"/>
                <w:szCs w:val="20"/>
              </w:rPr>
              <w:t>Waste materials – All waste should be placed on pallets ready for removal by the forklift or use designated skips for specific material type. Site to be left clean and tidy at all times to eliminate build up and risk of falls</w:t>
            </w:r>
          </w:p>
          <w:p w:rsidR="00DC3DD4" w:rsidRDefault="00DC3DD4" w:rsidP="00DC3DD4">
            <w:pPr>
              <w:pStyle w:val="ListParagraph"/>
              <w:numPr>
                <w:ilvl w:val="0"/>
                <w:numId w:val="1"/>
              </w:numPr>
              <w:rPr>
                <w:sz w:val="20"/>
                <w:szCs w:val="20"/>
              </w:rPr>
            </w:pPr>
            <w:r>
              <w:rPr>
                <w:sz w:val="20"/>
                <w:szCs w:val="20"/>
              </w:rPr>
              <w:t>Allocation of storage areas – consideration for forklift truck activity</w:t>
            </w:r>
            <w:r w:rsidR="00B864A3">
              <w:rPr>
                <w:sz w:val="20"/>
                <w:szCs w:val="20"/>
              </w:rPr>
              <w:t xml:space="preserve">.  Forklift has many tasks on site, including offloading materials from deliveries, carrying materials to a specific area.  </w:t>
            </w:r>
          </w:p>
          <w:p w:rsidR="00B864A3" w:rsidRDefault="00B864A3" w:rsidP="00DC3DD4">
            <w:pPr>
              <w:pStyle w:val="ListParagraph"/>
              <w:numPr>
                <w:ilvl w:val="0"/>
                <w:numId w:val="1"/>
              </w:numPr>
              <w:rPr>
                <w:sz w:val="20"/>
                <w:szCs w:val="20"/>
              </w:rPr>
            </w:pPr>
            <w:r>
              <w:rPr>
                <w:sz w:val="20"/>
                <w:szCs w:val="20"/>
              </w:rPr>
              <w:t>General maintenance of forklift will be required – topping up fluids, changing bulbs, refuelling.  Full COSHH information to be available for these materials to minimize risk.</w:t>
            </w:r>
          </w:p>
          <w:p w:rsidR="00B864A3" w:rsidRDefault="00B864A3" w:rsidP="00DC3DD4">
            <w:pPr>
              <w:pStyle w:val="ListParagraph"/>
              <w:numPr>
                <w:ilvl w:val="0"/>
                <w:numId w:val="1"/>
              </w:numPr>
              <w:rPr>
                <w:sz w:val="20"/>
                <w:szCs w:val="20"/>
              </w:rPr>
            </w:pPr>
            <w:r>
              <w:rPr>
                <w:sz w:val="20"/>
                <w:szCs w:val="20"/>
              </w:rPr>
              <w:t>Operators should hold a current CSCS card and be fully knowledgeable of site instructions, site management.</w:t>
            </w:r>
          </w:p>
          <w:p w:rsidR="00B864A3" w:rsidRDefault="00B864A3" w:rsidP="00DC3DD4">
            <w:pPr>
              <w:pStyle w:val="ListParagraph"/>
              <w:numPr>
                <w:ilvl w:val="0"/>
                <w:numId w:val="1"/>
              </w:numPr>
              <w:rPr>
                <w:sz w:val="20"/>
                <w:szCs w:val="20"/>
              </w:rPr>
            </w:pPr>
            <w:r>
              <w:rPr>
                <w:sz w:val="20"/>
                <w:szCs w:val="20"/>
              </w:rPr>
              <w:t xml:space="preserve">PPE will be made available and specific to the tasks. </w:t>
            </w:r>
          </w:p>
          <w:p w:rsidR="00DC3DD4" w:rsidRPr="00DC3DD4" w:rsidRDefault="00B864A3" w:rsidP="00DC3DD4">
            <w:pPr>
              <w:pStyle w:val="ListParagraph"/>
              <w:numPr>
                <w:ilvl w:val="0"/>
                <w:numId w:val="1"/>
              </w:numPr>
              <w:rPr>
                <w:sz w:val="20"/>
                <w:szCs w:val="20"/>
              </w:rPr>
            </w:pPr>
            <w:r>
              <w:rPr>
                <w:sz w:val="20"/>
                <w:szCs w:val="20"/>
              </w:rPr>
              <w:t xml:space="preserve">Plant only to be operated by trained staff </w:t>
            </w:r>
          </w:p>
        </w:tc>
      </w:tr>
      <w:tr w:rsidR="00BF71F6" w:rsidTr="00BF71F6">
        <w:tc>
          <w:tcPr>
            <w:tcW w:w="4621" w:type="dxa"/>
          </w:tcPr>
          <w:p w:rsidR="00BF71F6" w:rsidRPr="00BF71F6" w:rsidRDefault="00BF71F6" w:rsidP="00BF71F6">
            <w:pPr>
              <w:rPr>
                <w:sz w:val="20"/>
                <w:szCs w:val="20"/>
              </w:rPr>
            </w:pPr>
            <w:r>
              <w:rPr>
                <w:sz w:val="20"/>
                <w:szCs w:val="20"/>
              </w:rPr>
              <w:t>Location:</w:t>
            </w:r>
          </w:p>
        </w:tc>
        <w:tc>
          <w:tcPr>
            <w:tcW w:w="4621" w:type="dxa"/>
          </w:tcPr>
          <w:p w:rsidR="00BF71F6" w:rsidRPr="00DC3DD4" w:rsidRDefault="00DC3DD4" w:rsidP="00BF71F6">
            <w:pPr>
              <w:rPr>
                <w:sz w:val="20"/>
                <w:szCs w:val="20"/>
              </w:rPr>
            </w:pPr>
            <w:proofErr w:type="spellStart"/>
            <w:r>
              <w:rPr>
                <w:sz w:val="20"/>
                <w:szCs w:val="20"/>
              </w:rPr>
              <w:t>Baglan</w:t>
            </w:r>
            <w:proofErr w:type="spellEnd"/>
            <w:r>
              <w:rPr>
                <w:sz w:val="20"/>
                <w:szCs w:val="20"/>
              </w:rPr>
              <w:t xml:space="preserve"> Bay site</w:t>
            </w:r>
          </w:p>
        </w:tc>
      </w:tr>
    </w:tbl>
    <w:p w:rsidR="00BF71F6" w:rsidRDefault="00BF71F6" w:rsidP="00BF71F6">
      <w:pPr>
        <w:rPr>
          <w:b/>
          <w:sz w:val="28"/>
          <w:szCs w:val="28"/>
        </w:rPr>
      </w:pPr>
    </w:p>
    <w:p w:rsidR="00BF71F6" w:rsidRPr="00FB7AC7" w:rsidRDefault="00BF71F6" w:rsidP="00BF71F6">
      <w:pPr>
        <w:rPr>
          <w:rFonts w:ascii="Arial Black" w:hAnsi="Arial Black"/>
          <w:b/>
          <w:sz w:val="24"/>
          <w:szCs w:val="24"/>
          <w:u w:val="single"/>
        </w:rPr>
      </w:pPr>
      <w:r w:rsidRPr="00FB7AC7">
        <w:rPr>
          <w:rFonts w:ascii="Arial Black" w:hAnsi="Arial Black"/>
          <w:b/>
          <w:sz w:val="24"/>
          <w:szCs w:val="24"/>
          <w:u w:val="single"/>
        </w:rPr>
        <w:t>Resources required</w:t>
      </w:r>
    </w:p>
    <w:tbl>
      <w:tblPr>
        <w:tblStyle w:val="TableGrid"/>
        <w:tblW w:w="0" w:type="auto"/>
        <w:tblLook w:val="04A0" w:firstRow="1" w:lastRow="0" w:firstColumn="1" w:lastColumn="0" w:noHBand="0" w:noVBand="1"/>
      </w:tblPr>
      <w:tblGrid>
        <w:gridCol w:w="4621"/>
        <w:gridCol w:w="4621"/>
      </w:tblGrid>
      <w:tr w:rsidR="00BF71F6" w:rsidTr="00BF71F6">
        <w:tc>
          <w:tcPr>
            <w:tcW w:w="4621" w:type="dxa"/>
          </w:tcPr>
          <w:p w:rsidR="00BF71F6" w:rsidRPr="00BF71F6" w:rsidRDefault="00BF71F6" w:rsidP="00BF71F6">
            <w:pPr>
              <w:rPr>
                <w:sz w:val="20"/>
                <w:szCs w:val="20"/>
              </w:rPr>
            </w:pPr>
            <w:r>
              <w:rPr>
                <w:sz w:val="20"/>
                <w:szCs w:val="20"/>
              </w:rPr>
              <w:t xml:space="preserve">Personnel: </w:t>
            </w:r>
          </w:p>
        </w:tc>
        <w:tc>
          <w:tcPr>
            <w:tcW w:w="4621" w:type="dxa"/>
          </w:tcPr>
          <w:p w:rsidR="00BF71F6" w:rsidRPr="00BF71F6" w:rsidRDefault="00DC3DD4" w:rsidP="00BF71F6">
            <w:pPr>
              <w:rPr>
                <w:sz w:val="20"/>
                <w:szCs w:val="20"/>
              </w:rPr>
            </w:pPr>
            <w:r>
              <w:rPr>
                <w:sz w:val="20"/>
                <w:szCs w:val="20"/>
              </w:rPr>
              <w:t>Direct labour and agency</w:t>
            </w:r>
          </w:p>
        </w:tc>
      </w:tr>
      <w:tr w:rsidR="00BF71F6" w:rsidTr="00BF71F6">
        <w:tc>
          <w:tcPr>
            <w:tcW w:w="4621" w:type="dxa"/>
          </w:tcPr>
          <w:p w:rsidR="00BF71F6" w:rsidRPr="00BF71F6" w:rsidRDefault="00BF71F6" w:rsidP="00BF71F6">
            <w:pPr>
              <w:rPr>
                <w:sz w:val="20"/>
                <w:szCs w:val="20"/>
              </w:rPr>
            </w:pPr>
            <w:r>
              <w:rPr>
                <w:sz w:val="20"/>
                <w:szCs w:val="20"/>
              </w:rPr>
              <w:t>Supervision:</w:t>
            </w:r>
          </w:p>
        </w:tc>
        <w:tc>
          <w:tcPr>
            <w:tcW w:w="4621" w:type="dxa"/>
          </w:tcPr>
          <w:p w:rsidR="00BF71F6" w:rsidRPr="00BF71F6" w:rsidRDefault="00DC3DD4" w:rsidP="00BF71F6">
            <w:pPr>
              <w:rPr>
                <w:sz w:val="20"/>
                <w:szCs w:val="20"/>
              </w:rPr>
            </w:pPr>
            <w:r>
              <w:rPr>
                <w:sz w:val="20"/>
                <w:szCs w:val="20"/>
              </w:rPr>
              <w:t>Site Manager</w:t>
            </w:r>
          </w:p>
        </w:tc>
      </w:tr>
      <w:tr w:rsidR="00BF71F6" w:rsidTr="00BF71F6">
        <w:tc>
          <w:tcPr>
            <w:tcW w:w="4621" w:type="dxa"/>
          </w:tcPr>
          <w:p w:rsidR="00BF71F6" w:rsidRPr="00BF71F6" w:rsidRDefault="00BF71F6" w:rsidP="00BF71F6">
            <w:pPr>
              <w:rPr>
                <w:sz w:val="20"/>
                <w:szCs w:val="20"/>
              </w:rPr>
            </w:pPr>
            <w:r>
              <w:rPr>
                <w:sz w:val="20"/>
                <w:szCs w:val="20"/>
              </w:rPr>
              <w:t xml:space="preserve">Plant/Equipment </w:t>
            </w:r>
          </w:p>
        </w:tc>
        <w:tc>
          <w:tcPr>
            <w:tcW w:w="4621" w:type="dxa"/>
          </w:tcPr>
          <w:p w:rsidR="00BF71F6" w:rsidRPr="00BF71F6" w:rsidRDefault="00DC3DD4" w:rsidP="00BF71F6">
            <w:pPr>
              <w:rPr>
                <w:sz w:val="20"/>
                <w:szCs w:val="20"/>
              </w:rPr>
            </w:pPr>
            <w:r>
              <w:rPr>
                <w:sz w:val="20"/>
                <w:szCs w:val="20"/>
              </w:rPr>
              <w:t>Forklift, use of small tools and plant – individual risk assessments available</w:t>
            </w:r>
          </w:p>
        </w:tc>
      </w:tr>
      <w:tr w:rsidR="00BF71F6" w:rsidTr="00BF71F6">
        <w:tc>
          <w:tcPr>
            <w:tcW w:w="4621" w:type="dxa"/>
          </w:tcPr>
          <w:p w:rsidR="00BF71F6" w:rsidRPr="00BF71F6" w:rsidRDefault="00BF71F6" w:rsidP="00BF71F6">
            <w:pPr>
              <w:rPr>
                <w:sz w:val="20"/>
                <w:szCs w:val="20"/>
              </w:rPr>
            </w:pPr>
            <w:r>
              <w:rPr>
                <w:sz w:val="20"/>
                <w:szCs w:val="20"/>
              </w:rPr>
              <w:t>Materials:</w:t>
            </w:r>
          </w:p>
        </w:tc>
        <w:tc>
          <w:tcPr>
            <w:tcW w:w="4621" w:type="dxa"/>
          </w:tcPr>
          <w:p w:rsidR="00BF71F6" w:rsidRPr="00BF71F6" w:rsidRDefault="00DC3DD4" w:rsidP="00BF71F6">
            <w:pPr>
              <w:rPr>
                <w:sz w:val="20"/>
                <w:szCs w:val="20"/>
              </w:rPr>
            </w:pPr>
            <w:r>
              <w:rPr>
                <w:sz w:val="20"/>
                <w:szCs w:val="20"/>
              </w:rPr>
              <w:t xml:space="preserve">Forklift, shovel, wheelbarrow, </w:t>
            </w:r>
            <w:proofErr w:type="spellStart"/>
            <w:r>
              <w:rPr>
                <w:sz w:val="20"/>
                <w:szCs w:val="20"/>
              </w:rPr>
              <w:t>heras</w:t>
            </w:r>
            <w:proofErr w:type="spellEnd"/>
            <w:r>
              <w:rPr>
                <w:sz w:val="20"/>
                <w:szCs w:val="20"/>
              </w:rPr>
              <w:t xml:space="preserve"> fencing, barriers</w:t>
            </w:r>
          </w:p>
        </w:tc>
      </w:tr>
    </w:tbl>
    <w:p w:rsidR="00BF71F6" w:rsidRDefault="00BF71F6" w:rsidP="00BF71F6">
      <w:pPr>
        <w:rPr>
          <w:b/>
          <w:sz w:val="28"/>
          <w:szCs w:val="28"/>
        </w:rPr>
      </w:pPr>
    </w:p>
    <w:p w:rsidR="00BF71F6" w:rsidRPr="00FB7AC7" w:rsidRDefault="00BF71F6" w:rsidP="00BF71F6">
      <w:pPr>
        <w:rPr>
          <w:rFonts w:ascii="Arial Black" w:hAnsi="Arial Black"/>
          <w:b/>
          <w:sz w:val="24"/>
          <w:szCs w:val="24"/>
          <w:u w:val="single"/>
        </w:rPr>
      </w:pPr>
      <w:r w:rsidRPr="00FB7AC7">
        <w:rPr>
          <w:rFonts w:ascii="Arial Black" w:hAnsi="Arial Black"/>
          <w:b/>
          <w:sz w:val="24"/>
          <w:szCs w:val="24"/>
          <w:u w:val="single"/>
        </w:rPr>
        <w:t>Assessment of Risks</w:t>
      </w:r>
    </w:p>
    <w:tbl>
      <w:tblPr>
        <w:tblStyle w:val="TableGrid"/>
        <w:tblW w:w="0" w:type="auto"/>
        <w:tblLook w:val="04A0" w:firstRow="1" w:lastRow="0" w:firstColumn="1" w:lastColumn="0" w:noHBand="0" w:noVBand="1"/>
      </w:tblPr>
      <w:tblGrid>
        <w:gridCol w:w="4621"/>
        <w:gridCol w:w="4621"/>
      </w:tblGrid>
      <w:tr w:rsidR="00BF71F6" w:rsidRPr="00DC3DD4" w:rsidTr="00BF71F6">
        <w:tc>
          <w:tcPr>
            <w:tcW w:w="4621" w:type="dxa"/>
          </w:tcPr>
          <w:p w:rsidR="00BF71F6" w:rsidRPr="00DC3DD4" w:rsidRDefault="00BF71F6" w:rsidP="00BF71F6">
            <w:pPr>
              <w:rPr>
                <w:sz w:val="20"/>
                <w:szCs w:val="20"/>
              </w:rPr>
            </w:pPr>
            <w:r w:rsidRPr="00DC3DD4">
              <w:rPr>
                <w:sz w:val="20"/>
                <w:szCs w:val="20"/>
              </w:rPr>
              <w:t>Access to site:</w:t>
            </w:r>
          </w:p>
        </w:tc>
        <w:tc>
          <w:tcPr>
            <w:tcW w:w="4621" w:type="dxa"/>
          </w:tcPr>
          <w:p w:rsidR="00BF71F6" w:rsidRPr="00DC3DD4" w:rsidRDefault="00DC3DD4" w:rsidP="00DC3DD4">
            <w:pPr>
              <w:rPr>
                <w:sz w:val="20"/>
                <w:szCs w:val="20"/>
              </w:rPr>
            </w:pPr>
            <w:r w:rsidRPr="00DC3DD4">
              <w:rPr>
                <w:sz w:val="20"/>
                <w:szCs w:val="20"/>
              </w:rPr>
              <w:t xml:space="preserve">Works in preparation </w:t>
            </w:r>
            <w:r>
              <w:rPr>
                <w:sz w:val="20"/>
                <w:szCs w:val="20"/>
              </w:rPr>
              <w:t>for appropriate site access</w:t>
            </w:r>
          </w:p>
        </w:tc>
      </w:tr>
      <w:tr w:rsidR="00BF71F6" w:rsidRPr="00DC3DD4" w:rsidTr="00BF71F6">
        <w:tc>
          <w:tcPr>
            <w:tcW w:w="4621" w:type="dxa"/>
          </w:tcPr>
          <w:p w:rsidR="00BF71F6" w:rsidRPr="00DC3DD4" w:rsidRDefault="00BF71F6" w:rsidP="00BF71F6">
            <w:pPr>
              <w:rPr>
                <w:sz w:val="20"/>
                <w:szCs w:val="20"/>
              </w:rPr>
            </w:pPr>
            <w:r w:rsidRPr="00DC3DD4">
              <w:rPr>
                <w:sz w:val="20"/>
                <w:szCs w:val="20"/>
              </w:rPr>
              <w:t>Area of work:</w:t>
            </w:r>
          </w:p>
        </w:tc>
        <w:tc>
          <w:tcPr>
            <w:tcW w:w="4621" w:type="dxa"/>
          </w:tcPr>
          <w:p w:rsidR="00BF71F6" w:rsidRPr="00DC3DD4" w:rsidRDefault="00DC3DD4" w:rsidP="00BF71F6">
            <w:pPr>
              <w:rPr>
                <w:sz w:val="20"/>
                <w:szCs w:val="20"/>
              </w:rPr>
            </w:pPr>
            <w:r>
              <w:rPr>
                <w:sz w:val="20"/>
                <w:szCs w:val="20"/>
              </w:rPr>
              <w:t>Whole site</w:t>
            </w:r>
          </w:p>
        </w:tc>
      </w:tr>
      <w:tr w:rsidR="00BF71F6" w:rsidRPr="00DC3DD4" w:rsidTr="00BF71F6">
        <w:tc>
          <w:tcPr>
            <w:tcW w:w="4621" w:type="dxa"/>
          </w:tcPr>
          <w:p w:rsidR="00BF71F6" w:rsidRPr="00DC3DD4" w:rsidRDefault="00BF71F6" w:rsidP="00BF71F6">
            <w:pPr>
              <w:rPr>
                <w:sz w:val="20"/>
                <w:szCs w:val="20"/>
              </w:rPr>
            </w:pPr>
            <w:r w:rsidRPr="00DC3DD4">
              <w:rPr>
                <w:sz w:val="20"/>
                <w:szCs w:val="20"/>
              </w:rPr>
              <w:t>Staff at risk:</w:t>
            </w:r>
          </w:p>
        </w:tc>
        <w:tc>
          <w:tcPr>
            <w:tcW w:w="4621" w:type="dxa"/>
          </w:tcPr>
          <w:p w:rsidR="00BF71F6" w:rsidRPr="00DC3DD4" w:rsidRDefault="00DC3DD4" w:rsidP="00BF71F6">
            <w:pPr>
              <w:rPr>
                <w:sz w:val="20"/>
                <w:szCs w:val="20"/>
              </w:rPr>
            </w:pPr>
            <w:r>
              <w:rPr>
                <w:sz w:val="20"/>
                <w:szCs w:val="20"/>
              </w:rPr>
              <w:t>Labour, agency staff, Site Manager</w:t>
            </w:r>
          </w:p>
        </w:tc>
      </w:tr>
      <w:tr w:rsidR="00BF71F6" w:rsidRPr="00DC3DD4" w:rsidTr="00BF71F6">
        <w:tc>
          <w:tcPr>
            <w:tcW w:w="4621" w:type="dxa"/>
          </w:tcPr>
          <w:p w:rsidR="00BF71F6" w:rsidRPr="00DC3DD4" w:rsidRDefault="00BF71F6" w:rsidP="00BF71F6">
            <w:pPr>
              <w:rPr>
                <w:sz w:val="20"/>
                <w:szCs w:val="20"/>
              </w:rPr>
            </w:pPr>
            <w:r w:rsidRPr="00DC3DD4">
              <w:rPr>
                <w:sz w:val="20"/>
                <w:szCs w:val="20"/>
              </w:rPr>
              <w:t>Staff competence (sufficient training completed?)</w:t>
            </w:r>
          </w:p>
        </w:tc>
        <w:tc>
          <w:tcPr>
            <w:tcW w:w="4621" w:type="dxa"/>
          </w:tcPr>
          <w:p w:rsidR="00BF71F6" w:rsidRPr="00DC3DD4" w:rsidRDefault="00B864A3" w:rsidP="00BF71F6">
            <w:pPr>
              <w:rPr>
                <w:sz w:val="20"/>
                <w:szCs w:val="20"/>
              </w:rPr>
            </w:pPr>
            <w:r>
              <w:rPr>
                <w:sz w:val="20"/>
                <w:szCs w:val="20"/>
              </w:rPr>
              <w:t>CSCS</w:t>
            </w:r>
            <w:bookmarkStart w:id="0" w:name="_GoBack"/>
            <w:bookmarkEnd w:id="0"/>
            <w:r w:rsidR="00DC3DD4">
              <w:rPr>
                <w:sz w:val="20"/>
                <w:szCs w:val="20"/>
              </w:rPr>
              <w:t xml:space="preserve"> registered</w:t>
            </w:r>
          </w:p>
        </w:tc>
      </w:tr>
    </w:tbl>
    <w:p w:rsidR="00BF71F6" w:rsidRPr="00DC3DD4" w:rsidRDefault="00BF71F6" w:rsidP="00BF71F6">
      <w:pPr>
        <w:rPr>
          <w:b/>
          <w:sz w:val="20"/>
          <w:szCs w:val="20"/>
        </w:rPr>
      </w:pPr>
    </w:p>
    <w:p w:rsidR="00BF71F6" w:rsidRPr="00FB7AC7" w:rsidRDefault="00FB7AC7">
      <w:pPr>
        <w:rPr>
          <w:rFonts w:ascii="Arial Black" w:hAnsi="Arial Black"/>
          <w:b/>
          <w:sz w:val="24"/>
          <w:szCs w:val="24"/>
          <w:u w:val="single"/>
        </w:rPr>
      </w:pPr>
      <w:r w:rsidRPr="00FB7AC7">
        <w:rPr>
          <w:rFonts w:ascii="Arial Black" w:hAnsi="Arial Black"/>
          <w:b/>
          <w:sz w:val="24"/>
          <w:szCs w:val="24"/>
          <w:u w:val="single"/>
        </w:rPr>
        <w:t>Control Measures in place</w:t>
      </w:r>
    </w:p>
    <w:tbl>
      <w:tblPr>
        <w:tblStyle w:val="TableGrid"/>
        <w:tblW w:w="0" w:type="auto"/>
        <w:tblLook w:val="04A0" w:firstRow="1" w:lastRow="0" w:firstColumn="1" w:lastColumn="0" w:noHBand="0" w:noVBand="1"/>
      </w:tblPr>
      <w:tblGrid>
        <w:gridCol w:w="4621"/>
        <w:gridCol w:w="4621"/>
      </w:tblGrid>
      <w:tr w:rsidR="00FB7AC7" w:rsidTr="00FB7AC7">
        <w:tc>
          <w:tcPr>
            <w:tcW w:w="4621" w:type="dxa"/>
          </w:tcPr>
          <w:p w:rsidR="00FB7AC7" w:rsidRPr="00FB7AC7" w:rsidRDefault="00FB7AC7">
            <w:pPr>
              <w:rPr>
                <w:sz w:val="20"/>
                <w:szCs w:val="20"/>
              </w:rPr>
            </w:pPr>
            <w:r>
              <w:rPr>
                <w:sz w:val="20"/>
                <w:szCs w:val="20"/>
              </w:rPr>
              <w:t>Permits:</w:t>
            </w:r>
          </w:p>
        </w:tc>
        <w:tc>
          <w:tcPr>
            <w:tcW w:w="4621" w:type="dxa"/>
          </w:tcPr>
          <w:p w:rsidR="00FB7AC7" w:rsidRPr="00DC3DD4" w:rsidRDefault="00DC3DD4">
            <w:pPr>
              <w:rPr>
                <w:sz w:val="20"/>
                <w:szCs w:val="20"/>
              </w:rPr>
            </w:pPr>
            <w:r>
              <w:rPr>
                <w:sz w:val="20"/>
                <w:szCs w:val="20"/>
              </w:rPr>
              <w:t xml:space="preserve">Organised during planning </w:t>
            </w:r>
          </w:p>
        </w:tc>
      </w:tr>
      <w:tr w:rsidR="00FB7AC7" w:rsidTr="00FB7AC7">
        <w:tc>
          <w:tcPr>
            <w:tcW w:w="4621" w:type="dxa"/>
          </w:tcPr>
          <w:p w:rsidR="00FB7AC7" w:rsidRPr="00FB7AC7" w:rsidRDefault="00FB7AC7">
            <w:pPr>
              <w:rPr>
                <w:sz w:val="20"/>
                <w:szCs w:val="20"/>
              </w:rPr>
            </w:pPr>
            <w:r>
              <w:rPr>
                <w:sz w:val="20"/>
                <w:szCs w:val="20"/>
              </w:rPr>
              <w:t>Security:</w:t>
            </w:r>
          </w:p>
        </w:tc>
        <w:tc>
          <w:tcPr>
            <w:tcW w:w="4621" w:type="dxa"/>
          </w:tcPr>
          <w:p w:rsidR="00FB7AC7" w:rsidRPr="00DC3DD4" w:rsidRDefault="00DC3DD4">
            <w:pPr>
              <w:rPr>
                <w:sz w:val="20"/>
                <w:szCs w:val="20"/>
              </w:rPr>
            </w:pPr>
            <w:r>
              <w:rPr>
                <w:sz w:val="20"/>
                <w:szCs w:val="20"/>
              </w:rPr>
              <w:t>Onsite security</w:t>
            </w:r>
          </w:p>
        </w:tc>
      </w:tr>
      <w:tr w:rsidR="00FB7AC7" w:rsidTr="00FB7AC7">
        <w:tc>
          <w:tcPr>
            <w:tcW w:w="4621" w:type="dxa"/>
          </w:tcPr>
          <w:p w:rsidR="00FB7AC7" w:rsidRDefault="00FB7AC7">
            <w:pPr>
              <w:rPr>
                <w:sz w:val="20"/>
                <w:szCs w:val="20"/>
              </w:rPr>
            </w:pPr>
            <w:r>
              <w:rPr>
                <w:sz w:val="20"/>
                <w:szCs w:val="20"/>
              </w:rPr>
              <w:t>Other:</w:t>
            </w:r>
          </w:p>
        </w:tc>
        <w:tc>
          <w:tcPr>
            <w:tcW w:w="4621" w:type="dxa"/>
          </w:tcPr>
          <w:p w:rsidR="00FB7AC7" w:rsidRPr="00DC3DD4" w:rsidRDefault="00DC3DD4">
            <w:pPr>
              <w:rPr>
                <w:sz w:val="20"/>
                <w:szCs w:val="20"/>
              </w:rPr>
            </w:pPr>
            <w:r>
              <w:rPr>
                <w:sz w:val="20"/>
                <w:szCs w:val="20"/>
              </w:rPr>
              <w:t>n/a</w:t>
            </w:r>
          </w:p>
        </w:tc>
      </w:tr>
    </w:tbl>
    <w:p w:rsidR="00FB7AC7" w:rsidRPr="00BF71F6" w:rsidRDefault="00FB7AC7">
      <w:pPr>
        <w:rPr>
          <w:b/>
          <w:sz w:val="28"/>
          <w:szCs w:val="28"/>
        </w:rPr>
      </w:pPr>
    </w:p>
    <w:sectPr w:rsidR="00FB7AC7" w:rsidRPr="00BF71F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60B544E"/>
    <w:multiLevelType w:val="hybridMultilevel"/>
    <w:tmpl w:val="E7CE6D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F71F6"/>
    <w:rsid w:val="006135C5"/>
    <w:rsid w:val="006F76F1"/>
    <w:rsid w:val="007C3A09"/>
    <w:rsid w:val="00B864A3"/>
    <w:rsid w:val="00BF71F6"/>
    <w:rsid w:val="00DC3DD4"/>
    <w:rsid w:val="00FB7A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BF71F6"/>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DC3DD4"/>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BF71F6"/>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DC3DD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26</TotalTime>
  <Pages>2</Pages>
  <Words>306</Words>
  <Characters>1749</Characters>
  <Application>Microsoft Office Word</Application>
  <DocSecurity>0</DocSecurity>
  <Lines>14</Lines>
  <Paragraphs>4</Paragraphs>
  <ScaleCrop>false</ScaleCrop>
  <HeadingPairs>
    <vt:vector size="2" baseType="variant">
      <vt:variant>
        <vt:lpstr>Title</vt:lpstr>
      </vt:variant>
      <vt:variant>
        <vt:i4>1</vt:i4>
      </vt:variant>
    </vt:vector>
  </HeadingPairs>
  <TitlesOfParts>
    <vt:vector size="1" baseType="lpstr">
      <vt:lpstr/>
    </vt:vector>
  </TitlesOfParts>
  <Company>Coastal Housing Group</Company>
  <LinksUpToDate>false</LinksUpToDate>
  <CharactersWithSpaces>2051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Sian Walkey</dc:creator>
  <cp:lastModifiedBy>Sian Walkey</cp:lastModifiedBy>
  <cp:revision>3</cp:revision>
  <dcterms:created xsi:type="dcterms:W3CDTF">2020-04-03T11:06:00Z</dcterms:created>
  <dcterms:modified xsi:type="dcterms:W3CDTF">2020-04-03T12:17:00Z</dcterms:modified>
</cp:coreProperties>
</file>