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EEBBF" w14:textId="56E7E4EF" w:rsidR="00E22321" w:rsidRPr="003E71D4" w:rsidRDefault="003E71D4" w:rsidP="003E71D4">
      <w:pPr>
        <w:jc w:val="center"/>
        <w:rPr>
          <w:rFonts w:ascii="Calibri" w:eastAsia="Calibri" w:hAnsi="Calibri" w:cs="Calibri"/>
          <w:b/>
          <w:bCs/>
          <w:szCs w:val="24"/>
        </w:rPr>
      </w:pPr>
      <w:r w:rsidRPr="003E71D4">
        <w:rPr>
          <w:rFonts w:ascii="Calibri" w:eastAsia="Calibri" w:hAnsi="Calibri" w:cs="Calibri"/>
          <w:b/>
          <w:bCs/>
          <w:szCs w:val="24"/>
        </w:rPr>
        <w:t xml:space="preserve">Commodity </w:t>
      </w:r>
      <w:r w:rsidR="0008560A">
        <w:rPr>
          <w:rFonts w:ascii="Calibri" w:eastAsia="Calibri" w:hAnsi="Calibri" w:cs="Calibri"/>
          <w:b/>
          <w:bCs/>
          <w:szCs w:val="24"/>
        </w:rPr>
        <w:t>Trade</w:t>
      </w:r>
    </w:p>
    <w:p w14:paraId="43F7D28A" w14:textId="77777777" w:rsidR="003E71D4" w:rsidRPr="003E71D4" w:rsidRDefault="003E71D4">
      <w:pPr>
        <w:rPr>
          <w:rFonts w:ascii="Calibri" w:eastAsia="Calibri" w:hAnsi="Calibri" w:cs="Calibri"/>
          <w:b/>
          <w:bCs/>
          <w:szCs w:val="24"/>
        </w:rPr>
      </w:pPr>
    </w:p>
    <w:p w14:paraId="7BA4D2EF" w14:textId="77777777" w:rsidR="003E71D4" w:rsidRPr="003E71D4" w:rsidRDefault="003E71D4">
      <w:pPr>
        <w:rPr>
          <w:rFonts w:ascii="Calibri" w:eastAsia="Calibri" w:hAnsi="Calibri" w:cs="Calibri"/>
          <w:szCs w:val="24"/>
        </w:rPr>
      </w:pPr>
    </w:p>
    <w:p w14:paraId="6DFE75C4" w14:textId="4FEDD5C4" w:rsidR="00E22321" w:rsidRPr="003E71D4" w:rsidRDefault="00E22321">
      <w:pPr>
        <w:rPr>
          <w:rFonts w:ascii="Calibri" w:hAnsi="Calibri" w:cs="Calibri"/>
        </w:rPr>
      </w:pPr>
      <w:r w:rsidRPr="003E71D4">
        <w:rPr>
          <w:rFonts w:ascii="Calibri" w:hAnsi="Calibri" w:cs="Calibri"/>
          <w:noProof/>
        </w:rPr>
        <w:drawing>
          <wp:inline distT="0" distB="0" distL="0" distR="0" wp14:anchorId="41CDDFB3" wp14:editId="170885F6">
            <wp:extent cx="2230502" cy="3121760"/>
            <wp:effectExtent l="0" t="0" r="0" b="2540"/>
            <wp:docPr id="1026" name="Picture 2" descr="Canaanite Jar« from Maa-Palaeokastro. – (After Karageorghis / Demas... |  Download Scientific Diagram">
              <a:extLst xmlns:a="http://schemas.openxmlformats.org/drawingml/2006/main">
                <a:ext uri="{FF2B5EF4-FFF2-40B4-BE49-F238E27FC236}">
                  <a16:creationId xmlns:a16="http://schemas.microsoft.com/office/drawing/2014/main" id="{8E302B28-E972-41E8-8A17-E424A2BDE92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anaanite Jar« from Maa-Palaeokastro. – (After Karageorghis / Demas... |  Download Scientific Diagram">
                      <a:extLst>
                        <a:ext uri="{FF2B5EF4-FFF2-40B4-BE49-F238E27FC236}">
                          <a16:creationId xmlns:a16="http://schemas.microsoft.com/office/drawing/2014/main" id="{8E302B28-E972-41E8-8A17-E424A2BDE92F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88" cy="31292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E71D4">
        <w:rPr>
          <w:rFonts w:ascii="Calibri" w:hAnsi="Calibri" w:cs="Calibri"/>
        </w:rPr>
        <w:tab/>
      </w:r>
      <w:r w:rsidRPr="003E71D4">
        <w:rPr>
          <w:rFonts w:ascii="Calibri" w:hAnsi="Calibri" w:cs="Calibri"/>
        </w:rPr>
        <w:tab/>
      </w:r>
      <w:r w:rsidRPr="003E71D4">
        <w:rPr>
          <w:rFonts w:ascii="Calibri" w:hAnsi="Calibri" w:cs="Calibri"/>
          <w:noProof/>
        </w:rPr>
        <w:drawing>
          <wp:inline distT="0" distB="0" distL="0" distR="0" wp14:anchorId="74E6B946" wp14:editId="11F50BCA">
            <wp:extent cx="2281535" cy="3388037"/>
            <wp:effectExtent l="0" t="0" r="5080" b="3175"/>
            <wp:docPr id="2" name="Picture 2" descr="Ministry of Culture and Sports | Archaeological Museum of Theb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istry of Culture and Sports | Archaeological Museum of Theb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633" cy="340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945F9" w14:textId="4AFD4A17" w:rsidR="0009095D" w:rsidRPr="003E71D4" w:rsidRDefault="0009095D" w:rsidP="0009095D">
      <w:pPr>
        <w:rPr>
          <w:rFonts w:ascii="Calibri" w:hAnsi="Calibri" w:cs="Calibri"/>
        </w:rPr>
      </w:pPr>
      <w:r w:rsidRPr="004E70E6">
        <w:rPr>
          <w:rFonts w:ascii="Calibri" w:hAnsi="Calibri" w:cs="Calibri"/>
          <w:lang w:val="nl-NL"/>
        </w:rPr>
        <w:t xml:space="preserve">1. </w:t>
      </w:r>
      <w:r w:rsidR="00E22321" w:rsidRPr="004E70E6">
        <w:rPr>
          <w:rFonts w:ascii="Calibri" w:hAnsi="Calibri" w:cs="Calibri"/>
          <w:lang w:val="nl-NL"/>
        </w:rPr>
        <w:t>Canaanite jar</w:t>
      </w:r>
      <w:r w:rsidR="004E70E6" w:rsidRPr="004E70E6">
        <w:rPr>
          <w:rFonts w:ascii="Calibri" w:hAnsi="Calibri" w:cs="Calibri"/>
          <w:lang w:val="nl-NL"/>
        </w:rPr>
        <w:t xml:space="preserve"> (Ht. c. 60c</w:t>
      </w:r>
      <w:r w:rsidR="004E70E6">
        <w:rPr>
          <w:rFonts w:ascii="Calibri" w:hAnsi="Calibri" w:cs="Calibri"/>
          <w:lang w:val="nl-NL"/>
        </w:rPr>
        <w:t>m)</w:t>
      </w:r>
      <w:r w:rsidR="00E22321" w:rsidRPr="004E70E6">
        <w:rPr>
          <w:rFonts w:ascii="Calibri" w:hAnsi="Calibri" w:cs="Calibri"/>
          <w:lang w:val="nl-NL"/>
        </w:rPr>
        <w:tab/>
      </w:r>
      <w:r w:rsidR="00E22321" w:rsidRPr="004E70E6">
        <w:rPr>
          <w:rFonts w:ascii="Calibri" w:hAnsi="Calibri" w:cs="Calibri"/>
          <w:lang w:val="nl-NL"/>
        </w:rPr>
        <w:tab/>
      </w:r>
      <w:r w:rsidR="00E22321" w:rsidRPr="004E70E6">
        <w:rPr>
          <w:rFonts w:ascii="Calibri" w:hAnsi="Calibri" w:cs="Calibri"/>
          <w:lang w:val="nl-NL"/>
        </w:rPr>
        <w:tab/>
      </w:r>
      <w:r w:rsidRPr="004E70E6">
        <w:rPr>
          <w:rFonts w:ascii="Calibri" w:hAnsi="Calibri" w:cs="Calibri"/>
          <w:lang w:val="nl-NL"/>
        </w:rPr>
        <w:t xml:space="preserve">2. </w:t>
      </w:r>
      <w:r w:rsidR="00E22321" w:rsidRPr="003E71D4">
        <w:rPr>
          <w:rFonts w:ascii="Calibri" w:hAnsi="Calibri" w:cs="Calibri"/>
        </w:rPr>
        <w:t>Stirrup jar, Thebes (Boeotia) (</w:t>
      </w:r>
      <w:r w:rsidR="00E13DCE" w:rsidRPr="003E71D4">
        <w:rPr>
          <w:rFonts w:ascii="Calibri" w:hAnsi="Calibri" w:cs="Calibri"/>
        </w:rPr>
        <w:t xml:space="preserve">Ht: </w:t>
      </w:r>
      <w:r w:rsidR="00E22321" w:rsidRPr="003E71D4">
        <w:rPr>
          <w:rFonts w:ascii="Calibri" w:hAnsi="Calibri" w:cs="Calibri"/>
        </w:rPr>
        <w:t>45cm</w:t>
      </w:r>
      <w:r w:rsidRPr="003E71D4">
        <w:rPr>
          <w:rFonts w:ascii="Calibri" w:hAnsi="Calibri" w:cs="Calibri"/>
        </w:rPr>
        <w:t>)</w:t>
      </w:r>
    </w:p>
    <w:p w14:paraId="43B3816C" w14:textId="0636B3A8" w:rsidR="0009095D" w:rsidRPr="0008560A" w:rsidRDefault="0009095D" w:rsidP="0009095D">
      <w:pPr>
        <w:rPr>
          <w:rFonts w:ascii="Calibri" w:hAnsi="Calibri" w:cs="Calibri"/>
          <w:lang w:val="de-DE"/>
        </w:rPr>
      </w:pPr>
      <w:r w:rsidRPr="003E71D4">
        <w:rPr>
          <w:rFonts w:ascii="Calibri" w:hAnsi="Calibri" w:cs="Calibri"/>
          <w:noProof/>
        </w:rPr>
        <w:drawing>
          <wp:inline distT="0" distB="0" distL="0" distR="0" wp14:anchorId="3DAEE0BD" wp14:editId="762BB843">
            <wp:extent cx="2901027" cy="3435207"/>
            <wp:effectExtent l="0" t="0" r="0" b="0"/>
            <wp:docPr id="3" name="Picture 3" descr="Terracotta chariot krater | Helladic, Mycenaean | Late Helladic IIIA:1 |  The Metropolitan Museum of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rracotta chariot krater | Helladic, Mycenaean | Late Helladic IIIA:1 |  The Metropolitan Museum of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79" cy="344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3DCE" w:rsidRPr="0008560A">
        <w:rPr>
          <w:rFonts w:ascii="Calibri" w:hAnsi="Calibri" w:cs="Calibri"/>
          <w:lang w:val="de-DE"/>
        </w:rPr>
        <w:t xml:space="preserve"> </w:t>
      </w:r>
      <w:r w:rsidR="00E13DCE" w:rsidRPr="003E71D4">
        <w:rPr>
          <w:rFonts w:ascii="Calibri" w:hAnsi="Calibri" w:cs="Calibri"/>
          <w:noProof/>
        </w:rPr>
        <w:drawing>
          <wp:inline distT="0" distB="0" distL="0" distR="0" wp14:anchorId="1D9ECFB8" wp14:editId="2BEB8AC0">
            <wp:extent cx="2399665" cy="1903095"/>
            <wp:effectExtent l="0" t="0" r="635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41D74" w14:textId="00D20D24" w:rsidR="0009095D" w:rsidRPr="003E71D4" w:rsidRDefault="0009095D" w:rsidP="0009095D">
      <w:pPr>
        <w:rPr>
          <w:rFonts w:ascii="Calibri" w:hAnsi="Calibri" w:cs="Calibri"/>
        </w:rPr>
      </w:pPr>
      <w:r w:rsidRPr="0008560A">
        <w:rPr>
          <w:rFonts w:ascii="Calibri" w:hAnsi="Calibri" w:cs="Calibri"/>
          <w:lang w:val="de-DE"/>
        </w:rPr>
        <w:t>3. Mycenaean krater, Cyprus</w:t>
      </w:r>
      <w:r w:rsidR="00E13DCE" w:rsidRPr="0008560A">
        <w:rPr>
          <w:rFonts w:ascii="Calibri" w:hAnsi="Calibri" w:cs="Calibri"/>
          <w:lang w:val="de-DE"/>
        </w:rPr>
        <w:t xml:space="preserve"> (Ht: 37cm)</w:t>
      </w:r>
      <w:r w:rsidR="00E13DCE" w:rsidRPr="0008560A">
        <w:rPr>
          <w:rFonts w:ascii="Calibri" w:hAnsi="Calibri" w:cs="Calibri"/>
          <w:lang w:val="de-DE"/>
        </w:rPr>
        <w:tab/>
      </w:r>
      <w:r w:rsidR="00E13DCE" w:rsidRPr="0008560A">
        <w:rPr>
          <w:rFonts w:ascii="Calibri" w:hAnsi="Calibri" w:cs="Calibri"/>
          <w:lang w:val="de-DE"/>
        </w:rPr>
        <w:tab/>
        <w:t xml:space="preserve">4. </w:t>
      </w:r>
      <w:r w:rsidR="00E13DCE" w:rsidRPr="003E71D4">
        <w:rPr>
          <w:rFonts w:ascii="Calibri" w:hAnsi="Calibri" w:cs="Calibri"/>
        </w:rPr>
        <w:t>Base Ring bull, Jordan</w:t>
      </w:r>
    </w:p>
    <w:p w14:paraId="0B05A44E" w14:textId="77777777" w:rsidR="004E70E6" w:rsidRDefault="00E13DCE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  <w:noProof/>
        </w:rPr>
        <w:lastRenderedPageBreak/>
        <w:drawing>
          <wp:inline distT="0" distB="0" distL="0" distR="0" wp14:anchorId="5C0B09D2" wp14:editId="19467D78">
            <wp:extent cx="3139440" cy="3065006"/>
            <wp:effectExtent l="0" t="0" r="3810" b="2540"/>
            <wp:docPr id="5" name="Picture 5" descr="Base Ring I juglets from the Late Bronze IIA (fourteenth century BC) Canaanite 'palace' at Tel Beth-Shemesh (photograph: Studio M. Fishbain).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 Ring I juglets from the Late Bronze IIA (fourteenth century BC) Canaanite 'palace' at Tel Beth-Shemesh (photograph: Studio M. Fishbain). 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356" cy="308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7ACE5" w14:textId="659472D1" w:rsidR="004E70E6" w:rsidRDefault="004E70E6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</w:rPr>
        <w:t>5. Base Ring juglets, Beth Shemesh (palace)</w:t>
      </w:r>
    </w:p>
    <w:p w14:paraId="154EDFDE" w14:textId="015D3BB1" w:rsidR="00E13DCE" w:rsidRPr="003E71D4" w:rsidRDefault="00E13DCE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  <w:noProof/>
        </w:rPr>
        <w:drawing>
          <wp:inline distT="0" distB="0" distL="0" distR="0" wp14:anchorId="23763FC7" wp14:editId="65C853E0">
            <wp:extent cx="4281805" cy="2826947"/>
            <wp:effectExtent l="0" t="0" r="4445" b="0"/>
            <wp:docPr id="12" name="Content Placeholder 11" descr="armant alabastron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tent Placeholder 11" descr="armant alabastron.jpg"/>
                    <pic:cNvPicPr>
                      <a:picLocks noGrp="1"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843" cy="285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F05E4" w14:textId="0C2E4204" w:rsidR="004E70E6" w:rsidRPr="003E71D4" w:rsidRDefault="00EB6C15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</w:rPr>
        <w:t>6</w:t>
      </w:r>
      <w:r w:rsidR="00E13DCE" w:rsidRPr="003E71D4">
        <w:rPr>
          <w:rFonts w:ascii="Calibri" w:hAnsi="Calibri" w:cs="Calibri"/>
        </w:rPr>
        <w:t>. Mycenaean</w:t>
      </w:r>
      <w:r w:rsidRPr="003E71D4">
        <w:rPr>
          <w:rFonts w:ascii="Calibri" w:hAnsi="Calibri" w:cs="Calibri"/>
        </w:rPr>
        <w:t xml:space="preserve"> alabastron, Armant (Egypt)</w:t>
      </w:r>
      <w:r w:rsidR="004E70E6">
        <w:rPr>
          <w:rFonts w:ascii="Calibri" w:hAnsi="Calibri" w:cs="Calibri"/>
        </w:rPr>
        <w:t>. (Ht. 11.5 cm, Diam. 20cm_</w:t>
      </w:r>
    </w:p>
    <w:p w14:paraId="0B7489FA" w14:textId="1A4E83A9" w:rsidR="00EB6C15" w:rsidRPr="003E71D4" w:rsidRDefault="00EB6C15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  <w:noProof/>
        </w:rPr>
        <w:drawing>
          <wp:inline distT="0" distB="0" distL="0" distR="0" wp14:anchorId="6CF835CF" wp14:editId="4A2576E1">
            <wp:extent cx="5238428" cy="1760088"/>
            <wp:effectExtent l="0" t="0" r="635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EFF38D59-79B2-4DCD-948C-FDC44278AC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EFF38D59-79B2-4DCD-948C-FDC44278AC7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264960" cy="176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DAFC7" w14:textId="787982A5" w:rsidR="00EB6C15" w:rsidRPr="003E71D4" w:rsidRDefault="00EB6C15" w:rsidP="0009095D">
      <w:pPr>
        <w:rPr>
          <w:rFonts w:ascii="Calibri" w:hAnsi="Calibri" w:cs="Calibri"/>
        </w:rPr>
      </w:pPr>
      <w:r w:rsidRPr="003E71D4">
        <w:rPr>
          <w:rFonts w:ascii="Calibri" w:hAnsi="Calibri" w:cs="Calibri"/>
        </w:rPr>
        <w:t>7. Red Lustrous arm-shaped vessels</w:t>
      </w:r>
    </w:p>
    <w:sectPr w:rsidR="00EB6C15" w:rsidRPr="003E7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7EE3"/>
    <w:multiLevelType w:val="hybridMultilevel"/>
    <w:tmpl w:val="35C4E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77C14"/>
    <w:multiLevelType w:val="hybridMultilevel"/>
    <w:tmpl w:val="B206051E"/>
    <w:lvl w:ilvl="0" w:tplc="C7CA35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06414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DC07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440B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6098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268C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F8E7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229D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DCC8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9443A"/>
    <w:multiLevelType w:val="hybridMultilevel"/>
    <w:tmpl w:val="3A068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22162"/>
    <w:multiLevelType w:val="hybridMultilevel"/>
    <w:tmpl w:val="D4820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414888">
    <w:abstractNumId w:val="2"/>
  </w:num>
  <w:num w:numId="2" w16cid:durableId="1344355807">
    <w:abstractNumId w:val="1"/>
  </w:num>
  <w:num w:numId="3" w16cid:durableId="1738745151">
    <w:abstractNumId w:val="3"/>
  </w:num>
  <w:num w:numId="4" w16cid:durableId="115221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41"/>
    <w:rsid w:val="0008560A"/>
    <w:rsid w:val="0009095D"/>
    <w:rsid w:val="002B1530"/>
    <w:rsid w:val="003E71D4"/>
    <w:rsid w:val="004E70E6"/>
    <w:rsid w:val="0063495B"/>
    <w:rsid w:val="006976CD"/>
    <w:rsid w:val="007E242D"/>
    <w:rsid w:val="00892D5D"/>
    <w:rsid w:val="008B5E41"/>
    <w:rsid w:val="00B32858"/>
    <w:rsid w:val="00BC682D"/>
    <w:rsid w:val="00E13DCE"/>
    <w:rsid w:val="00E22321"/>
    <w:rsid w:val="00EB6C15"/>
    <w:rsid w:val="00FA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87AE"/>
  <w15:chartTrackingRefBased/>
  <w15:docId w15:val="{008ACD8F-82E0-4C8E-BF53-2AC9774F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56311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dcterms:created xsi:type="dcterms:W3CDTF">2022-02-24T07:20:00Z</dcterms:created>
  <dcterms:modified xsi:type="dcterms:W3CDTF">2025-09-10T15:24:00Z</dcterms:modified>
</cp:coreProperties>
</file>