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CF60D4B" w:rsidR="7908378C" w:rsidRDefault="7908378C" w:rsidP="33572C6E">
            <w:pPr>
              <w:ind w:right="237"/>
              <w:rPr>
                <w:b/>
                <w:bCs/>
                <w:color w:val="auto"/>
                <w:sz w:val="32"/>
                <w:szCs w:val="32"/>
              </w:rPr>
            </w:pPr>
            <w:r w:rsidRPr="33572C6E">
              <w:rPr>
                <w:b/>
                <w:bCs/>
                <w:color w:val="auto"/>
                <w:sz w:val="32"/>
                <w:szCs w:val="32"/>
              </w:rPr>
              <w:t>Learner name: __</w:t>
            </w:r>
            <w:r w:rsidR="009C73CA">
              <w:rPr>
                <w:b/>
                <w:bCs/>
                <w:color w:val="auto"/>
                <w:sz w:val="32"/>
                <w:szCs w:val="32"/>
              </w:rPr>
              <w:t>Owain Langton</w:t>
            </w:r>
            <w:r w:rsidRPr="33572C6E">
              <w:rPr>
                <w:b/>
                <w:bCs/>
                <w:color w:val="auto"/>
                <w:sz w:val="32"/>
                <w:szCs w:val="32"/>
              </w:rPr>
              <w:t>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0A17058" w:rsidR="7908378C" w:rsidRDefault="7908378C" w:rsidP="33572C6E">
            <w:pPr>
              <w:ind w:right="237"/>
              <w:rPr>
                <w:b/>
                <w:bCs/>
                <w:color w:val="auto"/>
                <w:sz w:val="32"/>
                <w:szCs w:val="32"/>
              </w:rPr>
            </w:pPr>
            <w:r w:rsidRPr="33572C6E">
              <w:rPr>
                <w:b/>
                <w:bCs/>
                <w:color w:val="auto"/>
                <w:sz w:val="32"/>
                <w:szCs w:val="32"/>
              </w:rPr>
              <w:t>_______</w:t>
            </w:r>
            <w:r w:rsidR="009C73CA">
              <w:rPr>
                <w:b/>
                <w:bCs/>
                <w:color w:val="auto"/>
                <w:sz w:val="32"/>
                <w:szCs w:val="32"/>
              </w:rPr>
              <w:t>2132148</w:t>
            </w:r>
            <w:r w:rsidRPr="33572C6E">
              <w:rPr>
                <w:b/>
                <w:bCs/>
                <w:color w:val="auto"/>
                <w:sz w:val="32"/>
                <w:szCs w:val="32"/>
              </w:rPr>
              <w:t>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bookmarkStart w:id="0" w:name="_Hlk150075054"/>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bookmarkEnd w:id="0"/>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364B1DE" w14:textId="77777777" w:rsidR="009C73CA" w:rsidRPr="009C73CA" w:rsidRDefault="009C73CA" w:rsidP="009C73CA">
      <w:pPr>
        <w:rPr>
          <w:sz w:val="22"/>
          <w:szCs w:val="22"/>
        </w:rPr>
      </w:pPr>
      <w:r w:rsidRPr="009C73CA">
        <w:rPr>
          <w:sz w:val="22"/>
          <w:szCs w:val="22"/>
        </w:rPr>
        <w:t xml:space="preserve">The incident I wish to explore is one in which I have been involved in on multiple occasions. </w:t>
      </w:r>
    </w:p>
    <w:p w14:paraId="79089632" w14:textId="77777777" w:rsidR="009C73CA" w:rsidRPr="009C73CA" w:rsidRDefault="009C73CA" w:rsidP="009C73CA">
      <w:pPr>
        <w:rPr>
          <w:sz w:val="22"/>
          <w:szCs w:val="22"/>
        </w:rPr>
      </w:pPr>
      <w:r w:rsidRPr="009C73CA">
        <w:rPr>
          <w:sz w:val="22"/>
          <w:szCs w:val="22"/>
        </w:rPr>
        <w:t xml:space="preserve">The incident offender in this case is a 14-year-old male, who has repeatedly and consistently caused anti-social behaviour (ASB) in my local policing area. This male lives with his younger (9-year-old) brother, his much younger (3-year-old) sister, and his mother (35 years old). </w:t>
      </w:r>
    </w:p>
    <w:p w14:paraId="5976E271" w14:textId="77777777" w:rsidR="009C73CA" w:rsidRPr="009C73CA" w:rsidRDefault="009C73CA" w:rsidP="009C73CA">
      <w:pPr>
        <w:rPr>
          <w:sz w:val="22"/>
          <w:szCs w:val="22"/>
        </w:rPr>
      </w:pPr>
    </w:p>
    <w:p w14:paraId="40D9E0A4" w14:textId="77777777" w:rsidR="009C73CA" w:rsidRPr="009C73CA" w:rsidRDefault="009C73CA" w:rsidP="009C73CA">
      <w:pPr>
        <w:rPr>
          <w:sz w:val="22"/>
          <w:szCs w:val="22"/>
        </w:rPr>
      </w:pPr>
      <w:r w:rsidRPr="009C73CA">
        <w:rPr>
          <w:sz w:val="22"/>
          <w:szCs w:val="22"/>
        </w:rPr>
        <w:t xml:space="preserve">For the purpose of this </w:t>
      </w:r>
      <w:proofErr w:type="gramStart"/>
      <w:r w:rsidRPr="009C73CA">
        <w:rPr>
          <w:sz w:val="22"/>
          <w:szCs w:val="22"/>
        </w:rPr>
        <w:t>essay</w:t>
      </w:r>
      <w:proofErr w:type="gramEnd"/>
      <w:r w:rsidRPr="009C73CA">
        <w:rPr>
          <w:sz w:val="22"/>
          <w:szCs w:val="22"/>
        </w:rPr>
        <w:t xml:space="preserve"> I will refer to the 14-year-old male as “TOM”. </w:t>
      </w:r>
    </w:p>
    <w:p w14:paraId="018BDA62" w14:textId="77777777" w:rsidR="009C73CA" w:rsidRPr="009C73CA" w:rsidRDefault="009C73CA" w:rsidP="009C73CA">
      <w:pPr>
        <w:rPr>
          <w:sz w:val="22"/>
          <w:szCs w:val="22"/>
        </w:rPr>
      </w:pPr>
    </w:p>
    <w:p w14:paraId="6D459D2B" w14:textId="77777777" w:rsidR="009C73CA" w:rsidRPr="009C73CA" w:rsidRDefault="009C73CA" w:rsidP="009C73CA">
      <w:pPr>
        <w:rPr>
          <w:sz w:val="22"/>
          <w:szCs w:val="22"/>
        </w:rPr>
      </w:pPr>
      <w:r w:rsidRPr="009C73CA">
        <w:rPr>
          <w:sz w:val="22"/>
          <w:szCs w:val="22"/>
        </w:rPr>
        <w:t xml:space="preserve">The level of ASB TOM has caused started with shouting and throwing things at members of the public, lighting bins on fire, and making nuisance/hoax calls to the police. </w:t>
      </w:r>
    </w:p>
    <w:p w14:paraId="22AB63F9" w14:textId="77777777" w:rsidR="009C73CA" w:rsidRPr="009C73CA" w:rsidRDefault="009C73CA" w:rsidP="009C73CA">
      <w:pPr>
        <w:rPr>
          <w:sz w:val="22"/>
          <w:szCs w:val="22"/>
        </w:rPr>
      </w:pPr>
    </w:p>
    <w:p w14:paraId="2427154F" w14:textId="77777777" w:rsidR="009C73CA" w:rsidRPr="009C73CA" w:rsidRDefault="009C73CA" w:rsidP="009C73CA">
      <w:pPr>
        <w:rPr>
          <w:sz w:val="22"/>
          <w:szCs w:val="22"/>
        </w:rPr>
      </w:pPr>
      <w:r w:rsidRPr="009C73CA">
        <w:rPr>
          <w:sz w:val="22"/>
          <w:szCs w:val="22"/>
        </w:rPr>
        <w:t>Due to the ASB that TOM was causing, his mother decided that she would enforce TOM to stay at home while not at school, this is known as “Grounding” (Lang, 2020).</w:t>
      </w:r>
    </w:p>
    <w:p w14:paraId="0A6946FA" w14:textId="77777777" w:rsidR="009C73CA" w:rsidRPr="009C73CA" w:rsidRDefault="009C73CA" w:rsidP="009C73CA">
      <w:pPr>
        <w:rPr>
          <w:sz w:val="22"/>
          <w:szCs w:val="22"/>
        </w:rPr>
      </w:pPr>
    </w:p>
    <w:p w14:paraId="03D49F0B" w14:textId="77777777" w:rsidR="009C73CA" w:rsidRPr="009C73CA" w:rsidRDefault="009C73CA" w:rsidP="009C73CA">
      <w:pPr>
        <w:rPr>
          <w:sz w:val="22"/>
          <w:szCs w:val="22"/>
        </w:rPr>
      </w:pPr>
      <w:r w:rsidRPr="009C73CA">
        <w:rPr>
          <w:sz w:val="22"/>
          <w:szCs w:val="22"/>
        </w:rPr>
        <w:t xml:space="preserve">The TOM then decided that he would ignore his mothers’ instructions and would sneak out of the house at night, stay at </w:t>
      </w:r>
      <w:proofErr w:type="spellStart"/>
      <w:r w:rsidRPr="009C73CA">
        <w:rPr>
          <w:sz w:val="22"/>
          <w:szCs w:val="22"/>
        </w:rPr>
        <w:t>friends</w:t>
      </w:r>
      <w:proofErr w:type="spellEnd"/>
      <w:r w:rsidRPr="009C73CA">
        <w:rPr>
          <w:sz w:val="22"/>
          <w:szCs w:val="22"/>
        </w:rPr>
        <w:t xml:space="preserve"> houses overnight and then cause ASB throughout the day, until returning home the next day. </w:t>
      </w:r>
    </w:p>
    <w:p w14:paraId="0EE621A5" w14:textId="77777777" w:rsidR="009C73CA" w:rsidRPr="009C73CA" w:rsidRDefault="009C73CA" w:rsidP="009C73CA">
      <w:pPr>
        <w:rPr>
          <w:sz w:val="22"/>
          <w:szCs w:val="22"/>
        </w:rPr>
      </w:pPr>
    </w:p>
    <w:p w14:paraId="2DA576B5" w14:textId="77777777" w:rsidR="009C73CA" w:rsidRPr="009C73CA" w:rsidRDefault="009C73CA" w:rsidP="009C73CA">
      <w:pPr>
        <w:rPr>
          <w:sz w:val="22"/>
          <w:szCs w:val="22"/>
        </w:rPr>
      </w:pPr>
      <w:r w:rsidRPr="009C73CA">
        <w:rPr>
          <w:sz w:val="22"/>
          <w:szCs w:val="22"/>
        </w:rPr>
        <w:t xml:space="preserve">TOM and his mother would then have arguments resulting in TOM damaging TV’s and doors belonging to his mother and assaulting his mother on multiple occasions. </w:t>
      </w:r>
    </w:p>
    <w:p w14:paraId="3FC7C755" w14:textId="77777777" w:rsidR="009C73CA" w:rsidRPr="009C73CA" w:rsidRDefault="009C73CA" w:rsidP="009C73CA">
      <w:pPr>
        <w:rPr>
          <w:sz w:val="22"/>
          <w:szCs w:val="22"/>
        </w:rPr>
      </w:pPr>
      <w:r w:rsidRPr="009C73CA">
        <w:rPr>
          <w:sz w:val="22"/>
          <w:szCs w:val="22"/>
        </w:rPr>
        <w:t xml:space="preserve">When these physical altercations with his mother would occur, his mother would phone the police, and on several of these occasions I have attended and arrested TOM for Domestic related assaults and criminal damage. On these occasions I have then attempted to get in contact with and make referrals in the form of Public Protection Notices to child social services. </w:t>
      </w:r>
    </w:p>
    <w:p w14:paraId="6E36EFF4" w14:textId="77777777" w:rsidR="009C73CA" w:rsidRPr="009C73CA" w:rsidRDefault="009C73CA" w:rsidP="009C73CA">
      <w:pPr>
        <w:rPr>
          <w:sz w:val="22"/>
          <w:szCs w:val="22"/>
        </w:rPr>
      </w:pPr>
    </w:p>
    <w:p w14:paraId="4CA048F1" w14:textId="77777777" w:rsidR="009C73CA" w:rsidRPr="009C73CA" w:rsidRDefault="009C73CA" w:rsidP="009C73CA">
      <w:pPr>
        <w:rPr>
          <w:sz w:val="22"/>
          <w:szCs w:val="22"/>
        </w:rPr>
      </w:pPr>
      <w:r w:rsidRPr="009C73CA">
        <w:rPr>
          <w:sz w:val="22"/>
          <w:szCs w:val="22"/>
        </w:rPr>
        <w:lastRenderedPageBreak/>
        <w:t xml:space="preserve">Following this TOM’s behaviour has escalated into much more serious incidents, on one occasion he has committed a commercial burglary of a post office, and on another occasion has been a named offender in the serious arson of a primary school, resulting in estimated cost of over £400,000 for repair. </w:t>
      </w:r>
    </w:p>
    <w:p w14:paraId="3C1B3592" w14:textId="77777777" w:rsidR="009C73CA" w:rsidRPr="009C73CA" w:rsidRDefault="009C73CA" w:rsidP="009C73CA">
      <w:pPr>
        <w:rPr>
          <w:sz w:val="22"/>
          <w:szCs w:val="22"/>
        </w:rPr>
      </w:pPr>
    </w:p>
    <w:p w14:paraId="7AE2EAB7" w14:textId="77777777" w:rsidR="009C73CA" w:rsidRPr="009C73CA" w:rsidRDefault="009C73CA" w:rsidP="009C73CA">
      <w:pPr>
        <w:rPr>
          <w:sz w:val="22"/>
          <w:szCs w:val="22"/>
        </w:rPr>
      </w:pPr>
      <w:r w:rsidRPr="009C73CA">
        <w:rPr>
          <w:sz w:val="22"/>
          <w:szCs w:val="22"/>
        </w:rPr>
        <w:t xml:space="preserve">In a social sense TOM has caused serious distress for the community that he lives in, causing the school to close for several months and displacing hundreds of very young school children. This has also caused parents of these children to have to commute to primary schools much further away, and due to the lack of wealth in the community this involved in much longer journeys to and from school. </w:t>
      </w:r>
    </w:p>
    <w:p w14:paraId="6E537606" w14:textId="77777777" w:rsidR="009C73CA" w:rsidRPr="009C73CA" w:rsidRDefault="009C73CA" w:rsidP="009C73CA">
      <w:pPr>
        <w:rPr>
          <w:sz w:val="22"/>
          <w:szCs w:val="22"/>
        </w:rPr>
      </w:pPr>
    </w:p>
    <w:p w14:paraId="12E3B4A6" w14:textId="77777777" w:rsidR="009C73CA" w:rsidRPr="009C73CA" w:rsidRDefault="009C73CA" w:rsidP="009C73CA">
      <w:pPr>
        <w:rPr>
          <w:sz w:val="22"/>
          <w:szCs w:val="22"/>
        </w:rPr>
      </w:pPr>
      <w:r w:rsidRPr="009C73CA">
        <w:rPr>
          <w:sz w:val="22"/>
          <w:szCs w:val="22"/>
        </w:rPr>
        <w:t xml:space="preserve">TOM has also caused hundreds of hours of work for the police service, causing us to attend his home address on several occasions due to his own behaviour towards his mother, leaving the address late at night and being reported missing (People, 2020) by his mother, and his other serious incidents requiring involvement from ambulance and fire crews also. </w:t>
      </w:r>
    </w:p>
    <w:p w14:paraId="44961082" w14:textId="77777777" w:rsidR="009C73CA" w:rsidRPr="009C73CA" w:rsidRDefault="009C73CA" w:rsidP="009C73CA">
      <w:pPr>
        <w:rPr>
          <w:sz w:val="22"/>
          <w:szCs w:val="22"/>
        </w:rPr>
      </w:pPr>
    </w:p>
    <w:p w14:paraId="4C041AA6" w14:textId="77777777" w:rsidR="009C73CA" w:rsidRPr="009C73CA" w:rsidRDefault="009C73CA" w:rsidP="009C73CA">
      <w:pPr>
        <w:rPr>
          <w:sz w:val="22"/>
          <w:szCs w:val="22"/>
        </w:rPr>
      </w:pPr>
    </w:p>
    <w:p w14:paraId="547F40D3" w14:textId="77777777" w:rsidR="009C73CA" w:rsidRPr="009C73CA" w:rsidRDefault="009C73CA" w:rsidP="009C73CA">
      <w:pPr>
        <w:rPr>
          <w:sz w:val="22"/>
          <w:szCs w:val="22"/>
        </w:rPr>
      </w:pPr>
      <w:r w:rsidRPr="009C73CA">
        <w:rPr>
          <w:sz w:val="22"/>
          <w:szCs w:val="22"/>
        </w:rPr>
        <w:t xml:space="preserve">The male in this incident is definitely an offender in all of these incidents. However, he is also vulnerable (Gov.uk, 2022) due to his age, and he is of risk of harm. The job of the police on this occasion is not only to provide a service to the victims of TOM’s behaviour, particularly his mother, but also to do everything practicable to help TOM and to stop the cycle of TOM’s behaviour (Byrd, </w:t>
      </w:r>
      <w:proofErr w:type="spellStart"/>
      <w:r w:rsidRPr="009C73CA">
        <w:rPr>
          <w:sz w:val="22"/>
          <w:szCs w:val="22"/>
        </w:rPr>
        <w:t>Loeber</w:t>
      </w:r>
      <w:proofErr w:type="spellEnd"/>
      <w:r w:rsidRPr="009C73CA">
        <w:rPr>
          <w:sz w:val="22"/>
          <w:szCs w:val="22"/>
        </w:rPr>
        <w:t xml:space="preserve"> and </w:t>
      </w:r>
      <w:proofErr w:type="spellStart"/>
      <w:r w:rsidRPr="009C73CA">
        <w:rPr>
          <w:sz w:val="22"/>
          <w:szCs w:val="22"/>
        </w:rPr>
        <w:t>Pardini</w:t>
      </w:r>
      <w:proofErr w:type="spellEnd"/>
      <w:r w:rsidRPr="009C73CA">
        <w:rPr>
          <w:sz w:val="22"/>
          <w:szCs w:val="22"/>
        </w:rPr>
        <w:t xml:space="preserve">, 2013). </w:t>
      </w:r>
    </w:p>
    <w:p w14:paraId="30E6B56C" w14:textId="77777777" w:rsidR="009C73CA" w:rsidRPr="009C73CA" w:rsidRDefault="009C73CA" w:rsidP="009C73CA">
      <w:pPr>
        <w:rPr>
          <w:sz w:val="22"/>
          <w:szCs w:val="22"/>
        </w:rPr>
      </w:pPr>
    </w:p>
    <w:p w14:paraId="1DCAB0C0" w14:textId="77777777" w:rsidR="009C73CA" w:rsidRPr="009C73CA" w:rsidRDefault="009C73CA" w:rsidP="009C73CA">
      <w:pPr>
        <w:rPr>
          <w:sz w:val="22"/>
          <w:szCs w:val="22"/>
        </w:rPr>
      </w:pPr>
      <w:r w:rsidRPr="009C73CA">
        <w:rPr>
          <w:sz w:val="22"/>
          <w:szCs w:val="22"/>
        </w:rPr>
        <w:t xml:space="preserve">In relation to the other people who are vulnerable, they would include his siblings as they are children, his mother, as she is the victim of domestic abuse from TOM, and also TOM’s grandparents whom he stays with due to their physical disabilities mostly due to age. </w:t>
      </w:r>
    </w:p>
    <w:p w14:paraId="03EB784A" w14:textId="77777777" w:rsidR="009C73CA" w:rsidRPr="009C73CA" w:rsidRDefault="009C73CA" w:rsidP="009C73CA">
      <w:pPr>
        <w:rPr>
          <w:sz w:val="22"/>
          <w:szCs w:val="22"/>
        </w:rPr>
      </w:pPr>
    </w:p>
    <w:p w14:paraId="7B726DBF" w14:textId="77777777" w:rsidR="009C73CA" w:rsidRPr="009C73CA" w:rsidRDefault="009C73CA" w:rsidP="009C73CA">
      <w:pPr>
        <w:rPr>
          <w:sz w:val="22"/>
          <w:szCs w:val="22"/>
        </w:rPr>
      </w:pPr>
      <w:r w:rsidRPr="009C73CA">
        <w:rPr>
          <w:sz w:val="22"/>
          <w:szCs w:val="22"/>
        </w:rPr>
        <w:t>On the occasions where TOM has assaulted his mother, or caused damage to her property TOM has been arrested by the attending police. This is in-line with current domestic abuse safeguarding policy in GWENT police regarding what is known as "POSITIVE ACTION" (College of Policing, 2015).</w:t>
      </w:r>
    </w:p>
    <w:p w14:paraId="6FE9216F" w14:textId="77777777" w:rsidR="009C73CA" w:rsidRPr="009C73CA" w:rsidRDefault="009C73CA" w:rsidP="009C73CA">
      <w:pPr>
        <w:rPr>
          <w:sz w:val="22"/>
          <w:szCs w:val="22"/>
        </w:rPr>
      </w:pPr>
    </w:p>
    <w:p w14:paraId="5DB492A3" w14:textId="77777777" w:rsidR="009C73CA" w:rsidRPr="009C73CA" w:rsidRDefault="009C73CA" w:rsidP="009C73CA">
      <w:pPr>
        <w:rPr>
          <w:sz w:val="22"/>
          <w:szCs w:val="22"/>
        </w:rPr>
      </w:pPr>
      <w:r w:rsidRPr="009C73CA">
        <w:rPr>
          <w:sz w:val="22"/>
          <w:szCs w:val="22"/>
        </w:rPr>
        <w:t xml:space="preserve">Positive action in a policing and domestic abuse context is described the College of Policing (College of Policing, 2015) as the polices job to make people safe, it explains that police have a duty to arrest where there is a power to do so, and that to make sure the right person is being arrested. </w:t>
      </w:r>
    </w:p>
    <w:p w14:paraId="736A6608" w14:textId="77777777" w:rsidR="009C73CA" w:rsidRPr="009C73CA" w:rsidRDefault="009C73CA" w:rsidP="009C73CA">
      <w:pPr>
        <w:rPr>
          <w:sz w:val="22"/>
          <w:szCs w:val="22"/>
        </w:rPr>
      </w:pPr>
      <w:r w:rsidRPr="009C73CA">
        <w:rPr>
          <w:sz w:val="22"/>
          <w:szCs w:val="22"/>
        </w:rPr>
        <w:t xml:space="preserve">Positive action in the form of an arrest can be very helpful for a victim of domestic abuse and in the context of the incidents between TOM and his mother, the examples given by the College of Policing (College of Policing, 2015) are extremely apparent. </w:t>
      </w:r>
    </w:p>
    <w:p w14:paraId="53D9338C" w14:textId="77777777" w:rsidR="009C73CA" w:rsidRPr="009C73CA" w:rsidRDefault="009C73CA" w:rsidP="009C73CA">
      <w:pPr>
        <w:rPr>
          <w:sz w:val="22"/>
          <w:szCs w:val="22"/>
        </w:rPr>
      </w:pPr>
    </w:p>
    <w:p w14:paraId="4E9B5867" w14:textId="77777777" w:rsidR="009C73CA" w:rsidRPr="009C73CA" w:rsidRDefault="009C73CA" w:rsidP="009C73CA">
      <w:pPr>
        <w:rPr>
          <w:sz w:val="22"/>
          <w:szCs w:val="22"/>
        </w:rPr>
      </w:pPr>
      <w:r w:rsidRPr="009C73CA">
        <w:rPr>
          <w:sz w:val="22"/>
          <w:szCs w:val="22"/>
        </w:rPr>
        <w:t xml:space="preserve">TOM’s mother did not wish for TOM to get away with abusing her and damaging her property, however at the same time she did not wish for him to be prosecuted and have a criminal record. Therefore, she did not provide a positive complaint, and she did not wish for police to proceed in any formal complaints against TOM. </w:t>
      </w:r>
    </w:p>
    <w:p w14:paraId="389B3964" w14:textId="77777777" w:rsidR="009C73CA" w:rsidRPr="009C73CA" w:rsidRDefault="009C73CA" w:rsidP="009C73CA">
      <w:pPr>
        <w:rPr>
          <w:sz w:val="22"/>
          <w:szCs w:val="22"/>
        </w:rPr>
      </w:pPr>
    </w:p>
    <w:p w14:paraId="35F5803B" w14:textId="77777777" w:rsidR="009C73CA" w:rsidRPr="009C73CA" w:rsidRDefault="009C73CA" w:rsidP="009C73CA">
      <w:pPr>
        <w:rPr>
          <w:sz w:val="22"/>
          <w:szCs w:val="22"/>
        </w:rPr>
      </w:pPr>
      <w:r w:rsidRPr="009C73CA">
        <w:rPr>
          <w:sz w:val="22"/>
          <w:szCs w:val="22"/>
        </w:rPr>
        <w:t xml:space="preserve">However, as the College of Policing (College of Policing, 2015) states on their website there are several reasons why arrest, even when there is no realistic outcome of a criminal conviction, can be extremely helpful for the victim of Domestic abuse. </w:t>
      </w:r>
    </w:p>
    <w:p w14:paraId="2645152D" w14:textId="77777777" w:rsidR="009C73CA" w:rsidRPr="009C73CA" w:rsidRDefault="009C73CA" w:rsidP="009C73CA">
      <w:pPr>
        <w:rPr>
          <w:sz w:val="22"/>
          <w:szCs w:val="22"/>
        </w:rPr>
      </w:pPr>
    </w:p>
    <w:p w14:paraId="434A2C99" w14:textId="77777777" w:rsidR="009C73CA" w:rsidRPr="009C73CA" w:rsidRDefault="009C73CA" w:rsidP="009C73CA">
      <w:pPr>
        <w:rPr>
          <w:sz w:val="22"/>
          <w:szCs w:val="22"/>
        </w:rPr>
      </w:pPr>
      <w:r w:rsidRPr="009C73CA">
        <w:rPr>
          <w:sz w:val="22"/>
          <w:szCs w:val="22"/>
        </w:rPr>
        <w:t>Some of these reasons include:</w:t>
      </w:r>
    </w:p>
    <w:p w14:paraId="0F9DCDD7" w14:textId="77777777" w:rsidR="009C73CA" w:rsidRPr="009C73CA" w:rsidRDefault="009C73CA" w:rsidP="009C73CA">
      <w:pPr>
        <w:rPr>
          <w:sz w:val="22"/>
          <w:szCs w:val="22"/>
        </w:rPr>
      </w:pPr>
    </w:p>
    <w:p w14:paraId="33EE65EE" w14:textId="77777777" w:rsidR="009C73CA" w:rsidRPr="009C73CA" w:rsidRDefault="009C73CA" w:rsidP="009C73CA">
      <w:pPr>
        <w:rPr>
          <w:i/>
          <w:iCs/>
          <w:sz w:val="22"/>
          <w:szCs w:val="22"/>
        </w:rPr>
      </w:pPr>
      <w:r w:rsidRPr="009C73CA">
        <w:rPr>
          <w:rFonts w:ascii="Cambria Math" w:eastAsia="Cardo" w:hAnsi="Cambria Math" w:cs="Cambria Math"/>
          <w:i/>
          <w:iCs/>
          <w:sz w:val="22"/>
          <w:szCs w:val="22"/>
        </w:rPr>
        <w:t>⦁</w:t>
      </w:r>
      <w:r w:rsidRPr="009C73CA">
        <w:rPr>
          <w:rFonts w:eastAsia="Cardo"/>
          <w:i/>
          <w:iCs/>
          <w:sz w:val="22"/>
          <w:szCs w:val="22"/>
        </w:rPr>
        <w:tab/>
        <w:t>“giving the victim some time to feel safer and improve the likelihood of them engaging with the police and other services, namely create space for action</w:t>
      </w:r>
    </w:p>
    <w:p w14:paraId="5BC93779" w14:textId="77777777" w:rsidR="009C73CA" w:rsidRPr="009C73CA" w:rsidRDefault="009C73CA" w:rsidP="009C73CA">
      <w:pPr>
        <w:rPr>
          <w:i/>
          <w:iCs/>
          <w:sz w:val="22"/>
          <w:szCs w:val="22"/>
        </w:rPr>
      </w:pPr>
      <w:r w:rsidRPr="009C73CA">
        <w:rPr>
          <w:rFonts w:ascii="Cambria Math" w:eastAsia="Cardo" w:hAnsi="Cambria Math" w:cs="Cambria Math"/>
          <w:i/>
          <w:iCs/>
          <w:sz w:val="22"/>
          <w:szCs w:val="22"/>
        </w:rPr>
        <w:t>⦁</w:t>
      </w:r>
      <w:r w:rsidRPr="009C73CA">
        <w:rPr>
          <w:rFonts w:eastAsia="Cardo"/>
          <w:i/>
          <w:iCs/>
          <w:sz w:val="22"/>
          <w:szCs w:val="22"/>
        </w:rPr>
        <w:tab/>
        <w:t>providing an opportunity to put in place services to support the family or relationship</w:t>
      </w:r>
    </w:p>
    <w:p w14:paraId="5161F8E5" w14:textId="77777777" w:rsidR="009C73CA" w:rsidRPr="009C73CA" w:rsidRDefault="009C73CA" w:rsidP="009C73CA">
      <w:pPr>
        <w:rPr>
          <w:i/>
          <w:iCs/>
          <w:sz w:val="22"/>
          <w:szCs w:val="22"/>
        </w:rPr>
      </w:pPr>
      <w:r w:rsidRPr="009C73CA">
        <w:rPr>
          <w:rFonts w:ascii="Cambria Math" w:eastAsia="Cardo" w:hAnsi="Cambria Math" w:cs="Cambria Math"/>
          <w:i/>
          <w:iCs/>
          <w:sz w:val="22"/>
          <w:szCs w:val="22"/>
        </w:rPr>
        <w:t>⦁</w:t>
      </w:r>
      <w:r w:rsidRPr="009C73CA">
        <w:rPr>
          <w:rFonts w:eastAsia="Cardo"/>
          <w:i/>
          <w:iCs/>
          <w:sz w:val="22"/>
          <w:szCs w:val="22"/>
        </w:rPr>
        <w:tab/>
        <w:t>being able to impose bail conditions to protect the victim</w:t>
      </w:r>
    </w:p>
    <w:p w14:paraId="36963E29" w14:textId="77777777" w:rsidR="009C73CA" w:rsidRPr="009C73CA" w:rsidRDefault="009C73CA" w:rsidP="009C73CA">
      <w:pPr>
        <w:rPr>
          <w:i/>
          <w:iCs/>
          <w:sz w:val="22"/>
          <w:szCs w:val="22"/>
        </w:rPr>
      </w:pPr>
      <w:r w:rsidRPr="009C73CA">
        <w:rPr>
          <w:rFonts w:ascii="Cambria Math" w:eastAsia="Cardo" w:hAnsi="Cambria Math" w:cs="Cambria Math"/>
          <w:i/>
          <w:iCs/>
          <w:sz w:val="22"/>
          <w:szCs w:val="22"/>
        </w:rPr>
        <w:lastRenderedPageBreak/>
        <w:t>⦁</w:t>
      </w:r>
      <w:r w:rsidRPr="009C73CA">
        <w:rPr>
          <w:rFonts w:eastAsia="Cardo"/>
          <w:i/>
          <w:iCs/>
          <w:sz w:val="22"/>
          <w:szCs w:val="22"/>
        </w:rPr>
        <w:tab/>
        <w:t>sending a message to the perpetrator that their behaviour is not acceptable and will not be tolerated, and that the victim is not alone</w:t>
      </w:r>
    </w:p>
    <w:p w14:paraId="3CDB83FC" w14:textId="77777777" w:rsidR="009C73CA" w:rsidRPr="009C73CA" w:rsidRDefault="009C73CA" w:rsidP="009C73CA">
      <w:pPr>
        <w:rPr>
          <w:i/>
          <w:iCs/>
          <w:sz w:val="22"/>
          <w:szCs w:val="22"/>
        </w:rPr>
      </w:pPr>
      <w:r w:rsidRPr="009C73CA">
        <w:rPr>
          <w:rFonts w:ascii="Cambria Math" w:eastAsia="Cardo" w:hAnsi="Cambria Math" w:cs="Cambria Math"/>
          <w:i/>
          <w:iCs/>
          <w:sz w:val="22"/>
          <w:szCs w:val="22"/>
        </w:rPr>
        <w:t>⦁</w:t>
      </w:r>
      <w:r w:rsidRPr="009C73CA">
        <w:rPr>
          <w:rFonts w:eastAsia="Cardo"/>
          <w:i/>
          <w:iCs/>
          <w:sz w:val="22"/>
          <w:szCs w:val="22"/>
        </w:rPr>
        <w:tab/>
        <w:t xml:space="preserve">giving an indication to the victim that they are being taken seriously”. </w:t>
      </w:r>
    </w:p>
    <w:p w14:paraId="4C633343" w14:textId="77777777" w:rsidR="009C73CA" w:rsidRPr="009C73CA" w:rsidRDefault="009C73CA" w:rsidP="009C73CA">
      <w:pPr>
        <w:rPr>
          <w:sz w:val="22"/>
          <w:szCs w:val="22"/>
        </w:rPr>
      </w:pPr>
      <w:r w:rsidRPr="009C73CA">
        <w:rPr>
          <w:sz w:val="22"/>
          <w:szCs w:val="22"/>
        </w:rPr>
        <w:t>(College of Policing, 2015)</w:t>
      </w:r>
    </w:p>
    <w:p w14:paraId="14B26D94" w14:textId="77777777" w:rsidR="009C73CA" w:rsidRPr="009C73CA" w:rsidRDefault="009C73CA" w:rsidP="009C73CA">
      <w:pPr>
        <w:rPr>
          <w:sz w:val="22"/>
          <w:szCs w:val="22"/>
        </w:rPr>
      </w:pPr>
    </w:p>
    <w:p w14:paraId="1C22913F" w14:textId="77777777" w:rsidR="009C73CA" w:rsidRPr="009C73CA" w:rsidRDefault="009C73CA" w:rsidP="009C73CA">
      <w:pPr>
        <w:rPr>
          <w:sz w:val="22"/>
          <w:szCs w:val="22"/>
        </w:rPr>
      </w:pPr>
      <w:r w:rsidRPr="009C73CA">
        <w:rPr>
          <w:sz w:val="22"/>
          <w:szCs w:val="22"/>
        </w:rPr>
        <w:t xml:space="preserve">These reasons all apply to the case I am </w:t>
      </w:r>
      <w:proofErr w:type="gramStart"/>
      <w:r w:rsidRPr="009C73CA">
        <w:rPr>
          <w:sz w:val="22"/>
          <w:szCs w:val="22"/>
        </w:rPr>
        <w:t>evaluating</w:t>
      </w:r>
      <w:proofErr w:type="gramEnd"/>
      <w:r w:rsidRPr="009C73CA">
        <w:rPr>
          <w:sz w:val="22"/>
          <w:szCs w:val="22"/>
        </w:rPr>
        <w:t xml:space="preserve"> and the college of policing website justifies a proactive approach to investigation as witnesses might be unwilling or reluctant to interfere with personal matters. With the subject arrested and away from the immediate area this may have the effect of allowing victims and witnesses to come forward with positive complaints or testimony. </w:t>
      </w:r>
    </w:p>
    <w:p w14:paraId="752AE67D" w14:textId="77777777" w:rsidR="009C73CA" w:rsidRPr="009C73CA" w:rsidRDefault="009C73CA" w:rsidP="009C73CA">
      <w:pPr>
        <w:rPr>
          <w:sz w:val="22"/>
          <w:szCs w:val="22"/>
        </w:rPr>
      </w:pPr>
      <w:r w:rsidRPr="009C73CA">
        <w:rPr>
          <w:sz w:val="22"/>
          <w:szCs w:val="22"/>
        </w:rPr>
        <w:t xml:space="preserve">Another approach made by the police in this example to support the local people around where TOM lives was to impose bail conditions on TOM. These bail conditions are set by the police as a safeguarding measure in order to protect future victims of TOM’s behaviour. </w:t>
      </w:r>
    </w:p>
    <w:p w14:paraId="09D949FE" w14:textId="77777777" w:rsidR="009C73CA" w:rsidRPr="009C73CA" w:rsidRDefault="009C73CA" w:rsidP="009C73CA">
      <w:pPr>
        <w:rPr>
          <w:sz w:val="22"/>
          <w:szCs w:val="22"/>
        </w:rPr>
      </w:pPr>
      <w:r w:rsidRPr="009C73CA">
        <w:rPr>
          <w:sz w:val="22"/>
          <w:szCs w:val="22"/>
        </w:rPr>
        <w:t>These bail conditions were applied when TOM was arrested for the commercial burglary of the post office, and included:</w:t>
      </w:r>
    </w:p>
    <w:p w14:paraId="6FF83D0F" w14:textId="77777777" w:rsidR="009C73CA" w:rsidRPr="009C73CA" w:rsidRDefault="009C73CA" w:rsidP="009C73CA">
      <w:pPr>
        <w:rPr>
          <w:sz w:val="22"/>
          <w:szCs w:val="22"/>
        </w:rPr>
      </w:pPr>
      <w:r w:rsidRPr="009C73CA">
        <w:rPr>
          <w:rFonts w:ascii="Cambria Math" w:eastAsia="Cardo" w:hAnsi="Cambria Math" w:cs="Cambria Math"/>
          <w:sz w:val="22"/>
          <w:szCs w:val="22"/>
        </w:rPr>
        <w:t>⦁</w:t>
      </w:r>
      <w:r w:rsidRPr="009C73CA">
        <w:rPr>
          <w:rFonts w:eastAsia="Cardo"/>
          <w:sz w:val="22"/>
          <w:szCs w:val="22"/>
        </w:rPr>
        <w:tab/>
        <w:t xml:space="preserve">To live and sleep at home address every night from 2100 hrs to 0700 hrs. </w:t>
      </w:r>
    </w:p>
    <w:p w14:paraId="214B5399" w14:textId="77777777" w:rsidR="009C73CA" w:rsidRPr="009C73CA" w:rsidRDefault="009C73CA" w:rsidP="009C73CA">
      <w:pPr>
        <w:rPr>
          <w:rFonts w:eastAsia="Cardo"/>
          <w:sz w:val="22"/>
          <w:szCs w:val="22"/>
        </w:rPr>
      </w:pPr>
      <w:r w:rsidRPr="009C73CA">
        <w:rPr>
          <w:rFonts w:ascii="Cambria Math" w:eastAsia="Cardo" w:hAnsi="Cambria Math" w:cs="Cambria Math"/>
          <w:sz w:val="22"/>
          <w:szCs w:val="22"/>
        </w:rPr>
        <w:t>⦁</w:t>
      </w:r>
      <w:r w:rsidRPr="009C73CA">
        <w:rPr>
          <w:rFonts w:eastAsia="Cardo"/>
          <w:sz w:val="22"/>
          <w:szCs w:val="22"/>
        </w:rPr>
        <w:tab/>
        <w:t xml:space="preserve">Not to contact co-defendant. </w:t>
      </w:r>
    </w:p>
    <w:p w14:paraId="61D2E4D4" w14:textId="77777777" w:rsidR="009C73CA" w:rsidRPr="009C73CA" w:rsidRDefault="009C73CA" w:rsidP="009C73CA">
      <w:pPr>
        <w:rPr>
          <w:sz w:val="22"/>
          <w:szCs w:val="22"/>
        </w:rPr>
      </w:pPr>
    </w:p>
    <w:p w14:paraId="72A18775" w14:textId="77777777" w:rsidR="009C73CA" w:rsidRPr="009C73CA" w:rsidRDefault="009C73CA" w:rsidP="009C73CA">
      <w:pPr>
        <w:rPr>
          <w:sz w:val="22"/>
          <w:szCs w:val="22"/>
        </w:rPr>
      </w:pPr>
      <w:r w:rsidRPr="009C73CA">
        <w:rPr>
          <w:sz w:val="22"/>
          <w:szCs w:val="22"/>
        </w:rPr>
        <w:t>These bail conditions are to serve the purpose of reducing the risk of TOM leaving his address and committing offences similar to the ones he has been arrested for and to protect people becoming repeat victims of the same offences. If someone is invited for a voluntary interview, they cannot be set bail conditions (GOV.UK, n.d.) therefore it adds weight to parts of the necessity to arrest, namely the “prompt and effective” part of Code G of PACE (Home Office, 2022).</w:t>
      </w:r>
    </w:p>
    <w:p w14:paraId="39D689AB" w14:textId="77777777" w:rsidR="009C73CA" w:rsidRPr="009C73CA" w:rsidRDefault="009C73CA" w:rsidP="009C73CA">
      <w:pPr>
        <w:rPr>
          <w:sz w:val="22"/>
          <w:szCs w:val="22"/>
        </w:rPr>
      </w:pPr>
      <w:r w:rsidRPr="009C73CA">
        <w:rPr>
          <w:sz w:val="22"/>
          <w:szCs w:val="22"/>
        </w:rPr>
        <w:t xml:space="preserve">Having bail conditions set against TOM may also reinforce one of the points made by the college of policing website for positive action, </w:t>
      </w:r>
      <w:proofErr w:type="gramStart"/>
      <w:r w:rsidRPr="009C73CA">
        <w:rPr>
          <w:sz w:val="22"/>
          <w:szCs w:val="22"/>
        </w:rPr>
        <w:t>namely;</w:t>
      </w:r>
      <w:proofErr w:type="gramEnd"/>
    </w:p>
    <w:p w14:paraId="766C29D4" w14:textId="77777777" w:rsidR="009C73CA" w:rsidRPr="009C73CA" w:rsidRDefault="009C73CA" w:rsidP="009C73CA">
      <w:pPr>
        <w:rPr>
          <w:sz w:val="22"/>
          <w:szCs w:val="22"/>
        </w:rPr>
      </w:pPr>
    </w:p>
    <w:p w14:paraId="2E8D9983" w14:textId="77777777" w:rsidR="009C73CA" w:rsidRPr="009C73CA" w:rsidRDefault="009C73CA" w:rsidP="009C73CA">
      <w:pPr>
        <w:rPr>
          <w:sz w:val="22"/>
          <w:szCs w:val="22"/>
        </w:rPr>
      </w:pPr>
      <w:r w:rsidRPr="009C73CA">
        <w:rPr>
          <w:sz w:val="22"/>
          <w:szCs w:val="22"/>
        </w:rPr>
        <w:t>“</w:t>
      </w:r>
      <w:r w:rsidRPr="009C73CA">
        <w:rPr>
          <w:i/>
          <w:iCs/>
          <w:sz w:val="22"/>
          <w:szCs w:val="22"/>
        </w:rPr>
        <w:t>Sending a message to the perpetrator that their behaviour is not acceptable and will not be tolerated, and that the victim is not alone</w:t>
      </w:r>
      <w:r w:rsidRPr="009C73CA">
        <w:rPr>
          <w:sz w:val="22"/>
          <w:szCs w:val="22"/>
        </w:rPr>
        <w:t>” (College of Policing, 2015).</w:t>
      </w:r>
    </w:p>
    <w:p w14:paraId="0946F4DC" w14:textId="77777777" w:rsidR="009C73CA" w:rsidRPr="009C73CA" w:rsidRDefault="009C73CA" w:rsidP="009C73CA">
      <w:pPr>
        <w:rPr>
          <w:sz w:val="22"/>
          <w:szCs w:val="22"/>
        </w:rPr>
      </w:pPr>
    </w:p>
    <w:p w14:paraId="022C4D3B" w14:textId="77777777" w:rsidR="009C73CA" w:rsidRPr="009C73CA" w:rsidRDefault="009C73CA" w:rsidP="009C73CA">
      <w:pPr>
        <w:rPr>
          <w:sz w:val="22"/>
          <w:szCs w:val="22"/>
        </w:rPr>
      </w:pPr>
      <w:r w:rsidRPr="009C73CA">
        <w:rPr>
          <w:sz w:val="22"/>
          <w:szCs w:val="22"/>
        </w:rPr>
        <w:t>Exploring this using critical thinking (College of Policing, 2023) it is unclear statistically whether or not imposing bail has any impact on crime rates or reoffending (GOV.UK, n.d.).</w:t>
      </w:r>
    </w:p>
    <w:p w14:paraId="789B7179" w14:textId="77777777" w:rsidR="009C73CA" w:rsidRPr="009C73CA" w:rsidRDefault="009C73CA" w:rsidP="009C73CA">
      <w:pPr>
        <w:rPr>
          <w:sz w:val="22"/>
          <w:szCs w:val="22"/>
        </w:rPr>
      </w:pPr>
      <w:r w:rsidRPr="009C73CA">
        <w:rPr>
          <w:sz w:val="22"/>
          <w:szCs w:val="22"/>
        </w:rPr>
        <w:t xml:space="preserve">It would suggest that repeating the message that TOM’s behaviour is unacceptable, along with bail conditions being imposed that reinforce that his behaviour is wrong may have the impact of reducing the likelihood that TOM would reoffend again, however as stated above there is not enough evidence gathered to state one way or the other. </w:t>
      </w:r>
    </w:p>
    <w:p w14:paraId="7E5D3321" w14:textId="77777777" w:rsidR="009C73CA" w:rsidRPr="009C73CA" w:rsidRDefault="009C73CA" w:rsidP="009C73CA">
      <w:pPr>
        <w:rPr>
          <w:sz w:val="22"/>
          <w:szCs w:val="22"/>
        </w:rPr>
      </w:pPr>
    </w:p>
    <w:p w14:paraId="587F79CA" w14:textId="77777777" w:rsidR="009C73CA" w:rsidRPr="009C73CA" w:rsidRDefault="009C73CA" w:rsidP="009C73CA">
      <w:pPr>
        <w:rPr>
          <w:sz w:val="22"/>
          <w:szCs w:val="22"/>
        </w:rPr>
      </w:pPr>
      <w:r w:rsidRPr="009C73CA">
        <w:rPr>
          <w:sz w:val="22"/>
          <w:szCs w:val="22"/>
        </w:rPr>
        <w:t xml:space="preserve">A statement from Gov.Uk </w:t>
      </w:r>
      <w:proofErr w:type="gramStart"/>
      <w:r w:rsidRPr="009C73CA">
        <w:rPr>
          <w:sz w:val="22"/>
          <w:szCs w:val="22"/>
        </w:rPr>
        <w:t>says;</w:t>
      </w:r>
      <w:proofErr w:type="gramEnd"/>
    </w:p>
    <w:p w14:paraId="2D701D84" w14:textId="77777777" w:rsidR="009C73CA" w:rsidRPr="009C73CA" w:rsidRDefault="009C73CA" w:rsidP="009C73CA">
      <w:pPr>
        <w:rPr>
          <w:sz w:val="22"/>
          <w:szCs w:val="22"/>
        </w:rPr>
      </w:pPr>
    </w:p>
    <w:p w14:paraId="41291058" w14:textId="77777777" w:rsidR="009C73CA" w:rsidRPr="009C73CA" w:rsidRDefault="009C73CA" w:rsidP="009C73CA">
      <w:pPr>
        <w:rPr>
          <w:sz w:val="22"/>
          <w:szCs w:val="22"/>
        </w:rPr>
      </w:pPr>
      <w:r w:rsidRPr="009C73CA">
        <w:rPr>
          <w:sz w:val="22"/>
          <w:szCs w:val="22"/>
        </w:rPr>
        <w:t>“</w:t>
      </w:r>
      <w:r w:rsidRPr="009C73CA">
        <w:rPr>
          <w:i/>
          <w:iCs/>
          <w:sz w:val="22"/>
          <w:szCs w:val="22"/>
        </w:rPr>
        <w:t>Imposing bail conditions may help to reduce victimisation in the UK by protecting victims, or witnesses, preserving evidence and mitigating risk of further criminality</w:t>
      </w:r>
      <w:r w:rsidRPr="009C73CA">
        <w:rPr>
          <w:sz w:val="22"/>
          <w:szCs w:val="22"/>
        </w:rPr>
        <w:t>.” (GOV.UK, n.d.).</w:t>
      </w:r>
    </w:p>
    <w:p w14:paraId="5F64CD12" w14:textId="77777777" w:rsidR="009C73CA" w:rsidRPr="009C73CA" w:rsidRDefault="009C73CA" w:rsidP="009C73CA">
      <w:pPr>
        <w:rPr>
          <w:sz w:val="22"/>
          <w:szCs w:val="22"/>
        </w:rPr>
      </w:pPr>
      <w:r w:rsidRPr="009C73CA">
        <w:rPr>
          <w:sz w:val="22"/>
          <w:szCs w:val="22"/>
        </w:rPr>
        <w:t>This statement shows that even though bail can result in some disadvantage for the subject by limiting their freedoms, it can have positive outcomes for victims and witnesses.</w:t>
      </w:r>
    </w:p>
    <w:p w14:paraId="391C01DB" w14:textId="77777777" w:rsidR="009C73CA" w:rsidRPr="009C73CA" w:rsidRDefault="009C73CA" w:rsidP="009C73CA">
      <w:pPr>
        <w:rPr>
          <w:sz w:val="22"/>
          <w:szCs w:val="22"/>
        </w:rPr>
      </w:pPr>
      <w:r w:rsidRPr="009C73CA">
        <w:rPr>
          <w:sz w:val="22"/>
          <w:szCs w:val="22"/>
        </w:rPr>
        <w:t xml:space="preserve">Another approach made by the police on this occasion with TOM is the submission of “Public Protection Notices” or a “PPN” to children social services. </w:t>
      </w:r>
    </w:p>
    <w:p w14:paraId="028011FE" w14:textId="77777777" w:rsidR="009C73CA" w:rsidRPr="009C73CA" w:rsidRDefault="009C73CA" w:rsidP="009C73CA">
      <w:pPr>
        <w:rPr>
          <w:sz w:val="22"/>
          <w:szCs w:val="22"/>
        </w:rPr>
      </w:pPr>
    </w:p>
    <w:p w14:paraId="063EF22D" w14:textId="77777777" w:rsidR="009C73CA" w:rsidRPr="009C73CA" w:rsidRDefault="009C73CA" w:rsidP="009C73CA">
      <w:pPr>
        <w:rPr>
          <w:sz w:val="22"/>
          <w:szCs w:val="22"/>
        </w:rPr>
      </w:pPr>
      <w:r w:rsidRPr="009C73CA">
        <w:rPr>
          <w:sz w:val="22"/>
          <w:szCs w:val="22"/>
        </w:rPr>
        <w:t>A PPN is a document used by the police service in order to pass information over to other agencies regarding safeguarding concerns, the PPN can be about vulnerable adults or “Adults at risk”, or they can be about children. The PPN’s that regard children are sent to child social services and can be passed on to other agencies such as the “Young Offenders Service” in GWENT. (Blaenau Gwent CBC, 2022).</w:t>
      </w:r>
    </w:p>
    <w:p w14:paraId="37DD64F8" w14:textId="77777777" w:rsidR="009C73CA" w:rsidRPr="009C73CA" w:rsidRDefault="009C73CA" w:rsidP="009C73CA">
      <w:pPr>
        <w:rPr>
          <w:sz w:val="22"/>
          <w:szCs w:val="22"/>
        </w:rPr>
      </w:pPr>
      <w:r w:rsidRPr="009C73CA">
        <w:rPr>
          <w:sz w:val="22"/>
          <w:szCs w:val="22"/>
        </w:rPr>
        <w:t xml:space="preserve">Specifically, regarding TOM in this case the approach set by police at every incident was to send a PPN to child social services regarding TOM and his behaviour. This would include any other children involved and the victim involved. </w:t>
      </w:r>
    </w:p>
    <w:p w14:paraId="4377468A" w14:textId="77777777" w:rsidR="009C73CA" w:rsidRPr="009C73CA" w:rsidRDefault="009C73CA" w:rsidP="009C73CA">
      <w:pPr>
        <w:rPr>
          <w:sz w:val="22"/>
          <w:szCs w:val="22"/>
        </w:rPr>
      </w:pPr>
    </w:p>
    <w:p w14:paraId="51D9FF7D" w14:textId="77777777" w:rsidR="009C73CA" w:rsidRPr="009C73CA" w:rsidRDefault="009C73CA" w:rsidP="009C73CA">
      <w:pPr>
        <w:rPr>
          <w:sz w:val="22"/>
          <w:szCs w:val="22"/>
        </w:rPr>
      </w:pPr>
      <w:r w:rsidRPr="009C73CA">
        <w:rPr>
          <w:sz w:val="22"/>
          <w:szCs w:val="22"/>
        </w:rPr>
        <w:lastRenderedPageBreak/>
        <w:t xml:space="preserve">These PPN’s can have an extremely positive </w:t>
      </w:r>
      <w:proofErr w:type="gramStart"/>
      <w:r w:rsidRPr="009C73CA">
        <w:rPr>
          <w:sz w:val="22"/>
          <w:szCs w:val="22"/>
        </w:rPr>
        <w:t>outcome, and</w:t>
      </w:r>
      <w:proofErr w:type="gramEnd"/>
      <w:r w:rsidRPr="009C73CA">
        <w:rPr>
          <w:sz w:val="22"/>
          <w:szCs w:val="22"/>
        </w:rPr>
        <w:t xml:space="preserve"> allows other agencies that are more suitable to tackle an issue such as child misbehaviour or parental issues. TOM’s mother on multiple occasions expressed to </w:t>
      </w:r>
      <w:proofErr w:type="gramStart"/>
      <w:r w:rsidRPr="009C73CA">
        <w:rPr>
          <w:sz w:val="22"/>
          <w:szCs w:val="22"/>
        </w:rPr>
        <w:t>myself</w:t>
      </w:r>
      <w:proofErr w:type="gramEnd"/>
      <w:r w:rsidRPr="009C73CA">
        <w:rPr>
          <w:sz w:val="22"/>
          <w:szCs w:val="22"/>
        </w:rPr>
        <w:t xml:space="preserve"> that she would like some support from child social services in relation to helping her with different parenting techniques in relation to TOM. </w:t>
      </w:r>
    </w:p>
    <w:p w14:paraId="332B32B5" w14:textId="77777777" w:rsidR="009C73CA" w:rsidRPr="009C73CA" w:rsidRDefault="009C73CA" w:rsidP="009C73CA">
      <w:pPr>
        <w:rPr>
          <w:sz w:val="22"/>
          <w:szCs w:val="22"/>
        </w:rPr>
      </w:pPr>
      <w:r w:rsidRPr="009C73CA">
        <w:rPr>
          <w:sz w:val="22"/>
          <w:szCs w:val="22"/>
        </w:rPr>
        <w:t xml:space="preserve">This help would not only allow TOM’s mum to reduce the risk to herself, by increasing her ability to calm TOM down when he would get upset, but also to allow TOM to become self-sufficient emotionally, potentially reducing the amount of ASB and crime that TOM would otherwise commit. </w:t>
      </w:r>
    </w:p>
    <w:p w14:paraId="1B450A7F" w14:textId="77777777" w:rsidR="009C73CA" w:rsidRPr="009C73CA" w:rsidRDefault="009C73CA" w:rsidP="009C73CA">
      <w:pPr>
        <w:rPr>
          <w:sz w:val="22"/>
          <w:szCs w:val="22"/>
        </w:rPr>
      </w:pPr>
      <w:r w:rsidRPr="009C73CA">
        <w:rPr>
          <w:sz w:val="22"/>
          <w:szCs w:val="22"/>
        </w:rPr>
        <w:t xml:space="preserve">In terms of TOM his behaviour recently has become much better, and he is no longer committing </w:t>
      </w:r>
      <w:proofErr w:type="gramStart"/>
      <w:r w:rsidRPr="009C73CA">
        <w:rPr>
          <w:sz w:val="22"/>
          <w:szCs w:val="22"/>
        </w:rPr>
        <w:t>ASB</w:t>
      </w:r>
      <w:proofErr w:type="gramEnd"/>
      <w:r w:rsidRPr="009C73CA">
        <w:rPr>
          <w:sz w:val="22"/>
          <w:szCs w:val="22"/>
        </w:rPr>
        <w:t xml:space="preserve"> nor has he been arrested for a more serious crimes. Young offenders Service were able to provide TOM with a service called “Turnaround project”. A quote from the Blaenau Gwent website states</w:t>
      </w:r>
    </w:p>
    <w:p w14:paraId="42B05B37" w14:textId="77777777" w:rsidR="009C73CA" w:rsidRPr="009C73CA" w:rsidRDefault="009C73CA" w:rsidP="009C73CA">
      <w:pPr>
        <w:rPr>
          <w:sz w:val="22"/>
          <w:szCs w:val="22"/>
        </w:rPr>
      </w:pPr>
    </w:p>
    <w:p w14:paraId="02A825D9" w14:textId="77777777" w:rsidR="009C73CA" w:rsidRPr="009C73CA" w:rsidRDefault="009C73CA" w:rsidP="009C73CA">
      <w:pPr>
        <w:rPr>
          <w:sz w:val="22"/>
          <w:szCs w:val="22"/>
        </w:rPr>
      </w:pPr>
      <w:r w:rsidRPr="009C73CA">
        <w:rPr>
          <w:sz w:val="22"/>
          <w:szCs w:val="22"/>
        </w:rPr>
        <w:t>“</w:t>
      </w:r>
      <w:r w:rsidRPr="009C73CA">
        <w:rPr>
          <w:i/>
          <w:iCs/>
          <w:sz w:val="22"/>
          <w:szCs w:val="22"/>
        </w:rPr>
        <w:t>This a voluntary early intervention and prevention project for 10–17-year-olds which supports children after they have been interviewed by the police for an alleged offence. The purpose of this intervention is to provide support in the earliest opportunity to support children during the police investigations, ensure they can access support in a timely manner and to avoid further offending.  The intervention can take place between 3-12 months depending on the child’s needs</w:t>
      </w:r>
      <w:r w:rsidRPr="009C73CA">
        <w:rPr>
          <w:sz w:val="22"/>
          <w:szCs w:val="22"/>
        </w:rPr>
        <w:t>.” (Blaenau Gwent CBC, 2022).</w:t>
      </w:r>
    </w:p>
    <w:p w14:paraId="07C0B9A5" w14:textId="77777777" w:rsidR="009C73CA" w:rsidRPr="009C73CA" w:rsidRDefault="009C73CA" w:rsidP="009C73CA">
      <w:pPr>
        <w:rPr>
          <w:sz w:val="22"/>
          <w:szCs w:val="22"/>
        </w:rPr>
      </w:pPr>
    </w:p>
    <w:p w14:paraId="079EB12F" w14:textId="77777777" w:rsidR="009C73CA" w:rsidRPr="009C73CA" w:rsidRDefault="009C73CA" w:rsidP="009C73CA">
      <w:pPr>
        <w:rPr>
          <w:sz w:val="22"/>
          <w:szCs w:val="22"/>
        </w:rPr>
      </w:pPr>
      <w:r w:rsidRPr="009C73CA">
        <w:rPr>
          <w:sz w:val="22"/>
          <w:szCs w:val="22"/>
        </w:rPr>
        <w:t>The site goes on to state what the “Turn around project” does as:</w:t>
      </w:r>
    </w:p>
    <w:p w14:paraId="6E00120F" w14:textId="77777777" w:rsidR="009C73CA" w:rsidRPr="009C73CA" w:rsidRDefault="009C73CA" w:rsidP="009C73CA">
      <w:pPr>
        <w:rPr>
          <w:sz w:val="22"/>
          <w:szCs w:val="22"/>
        </w:rPr>
      </w:pPr>
    </w:p>
    <w:p w14:paraId="13C1AAAA" w14:textId="77777777" w:rsidR="009C73CA" w:rsidRPr="009C73CA" w:rsidRDefault="009C73CA" w:rsidP="009C73CA">
      <w:pPr>
        <w:rPr>
          <w:i/>
          <w:iCs/>
          <w:sz w:val="22"/>
          <w:szCs w:val="22"/>
        </w:rPr>
      </w:pPr>
      <w:r w:rsidRPr="009C73CA">
        <w:rPr>
          <w:sz w:val="22"/>
          <w:szCs w:val="22"/>
        </w:rPr>
        <w:t>“</w:t>
      </w:r>
      <w:r w:rsidRPr="009C73CA">
        <w:rPr>
          <w:i/>
          <w:iCs/>
          <w:sz w:val="22"/>
          <w:szCs w:val="22"/>
        </w:rPr>
        <w:t xml:space="preserve">Achieve positive outcomes for </w:t>
      </w:r>
      <w:proofErr w:type="gramStart"/>
      <w:r w:rsidRPr="009C73CA">
        <w:rPr>
          <w:i/>
          <w:iCs/>
          <w:sz w:val="22"/>
          <w:szCs w:val="22"/>
        </w:rPr>
        <w:t>children</w:t>
      </w:r>
      <w:proofErr w:type="gramEnd"/>
    </w:p>
    <w:p w14:paraId="07BCE6D8" w14:textId="77777777" w:rsidR="009C73CA" w:rsidRPr="009C73CA" w:rsidRDefault="009C73CA" w:rsidP="009C73CA">
      <w:pPr>
        <w:rPr>
          <w:i/>
          <w:iCs/>
          <w:sz w:val="22"/>
          <w:szCs w:val="22"/>
        </w:rPr>
      </w:pPr>
      <w:r w:rsidRPr="009C73CA">
        <w:rPr>
          <w:i/>
          <w:iCs/>
          <w:sz w:val="22"/>
          <w:szCs w:val="22"/>
        </w:rPr>
        <w:t xml:space="preserve">Help stop children go on to offend/commit a </w:t>
      </w:r>
      <w:proofErr w:type="gramStart"/>
      <w:r w:rsidRPr="009C73CA">
        <w:rPr>
          <w:i/>
          <w:iCs/>
          <w:sz w:val="22"/>
          <w:szCs w:val="22"/>
        </w:rPr>
        <w:t>crime</w:t>
      </w:r>
      <w:proofErr w:type="gramEnd"/>
    </w:p>
    <w:p w14:paraId="74F0B0F3" w14:textId="77777777" w:rsidR="009C73CA" w:rsidRPr="009C73CA" w:rsidRDefault="009C73CA" w:rsidP="009C73CA">
      <w:pPr>
        <w:rPr>
          <w:i/>
          <w:iCs/>
          <w:sz w:val="22"/>
          <w:szCs w:val="22"/>
        </w:rPr>
      </w:pPr>
      <w:r w:rsidRPr="009C73CA">
        <w:rPr>
          <w:i/>
          <w:iCs/>
          <w:sz w:val="22"/>
          <w:szCs w:val="22"/>
        </w:rPr>
        <w:t xml:space="preserve">Provide an assessment and support for children who may be about to work with the youth justice </w:t>
      </w:r>
      <w:proofErr w:type="gramStart"/>
      <w:r w:rsidRPr="009C73CA">
        <w:rPr>
          <w:i/>
          <w:iCs/>
          <w:sz w:val="22"/>
          <w:szCs w:val="22"/>
        </w:rPr>
        <w:t>system</w:t>
      </w:r>
      <w:proofErr w:type="gramEnd"/>
    </w:p>
    <w:p w14:paraId="50C15B3A" w14:textId="77777777" w:rsidR="009C73CA" w:rsidRPr="009C73CA" w:rsidRDefault="009C73CA" w:rsidP="009C73CA">
      <w:pPr>
        <w:rPr>
          <w:i/>
          <w:iCs/>
          <w:sz w:val="22"/>
          <w:szCs w:val="22"/>
        </w:rPr>
      </w:pPr>
      <w:r w:rsidRPr="009C73CA">
        <w:rPr>
          <w:i/>
          <w:iCs/>
          <w:sz w:val="22"/>
          <w:szCs w:val="22"/>
        </w:rPr>
        <w:t xml:space="preserve">Improve the emotional, mental health and wellbeing of </w:t>
      </w:r>
      <w:proofErr w:type="gramStart"/>
      <w:r w:rsidRPr="009C73CA">
        <w:rPr>
          <w:i/>
          <w:iCs/>
          <w:sz w:val="22"/>
          <w:szCs w:val="22"/>
        </w:rPr>
        <w:t>children</w:t>
      </w:r>
      <w:proofErr w:type="gramEnd"/>
    </w:p>
    <w:p w14:paraId="24D5B124" w14:textId="77777777" w:rsidR="009C73CA" w:rsidRPr="009C73CA" w:rsidRDefault="009C73CA" w:rsidP="009C73CA">
      <w:pPr>
        <w:rPr>
          <w:i/>
          <w:iCs/>
          <w:sz w:val="22"/>
          <w:szCs w:val="22"/>
        </w:rPr>
      </w:pPr>
      <w:r w:rsidRPr="009C73CA">
        <w:rPr>
          <w:i/>
          <w:iCs/>
          <w:sz w:val="22"/>
          <w:szCs w:val="22"/>
        </w:rPr>
        <w:t xml:space="preserve">Help services to work better together to support </w:t>
      </w:r>
      <w:proofErr w:type="gramStart"/>
      <w:r w:rsidRPr="009C73CA">
        <w:rPr>
          <w:i/>
          <w:iCs/>
          <w:sz w:val="22"/>
          <w:szCs w:val="22"/>
        </w:rPr>
        <w:t>children”</w:t>
      </w:r>
      <w:proofErr w:type="gramEnd"/>
      <w:r w:rsidRPr="009C73CA">
        <w:rPr>
          <w:i/>
          <w:iCs/>
          <w:sz w:val="22"/>
          <w:szCs w:val="22"/>
        </w:rPr>
        <w:t xml:space="preserve">  </w:t>
      </w:r>
    </w:p>
    <w:p w14:paraId="34F9693A" w14:textId="77777777" w:rsidR="009C73CA" w:rsidRPr="009C73CA" w:rsidRDefault="009C73CA" w:rsidP="009C73CA">
      <w:pPr>
        <w:rPr>
          <w:sz w:val="22"/>
          <w:szCs w:val="22"/>
        </w:rPr>
      </w:pPr>
      <w:r w:rsidRPr="009C73CA">
        <w:rPr>
          <w:sz w:val="22"/>
          <w:szCs w:val="22"/>
        </w:rPr>
        <w:t>(Blaenau Gwent CBC, 2022).</w:t>
      </w:r>
    </w:p>
    <w:p w14:paraId="5F46A3EB" w14:textId="77777777" w:rsidR="009C73CA" w:rsidRPr="009C73CA" w:rsidRDefault="009C73CA" w:rsidP="009C73CA">
      <w:pPr>
        <w:rPr>
          <w:sz w:val="22"/>
          <w:szCs w:val="22"/>
        </w:rPr>
      </w:pPr>
    </w:p>
    <w:p w14:paraId="340B6402" w14:textId="77777777" w:rsidR="009C73CA" w:rsidRPr="009C73CA" w:rsidRDefault="009C73CA" w:rsidP="009C73CA">
      <w:pPr>
        <w:rPr>
          <w:sz w:val="22"/>
          <w:szCs w:val="22"/>
        </w:rPr>
      </w:pPr>
      <w:r w:rsidRPr="009C73CA">
        <w:rPr>
          <w:sz w:val="22"/>
          <w:szCs w:val="22"/>
        </w:rPr>
        <w:t xml:space="preserve">This service is tailor made to prevent repeat victimisation and repeat offending by young people and works extremely well, however has some work for improvement. This is shown by the “Blaenau Gwent and Caerphilly Inspection report” for YOS (Gwent, 2022) which includes several scores rated as “Outstanding”, many “Good” scores, and only two scores “Requiring improvement”. This clearly shows that the YOS system for young people in GWENT is working well and is having an impact. Just as importantly it is fit for purpose and generates positive results for the young people in GWENT who are committing offences. </w:t>
      </w:r>
    </w:p>
    <w:p w14:paraId="3408814F" w14:textId="77777777" w:rsidR="009C73CA" w:rsidRPr="009C73CA" w:rsidRDefault="009C73CA" w:rsidP="009C73CA">
      <w:pPr>
        <w:rPr>
          <w:sz w:val="22"/>
          <w:szCs w:val="22"/>
        </w:rPr>
      </w:pPr>
      <w:r w:rsidRPr="009C73CA">
        <w:rPr>
          <w:sz w:val="22"/>
          <w:szCs w:val="22"/>
        </w:rPr>
        <w:t xml:space="preserve">As a direct result of YOS doing a good job victims and witnesses of ASB and crime committed by young people are protected, and the repeat offending is reduced, having a positive social result in the community as a whole. </w:t>
      </w:r>
    </w:p>
    <w:p w14:paraId="455592B5" w14:textId="77777777" w:rsidR="009C73CA" w:rsidRPr="009C73CA" w:rsidRDefault="009C73CA" w:rsidP="009C73CA">
      <w:pPr>
        <w:rPr>
          <w:sz w:val="22"/>
          <w:szCs w:val="22"/>
        </w:rPr>
      </w:pPr>
    </w:p>
    <w:p w14:paraId="7EEA0FE1" w14:textId="77777777" w:rsidR="009C73CA" w:rsidRPr="009C73CA" w:rsidRDefault="009C73CA" w:rsidP="009C73CA">
      <w:pPr>
        <w:rPr>
          <w:sz w:val="22"/>
          <w:szCs w:val="22"/>
        </w:rPr>
      </w:pPr>
      <w:r w:rsidRPr="009C73CA">
        <w:rPr>
          <w:sz w:val="22"/>
          <w:szCs w:val="22"/>
        </w:rPr>
        <w:t xml:space="preserve">In conclusion these different approaches by professional services and the police have a positive impact on victims of crime, and they also have a positive impact on the facilitators of crime. Using TOM as evidence for this he is no longer committing offences, and his mother is no longer in fear of TOM committing offences against her or other people. This is an extremely positive result, whereby the victim in this case is positive about GWENT police and the other agencies involved. </w:t>
      </w:r>
    </w:p>
    <w:p w14:paraId="74701AAE" w14:textId="77777777" w:rsidR="009C73CA" w:rsidRPr="009C73CA" w:rsidRDefault="009C73CA" w:rsidP="009C73CA">
      <w:pPr>
        <w:rPr>
          <w:sz w:val="22"/>
          <w:szCs w:val="22"/>
        </w:rPr>
      </w:pPr>
    </w:p>
    <w:p w14:paraId="0BBC6D71" w14:textId="77777777" w:rsidR="009C73CA" w:rsidRPr="009C73CA" w:rsidRDefault="009C73CA" w:rsidP="009C73CA">
      <w:pPr>
        <w:rPr>
          <w:sz w:val="22"/>
          <w:szCs w:val="22"/>
        </w:rPr>
      </w:pPr>
      <w:r w:rsidRPr="009C73CA">
        <w:rPr>
          <w:sz w:val="22"/>
          <w:szCs w:val="22"/>
        </w:rPr>
        <w:t>Word count: 1998</w:t>
      </w:r>
    </w:p>
    <w:p w14:paraId="40FA53CB" w14:textId="5E6D7700" w:rsidR="00360155" w:rsidRDefault="00360155" w:rsidP="00003AA2">
      <w:pPr>
        <w:overflowPunct/>
        <w:autoSpaceDE/>
        <w:autoSpaceDN/>
        <w:adjustRightInd/>
        <w:spacing w:before="100" w:beforeAutospacing="1" w:after="240"/>
        <w:textAlignment w:val="auto"/>
        <w:rPr>
          <w:sz w:val="27"/>
          <w:szCs w:val="27"/>
        </w:rPr>
      </w:pPr>
    </w:p>
    <w:p w14:paraId="169C542E" w14:textId="77777777" w:rsidR="009C73CA" w:rsidRDefault="009C73CA" w:rsidP="009C73CA">
      <w:pPr>
        <w:ind w:right="237"/>
        <w:rPr>
          <w:sz w:val="27"/>
          <w:szCs w:val="27"/>
        </w:rPr>
      </w:pPr>
    </w:p>
    <w:p w14:paraId="33DFA871" w14:textId="77777777" w:rsidR="009C73CA" w:rsidRDefault="009C73CA" w:rsidP="009C73CA">
      <w:pPr>
        <w:ind w:right="237"/>
        <w:rPr>
          <w:sz w:val="27"/>
          <w:szCs w:val="27"/>
        </w:rPr>
      </w:pPr>
    </w:p>
    <w:p w14:paraId="6B0989EF" w14:textId="06563298" w:rsidR="00025650" w:rsidRPr="00E676F7" w:rsidRDefault="5B843AF0" w:rsidP="009C73CA">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bookmarkStart w:id="1" w:name="_Hlk150082682"/>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bookmarkEnd w:id="1"/>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72529F42" w14:textId="291D3A23" w:rsidR="00025650" w:rsidRPr="00E676F7" w:rsidRDefault="00025650" w:rsidP="0FF883D4">
      <w:pPr>
        <w:ind w:right="237"/>
        <w:jc w:val="both"/>
        <w:rPr>
          <w:color w:val="000000" w:themeColor="text1"/>
          <w:sz w:val="24"/>
          <w:szCs w:val="24"/>
        </w:rPr>
      </w:pPr>
    </w:p>
    <w:p w14:paraId="12F76DD2" w14:textId="77777777" w:rsidR="005303F3" w:rsidRDefault="005303F3" w:rsidP="005303F3">
      <w:r>
        <w:lastRenderedPageBreak/>
        <w:t xml:space="preserve">The incident I am going to talk about in this essay is one of being domestic in nature, between a male aged 45 and a female aged 43. For the purpose of this essay, I am going to refer to the male as Omar, and the female as Sara. They are both from Yemen in the middle east, and speak Arabic as their first language, neither speak English. </w:t>
      </w:r>
    </w:p>
    <w:p w14:paraId="393CD985" w14:textId="77777777" w:rsidR="005303F3" w:rsidRDefault="005303F3" w:rsidP="005303F3"/>
    <w:p w14:paraId="6E71A10D" w14:textId="77777777" w:rsidR="005303F3" w:rsidRDefault="005303F3" w:rsidP="005303F3">
      <w:r>
        <w:t xml:space="preserve">This essay will describe the nature of the incident, along with critically assessing the challenges involved as the incident unfolded. I will then critically assess the strategies that have been developed for these situations as they arise. </w:t>
      </w:r>
    </w:p>
    <w:p w14:paraId="183C527B" w14:textId="77777777" w:rsidR="005303F3" w:rsidRDefault="005303F3" w:rsidP="005303F3"/>
    <w:p w14:paraId="5D34FBBE" w14:textId="77777777" w:rsidR="005303F3" w:rsidRDefault="005303F3" w:rsidP="005303F3">
      <w:r>
        <w:t xml:space="preserve">Initially I was called to a diarised appointment made by Sara’s friend, due to Sara not being able to speak English. </w:t>
      </w:r>
    </w:p>
    <w:p w14:paraId="54AA97AA" w14:textId="77777777" w:rsidR="005303F3" w:rsidRDefault="005303F3" w:rsidP="005303F3"/>
    <w:p w14:paraId="2F894753" w14:textId="77777777" w:rsidR="005303F3" w:rsidRDefault="005303F3" w:rsidP="005303F3">
      <w:r>
        <w:t xml:space="preserve">A diary appointment in GWENT police is where the control room has graded the call as “Low risk” enough that the person calling can have a set time and date (usually within a week) in which their query can be dealt with. These incidents are not supposed to be domestic in nature, however when domestic incidents are deemed low enough risk, they can be assigned a diary slot. </w:t>
      </w:r>
    </w:p>
    <w:p w14:paraId="40820A94" w14:textId="77777777" w:rsidR="005303F3" w:rsidRDefault="005303F3" w:rsidP="005303F3"/>
    <w:p w14:paraId="57DC97EC" w14:textId="77777777" w:rsidR="005303F3" w:rsidRDefault="005303F3" w:rsidP="005303F3">
      <w:r>
        <w:t xml:space="preserve">I first spoke to Sara at her friend's house, where her friend translated everything for us. During this Sara disclosed that over the past 15 years her husband Omar had been physically and psychologically abusing her. </w:t>
      </w:r>
    </w:p>
    <w:p w14:paraId="44BD0F80" w14:textId="77777777" w:rsidR="005303F3" w:rsidRDefault="005303F3" w:rsidP="005303F3">
      <w:r>
        <w:t xml:space="preserve">She stated that on several occasions he has hit her over the head, on one of those occasions he had used a scooter causing serious damage to her skull. On other occasions he had pushed her and verbally abused her enough that she had to lock herself in parts of the house to get away from him. </w:t>
      </w:r>
    </w:p>
    <w:p w14:paraId="24088861" w14:textId="77777777" w:rsidR="005303F3" w:rsidRDefault="005303F3" w:rsidP="005303F3"/>
    <w:p w14:paraId="7664B3C6" w14:textId="77777777" w:rsidR="005303F3" w:rsidRDefault="005303F3" w:rsidP="005303F3">
      <w:r>
        <w:t xml:space="preserve">Sara continued to state that Omar had been controlling all of the money of the household and refused for Sara to get a job. The only money Sara had access to was barely enough to feed the family and get the family to and from school. </w:t>
      </w:r>
    </w:p>
    <w:p w14:paraId="10519829" w14:textId="77777777" w:rsidR="005303F3" w:rsidRDefault="005303F3" w:rsidP="005303F3">
      <w:r>
        <w:t xml:space="preserve">Sara also stated that she had been receiving benefits, however she had been saving all of this in order to buy jewellery whenever she returned home to Yemen. She stated that she had bought roughly £20,000 worth of Jewellery in Yemen and hidden it in the family home. </w:t>
      </w:r>
    </w:p>
    <w:p w14:paraId="25471FA8" w14:textId="77777777" w:rsidR="005303F3" w:rsidRDefault="005303F3" w:rsidP="005303F3"/>
    <w:p w14:paraId="349643CD" w14:textId="77777777" w:rsidR="005303F3" w:rsidRDefault="005303F3" w:rsidP="005303F3">
      <w:r>
        <w:t xml:space="preserve">Sara then said that Omar had left the home a few weeks ago with Sara’s jewellery and gone back to Yemen to remarry. She had seen a video of him recently in Yemen getting married to an unknown female. Due to him being out of the country she felt comfortable speaking to the police, as he could not hurt her while he was not here. </w:t>
      </w:r>
    </w:p>
    <w:p w14:paraId="03B3EC2A" w14:textId="77777777" w:rsidR="005303F3" w:rsidRDefault="005303F3" w:rsidP="005303F3"/>
    <w:p w14:paraId="2877AED2" w14:textId="77777777" w:rsidR="005303F3" w:rsidRDefault="005303F3" w:rsidP="005303F3">
      <w:r>
        <w:t xml:space="preserve">I was gathering as much information as possible, however this was quite difficult as I had to go through Sara’s friend as a translator for every question. This also involved the risk that Sara would say something and her friend, in translation, would mistranslate a word, or even add or remove words. Critically assessing this at the time I decided that based on the information given to me so far, and that Sara was willing to provide me with a positive statement of complaint, to end the discussion with Sara and her friend, and to invite her into the station to write a formal statement, with a police-approved translator. The benefits of this as stated above is that the translator is much less likely to mis-translate, add, or remove words that Sara had been saying, and they would be much more accurate in translation than Sara’s friend. </w:t>
      </w:r>
    </w:p>
    <w:p w14:paraId="127A8489" w14:textId="77777777" w:rsidR="005303F3" w:rsidRDefault="005303F3" w:rsidP="005303F3"/>
    <w:p w14:paraId="013B31DF" w14:textId="77777777" w:rsidR="005303F3" w:rsidRDefault="005303F3" w:rsidP="005303F3">
      <w:r>
        <w:t xml:space="preserve">On the other hand, Sara would not be as comfortable with a translator that she does not know and may not say everything that has happened to her due to factors such as embarrassment or fear. </w:t>
      </w:r>
    </w:p>
    <w:p w14:paraId="56F4F108" w14:textId="77777777" w:rsidR="005303F3" w:rsidRDefault="005303F3" w:rsidP="005303F3">
      <w:r>
        <w:t xml:space="preserve">In relation to the law, Code C of PACE states </w:t>
      </w:r>
      <w:proofErr w:type="gramStart"/>
      <w:r>
        <w:t>that;</w:t>
      </w:r>
      <w:proofErr w:type="gramEnd"/>
    </w:p>
    <w:p w14:paraId="0DCFA284" w14:textId="77777777" w:rsidR="005303F3" w:rsidRDefault="005303F3" w:rsidP="005303F3"/>
    <w:p w14:paraId="719A6264" w14:textId="77777777" w:rsidR="005303F3" w:rsidRDefault="005303F3" w:rsidP="005303F3">
      <w:r>
        <w:t>“</w:t>
      </w:r>
      <w:r w:rsidRPr="006D5E1C">
        <w:rPr>
          <w:i/>
          <w:iCs/>
        </w:rPr>
        <w:t>If a suspect or a witness requires an interpreter for an interview or the taking of a statement, the police must arrange for one to be present</w:t>
      </w:r>
      <w:r>
        <w:t>.” (“Interpreters | the Crown Prosecution Service”).</w:t>
      </w:r>
    </w:p>
    <w:p w14:paraId="4ABD7842" w14:textId="77777777" w:rsidR="005303F3" w:rsidRDefault="005303F3" w:rsidP="005303F3"/>
    <w:p w14:paraId="61BB6566" w14:textId="77777777" w:rsidR="005303F3" w:rsidRDefault="005303F3" w:rsidP="005303F3">
      <w:r>
        <w:t xml:space="preserve">Code C is a very important part of PACE when looking at the processes in Court, and making sure that both parties have access to a fair trial. </w:t>
      </w:r>
    </w:p>
    <w:p w14:paraId="6D2DE9B2" w14:textId="77777777" w:rsidR="005303F3" w:rsidRDefault="005303F3" w:rsidP="005303F3">
      <w:r>
        <w:t>The European Parliament state:</w:t>
      </w:r>
    </w:p>
    <w:p w14:paraId="156B443B" w14:textId="77777777" w:rsidR="005303F3" w:rsidRDefault="005303F3" w:rsidP="005303F3"/>
    <w:p w14:paraId="4F255AEF" w14:textId="77777777" w:rsidR="005303F3" w:rsidRDefault="005303F3" w:rsidP="005303F3">
      <w:r>
        <w:t>“</w:t>
      </w:r>
      <w:r>
        <w:rPr>
          <w:i/>
        </w:rPr>
        <w:t>The quality of the interpretation and translation provided shall be sufficient to safeguard the fairness of the proceedings, in particular by ensuring that suspected or accused persons have knowledge of the cases against them and are able to exercise their rights of defence.</w:t>
      </w:r>
      <w:r>
        <w:t>” (</w:t>
      </w:r>
      <w:r w:rsidRPr="006D5E1C">
        <w:rPr>
          <w:iCs/>
        </w:rPr>
        <w:t>Interviewing Suspects)</w:t>
      </w:r>
    </w:p>
    <w:p w14:paraId="671E51F2" w14:textId="77777777" w:rsidR="005303F3" w:rsidRDefault="005303F3" w:rsidP="005303F3"/>
    <w:p w14:paraId="113AA9ED" w14:textId="77777777" w:rsidR="005303F3" w:rsidRDefault="005303F3" w:rsidP="005303F3">
      <w:r>
        <w:t xml:space="preserve">I was aware prior to taking the statement from Sara that she may feel uncomfortable talking to me about sensitive issues of her past, and using a translator and not having her friend in the room may make things even more uncomfortable for her, so I invited her daughter to the station to make things easier for Sara, this seemed to help tremendously, as Sara was able to lean emotionally on her daughter, and use her daughter as help for the police translator at the same time. </w:t>
      </w:r>
    </w:p>
    <w:p w14:paraId="1295A9FD" w14:textId="77777777" w:rsidR="005303F3" w:rsidRDefault="005303F3" w:rsidP="005303F3"/>
    <w:p w14:paraId="12A70DEE" w14:textId="77777777" w:rsidR="005303F3" w:rsidRDefault="005303F3" w:rsidP="005303F3">
      <w:r>
        <w:t xml:space="preserve">After I had taken the statement from </w:t>
      </w:r>
      <w:proofErr w:type="gramStart"/>
      <w:r>
        <w:t>Sara</w:t>
      </w:r>
      <w:proofErr w:type="gramEnd"/>
      <w:r>
        <w:t xml:space="preserve"> I now had the correct information to build a necessity for arrest under code G of PACE (Home Office, 2022), the next part of the investigation was to arrest Omar and conduct a formal police interview. </w:t>
      </w:r>
    </w:p>
    <w:p w14:paraId="2DCE0DB9" w14:textId="77777777" w:rsidR="005303F3" w:rsidRDefault="005303F3" w:rsidP="005303F3"/>
    <w:p w14:paraId="54F136C4" w14:textId="77777777" w:rsidR="005303F3" w:rsidRDefault="005303F3" w:rsidP="005303F3">
      <w:r>
        <w:t xml:space="preserve">The issue I had here was that Omar was not in the country, therefore my only course of action was to safety plan Sara and her family living at Sara’s address and advise them to call 999 if Omar returns to their home, or if they here about him being back in the UK then to ring me directly or to ring 101. </w:t>
      </w:r>
    </w:p>
    <w:p w14:paraId="44CEDEC3" w14:textId="77777777" w:rsidR="005303F3" w:rsidRDefault="005303F3" w:rsidP="005303F3"/>
    <w:p w14:paraId="4F44A559" w14:textId="77777777" w:rsidR="005303F3" w:rsidRDefault="005303F3" w:rsidP="005303F3">
      <w:r>
        <w:t xml:space="preserve">The safety plan given to Sara and her family was comprehensive and thorough, I attended her home address and advised on what to do if Omar returned, how best to keep each window and door secure and provided Sara with a “RING” Doorbell (Carlsen), and a portable door jammer for Sara’s front door, these two items are part of GWENT police “VICTIM SUPPORT PACKAGE” policy (GWENT Police), whereby an officer attending an address can request for these items in order to support a vulnerable victim from a perpetrator, and drastically improve the safety that the victim. Assessing the steps taken here it is clear that using these tools is extremely beneficial for the victim, allowing them to feel safe and secure in their own home, providing a barrier and deterrent to the subject. Critically assessing the safety planning that was provided to Sara a study completed by “VICTIMSUPPORT.ORG” shows that victims of crime, and especially victims of domestic abuse </w:t>
      </w:r>
      <w:proofErr w:type="gramStart"/>
      <w:r>
        <w:t>are in need of</w:t>
      </w:r>
      <w:proofErr w:type="gramEnd"/>
      <w:r>
        <w:t xml:space="preserve"> reassurance that their case is being taken seriously and that police are making a real effort to support them. (Victim Support)</w:t>
      </w:r>
    </w:p>
    <w:p w14:paraId="17881E40" w14:textId="77777777" w:rsidR="005303F3" w:rsidRDefault="005303F3" w:rsidP="005303F3"/>
    <w:p w14:paraId="5BFD4BB3" w14:textId="77777777" w:rsidR="005303F3" w:rsidRDefault="005303F3" w:rsidP="005303F3">
      <w:r>
        <w:t>Omar returned to the country a few weeks later and returned back to his work pretty much immediately. I contacted Sara and her daughter in order to gain as much information about his work as possible, and after a few hours of research found what I believed to be his place of work. This was an important step for Sara as she felt worried and scared that Omar was back in the country, as he had previously said that on his return, he would remove her and their children out of the house. I reassured her to ring 999 if this ever did occur, and I then also placed a “DOMESTIC ABUSE FLAG” which is similar to the system Surrey Police use (SURREY police).</w:t>
      </w:r>
    </w:p>
    <w:p w14:paraId="1F4DF2B0" w14:textId="77777777" w:rsidR="005303F3" w:rsidRDefault="005303F3" w:rsidP="005303F3">
      <w:r>
        <w:t>To quote Surrey Police,</w:t>
      </w:r>
    </w:p>
    <w:p w14:paraId="0C64098E" w14:textId="77777777" w:rsidR="005303F3" w:rsidRDefault="005303F3" w:rsidP="005303F3"/>
    <w:p w14:paraId="74CF483A" w14:textId="77777777" w:rsidR="005303F3" w:rsidRDefault="005303F3" w:rsidP="005303F3">
      <w:pPr>
        <w:rPr>
          <w:i/>
        </w:rPr>
      </w:pPr>
      <w:r>
        <w:rPr>
          <w:i/>
        </w:rPr>
        <w:t>“Location of Interest markers will be used by the force to ensure that any addresses or locations at which a significant risk has been identified are highlighted appropriately. This will help promote officer safety as well as provide the best possible service to the vulnerable people and properties in our policing area.”</w:t>
      </w:r>
    </w:p>
    <w:p w14:paraId="4F12C963" w14:textId="77777777" w:rsidR="005303F3" w:rsidRDefault="005303F3" w:rsidP="005303F3">
      <w:pPr>
        <w:rPr>
          <w:iCs/>
        </w:rPr>
      </w:pPr>
      <w:r w:rsidRPr="006D5E1C">
        <w:rPr>
          <w:iCs/>
        </w:rPr>
        <w:t>(SURREY police)</w:t>
      </w:r>
      <w:r>
        <w:rPr>
          <w:iCs/>
        </w:rPr>
        <w:t>.</w:t>
      </w:r>
    </w:p>
    <w:p w14:paraId="1EC4BF99" w14:textId="77777777" w:rsidR="005303F3" w:rsidRPr="006D5E1C" w:rsidRDefault="005303F3" w:rsidP="005303F3">
      <w:pPr>
        <w:rPr>
          <w:iCs/>
        </w:rPr>
      </w:pPr>
    </w:p>
    <w:p w14:paraId="7CF701E2" w14:textId="77777777" w:rsidR="005303F3" w:rsidRPr="006D5E1C" w:rsidRDefault="005303F3" w:rsidP="005303F3">
      <w:pPr>
        <w:rPr>
          <w:color w:val="auto"/>
          <w:sz w:val="22"/>
          <w:szCs w:val="22"/>
        </w:rPr>
      </w:pPr>
      <w:r w:rsidRPr="006D5E1C">
        <w:rPr>
          <w:color w:val="auto"/>
          <w:sz w:val="22"/>
          <w:szCs w:val="22"/>
        </w:rPr>
        <w:t xml:space="preserve">Providing this service to Sara was extremely important as it helped provide her with the reassurance that someone would be there to support her if Omar returned, and that she had the support she needed to carry on with the investigation. </w:t>
      </w:r>
    </w:p>
    <w:p w14:paraId="2B1028E0" w14:textId="77777777" w:rsidR="005303F3" w:rsidRPr="006D5E1C" w:rsidRDefault="005303F3" w:rsidP="005303F3">
      <w:pPr>
        <w:rPr>
          <w:color w:val="auto"/>
          <w:sz w:val="22"/>
          <w:szCs w:val="22"/>
          <w:highlight w:val="white"/>
        </w:rPr>
      </w:pPr>
      <w:r w:rsidRPr="006D5E1C">
        <w:rPr>
          <w:color w:val="auto"/>
          <w:sz w:val="22"/>
          <w:szCs w:val="22"/>
        </w:rPr>
        <w:t xml:space="preserve">According to “The London Economic” a quote from </w:t>
      </w:r>
      <w:r w:rsidRPr="006D5E1C">
        <w:rPr>
          <w:color w:val="auto"/>
          <w:sz w:val="22"/>
          <w:szCs w:val="22"/>
          <w:highlight w:val="white"/>
        </w:rPr>
        <w:t xml:space="preserve">Emma </w:t>
      </w:r>
      <w:proofErr w:type="spellStart"/>
      <w:r w:rsidRPr="006D5E1C">
        <w:rPr>
          <w:color w:val="auto"/>
          <w:sz w:val="22"/>
          <w:szCs w:val="22"/>
          <w:highlight w:val="white"/>
        </w:rPr>
        <w:t>Pearmaine</w:t>
      </w:r>
      <w:proofErr w:type="spellEnd"/>
      <w:r w:rsidRPr="006D5E1C">
        <w:rPr>
          <w:color w:val="auto"/>
          <w:sz w:val="22"/>
          <w:szCs w:val="22"/>
          <w:highlight w:val="white"/>
        </w:rPr>
        <w:t xml:space="preserve">, Director of Family Services at Simpson Millar - a law firm in </w:t>
      </w:r>
      <w:r w:rsidRPr="006D5E1C">
        <w:rPr>
          <w:highlight w:val="white"/>
        </w:rPr>
        <w:t>Cardiff</w:t>
      </w:r>
      <w:r w:rsidRPr="006D5E1C">
        <w:rPr>
          <w:color w:val="auto"/>
          <w:sz w:val="22"/>
          <w:szCs w:val="22"/>
          <w:highlight w:val="white"/>
        </w:rPr>
        <w:t xml:space="preserve"> who deal with domestic abuse cases states that, </w:t>
      </w:r>
    </w:p>
    <w:p w14:paraId="25FCD0E6" w14:textId="77777777" w:rsidR="005303F3" w:rsidRPr="006D5E1C" w:rsidRDefault="005303F3" w:rsidP="005303F3">
      <w:pPr>
        <w:rPr>
          <w:color w:val="auto"/>
          <w:sz w:val="22"/>
          <w:szCs w:val="22"/>
          <w:highlight w:val="white"/>
        </w:rPr>
      </w:pPr>
    </w:p>
    <w:p w14:paraId="6EE6D1E2" w14:textId="77777777" w:rsidR="005303F3" w:rsidRPr="006D5E1C" w:rsidRDefault="005303F3" w:rsidP="005303F3">
      <w:pPr>
        <w:rPr>
          <w:color w:val="auto"/>
          <w:sz w:val="22"/>
          <w:szCs w:val="22"/>
          <w:highlight w:val="white"/>
        </w:rPr>
      </w:pPr>
      <w:r w:rsidRPr="006D5E1C">
        <w:rPr>
          <w:color w:val="auto"/>
          <w:sz w:val="22"/>
          <w:szCs w:val="22"/>
          <w:highlight w:val="white"/>
        </w:rPr>
        <w:t>“</w:t>
      </w:r>
      <w:r w:rsidRPr="006D5E1C">
        <w:rPr>
          <w:i/>
          <w:color w:val="auto"/>
          <w:sz w:val="22"/>
          <w:szCs w:val="22"/>
          <w:highlight w:val="white"/>
        </w:rPr>
        <w:t>We appreciate that there may be variations in how crimes are recorded and processed across regions and that a crime recorded as taking place one year, might be recorded as having concluded another. However, we cannot ignore the fact that a significant number of domestic violence crimes do not result in a charge; often due to a lack of evidence or a lack of support from the victim who may feel unable to provide this kind of support. Victims, and women especially, are often either unable to provide evidence about their abuse or decide to withdraw what evidence they have presented, because they feel coming forward will put themselves, their children and family members at significant risk of serious harm</w:t>
      </w:r>
      <w:r w:rsidRPr="006D5E1C">
        <w:rPr>
          <w:color w:val="auto"/>
          <w:sz w:val="22"/>
          <w:szCs w:val="22"/>
          <w:highlight w:val="white"/>
        </w:rPr>
        <w:t>.” (Peat)</w:t>
      </w:r>
    </w:p>
    <w:p w14:paraId="280EAC23" w14:textId="77777777" w:rsidR="005303F3" w:rsidRPr="006D5E1C" w:rsidRDefault="005303F3" w:rsidP="005303F3">
      <w:pPr>
        <w:rPr>
          <w:color w:val="auto"/>
          <w:sz w:val="22"/>
          <w:szCs w:val="22"/>
          <w:highlight w:val="white"/>
        </w:rPr>
      </w:pPr>
    </w:p>
    <w:p w14:paraId="55EE76E2" w14:textId="77777777" w:rsidR="005303F3" w:rsidRPr="006D5E1C" w:rsidRDefault="005303F3" w:rsidP="005303F3">
      <w:pPr>
        <w:rPr>
          <w:sz w:val="22"/>
          <w:szCs w:val="22"/>
          <w:highlight w:val="white"/>
        </w:rPr>
      </w:pPr>
      <w:r w:rsidRPr="006D5E1C">
        <w:rPr>
          <w:color w:val="auto"/>
          <w:sz w:val="22"/>
          <w:szCs w:val="22"/>
          <w:highlight w:val="white"/>
        </w:rPr>
        <w:lastRenderedPageBreak/>
        <w:t xml:space="preserve">If you couple that quote with a statistic gained from Johnson </w:t>
      </w:r>
      <w:proofErr w:type="spellStart"/>
      <w:r w:rsidRPr="006D5E1C">
        <w:rPr>
          <w:color w:val="auto"/>
          <w:sz w:val="22"/>
          <w:szCs w:val="22"/>
          <w:highlight w:val="white"/>
        </w:rPr>
        <w:t>Astills</w:t>
      </w:r>
      <w:proofErr w:type="spellEnd"/>
      <w:r w:rsidRPr="006D5E1C">
        <w:rPr>
          <w:color w:val="auto"/>
          <w:sz w:val="22"/>
          <w:szCs w:val="22"/>
          <w:highlight w:val="white"/>
        </w:rPr>
        <w:t xml:space="preserve">’ </w:t>
      </w:r>
      <w:proofErr w:type="gramStart"/>
      <w:r w:rsidRPr="006D5E1C">
        <w:rPr>
          <w:color w:val="auto"/>
          <w:sz w:val="22"/>
          <w:szCs w:val="22"/>
          <w:highlight w:val="white"/>
        </w:rPr>
        <w:t>website</w:t>
      </w:r>
      <w:r w:rsidRPr="006D5E1C">
        <w:rPr>
          <w:sz w:val="22"/>
          <w:szCs w:val="22"/>
          <w:highlight w:val="white"/>
        </w:rPr>
        <w:t>;</w:t>
      </w:r>
      <w:proofErr w:type="gramEnd"/>
    </w:p>
    <w:p w14:paraId="38539079" w14:textId="77777777" w:rsidR="005303F3" w:rsidRPr="006D5E1C" w:rsidRDefault="005303F3" w:rsidP="005303F3">
      <w:pPr>
        <w:rPr>
          <w:color w:val="auto"/>
          <w:sz w:val="22"/>
          <w:szCs w:val="22"/>
          <w:highlight w:val="white"/>
        </w:rPr>
      </w:pPr>
    </w:p>
    <w:p w14:paraId="78DA39A9" w14:textId="77777777" w:rsidR="005303F3" w:rsidRPr="006D5E1C" w:rsidRDefault="005303F3" w:rsidP="005303F3">
      <w:pPr>
        <w:rPr>
          <w:i/>
          <w:iCs/>
          <w:sz w:val="22"/>
          <w:szCs w:val="22"/>
          <w:highlight w:val="white"/>
        </w:rPr>
      </w:pPr>
      <w:r w:rsidRPr="006D5E1C">
        <w:rPr>
          <w:i/>
          <w:iCs/>
          <w:color w:val="auto"/>
          <w:sz w:val="22"/>
          <w:szCs w:val="22"/>
          <w:highlight w:val="white"/>
        </w:rPr>
        <w:t xml:space="preserve">“In 2016 over 160,000 victims of domestic violence requested charges against their abusers be withdrawn. This is 40% more than in 2015.  This information was provided by 34 out of England’s 39 police forces.” </w:t>
      </w:r>
    </w:p>
    <w:p w14:paraId="66E30213" w14:textId="77777777" w:rsidR="005303F3" w:rsidRPr="006D5E1C" w:rsidRDefault="005303F3" w:rsidP="005303F3">
      <w:pPr>
        <w:rPr>
          <w:color w:val="auto"/>
          <w:sz w:val="22"/>
          <w:szCs w:val="22"/>
          <w:highlight w:val="white"/>
        </w:rPr>
      </w:pPr>
      <w:r w:rsidRPr="006D5E1C">
        <w:rPr>
          <w:color w:val="auto"/>
          <w:sz w:val="22"/>
          <w:szCs w:val="22"/>
          <w:highlight w:val="white"/>
        </w:rPr>
        <w:t>(“Domestic Violence - Why Do Many Victims Withdraw the Charges against Their Partners?”)</w:t>
      </w:r>
    </w:p>
    <w:p w14:paraId="2DD39282" w14:textId="77777777" w:rsidR="005303F3" w:rsidRPr="006D5E1C" w:rsidRDefault="005303F3" w:rsidP="005303F3">
      <w:pPr>
        <w:rPr>
          <w:color w:val="auto"/>
          <w:sz w:val="22"/>
          <w:szCs w:val="22"/>
          <w:highlight w:val="white"/>
        </w:rPr>
      </w:pPr>
    </w:p>
    <w:p w14:paraId="28A84584" w14:textId="77777777" w:rsidR="005303F3" w:rsidRPr="006D5E1C" w:rsidRDefault="005303F3" w:rsidP="005303F3">
      <w:pPr>
        <w:rPr>
          <w:sz w:val="22"/>
          <w:szCs w:val="22"/>
          <w:highlight w:val="white"/>
        </w:rPr>
      </w:pPr>
      <w:r w:rsidRPr="006D5E1C">
        <w:rPr>
          <w:sz w:val="22"/>
          <w:szCs w:val="22"/>
          <w:highlight w:val="white"/>
        </w:rPr>
        <w:t xml:space="preserve">This shows that without appropriate support it is likely that a victim of domestic abuse will withdraw their formal complaint, leaving the police with a lack of evidence to provide to CPS, and without the evidence, CPS cannot charge a perpetrator of domestic violence. </w:t>
      </w:r>
    </w:p>
    <w:p w14:paraId="5A7FACF2" w14:textId="77777777" w:rsidR="005303F3" w:rsidRPr="006D5E1C" w:rsidRDefault="005303F3" w:rsidP="005303F3">
      <w:pPr>
        <w:rPr>
          <w:sz w:val="22"/>
          <w:szCs w:val="22"/>
          <w:highlight w:val="white"/>
        </w:rPr>
      </w:pPr>
    </w:p>
    <w:p w14:paraId="6F1AB181" w14:textId="77777777" w:rsidR="005303F3" w:rsidRPr="006D5E1C" w:rsidRDefault="005303F3" w:rsidP="005303F3">
      <w:pPr>
        <w:rPr>
          <w:sz w:val="22"/>
          <w:szCs w:val="22"/>
          <w:highlight w:val="white"/>
        </w:rPr>
      </w:pPr>
      <w:r w:rsidRPr="006D5E1C">
        <w:rPr>
          <w:sz w:val="22"/>
          <w:szCs w:val="22"/>
          <w:highlight w:val="white"/>
        </w:rPr>
        <w:t xml:space="preserve">Upon the arrest of </w:t>
      </w:r>
      <w:proofErr w:type="gramStart"/>
      <w:r w:rsidRPr="006D5E1C">
        <w:rPr>
          <w:sz w:val="22"/>
          <w:szCs w:val="22"/>
          <w:highlight w:val="white"/>
        </w:rPr>
        <w:t>Omar</w:t>
      </w:r>
      <w:proofErr w:type="gramEnd"/>
      <w:r w:rsidRPr="006D5E1C">
        <w:rPr>
          <w:sz w:val="22"/>
          <w:szCs w:val="22"/>
          <w:highlight w:val="white"/>
        </w:rPr>
        <w:t xml:space="preserve"> I conducted a police interview, again with the use of an translator, this interview was extremely challenging as the information had to pass from myself, to the solicitor, to the translator, to Omar, back to the translator, back to the solicitor, and then back to myself for consultation.</w:t>
      </w:r>
    </w:p>
    <w:p w14:paraId="6E1889C9" w14:textId="77777777" w:rsidR="005303F3" w:rsidRPr="006D5E1C" w:rsidRDefault="005303F3" w:rsidP="005303F3">
      <w:pPr>
        <w:rPr>
          <w:sz w:val="22"/>
          <w:szCs w:val="22"/>
          <w:highlight w:val="white"/>
        </w:rPr>
      </w:pPr>
    </w:p>
    <w:p w14:paraId="3E6AE1D3" w14:textId="77777777" w:rsidR="005303F3" w:rsidRPr="006D5E1C" w:rsidRDefault="005303F3" w:rsidP="005303F3">
      <w:pPr>
        <w:rPr>
          <w:sz w:val="22"/>
          <w:szCs w:val="22"/>
          <w:highlight w:val="white"/>
        </w:rPr>
      </w:pPr>
      <w:r w:rsidRPr="006D5E1C">
        <w:rPr>
          <w:sz w:val="22"/>
          <w:szCs w:val="22"/>
          <w:highlight w:val="white"/>
        </w:rPr>
        <w:t xml:space="preserve">Gov.uk provides guidance for officers when dealing with subjects who cannot speak English and when they should be provided with a translator (“Interpreters | the Crown Prosecution Service”), however they do not give guidance on best practice when dealing with a translator. The College of Policing gives an extensive breakdown for officers dealing with a suspect interview on their website (College of Policing), however they too do not give officers any insight on how best to deal with the challenge of having a translator in a suspect interview. </w:t>
      </w:r>
    </w:p>
    <w:p w14:paraId="25663498" w14:textId="77777777" w:rsidR="005303F3" w:rsidRPr="006D5E1C" w:rsidRDefault="005303F3" w:rsidP="005303F3">
      <w:pPr>
        <w:rPr>
          <w:sz w:val="22"/>
          <w:szCs w:val="22"/>
          <w:highlight w:val="white"/>
        </w:rPr>
      </w:pPr>
    </w:p>
    <w:p w14:paraId="5CFC75FF" w14:textId="77777777" w:rsidR="005303F3" w:rsidRPr="006D5E1C" w:rsidRDefault="005303F3" w:rsidP="005303F3">
      <w:pPr>
        <w:rPr>
          <w:sz w:val="22"/>
          <w:szCs w:val="22"/>
          <w:highlight w:val="white"/>
        </w:rPr>
      </w:pPr>
      <w:r w:rsidRPr="006D5E1C">
        <w:rPr>
          <w:sz w:val="22"/>
          <w:szCs w:val="22"/>
          <w:highlight w:val="white"/>
        </w:rPr>
        <w:t xml:space="preserve">In terms of the strategy that I had to develop while in the interview I decided that the best approach would be where I made things as simple as possible for everyone involved. I critically assessed at the time that if I complicated matters for the solicitor and for the translator, then key points could be left out, and the subject may stop responding to any questions. </w:t>
      </w:r>
      <w:proofErr w:type="gramStart"/>
      <w:r w:rsidRPr="006D5E1C">
        <w:rPr>
          <w:sz w:val="22"/>
          <w:szCs w:val="22"/>
          <w:highlight w:val="white"/>
        </w:rPr>
        <w:t>Therefore</w:t>
      </w:r>
      <w:proofErr w:type="gramEnd"/>
      <w:r w:rsidRPr="006D5E1C">
        <w:rPr>
          <w:sz w:val="22"/>
          <w:szCs w:val="22"/>
          <w:highlight w:val="white"/>
        </w:rPr>
        <w:t xml:space="preserve"> I developed the strategy of clear and concise questioning, that was easy to understand and translate for the subject. </w:t>
      </w:r>
    </w:p>
    <w:p w14:paraId="5C479C1D" w14:textId="77777777" w:rsidR="005303F3" w:rsidRPr="006D5E1C" w:rsidRDefault="005303F3" w:rsidP="005303F3">
      <w:pPr>
        <w:rPr>
          <w:sz w:val="22"/>
          <w:szCs w:val="22"/>
          <w:highlight w:val="white"/>
        </w:rPr>
      </w:pPr>
    </w:p>
    <w:p w14:paraId="423CF4A1" w14:textId="77777777" w:rsidR="005303F3" w:rsidRPr="006D5E1C" w:rsidRDefault="005303F3" w:rsidP="005303F3">
      <w:pPr>
        <w:rPr>
          <w:sz w:val="22"/>
          <w:szCs w:val="22"/>
          <w:highlight w:val="white"/>
        </w:rPr>
      </w:pPr>
      <w:r w:rsidRPr="006D5E1C">
        <w:rPr>
          <w:sz w:val="22"/>
          <w:szCs w:val="22"/>
          <w:highlight w:val="white"/>
        </w:rPr>
        <w:t>Another strategy that I used, developed within PACE (Home Office, 2022</w:t>
      </w:r>
      <w:proofErr w:type="gramStart"/>
      <w:r w:rsidRPr="006D5E1C">
        <w:rPr>
          <w:sz w:val="22"/>
          <w:szCs w:val="22"/>
          <w:highlight w:val="white"/>
        </w:rPr>
        <w:t>)</w:t>
      </w:r>
      <w:proofErr w:type="gramEnd"/>
      <w:r w:rsidRPr="006D5E1C">
        <w:rPr>
          <w:sz w:val="22"/>
          <w:szCs w:val="22"/>
          <w:highlight w:val="white"/>
        </w:rPr>
        <w:t xml:space="preserve"> and researched by the College of Policing (College of Policing, 2015) was the implementation of Bail conditions. These bail conditions were as </w:t>
      </w:r>
      <w:proofErr w:type="gramStart"/>
      <w:r w:rsidRPr="006D5E1C">
        <w:rPr>
          <w:sz w:val="22"/>
          <w:szCs w:val="22"/>
          <w:highlight w:val="white"/>
        </w:rPr>
        <w:t>follows;</w:t>
      </w:r>
      <w:proofErr w:type="gramEnd"/>
    </w:p>
    <w:p w14:paraId="37819423" w14:textId="77777777" w:rsidR="005303F3" w:rsidRPr="006D5E1C" w:rsidRDefault="005303F3" w:rsidP="005303F3">
      <w:pPr>
        <w:rPr>
          <w:sz w:val="22"/>
          <w:szCs w:val="22"/>
          <w:highlight w:val="white"/>
        </w:rPr>
      </w:pPr>
    </w:p>
    <w:p w14:paraId="011CDFC8" w14:textId="77777777" w:rsidR="005303F3" w:rsidRPr="006D5E1C" w:rsidRDefault="005303F3" w:rsidP="005303F3">
      <w:pPr>
        <w:numPr>
          <w:ilvl w:val="0"/>
          <w:numId w:val="9"/>
        </w:numPr>
        <w:overflowPunct/>
        <w:autoSpaceDE/>
        <w:autoSpaceDN/>
        <w:adjustRightInd/>
        <w:spacing w:line="276" w:lineRule="auto"/>
        <w:textAlignment w:val="auto"/>
        <w:rPr>
          <w:sz w:val="22"/>
          <w:szCs w:val="22"/>
          <w:highlight w:val="white"/>
        </w:rPr>
      </w:pPr>
      <w:r w:rsidRPr="006D5E1C">
        <w:rPr>
          <w:sz w:val="22"/>
          <w:szCs w:val="22"/>
          <w:highlight w:val="white"/>
        </w:rPr>
        <w:t>Not to contact Sara directly nor indirectly, or by any means whatsoever</w:t>
      </w:r>
    </w:p>
    <w:p w14:paraId="4BC19FB2" w14:textId="77777777" w:rsidR="005303F3" w:rsidRPr="006D5E1C" w:rsidRDefault="005303F3" w:rsidP="005303F3">
      <w:pPr>
        <w:numPr>
          <w:ilvl w:val="0"/>
          <w:numId w:val="9"/>
        </w:numPr>
        <w:overflowPunct/>
        <w:autoSpaceDE/>
        <w:autoSpaceDN/>
        <w:adjustRightInd/>
        <w:spacing w:line="276" w:lineRule="auto"/>
        <w:textAlignment w:val="auto"/>
        <w:rPr>
          <w:sz w:val="22"/>
          <w:szCs w:val="22"/>
          <w:highlight w:val="white"/>
        </w:rPr>
      </w:pPr>
      <w:r w:rsidRPr="006D5E1C">
        <w:rPr>
          <w:sz w:val="22"/>
          <w:szCs w:val="22"/>
          <w:highlight w:val="white"/>
        </w:rPr>
        <w:t xml:space="preserve">Not to attend the home address of Sara </w:t>
      </w:r>
    </w:p>
    <w:p w14:paraId="5E1857AA" w14:textId="77777777" w:rsidR="005303F3" w:rsidRPr="006D5E1C" w:rsidRDefault="005303F3" w:rsidP="005303F3">
      <w:pPr>
        <w:numPr>
          <w:ilvl w:val="0"/>
          <w:numId w:val="9"/>
        </w:numPr>
        <w:overflowPunct/>
        <w:autoSpaceDE/>
        <w:autoSpaceDN/>
        <w:adjustRightInd/>
        <w:spacing w:line="276" w:lineRule="auto"/>
        <w:textAlignment w:val="auto"/>
        <w:rPr>
          <w:sz w:val="22"/>
          <w:szCs w:val="22"/>
          <w:highlight w:val="white"/>
        </w:rPr>
      </w:pPr>
      <w:r w:rsidRPr="006D5E1C">
        <w:rPr>
          <w:sz w:val="22"/>
          <w:szCs w:val="22"/>
          <w:highlight w:val="white"/>
        </w:rPr>
        <w:t xml:space="preserve">To surrender passport </w:t>
      </w:r>
    </w:p>
    <w:p w14:paraId="66E7FE8E" w14:textId="77777777" w:rsidR="005303F3" w:rsidRPr="006D5E1C" w:rsidRDefault="005303F3" w:rsidP="005303F3">
      <w:pPr>
        <w:ind w:left="720"/>
        <w:rPr>
          <w:sz w:val="22"/>
          <w:szCs w:val="22"/>
          <w:highlight w:val="white"/>
        </w:rPr>
      </w:pPr>
    </w:p>
    <w:p w14:paraId="6D1D79B4" w14:textId="77777777" w:rsidR="005303F3" w:rsidRPr="006D5E1C" w:rsidRDefault="005303F3" w:rsidP="005303F3">
      <w:pPr>
        <w:rPr>
          <w:sz w:val="22"/>
          <w:szCs w:val="22"/>
          <w:highlight w:val="white"/>
        </w:rPr>
      </w:pPr>
      <w:r w:rsidRPr="006D5E1C">
        <w:rPr>
          <w:sz w:val="22"/>
          <w:szCs w:val="22"/>
          <w:highlight w:val="white"/>
        </w:rPr>
        <w:t xml:space="preserve">I also seized the phone of Omar in order to gather any additional information regarding the theft or sale of any jewellery matching the description given by Sara. </w:t>
      </w:r>
    </w:p>
    <w:p w14:paraId="1ED2F2B7" w14:textId="77777777" w:rsidR="005303F3" w:rsidRPr="006D5E1C" w:rsidRDefault="005303F3" w:rsidP="005303F3">
      <w:pPr>
        <w:rPr>
          <w:sz w:val="22"/>
          <w:szCs w:val="22"/>
          <w:highlight w:val="white"/>
        </w:rPr>
      </w:pPr>
    </w:p>
    <w:p w14:paraId="1DB627EE" w14:textId="77777777" w:rsidR="005303F3" w:rsidRPr="006D5E1C" w:rsidRDefault="005303F3" w:rsidP="005303F3">
      <w:pPr>
        <w:rPr>
          <w:sz w:val="22"/>
          <w:szCs w:val="22"/>
          <w:highlight w:val="white"/>
        </w:rPr>
      </w:pPr>
      <w:r w:rsidRPr="006D5E1C">
        <w:rPr>
          <w:sz w:val="22"/>
          <w:szCs w:val="22"/>
          <w:highlight w:val="white"/>
        </w:rPr>
        <w:t xml:space="preserve">A statement from Gov.uk website talks about the use of bail conditions in relation to repeat offending, and how bail conditions can manage </w:t>
      </w:r>
      <w:proofErr w:type="gramStart"/>
      <w:r w:rsidRPr="006D5E1C">
        <w:rPr>
          <w:sz w:val="22"/>
          <w:szCs w:val="22"/>
          <w:highlight w:val="white"/>
        </w:rPr>
        <w:t>offenders;</w:t>
      </w:r>
      <w:proofErr w:type="gramEnd"/>
    </w:p>
    <w:p w14:paraId="702699F1" w14:textId="77777777" w:rsidR="005303F3" w:rsidRPr="006D5E1C" w:rsidRDefault="005303F3" w:rsidP="005303F3">
      <w:pPr>
        <w:rPr>
          <w:sz w:val="22"/>
          <w:szCs w:val="22"/>
          <w:highlight w:val="white"/>
        </w:rPr>
      </w:pPr>
    </w:p>
    <w:p w14:paraId="13ECB381" w14:textId="77777777" w:rsidR="005303F3" w:rsidRPr="006D5E1C" w:rsidRDefault="005303F3" w:rsidP="005303F3">
      <w:pPr>
        <w:rPr>
          <w:sz w:val="22"/>
          <w:szCs w:val="22"/>
          <w:highlight w:val="white"/>
        </w:rPr>
      </w:pPr>
      <w:r w:rsidRPr="006D5E1C">
        <w:rPr>
          <w:sz w:val="22"/>
          <w:szCs w:val="22"/>
          <w:highlight w:val="white"/>
        </w:rPr>
        <w:t>“</w:t>
      </w:r>
      <w:r w:rsidRPr="006D5E1C">
        <w:rPr>
          <w:i/>
          <w:sz w:val="22"/>
          <w:szCs w:val="22"/>
          <w:highlight w:val="white"/>
        </w:rPr>
        <w:t>Imposing bail conditions may help to reduce victimisation in the UK by protecting victims, or witnesses, preserving evidence and mitigating risk of further criminality</w:t>
      </w:r>
      <w:r w:rsidRPr="006D5E1C">
        <w:rPr>
          <w:sz w:val="22"/>
          <w:szCs w:val="22"/>
          <w:highlight w:val="white"/>
        </w:rPr>
        <w:t>.” (GOV.UK, n.d.)</w:t>
      </w:r>
    </w:p>
    <w:p w14:paraId="7AAF2690" w14:textId="77777777" w:rsidR="005303F3" w:rsidRPr="006D5E1C" w:rsidRDefault="005303F3" w:rsidP="005303F3">
      <w:pPr>
        <w:rPr>
          <w:sz w:val="22"/>
          <w:szCs w:val="22"/>
          <w:highlight w:val="white"/>
        </w:rPr>
      </w:pPr>
    </w:p>
    <w:p w14:paraId="2C676630" w14:textId="77777777" w:rsidR="005303F3" w:rsidRPr="006D5E1C" w:rsidRDefault="005303F3" w:rsidP="005303F3">
      <w:pPr>
        <w:rPr>
          <w:sz w:val="22"/>
          <w:szCs w:val="22"/>
          <w:highlight w:val="white"/>
        </w:rPr>
      </w:pPr>
      <w:r w:rsidRPr="006D5E1C">
        <w:rPr>
          <w:sz w:val="22"/>
          <w:szCs w:val="22"/>
          <w:highlight w:val="white"/>
        </w:rPr>
        <w:t xml:space="preserve">This shows that the use of bail conditions under these circumstances can have a serious positive outcome for the victims of crime by protecting them from repeat offending by subjects. It also reinforces the idea stated by the College of Policing that by arresting and imposing bail on an offender it can make the victim feel safer, give them appropriate space, </w:t>
      </w:r>
      <w:r w:rsidRPr="006D5E1C">
        <w:rPr>
          <w:sz w:val="22"/>
          <w:szCs w:val="22"/>
          <w:highlight w:val="white"/>
        </w:rPr>
        <w:lastRenderedPageBreak/>
        <w:t>and send a message to the perpetrator that their behaviour is unacceptable (College of Policing, 2015).</w:t>
      </w:r>
    </w:p>
    <w:p w14:paraId="15C80D4A" w14:textId="77777777" w:rsidR="005303F3" w:rsidRPr="006D5E1C" w:rsidRDefault="005303F3" w:rsidP="005303F3">
      <w:pPr>
        <w:rPr>
          <w:sz w:val="22"/>
          <w:szCs w:val="22"/>
          <w:highlight w:val="white"/>
        </w:rPr>
      </w:pPr>
    </w:p>
    <w:p w14:paraId="36B29F28" w14:textId="77777777" w:rsidR="005303F3" w:rsidRPr="006D5E1C" w:rsidRDefault="005303F3" w:rsidP="005303F3">
      <w:pPr>
        <w:rPr>
          <w:sz w:val="22"/>
          <w:szCs w:val="22"/>
          <w:highlight w:val="white"/>
        </w:rPr>
      </w:pPr>
      <w:r w:rsidRPr="006D5E1C">
        <w:rPr>
          <w:sz w:val="22"/>
          <w:szCs w:val="22"/>
          <w:highlight w:val="white"/>
        </w:rPr>
        <w:t xml:space="preserve">In conclusion and reflection this incident was of an extremely complex </w:t>
      </w:r>
      <w:proofErr w:type="gramStart"/>
      <w:r w:rsidRPr="006D5E1C">
        <w:rPr>
          <w:sz w:val="22"/>
          <w:szCs w:val="22"/>
          <w:highlight w:val="white"/>
        </w:rPr>
        <w:t>nature, and</w:t>
      </w:r>
      <w:proofErr w:type="gramEnd"/>
      <w:r w:rsidRPr="006D5E1C">
        <w:rPr>
          <w:sz w:val="22"/>
          <w:szCs w:val="22"/>
          <w:highlight w:val="white"/>
        </w:rPr>
        <w:t xml:space="preserve"> limited by the restraints of this essay I have had to keep the nature of the incident and surrounding investigation brief, however I would state that the actions taken by myself were appropriate and reasonable. If I were to reflect and change things for the next </w:t>
      </w:r>
      <w:proofErr w:type="gramStart"/>
      <w:r w:rsidRPr="006D5E1C">
        <w:rPr>
          <w:sz w:val="22"/>
          <w:szCs w:val="22"/>
          <w:highlight w:val="white"/>
        </w:rPr>
        <w:t>time</w:t>
      </w:r>
      <w:proofErr w:type="gramEnd"/>
      <w:r w:rsidRPr="006D5E1C">
        <w:rPr>
          <w:sz w:val="22"/>
          <w:szCs w:val="22"/>
          <w:highlight w:val="white"/>
        </w:rPr>
        <w:t xml:space="preserve"> I approach a similar situation I would have a better understanding on how translators are used for witness and for suspect interviews, I would take more time to explore each process and attempt to gain more detail, rather </w:t>
      </w:r>
      <w:proofErr w:type="spellStart"/>
      <w:r w:rsidRPr="006D5E1C">
        <w:rPr>
          <w:sz w:val="22"/>
          <w:szCs w:val="22"/>
          <w:highlight w:val="white"/>
        </w:rPr>
        <w:t>that</w:t>
      </w:r>
      <w:proofErr w:type="spellEnd"/>
      <w:r w:rsidRPr="006D5E1C">
        <w:rPr>
          <w:sz w:val="22"/>
          <w:szCs w:val="22"/>
          <w:highlight w:val="white"/>
        </w:rPr>
        <w:t xml:space="preserve"> have to make things as simple as possible for those involved. </w:t>
      </w:r>
    </w:p>
    <w:p w14:paraId="7D90A21C" w14:textId="77777777" w:rsidR="005303F3" w:rsidRPr="006D5E1C" w:rsidRDefault="005303F3" w:rsidP="005303F3">
      <w:pPr>
        <w:rPr>
          <w:sz w:val="22"/>
          <w:szCs w:val="22"/>
          <w:highlight w:val="white"/>
        </w:rPr>
      </w:pPr>
      <w:r w:rsidRPr="006D5E1C">
        <w:rPr>
          <w:sz w:val="22"/>
          <w:szCs w:val="22"/>
          <w:highlight w:val="white"/>
        </w:rPr>
        <w:t xml:space="preserve">The next time I deal with a similar matter I will have this experience to help guide my decision making. </w:t>
      </w:r>
    </w:p>
    <w:p w14:paraId="30A8118C" w14:textId="77777777" w:rsidR="005303F3" w:rsidRPr="006D5E1C" w:rsidRDefault="005303F3" w:rsidP="005303F3">
      <w:pPr>
        <w:rPr>
          <w:sz w:val="22"/>
          <w:szCs w:val="22"/>
          <w:highlight w:val="white"/>
        </w:rPr>
      </w:pPr>
    </w:p>
    <w:p w14:paraId="3AB5E7A0" w14:textId="77777777" w:rsidR="005303F3" w:rsidRPr="006D5E1C" w:rsidRDefault="005303F3" w:rsidP="005303F3">
      <w:pPr>
        <w:rPr>
          <w:sz w:val="22"/>
          <w:szCs w:val="22"/>
          <w:highlight w:val="white"/>
        </w:rPr>
      </w:pPr>
      <w:r w:rsidRPr="006D5E1C">
        <w:rPr>
          <w:sz w:val="22"/>
          <w:szCs w:val="22"/>
          <w:highlight w:val="white"/>
        </w:rPr>
        <w:t>Word Count: 2180</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538A3AEB" w:rsidR="0FF883D4" w:rsidRDefault="5CE196A1" w:rsidP="5CE196A1">
      <w:r w:rsidRPr="5CE196A1">
        <w:rPr>
          <w:rFonts w:eastAsia="Arial"/>
          <w:b/>
          <w:bCs/>
          <w:color w:val="000000" w:themeColor="text1"/>
          <w:sz w:val="24"/>
          <w:szCs w:val="24"/>
        </w:rPr>
        <w:t xml:space="preserve">Authentication signature: </w:t>
      </w:r>
      <w:r w:rsidR="005303F3">
        <w:rPr>
          <w:rFonts w:eastAsia="Arial"/>
          <w:b/>
          <w:bCs/>
          <w:color w:val="000000" w:themeColor="text1"/>
          <w:sz w:val="24"/>
          <w:szCs w:val="24"/>
        </w:rPr>
        <w:t>Owain Langton</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B8B5E5C" w:rsidR="0FF883D4" w:rsidRDefault="5CE196A1" w:rsidP="5CE196A1">
      <w:r w:rsidRPr="5CE196A1">
        <w:rPr>
          <w:rFonts w:eastAsia="Arial"/>
          <w:b/>
          <w:bCs/>
          <w:color w:val="000000" w:themeColor="text1"/>
          <w:sz w:val="24"/>
          <w:szCs w:val="24"/>
        </w:rPr>
        <w:t xml:space="preserve">Signed: </w:t>
      </w:r>
      <w:r w:rsidR="005303F3">
        <w:rPr>
          <w:rFonts w:eastAsia="Arial"/>
          <w:b/>
          <w:bCs/>
          <w:color w:val="000000" w:themeColor="text1"/>
          <w:sz w:val="24"/>
          <w:szCs w:val="24"/>
        </w:rPr>
        <w:t>Owain Langton</w:t>
      </w:r>
      <w:r w:rsidR="005303F3">
        <w:rPr>
          <w:rFonts w:eastAsia="Arial"/>
          <w:b/>
          <w:bCs/>
          <w:color w:val="000000" w:themeColor="text1"/>
          <w:sz w:val="24"/>
          <w:szCs w:val="24"/>
        </w:rPr>
        <w:tab/>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006AB50" w:rsidR="0FF883D4" w:rsidRDefault="005303F3"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06/11/</w:t>
      </w:r>
      <w:proofErr w:type="gramStart"/>
      <w:r>
        <w:rPr>
          <w:b/>
          <w:bCs/>
          <w:sz w:val="24"/>
          <w:szCs w:val="24"/>
          <w:lang w:eastAsia="zh-TW"/>
        </w:rPr>
        <w:t>23  14:12</w:t>
      </w:r>
      <w:proofErr w:type="gramEnd"/>
      <w:r>
        <w:rPr>
          <w:b/>
          <w:bCs/>
          <w:sz w:val="24"/>
          <w:szCs w:val="24"/>
          <w:lang w:eastAsia="zh-TW"/>
        </w:rPr>
        <w:t xml:space="preserve"> hrs.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21F548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6F9A477" w14:textId="62274DA2" w:rsidR="005303F3" w:rsidRDefault="005303F3" w:rsidP="00EA28F1">
      <w:pPr>
        <w:keepNext/>
        <w:spacing w:before="240" w:after="60"/>
        <w:ind w:right="237"/>
        <w:jc w:val="both"/>
        <w:rPr>
          <w:sz w:val="24"/>
          <w:szCs w:val="24"/>
        </w:rPr>
      </w:pPr>
    </w:p>
    <w:p w14:paraId="1A177B5B" w14:textId="77777777" w:rsidR="005303F3" w:rsidRDefault="005303F3" w:rsidP="005303F3">
      <w:pPr>
        <w:shd w:val="clear" w:color="auto" w:fill="FFFFFF"/>
        <w:spacing w:after="240" w:line="360" w:lineRule="auto"/>
        <w:rPr>
          <w:color w:val="auto"/>
          <w:sz w:val="24"/>
          <w:szCs w:val="24"/>
        </w:rPr>
      </w:pPr>
      <w:r>
        <w:rPr>
          <w:sz w:val="24"/>
          <w:szCs w:val="24"/>
        </w:rPr>
        <w:t xml:space="preserve">Blaenau Gwent CBC. (2022). </w:t>
      </w:r>
      <w:r>
        <w:rPr>
          <w:i/>
          <w:sz w:val="24"/>
          <w:szCs w:val="24"/>
        </w:rPr>
        <w:t>Youth Offending Service</w:t>
      </w:r>
      <w:r>
        <w:rPr>
          <w:sz w:val="24"/>
          <w:szCs w:val="24"/>
        </w:rPr>
        <w:t>. [online] Available at: https://www.blaenau-gwent.gov.uk/en/resident/health-wellbeing-social-care/support-for-children-families/youth-offending-service/ [Accessed 6 Nov. 2023].</w:t>
      </w:r>
    </w:p>
    <w:p w14:paraId="11E418A5" w14:textId="77777777" w:rsidR="005303F3" w:rsidRDefault="005303F3" w:rsidP="005303F3">
      <w:pPr>
        <w:shd w:val="clear" w:color="auto" w:fill="FFFFFF"/>
        <w:spacing w:after="240" w:line="360" w:lineRule="auto"/>
        <w:rPr>
          <w:sz w:val="24"/>
          <w:szCs w:val="24"/>
        </w:rPr>
      </w:pPr>
      <w:r>
        <w:rPr>
          <w:sz w:val="24"/>
          <w:szCs w:val="24"/>
        </w:rPr>
        <w:t xml:space="preserve">Byrd, A.L., </w:t>
      </w:r>
      <w:proofErr w:type="spellStart"/>
      <w:r>
        <w:rPr>
          <w:sz w:val="24"/>
          <w:szCs w:val="24"/>
        </w:rPr>
        <w:t>Loeber</w:t>
      </w:r>
      <w:proofErr w:type="spellEnd"/>
      <w:r>
        <w:rPr>
          <w:sz w:val="24"/>
          <w:szCs w:val="24"/>
        </w:rPr>
        <w:t xml:space="preserve">, R. and </w:t>
      </w:r>
      <w:proofErr w:type="spellStart"/>
      <w:r>
        <w:rPr>
          <w:sz w:val="24"/>
          <w:szCs w:val="24"/>
        </w:rPr>
        <w:t>Pardini</w:t>
      </w:r>
      <w:proofErr w:type="spellEnd"/>
      <w:r>
        <w:rPr>
          <w:sz w:val="24"/>
          <w:szCs w:val="24"/>
        </w:rPr>
        <w:t xml:space="preserve">, D.A. (2013). Antisocial </w:t>
      </w:r>
      <w:proofErr w:type="spellStart"/>
      <w:r>
        <w:rPr>
          <w:sz w:val="24"/>
          <w:szCs w:val="24"/>
        </w:rPr>
        <w:t>Behavior</w:t>
      </w:r>
      <w:proofErr w:type="spellEnd"/>
      <w:r>
        <w:rPr>
          <w:sz w:val="24"/>
          <w:szCs w:val="24"/>
        </w:rPr>
        <w:t xml:space="preserve">, Psychopathic Features and Abnormalities in Reward and Punishment Processing in Youth. </w:t>
      </w:r>
      <w:r>
        <w:rPr>
          <w:i/>
          <w:sz w:val="24"/>
          <w:szCs w:val="24"/>
        </w:rPr>
        <w:t>Clinical Child and Family Psychology Review</w:t>
      </w:r>
      <w:r>
        <w:rPr>
          <w:sz w:val="24"/>
          <w:szCs w:val="24"/>
        </w:rPr>
        <w:t xml:space="preserve">, 17(2), pp.125–156. </w:t>
      </w:r>
      <w:proofErr w:type="spellStart"/>
      <w:proofErr w:type="gramStart"/>
      <w:r>
        <w:rPr>
          <w:sz w:val="24"/>
          <w:szCs w:val="24"/>
        </w:rPr>
        <w:t>doi:https</w:t>
      </w:r>
      <w:proofErr w:type="spellEnd"/>
      <w:r>
        <w:rPr>
          <w:sz w:val="24"/>
          <w:szCs w:val="24"/>
        </w:rPr>
        <w:t>://doi.org/10.1007/s10567-013-0159-6</w:t>
      </w:r>
      <w:proofErr w:type="gramEnd"/>
      <w:r>
        <w:rPr>
          <w:sz w:val="24"/>
          <w:szCs w:val="24"/>
        </w:rPr>
        <w:t>.</w:t>
      </w:r>
    </w:p>
    <w:p w14:paraId="76922976" w14:textId="77777777" w:rsidR="005303F3" w:rsidRDefault="005303F3" w:rsidP="005303F3">
      <w:pPr>
        <w:shd w:val="clear" w:color="auto" w:fill="FFFFFF"/>
        <w:spacing w:after="240" w:line="360" w:lineRule="auto"/>
        <w:rPr>
          <w:sz w:val="24"/>
          <w:szCs w:val="24"/>
        </w:rPr>
      </w:pPr>
      <w:r>
        <w:rPr>
          <w:sz w:val="24"/>
          <w:szCs w:val="24"/>
        </w:rPr>
        <w:t xml:space="preserve">Carlsen, J. (2022). </w:t>
      </w:r>
      <w:r>
        <w:rPr>
          <w:i/>
          <w:sz w:val="24"/>
          <w:szCs w:val="24"/>
        </w:rPr>
        <w:t>What Is the Ring Doorbell and How Does It Work?</w:t>
      </w:r>
      <w:r>
        <w:rPr>
          <w:sz w:val="24"/>
          <w:szCs w:val="24"/>
        </w:rPr>
        <w:t xml:space="preserve"> [online] </w:t>
      </w:r>
      <w:proofErr w:type="spellStart"/>
      <w:r>
        <w:rPr>
          <w:sz w:val="24"/>
          <w:szCs w:val="24"/>
        </w:rPr>
        <w:t>SafeWise</w:t>
      </w:r>
      <w:proofErr w:type="spellEnd"/>
      <w:r>
        <w:rPr>
          <w:sz w:val="24"/>
          <w:szCs w:val="24"/>
        </w:rPr>
        <w:t>. Available at: https://www.safewise.com/how-does-ring-doorbell-work/ [Accessed 6 Nov. 2023].</w:t>
      </w:r>
    </w:p>
    <w:p w14:paraId="604D848F" w14:textId="77777777" w:rsidR="005303F3" w:rsidRDefault="005303F3" w:rsidP="005303F3">
      <w:pPr>
        <w:shd w:val="clear" w:color="auto" w:fill="FFFFFF"/>
        <w:spacing w:after="240" w:line="360" w:lineRule="auto"/>
        <w:rPr>
          <w:sz w:val="24"/>
          <w:szCs w:val="24"/>
        </w:rPr>
      </w:pPr>
      <w:r>
        <w:rPr>
          <w:sz w:val="24"/>
          <w:szCs w:val="24"/>
        </w:rPr>
        <w:t xml:space="preserve">College of Policing (2013). </w:t>
      </w:r>
      <w:r>
        <w:rPr>
          <w:i/>
          <w:sz w:val="24"/>
          <w:szCs w:val="24"/>
        </w:rPr>
        <w:t>Investigative interviewing</w:t>
      </w:r>
      <w:r>
        <w:rPr>
          <w:sz w:val="24"/>
          <w:szCs w:val="24"/>
        </w:rPr>
        <w:t>. [online] College of Policing. Available at: https://www.college.police.uk/app/investigation/investigative-interviewing/investigative-interviewing [Accessed 6 Nov. 2023].</w:t>
      </w:r>
    </w:p>
    <w:p w14:paraId="18E342FC" w14:textId="77777777" w:rsidR="005303F3" w:rsidRDefault="005303F3" w:rsidP="005303F3">
      <w:pPr>
        <w:shd w:val="clear" w:color="auto" w:fill="FFFFFF"/>
        <w:spacing w:after="240" w:line="360" w:lineRule="auto"/>
        <w:rPr>
          <w:sz w:val="24"/>
          <w:szCs w:val="24"/>
        </w:rPr>
      </w:pPr>
      <w:r>
        <w:rPr>
          <w:sz w:val="24"/>
          <w:szCs w:val="24"/>
        </w:rPr>
        <w:t xml:space="preserve">College of Policing (2015). </w:t>
      </w:r>
      <w:r>
        <w:rPr>
          <w:i/>
          <w:sz w:val="24"/>
          <w:szCs w:val="24"/>
        </w:rPr>
        <w:t>Arrest and other positive approaches</w:t>
      </w:r>
      <w:r>
        <w:rPr>
          <w:sz w:val="24"/>
          <w:szCs w:val="24"/>
        </w:rPr>
        <w:t>. [online] College of Policing. Available at: https://www.college.police.uk/app/major-investigation-and-public-protection/domestic-abuse/arrest-and-other-positive-approaches.</w:t>
      </w:r>
    </w:p>
    <w:p w14:paraId="618D79A3" w14:textId="77777777" w:rsidR="005303F3" w:rsidRDefault="005303F3" w:rsidP="005303F3">
      <w:pPr>
        <w:shd w:val="clear" w:color="auto" w:fill="FFFFFF"/>
        <w:spacing w:after="240" w:line="360" w:lineRule="auto"/>
        <w:rPr>
          <w:sz w:val="24"/>
          <w:szCs w:val="24"/>
        </w:rPr>
      </w:pPr>
      <w:r>
        <w:rPr>
          <w:sz w:val="24"/>
          <w:szCs w:val="24"/>
        </w:rPr>
        <w:t xml:space="preserve">College of Policing (2023). </w:t>
      </w:r>
      <w:r>
        <w:rPr>
          <w:i/>
          <w:sz w:val="24"/>
          <w:szCs w:val="24"/>
        </w:rPr>
        <w:t>Evidence-based policing</w:t>
      </w:r>
      <w:r>
        <w:rPr>
          <w:sz w:val="24"/>
          <w:szCs w:val="24"/>
        </w:rPr>
        <w:t>. [online] College of Policing. Available at: https://www.college.police.uk/research/evidence-based-policing-EBP [Accessed 6 Nov. 2023].</w:t>
      </w:r>
    </w:p>
    <w:p w14:paraId="0B8055FC" w14:textId="77777777" w:rsidR="005303F3" w:rsidRDefault="005303F3" w:rsidP="005303F3">
      <w:pPr>
        <w:shd w:val="clear" w:color="auto" w:fill="FFFFFF"/>
        <w:spacing w:after="240" w:line="360" w:lineRule="auto"/>
        <w:rPr>
          <w:sz w:val="24"/>
          <w:szCs w:val="24"/>
        </w:rPr>
      </w:pPr>
      <w:r>
        <w:rPr>
          <w:sz w:val="24"/>
          <w:szCs w:val="24"/>
        </w:rPr>
        <w:t xml:space="preserve">CPS (2017). </w:t>
      </w:r>
      <w:r>
        <w:rPr>
          <w:i/>
          <w:sz w:val="24"/>
          <w:szCs w:val="24"/>
        </w:rPr>
        <w:t>Bail | the Crown Prosecution Service</w:t>
      </w:r>
      <w:r>
        <w:rPr>
          <w:sz w:val="24"/>
          <w:szCs w:val="24"/>
        </w:rPr>
        <w:t>. [online] Cps.gov.uk. Available at: https://www.cps.gov.uk/legal-guidance/bail [Accessed 5 Nov. 2023].</w:t>
      </w:r>
    </w:p>
    <w:p w14:paraId="556F4A03" w14:textId="77777777" w:rsidR="005303F3" w:rsidRDefault="005303F3" w:rsidP="005303F3">
      <w:pPr>
        <w:shd w:val="clear" w:color="auto" w:fill="FFFFFF"/>
        <w:spacing w:after="240" w:line="360" w:lineRule="auto"/>
        <w:rPr>
          <w:sz w:val="24"/>
          <w:szCs w:val="24"/>
        </w:rPr>
      </w:pPr>
      <w:r>
        <w:rPr>
          <w:sz w:val="24"/>
          <w:szCs w:val="24"/>
        </w:rPr>
        <w:t xml:space="preserve">Cps.gov.uk. (2019). </w:t>
      </w:r>
      <w:r>
        <w:rPr>
          <w:i/>
          <w:sz w:val="24"/>
          <w:szCs w:val="24"/>
        </w:rPr>
        <w:t>Interpreters | The Crown Prosecution Service</w:t>
      </w:r>
      <w:r>
        <w:rPr>
          <w:sz w:val="24"/>
          <w:szCs w:val="24"/>
        </w:rPr>
        <w:t>. [online] Available at: https://www.cps.gov.uk/legal-guidance/interpreters [Accessed 6 Nov. 2023].</w:t>
      </w:r>
    </w:p>
    <w:p w14:paraId="2977280A" w14:textId="77777777" w:rsidR="005303F3" w:rsidRDefault="005303F3" w:rsidP="005303F3">
      <w:pPr>
        <w:shd w:val="clear" w:color="auto" w:fill="FFFFFF"/>
        <w:spacing w:after="240" w:line="360" w:lineRule="auto"/>
        <w:rPr>
          <w:sz w:val="24"/>
          <w:szCs w:val="24"/>
        </w:rPr>
      </w:pPr>
      <w:r>
        <w:rPr>
          <w:sz w:val="24"/>
          <w:szCs w:val="24"/>
        </w:rPr>
        <w:lastRenderedPageBreak/>
        <w:t xml:space="preserve">Gov.uk (2022). </w:t>
      </w:r>
      <w:r>
        <w:rPr>
          <w:i/>
          <w:sz w:val="24"/>
          <w:szCs w:val="24"/>
        </w:rPr>
        <w:t>Vulnerabilities: applying All Our Health</w:t>
      </w:r>
      <w:r>
        <w:rPr>
          <w:sz w:val="24"/>
          <w:szCs w:val="24"/>
        </w:rPr>
        <w:t>. [online] GOV.UK. Available at: https://www.gov.uk/government/publications/vulnerabilities-applying-all-our-health/vulnerabilities-applying-all-our-health [Accessed 6 Nov. 2023].</w:t>
      </w:r>
    </w:p>
    <w:p w14:paraId="5B47BE08" w14:textId="77777777" w:rsidR="005303F3" w:rsidRDefault="005303F3" w:rsidP="005303F3">
      <w:pPr>
        <w:shd w:val="clear" w:color="auto" w:fill="FFFFFF"/>
        <w:spacing w:after="240" w:line="360" w:lineRule="auto"/>
        <w:rPr>
          <w:sz w:val="24"/>
          <w:szCs w:val="24"/>
        </w:rPr>
      </w:pPr>
      <w:r>
        <w:rPr>
          <w:sz w:val="24"/>
          <w:szCs w:val="24"/>
        </w:rPr>
        <w:t xml:space="preserve">GOV.UK. (n.d.). </w:t>
      </w:r>
      <w:r>
        <w:rPr>
          <w:i/>
          <w:sz w:val="24"/>
          <w:szCs w:val="24"/>
        </w:rPr>
        <w:t>Pre-charge bail statutory guidance (accessible)</w:t>
      </w:r>
      <w:r>
        <w:rPr>
          <w:sz w:val="24"/>
          <w:szCs w:val="24"/>
        </w:rPr>
        <w:t>. [online] Available at: https://www.gov.uk/government/publications/pre-charge-bail-statutory-guidance/pre-charge-bail-statutory-guidance-accessible [Accessed 6 Nov. 2023].</w:t>
      </w:r>
    </w:p>
    <w:p w14:paraId="6A520DCC" w14:textId="77777777" w:rsidR="005303F3" w:rsidRDefault="005303F3" w:rsidP="005303F3">
      <w:pPr>
        <w:shd w:val="clear" w:color="auto" w:fill="FFFFFF"/>
        <w:spacing w:after="240" w:line="360" w:lineRule="auto"/>
        <w:rPr>
          <w:sz w:val="24"/>
          <w:szCs w:val="24"/>
        </w:rPr>
      </w:pPr>
      <w:r>
        <w:rPr>
          <w:sz w:val="24"/>
          <w:szCs w:val="24"/>
        </w:rPr>
        <w:t xml:space="preserve">GWENT police (11AD). </w:t>
      </w:r>
      <w:r>
        <w:rPr>
          <w:i/>
          <w:sz w:val="24"/>
          <w:szCs w:val="24"/>
        </w:rPr>
        <w:t>Additional help for domestic abuse victims</w:t>
      </w:r>
      <w:r>
        <w:rPr>
          <w:sz w:val="24"/>
          <w:szCs w:val="24"/>
        </w:rPr>
        <w:t xml:space="preserve">. [online] </w:t>
      </w:r>
      <w:proofErr w:type="spellStart"/>
      <w:proofErr w:type="gramStart"/>
      <w:r>
        <w:rPr>
          <w:sz w:val="24"/>
          <w:szCs w:val="24"/>
        </w:rPr>
        <w:t>gwent.police</w:t>
      </w:r>
      <w:proofErr w:type="spellEnd"/>
      <w:proofErr w:type="gramEnd"/>
      <w:r>
        <w:rPr>
          <w:sz w:val="24"/>
          <w:szCs w:val="24"/>
        </w:rPr>
        <w:t>. Available at: https://www.gwent.police.uk/news/gwent/news/news/2022/february/additional-help-for-domestic-abuse-victims/ [Accessed 6 Nov. 2023].</w:t>
      </w:r>
    </w:p>
    <w:p w14:paraId="68E84398" w14:textId="77777777" w:rsidR="005303F3" w:rsidRDefault="005303F3" w:rsidP="005303F3">
      <w:pPr>
        <w:shd w:val="clear" w:color="auto" w:fill="FFFFFF"/>
        <w:spacing w:after="240" w:line="360" w:lineRule="auto"/>
        <w:rPr>
          <w:sz w:val="24"/>
          <w:szCs w:val="24"/>
        </w:rPr>
      </w:pPr>
      <w:r>
        <w:rPr>
          <w:sz w:val="24"/>
          <w:szCs w:val="24"/>
        </w:rPr>
        <w:t xml:space="preserve">Gwent, B. (2022). </w:t>
      </w:r>
      <w:r>
        <w:rPr>
          <w:i/>
          <w:sz w:val="24"/>
          <w:szCs w:val="24"/>
        </w:rPr>
        <w:t>An inspection of youth offending services in</w:t>
      </w:r>
      <w:r>
        <w:rPr>
          <w:sz w:val="24"/>
          <w:szCs w:val="24"/>
        </w:rPr>
        <w:t>. [online] Available at: https://www.justiceinspectorates.gov.uk/hmiprobation/wp-content/uploads/sites/5/2022/09/Blaenau-Gwent-and-Caerphilly-YOS-Inspection-report-v1.0.pdf [Accessed 6 Nov. 2023].</w:t>
      </w:r>
    </w:p>
    <w:p w14:paraId="3175FB0E" w14:textId="77777777" w:rsidR="005303F3" w:rsidRDefault="005303F3" w:rsidP="005303F3">
      <w:pPr>
        <w:shd w:val="clear" w:color="auto" w:fill="FFFFFF"/>
        <w:spacing w:after="240" w:line="360" w:lineRule="auto"/>
        <w:rPr>
          <w:sz w:val="24"/>
          <w:szCs w:val="24"/>
        </w:rPr>
      </w:pPr>
      <w:r>
        <w:rPr>
          <w:sz w:val="24"/>
          <w:szCs w:val="24"/>
        </w:rPr>
        <w:t xml:space="preserve">Home Office (2022). </w:t>
      </w:r>
      <w:r>
        <w:rPr>
          <w:i/>
          <w:sz w:val="24"/>
          <w:szCs w:val="24"/>
        </w:rPr>
        <w:t>PACE Code G 2012 (accessible)</w:t>
      </w:r>
      <w:r>
        <w:rPr>
          <w:sz w:val="24"/>
          <w:szCs w:val="24"/>
        </w:rPr>
        <w:t>. [online] GOV.UK. Available at: https://www.gov.uk/government/publications/pace-code-g-2012/pace-code-g-2012-accessible [Accessed 6 Nov. 2023].</w:t>
      </w:r>
    </w:p>
    <w:p w14:paraId="162D23F3" w14:textId="77777777" w:rsidR="005303F3" w:rsidRDefault="005303F3" w:rsidP="005303F3">
      <w:pPr>
        <w:shd w:val="clear" w:color="auto" w:fill="FFFFFF"/>
        <w:spacing w:after="240" w:line="360" w:lineRule="auto"/>
        <w:rPr>
          <w:sz w:val="24"/>
          <w:szCs w:val="24"/>
        </w:rPr>
      </w:pPr>
      <w:r>
        <w:rPr>
          <w:sz w:val="24"/>
          <w:szCs w:val="24"/>
        </w:rPr>
        <w:t>Interviewing suspects. (n.d.). Available at: https://assets.publishing.service.gov.uk/government/uploads/system/uploads/attachment_data/file/1182195/interviewing-suspects.pdf [Accessed 6 Nov. 2023].</w:t>
      </w:r>
    </w:p>
    <w:p w14:paraId="5CC8EF47" w14:textId="77777777" w:rsidR="005303F3" w:rsidRDefault="005303F3" w:rsidP="005303F3">
      <w:pPr>
        <w:shd w:val="clear" w:color="auto" w:fill="FFFFFF"/>
        <w:spacing w:after="240" w:line="360" w:lineRule="auto"/>
        <w:rPr>
          <w:sz w:val="24"/>
          <w:szCs w:val="24"/>
        </w:rPr>
      </w:pPr>
      <w:r>
        <w:rPr>
          <w:sz w:val="24"/>
          <w:szCs w:val="24"/>
        </w:rPr>
        <w:t xml:space="preserve">Johnson </w:t>
      </w:r>
      <w:proofErr w:type="spellStart"/>
      <w:r>
        <w:rPr>
          <w:sz w:val="24"/>
          <w:szCs w:val="24"/>
        </w:rPr>
        <w:t>Astills</w:t>
      </w:r>
      <w:proofErr w:type="spellEnd"/>
      <w:r>
        <w:rPr>
          <w:sz w:val="24"/>
          <w:szCs w:val="24"/>
        </w:rPr>
        <w:t xml:space="preserve"> Solicitors. (n.d.). </w:t>
      </w:r>
      <w:r>
        <w:rPr>
          <w:i/>
          <w:sz w:val="24"/>
          <w:szCs w:val="24"/>
        </w:rPr>
        <w:t>Domestic Violence - Why do many victims withdraw the charges against their partners?</w:t>
      </w:r>
      <w:r>
        <w:rPr>
          <w:sz w:val="24"/>
          <w:szCs w:val="24"/>
        </w:rPr>
        <w:t xml:space="preserve"> [online] Available at: https://www.johnsonastills.com/site/blog/ejablog/domestic_violence [Accessed 6 Nov. 2023].</w:t>
      </w:r>
    </w:p>
    <w:p w14:paraId="23905401" w14:textId="77777777" w:rsidR="005303F3" w:rsidRDefault="005303F3" w:rsidP="005303F3">
      <w:pPr>
        <w:shd w:val="clear" w:color="auto" w:fill="FFFFFF"/>
        <w:spacing w:after="240" w:line="360" w:lineRule="auto"/>
        <w:rPr>
          <w:sz w:val="24"/>
          <w:szCs w:val="24"/>
        </w:rPr>
      </w:pPr>
      <w:r>
        <w:rPr>
          <w:sz w:val="24"/>
          <w:szCs w:val="24"/>
        </w:rPr>
        <w:t xml:space="preserve">Lang, D. (2020). Grounding. </w:t>
      </w:r>
      <w:r>
        <w:rPr>
          <w:i/>
          <w:sz w:val="24"/>
          <w:szCs w:val="24"/>
        </w:rPr>
        <w:t>iastate.pressbooks.pub</w:t>
      </w:r>
      <w:r>
        <w:rPr>
          <w:sz w:val="24"/>
          <w:szCs w:val="24"/>
        </w:rPr>
        <w:t>. [online] Available at: https://iastate.pressbooks.pub/parentingfamilydiversity/chapter/grounding/#:~:text=Grounding%20is%20a%20technique%20in [Accessed 6 Nov. 2023].</w:t>
      </w:r>
    </w:p>
    <w:p w14:paraId="72F382B3" w14:textId="77777777" w:rsidR="005303F3" w:rsidRDefault="005303F3" w:rsidP="005303F3">
      <w:pPr>
        <w:shd w:val="clear" w:color="auto" w:fill="FFFFFF"/>
        <w:spacing w:after="240" w:line="360" w:lineRule="auto"/>
        <w:rPr>
          <w:sz w:val="24"/>
          <w:szCs w:val="24"/>
        </w:rPr>
      </w:pPr>
      <w:r>
        <w:rPr>
          <w:sz w:val="24"/>
          <w:szCs w:val="24"/>
        </w:rPr>
        <w:t xml:space="preserve">Legislation.gov.uk. (2020). </w:t>
      </w:r>
      <w:r>
        <w:rPr>
          <w:i/>
          <w:sz w:val="24"/>
          <w:szCs w:val="24"/>
        </w:rPr>
        <w:t xml:space="preserve">Directive 2010/64/EU of the European Parliament and of the Council of 20 October 2010 on the right to interpretation and translation in </w:t>
      </w:r>
      <w:r>
        <w:rPr>
          <w:i/>
          <w:sz w:val="24"/>
          <w:szCs w:val="24"/>
        </w:rPr>
        <w:lastRenderedPageBreak/>
        <w:t>criminal proceedings</w:t>
      </w:r>
      <w:r>
        <w:rPr>
          <w:sz w:val="24"/>
          <w:szCs w:val="24"/>
        </w:rPr>
        <w:t>. [online] Available at: https://www.legislation.gov.uk/eudr/2010/64/body [Accessed 6 Nov. 2023].</w:t>
      </w:r>
    </w:p>
    <w:p w14:paraId="02EA1327" w14:textId="77777777" w:rsidR="005303F3" w:rsidRDefault="005303F3" w:rsidP="005303F3">
      <w:pPr>
        <w:shd w:val="clear" w:color="auto" w:fill="FFFFFF"/>
        <w:spacing w:after="240" w:line="360" w:lineRule="auto"/>
        <w:rPr>
          <w:sz w:val="24"/>
          <w:szCs w:val="24"/>
        </w:rPr>
      </w:pPr>
      <w:r>
        <w:rPr>
          <w:sz w:val="24"/>
          <w:szCs w:val="24"/>
        </w:rPr>
        <w:t xml:space="preserve">Peat, J. (2017). </w:t>
      </w:r>
      <w:r>
        <w:rPr>
          <w:i/>
          <w:sz w:val="24"/>
          <w:szCs w:val="24"/>
        </w:rPr>
        <w:t>Thousands of domestic violence victims withdraw prosecutions</w:t>
      </w:r>
      <w:r>
        <w:rPr>
          <w:sz w:val="24"/>
          <w:szCs w:val="24"/>
        </w:rPr>
        <w:t>. [online] The London Economic. Available at: https://www.thelondoneconomic.com/news/thousands-domestic-violence-victims-withdraw-prosecutions-44460/ [Accessed 6 Nov. 2023].</w:t>
      </w:r>
    </w:p>
    <w:p w14:paraId="68ED7809" w14:textId="77777777" w:rsidR="005303F3" w:rsidRDefault="005303F3" w:rsidP="005303F3">
      <w:pPr>
        <w:shd w:val="clear" w:color="auto" w:fill="FFFFFF"/>
        <w:spacing w:after="240" w:line="360" w:lineRule="auto"/>
        <w:rPr>
          <w:sz w:val="24"/>
          <w:szCs w:val="24"/>
        </w:rPr>
      </w:pPr>
      <w:r>
        <w:rPr>
          <w:sz w:val="24"/>
          <w:szCs w:val="24"/>
        </w:rPr>
        <w:t xml:space="preserve">People, M. (2020). </w:t>
      </w:r>
      <w:r>
        <w:rPr>
          <w:i/>
          <w:sz w:val="24"/>
          <w:szCs w:val="24"/>
        </w:rPr>
        <w:t>Report a missing person</w:t>
      </w:r>
      <w:r>
        <w:rPr>
          <w:sz w:val="24"/>
          <w:szCs w:val="24"/>
        </w:rPr>
        <w:t>. [online] Missing People. Available at: https://www.missingpeople.org.uk/get-help/report-a-missing-person#:~:text=What%20should%20you%20do%3F [Accessed 6 Nov. 2023].</w:t>
      </w:r>
    </w:p>
    <w:p w14:paraId="7922EC4D" w14:textId="77777777" w:rsidR="005303F3" w:rsidRDefault="005303F3" w:rsidP="005303F3">
      <w:pPr>
        <w:shd w:val="clear" w:color="auto" w:fill="FFFFFF"/>
        <w:spacing w:after="240" w:line="360" w:lineRule="auto"/>
        <w:rPr>
          <w:sz w:val="24"/>
          <w:szCs w:val="24"/>
        </w:rPr>
      </w:pPr>
      <w:r>
        <w:rPr>
          <w:sz w:val="24"/>
          <w:szCs w:val="24"/>
        </w:rPr>
        <w:t xml:space="preserve">SURREY police (n.d.). </w:t>
      </w:r>
      <w:r>
        <w:rPr>
          <w:i/>
          <w:sz w:val="24"/>
          <w:szCs w:val="24"/>
        </w:rPr>
        <w:t>Location of Interest (LOI) Policy</w:t>
      </w:r>
      <w:r>
        <w:rPr>
          <w:sz w:val="24"/>
          <w:szCs w:val="24"/>
        </w:rPr>
        <w:t xml:space="preserve">. [online] </w:t>
      </w:r>
      <w:proofErr w:type="spellStart"/>
      <w:proofErr w:type="gramStart"/>
      <w:r>
        <w:rPr>
          <w:sz w:val="24"/>
          <w:szCs w:val="24"/>
        </w:rPr>
        <w:t>surrey.police</w:t>
      </w:r>
      <w:proofErr w:type="spellEnd"/>
      <w:proofErr w:type="gramEnd"/>
      <w:r>
        <w:rPr>
          <w:sz w:val="24"/>
          <w:szCs w:val="24"/>
        </w:rPr>
        <w:t>. Available at: https://www.surrey.police.uk/SysSiteAssets/foi-media/surrey/policies/location-of-interest-marker-loi-policy.pdf [Accessed 6 Nov. 2023].</w:t>
      </w:r>
    </w:p>
    <w:p w14:paraId="4BD0408E" w14:textId="77777777" w:rsidR="005303F3" w:rsidRDefault="005303F3" w:rsidP="005303F3">
      <w:pPr>
        <w:shd w:val="clear" w:color="auto" w:fill="FFFFFF"/>
        <w:spacing w:after="240" w:line="360" w:lineRule="auto"/>
        <w:rPr>
          <w:sz w:val="24"/>
          <w:szCs w:val="24"/>
        </w:rPr>
      </w:pPr>
      <w:r>
        <w:rPr>
          <w:sz w:val="24"/>
          <w:szCs w:val="24"/>
        </w:rPr>
        <w:t xml:space="preserve">The University of Edinburgh (2021). </w:t>
      </w:r>
      <w:r>
        <w:rPr>
          <w:i/>
          <w:sz w:val="24"/>
          <w:szCs w:val="24"/>
        </w:rPr>
        <w:t>Critical thinking</w:t>
      </w:r>
      <w:r>
        <w:rPr>
          <w:sz w:val="24"/>
          <w:szCs w:val="24"/>
        </w:rPr>
        <w:t>. [online] The University of Edinburgh. Available at: https://www.ed.ac.uk/institute-academic-development/study-hub/learning-resources/critical [Accessed 6 Nov. 2023].</w:t>
      </w:r>
    </w:p>
    <w:p w14:paraId="0F4967B9" w14:textId="77777777" w:rsidR="005303F3" w:rsidRDefault="005303F3" w:rsidP="005303F3">
      <w:pPr>
        <w:shd w:val="clear" w:color="auto" w:fill="FFFFFF"/>
        <w:spacing w:after="240" w:line="360" w:lineRule="auto"/>
        <w:rPr>
          <w:sz w:val="24"/>
          <w:szCs w:val="24"/>
        </w:rPr>
      </w:pPr>
      <w:r>
        <w:rPr>
          <w:sz w:val="24"/>
          <w:szCs w:val="24"/>
        </w:rPr>
        <w:t xml:space="preserve">Victim Support (2011). </w:t>
      </w:r>
      <w:r>
        <w:rPr>
          <w:i/>
          <w:sz w:val="24"/>
          <w:szCs w:val="24"/>
        </w:rPr>
        <w:t>Left in the dark</w:t>
      </w:r>
      <w:r>
        <w:rPr>
          <w:sz w:val="24"/>
          <w:szCs w:val="24"/>
        </w:rPr>
        <w:t>. [online] Available at: https://www.victimsupport.org.uk/wp-content/uploads/documents/files/Left%20in%20the%20dark%20-%20why%20victims%20of%20crime%20need%20to%20be%20kept%20informed.pdf [Accessed 6 Nov. 2023].</w:t>
      </w:r>
    </w:p>
    <w:p w14:paraId="18DA28FB" w14:textId="77777777" w:rsidR="005303F3" w:rsidRDefault="005303F3" w:rsidP="00EA28F1">
      <w:pPr>
        <w:keepNext/>
        <w:spacing w:before="240" w:after="60"/>
        <w:ind w:right="237"/>
        <w:jc w:val="both"/>
      </w:pPr>
    </w:p>
    <w:sectPr w:rsidR="005303F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CB7A1" w14:textId="77777777" w:rsidR="002C397A" w:rsidRDefault="002C397A">
      <w:r>
        <w:separator/>
      </w:r>
    </w:p>
  </w:endnote>
  <w:endnote w:type="continuationSeparator" w:id="0">
    <w:p w14:paraId="6599FCBB" w14:textId="77777777" w:rsidR="002C397A" w:rsidRDefault="002C39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rdo">
    <w:altName w:val="Calibri"/>
    <w:charset w:val="00"/>
    <w:family w:val="auto"/>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FE6F3" w14:textId="77777777" w:rsidR="002C397A" w:rsidRDefault="002C397A">
      <w:r>
        <w:separator/>
      </w:r>
    </w:p>
  </w:footnote>
  <w:footnote w:type="continuationSeparator" w:id="0">
    <w:p w14:paraId="5BBFCF72" w14:textId="77777777" w:rsidR="002C397A" w:rsidRDefault="002C397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C1F08"/>
    <w:multiLevelType w:val="hybridMultilevel"/>
    <w:tmpl w:val="D982D002"/>
    <w:lvl w:ilvl="0" w:tplc="E0188E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7216D"/>
    <w:multiLevelType w:val="multilevel"/>
    <w:tmpl w:val="3614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A62CD"/>
    <w:multiLevelType w:val="multilevel"/>
    <w:tmpl w:val="2A8A5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5B2C2BEA"/>
    <w:lvl w:ilvl="0" w:tplc="0F1E3CEA">
      <w:start w:val="1"/>
      <w:numFmt w:val="decimal"/>
      <w:lvlText w:val="%1."/>
      <w:lvlJc w:val="left"/>
      <w:pPr>
        <w:ind w:left="720" w:hanging="360"/>
      </w:pPr>
    </w:lvl>
    <w:lvl w:ilvl="1" w:tplc="3140EC74">
      <w:start w:val="1"/>
      <w:numFmt w:val="decimal"/>
      <w:lvlText w:val="%2."/>
      <w:lvlJc w:val="left"/>
      <w:pPr>
        <w:ind w:left="1440" w:hanging="360"/>
      </w:pPr>
    </w:lvl>
    <w:lvl w:ilvl="2" w:tplc="D0F87266">
      <w:start w:val="1"/>
      <w:numFmt w:val="lowerRoman"/>
      <w:lvlText w:val="%3."/>
      <w:lvlJc w:val="right"/>
      <w:pPr>
        <w:ind w:left="2160" w:hanging="180"/>
      </w:pPr>
    </w:lvl>
    <w:lvl w:ilvl="3" w:tplc="1C78ABFC">
      <w:start w:val="1"/>
      <w:numFmt w:val="decimal"/>
      <w:lvlText w:val="%4."/>
      <w:lvlJc w:val="left"/>
      <w:pPr>
        <w:ind w:left="2880" w:hanging="360"/>
      </w:pPr>
    </w:lvl>
    <w:lvl w:ilvl="4" w:tplc="700E5B0E">
      <w:start w:val="1"/>
      <w:numFmt w:val="lowerLetter"/>
      <w:lvlText w:val="%5."/>
      <w:lvlJc w:val="left"/>
      <w:pPr>
        <w:ind w:left="3600" w:hanging="360"/>
      </w:pPr>
    </w:lvl>
    <w:lvl w:ilvl="5" w:tplc="8370F932">
      <w:start w:val="1"/>
      <w:numFmt w:val="lowerRoman"/>
      <w:lvlText w:val="%6."/>
      <w:lvlJc w:val="right"/>
      <w:pPr>
        <w:ind w:left="4320" w:hanging="180"/>
      </w:pPr>
    </w:lvl>
    <w:lvl w:ilvl="6" w:tplc="BF50DCF8">
      <w:start w:val="1"/>
      <w:numFmt w:val="decimal"/>
      <w:lvlText w:val="%7."/>
      <w:lvlJc w:val="left"/>
      <w:pPr>
        <w:ind w:left="5040" w:hanging="360"/>
      </w:pPr>
    </w:lvl>
    <w:lvl w:ilvl="7" w:tplc="B9D00602">
      <w:start w:val="1"/>
      <w:numFmt w:val="lowerLetter"/>
      <w:lvlText w:val="%8."/>
      <w:lvlJc w:val="left"/>
      <w:pPr>
        <w:ind w:left="5760" w:hanging="360"/>
      </w:pPr>
    </w:lvl>
    <w:lvl w:ilvl="8" w:tplc="C7549BAC">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6534900">
    <w:abstractNumId w:val="7"/>
  </w:num>
  <w:num w:numId="2" w16cid:durableId="550774040">
    <w:abstractNumId w:val="0"/>
    <w:lvlOverride w:ilvl="0">
      <w:lvl w:ilvl="0">
        <w:start w:val="1"/>
        <w:numFmt w:val="bullet"/>
        <w:lvlText w:val=""/>
        <w:lvlJc w:val="left"/>
        <w:pPr>
          <w:ind w:left="720" w:hanging="360"/>
        </w:pPr>
        <w:rPr>
          <w:rFonts w:ascii="Symbol" w:hAnsi="Symbol" w:hint="default"/>
        </w:rPr>
      </w:lvl>
    </w:lvlOverride>
  </w:num>
  <w:num w:numId="3" w16cid:durableId="721172006">
    <w:abstractNumId w:val="1"/>
  </w:num>
  <w:num w:numId="4" w16cid:durableId="1561552114">
    <w:abstractNumId w:val="6"/>
  </w:num>
  <w:num w:numId="5" w16cid:durableId="876965361">
    <w:abstractNumId w:val="4"/>
  </w:num>
  <w:num w:numId="6" w16cid:durableId="1487477021">
    <w:abstractNumId w:val="8"/>
  </w:num>
  <w:num w:numId="7" w16cid:durableId="1810711698">
    <w:abstractNumId w:val="3"/>
  </w:num>
  <w:num w:numId="8" w16cid:durableId="1231766821">
    <w:abstractNumId w:val="2"/>
  </w:num>
  <w:num w:numId="9" w16cid:durableId="1880436218">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AA2"/>
    <w:rsid w:val="000045B8"/>
    <w:rsid w:val="00020EEC"/>
    <w:rsid w:val="00025650"/>
    <w:rsid w:val="00026FAB"/>
    <w:rsid w:val="00027B1F"/>
    <w:rsid w:val="0003088B"/>
    <w:rsid w:val="000325D9"/>
    <w:rsid w:val="00035480"/>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0BFD"/>
    <w:rsid w:val="00102E64"/>
    <w:rsid w:val="0010312C"/>
    <w:rsid w:val="00106DC7"/>
    <w:rsid w:val="00112391"/>
    <w:rsid w:val="00114F52"/>
    <w:rsid w:val="0012135C"/>
    <w:rsid w:val="00130E83"/>
    <w:rsid w:val="001347F8"/>
    <w:rsid w:val="00137BB5"/>
    <w:rsid w:val="00137E05"/>
    <w:rsid w:val="0014049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57C1"/>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37CE2"/>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97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015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B23"/>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03F3"/>
    <w:rsid w:val="00536FA9"/>
    <w:rsid w:val="00540109"/>
    <w:rsid w:val="005414F4"/>
    <w:rsid w:val="00546187"/>
    <w:rsid w:val="005463F1"/>
    <w:rsid w:val="0055384B"/>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E6AE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2C4D"/>
    <w:rsid w:val="00694C00"/>
    <w:rsid w:val="00696F65"/>
    <w:rsid w:val="006A7A6D"/>
    <w:rsid w:val="006B5E67"/>
    <w:rsid w:val="006C14FA"/>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2D67"/>
    <w:rsid w:val="007820DA"/>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1EEC"/>
    <w:rsid w:val="009544C0"/>
    <w:rsid w:val="00954FA4"/>
    <w:rsid w:val="00956AE9"/>
    <w:rsid w:val="00964CC6"/>
    <w:rsid w:val="00991FDA"/>
    <w:rsid w:val="009927A1"/>
    <w:rsid w:val="0099774D"/>
    <w:rsid w:val="009A310E"/>
    <w:rsid w:val="009A5F3B"/>
    <w:rsid w:val="009B0B61"/>
    <w:rsid w:val="009B28C0"/>
    <w:rsid w:val="009B395A"/>
    <w:rsid w:val="009B3F62"/>
    <w:rsid w:val="009B6722"/>
    <w:rsid w:val="009B7136"/>
    <w:rsid w:val="009B7806"/>
    <w:rsid w:val="009C3AC2"/>
    <w:rsid w:val="009C73CA"/>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7C02"/>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300A"/>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060D"/>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4E34"/>
    <w:rsid w:val="00CD5D3F"/>
    <w:rsid w:val="00CF1E90"/>
    <w:rsid w:val="00CF3DB3"/>
    <w:rsid w:val="00D052BC"/>
    <w:rsid w:val="00D07026"/>
    <w:rsid w:val="00D07BAB"/>
    <w:rsid w:val="00D11B63"/>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2698"/>
    <w:rsid w:val="00D8652C"/>
    <w:rsid w:val="00D876E6"/>
    <w:rsid w:val="00DA1025"/>
    <w:rsid w:val="00DA22EC"/>
    <w:rsid w:val="00DA5860"/>
    <w:rsid w:val="00DB2767"/>
    <w:rsid w:val="00DC31B5"/>
    <w:rsid w:val="00DC4729"/>
    <w:rsid w:val="00DE556F"/>
    <w:rsid w:val="00DF6039"/>
    <w:rsid w:val="00E03B6D"/>
    <w:rsid w:val="00E0649E"/>
    <w:rsid w:val="00E17160"/>
    <w:rsid w:val="00E35BEC"/>
    <w:rsid w:val="00E50821"/>
    <w:rsid w:val="00E50EF8"/>
    <w:rsid w:val="00E51F91"/>
    <w:rsid w:val="00E65CFC"/>
    <w:rsid w:val="00E676F7"/>
    <w:rsid w:val="00E7086E"/>
    <w:rsid w:val="00E7374A"/>
    <w:rsid w:val="00E73C41"/>
    <w:rsid w:val="00E7598F"/>
    <w:rsid w:val="00E76F60"/>
    <w:rsid w:val="00E803EF"/>
    <w:rsid w:val="00E83D90"/>
    <w:rsid w:val="00E83F28"/>
    <w:rsid w:val="00E83F91"/>
    <w:rsid w:val="00E9107A"/>
    <w:rsid w:val="00E91F62"/>
    <w:rsid w:val="00E929FD"/>
    <w:rsid w:val="00E93240"/>
    <w:rsid w:val="00E9479B"/>
    <w:rsid w:val="00EA0583"/>
    <w:rsid w:val="00EA28F1"/>
    <w:rsid w:val="00EA4D48"/>
    <w:rsid w:val="00EB2173"/>
    <w:rsid w:val="00EB62E6"/>
    <w:rsid w:val="00ED1B30"/>
    <w:rsid w:val="00ED250E"/>
    <w:rsid w:val="00ED6535"/>
    <w:rsid w:val="00EE1AC1"/>
    <w:rsid w:val="00EE39D6"/>
    <w:rsid w:val="00EE413C"/>
    <w:rsid w:val="00EE52AD"/>
    <w:rsid w:val="00F01F92"/>
    <w:rsid w:val="00F04917"/>
    <w:rsid w:val="00F0729E"/>
    <w:rsid w:val="00F10A08"/>
    <w:rsid w:val="00F139CF"/>
    <w:rsid w:val="00F22AC5"/>
    <w:rsid w:val="00F244CC"/>
    <w:rsid w:val="00F254D1"/>
    <w:rsid w:val="00F32B82"/>
    <w:rsid w:val="00F4043E"/>
    <w:rsid w:val="00F40CB5"/>
    <w:rsid w:val="00F41BBC"/>
    <w:rsid w:val="00F43A29"/>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20930754">
      <w:bodyDiv w:val="1"/>
      <w:marLeft w:val="0"/>
      <w:marRight w:val="0"/>
      <w:marTop w:val="0"/>
      <w:marBottom w:val="0"/>
      <w:divBdr>
        <w:top w:val="none" w:sz="0" w:space="0" w:color="auto"/>
        <w:left w:val="none" w:sz="0" w:space="0" w:color="auto"/>
        <w:bottom w:val="none" w:sz="0" w:space="0" w:color="auto"/>
        <w:right w:val="none" w:sz="0" w:space="0" w:color="auto"/>
      </w:divBdr>
    </w:div>
    <w:div w:id="105627121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8169763">
      <w:bodyDiv w:val="1"/>
      <w:marLeft w:val="0"/>
      <w:marRight w:val="0"/>
      <w:marTop w:val="0"/>
      <w:marBottom w:val="0"/>
      <w:divBdr>
        <w:top w:val="none" w:sz="0" w:space="0" w:color="auto"/>
        <w:left w:val="none" w:sz="0" w:space="0" w:color="auto"/>
        <w:bottom w:val="none" w:sz="0" w:space="0" w:color="auto"/>
        <w:right w:val="none" w:sz="0" w:space="0" w:color="auto"/>
      </w:divBdr>
    </w:div>
    <w:div w:id="14546399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167676">
      <w:bodyDiv w:val="1"/>
      <w:marLeft w:val="0"/>
      <w:marRight w:val="0"/>
      <w:marTop w:val="0"/>
      <w:marBottom w:val="0"/>
      <w:divBdr>
        <w:top w:val="none" w:sz="0" w:space="0" w:color="auto"/>
        <w:left w:val="none" w:sz="0" w:space="0" w:color="auto"/>
        <w:bottom w:val="none" w:sz="0" w:space="0" w:color="auto"/>
        <w:right w:val="none" w:sz="0" w:space="0" w:color="auto"/>
      </w:divBdr>
    </w:div>
    <w:div w:id="2131048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6143</Words>
  <Characters>35017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Langton, Owain</cp:lastModifiedBy>
  <cp:revision>2</cp:revision>
  <cp:lastPrinted>2014-08-26T08:55:00Z</cp:lastPrinted>
  <dcterms:created xsi:type="dcterms:W3CDTF">2023-11-06T14:16:00Z</dcterms:created>
  <dcterms:modified xsi:type="dcterms:W3CDTF">2023-11-06T14:16:00Z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2023-11-05T14:39:54Z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41b773eb-8e78-405b-bca3-6018dbf0047c</vt:lpwstr>
  </property>
  <property fmtid="{D5CDD505-2E9C-101B-9397-08002B2CF9AE}" pid="9" name="MSIP_Label_f2acd28b-79a3-4a0f-b0ff-4b75658b1549_ContentBits">
    <vt:lpwstr>0</vt:lpwstr>
  </property>
</Properties>
</file>