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83522" w14:textId="4959C14D" w:rsidR="00794260" w:rsidRDefault="00952B10">
      <w:r w:rsidRPr="001F26B3">
        <w:rPr>
          <w:rFonts w:eastAsia="Times New Roman"/>
          <w:noProof/>
          <w:sz w:val="44"/>
          <w:szCs w:val="44"/>
        </w:rPr>
        <w:drawing>
          <wp:anchor distT="0" distB="0" distL="114300" distR="114300" simplePos="0" relativeHeight="251659264" behindDoc="0" locked="0" layoutInCell="1" allowOverlap="1" wp14:anchorId="13598A08" wp14:editId="2645D87B">
            <wp:simplePos x="0" y="0"/>
            <wp:positionH relativeFrom="margin">
              <wp:align>left</wp:align>
            </wp:positionH>
            <wp:positionV relativeFrom="paragraph">
              <wp:posOffset>285750</wp:posOffset>
            </wp:positionV>
            <wp:extent cx="5924550" cy="1644650"/>
            <wp:effectExtent l="0" t="0" r="0" b="0"/>
            <wp:wrapTopAndBottom/>
            <wp:docPr id="3" name="Picture 3" descr="University of Wales Trinity Saint David launches &amp;#39;One Planet&amp;#39; Governance  Post-graduate Certificate | The One Plane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University of Wales Trinity Saint David launches &amp;#39;One Planet&amp;#39; Governance  Post-graduate Certificate | The One Planet Cent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24550" cy="1644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EB08F88" w14:textId="77777777" w:rsidR="00952B10" w:rsidRPr="00952B10" w:rsidRDefault="00952B10" w:rsidP="00952B10"/>
    <w:p w14:paraId="3AB93CBB" w14:textId="77777777" w:rsidR="00952B10" w:rsidRPr="00952B10" w:rsidRDefault="00952B10" w:rsidP="00952B10"/>
    <w:p w14:paraId="05D27D6B" w14:textId="77777777" w:rsidR="00952B10" w:rsidRDefault="00952B10" w:rsidP="00952B10">
      <w:pPr>
        <w:spacing w:after="0" w:line="240" w:lineRule="auto"/>
        <w:contextualSpacing/>
        <w:jc w:val="center"/>
        <w:rPr>
          <w:rFonts w:asciiTheme="majorHAnsi" w:eastAsiaTheme="majorEastAsia" w:hAnsiTheme="majorHAnsi" w:cstheme="majorBidi"/>
          <w:spacing w:val="-10"/>
          <w:kern w:val="28"/>
          <w:sz w:val="36"/>
          <w:szCs w:val="36"/>
          <w:lang w:eastAsia="en-GB"/>
          <w14:ligatures w14:val="none"/>
        </w:rPr>
      </w:pPr>
    </w:p>
    <w:p w14:paraId="73172295" w14:textId="40408246" w:rsidR="00952B10" w:rsidRPr="00952B10" w:rsidRDefault="00952B10" w:rsidP="00952B10">
      <w:pPr>
        <w:spacing w:after="0" w:line="240" w:lineRule="auto"/>
        <w:contextualSpacing/>
        <w:jc w:val="center"/>
        <w:rPr>
          <w:rFonts w:asciiTheme="majorHAnsi" w:eastAsiaTheme="majorEastAsia" w:hAnsiTheme="majorHAnsi" w:cstheme="majorBidi"/>
          <w:spacing w:val="-10"/>
          <w:kern w:val="28"/>
          <w:sz w:val="36"/>
          <w:szCs w:val="36"/>
          <w:lang w:eastAsia="en-GB"/>
          <w14:ligatures w14:val="none"/>
        </w:rPr>
      </w:pPr>
      <w:r w:rsidRPr="00952B10">
        <w:rPr>
          <w:rFonts w:asciiTheme="majorHAnsi" w:eastAsiaTheme="majorEastAsia" w:hAnsiTheme="majorHAnsi" w:cstheme="majorBidi"/>
          <w:spacing w:val="-10"/>
          <w:kern w:val="28"/>
          <w:sz w:val="36"/>
          <w:szCs w:val="36"/>
          <w:lang w:eastAsia="en-GB"/>
          <w14:ligatures w14:val="none"/>
        </w:rPr>
        <w:t xml:space="preserve">MODULE NAME: </w:t>
      </w:r>
      <w:r>
        <w:rPr>
          <w:rFonts w:asciiTheme="majorHAnsi" w:eastAsiaTheme="majorEastAsia" w:hAnsiTheme="majorHAnsi" w:cstheme="majorBidi"/>
          <w:spacing w:val="-10"/>
          <w:kern w:val="28"/>
          <w:sz w:val="36"/>
          <w:szCs w:val="36"/>
          <w:lang w:eastAsia="en-GB"/>
          <w14:ligatures w14:val="none"/>
        </w:rPr>
        <w:t>STRATEGIC MANAGEMENT AND SUSTAINABILITY</w:t>
      </w:r>
    </w:p>
    <w:p w14:paraId="5996B0A7" w14:textId="6CD22B58" w:rsidR="00952B10" w:rsidRPr="00952B10" w:rsidRDefault="00952B10" w:rsidP="00952B10">
      <w:pPr>
        <w:tabs>
          <w:tab w:val="left" w:pos="2238"/>
        </w:tabs>
        <w:jc w:val="center"/>
        <w:rPr>
          <w:rFonts w:asciiTheme="majorHAnsi" w:eastAsiaTheme="majorEastAsia" w:hAnsiTheme="majorHAnsi" w:cstheme="majorBidi"/>
          <w:spacing w:val="-10"/>
          <w:kern w:val="28"/>
          <w:sz w:val="36"/>
          <w:szCs w:val="36"/>
          <w:lang w:eastAsia="en-GB"/>
          <w14:ligatures w14:val="none"/>
        </w:rPr>
      </w:pPr>
      <w:r w:rsidRPr="00952B10">
        <w:rPr>
          <w:rFonts w:asciiTheme="majorHAnsi" w:eastAsiaTheme="majorEastAsia" w:hAnsiTheme="majorHAnsi" w:cstheme="majorBidi"/>
          <w:spacing w:val="-10"/>
          <w:kern w:val="28"/>
          <w:sz w:val="36"/>
          <w:szCs w:val="36"/>
          <w:lang w:eastAsia="en-GB"/>
          <w14:ligatures w14:val="none"/>
        </w:rPr>
        <w:t>MODULE CODE: LCBB</w:t>
      </w:r>
      <w:r>
        <w:rPr>
          <w:rFonts w:asciiTheme="majorHAnsi" w:eastAsiaTheme="majorEastAsia" w:hAnsiTheme="majorHAnsi" w:cstheme="majorBidi"/>
          <w:spacing w:val="-10"/>
          <w:kern w:val="28"/>
          <w:sz w:val="36"/>
          <w:szCs w:val="36"/>
          <w:lang w:eastAsia="en-GB"/>
          <w14:ligatures w14:val="none"/>
        </w:rPr>
        <w:t>6</w:t>
      </w:r>
      <w:r w:rsidRPr="00952B10">
        <w:rPr>
          <w:rFonts w:asciiTheme="majorHAnsi" w:eastAsiaTheme="majorEastAsia" w:hAnsiTheme="majorHAnsi" w:cstheme="majorBidi"/>
          <w:spacing w:val="-10"/>
          <w:kern w:val="28"/>
          <w:sz w:val="36"/>
          <w:szCs w:val="36"/>
          <w:lang w:eastAsia="en-GB"/>
          <w14:ligatures w14:val="none"/>
        </w:rPr>
        <w:t>004</w:t>
      </w:r>
    </w:p>
    <w:p w14:paraId="0503E0B2" w14:textId="77777777" w:rsidR="00952B10" w:rsidRDefault="00952B10" w:rsidP="00952B10">
      <w:pPr>
        <w:tabs>
          <w:tab w:val="left" w:pos="2238"/>
        </w:tabs>
        <w:jc w:val="center"/>
        <w:rPr>
          <w:rFonts w:asciiTheme="majorHAnsi" w:eastAsiaTheme="majorEastAsia" w:hAnsiTheme="majorHAnsi" w:cstheme="majorBidi"/>
          <w:spacing w:val="-10"/>
          <w:kern w:val="28"/>
          <w:sz w:val="36"/>
          <w:szCs w:val="36"/>
          <w:lang w:eastAsia="en-GB"/>
          <w14:ligatures w14:val="none"/>
        </w:rPr>
      </w:pPr>
    </w:p>
    <w:p w14:paraId="71FFF005" w14:textId="77777777" w:rsidR="00952B10" w:rsidRPr="00952B10" w:rsidRDefault="00952B10" w:rsidP="00952B10">
      <w:pPr>
        <w:tabs>
          <w:tab w:val="left" w:pos="2238"/>
        </w:tabs>
        <w:jc w:val="center"/>
        <w:rPr>
          <w:rFonts w:asciiTheme="majorHAnsi" w:eastAsiaTheme="majorEastAsia" w:hAnsiTheme="majorHAnsi" w:cstheme="majorBidi"/>
          <w:spacing w:val="-10"/>
          <w:kern w:val="28"/>
          <w:sz w:val="36"/>
          <w:szCs w:val="36"/>
          <w:lang w:eastAsia="en-GB"/>
          <w14:ligatures w14:val="none"/>
        </w:rPr>
      </w:pPr>
    </w:p>
    <w:p w14:paraId="00CFC0F8" w14:textId="149763A4" w:rsidR="00952B10" w:rsidRPr="00952B10" w:rsidRDefault="00952B10" w:rsidP="00952B10">
      <w:pPr>
        <w:tabs>
          <w:tab w:val="left" w:pos="2238"/>
        </w:tabs>
        <w:jc w:val="center"/>
        <w:rPr>
          <w:rFonts w:eastAsiaTheme="majorEastAsia" w:cstheme="minorHAnsi"/>
          <w:b/>
          <w:bCs/>
          <w:spacing w:val="-10"/>
          <w:kern w:val="28"/>
          <w:sz w:val="48"/>
          <w:szCs w:val="48"/>
          <w:u w:val="single"/>
          <w:lang w:eastAsia="en-GB"/>
          <w14:ligatures w14:val="none"/>
        </w:rPr>
      </w:pPr>
      <w:r w:rsidRPr="00952B10">
        <w:rPr>
          <w:rFonts w:eastAsiaTheme="majorEastAsia" w:cstheme="minorHAnsi"/>
          <w:b/>
          <w:bCs/>
          <w:spacing w:val="-10"/>
          <w:kern w:val="28"/>
          <w:sz w:val="48"/>
          <w:szCs w:val="48"/>
          <w:u w:val="single"/>
          <w:lang w:eastAsia="en-GB"/>
          <w14:ligatures w14:val="none"/>
        </w:rPr>
        <w:t xml:space="preserve">TASK: </w:t>
      </w:r>
      <w:r>
        <w:rPr>
          <w:rFonts w:eastAsiaTheme="majorEastAsia" w:cstheme="minorHAnsi"/>
          <w:b/>
          <w:bCs/>
          <w:spacing w:val="-10"/>
          <w:kern w:val="28"/>
          <w:sz w:val="48"/>
          <w:szCs w:val="48"/>
          <w:u w:val="single"/>
          <w:lang w:eastAsia="en-GB"/>
          <w14:ligatures w14:val="none"/>
        </w:rPr>
        <w:t xml:space="preserve">ANALYSIS OF CORPORATE AND BUSINESS STRATEGIES OF SAINSBURY’S </w:t>
      </w:r>
    </w:p>
    <w:p w14:paraId="3D2A9554" w14:textId="77777777" w:rsidR="00952B10" w:rsidRDefault="00952B10" w:rsidP="00952B10">
      <w:pPr>
        <w:tabs>
          <w:tab w:val="left" w:pos="2238"/>
        </w:tabs>
        <w:jc w:val="center"/>
        <w:rPr>
          <w:rFonts w:asciiTheme="majorHAnsi" w:eastAsiaTheme="majorEastAsia" w:hAnsiTheme="majorHAnsi" w:cstheme="majorBidi"/>
          <w:spacing w:val="-10"/>
          <w:kern w:val="28"/>
          <w:sz w:val="36"/>
          <w:szCs w:val="36"/>
          <w:lang w:eastAsia="en-GB"/>
          <w14:ligatures w14:val="none"/>
        </w:rPr>
      </w:pPr>
    </w:p>
    <w:p w14:paraId="0050BA53" w14:textId="77777777" w:rsidR="00952B10" w:rsidRPr="00952B10" w:rsidRDefault="00952B10" w:rsidP="00952B10">
      <w:pPr>
        <w:tabs>
          <w:tab w:val="left" w:pos="2238"/>
        </w:tabs>
        <w:jc w:val="center"/>
        <w:rPr>
          <w:rFonts w:asciiTheme="majorHAnsi" w:eastAsiaTheme="majorEastAsia" w:hAnsiTheme="majorHAnsi" w:cstheme="majorBidi"/>
          <w:spacing w:val="-10"/>
          <w:kern w:val="28"/>
          <w:sz w:val="36"/>
          <w:szCs w:val="36"/>
          <w:lang w:eastAsia="en-GB"/>
          <w14:ligatures w14:val="none"/>
        </w:rPr>
      </w:pPr>
    </w:p>
    <w:p w14:paraId="25AF89F1" w14:textId="77777777" w:rsidR="00952B10" w:rsidRPr="00952B10" w:rsidRDefault="00952B10" w:rsidP="00952B10">
      <w:pPr>
        <w:spacing w:after="0" w:line="240" w:lineRule="auto"/>
        <w:contextualSpacing/>
        <w:jc w:val="center"/>
        <w:rPr>
          <w:rFonts w:asciiTheme="majorHAnsi" w:eastAsiaTheme="majorEastAsia" w:hAnsiTheme="majorHAnsi" w:cstheme="majorBidi"/>
          <w:spacing w:val="-10"/>
          <w:kern w:val="28"/>
          <w:sz w:val="36"/>
          <w:szCs w:val="36"/>
          <w:lang w:eastAsia="en-GB"/>
          <w14:ligatures w14:val="none"/>
        </w:rPr>
      </w:pPr>
      <w:r w:rsidRPr="00952B10">
        <w:rPr>
          <w:rFonts w:asciiTheme="majorHAnsi" w:eastAsiaTheme="majorEastAsia" w:hAnsiTheme="majorHAnsi" w:cstheme="majorBidi"/>
          <w:spacing w:val="-10"/>
          <w:kern w:val="28"/>
          <w:sz w:val="36"/>
          <w:szCs w:val="36"/>
          <w:lang w:eastAsia="en-GB"/>
          <w14:ligatures w14:val="none"/>
        </w:rPr>
        <w:t>STUDENT: MARTINA CHORLOVA</w:t>
      </w:r>
    </w:p>
    <w:p w14:paraId="5A4B99FF" w14:textId="77777777" w:rsidR="00952B10" w:rsidRPr="00952B10" w:rsidRDefault="00952B10" w:rsidP="00952B10">
      <w:pPr>
        <w:spacing w:after="0" w:line="240" w:lineRule="auto"/>
        <w:contextualSpacing/>
        <w:jc w:val="center"/>
        <w:rPr>
          <w:rFonts w:asciiTheme="majorHAnsi" w:eastAsiaTheme="majorEastAsia" w:hAnsiTheme="majorHAnsi" w:cstheme="majorBidi"/>
          <w:spacing w:val="-10"/>
          <w:kern w:val="28"/>
          <w:sz w:val="36"/>
          <w:szCs w:val="36"/>
          <w:lang w:eastAsia="en-GB"/>
          <w14:ligatures w14:val="none"/>
        </w:rPr>
      </w:pPr>
      <w:r w:rsidRPr="00952B10">
        <w:rPr>
          <w:rFonts w:asciiTheme="majorHAnsi" w:eastAsiaTheme="majorEastAsia" w:hAnsiTheme="majorHAnsi" w:cstheme="majorBidi"/>
          <w:spacing w:val="-10"/>
          <w:kern w:val="28"/>
          <w:sz w:val="36"/>
          <w:szCs w:val="36"/>
          <w:lang w:eastAsia="en-GB"/>
          <w14:ligatures w14:val="none"/>
        </w:rPr>
        <w:t>STUDENT NUMBER: 2028046</w:t>
      </w:r>
    </w:p>
    <w:p w14:paraId="215FB55D" w14:textId="77777777" w:rsidR="00952B10" w:rsidRPr="00952B10" w:rsidRDefault="00952B10" w:rsidP="00952B10">
      <w:pPr>
        <w:spacing w:after="0" w:line="240" w:lineRule="auto"/>
        <w:contextualSpacing/>
        <w:jc w:val="center"/>
        <w:rPr>
          <w:rFonts w:asciiTheme="majorHAnsi" w:eastAsiaTheme="majorEastAsia" w:hAnsiTheme="majorHAnsi" w:cstheme="majorBidi"/>
          <w:spacing w:val="-10"/>
          <w:kern w:val="28"/>
          <w:sz w:val="36"/>
          <w:szCs w:val="36"/>
          <w:lang w:eastAsia="en-GB"/>
          <w14:ligatures w14:val="none"/>
        </w:rPr>
      </w:pPr>
    </w:p>
    <w:p w14:paraId="6FBD6F93" w14:textId="77777777" w:rsidR="00952B10" w:rsidRPr="00952B10" w:rsidRDefault="00952B10" w:rsidP="00952B10">
      <w:pPr>
        <w:spacing w:after="0" w:line="240" w:lineRule="auto"/>
        <w:contextualSpacing/>
        <w:jc w:val="center"/>
        <w:rPr>
          <w:rFonts w:asciiTheme="majorHAnsi" w:eastAsiaTheme="majorEastAsia" w:hAnsiTheme="majorHAnsi" w:cstheme="majorBidi"/>
          <w:spacing w:val="-10"/>
          <w:kern w:val="28"/>
          <w:sz w:val="36"/>
          <w:szCs w:val="36"/>
          <w:lang w:eastAsia="en-GB"/>
          <w14:ligatures w14:val="none"/>
        </w:rPr>
      </w:pPr>
    </w:p>
    <w:p w14:paraId="516E3C7C" w14:textId="77777777" w:rsidR="00952B10" w:rsidRDefault="00952B10" w:rsidP="00952B10">
      <w:pPr>
        <w:spacing w:after="0" w:line="240" w:lineRule="auto"/>
        <w:contextualSpacing/>
        <w:jc w:val="center"/>
        <w:rPr>
          <w:rFonts w:asciiTheme="majorHAnsi" w:eastAsiaTheme="majorEastAsia" w:hAnsiTheme="majorHAnsi" w:cstheme="majorBidi"/>
          <w:spacing w:val="-10"/>
          <w:kern w:val="28"/>
          <w:sz w:val="36"/>
          <w:szCs w:val="36"/>
          <w:lang w:eastAsia="en-GB"/>
          <w14:ligatures w14:val="none"/>
        </w:rPr>
      </w:pPr>
    </w:p>
    <w:p w14:paraId="4E0FDFF1" w14:textId="77777777" w:rsidR="00952B10" w:rsidRPr="00952B10" w:rsidRDefault="00952B10" w:rsidP="00952B10">
      <w:pPr>
        <w:spacing w:after="0" w:line="240" w:lineRule="auto"/>
        <w:contextualSpacing/>
        <w:jc w:val="center"/>
        <w:rPr>
          <w:rFonts w:asciiTheme="majorHAnsi" w:eastAsiaTheme="majorEastAsia" w:hAnsiTheme="majorHAnsi" w:cstheme="majorBidi"/>
          <w:spacing w:val="-10"/>
          <w:kern w:val="28"/>
          <w:sz w:val="36"/>
          <w:szCs w:val="36"/>
          <w:lang w:eastAsia="en-GB"/>
          <w14:ligatures w14:val="none"/>
        </w:rPr>
      </w:pPr>
    </w:p>
    <w:p w14:paraId="0D13320C" w14:textId="0E307E1A" w:rsidR="00952B10" w:rsidRPr="00952B10" w:rsidRDefault="00952B10" w:rsidP="00952B10">
      <w:pPr>
        <w:jc w:val="center"/>
        <w:rPr>
          <w:rFonts w:eastAsiaTheme="minorEastAsia"/>
          <w:b/>
          <w:bCs/>
          <w:kern w:val="0"/>
          <w:sz w:val="36"/>
          <w:szCs w:val="36"/>
          <w:u w:val="single"/>
          <w:lang w:eastAsia="en-GB"/>
          <w14:ligatures w14:val="none"/>
        </w:rPr>
      </w:pPr>
      <w:r w:rsidRPr="00952B10">
        <w:rPr>
          <w:rFonts w:eastAsiaTheme="minorEastAsia"/>
          <w:b/>
          <w:bCs/>
          <w:kern w:val="0"/>
          <w:sz w:val="36"/>
          <w:szCs w:val="36"/>
          <w:u w:val="single"/>
          <w:lang w:eastAsia="en-GB"/>
          <w14:ligatures w14:val="none"/>
        </w:rPr>
        <w:t xml:space="preserve">LECTURER NAME: DR. </w:t>
      </w:r>
      <w:r>
        <w:rPr>
          <w:rFonts w:eastAsiaTheme="minorEastAsia"/>
          <w:b/>
          <w:bCs/>
          <w:kern w:val="0"/>
          <w:sz w:val="36"/>
          <w:szCs w:val="36"/>
          <w:u w:val="single"/>
          <w:lang w:eastAsia="en-GB"/>
          <w14:ligatures w14:val="none"/>
        </w:rPr>
        <w:t>HOSSEIN SHOKRI</w:t>
      </w:r>
    </w:p>
    <w:p w14:paraId="27BA808E" w14:textId="2B4A0664" w:rsidR="00952B10" w:rsidRPr="00952B10" w:rsidRDefault="00952B10" w:rsidP="00952B10">
      <w:pPr>
        <w:tabs>
          <w:tab w:val="left" w:pos="3350"/>
        </w:tabs>
        <w:jc w:val="center"/>
      </w:pPr>
      <w:r w:rsidRPr="00952B10">
        <w:rPr>
          <w:rFonts w:eastAsiaTheme="minorEastAsia"/>
          <w:b/>
          <w:bCs/>
          <w:kern w:val="0"/>
          <w:sz w:val="36"/>
          <w:szCs w:val="36"/>
          <w:u w:val="single"/>
          <w:lang w:eastAsia="en-GB"/>
          <w14:ligatures w14:val="none"/>
        </w:rPr>
        <w:t xml:space="preserve">DATE: </w:t>
      </w:r>
      <w:r>
        <w:rPr>
          <w:rFonts w:eastAsiaTheme="minorEastAsia"/>
          <w:b/>
          <w:bCs/>
          <w:kern w:val="0"/>
          <w:sz w:val="36"/>
          <w:szCs w:val="36"/>
          <w:u w:val="single"/>
          <w:lang w:eastAsia="en-GB"/>
          <w14:ligatures w14:val="none"/>
        </w:rPr>
        <w:t>20</w:t>
      </w:r>
      <w:r w:rsidRPr="00952B10">
        <w:rPr>
          <w:rFonts w:eastAsiaTheme="minorEastAsia"/>
          <w:b/>
          <w:bCs/>
          <w:kern w:val="0"/>
          <w:sz w:val="36"/>
          <w:szCs w:val="36"/>
          <w:u w:val="single"/>
          <w:lang w:eastAsia="en-GB"/>
          <w14:ligatures w14:val="none"/>
        </w:rPr>
        <w:t>/</w:t>
      </w:r>
      <w:r>
        <w:rPr>
          <w:rFonts w:eastAsiaTheme="minorEastAsia"/>
          <w:b/>
          <w:bCs/>
          <w:kern w:val="0"/>
          <w:sz w:val="36"/>
          <w:szCs w:val="36"/>
          <w:u w:val="single"/>
          <w:lang w:eastAsia="en-GB"/>
          <w14:ligatures w14:val="none"/>
        </w:rPr>
        <w:t>12</w:t>
      </w:r>
      <w:r w:rsidRPr="00952B10">
        <w:rPr>
          <w:rFonts w:eastAsiaTheme="minorEastAsia"/>
          <w:b/>
          <w:bCs/>
          <w:kern w:val="0"/>
          <w:sz w:val="36"/>
          <w:szCs w:val="36"/>
          <w:u w:val="single"/>
          <w:lang w:eastAsia="en-GB"/>
          <w14:ligatures w14:val="none"/>
        </w:rPr>
        <w:t>/20</w:t>
      </w:r>
      <w:r>
        <w:rPr>
          <w:rFonts w:eastAsiaTheme="minorEastAsia"/>
          <w:b/>
          <w:bCs/>
          <w:kern w:val="0"/>
          <w:sz w:val="36"/>
          <w:szCs w:val="36"/>
          <w:u w:val="single"/>
          <w:lang w:eastAsia="en-GB"/>
          <w14:ligatures w14:val="none"/>
        </w:rPr>
        <w:t>23</w:t>
      </w:r>
    </w:p>
    <w:p w14:paraId="687D2E19" w14:textId="77777777" w:rsidR="00952B10" w:rsidRPr="00952B10" w:rsidRDefault="00952B10" w:rsidP="00952B10">
      <w:pPr>
        <w:jc w:val="center"/>
      </w:pPr>
    </w:p>
    <w:p w14:paraId="2EE6BB52" w14:textId="5A104774" w:rsidR="00952B10" w:rsidRPr="00952B10" w:rsidRDefault="00952B10" w:rsidP="00952B10">
      <w:pPr>
        <w:jc w:val="center"/>
        <w:rPr>
          <w:b/>
          <w:bCs/>
          <w:sz w:val="48"/>
          <w:szCs w:val="48"/>
          <w:u w:val="single"/>
        </w:rPr>
      </w:pPr>
      <w:r w:rsidRPr="00952B10">
        <w:rPr>
          <w:b/>
          <w:bCs/>
          <w:sz w:val="48"/>
          <w:szCs w:val="48"/>
          <w:u w:val="single"/>
        </w:rPr>
        <w:lastRenderedPageBreak/>
        <w:t>TABLE OF CONTENTS</w:t>
      </w:r>
    </w:p>
    <w:p w14:paraId="266D597F" w14:textId="77777777" w:rsidR="00952B10" w:rsidRDefault="00952B10" w:rsidP="00952B10">
      <w:pPr>
        <w:jc w:val="center"/>
      </w:pPr>
    </w:p>
    <w:p w14:paraId="2B91A0E1" w14:textId="77777777" w:rsidR="00952B10" w:rsidRDefault="00952B10" w:rsidP="00952B10">
      <w:pPr>
        <w:jc w:val="center"/>
      </w:pPr>
    </w:p>
    <w:p w14:paraId="78F3FB82" w14:textId="77777777" w:rsidR="00952B10" w:rsidRDefault="00952B10" w:rsidP="00952B10">
      <w:pPr>
        <w:jc w:val="center"/>
      </w:pPr>
    </w:p>
    <w:p w14:paraId="0CC94217" w14:textId="31D3E8FA" w:rsidR="00952B10" w:rsidRPr="000A29BC" w:rsidRDefault="00952B10" w:rsidP="00952B10">
      <w:pPr>
        <w:pStyle w:val="ListParagraph"/>
        <w:numPr>
          <w:ilvl w:val="0"/>
          <w:numId w:val="1"/>
        </w:numPr>
        <w:rPr>
          <w:b/>
          <w:bCs/>
          <w:sz w:val="28"/>
          <w:szCs w:val="28"/>
        </w:rPr>
      </w:pPr>
      <w:r w:rsidRPr="000A29BC">
        <w:rPr>
          <w:b/>
          <w:bCs/>
          <w:sz w:val="28"/>
          <w:szCs w:val="28"/>
        </w:rPr>
        <w:t>INTRODUCTION…………………………………………………………</w:t>
      </w:r>
      <w:r w:rsidR="000D24F0" w:rsidRPr="000A29BC">
        <w:rPr>
          <w:b/>
          <w:bCs/>
          <w:sz w:val="28"/>
          <w:szCs w:val="28"/>
        </w:rPr>
        <w:t>…</w:t>
      </w:r>
      <w:r w:rsidR="000A29BC">
        <w:rPr>
          <w:b/>
          <w:bCs/>
          <w:sz w:val="28"/>
          <w:szCs w:val="28"/>
        </w:rPr>
        <w:t xml:space="preserve">……… </w:t>
      </w:r>
      <w:r w:rsidRPr="000A29BC">
        <w:rPr>
          <w:b/>
          <w:bCs/>
          <w:sz w:val="28"/>
          <w:szCs w:val="28"/>
        </w:rPr>
        <w:t>page</w:t>
      </w:r>
      <w:r w:rsidR="0082782C" w:rsidRPr="000A29BC">
        <w:rPr>
          <w:b/>
          <w:bCs/>
          <w:sz w:val="28"/>
          <w:szCs w:val="28"/>
        </w:rPr>
        <w:t>|3</w:t>
      </w:r>
    </w:p>
    <w:p w14:paraId="2DC46817" w14:textId="77777777" w:rsidR="00952B10" w:rsidRPr="000A29BC" w:rsidRDefault="00952B10" w:rsidP="00952B10">
      <w:pPr>
        <w:pStyle w:val="ListParagraph"/>
        <w:rPr>
          <w:b/>
          <w:bCs/>
          <w:sz w:val="28"/>
          <w:szCs w:val="28"/>
        </w:rPr>
      </w:pPr>
    </w:p>
    <w:p w14:paraId="61A7A675" w14:textId="77777777" w:rsidR="00952B10" w:rsidRPr="000A29BC" w:rsidRDefault="00952B10" w:rsidP="00952B10">
      <w:pPr>
        <w:pStyle w:val="ListParagraph"/>
        <w:rPr>
          <w:b/>
          <w:bCs/>
          <w:sz w:val="28"/>
          <w:szCs w:val="28"/>
        </w:rPr>
      </w:pPr>
    </w:p>
    <w:p w14:paraId="71FD15F7" w14:textId="319D0D31" w:rsidR="00952B10" w:rsidRPr="000A29BC" w:rsidRDefault="00952B10" w:rsidP="00952B10">
      <w:pPr>
        <w:pStyle w:val="ListParagraph"/>
        <w:numPr>
          <w:ilvl w:val="0"/>
          <w:numId w:val="1"/>
        </w:numPr>
        <w:rPr>
          <w:b/>
          <w:bCs/>
          <w:sz w:val="28"/>
          <w:szCs w:val="28"/>
        </w:rPr>
      </w:pPr>
      <w:r w:rsidRPr="000A29BC">
        <w:rPr>
          <w:b/>
          <w:bCs/>
          <w:sz w:val="28"/>
          <w:szCs w:val="28"/>
        </w:rPr>
        <w:t>SAINSBURY’S BACKGROUND……………………………………</w:t>
      </w:r>
      <w:r w:rsidR="000D24F0" w:rsidRPr="000A29BC">
        <w:rPr>
          <w:b/>
          <w:bCs/>
          <w:sz w:val="28"/>
          <w:szCs w:val="28"/>
        </w:rPr>
        <w:t>…</w:t>
      </w:r>
      <w:r w:rsidR="000A29BC">
        <w:rPr>
          <w:b/>
          <w:bCs/>
          <w:sz w:val="28"/>
          <w:szCs w:val="28"/>
        </w:rPr>
        <w:t>………..</w:t>
      </w:r>
      <w:r w:rsidR="000D24F0" w:rsidRPr="000A29BC">
        <w:rPr>
          <w:b/>
          <w:bCs/>
          <w:sz w:val="28"/>
          <w:szCs w:val="28"/>
        </w:rPr>
        <w:t xml:space="preserve"> page</w:t>
      </w:r>
      <w:r w:rsidR="0082782C" w:rsidRPr="000A29BC">
        <w:rPr>
          <w:b/>
          <w:bCs/>
          <w:sz w:val="28"/>
          <w:szCs w:val="28"/>
        </w:rPr>
        <w:t>|3</w:t>
      </w:r>
    </w:p>
    <w:p w14:paraId="467F9361" w14:textId="77777777" w:rsidR="00952B10" w:rsidRPr="00952B10" w:rsidRDefault="00952B10" w:rsidP="00952B10">
      <w:pPr>
        <w:pStyle w:val="ListParagraph"/>
        <w:rPr>
          <w:b/>
          <w:bCs/>
          <w:sz w:val="32"/>
          <w:szCs w:val="32"/>
        </w:rPr>
      </w:pPr>
    </w:p>
    <w:p w14:paraId="3A8BBCC4" w14:textId="77777777" w:rsidR="00952B10" w:rsidRPr="00952B10" w:rsidRDefault="00952B10" w:rsidP="00952B10">
      <w:pPr>
        <w:pStyle w:val="ListParagraph"/>
        <w:rPr>
          <w:b/>
          <w:bCs/>
          <w:sz w:val="32"/>
          <w:szCs w:val="32"/>
        </w:rPr>
      </w:pPr>
    </w:p>
    <w:p w14:paraId="368A17F8" w14:textId="1EEBFB92" w:rsidR="00952B10" w:rsidRPr="00945D38" w:rsidRDefault="00FF73ED" w:rsidP="00952B10">
      <w:pPr>
        <w:pStyle w:val="ListParagraph"/>
        <w:numPr>
          <w:ilvl w:val="0"/>
          <w:numId w:val="1"/>
        </w:numPr>
        <w:rPr>
          <w:b/>
          <w:bCs/>
          <w:sz w:val="28"/>
          <w:szCs w:val="28"/>
        </w:rPr>
      </w:pPr>
      <w:r w:rsidRPr="000A29BC">
        <w:rPr>
          <w:b/>
          <w:bCs/>
          <w:sz w:val="28"/>
          <w:szCs w:val="28"/>
        </w:rPr>
        <w:t xml:space="preserve"> IDENTIFYING </w:t>
      </w:r>
      <w:r w:rsidR="00952B10" w:rsidRPr="000A29BC">
        <w:rPr>
          <w:b/>
          <w:bCs/>
          <w:sz w:val="28"/>
          <w:szCs w:val="28"/>
        </w:rPr>
        <w:t>BUSINESS AND CORPORATE STRATEGIES OF SAINSBURY’S…………………………………………………………</w:t>
      </w:r>
      <w:r w:rsidR="000D24F0" w:rsidRPr="000A29BC">
        <w:rPr>
          <w:b/>
          <w:bCs/>
          <w:sz w:val="28"/>
          <w:szCs w:val="28"/>
        </w:rPr>
        <w:t>.…</w:t>
      </w:r>
      <w:r w:rsidR="000A29BC">
        <w:rPr>
          <w:b/>
          <w:bCs/>
          <w:sz w:val="28"/>
          <w:szCs w:val="28"/>
        </w:rPr>
        <w:t>…………</w:t>
      </w:r>
      <w:r w:rsidR="000D24F0" w:rsidRPr="000A29BC">
        <w:rPr>
          <w:b/>
          <w:bCs/>
          <w:sz w:val="28"/>
          <w:szCs w:val="28"/>
        </w:rPr>
        <w:t xml:space="preserve"> page</w:t>
      </w:r>
      <w:r w:rsidR="0082782C" w:rsidRPr="00945D38">
        <w:rPr>
          <w:b/>
          <w:bCs/>
          <w:sz w:val="28"/>
          <w:szCs w:val="28"/>
        </w:rPr>
        <w:t>|4</w:t>
      </w:r>
    </w:p>
    <w:p w14:paraId="0F7F4810" w14:textId="77777777" w:rsidR="009F20B8" w:rsidRPr="00945D38" w:rsidRDefault="009F20B8" w:rsidP="009F20B8">
      <w:pPr>
        <w:pStyle w:val="ListParagraph"/>
        <w:rPr>
          <w:b/>
          <w:bCs/>
          <w:sz w:val="32"/>
          <w:szCs w:val="32"/>
        </w:rPr>
      </w:pPr>
    </w:p>
    <w:p w14:paraId="243DFE95" w14:textId="0F3AB698" w:rsidR="00952B10" w:rsidRPr="00945D38" w:rsidRDefault="009F20B8" w:rsidP="009F20B8">
      <w:pPr>
        <w:pStyle w:val="ListParagraph"/>
        <w:numPr>
          <w:ilvl w:val="1"/>
          <w:numId w:val="1"/>
        </w:numPr>
        <w:rPr>
          <w:b/>
          <w:bCs/>
          <w:sz w:val="24"/>
          <w:szCs w:val="24"/>
        </w:rPr>
      </w:pPr>
      <w:r w:rsidRPr="00945D38">
        <w:rPr>
          <w:b/>
          <w:bCs/>
          <w:sz w:val="24"/>
          <w:szCs w:val="24"/>
        </w:rPr>
        <w:t>Porter’s Generic Strategies………………………………………………………. Page|4</w:t>
      </w:r>
    </w:p>
    <w:p w14:paraId="79F43DFA" w14:textId="2D99F90D" w:rsidR="009F20B8" w:rsidRPr="00945D38" w:rsidRDefault="009F20B8" w:rsidP="009F20B8">
      <w:pPr>
        <w:pStyle w:val="ListParagraph"/>
        <w:numPr>
          <w:ilvl w:val="1"/>
          <w:numId w:val="1"/>
        </w:numPr>
        <w:rPr>
          <w:b/>
          <w:bCs/>
          <w:sz w:val="24"/>
          <w:szCs w:val="24"/>
        </w:rPr>
      </w:pPr>
      <w:r w:rsidRPr="00945D38">
        <w:rPr>
          <w:b/>
          <w:bCs/>
          <w:sz w:val="24"/>
          <w:szCs w:val="24"/>
        </w:rPr>
        <w:t>Ansoff Matrix………………………………………………………………………….. page|4</w:t>
      </w:r>
    </w:p>
    <w:p w14:paraId="689ADCA1" w14:textId="77777777" w:rsidR="00952B10" w:rsidRPr="00945D38" w:rsidRDefault="00952B10" w:rsidP="00952B10">
      <w:pPr>
        <w:pStyle w:val="ListParagraph"/>
        <w:rPr>
          <w:b/>
          <w:bCs/>
          <w:sz w:val="32"/>
          <w:szCs w:val="32"/>
        </w:rPr>
      </w:pPr>
    </w:p>
    <w:p w14:paraId="3E07C0D4" w14:textId="64665137" w:rsidR="00952B10" w:rsidRDefault="00952B10" w:rsidP="00952B10">
      <w:pPr>
        <w:pStyle w:val="ListParagraph"/>
        <w:numPr>
          <w:ilvl w:val="0"/>
          <w:numId w:val="1"/>
        </w:numPr>
        <w:rPr>
          <w:b/>
          <w:bCs/>
          <w:sz w:val="28"/>
          <w:szCs w:val="28"/>
        </w:rPr>
      </w:pPr>
      <w:r w:rsidRPr="00945D38">
        <w:rPr>
          <w:b/>
          <w:bCs/>
          <w:sz w:val="28"/>
          <w:szCs w:val="28"/>
        </w:rPr>
        <w:t>RESOURCES AND CAPABILITIES……………………………………</w:t>
      </w:r>
      <w:r w:rsidR="000A29BC" w:rsidRPr="00945D38">
        <w:rPr>
          <w:b/>
          <w:bCs/>
          <w:sz w:val="28"/>
          <w:szCs w:val="28"/>
        </w:rPr>
        <w:t>……</w:t>
      </w:r>
      <w:r w:rsidR="00945D38" w:rsidRPr="00945D38">
        <w:rPr>
          <w:b/>
          <w:bCs/>
          <w:sz w:val="28"/>
          <w:szCs w:val="28"/>
        </w:rPr>
        <w:t>..</w:t>
      </w:r>
      <w:r w:rsidR="000A29BC" w:rsidRPr="00945D38">
        <w:rPr>
          <w:b/>
          <w:bCs/>
          <w:sz w:val="28"/>
          <w:szCs w:val="28"/>
        </w:rPr>
        <w:t xml:space="preserve">.. </w:t>
      </w:r>
      <w:r w:rsidRPr="00945D38">
        <w:rPr>
          <w:b/>
          <w:bCs/>
          <w:sz w:val="28"/>
          <w:szCs w:val="28"/>
        </w:rPr>
        <w:t>page</w:t>
      </w:r>
      <w:r w:rsidR="0082782C" w:rsidRPr="00945D38">
        <w:rPr>
          <w:b/>
          <w:bCs/>
          <w:sz w:val="28"/>
          <w:szCs w:val="28"/>
        </w:rPr>
        <w:t>|</w:t>
      </w:r>
      <w:r w:rsidR="000A29BC" w:rsidRPr="000A29BC">
        <w:rPr>
          <w:b/>
          <w:bCs/>
          <w:sz w:val="28"/>
          <w:szCs w:val="28"/>
        </w:rPr>
        <w:t>7</w:t>
      </w:r>
    </w:p>
    <w:p w14:paraId="50132369" w14:textId="77777777" w:rsidR="00E647B6" w:rsidRPr="000A29BC" w:rsidRDefault="00E647B6" w:rsidP="00E647B6">
      <w:pPr>
        <w:pStyle w:val="ListParagraph"/>
        <w:ind w:left="643"/>
        <w:rPr>
          <w:b/>
          <w:bCs/>
          <w:sz w:val="28"/>
          <w:szCs w:val="28"/>
        </w:rPr>
      </w:pPr>
    </w:p>
    <w:p w14:paraId="29948ADB" w14:textId="29A6BAA1" w:rsidR="000A29BC" w:rsidRPr="007A49C9" w:rsidRDefault="007A49C9" w:rsidP="000A29BC">
      <w:pPr>
        <w:pStyle w:val="ListParagraph"/>
        <w:rPr>
          <w:b/>
          <w:bCs/>
          <w:sz w:val="24"/>
          <w:szCs w:val="24"/>
        </w:rPr>
      </w:pPr>
      <w:r w:rsidRPr="007A49C9">
        <w:rPr>
          <w:b/>
          <w:bCs/>
          <w:sz w:val="24"/>
          <w:szCs w:val="24"/>
        </w:rPr>
        <w:t>4.1 Value Chain Analysis</w:t>
      </w:r>
      <w:r>
        <w:rPr>
          <w:b/>
          <w:bCs/>
          <w:sz w:val="24"/>
          <w:szCs w:val="24"/>
        </w:rPr>
        <w:t>……………………………………………………………………. Page|8</w:t>
      </w:r>
    </w:p>
    <w:p w14:paraId="206E1613" w14:textId="0E318794" w:rsidR="000A29BC" w:rsidRPr="000A29BC" w:rsidRDefault="000A29BC" w:rsidP="000A29BC">
      <w:pPr>
        <w:pStyle w:val="ListParagraph"/>
        <w:rPr>
          <w:b/>
          <w:bCs/>
          <w:sz w:val="24"/>
          <w:szCs w:val="24"/>
        </w:rPr>
      </w:pPr>
      <w:r>
        <w:rPr>
          <w:b/>
          <w:bCs/>
          <w:sz w:val="24"/>
          <w:szCs w:val="24"/>
        </w:rPr>
        <w:t>4.</w:t>
      </w:r>
      <w:r w:rsidR="00E71E3A">
        <w:rPr>
          <w:b/>
          <w:bCs/>
          <w:sz w:val="24"/>
          <w:szCs w:val="24"/>
        </w:rPr>
        <w:t>1</w:t>
      </w:r>
      <w:r>
        <w:rPr>
          <w:b/>
          <w:bCs/>
          <w:sz w:val="24"/>
          <w:szCs w:val="24"/>
        </w:rPr>
        <w:t xml:space="preserve"> VRIO Analysis………………………………………………………………………………. page|</w:t>
      </w:r>
      <w:r w:rsidR="00E72563">
        <w:rPr>
          <w:b/>
          <w:bCs/>
          <w:sz w:val="24"/>
          <w:szCs w:val="24"/>
        </w:rPr>
        <w:t>8</w:t>
      </w:r>
    </w:p>
    <w:p w14:paraId="116456A3" w14:textId="77777777" w:rsidR="00952B10" w:rsidRPr="00952B10" w:rsidRDefault="00952B10" w:rsidP="00952B10">
      <w:pPr>
        <w:pStyle w:val="ListParagraph"/>
        <w:rPr>
          <w:b/>
          <w:bCs/>
          <w:sz w:val="32"/>
          <w:szCs w:val="32"/>
        </w:rPr>
      </w:pPr>
    </w:p>
    <w:p w14:paraId="5E61CCB7" w14:textId="77777777" w:rsidR="00952B10" w:rsidRPr="00952B10" w:rsidRDefault="00952B10" w:rsidP="00952B10">
      <w:pPr>
        <w:pStyle w:val="ListParagraph"/>
        <w:rPr>
          <w:b/>
          <w:bCs/>
          <w:sz w:val="32"/>
          <w:szCs w:val="32"/>
        </w:rPr>
      </w:pPr>
    </w:p>
    <w:p w14:paraId="15C62943" w14:textId="2F2118D8" w:rsidR="00952B10" w:rsidRPr="000A29BC" w:rsidRDefault="00952B10" w:rsidP="00952B10">
      <w:pPr>
        <w:pStyle w:val="ListParagraph"/>
        <w:numPr>
          <w:ilvl w:val="0"/>
          <w:numId w:val="1"/>
        </w:numPr>
        <w:rPr>
          <w:b/>
          <w:bCs/>
          <w:sz w:val="28"/>
          <w:szCs w:val="28"/>
        </w:rPr>
      </w:pPr>
      <w:r w:rsidRPr="000A29BC">
        <w:rPr>
          <w:b/>
          <w:bCs/>
          <w:sz w:val="28"/>
          <w:szCs w:val="28"/>
        </w:rPr>
        <w:t>EVALUATING STRATEGY IN ACTION……………………………</w:t>
      </w:r>
      <w:r w:rsidR="000A29BC">
        <w:rPr>
          <w:b/>
          <w:bCs/>
          <w:sz w:val="28"/>
          <w:szCs w:val="28"/>
        </w:rPr>
        <w:t xml:space="preserve">………….. </w:t>
      </w:r>
      <w:r w:rsidRPr="000A29BC">
        <w:rPr>
          <w:b/>
          <w:bCs/>
          <w:sz w:val="28"/>
          <w:szCs w:val="28"/>
        </w:rPr>
        <w:t>page</w:t>
      </w:r>
      <w:r w:rsidR="000D24F0" w:rsidRPr="000A29BC">
        <w:rPr>
          <w:b/>
          <w:bCs/>
          <w:sz w:val="28"/>
          <w:szCs w:val="28"/>
        </w:rPr>
        <w:t>|</w:t>
      </w:r>
    </w:p>
    <w:p w14:paraId="76DCA5F0" w14:textId="77777777" w:rsidR="00952B10" w:rsidRPr="00952B10" w:rsidRDefault="00952B10" w:rsidP="00952B10">
      <w:pPr>
        <w:pStyle w:val="ListParagraph"/>
        <w:rPr>
          <w:b/>
          <w:bCs/>
          <w:sz w:val="32"/>
          <w:szCs w:val="32"/>
        </w:rPr>
      </w:pPr>
    </w:p>
    <w:p w14:paraId="152DCF9D" w14:textId="77777777" w:rsidR="00952B10" w:rsidRPr="00952B10" w:rsidRDefault="00952B10" w:rsidP="00952B10">
      <w:pPr>
        <w:pStyle w:val="ListParagraph"/>
        <w:rPr>
          <w:b/>
          <w:bCs/>
          <w:sz w:val="32"/>
          <w:szCs w:val="32"/>
        </w:rPr>
      </w:pPr>
    </w:p>
    <w:p w14:paraId="6722F84D" w14:textId="4EDB14E5" w:rsidR="00952B10" w:rsidRPr="000A29BC" w:rsidRDefault="00952B10" w:rsidP="00952B10">
      <w:pPr>
        <w:pStyle w:val="ListParagraph"/>
        <w:numPr>
          <w:ilvl w:val="0"/>
          <w:numId w:val="1"/>
        </w:numPr>
        <w:rPr>
          <w:b/>
          <w:bCs/>
          <w:sz w:val="28"/>
          <w:szCs w:val="28"/>
        </w:rPr>
      </w:pPr>
      <w:r w:rsidRPr="000A29BC">
        <w:rPr>
          <w:b/>
          <w:bCs/>
          <w:sz w:val="28"/>
          <w:szCs w:val="28"/>
        </w:rPr>
        <w:t>EVALUATING SUSTAINBALITY EFFORTS………………………</w:t>
      </w:r>
      <w:r w:rsidR="000A29BC">
        <w:rPr>
          <w:b/>
          <w:bCs/>
          <w:sz w:val="28"/>
          <w:szCs w:val="28"/>
        </w:rPr>
        <w:t xml:space="preserve">………….. </w:t>
      </w:r>
      <w:r w:rsidRPr="000A29BC">
        <w:rPr>
          <w:b/>
          <w:bCs/>
          <w:sz w:val="28"/>
          <w:szCs w:val="28"/>
        </w:rPr>
        <w:t>page</w:t>
      </w:r>
      <w:r w:rsidR="000D24F0" w:rsidRPr="000A29BC">
        <w:rPr>
          <w:b/>
          <w:bCs/>
          <w:sz w:val="28"/>
          <w:szCs w:val="28"/>
        </w:rPr>
        <w:t>|</w:t>
      </w:r>
      <w:r w:rsidRPr="000A29BC">
        <w:rPr>
          <w:b/>
          <w:bCs/>
          <w:sz w:val="28"/>
          <w:szCs w:val="28"/>
        </w:rPr>
        <w:t xml:space="preserve"> </w:t>
      </w:r>
    </w:p>
    <w:p w14:paraId="3A87F995" w14:textId="77777777" w:rsidR="00952B10" w:rsidRPr="000A29BC" w:rsidRDefault="00952B10" w:rsidP="00952B10">
      <w:pPr>
        <w:pStyle w:val="ListParagraph"/>
        <w:rPr>
          <w:b/>
          <w:bCs/>
          <w:sz w:val="28"/>
          <w:szCs w:val="28"/>
        </w:rPr>
      </w:pPr>
    </w:p>
    <w:p w14:paraId="4E8C7246" w14:textId="77777777" w:rsidR="00952B10" w:rsidRPr="000A29BC" w:rsidRDefault="00952B10" w:rsidP="00952B10">
      <w:pPr>
        <w:pStyle w:val="ListParagraph"/>
        <w:rPr>
          <w:b/>
          <w:bCs/>
          <w:sz w:val="28"/>
          <w:szCs w:val="28"/>
        </w:rPr>
      </w:pPr>
    </w:p>
    <w:p w14:paraId="4CD347CD" w14:textId="5B3EBB7F" w:rsidR="00952B10" w:rsidRPr="000A29BC" w:rsidRDefault="00952B10" w:rsidP="00952B10">
      <w:pPr>
        <w:pStyle w:val="ListParagraph"/>
        <w:numPr>
          <w:ilvl w:val="0"/>
          <w:numId w:val="1"/>
        </w:numPr>
        <w:rPr>
          <w:b/>
          <w:bCs/>
          <w:sz w:val="28"/>
          <w:szCs w:val="28"/>
        </w:rPr>
      </w:pPr>
      <w:r w:rsidRPr="000A29BC">
        <w:rPr>
          <w:b/>
          <w:bCs/>
          <w:sz w:val="28"/>
          <w:szCs w:val="28"/>
        </w:rPr>
        <w:t>CONCLUSION………………………………………………………………</w:t>
      </w:r>
      <w:r w:rsidR="000A29BC">
        <w:rPr>
          <w:b/>
          <w:bCs/>
          <w:sz w:val="28"/>
          <w:szCs w:val="28"/>
        </w:rPr>
        <w:t xml:space="preserve">……….. </w:t>
      </w:r>
      <w:r w:rsidRPr="000A29BC">
        <w:rPr>
          <w:b/>
          <w:bCs/>
          <w:sz w:val="28"/>
          <w:szCs w:val="28"/>
        </w:rPr>
        <w:t>page</w:t>
      </w:r>
      <w:r w:rsidR="000D24F0" w:rsidRPr="000A29BC">
        <w:rPr>
          <w:b/>
          <w:bCs/>
          <w:sz w:val="28"/>
          <w:szCs w:val="28"/>
        </w:rPr>
        <w:t>|</w:t>
      </w:r>
    </w:p>
    <w:p w14:paraId="546C9FEB" w14:textId="77777777" w:rsidR="00952B10" w:rsidRPr="000A29BC" w:rsidRDefault="00952B10" w:rsidP="00952B10">
      <w:pPr>
        <w:pStyle w:val="ListParagraph"/>
        <w:rPr>
          <w:b/>
          <w:bCs/>
          <w:sz w:val="28"/>
          <w:szCs w:val="28"/>
        </w:rPr>
      </w:pPr>
    </w:p>
    <w:p w14:paraId="3AA2E2F2" w14:textId="77777777" w:rsidR="00952B10" w:rsidRPr="000A29BC" w:rsidRDefault="00952B10" w:rsidP="00952B10">
      <w:pPr>
        <w:pStyle w:val="ListParagraph"/>
        <w:rPr>
          <w:b/>
          <w:bCs/>
          <w:sz w:val="28"/>
          <w:szCs w:val="28"/>
        </w:rPr>
      </w:pPr>
    </w:p>
    <w:p w14:paraId="7A1C9BC5" w14:textId="34E34E2C" w:rsidR="00952B10" w:rsidRDefault="00952B10" w:rsidP="00952B10">
      <w:pPr>
        <w:pStyle w:val="ListParagraph"/>
        <w:numPr>
          <w:ilvl w:val="0"/>
          <w:numId w:val="1"/>
        </w:numPr>
        <w:rPr>
          <w:b/>
          <w:bCs/>
          <w:sz w:val="28"/>
          <w:szCs w:val="28"/>
        </w:rPr>
      </w:pPr>
      <w:r w:rsidRPr="000A29BC">
        <w:rPr>
          <w:b/>
          <w:bCs/>
          <w:sz w:val="28"/>
          <w:szCs w:val="28"/>
        </w:rPr>
        <w:t>REFERENCES……………………………………………………………</w:t>
      </w:r>
      <w:r w:rsidR="000D24F0" w:rsidRPr="000A29BC">
        <w:rPr>
          <w:b/>
          <w:bCs/>
          <w:sz w:val="28"/>
          <w:szCs w:val="28"/>
        </w:rPr>
        <w:t>…</w:t>
      </w:r>
      <w:r w:rsidR="000A29BC">
        <w:rPr>
          <w:b/>
          <w:bCs/>
          <w:sz w:val="28"/>
          <w:szCs w:val="28"/>
        </w:rPr>
        <w:t>………..</w:t>
      </w:r>
      <w:r w:rsidR="000D24F0" w:rsidRPr="000A29BC">
        <w:rPr>
          <w:b/>
          <w:bCs/>
          <w:sz w:val="28"/>
          <w:szCs w:val="28"/>
        </w:rPr>
        <w:t>. page|</w:t>
      </w:r>
    </w:p>
    <w:p w14:paraId="6F7CA3A2" w14:textId="77777777" w:rsidR="00B413EC" w:rsidRDefault="00B413EC" w:rsidP="00B413EC">
      <w:pPr>
        <w:pStyle w:val="ListParagraph"/>
        <w:ind w:left="643"/>
        <w:rPr>
          <w:b/>
          <w:bCs/>
          <w:sz w:val="28"/>
          <w:szCs w:val="28"/>
        </w:rPr>
      </w:pPr>
    </w:p>
    <w:p w14:paraId="1B60DA68" w14:textId="77777777" w:rsidR="00E647B6" w:rsidRDefault="00E647B6" w:rsidP="00B413EC">
      <w:pPr>
        <w:pStyle w:val="ListParagraph"/>
        <w:ind w:left="643"/>
        <w:rPr>
          <w:b/>
          <w:bCs/>
          <w:sz w:val="28"/>
          <w:szCs w:val="28"/>
        </w:rPr>
      </w:pPr>
    </w:p>
    <w:p w14:paraId="2FD3BD99" w14:textId="2D6029B8" w:rsidR="001810A0" w:rsidRPr="00E647B6" w:rsidRDefault="00B413EC" w:rsidP="00952B10">
      <w:pPr>
        <w:pStyle w:val="ListParagraph"/>
        <w:numPr>
          <w:ilvl w:val="0"/>
          <w:numId w:val="1"/>
        </w:numPr>
        <w:rPr>
          <w:b/>
          <w:bCs/>
          <w:sz w:val="28"/>
          <w:szCs w:val="28"/>
        </w:rPr>
      </w:pPr>
      <w:r>
        <w:rPr>
          <w:b/>
          <w:bCs/>
          <w:sz w:val="28"/>
          <w:szCs w:val="28"/>
        </w:rPr>
        <w:t>APPENDIX……………………………………………………………………………. page|</w:t>
      </w:r>
    </w:p>
    <w:p w14:paraId="298E4F7C" w14:textId="2BDA2E9D" w:rsidR="001810A0" w:rsidRPr="00026750" w:rsidRDefault="001810A0" w:rsidP="001810A0">
      <w:pPr>
        <w:pStyle w:val="ListParagraph"/>
        <w:numPr>
          <w:ilvl w:val="0"/>
          <w:numId w:val="2"/>
        </w:numPr>
        <w:rPr>
          <w:b/>
          <w:bCs/>
          <w:sz w:val="28"/>
          <w:szCs w:val="28"/>
        </w:rPr>
      </w:pPr>
      <w:r w:rsidRPr="00026750">
        <w:rPr>
          <w:b/>
          <w:bCs/>
          <w:sz w:val="28"/>
          <w:szCs w:val="28"/>
        </w:rPr>
        <w:lastRenderedPageBreak/>
        <w:t xml:space="preserve">INTRODUCTION </w:t>
      </w:r>
    </w:p>
    <w:p w14:paraId="5D962D5C" w14:textId="77777777" w:rsidR="00D006E2" w:rsidRDefault="00D006E2" w:rsidP="00D006E2">
      <w:pPr>
        <w:pStyle w:val="ListParagraph"/>
        <w:rPr>
          <w:b/>
          <w:bCs/>
        </w:rPr>
      </w:pPr>
    </w:p>
    <w:p w14:paraId="678AC36D" w14:textId="77777777" w:rsidR="00026750" w:rsidRPr="00252438" w:rsidRDefault="00026750" w:rsidP="00D006E2">
      <w:pPr>
        <w:pStyle w:val="ListParagraph"/>
        <w:rPr>
          <w:b/>
          <w:bCs/>
        </w:rPr>
      </w:pPr>
    </w:p>
    <w:p w14:paraId="5DAE2CC2" w14:textId="650BB936" w:rsidR="001810A0" w:rsidRDefault="00882116" w:rsidP="001810A0">
      <w:pPr>
        <w:jc w:val="both"/>
        <w:rPr>
          <w:sz w:val="24"/>
          <w:szCs w:val="24"/>
        </w:rPr>
      </w:pPr>
      <w:r>
        <w:t xml:space="preserve">  </w:t>
      </w:r>
      <w:r w:rsidRPr="00252438">
        <w:rPr>
          <w:sz w:val="24"/>
          <w:szCs w:val="24"/>
        </w:rPr>
        <w:t xml:space="preserve">The </w:t>
      </w:r>
      <w:r w:rsidR="00DA5AA6" w:rsidRPr="00252438">
        <w:rPr>
          <w:sz w:val="24"/>
          <w:szCs w:val="24"/>
        </w:rPr>
        <w:t>company business</w:t>
      </w:r>
      <w:r w:rsidRPr="00252438">
        <w:rPr>
          <w:sz w:val="24"/>
          <w:szCs w:val="24"/>
        </w:rPr>
        <w:t> strategy is a crucial component that can be implemented to establish and enhance the organisation.</w:t>
      </w:r>
      <w:r w:rsidR="00DA5AA6" w:rsidRPr="00252438">
        <w:rPr>
          <w:sz w:val="24"/>
          <w:szCs w:val="24"/>
        </w:rPr>
        <w:t xml:space="preserve"> The nature of the strategies employed, influences an organization's survival, stability, and growth.</w:t>
      </w:r>
      <w:r w:rsidR="00A14D76">
        <w:rPr>
          <w:sz w:val="24"/>
          <w:szCs w:val="24"/>
        </w:rPr>
        <w:t xml:space="preserve"> </w:t>
      </w:r>
      <w:r w:rsidR="00A14D76" w:rsidRPr="00A14D76">
        <w:rPr>
          <w:sz w:val="24"/>
          <w:szCs w:val="24"/>
        </w:rPr>
        <w:t>Strategic originates from the Greek term for military cleverness and an efficient military commander, and it provides the broad direction of an endeavour, or in other words, it is a means of explaining how we will accomplish things and how we will get there</w:t>
      </w:r>
      <w:r w:rsidR="00407BE2">
        <w:rPr>
          <w:sz w:val="24"/>
          <w:szCs w:val="24"/>
        </w:rPr>
        <w:t xml:space="preserve"> (Mintzberg</w:t>
      </w:r>
      <w:r w:rsidR="006C0FAC">
        <w:rPr>
          <w:sz w:val="24"/>
          <w:szCs w:val="24"/>
        </w:rPr>
        <w:t xml:space="preserve">,1987 &amp; Ansoff,2019). </w:t>
      </w:r>
      <w:r w:rsidR="007201C1">
        <w:rPr>
          <w:sz w:val="24"/>
          <w:szCs w:val="24"/>
        </w:rPr>
        <w:t>The d</w:t>
      </w:r>
      <w:r w:rsidR="007E1DF5">
        <w:rPr>
          <w:sz w:val="24"/>
          <w:szCs w:val="24"/>
        </w:rPr>
        <w:t xml:space="preserve">efinition of strategy according to </w:t>
      </w:r>
      <w:r w:rsidR="00200E8E">
        <w:rPr>
          <w:sz w:val="24"/>
          <w:szCs w:val="24"/>
        </w:rPr>
        <w:t>Alfred Chandler (</w:t>
      </w:r>
      <w:r w:rsidR="00695F1C">
        <w:rPr>
          <w:sz w:val="24"/>
          <w:szCs w:val="24"/>
        </w:rPr>
        <w:t>1963</w:t>
      </w:r>
      <w:r w:rsidR="0063242B">
        <w:rPr>
          <w:sz w:val="24"/>
          <w:szCs w:val="24"/>
        </w:rPr>
        <w:t>), is</w:t>
      </w:r>
      <w:r w:rsidR="00B677BA">
        <w:rPr>
          <w:sz w:val="24"/>
          <w:szCs w:val="24"/>
        </w:rPr>
        <w:t xml:space="preserve"> that </w:t>
      </w:r>
      <w:r w:rsidR="009A5C58" w:rsidRPr="009A5C58">
        <w:rPr>
          <w:sz w:val="24"/>
          <w:szCs w:val="24"/>
        </w:rPr>
        <w:t>from the formulation of goals and objectives to the allocation of resources</w:t>
      </w:r>
      <w:r w:rsidR="00B677BA">
        <w:rPr>
          <w:sz w:val="24"/>
          <w:szCs w:val="24"/>
        </w:rPr>
        <w:t xml:space="preserve">, indicates logical flow. </w:t>
      </w:r>
      <w:r w:rsidR="00BB67F2">
        <w:rPr>
          <w:sz w:val="24"/>
          <w:szCs w:val="24"/>
        </w:rPr>
        <w:t>Michael P</w:t>
      </w:r>
      <w:r w:rsidR="00BB67F2" w:rsidRPr="008D4ECB">
        <w:rPr>
          <w:sz w:val="24"/>
          <w:szCs w:val="24"/>
        </w:rPr>
        <w:t>orter</w:t>
      </w:r>
      <w:r w:rsidR="00BB67F2">
        <w:rPr>
          <w:sz w:val="24"/>
          <w:szCs w:val="24"/>
        </w:rPr>
        <w:t xml:space="preserve"> (1996)</w:t>
      </w:r>
      <w:r w:rsidR="008D4ECB" w:rsidRPr="008D4ECB">
        <w:rPr>
          <w:sz w:val="24"/>
          <w:szCs w:val="24"/>
        </w:rPr>
        <w:t xml:space="preserve"> emphasises on intentional decisions, diversity, and competitiveness. According to</w:t>
      </w:r>
      <w:r w:rsidR="00BB67F2">
        <w:rPr>
          <w:sz w:val="24"/>
          <w:szCs w:val="24"/>
        </w:rPr>
        <w:t xml:space="preserve"> Peter</w:t>
      </w:r>
      <w:r w:rsidR="008D4ECB" w:rsidRPr="008D4ECB">
        <w:rPr>
          <w:sz w:val="24"/>
          <w:szCs w:val="24"/>
        </w:rPr>
        <w:t xml:space="preserve"> Drucker</w:t>
      </w:r>
      <w:r w:rsidR="00BB67F2">
        <w:rPr>
          <w:sz w:val="24"/>
          <w:szCs w:val="24"/>
        </w:rPr>
        <w:t xml:space="preserve"> (1994)</w:t>
      </w:r>
      <w:r w:rsidR="008D4ECB" w:rsidRPr="008D4ECB">
        <w:rPr>
          <w:sz w:val="24"/>
          <w:szCs w:val="24"/>
        </w:rPr>
        <w:t>, it is a concept about how a company will win.</w:t>
      </w:r>
      <w:r w:rsidR="00677071">
        <w:rPr>
          <w:sz w:val="24"/>
          <w:szCs w:val="24"/>
        </w:rPr>
        <w:t xml:space="preserve"> From all </w:t>
      </w:r>
      <w:r w:rsidR="00023CF0">
        <w:rPr>
          <w:sz w:val="24"/>
          <w:szCs w:val="24"/>
        </w:rPr>
        <w:t xml:space="preserve">the definitions </w:t>
      </w:r>
      <w:r w:rsidR="006208B5">
        <w:rPr>
          <w:sz w:val="24"/>
          <w:szCs w:val="24"/>
        </w:rPr>
        <w:t xml:space="preserve">that pointing </w:t>
      </w:r>
      <w:r w:rsidR="00ED2E50">
        <w:rPr>
          <w:sz w:val="24"/>
          <w:szCs w:val="24"/>
        </w:rPr>
        <w:t>important elements</w:t>
      </w:r>
      <w:r w:rsidR="00D45F58">
        <w:rPr>
          <w:sz w:val="24"/>
          <w:szCs w:val="24"/>
        </w:rPr>
        <w:t xml:space="preserve"> of strategy,</w:t>
      </w:r>
      <w:r w:rsidR="00ED2E50">
        <w:rPr>
          <w:sz w:val="24"/>
          <w:szCs w:val="24"/>
        </w:rPr>
        <w:t xml:space="preserve"> </w:t>
      </w:r>
      <w:r w:rsidR="00023CF0">
        <w:rPr>
          <w:sz w:val="24"/>
          <w:szCs w:val="24"/>
        </w:rPr>
        <w:t xml:space="preserve">Richard Whittington </w:t>
      </w:r>
      <w:r w:rsidR="000945D3">
        <w:rPr>
          <w:sz w:val="24"/>
          <w:szCs w:val="24"/>
        </w:rPr>
        <w:t>(2020),</w:t>
      </w:r>
      <w:r w:rsidR="00ED2E50">
        <w:rPr>
          <w:sz w:val="24"/>
          <w:szCs w:val="24"/>
        </w:rPr>
        <w:t xml:space="preserve"> defining strategy as a long-term </w:t>
      </w:r>
      <w:r w:rsidR="00D45F58">
        <w:rPr>
          <w:sz w:val="24"/>
          <w:szCs w:val="24"/>
        </w:rPr>
        <w:t xml:space="preserve">direction of an organisation. </w:t>
      </w:r>
      <w:r w:rsidR="000945D3">
        <w:rPr>
          <w:sz w:val="24"/>
          <w:szCs w:val="24"/>
        </w:rPr>
        <w:t xml:space="preserve"> </w:t>
      </w:r>
      <w:r w:rsidR="00407D44" w:rsidRPr="00407D44">
        <w:rPr>
          <w:sz w:val="24"/>
          <w:szCs w:val="24"/>
        </w:rPr>
        <w:t>An effective business strategy considers existing challenges as well as resources such as power, people, money, and resources, all of which must be aligned with the vision, purpose, and ultimate goals of the organization's activity.</w:t>
      </w:r>
      <w:r w:rsidR="00703C90">
        <w:rPr>
          <w:sz w:val="24"/>
          <w:szCs w:val="24"/>
        </w:rPr>
        <w:t xml:space="preserve"> </w:t>
      </w:r>
      <w:r w:rsidR="00703C90" w:rsidRPr="00703C90">
        <w:rPr>
          <w:sz w:val="24"/>
          <w:szCs w:val="24"/>
        </w:rPr>
        <w:t>Strategic management involves the creation and implementation of key goals and initiatives undertaken on behalf of owners by a business's senior management, based on resource considerations and an assessment of both the external and internal environments in which the company operates</w:t>
      </w:r>
      <w:r w:rsidR="00D11BDD">
        <w:rPr>
          <w:sz w:val="24"/>
          <w:szCs w:val="24"/>
        </w:rPr>
        <w:t xml:space="preserve"> (Abdulwase</w:t>
      </w:r>
      <w:r w:rsidR="005E270D">
        <w:rPr>
          <w:sz w:val="24"/>
          <w:szCs w:val="24"/>
        </w:rPr>
        <w:t>, 2020)</w:t>
      </w:r>
      <w:r w:rsidR="00703C90" w:rsidRPr="00703C90">
        <w:rPr>
          <w:sz w:val="24"/>
          <w:szCs w:val="24"/>
        </w:rPr>
        <w:t>.</w:t>
      </w:r>
      <w:r w:rsidR="0047055B">
        <w:rPr>
          <w:sz w:val="24"/>
          <w:szCs w:val="24"/>
        </w:rPr>
        <w:t xml:space="preserve"> This report will examine the </w:t>
      </w:r>
      <w:r w:rsidR="006A2B4B">
        <w:rPr>
          <w:sz w:val="24"/>
          <w:szCs w:val="24"/>
        </w:rPr>
        <w:t xml:space="preserve">strategic business approaches used by J Sainsbury Plc </w:t>
      </w:r>
      <w:r w:rsidR="007D03F5">
        <w:rPr>
          <w:sz w:val="24"/>
          <w:szCs w:val="24"/>
        </w:rPr>
        <w:t xml:space="preserve">in the </w:t>
      </w:r>
      <w:r w:rsidR="00CE7B7A">
        <w:rPr>
          <w:sz w:val="24"/>
          <w:szCs w:val="24"/>
        </w:rPr>
        <w:t>highly</w:t>
      </w:r>
      <w:r w:rsidR="007D03F5">
        <w:rPr>
          <w:sz w:val="24"/>
          <w:szCs w:val="24"/>
        </w:rPr>
        <w:t xml:space="preserve"> competi</w:t>
      </w:r>
      <w:r w:rsidR="00673623">
        <w:rPr>
          <w:sz w:val="24"/>
          <w:szCs w:val="24"/>
        </w:rPr>
        <w:t xml:space="preserve">tive retail sector in UK. </w:t>
      </w:r>
      <w:r w:rsidR="00995828">
        <w:rPr>
          <w:sz w:val="24"/>
          <w:szCs w:val="24"/>
        </w:rPr>
        <w:t>To evaluate the performance of the company</w:t>
      </w:r>
      <w:r w:rsidR="00F85E42">
        <w:rPr>
          <w:sz w:val="24"/>
          <w:szCs w:val="24"/>
        </w:rPr>
        <w:t xml:space="preserve">, in this report will be used a combination of various </w:t>
      </w:r>
      <w:r w:rsidR="00D444C4">
        <w:rPr>
          <w:sz w:val="24"/>
          <w:szCs w:val="24"/>
        </w:rPr>
        <w:t>analytical tools</w:t>
      </w:r>
      <w:r w:rsidR="00D62452">
        <w:rPr>
          <w:sz w:val="24"/>
          <w:szCs w:val="24"/>
        </w:rPr>
        <w:t xml:space="preserve">, such as Porter’s Generic </w:t>
      </w:r>
      <w:r w:rsidR="00B45CCC">
        <w:rPr>
          <w:sz w:val="24"/>
          <w:szCs w:val="24"/>
        </w:rPr>
        <w:t>Strategies, Ansoff Matrix</w:t>
      </w:r>
      <w:r w:rsidR="002B25DC">
        <w:rPr>
          <w:sz w:val="24"/>
          <w:szCs w:val="24"/>
        </w:rPr>
        <w:t xml:space="preserve"> and </w:t>
      </w:r>
      <w:r w:rsidR="00B45CCC">
        <w:rPr>
          <w:sz w:val="24"/>
          <w:szCs w:val="24"/>
        </w:rPr>
        <w:t>VRIO analysis</w:t>
      </w:r>
      <w:r w:rsidR="002B25DC">
        <w:rPr>
          <w:sz w:val="24"/>
          <w:szCs w:val="24"/>
        </w:rPr>
        <w:t xml:space="preserve">. </w:t>
      </w:r>
    </w:p>
    <w:p w14:paraId="692AE460" w14:textId="77777777" w:rsidR="00D006E2" w:rsidRDefault="00D006E2" w:rsidP="001810A0">
      <w:pPr>
        <w:jc w:val="both"/>
        <w:rPr>
          <w:sz w:val="24"/>
          <w:szCs w:val="24"/>
        </w:rPr>
      </w:pPr>
    </w:p>
    <w:p w14:paraId="2610C7FA" w14:textId="77777777" w:rsidR="00AF4093" w:rsidRDefault="00AF4093" w:rsidP="001810A0">
      <w:pPr>
        <w:jc w:val="both"/>
        <w:rPr>
          <w:sz w:val="24"/>
          <w:szCs w:val="24"/>
        </w:rPr>
      </w:pPr>
    </w:p>
    <w:p w14:paraId="0C25CFFA" w14:textId="2FA4BB26" w:rsidR="00AF4093" w:rsidRDefault="00AF4093" w:rsidP="00AF4093">
      <w:pPr>
        <w:pStyle w:val="ListParagraph"/>
        <w:numPr>
          <w:ilvl w:val="0"/>
          <w:numId w:val="2"/>
        </w:numPr>
        <w:jc w:val="both"/>
        <w:rPr>
          <w:b/>
          <w:bCs/>
          <w:sz w:val="28"/>
          <w:szCs w:val="28"/>
        </w:rPr>
      </w:pPr>
      <w:r w:rsidRPr="00026750">
        <w:rPr>
          <w:b/>
          <w:bCs/>
          <w:sz w:val="28"/>
          <w:szCs w:val="28"/>
        </w:rPr>
        <w:t xml:space="preserve">SAINSBURY’S BACKGROUND </w:t>
      </w:r>
    </w:p>
    <w:p w14:paraId="404EB872" w14:textId="77777777" w:rsidR="00026750" w:rsidRDefault="00026750" w:rsidP="00026750">
      <w:pPr>
        <w:pStyle w:val="ListParagraph"/>
        <w:jc w:val="both"/>
        <w:rPr>
          <w:b/>
          <w:bCs/>
          <w:sz w:val="28"/>
          <w:szCs w:val="28"/>
        </w:rPr>
      </w:pPr>
    </w:p>
    <w:p w14:paraId="4ABAB2EA" w14:textId="77777777" w:rsidR="00026750" w:rsidRPr="00026750" w:rsidRDefault="00026750" w:rsidP="00026750">
      <w:pPr>
        <w:pStyle w:val="ListParagraph"/>
        <w:jc w:val="both"/>
        <w:rPr>
          <w:b/>
          <w:bCs/>
          <w:sz w:val="28"/>
          <w:szCs w:val="28"/>
        </w:rPr>
      </w:pPr>
    </w:p>
    <w:p w14:paraId="308A54EB" w14:textId="42D209B5" w:rsidR="00AF4093" w:rsidRDefault="00F22F53" w:rsidP="00AF4093">
      <w:pPr>
        <w:jc w:val="both"/>
      </w:pPr>
      <w:r>
        <w:t xml:space="preserve">   </w:t>
      </w:r>
      <w:r w:rsidRPr="00D006E2">
        <w:rPr>
          <w:sz w:val="24"/>
          <w:szCs w:val="24"/>
        </w:rPr>
        <w:t>J Sainsbury plc, often known as Sainsbury's, is the United Kingdom's second-largest grocery company. This firm was founded in 1869 by John James Sainsbury and his wife Mary Ann</w:t>
      </w:r>
      <w:r w:rsidR="00B952B1" w:rsidRPr="00D006E2">
        <w:rPr>
          <w:sz w:val="24"/>
          <w:szCs w:val="24"/>
        </w:rPr>
        <w:t xml:space="preserve"> </w:t>
      </w:r>
      <w:r w:rsidR="002F44F7" w:rsidRPr="00D006E2">
        <w:rPr>
          <w:sz w:val="24"/>
          <w:szCs w:val="24"/>
        </w:rPr>
        <w:t>(Sainsbury,2023)</w:t>
      </w:r>
      <w:r w:rsidRPr="00D006E2">
        <w:rPr>
          <w:sz w:val="24"/>
          <w:szCs w:val="24"/>
        </w:rPr>
        <w:t>. It began as a fresh food shop before expanding into packaged items.</w:t>
      </w:r>
      <w:r w:rsidR="00C15DF8" w:rsidRPr="00D006E2">
        <w:rPr>
          <w:sz w:val="24"/>
          <w:szCs w:val="24"/>
        </w:rPr>
        <w:t xml:space="preserve"> </w:t>
      </w:r>
      <w:r w:rsidR="00285455" w:rsidRPr="00D006E2">
        <w:rPr>
          <w:sz w:val="24"/>
          <w:szCs w:val="24"/>
        </w:rPr>
        <w:t xml:space="preserve"> The founders' beliefs and goals strive to be the customer's first option for food shopping, and Sainsbury's seeks to provide superior products, value for money, outstanding service, and attention to detail. </w:t>
      </w:r>
      <w:r w:rsidR="00047CCD" w:rsidRPr="00D006E2">
        <w:rPr>
          <w:sz w:val="24"/>
          <w:szCs w:val="24"/>
        </w:rPr>
        <w:t xml:space="preserve">Throughout the year, they provide delicious meals at reasonable prices to every customer while serving and guiding them. They are backed by their own diversified brands, which include Argos, </w:t>
      </w:r>
      <w:r w:rsidR="00C83542" w:rsidRPr="00D006E2">
        <w:rPr>
          <w:sz w:val="24"/>
          <w:szCs w:val="24"/>
        </w:rPr>
        <w:t xml:space="preserve">Sainsbury’s Bank, </w:t>
      </w:r>
      <w:r w:rsidR="00047CCD" w:rsidRPr="00D006E2">
        <w:rPr>
          <w:sz w:val="24"/>
          <w:szCs w:val="24"/>
        </w:rPr>
        <w:t>Habitat,</w:t>
      </w:r>
      <w:r w:rsidR="00C83542" w:rsidRPr="00D006E2">
        <w:rPr>
          <w:sz w:val="24"/>
          <w:szCs w:val="24"/>
        </w:rPr>
        <w:t xml:space="preserve"> Nectar,</w:t>
      </w:r>
      <w:r w:rsidR="00047CCD" w:rsidRPr="00D006E2">
        <w:rPr>
          <w:sz w:val="24"/>
          <w:szCs w:val="24"/>
        </w:rPr>
        <w:t xml:space="preserve"> Tu, all of which are focused on providing goods at reasonable prices and convenient shopping alternatives, both in-store and online.</w:t>
      </w:r>
      <w:r w:rsidR="005C66E3" w:rsidRPr="00D006E2">
        <w:rPr>
          <w:sz w:val="24"/>
          <w:szCs w:val="24"/>
        </w:rPr>
        <w:t xml:space="preserve"> </w:t>
      </w:r>
      <w:r w:rsidR="00E07D04" w:rsidRPr="00D006E2">
        <w:rPr>
          <w:sz w:val="24"/>
          <w:szCs w:val="24"/>
        </w:rPr>
        <w:t xml:space="preserve">In 2023 year, the market share </w:t>
      </w:r>
      <w:r w:rsidR="00226C5D" w:rsidRPr="00D006E2">
        <w:rPr>
          <w:sz w:val="24"/>
          <w:szCs w:val="24"/>
        </w:rPr>
        <w:t xml:space="preserve">in retail sector </w:t>
      </w:r>
      <w:r w:rsidR="00E07D04" w:rsidRPr="00D006E2">
        <w:rPr>
          <w:sz w:val="24"/>
          <w:szCs w:val="24"/>
        </w:rPr>
        <w:t xml:space="preserve">of Sainsbury’s is </w:t>
      </w:r>
      <w:r w:rsidR="002931F3" w:rsidRPr="00D006E2">
        <w:rPr>
          <w:sz w:val="24"/>
          <w:szCs w:val="24"/>
        </w:rPr>
        <w:t>14.8% and</w:t>
      </w:r>
      <w:r w:rsidR="009126AD" w:rsidRPr="00D006E2">
        <w:rPr>
          <w:sz w:val="24"/>
          <w:szCs w:val="24"/>
        </w:rPr>
        <w:t xml:space="preserve"> take second position after the main competitor Tesco (Statista, 2023). </w:t>
      </w:r>
    </w:p>
    <w:p w14:paraId="3B183291" w14:textId="77777777" w:rsidR="00AF4093" w:rsidRDefault="00AF4093" w:rsidP="00AF4093">
      <w:pPr>
        <w:pStyle w:val="ListParagraph"/>
        <w:jc w:val="both"/>
      </w:pPr>
    </w:p>
    <w:p w14:paraId="56127CC2" w14:textId="77777777" w:rsidR="00D006E2" w:rsidRDefault="00D006E2" w:rsidP="00AF4093">
      <w:pPr>
        <w:pStyle w:val="ListParagraph"/>
        <w:jc w:val="both"/>
      </w:pPr>
    </w:p>
    <w:p w14:paraId="741CC28C" w14:textId="77777777" w:rsidR="00D006E2" w:rsidRDefault="00D006E2" w:rsidP="00AF4093">
      <w:pPr>
        <w:pStyle w:val="ListParagraph"/>
        <w:jc w:val="both"/>
      </w:pPr>
    </w:p>
    <w:p w14:paraId="236F700B" w14:textId="1D4DA835" w:rsidR="00D006E2" w:rsidRDefault="00E30F42" w:rsidP="00D006E2">
      <w:pPr>
        <w:pStyle w:val="ListParagraph"/>
        <w:numPr>
          <w:ilvl w:val="0"/>
          <w:numId w:val="2"/>
        </w:numPr>
        <w:jc w:val="both"/>
        <w:rPr>
          <w:b/>
          <w:bCs/>
          <w:sz w:val="28"/>
          <w:szCs w:val="28"/>
        </w:rPr>
      </w:pPr>
      <w:r w:rsidRPr="00026750">
        <w:rPr>
          <w:b/>
          <w:bCs/>
          <w:sz w:val="28"/>
          <w:szCs w:val="28"/>
        </w:rPr>
        <w:t xml:space="preserve">IDENTIFYING </w:t>
      </w:r>
      <w:r w:rsidR="00D006E2" w:rsidRPr="00026750">
        <w:rPr>
          <w:b/>
          <w:bCs/>
          <w:sz w:val="28"/>
          <w:szCs w:val="28"/>
        </w:rPr>
        <w:t xml:space="preserve">BUSINESS AND CORPORATE STRATEGIES OF SAINBURY’S </w:t>
      </w:r>
    </w:p>
    <w:p w14:paraId="5067B0B6" w14:textId="77777777" w:rsidR="006E0CE4" w:rsidRDefault="006E0CE4" w:rsidP="006E0CE4">
      <w:pPr>
        <w:pStyle w:val="ListParagraph"/>
        <w:jc w:val="both"/>
        <w:rPr>
          <w:b/>
          <w:bCs/>
          <w:sz w:val="28"/>
          <w:szCs w:val="28"/>
        </w:rPr>
      </w:pPr>
    </w:p>
    <w:p w14:paraId="06EBEDB9" w14:textId="3D89E67A" w:rsidR="00026750" w:rsidRPr="00026750" w:rsidRDefault="001F3E9C" w:rsidP="00026750">
      <w:pPr>
        <w:pStyle w:val="ListParagraph"/>
        <w:jc w:val="both"/>
        <w:rPr>
          <w:b/>
          <w:bCs/>
          <w:sz w:val="28"/>
          <w:szCs w:val="28"/>
        </w:rPr>
      </w:pPr>
      <w:r>
        <w:rPr>
          <w:b/>
          <w:bCs/>
          <w:sz w:val="28"/>
          <w:szCs w:val="28"/>
        </w:rPr>
        <w:t xml:space="preserve">3.1 </w:t>
      </w:r>
      <w:r w:rsidR="006E0CE4">
        <w:rPr>
          <w:b/>
          <w:bCs/>
          <w:sz w:val="28"/>
          <w:szCs w:val="28"/>
        </w:rPr>
        <w:t xml:space="preserve">Porter’s Generic Strategies </w:t>
      </w:r>
    </w:p>
    <w:p w14:paraId="02E5E62B" w14:textId="0C316A78" w:rsidR="00D006E2" w:rsidRDefault="00D908E5" w:rsidP="00D006E2">
      <w:pPr>
        <w:jc w:val="both"/>
        <w:rPr>
          <w:sz w:val="24"/>
          <w:szCs w:val="24"/>
        </w:rPr>
      </w:pPr>
      <w:r>
        <w:rPr>
          <w:sz w:val="24"/>
          <w:szCs w:val="24"/>
        </w:rPr>
        <w:t xml:space="preserve">   </w:t>
      </w:r>
      <w:r w:rsidR="00187631" w:rsidRPr="00187631">
        <w:rPr>
          <w:sz w:val="24"/>
          <w:szCs w:val="24"/>
        </w:rPr>
        <w:t>Competitive strategy is concerned with how an organisation, business unit, or company gains competitive advantage in its field of operation. Costs, product and service qualities, and branding are all aspects of competitive strategy. In addition, competitive advantage is concerned with how a firm, business unit, or organisation provides value for its consumers that is both greater than the expenses of supplying them and better to that of competitors</w:t>
      </w:r>
      <w:r w:rsidR="00187631">
        <w:rPr>
          <w:sz w:val="24"/>
          <w:szCs w:val="24"/>
        </w:rPr>
        <w:t xml:space="preserve"> (Whi</w:t>
      </w:r>
      <w:r w:rsidR="00026750">
        <w:rPr>
          <w:sz w:val="24"/>
          <w:szCs w:val="24"/>
        </w:rPr>
        <w:t>ttington, 2020)</w:t>
      </w:r>
      <w:r w:rsidR="00187631" w:rsidRPr="00187631">
        <w:rPr>
          <w:sz w:val="24"/>
          <w:szCs w:val="24"/>
        </w:rPr>
        <w:t>.</w:t>
      </w:r>
      <w:r w:rsidR="00C8686A">
        <w:rPr>
          <w:sz w:val="24"/>
          <w:szCs w:val="24"/>
        </w:rPr>
        <w:t xml:space="preserve"> </w:t>
      </w:r>
      <w:r w:rsidR="00C8686A" w:rsidRPr="00C8686A">
        <w:rPr>
          <w:sz w:val="24"/>
          <w:szCs w:val="24"/>
        </w:rPr>
        <w:t>According to Porter (1980, 1985), some of the most fundamental decisions that businesses must make are the extent of the markets that they are going to serve and how they will compete in those markets. Competitive strategies concentrate on how a company may reach the most beneficial position in its industry</w:t>
      </w:r>
      <w:r w:rsidR="00485FF8">
        <w:rPr>
          <w:sz w:val="24"/>
          <w:szCs w:val="24"/>
        </w:rPr>
        <w:t xml:space="preserve"> (Pearson, 1999). </w:t>
      </w:r>
      <w:r w:rsidR="00F17C98" w:rsidRPr="00F17C98">
        <w:rPr>
          <w:sz w:val="24"/>
          <w:szCs w:val="24"/>
        </w:rPr>
        <w:t xml:space="preserve">According to </w:t>
      </w:r>
      <w:r w:rsidR="00F17C98">
        <w:rPr>
          <w:sz w:val="24"/>
          <w:szCs w:val="24"/>
        </w:rPr>
        <w:t xml:space="preserve">Michael </w:t>
      </w:r>
      <w:r w:rsidR="00F17C98" w:rsidRPr="00F17C98">
        <w:rPr>
          <w:sz w:val="24"/>
          <w:szCs w:val="24"/>
        </w:rPr>
        <w:t>Porter</w:t>
      </w:r>
      <w:r w:rsidR="00F17C98">
        <w:rPr>
          <w:sz w:val="24"/>
          <w:szCs w:val="24"/>
        </w:rPr>
        <w:t xml:space="preserve"> (1985)</w:t>
      </w:r>
      <w:r w:rsidR="00F17C98" w:rsidRPr="00F17C98">
        <w:rPr>
          <w:sz w:val="24"/>
          <w:szCs w:val="24"/>
        </w:rPr>
        <w:t>, an organisation may achieve a competitive advantage through three general strategies: cost leadership, differentiation, and focus.</w:t>
      </w:r>
    </w:p>
    <w:p w14:paraId="2371C1D5" w14:textId="77777777" w:rsidR="00D908E5" w:rsidRDefault="00D908E5" w:rsidP="00D006E2">
      <w:pPr>
        <w:jc w:val="both"/>
        <w:rPr>
          <w:sz w:val="24"/>
          <w:szCs w:val="24"/>
        </w:rPr>
      </w:pPr>
    </w:p>
    <w:p w14:paraId="6D5EBBC8" w14:textId="0C9D8EB0" w:rsidR="00D908E5" w:rsidRPr="00D006E2" w:rsidRDefault="00D908E5" w:rsidP="00D006E2">
      <w:pPr>
        <w:jc w:val="both"/>
        <w:rPr>
          <w:sz w:val="24"/>
          <w:szCs w:val="24"/>
        </w:rPr>
      </w:pPr>
      <w:r w:rsidRPr="00D908E5">
        <w:rPr>
          <w:noProof/>
          <w:sz w:val="24"/>
          <w:szCs w:val="24"/>
        </w:rPr>
        <w:drawing>
          <wp:inline distT="0" distB="0" distL="0" distR="0" wp14:anchorId="1377A79E" wp14:editId="5D5DF340">
            <wp:extent cx="5731510" cy="3302000"/>
            <wp:effectExtent l="0" t="0" r="2540" b="0"/>
            <wp:docPr id="1571949007" name="Picture 1" descr="A diagram of a competitive advant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949007" name="Picture 1" descr="A diagram of a competitive advantage&#10;&#10;Description automatically generated"/>
                    <pic:cNvPicPr/>
                  </pic:nvPicPr>
                  <pic:blipFill>
                    <a:blip r:embed="rId8"/>
                    <a:stretch>
                      <a:fillRect/>
                    </a:stretch>
                  </pic:blipFill>
                  <pic:spPr>
                    <a:xfrm>
                      <a:off x="0" y="0"/>
                      <a:ext cx="5731510" cy="3302000"/>
                    </a:xfrm>
                    <a:prstGeom prst="rect">
                      <a:avLst/>
                    </a:prstGeom>
                  </pic:spPr>
                </pic:pic>
              </a:graphicData>
            </a:graphic>
          </wp:inline>
        </w:drawing>
      </w:r>
    </w:p>
    <w:p w14:paraId="4BD8339A" w14:textId="434CDEA3" w:rsidR="00952B10" w:rsidRDefault="00D908E5" w:rsidP="00952B10">
      <w:pPr>
        <w:jc w:val="center"/>
      </w:pPr>
      <w:r>
        <w:t>Fig. 1</w:t>
      </w:r>
      <w:r w:rsidR="008E714C">
        <w:t xml:space="preserve">: Source: Porter (1985) </w:t>
      </w:r>
    </w:p>
    <w:p w14:paraId="398F21D2" w14:textId="77777777" w:rsidR="008E714C" w:rsidRPr="00952B10" w:rsidRDefault="008E714C" w:rsidP="008E714C">
      <w:pPr>
        <w:jc w:val="both"/>
      </w:pPr>
    </w:p>
    <w:p w14:paraId="5C719606" w14:textId="77777777" w:rsidR="00952B10" w:rsidRPr="00952B10" w:rsidRDefault="00952B10" w:rsidP="00952B10">
      <w:pPr>
        <w:jc w:val="center"/>
      </w:pPr>
    </w:p>
    <w:p w14:paraId="5730B831" w14:textId="0EB690AB" w:rsidR="00952B10" w:rsidRDefault="00D542B1" w:rsidP="00162412">
      <w:pPr>
        <w:jc w:val="both"/>
        <w:rPr>
          <w:sz w:val="24"/>
          <w:szCs w:val="24"/>
        </w:rPr>
      </w:pPr>
      <w:r w:rsidRPr="00D542B1">
        <w:rPr>
          <w:sz w:val="24"/>
          <w:szCs w:val="24"/>
        </w:rPr>
        <w:t xml:space="preserve">   </w:t>
      </w:r>
      <w:r w:rsidR="00792B17" w:rsidRPr="00D542B1">
        <w:rPr>
          <w:sz w:val="24"/>
          <w:szCs w:val="24"/>
        </w:rPr>
        <w:t>The cost leadership approach focuses on creating standardised goods at a very low per-unit cost for price-sensitive consumers. According to Griffin</w:t>
      </w:r>
      <w:r w:rsidR="004F7CB3" w:rsidRPr="00D542B1">
        <w:rPr>
          <w:sz w:val="24"/>
          <w:szCs w:val="24"/>
        </w:rPr>
        <w:t xml:space="preserve"> (2005)</w:t>
      </w:r>
      <w:r w:rsidR="00792B17" w:rsidRPr="00D542B1">
        <w:rPr>
          <w:sz w:val="24"/>
          <w:szCs w:val="24"/>
        </w:rPr>
        <w:t xml:space="preserve">, a low-cost strategy is one in which a company strives to acquire a competitive advantage by lowering its costs below those </w:t>
      </w:r>
      <w:r w:rsidR="00792B17" w:rsidRPr="00D542B1">
        <w:rPr>
          <w:sz w:val="24"/>
          <w:szCs w:val="24"/>
        </w:rPr>
        <w:lastRenderedPageBreak/>
        <w:t>of competitors.</w:t>
      </w:r>
      <w:r w:rsidRPr="00D542B1">
        <w:rPr>
          <w:sz w:val="24"/>
          <w:szCs w:val="24"/>
        </w:rPr>
        <w:t xml:space="preserve"> Porter (1985) demonstrated the link between low-cost strategy and firm performance, and he discovered that cost leadership strategy is a successful technique to achieve sustained competitive advantage by cutting and managing costs, and therefore boosting organisational performance.</w:t>
      </w:r>
      <w:r w:rsidR="00162412">
        <w:rPr>
          <w:sz w:val="24"/>
          <w:szCs w:val="24"/>
        </w:rPr>
        <w:t xml:space="preserve"> </w:t>
      </w:r>
      <w:r w:rsidR="00162412" w:rsidRPr="00162412">
        <w:rPr>
          <w:sz w:val="24"/>
          <w:szCs w:val="24"/>
        </w:rPr>
        <w:t xml:space="preserve">Numerous </w:t>
      </w:r>
      <w:r w:rsidR="00B560C8">
        <w:rPr>
          <w:sz w:val="24"/>
          <w:szCs w:val="24"/>
        </w:rPr>
        <w:t>authors</w:t>
      </w:r>
      <w:r w:rsidR="00162412">
        <w:rPr>
          <w:sz w:val="24"/>
          <w:szCs w:val="24"/>
        </w:rPr>
        <w:t xml:space="preserve"> (Thompson (2018), David (</w:t>
      </w:r>
      <w:r w:rsidR="00325D8C">
        <w:rPr>
          <w:sz w:val="24"/>
          <w:szCs w:val="24"/>
        </w:rPr>
        <w:t>2017), Thomas (2012)</w:t>
      </w:r>
      <w:r w:rsidR="0047758E">
        <w:rPr>
          <w:sz w:val="24"/>
          <w:szCs w:val="24"/>
        </w:rPr>
        <w:t>)</w:t>
      </w:r>
      <w:r w:rsidR="00325D8C">
        <w:rPr>
          <w:sz w:val="24"/>
          <w:szCs w:val="24"/>
        </w:rPr>
        <w:t xml:space="preserve">, </w:t>
      </w:r>
      <w:r w:rsidR="00162412" w:rsidRPr="00162412">
        <w:rPr>
          <w:sz w:val="24"/>
          <w:szCs w:val="24"/>
        </w:rPr>
        <w:t xml:space="preserve">emphasised that there are two categories of </w:t>
      </w:r>
      <w:r w:rsidR="00325D8C">
        <w:rPr>
          <w:sz w:val="24"/>
          <w:szCs w:val="24"/>
        </w:rPr>
        <w:t>cost leadership</w:t>
      </w:r>
      <w:r w:rsidR="00162412" w:rsidRPr="00162412">
        <w:rPr>
          <w:sz w:val="24"/>
          <w:szCs w:val="24"/>
        </w:rPr>
        <w:t>. Type one is a low-cost approach that provides goods or services to a wide variety of clients at the lowest market price. Type two is a best-value approach, which provides goods or services to a wide variety of clients at the best market price.</w:t>
      </w:r>
    </w:p>
    <w:p w14:paraId="2E670B55" w14:textId="7781CE32" w:rsidR="003A0FE3" w:rsidRDefault="008033A1" w:rsidP="008033A1">
      <w:pPr>
        <w:jc w:val="both"/>
        <w:rPr>
          <w:sz w:val="24"/>
          <w:szCs w:val="24"/>
        </w:rPr>
      </w:pPr>
      <w:r>
        <w:rPr>
          <w:sz w:val="24"/>
          <w:szCs w:val="24"/>
        </w:rPr>
        <w:t xml:space="preserve">  </w:t>
      </w:r>
      <w:r w:rsidRPr="008033A1">
        <w:rPr>
          <w:sz w:val="24"/>
          <w:szCs w:val="24"/>
        </w:rPr>
        <w:t>The development of a unique good or service is referred to as a differentiation strategy. A differentiation strategy is in which an organisation strives to differentiate itself from rivals by improving the quality of its goods or services. This method, according to Porter, delivers strong consumer loyalty if the product or service is unique. As a result, if customers believe the product or service is unique, they will be loyal to the brand and willing to pay a greater price for it</w:t>
      </w:r>
      <w:r w:rsidR="00C30CD1">
        <w:rPr>
          <w:sz w:val="24"/>
          <w:szCs w:val="24"/>
        </w:rPr>
        <w:t xml:space="preserve"> (Islami et al</w:t>
      </w:r>
      <w:r w:rsidRPr="008033A1">
        <w:rPr>
          <w:sz w:val="24"/>
          <w:szCs w:val="24"/>
        </w:rPr>
        <w:t>.</w:t>
      </w:r>
      <w:r w:rsidR="004430C3">
        <w:rPr>
          <w:sz w:val="24"/>
          <w:szCs w:val="24"/>
        </w:rPr>
        <w:t xml:space="preserve">, (2020). </w:t>
      </w:r>
    </w:p>
    <w:p w14:paraId="387198D4" w14:textId="720AB389" w:rsidR="00B46BF2" w:rsidRDefault="00B46BF2" w:rsidP="008033A1">
      <w:pPr>
        <w:jc w:val="both"/>
        <w:rPr>
          <w:sz w:val="24"/>
          <w:szCs w:val="24"/>
        </w:rPr>
      </w:pPr>
      <w:r>
        <w:rPr>
          <w:sz w:val="24"/>
          <w:szCs w:val="24"/>
        </w:rPr>
        <w:t xml:space="preserve">  </w:t>
      </w:r>
      <w:r w:rsidRPr="00B46BF2">
        <w:rPr>
          <w:sz w:val="24"/>
          <w:szCs w:val="24"/>
        </w:rPr>
        <w:t xml:space="preserve">A focus strategy is in which an organisation focuses on a certain regional market, product line, or buyer group. Pursuing this approach allows the </w:t>
      </w:r>
      <w:r w:rsidR="004E06E9">
        <w:rPr>
          <w:sz w:val="24"/>
          <w:szCs w:val="24"/>
        </w:rPr>
        <w:t>company</w:t>
      </w:r>
      <w:r w:rsidRPr="00B46BF2">
        <w:rPr>
          <w:sz w:val="24"/>
          <w:szCs w:val="24"/>
        </w:rPr>
        <w:t xml:space="preserve"> to integrate a wide variety of operations associated with distinction and low cost in a specific area from which the company makes better profits.</w:t>
      </w:r>
    </w:p>
    <w:p w14:paraId="57D9D454" w14:textId="0BD8D4E4" w:rsidR="009D42A4" w:rsidRDefault="009D42A4" w:rsidP="008033A1">
      <w:pPr>
        <w:jc w:val="both"/>
        <w:rPr>
          <w:sz w:val="24"/>
          <w:szCs w:val="24"/>
        </w:rPr>
      </w:pPr>
      <w:r>
        <w:rPr>
          <w:sz w:val="24"/>
          <w:szCs w:val="24"/>
        </w:rPr>
        <w:t xml:space="preserve">  </w:t>
      </w:r>
      <w:r w:rsidRPr="009D42A4">
        <w:rPr>
          <w:sz w:val="24"/>
          <w:szCs w:val="24"/>
        </w:rPr>
        <w:t>In terms of cost leadership, Sainsbury's has prioritised maintaining a fair pricing mechanism for its products and services</w:t>
      </w:r>
      <w:r w:rsidR="0068481E">
        <w:rPr>
          <w:sz w:val="24"/>
          <w:szCs w:val="24"/>
        </w:rPr>
        <w:t xml:space="preserve"> (Sainsbury, 2023)</w:t>
      </w:r>
      <w:r w:rsidRPr="009D42A4">
        <w:rPr>
          <w:sz w:val="24"/>
          <w:szCs w:val="24"/>
        </w:rPr>
        <w:t>.</w:t>
      </w:r>
      <w:r>
        <w:rPr>
          <w:sz w:val="24"/>
          <w:szCs w:val="24"/>
        </w:rPr>
        <w:t xml:space="preserve"> </w:t>
      </w:r>
      <w:r w:rsidRPr="009D42A4">
        <w:rPr>
          <w:sz w:val="24"/>
          <w:szCs w:val="24"/>
        </w:rPr>
        <w:t>According to Walters and Rainbird (2011), Sainsbury's operational processes are meant to avoid wasteful spending and keep operational costs under control</w:t>
      </w:r>
      <w:r w:rsidR="00C602A9">
        <w:rPr>
          <w:sz w:val="24"/>
          <w:szCs w:val="24"/>
        </w:rPr>
        <w:t xml:space="preserve">. </w:t>
      </w:r>
      <w:r w:rsidR="005519E3" w:rsidRPr="005519E3">
        <w:rPr>
          <w:sz w:val="24"/>
          <w:szCs w:val="24"/>
        </w:rPr>
        <w:t>Sainsbury has perfected the technique of low-cost manufacture throughout the years. The use of the cost leadership approach has allowed the retail business sector to stay on track during difficult periods</w:t>
      </w:r>
      <w:r w:rsidR="00BF7F29">
        <w:rPr>
          <w:sz w:val="24"/>
          <w:szCs w:val="24"/>
        </w:rPr>
        <w:t xml:space="preserve">. </w:t>
      </w:r>
      <w:r w:rsidR="00A94C18" w:rsidRPr="00A94C18">
        <w:rPr>
          <w:sz w:val="24"/>
          <w:szCs w:val="24"/>
        </w:rPr>
        <w:t>Sainsbury implements this approach by strengthening business ties and building attractive contracts with suppliers and agents, allowing it to acquire products at a lesser cost than its competitors. Overall, this strategy has benefited Sainsbury, particularly in defeating the fierce competition in the UK grocery-retail market.</w:t>
      </w:r>
    </w:p>
    <w:p w14:paraId="57576031" w14:textId="77777777" w:rsidR="009D116B" w:rsidRPr="00D542B1" w:rsidRDefault="009D116B" w:rsidP="008033A1">
      <w:pPr>
        <w:jc w:val="both"/>
        <w:rPr>
          <w:sz w:val="24"/>
          <w:szCs w:val="24"/>
        </w:rPr>
      </w:pPr>
    </w:p>
    <w:p w14:paraId="25CE2AC5" w14:textId="262534D2" w:rsidR="00952B10" w:rsidRPr="00146CBA" w:rsidRDefault="00146CBA" w:rsidP="00146CBA">
      <w:pPr>
        <w:pStyle w:val="ListParagraph"/>
        <w:numPr>
          <w:ilvl w:val="1"/>
          <w:numId w:val="2"/>
        </w:numPr>
        <w:rPr>
          <w:b/>
          <w:bCs/>
          <w:sz w:val="28"/>
          <w:szCs w:val="28"/>
        </w:rPr>
      </w:pPr>
      <w:r w:rsidRPr="00146CBA">
        <w:rPr>
          <w:b/>
          <w:bCs/>
          <w:sz w:val="28"/>
          <w:szCs w:val="28"/>
        </w:rPr>
        <w:t xml:space="preserve">Ansoff Matrix </w:t>
      </w:r>
    </w:p>
    <w:p w14:paraId="70C76BD9" w14:textId="46E6E8A0" w:rsidR="00146CBA" w:rsidRDefault="00146CBA" w:rsidP="00146CBA">
      <w:pPr>
        <w:pStyle w:val="ListParagraph"/>
        <w:ind w:left="930"/>
        <w:jc w:val="both"/>
        <w:rPr>
          <w:b/>
          <w:bCs/>
          <w:sz w:val="28"/>
          <w:szCs w:val="28"/>
        </w:rPr>
      </w:pPr>
    </w:p>
    <w:p w14:paraId="5D712BE4" w14:textId="0F337645" w:rsidR="00146CBA" w:rsidRDefault="00BE1010" w:rsidP="00146CBA">
      <w:pPr>
        <w:jc w:val="both"/>
        <w:rPr>
          <w:sz w:val="24"/>
          <w:szCs w:val="24"/>
        </w:rPr>
      </w:pPr>
      <w:r>
        <w:t xml:space="preserve">  </w:t>
      </w:r>
      <w:r w:rsidRPr="00BE1010">
        <w:rPr>
          <w:sz w:val="24"/>
          <w:szCs w:val="24"/>
        </w:rPr>
        <w:t>The Ansoff matrix is a strategic tool designed to assist and advise businesses in making company growth decisions. The matrix provides organisations with four strategic options: market penetration, market development, product development, and diversification. A company or organisation must select one of these four strategies, or a mix of them, based on a variety of internal and external circumstances.</w:t>
      </w:r>
      <w:r w:rsidR="00670C8C">
        <w:rPr>
          <w:sz w:val="24"/>
          <w:szCs w:val="24"/>
        </w:rPr>
        <w:t xml:space="preserve"> </w:t>
      </w:r>
      <w:r w:rsidR="00670C8C" w:rsidRPr="00670C8C">
        <w:rPr>
          <w:sz w:val="24"/>
          <w:szCs w:val="24"/>
        </w:rPr>
        <w:t>Sainsbury's has frequently used the Ansoff matrix to become one of the retail sector's leaders. The following are some of the techniques that the company has successfully implemented using the Ansoff matrix and categories.</w:t>
      </w:r>
    </w:p>
    <w:p w14:paraId="565F4435" w14:textId="77777777" w:rsidR="00670C8C" w:rsidRDefault="00670C8C" w:rsidP="00146CBA">
      <w:pPr>
        <w:jc w:val="both"/>
        <w:rPr>
          <w:sz w:val="24"/>
          <w:szCs w:val="24"/>
        </w:rPr>
      </w:pPr>
    </w:p>
    <w:p w14:paraId="6DDF7DED" w14:textId="6A74F9AB" w:rsidR="00670C8C" w:rsidRDefault="00346815" w:rsidP="00146CBA">
      <w:pPr>
        <w:jc w:val="both"/>
        <w:rPr>
          <w:sz w:val="24"/>
          <w:szCs w:val="24"/>
        </w:rPr>
      </w:pPr>
      <w:r w:rsidRPr="004B206F">
        <w:rPr>
          <w:noProof/>
        </w:rPr>
        <w:lastRenderedPageBreak/>
        <w:drawing>
          <wp:inline distT="0" distB="0" distL="0" distR="0" wp14:anchorId="249AF2DC" wp14:editId="67639E50">
            <wp:extent cx="4959605" cy="2730640"/>
            <wp:effectExtent l="0" t="0" r="0" b="0"/>
            <wp:docPr id="2102751135" name="Picture 1" descr="A diagram of 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751135" name="Picture 1" descr="A diagram of a market&#10;&#10;Description automatically generated"/>
                    <pic:cNvPicPr/>
                  </pic:nvPicPr>
                  <pic:blipFill>
                    <a:blip r:embed="rId9"/>
                    <a:stretch>
                      <a:fillRect/>
                    </a:stretch>
                  </pic:blipFill>
                  <pic:spPr>
                    <a:xfrm>
                      <a:off x="0" y="0"/>
                      <a:ext cx="4959605" cy="2730640"/>
                    </a:xfrm>
                    <a:prstGeom prst="rect">
                      <a:avLst/>
                    </a:prstGeom>
                  </pic:spPr>
                </pic:pic>
              </a:graphicData>
            </a:graphic>
          </wp:inline>
        </w:drawing>
      </w:r>
    </w:p>
    <w:p w14:paraId="5EEE249B" w14:textId="041CE89A" w:rsidR="00BE1010" w:rsidRDefault="00346815" w:rsidP="00346815">
      <w:pPr>
        <w:jc w:val="center"/>
      </w:pPr>
      <w:r>
        <w:t>Fig. 2: Source: Ansoff,</w:t>
      </w:r>
      <w:r w:rsidR="004440E4">
        <w:t xml:space="preserve"> 1988</w:t>
      </w:r>
    </w:p>
    <w:p w14:paraId="7B392B67" w14:textId="77777777" w:rsidR="00D47699" w:rsidRDefault="00D47699" w:rsidP="00346815">
      <w:pPr>
        <w:jc w:val="center"/>
      </w:pPr>
    </w:p>
    <w:p w14:paraId="2361629A" w14:textId="77777777" w:rsidR="001B3A97" w:rsidRDefault="001B3A97" w:rsidP="00346815">
      <w:pPr>
        <w:jc w:val="center"/>
      </w:pPr>
    </w:p>
    <w:p w14:paraId="361EE0E3" w14:textId="77777777" w:rsidR="00D47699" w:rsidRDefault="00D47699" w:rsidP="00346815">
      <w:pPr>
        <w:jc w:val="center"/>
      </w:pPr>
    </w:p>
    <w:p w14:paraId="7C69DA69" w14:textId="3C7C5E7B" w:rsidR="00A74A82" w:rsidRPr="00C6403C" w:rsidRDefault="005331F5" w:rsidP="00C6403C">
      <w:pPr>
        <w:pStyle w:val="ListParagraph"/>
        <w:numPr>
          <w:ilvl w:val="0"/>
          <w:numId w:val="3"/>
        </w:numPr>
        <w:jc w:val="both"/>
        <w:rPr>
          <w:sz w:val="24"/>
          <w:szCs w:val="24"/>
        </w:rPr>
      </w:pPr>
      <w:r w:rsidRPr="00C6403C">
        <w:rPr>
          <w:sz w:val="24"/>
          <w:szCs w:val="24"/>
        </w:rPr>
        <w:t>Businesses that want growth for current products in markets where their brands are already present, and functioning utilise the market penetration approach.</w:t>
      </w:r>
      <w:r w:rsidR="00A36673" w:rsidRPr="00C6403C">
        <w:rPr>
          <w:sz w:val="24"/>
          <w:szCs w:val="24"/>
        </w:rPr>
        <w:t xml:space="preserve"> Sainsbury’s </w:t>
      </w:r>
      <w:r w:rsidR="00947B89" w:rsidRPr="00C6403C">
        <w:rPr>
          <w:sz w:val="24"/>
          <w:szCs w:val="24"/>
        </w:rPr>
        <w:t>investing more in new products to attract new customers in the existing market.</w:t>
      </w:r>
      <w:r w:rsidR="00044D64" w:rsidRPr="00C6403C">
        <w:rPr>
          <w:sz w:val="24"/>
          <w:szCs w:val="24"/>
        </w:rPr>
        <w:t xml:space="preserve"> </w:t>
      </w:r>
      <w:r w:rsidR="00E4555F" w:rsidRPr="00C6403C">
        <w:rPr>
          <w:sz w:val="24"/>
          <w:szCs w:val="24"/>
        </w:rPr>
        <w:t>Opening new stores in</w:t>
      </w:r>
      <w:r w:rsidR="00A74A82" w:rsidRPr="00C6403C">
        <w:rPr>
          <w:sz w:val="24"/>
          <w:szCs w:val="24"/>
        </w:rPr>
        <w:t xml:space="preserve"> different locations. </w:t>
      </w:r>
    </w:p>
    <w:p w14:paraId="362E4828" w14:textId="0F9F0161" w:rsidR="00B015FC" w:rsidRPr="00C6403C" w:rsidRDefault="004B6A74" w:rsidP="00C6403C">
      <w:pPr>
        <w:pStyle w:val="ListParagraph"/>
        <w:numPr>
          <w:ilvl w:val="0"/>
          <w:numId w:val="3"/>
        </w:numPr>
        <w:jc w:val="both"/>
        <w:rPr>
          <w:sz w:val="24"/>
          <w:szCs w:val="24"/>
        </w:rPr>
      </w:pPr>
      <w:r w:rsidRPr="00C6403C">
        <w:rPr>
          <w:sz w:val="24"/>
          <w:szCs w:val="24"/>
        </w:rPr>
        <w:t xml:space="preserve">Product and service development </w:t>
      </w:r>
      <w:r w:rsidR="00EA59DC" w:rsidRPr="00C6403C">
        <w:rPr>
          <w:sz w:val="24"/>
          <w:szCs w:val="24"/>
        </w:rPr>
        <w:t xml:space="preserve">is a strategy that </w:t>
      </w:r>
      <w:r w:rsidR="00FD53A2" w:rsidRPr="00C6403C">
        <w:rPr>
          <w:sz w:val="24"/>
          <w:szCs w:val="24"/>
        </w:rPr>
        <w:t>consists of the creation of new goods and services for current markets. Sainsbury’s for the last year launched more than 1400 new products</w:t>
      </w:r>
      <w:r w:rsidR="002B003B" w:rsidRPr="00C6403C">
        <w:rPr>
          <w:sz w:val="24"/>
          <w:szCs w:val="24"/>
        </w:rPr>
        <w:t>, under the brand “Taste the Difference”</w:t>
      </w:r>
      <w:r w:rsidR="00CE4CF1" w:rsidRPr="00C6403C">
        <w:rPr>
          <w:sz w:val="24"/>
          <w:szCs w:val="24"/>
        </w:rPr>
        <w:t>.</w:t>
      </w:r>
      <w:r w:rsidR="002B003B" w:rsidRPr="00C6403C">
        <w:rPr>
          <w:sz w:val="24"/>
          <w:szCs w:val="24"/>
        </w:rPr>
        <w:t xml:space="preserve"> </w:t>
      </w:r>
      <w:r w:rsidR="00CE4CF1" w:rsidRPr="00C6403C">
        <w:rPr>
          <w:sz w:val="24"/>
          <w:szCs w:val="24"/>
        </w:rPr>
        <w:t xml:space="preserve"> </w:t>
      </w:r>
      <w:r w:rsidR="009F5136" w:rsidRPr="00C6403C">
        <w:rPr>
          <w:sz w:val="24"/>
          <w:szCs w:val="24"/>
        </w:rPr>
        <w:t>New range of fresh and convenient products</w:t>
      </w:r>
      <w:r w:rsidR="00A653B7" w:rsidRPr="00C6403C">
        <w:rPr>
          <w:sz w:val="24"/>
          <w:szCs w:val="24"/>
        </w:rPr>
        <w:t xml:space="preserve"> for people to eat better wh</w:t>
      </w:r>
      <w:r w:rsidR="008C0DA6" w:rsidRPr="00C6403C">
        <w:rPr>
          <w:sz w:val="24"/>
          <w:szCs w:val="24"/>
        </w:rPr>
        <w:t xml:space="preserve">ilst </w:t>
      </w:r>
      <w:r w:rsidR="00A653B7" w:rsidRPr="00C6403C">
        <w:rPr>
          <w:sz w:val="24"/>
          <w:szCs w:val="24"/>
        </w:rPr>
        <w:t xml:space="preserve">on </w:t>
      </w:r>
      <w:r w:rsidR="002B003B" w:rsidRPr="00C6403C">
        <w:rPr>
          <w:sz w:val="24"/>
          <w:szCs w:val="24"/>
        </w:rPr>
        <w:t>move, named</w:t>
      </w:r>
      <w:r w:rsidR="008C0DA6" w:rsidRPr="00C6403C">
        <w:rPr>
          <w:sz w:val="24"/>
          <w:szCs w:val="24"/>
        </w:rPr>
        <w:t xml:space="preserve"> “Flourish” </w:t>
      </w:r>
      <w:r w:rsidR="00A653B7" w:rsidRPr="00C6403C">
        <w:rPr>
          <w:sz w:val="24"/>
          <w:szCs w:val="24"/>
        </w:rPr>
        <w:t xml:space="preserve">was launched in January </w:t>
      </w:r>
      <w:r w:rsidR="008C0DA6" w:rsidRPr="00C6403C">
        <w:rPr>
          <w:sz w:val="24"/>
          <w:szCs w:val="24"/>
        </w:rPr>
        <w:t>(Sainsbury</w:t>
      </w:r>
      <w:r w:rsidR="004B32A2" w:rsidRPr="00C6403C">
        <w:rPr>
          <w:sz w:val="24"/>
          <w:szCs w:val="24"/>
        </w:rPr>
        <w:t xml:space="preserve">, 2023). </w:t>
      </w:r>
      <w:r w:rsidR="00DB7B06" w:rsidRPr="00C6403C">
        <w:rPr>
          <w:sz w:val="24"/>
          <w:szCs w:val="24"/>
        </w:rPr>
        <w:t xml:space="preserve">Nectar App, </w:t>
      </w:r>
      <w:r w:rsidR="0093391A" w:rsidRPr="00C6403C">
        <w:rPr>
          <w:sz w:val="24"/>
          <w:szCs w:val="24"/>
        </w:rPr>
        <w:t xml:space="preserve">offer new discounts, </w:t>
      </w:r>
      <w:r w:rsidR="00865AE8" w:rsidRPr="00C6403C">
        <w:rPr>
          <w:sz w:val="24"/>
          <w:szCs w:val="24"/>
        </w:rPr>
        <w:t xml:space="preserve">to all </w:t>
      </w:r>
      <w:r w:rsidR="0040372A" w:rsidRPr="00C6403C">
        <w:rPr>
          <w:sz w:val="24"/>
          <w:szCs w:val="24"/>
        </w:rPr>
        <w:t>supermarket’s</w:t>
      </w:r>
      <w:r w:rsidR="00243E90" w:rsidRPr="00C6403C">
        <w:rPr>
          <w:sz w:val="24"/>
          <w:szCs w:val="24"/>
        </w:rPr>
        <w:t xml:space="preserve"> pric</w:t>
      </w:r>
      <w:r w:rsidR="0040372A" w:rsidRPr="00C6403C">
        <w:rPr>
          <w:sz w:val="24"/>
          <w:szCs w:val="24"/>
        </w:rPr>
        <w:t>es</w:t>
      </w:r>
      <w:r w:rsidR="00865AE8" w:rsidRPr="00C6403C">
        <w:rPr>
          <w:sz w:val="24"/>
          <w:szCs w:val="24"/>
        </w:rPr>
        <w:t xml:space="preserve">, previously </w:t>
      </w:r>
      <w:r w:rsidR="00243E90" w:rsidRPr="00C6403C">
        <w:rPr>
          <w:sz w:val="24"/>
          <w:szCs w:val="24"/>
        </w:rPr>
        <w:t xml:space="preserve">the discount was personalised. </w:t>
      </w:r>
    </w:p>
    <w:p w14:paraId="4AEFED13" w14:textId="1476CE2F" w:rsidR="0040372A" w:rsidRDefault="00C6403C" w:rsidP="00C6403C">
      <w:pPr>
        <w:pStyle w:val="ListParagraph"/>
        <w:numPr>
          <w:ilvl w:val="0"/>
          <w:numId w:val="3"/>
        </w:numPr>
        <w:jc w:val="both"/>
        <w:rPr>
          <w:sz w:val="24"/>
          <w:szCs w:val="24"/>
        </w:rPr>
      </w:pPr>
      <w:r w:rsidRPr="00C6403C">
        <w:rPr>
          <w:sz w:val="24"/>
          <w:szCs w:val="24"/>
        </w:rPr>
        <w:t>Market development entails introducing current goods or services into new markets</w:t>
      </w:r>
      <w:r w:rsidR="00B34370">
        <w:rPr>
          <w:sz w:val="24"/>
          <w:szCs w:val="24"/>
        </w:rPr>
        <w:t xml:space="preserve"> </w:t>
      </w:r>
      <w:bookmarkStart w:id="0" w:name="_Hlk153388033"/>
      <w:r w:rsidR="00B34370">
        <w:rPr>
          <w:sz w:val="24"/>
          <w:szCs w:val="24"/>
        </w:rPr>
        <w:t>(Whittington et al</w:t>
      </w:r>
      <w:r w:rsidRPr="00C6403C">
        <w:rPr>
          <w:sz w:val="24"/>
          <w:szCs w:val="24"/>
        </w:rPr>
        <w:t>.</w:t>
      </w:r>
      <w:r w:rsidR="00B34370">
        <w:rPr>
          <w:sz w:val="24"/>
          <w:szCs w:val="24"/>
        </w:rPr>
        <w:t>, 2020)</w:t>
      </w:r>
      <w:bookmarkEnd w:id="0"/>
      <w:r w:rsidR="00B34370">
        <w:rPr>
          <w:sz w:val="24"/>
          <w:szCs w:val="24"/>
        </w:rPr>
        <w:t xml:space="preserve">. Sainsbury’s </w:t>
      </w:r>
      <w:r w:rsidR="00B22EB8">
        <w:rPr>
          <w:sz w:val="24"/>
          <w:szCs w:val="24"/>
        </w:rPr>
        <w:t xml:space="preserve">mainly operates in UK and Ireland. </w:t>
      </w:r>
      <w:r w:rsidR="00B73F81">
        <w:rPr>
          <w:sz w:val="24"/>
          <w:szCs w:val="24"/>
        </w:rPr>
        <w:t xml:space="preserve">In 2000 year, the company </w:t>
      </w:r>
      <w:r w:rsidR="00F00ECE">
        <w:rPr>
          <w:sz w:val="24"/>
          <w:szCs w:val="24"/>
        </w:rPr>
        <w:t>invested in Egypt and after 14 months</w:t>
      </w:r>
      <w:r w:rsidR="00383617">
        <w:rPr>
          <w:sz w:val="24"/>
          <w:szCs w:val="24"/>
        </w:rPr>
        <w:t>,</w:t>
      </w:r>
      <w:r w:rsidR="00F00ECE">
        <w:rPr>
          <w:sz w:val="24"/>
          <w:szCs w:val="24"/>
        </w:rPr>
        <w:t xml:space="preserve"> the</w:t>
      </w:r>
      <w:r w:rsidR="00383617">
        <w:rPr>
          <w:sz w:val="24"/>
          <w:szCs w:val="24"/>
        </w:rPr>
        <w:t>y</w:t>
      </w:r>
      <w:r w:rsidR="00BB2D0F">
        <w:rPr>
          <w:sz w:val="24"/>
          <w:szCs w:val="24"/>
        </w:rPr>
        <w:t xml:space="preserve"> decided to pull out from the market with £110 million lost. </w:t>
      </w:r>
    </w:p>
    <w:p w14:paraId="5E1FFAE6" w14:textId="12036471" w:rsidR="00A36F4B" w:rsidRDefault="00BD213F" w:rsidP="00C6403C">
      <w:pPr>
        <w:pStyle w:val="ListParagraph"/>
        <w:numPr>
          <w:ilvl w:val="0"/>
          <w:numId w:val="3"/>
        </w:numPr>
        <w:jc w:val="both"/>
        <w:rPr>
          <w:sz w:val="24"/>
          <w:szCs w:val="24"/>
        </w:rPr>
      </w:pPr>
      <w:r w:rsidRPr="00BD213F">
        <w:rPr>
          <w:sz w:val="24"/>
          <w:szCs w:val="24"/>
        </w:rPr>
        <w:t>Diversification occurs when a company extends into markets, products, and services that are radically different from its own</w:t>
      </w:r>
      <w:r>
        <w:rPr>
          <w:sz w:val="24"/>
          <w:szCs w:val="24"/>
        </w:rPr>
        <w:t xml:space="preserve"> (Whittington et al</w:t>
      </w:r>
      <w:r w:rsidRPr="00C6403C">
        <w:rPr>
          <w:sz w:val="24"/>
          <w:szCs w:val="24"/>
        </w:rPr>
        <w:t>.</w:t>
      </w:r>
      <w:r>
        <w:rPr>
          <w:sz w:val="24"/>
          <w:szCs w:val="24"/>
        </w:rPr>
        <w:t>, 2020)</w:t>
      </w:r>
      <w:r w:rsidRPr="00BD213F">
        <w:rPr>
          <w:sz w:val="24"/>
          <w:szCs w:val="24"/>
        </w:rPr>
        <w:t>.</w:t>
      </w:r>
      <w:r>
        <w:rPr>
          <w:sz w:val="24"/>
          <w:szCs w:val="24"/>
        </w:rPr>
        <w:t xml:space="preserve"> </w:t>
      </w:r>
      <w:r w:rsidR="00464B32">
        <w:rPr>
          <w:sz w:val="24"/>
          <w:szCs w:val="24"/>
        </w:rPr>
        <w:t xml:space="preserve">Sainsbury’s </w:t>
      </w:r>
      <w:r w:rsidR="003D6D39">
        <w:rPr>
          <w:sz w:val="24"/>
          <w:szCs w:val="24"/>
        </w:rPr>
        <w:t xml:space="preserve">Bank offers </w:t>
      </w:r>
      <w:r w:rsidR="00B2621E">
        <w:rPr>
          <w:sz w:val="24"/>
          <w:szCs w:val="24"/>
        </w:rPr>
        <w:t xml:space="preserve">product and services, such as </w:t>
      </w:r>
      <w:r w:rsidR="003B2865">
        <w:rPr>
          <w:sz w:val="24"/>
          <w:szCs w:val="24"/>
        </w:rPr>
        <w:t xml:space="preserve">car insurance, life insurance, </w:t>
      </w:r>
      <w:r w:rsidR="00753918">
        <w:rPr>
          <w:sz w:val="24"/>
          <w:szCs w:val="24"/>
        </w:rPr>
        <w:t xml:space="preserve">credit </w:t>
      </w:r>
      <w:r w:rsidR="004A1569">
        <w:rPr>
          <w:sz w:val="24"/>
          <w:szCs w:val="24"/>
        </w:rPr>
        <w:t>cards, personal loans,</w:t>
      </w:r>
      <w:r w:rsidR="00753918">
        <w:rPr>
          <w:sz w:val="24"/>
          <w:szCs w:val="24"/>
        </w:rPr>
        <w:t xml:space="preserve"> </w:t>
      </w:r>
      <w:r w:rsidR="006B662D">
        <w:rPr>
          <w:sz w:val="24"/>
          <w:szCs w:val="24"/>
        </w:rPr>
        <w:t xml:space="preserve">saving accounts, travel and pet insurance. </w:t>
      </w:r>
      <w:r w:rsidR="00384244">
        <w:rPr>
          <w:sz w:val="24"/>
          <w:szCs w:val="24"/>
        </w:rPr>
        <w:t xml:space="preserve">Also, </w:t>
      </w:r>
      <w:r w:rsidR="006D684D">
        <w:rPr>
          <w:sz w:val="24"/>
          <w:szCs w:val="24"/>
        </w:rPr>
        <w:t xml:space="preserve">Sainsbury’s have petrol stations, which are </w:t>
      </w:r>
      <w:r w:rsidR="00FD5501">
        <w:rPr>
          <w:sz w:val="24"/>
          <w:szCs w:val="24"/>
        </w:rPr>
        <w:t xml:space="preserve">strategically based near the stores. </w:t>
      </w:r>
    </w:p>
    <w:p w14:paraId="21C2D0E5" w14:textId="77777777" w:rsidR="00D47699" w:rsidRPr="003A32AA" w:rsidRDefault="00D47699" w:rsidP="003A32AA">
      <w:pPr>
        <w:jc w:val="both"/>
        <w:rPr>
          <w:sz w:val="24"/>
          <w:szCs w:val="24"/>
        </w:rPr>
      </w:pPr>
    </w:p>
    <w:p w14:paraId="7FE1818B" w14:textId="77777777" w:rsidR="00D47699" w:rsidRDefault="00D47699" w:rsidP="00D47699">
      <w:pPr>
        <w:pStyle w:val="ListParagraph"/>
        <w:jc w:val="both"/>
        <w:rPr>
          <w:sz w:val="24"/>
          <w:szCs w:val="24"/>
        </w:rPr>
      </w:pPr>
    </w:p>
    <w:p w14:paraId="1CD94CEF" w14:textId="77777777" w:rsidR="00D47699" w:rsidRDefault="00D47699" w:rsidP="00D47699">
      <w:pPr>
        <w:pStyle w:val="ListParagraph"/>
        <w:jc w:val="both"/>
        <w:rPr>
          <w:sz w:val="24"/>
          <w:szCs w:val="24"/>
        </w:rPr>
      </w:pPr>
    </w:p>
    <w:p w14:paraId="237C462B" w14:textId="77777777" w:rsidR="001B3A97" w:rsidRDefault="001B3A97" w:rsidP="00D47699">
      <w:pPr>
        <w:pStyle w:val="ListParagraph"/>
        <w:jc w:val="both"/>
        <w:rPr>
          <w:sz w:val="24"/>
          <w:szCs w:val="24"/>
        </w:rPr>
      </w:pPr>
    </w:p>
    <w:p w14:paraId="6D6D6E39" w14:textId="24C8D64C" w:rsidR="00D47699" w:rsidRPr="005A32F0" w:rsidRDefault="00D47699" w:rsidP="00D47699">
      <w:pPr>
        <w:pStyle w:val="ListParagraph"/>
        <w:numPr>
          <w:ilvl w:val="0"/>
          <w:numId w:val="2"/>
        </w:numPr>
        <w:jc w:val="both"/>
        <w:rPr>
          <w:b/>
          <w:bCs/>
          <w:sz w:val="28"/>
          <w:szCs w:val="28"/>
        </w:rPr>
      </w:pPr>
      <w:r w:rsidRPr="005A32F0">
        <w:rPr>
          <w:b/>
          <w:bCs/>
          <w:sz w:val="28"/>
          <w:szCs w:val="28"/>
        </w:rPr>
        <w:lastRenderedPageBreak/>
        <w:t xml:space="preserve">RESOURCES AND CAPABILITIES </w:t>
      </w:r>
    </w:p>
    <w:p w14:paraId="5D2039C7" w14:textId="4EC637AD" w:rsidR="00D47699" w:rsidRDefault="00FE2FC2" w:rsidP="00D47699">
      <w:pPr>
        <w:jc w:val="both"/>
        <w:rPr>
          <w:sz w:val="24"/>
          <w:szCs w:val="24"/>
        </w:rPr>
      </w:pPr>
      <w:r w:rsidRPr="00FE2FC2">
        <w:rPr>
          <w:sz w:val="24"/>
          <w:szCs w:val="24"/>
        </w:rPr>
        <w:t xml:space="preserve">An organization's resources and </w:t>
      </w:r>
      <w:r>
        <w:rPr>
          <w:sz w:val="24"/>
          <w:szCs w:val="24"/>
        </w:rPr>
        <w:t>capabilitie</w:t>
      </w:r>
      <w:r w:rsidRPr="00FE2FC2">
        <w:rPr>
          <w:sz w:val="24"/>
          <w:szCs w:val="24"/>
        </w:rPr>
        <w:t>s contribute to its long-term survival as well as its competitive advantage</w:t>
      </w:r>
      <w:r>
        <w:rPr>
          <w:sz w:val="24"/>
          <w:szCs w:val="24"/>
        </w:rPr>
        <w:t xml:space="preserve"> (Whittington et al., 2020). </w:t>
      </w:r>
      <w:r w:rsidR="00723044" w:rsidRPr="00723044">
        <w:rPr>
          <w:sz w:val="24"/>
          <w:szCs w:val="24"/>
        </w:rPr>
        <w:t>While resources are vital, how an organisation utilises and deploys its resources in the form of capabilities is just as important for long-term survival.</w:t>
      </w:r>
      <w:r w:rsidR="00B34320">
        <w:rPr>
          <w:sz w:val="24"/>
          <w:szCs w:val="24"/>
        </w:rPr>
        <w:t xml:space="preserve"> </w:t>
      </w:r>
      <w:r w:rsidR="00B34320" w:rsidRPr="00B34320">
        <w:rPr>
          <w:sz w:val="24"/>
          <w:szCs w:val="24"/>
        </w:rPr>
        <w:t>The efficiency and effectiveness of physical or financial resources, or of people in an organisation, are determined not only by their presence, but also by the systems and procedures that manage them.</w:t>
      </w:r>
    </w:p>
    <w:p w14:paraId="346B3600" w14:textId="77777777" w:rsidR="003A32AA" w:rsidRDefault="003A32AA" w:rsidP="00D47699">
      <w:pPr>
        <w:jc w:val="both"/>
        <w:rPr>
          <w:sz w:val="24"/>
          <w:szCs w:val="24"/>
        </w:rPr>
      </w:pPr>
    </w:p>
    <w:tbl>
      <w:tblPr>
        <w:tblStyle w:val="TableGrid"/>
        <w:tblW w:w="0" w:type="auto"/>
        <w:tblLook w:val="04A0" w:firstRow="1" w:lastRow="0" w:firstColumn="1" w:lastColumn="0" w:noHBand="0" w:noVBand="1"/>
      </w:tblPr>
      <w:tblGrid>
        <w:gridCol w:w="3114"/>
        <w:gridCol w:w="2896"/>
        <w:gridCol w:w="3006"/>
      </w:tblGrid>
      <w:tr w:rsidR="003A32AA" w14:paraId="2F2B115D" w14:textId="77777777" w:rsidTr="00A32C94">
        <w:trPr>
          <w:trHeight w:val="536"/>
        </w:trPr>
        <w:tc>
          <w:tcPr>
            <w:tcW w:w="3114" w:type="dxa"/>
            <w:shd w:val="clear" w:color="auto" w:fill="C5E0B3" w:themeFill="accent6" w:themeFillTint="66"/>
          </w:tcPr>
          <w:p w14:paraId="04AF4D68" w14:textId="77777777" w:rsidR="003A32AA" w:rsidRPr="00E5539E" w:rsidRDefault="003A32AA" w:rsidP="00A32C94">
            <w:pPr>
              <w:jc w:val="center"/>
              <w:rPr>
                <w:b/>
                <w:bCs/>
              </w:rPr>
            </w:pPr>
            <w:r w:rsidRPr="00E5539E">
              <w:rPr>
                <w:b/>
                <w:bCs/>
                <w:sz w:val="28"/>
                <w:szCs w:val="28"/>
              </w:rPr>
              <w:t>Resources</w:t>
            </w:r>
          </w:p>
        </w:tc>
        <w:tc>
          <w:tcPr>
            <w:tcW w:w="2896" w:type="dxa"/>
          </w:tcPr>
          <w:p w14:paraId="54393DAF" w14:textId="77777777" w:rsidR="003A32AA" w:rsidRDefault="003A32AA" w:rsidP="00A32C94"/>
        </w:tc>
        <w:tc>
          <w:tcPr>
            <w:tcW w:w="3006" w:type="dxa"/>
            <w:shd w:val="clear" w:color="auto" w:fill="A8D08D" w:themeFill="accent6" w:themeFillTint="99"/>
          </w:tcPr>
          <w:p w14:paraId="3300578A" w14:textId="77777777" w:rsidR="003A32AA" w:rsidRPr="00E5539E" w:rsidRDefault="003A32AA" w:rsidP="00A32C94">
            <w:pPr>
              <w:jc w:val="center"/>
              <w:rPr>
                <w:b/>
                <w:bCs/>
              </w:rPr>
            </w:pPr>
            <w:r w:rsidRPr="00E5539E">
              <w:rPr>
                <w:b/>
                <w:bCs/>
                <w:sz w:val="28"/>
                <w:szCs w:val="28"/>
              </w:rPr>
              <w:t>Capabilities</w:t>
            </w:r>
          </w:p>
        </w:tc>
      </w:tr>
      <w:tr w:rsidR="003A32AA" w14:paraId="6FF3DFFE" w14:textId="77777777" w:rsidTr="00A32C94">
        <w:trPr>
          <w:trHeight w:val="2245"/>
        </w:trPr>
        <w:tc>
          <w:tcPr>
            <w:tcW w:w="3114" w:type="dxa"/>
          </w:tcPr>
          <w:p w14:paraId="2245FA86" w14:textId="77777777" w:rsidR="003A32AA" w:rsidRDefault="003A32AA" w:rsidP="003A32AA">
            <w:pPr>
              <w:pStyle w:val="ListParagraph"/>
              <w:numPr>
                <w:ilvl w:val="0"/>
                <w:numId w:val="4"/>
              </w:numPr>
            </w:pPr>
            <w:r>
              <w:t>Inventory - £1, 899 (m)</w:t>
            </w:r>
          </w:p>
          <w:p w14:paraId="71A8A312" w14:textId="77777777" w:rsidR="003A32AA" w:rsidRDefault="003A32AA" w:rsidP="003A32AA">
            <w:pPr>
              <w:pStyle w:val="ListParagraph"/>
              <w:numPr>
                <w:ilvl w:val="0"/>
                <w:numId w:val="4"/>
              </w:numPr>
            </w:pPr>
            <w:r>
              <w:t>Property and equipment - £8,201 (m)</w:t>
            </w:r>
          </w:p>
          <w:p w14:paraId="6D84D2D0" w14:textId="77777777" w:rsidR="003A32AA" w:rsidRDefault="003A32AA" w:rsidP="003A32AA">
            <w:pPr>
              <w:pStyle w:val="ListParagraph"/>
              <w:numPr>
                <w:ilvl w:val="0"/>
                <w:numId w:val="4"/>
              </w:numPr>
            </w:pPr>
            <w:r>
              <w:t xml:space="preserve">Intangible assets - £1,024 (m) </w:t>
            </w:r>
          </w:p>
          <w:p w14:paraId="1B985759" w14:textId="77777777" w:rsidR="003A32AA" w:rsidRDefault="003A32AA" w:rsidP="003A32AA">
            <w:pPr>
              <w:pStyle w:val="ListParagraph"/>
              <w:numPr>
                <w:ilvl w:val="0"/>
                <w:numId w:val="4"/>
              </w:numPr>
            </w:pPr>
            <w:r>
              <w:t>Right of use assets - £5,345 (m)</w:t>
            </w:r>
          </w:p>
        </w:tc>
        <w:tc>
          <w:tcPr>
            <w:tcW w:w="2896" w:type="dxa"/>
          </w:tcPr>
          <w:p w14:paraId="3E5BA675" w14:textId="77777777" w:rsidR="003A32AA" w:rsidRPr="00CF3292" w:rsidRDefault="003A32AA" w:rsidP="00A32C94">
            <w:pPr>
              <w:jc w:val="center"/>
              <w:rPr>
                <w:b/>
                <w:bCs/>
              </w:rPr>
            </w:pPr>
            <w:r w:rsidRPr="00CF3292">
              <w:rPr>
                <w:b/>
                <w:bCs/>
              </w:rPr>
              <w:t>Physical</w:t>
            </w:r>
          </w:p>
        </w:tc>
        <w:tc>
          <w:tcPr>
            <w:tcW w:w="3006" w:type="dxa"/>
          </w:tcPr>
          <w:p w14:paraId="5D0DA806" w14:textId="77777777" w:rsidR="003A32AA" w:rsidRDefault="003A32AA" w:rsidP="00A32C94">
            <w:r>
              <w:t xml:space="preserve">595 Supermarkets and 814 Convenience stores. </w:t>
            </w:r>
          </w:p>
        </w:tc>
      </w:tr>
      <w:tr w:rsidR="003A32AA" w14:paraId="33D78932" w14:textId="77777777" w:rsidTr="005C55B6">
        <w:trPr>
          <w:trHeight w:val="3064"/>
        </w:trPr>
        <w:tc>
          <w:tcPr>
            <w:tcW w:w="3114" w:type="dxa"/>
          </w:tcPr>
          <w:p w14:paraId="63A7A6F6" w14:textId="352033CA" w:rsidR="003A32AA" w:rsidRDefault="003A32AA" w:rsidP="003A32AA">
            <w:pPr>
              <w:pStyle w:val="ListParagraph"/>
              <w:numPr>
                <w:ilvl w:val="0"/>
                <w:numId w:val="5"/>
              </w:numPr>
            </w:pPr>
            <w:r>
              <w:t>Profit - £</w:t>
            </w:r>
            <w:r w:rsidR="0022180C">
              <w:t>32</w:t>
            </w:r>
            <w:r w:rsidR="002C57EA">
              <w:t>7</w:t>
            </w:r>
            <w:r>
              <w:t xml:space="preserve"> (m)</w:t>
            </w:r>
            <w:r w:rsidR="002C57EA">
              <w:t xml:space="preserve"> (appendix) </w:t>
            </w:r>
          </w:p>
          <w:p w14:paraId="31BD0C67" w14:textId="6F9D8324" w:rsidR="003A32AA" w:rsidRDefault="003A32AA" w:rsidP="003A32AA">
            <w:pPr>
              <w:pStyle w:val="ListParagraph"/>
              <w:numPr>
                <w:ilvl w:val="0"/>
                <w:numId w:val="5"/>
              </w:numPr>
            </w:pPr>
            <w:r>
              <w:t>Investments - £</w:t>
            </w:r>
            <w:r w:rsidR="00045EAA">
              <w:t>7, 680</w:t>
            </w:r>
            <w:r>
              <w:t xml:space="preserve"> (m)</w:t>
            </w:r>
          </w:p>
          <w:p w14:paraId="3C918783" w14:textId="77777777" w:rsidR="003A32AA" w:rsidRDefault="003A32AA" w:rsidP="003A32AA">
            <w:pPr>
              <w:pStyle w:val="ListParagraph"/>
              <w:numPr>
                <w:ilvl w:val="0"/>
                <w:numId w:val="5"/>
              </w:numPr>
            </w:pPr>
            <w:r>
              <w:t xml:space="preserve">Trade and other receivable - £56 (m) </w:t>
            </w:r>
          </w:p>
          <w:p w14:paraId="360879FE" w14:textId="77777777" w:rsidR="003A32AA" w:rsidRDefault="003A32AA" w:rsidP="003A32AA">
            <w:pPr>
              <w:pStyle w:val="ListParagraph"/>
              <w:numPr>
                <w:ilvl w:val="0"/>
                <w:numId w:val="5"/>
              </w:numPr>
            </w:pPr>
            <w:r>
              <w:t>Financial services - £5,392 (m)</w:t>
            </w:r>
          </w:p>
          <w:p w14:paraId="7E3CD119" w14:textId="5193A4BE" w:rsidR="003A32AA" w:rsidRDefault="003A32AA" w:rsidP="003A32AA">
            <w:pPr>
              <w:pStyle w:val="ListParagraph"/>
              <w:numPr>
                <w:ilvl w:val="0"/>
                <w:numId w:val="5"/>
              </w:numPr>
            </w:pPr>
            <w:r>
              <w:t>Employee costs - £</w:t>
            </w:r>
            <w:r w:rsidR="00973CD2">
              <w:t>110,</w:t>
            </w:r>
            <w:r>
              <w:t xml:space="preserve"> 578 (m) </w:t>
            </w:r>
          </w:p>
        </w:tc>
        <w:tc>
          <w:tcPr>
            <w:tcW w:w="2896" w:type="dxa"/>
          </w:tcPr>
          <w:p w14:paraId="7E2EA563" w14:textId="77777777" w:rsidR="003A32AA" w:rsidRPr="00CF3292" w:rsidRDefault="003A32AA" w:rsidP="00A32C94">
            <w:pPr>
              <w:jc w:val="center"/>
              <w:rPr>
                <w:b/>
                <w:bCs/>
              </w:rPr>
            </w:pPr>
            <w:r w:rsidRPr="00CF3292">
              <w:rPr>
                <w:b/>
                <w:bCs/>
              </w:rPr>
              <w:t>Financial</w:t>
            </w:r>
          </w:p>
        </w:tc>
        <w:tc>
          <w:tcPr>
            <w:tcW w:w="3006" w:type="dxa"/>
          </w:tcPr>
          <w:p w14:paraId="5E8BCA2A" w14:textId="0DCAA43E" w:rsidR="003A32AA" w:rsidRDefault="00A22B26" w:rsidP="00A32C94">
            <w:r>
              <w:t>The company invest in research and development of new products and services</w:t>
            </w:r>
            <w:r w:rsidR="000B3AFC">
              <w:t xml:space="preserve"> to attract more customers and stand out of the competition. </w:t>
            </w:r>
          </w:p>
        </w:tc>
      </w:tr>
      <w:tr w:rsidR="003A32AA" w14:paraId="2BDF1750" w14:textId="77777777" w:rsidTr="00A32C94">
        <w:trPr>
          <w:trHeight w:val="2969"/>
        </w:trPr>
        <w:tc>
          <w:tcPr>
            <w:tcW w:w="3114" w:type="dxa"/>
          </w:tcPr>
          <w:p w14:paraId="6EB71821" w14:textId="2B2E79AD" w:rsidR="003A32AA" w:rsidRDefault="003A32AA" w:rsidP="003A32AA">
            <w:pPr>
              <w:pStyle w:val="ListParagraph"/>
              <w:numPr>
                <w:ilvl w:val="0"/>
                <w:numId w:val="6"/>
              </w:numPr>
            </w:pPr>
            <w:r>
              <w:t>152, 663 employees</w:t>
            </w:r>
            <w:r w:rsidR="000419EC">
              <w:t xml:space="preserve"> (Appendix) </w:t>
            </w:r>
            <w:r>
              <w:t xml:space="preserve"> </w:t>
            </w:r>
          </w:p>
        </w:tc>
        <w:tc>
          <w:tcPr>
            <w:tcW w:w="2896" w:type="dxa"/>
          </w:tcPr>
          <w:p w14:paraId="0125A972" w14:textId="77777777" w:rsidR="003A32AA" w:rsidRPr="00CF3292" w:rsidRDefault="003A32AA" w:rsidP="00A32C94">
            <w:pPr>
              <w:jc w:val="center"/>
              <w:rPr>
                <w:b/>
                <w:bCs/>
              </w:rPr>
            </w:pPr>
            <w:r w:rsidRPr="00CF3292">
              <w:rPr>
                <w:b/>
                <w:bCs/>
              </w:rPr>
              <w:t>Human</w:t>
            </w:r>
          </w:p>
        </w:tc>
        <w:tc>
          <w:tcPr>
            <w:tcW w:w="3006" w:type="dxa"/>
          </w:tcPr>
          <w:p w14:paraId="6FB8326F" w14:textId="77777777" w:rsidR="003A32AA" w:rsidRDefault="00684149" w:rsidP="00A32C94">
            <w:r>
              <w:t>Recognition, development and wellbeing</w:t>
            </w:r>
          </w:p>
          <w:p w14:paraId="6C249D0B" w14:textId="77777777" w:rsidR="00AE7723" w:rsidRDefault="00AE7723" w:rsidP="00A32C94">
            <w:r>
              <w:t xml:space="preserve">Share ownership </w:t>
            </w:r>
          </w:p>
          <w:p w14:paraId="2F3F6E73" w14:textId="77777777" w:rsidR="00AE7723" w:rsidRDefault="00AE7723" w:rsidP="00A32C94">
            <w:r>
              <w:t xml:space="preserve">Colleague engagement </w:t>
            </w:r>
          </w:p>
          <w:p w14:paraId="1CE22CD8" w14:textId="017C2DCB" w:rsidR="004C47F4" w:rsidRDefault="004C47F4" w:rsidP="00A32C94">
            <w:r>
              <w:t>Reward and benefits</w:t>
            </w:r>
          </w:p>
        </w:tc>
      </w:tr>
    </w:tbl>
    <w:p w14:paraId="50497E25" w14:textId="77777777" w:rsidR="003A32AA" w:rsidRPr="00D47699" w:rsidRDefault="003A32AA" w:rsidP="00D47699">
      <w:pPr>
        <w:jc w:val="both"/>
        <w:rPr>
          <w:sz w:val="24"/>
          <w:szCs w:val="24"/>
        </w:rPr>
      </w:pPr>
    </w:p>
    <w:p w14:paraId="4E1DBBF6" w14:textId="2D1859A1" w:rsidR="00D47699" w:rsidRDefault="00E5097A" w:rsidP="006678A7">
      <w:pPr>
        <w:pStyle w:val="ListParagraph"/>
        <w:jc w:val="center"/>
        <w:rPr>
          <w:sz w:val="24"/>
          <w:szCs w:val="24"/>
        </w:rPr>
      </w:pPr>
      <w:r>
        <w:rPr>
          <w:sz w:val="24"/>
          <w:szCs w:val="24"/>
        </w:rPr>
        <w:t xml:space="preserve">Fig. 3. </w:t>
      </w:r>
      <w:r w:rsidR="006678A7">
        <w:rPr>
          <w:sz w:val="24"/>
          <w:szCs w:val="24"/>
        </w:rPr>
        <w:t xml:space="preserve">Source: Sainsbury </w:t>
      </w:r>
      <w:r>
        <w:rPr>
          <w:sz w:val="24"/>
          <w:szCs w:val="24"/>
        </w:rPr>
        <w:t xml:space="preserve">Annual Report and Financial Statement (2023) </w:t>
      </w:r>
    </w:p>
    <w:p w14:paraId="1ACE39E7" w14:textId="77777777" w:rsidR="001B3A97" w:rsidRDefault="001B3A97" w:rsidP="006678A7">
      <w:pPr>
        <w:pStyle w:val="ListParagraph"/>
        <w:jc w:val="center"/>
        <w:rPr>
          <w:sz w:val="24"/>
          <w:szCs w:val="24"/>
        </w:rPr>
      </w:pPr>
    </w:p>
    <w:p w14:paraId="553DD7C2" w14:textId="77777777" w:rsidR="001B3A97" w:rsidRDefault="001B3A97" w:rsidP="006678A7">
      <w:pPr>
        <w:pStyle w:val="ListParagraph"/>
        <w:jc w:val="center"/>
        <w:rPr>
          <w:sz w:val="24"/>
          <w:szCs w:val="24"/>
        </w:rPr>
      </w:pPr>
    </w:p>
    <w:p w14:paraId="06FA005D" w14:textId="77777777" w:rsidR="005C55B6" w:rsidRDefault="005C55B6" w:rsidP="006678A7">
      <w:pPr>
        <w:pStyle w:val="ListParagraph"/>
        <w:jc w:val="center"/>
        <w:rPr>
          <w:sz w:val="24"/>
          <w:szCs w:val="24"/>
        </w:rPr>
      </w:pPr>
    </w:p>
    <w:p w14:paraId="3E90B1E1" w14:textId="0D9AB5C7" w:rsidR="00361142" w:rsidRDefault="00CF7CB7" w:rsidP="00CF7CB7">
      <w:pPr>
        <w:pStyle w:val="ListParagraph"/>
        <w:jc w:val="both"/>
        <w:rPr>
          <w:b/>
          <w:bCs/>
          <w:sz w:val="28"/>
          <w:szCs w:val="28"/>
        </w:rPr>
      </w:pPr>
      <w:r w:rsidRPr="00CF7CB7">
        <w:rPr>
          <w:b/>
          <w:bCs/>
          <w:sz w:val="28"/>
          <w:szCs w:val="28"/>
        </w:rPr>
        <w:lastRenderedPageBreak/>
        <w:t xml:space="preserve">4.1. Value Chain Analysis </w:t>
      </w:r>
    </w:p>
    <w:p w14:paraId="39CB7AD6" w14:textId="7231ECBA" w:rsidR="001B3A97" w:rsidRPr="000F2326" w:rsidRDefault="000F2326" w:rsidP="001B3A97">
      <w:pPr>
        <w:jc w:val="both"/>
        <w:rPr>
          <w:sz w:val="24"/>
          <w:szCs w:val="24"/>
        </w:rPr>
      </w:pPr>
      <w:r>
        <w:rPr>
          <w:sz w:val="24"/>
          <w:szCs w:val="24"/>
        </w:rPr>
        <w:t xml:space="preserve">  </w:t>
      </w:r>
      <w:r w:rsidRPr="000F2326">
        <w:rPr>
          <w:sz w:val="24"/>
          <w:szCs w:val="24"/>
        </w:rPr>
        <w:t>If organisations want to gain a competitive edge by providing value to their consumers, managers must understand which actions are critical to producing that value and which are not</w:t>
      </w:r>
      <w:r w:rsidR="006200F5">
        <w:rPr>
          <w:sz w:val="24"/>
          <w:szCs w:val="24"/>
        </w:rPr>
        <w:t xml:space="preserve">. </w:t>
      </w:r>
      <w:r w:rsidR="006200F5" w:rsidRPr="006200F5">
        <w:rPr>
          <w:sz w:val="24"/>
          <w:szCs w:val="24"/>
        </w:rPr>
        <w:t>This may then be used to simulate an organization's value generation.</w:t>
      </w:r>
      <w:r>
        <w:rPr>
          <w:sz w:val="24"/>
          <w:szCs w:val="24"/>
        </w:rPr>
        <w:t xml:space="preserve"> (Whittington et al</w:t>
      </w:r>
      <w:r w:rsidRPr="000F2326">
        <w:rPr>
          <w:sz w:val="24"/>
          <w:szCs w:val="24"/>
        </w:rPr>
        <w:t>.</w:t>
      </w:r>
      <w:r>
        <w:rPr>
          <w:sz w:val="24"/>
          <w:szCs w:val="24"/>
        </w:rPr>
        <w:t xml:space="preserve">, 2020). </w:t>
      </w:r>
    </w:p>
    <w:p w14:paraId="3DA140A4" w14:textId="77777777" w:rsidR="00CF7CB7" w:rsidRDefault="00CF7CB7" w:rsidP="00CF7CB7">
      <w:pPr>
        <w:pStyle w:val="ListParagraph"/>
        <w:jc w:val="both"/>
        <w:rPr>
          <w:sz w:val="24"/>
          <w:szCs w:val="24"/>
        </w:rPr>
      </w:pPr>
    </w:p>
    <w:p w14:paraId="336045D6" w14:textId="7EC12B7B" w:rsidR="00CF7CB7" w:rsidRDefault="00CE7CF5" w:rsidP="00CF7CB7">
      <w:pPr>
        <w:pStyle w:val="ListParagraph"/>
        <w:jc w:val="both"/>
        <w:rPr>
          <w:sz w:val="24"/>
          <w:szCs w:val="24"/>
        </w:rPr>
      </w:pPr>
      <w:r w:rsidRPr="00CE7CF5">
        <w:rPr>
          <w:sz w:val="24"/>
          <w:szCs w:val="24"/>
        </w:rPr>
        <w:drawing>
          <wp:inline distT="0" distB="0" distL="0" distR="0" wp14:anchorId="53AE05B8" wp14:editId="561E3D62">
            <wp:extent cx="4807197" cy="2559182"/>
            <wp:effectExtent l="0" t="0" r="0" b="0"/>
            <wp:docPr id="621697329" name="Picture 1" descr="A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697329" name="Picture 1" descr="A chart with text on it&#10;&#10;Description automatically generated"/>
                    <pic:cNvPicPr/>
                  </pic:nvPicPr>
                  <pic:blipFill>
                    <a:blip r:embed="rId10"/>
                    <a:stretch>
                      <a:fillRect/>
                    </a:stretch>
                  </pic:blipFill>
                  <pic:spPr>
                    <a:xfrm>
                      <a:off x="0" y="0"/>
                      <a:ext cx="4807197" cy="2559182"/>
                    </a:xfrm>
                    <a:prstGeom prst="rect">
                      <a:avLst/>
                    </a:prstGeom>
                  </pic:spPr>
                </pic:pic>
              </a:graphicData>
            </a:graphic>
          </wp:inline>
        </w:drawing>
      </w:r>
    </w:p>
    <w:p w14:paraId="068AD816" w14:textId="2A2CF2F0" w:rsidR="00CF7CB7" w:rsidRDefault="00981939" w:rsidP="00CE7CF5">
      <w:pPr>
        <w:pStyle w:val="ListParagraph"/>
        <w:jc w:val="center"/>
        <w:rPr>
          <w:sz w:val="24"/>
          <w:szCs w:val="24"/>
        </w:rPr>
      </w:pPr>
      <w:r>
        <w:rPr>
          <w:sz w:val="24"/>
          <w:szCs w:val="24"/>
        </w:rPr>
        <w:t>Fig. 4 The value chain in organisation (Source: Whittington et al.,2020)</w:t>
      </w:r>
    </w:p>
    <w:p w14:paraId="1B07D67E" w14:textId="77777777" w:rsidR="00CF7CB7" w:rsidRDefault="00CF7CB7" w:rsidP="00CF7CB7">
      <w:pPr>
        <w:pStyle w:val="ListParagraph"/>
        <w:jc w:val="both"/>
        <w:rPr>
          <w:sz w:val="24"/>
          <w:szCs w:val="24"/>
        </w:rPr>
      </w:pPr>
    </w:p>
    <w:p w14:paraId="5672DAA3" w14:textId="0A3C013E" w:rsidR="00CF7CB7" w:rsidRDefault="00063BDF" w:rsidP="00063BDF">
      <w:pPr>
        <w:jc w:val="both"/>
        <w:rPr>
          <w:sz w:val="24"/>
          <w:szCs w:val="24"/>
        </w:rPr>
      </w:pPr>
      <w:r w:rsidRPr="0032641A">
        <w:rPr>
          <w:b/>
          <w:bCs/>
          <w:sz w:val="24"/>
          <w:szCs w:val="24"/>
        </w:rPr>
        <w:t>Inbound Logistic</w:t>
      </w:r>
      <w:r w:rsidRPr="00063BDF">
        <w:rPr>
          <w:sz w:val="24"/>
          <w:szCs w:val="24"/>
        </w:rPr>
        <w:t xml:space="preserve"> -</w:t>
      </w:r>
      <w:r>
        <w:rPr>
          <w:sz w:val="24"/>
          <w:szCs w:val="24"/>
        </w:rPr>
        <w:t xml:space="preserve"> </w:t>
      </w:r>
      <w:r w:rsidR="004B65F4" w:rsidRPr="004B65F4">
        <w:rPr>
          <w:sz w:val="24"/>
          <w:szCs w:val="24"/>
        </w:rPr>
        <w:t>As the initial stage in the value chain, it has the first chance to create value.</w:t>
      </w:r>
      <w:r w:rsidR="008E2D0A" w:rsidRPr="008E2D0A">
        <w:t xml:space="preserve"> </w:t>
      </w:r>
      <w:r w:rsidR="008E2D0A" w:rsidRPr="008E2D0A">
        <w:rPr>
          <w:sz w:val="24"/>
          <w:szCs w:val="24"/>
        </w:rPr>
        <w:t>This step includes operations like as receiving items from suppliers at the warehouse, internal handling and distribution to the stores, and lastly placing the goods on display on the shelves.  Sainsbury's quality control procedures are prioritised at every stage to ensure that consumers receive actual value for money and that unnecessary expenditures are not passed on to them.</w:t>
      </w:r>
    </w:p>
    <w:p w14:paraId="4A907CCD" w14:textId="493E1382" w:rsidR="0024786A" w:rsidRDefault="0024786A" w:rsidP="00063BDF">
      <w:pPr>
        <w:jc w:val="both"/>
        <w:rPr>
          <w:sz w:val="24"/>
          <w:szCs w:val="24"/>
        </w:rPr>
      </w:pPr>
      <w:r w:rsidRPr="00D016C5">
        <w:rPr>
          <w:b/>
          <w:bCs/>
          <w:sz w:val="24"/>
          <w:szCs w:val="24"/>
        </w:rPr>
        <w:t>Operations</w:t>
      </w:r>
      <w:r>
        <w:rPr>
          <w:sz w:val="24"/>
          <w:szCs w:val="24"/>
        </w:rPr>
        <w:t xml:space="preserve"> - </w:t>
      </w:r>
      <w:r w:rsidR="00D016C5" w:rsidRPr="00D016C5">
        <w:rPr>
          <w:sz w:val="24"/>
          <w:szCs w:val="24"/>
        </w:rPr>
        <w:t>Operations show to be an important and critical aspect for Sainsbury's smooth running. The tasks include daily inventory management, shelf demonstration, and stock management to maintain an edge over competitors.</w:t>
      </w:r>
    </w:p>
    <w:p w14:paraId="469A598D" w14:textId="24BB2C2D" w:rsidR="00D016C5" w:rsidRDefault="00D016C5" w:rsidP="00063BDF">
      <w:pPr>
        <w:jc w:val="both"/>
        <w:rPr>
          <w:sz w:val="24"/>
          <w:szCs w:val="24"/>
        </w:rPr>
      </w:pPr>
      <w:r w:rsidRPr="001B23B3">
        <w:rPr>
          <w:b/>
          <w:bCs/>
          <w:sz w:val="24"/>
          <w:szCs w:val="24"/>
        </w:rPr>
        <w:t>Outbound Logistics</w:t>
      </w:r>
      <w:r>
        <w:rPr>
          <w:sz w:val="24"/>
          <w:szCs w:val="24"/>
        </w:rPr>
        <w:t xml:space="preserve"> - </w:t>
      </w:r>
      <w:r w:rsidR="001B23B3" w:rsidRPr="001B23B3">
        <w:rPr>
          <w:sz w:val="24"/>
          <w:szCs w:val="24"/>
        </w:rPr>
        <w:t xml:space="preserve">It is in charge of delivering goods to customers. </w:t>
      </w:r>
      <w:r w:rsidR="001B23B3">
        <w:rPr>
          <w:sz w:val="24"/>
          <w:szCs w:val="24"/>
        </w:rPr>
        <w:t xml:space="preserve">Sainsbury’s </w:t>
      </w:r>
      <w:r w:rsidR="001B23B3" w:rsidRPr="001B23B3">
        <w:rPr>
          <w:sz w:val="24"/>
          <w:szCs w:val="24"/>
        </w:rPr>
        <w:t>provides consumers with ease by providing home delivery. Efforts are being made to increase trolley space, parking spaces, and other tangibles in order to maximise customer satisfaction.</w:t>
      </w:r>
    </w:p>
    <w:p w14:paraId="33E62A9A" w14:textId="3B3E3E68" w:rsidR="001B23B3" w:rsidRDefault="001B23B3" w:rsidP="00063BDF">
      <w:pPr>
        <w:jc w:val="both"/>
        <w:rPr>
          <w:sz w:val="24"/>
          <w:szCs w:val="24"/>
        </w:rPr>
      </w:pPr>
      <w:r w:rsidRPr="00E36BA6">
        <w:rPr>
          <w:b/>
          <w:bCs/>
          <w:sz w:val="24"/>
          <w:szCs w:val="24"/>
        </w:rPr>
        <w:t>Marketing and Sales</w:t>
      </w:r>
      <w:r>
        <w:rPr>
          <w:sz w:val="24"/>
          <w:szCs w:val="24"/>
        </w:rPr>
        <w:t xml:space="preserve"> - </w:t>
      </w:r>
      <w:r w:rsidR="00E36BA6" w:rsidRPr="00E36BA6">
        <w:rPr>
          <w:sz w:val="24"/>
          <w:szCs w:val="24"/>
        </w:rPr>
        <w:t>Sainsbury's has successfully engaged loyal consumers with the Clubcard Nectar project, but alternative methods are being developed to attract more customers through intensive advertising. Sainsbury's has also launched a green effort as part of its corporate social responsibility and to promote itself as a green and responsible organisation in the eyes of customers.</w:t>
      </w:r>
    </w:p>
    <w:p w14:paraId="13F989B4" w14:textId="7E846549" w:rsidR="00E36BA6" w:rsidRDefault="00E36BA6" w:rsidP="00063BDF">
      <w:pPr>
        <w:jc w:val="both"/>
        <w:rPr>
          <w:sz w:val="24"/>
          <w:szCs w:val="24"/>
        </w:rPr>
      </w:pPr>
      <w:r w:rsidRPr="00CB3985">
        <w:rPr>
          <w:b/>
          <w:bCs/>
          <w:sz w:val="24"/>
          <w:szCs w:val="24"/>
        </w:rPr>
        <w:t>Service</w:t>
      </w:r>
      <w:r>
        <w:rPr>
          <w:sz w:val="24"/>
          <w:szCs w:val="24"/>
        </w:rPr>
        <w:t xml:space="preserve"> </w:t>
      </w:r>
      <w:r w:rsidR="00C90497">
        <w:rPr>
          <w:sz w:val="24"/>
          <w:szCs w:val="24"/>
        </w:rPr>
        <w:t>–</w:t>
      </w:r>
      <w:r>
        <w:rPr>
          <w:sz w:val="24"/>
          <w:szCs w:val="24"/>
        </w:rPr>
        <w:t xml:space="preserve"> </w:t>
      </w:r>
      <w:r w:rsidR="00C90497">
        <w:rPr>
          <w:sz w:val="24"/>
          <w:szCs w:val="24"/>
        </w:rPr>
        <w:t>Sainsbury’s employees are trained to</w:t>
      </w:r>
      <w:r w:rsidR="0003073F">
        <w:rPr>
          <w:sz w:val="24"/>
          <w:szCs w:val="24"/>
        </w:rPr>
        <w:t xml:space="preserve"> give excellent services to the customer, as well as </w:t>
      </w:r>
      <w:r w:rsidR="006A4FBC">
        <w:rPr>
          <w:sz w:val="24"/>
          <w:szCs w:val="24"/>
        </w:rPr>
        <w:t>positioning and handling of goods</w:t>
      </w:r>
      <w:r w:rsidR="00CB3985">
        <w:rPr>
          <w:sz w:val="24"/>
          <w:szCs w:val="24"/>
        </w:rPr>
        <w:t xml:space="preserve"> with high quality. </w:t>
      </w:r>
    </w:p>
    <w:p w14:paraId="720A306A" w14:textId="77777777" w:rsidR="00CB3985" w:rsidRPr="00063BDF" w:rsidRDefault="00CB3985" w:rsidP="00063BDF">
      <w:pPr>
        <w:jc w:val="both"/>
        <w:rPr>
          <w:sz w:val="24"/>
          <w:szCs w:val="24"/>
        </w:rPr>
      </w:pPr>
    </w:p>
    <w:p w14:paraId="3D601C39" w14:textId="3A284AE4" w:rsidR="00E5097A" w:rsidRDefault="00EC3722" w:rsidP="004C47F4">
      <w:pPr>
        <w:pStyle w:val="ListParagraph"/>
        <w:jc w:val="both"/>
        <w:rPr>
          <w:b/>
          <w:bCs/>
          <w:sz w:val="28"/>
          <w:szCs w:val="28"/>
        </w:rPr>
      </w:pPr>
      <w:r w:rsidRPr="00A43D92">
        <w:rPr>
          <w:b/>
          <w:bCs/>
          <w:sz w:val="28"/>
          <w:szCs w:val="28"/>
        </w:rPr>
        <w:lastRenderedPageBreak/>
        <w:t>4.</w:t>
      </w:r>
      <w:r w:rsidR="00CF7CB7">
        <w:rPr>
          <w:b/>
          <w:bCs/>
          <w:sz w:val="28"/>
          <w:szCs w:val="28"/>
        </w:rPr>
        <w:t>2</w:t>
      </w:r>
      <w:r w:rsidRPr="00A43D92">
        <w:rPr>
          <w:b/>
          <w:bCs/>
          <w:sz w:val="28"/>
          <w:szCs w:val="28"/>
        </w:rPr>
        <w:t>. V</w:t>
      </w:r>
      <w:r w:rsidR="00D1153C">
        <w:rPr>
          <w:b/>
          <w:bCs/>
          <w:sz w:val="28"/>
          <w:szCs w:val="28"/>
        </w:rPr>
        <w:t xml:space="preserve">RIO Analysis </w:t>
      </w:r>
    </w:p>
    <w:p w14:paraId="400012B2" w14:textId="3886608C" w:rsidR="002B1C09" w:rsidRDefault="002B1C09" w:rsidP="002B1C09">
      <w:pPr>
        <w:jc w:val="both"/>
        <w:rPr>
          <w:sz w:val="24"/>
          <w:szCs w:val="24"/>
        </w:rPr>
      </w:pPr>
      <w:r>
        <w:rPr>
          <w:sz w:val="24"/>
          <w:szCs w:val="24"/>
        </w:rPr>
        <w:t xml:space="preserve">  </w:t>
      </w:r>
      <w:r w:rsidRPr="002B1C09">
        <w:rPr>
          <w:sz w:val="24"/>
          <w:szCs w:val="24"/>
        </w:rPr>
        <w:t>The VRIO framework's stringent criteria may be used as a strategic tool to determine if an organisation has the resources and capabilities to develop and sustain competitive advantage. A VRIO study therefore aids in determining whether, how, and to what degree an organisation or corporation have resources and competencies that are valuable, rare, inimitable, and supported by the organisation</w:t>
      </w:r>
      <w:r w:rsidR="008F45B2">
        <w:rPr>
          <w:sz w:val="24"/>
          <w:szCs w:val="24"/>
        </w:rPr>
        <w:t xml:space="preserve"> (Whittington et al</w:t>
      </w:r>
      <w:r w:rsidRPr="002B1C09">
        <w:rPr>
          <w:sz w:val="24"/>
          <w:szCs w:val="24"/>
        </w:rPr>
        <w:t>.</w:t>
      </w:r>
      <w:r w:rsidR="008F45B2">
        <w:rPr>
          <w:sz w:val="24"/>
          <w:szCs w:val="24"/>
        </w:rPr>
        <w:t xml:space="preserve">, 2020). </w:t>
      </w:r>
    </w:p>
    <w:p w14:paraId="2FE3E460" w14:textId="77777777" w:rsidR="008F45B2" w:rsidRPr="002B1C09" w:rsidRDefault="008F45B2" w:rsidP="002B1C09">
      <w:pPr>
        <w:jc w:val="both"/>
        <w:rPr>
          <w:sz w:val="24"/>
          <w:szCs w:val="24"/>
        </w:rPr>
      </w:pPr>
    </w:p>
    <w:tbl>
      <w:tblPr>
        <w:tblStyle w:val="TableGrid"/>
        <w:tblW w:w="9776" w:type="dxa"/>
        <w:tblLayout w:type="fixed"/>
        <w:tblLook w:val="04A0" w:firstRow="1" w:lastRow="0" w:firstColumn="1" w:lastColumn="0" w:noHBand="0" w:noVBand="1"/>
      </w:tblPr>
      <w:tblGrid>
        <w:gridCol w:w="1980"/>
        <w:gridCol w:w="1701"/>
        <w:gridCol w:w="1843"/>
        <w:gridCol w:w="2268"/>
        <w:gridCol w:w="1984"/>
      </w:tblGrid>
      <w:tr w:rsidR="00ED0FA7" w14:paraId="426C74F6" w14:textId="6A99C99D" w:rsidTr="0073492C">
        <w:tc>
          <w:tcPr>
            <w:tcW w:w="1980" w:type="dxa"/>
            <w:shd w:val="clear" w:color="auto" w:fill="FFC000"/>
          </w:tcPr>
          <w:p w14:paraId="5227DC2F" w14:textId="0447C137" w:rsidR="00ED0FA7" w:rsidRDefault="00104DAD" w:rsidP="00D1153C">
            <w:pPr>
              <w:jc w:val="both"/>
              <w:rPr>
                <w:b/>
                <w:bCs/>
                <w:sz w:val="28"/>
                <w:szCs w:val="28"/>
              </w:rPr>
            </w:pPr>
            <w:r>
              <w:rPr>
                <w:b/>
                <w:bCs/>
                <w:sz w:val="28"/>
                <w:szCs w:val="28"/>
              </w:rPr>
              <w:t>Sainsbury’s</w:t>
            </w:r>
          </w:p>
        </w:tc>
        <w:tc>
          <w:tcPr>
            <w:tcW w:w="1701" w:type="dxa"/>
            <w:shd w:val="clear" w:color="auto" w:fill="8EAADB" w:themeFill="accent1" w:themeFillTint="99"/>
          </w:tcPr>
          <w:p w14:paraId="5E36E24C" w14:textId="7A6F1A8A" w:rsidR="00ED0FA7" w:rsidRDefault="00ED0FA7" w:rsidP="00ED0FA7">
            <w:pPr>
              <w:jc w:val="center"/>
              <w:rPr>
                <w:b/>
                <w:bCs/>
                <w:sz w:val="28"/>
                <w:szCs w:val="28"/>
              </w:rPr>
            </w:pPr>
            <w:r>
              <w:rPr>
                <w:b/>
                <w:bCs/>
                <w:sz w:val="28"/>
                <w:szCs w:val="28"/>
              </w:rPr>
              <w:t>Value</w:t>
            </w:r>
          </w:p>
        </w:tc>
        <w:tc>
          <w:tcPr>
            <w:tcW w:w="1843" w:type="dxa"/>
            <w:shd w:val="clear" w:color="auto" w:fill="8EAADB" w:themeFill="accent1" w:themeFillTint="99"/>
          </w:tcPr>
          <w:p w14:paraId="7A9454AC" w14:textId="54C43981" w:rsidR="00ED0FA7" w:rsidRDefault="00ED0FA7" w:rsidP="00ED0FA7">
            <w:pPr>
              <w:jc w:val="center"/>
              <w:rPr>
                <w:b/>
                <w:bCs/>
                <w:sz w:val="28"/>
                <w:szCs w:val="28"/>
              </w:rPr>
            </w:pPr>
            <w:r>
              <w:rPr>
                <w:b/>
                <w:bCs/>
                <w:sz w:val="28"/>
                <w:szCs w:val="28"/>
              </w:rPr>
              <w:t>Rarity</w:t>
            </w:r>
          </w:p>
        </w:tc>
        <w:tc>
          <w:tcPr>
            <w:tcW w:w="2268" w:type="dxa"/>
            <w:shd w:val="clear" w:color="auto" w:fill="8EAADB" w:themeFill="accent1" w:themeFillTint="99"/>
          </w:tcPr>
          <w:p w14:paraId="27814D3C" w14:textId="5EBCB26B" w:rsidR="00ED0FA7" w:rsidRDefault="00ED0FA7" w:rsidP="00D1153C">
            <w:pPr>
              <w:jc w:val="both"/>
              <w:rPr>
                <w:b/>
                <w:bCs/>
                <w:sz w:val="28"/>
                <w:szCs w:val="28"/>
              </w:rPr>
            </w:pPr>
            <w:r>
              <w:rPr>
                <w:b/>
                <w:bCs/>
                <w:sz w:val="28"/>
                <w:szCs w:val="28"/>
              </w:rPr>
              <w:t>Inimitability</w:t>
            </w:r>
          </w:p>
        </w:tc>
        <w:tc>
          <w:tcPr>
            <w:tcW w:w="1984" w:type="dxa"/>
            <w:shd w:val="clear" w:color="auto" w:fill="8EAADB" w:themeFill="accent1" w:themeFillTint="99"/>
          </w:tcPr>
          <w:p w14:paraId="28D8729D" w14:textId="4AE2C3B1" w:rsidR="00ED0FA7" w:rsidRDefault="00ED0FA7" w:rsidP="00D1153C">
            <w:pPr>
              <w:jc w:val="both"/>
              <w:rPr>
                <w:b/>
                <w:bCs/>
                <w:sz w:val="28"/>
                <w:szCs w:val="28"/>
              </w:rPr>
            </w:pPr>
            <w:r>
              <w:rPr>
                <w:b/>
                <w:bCs/>
                <w:sz w:val="28"/>
                <w:szCs w:val="28"/>
              </w:rPr>
              <w:t>Organisational support</w:t>
            </w:r>
          </w:p>
        </w:tc>
      </w:tr>
      <w:tr w:rsidR="00ED0FA7" w14:paraId="787C1D55" w14:textId="5A4B7B72" w:rsidTr="00FC24C5">
        <w:trPr>
          <w:trHeight w:val="759"/>
        </w:trPr>
        <w:tc>
          <w:tcPr>
            <w:tcW w:w="1980" w:type="dxa"/>
            <w:shd w:val="clear" w:color="auto" w:fill="auto"/>
          </w:tcPr>
          <w:p w14:paraId="78980321" w14:textId="799F5DC6" w:rsidR="00ED0FA7" w:rsidRDefault="00104DAD" w:rsidP="00D1153C">
            <w:pPr>
              <w:jc w:val="both"/>
              <w:rPr>
                <w:b/>
                <w:bCs/>
                <w:sz w:val="28"/>
                <w:szCs w:val="28"/>
              </w:rPr>
            </w:pPr>
            <w:r>
              <w:rPr>
                <w:b/>
                <w:bCs/>
                <w:sz w:val="28"/>
                <w:szCs w:val="28"/>
              </w:rPr>
              <w:t>Brand</w:t>
            </w:r>
          </w:p>
        </w:tc>
        <w:tc>
          <w:tcPr>
            <w:tcW w:w="1701" w:type="dxa"/>
          </w:tcPr>
          <w:p w14:paraId="7ABD1420" w14:textId="497B7342" w:rsidR="00ED0FA7" w:rsidRDefault="00327B73" w:rsidP="001344EC">
            <w:pPr>
              <w:jc w:val="center"/>
              <w:rPr>
                <w:b/>
                <w:bCs/>
                <w:sz w:val="28"/>
                <w:szCs w:val="28"/>
              </w:rPr>
            </w:pPr>
            <w:r>
              <w:rPr>
                <w:rFonts w:cstheme="minorHAnsi"/>
                <w:b/>
                <w:bCs/>
                <w:sz w:val="28"/>
                <w:szCs w:val="28"/>
              </w:rPr>
              <w:t>√</w:t>
            </w:r>
          </w:p>
        </w:tc>
        <w:tc>
          <w:tcPr>
            <w:tcW w:w="1843" w:type="dxa"/>
          </w:tcPr>
          <w:p w14:paraId="42BA1BAB" w14:textId="73966B83" w:rsidR="00ED0FA7" w:rsidRDefault="00327B73" w:rsidP="001344EC">
            <w:pPr>
              <w:jc w:val="center"/>
              <w:rPr>
                <w:b/>
                <w:bCs/>
                <w:sz w:val="28"/>
                <w:szCs w:val="28"/>
              </w:rPr>
            </w:pPr>
            <w:r>
              <w:rPr>
                <w:rFonts w:cstheme="minorHAnsi"/>
                <w:b/>
                <w:bCs/>
                <w:sz w:val="28"/>
                <w:szCs w:val="28"/>
              </w:rPr>
              <w:t>√</w:t>
            </w:r>
          </w:p>
        </w:tc>
        <w:tc>
          <w:tcPr>
            <w:tcW w:w="2268" w:type="dxa"/>
          </w:tcPr>
          <w:p w14:paraId="78C43553" w14:textId="3F2A54B0" w:rsidR="00ED0FA7" w:rsidRDefault="00327B73" w:rsidP="00B06A9F">
            <w:pPr>
              <w:jc w:val="center"/>
              <w:rPr>
                <w:b/>
                <w:bCs/>
                <w:sz w:val="28"/>
                <w:szCs w:val="28"/>
              </w:rPr>
            </w:pPr>
            <w:r>
              <w:rPr>
                <w:rFonts w:cstheme="minorHAnsi"/>
                <w:b/>
                <w:bCs/>
                <w:sz w:val="28"/>
                <w:szCs w:val="28"/>
              </w:rPr>
              <w:t>√</w:t>
            </w:r>
          </w:p>
        </w:tc>
        <w:tc>
          <w:tcPr>
            <w:tcW w:w="1984" w:type="dxa"/>
          </w:tcPr>
          <w:p w14:paraId="1CCB9F4E" w14:textId="55FFC199" w:rsidR="00ED0FA7" w:rsidRDefault="00327B73" w:rsidP="00B06A9F">
            <w:pPr>
              <w:jc w:val="center"/>
              <w:rPr>
                <w:b/>
                <w:bCs/>
                <w:sz w:val="28"/>
                <w:szCs w:val="28"/>
              </w:rPr>
            </w:pPr>
            <w:r>
              <w:rPr>
                <w:rFonts w:cstheme="minorHAnsi"/>
                <w:b/>
                <w:bCs/>
                <w:sz w:val="28"/>
                <w:szCs w:val="28"/>
              </w:rPr>
              <w:t>√</w:t>
            </w:r>
          </w:p>
        </w:tc>
      </w:tr>
      <w:tr w:rsidR="00D14302" w14:paraId="4E6AFC91" w14:textId="77777777" w:rsidTr="00FC24C5">
        <w:trPr>
          <w:trHeight w:val="759"/>
        </w:trPr>
        <w:tc>
          <w:tcPr>
            <w:tcW w:w="1980" w:type="dxa"/>
            <w:shd w:val="clear" w:color="auto" w:fill="auto"/>
          </w:tcPr>
          <w:p w14:paraId="1BA3444F" w14:textId="34718D9F" w:rsidR="00D14302" w:rsidRDefault="009364EB" w:rsidP="00D1153C">
            <w:pPr>
              <w:jc w:val="both"/>
              <w:rPr>
                <w:b/>
                <w:bCs/>
                <w:sz w:val="28"/>
                <w:szCs w:val="28"/>
              </w:rPr>
            </w:pPr>
            <w:r>
              <w:rPr>
                <w:b/>
                <w:bCs/>
                <w:sz w:val="28"/>
                <w:szCs w:val="28"/>
              </w:rPr>
              <w:t xml:space="preserve">Distribution Network </w:t>
            </w:r>
          </w:p>
        </w:tc>
        <w:tc>
          <w:tcPr>
            <w:tcW w:w="1701" w:type="dxa"/>
          </w:tcPr>
          <w:p w14:paraId="61804F42" w14:textId="2D75BD89" w:rsidR="00D14302" w:rsidRDefault="009364EB" w:rsidP="001344EC">
            <w:pPr>
              <w:jc w:val="center"/>
              <w:rPr>
                <w:rFonts w:cstheme="minorHAnsi"/>
                <w:b/>
                <w:bCs/>
                <w:sz w:val="28"/>
                <w:szCs w:val="28"/>
              </w:rPr>
            </w:pPr>
            <w:r>
              <w:rPr>
                <w:rFonts w:cstheme="minorHAnsi"/>
                <w:b/>
                <w:bCs/>
                <w:sz w:val="28"/>
                <w:szCs w:val="28"/>
              </w:rPr>
              <w:t>√</w:t>
            </w:r>
          </w:p>
        </w:tc>
        <w:tc>
          <w:tcPr>
            <w:tcW w:w="1843" w:type="dxa"/>
          </w:tcPr>
          <w:p w14:paraId="126D7889" w14:textId="18F5066A" w:rsidR="00D14302" w:rsidRDefault="009364EB" w:rsidP="001344EC">
            <w:pPr>
              <w:jc w:val="center"/>
              <w:rPr>
                <w:rFonts w:cstheme="minorHAnsi"/>
                <w:b/>
                <w:bCs/>
                <w:sz w:val="28"/>
                <w:szCs w:val="28"/>
              </w:rPr>
            </w:pPr>
            <w:r>
              <w:rPr>
                <w:rFonts w:cstheme="minorHAnsi"/>
                <w:b/>
                <w:bCs/>
                <w:sz w:val="28"/>
                <w:szCs w:val="28"/>
              </w:rPr>
              <w:t>√</w:t>
            </w:r>
          </w:p>
        </w:tc>
        <w:tc>
          <w:tcPr>
            <w:tcW w:w="2268" w:type="dxa"/>
          </w:tcPr>
          <w:p w14:paraId="0CB5E648" w14:textId="0B03DB97" w:rsidR="00D14302" w:rsidRDefault="009364EB" w:rsidP="00B06A9F">
            <w:pPr>
              <w:jc w:val="center"/>
              <w:rPr>
                <w:rFonts w:cstheme="minorHAnsi"/>
                <w:b/>
                <w:bCs/>
                <w:sz w:val="28"/>
                <w:szCs w:val="28"/>
              </w:rPr>
            </w:pPr>
            <w:r>
              <w:rPr>
                <w:rFonts w:cstheme="minorHAnsi"/>
                <w:b/>
                <w:bCs/>
                <w:sz w:val="28"/>
                <w:szCs w:val="28"/>
              </w:rPr>
              <w:t>√</w:t>
            </w:r>
          </w:p>
        </w:tc>
        <w:tc>
          <w:tcPr>
            <w:tcW w:w="1984" w:type="dxa"/>
          </w:tcPr>
          <w:p w14:paraId="395008B6" w14:textId="2E0BE37C" w:rsidR="00D14302" w:rsidRDefault="009364EB" w:rsidP="00B06A9F">
            <w:pPr>
              <w:jc w:val="center"/>
              <w:rPr>
                <w:rFonts w:cstheme="minorHAnsi"/>
                <w:b/>
                <w:bCs/>
                <w:sz w:val="28"/>
                <w:szCs w:val="28"/>
              </w:rPr>
            </w:pPr>
            <w:r>
              <w:rPr>
                <w:rFonts w:cstheme="minorHAnsi"/>
                <w:b/>
                <w:bCs/>
                <w:sz w:val="28"/>
                <w:szCs w:val="28"/>
              </w:rPr>
              <w:t>√</w:t>
            </w:r>
          </w:p>
        </w:tc>
      </w:tr>
      <w:tr w:rsidR="00C130AA" w14:paraId="183B46AC" w14:textId="77777777" w:rsidTr="00FC24C5">
        <w:trPr>
          <w:trHeight w:val="759"/>
        </w:trPr>
        <w:tc>
          <w:tcPr>
            <w:tcW w:w="1980" w:type="dxa"/>
            <w:shd w:val="clear" w:color="auto" w:fill="auto"/>
          </w:tcPr>
          <w:p w14:paraId="094F0036" w14:textId="091B405D" w:rsidR="00C130AA" w:rsidRDefault="00FC24C5" w:rsidP="00D1153C">
            <w:pPr>
              <w:jc w:val="both"/>
              <w:rPr>
                <w:b/>
                <w:bCs/>
                <w:sz w:val="28"/>
                <w:szCs w:val="28"/>
              </w:rPr>
            </w:pPr>
            <w:r>
              <w:rPr>
                <w:b/>
                <w:bCs/>
                <w:sz w:val="28"/>
                <w:szCs w:val="28"/>
              </w:rPr>
              <w:t xml:space="preserve">Organisational culture </w:t>
            </w:r>
          </w:p>
        </w:tc>
        <w:tc>
          <w:tcPr>
            <w:tcW w:w="1701" w:type="dxa"/>
          </w:tcPr>
          <w:p w14:paraId="36C7BE95" w14:textId="4BCB8D89" w:rsidR="00C130AA" w:rsidRDefault="000B7B55" w:rsidP="001344EC">
            <w:pPr>
              <w:jc w:val="center"/>
              <w:rPr>
                <w:rFonts w:cstheme="minorHAnsi"/>
                <w:b/>
                <w:bCs/>
                <w:sz w:val="28"/>
                <w:szCs w:val="28"/>
              </w:rPr>
            </w:pPr>
            <w:r>
              <w:rPr>
                <w:rFonts w:cstheme="minorHAnsi"/>
                <w:b/>
                <w:bCs/>
                <w:sz w:val="28"/>
                <w:szCs w:val="28"/>
              </w:rPr>
              <w:t>√</w:t>
            </w:r>
          </w:p>
        </w:tc>
        <w:tc>
          <w:tcPr>
            <w:tcW w:w="1843" w:type="dxa"/>
          </w:tcPr>
          <w:p w14:paraId="27E71EFD" w14:textId="5B01A818" w:rsidR="00C130AA" w:rsidRDefault="000B7B55" w:rsidP="001344EC">
            <w:pPr>
              <w:jc w:val="center"/>
              <w:rPr>
                <w:rFonts w:cstheme="minorHAnsi"/>
                <w:b/>
                <w:bCs/>
                <w:sz w:val="28"/>
                <w:szCs w:val="28"/>
              </w:rPr>
            </w:pPr>
            <w:r>
              <w:rPr>
                <w:rFonts w:cstheme="minorHAnsi"/>
                <w:b/>
                <w:bCs/>
                <w:sz w:val="28"/>
                <w:szCs w:val="28"/>
              </w:rPr>
              <w:t>×</w:t>
            </w:r>
          </w:p>
        </w:tc>
        <w:tc>
          <w:tcPr>
            <w:tcW w:w="2268" w:type="dxa"/>
          </w:tcPr>
          <w:p w14:paraId="689CA6FA" w14:textId="6E3B8524" w:rsidR="00C130AA" w:rsidRDefault="000B7B55" w:rsidP="00B06A9F">
            <w:pPr>
              <w:jc w:val="center"/>
              <w:rPr>
                <w:rFonts w:cstheme="minorHAnsi"/>
                <w:b/>
                <w:bCs/>
                <w:sz w:val="28"/>
                <w:szCs w:val="28"/>
              </w:rPr>
            </w:pPr>
            <w:r>
              <w:rPr>
                <w:rFonts w:cstheme="minorHAnsi"/>
                <w:b/>
                <w:bCs/>
                <w:sz w:val="28"/>
                <w:szCs w:val="28"/>
              </w:rPr>
              <w:t>×</w:t>
            </w:r>
          </w:p>
        </w:tc>
        <w:tc>
          <w:tcPr>
            <w:tcW w:w="1984" w:type="dxa"/>
          </w:tcPr>
          <w:p w14:paraId="5CBEA135" w14:textId="0A3FDD3B" w:rsidR="00C130AA" w:rsidRDefault="000B7B55" w:rsidP="00B06A9F">
            <w:pPr>
              <w:jc w:val="center"/>
              <w:rPr>
                <w:rFonts w:cstheme="minorHAnsi"/>
                <w:b/>
                <w:bCs/>
                <w:sz w:val="28"/>
                <w:szCs w:val="28"/>
              </w:rPr>
            </w:pPr>
            <w:r>
              <w:rPr>
                <w:rFonts w:cstheme="minorHAnsi"/>
                <w:b/>
                <w:bCs/>
                <w:sz w:val="28"/>
                <w:szCs w:val="28"/>
              </w:rPr>
              <w:t>√</w:t>
            </w:r>
          </w:p>
        </w:tc>
      </w:tr>
      <w:tr w:rsidR="00F72D7F" w14:paraId="47EA60A3" w14:textId="77777777" w:rsidTr="00FC24C5">
        <w:trPr>
          <w:trHeight w:val="759"/>
        </w:trPr>
        <w:tc>
          <w:tcPr>
            <w:tcW w:w="1980" w:type="dxa"/>
            <w:shd w:val="clear" w:color="auto" w:fill="auto"/>
          </w:tcPr>
          <w:p w14:paraId="59EEAAC5" w14:textId="72DF81E2" w:rsidR="00F72D7F" w:rsidRDefault="00F72D7F" w:rsidP="00D1153C">
            <w:pPr>
              <w:jc w:val="both"/>
              <w:rPr>
                <w:b/>
                <w:bCs/>
                <w:sz w:val="28"/>
                <w:szCs w:val="28"/>
              </w:rPr>
            </w:pPr>
            <w:r>
              <w:rPr>
                <w:b/>
                <w:bCs/>
                <w:sz w:val="28"/>
                <w:szCs w:val="28"/>
              </w:rPr>
              <w:t xml:space="preserve">Management </w:t>
            </w:r>
          </w:p>
        </w:tc>
        <w:tc>
          <w:tcPr>
            <w:tcW w:w="1701" w:type="dxa"/>
          </w:tcPr>
          <w:p w14:paraId="341A25AD" w14:textId="18DD2544" w:rsidR="00F72D7F" w:rsidRDefault="00F72D7F" w:rsidP="001344EC">
            <w:pPr>
              <w:jc w:val="center"/>
              <w:rPr>
                <w:rFonts w:cstheme="minorHAnsi"/>
                <w:b/>
                <w:bCs/>
                <w:sz w:val="28"/>
                <w:szCs w:val="28"/>
              </w:rPr>
            </w:pPr>
            <w:r>
              <w:rPr>
                <w:rFonts w:cstheme="minorHAnsi"/>
                <w:b/>
                <w:bCs/>
                <w:sz w:val="28"/>
                <w:szCs w:val="28"/>
              </w:rPr>
              <w:t>√</w:t>
            </w:r>
          </w:p>
        </w:tc>
        <w:tc>
          <w:tcPr>
            <w:tcW w:w="1843" w:type="dxa"/>
          </w:tcPr>
          <w:p w14:paraId="6A243D14" w14:textId="1EBD7090" w:rsidR="00F72D7F" w:rsidRDefault="00F72D7F" w:rsidP="001344EC">
            <w:pPr>
              <w:jc w:val="center"/>
              <w:rPr>
                <w:rFonts w:cstheme="minorHAnsi"/>
                <w:b/>
                <w:bCs/>
                <w:sz w:val="28"/>
                <w:szCs w:val="28"/>
              </w:rPr>
            </w:pPr>
            <w:r>
              <w:rPr>
                <w:rFonts w:cstheme="minorHAnsi"/>
                <w:b/>
                <w:bCs/>
                <w:sz w:val="28"/>
                <w:szCs w:val="28"/>
              </w:rPr>
              <w:t>×</w:t>
            </w:r>
          </w:p>
        </w:tc>
        <w:tc>
          <w:tcPr>
            <w:tcW w:w="2268" w:type="dxa"/>
          </w:tcPr>
          <w:p w14:paraId="0B48234D" w14:textId="54103F23" w:rsidR="00F72D7F" w:rsidRDefault="00F72D7F" w:rsidP="00B06A9F">
            <w:pPr>
              <w:jc w:val="center"/>
              <w:rPr>
                <w:rFonts w:cstheme="minorHAnsi"/>
                <w:b/>
                <w:bCs/>
                <w:sz w:val="28"/>
                <w:szCs w:val="28"/>
              </w:rPr>
            </w:pPr>
            <w:r>
              <w:rPr>
                <w:rFonts w:cstheme="minorHAnsi"/>
                <w:b/>
                <w:bCs/>
                <w:sz w:val="28"/>
                <w:szCs w:val="28"/>
              </w:rPr>
              <w:t>×</w:t>
            </w:r>
          </w:p>
        </w:tc>
        <w:tc>
          <w:tcPr>
            <w:tcW w:w="1984" w:type="dxa"/>
          </w:tcPr>
          <w:p w14:paraId="697EFE30" w14:textId="76EB6523" w:rsidR="00F72D7F" w:rsidRDefault="00F72D7F" w:rsidP="00B06A9F">
            <w:pPr>
              <w:jc w:val="center"/>
              <w:rPr>
                <w:rFonts w:cstheme="minorHAnsi"/>
                <w:b/>
                <w:bCs/>
                <w:sz w:val="28"/>
                <w:szCs w:val="28"/>
              </w:rPr>
            </w:pPr>
            <w:r>
              <w:rPr>
                <w:rFonts w:cstheme="minorHAnsi"/>
                <w:b/>
                <w:bCs/>
                <w:sz w:val="28"/>
                <w:szCs w:val="28"/>
              </w:rPr>
              <w:t>√</w:t>
            </w:r>
          </w:p>
        </w:tc>
      </w:tr>
    </w:tbl>
    <w:p w14:paraId="4C4A9D5F" w14:textId="1BE1E831" w:rsidR="00A43D92" w:rsidRPr="004061C0" w:rsidRDefault="004061C0" w:rsidP="004061C0">
      <w:pPr>
        <w:jc w:val="center"/>
        <w:rPr>
          <w:sz w:val="24"/>
          <w:szCs w:val="24"/>
        </w:rPr>
      </w:pPr>
      <w:r w:rsidRPr="004061C0">
        <w:rPr>
          <w:sz w:val="24"/>
          <w:szCs w:val="24"/>
        </w:rPr>
        <w:t xml:space="preserve">Fig. </w:t>
      </w:r>
      <w:r w:rsidR="00F9404A">
        <w:rPr>
          <w:sz w:val="24"/>
          <w:szCs w:val="24"/>
        </w:rPr>
        <w:t>5</w:t>
      </w:r>
      <w:r w:rsidR="00214D07">
        <w:rPr>
          <w:sz w:val="24"/>
          <w:szCs w:val="24"/>
        </w:rPr>
        <w:t xml:space="preserve"> VRIO Analysis</w:t>
      </w:r>
      <w:r w:rsidRPr="004061C0">
        <w:rPr>
          <w:sz w:val="24"/>
          <w:szCs w:val="24"/>
        </w:rPr>
        <w:t xml:space="preserve">: </w:t>
      </w:r>
      <w:r>
        <w:rPr>
          <w:sz w:val="24"/>
          <w:szCs w:val="24"/>
        </w:rPr>
        <w:t xml:space="preserve">Source: Self developed </w:t>
      </w:r>
    </w:p>
    <w:p w14:paraId="1ABBD9F6" w14:textId="77777777" w:rsidR="00A43D92" w:rsidRPr="00A43D92" w:rsidRDefault="00A43D92" w:rsidP="004C47F4">
      <w:pPr>
        <w:pStyle w:val="ListParagraph"/>
        <w:jc w:val="both"/>
        <w:rPr>
          <w:b/>
          <w:bCs/>
          <w:sz w:val="28"/>
          <w:szCs w:val="28"/>
        </w:rPr>
      </w:pPr>
    </w:p>
    <w:p w14:paraId="203AF9BE" w14:textId="6BE92023" w:rsidR="008E5A99" w:rsidRDefault="00A07307" w:rsidP="008E5A99">
      <w:pPr>
        <w:jc w:val="both"/>
        <w:rPr>
          <w:sz w:val="24"/>
          <w:szCs w:val="24"/>
        </w:rPr>
      </w:pPr>
      <w:r w:rsidRPr="002A6290">
        <w:rPr>
          <w:b/>
          <w:bCs/>
          <w:sz w:val="24"/>
          <w:szCs w:val="24"/>
        </w:rPr>
        <w:t>Value</w:t>
      </w:r>
      <w:r w:rsidR="002A6290">
        <w:rPr>
          <w:sz w:val="24"/>
          <w:szCs w:val="24"/>
        </w:rPr>
        <w:t xml:space="preserve"> - According</w:t>
      </w:r>
      <w:r w:rsidR="00EE6ABF" w:rsidRPr="00EE6ABF">
        <w:rPr>
          <w:sz w:val="24"/>
          <w:szCs w:val="24"/>
        </w:rPr>
        <w:t xml:space="preserve"> to the </w:t>
      </w:r>
      <w:r w:rsidR="00EE6ABF">
        <w:rPr>
          <w:sz w:val="24"/>
          <w:szCs w:val="24"/>
        </w:rPr>
        <w:t>figure</w:t>
      </w:r>
      <w:r w:rsidR="00EE6ABF" w:rsidRPr="00EE6ABF">
        <w:rPr>
          <w:sz w:val="24"/>
          <w:szCs w:val="24"/>
        </w:rPr>
        <w:t>, Sainsbury's internal elements have a strong position and a high level of competitive advantage. The firm's brand value is founded on service excellence, substantial market presence, and customer communication.</w:t>
      </w:r>
      <w:r w:rsidR="00CE1602">
        <w:rPr>
          <w:sz w:val="24"/>
          <w:szCs w:val="24"/>
        </w:rPr>
        <w:t xml:space="preserve"> </w:t>
      </w:r>
      <w:r w:rsidR="003F1F34" w:rsidRPr="003F1F34">
        <w:rPr>
          <w:sz w:val="24"/>
          <w:szCs w:val="24"/>
        </w:rPr>
        <w:t xml:space="preserve">Sainsbury's financial resources have a high </w:t>
      </w:r>
      <w:r w:rsidR="003F1F34">
        <w:rPr>
          <w:sz w:val="24"/>
          <w:szCs w:val="24"/>
        </w:rPr>
        <w:t xml:space="preserve">value </w:t>
      </w:r>
      <w:r w:rsidR="003F1F34" w:rsidRPr="003F1F34">
        <w:rPr>
          <w:sz w:val="24"/>
          <w:szCs w:val="24"/>
        </w:rPr>
        <w:t>since they are utilised to invest in new external opportunities.</w:t>
      </w:r>
      <w:r w:rsidR="002D0FFF">
        <w:rPr>
          <w:sz w:val="24"/>
          <w:szCs w:val="24"/>
        </w:rPr>
        <w:t xml:space="preserve"> </w:t>
      </w:r>
      <w:r w:rsidR="002D0FFF" w:rsidRPr="002D0FFF">
        <w:rPr>
          <w:sz w:val="24"/>
          <w:szCs w:val="24"/>
        </w:rPr>
        <w:t xml:space="preserve">Because of the employees' commitment, the company has a high percentage of staff retention. All of this will benefit Sainsbury's customers more because it raises the value of their </w:t>
      </w:r>
      <w:r w:rsidR="002D0FFF">
        <w:rPr>
          <w:sz w:val="24"/>
          <w:szCs w:val="24"/>
        </w:rPr>
        <w:t xml:space="preserve">products and services. </w:t>
      </w:r>
      <w:r w:rsidR="00034D18" w:rsidRPr="00034D18">
        <w:rPr>
          <w:sz w:val="24"/>
          <w:szCs w:val="24"/>
        </w:rPr>
        <w:t>Sainsbury's distribution network is a valuable asset. This allows it to connect with a growing number of consumers.</w:t>
      </w:r>
      <w:r w:rsidR="00034D18">
        <w:rPr>
          <w:sz w:val="24"/>
          <w:szCs w:val="24"/>
        </w:rPr>
        <w:t xml:space="preserve"> </w:t>
      </w:r>
    </w:p>
    <w:p w14:paraId="703CF6EF" w14:textId="314FE06D" w:rsidR="002A6290" w:rsidRPr="008E5A99" w:rsidRDefault="002A6290" w:rsidP="008E5A99">
      <w:pPr>
        <w:jc w:val="both"/>
        <w:rPr>
          <w:sz w:val="24"/>
          <w:szCs w:val="24"/>
        </w:rPr>
      </w:pPr>
      <w:r w:rsidRPr="00BF24F3">
        <w:rPr>
          <w:b/>
          <w:bCs/>
          <w:sz w:val="24"/>
          <w:szCs w:val="24"/>
        </w:rPr>
        <w:t>Rarity</w:t>
      </w:r>
      <w:r>
        <w:rPr>
          <w:sz w:val="24"/>
          <w:szCs w:val="24"/>
        </w:rPr>
        <w:t xml:space="preserve"> - </w:t>
      </w:r>
      <w:r w:rsidR="00BF24F3" w:rsidRPr="00BF24F3">
        <w:rPr>
          <w:sz w:val="24"/>
          <w:szCs w:val="24"/>
        </w:rPr>
        <w:t>Employees are a precious resource, according to the Sainsbury's VRIO Analysis. Patents are hard to obtain and are not owned by competitors.  Sainsbury's distribution network is a scarce resource.</w:t>
      </w:r>
    </w:p>
    <w:p w14:paraId="5BAA2372" w14:textId="690F58DC" w:rsidR="00D47699" w:rsidRPr="00BF24F3" w:rsidRDefault="00BF24F3" w:rsidP="00BF24F3">
      <w:pPr>
        <w:jc w:val="both"/>
        <w:rPr>
          <w:sz w:val="24"/>
          <w:szCs w:val="24"/>
        </w:rPr>
      </w:pPr>
      <w:r w:rsidRPr="00FA64DE">
        <w:rPr>
          <w:b/>
          <w:bCs/>
          <w:sz w:val="24"/>
          <w:szCs w:val="24"/>
        </w:rPr>
        <w:t>Inimitability</w:t>
      </w:r>
      <w:r>
        <w:rPr>
          <w:sz w:val="24"/>
          <w:szCs w:val="24"/>
        </w:rPr>
        <w:t xml:space="preserve"> - </w:t>
      </w:r>
      <w:r w:rsidR="00FA64DE" w:rsidRPr="00FA64DE">
        <w:rPr>
          <w:sz w:val="24"/>
          <w:szCs w:val="24"/>
        </w:rPr>
        <w:t>Sainsbury's financial resources are expensive to replicate due to the company's long-term consistent profitability throughout the years. Sainsbury's patents are exceptionally difficult to imitate.  It is also extremely costly for competitors to replicate Sainsbury's distribution network.</w:t>
      </w:r>
    </w:p>
    <w:p w14:paraId="625279B9" w14:textId="33E5A2F7" w:rsidR="00DC1742" w:rsidRPr="005331F5" w:rsidRDefault="00FA64DE" w:rsidP="00B015FC">
      <w:pPr>
        <w:jc w:val="both"/>
        <w:rPr>
          <w:sz w:val="24"/>
          <w:szCs w:val="24"/>
        </w:rPr>
      </w:pPr>
      <w:r w:rsidRPr="00D60634">
        <w:rPr>
          <w:b/>
          <w:bCs/>
          <w:sz w:val="24"/>
          <w:szCs w:val="24"/>
        </w:rPr>
        <w:t>Organisational Support</w:t>
      </w:r>
      <w:r>
        <w:rPr>
          <w:sz w:val="24"/>
          <w:szCs w:val="24"/>
        </w:rPr>
        <w:t xml:space="preserve"> - </w:t>
      </w:r>
      <w:r w:rsidR="00D60634" w:rsidRPr="00D60634">
        <w:rPr>
          <w:sz w:val="24"/>
          <w:szCs w:val="24"/>
        </w:rPr>
        <w:t>The resources are carefully used to make the optimal investments, maximise on opportunities, and mitigate risks. Sainsbury's connects with its consumers by ensuring that items are offered in all of its stores</w:t>
      </w:r>
      <w:r w:rsidR="00F1647E">
        <w:rPr>
          <w:sz w:val="24"/>
          <w:szCs w:val="24"/>
        </w:rPr>
        <w:t>.</w:t>
      </w:r>
    </w:p>
    <w:p w14:paraId="70C8B218" w14:textId="4A6A084E" w:rsidR="004440E4" w:rsidRDefault="00CB4597" w:rsidP="00CB4597">
      <w:pPr>
        <w:pStyle w:val="ListParagraph"/>
        <w:numPr>
          <w:ilvl w:val="0"/>
          <w:numId w:val="2"/>
        </w:numPr>
        <w:jc w:val="both"/>
        <w:rPr>
          <w:b/>
          <w:bCs/>
          <w:sz w:val="28"/>
          <w:szCs w:val="28"/>
        </w:rPr>
      </w:pPr>
      <w:r w:rsidRPr="00E647B6">
        <w:rPr>
          <w:b/>
          <w:bCs/>
          <w:sz w:val="28"/>
          <w:szCs w:val="28"/>
        </w:rPr>
        <w:lastRenderedPageBreak/>
        <w:t xml:space="preserve">EVALUATING STRATEGY IN ACTION </w:t>
      </w:r>
    </w:p>
    <w:p w14:paraId="0E6333D6" w14:textId="77777777" w:rsidR="0041559B" w:rsidRDefault="001F5F24" w:rsidP="00E647B6">
      <w:pPr>
        <w:jc w:val="both"/>
        <w:rPr>
          <w:sz w:val="24"/>
          <w:szCs w:val="24"/>
        </w:rPr>
      </w:pPr>
      <w:r>
        <w:rPr>
          <w:sz w:val="24"/>
          <w:szCs w:val="24"/>
        </w:rPr>
        <w:t xml:space="preserve">  </w:t>
      </w:r>
      <w:r w:rsidRPr="001F5F24">
        <w:rPr>
          <w:sz w:val="24"/>
          <w:szCs w:val="24"/>
        </w:rPr>
        <w:t>Suitability, Acceptability, Feasibility, and Evaluation (SAFE) are four criteria for methodically analysing potential strategic initiatives. Suitability determines whether a strategy addresses key strategic challenges that an organisation faces, Acceptability determines whether a strategy meets stakeholder expectations, Feasibility examines its practicability, and Evaluation synthesises these assessments for the best strategy, as the results for each often suggest different strategies to pursue</w:t>
      </w:r>
      <w:r>
        <w:rPr>
          <w:sz w:val="24"/>
          <w:szCs w:val="24"/>
        </w:rPr>
        <w:t xml:space="preserve"> (Whittington et al., 2020). </w:t>
      </w:r>
    </w:p>
    <w:p w14:paraId="1FEBE875" w14:textId="77777777" w:rsidR="00C7697C" w:rsidRDefault="00C7697C" w:rsidP="00E647B6">
      <w:pPr>
        <w:jc w:val="both"/>
        <w:rPr>
          <w:sz w:val="24"/>
          <w:szCs w:val="24"/>
        </w:rPr>
      </w:pPr>
    </w:p>
    <w:tbl>
      <w:tblPr>
        <w:tblStyle w:val="TableGrid"/>
        <w:tblW w:w="0" w:type="auto"/>
        <w:tblLook w:val="04A0" w:firstRow="1" w:lastRow="0" w:firstColumn="1" w:lastColumn="0" w:noHBand="0" w:noVBand="1"/>
      </w:tblPr>
      <w:tblGrid>
        <w:gridCol w:w="1696"/>
        <w:gridCol w:w="7320"/>
      </w:tblGrid>
      <w:tr w:rsidR="00C7697C" w14:paraId="3F36BAD9" w14:textId="77777777" w:rsidTr="00C7697C">
        <w:trPr>
          <w:trHeight w:val="614"/>
        </w:trPr>
        <w:tc>
          <w:tcPr>
            <w:tcW w:w="1696" w:type="dxa"/>
            <w:shd w:val="clear" w:color="auto" w:fill="FFC000"/>
          </w:tcPr>
          <w:p w14:paraId="622F6DF3" w14:textId="5A2580F1" w:rsidR="00C7697C" w:rsidRPr="00C7697C" w:rsidRDefault="00C7697C" w:rsidP="00E647B6">
            <w:pPr>
              <w:jc w:val="both"/>
              <w:rPr>
                <w:b/>
                <w:bCs/>
                <w:sz w:val="24"/>
                <w:szCs w:val="24"/>
              </w:rPr>
            </w:pPr>
            <w:r>
              <w:rPr>
                <w:sz w:val="24"/>
                <w:szCs w:val="24"/>
              </w:rPr>
              <w:t xml:space="preserve"> </w:t>
            </w:r>
            <w:r w:rsidRPr="00C7697C">
              <w:rPr>
                <w:b/>
                <w:bCs/>
                <w:sz w:val="24"/>
                <w:szCs w:val="24"/>
              </w:rPr>
              <w:t xml:space="preserve">Sainsbury’s </w:t>
            </w:r>
          </w:p>
        </w:tc>
        <w:tc>
          <w:tcPr>
            <w:tcW w:w="7320" w:type="dxa"/>
          </w:tcPr>
          <w:p w14:paraId="509A0175" w14:textId="77777777" w:rsidR="00C7697C" w:rsidRDefault="00C7697C" w:rsidP="00E647B6">
            <w:pPr>
              <w:jc w:val="both"/>
              <w:rPr>
                <w:sz w:val="24"/>
                <w:szCs w:val="24"/>
              </w:rPr>
            </w:pPr>
          </w:p>
        </w:tc>
      </w:tr>
      <w:tr w:rsidR="0041559B" w14:paraId="513A18A4" w14:textId="77777777" w:rsidTr="00E73A9A">
        <w:trPr>
          <w:trHeight w:val="1133"/>
        </w:trPr>
        <w:tc>
          <w:tcPr>
            <w:tcW w:w="1696" w:type="dxa"/>
            <w:shd w:val="clear" w:color="auto" w:fill="FFF2CC" w:themeFill="accent4" w:themeFillTint="33"/>
          </w:tcPr>
          <w:p w14:paraId="0C06141D" w14:textId="06F17E25" w:rsidR="0041559B" w:rsidRDefault="00923C92" w:rsidP="00C7697C">
            <w:pPr>
              <w:jc w:val="center"/>
              <w:rPr>
                <w:sz w:val="24"/>
                <w:szCs w:val="24"/>
              </w:rPr>
            </w:pPr>
            <w:r>
              <w:rPr>
                <w:sz w:val="24"/>
                <w:szCs w:val="24"/>
              </w:rPr>
              <w:t>Suitability</w:t>
            </w:r>
          </w:p>
        </w:tc>
        <w:tc>
          <w:tcPr>
            <w:tcW w:w="7320" w:type="dxa"/>
          </w:tcPr>
          <w:p w14:paraId="603E4DC3" w14:textId="77777777" w:rsidR="0041559B" w:rsidRDefault="0041559B" w:rsidP="00E647B6">
            <w:pPr>
              <w:jc w:val="both"/>
              <w:rPr>
                <w:sz w:val="24"/>
                <w:szCs w:val="24"/>
              </w:rPr>
            </w:pPr>
          </w:p>
        </w:tc>
      </w:tr>
      <w:tr w:rsidR="0041559B" w14:paraId="486B9914" w14:textId="77777777" w:rsidTr="00E73A9A">
        <w:trPr>
          <w:trHeight w:val="1816"/>
        </w:trPr>
        <w:tc>
          <w:tcPr>
            <w:tcW w:w="1696" w:type="dxa"/>
            <w:shd w:val="clear" w:color="auto" w:fill="FFE599" w:themeFill="accent4" w:themeFillTint="66"/>
          </w:tcPr>
          <w:p w14:paraId="3CD02D83" w14:textId="61F1DF7D" w:rsidR="0041559B" w:rsidRDefault="006B2102" w:rsidP="00C7697C">
            <w:pPr>
              <w:jc w:val="center"/>
              <w:rPr>
                <w:sz w:val="24"/>
                <w:szCs w:val="24"/>
              </w:rPr>
            </w:pPr>
            <w:r>
              <w:rPr>
                <w:sz w:val="24"/>
                <w:szCs w:val="24"/>
              </w:rPr>
              <w:t>Acceptability</w:t>
            </w:r>
          </w:p>
        </w:tc>
        <w:tc>
          <w:tcPr>
            <w:tcW w:w="7320" w:type="dxa"/>
          </w:tcPr>
          <w:p w14:paraId="196EBD94" w14:textId="77777777" w:rsidR="0041559B" w:rsidRDefault="0041559B" w:rsidP="00E647B6">
            <w:pPr>
              <w:jc w:val="both"/>
              <w:rPr>
                <w:sz w:val="24"/>
                <w:szCs w:val="24"/>
              </w:rPr>
            </w:pPr>
          </w:p>
        </w:tc>
      </w:tr>
      <w:tr w:rsidR="0041559B" w14:paraId="2A6766F6" w14:textId="77777777" w:rsidTr="00E73A9A">
        <w:trPr>
          <w:trHeight w:val="1843"/>
        </w:trPr>
        <w:tc>
          <w:tcPr>
            <w:tcW w:w="1696" w:type="dxa"/>
            <w:shd w:val="clear" w:color="auto" w:fill="FFD966" w:themeFill="accent4" w:themeFillTint="99"/>
          </w:tcPr>
          <w:p w14:paraId="62DC6496" w14:textId="2C6F2DE1" w:rsidR="0041559B" w:rsidRDefault="00C7697C" w:rsidP="00C7697C">
            <w:pPr>
              <w:jc w:val="center"/>
              <w:rPr>
                <w:sz w:val="24"/>
                <w:szCs w:val="24"/>
              </w:rPr>
            </w:pPr>
            <w:r>
              <w:rPr>
                <w:sz w:val="24"/>
                <w:szCs w:val="24"/>
              </w:rPr>
              <w:t>Feasibility</w:t>
            </w:r>
          </w:p>
        </w:tc>
        <w:tc>
          <w:tcPr>
            <w:tcW w:w="7320" w:type="dxa"/>
          </w:tcPr>
          <w:p w14:paraId="3C0BC3E8" w14:textId="77777777" w:rsidR="0041559B" w:rsidRDefault="0041559B" w:rsidP="00E647B6">
            <w:pPr>
              <w:jc w:val="both"/>
              <w:rPr>
                <w:sz w:val="24"/>
                <w:szCs w:val="24"/>
              </w:rPr>
            </w:pPr>
          </w:p>
        </w:tc>
      </w:tr>
      <w:tr w:rsidR="0041559B" w14:paraId="0AE886E3" w14:textId="77777777" w:rsidTr="00E73A9A">
        <w:trPr>
          <w:trHeight w:val="2251"/>
        </w:trPr>
        <w:tc>
          <w:tcPr>
            <w:tcW w:w="1696" w:type="dxa"/>
            <w:shd w:val="clear" w:color="auto" w:fill="FFC000"/>
          </w:tcPr>
          <w:p w14:paraId="5BE5B060" w14:textId="1717BBEB" w:rsidR="0041559B" w:rsidRDefault="00C7697C" w:rsidP="00C7697C">
            <w:pPr>
              <w:jc w:val="center"/>
              <w:rPr>
                <w:sz w:val="24"/>
                <w:szCs w:val="24"/>
              </w:rPr>
            </w:pPr>
            <w:r>
              <w:rPr>
                <w:sz w:val="24"/>
                <w:szCs w:val="24"/>
              </w:rPr>
              <w:t>Evaluation</w:t>
            </w:r>
          </w:p>
        </w:tc>
        <w:tc>
          <w:tcPr>
            <w:tcW w:w="7320" w:type="dxa"/>
          </w:tcPr>
          <w:p w14:paraId="15AC37E2" w14:textId="77777777" w:rsidR="0041559B" w:rsidRDefault="0041559B" w:rsidP="00E647B6">
            <w:pPr>
              <w:jc w:val="both"/>
              <w:rPr>
                <w:sz w:val="24"/>
                <w:szCs w:val="24"/>
              </w:rPr>
            </w:pPr>
          </w:p>
        </w:tc>
      </w:tr>
    </w:tbl>
    <w:p w14:paraId="1FC20CD0" w14:textId="4786832D" w:rsidR="00E647B6" w:rsidRDefault="00E647B6" w:rsidP="00E647B6">
      <w:pPr>
        <w:jc w:val="both"/>
        <w:rPr>
          <w:sz w:val="24"/>
          <w:szCs w:val="24"/>
        </w:rPr>
      </w:pPr>
    </w:p>
    <w:p w14:paraId="6C1FBE05" w14:textId="33444A03" w:rsidR="001F5F24" w:rsidRPr="001F5F24" w:rsidRDefault="000C093E" w:rsidP="000C093E">
      <w:pPr>
        <w:jc w:val="center"/>
        <w:rPr>
          <w:sz w:val="24"/>
          <w:szCs w:val="24"/>
        </w:rPr>
      </w:pPr>
      <w:r>
        <w:rPr>
          <w:sz w:val="24"/>
          <w:szCs w:val="24"/>
        </w:rPr>
        <w:t xml:space="preserve">Fig. 6 SAFE </w:t>
      </w:r>
      <w:r w:rsidR="00F05ECF">
        <w:rPr>
          <w:sz w:val="24"/>
          <w:szCs w:val="24"/>
        </w:rPr>
        <w:t>Framework: Source</w:t>
      </w:r>
      <w:r w:rsidR="000579CC">
        <w:rPr>
          <w:sz w:val="24"/>
          <w:szCs w:val="24"/>
        </w:rPr>
        <w:t xml:space="preserve"> - </w:t>
      </w:r>
      <w:r w:rsidR="00F05ECF">
        <w:rPr>
          <w:sz w:val="24"/>
          <w:szCs w:val="24"/>
        </w:rPr>
        <w:t>Sainsbury,2023</w:t>
      </w:r>
    </w:p>
    <w:p w14:paraId="372ACD84" w14:textId="77777777" w:rsidR="00CB4597" w:rsidRDefault="00CB4597" w:rsidP="00CB4597">
      <w:pPr>
        <w:jc w:val="both"/>
      </w:pPr>
    </w:p>
    <w:p w14:paraId="4BA0444E" w14:textId="77777777" w:rsidR="004A52EA" w:rsidRDefault="004A52EA" w:rsidP="004440E4">
      <w:pPr>
        <w:jc w:val="both"/>
      </w:pPr>
    </w:p>
    <w:p w14:paraId="066C170F" w14:textId="77777777" w:rsidR="004A52EA" w:rsidRDefault="004A52EA" w:rsidP="004440E4">
      <w:pPr>
        <w:jc w:val="both"/>
      </w:pPr>
    </w:p>
    <w:p w14:paraId="278318DC" w14:textId="77777777" w:rsidR="004A52EA" w:rsidRDefault="004A52EA" w:rsidP="004440E4">
      <w:pPr>
        <w:jc w:val="both"/>
      </w:pPr>
    </w:p>
    <w:p w14:paraId="7AD77969" w14:textId="77777777" w:rsidR="004A52EA" w:rsidRDefault="004A52EA" w:rsidP="004440E4">
      <w:pPr>
        <w:jc w:val="both"/>
      </w:pPr>
    </w:p>
    <w:p w14:paraId="05CA8288" w14:textId="77777777" w:rsidR="004A52EA" w:rsidRDefault="004A52EA" w:rsidP="004440E4">
      <w:pPr>
        <w:jc w:val="both"/>
      </w:pPr>
    </w:p>
    <w:p w14:paraId="6D1C0F24" w14:textId="77777777" w:rsidR="004A52EA" w:rsidRDefault="004A52EA" w:rsidP="004440E4">
      <w:pPr>
        <w:jc w:val="both"/>
      </w:pPr>
    </w:p>
    <w:p w14:paraId="3A362980" w14:textId="77777777" w:rsidR="004A52EA" w:rsidRDefault="004A52EA" w:rsidP="004440E4">
      <w:pPr>
        <w:jc w:val="both"/>
      </w:pPr>
    </w:p>
    <w:p w14:paraId="7C3CB0DB" w14:textId="77777777" w:rsidR="004A52EA" w:rsidRDefault="004A52EA" w:rsidP="004440E4">
      <w:pPr>
        <w:jc w:val="both"/>
      </w:pPr>
    </w:p>
    <w:p w14:paraId="6FDB997C" w14:textId="77777777" w:rsidR="004A52EA" w:rsidRDefault="004A52EA" w:rsidP="004440E4">
      <w:pPr>
        <w:jc w:val="both"/>
      </w:pPr>
    </w:p>
    <w:p w14:paraId="3F97D060" w14:textId="77777777" w:rsidR="004A52EA" w:rsidRDefault="004A52EA" w:rsidP="004440E4">
      <w:pPr>
        <w:jc w:val="both"/>
      </w:pPr>
    </w:p>
    <w:p w14:paraId="30500A52" w14:textId="77777777" w:rsidR="004A52EA" w:rsidRDefault="004A52EA" w:rsidP="004440E4">
      <w:pPr>
        <w:jc w:val="both"/>
      </w:pPr>
    </w:p>
    <w:p w14:paraId="275709D5" w14:textId="77777777" w:rsidR="004A52EA" w:rsidRDefault="004A52EA" w:rsidP="004440E4">
      <w:pPr>
        <w:jc w:val="both"/>
      </w:pPr>
    </w:p>
    <w:p w14:paraId="7670331D" w14:textId="77777777" w:rsidR="004A52EA" w:rsidRDefault="004A52EA" w:rsidP="004440E4">
      <w:pPr>
        <w:jc w:val="both"/>
      </w:pPr>
    </w:p>
    <w:p w14:paraId="64BB0207" w14:textId="77777777" w:rsidR="004A52EA" w:rsidRDefault="004A52EA" w:rsidP="004440E4">
      <w:pPr>
        <w:jc w:val="both"/>
      </w:pPr>
    </w:p>
    <w:p w14:paraId="27F61A9B" w14:textId="77777777" w:rsidR="004A52EA" w:rsidRDefault="004A52EA" w:rsidP="004440E4">
      <w:pPr>
        <w:jc w:val="both"/>
      </w:pPr>
    </w:p>
    <w:p w14:paraId="48D47A03" w14:textId="77777777" w:rsidR="004A52EA" w:rsidRDefault="004A52EA" w:rsidP="004440E4">
      <w:pPr>
        <w:jc w:val="both"/>
      </w:pPr>
    </w:p>
    <w:p w14:paraId="7BA5DCF5" w14:textId="77777777" w:rsidR="004A52EA" w:rsidRDefault="004A52EA" w:rsidP="004440E4">
      <w:pPr>
        <w:jc w:val="both"/>
      </w:pPr>
    </w:p>
    <w:p w14:paraId="082DCE70" w14:textId="77777777" w:rsidR="004A52EA" w:rsidRDefault="004A52EA" w:rsidP="004440E4">
      <w:pPr>
        <w:jc w:val="both"/>
      </w:pPr>
    </w:p>
    <w:p w14:paraId="450FBD7D" w14:textId="77777777" w:rsidR="004A52EA" w:rsidRDefault="004A52EA" w:rsidP="004440E4">
      <w:pPr>
        <w:jc w:val="both"/>
      </w:pPr>
    </w:p>
    <w:p w14:paraId="0169853A" w14:textId="77777777" w:rsidR="004A52EA" w:rsidRDefault="004A52EA" w:rsidP="004440E4">
      <w:pPr>
        <w:jc w:val="both"/>
      </w:pPr>
    </w:p>
    <w:p w14:paraId="5C64F20F" w14:textId="77777777" w:rsidR="004A52EA" w:rsidRDefault="004A52EA" w:rsidP="004440E4">
      <w:pPr>
        <w:jc w:val="both"/>
      </w:pPr>
    </w:p>
    <w:p w14:paraId="4D7AFC73" w14:textId="77777777" w:rsidR="004A52EA" w:rsidRDefault="004A52EA" w:rsidP="004440E4">
      <w:pPr>
        <w:jc w:val="both"/>
      </w:pPr>
    </w:p>
    <w:p w14:paraId="1427A0EA" w14:textId="77777777" w:rsidR="004A52EA" w:rsidRDefault="004A52EA" w:rsidP="004440E4">
      <w:pPr>
        <w:jc w:val="both"/>
      </w:pPr>
    </w:p>
    <w:p w14:paraId="312A5E14" w14:textId="77777777" w:rsidR="00E97BC0" w:rsidRDefault="00E97BC0" w:rsidP="004440E4">
      <w:pPr>
        <w:jc w:val="both"/>
      </w:pPr>
    </w:p>
    <w:p w14:paraId="4A45C7ED" w14:textId="77777777" w:rsidR="00E97BC0" w:rsidRDefault="00E97BC0" w:rsidP="004440E4">
      <w:pPr>
        <w:jc w:val="both"/>
      </w:pPr>
    </w:p>
    <w:p w14:paraId="75D7C148" w14:textId="77777777" w:rsidR="00E97BC0" w:rsidRDefault="00E97BC0" w:rsidP="004440E4">
      <w:pPr>
        <w:jc w:val="both"/>
      </w:pPr>
    </w:p>
    <w:p w14:paraId="47821E7B" w14:textId="77777777" w:rsidR="00E97BC0" w:rsidRDefault="00E97BC0" w:rsidP="004440E4">
      <w:pPr>
        <w:jc w:val="both"/>
      </w:pPr>
    </w:p>
    <w:p w14:paraId="339A040A" w14:textId="77777777" w:rsidR="00E97BC0" w:rsidRDefault="00E97BC0" w:rsidP="004440E4">
      <w:pPr>
        <w:jc w:val="both"/>
      </w:pPr>
    </w:p>
    <w:p w14:paraId="443BBA56" w14:textId="77777777" w:rsidR="00E97BC0" w:rsidRDefault="00E97BC0" w:rsidP="004440E4">
      <w:pPr>
        <w:jc w:val="both"/>
      </w:pPr>
    </w:p>
    <w:p w14:paraId="38D69179" w14:textId="77777777" w:rsidR="00E97BC0" w:rsidRDefault="00E97BC0" w:rsidP="004440E4">
      <w:pPr>
        <w:jc w:val="both"/>
      </w:pPr>
    </w:p>
    <w:p w14:paraId="438A55F1" w14:textId="77777777" w:rsidR="00E97BC0" w:rsidRDefault="00E97BC0" w:rsidP="004440E4">
      <w:pPr>
        <w:jc w:val="both"/>
      </w:pPr>
    </w:p>
    <w:p w14:paraId="53F8C57B" w14:textId="77777777" w:rsidR="00E97BC0" w:rsidRDefault="00E97BC0" w:rsidP="004440E4">
      <w:pPr>
        <w:jc w:val="both"/>
      </w:pPr>
    </w:p>
    <w:p w14:paraId="3027D65E" w14:textId="77777777" w:rsidR="00E97BC0" w:rsidRDefault="00E97BC0" w:rsidP="004440E4">
      <w:pPr>
        <w:jc w:val="both"/>
      </w:pPr>
    </w:p>
    <w:p w14:paraId="5181C535" w14:textId="77777777" w:rsidR="00E97BC0" w:rsidRDefault="00E97BC0" w:rsidP="004440E4">
      <w:pPr>
        <w:jc w:val="both"/>
      </w:pPr>
    </w:p>
    <w:p w14:paraId="52427D4D" w14:textId="77777777" w:rsidR="00E97BC0" w:rsidRDefault="00E97BC0" w:rsidP="004440E4">
      <w:pPr>
        <w:jc w:val="both"/>
      </w:pPr>
    </w:p>
    <w:p w14:paraId="0946B546" w14:textId="6CA37C89" w:rsidR="004A52EA" w:rsidRPr="00B17F9A" w:rsidRDefault="004A52EA" w:rsidP="004A52EA">
      <w:pPr>
        <w:pStyle w:val="ListParagraph"/>
        <w:numPr>
          <w:ilvl w:val="0"/>
          <w:numId w:val="1"/>
        </w:numPr>
        <w:jc w:val="both"/>
        <w:rPr>
          <w:b/>
          <w:bCs/>
          <w:sz w:val="32"/>
          <w:szCs w:val="32"/>
        </w:rPr>
      </w:pPr>
      <w:r w:rsidRPr="00B17F9A">
        <w:rPr>
          <w:b/>
          <w:bCs/>
          <w:sz w:val="32"/>
          <w:szCs w:val="32"/>
        </w:rPr>
        <w:lastRenderedPageBreak/>
        <w:t xml:space="preserve">REFERENCES </w:t>
      </w:r>
    </w:p>
    <w:p w14:paraId="25DB81CB" w14:textId="77777777" w:rsidR="001C5000" w:rsidRDefault="001C5000" w:rsidP="001C5000">
      <w:pPr>
        <w:pStyle w:val="ListParagraph"/>
        <w:jc w:val="both"/>
      </w:pPr>
    </w:p>
    <w:p w14:paraId="6C9D66F0" w14:textId="77777777" w:rsidR="001C5000" w:rsidRDefault="001C5000" w:rsidP="001C5000">
      <w:pPr>
        <w:pStyle w:val="ListParagraph"/>
        <w:jc w:val="both"/>
      </w:pPr>
    </w:p>
    <w:p w14:paraId="35FEBEE4" w14:textId="77777777" w:rsidR="003A1E9F" w:rsidRDefault="005262F4" w:rsidP="004A52EA">
      <w:pPr>
        <w:jc w:val="both"/>
      </w:pPr>
      <w:r>
        <w:t>Abdulwase, R. et al. (2020) “</w:t>
      </w:r>
      <w:r w:rsidRPr="00BD2B2F">
        <w:rPr>
          <w:i/>
          <w:iCs/>
        </w:rPr>
        <w:t>The role of business strategy to create a competitive advantage in the organisation”, Open Access Journal</w:t>
      </w:r>
      <w:r w:rsidR="007F2CBD" w:rsidRPr="00BD2B2F">
        <w:rPr>
          <w:i/>
          <w:iCs/>
        </w:rPr>
        <w:t xml:space="preserve"> of Science</w:t>
      </w:r>
      <w:r w:rsidR="007F2CBD">
        <w:t xml:space="preserve">, Vol.4, Is. 4, pp. 135-138 </w:t>
      </w:r>
    </w:p>
    <w:p w14:paraId="019D0B07" w14:textId="77777777" w:rsidR="001C5000" w:rsidRDefault="001C5000" w:rsidP="004A52EA">
      <w:pPr>
        <w:jc w:val="both"/>
      </w:pPr>
    </w:p>
    <w:p w14:paraId="724BB834" w14:textId="6A04A5DB" w:rsidR="00907C83" w:rsidRDefault="003A1E9F" w:rsidP="004A52EA">
      <w:pPr>
        <w:jc w:val="both"/>
      </w:pPr>
      <w:r>
        <w:t>Ansoff, H.</w:t>
      </w:r>
      <w:r w:rsidR="00E85817">
        <w:t xml:space="preserve"> et al.</w:t>
      </w:r>
      <w:r>
        <w:t xml:space="preserve"> (</w:t>
      </w:r>
      <w:r w:rsidR="00E85817">
        <w:t>2019</w:t>
      </w:r>
      <w:r>
        <w:t>) “</w:t>
      </w:r>
      <w:r w:rsidRPr="00BD2B2F">
        <w:rPr>
          <w:i/>
          <w:iCs/>
        </w:rPr>
        <w:t>Implanting strategic Management</w:t>
      </w:r>
      <w:r>
        <w:t xml:space="preserve">”, </w:t>
      </w:r>
      <w:r w:rsidR="00E85817">
        <w:t>3</w:t>
      </w:r>
      <w:r w:rsidR="00E85817" w:rsidRPr="00E85817">
        <w:rPr>
          <w:vertAlign w:val="superscript"/>
        </w:rPr>
        <w:t>rd</w:t>
      </w:r>
      <w:r w:rsidR="00E85817">
        <w:t xml:space="preserve"> Ed., </w:t>
      </w:r>
      <w:r w:rsidR="008A21AA">
        <w:t xml:space="preserve">Palgrave Macmillan </w:t>
      </w:r>
    </w:p>
    <w:p w14:paraId="651587AF" w14:textId="77777777" w:rsidR="001C5000" w:rsidRDefault="001C5000" w:rsidP="004A52EA">
      <w:pPr>
        <w:jc w:val="both"/>
      </w:pPr>
    </w:p>
    <w:p w14:paraId="0A5C7170" w14:textId="12B10347" w:rsidR="00CF32C9" w:rsidRDefault="00CF32C9" w:rsidP="004A52EA">
      <w:pPr>
        <w:jc w:val="both"/>
      </w:pPr>
      <w:r>
        <w:t>David, F.</w:t>
      </w:r>
      <w:r w:rsidR="00DD192C">
        <w:t xml:space="preserve"> &amp; David, F.</w:t>
      </w:r>
      <w:r>
        <w:t xml:space="preserve"> (201</w:t>
      </w:r>
      <w:r w:rsidR="002C38C7">
        <w:t>5</w:t>
      </w:r>
      <w:r>
        <w:t>) “</w:t>
      </w:r>
      <w:r w:rsidRPr="00BD2B2F">
        <w:rPr>
          <w:i/>
          <w:iCs/>
        </w:rPr>
        <w:t>Strategic Management</w:t>
      </w:r>
      <w:r w:rsidR="00EB279A" w:rsidRPr="00BD2B2F">
        <w:rPr>
          <w:i/>
          <w:iCs/>
        </w:rPr>
        <w:t>: Concept and Cases</w:t>
      </w:r>
      <w:r w:rsidR="00EB279A">
        <w:t xml:space="preserve">”, </w:t>
      </w:r>
      <w:r w:rsidR="00CE1432">
        <w:t>15</w:t>
      </w:r>
      <w:r w:rsidR="00CE1432" w:rsidRPr="00CE1432">
        <w:rPr>
          <w:vertAlign w:val="superscript"/>
        </w:rPr>
        <w:t>th</w:t>
      </w:r>
      <w:r w:rsidR="00CE1432">
        <w:t xml:space="preserve"> Ed., </w:t>
      </w:r>
      <w:r w:rsidR="001C5000">
        <w:t>Pearson, Harlow, UK</w:t>
      </w:r>
    </w:p>
    <w:p w14:paraId="13A8370A" w14:textId="77777777" w:rsidR="000B4559" w:rsidRDefault="000B4559" w:rsidP="004A52EA">
      <w:pPr>
        <w:jc w:val="both"/>
      </w:pPr>
    </w:p>
    <w:p w14:paraId="3379B9D8" w14:textId="34FEAF1F" w:rsidR="000B4559" w:rsidRDefault="000B4559" w:rsidP="004A52EA">
      <w:pPr>
        <w:jc w:val="both"/>
      </w:pPr>
      <w:r>
        <w:t>Dobson, P. (2009) “</w:t>
      </w:r>
      <w:r w:rsidRPr="00BD2B2F">
        <w:rPr>
          <w:i/>
          <w:iCs/>
        </w:rPr>
        <w:t>Strategic Management: Issues and Cases</w:t>
      </w:r>
      <w:r>
        <w:t>”, 6</w:t>
      </w:r>
      <w:r w:rsidRPr="000B4559">
        <w:rPr>
          <w:vertAlign w:val="superscript"/>
        </w:rPr>
        <w:t>th</w:t>
      </w:r>
      <w:r>
        <w:t xml:space="preserve"> Ed,</w:t>
      </w:r>
      <w:r w:rsidR="00FF605C">
        <w:t xml:space="preserve"> New Jersey, John Wiley &amp; Sons In</w:t>
      </w:r>
    </w:p>
    <w:p w14:paraId="2870FA51" w14:textId="77777777" w:rsidR="00CA58C3" w:rsidRDefault="00CA58C3" w:rsidP="004A52EA">
      <w:pPr>
        <w:jc w:val="both"/>
      </w:pPr>
    </w:p>
    <w:p w14:paraId="447407F4" w14:textId="605BFA0A" w:rsidR="001C5000" w:rsidRDefault="0055447E" w:rsidP="004A52EA">
      <w:pPr>
        <w:jc w:val="both"/>
      </w:pPr>
      <w:r>
        <w:t>Herbert</w:t>
      </w:r>
      <w:r w:rsidR="006B252F">
        <w:t>, T. &amp; Deresky, H. (1987) “</w:t>
      </w:r>
      <w:r w:rsidR="006B252F" w:rsidRPr="00BD2B2F">
        <w:rPr>
          <w:i/>
          <w:iCs/>
        </w:rPr>
        <w:t>Generic Strategies</w:t>
      </w:r>
      <w:r w:rsidR="00215C37" w:rsidRPr="00BD2B2F">
        <w:rPr>
          <w:i/>
          <w:iCs/>
        </w:rPr>
        <w:t>: an Empirical investigation of typology validity and strategy content”, Strategic Management Journal</w:t>
      </w:r>
      <w:r w:rsidR="00215C37">
        <w:t xml:space="preserve">, Vol. 8, Is. </w:t>
      </w:r>
      <w:r w:rsidR="00CA58C3">
        <w:t>2, pp. 135-147</w:t>
      </w:r>
    </w:p>
    <w:p w14:paraId="01A5B2E5" w14:textId="77777777" w:rsidR="00A02407" w:rsidRDefault="00A02407" w:rsidP="004A52EA">
      <w:pPr>
        <w:jc w:val="both"/>
      </w:pPr>
    </w:p>
    <w:p w14:paraId="2A210FB9" w14:textId="39DD06CC" w:rsidR="009415B7" w:rsidRDefault="009415B7" w:rsidP="004A52EA">
      <w:pPr>
        <w:jc w:val="both"/>
      </w:pPr>
      <w:r>
        <w:t xml:space="preserve">Hussain, S. et al. (2013) </w:t>
      </w:r>
      <w:r w:rsidRPr="00BD2B2F">
        <w:rPr>
          <w:i/>
          <w:iCs/>
        </w:rPr>
        <w:t>“ANSOFF Matrix</w:t>
      </w:r>
      <w:r w:rsidR="00E97D84" w:rsidRPr="00BD2B2F">
        <w:rPr>
          <w:i/>
          <w:iCs/>
        </w:rPr>
        <w:t xml:space="preserve">, Environment, and Growth- An Interactive Triangle”, </w:t>
      </w:r>
      <w:r w:rsidR="00A52276" w:rsidRPr="00BD2B2F">
        <w:rPr>
          <w:i/>
          <w:iCs/>
        </w:rPr>
        <w:t xml:space="preserve">Management and </w:t>
      </w:r>
      <w:r w:rsidR="00A02407" w:rsidRPr="00BD2B2F">
        <w:rPr>
          <w:i/>
          <w:iCs/>
        </w:rPr>
        <w:t>Administrative Science Review</w:t>
      </w:r>
      <w:r w:rsidR="00A02407">
        <w:t>, Vol. 2, Is. 2, pp. 196-206</w:t>
      </w:r>
    </w:p>
    <w:p w14:paraId="56CE8315" w14:textId="77777777" w:rsidR="00CA58C3" w:rsidRDefault="00CA58C3" w:rsidP="004A52EA">
      <w:pPr>
        <w:jc w:val="both"/>
      </w:pPr>
    </w:p>
    <w:p w14:paraId="148CC87B" w14:textId="5B66B424" w:rsidR="00A852A9" w:rsidRDefault="00A852A9" w:rsidP="004A52EA">
      <w:pPr>
        <w:jc w:val="both"/>
      </w:pPr>
      <w:r>
        <w:t xml:space="preserve">Islami, X. et al. (2020) </w:t>
      </w:r>
      <w:r w:rsidRPr="00BD2B2F">
        <w:rPr>
          <w:i/>
          <w:iCs/>
        </w:rPr>
        <w:t xml:space="preserve">“Linking Porter’s Generic Strategies </w:t>
      </w:r>
      <w:r w:rsidR="00BF04E1" w:rsidRPr="00BD2B2F">
        <w:rPr>
          <w:i/>
          <w:iCs/>
        </w:rPr>
        <w:t>to Firm Performance”, Future Business Journal</w:t>
      </w:r>
      <w:r w:rsidR="00BF04E1">
        <w:t xml:space="preserve">, Vol.6, Is. 1, pp. 1-15 </w:t>
      </w:r>
    </w:p>
    <w:p w14:paraId="486E01DB" w14:textId="77777777" w:rsidR="00B9536A" w:rsidRDefault="00B9536A" w:rsidP="004A52EA">
      <w:pPr>
        <w:jc w:val="both"/>
      </w:pPr>
    </w:p>
    <w:p w14:paraId="797ECEEE" w14:textId="38E49D69" w:rsidR="009A2FE4" w:rsidRDefault="004229F9" w:rsidP="004A52EA">
      <w:pPr>
        <w:jc w:val="both"/>
      </w:pPr>
      <w:r>
        <w:t xml:space="preserve">J Sainsbury Plc (2023) Annual Report and Financial Statement, online source, available at: </w:t>
      </w:r>
      <w:hyperlink r:id="rId11" w:history="1">
        <w:r w:rsidR="00963410" w:rsidRPr="00AE53F0">
          <w:rPr>
            <w:rStyle w:val="Hyperlink"/>
          </w:rPr>
          <w:t>https://www.about.sainsburys.co.uk/~/media/Files/S/Sainsburys/documents/reports-and-presentations/2023/annual-report-2023/annual-report-and-financial-statements-2023.pdf</w:t>
        </w:r>
      </w:hyperlink>
      <w:r w:rsidR="00963410">
        <w:t xml:space="preserve"> (accessed on 20/11/2023) </w:t>
      </w:r>
    </w:p>
    <w:p w14:paraId="7546A801" w14:textId="77777777" w:rsidR="001C5000" w:rsidRDefault="001C5000" w:rsidP="004A52EA">
      <w:pPr>
        <w:jc w:val="both"/>
      </w:pPr>
    </w:p>
    <w:p w14:paraId="0C985302" w14:textId="1F5F8D87" w:rsidR="004A52EA" w:rsidRDefault="00907C83" w:rsidP="004A52EA">
      <w:pPr>
        <w:jc w:val="both"/>
      </w:pPr>
      <w:r>
        <w:t>Mintzberg, H. (1987) “</w:t>
      </w:r>
      <w:r w:rsidRPr="00BD2B2F">
        <w:rPr>
          <w:i/>
          <w:iCs/>
        </w:rPr>
        <w:t>The strategy concept I: Five Ps for strategy</w:t>
      </w:r>
      <w:r w:rsidR="00193CF3" w:rsidRPr="00BD2B2F">
        <w:rPr>
          <w:i/>
          <w:iCs/>
        </w:rPr>
        <w:t>”, California Management Review</w:t>
      </w:r>
      <w:r w:rsidR="00193CF3">
        <w:t xml:space="preserve">, Vol. 30, Is.1, pp. 11-24 </w:t>
      </w:r>
      <w:r w:rsidR="007F2CBD">
        <w:t xml:space="preserve"> </w:t>
      </w:r>
    </w:p>
    <w:p w14:paraId="14177AEA" w14:textId="77777777" w:rsidR="00B9536A" w:rsidRDefault="00B9536A" w:rsidP="004A52EA">
      <w:pPr>
        <w:jc w:val="both"/>
      </w:pPr>
    </w:p>
    <w:p w14:paraId="772FDC80" w14:textId="1D50C9A5" w:rsidR="00C62F95" w:rsidRDefault="00C62F95" w:rsidP="004A52EA">
      <w:pPr>
        <w:jc w:val="both"/>
      </w:pPr>
      <w:r>
        <w:t xml:space="preserve">Pearson, G. (1999) </w:t>
      </w:r>
      <w:r w:rsidRPr="00BD2B2F">
        <w:rPr>
          <w:i/>
          <w:iCs/>
        </w:rPr>
        <w:t>“Strategy in Action</w:t>
      </w:r>
      <w:r>
        <w:t xml:space="preserve">”, </w:t>
      </w:r>
      <w:r w:rsidR="001D0961">
        <w:t>Prentice Hall, Financial Times</w:t>
      </w:r>
    </w:p>
    <w:p w14:paraId="39007534" w14:textId="77777777" w:rsidR="00BF5AEF" w:rsidRDefault="00BF5AEF" w:rsidP="004A52EA">
      <w:pPr>
        <w:jc w:val="both"/>
      </w:pPr>
    </w:p>
    <w:p w14:paraId="7B419257" w14:textId="77777777" w:rsidR="00BF5AEF" w:rsidRDefault="00BF5AEF" w:rsidP="00BF5AEF">
      <w:pPr>
        <w:jc w:val="both"/>
      </w:pPr>
      <w:r>
        <w:t xml:space="preserve">Porter, M. (1980) </w:t>
      </w:r>
      <w:r w:rsidRPr="00BD2B2F">
        <w:rPr>
          <w:i/>
          <w:iCs/>
        </w:rPr>
        <w:t>“Competitive Strategy: techniques for analysing industries and competitor</w:t>
      </w:r>
      <w:r>
        <w:t xml:space="preserve">s”, Free Press, New York </w:t>
      </w:r>
    </w:p>
    <w:p w14:paraId="0AA8FDFF" w14:textId="77777777" w:rsidR="008A32BC" w:rsidRDefault="008A32BC" w:rsidP="00BF5AEF">
      <w:pPr>
        <w:jc w:val="both"/>
      </w:pPr>
    </w:p>
    <w:p w14:paraId="1F3EF652" w14:textId="0F3E073E" w:rsidR="00F34E86" w:rsidRDefault="00F34E86" w:rsidP="00BF5AEF">
      <w:pPr>
        <w:jc w:val="both"/>
      </w:pPr>
      <w:r>
        <w:lastRenderedPageBreak/>
        <w:t xml:space="preserve">Porter, M. (1985) </w:t>
      </w:r>
      <w:r w:rsidR="008A32BC">
        <w:t>“</w:t>
      </w:r>
      <w:r w:rsidR="008A32BC" w:rsidRPr="00BD2B2F">
        <w:rPr>
          <w:i/>
          <w:iCs/>
        </w:rPr>
        <w:t>Competitive</w:t>
      </w:r>
      <w:r w:rsidRPr="00BD2B2F">
        <w:rPr>
          <w:i/>
          <w:iCs/>
        </w:rPr>
        <w:t xml:space="preserve"> A</w:t>
      </w:r>
      <w:r w:rsidR="008A32BC" w:rsidRPr="00BD2B2F">
        <w:rPr>
          <w:i/>
          <w:iCs/>
        </w:rPr>
        <w:t>dvantage creating and sustaining superior performance</w:t>
      </w:r>
      <w:r w:rsidR="008A32BC">
        <w:t xml:space="preserve">”, Free Press, New York </w:t>
      </w:r>
    </w:p>
    <w:p w14:paraId="146BFFDC" w14:textId="77777777" w:rsidR="00B9536A" w:rsidRDefault="00B9536A" w:rsidP="00BF5AEF">
      <w:pPr>
        <w:jc w:val="both"/>
      </w:pPr>
    </w:p>
    <w:p w14:paraId="4BD110DB" w14:textId="767C914B" w:rsidR="00455A40" w:rsidRDefault="009A2FE4" w:rsidP="00BF5AEF">
      <w:pPr>
        <w:jc w:val="both"/>
      </w:pPr>
      <w:r>
        <w:t xml:space="preserve">Sainsbury Archive (2023) Over 150 </w:t>
      </w:r>
      <w:r w:rsidR="00B9536A">
        <w:t xml:space="preserve">years of history, online source, available at: </w:t>
      </w:r>
      <w:hyperlink r:id="rId12" w:history="1">
        <w:r w:rsidR="00B9536A" w:rsidRPr="00AE53F0">
          <w:rPr>
            <w:rStyle w:val="Hyperlink"/>
          </w:rPr>
          <w:t>https://www.sainsburyarchive.org.uk/timeline/over-150</w:t>
        </w:r>
      </w:hyperlink>
      <w:r w:rsidR="00B9536A">
        <w:t xml:space="preserve"> (accessed on 20/11/2023) </w:t>
      </w:r>
    </w:p>
    <w:p w14:paraId="429A7DCA" w14:textId="77777777" w:rsidR="009F4294" w:rsidRDefault="009F4294" w:rsidP="00BF5AEF">
      <w:pPr>
        <w:jc w:val="both"/>
      </w:pPr>
    </w:p>
    <w:p w14:paraId="7CD7C569" w14:textId="57E4F22E" w:rsidR="009F4294" w:rsidRDefault="009F4294" w:rsidP="00BF5AEF">
      <w:pPr>
        <w:jc w:val="both"/>
      </w:pPr>
      <w:r>
        <w:t>Sainsbury’s (2023)</w:t>
      </w:r>
      <w:r w:rsidR="001D21A6">
        <w:t xml:space="preserve"> Company Overview, online source, available at: </w:t>
      </w:r>
      <w:hyperlink r:id="rId13" w:history="1">
        <w:r w:rsidR="001D21A6" w:rsidRPr="00AE53F0">
          <w:rPr>
            <w:rStyle w:val="Hyperlink"/>
          </w:rPr>
          <w:t>https://www.about.sainsburys.co.uk/about-us</w:t>
        </w:r>
      </w:hyperlink>
      <w:r w:rsidR="001D21A6">
        <w:t xml:space="preserve"> (accessed on 20/11/2023) </w:t>
      </w:r>
    </w:p>
    <w:p w14:paraId="59337C1C" w14:textId="77777777" w:rsidR="00180A9D" w:rsidRDefault="00180A9D" w:rsidP="00BF5AEF">
      <w:pPr>
        <w:jc w:val="both"/>
      </w:pPr>
    </w:p>
    <w:p w14:paraId="0C34EC45" w14:textId="233B8B0D" w:rsidR="00180A9D" w:rsidRDefault="000A29BC" w:rsidP="00BF5AEF">
      <w:pPr>
        <w:jc w:val="both"/>
      </w:pPr>
      <w:r>
        <w:t>Sainsbury’s (</w:t>
      </w:r>
      <w:r w:rsidR="00180A9D">
        <w:t>202</w:t>
      </w:r>
      <w:r w:rsidR="00960DEA">
        <w:t xml:space="preserve">3) Business Strategy, online source, available at: </w:t>
      </w:r>
      <w:hyperlink r:id="rId14" w:history="1">
        <w:r w:rsidR="00960DEA" w:rsidRPr="00AE53F0">
          <w:rPr>
            <w:rStyle w:val="Hyperlink"/>
          </w:rPr>
          <w:t>https://www.about.sainsburys.co.uk/about-us/our-business-strategy</w:t>
        </w:r>
      </w:hyperlink>
      <w:r w:rsidR="00960DEA">
        <w:t xml:space="preserve"> (accessed on 20/11/2023) </w:t>
      </w:r>
    </w:p>
    <w:p w14:paraId="3711EF57" w14:textId="77777777" w:rsidR="00B9536A" w:rsidRDefault="00B9536A" w:rsidP="00BF5AEF">
      <w:pPr>
        <w:jc w:val="both"/>
      </w:pPr>
    </w:p>
    <w:p w14:paraId="197843C4" w14:textId="29681CE1" w:rsidR="00BF5AEF" w:rsidRDefault="00455A40" w:rsidP="00455A40">
      <w:r>
        <w:t>Statista (2023) Market Share, online source, available at:</w:t>
      </w:r>
      <w:r w:rsidRPr="000B2DAE">
        <w:t xml:space="preserve"> </w:t>
      </w:r>
      <w:r>
        <w:t xml:space="preserve"> </w:t>
      </w:r>
      <w:hyperlink r:id="rId15" w:history="1">
        <w:r w:rsidR="0072554C" w:rsidRPr="00AE53F0">
          <w:rPr>
            <w:rStyle w:val="Hyperlink"/>
          </w:rPr>
          <w:t>https://www.statista.com/statistics/280208/grocery-market-share-in-the-united-kingdom-uk/</w:t>
        </w:r>
      </w:hyperlink>
      <w:r w:rsidR="001D21A6">
        <w:t xml:space="preserve"> </w:t>
      </w:r>
      <w:r>
        <w:t xml:space="preserve">(accessed on 24/11/2023) </w:t>
      </w:r>
    </w:p>
    <w:p w14:paraId="76DF9B8A" w14:textId="77777777" w:rsidR="001D21A6" w:rsidRDefault="001D21A6" w:rsidP="00455A40"/>
    <w:p w14:paraId="0C6B18D1" w14:textId="2115FDE7" w:rsidR="00DC397D" w:rsidRDefault="00DC397D" w:rsidP="00455A40">
      <w:r>
        <w:t>Statista (2023) Number of Sainsbury’s stores</w:t>
      </w:r>
      <w:r w:rsidR="0072554C">
        <w:t xml:space="preserve">, online source, available at: </w:t>
      </w:r>
      <w:hyperlink r:id="rId16" w:history="1">
        <w:r w:rsidR="0072554C" w:rsidRPr="00AE53F0">
          <w:rPr>
            <w:rStyle w:val="Hyperlink"/>
          </w:rPr>
          <w:t>https://www.statista.com/statistics/386475/sainsburys-store-numbers-by-convenience-and-supermarket-united-kingdom-uk/</w:t>
        </w:r>
      </w:hyperlink>
      <w:r w:rsidR="0072554C">
        <w:t xml:space="preserve"> (accessed on 24/11/2024) </w:t>
      </w:r>
    </w:p>
    <w:p w14:paraId="46D60A81" w14:textId="77777777" w:rsidR="00ED53AE" w:rsidRDefault="00ED53AE" w:rsidP="00455A40"/>
    <w:p w14:paraId="1E06E5F5" w14:textId="70EDDC9C" w:rsidR="00544F54" w:rsidRDefault="00544F54" w:rsidP="00455A40">
      <w:r>
        <w:t xml:space="preserve">Thompson, A. et al. (2018) </w:t>
      </w:r>
      <w:r w:rsidRPr="00BD2B2F">
        <w:rPr>
          <w:i/>
          <w:iCs/>
        </w:rPr>
        <w:t>“</w:t>
      </w:r>
      <w:r w:rsidR="00BB3D24" w:rsidRPr="00BD2B2F">
        <w:rPr>
          <w:i/>
          <w:iCs/>
        </w:rPr>
        <w:t>Crafting and executing strategy: The quest for competitive advantage- concepts and cases</w:t>
      </w:r>
      <w:r w:rsidR="00BB3D24">
        <w:t xml:space="preserve">”, </w:t>
      </w:r>
      <w:r w:rsidR="00ED53AE">
        <w:t>21</w:t>
      </w:r>
      <w:r w:rsidR="00ED53AE" w:rsidRPr="00ED53AE">
        <w:rPr>
          <w:vertAlign w:val="superscript"/>
        </w:rPr>
        <w:t>st</w:t>
      </w:r>
      <w:r w:rsidR="00ED53AE">
        <w:t xml:space="preserve"> Ed., McGraw-Hill Education, New York</w:t>
      </w:r>
    </w:p>
    <w:p w14:paraId="78AD86D1" w14:textId="77777777" w:rsidR="001C5000" w:rsidRDefault="001C5000" w:rsidP="004A52EA">
      <w:pPr>
        <w:jc w:val="both"/>
      </w:pPr>
    </w:p>
    <w:p w14:paraId="303D1E1D" w14:textId="60C50A90" w:rsidR="00E766BA" w:rsidRDefault="00E766BA" w:rsidP="004A52EA">
      <w:pPr>
        <w:jc w:val="both"/>
      </w:pPr>
      <w:r>
        <w:t xml:space="preserve">Wittington, R. et al. (2020) </w:t>
      </w:r>
      <w:r w:rsidRPr="00BD2B2F">
        <w:rPr>
          <w:i/>
          <w:iCs/>
        </w:rPr>
        <w:t>“Exploring Strategy”</w:t>
      </w:r>
      <w:r>
        <w:t>, 12</w:t>
      </w:r>
      <w:r w:rsidRPr="00E766BA">
        <w:rPr>
          <w:vertAlign w:val="superscript"/>
        </w:rPr>
        <w:t>th</w:t>
      </w:r>
      <w:r>
        <w:t xml:space="preserve"> Ed., Pearson, Harlow, UK </w:t>
      </w:r>
    </w:p>
    <w:p w14:paraId="637E2F6D" w14:textId="77777777" w:rsidR="001C5000" w:rsidRDefault="001C5000" w:rsidP="004A52EA">
      <w:pPr>
        <w:jc w:val="both"/>
      </w:pPr>
    </w:p>
    <w:p w14:paraId="07543CB0" w14:textId="77777777" w:rsidR="00FC75DF" w:rsidRDefault="00FC75DF" w:rsidP="004A52EA">
      <w:pPr>
        <w:jc w:val="both"/>
      </w:pPr>
    </w:p>
    <w:p w14:paraId="28DC6186" w14:textId="77777777" w:rsidR="00BF5AEF" w:rsidRPr="00146CBA" w:rsidRDefault="00BF5AEF" w:rsidP="004A52EA">
      <w:pPr>
        <w:jc w:val="both"/>
      </w:pPr>
    </w:p>
    <w:sectPr w:rsidR="00BF5AEF" w:rsidRPr="00146CBA">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45615D" w14:textId="77777777" w:rsidR="00741818" w:rsidRDefault="00741818" w:rsidP="007C767D">
      <w:pPr>
        <w:spacing w:after="0" w:line="240" w:lineRule="auto"/>
      </w:pPr>
      <w:r>
        <w:separator/>
      </w:r>
    </w:p>
  </w:endnote>
  <w:endnote w:type="continuationSeparator" w:id="0">
    <w:p w14:paraId="10CA1EFE" w14:textId="77777777" w:rsidR="00741818" w:rsidRDefault="00741818" w:rsidP="007C76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083319"/>
      <w:docPartObj>
        <w:docPartGallery w:val="Page Numbers (Bottom of Page)"/>
        <w:docPartUnique/>
      </w:docPartObj>
    </w:sdtPr>
    <w:sdtContent>
      <w:p w14:paraId="57BE443A" w14:textId="40186588" w:rsidR="007C767D" w:rsidRDefault="007C767D">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36193EA" w14:textId="77777777" w:rsidR="007C767D" w:rsidRDefault="007C76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05362A" w14:textId="77777777" w:rsidR="00741818" w:rsidRDefault="00741818" w:rsidP="007C767D">
      <w:pPr>
        <w:spacing w:after="0" w:line="240" w:lineRule="auto"/>
      </w:pPr>
      <w:r>
        <w:separator/>
      </w:r>
    </w:p>
  </w:footnote>
  <w:footnote w:type="continuationSeparator" w:id="0">
    <w:p w14:paraId="0A23AF94" w14:textId="77777777" w:rsidR="00741818" w:rsidRDefault="00741818" w:rsidP="007C76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8C5F57"/>
    <w:multiLevelType w:val="hybridMultilevel"/>
    <w:tmpl w:val="2C565ACA"/>
    <w:lvl w:ilvl="0" w:tplc="8886E7E6">
      <w:start w:val="1"/>
      <w:numFmt w:val="upperLetter"/>
      <w:lvlText w:val="%1)"/>
      <w:lvlJc w:val="left"/>
      <w:pPr>
        <w:ind w:left="643" w:hanging="360"/>
      </w:pPr>
      <w:rPr>
        <w:rFonts w:hint="default"/>
        <w:b/>
        <w:bCs/>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 w15:restartNumberingAfterBreak="0">
    <w:nsid w:val="196F6C8F"/>
    <w:multiLevelType w:val="hybridMultilevel"/>
    <w:tmpl w:val="E11CA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E64FE3"/>
    <w:multiLevelType w:val="hybridMultilevel"/>
    <w:tmpl w:val="FBB05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C30990"/>
    <w:multiLevelType w:val="multilevel"/>
    <w:tmpl w:val="B19656F4"/>
    <w:lvl w:ilvl="0">
      <w:start w:val="1"/>
      <w:numFmt w:val="decimal"/>
      <w:lvlText w:val="%1."/>
      <w:lvlJc w:val="left"/>
      <w:pPr>
        <w:ind w:left="643" w:hanging="360"/>
      </w:pPr>
      <w:rPr>
        <w:rFonts w:hint="default"/>
      </w:rPr>
    </w:lvl>
    <w:lvl w:ilvl="1">
      <w:start w:val="1"/>
      <w:numFmt w:val="decimal"/>
      <w:isLgl/>
      <w:lvlText w:val="%1.%2."/>
      <w:lvlJc w:val="left"/>
      <w:pPr>
        <w:ind w:left="1363" w:hanging="720"/>
      </w:pPr>
      <w:rPr>
        <w:rFonts w:hint="default"/>
      </w:rPr>
    </w:lvl>
    <w:lvl w:ilvl="2">
      <w:start w:val="1"/>
      <w:numFmt w:val="decimal"/>
      <w:isLgl/>
      <w:lvlText w:val="%1.%2.%3."/>
      <w:lvlJc w:val="left"/>
      <w:pPr>
        <w:ind w:left="1723" w:hanging="720"/>
      </w:pPr>
      <w:rPr>
        <w:rFonts w:hint="default"/>
      </w:rPr>
    </w:lvl>
    <w:lvl w:ilvl="3">
      <w:start w:val="1"/>
      <w:numFmt w:val="decimal"/>
      <w:isLgl/>
      <w:lvlText w:val="%1.%2.%3.%4."/>
      <w:lvlJc w:val="left"/>
      <w:pPr>
        <w:ind w:left="2443" w:hanging="1080"/>
      </w:pPr>
      <w:rPr>
        <w:rFonts w:hint="default"/>
      </w:rPr>
    </w:lvl>
    <w:lvl w:ilvl="4">
      <w:start w:val="1"/>
      <w:numFmt w:val="decimal"/>
      <w:isLgl/>
      <w:lvlText w:val="%1.%2.%3.%4.%5."/>
      <w:lvlJc w:val="left"/>
      <w:pPr>
        <w:ind w:left="2803" w:hanging="1080"/>
      </w:pPr>
      <w:rPr>
        <w:rFonts w:hint="default"/>
      </w:rPr>
    </w:lvl>
    <w:lvl w:ilvl="5">
      <w:start w:val="1"/>
      <w:numFmt w:val="decimal"/>
      <w:isLgl/>
      <w:lvlText w:val="%1.%2.%3.%4.%5.%6."/>
      <w:lvlJc w:val="left"/>
      <w:pPr>
        <w:ind w:left="3523" w:hanging="1440"/>
      </w:pPr>
      <w:rPr>
        <w:rFonts w:hint="default"/>
      </w:rPr>
    </w:lvl>
    <w:lvl w:ilvl="6">
      <w:start w:val="1"/>
      <w:numFmt w:val="decimal"/>
      <w:isLgl/>
      <w:lvlText w:val="%1.%2.%3.%4.%5.%6.%7."/>
      <w:lvlJc w:val="left"/>
      <w:pPr>
        <w:ind w:left="3883" w:hanging="1440"/>
      </w:pPr>
      <w:rPr>
        <w:rFonts w:hint="default"/>
      </w:rPr>
    </w:lvl>
    <w:lvl w:ilvl="7">
      <w:start w:val="1"/>
      <w:numFmt w:val="decimal"/>
      <w:isLgl/>
      <w:lvlText w:val="%1.%2.%3.%4.%5.%6.%7.%8."/>
      <w:lvlJc w:val="left"/>
      <w:pPr>
        <w:ind w:left="4603" w:hanging="1800"/>
      </w:pPr>
      <w:rPr>
        <w:rFonts w:hint="default"/>
      </w:rPr>
    </w:lvl>
    <w:lvl w:ilvl="8">
      <w:start w:val="1"/>
      <w:numFmt w:val="decimal"/>
      <w:isLgl/>
      <w:lvlText w:val="%1.%2.%3.%4.%5.%6.%7.%8.%9."/>
      <w:lvlJc w:val="left"/>
      <w:pPr>
        <w:ind w:left="4963" w:hanging="1800"/>
      </w:pPr>
      <w:rPr>
        <w:rFonts w:hint="default"/>
      </w:rPr>
    </w:lvl>
  </w:abstractNum>
  <w:abstractNum w:abstractNumId="4" w15:restartNumberingAfterBreak="0">
    <w:nsid w:val="43BC35E2"/>
    <w:multiLevelType w:val="multilevel"/>
    <w:tmpl w:val="4530BB44"/>
    <w:lvl w:ilvl="0">
      <w:start w:val="1"/>
      <w:numFmt w:val="decimal"/>
      <w:lvlText w:val="%1."/>
      <w:lvlJc w:val="left"/>
      <w:pPr>
        <w:ind w:left="720" w:hanging="360"/>
      </w:pPr>
      <w:rPr>
        <w:rFonts w:hint="default"/>
      </w:rPr>
    </w:lvl>
    <w:lvl w:ilvl="1">
      <w:start w:val="2"/>
      <w:numFmt w:val="decimal"/>
      <w:isLgl/>
      <w:lvlText w:val="%1.%2"/>
      <w:lvlJc w:val="left"/>
      <w:pPr>
        <w:ind w:left="930" w:hanging="420"/>
      </w:pPr>
      <w:rPr>
        <w:rFonts w:hint="default"/>
      </w:rPr>
    </w:lvl>
    <w:lvl w:ilvl="2">
      <w:start w:val="1"/>
      <w:numFmt w:val="decimal"/>
      <w:isLgl/>
      <w:lvlText w:val="%1.%2.%3"/>
      <w:lvlJc w:val="left"/>
      <w:pPr>
        <w:ind w:left="1380" w:hanging="720"/>
      </w:pPr>
      <w:rPr>
        <w:rFonts w:hint="default"/>
      </w:rPr>
    </w:lvl>
    <w:lvl w:ilvl="3">
      <w:start w:val="1"/>
      <w:numFmt w:val="decimal"/>
      <w:isLgl/>
      <w:lvlText w:val="%1.%2.%3.%4"/>
      <w:lvlJc w:val="left"/>
      <w:pPr>
        <w:ind w:left="1890" w:hanging="1080"/>
      </w:pPr>
      <w:rPr>
        <w:rFonts w:hint="default"/>
      </w:rPr>
    </w:lvl>
    <w:lvl w:ilvl="4">
      <w:start w:val="1"/>
      <w:numFmt w:val="decimal"/>
      <w:isLgl/>
      <w:lvlText w:val="%1.%2.%3.%4.%5"/>
      <w:lvlJc w:val="left"/>
      <w:pPr>
        <w:ind w:left="2040" w:hanging="1080"/>
      </w:pPr>
      <w:rPr>
        <w:rFonts w:hint="default"/>
      </w:rPr>
    </w:lvl>
    <w:lvl w:ilvl="5">
      <w:start w:val="1"/>
      <w:numFmt w:val="decimal"/>
      <w:isLgl/>
      <w:lvlText w:val="%1.%2.%3.%4.%5.%6"/>
      <w:lvlJc w:val="left"/>
      <w:pPr>
        <w:ind w:left="2550" w:hanging="1440"/>
      </w:pPr>
      <w:rPr>
        <w:rFonts w:hint="default"/>
      </w:rPr>
    </w:lvl>
    <w:lvl w:ilvl="6">
      <w:start w:val="1"/>
      <w:numFmt w:val="decimal"/>
      <w:isLgl/>
      <w:lvlText w:val="%1.%2.%3.%4.%5.%6.%7"/>
      <w:lvlJc w:val="left"/>
      <w:pPr>
        <w:ind w:left="2700" w:hanging="1440"/>
      </w:pPr>
      <w:rPr>
        <w:rFonts w:hint="default"/>
      </w:rPr>
    </w:lvl>
    <w:lvl w:ilvl="7">
      <w:start w:val="1"/>
      <w:numFmt w:val="decimal"/>
      <w:isLgl/>
      <w:lvlText w:val="%1.%2.%3.%4.%5.%6.%7.%8"/>
      <w:lvlJc w:val="left"/>
      <w:pPr>
        <w:ind w:left="3210" w:hanging="1800"/>
      </w:pPr>
      <w:rPr>
        <w:rFonts w:hint="default"/>
      </w:rPr>
    </w:lvl>
    <w:lvl w:ilvl="8">
      <w:start w:val="1"/>
      <w:numFmt w:val="decimal"/>
      <w:isLgl/>
      <w:lvlText w:val="%1.%2.%3.%4.%5.%6.%7.%8.%9"/>
      <w:lvlJc w:val="left"/>
      <w:pPr>
        <w:ind w:left="3720" w:hanging="2160"/>
      </w:pPr>
      <w:rPr>
        <w:rFonts w:hint="default"/>
      </w:rPr>
    </w:lvl>
  </w:abstractNum>
  <w:abstractNum w:abstractNumId="5" w15:restartNumberingAfterBreak="0">
    <w:nsid w:val="519508C9"/>
    <w:multiLevelType w:val="hybridMultilevel"/>
    <w:tmpl w:val="728A7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1590099">
    <w:abstractNumId w:val="3"/>
  </w:num>
  <w:num w:numId="2" w16cid:durableId="305166954">
    <w:abstractNumId w:val="4"/>
  </w:num>
  <w:num w:numId="3" w16cid:durableId="1004820233">
    <w:abstractNumId w:val="0"/>
  </w:num>
  <w:num w:numId="4" w16cid:durableId="844245345">
    <w:abstractNumId w:val="2"/>
  </w:num>
  <w:num w:numId="5" w16cid:durableId="1954437481">
    <w:abstractNumId w:val="5"/>
  </w:num>
  <w:num w:numId="6" w16cid:durableId="14215584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B10"/>
    <w:rsid w:val="00023CF0"/>
    <w:rsid w:val="00026750"/>
    <w:rsid w:val="0003073F"/>
    <w:rsid w:val="00034D18"/>
    <w:rsid w:val="000419EC"/>
    <w:rsid w:val="00044D64"/>
    <w:rsid w:val="00045EAA"/>
    <w:rsid w:val="00047CCD"/>
    <w:rsid w:val="000579CC"/>
    <w:rsid w:val="00063BDF"/>
    <w:rsid w:val="000945D3"/>
    <w:rsid w:val="000A29BC"/>
    <w:rsid w:val="000B3AFC"/>
    <w:rsid w:val="000B4559"/>
    <w:rsid w:val="000B7B55"/>
    <w:rsid w:val="000C093E"/>
    <w:rsid w:val="000D24F0"/>
    <w:rsid w:val="000F2326"/>
    <w:rsid w:val="000F65F3"/>
    <w:rsid w:val="00104DAD"/>
    <w:rsid w:val="001344EC"/>
    <w:rsid w:val="00146CBA"/>
    <w:rsid w:val="00162412"/>
    <w:rsid w:val="00180A9D"/>
    <w:rsid w:val="001810A0"/>
    <w:rsid w:val="00187631"/>
    <w:rsid w:val="00193CF3"/>
    <w:rsid w:val="001A0FD1"/>
    <w:rsid w:val="001B23B3"/>
    <w:rsid w:val="001B3A97"/>
    <w:rsid w:val="001C5000"/>
    <w:rsid w:val="001D0961"/>
    <w:rsid w:val="001D21A6"/>
    <w:rsid w:val="001F3E9C"/>
    <w:rsid w:val="001F5F24"/>
    <w:rsid w:val="001F7072"/>
    <w:rsid w:val="00200E8E"/>
    <w:rsid w:val="00214D07"/>
    <w:rsid w:val="00215C37"/>
    <w:rsid w:val="0022180C"/>
    <w:rsid w:val="00226C5D"/>
    <w:rsid w:val="002326F3"/>
    <w:rsid w:val="00243E90"/>
    <w:rsid w:val="0024786A"/>
    <w:rsid w:val="00252438"/>
    <w:rsid w:val="00285455"/>
    <w:rsid w:val="00291D9C"/>
    <w:rsid w:val="002931F3"/>
    <w:rsid w:val="002A6290"/>
    <w:rsid w:val="002B003B"/>
    <w:rsid w:val="002B1C09"/>
    <w:rsid w:val="002B25DC"/>
    <w:rsid w:val="002C38C7"/>
    <w:rsid w:val="002C57EA"/>
    <w:rsid w:val="002D0FFF"/>
    <w:rsid w:val="002F44F7"/>
    <w:rsid w:val="00325D8C"/>
    <w:rsid w:val="0032641A"/>
    <w:rsid w:val="00327B73"/>
    <w:rsid w:val="00346815"/>
    <w:rsid w:val="00361142"/>
    <w:rsid w:val="00383617"/>
    <w:rsid w:val="00384244"/>
    <w:rsid w:val="003A0FE3"/>
    <w:rsid w:val="003A1E9F"/>
    <w:rsid w:val="003A32AA"/>
    <w:rsid w:val="003B2865"/>
    <w:rsid w:val="003D6D39"/>
    <w:rsid w:val="003F1F34"/>
    <w:rsid w:val="0040372A"/>
    <w:rsid w:val="004061C0"/>
    <w:rsid w:val="00407BE2"/>
    <w:rsid w:val="00407D44"/>
    <w:rsid w:val="00407F2F"/>
    <w:rsid w:val="0041559B"/>
    <w:rsid w:val="004229F9"/>
    <w:rsid w:val="004430C3"/>
    <w:rsid w:val="004440E4"/>
    <w:rsid w:val="00450F9D"/>
    <w:rsid w:val="00455A40"/>
    <w:rsid w:val="00464B32"/>
    <w:rsid w:val="0047055B"/>
    <w:rsid w:val="0047758E"/>
    <w:rsid w:val="00485FF8"/>
    <w:rsid w:val="004A1569"/>
    <w:rsid w:val="004A52EA"/>
    <w:rsid w:val="004B32A2"/>
    <w:rsid w:val="004B65F4"/>
    <w:rsid w:val="004B6A74"/>
    <w:rsid w:val="004C2D1F"/>
    <w:rsid w:val="004C47F4"/>
    <w:rsid w:val="004E06E9"/>
    <w:rsid w:val="004F7CB3"/>
    <w:rsid w:val="005262F4"/>
    <w:rsid w:val="005331F5"/>
    <w:rsid w:val="00544F54"/>
    <w:rsid w:val="005519E3"/>
    <w:rsid w:val="005540C2"/>
    <w:rsid w:val="0055447E"/>
    <w:rsid w:val="005732D0"/>
    <w:rsid w:val="00573C41"/>
    <w:rsid w:val="005A02E2"/>
    <w:rsid w:val="005A32F0"/>
    <w:rsid w:val="005C55B6"/>
    <w:rsid w:val="005C66E3"/>
    <w:rsid w:val="005D5D86"/>
    <w:rsid w:val="005E270D"/>
    <w:rsid w:val="006200F5"/>
    <w:rsid w:val="006208B5"/>
    <w:rsid w:val="0063242B"/>
    <w:rsid w:val="006526D6"/>
    <w:rsid w:val="006677F6"/>
    <w:rsid w:val="006678A7"/>
    <w:rsid w:val="00670C8C"/>
    <w:rsid w:val="00673623"/>
    <w:rsid w:val="00677071"/>
    <w:rsid w:val="00684149"/>
    <w:rsid w:val="0068481E"/>
    <w:rsid w:val="006851B8"/>
    <w:rsid w:val="00695F1C"/>
    <w:rsid w:val="006A2B4B"/>
    <w:rsid w:val="006A4FBC"/>
    <w:rsid w:val="006B2102"/>
    <w:rsid w:val="006B252F"/>
    <w:rsid w:val="006B662D"/>
    <w:rsid w:val="006C0FAC"/>
    <w:rsid w:val="006D684D"/>
    <w:rsid w:val="006E0CE4"/>
    <w:rsid w:val="006E6D10"/>
    <w:rsid w:val="00703C90"/>
    <w:rsid w:val="007201C1"/>
    <w:rsid w:val="00723044"/>
    <w:rsid w:val="0072554C"/>
    <w:rsid w:val="00731D98"/>
    <w:rsid w:val="0073492C"/>
    <w:rsid w:val="00741818"/>
    <w:rsid w:val="00753918"/>
    <w:rsid w:val="00792B17"/>
    <w:rsid w:val="00794260"/>
    <w:rsid w:val="007A49C9"/>
    <w:rsid w:val="007C56DB"/>
    <w:rsid w:val="007C767D"/>
    <w:rsid w:val="007D03F5"/>
    <w:rsid w:val="007E1DF5"/>
    <w:rsid w:val="007E4FC0"/>
    <w:rsid w:val="007F2CBD"/>
    <w:rsid w:val="008033A1"/>
    <w:rsid w:val="0082782C"/>
    <w:rsid w:val="00865AE8"/>
    <w:rsid w:val="00882116"/>
    <w:rsid w:val="008A21AA"/>
    <w:rsid w:val="008A32BC"/>
    <w:rsid w:val="008C0DA6"/>
    <w:rsid w:val="008D4ECB"/>
    <w:rsid w:val="008E2D0A"/>
    <w:rsid w:val="008E5A99"/>
    <w:rsid w:val="008E714C"/>
    <w:rsid w:val="008F2881"/>
    <w:rsid w:val="008F45B2"/>
    <w:rsid w:val="008F517A"/>
    <w:rsid w:val="00907C83"/>
    <w:rsid w:val="009126AD"/>
    <w:rsid w:val="00923C92"/>
    <w:rsid w:val="0093391A"/>
    <w:rsid w:val="009364EB"/>
    <w:rsid w:val="009415B7"/>
    <w:rsid w:val="00945D38"/>
    <w:rsid w:val="00947B89"/>
    <w:rsid w:val="00952B10"/>
    <w:rsid w:val="00960DEA"/>
    <w:rsid w:val="00963410"/>
    <w:rsid w:val="00963D75"/>
    <w:rsid w:val="00973CD2"/>
    <w:rsid w:val="00981939"/>
    <w:rsid w:val="00995828"/>
    <w:rsid w:val="009A2FE4"/>
    <w:rsid w:val="009A5C58"/>
    <w:rsid w:val="009D116B"/>
    <w:rsid w:val="009D42A4"/>
    <w:rsid w:val="009F20B8"/>
    <w:rsid w:val="009F4294"/>
    <w:rsid w:val="009F5136"/>
    <w:rsid w:val="00A02407"/>
    <w:rsid w:val="00A07307"/>
    <w:rsid w:val="00A14D76"/>
    <w:rsid w:val="00A22B26"/>
    <w:rsid w:val="00A36673"/>
    <w:rsid w:val="00A36F4B"/>
    <w:rsid w:val="00A43D92"/>
    <w:rsid w:val="00A52276"/>
    <w:rsid w:val="00A653B7"/>
    <w:rsid w:val="00A74A82"/>
    <w:rsid w:val="00A852A9"/>
    <w:rsid w:val="00A94C18"/>
    <w:rsid w:val="00AE7723"/>
    <w:rsid w:val="00AF4093"/>
    <w:rsid w:val="00B015FC"/>
    <w:rsid w:val="00B06A9F"/>
    <w:rsid w:val="00B17F9A"/>
    <w:rsid w:val="00B22EB8"/>
    <w:rsid w:val="00B2621E"/>
    <w:rsid w:val="00B34320"/>
    <w:rsid w:val="00B34370"/>
    <w:rsid w:val="00B413EC"/>
    <w:rsid w:val="00B45CCC"/>
    <w:rsid w:val="00B46BF2"/>
    <w:rsid w:val="00B560C8"/>
    <w:rsid w:val="00B677BA"/>
    <w:rsid w:val="00B73F81"/>
    <w:rsid w:val="00B810B5"/>
    <w:rsid w:val="00B952B1"/>
    <w:rsid w:val="00B9536A"/>
    <w:rsid w:val="00BA7AC7"/>
    <w:rsid w:val="00BB2D0F"/>
    <w:rsid w:val="00BB3D24"/>
    <w:rsid w:val="00BB67F2"/>
    <w:rsid w:val="00BD213F"/>
    <w:rsid w:val="00BD2B2F"/>
    <w:rsid w:val="00BE1010"/>
    <w:rsid w:val="00BF04E1"/>
    <w:rsid w:val="00BF24F3"/>
    <w:rsid w:val="00BF2B4E"/>
    <w:rsid w:val="00BF5AEF"/>
    <w:rsid w:val="00BF7F29"/>
    <w:rsid w:val="00C130AA"/>
    <w:rsid w:val="00C15DF8"/>
    <w:rsid w:val="00C30CD1"/>
    <w:rsid w:val="00C602A9"/>
    <w:rsid w:val="00C62F95"/>
    <w:rsid w:val="00C6403C"/>
    <w:rsid w:val="00C7697C"/>
    <w:rsid w:val="00C83542"/>
    <w:rsid w:val="00C8686A"/>
    <w:rsid w:val="00C90497"/>
    <w:rsid w:val="00CA58C3"/>
    <w:rsid w:val="00CB3985"/>
    <w:rsid w:val="00CB4597"/>
    <w:rsid w:val="00CE1432"/>
    <w:rsid w:val="00CE1602"/>
    <w:rsid w:val="00CE4CF1"/>
    <w:rsid w:val="00CE7B7A"/>
    <w:rsid w:val="00CE7CF5"/>
    <w:rsid w:val="00CF32C9"/>
    <w:rsid w:val="00CF4088"/>
    <w:rsid w:val="00CF7CB7"/>
    <w:rsid w:val="00D006E2"/>
    <w:rsid w:val="00D016C5"/>
    <w:rsid w:val="00D1153C"/>
    <w:rsid w:val="00D11BDD"/>
    <w:rsid w:val="00D14302"/>
    <w:rsid w:val="00D444C4"/>
    <w:rsid w:val="00D45F58"/>
    <w:rsid w:val="00D47699"/>
    <w:rsid w:val="00D542B1"/>
    <w:rsid w:val="00D60634"/>
    <w:rsid w:val="00D62452"/>
    <w:rsid w:val="00D908E5"/>
    <w:rsid w:val="00DA5AA6"/>
    <w:rsid w:val="00DB7B06"/>
    <w:rsid w:val="00DC1742"/>
    <w:rsid w:val="00DC397D"/>
    <w:rsid w:val="00DD192C"/>
    <w:rsid w:val="00E07D04"/>
    <w:rsid w:val="00E30F42"/>
    <w:rsid w:val="00E36BA6"/>
    <w:rsid w:val="00E4555F"/>
    <w:rsid w:val="00E5097A"/>
    <w:rsid w:val="00E5539E"/>
    <w:rsid w:val="00E647B6"/>
    <w:rsid w:val="00E71E3A"/>
    <w:rsid w:val="00E72563"/>
    <w:rsid w:val="00E73A9A"/>
    <w:rsid w:val="00E766BA"/>
    <w:rsid w:val="00E85817"/>
    <w:rsid w:val="00E97BC0"/>
    <w:rsid w:val="00E97D84"/>
    <w:rsid w:val="00EA59DC"/>
    <w:rsid w:val="00EB279A"/>
    <w:rsid w:val="00EC3722"/>
    <w:rsid w:val="00ED0FA7"/>
    <w:rsid w:val="00ED2E50"/>
    <w:rsid w:val="00ED53AE"/>
    <w:rsid w:val="00EE6ABF"/>
    <w:rsid w:val="00F00ECE"/>
    <w:rsid w:val="00F05ECF"/>
    <w:rsid w:val="00F1647E"/>
    <w:rsid w:val="00F17C98"/>
    <w:rsid w:val="00F22F53"/>
    <w:rsid w:val="00F34E86"/>
    <w:rsid w:val="00F72D7F"/>
    <w:rsid w:val="00F85E42"/>
    <w:rsid w:val="00F9404A"/>
    <w:rsid w:val="00FA64DE"/>
    <w:rsid w:val="00FC24C5"/>
    <w:rsid w:val="00FC75DF"/>
    <w:rsid w:val="00FD53A2"/>
    <w:rsid w:val="00FD5501"/>
    <w:rsid w:val="00FD55DC"/>
    <w:rsid w:val="00FE2FC2"/>
    <w:rsid w:val="00FF605C"/>
    <w:rsid w:val="00FF73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46458"/>
  <w15:chartTrackingRefBased/>
  <w15:docId w15:val="{A8F3EBC3-6656-434E-9BBB-BB8FFF461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2B10"/>
    <w:pPr>
      <w:ind w:left="720"/>
      <w:contextualSpacing/>
    </w:pPr>
  </w:style>
  <w:style w:type="paragraph" w:styleId="Header">
    <w:name w:val="header"/>
    <w:basedOn w:val="Normal"/>
    <w:link w:val="HeaderChar"/>
    <w:uiPriority w:val="99"/>
    <w:unhideWhenUsed/>
    <w:rsid w:val="007C76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67D"/>
  </w:style>
  <w:style w:type="paragraph" w:styleId="Footer">
    <w:name w:val="footer"/>
    <w:basedOn w:val="Normal"/>
    <w:link w:val="FooterChar"/>
    <w:uiPriority w:val="99"/>
    <w:unhideWhenUsed/>
    <w:rsid w:val="007C76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67D"/>
  </w:style>
  <w:style w:type="table" w:styleId="TableGrid">
    <w:name w:val="Table Grid"/>
    <w:basedOn w:val="TableNormal"/>
    <w:uiPriority w:val="39"/>
    <w:rsid w:val="003A32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2554C"/>
    <w:rPr>
      <w:color w:val="0563C1" w:themeColor="hyperlink"/>
      <w:u w:val="single"/>
    </w:rPr>
  </w:style>
  <w:style w:type="character" w:styleId="UnresolvedMention">
    <w:name w:val="Unresolved Mention"/>
    <w:basedOn w:val="DefaultParagraphFont"/>
    <w:uiPriority w:val="99"/>
    <w:semiHidden/>
    <w:unhideWhenUsed/>
    <w:rsid w:val="007255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bout.sainsburys.co.uk/about-u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sainsburyarchive.org.uk/timeline/over-150"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tatista.com/statistics/386475/sainsburys-store-numbers-by-convenience-and-supermarket-united-kingdom-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bout.sainsburys.co.uk/~/media/Files/S/Sainsburys/documents/reports-and-presentations/2023/annual-report-2023/annual-report-and-financial-statements-2023.pdf" TargetMode="External"/><Relationship Id="rId5" Type="http://schemas.openxmlformats.org/officeDocument/2006/relationships/footnotes" Target="footnotes.xml"/><Relationship Id="rId15" Type="http://schemas.openxmlformats.org/officeDocument/2006/relationships/hyperlink" Target="https://www.statista.com/statistics/280208/grocery-market-share-in-the-united-kingdom-uk/"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bout.sainsburys.co.uk/about-us/our-business-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1834</TotalTime>
  <Pages>13</Pages>
  <Words>2858</Words>
  <Characters>16295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Chorlova</dc:creator>
  <cp:keywords/>
  <dc:description/>
  <cp:lastModifiedBy>Martina Chorlova</cp:lastModifiedBy>
  <cp:revision>294</cp:revision>
  <dcterms:created xsi:type="dcterms:W3CDTF">2023-11-28T19:11:00Z</dcterms:created>
  <dcterms:modified xsi:type="dcterms:W3CDTF">2023-12-18T21:49:00Z</dcterms:modified>
</cp:coreProperties>
</file>