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A730B" w:rsidRDefault="00CA730B">
      <w:pPr>
        <w:pStyle w:val="BodyText"/>
        <w:rPr>
          <w:rFonts w:ascii="Cambria"/>
          <w:b/>
        </w:rPr>
      </w:pPr>
    </w:p>
    <w:p w:rsidR="00CA730B" w:rsidRDefault="00CA730B">
      <w:pPr>
        <w:pStyle w:val="BodyText"/>
        <w:rPr>
          <w:rFonts w:ascii="Cambria"/>
          <w:b/>
        </w:rPr>
      </w:pPr>
    </w:p>
    <w:p w:rsidR="00CA730B" w:rsidRDefault="00CA730B">
      <w:pPr>
        <w:pStyle w:val="BodyText"/>
        <w:spacing w:before="163"/>
        <w:rPr>
          <w:rFonts w:ascii="Cambria"/>
          <w:b/>
        </w:rPr>
      </w:pPr>
    </w:p>
    <w:p w:rsidR="00CA730B" w:rsidRDefault="00000000">
      <w:pPr>
        <w:spacing w:before="1"/>
        <w:ind w:left="220"/>
        <w:rPr>
          <w:b/>
        </w:rPr>
      </w:pPr>
      <w:r>
        <w:rPr>
          <w:b/>
          <w:spacing w:val="-2"/>
        </w:rPr>
        <w:t>Contents</w:t>
      </w:r>
    </w:p>
    <w:p w:rsidR="00CA730B" w:rsidRDefault="00CA730B">
      <w:pPr>
        <w:pStyle w:val="BodyText"/>
        <w:rPr>
          <w:b/>
        </w:rPr>
      </w:pPr>
    </w:p>
    <w:p w:rsidR="00CA730B" w:rsidRDefault="00CA730B">
      <w:pPr>
        <w:pStyle w:val="BodyText"/>
        <w:rPr>
          <w:b/>
        </w:rPr>
      </w:pPr>
    </w:p>
    <w:p w:rsidR="00CA730B" w:rsidRDefault="00CA730B">
      <w:pPr>
        <w:pStyle w:val="BodyText"/>
        <w:rPr>
          <w:b/>
        </w:rPr>
      </w:pPr>
    </w:p>
    <w:p w:rsidR="00CA730B" w:rsidRDefault="00CA730B">
      <w:pPr>
        <w:pStyle w:val="BodyText"/>
        <w:spacing w:before="25"/>
        <w:rPr>
          <w:b/>
        </w:rPr>
      </w:pPr>
    </w:p>
    <w:sdt>
      <w:sdtPr>
        <w:id w:val="1448896874"/>
        <w:docPartObj>
          <w:docPartGallery w:val="Table of Contents"/>
          <w:docPartUnique/>
        </w:docPartObj>
      </w:sdtPr>
      <w:sdtContent>
        <w:p w:rsidR="00CA730B" w:rsidRDefault="00000000">
          <w:pPr>
            <w:pStyle w:val="TOC1"/>
            <w:tabs>
              <w:tab w:val="right" w:pos="9582"/>
            </w:tabs>
            <w:spacing w:before="0"/>
            <w:ind w:left="220" w:firstLine="0"/>
          </w:pPr>
          <w:hyperlink w:anchor="_TOC_250015" w:history="1">
            <w:r>
              <w:rPr>
                <w:spacing w:val="-2"/>
              </w:rPr>
              <w:t>Introduction</w:t>
            </w:r>
            <w:r>
              <w:rPr>
                <w:rFonts w:ascii="Times New Roman"/>
                <w:b w:val="0"/>
              </w:rPr>
              <w:tab/>
            </w:r>
            <w:r>
              <w:rPr>
                <w:spacing w:val="-10"/>
              </w:rPr>
              <w:t>2</w:t>
            </w:r>
          </w:hyperlink>
        </w:p>
        <w:p w:rsidR="00CA730B" w:rsidRDefault="00000000">
          <w:pPr>
            <w:pStyle w:val="TOC1"/>
            <w:tabs>
              <w:tab w:val="right" w:pos="9582"/>
            </w:tabs>
            <w:spacing w:before="212"/>
            <w:ind w:left="220" w:firstLine="0"/>
          </w:pPr>
          <w:hyperlink w:anchor="_TOC_250014" w:history="1">
            <w:r>
              <w:t>Company</w:t>
            </w:r>
            <w:r>
              <w:rPr>
                <w:spacing w:val="-7"/>
              </w:rPr>
              <w:t xml:space="preserve"> </w:t>
            </w:r>
            <w:r>
              <w:rPr>
                <w:spacing w:val="-2"/>
              </w:rPr>
              <w:t>Overview</w:t>
            </w:r>
            <w:r>
              <w:rPr>
                <w:rFonts w:ascii="Times New Roman"/>
                <w:b w:val="0"/>
              </w:rPr>
              <w:tab/>
            </w:r>
            <w:r>
              <w:rPr>
                <w:spacing w:val="-10"/>
              </w:rPr>
              <w:t>3</w:t>
            </w:r>
          </w:hyperlink>
        </w:p>
        <w:p w:rsidR="00CA730B" w:rsidRDefault="00000000">
          <w:pPr>
            <w:pStyle w:val="TOC1"/>
            <w:numPr>
              <w:ilvl w:val="0"/>
              <w:numId w:val="6"/>
            </w:numPr>
            <w:tabs>
              <w:tab w:val="left" w:pos="462"/>
              <w:tab w:val="right" w:pos="9582"/>
            </w:tabs>
            <w:ind w:left="462" w:hanging="242"/>
          </w:pPr>
          <w:hyperlink w:anchor="_TOC_250013" w:history="1">
            <w:r>
              <w:t>Vision,</w:t>
            </w:r>
            <w:r>
              <w:rPr>
                <w:spacing w:val="-10"/>
              </w:rPr>
              <w:t xml:space="preserve"> </w:t>
            </w:r>
            <w:r>
              <w:t>Mission,</w:t>
            </w:r>
            <w:r>
              <w:rPr>
                <w:spacing w:val="-7"/>
              </w:rPr>
              <w:t xml:space="preserve"> </w:t>
            </w:r>
            <w:r>
              <w:t>Objectives,</w:t>
            </w:r>
            <w:r>
              <w:rPr>
                <w:spacing w:val="-7"/>
              </w:rPr>
              <w:t xml:space="preserve"> </w:t>
            </w:r>
            <w:r>
              <w:t>Strategy</w:t>
            </w:r>
            <w:r>
              <w:rPr>
                <w:spacing w:val="-8"/>
              </w:rPr>
              <w:t xml:space="preserve"> </w:t>
            </w:r>
            <w:r>
              <w:t>and</w:t>
            </w:r>
            <w:r>
              <w:rPr>
                <w:spacing w:val="-7"/>
              </w:rPr>
              <w:t xml:space="preserve"> </w:t>
            </w:r>
            <w:r>
              <w:t>Tactics</w:t>
            </w:r>
            <w:r>
              <w:rPr>
                <w:spacing w:val="-7"/>
              </w:rPr>
              <w:t xml:space="preserve"> </w:t>
            </w:r>
            <w:r>
              <w:rPr>
                <w:spacing w:val="-2"/>
              </w:rPr>
              <w:t>(VMOST)</w:t>
            </w:r>
            <w:r>
              <w:rPr>
                <w:rFonts w:ascii="Times New Roman"/>
                <w:b w:val="0"/>
              </w:rPr>
              <w:tab/>
            </w:r>
            <w:r>
              <w:rPr>
                <w:spacing w:val="-10"/>
              </w:rPr>
              <w:t>3</w:t>
            </w:r>
          </w:hyperlink>
        </w:p>
        <w:p w:rsidR="00CA730B" w:rsidRDefault="00000000">
          <w:pPr>
            <w:pStyle w:val="TOC1"/>
            <w:numPr>
              <w:ilvl w:val="0"/>
              <w:numId w:val="6"/>
            </w:numPr>
            <w:tabs>
              <w:tab w:val="left" w:pos="462"/>
              <w:tab w:val="right" w:pos="9582"/>
            </w:tabs>
            <w:ind w:left="462" w:hanging="242"/>
          </w:pPr>
          <w:hyperlink w:anchor="_TOC_250012" w:history="1">
            <w:r>
              <w:t>VRIO</w:t>
            </w:r>
            <w:r>
              <w:rPr>
                <w:spacing w:val="-4"/>
              </w:rPr>
              <w:t xml:space="preserve"> </w:t>
            </w:r>
            <w:r>
              <w:rPr>
                <w:spacing w:val="-2"/>
              </w:rPr>
              <w:t>Analysis</w:t>
            </w:r>
            <w:r>
              <w:rPr>
                <w:rFonts w:ascii="Times New Roman"/>
                <w:b w:val="0"/>
              </w:rPr>
              <w:tab/>
            </w:r>
            <w:r>
              <w:rPr>
                <w:spacing w:val="-10"/>
              </w:rPr>
              <w:t>7</w:t>
            </w:r>
          </w:hyperlink>
        </w:p>
        <w:p w:rsidR="00CA730B" w:rsidRDefault="00000000">
          <w:pPr>
            <w:pStyle w:val="TOC1"/>
            <w:numPr>
              <w:ilvl w:val="0"/>
              <w:numId w:val="6"/>
            </w:numPr>
            <w:tabs>
              <w:tab w:val="left" w:pos="462"/>
              <w:tab w:val="right" w:pos="9582"/>
            </w:tabs>
            <w:ind w:left="462" w:hanging="242"/>
          </w:pPr>
          <w:hyperlink w:anchor="_TOC_250011" w:history="1">
            <w:r>
              <w:t>Value</w:t>
            </w:r>
            <w:r>
              <w:rPr>
                <w:spacing w:val="-5"/>
              </w:rPr>
              <w:t xml:space="preserve"> </w:t>
            </w:r>
            <w:r>
              <w:t>Chain</w:t>
            </w:r>
            <w:r>
              <w:rPr>
                <w:spacing w:val="-5"/>
              </w:rPr>
              <w:t xml:space="preserve"> </w:t>
            </w:r>
            <w:r>
              <w:rPr>
                <w:spacing w:val="-2"/>
              </w:rPr>
              <w:t>Analysis</w:t>
            </w:r>
            <w:r>
              <w:rPr>
                <w:rFonts w:ascii="Times New Roman"/>
                <w:b w:val="0"/>
              </w:rPr>
              <w:tab/>
            </w:r>
            <w:r>
              <w:rPr>
                <w:spacing w:val="-10"/>
              </w:rPr>
              <w:t>9</w:t>
            </w:r>
          </w:hyperlink>
        </w:p>
        <w:p w:rsidR="00CA730B" w:rsidRDefault="00000000">
          <w:pPr>
            <w:pStyle w:val="TOC1"/>
            <w:numPr>
              <w:ilvl w:val="0"/>
              <w:numId w:val="6"/>
            </w:numPr>
            <w:tabs>
              <w:tab w:val="left" w:pos="462"/>
              <w:tab w:val="right" w:pos="9584"/>
            </w:tabs>
            <w:ind w:left="462" w:hanging="242"/>
          </w:pPr>
          <w:r>
            <w:t>Environmental</w:t>
          </w:r>
          <w:r>
            <w:rPr>
              <w:spacing w:val="-13"/>
            </w:rPr>
            <w:t xml:space="preserve"> </w:t>
          </w:r>
          <w:r>
            <w:rPr>
              <w:spacing w:val="-2"/>
            </w:rPr>
            <w:t>Scanning</w:t>
          </w:r>
          <w:r>
            <w:rPr>
              <w:rFonts w:ascii="Times New Roman"/>
              <w:b w:val="0"/>
            </w:rPr>
            <w:tab/>
          </w:r>
          <w:r>
            <w:rPr>
              <w:spacing w:val="-5"/>
            </w:rPr>
            <w:t>11</w:t>
          </w:r>
        </w:p>
        <w:p w:rsidR="00CA730B" w:rsidRDefault="00000000">
          <w:pPr>
            <w:pStyle w:val="TOC2"/>
            <w:tabs>
              <w:tab w:val="right" w:pos="9569"/>
            </w:tabs>
            <w:spacing w:before="77"/>
          </w:pPr>
          <w:r>
            <w:t>PESTEL</w:t>
          </w:r>
          <w:r>
            <w:rPr>
              <w:spacing w:val="-6"/>
            </w:rPr>
            <w:t xml:space="preserve"> </w:t>
          </w:r>
          <w:r>
            <w:rPr>
              <w:spacing w:val="-2"/>
            </w:rPr>
            <w:t>Analysis</w:t>
          </w:r>
          <w:r>
            <w:rPr>
              <w:rFonts w:ascii="Times New Roman"/>
            </w:rPr>
            <w:tab/>
          </w:r>
          <w:r>
            <w:rPr>
              <w:spacing w:val="-7"/>
            </w:rPr>
            <w:t>11</w:t>
          </w:r>
        </w:p>
        <w:p w:rsidR="00CA730B" w:rsidRDefault="00000000">
          <w:pPr>
            <w:pStyle w:val="TOC2"/>
            <w:tabs>
              <w:tab w:val="right" w:pos="9584"/>
            </w:tabs>
          </w:pPr>
          <w:hyperlink w:anchor="_TOC_250010" w:history="1">
            <w:r>
              <w:t>SWOT</w:t>
            </w:r>
            <w:r>
              <w:rPr>
                <w:spacing w:val="-4"/>
              </w:rPr>
              <w:t xml:space="preserve"> </w:t>
            </w:r>
            <w:r>
              <w:rPr>
                <w:spacing w:val="-2"/>
              </w:rPr>
              <w:t>Analysis</w:t>
            </w:r>
            <w:r>
              <w:rPr>
                <w:rFonts w:ascii="Times New Roman"/>
              </w:rPr>
              <w:tab/>
            </w:r>
            <w:r>
              <w:rPr>
                <w:spacing w:val="-5"/>
              </w:rPr>
              <w:t>13</w:t>
            </w:r>
          </w:hyperlink>
        </w:p>
        <w:p w:rsidR="00CA730B" w:rsidRDefault="00000000">
          <w:pPr>
            <w:pStyle w:val="TOC2"/>
            <w:tabs>
              <w:tab w:val="right" w:pos="9584"/>
            </w:tabs>
          </w:pPr>
          <w:hyperlink w:anchor="_TOC_250009" w:history="1">
            <w:r>
              <w:t>Competitive</w:t>
            </w:r>
            <w:r>
              <w:rPr>
                <w:spacing w:val="-11"/>
              </w:rPr>
              <w:t xml:space="preserve"> </w:t>
            </w:r>
            <w:r>
              <w:t>Environment</w:t>
            </w:r>
            <w:r>
              <w:rPr>
                <w:spacing w:val="-11"/>
              </w:rPr>
              <w:t xml:space="preserve"> </w:t>
            </w:r>
            <w:r>
              <w:rPr>
                <w:spacing w:val="-2"/>
              </w:rPr>
              <w:t>Analysis</w:t>
            </w:r>
            <w:r>
              <w:rPr>
                <w:rFonts w:ascii="Times New Roman"/>
              </w:rPr>
              <w:tab/>
            </w:r>
            <w:r>
              <w:rPr>
                <w:spacing w:val="-5"/>
              </w:rPr>
              <w:t>15</w:t>
            </w:r>
          </w:hyperlink>
        </w:p>
        <w:p w:rsidR="00CA730B" w:rsidRDefault="00000000">
          <w:pPr>
            <w:pStyle w:val="TOC1"/>
            <w:numPr>
              <w:ilvl w:val="0"/>
              <w:numId w:val="6"/>
            </w:numPr>
            <w:tabs>
              <w:tab w:val="left" w:pos="462"/>
              <w:tab w:val="right" w:pos="9584"/>
            </w:tabs>
            <w:spacing w:before="182"/>
            <w:ind w:left="462" w:hanging="242"/>
          </w:pPr>
          <w:hyperlink w:anchor="_TOC_250008" w:history="1">
            <w:r>
              <w:t>Stakeholder</w:t>
            </w:r>
            <w:r>
              <w:rPr>
                <w:spacing w:val="-11"/>
              </w:rPr>
              <w:t xml:space="preserve"> </w:t>
            </w:r>
            <w:r>
              <w:rPr>
                <w:spacing w:val="-2"/>
              </w:rPr>
              <w:t>Analysis</w:t>
            </w:r>
            <w:r>
              <w:rPr>
                <w:rFonts w:ascii="Times New Roman"/>
                <w:b w:val="0"/>
              </w:rPr>
              <w:tab/>
            </w:r>
            <w:r>
              <w:rPr>
                <w:spacing w:val="-7"/>
              </w:rPr>
              <w:t>17</w:t>
            </w:r>
          </w:hyperlink>
        </w:p>
        <w:p w:rsidR="00CA730B" w:rsidRDefault="00000000">
          <w:pPr>
            <w:pStyle w:val="TOC1"/>
            <w:numPr>
              <w:ilvl w:val="0"/>
              <w:numId w:val="6"/>
            </w:numPr>
            <w:tabs>
              <w:tab w:val="left" w:pos="462"/>
              <w:tab w:val="right" w:pos="9584"/>
            </w:tabs>
            <w:ind w:left="462" w:hanging="242"/>
          </w:pPr>
          <w:hyperlink w:anchor="_TOC_250007" w:history="1">
            <w:r>
              <w:t>New</w:t>
            </w:r>
            <w:r>
              <w:rPr>
                <w:spacing w:val="-6"/>
              </w:rPr>
              <w:t xml:space="preserve"> </w:t>
            </w:r>
            <w:r>
              <w:t>Strategy</w:t>
            </w:r>
            <w:r>
              <w:rPr>
                <w:spacing w:val="-5"/>
              </w:rPr>
              <w:t xml:space="preserve"> </w:t>
            </w:r>
            <w:r>
              <w:rPr>
                <w:spacing w:val="-2"/>
              </w:rPr>
              <w:t>Proposals</w:t>
            </w:r>
            <w:r>
              <w:rPr>
                <w:rFonts w:ascii="Times New Roman"/>
                <w:b w:val="0"/>
              </w:rPr>
              <w:tab/>
            </w:r>
            <w:r>
              <w:rPr>
                <w:spacing w:val="-5"/>
              </w:rPr>
              <w:t>19</w:t>
            </w:r>
          </w:hyperlink>
        </w:p>
        <w:p w:rsidR="00CA730B" w:rsidRDefault="00000000">
          <w:pPr>
            <w:pStyle w:val="TOC2"/>
            <w:tabs>
              <w:tab w:val="right" w:pos="9584"/>
            </w:tabs>
            <w:spacing w:before="77"/>
          </w:pPr>
          <w:hyperlink w:anchor="_TOC_250006" w:history="1">
            <w:r>
              <w:t>Option</w:t>
            </w:r>
            <w:r>
              <w:rPr>
                <w:spacing w:val="-6"/>
              </w:rPr>
              <w:t xml:space="preserve"> </w:t>
            </w:r>
            <w:r>
              <w:rPr>
                <w:spacing w:val="-10"/>
              </w:rPr>
              <w:t>1</w:t>
            </w:r>
            <w:r>
              <w:rPr>
                <w:rFonts w:ascii="Times New Roman"/>
              </w:rPr>
              <w:tab/>
            </w:r>
            <w:r>
              <w:rPr>
                <w:spacing w:val="-5"/>
              </w:rPr>
              <w:t>19</w:t>
            </w:r>
          </w:hyperlink>
        </w:p>
        <w:p w:rsidR="00CA730B" w:rsidRDefault="00000000">
          <w:pPr>
            <w:pStyle w:val="TOC2"/>
            <w:tabs>
              <w:tab w:val="right" w:pos="9584"/>
            </w:tabs>
          </w:pPr>
          <w:hyperlink w:anchor="_TOC_250005" w:history="1">
            <w:r>
              <w:t>Option</w:t>
            </w:r>
            <w:r>
              <w:rPr>
                <w:spacing w:val="-6"/>
              </w:rPr>
              <w:t xml:space="preserve"> </w:t>
            </w:r>
            <w:r>
              <w:rPr>
                <w:spacing w:val="-10"/>
              </w:rPr>
              <w:t>2</w:t>
            </w:r>
            <w:r>
              <w:rPr>
                <w:rFonts w:ascii="Times New Roman"/>
              </w:rPr>
              <w:tab/>
            </w:r>
            <w:r>
              <w:rPr>
                <w:spacing w:val="-5"/>
              </w:rPr>
              <w:t>20</w:t>
            </w:r>
          </w:hyperlink>
        </w:p>
        <w:p w:rsidR="00CA730B" w:rsidRDefault="00000000">
          <w:pPr>
            <w:pStyle w:val="TOC1"/>
            <w:numPr>
              <w:ilvl w:val="0"/>
              <w:numId w:val="6"/>
            </w:numPr>
            <w:tabs>
              <w:tab w:val="left" w:pos="462"/>
              <w:tab w:val="right" w:pos="9584"/>
            </w:tabs>
            <w:spacing w:before="182"/>
            <w:ind w:left="462" w:hanging="242"/>
          </w:pPr>
          <w:hyperlink w:anchor="_TOC_250004" w:history="1">
            <w:proofErr w:type="spellStart"/>
            <w:r>
              <w:t>SAFe</w:t>
            </w:r>
            <w:proofErr w:type="spellEnd"/>
            <w:r>
              <w:rPr>
                <w:spacing w:val="-4"/>
              </w:rPr>
              <w:t xml:space="preserve"> </w:t>
            </w:r>
            <w:r>
              <w:rPr>
                <w:spacing w:val="-2"/>
              </w:rPr>
              <w:t>Analysis</w:t>
            </w:r>
            <w:r>
              <w:rPr>
                <w:rFonts w:ascii="Times New Roman"/>
                <w:b w:val="0"/>
              </w:rPr>
              <w:tab/>
            </w:r>
            <w:r>
              <w:rPr>
                <w:spacing w:val="-5"/>
              </w:rPr>
              <w:t>20</w:t>
            </w:r>
          </w:hyperlink>
        </w:p>
        <w:p w:rsidR="00CA730B" w:rsidRDefault="00000000">
          <w:pPr>
            <w:pStyle w:val="TOC2"/>
            <w:tabs>
              <w:tab w:val="right" w:pos="9569"/>
            </w:tabs>
            <w:spacing w:before="77"/>
          </w:pPr>
          <w:hyperlink w:anchor="_TOC_250003" w:history="1">
            <w:r>
              <w:t>Findings</w:t>
            </w:r>
            <w:r>
              <w:rPr>
                <w:spacing w:val="-6"/>
              </w:rPr>
              <w:t xml:space="preserve"> </w:t>
            </w:r>
            <w:r>
              <w:t>and</w:t>
            </w:r>
            <w:r>
              <w:rPr>
                <w:spacing w:val="-5"/>
              </w:rPr>
              <w:t xml:space="preserve"> </w:t>
            </w:r>
            <w:r>
              <w:rPr>
                <w:spacing w:val="-2"/>
              </w:rPr>
              <w:t>Recommendation</w:t>
            </w:r>
            <w:r>
              <w:rPr>
                <w:rFonts w:ascii="Times New Roman"/>
              </w:rPr>
              <w:tab/>
            </w:r>
            <w:r>
              <w:rPr>
                <w:spacing w:val="-5"/>
              </w:rPr>
              <w:t>21</w:t>
            </w:r>
          </w:hyperlink>
        </w:p>
        <w:p w:rsidR="00CA730B" w:rsidRDefault="00000000">
          <w:pPr>
            <w:pStyle w:val="TOC1"/>
            <w:numPr>
              <w:ilvl w:val="0"/>
              <w:numId w:val="6"/>
            </w:numPr>
            <w:tabs>
              <w:tab w:val="left" w:pos="462"/>
              <w:tab w:val="right" w:pos="9584"/>
            </w:tabs>
            <w:spacing w:before="182"/>
            <w:ind w:left="462" w:hanging="242"/>
          </w:pPr>
          <w:hyperlink w:anchor="_TOC_250002" w:history="1">
            <w:r>
              <w:t>Strategy</w:t>
            </w:r>
            <w:r>
              <w:rPr>
                <w:spacing w:val="-8"/>
              </w:rPr>
              <w:t xml:space="preserve"> </w:t>
            </w:r>
            <w:r>
              <w:rPr>
                <w:spacing w:val="-2"/>
              </w:rPr>
              <w:t>Implementation</w:t>
            </w:r>
            <w:r>
              <w:rPr>
                <w:rFonts w:ascii="Times New Roman"/>
                <w:b w:val="0"/>
              </w:rPr>
              <w:tab/>
            </w:r>
            <w:r>
              <w:rPr>
                <w:spacing w:val="-5"/>
              </w:rPr>
              <w:t>23</w:t>
            </w:r>
          </w:hyperlink>
        </w:p>
        <w:p w:rsidR="00CA730B" w:rsidRDefault="00000000">
          <w:pPr>
            <w:pStyle w:val="TOC1"/>
            <w:tabs>
              <w:tab w:val="right" w:pos="9569"/>
            </w:tabs>
            <w:spacing w:before="212"/>
            <w:ind w:left="220" w:firstLine="0"/>
          </w:pPr>
          <w:hyperlink w:anchor="_TOC_250001" w:history="1">
            <w:r>
              <w:rPr>
                <w:spacing w:val="-2"/>
              </w:rPr>
              <w:t>Conclusion</w:t>
            </w:r>
            <w:r>
              <w:rPr>
                <w:rFonts w:ascii="Times New Roman"/>
                <w:b w:val="0"/>
              </w:rPr>
              <w:tab/>
            </w:r>
            <w:r>
              <w:rPr>
                <w:spacing w:val="-5"/>
              </w:rPr>
              <w:t>24</w:t>
            </w:r>
          </w:hyperlink>
        </w:p>
        <w:p w:rsidR="00CA730B" w:rsidRDefault="00000000">
          <w:pPr>
            <w:pStyle w:val="TOC1"/>
            <w:tabs>
              <w:tab w:val="right" w:pos="9584"/>
            </w:tabs>
            <w:ind w:left="220" w:firstLine="0"/>
          </w:pPr>
          <w:hyperlink w:anchor="_TOC_250000" w:history="1">
            <w:r>
              <w:rPr>
                <w:spacing w:val="-2"/>
              </w:rPr>
              <w:t>References</w:t>
            </w:r>
            <w:r>
              <w:rPr>
                <w:rFonts w:ascii="Times New Roman"/>
                <w:b w:val="0"/>
              </w:rPr>
              <w:tab/>
            </w:r>
            <w:r>
              <w:rPr>
                <w:spacing w:val="-5"/>
              </w:rPr>
              <w:t>26</w:t>
            </w:r>
          </w:hyperlink>
        </w:p>
      </w:sdtContent>
    </w:sdt>
    <w:p w:rsidR="00CA730B" w:rsidRDefault="00CA730B">
      <w:pPr>
        <w:sectPr w:rsidR="00CA730B">
          <w:headerReference w:type="default" r:id="rId7"/>
          <w:pgSz w:w="12240" w:h="15840"/>
          <w:pgMar w:top="1340" w:right="1320" w:bottom="280" w:left="1220" w:header="716" w:footer="0" w:gutter="0"/>
          <w:pgNumType w:start="1"/>
          <w:cols w:space="720"/>
        </w:sectPr>
      </w:pPr>
    </w:p>
    <w:p w:rsidR="00CA730B" w:rsidRDefault="00000000">
      <w:pPr>
        <w:pStyle w:val="Heading1"/>
        <w:spacing w:before="94"/>
      </w:pPr>
      <w:bookmarkStart w:id="0" w:name="_TOC_250015"/>
      <w:bookmarkEnd w:id="0"/>
      <w:r>
        <w:rPr>
          <w:spacing w:val="-2"/>
        </w:rPr>
        <w:lastRenderedPageBreak/>
        <w:t>Introduction</w:t>
      </w:r>
    </w:p>
    <w:p w:rsidR="00CA730B" w:rsidRDefault="00000000">
      <w:pPr>
        <w:pStyle w:val="BodyText"/>
        <w:spacing w:before="207" w:line="362" w:lineRule="auto"/>
        <w:ind w:left="220" w:right="125"/>
        <w:jc w:val="both"/>
      </w:pPr>
      <w:r>
        <w:t>The following</w:t>
      </w:r>
      <w:r>
        <w:rPr>
          <w:spacing w:val="-4"/>
        </w:rPr>
        <w:t xml:space="preserve"> </w:t>
      </w:r>
      <w:r>
        <w:t>report</w:t>
      </w:r>
      <w:r>
        <w:rPr>
          <w:spacing w:val="-4"/>
        </w:rPr>
        <w:t xml:space="preserve"> </w:t>
      </w:r>
      <w:r>
        <w:t>is</w:t>
      </w:r>
      <w:r>
        <w:rPr>
          <w:spacing w:val="-4"/>
        </w:rPr>
        <w:t xml:space="preserve"> </w:t>
      </w:r>
      <w:r>
        <w:t>concentrated</w:t>
      </w:r>
      <w:r>
        <w:rPr>
          <w:spacing w:val="-4"/>
        </w:rPr>
        <w:t xml:space="preserve"> </w:t>
      </w:r>
      <w:r>
        <w:t>around</w:t>
      </w:r>
      <w:r>
        <w:rPr>
          <w:spacing w:val="-4"/>
        </w:rPr>
        <w:t xml:space="preserve"> </w:t>
      </w:r>
      <w:r>
        <w:t>the</w:t>
      </w:r>
      <w:r>
        <w:rPr>
          <w:spacing w:val="-4"/>
        </w:rPr>
        <w:t xml:space="preserve"> </w:t>
      </w:r>
      <w:r>
        <w:t>strategic</w:t>
      </w:r>
      <w:r>
        <w:rPr>
          <w:spacing w:val="-4"/>
        </w:rPr>
        <w:t xml:space="preserve"> </w:t>
      </w:r>
      <w:r>
        <w:t>management</w:t>
      </w:r>
      <w:r>
        <w:rPr>
          <w:spacing w:val="-4"/>
        </w:rPr>
        <w:t xml:space="preserve"> </w:t>
      </w:r>
      <w:r>
        <w:t>process</w:t>
      </w:r>
      <w:r>
        <w:rPr>
          <w:spacing w:val="-4"/>
        </w:rPr>
        <w:t xml:space="preserve"> </w:t>
      </w:r>
      <w:r>
        <w:t>and</w:t>
      </w:r>
      <w:r>
        <w:rPr>
          <w:spacing w:val="-4"/>
        </w:rPr>
        <w:t xml:space="preserve"> </w:t>
      </w:r>
      <w:r>
        <w:t>the</w:t>
      </w:r>
      <w:r>
        <w:rPr>
          <w:spacing w:val="-4"/>
        </w:rPr>
        <w:t xml:space="preserve"> </w:t>
      </w:r>
      <w:r>
        <w:t>aim</w:t>
      </w:r>
      <w:r>
        <w:rPr>
          <w:spacing w:val="-4"/>
        </w:rPr>
        <w:t xml:space="preserve"> </w:t>
      </w:r>
      <w:r>
        <w:t>is</w:t>
      </w:r>
      <w:r>
        <w:rPr>
          <w:spacing w:val="-4"/>
        </w:rPr>
        <w:t xml:space="preserve"> </w:t>
      </w:r>
      <w:r>
        <w:t>to get an</w:t>
      </w:r>
      <w:r>
        <w:rPr>
          <w:spacing w:val="-4"/>
        </w:rPr>
        <w:t xml:space="preserve"> </w:t>
      </w:r>
      <w:r>
        <w:t>understanding</w:t>
      </w:r>
      <w:r>
        <w:rPr>
          <w:spacing w:val="-4"/>
        </w:rPr>
        <w:t xml:space="preserve"> </w:t>
      </w:r>
      <w:r>
        <w:t>of</w:t>
      </w:r>
      <w:r>
        <w:rPr>
          <w:spacing w:val="-4"/>
        </w:rPr>
        <w:t xml:space="preserve"> </w:t>
      </w:r>
      <w:r>
        <w:t>how</w:t>
      </w:r>
      <w:r>
        <w:rPr>
          <w:spacing w:val="-4"/>
        </w:rPr>
        <w:t xml:space="preserve"> </w:t>
      </w:r>
      <w:r>
        <w:t>it</w:t>
      </w:r>
      <w:r>
        <w:rPr>
          <w:spacing w:val="-4"/>
        </w:rPr>
        <w:t xml:space="preserve"> </w:t>
      </w:r>
      <w:r>
        <w:t>provides</w:t>
      </w:r>
      <w:r>
        <w:rPr>
          <w:spacing w:val="-4"/>
        </w:rPr>
        <w:t xml:space="preserve"> </w:t>
      </w:r>
      <w:r>
        <w:t>a</w:t>
      </w:r>
      <w:r>
        <w:rPr>
          <w:spacing w:val="-4"/>
        </w:rPr>
        <w:t xml:space="preserve"> </w:t>
      </w:r>
      <w:r>
        <w:t>competitive</w:t>
      </w:r>
      <w:r>
        <w:rPr>
          <w:spacing w:val="-4"/>
        </w:rPr>
        <w:t xml:space="preserve"> </w:t>
      </w:r>
      <w:r>
        <w:t>advantage</w:t>
      </w:r>
      <w:r>
        <w:rPr>
          <w:spacing w:val="-4"/>
        </w:rPr>
        <w:t xml:space="preserve"> </w:t>
      </w:r>
      <w:r>
        <w:t>for</w:t>
      </w:r>
      <w:r>
        <w:rPr>
          <w:spacing w:val="-4"/>
        </w:rPr>
        <w:t xml:space="preserve"> </w:t>
      </w:r>
      <w:r>
        <w:t>an</w:t>
      </w:r>
      <w:r>
        <w:rPr>
          <w:spacing w:val="-4"/>
        </w:rPr>
        <w:t xml:space="preserve"> </w:t>
      </w:r>
      <w:proofErr w:type="spellStart"/>
      <w:r>
        <w:t>organisation</w:t>
      </w:r>
      <w:proofErr w:type="spellEnd"/>
      <w:r>
        <w:t>.</w:t>
      </w:r>
      <w:r>
        <w:rPr>
          <w:spacing w:val="-4"/>
        </w:rPr>
        <w:t xml:space="preserve"> </w:t>
      </w:r>
      <w:r>
        <w:t>Strategy</w:t>
      </w:r>
      <w:r>
        <w:rPr>
          <w:spacing w:val="-4"/>
        </w:rPr>
        <w:t xml:space="preserve"> </w:t>
      </w:r>
      <w:r>
        <w:t xml:space="preserve">in terms of competitive advantage can be referred to a plan for an </w:t>
      </w:r>
      <w:proofErr w:type="spellStart"/>
      <w:r>
        <w:t>organisation's</w:t>
      </w:r>
      <w:proofErr w:type="spellEnd"/>
      <w:r>
        <w:t xml:space="preserve"> </w:t>
      </w:r>
      <w:proofErr w:type="gramStart"/>
      <w:r>
        <w:t>long term</w:t>
      </w:r>
      <w:proofErr w:type="gramEnd"/>
      <w:r>
        <w:t xml:space="preserve"> survival. Strategic management is a process that involves a systematic process for assuring continued success and achieving competitive advantage. Strategic management is a set of steps which </w:t>
      </w:r>
      <w:proofErr w:type="gramStart"/>
      <w:r>
        <w:t>include ;</w:t>
      </w:r>
      <w:proofErr w:type="gramEnd"/>
    </w:p>
    <w:p w:rsidR="00CA730B" w:rsidRDefault="00000000">
      <w:pPr>
        <w:pStyle w:val="ListParagraph"/>
        <w:numPr>
          <w:ilvl w:val="0"/>
          <w:numId w:val="5"/>
        </w:numPr>
        <w:tabs>
          <w:tab w:val="left" w:pos="939"/>
        </w:tabs>
        <w:spacing w:line="241" w:lineRule="exact"/>
        <w:ind w:left="939" w:hanging="359"/>
        <w:jc w:val="both"/>
      </w:pPr>
      <w:r>
        <w:t>Analysis</w:t>
      </w:r>
      <w:r>
        <w:rPr>
          <w:spacing w:val="-5"/>
        </w:rPr>
        <w:t xml:space="preserve"> </w:t>
      </w:r>
      <w:r>
        <w:t>of</w:t>
      </w:r>
      <w:r>
        <w:rPr>
          <w:spacing w:val="-5"/>
        </w:rPr>
        <w:t xml:space="preserve"> </w:t>
      </w:r>
      <w:r>
        <w:t>the</w:t>
      </w:r>
      <w:r>
        <w:rPr>
          <w:spacing w:val="-5"/>
        </w:rPr>
        <w:t xml:space="preserve"> </w:t>
      </w:r>
      <w:r>
        <w:t>current</w:t>
      </w:r>
      <w:r>
        <w:rPr>
          <w:spacing w:val="-5"/>
        </w:rPr>
        <w:t xml:space="preserve"> </w:t>
      </w:r>
      <w:r>
        <w:rPr>
          <w:spacing w:val="-2"/>
        </w:rPr>
        <w:t>strategy</w:t>
      </w:r>
    </w:p>
    <w:p w:rsidR="00CA730B" w:rsidRDefault="00000000">
      <w:pPr>
        <w:pStyle w:val="ListParagraph"/>
        <w:numPr>
          <w:ilvl w:val="0"/>
          <w:numId w:val="5"/>
        </w:numPr>
        <w:tabs>
          <w:tab w:val="left" w:pos="939"/>
        </w:tabs>
        <w:spacing w:before="122"/>
        <w:ind w:left="939" w:hanging="359"/>
        <w:jc w:val="both"/>
      </w:pPr>
      <w:r>
        <w:t>Environmental</w:t>
      </w:r>
      <w:r>
        <w:rPr>
          <w:spacing w:val="-8"/>
        </w:rPr>
        <w:t xml:space="preserve"> </w:t>
      </w:r>
      <w:r>
        <w:t>scanning</w:t>
      </w:r>
      <w:r>
        <w:rPr>
          <w:spacing w:val="-8"/>
        </w:rPr>
        <w:t xml:space="preserve"> </w:t>
      </w:r>
      <w:r>
        <w:t>of</w:t>
      </w:r>
      <w:r>
        <w:rPr>
          <w:spacing w:val="-8"/>
        </w:rPr>
        <w:t xml:space="preserve"> </w:t>
      </w:r>
      <w:r>
        <w:t>external</w:t>
      </w:r>
      <w:r>
        <w:rPr>
          <w:spacing w:val="-7"/>
        </w:rPr>
        <w:t xml:space="preserve"> </w:t>
      </w:r>
      <w:r>
        <w:rPr>
          <w:spacing w:val="-2"/>
        </w:rPr>
        <w:t>factors</w:t>
      </w:r>
    </w:p>
    <w:p w:rsidR="00CA730B" w:rsidRDefault="00000000">
      <w:pPr>
        <w:pStyle w:val="ListParagraph"/>
        <w:numPr>
          <w:ilvl w:val="0"/>
          <w:numId w:val="5"/>
        </w:numPr>
        <w:tabs>
          <w:tab w:val="left" w:pos="939"/>
        </w:tabs>
        <w:spacing w:before="137"/>
        <w:ind w:left="939" w:hanging="359"/>
      </w:pPr>
      <w:r>
        <w:t>Internal</w:t>
      </w:r>
      <w:r>
        <w:rPr>
          <w:spacing w:val="-7"/>
        </w:rPr>
        <w:t xml:space="preserve"> </w:t>
      </w:r>
      <w:r>
        <w:t>scanning</w:t>
      </w:r>
      <w:r>
        <w:rPr>
          <w:spacing w:val="-7"/>
        </w:rPr>
        <w:t xml:space="preserve"> </w:t>
      </w:r>
      <w:r>
        <w:t>of</w:t>
      </w:r>
      <w:r>
        <w:rPr>
          <w:spacing w:val="-6"/>
        </w:rPr>
        <w:t xml:space="preserve"> </w:t>
      </w:r>
      <w:r>
        <w:t>an</w:t>
      </w:r>
      <w:r>
        <w:rPr>
          <w:spacing w:val="-7"/>
        </w:rPr>
        <w:t xml:space="preserve"> </w:t>
      </w:r>
      <w:proofErr w:type="spellStart"/>
      <w:r>
        <w:t>organisation's</w:t>
      </w:r>
      <w:proofErr w:type="spellEnd"/>
      <w:r>
        <w:rPr>
          <w:spacing w:val="-6"/>
        </w:rPr>
        <w:t xml:space="preserve"> </w:t>
      </w:r>
      <w:r>
        <w:t>strengths</w:t>
      </w:r>
      <w:r>
        <w:rPr>
          <w:spacing w:val="-7"/>
        </w:rPr>
        <w:t xml:space="preserve"> </w:t>
      </w:r>
      <w:r>
        <w:t>and</w:t>
      </w:r>
      <w:r>
        <w:rPr>
          <w:spacing w:val="-6"/>
        </w:rPr>
        <w:t xml:space="preserve"> </w:t>
      </w:r>
      <w:r>
        <w:rPr>
          <w:spacing w:val="-2"/>
        </w:rPr>
        <w:t>weaknesses</w:t>
      </w:r>
    </w:p>
    <w:p w:rsidR="00CA730B" w:rsidRDefault="00000000">
      <w:pPr>
        <w:pStyle w:val="ListParagraph"/>
        <w:numPr>
          <w:ilvl w:val="0"/>
          <w:numId w:val="5"/>
        </w:numPr>
        <w:tabs>
          <w:tab w:val="left" w:pos="939"/>
        </w:tabs>
        <w:spacing w:before="123"/>
        <w:ind w:left="939" w:hanging="359"/>
      </w:pPr>
      <w:r>
        <w:t>Formulating</w:t>
      </w:r>
      <w:r>
        <w:rPr>
          <w:spacing w:val="-5"/>
        </w:rPr>
        <w:t xml:space="preserve"> </w:t>
      </w:r>
      <w:r>
        <w:t>a</w:t>
      </w:r>
      <w:r>
        <w:rPr>
          <w:spacing w:val="-5"/>
        </w:rPr>
        <w:t xml:space="preserve"> </w:t>
      </w:r>
      <w:proofErr w:type="gramStart"/>
      <w:r>
        <w:t>new</w:t>
      </w:r>
      <w:r>
        <w:rPr>
          <w:spacing w:val="-5"/>
        </w:rPr>
        <w:t xml:space="preserve"> </w:t>
      </w:r>
      <w:r>
        <w:rPr>
          <w:spacing w:val="-2"/>
        </w:rPr>
        <w:t>strategies</w:t>
      </w:r>
      <w:proofErr w:type="gramEnd"/>
    </w:p>
    <w:p w:rsidR="00CA730B" w:rsidRDefault="00000000">
      <w:pPr>
        <w:pStyle w:val="ListParagraph"/>
        <w:numPr>
          <w:ilvl w:val="0"/>
          <w:numId w:val="5"/>
        </w:numPr>
        <w:tabs>
          <w:tab w:val="left" w:pos="939"/>
        </w:tabs>
        <w:spacing w:before="122"/>
        <w:ind w:left="939" w:hanging="359"/>
      </w:pPr>
      <w:r>
        <w:t>Implementation</w:t>
      </w:r>
      <w:r>
        <w:rPr>
          <w:spacing w:val="-7"/>
        </w:rPr>
        <w:t xml:space="preserve"> </w:t>
      </w:r>
      <w:r>
        <w:t>of</w:t>
      </w:r>
      <w:r>
        <w:rPr>
          <w:spacing w:val="-6"/>
        </w:rPr>
        <w:t xml:space="preserve"> </w:t>
      </w:r>
      <w:r>
        <w:t>new</w:t>
      </w:r>
      <w:r>
        <w:rPr>
          <w:spacing w:val="-6"/>
        </w:rPr>
        <w:t xml:space="preserve"> </w:t>
      </w:r>
      <w:r>
        <w:rPr>
          <w:spacing w:val="-2"/>
        </w:rPr>
        <w:t>strategies</w:t>
      </w:r>
    </w:p>
    <w:p w:rsidR="00CA730B" w:rsidRDefault="00000000">
      <w:pPr>
        <w:pStyle w:val="ListParagraph"/>
        <w:numPr>
          <w:ilvl w:val="0"/>
          <w:numId w:val="5"/>
        </w:numPr>
        <w:tabs>
          <w:tab w:val="left" w:pos="939"/>
        </w:tabs>
        <w:spacing w:before="137"/>
        <w:ind w:left="939" w:hanging="359"/>
        <w:jc w:val="both"/>
      </w:pPr>
      <w:r>
        <w:t>A</w:t>
      </w:r>
      <w:r>
        <w:rPr>
          <w:spacing w:val="-6"/>
        </w:rPr>
        <w:t xml:space="preserve"> </w:t>
      </w:r>
      <w:r>
        <w:t>set</w:t>
      </w:r>
      <w:r>
        <w:rPr>
          <w:spacing w:val="-5"/>
        </w:rPr>
        <w:t xml:space="preserve"> </w:t>
      </w:r>
      <w:r>
        <w:t>of</w:t>
      </w:r>
      <w:r>
        <w:rPr>
          <w:spacing w:val="-5"/>
        </w:rPr>
        <w:t xml:space="preserve"> </w:t>
      </w:r>
      <w:r>
        <w:t>evaluation</w:t>
      </w:r>
      <w:r>
        <w:rPr>
          <w:spacing w:val="-5"/>
        </w:rPr>
        <w:t xml:space="preserve"> </w:t>
      </w:r>
      <w:r>
        <w:t>and</w:t>
      </w:r>
      <w:r>
        <w:rPr>
          <w:spacing w:val="-5"/>
        </w:rPr>
        <w:t xml:space="preserve"> </w:t>
      </w:r>
      <w:r>
        <w:t>control</w:t>
      </w:r>
      <w:r>
        <w:rPr>
          <w:spacing w:val="-5"/>
        </w:rPr>
        <w:t xml:space="preserve"> </w:t>
      </w:r>
      <w:r>
        <w:t>measures</w:t>
      </w:r>
      <w:r>
        <w:rPr>
          <w:spacing w:val="-5"/>
        </w:rPr>
        <w:t xml:space="preserve"> </w:t>
      </w:r>
      <w:r>
        <w:t>(Lynch,</w:t>
      </w:r>
      <w:r>
        <w:rPr>
          <w:spacing w:val="-5"/>
        </w:rPr>
        <w:t xml:space="preserve"> </w:t>
      </w:r>
      <w:r>
        <w:rPr>
          <w:spacing w:val="-2"/>
        </w:rPr>
        <w:t>2018).</w:t>
      </w:r>
    </w:p>
    <w:p w:rsidR="00CA730B" w:rsidRDefault="00000000">
      <w:pPr>
        <w:pStyle w:val="BodyText"/>
        <w:spacing w:before="122" w:line="360" w:lineRule="auto"/>
        <w:ind w:left="220" w:right="119"/>
        <w:jc w:val="both"/>
      </w:pPr>
      <w:r>
        <w:t xml:space="preserve">Strategic management is needed to ensure success of an </w:t>
      </w:r>
      <w:proofErr w:type="spellStart"/>
      <w:r>
        <w:t>organisation</w:t>
      </w:r>
      <w:proofErr w:type="spellEnd"/>
      <w:r>
        <w:t xml:space="preserve"> and to gain a</w:t>
      </w:r>
      <w:r>
        <w:rPr>
          <w:spacing w:val="40"/>
        </w:rPr>
        <w:t xml:space="preserve"> </w:t>
      </w:r>
      <w:r>
        <w:t xml:space="preserve">competitive advantage, because it allows the </w:t>
      </w:r>
      <w:proofErr w:type="spellStart"/>
      <w:r>
        <w:t>organisation</w:t>
      </w:r>
      <w:proofErr w:type="spellEnd"/>
      <w:r>
        <w:t xml:space="preserve"> to take action where needed, make effective</w:t>
      </w:r>
      <w:r>
        <w:rPr>
          <w:spacing w:val="-4"/>
        </w:rPr>
        <w:t xml:space="preserve"> </w:t>
      </w:r>
      <w:proofErr w:type="gramStart"/>
      <w:r>
        <w:t>long</w:t>
      </w:r>
      <w:r>
        <w:rPr>
          <w:spacing w:val="-4"/>
        </w:rPr>
        <w:t xml:space="preserve"> </w:t>
      </w:r>
      <w:r>
        <w:t>term</w:t>
      </w:r>
      <w:proofErr w:type="gramEnd"/>
      <w:r>
        <w:rPr>
          <w:spacing w:val="-4"/>
        </w:rPr>
        <w:t xml:space="preserve"> </w:t>
      </w:r>
      <w:r>
        <w:t>decisions</w:t>
      </w:r>
      <w:r>
        <w:rPr>
          <w:spacing w:val="-4"/>
        </w:rPr>
        <w:t xml:space="preserve"> </w:t>
      </w:r>
      <w:r>
        <w:t>and</w:t>
      </w:r>
      <w:r>
        <w:rPr>
          <w:spacing w:val="-4"/>
        </w:rPr>
        <w:t xml:space="preserve"> </w:t>
      </w:r>
      <w:r>
        <w:t>carry</w:t>
      </w:r>
      <w:r>
        <w:rPr>
          <w:spacing w:val="-4"/>
        </w:rPr>
        <w:t xml:space="preserve"> </w:t>
      </w:r>
      <w:r>
        <w:t>out</w:t>
      </w:r>
      <w:r>
        <w:rPr>
          <w:spacing w:val="-4"/>
        </w:rPr>
        <w:t xml:space="preserve"> </w:t>
      </w:r>
      <w:r>
        <w:t>the</w:t>
      </w:r>
      <w:r>
        <w:rPr>
          <w:spacing w:val="-4"/>
        </w:rPr>
        <w:t xml:space="preserve"> </w:t>
      </w:r>
      <w:r>
        <w:t>decisions</w:t>
      </w:r>
      <w:r>
        <w:rPr>
          <w:spacing w:val="-4"/>
        </w:rPr>
        <w:t xml:space="preserve"> </w:t>
      </w:r>
      <w:r>
        <w:t>efficiently</w:t>
      </w:r>
      <w:r>
        <w:rPr>
          <w:spacing w:val="-4"/>
        </w:rPr>
        <w:t xml:space="preserve"> </w:t>
      </w:r>
      <w:r>
        <w:t>which</w:t>
      </w:r>
      <w:r>
        <w:rPr>
          <w:spacing w:val="-4"/>
        </w:rPr>
        <w:t xml:space="preserve"> </w:t>
      </w:r>
      <w:r>
        <w:t>dictate</w:t>
      </w:r>
      <w:r>
        <w:rPr>
          <w:spacing w:val="-4"/>
        </w:rPr>
        <w:t xml:space="preserve"> </w:t>
      </w:r>
      <w:r>
        <w:t>how</w:t>
      </w:r>
      <w:r>
        <w:rPr>
          <w:spacing w:val="-4"/>
        </w:rPr>
        <w:t xml:space="preserve"> </w:t>
      </w:r>
      <w:r>
        <w:t>it</w:t>
      </w:r>
      <w:r>
        <w:rPr>
          <w:spacing w:val="-4"/>
        </w:rPr>
        <w:t xml:space="preserve"> </w:t>
      </w:r>
      <w:r>
        <w:t>improves its competitive advantage (Thompson and Strickland 1999).</w:t>
      </w:r>
    </w:p>
    <w:p w:rsidR="00CA730B" w:rsidRDefault="00000000">
      <w:pPr>
        <w:pStyle w:val="BodyText"/>
        <w:spacing w:line="360" w:lineRule="auto"/>
        <w:ind w:left="220" w:right="121"/>
        <w:jc w:val="both"/>
      </w:pPr>
      <w:r>
        <w:t xml:space="preserve">The report is based on the case study of the company Cadburys. The report will start by firstly giving a brief overview of the </w:t>
      </w:r>
      <w:proofErr w:type="spellStart"/>
      <w:r>
        <w:t>organisation</w:t>
      </w:r>
      <w:proofErr w:type="spellEnd"/>
      <w:r>
        <w:t>,</w:t>
      </w:r>
      <w:r>
        <w:rPr>
          <w:spacing w:val="-3"/>
        </w:rPr>
        <w:t xml:space="preserve"> </w:t>
      </w:r>
      <w:r>
        <w:t>and</w:t>
      </w:r>
      <w:r>
        <w:rPr>
          <w:spacing w:val="-3"/>
        </w:rPr>
        <w:t xml:space="preserve"> </w:t>
      </w:r>
      <w:r>
        <w:t>an</w:t>
      </w:r>
      <w:r>
        <w:rPr>
          <w:spacing w:val="-3"/>
        </w:rPr>
        <w:t xml:space="preserve"> </w:t>
      </w:r>
      <w:r>
        <w:t>analysis</w:t>
      </w:r>
      <w:r>
        <w:rPr>
          <w:spacing w:val="-3"/>
        </w:rPr>
        <w:t xml:space="preserve"> </w:t>
      </w:r>
      <w:r>
        <w:t>of</w:t>
      </w:r>
      <w:r>
        <w:rPr>
          <w:spacing w:val="-3"/>
        </w:rPr>
        <w:t xml:space="preserve"> </w:t>
      </w:r>
      <w:r>
        <w:t>its</w:t>
      </w:r>
      <w:r>
        <w:rPr>
          <w:spacing w:val="-3"/>
        </w:rPr>
        <w:t xml:space="preserve"> </w:t>
      </w:r>
      <w:r>
        <w:t>current</w:t>
      </w:r>
      <w:r>
        <w:rPr>
          <w:spacing w:val="-3"/>
        </w:rPr>
        <w:t xml:space="preserve"> </w:t>
      </w:r>
      <w:r>
        <w:t>strategic</w:t>
      </w:r>
      <w:r>
        <w:rPr>
          <w:spacing w:val="-3"/>
        </w:rPr>
        <w:t xml:space="preserve"> </w:t>
      </w:r>
      <w:r>
        <w:t>position</w:t>
      </w:r>
      <w:r>
        <w:rPr>
          <w:spacing w:val="-3"/>
        </w:rPr>
        <w:t xml:space="preserve"> </w:t>
      </w:r>
      <w:r>
        <w:t xml:space="preserve">using a technique called VMOST analysis. The report will highlight Cadburys value chain and its resources which are </w:t>
      </w:r>
      <w:proofErr w:type="spellStart"/>
      <w:r>
        <w:t>utilised</w:t>
      </w:r>
      <w:proofErr w:type="spellEnd"/>
      <w:r>
        <w:t xml:space="preserve"> for competitive advantage. The report will then </w:t>
      </w:r>
      <w:proofErr w:type="spellStart"/>
      <w:r>
        <w:t>analyse</w:t>
      </w:r>
      <w:proofErr w:type="spellEnd"/>
      <w:r>
        <w:t xml:space="preserve"> Cadburys external environment and internal environment using PESTLE analysis, SWOT analysis to understand strengths, weaknesses, and threats faced by Cadbury. Furthermore, Porter's Five Forces analysis will be carried out to get</w:t>
      </w:r>
      <w:r>
        <w:rPr>
          <w:spacing w:val="-3"/>
        </w:rPr>
        <w:t xml:space="preserve"> </w:t>
      </w:r>
      <w:r>
        <w:t>an</w:t>
      </w:r>
      <w:r>
        <w:rPr>
          <w:spacing w:val="-3"/>
        </w:rPr>
        <w:t xml:space="preserve"> </w:t>
      </w:r>
      <w:r>
        <w:t>understanding</w:t>
      </w:r>
      <w:r>
        <w:rPr>
          <w:spacing w:val="-3"/>
        </w:rPr>
        <w:t xml:space="preserve"> </w:t>
      </w:r>
      <w:r>
        <w:t>of</w:t>
      </w:r>
      <w:r>
        <w:rPr>
          <w:spacing w:val="-3"/>
        </w:rPr>
        <w:t xml:space="preserve"> </w:t>
      </w:r>
      <w:r>
        <w:t>its</w:t>
      </w:r>
      <w:r>
        <w:rPr>
          <w:spacing w:val="-3"/>
        </w:rPr>
        <w:t xml:space="preserve"> </w:t>
      </w:r>
      <w:r>
        <w:t>market</w:t>
      </w:r>
      <w:r>
        <w:rPr>
          <w:spacing w:val="-3"/>
        </w:rPr>
        <w:t xml:space="preserve"> </w:t>
      </w:r>
      <w:r>
        <w:t>competition.</w:t>
      </w:r>
      <w:r>
        <w:rPr>
          <w:spacing w:val="-3"/>
        </w:rPr>
        <w:t xml:space="preserve"> </w:t>
      </w:r>
      <w:r>
        <w:t>The</w:t>
      </w:r>
      <w:r>
        <w:rPr>
          <w:spacing w:val="-3"/>
        </w:rPr>
        <w:t xml:space="preserve"> </w:t>
      </w:r>
      <w:r>
        <w:t>report will then go on to carry out a stakeholder analysis of Cadburys to understand the power and influences of certain stakeholders. The final sections of the report will recommend new strategies and look at how these strategies can be implemented.</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CA730B">
      <w:pPr>
        <w:pStyle w:val="BodyText"/>
        <w:rPr>
          <w:sz w:val="20"/>
        </w:rPr>
      </w:pPr>
    </w:p>
    <w:p w:rsidR="00CA730B" w:rsidRDefault="00CA730B">
      <w:pPr>
        <w:pStyle w:val="BodyText"/>
        <w:rPr>
          <w:sz w:val="20"/>
        </w:rPr>
      </w:pPr>
    </w:p>
    <w:p w:rsidR="00CA730B" w:rsidRDefault="00CA730B">
      <w:pPr>
        <w:pStyle w:val="BodyText"/>
        <w:spacing w:before="1"/>
        <w:rPr>
          <w:sz w:val="20"/>
        </w:rPr>
      </w:pPr>
    </w:p>
    <w:p w:rsidR="00CA730B" w:rsidRDefault="00CA730B">
      <w:pPr>
        <w:rPr>
          <w:sz w:val="20"/>
        </w:rPr>
        <w:sectPr w:rsidR="00CA730B">
          <w:pgSz w:w="12240" w:h="15840"/>
          <w:pgMar w:top="1340" w:right="1320" w:bottom="280" w:left="1220" w:header="716" w:footer="0" w:gutter="0"/>
          <w:cols w:space="720"/>
        </w:sectPr>
      </w:pPr>
    </w:p>
    <w:p w:rsidR="00CA730B" w:rsidRDefault="00000000">
      <w:pPr>
        <w:pStyle w:val="Heading1"/>
        <w:spacing w:before="93"/>
      </w:pPr>
      <w:bookmarkStart w:id="1" w:name="_TOC_250014"/>
      <w:r>
        <w:t xml:space="preserve">Company </w:t>
      </w:r>
      <w:bookmarkEnd w:id="1"/>
      <w:r>
        <w:rPr>
          <w:spacing w:val="-2"/>
        </w:rPr>
        <w:t>Overview</w:t>
      </w:r>
    </w:p>
    <w:p w:rsidR="00CA730B" w:rsidRDefault="00000000">
      <w:pPr>
        <w:pStyle w:val="BodyText"/>
        <w:spacing w:before="7"/>
        <w:rPr>
          <w:b/>
          <w:sz w:val="15"/>
        </w:rPr>
      </w:pPr>
      <w:r>
        <w:rPr>
          <w:noProof/>
        </w:rPr>
        <w:drawing>
          <wp:anchor distT="0" distB="0" distL="0" distR="0" simplePos="0" relativeHeight="487587840" behindDoc="1" locked="0" layoutInCell="1" allowOverlap="1">
            <wp:simplePos x="0" y="0"/>
            <wp:positionH relativeFrom="page">
              <wp:posOffset>847725</wp:posOffset>
            </wp:positionH>
            <wp:positionV relativeFrom="paragraph">
              <wp:posOffset>129636</wp:posOffset>
            </wp:positionV>
            <wp:extent cx="1587521" cy="1089659"/>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1587521" cy="1089659"/>
                    </a:xfrm>
                    <a:prstGeom prst="rect">
                      <a:avLst/>
                    </a:prstGeom>
                  </pic:spPr>
                </pic:pic>
              </a:graphicData>
            </a:graphic>
          </wp:anchor>
        </w:drawing>
      </w:r>
    </w:p>
    <w:p w:rsidR="00CA730B" w:rsidRDefault="00000000">
      <w:pPr>
        <w:rPr>
          <w:b/>
        </w:rPr>
      </w:pPr>
      <w:r>
        <w:br w:type="column"/>
      </w:r>
    </w:p>
    <w:p w:rsidR="00CA730B" w:rsidRDefault="00CA730B">
      <w:pPr>
        <w:pStyle w:val="BodyText"/>
        <w:spacing w:before="85"/>
        <w:rPr>
          <w:b/>
        </w:rPr>
      </w:pPr>
    </w:p>
    <w:p w:rsidR="00CA730B" w:rsidRDefault="00000000">
      <w:pPr>
        <w:pStyle w:val="BodyText"/>
        <w:spacing w:before="1" w:line="360" w:lineRule="auto"/>
        <w:ind w:left="50" w:right="119"/>
        <w:jc w:val="both"/>
      </w:pPr>
      <w:r>
        <w:t>Cadbury is a British multinational confectionery company owned by Mondelez International (formally known as Kraft foods) since 2010. Cadbury was founded in</w:t>
      </w:r>
      <w:r>
        <w:rPr>
          <w:spacing w:val="-5"/>
        </w:rPr>
        <w:t xml:space="preserve"> </w:t>
      </w:r>
      <w:r>
        <w:t>1824</w:t>
      </w:r>
      <w:r>
        <w:rPr>
          <w:spacing w:val="-5"/>
        </w:rPr>
        <w:t xml:space="preserve"> </w:t>
      </w:r>
      <w:r>
        <w:t>Birmingham</w:t>
      </w:r>
      <w:r>
        <w:rPr>
          <w:spacing w:val="-5"/>
        </w:rPr>
        <w:t xml:space="preserve"> </w:t>
      </w:r>
      <w:r>
        <w:t>UK,</w:t>
      </w:r>
      <w:r>
        <w:rPr>
          <w:spacing w:val="-5"/>
        </w:rPr>
        <w:t xml:space="preserve"> </w:t>
      </w:r>
      <w:r>
        <w:t>by</w:t>
      </w:r>
      <w:r>
        <w:rPr>
          <w:spacing w:val="-5"/>
        </w:rPr>
        <w:t xml:space="preserve"> </w:t>
      </w:r>
      <w:r>
        <w:t>John</w:t>
      </w:r>
      <w:r>
        <w:rPr>
          <w:spacing w:val="-5"/>
        </w:rPr>
        <w:t xml:space="preserve"> </w:t>
      </w:r>
      <w:r>
        <w:t>Cadbury,</w:t>
      </w:r>
      <w:r>
        <w:rPr>
          <w:spacing w:val="-5"/>
        </w:rPr>
        <w:t xml:space="preserve"> </w:t>
      </w:r>
      <w:r>
        <w:t xml:space="preserve">and by 1914, chocolate was its </w:t>
      </w:r>
      <w:proofErr w:type="spellStart"/>
      <w:proofErr w:type="gramStart"/>
      <w:r>
        <w:t>best selling</w:t>
      </w:r>
      <w:proofErr w:type="spellEnd"/>
      <w:proofErr w:type="gramEnd"/>
      <w:r>
        <w:t xml:space="preserve"> product (Wikipedia, 2020). Cadbury</w:t>
      </w:r>
      <w:r>
        <w:rPr>
          <w:spacing w:val="40"/>
        </w:rPr>
        <w:t xml:space="preserve"> </w:t>
      </w:r>
      <w:r>
        <w:t>headquarters</w:t>
      </w:r>
      <w:r>
        <w:rPr>
          <w:spacing w:val="40"/>
        </w:rPr>
        <w:t xml:space="preserve"> </w:t>
      </w:r>
      <w:r>
        <w:t>are</w:t>
      </w:r>
      <w:r>
        <w:rPr>
          <w:spacing w:val="40"/>
        </w:rPr>
        <w:t xml:space="preserve"> </w:t>
      </w:r>
      <w:r>
        <w:t>in</w:t>
      </w:r>
      <w:r>
        <w:rPr>
          <w:spacing w:val="40"/>
        </w:rPr>
        <w:t xml:space="preserve"> </w:t>
      </w:r>
      <w:r>
        <w:t>Uxbridge,</w:t>
      </w:r>
      <w:r>
        <w:rPr>
          <w:spacing w:val="40"/>
        </w:rPr>
        <w:t xml:space="preserve"> </w:t>
      </w:r>
      <w:r>
        <w:t>London,</w:t>
      </w:r>
      <w:r>
        <w:rPr>
          <w:spacing w:val="40"/>
        </w:rPr>
        <w:t xml:space="preserve"> </w:t>
      </w:r>
      <w:r>
        <w:t>and</w:t>
      </w:r>
      <w:r>
        <w:rPr>
          <w:spacing w:val="40"/>
        </w:rPr>
        <w:t xml:space="preserve"> </w:t>
      </w:r>
      <w:r>
        <w:t>it</w:t>
      </w:r>
      <w:r>
        <w:rPr>
          <w:spacing w:val="40"/>
        </w:rPr>
        <w:t xml:space="preserve"> </w:t>
      </w:r>
      <w:r>
        <w:t>operates</w:t>
      </w:r>
      <w:r>
        <w:rPr>
          <w:spacing w:val="40"/>
        </w:rPr>
        <w:t xml:space="preserve"> </w:t>
      </w:r>
      <w:r>
        <w:t>in</w:t>
      </w:r>
    </w:p>
    <w:p w:rsidR="00CA730B" w:rsidRDefault="00CA730B">
      <w:pPr>
        <w:spacing w:line="360" w:lineRule="auto"/>
        <w:jc w:val="both"/>
        <w:sectPr w:rsidR="00CA730B">
          <w:type w:val="continuous"/>
          <w:pgSz w:w="12240" w:h="15840"/>
          <w:pgMar w:top="1360" w:right="1320" w:bottom="280" w:left="1220" w:header="716" w:footer="0" w:gutter="0"/>
          <w:cols w:num="2" w:space="720" w:equalWidth="0">
            <w:col w:w="2650" w:space="40"/>
            <w:col w:w="7010"/>
          </w:cols>
        </w:sectPr>
      </w:pPr>
    </w:p>
    <w:p w:rsidR="00CA730B" w:rsidRDefault="00000000">
      <w:pPr>
        <w:pStyle w:val="BodyText"/>
        <w:spacing w:line="360" w:lineRule="auto"/>
        <w:ind w:left="220" w:right="120"/>
        <w:jc w:val="both"/>
      </w:pPr>
      <w:r>
        <w:t>more than 50 countries. It is the second biggest confectionery company in the</w:t>
      </w:r>
      <w:r>
        <w:rPr>
          <w:spacing w:val="-3"/>
        </w:rPr>
        <w:t xml:space="preserve"> </w:t>
      </w:r>
      <w:r>
        <w:t>world</w:t>
      </w:r>
      <w:r>
        <w:rPr>
          <w:spacing w:val="-3"/>
        </w:rPr>
        <w:t xml:space="preserve"> </w:t>
      </w:r>
      <w:r>
        <w:t>after</w:t>
      </w:r>
      <w:r>
        <w:rPr>
          <w:spacing w:val="-3"/>
        </w:rPr>
        <w:t xml:space="preserve"> </w:t>
      </w:r>
      <w:r>
        <w:t>Mars (Newburgh, 2012). Because of its long and largely successful history, Cadbury products are</w:t>
      </w:r>
      <w:r>
        <w:rPr>
          <w:spacing w:val="40"/>
        </w:rPr>
        <w:t xml:space="preserve"> </w:t>
      </w:r>
      <w:r>
        <w:t>very</w:t>
      </w:r>
      <w:r>
        <w:rPr>
          <w:spacing w:val="-3"/>
        </w:rPr>
        <w:t xml:space="preserve"> </w:t>
      </w:r>
      <w:r>
        <w:t>popular</w:t>
      </w:r>
      <w:r>
        <w:rPr>
          <w:spacing w:val="-3"/>
        </w:rPr>
        <w:t xml:space="preserve"> </w:t>
      </w:r>
      <w:r>
        <w:t>in</w:t>
      </w:r>
      <w:r>
        <w:rPr>
          <w:spacing w:val="-3"/>
        </w:rPr>
        <w:t xml:space="preserve"> </w:t>
      </w:r>
      <w:r>
        <w:t>the</w:t>
      </w:r>
      <w:r>
        <w:rPr>
          <w:spacing w:val="-3"/>
        </w:rPr>
        <w:t xml:space="preserve"> </w:t>
      </w:r>
      <w:r>
        <w:t>UK</w:t>
      </w:r>
      <w:r>
        <w:rPr>
          <w:spacing w:val="-3"/>
        </w:rPr>
        <w:t xml:space="preserve"> </w:t>
      </w:r>
      <w:r>
        <w:t>and</w:t>
      </w:r>
      <w:r>
        <w:rPr>
          <w:spacing w:val="-3"/>
        </w:rPr>
        <w:t xml:space="preserve"> </w:t>
      </w:r>
      <w:r>
        <w:t>are</w:t>
      </w:r>
      <w:r>
        <w:rPr>
          <w:spacing w:val="-3"/>
        </w:rPr>
        <w:t xml:space="preserve"> </w:t>
      </w:r>
      <w:r>
        <w:t>instantly</w:t>
      </w:r>
      <w:r>
        <w:rPr>
          <w:spacing w:val="-3"/>
        </w:rPr>
        <w:t xml:space="preserve"> </w:t>
      </w:r>
      <w:proofErr w:type="spellStart"/>
      <w:r>
        <w:t>recognisable</w:t>
      </w:r>
      <w:proofErr w:type="spellEnd"/>
      <w:r>
        <w:t>.</w:t>
      </w:r>
      <w:r>
        <w:rPr>
          <w:spacing w:val="-3"/>
        </w:rPr>
        <w:t xml:space="preserve"> </w:t>
      </w:r>
      <w:r>
        <w:t>They</w:t>
      </w:r>
      <w:r>
        <w:rPr>
          <w:spacing w:val="-3"/>
        </w:rPr>
        <w:t xml:space="preserve"> </w:t>
      </w:r>
      <w:r>
        <w:t>have</w:t>
      </w:r>
      <w:r>
        <w:rPr>
          <w:spacing w:val="-3"/>
        </w:rPr>
        <w:t xml:space="preserve"> </w:t>
      </w:r>
      <w:r>
        <w:t>a</w:t>
      </w:r>
      <w:r>
        <w:rPr>
          <w:spacing w:val="-3"/>
        </w:rPr>
        <w:t xml:space="preserve"> </w:t>
      </w:r>
      <w:r>
        <w:t>variety</w:t>
      </w:r>
      <w:r>
        <w:rPr>
          <w:spacing w:val="-3"/>
        </w:rPr>
        <w:t xml:space="preserve"> </w:t>
      </w:r>
      <w:r>
        <w:t>of</w:t>
      </w:r>
      <w:r>
        <w:rPr>
          <w:spacing w:val="-3"/>
        </w:rPr>
        <w:t xml:space="preserve"> </w:t>
      </w:r>
      <w:r>
        <w:t>chocolate</w:t>
      </w:r>
      <w:r>
        <w:rPr>
          <w:spacing w:val="-3"/>
        </w:rPr>
        <w:t xml:space="preserve"> </w:t>
      </w:r>
      <w:r>
        <w:t>products in the UK confectionery market, most popular ones include Dairy Milk, Cadbury Wispa bars, Cadbury cream eggs and Cadbury roses. With over 3,000 employees and 8 UK factories, Cadbury pursues an economy of scale strategy to achieve</w:t>
      </w:r>
      <w:r>
        <w:rPr>
          <w:spacing w:val="-3"/>
        </w:rPr>
        <w:t xml:space="preserve"> </w:t>
      </w:r>
      <w:r>
        <w:t>cost</w:t>
      </w:r>
      <w:r>
        <w:rPr>
          <w:spacing w:val="-3"/>
        </w:rPr>
        <w:t xml:space="preserve"> </w:t>
      </w:r>
      <w:r>
        <w:t>leadership.</w:t>
      </w:r>
      <w:r>
        <w:rPr>
          <w:spacing w:val="-3"/>
        </w:rPr>
        <w:t xml:space="preserve"> </w:t>
      </w:r>
      <w:r>
        <w:t>It</w:t>
      </w:r>
      <w:r>
        <w:rPr>
          <w:spacing w:val="-3"/>
        </w:rPr>
        <w:t xml:space="preserve"> </w:t>
      </w:r>
      <w:r>
        <w:t>produces</w:t>
      </w:r>
      <w:r>
        <w:rPr>
          <w:spacing w:val="-3"/>
        </w:rPr>
        <w:t xml:space="preserve"> </w:t>
      </w:r>
      <w:r>
        <w:t>in</w:t>
      </w:r>
      <w:r>
        <w:rPr>
          <w:spacing w:val="-3"/>
        </w:rPr>
        <w:t xml:space="preserve"> </w:t>
      </w:r>
      <w:r>
        <w:t>mass which allows Cadbury to reduce production costs. One of the key elements is its distribution network which allows direct selling to buyers. One example of its distribution</w:t>
      </w:r>
      <w:r>
        <w:rPr>
          <w:spacing w:val="-3"/>
        </w:rPr>
        <w:t xml:space="preserve"> </w:t>
      </w:r>
      <w:proofErr w:type="spellStart"/>
      <w:r>
        <w:t>centres</w:t>
      </w:r>
      <w:proofErr w:type="spellEnd"/>
      <w:r>
        <w:rPr>
          <w:spacing w:val="-3"/>
        </w:rPr>
        <w:t xml:space="preserve"> </w:t>
      </w:r>
      <w:r>
        <w:t>is</w:t>
      </w:r>
      <w:r>
        <w:rPr>
          <w:spacing w:val="-3"/>
        </w:rPr>
        <w:t xml:space="preserve"> </w:t>
      </w:r>
      <w:r>
        <w:t>the</w:t>
      </w:r>
      <w:r>
        <w:rPr>
          <w:spacing w:val="-3"/>
        </w:rPr>
        <w:t xml:space="preserve"> </w:t>
      </w:r>
      <w:r>
        <w:t>one in Milton Keynes, UK, which is a 300,000 sq ft facility which allows Cadbury efficient and effective distribution of its products (Cadbury-Milton Keynes, 2017). Another strategy Cadbury follows is market segmentation. It provides a wide range of</w:t>
      </w:r>
      <w:r>
        <w:rPr>
          <w:spacing w:val="-2"/>
        </w:rPr>
        <w:t xml:space="preserve"> </w:t>
      </w:r>
      <w:r>
        <w:t>products</w:t>
      </w:r>
      <w:r>
        <w:rPr>
          <w:spacing w:val="-2"/>
        </w:rPr>
        <w:t xml:space="preserve"> </w:t>
      </w:r>
      <w:r>
        <w:t>to</w:t>
      </w:r>
      <w:r>
        <w:rPr>
          <w:spacing w:val="-2"/>
        </w:rPr>
        <w:t xml:space="preserve"> </w:t>
      </w:r>
      <w:r>
        <w:t>cater</w:t>
      </w:r>
      <w:r>
        <w:rPr>
          <w:spacing w:val="-2"/>
        </w:rPr>
        <w:t xml:space="preserve"> </w:t>
      </w:r>
      <w:r>
        <w:t>to</w:t>
      </w:r>
      <w:r>
        <w:rPr>
          <w:spacing w:val="-2"/>
        </w:rPr>
        <w:t xml:space="preserve"> </w:t>
      </w:r>
      <w:r>
        <w:t>a</w:t>
      </w:r>
      <w:r>
        <w:rPr>
          <w:spacing w:val="-2"/>
        </w:rPr>
        <w:t xml:space="preserve"> </w:t>
      </w:r>
      <w:r>
        <w:t>wide</w:t>
      </w:r>
      <w:r>
        <w:rPr>
          <w:spacing w:val="-2"/>
        </w:rPr>
        <w:t xml:space="preserve"> </w:t>
      </w:r>
      <w:r>
        <w:t>range</w:t>
      </w:r>
      <w:r>
        <w:rPr>
          <w:spacing w:val="-2"/>
        </w:rPr>
        <w:t xml:space="preserve"> </w:t>
      </w:r>
      <w:r>
        <w:t xml:space="preserve">of people with different tastes and lifestyles. Its products are based on </w:t>
      </w:r>
      <w:proofErr w:type="spellStart"/>
      <w:r>
        <w:t>behavioural</w:t>
      </w:r>
      <w:proofErr w:type="spellEnd"/>
      <w:r>
        <w:t xml:space="preserve"> and social factors such as incomes and occasions. For </w:t>
      </w:r>
      <w:proofErr w:type="gramStart"/>
      <w:r>
        <w:t>example</w:t>
      </w:r>
      <w:proofErr w:type="gramEnd"/>
      <w:r>
        <w:t xml:space="preserve"> </w:t>
      </w:r>
      <w:proofErr w:type="spellStart"/>
      <w:r>
        <w:t>Bournville</w:t>
      </w:r>
      <w:proofErr w:type="spellEnd"/>
      <w:r>
        <w:t xml:space="preserve"> chocolate is a more richer tasting chocolate than Dairy Milk, and is aimed at people in the high end consumer group. Cadburys Rose's is aimed at people looking to enjoy chocolate at a time</w:t>
      </w:r>
      <w:r>
        <w:rPr>
          <w:spacing w:val="-3"/>
        </w:rPr>
        <w:t xml:space="preserve"> </w:t>
      </w:r>
      <w:r>
        <w:t>of</w:t>
      </w:r>
      <w:r>
        <w:rPr>
          <w:spacing w:val="-3"/>
        </w:rPr>
        <w:t xml:space="preserve"> </w:t>
      </w:r>
      <w:r>
        <w:t>celebration.</w:t>
      </w:r>
      <w:r>
        <w:rPr>
          <w:spacing w:val="-3"/>
        </w:rPr>
        <w:t xml:space="preserve"> </w:t>
      </w:r>
      <w:r>
        <w:t>One</w:t>
      </w:r>
      <w:r>
        <w:rPr>
          <w:spacing w:val="-3"/>
        </w:rPr>
        <w:t xml:space="preserve"> </w:t>
      </w:r>
      <w:r>
        <w:t>of the risk elements Cadbury faces is the rising number of obesity levels in adults and young children (NHS Digital, 2020). This is a risk because of the high sugar and fat contents of Cadbury products may lead to a drop in sales because of changing social factors.</w:t>
      </w:r>
    </w:p>
    <w:p w:rsidR="00CA730B" w:rsidRDefault="00CA730B">
      <w:pPr>
        <w:pStyle w:val="BodyText"/>
      </w:pPr>
    </w:p>
    <w:p w:rsidR="00CA730B" w:rsidRDefault="00CA730B">
      <w:pPr>
        <w:pStyle w:val="BodyText"/>
        <w:spacing w:before="182"/>
      </w:pPr>
    </w:p>
    <w:p w:rsidR="00CA730B" w:rsidRDefault="00000000">
      <w:pPr>
        <w:pStyle w:val="Heading1"/>
        <w:numPr>
          <w:ilvl w:val="0"/>
          <w:numId w:val="4"/>
        </w:numPr>
        <w:tabs>
          <w:tab w:val="left" w:pos="486"/>
        </w:tabs>
        <w:ind w:hanging="266"/>
      </w:pPr>
      <w:bookmarkStart w:id="2" w:name="_TOC_250013"/>
      <w:r>
        <w:t xml:space="preserve">Vision, Mission, Objectives, Strategy and Tactics </w:t>
      </w:r>
      <w:bookmarkEnd w:id="2"/>
      <w:r>
        <w:rPr>
          <w:spacing w:val="-2"/>
        </w:rPr>
        <w:t>(VMOST)</w:t>
      </w:r>
    </w:p>
    <w:p w:rsidR="00CA730B" w:rsidRDefault="00000000">
      <w:pPr>
        <w:pStyle w:val="BodyText"/>
        <w:spacing w:before="223" w:line="360" w:lineRule="auto"/>
        <w:ind w:left="220" w:right="128"/>
        <w:jc w:val="both"/>
      </w:pPr>
      <w:r>
        <w:t>This section will look at the current</w:t>
      </w:r>
      <w:r>
        <w:rPr>
          <w:spacing w:val="-3"/>
        </w:rPr>
        <w:t xml:space="preserve"> </w:t>
      </w:r>
      <w:r>
        <w:t>strategic</w:t>
      </w:r>
      <w:r>
        <w:rPr>
          <w:spacing w:val="-3"/>
        </w:rPr>
        <w:t xml:space="preserve"> </w:t>
      </w:r>
      <w:r>
        <w:t>position</w:t>
      </w:r>
      <w:r>
        <w:rPr>
          <w:spacing w:val="-3"/>
        </w:rPr>
        <w:t xml:space="preserve"> </w:t>
      </w:r>
      <w:r>
        <w:t>of</w:t>
      </w:r>
      <w:r>
        <w:rPr>
          <w:spacing w:val="-3"/>
        </w:rPr>
        <w:t xml:space="preserve"> </w:t>
      </w:r>
      <w:r>
        <w:t>Cadbury</w:t>
      </w:r>
      <w:r>
        <w:rPr>
          <w:spacing w:val="-3"/>
        </w:rPr>
        <w:t xml:space="preserve"> </w:t>
      </w:r>
      <w:r>
        <w:t>by</w:t>
      </w:r>
      <w:r>
        <w:rPr>
          <w:spacing w:val="-3"/>
        </w:rPr>
        <w:t xml:space="preserve"> </w:t>
      </w:r>
      <w:proofErr w:type="spellStart"/>
      <w:r>
        <w:t>analysing</w:t>
      </w:r>
      <w:proofErr w:type="spellEnd"/>
      <w:r>
        <w:rPr>
          <w:spacing w:val="-3"/>
        </w:rPr>
        <w:t xml:space="preserve"> </w:t>
      </w:r>
      <w:r>
        <w:t>its</w:t>
      </w:r>
      <w:r>
        <w:rPr>
          <w:spacing w:val="-3"/>
        </w:rPr>
        <w:t xml:space="preserve"> </w:t>
      </w:r>
      <w:r>
        <w:t>mission,</w:t>
      </w:r>
      <w:r>
        <w:rPr>
          <w:spacing w:val="-3"/>
        </w:rPr>
        <w:t xml:space="preserve"> </w:t>
      </w:r>
      <w:r>
        <w:t>vision and</w:t>
      </w:r>
      <w:r>
        <w:rPr>
          <w:spacing w:val="-3"/>
        </w:rPr>
        <w:t xml:space="preserve"> </w:t>
      </w:r>
      <w:r>
        <w:t>objectives.</w:t>
      </w:r>
      <w:r>
        <w:rPr>
          <w:spacing w:val="-3"/>
        </w:rPr>
        <w:t xml:space="preserve"> </w:t>
      </w:r>
      <w:r>
        <w:t>Also</w:t>
      </w:r>
      <w:r>
        <w:rPr>
          <w:spacing w:val="-3"/>
        </w:rPr>
        <w:t xml:space="preserve"> </w:t>
      </w:r>
      <w:r>
        <w:t>included</w:t>
      </w:r>
      <w:r>
        <w:rPr>
          <w:spacing w:val="-3"/>
        </w:rPr>
        <w:t xml:space="preserve"> </w:t>
      </w:r>
      <w:r>
        <w:t>is</w:t>
      </w:r>
      <w:r>
        <w:rPr>
          <w:spacing w:val="-3"/>
        </w:rPr>
        <w:t xml:space="preserve"> </w:t>
      </w:r>
      <w:r>
        <w:t>a</w:t>
      </w:r>
      <w:r>
        <w:rPr>
          <w:spacing w:val="-3"/>
        </w:rPr>
        <w:t xml:space="preserve"> </w:t>
      </w:r>
      <w:r>
        <w:t>value</w:t>
      </w:r>
      <w:r>
        <w:rPr>
          <w:spacing w:val="-3"/>
        </w:rPr>
        <w:t xml:space="preserve"> </w:t>
      </w:r>
      <w:r>
        <w:t>chain</w:t>
      </w:r>
      <w:r>
        <w:rPr>
          <w:spacing w:val="-3"/>
        </w:rPr>
        <w:t xml:space="preserve"> </w:t>
      </w:r>
      <w:r>
        <w:t>analysis</w:t>
      </w:r>
      <w:r>
        <w:rPr>
          <w:spacing w:val="-3"/>
        </w:rPr>
        <w:t xml:space="preserve"> </w:t>
      </w:r>
      <w:r>
        <w:t>to</w:t>
      </w:r>
      <w:r>
        <w:rPr>
          <w:spacing w:val="-3"/>
        </w:rPr>
        <w:t xml:space="preserve"> </w:t>
      </w:r>
      <w:r>
        <w:t>gain</w:t>
      </w:r>
      <w:r>
        <w:rPr>
          <w:spacing w:val="-3"/>
        </w:rPr>
        <w:t xml:space="preserve"> </w:t>
      </w:r>
      <w:r>
        <w:t>an</w:t>
      </w:r>
      <w:r>
        <w:rPr>
          <w:spacing w:val="-3"/>
        </w:rPr>
        <w:t xml:space="preserve"> </w:t>
      </w:r>
      <w:r>
        <w:t>understanding</w:t>
      </w:r>
      <w:r>
        <w:rPr>
          <w:spacing w:val="-3"/>
        </w:rPr>
        <w:t xml:space="preserve"> </w:t>
      </w:r>
      <w:r>
        <w:t>of</w:t>
      </w:r>
      <w:r>
        <w:rPr>
          <w:spacing w:val="-3"/>
        </w:rPr>
        <w:t xml:space="preserve"> </w:t>
      </w:r>
      <w:r>
        <w:t>how</w:t>
      </w:r>
      <w:r>
        <w:rPr>
          <w:spacing w:val="-3"/>
        </w:rPr>
        <w:t xml:space="preserve"> </w:t>
      </w:r>
      <w:r>
        <w:t>Cadbury adds value to its products and</w:t>
      </w:r>
      <w:r>
        <w:rPr>
          <w:spacing w:val="-3"/>
        </w:rPr>
        <w:t xml:space="preserve"> </w:t>
      </w:r>
      <w:r>
        <w:t>a</w:t>
      </w:r>
      <w:r>
        <w:rPr>
          <w:spacing w:val="-3"/>
        </w:rPr>
        <w:t xml:space="preserve"> </w:t>
      </w:r>
      <w:r>
        <w:t>VRIO</w:t>
      </w:r>
      <w:r>
        <w:rPr>
          <w:spacing w:val="-3"/>
        </w:rPr>
        <w:t xml:space="preserve"> </w:t>
      </w:r>
      <w:r>
        <w:t>Analysis</w:t>
      </w:r>
      <w:r>
        <w:rPr>
          <w:spacing w:val="-3"/>
        </w:rPr>
        <w:t xml:space="preserve"> </w:t>
      </w:r>
      <w:r>
        <w:t>to</w:t>
      </w:r>
      <w:r>
        <w:rPr>
          <w:spacing w:val="-3"/>
        </w:rPr>
        <w:t xml:space="preserve"> </w:t>
      </w:r>
      <w:r>
        <w:t>understand</w:t>
      </w:r>
      <w:r>
        <w:rPr>
          <w:spacing w:val="-3"/>
        </w:rPr>
        <w:t xml:space="preserve"> </w:t>
      </w:r>
      <w:r>
        <w:t>the</w:t>
      </w:r>
      <w:r>
        <w:rPr>
          <w:spacing w:val="-3"/>
        </w:rPr>
        <w:t xml:space="preserve"> </w:t>
      </w:r>
      <w:r>
        <w:t>role</w:t>
      </w:r>
      <w:r>
        <w:rPr>
          <w:spacing w:val="-3"/>
        </w:rPr>
        <w:t xml:space="preserve"> </w:t>
      </w:r>
      <w:r>
        <w:t>of</w:t>
      </w:r>
      <w:r>
        <w:rPr>
          <w:spacing w:val="-3"/>
        </w:rPr>
        <w:t xml:space="preserve"> </w:t>
      </w:r>
      <w:r>
        <w:t>its</w:t>
      </w:r>
      <w:r>
        <w:rPr>
          <w:spacing w:val="-3"/>
        </w:rPr>
        <w:t xml:space="preserve"> </w:t>
      </w:r>
      <w:r>
        <w:t>resources</w:t>
      </w:r>
      <w:r>
        <w:rPr>
          <w:spacing w:val="-3"/>
        </w:rPr>
        <w:t xml:space="preserve"> </w:t>
      </w:r>
      <w:r>
        <w:t>it</w:t>
      </w:r>
      <w:r>
        <w:rPr>
          <w:spacing w:val="-3"/>
        </w:rPr>
        <w:t xml:space="preserve"> </w:t>
      </w:r>
      <w:r>
        <w:t>uses</w:t>
      </w:r>
      <w:r>
        <w:rPr>
          <w:spacing w:val="-3"/>
        </w:rPr>
        <w:t xml:space="preserve"> </w:t>
      </w:r>
      <w:r>
        <w:t>to attain value.</w:t>
      </w:r>
    </w:p>
    <w:p w:rsidR="00CA730B" w:rsidRDefault="00CA730B">
      <w:pPr>
        <w:spacing w:line="360" w:lineRule="auto"/>
        <w:jc w:val="both"/>
        <w:sectPr w:rsidR="00CA730B">
          <w:type w:val="continuous"/>
          <w:pgSz w:w="12240" w:h="15840"/>
          <w:pgMar w:top="1360" w:right="1320" w:bottom="280" w:left="1220" w:header="716" w:footer="0" w:gutter="0"/>
          <w:cols w:space="720"/>
        </w:sectPr>
      </w:pPr>
    </w:p>
    <w:p w:rsidR="00CA730B" w:rsidRDefault="00000000">
      <w:pPr>
        <w:pStyle w:val="BodyText"/>
        <w:spacing w:before="82" w:line="369" w:lineRule="auto"/>
        <w:ind w:left="220" w:right="129"/>
      </w:pPr>
      <w:r>
        <w:lastRenderedPageBreak/>
        <w:t>Mission</w:t>
      </w:r>
      <w:r>
        <w:rPr>
          <w:spacing w:val="40"/>
        </w:rPr>
        <w:t xml:space="preserve"> </w:t>
      </w:r>
      <w:r>
        <w:t>statements</w:t>
      </w:r>
      <w:r>
        <w:rPr>
          <w:spacing w:val="40"/>
        </w:rPr>
        <w:t xml:space="preserve"> </w:t>
      </w:r>
      <w:r>
        <w:t>are</w:t>
      </w:r>
      <w:r>
        <w:rPr>
          <w:spacing w:val="40"/>
        </w:rPr>
        <w:t xml:space="preserve"> </w:t>
      </w:r>
      <w:r>
        <w:t>usually</w:t>
      </w:r>
      <w:r>
        <w:rPr>
          <w:spacing w:val="40"/>
        </w:rPr>
        <w:t xml:space="preserve"> </w:t>
      </w:r>
      <w:r>
        <w:t>aimed</w:t>
      </w:r>
      <w:r>
        <w:rPr>
          <w:spacing w:val="40"/>
        </w:rPr>
        <w:t xml:space="preserve"> </w:t>
      </w:r>
      <w:r>
        <w:t>at</w:t>
      </w:r>
      <w:r>
        <w:rPr>
          <w:spacing w:val="40"/>
        </w:rPr>
        <w:t xml:space="preserve"> </w:t>
      </w:r>
      <w:r>
        <w:t>customers</w:t>
      </w:r>
      <w:r>
        <w:rPr>
          <w:spacing w:val="40"/>
        </w:rPr>
        <w:t xml:space="preserve"> </w:t>
      </w:r>
      <w:r>
        <w:t>and</w:t>
      </w:r>
      <w:r>
        <w:rPr>
          <w:spacing w:val="40"/>
        </w:rPr>
        <w:t xml:space="preserve"> </w:t>
      </w:r>
      <w:r>
        <w:t>are</w:t>
      </w:r>
      <w:r>
        <w:rPr>
          <w:spacing w:val="40"/>
        </w:rPr>
        <w:t xml:space="preserve"> </w:t>
      </w:r>
      <w:r>
        <w:t>unique</w:t>
      </w:r>
      <w:r>
        <w:rPr>
          <w:spacing w:val="40"/>
        </w:rPr>
        <w:t xml:space="preserve"> </w:t>
      </w:r>
      <w:r>
        <w:t>to</w:t>
      </w:r>
      <w:r>
        <w:rPr>
          <w:spacing w:val="40"/>
        </w:rPr>
        <w:t xml:space="preserve"> </w:t>
      </w:r>
      <w:r>
        <w:t>an</w:t>
      </w:r>
      <w:r>
        <w:rPr>
          <w:spacing w:val="40"/>
        </w:rPr>
        <w:t xml:space="preserve"> </w:t>
      </w:r>
      <w:proofErr w:type="spellStart"/>
      <w:r>
        <w:t>organisation</w:t>
      </w:r>
      <w:proofErr w:type="spellEnd"/>
      <w:r>
        <w:t>.</w:t>
      </w:r>
      <w:r>
        <w:rPr>
          <w:spacing w:val="40"/>
        </w:rPr>
        <w:t xml:space="preserve"> </w:t>
      </w:r>
      <w:r>
        <w:t xml:space="preserve">A mission statement gives a summary to the basic purpose of an </w:t>
      </w:r>
      <w:proofErr w:type="spellStart"/>
      <w:r>
        <w:t>organisation</w:t>
      </w:r>
      <w:proofErr w:type="spellEnd"/>
      <w:r>
        <w:t>.</w:t>
      </w:r>
    </w:p>
    <w:p w:rsidR="00CA730B" w:rsidRDefault="00000000">
      <w:pPr>
        <w:pStyle w:val="BodyText"/>
        <w:tabs>
          <w:tab w:val="left" w:pos="870"/>
        </w:tabs>
        <w:spacing w:line="239" w:lineRule="exact"/>
        <w:ind w:left="220"/>
      </w:pPr>
      <w:r>
        <w:rPr>
          <w:spacing w:val="-5"/>
        </w:rPr>
        <w:t>The</w:t>
      </w:r>
      <w:r>
        <w:tab/>
        <w:t>mission</w:t>
      </w:r>
      <w:r>
        <w:rPr>
          <w:spacing w:val="68"/>
        </w:rPr>
        <w:t xml:space="preserve"> </w:t>
      </w:r>
      <w:r>
        <w:t>statement</w:t>
      </w:r>
      <w:r>
        <w:rPr>
          <w:spacing w:val="69"/>
        </w:rPr>
        <w:t xml:space="preserve"> </w:t>
      </w:r>
      <w:r>
        <w:t>is</w:t>
      </w:r>
      <w:r>
        <w:rPr>
          <w:spacing w:val="69"/>
        </w:rPr>
        <w:t xml:space="preserve"> </w:t>
      </w:r>
      <w:r>
        <w:t>important</w:t>
      </w:r>
      <w:r>
        <w:rPr>
          <w:spacing w:val="69"/>
        </w:rPr>
        <w:t xml:space="preserve"> </w:t>
      </w:r>
      <w:r>
        <w:t>because</w:t>
      </w:r>
      <w:r>
        <w:rPr>
          <w:spacing w:val="69"/>
        </w:rPr>
        <w:t xml:space="preserve"> </w:t>
      </w:r>
      <w:r>
        <w:t>a</w:t>
      </w:r>
      <w:r>
        <w:rPr>
          <w:spacing w:val="69"/>
        </w:rPr>
        <w:t xml:space="preserve"> </w:t>
      </w:r>
      <w:r>
        <w:t>good</w:t>
      </w:r>
      <w:r>
        <w:rPr>
          <w:spacing w:val="69"/>
        </w:rPr>
        <w:t xml:space="preserve"> </w:t>
      </w:r>
      <w:r>
        <w:t>mission</w:t>
      </w:r>
      <w:r>
        <w:rPr>
          <w:spacing w:val="69"/>
        </w:rPr>
        <w:t xml:space="preserve"> </w:t>
      </w:r>
      <w:r>
        <w:t>statement</w:t>
      </w:r>
      <w:r>
        <w:rPr>
          <w:spacing w:val="69"/>
        </w:rPr>
        <w:t xml:space="preserve"> </w:t>
      </w:r>
      <w:r>
        <w:t>is</w:t>
      </w:r>
      <w:r>
        <w:rPr>
          <w:spacing w:val="69"/>
        </w:rPr>
        <w:t xml:space="preserve"> </w:t>
      </w:r>
      <w:r>
        <w:t>essential</w:t>
      </w:r>
      <w:r>
        <w:rPr>
          <w:spacing w:val="55"/>
        </w:rPr>
        <w:t xml:space="preserve"> </w:t>
      </w:r>
      <w:r>
        <w:rPr>
          <w:spacing w:val="-5"/>
        </w:rPr>
        <w:t>for</w:t>
      </w:r>
    </w:p>
    <w:p w:rsidR="00CA730B" w:rsidRDefault="00000000">
      <w:pPr>
        <w:pStyle w:val="BodyText"/>
        <w:spacing w:before="122" w:line="355" w:lineRule="auto"/>
        <w:ind w:left="220"/>
      </w:pPr>
      <w:r>
        <w:t>formulating,</w:t>
      </w:r>
      <w:r>
        <w:rPr>
          <w:spacing w:val="80"/>
        </w:rPr>
        <w:t xml:space="preserve"> </w:t>
      </w:r>
      <w:r>
        <w:t>implementing</w:t>
      </w:r>
      <w:r>
        <w:rPr>
          <w:spacing w:val="80"/>
        </w:rPr>
        <w:t xml:space="preserve"> </w:t>
      </w:r>
      <w:r>
        <w:t>and</w:t>
      </w:r>
      <w:r>
        <w:rPr>
          <w:spacing w:val="80"/>
        </w:rPr>
        <w:t xml:space="preserve"> </w:t>
      </w:r>
      <w:r>
        <w:t>evaluating</w:t>
      </w:r>
      <w:r>
        <w:rPr>
          <w:spacing w:val="80"/>
        </w:rPr>
        <w:t xml:space="preserve"> </w:t>
      </w:r>
      <w:r>
        <w:t>business</w:t>
      </w:r>
      <w:r>
        <w:rPr>
          <w:spacing w:val="80"/>
        </w:rPr>
        <w:t xml:space="preserve"> </w:t>
      </w:r>
      <w:r>
        <w:t>strategy</w:t>
      </w:r>
      <w:r>
        <w:rPr>
          <w:spacing w:val="80"/>
        </w:rPr>
        <w:t xml:space="preserve"> </w:t>
      </w:r>
      <w:r>
        <w:t>(David</w:t>
      </w:r>
      <w:r>
        <w:rPr>
          <w:spacing w:val="80"/>
        </w:rPr>
        <w:t xml:space="preserve"> </w:t>
      </w:r>
      <w:r>
        <w:t>2001).</w:t>
      </w:r>
      <w:r>
        <w:rPr>
          <w:spacing w:val="80"/>
        </w:rPr>
        <w:t xml:space="preserve"> </w:t>
      </w:r>
      <w:r>
        <w:t>The</w:t>
      </w:r>
      <w:r>
        <w:rPr>
          <w:spacing w:val="80"/>
        </w:rPr>
        <w:t xml:space="preserve"> </w:t>
      </w:r>
      <w:r>
        <w:t xml:space="preserve">mission statement of Cadbury </w:t>
      </w:r>
      <w:proofErr w:type="gramStart"/>
      <w:r>
        <w:t>is :</w:t>
      </w:r>
      <w:proofErr w:type="gramEnd"/>
    </w:p>
    <w:p w:rsidR="00CA730B" w:rsidRDefault="00CA730B">
      <w:pPr>
        <w:pStyle w:val="BodyText"/>
        <w:spacing w:before="138"/>
      </w:pPr>
    </w:p>
    <w:p w:rsidR="00CA730B" w:rsidRDefault="00000000">
      <w:pPr>
        <w:spacing w:before="1" w:line="362" w:lineRule="auto"/>
        <w:ind w:left="940" w:right="125"/>
        <w:jc w:val="both"/>
      </w:pPr>
      <w:r>
        <w:rPr>
          <w:i/>
        </w:rPr>
        <w:t xml:space="preserve">'Cadbury means quality; this is our promise. Our reputation is built upon quality; our commitment to continuous improvement will ensure that our promise is delivered' </w:t>
      </w:r>
      <w:r>
        <w:t>(Mission Statement Academy, 2020).</w:t>
      </w:r>
    </w:p>
    <w:p w:rsidR="00CA730B" w:rsidRDefault="00CA730B">
      <w:pPr>
        <w:pStyle w:val="BodyText"/>
        <w:spacing w:before="115"/>
      </w:pPr>
    </w:p>
    <w:p w:rsidR="00CA730B" w:rsidRDefault="00000000">
      <w:pPr>
        <w:pStyle w:val="BodyText"/>
        <w:spacing w:before="1" w:line="360" w:lineRule="auto"/>
        <w:ind w:left="220" w:right="120"/>
        <w:jc w:val="both"/>
      </w:pPr>
      <w:r>
        <w:t xml:space="preserve">This is a good strong mission statement that gives the reader an overview of what the </w:t>
      </w:r>
      <w:proofErr w:type="spellStart"/>
      <w:r>
        <w:t>organisation</w:t>
      </w:r>
      <w:proofErr w:type="spellEnd"/>
      <w:r>
        <w:t xml:space="preserve"> values the most, in this case it is the quality of its products. It tells the reader</w:t>
      </w:r>
      <w:r>
        <w:rPr>
          <w:spacing w:val="-2"/>
        </w:rPr>
        <w:t xml:space="preserve"> </w:t>
      </w:r>
      <w:r>
        <w:t>that they make</w:t>
      </w:r>
      <w:r>
        <w:rPr>
          <w:spacing w:val="-3"/>
        </w:rPr>
        <w:t xml:space="preserve"> </w:t>
      </w:r>
      <w:r>
        <w:t>quality</w:t>
      </w:r>
      <w:r>
        <w:rPr>
          <w:spacing w:val="-3"/>
        </w:rPr>
        <w:t xml:space="preserve"> </w:t>
      </w:r>
      <w:r>
        <w:t>products,</w:t>
      </w:r>
      <w:r>
        <w:rPr>
          <w:spacing w:val="-3"/>
        </w:rPr>
        <w:t xml:space="preserve"> </w:t>
      </w:r>
      <w:r>
        <w:t>their</w:t>
      </w:r>
      <w:r>
        <w:rPr>
          <w:spacing w:val="-3"/>
        </w:rPr>
        <w:t xml:space="preserve"> </w:t>
      </w:r>
      <w:r>
        <w:t>reputation</w:t>
      </w:r>
      <w:r>
        <w:rPr>
          <w:spacing w:val="-3"/>
        </w:rPr>
        <w:t xml:space="preserve"> </w:t>
      </w:r>
      <w:r>
        <w:t>is</w:t>
      </w:r>
      <w:r>
        <w:rPr>
          <w:spacing w:val="-3"/>
        </w:rPr>
        <w:t xml:space="preserve"> </w:t>
      </w:r>
      <w:r>
        <w:t>based</w:t>
      </w:r>
      <w:r>
        <w:rPr>
          <w:spacing w:val="-3"/>
        </w:rPr>
        <w:t xml:space="preserve"> </w:t>
      </w:r>
      <w:r>
        <w:t>on</w:t>
      </w:r>
      <w:r>
        <w:rPr>
          <w:spacing w:val="-3"/>
        </w:rPr>
        <w:t xml:space="preserve"> </w:t>
      </w:r>
      <w:r>
        <w:t>quality,</w:t>
      </w:r>
      <w:r>
        <w:rPr>
          <w:spacing w:val="-3"/>
        </w:rPr>
        <w:t xml:space="preserve"> </w:t>
      </w:r>
      <w:r>
        <w:t>they</w:t>
      </w:r>
      <w:r>
        <w:rPr>
          <w:spacing w:val="-3"/>
        </w:rPr>
        <w:t xml:space="preserve"> </w:t>
      </w:r>
      <w:r>
        <w:t>attain</w:t>
      </w:r>
      <w:r>
        <w:rPr>
          <w:spacing w:val="-3"/>
        </w:rPr>
        <w:t xml:space="preserve"> </w:t>
      </w:r>
      <w:r>
        <w:t>quality</w:t>
      </w:r>
      <w:r>
        <w:rPr>
          <w:spacing w:val="-3"/>
        </w:rPr>
        <w:t xml:space="preserve"> </w:t>
      </w:r>
      <w:r>
        <w:t>by</w:t>
      </w:r>
      <w:r>
        <w:rPr>
          <w:spacing w:val="-3"/>
        </w:rPr>
        <w:t xml:space="preserve"> </w:t>
      </w:r>
      <w:r>
        <w:t xml:space="preserve">continuous </w:t>
      </w:r>
      <w:proofErr w:type="gramStart"/>
      <w:r>
        <w:t>improvement</w:t>
      </w:r>
      <w:proofErr w:type="gramEnd"/>
      <w:r>
        <w:t xml:space="preserve"> and this is the value they are bringing to the product. Through its mission statement,</w:t>
      </w:r>
      <w:r>
        <w:rPr>
          <w:spacing w:val="-3"/>
        </w:rPr>
        <w:t xml:space="preserve"> </w:t>
      </w:r>
      <w:r>
        <w:t>Cadbury</w:t>
      </w:r>
      <w:r>
        <w:rPr>
          <w:spacing w:val="-3"/>
        </w:rPr>
        <w:t xml:space="preserve"> </w:t>
      </w:r>
      <w:r>
        <w:t>is</w:t>
      </w:r>
      <w:r>
        <w:rPr>
          <w:spacing w:val="-3"/>
        </w:rPr>
        <w:t xml:space="preserve"> </w:t>
      </w:r>
      <w:r>
        <w:t>making</w:t>
      </w:r>
      <w:r>
        <w:rPr>
          <w:spacing w:val="-3"/>
        </w:rPr>
        <w:t xml:space="preserve"> </w:t>
      </w:r>
      <w:r>
        <w:t>its</w:t>
      </w:r>
      <w:r>
        <w:rPr>
          <w:spacing w:val="-3"/>
        </w:rPr>
        <w:t xml:space="preserve"> </w:t>
      </w:r>
      <w:r>
        <w:t>name</w:t>
      </w:r>
      <w:r>
        <w:rPr>
          <w:spacing w:val="-3"/>
        </w:rPr>
        <w:t xml:space="preserve"> </w:t>
      </w:r>
      <w:r>
        <w:t>anonymous</w:t>
      </w:r>
      <w:r>
        <w:rPr>
          <w:spacing w:val="-3"/>
        </w:rPr>
        <w:t xml:space="preserve"> </w:t>
      </w:r>
      <w:r>
        <w:t>with</w:t>
      </w:r>
      <w:r>
        <w:rPr>
          <w:spacing w:val="-3"/>
        </w:rPr>
        <w:t xml:space="preserve"> </w:t>
      </w:r>
      <w:r>
        <w:t>quality.</w:t>
      </w:r>
      <w:r>
        <w:rPr>
          <w:spacing w:val="-3"/>
        </w:rPr>
        <w:t xml:space="preserve"> </w:t>
      </w:r>
      <w:r>
        <w:t>This</w:t>
      </w:r>
      <w:r>
        <w:rPr>
          <w:spacing w:val="-3"/>
        </w:rPr>
        <w:t xml:space="preserve"> </w:t>
      </w:r>
      <w:r>
        <w:t>shows</w:t>
      </w:r>
      <w:r>
        <w:rPr>
          <w:spacing w:val="-3"/>
        </w:rPr>
        <w:t xml:space="preserve"> </w:t>
      </w:r>
      <w:r>
        <w:t>that</w:t>
      </w:r>
      <w:r>
        <w:rPr>
          <w:spacing w:val="-3"/>
        </w:rPr>
        <w:t xml:space="preserve"> </w:t>
      </w:r>
      <w:r>
        <w:t>their</w:t>
      </w:r>
      <w:r>
        <w:rPr>
          <w:spacing w:val="-3"/>
        </w:rPr>
        <w:t xml:space="preserve"> </w:t>
      </w:r>
      <w:r>
        <w:t>strategy</w:t>
      </w:r>
      <w:r>
        <w:rPr>
          <w:spacing w:val="-3"/>
        </w:rPr>
        <w:t xml:space="preserve"> </w:t>
      </w:r>
      <w:r>
        <w:t xml:space="preserve">is to differentiate its products </w:t>
      </w:r>
      <w:proofErr w:type="gramStart"/>
      <w:r>
        <w:t>on the basis of</w:t>
      </w:r>
      <w:proofErr w:type="gramEnd"/>
      <w:r>
        <w:t xml:space="preserve"> quality. The mission statement of Cadbury is good because it answers four essential questions of what we do, how we do it, for whom and the value they bring (Forces, 2013).</w:t>
      </w:r>
    </w:p>
    <w:p w:rsidR="00CA730B" w:rsidRDefault="00000000">
      <w:pPr>
        <w:pStyle w:val="BodyText"/>
        <w:spacing w:before="9" w:line="355" w:lineRule="auto"/>
        <w:ind w:left="220" w:right="127"/>
        <w:jc w:val="both"/>
      </w:pPr>
      <w:r>
        <w:t>The vision statement describes where the company wants to be in the future and what the company wants to achieve. Cadbury vision statement is:</w:t>
      </w:r>
    </w:p>
    <w:p w:rsidR="00CA730B" w:rsidRDefault="00CA730B">
      <w:pPr>
        <w:pStyle w:val="BodyText"/>
        <w:spacing w:before="138"/>
      </w:pPr>
    </w:p>
    <w:p w:rsidR="00CA730B" w:rsidRDefault="00000000">
      <w:pPr>
        <w:ind w:left="940"/>
        <w:jc w:val="both"/>
      </w:pPr>
      <w:r>
        <w:rPr>
          <w:i/>
        </w:rPr>
        <w:t>'Working</w:t>
      </w:r>
      <w:r>
        <w:rPr>
          <w:i/>
          <w:spacing w:val="-7"/>
        </w:rPr>
        <w:t xml:space="preserve"> </w:t>
      </w:r>
      <w:r>
        <w:rPr>
          <w:i/>
        </w:rPr>
        <w:t>together</w:t>
      </w:r>
      <w:r>
        <w:rPr>
          <w:i/>
          <w:spacing w:val="-6"/>
        </w:rPr>
        <w:t xml:space="preserve"> </w:t>
      </w:r>
      <w:r>
        <w:rPr>
          <w:i/>
        </w:rPr>
        <w:t>to</w:t>
      </w:r>
      <w:r>
        <w:rPr>
          <w:i/>
          <w:spacing w:val="-7"/>
        </w:rPr>
        <w:t xml:space="preserve"> </w:t>
      </w:r>
      <w:r>
        <w:rPr>
          <w:i/>
        </w:rPr>
        <w:t>create</w:t>
      </w:r>
      <w:r>
        <w:rPr>
          <w:i/>
          <w:spacing w:val="-6"/>
        </w:rPr>
        <w:t xml:space="preserve"> </w:t>
      </w:r>
      <w:r>
        <w:rPr>
          <w:i/>
        </w:rPr>
        <w:t>brands</w:t>
      </w:r>
      <w:r>
        <w:rPr>
          <w:i/>
          <w:spacing w:val="-6"/>
        </w:rPr>
        <w:t xml:space="preserve"> </w:t>
      </w:r>
      <w:r>
        <w:rPr>
          <w:i/>
        </w:rPr>
        <w:t>people</w:t>
      </w:r>
      <w:r>
        <w:rPr>
          <w:i/>
          <w:spacing w:val="-7"/>
        </w:rPr>
        <w:t xml:space="preserve"> </w:t>
      </w:r>
      <w:r>
        <w:rPr>
          <w:i/>
        </w:rPr>
        <w:t>love'</w:t>
      </w:r>
      <w:r>
        <w:rPr>
          <w:i/>
          <w:spacing w:val="-6"/>
        </w:rPr>
        <w:t xml:space="preserve"> </w:t>
      </w:r>
      <w:r>
        <w:t>(Business</w:t>
      </w:r>
      <w:r>
        <w:rPr>
          <w:spacing w:val="-7"/>
        </w:rPr>
        <w:t xml:space="preserve"> </w:t>
      </w:r>
      <w:r>
        <w:t>and</w:t>
      </w:r>
      <w:r>
        <w:rPr>
          <w:spacing w:val="-6"/>
        </w:rPr>
        <w:t xml:space="preserve"> </w:t>
      </w:r>
      <w:r>
        <w:t>management,</w:t>
      </w:r>
      <w:r>
        <w:rPr>
          <w:spacing w:val="-6"/>
        </w:rPr>
        <w:t xml:space="preserve"> </w:t>
      </w:r>
      <w:r>
        <w:rPr>
          <w:spacing w:val="-2"/>
        </w:rPr>
        <w:t>2020).</w:t>
      </w:r>
    </w:p>
    <w:p w:rsidR="00CA730B" w:rsidRDefault="00CA730B">
      <w:pPr>
        <w:pStyle w:val="BodyText"/>
        <w:spacing w:before="244"/>
      </w:pPr>
    </w:p>
    <w:p w:rsidR="00CA730B" w:rsidRDefault="00000000">
      <w:pPr>
        <w:pStyle w:val="BodyText"/>
        <w:spacing w:line="360" w:lineRule="auto"/>
        <w:ind w:left="220" w:right="123"/>
        <w:jc w:val="both"/>
      </w:pPr>
      <w:r>
        <w:t xml:space="preserve">One of the main objectives of Cadbury is to develop differentiated products, while exploiting a smart variety, to achieve their profitable growth in confectionery and beverages. To meet its </w:t>
      </w:r>
      <w:proofErr w:type="gramStart"/>
      <w:r>
        <w:t>objectives</w:t>
      </w:r>
      <w:proofErr w:type="gramEnd"/>
      <w:r>
        <w:t xml:space="preserve"> they have initiatives and tactics which they </w:t>
      </w:r>
      <w:proofErr w:type="spellStart"/>
      <w:r>
        <w:t>utilise</w:t>
      </w:r>
      <w:proofErr w:type="spellEnd"/>
      <w:r>
        <w:t xml:space="preserve">. To </w:t>
      </w:r>
      <w:proofErr w:type="spellStart"/>
      <w:r>
        <w:t>analyse</w:t>
      </w:r>
      <w:proofErr w:type="spellEnd"/>
      <w:r>
        <w:t xml:space="preserve"> the current strategy,</w:t>
      </w:r>
      <w:r>
        <w:rPr>
          <w:spacing w:val="40"/>
        </w:rPr>
        <w:t xml:space="preserve"> </w:t>
      </w:r>
      <w:r>
        <w:t>the VMOST model can be used to highlight</w:t>
      </w:r>
      <w:r>
        <w:rPr>
          <w:spacing w:val="-3"/>
        </w:rPr>
        <w:t xml:space="preserve"> </w:t>
      </w:r>
      <w:r>
        <w:t>an</w:t>
      </w:r>
      <w:r>
        <w:rPr>
          <w:spacing w:val="-3"/>
        </w:rPr>
        <w:t xml:space="preserve"> </w:t>
      </w:r>
      <w:proofErr w:type="spellStart"/>
      <w:r>
        <w:t>organisation's</w:t>
      </w:r>
      <w:proofErr w:type="spellEnd"/>
      <w:r>
        <w:rPr>
          <w:spacing w:val="-3"/>
        </w:rPr>
        <w:t xml:space="preserve"> </w:t>
      </w:r>
      <w:r>
        <w:t>overall</w:t>
      </w:r>
      <w:r>
        <w:rPr>
          <w:spacing w:val="-3"/>
        </w:rPr>
        <w:t xml:space="preserve"> </w:t>
      </w:r>
      <w:r>
        <w:t>strategy</w:t>
      </w:r>
      <w:r>
        <w:rPr>
          <w:spacing w:val="-3"/>
        </w:rPr>
        <w:t xml:space="preserve"> </w:t>
      </w:r>
      <w:r>
        <w:t>and</w:t>
      </w:r>
      <w:r>
        <w:rPr>
          <w:spacing w:val="-3"/>
        </w:rPr>
        <w:t xml:space="preserve"> </w:t>
      </w:r>
      <w:r>
        <w:t>tactic</w:t>
      </w:r>
      <w:r>
        <w:rPr>
          <w:spacing w:val="-3"/>
        </w:rPr>
        <w:t xml:space="preserve"> </w:t>
      </w:r>
      <w:r>
        <w:t>used</w:t>
      </w:r>
      <w:r>
        <w:rPr>
          <w:spacing w:val="-3"/>
        </w:rPr>
        <w:t xml:space="preserve"> </w:t>
      </w:r>
      <w:r>
        <w:t xml:space="preserve">to meet its objectives (Sondhi, 1919). VMOST is used often to </w:t>
      </w:r>
      <w:proofErr w:type="spellStart"/>
      <w:r>
        <w:t>analyse</w:t>
      </w:r>
      <w:proofErr w:type="spellEnd"/>
      <w:r>
        <w:t xml:space="preserve"> current </w:t>
      </w:r>
      <w:proofErr w:type="gramStart"/>
      <w:r>
        <w:t>strategy</w:t>
      </w:r>
      <w:proofErr w:type="gramEnd"/>
      <w:r>
        <w:t xml:space="preserve"> but it can also be used as</w:t>
      </w:r>
      <w:r>
        <w:rPr>
          <w:spacing w:val="-3"/>
        </w:rPr>
        <w:t xml:space="preserve"> </w:t>
      </w:r>
      <w:r>
        <w:t>a</w:t>
      </w:r>
      <w:r>
        <w:rPr>
          <w:spacing w:val="-3"/>
        </w:rPr>
        <w:t xml:space="preserve"> </w:t>
      </w:r>
      <w:r>
        <w:t>way</w:t>
      </w:r>
      <w:r>
        <w:rPr>
          <w:spacing w:val="-3"/>
        </w:rPr>
        <w:t xml:space="preserve"> </w:t>
      </w:r>
      <w:r>
        <w:t>to</w:t>
      </w:r>
      <w:r>
        <w:rPr>
          <w:spacing w:val="-3"/>
        </w:rPr>
        <w:t xml:space="preserve"> </w:t>
      </w:r>
      <w:r>
        <w:t>plan</w:t>
      </w:r>
      <w:r>
        <w:rPr>
          <w:spacing w:val="-3"/>
        </w:rPr>
        <w:t xml:space="preserve"> </w:t>
      </w:r>
      <w:r>
        <w:t>future</w:t>
      </w:r>
      <w:r>
        <w:rPr>
          <w:spacing w:val="-3"/>
        </w:rPr>
        <w:t xml:space="preserve"> </w:t>
      </w:r>
      <w:r>
        <w:t>strategies.</w:t>
      </w:r>
      <w:r>
        <w:rPr>
          <w:spacing w:val="-3"/>
        </w:rPr>
        <w:t xml:space="preserve"> </w:t>
      </w:r>
      <w:r>
        <w:t>And</w:t>
      </w:r>
      <w:r>
        <w:rPr>
          <w:spacing w:val="-3"/>
        </w:rPr>
        <w:t xml:space="preserve"> </w:t>
      </w:r>
      <w:r>
        <w:t>illustration</w:t>
      </w:r>
      <w:r>
        <w:rPr>
          <w:spacing w:val="-3"/>
        </w:rPr>
        <w:t xml:space="preserve"> </w:t>
      </w:r>
      <w:r>
        <w:t>of</w:t>
      </w:r>
      <w:r>
        <w:rPr>
          <w:spacing w:val="-3"/>
        </w:rPr>
        <w:t xml:space="preserve"> </w:t>
      </w:r>
      <w:r>
        <w:t>the</w:t>
      </w:r>
      <w:r>
        <w:rPr>
          <w:spacing w:val="-3"/>
        </w:rPr>
        <w:t xml:space="preserve"> </w:t>
      </w:r>
      <w:r>
        <w:t>VMOST</w:t>
      </w:r>
      <w:r>
        <w:rPr>
          <w:spacing w:val="-3"/>
        </w:rPr>
        <w:t xml:space="preserve"> </w:t>
      </w:r>
      <w:r>
        <w:t>model</w:t>
      </w:r>
      <w:r>
        <w:rPr>
          <w:spacing w:val="-3"/>
        </w:rPr>
        <w:t xml:space="preserve"> </w:t>
      </w:r>
      <w:r>
        <w:t>consists</w:t>
      </w:r>
      <w:r>
        <w:rPr>
          <w:spacing w:val="-3"/>
        </w:rPr>
        <w:t xml:space="preserve"> </w:t>
      </w:r>
      <w:r>
        <w:t xml:space="preserve">of five elements which are vision, mission, objectives, strategy and tactics which has been illustrated below in figure </w:t>
      </w:r>
      <w:proofErr w:type="gramStart"/>
      <w:r>
        <w:t>1.1 :</w:t>
      </w:r>
      <w:proofErr w:type="gramEnd"/>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CA730B">
      <w:pPr>
        <w:pStyle w:val="BodyText"/>
      </w:pPr>
    </w:p>
    <w:p w:rsidR="00CA730B" w:rsidRDefault="00CA730B">
      <w:pPr>
        <w:pStyle w:val="BodyText"/>
      </w:pPr>
    </w:p>
    <w:p w:rsidR="00CA730B" w:rsidRDefault="00CA730B">
      <w:pPr>
        <w:pStyle w:val="BodyText"/>
        <w:spacing w:before="88"/>
      </w:pPr>
    </w:p>
    <w:p w:rsidR="00CA730B" w:rsidRDefault="00000000">
      <w:pPr>
        <w:pStyle w:val="BodyText"/>
        <w:ind w:left="1952" w:right="1879"/>
        <w:jc w:val="center"/>
      </w:pPr>
      <w:r>
        <w:t>Figure</w:t>
      </w:r>
      <w:r>
        <w:rPr>
          <w:spacing w:val="-5"/>
        </w:rPr>
        <w:t xml:space="preserve"> </w:t>
      </w:r>
      <w:r>
        <w:t>1.1:</w:t>
      </w:r>
      <w:r>
        <w:rPr>
          <w:spacing w:val="-5"/>
        </w:rPr>
        <w:t xml:space="preserve"> </w:t>
      </w:r>
      <w:r>
        <w:t>VMOST</w:t>
      </w:r>
      <w:r>
        <w:rPr>
          <w:spacing w:val="-5"/>
        </w:rPr>
        <w:t xml:space="preserve"> </w:t>
      </w:r>
      <w:r>
        <w:rPr>
          <w:spacing w:val="-4"/>
        </w:rPr>
        <w:t>Model</w:t>
      </w:r>
    </w:p>
    <w:p w:rsidR="00CA730B" w:rsidRDefault="00000000">
      <w:pPr>
        <w:pStyle w:val="BodyText"/>
        <w:spacing w:before="103"/>
        <w:rPr>
          <w:sz w:val="20"/>
        </w:rPr>
      </w:pPr>
      <w:r>
        <w:rPr>
          <w:noProof/>
        </w:rPr>
        <w:drawing>
          <wp:anchor distT="0" distB="0" distL="0" distR="0" simplePos="0" relativeHeight="487588352" behindDoc="1" locked="0" layoutInCell="1" allowOverlap="1">
            <wp:simplePos x="0" y="0"/>
            <wp:positionH relativeFrom="page">
              <wp:posOffset>1913458</wp:posOffset>
            </wp:positionH>
            <wp:positionV relativeFrom="paragraph">
              <wp:posOffset>226729</wp:posOffset>
            </wp:positionV>
            <wp:extent cx="3839040" cy="2391918"/>
            <wp:effectExtent l="0" t="0" r="0" b="0"/>
            <wp:wrapTopAndBottom/>
            <wp:docPr id="3" name="Imag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9" cstate="print"/>
                    <a:stretch>
                      <a:fillRect/>
                    </a:stretch>
                  </pic:blipFill>
                  <pic:spPr>
                    <a:xfrm>
                      <a:off x="0" y="0"/>
                      <a:ext cx="3839040" cy="2391918"/>
                    </a:xfrm>
                    <a:prstGeom prst="rect">
                      <a:avLst/>
                    </a:prstGeom>
                  </pic:spPr>
                </pic:pic>
              </a:graphicData>
            </a:graphic>
          </wp:anchor>
        </w:drawing>
      </w:r>
    </w:p>
    <w:p w:rsidR="00CA730B" w:rsidRDefault="00CA730B">
      <w:pPr>
        <w:pStyle w:val="BodyText"/>
        <w:spacing w:before="35"/>
      </w:pPr>
    </w:p>
    <w:p w:rsidR="00CA730B" w:rsidRDefault="00000000">
      <w:pPr>
        <w:pStyle w:val="BodyText"/>
        <w:spacing w:before="1"/>
        <w:ind w:left="1660"/>
      </w:pPr>
      <w:r>
        <w:rPr>
          <w:spacing w:val="-2"/>
        </w:rPr>
        <w:t>Source:</w:t>
      </w:r>
      <w:r>
        <w:rPr>
          <w:spacing w:val="35"/>
        </w:rPr>
        <w:t xml:space="preserve"> </w:t>
      </w:r>
      <w:hyperlink r:id="rId10">
        <w:r>
          <w:rPr>
            <w:spacing w:val="-2"/>
          </w:rPr>
          <w:t>https://fourweekmba.com/vmost-analysis/</w:t>
        </w:r>
      </w:hyperlink>
    </w:p>
    <w:p w:rsidR="00CA730B" w:rsidRDefault="00CA730B">
      <w:pPr>
        <w:pStyle w:val="BodyText"/>
      </w:pPr>
    </w:p>
    <w:p w:rsidR="00CA730B" w:rsidRDefault="00CA730B">
      <w:pPr>
        <w:pStyle w:val="BodyText"/>
      </w:pPr>
    </w:p>
    <w:p w:rsidR="00CA730B" w:rsidRDefault="00CA730B">
      <w:pPr>
        <w:pStyle w:val="BodyText"/>
      </w:pPr>
    </w:p>
    <w:p w:rsidR="00CA730B" w:rsidRDefault="00CA730B">
      <w:pPr>
        <w:pStyle w:val="BodyText"/>
        <w:spacing w:before="250"/>
      </w:pPr>
    </w:p>
    <w:p w:rsidR="00CA730B" w:rsidRDefault="00000000">
      <w:pPr>
        <w:pStyle w:val="BodyText"/>
        <w:ind w:left="220"/>
      </w:pPr>
      <w:r>
        <w:t>VMOST</w:t>
      </w:r>
      <w:r>
        <w:rPr>
          <w:spacing w:val="-7"/>
        </w:rPr>
        <w:t xml:space="preserve"> </w:t>
      </w:r>
      <w:r>
        <w:t>analysis</w:t>
      </w:r>
      <w:r>
        <w:rPr>
          <w:spacing w:val="-4"/>
        </w:rPr>
        <w:t xml:space="preserve"> </w:t>
      </w:r>
      <w:r>
        <w:t>of</w:t>
      </w:r>
      <w:r>
        <w:rPr>
          <w:spacing w:val="-5"/>
        </w:rPr>
        <w:t xml:space="preserve"> </w:t>
      </w:r>
      <w:r>
        <w:t>Cadburys</w:t>
      </w:r>
      <w:r>
        <w:rPr>
          <w:spacing w:val="-4"/>
        </w:rPr>
        <w:t xml:space="preserve"> </w:t>
      </w:r>
      <w:r>
        <w:t>is</w:t>
      </w:r>
      <w:r>
        <w:rPr>
          <w:spacing w:val="-5"/>
        </w:rPr>
        <w:t xml:space="preserve"> </w:t>
      </w:r>
      <w:r>
        <w:t>as</w:t>
      </w:r>
      <w:r>
        <w:rPr>
          <w:spacing w:val="-4"/>
        </w:rPr>
        <w:t xml:space="preserve"> </w:t>
      </w:r>
      <w:r>
        <w:rPr>
          <w:spacing w:val="-2"/>
        </w:rPr>
        <w:t>follows:</w:t>
      </w:r>
    </w:p>
    <w:p w:rsidR="00CA730B" w:rsidRDefault="00CA730B">
      <w:pPr>
        <w:pStyle w:val="BodyText"/>
      </w:pPr>
    </w:p>
    <w:p w:rsidR="00CA730B" w:rsidRDefault="00CA730B">
      <w:pPr>
        <w:pStyle w:val="BodyText"/>
      </w:pPr>
    </w:p>
    <w:p w:rsidR="00CA730B" w:rsidRDefault="00CA730B">
      <w:pPr>
        <w:pStyle w:val="BodyText"/>
      </w:pPr>
    </w:p>
    <w:p w:rsidR="00CA730B" w:rsidRDefault="00CA730B">
      <w:pPr>
        <w:pStyle w:val="BodyText"/>
        <w:spacing w:before="250"/>
      </w:pPr>
    </w:p>
    <w:p w:rsidR="00CA730B" w:rsidRDefault="00000000">
      <w:pPr>
        <w:pStyle w:val="BodyText"/>
        <w:ind w:left="1952" w:right="1880"/>
        <w:jc w:val="center"/>
      </w:pPr>
      <w:r>
        <w:t>Table</w:t>
      </w:r>
      <w:r>
        <w:rPr>
          <w:spacing w:val="-7"/>
        </w:rPr>
        <w:t xml:space="preserve"> </w:t>
      </w:r>
      <w:r>
        <w:t>1.1:</w:t>
      </w:r>
      <w:r>
        <w:rPr>
          <w:spacing w:val="-5"/>
        </w:rPr>
        <w:t xml:space="preserve"> </w:t>
      </w:r>
      <w:r>
        <w:t>VMOST</w:t>
      </w:r>
      <w:r>
        <w:rPr>
          <w:spacing w:val="-5"/>
        </w:rPr>
        <w:t xml:space="preserve"> </w:t>
      </w:r>
      <w:r>
        <w:t>analysis</w:t>
      </w:r>
      <w:r>
        <w:rPr>
          <w:spacing w:val="-5"/>
        </w:rPr>
        <w:t xml:space="preserve"> </w:t>
      </w:r>
      <w:r>
        <w:t>of</w:t>
      </w:r>
      <w:r>
        <w:rPr>
          <w:spacing w:val="-4"/>
        </w:rPr>
        <w:t xml:space="preserve"> </w:t>
      </w:r>
      <w:r>
        <w:rPr>
          <w:spacing w:val="-2"/>
        </w:rPr>
        <w:t>Cadbury</w:t>
      </w:r>
    </w:p>
    <w:p w:rsidR="00CA730B" w:rsidRDefault="00CA730B">
      <w:pPr>
        <w:pStyle w:val="BodyText"/>
        <w:spacing w:before="7"/>
        <w:rPr>
          <w:sz w:val="11"/>
        </w:rPr>
      </w:pPr>
    </w:p>
    <w:tbl>
      <w:tblPr>
        <w:tblW w:w="0" w:type="auto"/>
        <w:tblInd w:w="23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9270"/>
      </w:tblGrid>
      <w:tr w:rsidR="00CA730B">
        <w:trPr>
          <w:trHeight w:val="975"/>
        </w:trPr>
        <w:tc>
          <w:tcPr>
            <w:tcW w:w="9270" w:type="dxa"/>
          </w:tcPr>
          <w:p w:rsidR="00CA730B" w:rsidRDefault="00000000">
            <w:pPr>
              <w:pStyle w:val="TableParagraph"/>
              <w:spacing w:before="93"/>
              <w:ind w:left="156" w:right="171"/>
              <w:rPr>
                <w:b/>
              </w:rPr>
            </w:pPr>
            <w:r>
              <w:rPr>
                <w:b/>
                <w:spacing w:val="-2"/>
              </w:rPr>
              <w:t>Vision:</w:t>
            </w:r>
          </w:p>
          <w:p w:rsidR="00CA730B" w:rsidRDefault="00000000">
            <w:pPr>
              <w:pStyle w:val="TableParagraph"/>
              <w:spacing w:before="137"/>
              <w:ind w:left="199" w:right="157"/>
              <w:rPr>
                <w:i/>
              </w:rPr>
            </w:pPr>
            <w:r>
              <w:t>Working</w:t>
            </w:r>
            <w:r>
              <w:rPr>
                <w:spacing w:val="-8"/>
              </w:rPr>
              <w:t xml:space="preserve"> </w:t>
            </w:r>
            <w:r>
              <w:t>together</w:t>
            </w:r>
            <w:r>
              <w:rPr>
                <w:spacing w:val="-6"/>
              </w:rPr>
              <w:t xml:space="preserve"> </w:t>
            </w:r>
            <w:r>
              <w:rPr>
                <w:i/>
              </w:rPr>
              <w:t>to</w:t>
            </w:r>
            <w:r>
              <w:rPr>
                <w:i/>
                <w:spacing w:val="-6"/>
              </w:rPr>
              <w:t xml:space="preserve"> </w:t>
            </w:r>
            <w:r>
              <w:rPr>
                <w:i/>
              </w:rPr>
              <w:t>create</w:t>
            </w:r>
            <w:r>
              <w:rPr>
                <w:i/>
                <w:spacing w:val="-6"/>
              </w:rPr>
              <w:t xml:space="preserve"> </w:t>
            </w:r>
            <w:r>
              <w:rPr>
                <w:i/>
              </w:rPr>
              <w:t>brands</w:t>
            </w:r>
            <w:r>
              <w:rPr>
                <w:i/>
                <w:spacing w:val="-6"/>
              </w:rPr>
              <w:t xml:space="preserve"> </w:t>
            </w:r>
            <w:r>
              <w:rPr>
                <w:i/>
              </w:rPr>
              <w:t>people</w:t>
            </w:r>
            <w:r>
              <w:rPr>
                <w:i/>
                <w:spacing w:val="-5"/>
              </w:rPr>
              <w:t xml:space="preserve"> </w:t>
            </w:r>
            <w:r>
              <w:rPr>
                <w:i/>
                <w:spacing w:val="-2"/>
              </w:rPr>
              <w:t>love.</w:t>
            </w:r>
          </w:p>
        </w:tc>
      </w:tr>
      <w:tr w:rsidR="00CA730B">
        <w:trPr>
          <w:trHeight w:val="1290"/>
        </w:trPr>
        <w:tc>
          <w:tcPr>
            <w:tcW w:w="9270" w:type="dxa"/>
          </w:tcPr>
          <w:p w:rsidR="00CA730B" w:rsidRDefault="00000000">
            <w:pPr>
              <w:pStyle w:val="TableParagraph"/>
              <w:ind w:left="156" w:right="162"/>
              <w:rPr>
                <w:b/>
              </w:rPr>
            </w:pPr>
            <w:r>
              <w:rPr>
                <w:b/>
                <w:spacing w:val="-2"/>
              </w:rPr>
              <w:t>Mission:</w:t>
            </w:r>
          </w:p>
          <w:p w:rsidR="00CA730B" w:rsidRDefault="00000000">
            <w:pPr>
              <w:pStyle w:val="TableParagraph"/>
              <w:spacing w:before="242" w:line="271" w:lineRule="auto"/>
              <w:ind w:left="204" w:right="157"/>
            </w:pPr>
            <w:r>
              <w:t>Cadbury</w:t>
            </w:r>
            <w:r>
              <w:rPr>
                <w:spacing w:val="-4"/>
              </w:rPr>
              <w:t xml:space="preserve"> </w:t>
            </w:r>
            <w:r>
              <w:t>means</w:t>
            </w:r>
            <w:r>
              <w:rPr>
                <w:spacing w:val="-4"/>
              </w:rPr>
              <w:t xml:space="preserve"> </w:t>
            </w:r>
            <w:r>
              <w:t>quality;</w:t>
            </w:r>
            <w:r>
              <w:rPr>
                <w:spacing w:val="-4"/>
              </w:rPr>
              <w:t xml:space="preserve"> </w:t>
            </w:r>
            <w:r>
              <w:t>this</w:t>
            </w:r>
            <w:r>
              <w:rPr>
                <w:spacing w:val="-4"/>
              </w:rPr>
              <w:t xml:space="preserve"> </w:t>
            </w:r>
            <w:r>
              <w:t>is</w:t>
            </w:r>
            <w:r>
              <w:rPr>
                <w:spacing w:val="-4"/>
              </w:rPr>
              <w:t xml:space="preserve"> </w:t>
            </w:r>
            <w:r>
              <w:t>our</w:t>
            </w:r>
            <w:r>
              <w:rPr>
                <w:spacing w:val="-4"/>
              </w:rPr>
              <w:t xml:space="preserve"> </w:t>
            </w:r>
            <w:r>
              <w:t>promise.</w:t>
            </w:r>
            <w:r>
              <w:rPr>
                <w:spacing w:val="-4"/>
              </w:rPr>
              <w:t xml:space="preserve"> </w:t>
            </w:r>
            <w:r>
              <w:t>Our</w:t>
            </w:r>
            <w:r>
              <w:rPr>
                <w:spacing w:val="-4"/>
              </w:rPr>
              <w:t xml:space="preserve"> </w:t>
            </w:r>
            <w:r>
              <w:t>reputation</w:t>
            </w:r>
            <w:r>
              <w:rPr>
                <w:spacing w:val="-4"/>
              </w:rPr>
              <w:t xml:space="preserve"> </w:t>
            </w:r>
            <w:r>
              <w:t>is</w:t>
            </w:r>
            <w:r>
              <w:rPr>
                <w:spacing w:val="-4"/>
              </w:rPr>
              <w:t xml:space="preserve"> </w:t>
            </w:r>
            <w:r>
              <w:t>built</w:t>
            </w:r>
            <w:r>
              <w:rPr>
                <w:spacing w:val="-4"/>
              </w:rPr>
              <w:t xml:space="preserve"> </w:t>
            </w:r>
            <w:r>
              <w:t>upon</w:t>
            </w:r>
            <w:r>
              <w:rPr>
                <w:spacing w:val="-4"/>
              </w:rPr>
              <w:t xml:space="preserve"> </w:t>
            </w:r>
            <w:r>
              <w:t>quality;</w:t>
            </w:r>
            <w:r>
              <w:rPr>
                <w:spacing w:val="-4"/>
              </w:rPr>
              <w:t xml:space="preserve"> </w:t>
            </w:r>
            <w:r>
              <w:t>our commitment to continuous improvement will ensure that our promise is delivered'</w:t>
            </w:r>
          </w:p>
        </w:tc>
      </w:tr>
      <w:tr w:rsidR="00CA730B">
        <w:trPr>
          <w:trHeight w:val="1725"/>
        </w:trPr>
        <w:tc>
          <w:tcPr>
            <w:tcW w:w="9270" w:type="dxa"/>
          </w:tcPr>
          <w:p w:rsidR="00CA730B" w:rsidRDefault="00000000">
            <w:pPr>
              <w:pStyle w:val="TableParagraph"/>
              <w:ind w:left="156" w:right="168"/>
              <w:rPr>
                <w:b/>
              </w:rPr>
            </w:pPr>
            <w:r>
              <w:rPr>
                <w:b/>
                <w:spacing w:val="-2"/>
              </w:rPr>
              <w:t>Objectives:</w:t>
            </w:r>
          </w:p>
          <w:p w:rsidR="00CA730B" w:rsidRDefault="00CA730B">
            <w:pPr>
              <w:pStyle w:val="TableParagraph"/>
              <w:spacing w:before="244"/>
              <w:ind w:left="0"/>
              <w:jc w:val="left"/>
            </w:pPr>
          </w:p>
          <w:p w:rsidR="00CA730B" w:rsidRDefault="00000000">
            <w:pPr>
              <w:pStyle w:val="TableParagraph"/>
              <w:spacing w:before="0"/>
              <w:ind w:left="57"/>
            </w:pPr>
            <w:r>
              <w:t>To</w:t>
            </w:r>
            <w:r>
              <w:rPr>
                <w:spacing w:val="-8"/>
              </w:rPr>
              <w:t xml:space="preserve"> </w:t>
            </w:r>
            <w:r>
              <w:t>develop</w:t>
            </w:r>
            <w:r>
              <w:rPr>
                <w:spacing w:val="-8"/>
              </w:rPr>
              <w:t xml:space="preserve"> </w:t>
            </w:r>
            <w:r>
              <w:t>differentiated</w:t>
            </w:r>
            <w:r>
              <w:rPr>
                <w:spacing w:val="-7"/>
              </w:rPr>
              <w:t xml:space="preserve"> </w:t>
            </w:r>
            <w:r>
              <w:rPr>
                <w:spacing w:val="-2"/>
              </w:rPr>
              <w:t>products.</w:t>
            </w:r>
          </w:p>
          <w:p w:rsidR="00CA730B" w:rsidRDefault="00000000">
            <w:pPr>
              <w:pStyle w:val="TableParagraph"/>
              <w:spacing w:before="122"/>
              <w:ind w:left="156" w:right="157"/>
            </w:pPr>
            <w:r>
              <w:t>Exploiting</w:t>
            </w:r>
            <w:r>
              <w:rPr>
                <w:spacing w:val="-6"/>
              </w:rPr>
              <w:t xml:space="preserve"> </w:t>
            </w:r>
            <w:r>
              <w:t>a</w:t>
            </w:r>
            <w:r>
              <w:rPr>
                <w:spacing w:val="-5"/>
              </w:rPr>
              <w:t xml:space="preserve"> </w:t>
            </w:r>
            <w:r>
              <w:t>smart</w:t>
            </w:r>
            <w:r>
              <w:rPr>
                <w:spacing w:val="-5"/>
              </w:rPr>
              <w:t xml:space="preserve"> </w:t>
            </w:r>
            <w:r>
              <w:rPr>
                <w:spacing w:val="-2"/>
              </w:rPr>
              <w:t>variety.</w:t>
            </w:r>
          </w:p>
        </w:tc>
      </w:tr>
    </w:tbl>
    <w:p w:rsidR="00CA730B" w:rsidRDefault="00CA730B">
      <w:pPr>
        <w:sectPr w:rsidR="00CA730B">
          <w:pgSz w:w="12240" w:h="15840"/>
          <w:pgMar w:top="1340" w:right="1320" w:bottom="280" w:left="1220" w:header="716" w:footer="0" w:gutter="0"/>
          <w:cols w:space="720"/>
        </w:sectPr>
      </w:pPr>
    </w:p>
    <w:p w:rsidR="00CA730B" w:rsidRDefault="00CA730B">
      <w:pPr>
        <w:pStyle w:val="BodyText"/>
        <w:spacing w:before="2"/>
        <w:rPr>
          <w:sz w:val="8"/>
        </w:rPr>
      </w:pPr>
    </w:p>
    <w:tbl>
      <w:tblPr>
        <w:tblW w:w="0" w:type="auto"/>
        <w:tblInd w:w="23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9270"/>
      </w:tblGrid>
      <w:tr w:rsidR="00CA730B">
        <w:trPr>
          <w:trHeight w:val="840"/>
        </w:trPr>
        <w:tc>
          <w:tcPr>
            <w:tcW w:w="9270" w:type="dxa"/>
          </w:tcPr>
          <w:p w:rsidR="00CA730B" w:rsidRDefault="00000000">
            <w:pPr>
              <w:pStyle w:val="TableParagraph"/>
              <w:spacing w:before="93"/>
              <w:ind w:left="156" w:right="177"/>
            </w:pPr>
            <w:r>
              <w:t>Achieve</w:t>
            </w:r>
            <w:r>
              <w:rPr>
                <w:spacing w:val="-7"/>
              </w:rPr>
              <w:t xml:space="preserve"> </w:t>
            </w:r>
            <w:r>
              <w:t>profitable</w:t>
            </w:r>
            <w:r>
              <w:rPr>
                <w:spacing w:val="-7"/>
              </w:rPr>
              <w:t xml:space="preserve"> </w:t>
            </w:r>
            <w:r>
              <w:t>growth</w:t>
            </w:r>
            <w:r>
              <w:rPr>
                <w:spacing w:val="-7"/>
              </w:rPr>
              <w:t xml:space="preserve"> </w:t>
            </w:r>
            <w:r>
              <w:t>in</w:t>
            </w:r>
            <w:r>
              <w:rPr>
                <w:spacing w:val="-7"/>
              </w:rPr>
              <w:t xml:space="preserve"> </w:t>
            </w:r>
            <w:r>
              <w:t>confectionery</w:t>
            </w:r>
            <w:r>
              <w:rPr>
                <w:spacing w:val="-7"/>
              </w:rPr>
              <w:t xml:space="preserve"> </w:t>
            </w:r>
            <w:r>
              <w:t>and</w:t>
            </w:r>
            <w:r>
              <w:rPr>
                <w:spacing w:val="-6"/>
              </w:rPr>
              <w:t xml:space="preserve"> </w:t>
            </w:r>
            <w:r>
              <w:rPr>
                <w:spacing w:val="-2"/>
              </w:rPr>
              <w:t>beverages.</w:t>
            </w:r>
          </w:p>
        </w:tc>
      </w:tr>
      <w:tr w:rsidR="00CA730B">
        <w:trPr>
          <w:trHeight w:val="2235"/>
        </w:trPr>
        <w:tc>
          <w:tcPr>
            <w:tcW w:w="9270" w:type="dxa"/>
          </w:tcPr>
          <w:p w:rsidR="00CA730B" w:rsidRDefault="00000000">
            <w:pPr>
              <w:pStyle w:val="TableParagraph"/>
              <w:ind w:left="156" w:right="157"/>
              <w:rPr>
                <w:b/>
              </w:rPr>
            </w:pPr>
            <w:r>
              <w:rPr>
                <w:b/>
                <w:spacing w:val="-2"/>
              </w:rPr>
              <w:t>Strategies:</w:t>
            </w:r>
          </w:p>
          <w:p w:rsidR="00CA730B" w:rsidRDefault="00000000">
            <w:pPr>
              <w:pStyle w:val="TableParagraph"/>
              <w:spacing w:before="242"/>
              <w:ind w:left="194" w:right="157"/>
            </w:pPr>
            <w:r>
              <w:t>Diversifying</w:t>
            </w:r>
            <w:r>
              <w:rPr>
                <w:spacing w:val="-10"/>
              </w:rPr>
              <w:t xml:space="preserve"> </w:t>
            </w:r>
            <w:r>
              <w:t>product</w:t>
            </w:r>
            <w:r>
              <w:rPr>
                <w:spacing w:val="-9"/>
              </w:rPr>
              <w:t xml:space="preserve"> </w:t>
            </w:r>
            <w:r>
              <w:rPr>
                <w:spacing w:val="-2"/>
              </w:rPr>
              <w:t>range.</w:t>
            </w:r>
          </w:p>
          <w:p w:rsidR="00CA730B" w:rsidRDefault="00000000">
            <w:pPr>
              <w:pStyle w:val="TableParagraph"/>
              <w:spacing w:before="122"/>
              <w:ind w:left="156" w:right="179"/>
            </w:pPr>
            <w:r>
              <w:t>High</w:t>
            </w:r>
            <w:r>
              <w:rPr>
                <w:spacing w:val="-6"/>
              </w:rPr>
              <w:t xml:space="preserve"> </w:t>
            </w:r>
            <w:r>
              <w:t>quality</w:t>
            </w:r>
            <w:r>
              <w:rPr>
                <w:spacing w:val="-6"/>
              </w:rPr>
              <w:t xml:space="preserve"> </w:t>
            </w:r>
            <w:r>
              <w:t>yet</w:t>
            </w:r>
            <w:r>
              <w:rPr>
                <w:spacing w:val="-6"/>
              </w:rPr>
              <w:t xml:space="preserve"> </w:t>
            </w:r>
            <w:r>
              <w:t>reasonably</w:t>
            </w:r>
            <w:r>
              <w:rPr>
                <w:spacing w:val="-6"/>
              </w:rPr>
              <w:t xml:space="preserve"> </w:t>
            </w:r>
            <w:r>
              <w:t>priced</w:t>
            </w:r>
            <w:r>
              <w:rPr>
                <w:spacing w:val="-6"/>
              </w:rPr>
              <w:t xml:space="preserve"> </w:t>
            </w:r>
            <w:r>
              <w:rPr>
                <w:spacing w:val="-2"/>
              </w:rPr>
              <w:t>products.</w:t>
            </w:r>
          </w:p>
          <w:p w:rsidR="00CA730B" w:rsidRDefault="00000000">
            <w:pPr>
              <w:pStyle w:val="TableParagraph"/>
              <w:spacing w:before="137" w:line="355" w:lineRule="auto"/>
              <w:ind w:left="3352" w:right="3372" w:firstLine="11"/>
            </w:pPr>
            <w:r>
              <w:t>Improving</w:t>
            </w:r>
            <w:r>
              <w:rPr>
                <w:spacing w:val="-2"/>
              </w:rPr>
              <w:t xml:space="preserve"> </w:t>
            </w:r>
            <w:r>
              <w:t>product</w:t>
            </w:r>
            <w:r>
              <w:rPr>
                <w:spacing w:val="-2"/>
              </w:rPr>
              <w:t xml:space="preserve"> </w:t>
            </w:r>
            <w:r>
              <w:t>image. Expand</w:t>
            </w:r>
            <w:r>
              <w:rPr>
                <w:spacing w:val="-5"/>
              </w:rPr>
              <w:t xml:space="preserve"> </w:t>
            </w:r>
            <w:r>
              <w:t>into</w:t>
            </w:r>
            <w:r>
              <w:rPr>
                <w:spacing w:val="-4"/>
              </w:rPr>
              <w:t xml:space="preserve"> </w:t>
            </w:r>
            <w:r>
              <w:t>new</w:t>
            </w:r>
            <w:r>
              <w:rPr>
                <w:spacing w:val="-4"/>
              </w:rPr>
              <w:t xml:space="preserve"> </w:t>
            </w:r>
            <w:r>
              <w:rPr>
                <w:spacing w:val="-2"/>
              </w:rPr>
              <w:t>markets.</w:t>
            </w:r>
          </w:p>
        </w:tc>
      </w:tr>
      <w:tr w:rsidR="00CA730B">
        <w:trPr>
          <w:trHeight w:val="3750"/>
        </w:trPr>
        <w:tc>
          <w:tcPr>
            <w:tcW w:w="9270" w:type="dxa"/>
          </w:tcPr>
          <w:p w:rsidR="00CA730B" w:rsidRDefault="00000000">
            <w:pPr>
              <w:pStyle w:val="TableParagraph"/>
              <w:ind w:left="156" w:right="163"/>
              <w:rPr>
                <w:b/>
              </w:rPr>
            </w:pPr>
            <w:r>
              <w:rPr>
                <w:b/>
                <w:spacing w:val="-2"/>
              </w:rPr>
              <w:t>Tactics:</w:t>
            </w:r>
          </w:p>
          <w:p w:rsidR="00CA730B" w:rsidRDefault="00000000">
            <w:pPr>
              <w:pStyle w:val="TableParagraph"/>
              <w:spacing w:before="242"/>
              <w:ind w:left="156" w:right="157"/>
            </w:pPr>
            <w:r>
              <w:t>Producing</w:t>
            </w:r>
            <w:r>
              <w:rPr>
                <w:spacing w:val="-7"/>
              </w:rPr>
              <w:t xml:space="preserve"> </w:t>
            </w:r>
            <w:r>
              <w:t>in</w:t>
            </w:r>
            <w:r>
              <w:rPr>
                <w:spacing w:val="-4"/>
              </w:rPr>
              <w:t xml:space="preserve"> </w:t>
            </w:r>
            <w:r>
              <w:t>bulk</w:t>
            </w:r>
            <w:r>
              <w:rPr>
                <w:spacing w:val="-5"/>
              </w:rPr>
              <w:t xml:space="preserve"> </w:t>
            </w:r>
            <w:r>
              <w:t>and</w:t>
            </w:r>
            <w:r>
              <w:rPr>
                <w:spacing w:val="-4"/>
              </w:rPr>
              <w:t xml:space="preserve"> </w:t>
            </w:r>
            <w:r>
              <w:t>a</w:t>
            </w:r>
            <w:r>
              <w:rPr>
                <w:spacing w:val="-5"/>
              </w:rPr>
              <w:t xml:space="preserve"> </w:t>
            </w:r>
            <w:r>
              <w:t>range</w:t>
            </w:r>
            <w:r>
              <w:rPr>
                <w:spacing w:val="-4"/>
              </w:rPr>
              <w:t xml:space="preserve"> </w:t>
            </w:r>
            <w:r>
              <w:t>of</w:t>
            </w:r>
            <w:r>
              <w:rPr>
                <w:spacing w:val="-5"/>
              </w:rPr>
              <w:t xml:space="preserve"> </w:t>
            </w:r>
            <w:r>
              <w:t>products</w:t>
            </w:r>
            <w:r>
              <w:rPr>
                <w:spacing w:val="-4"/>
              </w:rPr>
              <w:t xml:space="preserve"> </w:t>
            </w:r>
            <w:r>
              <w:t>different</w:t>
            </w:r>
            <w:r>
              <w:rPr>
                <w:spacing w:val="-5"/>
              </w:rPr>
              <w:t xml:space="preserve"> </w:t>
            </w:r>
            <w:r>
              <w:t>in</w:t>
            </w:r>
            <w:r>
              <w:rPr>
                <w:spacing w:val="-4"/>
              </w:rPr>
              <w:t xml:space="preserve"> </w:t>
            </w:r>
            <w:r>
              <w:t>tastes</w:t>
            </w:r>
            <w:r>
              <w:rPr>
                <w:spacing w:val="-5"/>
              </w:rPr>
              <w:t xml:space="preserve"> </w:t>
            </w:r>
            <w:r>
              <w:t>and</w:t>
            </w:r>
            <w:r>
              <w:rPr>
                <w:spacing w:val="-4"/>
              </w:rPr>
              <w:t xml:space="preserve"> </w:t>
            </w:r>
            <w:r>
              <w:rPr>
                <w:spacing w:val="-2"/>
              </w:rPr>
              <w:t>size.</w:t>
            </w:r>
          </w:p>
          <w:p w:rsidR="00CA730B" w:rsidRDefault="00000000">
            <w:pPr>
              <w:pStyle w:val="TableParagraph"/>
              <w:spacing w:before="122" w:line="369" w:lineRule="auto"/>
              <w:ind w:left="156" w:right="157"/>
            </w:pPr>
            <w:r>
              <w:t>Using</w:t>
            </w:r>
            <w:r>
              <w:rPr>
                <w:spacing w:val="-4"/>
              </w:rPr>
              <w:t xml:space="preserve"> </w:t>
            </w:r>
            <w:r>
              <w:t>data</w:t>
            </w:r>
            <w:r>
              <w:rPr>
                <w:spacing w:val="-4"/>
              </w:rPr>
              <w:t xml:space="preserve"> </w:t>
            </w:r>
            <w:r>
              <w:t>to</w:t>
            </w:r>
            <w:r>
              <w:rPr>
                <w:spacing w:val="-4"/>
              </w:rPr>
              <w:t xml:space="preserve"> </w:t>
            </w:r>
            <w:r>
              <w:t>understand</w:t>
            </w:r>
            <w:r>
              <w:rPr>
                <w:spacing w:val="-4"/>
              </w:rPr>
              <w:t xml:space="preserve"> </w:t>
            </w:r>
            <w:r>
              <w:t>which</w:t>
            </w:r>
            <w:r>
              <w:rPr>
                <w:spacing w:val="-4"/>
              </w:rPr>
              <w:t xml:space="preserve"> </w:t>
            </w:r>
            <w:r>
              <w:t>products</w:t>
            </w:r>
            <w:r>
              <w:rPr>
                <w:spacing w:val="-4"/>
              </w:rPr>
              <w:t xml:space="preserve"> </w:t>
            </w:r>
            <w:r>
              <w:t>sell</w:t>
            </w:r>
            <w:r>
              <w:rPr>
                <w:spacing w:val="-4"/>
              </w:rPr>
              <w:t xml:space="preserve"> </w:t>
            </w:r>
            <w:r>
              <w:t>more</w:t>
            </w:r>
            <w:r>
              <w:rPr>
                <w:spacing w:val="-4"/>
              </w:rPr>
              <w:t xml:space="preserve"> </w:t>
            </w:r>
            <w:r>
              <w:t>and</w:t>
            </w:r>
            <w:r>
              <w:rPr>
                <w:spacing w:val="-4"/>
              </w:rPr>
              <w:t xml:space="preserve"> </w:t>
            </w:r>
            <w:r>
              <w:t>to</w:t>
            </w:r>
            <w:r>
              <w:rPr>
                <w:spacing w:val="-4"/>
              </w:rPr>
              <w:t xml:space="preserve"> </w:t>
            </w:r>
            <w:r>
              <w:t>which</w:t>
            </w:r>
            <w:r>
              <w:rPr>
                <w:spacing w:val="-4"/>
              </w:rPr>
              <w:t xml:space="preserve"> </w:t>
            </w:r>
            <w:r>
              <w:t>customers,</w:t>
            </w:r>
            <w:r>
              <w:rPr>
                <w:spacing w:val="-4"/>
              </w:rPr>
              <w:t xml:space="preserve"> </w:t>
            </w:r>
            <w:r>
              <w:t>then</w:t>
            </w:r>
            <w:r>
              <w:rPr>
                <w:spacing w:val="-4"/>
              </w:rPr>
              <w:t xml:space="preserve"> </w:t>
            </w:r>
            <w:r>
              <w:t>using</w:t>
            </w:r>
            <w:r>
              <w:rPr>
                <w:spacing w:val="-4"/>
              </w:rPr>
              <w:t xml:space="preserve"> </w:t>
            </w:r>
            <w:r>
              <w:t>this to better understand how to use promotional activities.</w:t>
            </w:r>
          </w:p>
          <w:p w:rsidR="00CA730B" w:rsidRDefault="00000000">
            <w:pPr>
              <w:pStyle w:val="TableParagraph"/>
              <w:spacing w:before="0" w:line="239" w:lineRule="exact"/>
              <w:ind w:left="156" w:right="173"/>
            </w:pPr>
            <w:r>
              <w:t>Regularly</w:t>
            </w:r>
            <w:r>
              <w:rPr>
                <w:spacing w:val="-7"/>
              </w:rPr>
              <w:t xml:space="preserve"> </w:t>
            </w:r>
            <w:r>
              <w:t>changing</w:t>
            </w:r>
            <w:r>
              <w:rPr>
                <w:spacing w:val="-6"/>
              </w:rPr>
              <w:t xml:space="preserve"> </w:t>
            </w:r>
            <w:r>
              <w:t>packaging</w:t>
            </w:r>
            <w:r>
              <w:rPr>
                <w:spacing w:val="-6"/>
              </w:rPr>
              <w:t xml:space="preserve"> </w:t>
            </w:r>
            <w:r>
              <w:t>and</w:t>
            </w:r>
            <w:r>
              <w:rPr>
                <w:spacing w:val="-6"/>
              </w:rPr>
              <w:t xml:space="preserve"> </w:t>
            </w:r>
            <w:r>
              <w:t>images</w:t>
            </w:r>
            <w:r>
              <w:rPr>
                <w:spacing w:val="-6"/>
              </w:rPr>
              <w:t xml:space="preserve"> </w:t>
            </w:r>
            <w:r>
              <w:t>of</w:t>
            </w:r>
            <w:r>
              <w:rPr>
                <w:spacing w:val="-6"/>
              </w:rPr>
              <w:t xml:space="preserve"> </w:t>
            </w:r>
            <w:r>
              <w:rPr>
                <w:spacing w:val="-2"/>
              </w:rPr>
              <w:t>chocolates.</w:t>
            </w:r>
          </w:p>
          <w:p w:rsidR="00CA730B" w:rsidRDefault="00000000">
            <w:pPr>
              <w:pStyle w:val="TableParagraph"/>
              <w:spacing w:before="122" w:line="369" w:lineRule="auto"/>
              <w:ind w:left="156" w:right="168"/>
            </w:pPr>
            <w:r>
              <w:t>Working</w:t>
            </w:r>
            <w:r>
              <w:rPr>
                <w:spacing w:val="-4"/>
              </w:rPr>
              <w:t xml:space="preserve"> </w:t>
            </w:r>
            <w:r>
              <w:t>with</w:t>
            </w:r>
            <w:r>
              <w:rPr>
                <w:spacing w:val="-4"/>
              </w:rPr>
              <w:t xml:space="preserve"> </w:t>
            </w:r>
            <w:r>
              <w:t>other</w:t>
            </w:r>
            <w:r>
              <w:rPr>
                <w:spacing w:val="-4"/>
              </w:rPr>
              <w:t xml:space="preserve"> </w:t>
            </w:r>
            <w:r>
              <w:t>famous</w:t>
            </w:r>
            <w:r>
              <w:rPr>
                <w:spacing w:val="-4"/>
              </w:rPr>
              <w:t xml:space="preserve"> </w:t>
            </w:r>
            <w:r>
              <w:t>brands</w:t>
            </w:r>
            <w:r>
              <w:rPr>
                <w:spacing w:val="-4"/>
              </w:rPr>
              <w:t xml:space="preserve"> </w:t>
            </w:r>
            <w:r>
              <w:t>such</w:t>
            </w:r>
            <w:r>
              <w:rPr>
                <w:spacing w:val="-4"/>
              </w:rPr>
              <w:t xml:space="preserve"> </w:t>
            </w:r>
            <w:r>
              <w:t>as</w:t>
            </w:r>
            <w:r>
              <w:rPr>
                <w:spacing w:val="-4"/>
              </w:rPr>
              <w:t xml:space="preserve"> </w:t>
            </w:r>
            <w:r>
              <w:t>Oreo</w:t>
            </w:r>
            <w:r>
              <w:rPr>
                <w:spacing w:val="-4"/>
              </w:rPr>
              <w:t xml:space="preserve"> </w:t>
            </w:r>
            <w:r>
              <w:t>to</w:t>
            </w:r>
            <w:r>
              <w:rPr>
                <w:spacing w:val="-4"/>
              </w:rPr>
              <w:t xml:space="preserve"> </w:t>
            </w:r>
            <w:r>
              <w:t>make</w:t>
            </w:r>
            <w:r>
              <w:rPr>
                <w:spacing w:val="-4"/>
              </w:rPr>
              <w:t xml:space="preserve"> </w:t>
            </w:r>
            <w:r>
              <w:t>collaborative</w:t>
            </w:r>
            <w:r>
              <w:rPr>
                <w:spacing w:val="-4"/>
              </w:rPr>
              <w:t xml:space="preserve"> </w:t>
            </w:r>
            <w:r>
              <w:t>products</w:t>
            </w:r>
            <w:r>
              <w:rPr>
                <w:spacing w:val="-4"/>
              </w:rPr>
              <w:t xml:space="preserve"> </w:t>
            </w:r>
            <w:r>
              <w:t>such</w:t>
            </w:r>
            <w:r>
              <w:rPr>
                <w:spacing w:val="-4"/>
              </w:rPr>
              <w:t xml:space="preserve"> </w:t>
            </w:r>
            <w:r>
              <w:t>as Dairy milk Oreo chocolate bars.</w:t>
            </w:r>
          </w:p>
          <w:p w:rsidR="00CA730B" w:rsidRDefault="00000000">
            <w:pPr>
              <w:pStyle w:val="TableParagraph"/>
              <w:spacing w:before="0" w:line="239" w:lineRule="exact"/>
              <w:ind w:left="156" w:right="183"/>
            </w:pPr>
            <w:r>
              <w:t>Using</w:t>
            </w:r>
            <w:r>
              <w:rPr>
                <w:spacing w:val="-7"/>
              </w:rPr>
              <w:t xml:space="preserve"> </w:t>
            </w:r>
            <w:r>
              <w:t>information</w:t>
            </w:r>
            <w:r>
              <w:rPr>
                <w:spacing w:val="-6"/>
              </w:rPr>
              <w:t xml:space="preserve"> </w:t>
            </w:r>
            <w:r>
              <w:t>leadership</w:t>
            </w:r>
            <w:r>
              <w:rPr>
                <w:spacing w:val="-6"/>
              </w:rPr>
              <w:t xml:space="preserve"> </w:t>
            </w:r>
            <w:r>
              <w:t>to</w:t>
            </w:r>
            <w:r>
              <w:rPr>
                <w:spacing w:val="-6"/>
              </w:rPr>
              <w:t xml:space="preserve"> </w:t>
            </w:r>
            <w:r>
              <w:t>discontinue</w:t>
            </w:r>
            <w:r>
              <w:rPr>
                <w:spacing w:val="-6"/>
              </w:rPr>
              <w:t xml:space="preserve"> </w:t>
            </w:r>
            <w:r>
              <w:t>products</w:t>
            </w:r>
            <w:r>
              <w:rPr>
                <w:spacing w:val="-7"/>
              </w:rPr>
              <w:t xml:space="preserve"> </w:t>
            </w:r>
            <w:r>
              <w:t>that</w:t>
            </w:r>
            <w:r>
              <w:rPr>
                <w:spacing w:val="-6"/>
              </w:rPr>
              <w:t xml:space="preserve"> </w:t>
            </w:r>
            <w:r>
              <w:t>don't</w:t>
            </w:r>
            <w:r>
              <w:rPr>
                <w:spacing w:val="-6"/>
              </w:rPr>
              <w:t xml:space="preserve"> </w:t>
            </w:r>
            <w:r>
              <w:t>sell</w:t>
            </w:r>
            <w:r>
              <w:rPr>
                <w:spacing w:val="-6"/>
              </w:rPr>
              <w:t xml:space="preserve"> </w:t>
            </w:r>
            <w:r>
              <w:t>as</w:t>
            </w:r>
            <w:r>
              <w:rPr>
                <w:spacing w:val="-6"/>
              </w:rPr>
              <w:t xml:space="preserve"> </w:t>
            </w:r>
            <w:r>
              <w:rPr>
                <w:spacing w:val="-2"/>
              </w:rPr>
              <w:t>much.</w:t>
            </w:r>
          </w:p>
          <w:p w:rsidR="00CA730B" w:rsidRDefault="00000000">
            <w:pPr>
              <w:pStyle w:val="TableParagraph"/>
              <w:spacing w:before="122"/>
              <w:ind w:left="157" w:right="157"/>
            </w:pPr>
            <w:r>
              <w:t>Producing</w:t>
            </w:r>
            <w:r>
              <w:rPr>
                <w:spacing w:val="-8"/>
              </w:rPr>
              <w:t xml:space="preserve"> </w:t>
            </w:r>
            <w:r>
              <w:t>different</w:t>
            </w:r>
            <w:r>
              <w:rPr>
                <w:spacing w:val="-6"/>
              </w:rPr>
              <w:t xml:space="preserve"> </w:t>
            </w:r>
            <w:r>
              <w:t>products</w:t>
            </w:r>
            <w:r>
              <w:rPr>
                <w:spacing w:val="-6"/>
              </w:rPr>
              <w:t xml:space="preserve"> </w:t>
            </w:r>
            <w:r>
              <w:t>such</w:t>
            </w:r>
            <w:r>
              <w:rPr>
                <w:spacing w:val="-5"/>
              </w:rPr>
              <w:t xml:space="preserve"> </w:t>
            </w:r>
            <w:r>
              <w:t>as</w:t>
            </w:r>
            <w:r>
              <w:rPr>
                <w:spacing w:val="-6"/>
              </w:rPr>
              <w:t xml:space="preserve"> </w:t>
            </w:r>
            <w:r>
              <w:t>Cadbury</w:t>
            </w:r>
            <w:r>
              <w:rPr>
                <w:spacing w:val="-6"/>
              </w:rPr>
              <w:t xml:space="preserve"> </w:t>
            </w:r>
            <w:r>
              <w:t>Ice-cream</w:t>
            </w:r>
            <w:r>
              <w:rPr>
                <w:spacing w:val="-6"/>
              </w:rPr>
              <w:t xml:space="preserve"> </w:t>
            </w:r>
            <w:r>
              <w:t>to</w:t>
            </w:r>
            <w:r>
              <w:rPr>
                <w:spacing w:val="-5"/>
              </w:rPr>
              <w:t xml:space="preserve"> </w:t>
            </w:r>
            <w:r>
              <w:t>expand</w:t>
            </w:r>
            <w:r>
              <w:rPr>
                <w:spacing w:val="-6"/>
              </w:rPr>
              <w:t xml:space="preserve"> </w:t>
            </w:r>
            <w:r>
              <w:t>into</w:t>
            </w:r>
            <w:r>
              <w:rPr>
                <w:spacing w:val="-6"/>
              </w:rPr>
              <w:t xml:space="preserve"> </w:t>
            </w:r>
            <w:r>
              <w:t>new</w:t>
            </w:r>
            <w:r>
              <w:rPr>
                <w:spacing w:val="-5"/>
              </w:rPr>
              <w:t xml:space="preserve"> </w:t>
            </w:r>
            <w:r>
              <w:rPr>
                <w:spacing w:val="-2"/>
              </w:rPr>
              <w:t>markets.</w:t>
            </w:r>
          </w:p>
        </w:tc>
      </w:tr>
    </w:tbl>
    <w:p w:rsidR="00CA730B" w:rsidRDefault="00CA730B">
      <w:pPr>
        <w:pStyle w:val="BodyText"/>
      </w:pPr>
    </w:p>
    <w:p w:rsidR="00CA730B" w:rsidRDefault="00CA730B">
      <w:pPr>
        <w:pStyle w:val="BodyText"/>
      </w:pPr>
    </w:p>
    <w:p w:rsidR="00CA730B" w:rsidRDefault="00CA730B">
      <w:pPr>
        <w:pStyle w:val="BodyText"/>
        <w:spacing w:before="129"/>
      </w:pPr>
    </w:p>
    <w:p w:rsidR="00CA730B" w:rsidRDefault="00000000">
      <w:pPr>
        <w:pStyle w:val="BodyText"/>
        <w:spacing w:line="360" w:lineRule="auto"/>
        <w:ind w:left="220" w:right="124"/>
        <w:jc w:val="both"/>
      </w:pPr>
      <w:r>
        <w:t xml:space="preserve">What the analysis shows is that the strategies are aligned with the vision of Cadbury. For example, they use information leadership to find out products that are not selling, or not </w:t>
      </w:r>
      <w:proofErr w:type="spellStart"/>
      <w:r>
        <w:t>favourable</w:t>
      </w:r>
      <w:proofErr w:type="spellEnd"/>
      <w:r>
        <w:t xml:space="preserve"> with consumers. They then discontinue these products and concentrate on</w:t>
      </w:r>
      <w:r>
        <w:rPr>
          <w:spacing w:val="40"/>
        </w:rPr>
        <w:t xml:space="preserve"> </w:t>
      </w:r>
      <w:r>
        <w:t>consumer favorites which is their vision to create brands people love. An example of this is</w:t>
      </w:r>
      <w:r>
        <w:rPr>
          <w:spacing w:val="40"/>
        </w:rPr>
        <w:t xml:space="preserve"> </w:t>
      </w:r>
      <w:r>
        <w:t xml:space="preserve">when they discontinued the chocolate bar Cadburys Fuse (Wikipedia, 2020). Cadbury mission statement is concentrated around quality. They use tactics of changing product packing, and regularly updating </w:t>
      </w:r>
      <w:proofErr w:type="spellStart"/>
      <w:r>
        <w:t>packinging</w:t>
      </w:r>
      <w:proofErr w:type="spellEnd"/>
      <w:r>
        <w:t xml:space="preserve"> to make their products look superior to competitors. Another example</w:t>
      </w:r>
      <w:r>
        <w:rPr>
          <w:spacing w:val="40"/>
        </w:rPr>
        <w:t xml:space="preserve"> </w:t>
      </w:r>
      <w:r>
        <w:t>of how Cadbury uses tactics to align</w:t>
      </w:r>
      <w:r>
        <w:rPr>
          <w:spacing w:val="-3"/>
        </w:rPr>
        <w:t xml:space="preserve"> </w:t>
      </w:r>
      <w:r>
        <w:t>with</w:t>
      </w:r>
      <w:r>
        <w:rPr>
          <w:spacing w:val="-3"/>
        </w:rPr>
        <w:t xml:space="preserve"> </w:t>
      </w:r>
      <w:r>
        <w:t>its</w:t>
      </w:r>
      <w:r>
        <w:rPr>
          <w:spacing w:val="-3"/>
        </w:rPr>
        <w:t xml:space="preserve"> </w:t>
      </w:r>
      <w:r>
        <w:t>vision</w:t>
      </w:r>
      <w:r>
        <w:rPr>
          <w:spacing w:val="-3"/>
        </w:rPr>
        <w:t xml:space="preserve"> </w:t>
      </w:r>
      <w:r>
        <w:t>is</w:t>
      </w:r>
      <w:r>
        <w:rPr>
          <w:spacing w:val="-3"/>
        </w:rPr>
        <w:t xml:space="preserve"> </w:t>
      </w:r>
      <w:r>
        <w:t>to</w:t>
      </w:r>
      <w:r>
        <w:rPr>
          <w:spacing w:val="-3"/>
        </w:rPr>
        <w:t xml:space="preserve"> </w:t>
      </w:r>
      <w:r>
        <w:t>collaborate</w:t>
      </w:r>
      <w:r>
        <w:rPr>
          <w:spacing w:val="-3"/>
        </w:rPr>
        <w:t xml:space="preserve"> </w:t>
      </w:r>
      <w:r>
        <w:t>with</w:t>
      </w:r>
      <w:r>
        <w:rPr>
          <w:spacing w:val="-3"/>
        </w:rPr>
        <w:t xml:space="preserve"> </w:t>
      </w:r>
      <w:r>
        <w:t>other</w:t>
      </w:r>
      <w:r>
        <w:rPr>
          <w:spacing w:val="-3"/>
        </w:rPr>
        <w:t xml:space="preserve"> </w:t>
      </w:r>
      <w:r>
        <w:t>famous products such as Oreo biscuits and make the chocolate bar 'Cadburys Dairy Milk Oreo'. By doing this they are meeting their vision of working together to create brands people love.</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CA730B">
      <w:pPr>
        <w:pStyle w:val="BodyText"/>
        <w:rPr>
          <w:sz w:val="24"/>
        </w:rPr>
      </w:pPr>
    </w:p>
    <w:p w:rsidR="00CA730B" w:rsidRDefault="00CA730B">
      <w:pPr>
        <w:pStyle w:val="BodyText"/>
        <w:rPr>
          <w:sz w:val="24"/>
        </w:rPr>
      </w:pPr>
    </w:p>
    <w:p w:rsidR="00CA730B" w:rsidRDefault="00CA730B">
      <w:pPr>
        <w:pStyle w:val="BodyText"/>
        <w:spacing w:before="76"/>
        <w:rPr>
          <w:sz w:val="24"/>
        </w:rPr>
      </w:pPr>
    </w:p>
    <w:p w:rsidR="00CA730B" w:rsidRDefault="00000000">
      <w:pPr>
        <w:pStyle w:val="Heading1"/>
        <w:numPr>
          <w:ilvl w:val="0"/>
          <w:numId w:val="4"/>
        </w:numPr>
        <w:tabs>
          <w:tab w:val="left" w:pos="486"/>
        </w:tabs>
        <w:ind w:hanging="266"/>
      </w:pPr>
      <w:bookmarkStart w:id="3" w:name="_TOC_250012"/>
      <w:r>
        <w:t xml:space="preserve">VRIO </w:t>
      </w:r>
      <w:bookmarkEnd w:id="3"/>
      <w:r>
        <w:rPr>
          <w:spacing w:val="-2"/>
        </w:rPr>
        <w:t>Analysis</w:t>
      </w:r>
    </w:p>
    <w:p w:rsidR="00CA730B" w:rsidRDefault="00000000">
      <w:pPr>
        <w:pStyle w:val="BodyText"/>
        <w:spacing w:before="238" w:line="360" w:lineRule="auto"/>
        <w:ind w:left="220" w:right="122"/>
        <w:jc w:val="both"/>
      </w:pPr>
      <w:r>
        <w:t xml:space="preserve">According to Barney and Hesterly (2018) VRIO is a framework used to </w:t>
      </w:r>
      <w:proofErr w:type="spellStart"/>
      <w:r>
        <w:t>analyse</w:t>
      </w:r>
      <w:proofErr w:type="spellEnd"/>
      <w:r>
        <w:t xml:space="preserve"> an</w:t>
      </w:r>
      <w:r>
        <w:rPr>
          <w:spacing w:val="40"/>
        </w:rPr>
        <w:t xml:space="preserve"> </w:t>
      </w:r>
      <w:proofErr w:type="spellStart"/>
      <w:r>
        <w:t>organisation's</w:t>
      </w:r>
      <w:proofErr w:type="spellEnd"/>
      <w:r>
        <w:t xml:space="preserve"> different resources or capabilities it possesses and the potential of these to generate a sustained competitive advantage. The framework is based on four questions that must be answered about each resource or capability to determine its competitive potential. These four questions </w:t>
      </w:r>
      <w:proofErr w:type="gramStart"/>
      <w:r>
        <w:t>are :</w:t>
      </w:r>
      <w:proofErr w:type="gramEnd"/>
    </w:p>
    <w:p w:rsidR="00CA730B" w:rsidRDefault="00000000">
      <w:pPr>
        <w:pStyle w:val="BodyText"/>
        <w:spacing w:before="7" w:line="355" w:lineRule="auto"/>
        <w:ind w:left="940" w:right="129" w:hanging="351"/>
      </w:pPr>
      <w:r>
        <w:rPr>
          <w:noProof/>
          <w:position w:val="1"/>
        </w:rPr>
        <w:drawing>
          <wp:inline distT="0" distB="0" distL="0" distR="0">
            <wp:extent cx="140181" cy="89590"/>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11" cstate="print"/>
                    <a:stretch>
                      <a:fillRect/>
                    </a:stretch>
                  </pic:blipFill>
                  <pic:spPr>
                    <a:xfrm>
                      <a:off x="0" y="0"/>
                      <a:ext cx="140181" cy="89590"/>
                    </a:xfrm>
                    <a:prstGeom prst="rect">
                      <a:avLst/>
                    </a:prstGeom>
                  </pic:spPr>
                </pic:pic>
              </a:graphicData>
            </a:graphic>
          </wp:inline>
        </w:drawing>
      </w:r>
      <w:r>
        <w:rPr>
          <w:rFonts w:ascii="Times New Roman"/>
          <w:spacing w:val="76"/>
          <w:sz w:val="20"/>
        </w:rPr>
        <w:t xml:space="preserve"> </w:t>
      </w:r>
      <w:r>
        <w:rPr>
          <w:b/>
        </w:rPr>
        <w:t>Value.</w:t>
      </w:r>
      <w:r>
        <w:rPr>
          <w:b/>
          <w:spacing w:val="26"/>
        </w:rPr>
        <w:t xml:space="preserve"> </w:t>
      </w:r>
      <w:r>
        <w:t>Is</w:t>
      </w:r>
      <w:r>
        <w:rPr>
          <w:spacing w:val="26"/>
        </w:rPr>
        <w:t xml:space="preserve"> </w:t>
      </w:r>
      <w:r>
        <w:t>it</w:t>
      </w:r>
      <w:r>
        <w:rPr>
          <w:spacing w:val="26"/>
        </w:rPr>
        <w:t xml:space="preserve"> </w:t>
      </w:r>
      <w:r>
        <w:t>valuable?</w:t>
      </w:r>
      <w:r>
        <w:rPr>
          <w:spacing w:val="26"/>
        </w:rPr>
        <w:t xml:space="preserve"> </w:t>
      </w:r>
      <w:r>
        <w:t>Does</w:t>
      </w:r>
      <w:r>
        <w:rPr>
          <w:spacing w:val="26"/>
        </w:rPr>
        <w:t xml:space="preserve"> </w:t>
      </w:r>
      <w:r>
        <w:t>it</w:t>
      </w:r>
      <w:r>
        <w:rPr>
          <w:spacing w:val="26"/>
        </w:rPr>
        <w:t xml:space="preserve"> </w:t>
      </w:r>
      <w:r>
        <w:t>allow</w:t>
      </w:r>
      <w:r>
        <w:rPr>
          <w:spacing w:val="26"/>
        </w:rPr>
        <w:t xml:space="preserve"> </w:t>
      </w:r>
      <w:r>
        <w:t>external</w:t>
      </w:r>
      <w:r>
        <w:rPr>
          <w:spacing w:val="26"/>
        </w:rPr>
        <w:t xml:space="preserve"> </w:t>
      </w:r>
      <w:r>
        <w:t>opportunities</w:t>
      </w:r>
      <w:r>
        <w:rPr>
          <w:spacing w:val="26"/>
        </w:rPr>
        <w:t xml:space="preserve"> </w:t>
      </w:r>
      <w:r>
        <w:t>to</w:t>
      </w:r>
      <w:r>
        <w:rPr>
          <w:spacing w:val="26"/>
        </w:rPr>
        <w:t xml:space="preserve"> </w:t>
      </w:r>
      <w:r>
        <w:t xml:space="preserve">be exploited or </w:t>
      </w:r>
      <w:proofErr w:type="spellStart"/>
      <w:r>
        <w:t>neutralise</w:t>
      </w:r>
      <w:proofErr w:type="spellEnd"/>
      <w:r>
        <w:t xml:space="preserve"> external </w:t>
      </w:r>
      <w:proofErr w:type="gramStart"/>
      <w:r>
        <w:t>threats ?</w:t>
      </w:r>
      <w:proofErr w:type="gramEnd"/>
    </w:p>
    <w:p w:rsidR="00CA730B" w:rsidRDefault="00000000">
      <w:pPr>
        <w:pStyle w:val="BodyText"/>
        <w:spacing w:before="1" w:line="355" w:lineRule="auto"/>
        <w:ind w:left="940" w:hanging="351"/>
      </w:pPr>
      <w:r>
        <w:rPr>
          <w:noProof/>
          <w:position w:val="1"/>
        </w:rPr>
        <w:drawing>
          <wp:inline distT="0" distB="0" distL="0" distR="0">
            <wp:extent cx="140181" cy="89590"/>
            <wp:effectExtent l="0" t="0" r="0" b="0"/>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1" cstate="print"/>
                    <a:stretch>
                      <a:fillRect/>
                    </a:stretch>
                  </pic:blipFill>
                  <pic:spPr>
                    <a:xfrm>
                      <a:off x="0" y="0"/>
                      <a:ext cx="140181" cy="89590"/>
                    </a:xfrm>
                    <a:prstGeom prst="rect">
                      <a:avLst/>
                    </a:prstGeom>
                  </pic:spPr>
                </pic:pic>
              </a:graphicData>
            </a:graphic>
          </wp:inline>
        </w:drawing>
      </w:r>
      <w:r>
        <w:rPr>
          <w:rFonts w:ascii="Times New Roman"/>
          <w:spacing w:val="78"/>
          <w:sz w:val="20"/>
        </w:rPr>
        <w:t xml:space="preserve"> </w:t>
      </w:r>
      <w:r>
        <w:rPr>
          <w:b/>
        </w:rPr>
        <w:t>Rarity.</w:t>
      </w:r>
      <w:r>
        <w:rPr>
          <w:b/>
          <w:spacing w:val="80"/>
        </w:rPr>
        <w:t xml:space="preserve"> </w:t>
      </w:r>
      <w:r>
        <w:t>Is</w:t>
      </w:r>
      <w:r>
        <w:rPr>
          <w:spacing w:val="80"/>
        </w:rPr>
        <w:t xml:space="preserve"> </w:t>
      </w:r>
      <w:r>
        <w:t>it</w:t>
      </w:r>
      <w:r>
        <w:rPr>
          <w:spacing w:val="80"/>
        </w:rPr>
        <w:t xml:space="preserve"> </w:t>
      </w:r>
      <w:r>
        <w:t>rare</w:t>
      </w:r>
      <w:r>
        <w:rPr>
          <w:spacing w:val="80"/>
        </w:rPr>
        <w:t xml:space="preserve"> </w:t>
      </w:r>
      <w:r>
        <w:t>or</w:t>
      </w:r>
      <w:r>
        <w:rPr>
          <w:spacing w:val="80"/>
        </w:rPr>
        <w:t xml:space="preserve"> </w:t>
      </w:r>
      <w:r>
        <w:t>only</w:t>
      </w:r>
      <w:r>
        <w:rPr>
          <w:spacing w:val="80"/>
        </w:rPr>
        <w:t xml:space="preserve"> </w:t>
      </w:r>
      <w:r>
        <w:t>or</w:t>
      </w:r>
      <w:r>
        <w:rPr>
          <w:spacing w:val="80"/>
        </w:rPr>
        <w:t xml:space="preserve"> </w:t>
      </w:r>
      <w:r>
        <w:t>only</w:t>
      </w:r>
      <w:r>
        <w:rPr>
          <w:spacing w:val="80"/>
        </w:rPr>
        <w:t xml:space="preserve"> </w:t>
      </w:r>
      <w:r>
        <w:t>controlled</w:t>
      </w:r>
      <w:r>
        <w:rPr>
          <w:spacing w:val="80"/>
        </w:rPr>
        <w:t xml:space="preserve"> </w:t>
      </w:r>
      <w:r>
        <w:t>by</w:t>
      </w:r>
      <w:r>
        <w:rPr>
          <w:spacing w:val="80"/>
        </w:rPr>
        <w:t xml:space="preserve"> </w:t>
      </w:r>
      <w:r>
        <w:t>a</w:t>
      </w:r>
      <w:r>
        <w:rPr>
          <w:spacing w:val="80"/>
        </w:rPr>
        <w:t xml:space="preserve"> </w:t>
      </w:r>
      <w:r>
        <w:t>limited</w:t>
      </w:r>
      <w:r>
        <w:rPr>
          <w:spacing w:val="80"/>
        </w:rPr>
        <w:t xml:space="preserve"> </w:t>
      </w:r>
      <w:r>
        <w:t>number</w:t>
      </w:r>
      <w:r>
        <w:rPr>
          <w:spacing w:val="80"/>
        </w:rPr>
        <w:t xml:space="preserve"> </w:t>
      </w:r>
      <w:r>
        <w:t>of</w:t>
      </w:r>
      <w:r>
        <w:rPr>
          <w:spacing w:val="80"/>
        </w:rPr>
        <w:t xml:space="preserve"> </w:t>
      </w:r>
      <w:r>
        <w:t xml:space="preserve">competing </w:t>
      </w:r>
      <w:proofErr w:type="spellStart"/>
      <w:r>
        <w:rPr>
          <w:spacing w:val="-2"/>
        </w:rPr>
        <w:t>organisations</w:t>
      </w:r>
      <w:proofErr w:type="spellEnd"/>
      <w:r>
        <w:rPr>
          <w:spacing w:val="-2"/>
        </w:rPr>
        <w:t>?</w:t>
      </w:r>
    </w:p>
    <w:p w:rsidR="00CA730B" w:rsidRDefault="00000000">
      <w:pPr>
        <w:pStyle w:val="BodyText"/>
        <w:spacing w:before="17" w:line="355" w:lineRule="auto"/>
        <w:ind w:left="940" w:right="121" w:hanging="351"/>
      </w:pPr>
      <w:r>
        <w:rPr>
          <w:noProof/>
          <w:position w:val="1"/>
        </w:rPr>
        <w:drawing>
          <wp:inline distT="0" distB="0" distL="0" distR="0">
            <wp:extent cx="140181" cy="89590"/>
            <wp:effectExtent l="0" t="0" r="0" b="0"/>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1" cstate="print"/>
                    <a:stretch>
                      <a:fillRect/>
                    </a:stretch>
                  </pic:blipFill>
                  <pic:spPr>
                    <a:xfrm>
                      <a:off x="0" y="0"/>
                      <a:ext cx="140181" cy="89590"/>
                    </a:xfrm>
                    <a:prstGeom prst="rect">
                      <a:avLst/>
                    </a:prstGeom>
                  </pic:spPr>
                </pic:pic>
              </a:graphicData>
            </a:graphic>
          </wp:inline>
        </w:drawing>
      </w:r>
      <w:r>
        <w:rPr>
          <w:rFonts w:ascii="Times New Roman"/>
          <w:spacing w:val="75"/>
          <w:sz w:val="20"/>
        </w:rPr>
        <w:t xml:space="preserve"> </w:t>
      </w:r>
      <w:r>
        <w:rPr>
          <w:b/>
        </w:rPr>
        <w:t xml:space="preserve">Imitability. </w:t>
      </w:r>
      <w:r>
        <w:t>Can it be easily</w:t>
      </w:r>
      <w:r>
        <w:rPr>
          <w:spacing w:val="-4"/>
        </w:rPr>
        <w:t xml:space="preserve"> </w:t>
      </w:r>
      <w:r>
        <w:t>replicated?</w:t>
      </w:r>
      <w:r>
        <w:rPr>
          <w:spacing w:val="-4"/>
        </w:rPr>
        <w:t xml:space="preserve"> </w:t>
      </w:r>
      <w:r>
        <w:t>Do</w:t>
      </w:r>
      <w:r>
        <w:rPr>
          <w:spacing w:val="-4"/>
        </w:rPr>
        <w:t xml:space="preserve"> </w:t>
      </w:r>
      <w:r>
        <w:t>competitors</w:t>
      </w:r>
      <w:r>
        <w:rPr>
          <w:spacing w:val="-4"/>
        </w:rPr>
        <w:t xml:space="preserve"> </w:t>
      </w:r>
      <w:r>
        <w:t>face</w:t>
      </w:r>
      <w:r>
        <w:rPr>
          <w:spacing w:val="-4"/>
        </w:rPr>
        <w:t xml:space="preserve"> </w:t>
      </w:r>
      <w:r>
        <w:t>a</w:t>
      </w:r>
      <w:r>
        <w:rPr>
          <w:spacing w:val="-4"/>
        </w:rPr>
        <w:t xml:space="preserve"> </w:t>
      </w:r>
      <w:r>
        <w:t>cost</w:t>
      </w:r>
      <w:r>
        <w:rPr>
          <w:spacing w:val="-4"/>
        </w:rPr>
        <w:t xml:space="preserve"> </w:t>
      </w:r>
      <w:r>
        <w:t>disadvantage</w:t>
      </w:r>
      <w:r>
        <w:rPr>
          <w:spacing w:val="-4"/>
        </w:rPr>
        <w:t xml:space="preserve"> </w:t>
      </w:r>
      <w:r>
        <w:t>without it? Will it be costly for others to replicate?</w:t>
      </w:r>
    </w:p>
    <w:p w:rsidR="00CA730B" w:rsidRDefault="00000000">
      <w:pPr>
        <w:pStyle w:val="BodyText"/>
        <w:spacing w:before="1" w:line="369" w:lineRule="auto"/>
        <w:ind w:left="940" w:right="129" w:hanging="351"/>
      </w:pPr>
      <w:r>
        <w:rPr>
          <w:noProof/>
          <w:position w:val="1"/>
        </w:rPr>
        <w:drawing>
          <wp:inline distT="0" distB="0" distL="0" distR="0">
            <wp:extent cx="140181" cy="89590"/>
            <wp:effectExtent l="0" t="0" r="0" b="0"/>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1" cstate="print"/>
                    <a:stretch>
                      <a:fillRect/>
                    </a:stretch>
                  </pic:blipFill>
                  <pic:spPr>
                    <a:xfrm>
                      <a:off x="0" y="0"/>
                      <a:ext cx="140181" cy="89590"/>
                    </a:xfrm>
                    <a:prstGeom prst="rect">
                      <a:avLst/>
                    </a:prstGeom>
                  </pic:spPr>
                </pic:pic>
              </a:graphicData>
            </a:graphic>
          </wp:inline>
        </w:drawing>
      </w:r>
      <w:r>
        <w:rPr>
          <w:rFonts w:ascii="Times New Roman"/>
          <w:spacing w:val="77"/>
          <w:sz w:val="20"/>
        </w:rPr>
        <w:t xml:space="preserve"> </w:t>
      </w:r>
      <w:proofErr w:type="spellStart"/>
      <w:r>
        <w:rPr>
          <w:b/>
        </w:rPr>
        <w:t>Organised</w:t>
      </w:r>
      <w:proofErr w:type="spellEnd"/>
      <w:r>
        <w:rPr>
          <w:b/>
        </w:rPr>
        <w:t>.</w:t>
      </w:r>
      <w:r>
        <w:rPr>
          <w:b/>
          <w:spacing w:val="71"/>
        </w:rPr>
        <w:t xml:space="preserve"> </w:t>
      </w:r>
      <w:r>
        <w:t>Is</w:t>
      </w:r>
      <w:r>
        <w:rPr>
          <w:spacing w:val="71"/>
        </w:rPr>
        <w:t xml:space="preserve"> </w:t>
      </w:r>
      <w:r>
        <w:t>the</w:t>
      </w:r>
      <w:r>
        <w:rPr>
          <w:spacing w:val="71"/>
        </w:rPr>
        <w:t xml:space="preserve"> </w:t>
      </w:r>
      <w:proofErr w:type="spellStart"/>
      <w:r>
        <w:t>organisation</w:t>
      </w:r>
      <w:proofErr w:type="spellEnd"/>
      <w:r>
        <w:rPr>
          <w:spacing w:val="71"/>
        </w:rPr>
        <w:t xml:space="preserve"> </w:t>
      </w:r>
      <w:r>
        <w:t>in</w:t>
      </w:r>
      <w:r>
        <w:rPr>
          <w:spacing w:val="71"/>
        </w:rPr>
        <w:t xml:space="preserve"> </w:t>
      </w:r>
      <w:r>
        <w:t>position</w:t>
      </w:r>
      <w:r>
        <w:rPr>
          <w:spacing w:val="71"/>
        </w:rPr>
        <w:t xml:space="preserve"> </w:t>
      </w:r>
      <w:r>
        <w:t>or</w:t>
      </w:r>
      <w:r>
        <w:rPr>
          <w:spacing w:val="71"/>
        </w:rPr>
        <w:t xml:space="preserve"> </w:t>
      </w:r>
      <w:proofErr w:type="spellStart"/>
      <w:r>
        <w:t>organised</w:t>
      </w:r>
      <w:proofErr w:type="spellEnd"/>
      <w:r>
        <w:rPr>
          <w:spacing w:val="71"/>
        </w:rPr>
        <w:t xml:space="preserve"> </w:t>
      </w:r>
      <w:r>
        <w:t>to</w:t>
      </w:r>
      <w:r>
        <w:rPr>
          <w:spacing w:val="71"/>
        </w:rPr>
        <w:t xml:space="preserve"> </w:t>
      </w:r>
      <w:r>
        <w:t>take</w:t>
      </w:r>
      <w:r>
        <w:rPr>
          <w:spacing w:val="71"/>
        </w:rPr>
        <w:t xml:space="preserve"> </w:t>
      </w:r>
      <w:r>
        <w:t>advantage</w:t>
      </w:r>
      <w:r>
        <w:rPr>
          <w:spacing w:val="40"/>
        </w:rPr>
        <w:t xml:space="preserve"> </w:t>
      </w:r>
      <w:r>
        <w:t>of</w:t>
      </w:r>
      <w:r>
        <w:rPr>
          <w:spacing w:val="40"/>
        </w:rPr>
        <w:t xml:space="preserve"> </w:t>
      </w:r>
      <w:r>
        <w:t>the valuable, rare, and hard to replicate resource? (Barney &amp; Hesterly, 2018).</w:t>
      </w:r>
    </w:p>
    <w:p w:rsidR="00CA730B" w:rsidRDefault="00000000">
      <w:pPr>
        <w:pStyle w:val="BodyText"/>
        <w:spacing w:line="239" w:lineRule="exact"/>
        <w:ind w:left="220"/>
      </w:pPr>
      <w:r>
        <w:t>If</w:t>
      </w:r>
      <w:r>
        <w:rPr>
          <w:spacing w:val="7"/>
        </w:rPr>
        <w:t xml:space="preserve"> </w:t>
      </w:r>
      <w:r>
        <w:t>all</w:t>
      </w:r>
      <w:r>
        <w:rPr>
          <w:spacing w:val="10"/>
        </w:rPr>
        <w:t xml:space="preserve"> </w:t>
      </w:r>
      <w:r>
        <w:t>questions</w:t>
      </w:r>
      <w:r>
        <w:rPr>
          <w:spacing w:val="-5"/>
        </w:rPr>
        <w:t xml:space="preserve"> </w:t>
      </w:r>
      <w:r>
        <w:t>of</w:t>
      </w:r>
      <w:r>
        <w:rPr>
          <w:spacing w:val="-4"/>
        </w:rPr>
        <w:t xml:space="preserve"> </w:t>
      </w:r>
      <w:r>
        <w:t>the</w:t>
      </w:r>
      <w:r>
        <w:rPr>
          <w:spacing w:val="-5"/>
        </w:rPr>
        <w:t xml:space="preserve"> </w:t>
      </w:r>
      <w:r>
        <w:t>matrix</w:t>
      </w:r>
      <w:r>
        <w:rPr>
          <w:spacing w:val="-4"/>
        </w:rPr>
        <w:t xml:space="preserve"> </w:t>
      </w:r>
      <w:r>
        <w:t>are</w:t>
      </w:r>
      <w:r>
        <w:rPr>
          <w:spacing w:val="-5"/>
        </w:rPr>
        <w:t xml:space="preserve"> </w:t>
      </w:r>
      <w:r>
        <w:t>answered</w:t>
      </w:r>
      <w:r>
        <w:rPr>
          <w:spacing w:val="-4"/>
        </w:rPr>
        <w:t xml:space="preserve"> </w:t>
      </w:r>
      <w:proofErr w:type="gramStart"/>
      <w:r>
        <w:t>yes</w:t>
      </w:r>
      <w:proofErr w:type="gramEnd"/>
      <w:r>
        <w:rPr>
          <w:spacing w:val="-5"/>
        </w:rPr>
        <w:t xml:space="preserve"> </w:t>
      </w:r>
      <w:r>
        <w:t>then</w:t>
      </w:r>
      <w:r>
        <w:rPr>
          <w:spacing w:val="-4"/>
        </w:rPr>
        <w:t xml:space="preserve"> </w:t>
      </w:r>
      <w:r>
        <w:t>it</w:t>
      </w:r>
      <w:r>
        <w:rPr>
          <w:spacing w:val="-5"/>
        </w:rPr>
        <w:t xml:space="preserve"> </w:t>
      </w:r>
      <w:r>
        <w:t>means</w:t>
      </w:r>
      <w:r>
        <w:rPr>
          <w:spacing w:val="-4"/>
        </w:rPr>
        <w:t xml:space="preserve"> </w:t>
      </w:r>
      <w:r>
        <w:t>the</w:t>
      </w:r>
      <w:r>
        <w:rPr>
          <w:spacing w:val="-5"/>
        </w:rPr>
        <w:t xml:space="preserve"> </w:t>
      </w:r>
      <w:r>
        <w:t>resources</w:t>
      </w:r>
      <w:r>
        <w:rPr>
          <w:spacing w:val="-4"/>
        </w:rPr>
        <w:t xml:space="preserve"> </w:t>
      </w:r>
      <w:r>
        <w:t>or</w:t>
      </w:r>
      <w:r>
        <w:rPr>
          <w:spacing w:val="-5"/>
        </w:rPr>
        <w:t xml:space="preserve"> </w:t>
      </w:r>
      <w:r>
        <w:t>capability</w:t>
      </w:r>
      <w:r>
        <w:rPr>
          <w:spacing w:val="-4"/>
        </w:rPr>
        <w:t xml:space="preserve"> </w:t>
      </w:r>
      <w:r>
        <w:t>will</w:t>
      </w:r>
      <w:r>
        <w:rPr>
          <w:spacing w:val="-4"/>
        </w:rPr>
        <w:t xml:space="preserve"> lead</w:t>
      </w:r>
    </w:p>
    <w:p w:rsidR="00CA730B" w:rsidRDefault="00000000">
      <w:pPr>
        <w:pStyle w:val="BodyText"/>
        <w:spacing w:before="122" w:line="369" w:lineRule="auto"/>
        <w:ind w:left="220"/>
      </w:pPr>
      <w:r>
        <w:t>the</w:t>
      </w:r>
      <w:r>
        <w:rPr>
          <w:spacing w:val="26"/>
        </w:rPr>
        <w:t xml:space="preserve"> </w:t>
      </w:r>
      <w:proofErr w:type="spellStart"/>
      <w:r>
        <w:t>organisation</w:t>
      </w:r>
      <w:proofErr w:type="spellEnd"/>
      <w:r>
        <w:rPr>
          <w:spacing w:val="26"/>
        </w:rPr>
        <w:t xml:space="preserve"> </w:t>
      </w:r>
      <w:r>
        <w:t>to</w:t>
      </w:r>
      <w:r>
        <w:rPr>
          <w:spacing w:val="26"/>
        </w:rPr>
        <w:t xml:space="preserve"> </w:t>
      </w:r>
      <w:r>
        <w:t>a</w:t>
      </w:r>
      <w:r>
        <w:rPr>
          <w:spacing w:val="26"/>
        </w:rPr>
        <w:t xml:space="preserve"> </w:t>
      </w:r>
      <w:r>
        <w:t>sustained</w:t>
      </w:r>
      <w:r>
        <w:rPr>
          <w:spacing w:val="26"/>
        </w:rPr>
        <w:t xml:space="preserve"> </w:t>
      </w:r>
      <w:r>
        <w:t>competitive</w:t>
      </w:r>
      <w:r>
        <w:rPr>
          <w:spacing w:val="26"/>
        </w:rPr>
        <w:t xml:space="preserve"> </w:t>
      </w:r>
      <w:r>
        <w:t>advantage.</w:t>
      </w:r>
      <w:r>
        <w:rPr>
          <w:spacing w:val="26"/>
        </w:rPr>
        <w:t xml:space="preserve"> </w:t>
      </w:r>
      <w:r>
        <w:t>Table</w:t>
      </w:r>
      <w:r>
        <w:rPr>
          <w:spacing w:val="26"/>
        </w:rPr>
        <w:t xml:space="preserve"> </w:t>
      </w:r>
      <w:r>
        <w:t>2.1</w:t>
      </w:r>
      <w:r>
        <w:rPr>
          <w:spacing w:val="80"/>
        </w:rPr>
        <w:t xml:space="preserve"> </w:t>
      </w:r>
      <w:r>
        <w:t>below</w:t>
      </w:r>
      <w:r>
        <w:rPr>
          <w:spacing w:val="26"/>
        </w:rPr>
        <w:t xml:space="preserve"> </w:t>
      </w:r>
      <w:r>
        <w:t xml:space="preserve">is VRIO analysis for </w:t>
      </w:r>
      <w:r>
        <w:rPr>
          <w:spacing w:val="-2"/>
        </w:rPr>
        <w:t>Cadburys:</w:t>
      </w:r>
    </w:p>
    <w:p w:rsidR="00CA730B" w:rsidRDefault="00CA730B">
      <w:pPr>
        <w:pStyle w:val="BodyText"/>
      </w:pPr>
    </w:p>
    <w:p w:rsidR="00CA730B" w:rsidRDefault="00CA730B">
      <w:pPr>
        <w:pStyle w:val="BodyText"/>
        <w:spacing w:before="64"/>
      </w:pPr>
    </w:p>
    <w:p w:rsidR="00CA730B" w:rsidRDefault="00000000">
      <w:pPr>
        <w:pStyle w:val="BodyText"/>
        <w:spacing w:before="1"/>
        <w:ind w:left="1952" w:right="1880"/>
        <w:jc w:val="center"/>
      </w:pPr>
      <w:r>
        <w:t>Table</w:t>
      </w:r>
      <w:r>
        <w:rPr>
          <w:spacing w:val="-4"/>
        </w:rPr>
        <w:t xml:space="preserve"> </w:t>
      </w:r>
      <w:r>
        <w:t>2.1:</w:t>
      </w:r>
      <w:r>
        <w:rPr>
          <w:spacing w:val="-4"/>
        </w:rPr>
        <w:t xml:space="preserve"> </w:t>
      </w:r>
      <w:r>
        <w:t>VRIO</w:t>
      </w:r>
      <w:r>
        <w:rPr>
          <w:spacing w:val="-4"/>
        </w:rPr>
        <w:t xml:space="preserve"> </w:t>
      </w:r>
      <w:r>
        <w:t>of</w:t>
      </w:r>
      <w:r>
        <w:rPr>
          <w:spacing w:val="-3"/>
        </w:rPr>
        <w:t xml:space="preserve"> </w:t>
      </w:r>
      <w:r>
        <w:rPr>
          <w:spacing w:val="-2"/>
        </w:rPr>
        <w:t>Cadburys</w:t>
      </w:r>
    </w:p>
    <w:p w:rsidR="00CA730B" w:rsidRDefault="00CA730B">
      <w:pPr>
        <w:pStyle w:val="BodyText"/>
        <w:spacing w:before="6"/>
        <w:rPr>
          <w:sz w:val="11"/>
        </w:rPr>
      </w:pPr>
    </w:p>
    <w:tbl>
      <w:tblPr>
        <w:tblW w:w="0" w:type="auto"/>
        <w:tblInd w:w="23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60"/>
        <w:gridCol w:w="1860"/>
        <w:gridCol w:w="1860"/>
        <w:gridCol w:w="1860"/>
        <w:gridCol w:w="1860"/>
      </w:tblGrid>
      <w:tr w:rsidR="00CA730B">
        <w:trPr>
          <w:trHeight w:val="1080"/>
        </w:trPr>
        <w:tc>
          <w:tcPr>
            <w:tcW w:w="1860" w:type="dxa"/>
          </w:tcPr>
          <w:p w:rsidR="00CA730B" w:rsidRDefault="00000000">
            <w:pPr>
              <w:pStyle w:val="TableParagraph"/>
              <w:spacing w:before="93" w:line="278" w:lineRule="auto"/>
              <w:ind w:right="460"/>
              <w:jc w:val="left"/>
              <w:rPr>
                <w:b/>
              </w:rPr>
            </w:pPr>
            <w:r>
              <w:rPr>
                <w:b/>
                <w:spacing w:val="-2"/>
              </w:rPr>
              <w:t xml:space="preserve">Cadburys </w:t>
            </w:r>
            <w:r>
              <w:rPr>
                <w:b/>
              </w:rPr>
              <w:t>Resource</w:t>
            </w:r>
            <w:r>
              <w:rPr>
                <w:b/>
                <w:spacing w:val="-16"/>
              </w:rPr>
              <w:t xml:space="preserve"> </w:t>
            </w:r>
            <w:r>
              <w:rPr>
                <w:b/>
              </w:rPr>
              <w:t xml:space="preserve">or </w:t>
            </w:r>
            <w:r>
              <w:rPr>
                <w:b/>
                <w:spacing w:val="-2"/>
              </w:rPr>
              <w:t>Capability</w:t>
            </w:r>
          </w:p>
        </w:tc>
        <w:tc>
          <w:tcPr>
            <w:tcW w:w="1860" w:type="dxa"/>
          </w:tcPr>
          <w:p w:rsidR="00CA730B" w:rsidRDefault="00000000">
            <w:pPr>
              <w:pStyle w:val="TableParagraph"/>
              <w:spacing w:before="93"/>
              <w:ind w:left="0" w:right="19"/>
              <w:rPr>
                <w:b/>
              </w:rPr>
            </w:pPr>
            <w:r>
              <w:rPr>
                <w:b/>
              </w:rPr>
              <w:t>Is</w:t>
            </w:r>
            <w:r>
              <w:rPr>
                <w:b/>
                <w:spacing w:val="-2"/>
              </w:rPr>
              <w:t xml:space="preserve"> </w:t>
            </w:r>
            <w:r>
              <w:rPr>
                <w:b/>
              </w:rPr>
              <w:t>it</w:t>
            </w:r>
            <w:r>
              <w:rPr>
                <w:b/>
                <w:spacing w:val="-2"/>
              </w:rPr>
              <w:t xml:space="preserve"> Valuable?</w:t>
            </w:r>
          </w:p>
        </w:tc>
        <w:tc>
          <w:tcPr>
            <w:tcW w:w="1860" w:type="dxa"/>
          </w:tcPr>
          <w:p w:rsidR="00CA730B" w:rsidRDefault="00000000">
            <w:pPr>
              <w:pStyle w:val="TableParagraph"/>
              <w:spacing w:before="93"/>
              <w:ind w:left="4" w:right="19"/>
              <w:rPr>
                <w:b/>
              </w:rPr>
            </w:pPr>
            <w:r>
              <w:rPr>
                <w:b/>
              </w:rPr>
              <w:t>Is</w:t>
            </w:r>
            <w:r>
              <w:rPr>
                <w:b/>
                <w:spacing w:val="-2"/>
              </w:rPr>
              <w:t xml:space="preserve"> </w:t>
            </w:r>
            <w:r>
              <w:rPr>
                <w:b/>
              </w:rPr>
              <w:t>it</w:t>
            </w:r>
            <w:r>
              <w:rPr>
                <w:b/>
                <w:spacing w:val="-2"/>
              </w:rPr>
              <w:t xml:space="preserve"> Rare?</w:t>
            </w:r>
          </w:p>
        </w:tc>
        <w:tc>
          <w:tcPr>
            <w:tcW w:w="1860" w:type="dxa"/>
          </w:tcPr>
          <w:p w:rsidR="00CA730B" w:rsidRDefault="00000000">
            <w:pPr>
              <w:pStyle w:val="TableParagraph"/>
              <w:spacing w:before="93" w:line="271" w:lineRule="auto"/>
              <w:ind w:left="487" w:right="289" w:hanging="165"/>
              <w:jc w:val="left"/>
              <w:rPr>
                <w:b/>
              </w:rPr>
            </w:pPr>
            <w:r>
              <w:rPr>
                <w:b/>
              </w:rPr>
              <w:t>Is</w:t>
            </w:r>
            <w:r>
              <w:rPr>
                <w:b/>
                <w:spacing w:val="-13"/>
              </w:rPr>
              <w:t xml:space="preserve"> </w:t>
            </w:r>
            <w:r>
              <w:rPr>
                <w:b/>
              </w:rPr>
              <w:t>it</w:t>
            </w:r>
            <w:r>
              <w:rPr>
                <w:b/>
                <w:spacing w:val="-13"/>
              </w:rPr>
              <w:t xml:space="preserve"> </w:t>
            </w:r>
            <w:r>
              <w:rPr>
                <w:b/>
              </w:rPr>
              <w:t>hard</w:t>
            </w:r>
            <w:r>
              <w:rPr>
                <w:b/>
                <w:spacing w:val="-13"/>
              </w:rPr>
              <w:t xml:space="preserve"> </w:t>
            </w:r>
            <w:r>
              <w:rPr>
                <w:b/>
              </w:rPr>
              <w:t xml:space="preserve">to </w:t>
            </w:r>
            <w:r>
              <w:rPr>
                <w:b/>
                <w:spacing w:val="-2"/>
              </w:rPr>
              <w:t>Imitate?</w:t>
            </w:r>
          </w:p>
        </w:tc>
        <w:tc>
          <w:tcPr>
            <w:tcW w:w="1860" w:type="dxa"/>
          </w:tcPr>
          <w:p w:rsidR="00CA730B" w:rsidRDefault="00000000">
            <w:pPr>
              <w:pStyle w:val="TableParagraph"/>
              <w:spacing w:before="93" w:line="271" w:lineRule="auto"/>
              <w:ind w:left="307" w:right="289" w:hanging="15"/>
              <w:jc w:val="left"/>
              <w:rPr>
                <w:b/>
              </w:rPr>
            </w:pPr>
            <w:r>
              <w:rPr>
                <w:b/>
              </w:rPr>
              <w:t>Is</w:t>
            </w:r>
            <w:r>
              <w:rPr>
                <w:b/>
                <w:spacing w:val="-16"/>
              </w:rPr>
              <w:t xml:space="preserve"> </w:t>
            </w:r>
            <w:r>
              <w:rPr>
                <w:b/>
              </w:rPr>
              <w:t xml:space="preserve">Cadburys </w:t>
            </w:r>
            <w:proofErr w:type="spellStart"/>
            <w:r>
              <w:rPr>
                <w:b/>
                <w:spacing w:val="-2"/>
              </w:rPr>
              <w:t>Organised</w:t>
            </w:r>
            <w:proofErr w:type="spellEnd"/>
            <w:r>
              <w:rPr>
                <w:b/>
                <w:spacing w:val="-2"/>
              </w:rPr>
              <w:t>?</w:t>
            </w:r>
          </w:p>
        </w:tc>
      </w:tr>
      <w:tr w:rsidR="00CA730B">
        <w:trPr>
          <w:trHeight w:val="795"/>
        </w:trPr>
        <w:tc>
          <w:tcPr>
            <w:tcW w:w="1860" w:type="dxa"/>
          </w:tcPr>
          <w:p w:rsidR="00CA730B" w:rsidRDefault="00000000">
            <w:pPr>
              <w:pStyle w:val="TableParagraph"/>
              <w:spacing w:before="93" w:line="285" w:lineRule="auto"/>
              <w:ind w:right="460"/>
              <w:jc w:val="left"/>
              <w:rPr>
                <w:i/>
              </w:rPr>
            </w:pPr>
            <w:r>
              <w:rPr>
                <w:i/>
                <w:spacing w:val="-2"/>
              </w:rPr>
              <w:t>Distribution Network</w:t>
            </w:r>
          </w:p>
        </w:tc>
        <w:tc>
          <w:tcPr>
            <w:tcW w:w="1860" w:type="dxa"/>
          </w:tcPr>
          <w:p w:rsidR="00CA730B" w:rsidRDefault="00000000">
            <w:pPr>
              <w:pStyle w:val="TableParagraph"/>
              <w:spacing w:before="93"/>
              <w:ind w:left="11" w:right="19"/>
            </w:pPr>
            <w:r>
              <w:rPr>
                <w:spacing w:val="-5"/>
              </w:rPr>
              <w:t>YES</w:t>
            </w:r>
          </w:p>
        </w:tc>
        <w:tc>
          <w:tcPr>
            <w:tcW w:w="1860" w:type="dxa"/>
          </w:tcPr>
          <w:p w:rsidR="00CA730B" w:rsidRDefault="00000000">
            <w:pPr>
              <w:pStyle w:val="TableParagraph"/>
              <w:spacing w:before="93"/>
              <w:ind w:left="11" w:right="19"/>
            </w:pPr>
            <w:r>
              <w:rPr>
                <w:spacing w:val="-5"/>
              </w:rPr>
              <w:t>YES</w:t>
            </w:r>
          </w:p>
        </w:tc>
        <w:tc>
          <w:tcPr>
            <w:tcW w:w="1860" w:type="dxa"/>
          </w:tcPr>
          <w:p w:rsidR="00CA730B" w:rsidRDefault="00000000">
            <w:pPr>
              <w:pStyle w:val="TableParagraph"/>
              <w:spacing w:before="93"/>
              <w:ind w:left="11" w:right="19"/>
            </w:pPr>
            <w:r>
              <w:rPr>
                <w:spacing w:val="-5"/>
              </w:rPr>
              <w:t>YES</w:t>
            </w:r>
          </w:p>
        </w:tc>
        <w:tc>
          <w:tcPr>
            <w:tcW w:w="1860" w:type="dxa"/>
          </w:tcPr>
          <w:p w:rsidR="00CA730B" w:rsidRDefault="00000000">
            <w:pPr>
              <w:pStyle w:val="TableParagraph"/>
              <w:spacing w:before="93"/>
              <w:ind w:left="11" w:right="19"/>
            </w:pPr>
            <w:r>
              <w:rPr>
                <w:spacing w:val="-5"/>
              </w:rPr>
              <w:t>YES</w:t>
            </w:r>
          </w:p>
        </w:tc>
      </w:tr>
      <w:tr w:rsidR="00CA730B">
        <w:trPr>
          <w:trHeight w:val="780"/>
        </w:trPr>
        <w:tc>
          <w:tcPr>
            <w:tcW w:w="1860" w:type="dxa"/>
          </w:tcPr>
          <w:p w:rsidR="00CA730B" w:rsidRDefault="00000000">
            <w:pPr>
              <w:pStyle w:val="TableParagraph"/>
              <w:spacing w:before="93" w:line="271" w:lineRule="auto"/>
              <w:ind w:right="460"/>
              <w:jc w:val="left"/>
            </w:pPr>
            <w:r>
              <w:rPr>
                <w:spacing w:val="-2"/>
              </w:rPr>
              <w:t>Marketing activities</w:t>
            </w:r>
          </w:p>
        </w:tc>
        <w:tc>
          <w:tcPr>
            <w:tcW w:w="1860" w:type="dxa"/>
          </w:tcPr>
          <w:p w:rsidR="00CA730B" w:rsidRDefault="00000000">
            <w:pPr>
              <w:pStyle w:val="TableParagraph"/>
              <w:spacing w:before="93"/>
              <w:ind w:left="11" w:right="19"/>
            </w:pPr>
            <w:r>
              <w:rPr>
                <w:spacing w:val="-5"/>
              </w:rPr>
              <w:t>YES</w:t>
            </w:r>
          </w:p>
        </w:tc>
        <w:tc>
          <w:tcPr>
            <w:tcW w:w="1860" w:type="dxa"/>
          </w:tcPr>
          <w:p w:rsidR="00CA730B" w:rsidRDefault="00000000">
            <w:pPr>
              <w:pStyle w:val="TableParagraph"/>
              <w:spacing w:before="93"/>
              <w:ind w:left="11" w:right="19"/>
            </w:pPr>
            <w:r>
              <w:rPr>
                <w:spacing w:val="-5"/>
              </w:rPr>
              <w:t>YES</w:t>
            </w:r>
          </w:p>
        </w:tc>
        <w:tc>
          <w:tcPr>
            <w:tcW w:w="1860" w:type="dxa"/>
          </w:tcPr>
          <w:p w:rsidR="00CA730B" w:rsidRDefault="00000000">
            <w:pPr>
              <w:pStyle w:val="TableParagraph"/>
              <w:spacing w:before="93"/>
              <w:ind w:left="19" w:right="19"/>
            </w:pPr>
            <w:r>
              <w:rPr>
                <w:spacing w:val="-5"/>
              </w:rPr>
              <w:t>NO</w:t>
            </w:r>
          </w:p>
        </w:tc>
        <w:tc>
          <w:tcPr>
            <w:tcW w:w="1860" w:type="dxa"/>
          </w:tcPr>
          <w:p w:rsidR="00CA730B" w:rsidRDefault="00000000">
            <w:pPr>
              <w:pStyle w:val="TableParagraph"/>
              <w:spacing w:before="93"/>
              <w:ind w:left="11" w:right="19"/>
            </w:pPr>
            <w:r>
              <w:rPr>
                <w:spacing w:val="-5"/>
              </w:rPr>
              <w:t>YES</w:t>
            </w:r>
          </w:p>
        </w:tc>
      </w:tr>
      <w:tr w:rsidR="00CA730B">
        <w:trPr>
          <w:trHeight w:val="795"/>
        </w:trPr>
        <w:tc>
          <w:tcPr>
            <w:tcW w:w="1860" w:type="dxa"/>
          </w:tcPr>
          <w:p w:rsidR="00CA730B" w:rsidRDefault="00000000">
            <w:pPr>
              <w:pStyle w:val="TableParagraph"/>
              <w:spacing w:line="271" w:lineRule="auto"/>
              <w:ind w:right="386"/>
              <w:jc w:val="left"/>
              <w:rPr>
                <w:i/>
              </w:rPr>
            </w:pPr>
            <w:r>
              <w:rPr>
                <w:i/>
              </w:rPr>
              <w:t>Large</w:t>
            </w:r>
            <w:r>
              <w:rPr>
                <w:i/>
                <w:spacing w:val="-16"/>
              </w:rPr>
              <w:t xml:space="preserve"> </w:t>
            </w:r>
            <w:r>
              <w:rPr>
                <w:i/>
              </w:rPr>
              <w:t xml:space="preserve">product </w:t>
            </w:r>
            <w:r>
              <w:rPr>
                <w:i/>
                <w:spacing w:val="-2"/>
              </w:rPr>
              <w:t>range</w:t>
            </w:r>
          </w:p>
        </w:tc>
        <w:tc>
          <w:tcPr>
            <w:tcW w:w="1860" w:type="dxa"/>
          </w:tcPr>
          <w:p w:rsidR="00CA730B" w:rsidRDefault="00000000">
            <w:pPr>
              <w:pStyle w:val="TableParagraph"/>
              <w:ind w:left="11" w:right="19"/>
            </w:pPr>
            <w:r>
              <w:rPr>
                <w:spacing w:val="-5"/>
              </w:rPr>
              <w:t>YES</w:t>
            </w:r>
          </w:p>
        </w:tc>
        <w:tc>
          <w:tcPr>
            <w:tcW w:w="1860" w:type="dxa"/>
          </w:tcPr>
          <w:p w:rsidR="00CA730B" w:rsidRDefault="00000000">
            <w:pPr>
              <w:pStyle w:val="TableParagraph"/>
              <w:ind w:left="11" w:right="19"/>
            </w:pPr>
            <w:r>
              <w:rPr>
                <w:spacing w:val="-5"/>
              </w:rPr>
              <w:t>YES</w:t>
            </w:r>
          </w:p>
        </w:tc>
        <w:tc>
          <w:tcPr>
            <w:tcW w:w="1860" w:type="dxa"/>
          </w:tcPr>
          <w:p w:rsidR="00CA730B" w:rsidRDefault="00000000">
            <w:pPr>
              <w:pStyle w:val="TableParagraph"/>
              <w:ind w:left="19" w:right="19"/>
            </w:pPr>
            <w:r>
              <w:rPr>
                <w:spacing w:val="-5"/>
              </w:rPr>
              <w:t>NO</w:t>
            </w:r>
          </w:p>
        </w:tc>
        <w:tc>
          <w:tcPr>
            <w:tcW w:w="1860" w:type="dxa"/>
          </w:tcPr>
          <w:p w:rsidR="00CA730B" w:rsidRDefault="00000000">
            <w:pPr>
              <w:pStyle w:val="TableParagraph"/>
              <w:ind w:left="11" w:right="19"/>
            </w:pPr>
            <w:r>
              <w:rPr>
                <w:spacing w:val="-5"/>
              </w:rPr>
              <w:t>YES</w:t>
            </w:r>
          </w:p>
        </w:tc>
      </w:tr>
      <w:tr w:rsidR="00CA730B">
        <w:trPr>
          <w:trHeight w:val="795"/>
        </w:trPr>
        <w:tc>
          <w:tcPr>
            <w:tcW w:w="1860" w:type="dxa"/>
          </w:tcPr>
          <w:p w:rsidR="00CA730B" w:rsidRDefault="00000000">
            <w:pPr>
              <w:pStyle w:val="TableParagraph"/>
              <w:spacing w:line="271" w:lineRule="auto"/>
              <w:ind w:right="460"/>
              <w:jc w:val="left"/>
              <w:rPr>
                <w:i/>
              </w:rPr>
            </w:pPr>
            <w:r>
              <w:rPr>
                <w:i/>
                <w:spacing w:val="-2"/>
              </w:rPr>
              <w:t>Human resources</w:t>
            </w:r>
          </w:p>
        </w:tc>
        <w:tc>
          <w:tcPr>
            <w:tcW w:w="1860" w:type="dxa"/>
          </w:tcPr>
          <w:p w:rsidR="00CA730B" w:rsidRDefault="00000000">
            <w:pPr>
              <w:pStyle w:val="TableParagraph"/>
              <w:ind w:left="11" w:right="19"/>
            </w:pPr>
            <w:r>
              <w:rPr>
                <w:spacing w:val="-5"/>
              </w:rPr>
              <w:t>YES</w:t>
            </w:r>
          </w:p>
        </w:tc>
        <w:tc>
          <w:tcPr>
            <w:tcW w:w="1860" w:type="dxa"/>
          </w:tcPr>
          <w:p w:rsidR="00CA730B" w:rsidRDefault="00000000">
            <w:pPr>
              <w:pStyle w:val="TableParagraph"/>
              <w:ind w:left="19" w:right="19"/>
            </w:pPr>
            <w:r>
              <w:rPr>
                <w:spacing w:val="-5"/>
              </w:rPr>
              <w:t>NO</w:t>
            </w:r>
          </w:p>
        </w:tc>
        <w:tc>
          <w:tcPr>
            <w:tcW w:w="1860" w:type="dxa"/>
          </w:tcPr>
          <w:p w:rsidR="00CA730B" w:rsidRDefault="00000000">
            <w:pPr>
              <w:pStyle w:val="TableParagraph"/>
              <w:ind w:left="11" w:right="19"/>
            </w:pPr>
            <w:r>
              <w:rPr>
                <w:spacing w:val="-5"/>
              </w:rPr>
              <w:t>YES</w:t>
            </w:r>
          </w:p>
        </w:tc>
        <w:tc>
          <w:tcPr>
            <w:tcW w:w="1860" w:type="dxa"/>
          </w:tcPr>
          <w:p w:rsidR="00CA730B" w:rsidRDefault="00000000">
            <w:pPr>
              <w:pStyle w:val="TableParagraph"/>
              <w:ind w:left="11" w:right="19"/>
            </w:pPr>
            <w:r>
              <w:rPr>
                <w:spacing w:val="-5"/>
              </w:rPr>
              <w:t>YES</w:t>
            </w:r>
          </w:p>
        </w:tc>
      </w:tr>
    </w:tbl>
    <w:p w:rsidR="00CA730B" w:rsidRDefault="00CA730B">
      <w:pPr>
        <w:sectPr w:rsidR="00CA730B">
          <w:pgSz w:w="12240" w:h="15840"/>
          <w:pgMar w:top="1340" w:right="1320" w:bottom="280" w:left="1220" w:header="716" w:footer="0" w:gutter="0"/>
          <w:cols w:space="720"/>
        </w:sectPr>
      </w:pPr>
    </w:p>
    <w:p w:rsidR="00CA730B" w:rsidRDefault="00CA730B">
      <w:pPr>
        <w:pStyle w:val="BodyText"/>
        <w:spacing w:before="2"/>
        <w:rPr>
          <w:sz w:val="8"/>
        </w:rPr>
      </w:pPr>
    </w:p>
    <w:tbl>
      <w:tblPr>
        <w:tblW w:w="0" w:type="auto"/>
        <w:tblInd w:w="23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60"/>
        <w:gridCol w:w="1860"/>
        <w:gridCol w:w="1860"/>
        <w:gridCol w:w="1860"/>
        <w:gridCol w:w="1860"/>
      </w:tblGrid>
      <w:tr w:rsidR="00CA730B">
        <w:trPr>
          <w:trHeight w:val="795"/>
        </w:trPr>
        <w:tc>
          <w:tcPr>
            <w:tcW w:w="1860" w:type="dxa"/>
          </w:tcPr>
          <w:p w:rsidR="00CA730B" w:rsidRDefault="00000000">
            <w:pPr>
              <w:pStyle w:val="TableParagraph"/>
              <w:spacing w:before="93" w:line="285" w:lineRule="auto"/>
              <w:ind w:right="460"/>
              <w:jc w:val="left"/>
              <w:rPr>
                <w:i/>
              </w:rPr>
            </w:pPr>
            <w:r>
              <w:rPr>
                <w:i/>
                <w:spacing w:val="-2"/>
              </w:rPr>
              <w:t>Operational infrastructure</w:t>
            </w:r>
          </w:p>
        </w:tc>
        <w:tc>
          <w:tcPr>
            <w:tcW w:w="1860" w:type="dxa"/>
          </w:tcPr>
          <w:p w:rsidR="00CA730B" w:rsidRDefault="00000000">
            <w:pPr>
              <w:pStyle w:val="TableParagraph"/>
              <w:ind w:left="11" w:right="19"/>
            </w:pPr>
            <w:r>
              <w:rPr>
                <w:spacing w:val="-5"/>
              </w:rPr>
              <w:t>YES</w:t>
            </w:r>
          </w:p>
        </w:tc>
        <w:tc>
          <w:tcPr>
            <w:tcW w:w="1860" w:type="dxa"/>
          </w:tcPr>
          <w:p w:rsidR="00CA730B" w:rsidRDefault="00000000">
            <w:pPr>
              <w:pStyle w:val="TableParagraph"/>
              <w:ind w:left="11" w:right="19"/>
            </w:pPr>
            <w:r>
              <w:rPr>
                <w:spacing w:val="-5"/>
              </w:rPr>
              <w:t>YES</w:t>
            </w:r>
          </w:p>
        </w:tc>
        <w:tc>
          <w:tcPr>
            <w:tcW w:w="1860" w:type="dxa"/>
          </w:tcPr>
          <w:p w:rsidR="00CA730B" w:rsidRDefault="00000000">
            <w:pPr>
              <w:pStyle w:val="TableParagraph"/>
              <w:ind w:left="11" w:right="19"/>
            </w:pPr>
            <w:r>
              <w:rPr>
                <w:spacing w:val="-5"/>
              </w:rPr>
              <w:t>YES</w:t>
            </w:r>
          </w:p>
        </w:tc>
        <w:tc>
          <w:tcPr>
            <w:tcW w:w="1860" w:type="dxa"/>
          </w:tcPr>
          <w:p w:rsidR="00CA730B" w:rsidRDefault="00000000">
            <w:pPr>
              <w:pStyle w:val="TableParagraph"/>
              <w:ind w:left="11" w:right="19"/>
            </w:pPr>
            <w:r>
              <w:rPr>
                <w:spacing w:val="-5"/>
              </w:rPr>
              <w:t>YES</w:t>
            </w:r>
          </w:p>
        </w:tc>
      </w:tr>
    </w:tbl>
    <w:p w:rsidR="00CA730B" w:rsidRDefault="00CA730B">
      <w:pPr>
        <w:pStyle w:val="BodyText"/>
      </w:pPr>
    </w:p>
    <w:p w:rsidR="00CA730B" w:rsidRDefault="00CA730B">
      <w:pPr>
        <w:pStyle w:val="BodyText"/>
        <w:spacing w:before="67"/>
      </w:pPr>
    </w:p>
    <w:p w:rsidR="00CA730B" w:rsidRDefault="00000000">
      <w:pPr>
        <w:pStyle w:val="BodyText"/>
        <w:spacing w:line="355" w:lineRule="auto"/>
        <w:ind w:left="220" w:right="132"/>
        <w:jc w:val="both"/>
      </w:pPr>
      <w:r>
        <w:t>The results of the questions</w:t>
      </w:r>
      <w:r>
        <w:rPr>
          <w:spacing w:val="-3"/>
        </w:rPr>
        <w:t xml:space="preserve"> </w:t>
      </w:r>
      <w:r>
        <w:t>and</w:t>
      </w:r>
      <w:r>
        <w:rPr>
          <w:spacing w:val="-3"/>
        </w:rPr>
        <w:t xml:space="preserve"> </w:t>
      </w:r>
      <w:r>
        <w:t>what</w:t>
      </w:r>
      <w:r>
        <w:rPr>
          <w:spacing w:val="-3"/>
        </w:rPr>
        <w:t xml:space="preserve"> </w:t>
      </w:r>
      <w:r>
        <w:t>it</w:t>
      </w:r>
      <w:r>
        <w:rPr>
          <w:spacing w:val="-3"/>
        </w:rPr>
        <w:t xml:space="preserve"> </w:t>
      </w:r>
      <w:r>
        <w:t>means</w:t>
      </w:r>
      <w:r>
        <w:rPr>
          <w:spacing w:val="-3"/>
        </w:rPr>
        <w:t xml:space="preserve"> </w:t>
      </w:r>
      <w:r>
        <w:t>in</w:t>
      </w:r>
      <w:r>
        <w:rPr>
          <w:spacing w:val="-3"/>
        </w:rPr>
        <w:t xml:space="preserve"> </w:t>
      </w:r>
      <w:r>
        <w:t>relation</w:t>
      </w:r>
      <w:r>
        <w:rPr>
          <w:spacing w:val="-3"/>
        </w:rPr>
        <w:t xml:space="preserve"> </w:t>
      </w:r>
      <w:r>
        <w:t>to</w:t>
      </w:r>
      <w:r>
        <w:rPr>
          <w:spacing w:val="-3"/>
        </w:rPr>
        <w:t xml:space="preserve"> </w:t>
      </w:r>
      <w:r>
        <w:t>competitive</w:t>
      </w:r>
      <w:r>
        <w:rPr>
          <w:spacing w:val="-3"/>
        </w:rPr>
        <w:t xml:space="preserve"> </w:t>
      </w:r>
      <w:r>
        <w:t>advantage</w:t>
      </w:r>
      <w:r>
        <w:rPr>
          <w:spacing w:val="-3"/>
        </w:rPr>
        <w:t xml:space="preserve"> </w:t>
      </w:r>
      <w:r>
        <w:t>is</w:t>
      </w:r>
      <w:r>
        <w:rPr>
          <w:spacing w:val="-3"/>
        </w:rPr>
        <w:t xml:space="preserve"> </w:t>
      </w:r>
      <w:r>
        <w:t>illustrated below in figure 2.1:</w:t>
      </w:r>
    </w:p>
    <w:p w:rsidR="00CA730B" w:rsidRDefault="00CA730B">
      <w:pPr>
        <w:pStyle w:val="BodyText"/>
      </w:pPr>
    </w:p>
    <w:p w:rsidR="00CA730B" w:rsidRDefault="00CA730B">
      <w:pPr>
        <w:pStyle w:val="BodyText"/>
      </w:pPr>
    </w:p>
    <w:p w:rsidR="00CA730B" w:rsidRDefault="00CA730B">
      <w:pPr>
        <w:pStyle w:val="BodyText"/>
      </w:pPr>
    </w:p>
    <w:p w:rsidR="00CA730B" w:rsidRDefault="00CA730B">
      <w:pPr>
        <w:pStyle w:val="BodyText"/>
        <w:spacing w:before="129"/>
      </w:pPr>
    </w:p>
    <w:p w:rsidR="00CA730B" w:rsidRDefault="00000000">
      <w:pPr>
        <w:pStyle w:val="BodyText"/>
        <w:spacing w:before="1"/>
        <w:ind w:left="1952" w:right="1869"/>
        <w:jc w:val="center"/>
      </w:pPr>
      <w:r>
        <w:t>Figure</w:t>
      </w:r>
      <w:r>
        <w:rPr>
          <w:spacing w:val="-6"/>
        </w:rPr>
        <w:t xml:space="preserve"> </w:t>
      </w:r>
      <w:r>
        <w:t>2.1:</w:t>
      </w:r>
      <w:r>
        <w:rPr>
          <w:spacing w:val="-5"/>
        </w:rPr>
        <w:t xml:space="preserve"> </w:t>
      </w:r>
      <w:r>
        <w:t>VRIO</w:t>
      </w:r>
      <w:r>
        <w:rPr>
          <w:spacing w:val="-5"/>
        </w:rPr>
        <w:t xml:space="preserve"> </w:t>
      </w:r>
      <w:r>
        <w:t>Results</w:t>
      </w:r>
      <w:r>
        <w:rPr>
          <w:spacing w:val="-5"/>
        </w:rPr>
        <w:t xml:space="preserve"> </w:t>
      </w:r>
      <w:r>
        <w:rPr>
          <w:spacing w:val="-2"/>
        </w:rPr>
        <w:t>Matrix</w:t>
      </w:r>
    </w:p>
    <w:p w:rsidR="00CA730B" w:rsidRDefault="00000000">
      <w:pPr>
        <w:pStyle w:val="BodyText"/>
        <w:spacing w:before="1"/>
        <w:rPr>
          <w:sz w:val="12"/>
        </w:rPr>
      </w:pPr>
      <w:r>
        <w:rPr>
          <w:noProof/>
        </w:rPr>
        <w:drawing>
          <wp:anchor distT="0" distB="0" distL="0" distR="0" simplePos="0" relativeHeight="487588864" behindDoc="1" locked="0" layoutInCell="1" allowOverlap="1">
            <wp:simplePos x="0" y="0"/>
            <wp:positionH relativeFrom="page">
              <wp:posOffset>933450</wp:posOffset>
            </wp:positionH>
            <wp:positionV relativeFrom="paragraph">
              <wp:posOffset>103717</wp:posOffset>
            </wp:positionV>
            <wp:extent cx="5905500" cy="2590800"/>
            <wp:effectExtent l="0" t="0" r="0" b="0"/>
            <wp:wrapTopAndBottom/>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2" cstate="print"/>
                    <a:stretch>
                      <a:fillRect/>
                    </a:stretch>
                  </pic:blipFill>
                  <pic:spPr>
                    <a:xfrm>
                      <a:off x="0" y="0"/>
                      <a:ext cx="5905500" cy="2590800"/>
                    </a:xfrm>
                    <a:prstGeom prst="rect">
                      <a:avLst/>
                    </a:prstGeom>
                  </pic:spPr>
                </pic:pic>
              </a:graphicData>
            </a:graphic>
          </wp:anchor>
        </w:drawing>
      </w:r>
    </w:p>
    <w:p w:rsidR="00CA730B" w:rsidRDefault="00000000">
      <w:pPr>
        <w:pStyle w:val="BodyText"/>
        <w:spacing w:before="168"/>
        <w:ind w:left="220"/>
        <w:jc w:val="both"/>
      </w:pPr>
      <w:r>
        <w:rPr>
          <w:spacing w:val="-2"/>
        </w:rPr>
        <w:t>Source:</w:t>
      </w:r>
      <w:r>
        <w:rPr>
          <w:spacing w:val="41"/>
        </w:rPr>
        <w:t xml:space="preserve"> </w:t>
      </w:r>
      <w:hyperlink r:id="rId13">
        <w:r>
          <w:rPr>
            <w:spacing w:val="-2"/>
          </w:rPr>
          <w:t>https://managementmania.com/en/vrio-analysis</w:t>
        </w:r>
      </w:hyperlink>
    </w:p>
    <w:p w:rsidR="00CA730B" w:rsidRDefault="00CA730B">
      <w:pPr>
        <w:pStyle w:val="BodyText"/>
      </w:pPr>
    </w:p>
    <w:p w:rsidR="00CA730B" w:rsidRDefault="00CA730B">
      <w:pPr>
        <w:pStyle w:val="BodyText"/>
        <w:spacing w:before="6"/>
      </w:pPr>
    </w:p>
    <w:p w:rsidR="00CA730B" w:rsidRDefault="00000000">
      <w:pPr>
        <w:pStyle w:val="BodyText"/>
        <w:spacing w:line="357" w:lineRule="auto"/>
        <w:ind w:left="220" w:right="122"/>
        <w:jc w:val="both"/>
      </w:pPr>
      <w:r>
        <w:rPr>
          <w:b/>
        </w:rPr>
        <w:t>Cadburys distribution network</w:t>
      </w:r>
      <w:r>
        <w:rPr>
          <w:b/>
          <w:spacing w:val="-4"/>
        </w:rPr>
        <w:t xml:space="preserve"> </w:t>
      </w:r>
      <w:r>
        <w:t>gives</w:t>
      </w:r>
      <w:r>
        <w:rPr>
          <w:spacing w:val="-4"/>
        </w:rPr>
        <w:t xml:space="preserve"> </w:t>
      </w:r>
      <w:r>
        <w:t>them</w:t>
      </w:r>
      <w:r>
        <w:rPr>
          <w:spacing w:val="-4"/>
        </w:rPr>
        <w:t xml:space="preserve"> </w:t>
      </w:r>
      <w:r>
        <w:t>a</w:t>
      </w:r>
      <w:r>
        <w:rPr>
          <w:spacing w:val="-4"/>
        </w:rPr>
        <w:t xml:space="preserve"> </w:t>
      </w:r>
      <w:r>
        <w:t>long-term</w:t>
      </w:r>
      <w:r>
        <w:rPr>
          <w:spacing w:val="-4"/>
        </w:rPr>
        <w:t xml:space="preserve"> </w:t>
      </w:r>
      <w:r>
        <w:t>competitive</w:t>
      </w:r>
      <w:r>
        <w:rPr>
          <w:spacing w:val="-4"/>
        </w:rPr>
        <w:t xml:space="preserve"> </w:t>
      </w:r>
      <w:r>
        <w:t>advantage</w:t>
      </w:r>
      <w:r>
        <w:rPr>
          <w:spacing w:val="-4"/>
        </w:rPr>
        <w:t xml:space="preserve"> </w:t>
      </w:r>
      <w:r>
        <w:t>which</w:t>
      </w:r>
      <w:r>
        <w:rPr>
          <w:spacing w:val="-4"/>
        </w:rPr>
        <w:t xml:space="preserve"> </w:t>
      </w:r>
      <w:r>
        <w:t>helps</w:t>
      </w:r>
      <w:r>
        <w:rPr>
          <w:spacing w:val="-4"/>
        </w:rPr>
        <w:t xml:space="preserve"> </w:t>
      </w:r>
      <w:r>
        <w:t xml:space="preserve">the </w:t>
      </w:r>
      <w:proofErr w:type="spellStart"/>
      <w:r>
        <w:t>organisation</w:t>
      </w:r>
      <w:proofErr w:type="spellEnd"/>
      <w:r>
        <w:t xml:space="preserve"> </w:t>
      </w:r>
      <w:proofErr w:type="spellStart"/>
      <w:r>
        <w:t>maximise</w:t>
      </w:r>
      <w:proofErr w:type="spellEnd"/>
      <w:r>
        <w:t xml:space="preserve"> value. It is a valuable resource because it allows effective and efficient distribution of its products. It is a rare resource that</w:t>
      </w:r>
      <w:r>
        <w:rPr>
          <w:spacing w:val="-2"/>
        </w:rPr>
        <w:t xml:space="preserve"> </w:t>
      </w:r>
      <w:r>
        <w:t>only</w:t>
      </w:r>
      <w:r>
        <w:rPr>
          <w:spacing w:val="-2"/>
        </w:rPr>
        <w:t xml:space="preserve"> </w:t>
      </w:r>
      <w:r>
        <w:t>a</w:t>
      </w:r>
      <w:r>
        <w:rPr>
          <w:spacing w:val="-2"/>
        </w:rPr>
        <w:t xml:space="preserve"> </w:t>
      </w:r>
      <w:r>
        <w:t>few</w:t>
      </w:r>
      <w:r>
        <w:rPr>
          <w:spacing w:val="-2"/>
        </w:rPr>
        <w:t xml:space="preserve"> </w:t>
      </w:r>
      <w:r>
        <w:t>of</w:t>
      </w:r>
      <w:r>
        <w:rPr>
          <w:spacing w:val="-2"/>
        </w:rPr>
        <w:t xml:space="preserve"> </w:t>
      </w:r>
      <w:r>
        <w:t>its</w:t>
      </w:r>
      <w:r>
        <w:rPr>
          <w:spacing w:val="-2"/>
        </w:rPr>
        <w:t xml:space="preserve"> </w:t>
      </w:r>
      <w:r>
        <w:t>competitors</w:t>
      </w:r>
      <w:r>
        <w:rPr>
          <w:spacing w:val="-2"/>
        </w:rPr>
        <w:t xml:space="preserve"> </w:t>
      </w:r>
      <w:r>
        <w:t>have.</w:t>
      </w:r>
      <w:r>
        <w:rPr>
          <w:spacing w:val="-2"/>
        </w:rPr>
        <w:t xml:space="preserve"> </w:t>
      </w:r>
      <w:r>
        <w:t>It</w:t>
      </w:r>
      <w:r>
        <w:rPr>
          <w:spacing w:val="-2"/>
        </w:rPr>
        <w:t xml:space="preserve"> </w:t>
      </w:r>
      <w:r>
        <w:t>is</w:t>
      </w:r>
      <w:r>
        <w:rPr>
          <w:spacing w:val="-2"/>
        </w:rPr>
        <w:t xml:space="preserve"> </w:t>
      </w:r>
      <w:r>
        <w:t>hard to imitate and cannot be easily attained by others because of the high</w:t>
      </w:r>
      <w:r>
        <w:rPr>
          <w:spacing w:val="-3"/>
        </w:rPr>
        <w:t xml:space="preserve"> </w:t>
      </w:r>
      <w:r>
        <w:t>capital</w:t>
      </w:r>
      <w:r>
        <w:rPr>
          <w:spacing w:val="-3"/>
        </w:rPr>
        <w:t xml:space="preserve"> </w:t>
      </w:r>
      <w:r>
        <w:t>needed.</w:t>
      </w:r>
      <w:r>
        <w:rPr>
          <w:spacing w:val="40"/>
        </w:rPr>
        <w:t xml:space="preserve"> </w:t>
      </w:r>
      <w:r>
        <w:t>If</w:t>
      </w:r>
      <w:r>
        <w:rPr>
          <w:spacing w:val="-3"/>
        </w:rPr>
        <w:t xml:space="preserve"> </w:t>
      </w:r>
      <w:r>
        <w:t>it</w:t>
      </w:r>
      <w:r>
        <w:rPr>
          <w:spacing w:val="-3"/>
        </w:rPr>
        <w:t xml:space="preserve"> </w:t>
      </w:r>
      <w:r>
        <w:t xml:space="preserve">was easy to imitate then the advantage would be only temporary (Lynch, 2018). Cadbury is highly </w:t>
      </w:r>
      <w:proofErr w:type="spellStart"/>
      <w:r>
        <w:t>organised</w:t>
      </w:r>
      <w:proofErr w:type="spellEnd"/>
      <w:r>
        <w:t xml:space="preserve"> and has the operations structure in place to take advantage of this resource.</w:t>
      </w:r>
    </w:p>
    <w:p w:rsidR="00CA730B" w:rsidRDefault="00000000">
      <w:pPr>
        <w:pStyle w:val="BodyText"/>
        <w:spacing w:before="19" w:line="355" w:lineRule="auto"/>
        <w:ind w:left="220"/>
      </w:pPr>
      <w:r>
        <w:rPr>
          <w:b/>
        </w:rPr>
        <w:t xml:space="preserve">Cadburys marketing activities </w:t>
      </w:r>
      <w:r>
        <w:t>give a temporary competitive advantage. This is because although</w:t>
      </w:r>
      <w:r>
        <w:rPr>
          <w:spacing w:val="-3"/>
        </w:rPr>
        <w:t xml:space="preserve"> </w:t>
      </w:r>
      <w:r>
        <w:t>it</w:t>
      </w:r>
      <w:r>
        <w:rPr>
          <w:spacing w:val="-3"/>
        </w:rPr>
        <w:t xml:space="preserve"> </w:t>
      </w:r>
      <w:r>
        <w:t>is</w:t>
      </w:r>
      <w:r>
        <w:rPr>
          <w:spacing w:val="-3"/>
        </w:rPr>
        <w:t xml:space="preserve"> </w:t>
      </w:r>
      <w:r>
        <w:t>a</w:t>
      </w:r>
      <w:r>
        <w:rPr>
          <w:spacing w:val="-3"/>
        </w:rPr>
        <w:t xml:space="preserve"> </w:t>
      </w:r>
      <w:r>
        <w:t>valuable</w:t>
      </w:r>
      <w:r>
        <w:rPr>
          <w:spacing w:val="-3"/>
        </w:rPr>
        <w:t xml:space="preserve"> </w:t>
      </w:r>
      <w:r>
        <w:t>resource</w:t>
      </w:r>
      <w:r>
        <w:rPr>
          <w:spacing w:val="-3"/>
        </w:rPr>
        <w:t xml:space="preserve"> </w:t>
      </w:r>
      <w:r>
        <w:t>which</w:t>
      </w:r>
      <w:r>
        <w:rPr>
          <w:spacing w:val="-3"/>
        </w:rPr>
        <w:t xml:space="preserve"> </w:t>
      </w:r>
      <w:r>
        <w:t>gives</w:t>
      </w:r>
      <w:r>
        <w:rPr>
          <w:spacing w:val="-3"/>
        </w:rPr>
        <w:t xml:space="preserve"> </w:t>
      </w:r>
      <w:r>
        <w:t>a</w:t>
      </w:r>
      <w:r>
        <w:rPr>
          <w:spacing w:val="-3"/>
        </w:rPr>
        <w:t xml:space="preserve"> </w:t>
      </w:r>
      <w:r>
        <w:t>perceived</w:t>
      </w:r>
      <w:r>
        <w:rPr>
          <w:spacing w:val="-3"/>
        </w:rPr>
        <w:t xml:space="preserve"> </w:t>
      </w:r>
      <w:r>
        <w:t>value</w:t>
      </w:r>
      <w:r>
        <w:rPr>
          <w:spacing w:val="-3"/>
        </w:rPr>
        <w:t xml:space="preserve"> </w:t>
      </w:r>
      <w:r>
        <w:t>to</w:t>
      </w:r>
      <w:r>
        <w:rPr>
          <w:spacing w:val="-3"/>
        </w:rPr>
        <w:t xml:space="preserve"> </w:t>
      </w:r>
      <w:r>
        <w:t>the</w:t>
      </w:r>
      <w:r>
        <w:rPr>
          <w:spacing w:val="-3"/>
        </w:rPr>
        <w:t xml:space="preserve"> </w:t>
      </w:r>
      <w:r>
        <w:t>customer</w:t>
      </w:r>
      <w:r>
        <w:rPr>
          <w:spacing w:val="-3"/>
        </w:rPr>
        <w:t xml:space="preserve"> </w:t>
      </w:r>
      <w:r>
        <w:t>of</w:t>
      </w:r>
      <w:r>
        <w:rPr>
          <w:spacing w:val="-3"/>
        </w:rPr>
        <w:t xml:space="preserve"> </w:t>
      </w:r>
      <w:r>
        <w:t>quality</w:t>
      </w:r>
      <w:r>
        <w:rPr>
          <w:spacing w:val="-3"/>
        </w:rPr>
        <w:t xml:space="preserve"> </w:t>
      </w:r>
      <w:r>
        <w:t xml:space="preserve">and prestige, it can be imitated. Although only a few </w:t>
      </w:r>
      <w:proofErr w:type="spellStart"/>
      <w:r>
        <w:t>organisations</w:t>
      </w:r>
      <w:proofErr w:type="spellEnd"/>
      <w:r>
        <w:t xml:space="preserve"> have the capital to use this resource, with the right amount of capital it can be replicated.</w:t>
      </w:r>
    </w:p>
    <w:p w:rsidR="00CA730B" w:rsidRDefault="00CA730B">
      <w:pPr>
        <w:spacing w:line="355" w:lineRule="auto"/>
        <w:sectPr w:rsidR="00CA730B">
          <w:pgSz w:w="12240" w:h="15840"/>
          <w:pgMar w:top="1340" w:right="1320" w:bottom="280" w:left="1220" w:header="716" w:footer="0" w:gutter="0"/>
          <w:cols w:space="720"/>
        </w:sectPr>
      </w:pPr>
    </w:p>
    <w:p w:rsidR="00CA730B" w:rsidRDefault="00000000">
      <w:pPr>
        <w:pStyle w:val="BodyText"/>
        <w:spacing w:before="82" w:line="360" w:lineRule="auto"/>
        <w:ind w:left="220" w:right="120"/>
        <w:jc w:val="both"/>
      </w:pPr>
      <w:r>
        <w:lastRenderedPageBreak/>
        <w:t xml:space="preserve">The </w:t>
      </w:r>
      <w:r>
        <w:rPr>
          <w:b/>
        </w:rPr>
        <w:t xml:space="preserve">Large product range </w:t>
      </w:r>
      <w:r>
        <w:t>of Cadbury gives it a temporary competitive advantage because it can be also</w:t>
      </w:r>
      <w:r>
        <w:rPr>
          <w:spacing w:val="-3"/>
        </w:rPr>
        <w:t xml:space="preserve"> </w:t>
      </w:r>
      <w:r>
        <w:t>imitated.</w:t>
      </w:r>
      <w:r>
        <w:rPr>
          <w:spacing w:val="-3"/>
        </w:rPr>
        <w:t xml:space="preserve"> </w:t>
      </w:r>
      <w:r>
        <w:t>It</w:t>
      </w:r>
      <w:r>
        <w:rPr>
          <w:spacing w:val="-3"/>
        </w:rPr>
        <w:t xml:space="preserve"> </w:t>
      </w:r>
      <w:r>
        <w:t>is</w:t>
      </w:r>
      <w:r>
        <w:rPr>
          <w:spacing w:val="-3"/>
        </w:rPr>
        <w:t xml:space="preserve"> </w:t>
      </w:r>
      <w:r>
        <w:t>a</w:t>
      </w:r>
      <w:r>
        <w:rPr>
          <w:spacing w:val="-3"/>
        </w:rPr>
        <w:t xml:space="preserve"> </w:t>
      </w:r>
      <w:r>
        <w:t>valuable</w:t>
      </w:r>
      <w:r>
        <w:rPr>
          <w:spacing w:val="-3"/>
        </w:rPr>
        <w:t xml:space="preserve"> </w:t>
      </w:r>
      <w:r>
        <w:t>capability</w:t>
      </w:r>
      <w:r>
        <w:rPr>
          <w:spacing w:val="-3"/>
        </w:rPr>
        <w:t xml:space="preserve"> </w:t>
      </w:r>
      <w:r>
        <w:t>which</w:t>
      </w:r>
      <w:r>
        <w:rPr>
          <w:spacing w:val="-3"/>
        </w:rPr>
        <w:t xml:space="preserve"> </w:t>
      </w:r>
      <w:r>
        <w:t>allows</w:t>
      </w:r>
      <w:r>
        <w:rPr>
          <w:spacing w:val="-3"/>
        </w:rPr>
        <w:t xml:space="preserve"> </w:t>
      </w:r>
      <w:r>
        <w:t>Cadbury</w:t>
      </w:r>
      <w:r>
        <w:rPr>
          <w:spacing w:val="-3"/>
        </w:rPr>
        <w:t xml:space="preserve"> </w:t>
      </w:r>
      <w:r>
        <w:t>to</w:t>
      </w:r>
      <w:r>
        <w:rPr>
          <w:spacing w:val="-3"/>
        </w:rPr>
        <w:t xml:space="preserve"> </w:t>
      </w:r>
      <w:r>
        <w:t>segment</w:t>
      </w:r>
      <w:r>
        <w:rPr>
          <w:spacing w:val="-3"/>
        </w:rPr>
        <w:t xml:space="preserve"> </w:t>
      </w:r>
      <w:r>
        <w:t>the</w:t>
      </w:r>
      <w:r>
        <w:rPr>
          <w:spacing w:val="-3"/>
        </w:rPr>
        <w:t xml:space="preserve"> </w:t>
      </w:r>
      <w:r>
        <w:t>market</w:t>
      </w:r>
      <w:r>
        <w:rPr>
          <w:spacing w:val="-3"/>
        </w:rPr>
        <w:t xml:space="preserve"> </w:t>
      </w:r>
      <w:r>
        <w:t>and target different consumers with different types of products, and it can continue to use this capability to further segment the</w:t>
      </w:r>
      <w:r>
        <w:rPr>
          <w:spacing w:val="-3"/>
        </w:rPr>
        <w:t xml:space="preserve"> </w:t>
      </w:r>
      <w:r>
        <w:t>market</w:t>
      </w:r>
      <w:r>
        <w:rPr>
          <w:spacing w:val="-3"/>
        </w:rPr>
        <w:t xml:space="preserve"> </w:t>
      </w:r>
      <w:r>
        <w:t>according</w:t>
      </w:r>
      <w:r>
        <w:rPr>
          <w:spacing w:val="-3"/>
        </w:rPr>
        <w:t xml:space="preserve"> </w:t>
      </w:r>
      <w:r>
        <w:t>to</w:t>
      </w:r>
      <w:r>
        <w:rPr>
          <w:spacing w:val="-3"/>
        </w:rPr>
        <w:t xml:space="preserve"> </w:t>
      </w:r>
      <w:r>
        <w:t>sugar</w:t>
      </w:r>
      <w:r>
        <w:rPr>
          <w:spacing w:val="-3"/>
        </w:rPr>
        <w:t xml:space="preserve"> </w:t>
      </w:r>
      <w:r>
        <w:t>or</w:t>
      </w:r>
      <w:r>
        <w:rPr>
          <w:spacing w:val="-3"/>
        </w:rPr>
        <w:t xml:space="preserve"> </w:t>
      </w:r>
      <w:r>
        <w:t>fat</w:t>
      </w:r>
      <w:r>
        <w:rPr>
          <w:spacing w:val="-3"/>
        </w:rPr>
        <w:t xml:space="preserve"> </w:t>
      </w:r>
      <w:r>
        <w:t>content,</w:t>
      </w:r>
      <w:r>
        <w:rPr>
          <w:spacing w:val="-3"/>
        </w:rPr>
        <w:t xml:space="preserve"> </w:t>
      </w:r>
      <w:r>
        <w:t>but</w:t>
      </w:r>
      <w:r>
        <w:rPr>
          <w:spacing w:val="-3"/>
        </w:rPr>
        <w:t xml:space="preserve"> </w:t>
      </w:r>
      <w:r>
        <w:t>this</w:t>
      </w:r>
      <w:r>
        <w:rPr>
          <w:spacing w:val="-3"/>
        </w:rPr>
        <w:t xml:space="preserve"> </w:t>
      </w:r>
      <w:r>
        <w:t>capability</w:t>
      </w:r>
      <w:r>
        <w:rPr>
          <w:spacing w:val="-3"/>
        </w:rPr>
        <w:t xml:space="preserve"> </w:t>
      </w:r>
      <w:r>
        <w:t xml:space="preserve">can be easily imitated by </w:t>
      </w:r>
      <w:proofErr w:type="gramStart"/>
      <w:r>
        <w:t>others</w:t>
      </w:r>
      <w:proofErr w:type="gramEnd"/>
      <w:r>
        <w:t xml:space="preserve"> so it is only a temporary competitive advantage.</w:t>
      </w:r>
    </w:p>
    <w:p w:rsidR="00CA730B" w:rsidRDefault="00000000">
      <w:pPr>
        <w:pStyle w:val="BodyText"/>
        <w:spacing w:before="8" w:line="360" w:lineRule="auto"/>
        <w:ind w:left="220" w:right="125"/>
        <w:jc w:val="both"/>
      </w:pPr>
      <w:r>
        <w:rPr>
          <w:b/>
        </w:rPr>
        <w:t xml:space="preserve">Cadburys Human Resources </w:t>
      </w:r>
      <w:r>
        <w:t>gives a partial competitive advantage. Although it is a highly valuable</w:t>
      </w:r>
      <w:r>
        <w:rPr>
          <w:spacing w:val="-3"/>
        </w:rPr>
        <w:t xml:space="preserve"> </w:t>
      </w:r>
      <w:r>
        <w:t>resource</w:t>
      </w:r>
      <w:r>
        <w:rPr>
          <w:spacing w:val="-3"/>
        </w:rPr>
        <w:t xml:space="preserve"> </w:t>
      </w:r>
      <w:r>
        <w:t>because</w:t>
      </w:r>
      <w:r>
        <w:rPr>
          <w:spacing w:val="-3"/>
        </w:rPr>
        <w:t xml:space="preserve"> </w:t>
      </w:r>
      <w:r>
        <w:t>it</w:t>
      </w:r>
      <w:r>
        <w:rPr>
          <w:spacing w:val="-3"/>
        </w:rPr>
        <w:t xml:space="preserve"> </w:t>
      </w:r>
      <w:r>
        <w:t>adds</w:t>
      </w:r>
      <w:r>
        <w:rPr>
          <w:spacing w:val="-3"/>
        </w:rPr>
        <w:t xml:space="preserve"> </w:t>
      </w:r>
      <w:r>
        <w:t>value</w:t>
      </w:r>
      <w:r>
        <w:rPr>
          <w:spacing w:val="-3"/>
        </w:rPr>
        <w:t xml:space="preserve"> </w:t>
      </w:r>
      <w:r>
        <w:t>to</w:t>
      </w:r>
      <w:r>
        <w:rPr>
          <w:spacing w:val="-3"/>
        </w:rPr>
        <w:t xml:space="preserve"> </w:t>
      </w:r>
      <w:r>
        <w:t>its</w:t>
      </w:r>
      <w:r>
        <w:rPr>
          <w:spacing w:val="-3"/>
        </w:rPr>
        <w:t xml:space="preserve"> </w:t>
      </w:r>
      <w:r>
        <w:t>operational</w:t>
      </w:r>
      <w:r>
        <w:rPr>
          <w:spacing w:val="-3"/>
        </w:rPr>
        <w:t xml:space="preserve"> </w:t>
      </w:r>
      <w:r>
        <w:t>and</w:t>
      </w:r>
      <w:r>
        <w:rPr>
          <w:spacing w:val="-3"/>
        </w:rPr>
        <w:t xml:space="preserve"> </w:t>
      </w:r>
      <w:r>
        <w:t>production</w:t>
      </w:r>
      <w:r>
        <w:rPr>
          <w:spacing w:val="-3"/>
        </w:rPr>
        <w:t xml:space="preserve"> </w:t>
      </w:r>
      <w:r>
        <w:t>activities,</w:t>
      </w:r>
      <w:r>
        <w:rPr>
          <w:spacing w:val="-3"/>
        </w:rPr>
        <w:t xml:space="preserve"> </w:t>
      </w:r>
      <w:r>
        <w:t>it</w:t>
      </w:r>
      <w:r>
        <w:rPr>
          <w:spacing w:val="-3"/>
        </w:rPr>
        <w:t xml:space="preserve"> </w:t>
      </w:r>
      <w:r>
        <w:t>is</w:t>
      </w:r>
      <w:r>
        <w:rPr>
          <w:spacing w:val="-3"/>
        </w:rPr>
        <w:t xml:space="preserve"> </w:t>
      </w:r>
      <w:r>
        <w:t>not</w:t>
      </w:r>
      <w:r>
        <w:rPr>
          <w:spacing w:val="-3"/>
        </w:rPr>
        <w:t xml:space="preserve"> </w:t>
      </w:r>
      <w:r>
        <w:t>rare. Cadburys can continue to use its human resources for adding value to its products, but other competitors also have human resources available or can get it easily.</w:t>
      </w:r>
    </w:p>
    <w:p w:rsidR="00CA730B" w:rsidRDefault="00000000">
      <w:pPr>
        <w:pStyle w:val="BodyText"/>
        <w:spacing w:line="360" w:lineRule="auto"/>
        <w:ind w:left="220" w:right="121"/>
        <w:jc w:val="both"/>
      </w:pPr>
      <w:r>
        <w:rPr>
          <w:b/>
        </w:rPr>
        <w:t xml:space="preserve">Operational infrastructure </w:t>
      </w:r>
      <w:r>
        <w:t xml:space="preserve">which Cadburys has is highly valuable. The operational infrastructure allows Cadbury to exploit the opportunity of economies of scale and eliminate threats of new entrants to the marketplace. Cadburys have highly sophisticated machinery for effective and efficient production and packaging. This allows them to achieve economies of scale of producing in high numbers which in turn means they </w:t>
      </w:r>
      <w:proofErr w:type="gramStart"/>
      <w:r>
        <w:t>are able to</w:t>
      </w:r>
      <w:proofErr w:type="gramEnd"/>
      <w:r>
        <w:t xml:space="preserve"> achieve a cost leadership. Increasing productivity means that average costs of production are reduced (Jackson, 2020). Only a few competitors</w:t>
      </w:r>
      <w:r>
        <w:rPr>
          <w:spacing w:val="-3"/>
        </w:rPr>
        <w:t xml:space="preserve"> </w:t>
      </w:r>
      <w:r>
        <w:t>have</w:t>
      </w:r>
      <w:r>
        <w:rPr>
          <w:spacing w:val="-3"/>
        </w:rPr>
        <w:t xml:space="preserve"> </w:t>
      </w:r>
      <w:r>
        <w:t>access</w:t>
      </w:r>
      <w:r>
        <w:rPr>
          <w:spacing w:val="-3"/>
        </w:rPr>
        <w:t xml:space="preserve"> </w:t>
      </w:r>
      <w:r>
        <w:t>to</w:t>
      </w:r>
      <w:r>
        <w:rPr>
          <w:spacing w:val="-3"/>
        </w:rPr>
        <w:t xml:space="preserve"> </w:t>
      </w:r>
      <w:r>
        <w:t>these</w:t>
      </w:r>
      <w:r>
        <w:rPr>
          <w:spacing w:val="-3"/>
        </w:rPr>
        <w:t xml:space="preserve"> </w:t>
      </w:r>
      <w:r>
        <w:t>types</w:t>
      </w:r>
      <w:r>
        <w:rPr>
          <w:spacing w:val="-3"/>
        </w:rPr>
        <w:t xml:space="preserve"> </w:t>
      </w:r>
      <w:r>
        <w:t>of</w:t>
      </w:r>
      <w:r>
        <w:rPr>
          <w:spacing w:val="-3"/>
        </w:rPr>
        <w:t xml:space="preserve"> </w:t>
      </w:r>
      <w:proofErr w:type="gramStart"/>
      <w:r>
        <w:t>machinery</w:t>
      </w:r>
      <w:proofErr w:type="gramEnd"/>
      <w:r>
        <w:rPr>
          <w:spacing w:val="-3"/>
        </w:rPr>
        <w:t xml:space="preserve"> </w:t>
      </w:r>
      <w:r>
        <w:t>and</w:t>
      </w:r>
      <w:r>
        <w:rPr>
          <w:spacing w:val="-3"/>
        </w:rPr>
        <w:t xml:space="preserve"> </w:t>
      </w:r>
      <w:r>
        <w:t>it</w:t>
      </w:r>
      <w:r>
        <w:rPr>
          <w:spacing w:val="-3"/>
        </w:rPr>
        <w:t xml:space="preserve"> </w:t>
      </w:r>
      <w:r>
        <w:t>is</w:t>
      </w:r>
      <w:r>
        <w:rPr>
          <w:spacing w:val="-3"/>
        </w:rPr>
        <w:t xml:space="preserve"> </w:t>
      </w:r>
      <w:r>
        <w:t>hard to imitate because of the high costs required. This resource gives Cadbury a sustained competitive advantage because it</w:t>
      </w:r>
      <w:r>
        <w:rPr>
          <w:spacing w:val="-4"/>
        </w:rPr>
        <w:t xml:space="preserve"> </w:t>
      </w:r>
      <w:r>
        <w:t>allows</w:t>
      </w:r>
      <w:r>
        <w:rPr>
          <w:spacing w:val="-4"/>
        </w:rPr>
        <w:t xml:space="preserve"> </w:t>
      </w:r>
      <w:r>
        <w:t>them</w:t>
      </w:r>
      <w:r>
        <w:rPr>
          <w:spacing w:val="-4"/>
        </w:rPr>
        <w:t xml:space="preserve"> </w:t>
      </w:r>
      <w:r>
        <w:t>to</w:t>
      </w:r>
      <w:r>
        <w:rPr>
          <w:spacing w:val="-4"/>
        </w:rPr>
        <w:t xml:space="preserve"> </w:t>
      </w:r>
      <w:r>
        <w:t>exploit</w:t>
      </w:r>
      <w:r>
        <w:rPr>
          <w:spacing w:val="-4"/>
        </w:rPr>
        <w:t xml:space="preserve"> </w:t>
      </w:r>
      <w:r>
        <w:t>an</w:t>
      </w:r>
      <w:r>
        <w:rPr>
          <w:spacing w:val="-4"/>
        </w:rPr>
        <w:t xml:space="preserve"> </w:t>
      </w:r>
      <w:r>
        <w:t>opportunity</w:t>
      </w:r>
      <w:r>
        <w:rPr>
          <w:spacing w:val="-4"/>
        </w:rPr>
        <w:t xml:space="preserve"> </w:t>
      </w:r>
      <w:r>
        <w:t>to</w:t>
      </w:r>
      <w:r>
        <w:rPr>
          <w:spacing w:val="-4"/>
        </w:rPr>
        <w:t xml:space="preserve"> </w:t>
      </w:r>
      <w:r>
        <w:t>achieve</w:t>
      </w:r>
      <w:r>
        <w:rPr>
          <w:spacing w:val="-4"/>
        </w:rPr>
        <w:t xml:space="preserve"> </w:t>
      </w:r>
      <w:r>
        <w:t>economies</w:t>
      </w:r>
      <w:r>
        <w:rPr>
          <w:spacing w:val="-4"/>
        </w:rPr>
        <w:t xml:space="preserve"> </w:t>
      </w:r>
      <w:r>
        <w:t xml:space="preserve">of scale, </w:t>
      </w:r>
      <w:proofErr w:type="spellStart"/>
      <w:r>
        <w:t>neutralise</w:t>
      </w:r>
      <w:proofErr w:type="spellEnd"/>
      <w:r>
        <w:t xml:space="preserve"> threats of new entrants, it is rare among current or potential competitors, and imperfectly imitable (Barney, 1991).</w:t>
      </w:r>
    </w:p>
    <w:p w:rsidR="00CA730B" w:rsidRDefault="00CA730B">
      <w:pPr>
        <w:pStyle w:val="BodyText"/>
        <w:spacing w:before="51"/>
      </w:pPr>
    </w:p>
    <w:p w:rsidR="00CA730B" w:rsidRDefault="00000000">
      <w:pPr>
        <w:pStyle w:val="Heading1"/>
        <w:numPr>
          <w:ilvl w:val="0"/>
          <w:numId w:val="4"/>
        </w:numPr>
        <w:tabs>
          <w:tab w:val="left" w:pos="486"/>
        </w:tabs>
        <w:ind w:hanging="266"/>
      </w:pPr>
      <w:bookmarkStart w:id="4" w:name="_TOC_250011"/>
      <w:r>
        <w:t xml:space="preserve">Value Chain </w:t>
      </w:r>
      <w:bookmarkEnd w:id="4"/>
      <w:r>
        <w:rPr>
          <w:spacing w:val="-2"/>
        </w:rPr>
        <w:t>Analysis</w:t>
      </w:r>
    </w:p>
    <w:p w:rsidR="00CA730B" w:rsidRDefault="00000000">
      <w:pPr>
        <w:pStyle w:val="BodyText"/>
        <w:spacing w:before="238" w:line="360" w:lineRule="auto"/>
        <w:ind w:left="220" w:right="121"/>
        <w:jc w:val="both"/>
      </w:pPr>
      <w:r>
        <w:t>Company's</w:t>
      </w:r>
      <w:r>
        <w:rPr>
          <w:spacing w:val="27"/>
        </w:rPr>
        <w:t xml:space="preserve"> </w:t>
      </w:r>
      <w:r>
        <w:t>need</w:t>
      </w:r>
      <w:r>
        <w:rPr>
          <w:spacing w:val="27"/>
        </w:rPr>
        <w:t xml:space="preserve"> </w:t>
      </w:r>
      <w:r>
        <w:t xml:space="preserve">to </w:t>
      </w:r>
      <w:proofErr w:type="gramStart"/>
      <w:r>
        <w:t>have an understanding of</w:t>
      </w:r>
      <w:proofErr w:type="gramEnd"/>
      <w:r>
        <w:t xml:space="preserve"> what procedures provide value to their products or services, and which procedures have a negative effect on value so that they can achieve a competitive advantage. The value chain model consists of </w:t>
      </w:r>
      <w:proofErr w:type="gramStart"/>
      <w:r>
        <w:t>a number of</w:t>
      </w:r>
      <w:proofErr w:type="gramEnd"/>
      <w:r>
        <w:t xml:space="preserve"> activities that can be used to </w:t>
      </w:r>
      <w:proofErr w:type="spellStart"/>
      <w:r>
        <w:t>analyse</w:t>
      </w:r>
      <w:proofErr w:type="spellEnd"/>
      <w:r>
        <w:t xml:space="preserve"> the value generation of an </w:t>
      </w:r>
      <w:proofErr w:type="spellStart"/>
      <w:r>
        <w:t>organisation</w:t>
      </w:r>
      <w:proofErr w:type="spellEnd"/>
      <w:r>
        <w:t xml:space="preserve"> (Johnson </w:t>
      </w:r>
      <w:r>
        <w:rPr>
          <w:i/>
        </w:rPr>
        <w:t>et</w:t>
      </w:r>
      <w:r>
        <w:rPr>
          <w:i/>
          <w:spacing w:val="-3"/>
        </w:rPr>
        <w:t xml:space="preserve"> </w:t>
      </w:r>
      <w:r>
        <w:rPr>
          <w:i/>
        </w:rPr>
        <w:t>al.</w:t>
      </w:r>
      <w:r>
        <w:rPr>
          <w:i/>
          <w:spacing w:val="-3"/>
        </w:rPr>
        <w:t xml:space="preserve"> </w:t>
      </w:r>
      <w:r>
        <w:t>2019).</w:t>
      </w:r>
      <w:r>
        <w:rPr>
          <w:spacing w:val="-3"/>
        </w:rPr>
        <w:t xml:space="preserve"> </w:t>
      </w:r>
      <w:r>
        <w:t>The</w:t>
      </w:r>
      <w:r>
        <w:rPr>
          <w:spacing w:val="-3"/>
        </w:rPr>
        <w:t xml:space="preserve"> </w:t>
      </w:r>
      <w:r>
        <w:t>value</w:t>
      </w:r>
      <w:r>
        <w:rPr>
          <w:spacing w:val="-3"/>
        </w:rPr>
        <w:t xml:space="preserve"> </w:t>
      </w:r>
      <w:r>
        <w:t xml:space="preserve">chain illustrated in figure 3.1 (The value chain) consists of primary activities in which </w:t>
      </w:r>
      <w:proofErr w:type="spellStart"/>
      <w:r>
        <w:t>organisations</w:t>
      </w:r>
      <w:proofErr w:type="spellEnd"/>
      <w:r>
        <w:t xml:space="preserve"> should concentrate most on because </w:t>
      </w:r>
      <w:proofErr w:type="gramStart"/>
      <w:r>
        <w:t>the majority of</w:t>
      </w:r>
      <w:proofErr w:type="gramEnd"/>
      <w:r>
        <w:t xml:space="preserve"> savings can occur there, and support activities</w:t>
      </w:r>
      <w:r>
        <w:rPr>
          <w:spacing w:val="26"/>
        </w:rPr>
        <w:t xml:space="preserve"> </w:t>
      </w:r>
      <w:r>
        <w:t>which</w:t>
      </w:r>
      <w:r>
        <w:rPr>
          <w:spacing w:val="26"/>
        </w:rPr>
        <w:t xml:space="preserve"> </w:t>
      </w:r>
      <w:r>
        <w:t>can</w:t>
      </w:r>
      <w:r>
        <w:rPr>
          <w:spacing w:val="26"/>
        </w:rPr>
        <w:t xml:space="preserve"> </w:t>
      </w:r>
      <w:r>
        <w:t>be</w:t>
      </w:r>
      <w:r>
        <w:rPr>
          <w:spacing w:val="26"/>
        </w:rPr>
        <w:t xml:space="preserve"> </w:t>
      </w:r>
      <w:r>
        <w:t>viewed as secondary activities which help to improve the effectiveness or efficiency of primary activities.</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000000">
      <w:pPr>
        <w:pStyle w:val="BodyText"/>
        <w:spacing w:before="82"/>
        <w:ind w:left="1952" w:right="1863"/>
        <w:jc w:val="center"/>
      </w:pPr>
      <w:r>
        <w:lastRenderedPageBreak/>
        <w:t>Figure</w:t>
      </w:r>
      <w:r>
        <w:rPr>
          <w:spacing w:val="-5"/>
        </w:rPr>
        <w:t xml:space="preserve"> </w:t>
      </w:r>
      <w:r>
        <w:t>3.1:</w:t>
      </w:r>
      <w:r>
        <w:rPr>
          <w:spacing w:val="-4"/>
        </w:rPr>
        <w:t xml:space="preserve"> </w:t>
      </w:r>
      <w:r>
        <w:t>The</w:t>
      </w:r>
      <w:r>
        <w:rPr>
          <w:spacing w:val="-5"/>
        </w:rPr>
        <w:t xml:space="preserve"> </w:t>
      </w:r>
      <w:r>
        <w:t>Value</w:t>
      </w:r>
      <w:r>
        <w:rPr>
          <w:spacing w:val="-4"/>
        </w:rPr>
        <w:t xml:space="preserve"> </w:t>
      </w:r>
      <w:r>
        <w:rPr>
          <w:spacing w:val="-2"/>
        </w:rPr>
        <w:t>Chain</w:t>
      </w:r>
    </w:p>
    <w:p w:rsidR="00CA730B" w:rsidRDefault="00000000">
      <w:pPr>
        <w:pStyle w:val="BodyText"/>
        <w:spacing w:before="2"/>
        <w:rPr>
          <w:sz w:val="12"/>
        </w:rPr>
      </w:pPr>
      <w:r>
        <w:rPr>
          <w:noProof/>
        </w:rPr>
        <w:drawing>
          <wp:anchor distT="0" distB="0" distL="0" distR="0" simplePos="0" relativeHeight="487589376" behindDoc="1" locked="0" layoutInCell="1" allowOverlap="1">
            <wp:simplePos x="0" y="0"/>
            <wp:positionH relativeFrom="page">
              <wp:posOffset>1409700</wp:posOffset>
            </wp:positionH>
            <wp:positionV relativeFrom="paragraph">
              <wp:posOffset>104197</wp:posOffset>
            </wp:positionV>
            <wp:extent cx="4943475" cy="2314575"/>
            <wp:effectExtent l="0" t="0" r="0" b="0"/>
            <wp:wrapTopAndBottom/>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14" cstate="print"/>
                    <a:stretch>
                      <a:fillRect/>
                    </a:stretch>
                  </pic:blipFill>
                  <pic:spPr>
                    <a:xfrm>
                      <a:off x="0" y="0"/>
                      <a:ext cx="4943475" cy="2314575"/>
                    </a:xfrm>
                    <a:prstGeom prst="rect">
                      <a:avLst/>
                    </a:prstGeom>
                  </pic:spPr>
                </pic:pic>
              </a:graphicData>
            </a:graphic>
          </wp:anchor>
        </w:drawing>
      </w:r>
    </w:p>
    <w:p w:rsidR="00CA730B" w:rsidRDefault="00000000">
      <w:pPr>
        <w:spacing w:before="168"/>
        <w:ind w:left="940"/>
        <w:jc w:val="both"/>
        <w:rPr>
          <w:i/>
        </w:rPr>
      </w:pPr>
      <w:r>
        <w:t>Source:</w:t>
      </w:r>
      <w:r>
        <w:rPr>
          <w:spacing w:val="-5"/>
        </w:rPr>
        <w:t xml:space="preserve"> </w:t>
      </w:r>
      <w:r>
        <w:t>Johnson</w:t>
      </w:r>
      <w:r>
        <w:rPr>
          <w:spacing w:val="-5"/>
        </w:rPr>
        <w:t xml:space="preserve"> </w:t>
      </w:r>
      <w:r>
        <w:rPr>
          <w:i/>
        </w:rPr>
        <w:t>et</w:t>
      </w:r>
      <w:r>
        <w:rPr>
          <w:i/>
          <w:spacing w:val="-5"/>
        </w:rPr>
        <w:t xml:space="preserve"> </w:t>
      </w:r>
      <w:r>
        <w:rPr>
          <w:i/>
        </w:rPr>
        <w:t>al.</w:t>
      </w:r>
      <w:r>
        <w:rPr>
          <w:i/>
          <w:spacing w:val="-4"/>
        </w:rPr>
        <w:t xml:space="preserve"> </w:t>
      </w:r>
      <w:r>
        <w:rPr>
          <w:spacing w:val="-2"/>
        </w:rPr>
        <w:t>(2019)</w:t>
      </w:r>
      <w:r>
        <w:rPr>
          <w:i/>
          <w:spacing w:val="-2"/>
        </w:rPr>
        <w:t>.</w:t>
      </w:r>
    </w:p>
    <w:p w:rsidR="00CA730B" w:rsidRDefault="00CA730B">
      <w:pPr>
        <w:pStyle w:val="BodyText"/>
        <w:rPr>
          <w:i/>
        </w:rPr>
      </w:pPr>
    </w:p>
    <w:p w:rsidR="00CA730B" w:rsidRDefault="00CA730B">
      <w:pPr>
        <w:pStyle w:val="BodyText"/>
        <w:spacing w:before="6"/>
        <w:rPr>
          <w:i/>
        </w:rPr>
      </w:pPr>
    </w:p>
    <w:p w:rsidR="00CA730B" w:rsidRDefault="00000000">
      <w:pPr>
        <w:pStyle w:val="BodyText"/>
        <w:ind w:left="220"/>
      </w:pPr>
      <w:r>
        <w:t>The</w:t>
      </w:r>
      <w:r>
        <w:rPr>
          <w:spacing w:val="-5"/>
        </w:rPr>
        <w:t xml:space="preserve"> </w:t>
      </w:r>
      <w:r>
        <w:t>primary</w:t>
      </w:r>
      <w:r>
        <w:rPr>
          <w:spacing w:val="-5"/>
        </w:rPr>
        <w:t xml:space="preserve"> </w:t>
      </w:r>
      <w:r>
        <w:t>activities</w:t>
      </w:r>
      <w:r>
        <w:rPr>
          <w:spacing w:val="-5"/>
        </w:rPr>
        <w:t xml:space="preserve"> </w:t>
      </w:r>
      <w:r>
        <w:t>of</w:t>
      </w:r>
      <w:r>
        <w:rPr>
          <w:spacing w:val="-5"/>
        </w:rPr>
        <w:t xml:space="preserve"> </w:t>
      </w:r>
      <w:r>
        <w:t>Cadbury</w:t>
      </w:r>
      <w:r>
        <w:rPr>
          <w:spacing w:val="-5"/>
        </w:rPr>
        <w:t xml:space="preserve"> </w:t>
      </w:r>
      <w:r>
        <w:t>are</w:t>
      </w:r>
      <w:r>
        <w:rPr>
          <w:spacing w:val="-5"/>
        </w:rPr>
        <w:t xml:space="preserve"> </w:t>
      </w:r>
      <w:r>
        <w:t>as</w:t>
      </w:r>
      <w:r>
        <w:rPr>
          <w:spacing w:val="-4"/>
        </w:rPr>
        <w:t xml:space="preserve"> </w:t>
      </w:r>
      <w:r>
        <w:rPr>
          <w:spacing w:val="-2"/>
        </w:rPr>
        <w:t>follows:</w:t>
      </w:r>
    </w:p>
    <w:p w:rsidR="00CA730B" w:rsidRDefault="00CA730B">
      <w:pPr>
        <w:pStyle w:val="BodyText"/>
        <w:spacing w:before="226"/>
      </w:pPr>
    </w:p>
    <w:p w:rsidR="00CA730B" w:rsidRDefault="00000000">
      <w:pPr>
        <w:pStyle w:val="BodyText"/>
        <w:spacing w:before="1" w:line="357" w:lineRule="auto"/>
        <w:ind w:left="940" w:right="120" w:hanging="360"/>
        <w:jc w:val="both"/>
      </w:pPr>
      <w:r>
        <w:rPr>
          <w:rFonts w:ascii="MS Gothic" w:hAnsi="MS Gothic"/>
        </w:rPr>
        <w:t xml:space="preserve">❏ </w:t>
      </w:r>
      <w:r>
        <w:rPr>
          <w:b/>
        </w:rPr>
        <w:t>Inbound</w:t>
      </w:r>
      <w:r>
        <w:rPr>
          <w:b/>
          <w:spacing w:val="-3"/>
        </w:rPr>
        <w:t xml:space="preserve"> </w:t>
      </w:r>
      <w:r>
        <w:rPr>
          <w:b/>
        </w:rPr>
        <w:t>logistics</w:t>
      </w:r>
      <w:r>
        <w:rPr>
          <w:b/>
          <w:spacing w:val="-3"/>
        </w:rPr>
        <w:t xml:space="preserve"> </w:t>
      </w:r>
      <w:r>
        <w:rPr>
          <w:b/>
        </w:rPr>
        <w:t>and</w:t>
      </w:r>
      <w:r>
        <w:rPr>
          <w:b/>
          <w:spacing w:val="-3"/>
        </w:rPr>
        <w:t xml:space="preserve"> </w:t>
      </w:r>
      <w:r>
        <w:rPr>
          <w:b/>
        </w:rPr>
        <w:t>suppliers:</w:t>
      </w:r>
      <w:r>
        <w:rPr>
          <w:b/>
          <w:spacing w:val="-3"/>
        </w:rPr>
        <w:t xml:space="preserve"> </w:t>
      </w:r>
      <w:r>
        <w:t>For</w:t>
      </w:r>
      <w:r>
        <w:rPr>
          <w:spacing w:val="-3"/>
        </w:rPr>
        <w:t xml:space="preserve"> </w:t>
      </w:r>
      <w:r>
        <w:t>Cadbury</w:t>
      </w:r>
      <w:r>
        <w:rPr>
          <w:spacing w:val="-3"/>
        </w:rPr>
        <w:t xml:space="preserve"> </w:t>
      </w:r>
      <w:r>
        <w:t>this</w:t>
      </w:r>
      <w:r>
        <w:rPr>
          <w:spacing w:val="-3"/>
        </w:rPr>
        <w:t xml:space="preserve"> </w:t>
      </w:r>
      <w:r>
        <w:t>activity</w:t>
      </w:r>
      <w:r>
        <w:rPr>
          <w:spacing w:val="-3"/>
        </w:rPr>
        <w:t xml:space="preserve"> </w:t>
      </w:r>
      <w:r>
        <w:t>is</w:t>
      </w:r>
      <w:r>
        <w:rPr>
          <w:spacing w:val="-3"/>
        </w:rPr>
        <w:t xml:space="preserve"> </w:t>
      </w:r>
      <w:r>
        <w:t>about</w:t>
      </w:r>
      <w:r>
        <w:rPr>
          <w:spacing w:val="-3"/>
        </w:rPr>
        <w:t xml:space="preserve"> </w:t>
      </w:r>
      <w:r>
        <w:t>raw</w:t>
      </w:r>
      <w:r>
        <w:rPr>
          <w:spacing w:val="-3"/>
        </w:rPr>
        <w:t xml:space="preserve"> </w:t>
      </w:r>
      <w:r>
        <w:t>materials</w:t>
      </w:r>
      <w:r>
        <w:rPr>
          <w:spacing w:val="-3"/>
        </w:rPr>
        <w:t xml:space="preserve"> </w:t>
      </w:r>
      <w:r>
        <w:t>in</w:t>
      </w:r>
      <w:r>
        <w:rPr>
          <w:spacing w:val="-3"/>
        </w:rPr>
        <w:t xml:space="preserve"> </w:t>
      </w:r>
      <w:r>
        <w:t xml:space="preserve">this case cocoa beans and milk ingredients needed to make chocolate. To add </w:t>
      </w:r>
      <w:proofErr w:type="gramStart"/>
      <w:r>
        <w:t>value</w:t>
      </w:r>
      <w:proofErr w:type="gramEnd"/>
      <w:r>
        <w:t xml:space="preserve"> it is</w:t>
      </w:r>
      <w:r>
        <w:rPr>
          <w:spacing w:val="40"/>
        </w:rPr>
        <w:t xml:space="preserve"> </w:t>
      </w:r>
      <w:r>
        <w:t>vital to have a good relationship</w:t>
      </w:r>
      <w:r>
        <w:rPr>
          <w:spacing w:val="-3"/>
        </w:rPr>
        <w:t xml:space="preserve"> </w:t>
      </w:r>
      <w:r>
        <w:t>with</w:t>
      </w:r>
      <w:r>
        <w:rPr>
          <w:spacing w:val="-3"/>
        </w:rPr>
        <w:t xml:space="preserve"> </w:t>
      </w:r>
      <w:r>
        <w:t>its</w:t>
      </w:r>
      <w:r>
        <w:rPr>
          <w:spacing w:val="-3"/>
        </w:rPr>
        <w:t xml:space="preserve"> </w:t>
      </w:r>
      <w:r>
        <w:t>suppliers</w:t>
      </w:r>
      <w:r>
        <w:rPr>
          <w:spacing w:val="-3"/>
        </w:rPr>
        <w:t xml:space="preserve"> </w:t>
      </w:r>
      <w:r>
        <w:t>of</w:t>
      </w:r>
      <w:r>
        <w:rPr>
          <w:spacing w:val="-3"/>
        </w:rPr>
        <w:t xml:space="preserve"> </w:t>
      </w:r>
      <w:r>
        <w:t>raw</w:t>
      </w:r>
      <w:r>
        <w:rPr>
          <w:spacing w:val="-3"/>
        </w:rPr>
        <w:t xml:space="preserve"> </w:t>
      </w:r>
      <w:r>
        <w:t>materials</w:t>
      </w:r>
      <w:r>
        <w:rPr>
          <w:spacing w:val="-3"/>
        </w:rPr>
        <w:t xml:space="preserve"> </w:t>
      </w:r>
      <w:r>
        <w:t>and</w:t>
      </w:r>
      <w:r>
        <w:rPr>
          <w:spacing w:val="-3"/>
        </w:rPr>
        <w:t xml:space="preserve"> </w:t>
      </w:r>
      <w:r>
        <w:t>the</w:t>
      </w:r>
      <w:r>
        <w:rPr>
          <w:spacing w:val="-3"/>
        </w:rPr>
        <w:t xml:space="preserve"> </w:t>
      </w:r>
      <w:r>
        <w:t>logistics</w:t>
      </w:r>
      <w:r>
        <w:rPr>
          <w:spacing w:val="-3"/>
        </w:rPr>
        <w:t xml:space="preserve"> </w:t>
      </w:r>
      <w:r>
        <w:t xml:space="preserve">must be cost effective. The main </w:t>
      </w:r>
      <w:proofErr w:type="gramStart"/>
      <w:r>
        <w:t>ingredient</w:t>
      </w:r>
      <w:proofErr w:type="gramEnd"/>
      <w:r>
        <w:t xml:space="preserve"> which is cocoa beans, is mainly obtained from Ghana, Africa. Cocoa beans are also</w:t>
      </w:r>
      <w:r>
        <w:rPr>
          <w:spacing w:val="-3"/>
        </w:rPr>
        <w:t xml:space="preserve"> </w:t>
      </w:r>
      <w:r>
        <w:t>obtained</w:t>
      </w:r>
      <w:r>
        <w:rPr>
          <w:spacing w:val="-3"/>
        </w:rPr>
        <w:t xml:space="preserve"> </w:t>
      </w:r>
      <w:r>
        <w:t>from</w:t>
      </w:r>
      <w:r>
        <w:rPr>
          <w:spacing w:val="-3"/>
        </w:rPr>
        <w:t xml:space="preserve"> </w:t>
      </w:r>
      <w:r>
        <w:t>Indonesia</w:t>
      </w:r>
      <w:r>
        <w:rPr>
          <w:spacing w:val="-3"/>
        </w:rPr>
        <w:t xml:space="preserve"> </w:t>
      </w:r>
      <w:r>
        <w:t>and</w:t>
      </w:r>
      <w:r>
        <w:rPr>
          <w:spacing w:val="-3"/>
        </w:rPr>
        <w:t xml:space="preserve"> </w:t>
      </w:r>
      <w:r>
        <w:t>the</w:t>
      </w:r>
      <w:r>
        <w:rPr>
          <w:spacing w:val="-3"/>
        </w:rPr>
        <w:t xml:space="preserve"> </w:t>
      </w:r>
      <w:r>
        <w:t>Caribbean</w:t>
      </w:r>
      <w:r>
        <w:rPr>
          <w:spacing w:val="-3"/>
        </w:rPr>
        <w:t xml:space="preserve"> </w:t>
      </w:r>
      <w:r>
        <w:t>where they are grown and harvested. Cadbury has a good relationship with its suppliers of cocoa beans through its sustainability commitments (Cadbury Annual Report and Accounts, 2008). Milk ingredients are</w:t>
      </w:r>
      <w:r>
        <w:rPr>
          <w:spacing w:val="-3"/>
        </w:rPr>
        <w:t xml:space="preserve"> </w:t>
      </w:r>
      <w:r>
        <w:t>sourced</w:t>
      </w:r>
      <w:r>
        <w:rPr>
          <w:spacing w:val="-3"/>
        </w:rPr>
        <w:t xml:space="preserve"> </w:t>
      </w:r>
      <w:r>
        <w:t>from</w:t>
      </w:r>
      <w:r>
        <w:rPr>
          <w:spacing w:val="-3"/>
        </w:rPr>
        <w:t xml:space="preserve"> </w:t>
      </w:r>
      <w:r>
        <w:t>European</w:t>
      </w:r>
      <w:r>
        <w:rPr>
          <w:spacing w:val="-3"/>
        </w:rPr>
        <w:t xml:space="preserve"> </w:t>
      </w:r>
      <w:r>
        <w:t>sources,</w:t>
      </w:r>
      <w:r>
        <w:rPr>
          <w:spacing w:val="-3"/>
        </w:rPr>
        <w:t xml:space="preserve"> </w:t>
      </w:r>
      <w:r>
        <w:t>majority</w:t>
      </w:r>
      <w:r>
        <w:rPr>
          <w:spacing w:val="-3"/>
        </w:rPr>
        <w:t xml:space="preserve"> </w:t>
      </w:r>
      <w:r>
        <w:t>of</w:t>
      </w:r>
      <w:r>
        <w:rPr>
          <w:spacing w:val="-3"/>
        </w:rPr>
        <w:t xml:space="preserve"> </w:t>
      </w:r>
      <w:r>
        <w:t xml:space="preserve">which comes from the </w:t>
      </w:r>
      <w:proofErr w:type="spellStart"/>
      <w:r>
        <w:t>Selkley</w:t>
      </w:r>
      <w:proofErr w:type="spellEnd"/>
      <w:r>
        <w:t xml:space="preserve"> Vale farmers. It is only delivered on a need</w:t>
      </w:r>
      <w:r>
        <w:rPr>
          <w:spacing w:val="-3"/>
        </w:rPr>
        <w:t xml:space="preserve"> </w:t>
      </w:r>
      <w:r>
        <w:t>basis</w:t>
      </w:r>
      <w:r>
        <w:rPr>
          <w:spacing w:val="-3"/>
        </w:rPr>
        <w:t xml:space="preserve"> </w:t>
      </w:r>
      <w:proofErr w:type="gramStart"/>
      <w:r>
        <w:t>similar</w:t>
      </w:r>
      <w:r>
        <w:rPr>
          <w:spacing w:val="-3"/>
        </w:rPr>
        <w:t xml:space="preserve"> </w:t>
      </w:r>
      <w:r>
        <w:t>to</w:t>
      </w:r>
      <w:proofErr w:type="gramEnd"/>
      <w:r>
        <w:rPr>
          <w:spacing w:val="-3"/>
        </w:rPr>
        <w:t xml:space="preserve"> </w:t>
      </w:r>
      <w:r>
        <w:t>that of a just-in-time method adopted by Toyota car manufacturers. This helps to reduce costs associated with waste or storage. Just-In-Time (JIT) manufacturing is</w:t>
      </w:r>
      <w:r>
        <w:rPr>
          <w:spacing w:val="-3"/>
        </w:rPr>
        <w:t xml:space="preserve"> </w:t>
      </w:r>
      <w:r>
        <w:t>a</w:t>
      </w:r>
      <w:r>
        <w:rPr>
          <w:spacing w:val="-3"/>
        </w:rPr>
        <w:t xml:space="preserve"> </w:t>
      </w:r>
      <w:r>
        <w:t>Japanese management philosophy applied in manufacturing which involves having the right items of the right quality and quantity in the right place and the right time (</w:t>
      </w:r>
      <w:proofErr w:type="spellStart"/>
      <w:r>
        <w:t>Kootanaee</w:t>
      </w:r>
      <w:proofErr w:type="spellEnd"/>
      <w:r>
        <w:t xml:space="preserve"> </w:t>
      </w:r>
      <w:r>
        <w:rPr>
          <w:i/>
        </w:rPr>
        <w:t xml:space="preserve">et al. </w:t>
      </w:r>
      <w:r>
        <w:rPr>
          <w:spacing w:val="-2"/>
        </w:rPr>
        <w:t>2013).</w:t>
      </w:r>
    </w:p>
    <w:p w:rsidR="00CA730B" w:rsidRDefault="00000000">
      <w:pPr>
        <w:pStyle w:val="BodyText"/>
        <w:spacing w:line="270" w:lineRule="exact"/>
        <w:ind w:left="580"/>
        <w:jc w:val="both"/>
      </w:pPr>
      <w:r>
        <w:rPr>
          <w:rFonts w:ascii="MS Gothic" w:hAnsi="MS Gothic"/>
        </w:rPr>
        <w:t>❏</w:t>
      </w:r>
      <w:r>
        <w:rPr>
          <w:rFonts w:ascii="MS Gothic" w:hAnsi="MS Gothic"/>
          <w:spacing w:val="19"/>
        </w:rPr>
        <w:t xml:space="preserve"> </w:t>
      </w:r>
      <w:r>
        <w:rPr>
          <w:b/>
        </w:rPr>
        <w:t>Operations:</w:t>
      </w:r>
      <w:r>
        <w:rPr>
          <w:b/>
          <w:spacing w:val="23"/>
        </w:rPr>
        <w:t xml:space="preserve"> </w:t>
      </w:r>
      <w:r>
        <w:t>Cadbury</w:t>
      </w:r>
      <w:r>
        <w:rPr>
          <w:spacing w:val="24"/>
        </w:rPr>
        <w:t xml:space="preserve"> </w:t>
      </w:r>
      <w:r>
        <w:t>uses</w:t>
      </w:r>
      <w:r>
        <w:rPr>
          <w:spacing w:val="23"/>
        </w:rPr>
        <w:t xml:space="preserve"> </w:t>
      </w:r>
      <w:r>
        <w:t>the</w:t>
      </w:r>
      <w:r>
        <w:rPr>
          <w:spacing w:val="23"/>
        </w:rPr>
        <w:t xml:space="preserve"> </w:t>
      </w:r>
      <w:r>
        <w:t>latest</w:t>
      </w:r>
      <w:r>
        <w:rPr>
          <w:spacing w:val="24"/>
        </w:rPr>
        <w:t xml:space="preserve"> </w:t>
      </w:r>
      <w:r>
        <w:t>machinery</w:t>
      </w:r>
      <w:r>
        <w:rPr>
          <w:spacing w:val="23"/>
        </w:rPr>
        <w:t xml:space="preserve"> </w:t>
      </w:r>
      <w:r>
        <w:t>which</w:t>
      </w:r>
      <w:r>
        <w:rPr>
          <w:spacing w:val="10"/>
        </w:rPr>
        <w:t xml:space="preserve"> </w:t>
      </w:r>
      <w:r>
        <w:t>requires</w:t>
      </w:r>
      <w:r>
        <w:rPr>
          <w:spacing w:val="9"/>
        </w:rPr>
        <w:t xml:space="preserve"> </w:t>
      </w:r>
      <w:r>
        <w:t>minimal</w:t>
      </w:r>
      <w:r>
        <w:rPr>
          <w:spacing w:val="9"/>
        </w:rPr>
        <w:t xml:space="preserve"> </w:t>
      </w:r>
      <w:r>
        <w:t>supervision</w:t>
      </w:r>
      <w:r>
        <w:rPr>
          <w:spacing w:val="10"/>
        </w:rPr>
        <w:t xml:space="preserve"> </w:t>
      </w:r>
      <w:r>
        <w:rPr>
          <w:spacing w:val="-5"/>
        </w:rPr>
        <w:t>to</w:t>
      </w:r>
    </w:p>
    <w:p w:rsidR="00CA730B" w:rsidRDefault="00000000">
      <w:pPr>
        <w:pStyle w:val="BodyText"/>
        <w:spacing w:before="121" w:line="355" w:lineRule="auto"/>
        <w:ind w:left="940" w:right="126"/>
        <w:jc w:val="both"/>
      </w:pPr>
      <w:r>
        <w:t>process the raw</w:t>
      </w:r>
      <w:r>
        <w:rPr>
          <w:spacing w:val="-4"/>
        </w:rPr>
        <w:t xml:space="preserve"> </w:t>
      </w:r>
      <w:r>
        <w:t>materials.</w:t>
      </w:r>
      <w:r>
        <w:rPr>
          <w:spacing w:val="-4"/>
        </w:rPr>
        <w:t xml:space="preserve"> </w:t>
      </w:r>
      <w:r>
        <w:t>In</w:t>
      </w:r>
      <w:r>
        <w:rPr>
          <w:spacing w:val="-4"/>
        </w:rPr>
        <w:t xml:space="preserve"> </w:t>
      </w:r>
      <w:r>
        <w:t>addition</w:t>
      </w:r>
      <w:r>
        <w:rPr>
          <w:spacing w:val="-4"/>
        </w:rPr>
        <w:t xml:space="preserve"> </w:t>
      </w:r>
      <w:r>
        <w:t>to</w:t>
      </w:r>
      <w:r>
        <w:rPr>
          <w:spacing w:val="-4"/>
        </w:rPr>
        <w:t xml:space="preserve"> </w:t>
      </w:r>
      <w:r>
        <w:t>the</w:t>
      </w:r>
      <w:r>
        <w:rPr>
          <w:spacing w:val="-4"/>
        </w:rPr>
        <w:t xml:space="preserve"> </w:t>
      </w:r>
      <w:r>
        <w:t>highly</w:t>
      </w:r>
      <w:r>
        <w:rPr>
          <w:spacing w:val="-4"/>
        </w:rPr>
        <w:t xml:space="preserve"> </w:t>
      </w:r>
      <w:r>
        <w:t>sophisticated</w:t>
      </w:r>
      <w:r>
        <w:rPr>
          <w:spacing w:val="-4"/>
        </w:rPr>
        <w:t xml:space="preserve"> </w:t>
      </w:r>
      <w:r>
        <w:t>machinery</w:t>
      </w:r>
      <w:r>
        <w:rPr>
          <w:spacing w:val="-4"/>
        </w:rPr>
        <w:t xml:space="preserve"> </w:t>
      </w:r>
      <w:r>
        <w:t>and</w:t>
      </w:r>
      <w:r>
        <w:rPr>
          <w:spacing w:val="-4"/>
        </w:rPr>
        <w:t xml:space="preserve"> </w:t>
      </w:r>
      <w:r>
        <w:t>systems used by Cadbury, chocolate quality is ensured through a regime of frequent sampling and analysis which is regulated under a strict Quality Management System.</w:t>
      </w:r>
    </w:p>
    <w:p w:rsidR="00CA730B" w:rsidRDefault="00CA730B">
      <w:pPr>
        <w:spacing w:line="355" w:lineRule="auto"/>
        <w:jc w:val="both"/>
        <w:sectPr w:rsidR="00CA730B">
          <w:pgSz w:w="12240" w:h="15840"/>
          <w:pgMar w:top="1340" w:right="1320" w:bottom="280" w:left="1220" w:header="716" w:footer="0" w:gutter="0"/>
          <w:cols w:space="720"/>
        </w:sectPr>
      </w:pPr>
    </w:p>
    <w:p w:rsidR="00CA730B" w:rsidRDefault="00000000">
      <w:pPr>
        <w:pStyle w:val="BodyText"/>
        <w:spacing w:before="82" w:line="360" w:lineRule="auto"/>
        <w:ind w:left="940" w:right="124"/>
        <w:jc w:val="both"/>
      </w:pPr>
      <w:r>
        <w:lastRenderedPageBreak/>
        <w:t>Cadbury adds value to its products by ensuring a quality product with the use of sophisticated machinery. Technology development is used by Cadbury for effective operations. Technology is used to improve operating</w:t>
      </w:r>
      <w:r>
        <w:rPr>
          <w:spacing w:val="-4"/>
        </w:rPr>
        <w:t xml:space="preserve"> </w:t>
      </w:r>
      <w:r>
        <w:t>efficiency</w:t>
      </w:r>
      <w:r>
        <w:rPr>
          <w:spacing w:val="-4"/>
        </w:rPr>
        <w:t xml:space="preserve"> </w:t>
      </w:r>
      <w:r>
        <w:t>and</w:t>
      </w:r>
      <w:r>
        <w:rPr>
          <w:spacing w:val="-4"/>
        </w:rPr>
        <w:t xml:space="preserve"> </w:t>
      </w:r>
      <w:r>
        <w:t>quality</w:t>
      </w:r>
      <w:r>
        <w:rPr>
          <w:spacing w:val="-4"/>
        </w:rPr>
        <w:t xml:space="preserve"> </w:t>
      </w:r>
      <w:r>
        <w:t>by</w:t>
      </w:r>
      <w:r>
        <w:rPr>
          <w:spacing w:val="-4"/>
        </w:rPr>
        <w:t xml:space="preserve"> </w:t>
      </w:r>
      <w:r>
        <w:t>regulatory machinery innovation.</w:t>
      </w:r>
    </w:p>
    <w:p w:rsidR="00CA730B" w:rsidRDefault="00CA730B">
      <w:pPr>
        <w:pStyle w:val="BodyText"/>
        <w:spacing w:before="117"/>
      </w:pPr>
    </w:p>
    <w:p w:rsidR="00CA730B" w:rsidRDefault="00000000">
      <w:pPr>
        <w:pStyle w:val="BodyText"/>
        <w:spacing w:line="343" w:lineRule="auto"/>
        <w:ind w:left="940" w:right="123" w:hanging="360"/>
        <w:jc w:val="both"/>
      </w:pPr>
      <w:r>
        <w:rPr>
          <w:rFonts w:ascii="MS Gothic" w:hAnsi="MS Gothic"/>
        </w:rPr>
        <w:t xml:space="preserve">❏ </w:t>
      </w:r>
      <w:r>
        <w:rPr>
          <w:b/>
        </w:rPr>
        <w:t xml:space="preserve">Outbound logistics: </w:t>
      </w:r>
      <w:r>
        <w:t>once the chocolate products</w:t>
      </w:r>
      <w:r>
        <w:rPr>
          <w:spacing w:val="-3"/>
        </w:rPr>
        <w:t xml:space="preserve"> </w:t>
      </w:r>
      <w:r>
        <w:t>are</w:t>
      </w:r>
      <w:r>
        <w:rPr>
          <w:spacing w:val="-3"/>
        </w:rPr>
        <w:t xml:space="preserve"> </w:t>
      </w:r>
      <w:r>
        <w:t>wrapped</w:t>
      </w:r>
      <w:r>
        <w:rPr>
          <w:spacing w:val="-3"/>
        </w:rPr>
        <w:t xml:space="preserve"> </w:t>
      </w:r>
      <w:r>
        <w:t>and</w:t>
      </w:r>
      <w:r>
        <w:rPr>
          <w:spacing w:val="-3"/>
        </w:rPr>
        <w:t xml:space="preserve"> </w:t>
      </w:r>
      <w:r>
        <w:t>checked</w:t>
      </w:r>
      <w:r>
        <w:rPr>
          <w:spacing w:val="-3"/>
        </w:rPr>
        <w:t xml:space="preserve"> </w:t>
      </w:r>
      <w:r>
        <w:t>for</w:t>
      </w:r>
      <w:r>
        <w:rPr>
          <w:spacing w:val="-3"/>
        </w:rPr>
        <w:t xml:space="preserve"> </w:t>
      </w:r>
      <w:r>
        <w:t xml:space="preserve">quality, they are taken to the distribution </w:t>
      </w:r>
      <w:proofErr w:type="spellStart"/>
      <w:r>
        <w:t>centres</w:t>
      </w:r>
      <w:proofErr w:type="spellEnd"/>
      <w:r>
        <w:t xml:space="preserve"> such as the one in Milton Keynes from which they are sold directly to retail outlets and wholesalers.</w:t>
      </w:r>
    </w:p>
    <w:p w:rsidR="00CA730B" w:rsidRDefault="00CA730B">
      <w:pPr>
        <w:pStyle w:val="BodyText"/>
        <w:spacing w:before="147"/>
      </w:pPr>
    </w:p>
    <w:p w:rsidR="00CA730B" w:rsidRDefault="00000000">
      <w:pPr>
        <w:pStyle w:val="BodyText"/>
        <w:spacing w:line="360" w:lineRule="auto"/>
        <w:ind w:left="940" w:right="121" w:hanging="327"/>
        <w:jc w:val="both"/>
      </w:pPr>
      <w:r>
        <w:rPr>
          <w:noProof/>
        </w:rPr>
        <w:drawing>
          <wp:inline distT="0" distB="0" distL="0" distR="0">
            <wp:extent cx="102886" cy="104139"/>
            <wp:effectExtent l="0" t="0" r="0" b="0"/>
            <wp:docPr id="10"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15" cstate="print"/>
                    <a:stretch>
                      <a:fillRect/>
                    </a:stretch>
                  </pic:blipFill>
                  <pic:spPr>
                    <a:xfrm>
                      <a:off x="0" y="0"/>
                      <a:ext cx="102886" cy="104139"/>
                    </a:xfrm>
                    <a:prstGeom prst="rect">
                      <a:avLst/>
                    </a:prstGeom>
                  </pic:spPr>
                </pic:pic>
              </a:graphicData>
            </a:graphic>
          </wp:inline>
        </w:drawing>
      </w:r>
      <w:r>
        <w:rPr>
          <w:rFonts w:ascii="Times New Roman"/>
          <w:sz w:val="20"/>
        </w:rPr>
        <w:t xml:space="preserve"> </w:t>
      </w:r>
      <w:r>
        <w:rPr>
          <w:b/>
        </w:rPr>
        <w:t xml:space="preserve">Marketing and sales: </w:t>
      </w:r>
      <w:r>
        <w:t>Cadburys uses a comprehensive range of marketing and promotional activities to promote its</w:t>
      </w:r>
      <w:r>
        <w:rPr>
          <w:spacing w:val="-4"/>
        </w:rPr>
        <w:t xml:space="preserve"> </w:t>
      </w:r>
      <w:r>
        <w:t>products.</w:t>
      </w:r>
      <w:r>
        <w:rPr>
          <w:spacing w:val="-4"/>
        </w:rPr>
        <w:t xml:space="preserve"> </w:t>
      </w:r>
      <w:r>
        <w:t>It</w:t>
      </w:r>
      <w:r>
        <w:rPr>
          <w:spacing w:val="-4"/>
        </w:rPr>
        <w:t xml:space="preserve"> </w:t>
      </w:r>
      <w:r>
        <w:t>uses</w:t>
      </w:r>
      <w:r>
        <w:rPr>
          <w:spacing w:val="-4"/>
        </w:rPr>
        <w:t xml:space="preserve"> </w:t>
      </w:r>
      <w:r>
        <w:t>digital</w:t>
      </w:r>
      <w:r>
        <w:rPr>
          <w:spacing w:val="-4"/>
        </w:rPr>
        <w:t xml:space="preserve"> </w:t>
      </w:r>
      <w:r>
        <w:t>marketing</w:t>
      </w:r>
      <w:r>
        <w:rPr>
          <w:spacing w:val="-4"/>
        </w:rPr>
        <w:t xml:space="preserve"> </w:t>
      </w:r>
      <w:r>
        <w:t>such</w:t>
      </w:r>
      <w:r>
        <w:rPr>
          <w:spacing w:val="-4"/>
        </w:rPr>
        <w:t xml:space="preserve"> </w:t>
      </w:r>
      <w:r>
        <w:t>as</w:t>
      </w:r>
      <w:r>
        <w:rPr>
          <w:spacing w:val="-4"/>
        </w:rPr>
        <w:t xml:space="preserve"> </w:t>
      </w:r>
      <w:r>
        <w:t>television advertising through terrestrial media such as ITV</w:t>
      </w:r>
      <w:r>
        <w:rPr>
          <w:spacing w:val="-3"/>
        </w:rPr>
        <w:t xml:space="preserve"> </w:t>
      </w:r>
      <w:r>
        <w:t>and</w:t>
      </w:r>
      <w:r>
        <w:rPr>
          <w:spacing w:val="-3"/>
        </w:rPr>
        <w:t xml:space="preserve"> </w:t>
      </w:r>
      <w:r>
        <w:t>other</w:t>
      </w:r>
      <w:r>
        <w:rPr>
          <w:spacing w:val="-3"/>
        </w:rPr>
        <w:t xml:space="preserve"> </w:t>
      </w:r>
      <w:r>
        <w:t>broadcasters</w:t>
      </w:r>
      <w:r>
        <w:rPr>
          <w:spacing w:val="-3"/>
        </w:rPr>
        <w:t xml:space="preserve"> </w:t>
      </w:r>
      <w:r>
        <w:t>such</w:t>
      </w:r>
      <w:r>
        <w:rPr>
          <w:spacing w:val="-3"/>
        </w:rPr>
        <w:t xml:space="preserve"> </w:t>
      </w:r>
      <w:r>
        <w:t>as</w:t>
      </w:r>
      <w:r>
        <w:rPr>
          <w:spacing w:val="-3"/>
        </w:rPr>
        <w:t xml:space="preserve"> </w:t>
      </w:r>
      <w:r>
        <w:t>Sky.</w:t>
      </w:r>
      <w:r>
        <w:rPr>
          <w:spacing w:val="-3"/>
        </w:rPr>
        <w:t xml:space="preserve"> </w:t>
      </w:r>
      <w:r>
        <w:t>It also uses traditional advertising of billboards, newspapers and magazines to reach potential customers and build a strong image based on quality.</w:t>
      </w:r>
    </w:p>
    <w:p w:rsidR="00CA730B" w:rsidRDefault="00CA730B">
      <w:pPr>
        <w:pStyle w:val="BodyText"/>
      </w:pPr>
    </w:p>
    <w:p w:rsidR="00CA730B" w:rsidRDefault="00CA730B">
      <w:pPr>
        <w:pStyle w:val="BodyText"/>
      </w:pPr>
    </w:p>
    <w:p w:rsidR="00CA730B" w:rsidRDefault="00CA730B">
      <w:pPr>
        <w:pStyle w:val="BodyText"/>
      </w:pPr>
    </w:p>
    <w:p w:rsidR="00CA730B" w:rsidRDefault="00CA730B">
      <w:pPr>
        <w:pStyle w:val="BodyText"/>
        <w:spacing w:before="68"/>
      </w:pPr>
    </w:p>
    <w:p w:rsidR="00CA730B" w:rsidRDefault="00000000">
      <w:pPr>
        <w:pStyle w:val="Heading1"/>
        <w:numPr>
          <w:ilvl w:val="0"/>
          <w:numId w:val="4"/>
        </w:numPr>
        <w:tabs>
          <w:tab w:val="left" w:pos="486"/>
        </w:tabs>
        <w:spacing w:line="700" w:lineRule="atLeast"/>
        <w:ind w:left="220" w:right="6397" w:firstLine="0"/>
      </w:pPr>
      <w:r>
        <w:t>Environmental</w:t>
      </w:r>
      <w:r>
        <w:rPr>
          <w:spacing w:val="-17"/>
        </w:rPr>
        <w:t xml:space="preserve"> </w:t>
      </w:r>
      <w:r>
        <w:t>Scanning PESTEL Analysis</w:t>
      </w:r>
    </w:p>
    <w:p w:rsidR="00CA730B" w:rsidRDefault="00000000">
      <w:pPr>
        <w:pStyle w:val="BodyText"/>
        <w:spacing w:before="228" w:line="360" w:lineRule="auto"/>
        <w:ind w:left="220" w:right="122"/>
        <w:jc w:val="both"/>
      </w:pPr>
      <w:r>
        <w:t>This section will be concerned with environmental scanning and the external environment of Cadburys for which a PESTEL analysis will</w:t>
      </w:r>
      <w:r>
        <w:rPr>
          <w:spacing w:val="-3"/>
        </w:rPr>
        <w:t xml:space="preserve"> </w:t>
      </w:r>
      <w:r>
        <w:t>be</w:t>
      </w:r>
      <w:r>
        <w:rPr>
          <w:spacing w:val="-3"/>
        </w:rPr>
        <w:t xml:space="preserve"> </w:t>
      </w:r>
      <w:r>
        <w:t>carried</w:t>
      </w:r>
      <w:r>
        <w:rPr>
          <w:spacing w:val="-3"/>
        </w:rPr>
        <w:t xml:space="preserve"> </w:t>
      </w:r>
      <w:r>
        <w:t>out.</w:t>
      </w:r>
      <w:r>
        <w:rPr>
          <w:spacing w:val="-3"/>
        </w:rPr>
        <w:t xml:space="preserve"> </w:t>
      </w:r>
      <w:r>
        <w:t>Environmental</w:t>
      </w:r>
      <w:r>
        <w:rPr>
          <w:spacing w:val="-3"/>
        </w:rPr>
        <w:t xml:space="preserve"> </w:t>
      </w:r>
      <w:r>
        <w:t>scanning</w:t>
      </w:r>
      <w:r>
        <w:rPr>
          <w:spacing w:val="-3"/>
        </w:rPr>
        <w:t xml:space="preserve"> </w:t>
      </w:r>
      <w:r>
        <w:t>provides</w:t>
      </w:r>
      <w:r>
        <w:rPr>
          <w:spacing w:val="-3"/>
        </w:rPr>
        <w:t xml:space="preserve"> </w:t>
      </w:r>
      <w:r>
        <w:t xml:space="preserve">an analysis of an </w:t>
      </w:r>
      <w:proofErr w:type="spellStart"/>
      <w:r>
        <w:t>organisation's</w:t>
      </w:r>
      <w:proofErr w:type="spellEnd"/>
      <w:r>
        <w:t xml:space="preserve"> external environment, with the aim being to identify any opportunities or threats posed. To maintain or to gain a competitive advantage, </w:t>
      </w:r>
      <w:proofErr w:type="spellStart"/>
      <w:r>
        <w:t>organisations</w:t>
      </w:r>
      <w:proofErr w:type="spellEnd"/>
      <w:r>
        <w:t xml:space="preserve"> need</w:t>
      </w:r>
      <w:r>
        <w:rPr>
          <w:spacing w:val="-3"/>
        </w:rPr>
        <w:t xml:space="preserve"> </w:t>
      </w:r>
      <w:r>
        <w:t>to</w:t>
      </w:r>
      <w:r>
        <w:rPr>
          <w:spacing w:val="-3"/>
        </w:rPr>
        <w:t xml:space="preserve"> </w:t>
      </w:r>
      <w:r>
        <w:t>adapt</w:t>
      </w:r>
      <w:r>
        <w:rPr>
          <w:spacing w:val="-3"/>
        </w:rPr>
        <w:t xml:space="preserve"> </w:t>
      </w:r>
      <w:r>
        <w:t>to</w:t>
      </w:r>
      <w:r>
        <w:rPr>
          <w:spacing w:val="-3"/>
        </w:rPr>
        <w:t xml:space="preserve"> </w:t>
      </w:r>
      <w:r>
        <w:t>a</w:t>
      </w:r>
      <w:r>
        <w:rPr>
          <w:spacing w:val="-3"/>
        </w:rPr>
        <w:t xml:space="preserve"> </w:t>
      </w:r>
      <w:r>
        <w:t>changing</w:t>
      </w:r>
      <w:r>
        <w:rPr>
          <w:spacing w:val="-3"/>
        </w:rPr>
        <w:t xml:space="preserve"> </w:t>
      </w:r>
      <w:r>
        <w:t>macro</w:t>
      </w:r>
      <w:r>
        <w:rPr>
          <w:spacing w:val="-3"/>
        </w:rPr>
        <w:t xml:space="preserve"> </w:t>
      </w:r>
      <w:r>
        <w:t>environment.</w:t>
      </w:r>
      <w:r>
        <w:rPr>
          <w:spacing w:val="-3"/>
        </w:rPr>
        <w:t xml:space="preserve"> </w:t>
      </w:r>
      <w:r>
        <w:t>According</w:t>
      </w:r>
      <w:r>
        <w:rPr>
          <w:spacing w:val="-3"/>
        </w:rPr>
        <w:t xml:space="preserve"> </w:t>
      </w:r>
      <w:r>
        <w:t>to</w:t>
      </w:r>
      <w:r>
        <w:rPr>
          <w:spacing w:val="-3"/>
        </w:rPr>
        <w:t xml:space="preserve"> </w:t>
      </w:r>
      <w:r>
        <w:t>Gupta</w:t>
      </w:r>
      <w:r>
        <w:rPr>
          <w:spacing w:val="-3"/>
        </w:rPr>
        <w:t xml:space="preserve"> </w:t>
      </w:r>
      <w:r>
        <w:t>(2013)</w:t>
      </w:r>
      <w:r>
        <w:rPr>
          <w:spacing w:val="-3"/>
        </w:rPr>
        <w:t xml:space="preserve"> </w:t>
      </w:r>
      <w:r>
        <w:t>PESTLE</w:t>
      </w:r>
      <w:r>
        <w:rPr>
          <w:spacing w:val="-3"/>
        </w:rPr>
        <w:t xml:space="preserve"> </w:t>
      </w:r>
      <w:r>
        <w:t>analysis</w:t>
      </w:r>
      <w:r>
        <w:rPr>
          <w:spacing w:val="-3"/>
        </w:rPr>
        <w:t xml:space="preserve"> </w:t>
      </w:r>
      <w:r>
        <w:t>is a framework that can be used as an estimation of the external business</w:t>
      </w:r>
      <w:r>
        <w:rPr>
          <w:spacing w:val="-3"/>
        </w:rPr>
        <w:t xml:space="preserve"> </w:t>
      </w:r>
      <w:r>
        <w:t>environment.</w:t>
      </w:r>
      <w:r>
        <w:rPr>
          <w:spacing w:val="-3"/>
        </w:rPr>
        <w:t xml:space="preserve"> </w:t>
      </w:r>
      <w:r>
        <w:t>PESTLE Is an acronym for the six core categories of Political, Economic, Social, Technological, Legal, and Environmental. The advantages</w:t>
      </w:r>
      <w:r>
        <w:rPr>
          <w:spacing w:val="-3"/>
        </w:rPr>
        <w:t xml:space="preserve"> </w:t>
      </w:r>
      <w:r>
        <w:t>of</w:t>
      </w:r>
      <w:r>
        <w:rPr>
          <w:spacing w:val="-3"/>
        </w:rPr>
        <w:t xml:space="preserve"> </w:t>
      </w:r>
      <w:proofErr w:type="gramStart"/>
      <w:r>
        <w:t>an</w:t>
      </w:r>
      <w:proofErr w:type="gramEnd"/>
      <w:r>
        <w:rPr>
          <w:spacing w:val="-3"/>
        </w:rPr>
        <w:t xml:space="preserve"> </w:t>
      </w:r>
      <w:r>
        <w:t>PESTLE</w:t>
      </w:r>
      <w:r>
        <w:rPr>
          <w:spacing w:val="-3"/>
        </w:rPr>
        <w:t xml:space="preserve"> </w:t>
      </w:r>
      <w:r>
        <w:t>analysis</w:t>
      </w:r>
      <w:r>
        <w:rPr>
          <w:spacing w:val="-3"/>
        </w:rPr>
        <w:t xml:space="preserve"> </w:t>
      </w:r>
      <w:r>
        <w:t>is</w:t>
      </w:r>
      <w:r>
        <w:rPr>
          <w:spacing w:val="-3"/>
        </w:rPr>
        <w:t xml:space="preserve"> </w:t>
      </w:r>
      <w:r>
        <w:t>that</w:t>
      </w:r>
      <w:r>
        <w:rPr>
          <w:spacing w:val="-3"/>
        </w:rPr>
        <w:t xml:space="preserve"> </w:t>
      </w:r>
      <w:r>
        <w:t>it</w:t>
      </w:r>
      <w:r>
        <w:rPr>
          <w:spacing w:val="40"/>
        </w:rPr>
        <w:t xml:space="preserve"> </w:t>
      </w:r>
      <w:r>
        <w:t>gives</w:t>
      </w:r>
      <w:r>
        <w:rPr>
          <w:spacing w:val="-3"/>
        </w:rPr>
        <w:t xml:space="preserve"> </w:t>
      </w:r>
      <w:r>
        <w:t>an</w:t>
      </w:r>
      <w:r>
        <w:rPr>
          <w:spacing w:val="-3"/>
        </w:rPr>
        <w:t xml:space="preserve"> </w:t>
      </w:r>
      <w:r>
        <w:t>understanding</w:t>
      </w:r>
      <w:r>
        <w:rPr>
          <w:spacing w:val="-3"/>
        </w:rPr>
        <w:t xml:space="preserve"> </w:t>
      </w:r>
      <w:r>
        <w:t xml:space="preserve">of how and what external factors can affect an </w:t>
      </w:r>
      <w:proofErr w:type="spellStart"/>
      <w:r>
        <w:t>organisation</w:t>
      </w:r>
      <w:proofErr w:type="spellEnd"/>
      <w:r>
        <w:t xml:space="preserve"> or </w:t>
      </w:r>
      <w:proofErr w:type="spellStart"/>
      <w:r>
        <w:t>visa</w:t>
      </w:r>
      <w:proofErr w:type="spellEnd"/>
      <w:r>
        <w:t xml:space="preserve"> versa.</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CA730B">
      <w:pPr>
        <w:pStyle w:val="BodyText"/>
      </w:pPr>
    </w:p>
    <w:p w:rsidR="00CA730B" w:rsidRDefault="00CA730B">
      <w:pPr>
        <w:pStyle w:val="BodyText"/>
      </w:pPr>
    </w:p>
    <w:p w:rsidR="00CA730B" w:rsidRDefault="00CA730B">
      <w:pPr>
        <w:pStyle w:val="BodyText"/>
        <w:spacing w:before="88"/>
      </w:pPr>
    </w:p>
    <w:p w:rsidR="00CA730B" w:rsidRDefault="00000000">
      <w:pPr>
        <w:pStyle w:val="BodyText"/>
        <w:ind w:left="1957" w:right="1858"/>
        <w:jc w:val="center"/>
      </w:pPr>
      <w:r>
        <w:t>Figure</w:t>
      </w:r>
      <w:r>
        <w:rPr>
          <w:spacing w:val="-6"/>
        </w:rPr>
        <w:t xml:space="preserve"> </w:t>
      </w:r>
      <w:r>
        <w:t>4.1:</w:t>
      </w:r>
      <w:r>
        <w:rPr>
          <w:spacing w:val="-6"/>
        </w:rPr>
        <w:t xml:space="preserve"> </w:t>
      </w:r>
      <w:r>
        <w:t>PESTLE</w:t>
      </w:r>
      <w:r>
        <w:rPr>
          <w:spacing w:val="-6"/>
        </w:rPr>
        <w:t xml:space="preserve"> </w:t>
      </w:r>
      <w:r>
        <w:t>Analysis</w:t>
      </w:r>
      <w:r>
        <w:rPr>
          <w:spacing w:val="-6"/>
        </w:rPr>
        <w:t xml:space="preserve"> </w:t>
      </w:r>
      <w:r>
        <w:rPr>
          <w:spacing w:val="-2"/>
        </w:rPr>
        <w:t>Categories</w:t>
      </w:r>
    </w:p>
    <w:p w:rsidR="00CA730B" w:rsidRDefault="00000000">
      <w:pPr>
        <w:pStyle w:val="BodyText"/>
        <w:spacing w:before="10"/>
        <w:rPr>
          <w:sz w:val="10"/>
        </w:rPr>
      </w:pPr>
      <w:r>
        <w:rPr>
          <w:noProof/>
        </w:rPr>
        <w:drawing>
          <wp:anchor distT="0" distB="0" distL="0" distR="0" simplePos="0" relativeHeight="487589888" behindDoc="1" locked="0" layoutInCell="1" allowOverlap="1">
            <wp:simplePos x="0" y="0"/>
            <wp:positionH relativeFrom="page">
              <wp:posOffset>1809750</wp:posOffset>
            </wp:positionH>
            <wp:positionV relativeFrom="paragraph">
              <wp:posOffset>94713</wp:posOffset>
            </wp:positionV>
            <wp:extent cx="4152900" cy="2790825"/>
            <wp:effectExtent l="0" t="0" r="0" b="0"/>
            <wp:wrapTopAndBottom/>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6" cstate="print"/>
                    <a:stretch>
                      <a:fillRect/>
                    </a:stretch>
                  </pic:blipFill>
                  <pic:spPr>
                    <a:xfrm>
                      <a:off x="0" y="0"/>
                      <a:ext cx="4152900" cy="2790825"/>
                    </a:xfrm>
                    <a:prstGeom prst="rect">
                      <a:avLst/>
                    </a:prstGeom>
                  </pic:spPr>
                </pic:pic>
              </a:graphicData>
            </a:graphic>
          </wp:anchor>
        </w:drawing>
      </w:r>
    </w:p>
    <w:p w:rsidR="00CA730B" w:rsidRDefault="00000000">
      <w:pPr>
        <w:pStyle w:val="BodyText"/>
        <w:spacing w:before="183"/>
        <w:ind w:left="107"/>
        <w:jc w:val="center"/>
      </w:pPr>
      <w:r>
        <w:rPr>
          <w:spacing w:val="-2"/>
        </w:rPr>
        <w:t>Source:</w:t>
      </w:r>
      <w:r>
        <w:rPr>
          <w:spacing w:val="53"/>
        </w:rPr>
        <w:t xml:space="preserve"> </w:t>
      </w:r>
      <w:hyperlink r:id="rId17">
        <w:r>
          <w:rPr>
            <w:spacing w:val="-2"/>
          </w:rPr>
          <w:t>https://www.murphymarketing.ie/what-is-a-pestle-analysis/</w:t>
        </w:r>
      </w:hyperlink>
    </w:p>
    <w:p w:rsidR="00CA730B" w:rsidRDefault="00CA730B">
      <w:pPr>
        <w:pStyle w:val="BodyText"/>
      </w:pPr>
    </w:p>
    <w:p w:rsidR="00CA730B" w:rsidRDefault="00CA730B">
      <w:pPr>
        <w:pStyle w:val="BodyText"/>
      </w:pPr>
    </w:p>
    <w:p w:rsidR="00CA730B" w:rsidRDefault="00CA730B">
      <w:pPr>
        <w:pStyle w:val="BodyText"/>
        <w:spacing w:before="129"/>
      </w:pPr>
    </w:p>
    <w:p w:rsidR="00CA730B" w:rsidRDefault="00000000">
      <w:pPr>
        <w:pStyle w:val="BodyText"/>
        <w:spacing w:line="360" w:lineRule="auto"/>
        <w:ind w:left="940" w:right="120" w:hanging="330"/>
        <w:jc w:val="both"/>
      </w:pPr>
      <w:r>
        <w:rPr>
          <w:noProof/>
        </w:rPr>
        <w:drawing>
          <wp:inline distT="0" distB="0" distL="0" distR="0">
            <wp:extent cx="106431" cy="106496"/>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8" cstate="print"/>
                    <a:stretch>
                      <a:fillRect/>
                    </a:stretch>
                  </pic:blipFill>
                  <pic:spPr>
                    <a:xfrm>
                      <a:off x="0" y="0"/>
                      <a:ext cx="106431" cy="106496"/>
                    </a:xfrm>
                    <a:prstGeom prst="rect">
                      <a:avLst/>
                    </a:prstGeom>
                  </pic:spPr>
                </pic:pic>
              </a:graphicData>
            </a:graphic>
          </wp:inline>
        </w:drawing>
      </w:r>
      <w:r>
        <w:rPr>
          <w:rFonts w:ascii="Times New Roman"/>
          <w:spacing w:val="80"/>
          <w:sz w:val="20"/>
        </w:rPr>
        <w:t xml:space="preserve"> </w:t>
      </w:r>
      <w:r>
        <w:rPr>
          <w:b/>
        </w:rPr>
        <w:t xml:space="preserve">Political: </w:t>
      </w:r>
      <w:r>
        <w:t>There are different ways in which political</w:t>
      </w:r>
      <w:r>
        <w:rPr>
          <w:spacing w:val="-3"/>
        </w:rPr>
        <w:t xml:space="preserve"> </w:t>
      </w:r>
      <w:r>
        <w:t>decisions</w:t>
      </w:r>
      <w:r>
        <w:rPr>
          <w:spacing w:val="-3"/>
        </w:rPr>
        <w:t xml:space="preserve"> </w:t>
      </w:r>
      <w:r>
        <w:t>made</w:t>
      </w:r>
      <w:r>
        <w:rPr>
          <w:spacing w:val="-3"/>
        </w:rPr>
        <w:t xml:space="preserve"> </w:t>
      </w:r>
      <w:r>
        <w:t>by</w:t>
      </w:r>
      <w:r>
        <w:rPr>
          <w:spacing w:val="-3"/>
        </w:rPr>
        <w:t xml:space="preserve"> </w:t>
      </w:r>
      <w:r>
        <w:t>newly</w:t>
      </w:r>
      <w:r>
        <w:rPr>
          <w:spacing w:val="-3"/>
        </w:rPr>
        <w:t xml:space="preserve"> </w:t>
      </w:r>
      <w:r>
        <w:t>elected</w:t>
      </w:r>
      <w:r>
        <w:rPr>
          <w:spacing w:val="-3"/>
        </w:rPr>
        <w:t xml:space="preserve"> </w:t>
      </w:r>
      <w:r>
        <w:t xml:space="preserve">or current government can affect Cadbury. For </w:t>
      </w:r>
      <w:proofErr w:type="gramStart"/>
      <w:r>
        <w:t>example</w:t>
      </w:r>
      <w:proofErr w:type="gramEnd"/>
      <w:r>
        <w:t xml:space="preserve"> the sugar tax being proposed by the government to reduce obesity levels and pressure on </w:t>
      </w:r>
      <w:proofErr w:type="spellStart"/>
      <w:r>
        <w:t>organisations</w:t>
      </w:r>
      <w:proofErr w:type="spellEnd"/>
      <w:r>
        <w:t xml:space="preserve"> to reduce their sugar content in their</w:t>
      </w:r>
      <w:r>
        <w:rPr>
          <w:spacing w:val="-3"/>
        </w:rPr>
        <w:t xml:space="preserve"> </w:t>
      </w:r>
      <w:r>
        <w:t>products</w:t>
      </w:r>
      <w:r>
        <w:rPr>
          <w:spacing w:val="-3"/>
        </w:rPr>
        <w:t xml:space="preserve"> </w:t>
      </w:r>
      <w:r>
        <w:t>(Butler,</w:t>
      </w:r>
      <w:r>
        <w:rPr>
          <w:spacing w:val="-3"/>
        </w:rPr>
        <w:t xml:space="preserve"> </w:t>
      </w:r>
      <w:r>
        <w:t>2015).</w:t>
      </w:r>
      <w:r>
        <w:rPr>
          <w:spacing w:val="-3"/>
        </w:rPr>
        <w:t xml:space="preserve"> </w:t>
      </w:r>
      <w:r>
        <w:t>This</w:t>
      </w:r>
      <w:r>
        <w:rPr>
          <w:spacing w:val="-3"/>
        </w:rPr>
        <w:t xml:space="preserve"> </w:t>
      </w:r>
      <w:r>
        <w:t>will</w:t>
      </w:r>
      <w:r>
        <w:rPr>
          <w:spacing w:val="-3"/>
        </w:rPr>
        <w:t xml:space="preserve"> </w:t>
      </w:r>
      <w:r>
        <w:t>have</w:t>
      </w:r>
      <w:r>
        <w:rPr>
          <w:spacing w:val="-3"/>
        </w:rPr>
        <w:t xml:space="preserve"> </w:t>
      </w:r>
      <w:r>
        <w:t>a</w:t>
      </w:r>
      <w:r>
        <w:rPr>
          <w:spacing w:val="-3"/>
        </w:rPr>
        <w:t xml:space="preserve"> </w:t>
      </w:r>
      <w:r>
        <w:t>high</w:t>
      </w:r>
      <w:r>
        <w:rPr>
          <w:spacing w:val="-3"/>
        </w:rPr>
        <w:t xml:space="preserve"> </w:t>
      </w:r>
      <w:r>
        <w:t>impact</w:t>
      </w:r>
      <w:r>
        <w:rPr>
          <w:spacing w:val="-3"/>
        </w:rPr>
        <w:t xml:space="preserve"> </w:t>
      </w:r>
      <w:r>
        <w:t>because</w:t>
      </w:r>
      <w:r>
        <w:rPr>
          <w:spacing w:val="-3"/>
        </w:rPr>
        <w:t xml:space="preserve"> </w:t>
      </w:r>
      <w:r>
        <w:t>it</w:t>
      </w:r>
      <w:r>
        <w:rPr>
          <w:spacing w:val="-3"/>
        </w:rPr>
        <w:t xml:space="preserve"> </w:t>
      </w:r>
      <w:r>
        <w:t>will mean that Cadbury will need to increase its prices which</w:t>
      </w:r>
      <w:r>
        <w:rPr>
          <w:spacing w:val="-3"/>
        </w:rPr>
        <w:t xml:space="preserve"> </w:t>
      </w:r>
      <w:r>
        <w:t>will</w:t>
      </w:r>
      <w:r>
        <w:rPr>
          <w:spacing w:val="-3"/>
        </w:rPr>
        <w:t xml:space="preserve"> </w:t>
      </w:r>
      <w:r>
        <w:t>affect</w:t>
      </w:r>
      <w:r>
        <w:rPr>
          <w:spacing w:val="-3"/>
        </w:rPr>
        <w:t xml:space="preserve"> </w:t>
      </w:r>
      <w:r>
        <w:t>sales.</w:t>
      </w:r>
      <w:r>
        <w:rPr>
          <w:spacing w:val="-3"/>
        </w:rPr>
        <w:t xml:space="preserve"> </w:t>
      </w:r>
      <w:r>
        <w:t>Sugar</w:t>
      </w:r>
      <w:r>
        <w:rPr>
          <w:spacing w:val="-3"/>
        </w:rPr>
        <w:t xml:space="preserve"> </w:t>
      </w:r>
      <w:r>
        <w:t>tax</w:t>
      </w:r>
      <w:r>
        <w:rPr>
          <w:spacing w:val="-3"/>
        </w:rPr>
        <w:t xml:space="preserve"> </w:t>
      </w:r>
      <w:r>
        <w:t>has already affected soft drink prices. Reducing sugar level in Cadburys chocolate may reduce quality or taste levels which will also have a high negative impact on sales. Government tax increases for example VAT increases can also have a negative</w:t>
      </w:r>
      <w:r>
        <w:rPr>
          <w:spacing w:val="-3"/>
        </w:rPr>
        <w:t xml:space="preserve"> </w:t>
      </w:r>
      <w:r>
        <w:t>impact on</w:t>
      </w:r>
      <w:r>
        <w:rPr>
          <w:spacing w:val="-3"/>
        </w:rPr>
        <w:t xml:space="preserve"> </w:t>
      </w:r>
      <w:r>
        <w:t>sales</w:t>
      </w:r>
      <w:r>
        <w:rPr>
          <w:spacing w:val="-3"/>
        </w:rPr>
        <w:t xml:space="preserve"> </w:t>
      </w:r>
      <w:r>
        <w:t>of</w:t>
      </w:r>
      <w:r>
        <w:rPr>
          <w:spacing w:val="-3"/>
        </w:rPr>
        <w:t xml:space="preserve"> </w:t>
      </w:r>
      <w:r>
        <w:t>Cadbury</w:t>
      </w:r>
      <w:r>
        <w:rPr>
          <w:spacing w:val="-3"/>
        </w:rPr>
        <w:t xml:space="preserve"> </w:t>
      </w:r>
      <w:r>
        <w:t>chocolates.</w:t>
      </w:r>
      <w:r>
        <w:rPr>
          <w:spacing w:val="-3"/>
        </w:rPr>
        <w:t xml:space="preserve"> </w:t>
      </w:r>
      <w:r>
        <w:t>Government</w:t>
      </w:r>
      <w:r>
        <w:rPr>
          <w:spacing w:val="-3"/>
        </w:rPr>
        <w:t xml:space="preserve"> </w:t>
      </w:r>
      <w:r>
        <w:t>policies</w:t>
      </w:r>
      <w:r>
        <w:rPr>
          <w:spacing w:val="-3"/>
        </w:rPr>
        <w:t xml:space="preserve"> </w:t>
      </w:r>
      <w:r>
        <w:t>on</w:t>
      </w:r>
      <w:r>
        <w:rPr>
          <w:spacing w:val="-3"/>
        </w:rPr>
        <w:t xml:space="preserve"> </w:t>
      </w:r>
      <w:r>
        <w:t>employee</w:t>
      </w:r>
      <w:r>
        <w:rPr>
          <w:spacing w:val="-3"/>
        </w:rPr>
        <w:t xml:space="preserve"> </w:t>
      </w:r>
      <w:r>
        <w:t>PAYE</w:t>
      </w:r>
      <w:r>
        <w:rPr>
          <w:spacing w:val="-3"/>
        </w:rPr>
        <w:t xml:space="preserve"> </w:t>
      </w:r>
      <w:r>
        <w:t>taxes</w:t>
      </w:r>
      <w:r>
        <w:rPr>
          <w:spacing w:val="-3"/>
        </w:rPr>
        <w:t xml:space="preserve"> </w:t>
      </w:r>
      <w:r>
        <w:t>can</w:t>
      </w:r>
      <w:r>
        <w:rPr>
          <w:spacing w:val="-3"/>
        </w:rPr>
        <w:t xml:space="preserve"> </w:t>
      </w:r>
      <w:r>
        <w:t xml:space="preserve">also affect Cadbury because it means that Cadbury may face higher costs for employing people in the UK. This may force Cadbury to outsource its workforce to other countries because of increased operational costs which will mean higher unemployment in the west Midlands area of the UK. Government policies surrounding movement of people post </w:t>
      </w:r>
      <w:proofErr w:type="spellStart"/>
      <w:r>
        <w:t>brexit</w:t>
      </w:r>
      <w:proofErr w:type="spellEnd"/>
      <w:r>
        <w:t xml:space="preserve"> will also affect Cadburys employment processes.</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000000">
      <w:pPr>
        <w:pStyle w:val="BodyText"/>
        <w:spacing w:before="83" w:line="362" w:lineRule="auto"/>
        <w:ind w:left="940" w:right="119" w:hanging="330"/>
        <w:jc w:val="both"/>
      </w:pPr>
      <w:r>
        <w:rPr>
          <w:noProof/>
        </w:rPr>
        <w:lastRenderedPageBreak/>
        <w:drawing>
          <wp:inline distT="0" distB="0" distL="0" distR="0">
            <wp:extent cx="106431" cy="106496"/>
            <wp:effectExtent l="0" t="0" r="0" b="0"/>
            <wp:docPr id="13" name="Imag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18" cstate="print"/>
                    <a:stretch>
                      <a:fillRect/>
                    </a:stretch>
                  </pic:blipFill>
                  <pic:spPr>
                    <a:xfrm>
                      <a:off x="0" y="0"/>
                      <a:ext cx="106431" cy="106496"/>
                    </a:xfrm>
                    <a:prstGeom prst="rect">
                      <a:avLst/>
                    </a:prstGeom>
                  </pic:spPr>
                </pic:pic>
              </a:graphicData>
            </a:graphic>
          </wp:inline>
        </w:drawing>
      </w:r>
      <w:r>
        <w:rPr>
          <w:rFonts w:ascii="Times New Roman"/>
          <w:spacing w:val="40"/>
          <w:sz w:val="20"/>
        </w:rPr>
        <w:t xml:space="preserve"> </w:t>
      </w:r>
      <w:r>
        <w:rPr>
          <w:b/>
        </w:rPr>
        <w:t xml:space="preserve">Economic: </w:t>
      </w:r>
      <w:r>
        <w:t>The economic climate can affect sales of Cadbury products. This is</w:t>
      </w:r>
      <w:r>
        <w:rPr>
          <w:spacing w:val="40"/>
        </w:rPr>
        <w:t xml:space="preserve"> </w:t>
      </w:r>
      <w:r>
        <w:t>especially true</w:t>
      </w:r>
      <w:r>
        <w:rPr>
          <w:spacing w:val="-3"/>
        </w:rPr>
        <w:t xml:space="preserve"> </w:t>
      </w:r>
      <w:r>
        <w:t>in</w:t>
      </w:r>
      <w:r>
        <w:rPr>
          <w:spacing w:val="-3"/>
        </w:rPr>
        <w:t xml:space="preserve"> </w:t>
      </w:r>
      <w:r>
        <w:t>times</w:t>
      </w:r>
      <w:r>
        <w:rPr>
          <w:spacing w:val="-3"/>
        </w:rPr>
        <w:t xml:space="preserve"> </w:t>
      </w:r>
      <w:r>
        <w:t>of</w:t>
      </w:r>
      <w:r>
        <w:rPr>
          <w:spacing w:val="-3"/>
        </w:rPr>
        <w:t xml:space="preserve"> </w:t>
      </w:r>
      <w:r>
        <w:t>austerity</w:t>
      </w:r>
      <w:r>
        <w:rPr>
          <w:spacing w:val="-3"/>
        </w:rPr>
        <w:t xml:space="preserve"> </w:t>
      </w:r>
      <w:r>
        <w:t>or</w:t>
      </w:r>
      <w:r>
        <w:rPr>
          <w:spacing w:val="-3"/>
        </w:rPr>
        <w:t xml:space="preserve"> </w:t>
      </w:r>
      <w:r>
        <w:t>recession.</w:t>
      </w:r>
      <w:r>
        <w:rPr>
          <w:spacing w:val="-3"/>
        </w:rPr>
        <w:t xml:space="preserve"> </w:t>
      </w:r>
      <w:r>
        <w:t>People</w:t>
      </w:r>
      <w:r>
        <w:rPr>
          <w:spacing w:val="-3"/>
        </w:rPr>
        <w:t xml:space="preserve"> </w:t>
      </w:r>
      <w:r>
        <w:t>have</w:t>
      </w:r>
      <w:r>
        <w:rPr>
          <w:spacing w:val="-3"/>
        </w:rPr>
        <w:t xml:space="preserve"> </w:t>
      </w:r>
      <w:r>
        <w:t>a</w:t>
      </w:r>
      <w:r>
        <w:rPr>
          <w:spacing w:val="-3"/>
        </w:rPr>
        <w:t xml:space="preserve"> </w:t>
      </w:r>
      <w:r>
        <w:t>lower</w:t>
      </w:r>
      <w:r>
        <w:rPr>
          <w:spacing w:val="-3"/>
        </w:rPr>
        <w:t xml:space="preserve"> </w:t>
      </w:r>
      <w:r>
        <w:t>disposable</w:t>
      </w:r>
      <w:r>
        <w:rPr>
          <w:spacing w:val="-3"/>
        </w:rPr>
        <w:t xml:space="preserve"> </w:t>
      </w:r>
      <w:r>
        <w:t>income which means that they are less likely to spend money on chocolate.</w:t>
      </w:r>
    </w:p>
    <w:p w:rsidR="00CA730B" w:rsidRDefault="00000000">
      <w:pPr>
        <w:pStyle w:val="BodyText"/>
        <w:spacing w:line="362" w:lineRule="auto"/>
        <w:ind w:left="940" w:right="122" w:hanging="330"/>
        <w:jc w:val="both"/>
      </w:pPr>
      <w:r>
        <w:rPr>
          <w:noProof/>
        </w:rPr>
        <w:drawing>
          <wp:inline distT="0" distB="0" distL="0" distR="0">
            <wp:extent cx="106431" cy="106496"/>
            <wp:effectExtent l="0" t="0" r="0" b="0"/>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18" cstate="print"/>
                    <a:stretch>
                      <a:fillRect/>
                    </a:stretch>
                  </pic:blipFill>
                  <pic:spPr>
                    <a:xfrm>
                      <a:off x="0" y="0"/>
                      <a:ext cx="106431" cy="106496"/>
                    </a:xfrm>
                    <a:prstGeom prst="rect">
                      <a:avLst/>
                    </a:prstGeom>
                  </pic:spPr>
                </pic:pic>
              </a:graphicData>
            </a:graphic>
          </wp:inline>
        </w:drawing>
      </w:r>
      <w:r>
        <w:rPr>
          <w:rFonts w:ascii="Times New Roman"/>
          <w:spacing w:val="80"/>
          <w:sz w:val="20"/>
        </w:rPr>
        <w:t xml:space="preserve"> </w:t>
      </w:r>
      <w:r>
        <w:rPr>
          <w:b/>
        </w:rPr>
        <w:t xml:space="preserve">Social: </w:t>
      </w:r>
      <w:r>
        <w:t>In the UK and other western countries there is a high concern with the rising cases of obesity and diabetes, with obesity concerns around children even more concerning (NHS Digital, 2020). High sugar content foods are being targeted by governments with higher taxation. Leading nutrition experts</w:t>
      </w:r>
      <w:r>
        <w:rPr>
          <w:spacing w:val="-4"/>
        </w:rPr>
        <w:t xml:space="preserve"> </w:t>
      </w:r>
      <w:r>
        <w:t>are</w:t>
      </w:r>
      <w:r>
        <w:rPr>
          <w:spacing w:val="-4"/>
        </w:rPr>
        <w:t xml:space="preserve"> </w:t>
      </w:r>
      <w:r>
        <w:t>also</w:t>
      </w:r>
      <w:r>
        <w:rPr>
          <w:spacing w:val="-4"/>
        </w:rPr>
        <w:t xml:space="preserve"> </w:t>
      </w:r>
      <w:r>
        <w:t>recommending</w:t>
      </w:r>
      <w:r>
        <w:rPr>
          <w:spacing w:val="-4"/>
        </w:rPr>
        <w:t xml:space="preserve"> </w:t>
      </w:r>
      <w:r>
        <w:t>that people reduce eating sugary products including chocolate. This will inevitably have a downturn effect on Cadburys future sales figures.</w:t>
      </w:r>
    </w:p>
    <w:p w:rsidR="00CA730B" w:rsidRDefault="00000000">
      <w:pPr>
        <w:pStyle w:val="BodyText"/>
        <w:spacing w:line="362" w:lineRule="auto"/>
        <w:ind w:left="940" w:right="122" w:hanging="330"/>
        <w:jc w:val="both"/>
      </w:pPr>
      <w:r>
        <w:rPr>
          <w:noProof/>
        </w:rPr>
        <w:drawing>
          <wp:inline distT="0" distB="0" distL="0" distR="0">
            <wp:extent cx="106431" cy="106496"/>
            <wp:effectExtent l="0" t="0" r="0" b="0"/>
            <wp:docPr id="15" name="Imag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18" cstate="print"/>
                    <a:stretch>
                      <a:fillRect/>
                    </a:stretch>
                  </pic:blipFill>
                  <pic:spPr>
                    <a:xfrm>
                      <a:off x="0" y="0"/>
                      <a:ext cx="106431" cy="106496"/>
                    </a:xfrm>
                    <a:prstGeom prst="rect">
                      <a:avLst/>
                    </a:prstGeom>
                  </pic:spPr>
                </pic:pic>
              </a:graphicData>
            </a:graphic>
          </wp:inline>
        </w:drawing>
      </w:r>
      <w:r>
        <w:rPr>
          <w:rFonts w:ascii="Times New Roman"/>
          <w:spacing w:val="80"/>
          <w:sz w:val="20"/>
        </w:rPr>
        <w:t xml:space="preserve"> </w:t>
      </w:r>
      <w:r>
        <w:rPr>
          <w:b/>
        </w:rPr>
        <w:t xml:space="preserve">Technological: </w:t>
      </w:r>
      <w:r>
        <w:t>Technological advances in machinery has led to better</w:t>
      </w:r>
      <w:r>
        <w:rPr>
          <w:spacing w:val="-4"/>
        </w:rPr>
        <w:t xml:space="preserve"> </w:t>
      </w:r>
      <w:r>
        <w:t>quality</w:t>
      </w:r>
      <w:r>
        <w:rPr>
          <w:spacing w:val="-4"/>
        </w:rPr>
        <w:t xml:space="preserve"> </w:t>
      </w:r>
      <w:r>
        <w:t xml:space="preserve">products and lower employment costs for Cadbury. To maintain a competitive advantage, technology will need to be updated regularly including research and </w:t>
      </w:r>
      <w:proofErr w:type="gramStart"/>
      <w:r>
        <w:t>development .</w:t>
      </w:r>
      <w:proofErr w:type="gramEnd"/>
    </w:p>
    <w:p w:rsidR="00CA730B" w:rsidRDefault="00000000">
      <w:pPr>
        <w:pStyle w:val="BodyText"/>
        <w:spacing w:line="360" w:lineRule="auto"/>
        <w:ind w:left="940" w:right="121" w:hanging="330"/>
        <w:jc w:val="both"/>
      </w:pPr>
      <w:r>
        <w:rPr>
          <w:noProof/>
        </w:rPr>
        <w:drawing>
          <wp:inline distT="0" distB="0" distL="0" distR="0">
            <wp:extent cx="106431" cy="106496"/>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8" cstate="print"/>
                    <a:stretch>
                      <a:fillRect/>
                    </a:stretch>
                  </pic:blipFill>
                  <pic:spPr>
                    <a:xfrm>
                      <a:off x="0" y="0"/>
                      <a:ext cx="106431" cy="106496"/>
                    </a:xfrm>
                    <a:prstGeom prst="rect">
                      <a:avLst/>
                    </a:prstGeom>
                  </pic:spPr>
                </pic:pic>
              </a:graphicData>
            </a:graphic>
          </wp:inline>
        </w:drawing>
      </w:r>
      <w:r>
        <w:rPr>
          <w:rFonts w:ascii="Times New Roman"/>
          <w:spacing w:val="40"/>
          <w:sz w:val="20"/>
        </w:rPr>
        <w:t xml:space="preserve"> </w:t>
      </w:r>
      <w:r>
        <w:rPr>
          <w:b/>
        </w:rPr>
        <w:t xml:space="preserve">Legal: </w:t>
      </w:r>
      <w:r>
        <w:t>There are many legal issues which affect Cadbury such as displaying sugar, calorie and fat content on chocolate products to assist consumers when making purchases. Displaying</w:t>
      </w:r>
      <w:r>
        <w:rPr>
          <w:spacing w:val="-4"/>
        </w:rPr>
        <w:t xml:space="preserve"> </w:t>
      </w:r>
      <w:r>
        <w:t>the</w:t>
      </w:r>
      <w:r>
        <w:rPr>
          <w:spacing w:val="-4"/>
        </w:rPr>
        <w:t xml:space="preserve"> </w:t>
      </w:r>
      <w:r>
        <w:t>high</w:t>
      </w:r>
      <w:r>
        <w:rPr>
          <w:spacing w:val="-4"/>
        </w:rPr>
        <w:t xml:space="preserve"> </w:t>
      </w:r>
      <w:r>
        <w:t>sugar</w:t>
      </w:r>
      <w:r>
        <w:rPr>
          <w:spacing w:val="-4"/>
        </w:rPr>
        <w:t xml:space="preserve"> </w:t>
      </w:r>
      <w:r>
        <w:t>and</w:t>
      </w:r>
      <w:r>
        <w:rPr>
          <w:spacing w:val="-4"/>
        </w:rPr>
        <w:t xml:space="preserve"> </w:t>
      </w:r>
      <w:r>
        <w:t>fat</w:t>
      </w:r>
      <w:r>
        <w:rPr>
          <w:spacing w:val="-4"/>
        </w:rPr>
        <w:t xml:space="preserve"> </w:t>
      </w:r>
      <w:r>
        <w:t>content</w:t>
      </w:r>
      <w:r>
        <w:rPr>
          <w:spacing w:val="-4"/>
        </w:rPr>
        <w:t xml:space="preserve"> </w:t>
      </w:r>
      <w:r>
        <w:t>will</w:t>
      </w:r>
      <w:r>
        <w:rPr>
          <w:spacing w:val="-4"/>
        </w:rPr>
        <w:t xml:space="preserve"> </w:t>
      </w:r>
      <w:r>
        <w:t>discourage</w:t>
      </w:r>
      <w:r>
        <w:rPr>
          <w:spacing w:val="-4"/>
        </w:rPr>
        <w:t xml:space="preserve"> </w:t>
      </w:r>
      <w:r>
        <w:t>people</w:t>
      </w:r>
      <w:r>
        <w:rPr>
          <w:spacing w:val="-4"/>
        </w:rPr>
        <w:t xml:space="preserve"> </w:t>
      </w:r>
      <w:r>
        <w:t>from</w:t>
      </w:r>
      <w:r>
        <w:rPr>
          <w:spacing w:val="-4"/>
        </w:rPr>
        <w:t xml:space="preserve"> </w:t>
      </w:r>
      <w:r>
        <w:t>buying. The legislative framework around the sugar tax may also affect Cadburys sales</w:t>
      </w:r>
      <w:r>
        <w:rPr>
          <w:spacing w:val="40"/>
        </w:rPr>
        <w:t xml:space="preserve"> </w:t>
      </w:r>
      <w:r>
        <w:t>revenues in the future.</w:t>
      </w:r>
    </w:p>
    <w:p w:rsidR="00CA730B" w:rsidRDefault="00000000">
      <w:pPr>
        <w:pStyle w:val="BodyText"/>
        <w:spacing w:line="360" w:lineRule="auto"/>
        <w:ind w:left="940" w:right="120" w:hanging="330"/>
        <w:jc w:val="both"/>
      </w:pPr>
      <w:r>
        <w:rPr>
          <w:noProof/>
        </w:rPr>
        <w:drawing>
          <wp:inline distT="0" distB="0" distL="0" distR="0">
            <wp:extent cx="106431" cy="106496"/>
            <wp:effectExtent l="0" t="0" r="0" b="0"/>
            <wp:docPr id="17" name="Imag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pic:cNvPicPr/>
                  </pic:nvPicPr>
                  <pic:blipFill>
                    <a:blip r:embed="rId18" cstate="print"/>
                    <a:stretch>
                      <a:fillRect/>
                    </a:stretch>
                  </pic:blipFill>
                  <pic:spPr>
                    <a:xfrm>
                      <a:off x="0" y="0"/>
                      <a:ext cx="106431" cy="106496"/>
                    </a:xfrm>
                    <a:prstGeom prst="rect">
                      <a:avLst/>
                    </a:prstGeom>
                  </pic:spPr>
                </pic:pic>
              </a:graphicData>
            </a:graphic>
          </wp:inline>
        </w:drawing>
      </w:r>
      <w:r>
        <w:rPr>
          <w:rFonts w:ascii="Times New Roman"/>
          <w:spacing w:val="40"/>
          <w:sz w:val="20"/>
        </w:rPr>
        <w:t xml:space="preserve"> </w:t>
      </w:r>
      <w:r>
        <w:rPr>
          <w:b/>
        </w:rPr>
        <w:t xml:space="preserve">Environmental: </w:t>
      </w:r>
      <w:r>
        <w:t>Reducing carbon footprint, plastic packaging, waste and buying raw materials from sustainable sources are issues which affect Cadburys future</w:t>
      </w:r>
      <w:r>
        <w:rPr>
          <w:spacing w:val="-3"/>
        </w:rPr>
        <w:t xml:space="preserve"> </w:t>
      </w:r>
      <w:r>
        <w:t>aspirations. Cadbury has faced criticism for its</w:t>
      </w:r>
      <w:r>
        <w:rPr>
          <w:spacing w:val="-3"/>
        </w:rPr>
        <w:t xml:space="preserve"> </w:t>
      </w:r>
      <w:r>
        <w:t>high</w:t>
      </w:r>
      <w:r>
        <w:rPr>
          <w:spacing w:val="-3"/>
        </w:rPr>
        <w:t xml:space="preserve"> </w:t>
      </w:r>
      <w:r>
        <w:t>amount</w:t>
      </w:r>
      <w:r>
        <w:rPr>
          <w:spacing w:val="-3"/>
        </w:rPr>
        <w:t xml:space="preserve"> </w:t>
      </w:r>
      <w:r>
        <w:t>of</w:t>
      </w:r>
      <w:r>
        <w:rPr>
          <w:spacing w:val="-3"/>
        </w:rPr>
        <w:t xml:space="preserve"> </w:t>
      </w:r>
      <w:r>
        <w:t>packaging</w:t>
      </w:r>
      <w:r>
        <w:rPr>
          <w:spacing w:val="-3"/>
        </w:rPr>
        <w:t xml:space="preserve"> </w:t>
      </w:r>
      <w:r>
        <w:t>used</w:t>
      </w:r>
      <w:r>
        <w:rPr>
          <w:spacing w:val="-3"/>
        </w:rPr>
        <w:t xml:space="preserve"> </w:t>
      </w:r>
      <w:r>
        <w:t>for</w:t>
      </w:r>
      <w:r>
        <w:rPr>
          <w:spacing w:val="-3"/>
        </w:rPr>
        <w:t xml:space="preserve"> </w:t>
      </w:r>
      <w:r>
        <w:t>some</w:t>
      </w:r>
      <w:r>
        <w:rPr>
          <w:spacing w:val="-3"/>
        </w:rPr>
        <w:t xml:space="preserve"> </w:t>
      </w:r>
      <w:r>
        <w:t>products</w:t>
      </w:r>
      <w:r>
        <w:rPr>
          <w:spacing w:val="-3"/>
        </w:rPr>
        <w:t xml:space="preserve"> </w:t>
      </w:r>
      <w:r>
        <w:t>for which it has made long term commitments to address. Cadbury has also acted on sustainability and ethical issues by buying cocoa beans from Fairtrade certified</w:t>
      </w:r>
      <w:r>
        <w:rPr>
          <w:spacing w:val="-3"/>
        </w:rPr>
        <w:t xml:space="preserve"> </w:t>
      </w:r>
      <w:r>
        <w:t>sources (Fair-trade.org, 2009). Failure to address these environmental issues will lead to negative brand image and a consumer backlash which will affect sales.</w:t>
      </w:r>
    </w:p>
    <w:p w:rsidR="00CA730B" w:rsidRDefault="00CA730B">
      <w:pPr>
        <w:pStyle w:val="BodyText"/>
        <w:rPr>
          <w:sz w:val="24"/>
        </w:rPr>
      </w:pPr>
    </w:p>
    <w:p w:rsidR="00CA730B" w:rsidRDefault="00CA730B">
      <w:pPr>
        <w:pStyle w:val="BodyText"/>
        <w:spacing w:before="86"/>
        <w:rPr>
          <w:sz w:val="24"/>
        </w:rPr>
      </w:pPr>
    </w:p>
    <w:p w:rsidR="00CA730B" w:rsidRDefault="00000000">
      <w:pPr>
        <w:pStyle w:val="Heading1"/>
        <w:jc w:val="both"/>
      </w:pPr>
      <w:bookmarkStart w:id="5" w:name="_TOC_250010"/>
      <w:r>
        <w:t xml:space="preserve">SWOT </w:t>
      </w:r>
      <w:bookmarkEnd w:id="5"/>
      <w:r>
        <w:rPr>
          <w:spacing w:val="-2"/>
        </w:rPr>
        <w:t>Analysis</w:t>
      </w:r>
    </w:p>
    <w:p w:rsidR="00CA730B" w:rsidRDefault="00000000">
      <w:pPr>
        <w:pStyle w:val="BodyText"/>
        <w:spacing w:before="208" w:line="360" w:lineRule="auto"/>
        <w:ind w:left="220" w:right="122"/>
        <w:jc w:val="both"/>
      </w:pPr>
      <w:r>
        <w:t xml:space="preserve">SWOT analysis is an analysis tool used for strategic planning and strategic management in </w:t>
      </w:r>
      <w:proofErr w:type="spellStart"/>
      <w:r>
        <w:t>organisations</w:t>
      </w:r>
      <w:proofErr w:type="spellEnd"/>
      <w:r>
        <w:t>. The main advantage of SWOT</w:t>
      </w:r>
      <w:r>
        <w:rPr>
          <w:spacing w:val="-3"/>
        </w:rPr>
        <w:t xml:space="preserve"> </w:t>
      </w:r>
      <w:r>
        <w:t>analysis</w:t>
      </w:r>
      <w:r>
        <w:rPr>
          <w:spacing w:val="-3"/>
        </w:rPr>
        <w:t xml:space="preserve"> </w:t>
      </w:r>
      <w:r>
        <w:t>is</w:t>
      </w:r>
      <w:r>
        <w:rPr>
          <w:spacing w:val="-3"/>
        </w:rPr>
        <w:t xml:space="preserve"> </w:t>
      </w:r>
      <w:r>
        <w:t>its</w:t>
      </w:r>
      <w:r>
        <w:rPr>
          <w:spacing w:val="-3"/>
        </w:rPr>
        <w:t xml:space="preserve"> </w:t>
      </w:r>
      <w:r>
        <w:t>simplicity</w:t>
      </w:r>
      <w:r>
        <w:rPr>
          <w:spacing w:val="-3"/>
        </w:rPr>
        <w:t xml:space="preserve"> </w:t>
      </w:r>
      <w:r>
        <w:t>to</w:t>
      </w:r>
      <w:r>
        <w:rPr>
          <w:spacing w:val="-3"/>
        </w:rPr>
        <w:t xml:space="preserve"> </w:t>
      </w:r>
      <w:r>
        <w:t>undertake</w:t>
      </w:r>
      <w:r>
        <w:rPr>
          <w:spacing w:val="-3"/>
        </w:rPr>
        <w:t xml:space="preserve"> </w:t>
      </w:r>
      <w:r>
        <w:t>in</w:t>
      </w:r>
      <w:r>
        <w:rPr>
          <w:spacing w:val="-3"/>
        </w:rPr>
        <w:t xml:space="preserve"> </w:t>
      </w:r>
      <w:r>
        <w:t xml:space="preserve">identifying strengths, weaknesses and future threats the </w:t>
      </w:r>
      <w:proofErr w:type="spellStart"/>
      <w:r>
        <w:t>organisation</w:t>
      </w:r>
      <w:proofErr w:type="spellEnd"/>
      <w:r>
        <w:t xml:space="preserve"> may face (</w:t>
      </w:r>
      <w:proofErr w:type="spellStart"/>
      <w:r>
        <w:t>Ghazinoory</w:t>
      </w:r>
      <w:proofErr w:type="spellEnd"/>
      <w:r>
        <w:t xml:space="preserve"> et al., 2011). SWOT is an acronym for strengths, weaknesses, opportunities and threats. Strengths and weaknesses are concerned with internal </w:t>
      </w:r>
      <w:proofErr w:type="spellStart"/>
      <w:r>
        <w:t>organisational</w:t>
      </w:r>
      <w:proofErr w:type="spellEnd"/>
      <w:r>
        <w:t xml:space="preserve"> factors, while opportunities and threats cover a</w:t>
      </w:r>
      <w:r>
        <w:rPr>
          <w:spacing w:val="-3"/>
        </w:rPr>
        <w:t xml:space="preserve"> </w:t>
      </w:r>
      <w:r>
        <w:t>wider</w:t>
      </w:r>
      <w:r>
        <w:rPr>
          <w:spacing w:val="-3"/>
        </w:rPr>
        <w:t xml:space="preserve"> </w:t>
      </w:r>
      <w:r>
        <w:t>context</w:t>
      </w:r>
      <w:r>
        <w:rPr>
          <w:spacing w:val="-3"/>
        </w:rPr>
        <w:t xml:space="preserve"> </w:t>
      </w:r>
      <w:r>
        <w:t>or</w:t>
      </w:r>
      <w:r>
        <w:rPr>
          <w:spacing w:val="-3"/>
        </w:rPr>
        <w:t xml:space="preserve"> </w:t>
      </w:r>
      <w:r>
        <w:t>environment</w:t>
      </w:r>
      <w:r>
        <w:rPr>
          <w:spacing w:val="-3"/>
        </w:rPr>
        <w:t xml:space="preserve"> </w:t>
      </w:r>
      <w:r>
        <w:t>in</w:t>
      </w:r>
      <w:r>
        <w:rPr>
          <w:spacing w:val="-3"/>
        </w:rPr>
        <w:t xml:space="preserve"> </w:t>
      </w:r>
      <w:r>
        <w:t>which</w:t>
      </w:r>
      <w:r>
        <w:rPr>
          <w:spacing w:val="-3"/>
        </w:rPr>
        <w:t xml:space="preserve"> </w:t>
      </w:r>
      <w:r>
        <w:t>the</w:t>
      </w:r>
      <w:r>
        <w:rPr>
          <w:spacing w:val="-3"/>
        </w:rPr>
        <w:t xml:space="preserve"> </w:t>
      </w:r>
      <w:proofErr w:type="spellStart"/>
      <w:r>
        <w:t>organisation</w:t>
      </w:r>
      <w:proofErr w:type="spellEnd"/>
      <w:r>
        <w:rPr>
          <w:spacing w:val="-3"/>
        </w:rPr>
        <w:t xml:space="preserve"> </w:t>
      </w:r>
      <w:r>
        <w:t>operates</w:t>
      </w:r>
      <w:r>
        <w:rPr>
          <w:spacing w:val="-3"/>
        </w:rPr>
        <w:t xml:space="preserve"> </w:t>
      </w:r>
      <w:r>
        <w:t>(Collins-Kreiner</w:t>
      </w:r>
      <w:r>
        <w:rPr>
          <w:spacing w:val="-3"/>
        </w:rPr>
        <w:t xml:space="preserve"> </w:t>
      </w:r>
      <w:r>
        <w:t>&amp;</w:t>
      </w:r>
      <w:r>
        <w:rPr>
          <w:spacing w:val="-3"/>
        </w:rPr>
        <w:t xml:space="preserve"> </w:t>
      </w:r>
      <w:r>
        <w:t xml:space="preserve">Wall, </w:t>
      </w:r>
      <w:r>
        <w:rPr>
          <w:spacing w:val="-2"/>
        </w:rPr>
        <w:t>2007).</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000000">
      <w:pPr>
        <w:pStyle w:val="BodyText"/>
        <w:spacing w:before="82"/>
        <w:ind w:left="220"/>
        <w:jc w:val="both"/>
      </w:pPr>
      <w:r>
        <w:lastRenderedPageBreak/>
        <w:t>The</w:t>
      </w:r>
      <w:r>
        <w:rPr>
          <w:spacing w:val="-7"/>
        </w:rPr>
        <w:t xml:space="preserve"> </w:t>
      </w:r>
      <w:r>
        <w:t>following</w:t>
      </w:r>
      <w:r>
        <w:rPr>
          <w:spacing w:val="-4"/>
        </w:rPr>
        <w:t xml:space="preserve"> </w:t>
      </w:r>
      <w:r>
        <w:t>is</w:t>
      </w:r>
      <w:r>
        <w:rPr>
          <w:spacing w:val="-4"/>
        </w:rPr>
        <w:t xml:space="preserve"> </w:t>
      </w:r>
      <w:r>
        <w:t>a</w:t>
      </w:r>
      <w:r>
        <w:rPr>
          <w:spacing w:val="-4"/>
        </w:rPr>
        <w:t xml:space="preserve"> </w:t>
      </w:r>
      <w:r>
        <w:t>SWOT</w:t>
      </w:r>
      <w:r>
        <w:rPr>
          <w:spacing w:val="-4"/>
        </w:rPr>
        <w:t xml:space="preserve"> </w:t>
      </w:r>
      <w:r>
        <w:t>analysis</w:t>
      </w:r>
      <w:r>
        <w:rPr>
          <w:spacing w:val="-4"/>
        </w:rPr>
        <w:t xml:space="preserve"> </w:t>
      </w:r>
      <w:r>
        <w:t>of</w:t>
      </w:r>
      <w:r>
        <w:rPr>
          <w:spacing w:val="-4"/>
        </w:rPr>
        <w:t xml:space="preserve"> </w:t>
      </w:r>
      <w:r>
        <w:rPr>
          <w:spacing w:val="-2"/>
        </w:rPr>
        <w:t>Cadburys:</w:t>
      </w:r>
    </w:p>
    <w:p w:rsidR="00CA730B" w:rsidRDefault="00CA730B">
      <w:pPr>
        <w:pStyle w:val="BodyText"/>
      </w:pPr>
    </w:p>
    <w:p w:rsidR="00CA730B" w:rsidRDefault="00CA730B">
      <w:pPr>
        <w:pStyle w:val="BodyText"/>
        <w:spacing w:before="6"/>
      </w:pPr>
    </w:p>
    <w:p w:rsidR="00CA730B" w:rsidRDefault="00000000">
      <w:pPr>
        <w:pStyle w:val="BodyText"/>
        <w:ind w:left="1952" w:right="1882"/>
        <w:jc w:val="center"/>
      </w:pPr>
      <w:r>
        <w:t>Table</w:t>
      </w:r>
      <w:r>
        <w:rPr>
          <w:spacing w:val="-7"/>
        </w:rPr>
        <w:t xml:space="preserve"> </w:t>
      </w:r>
      <w:r>
        <w:t>4.1:</w:t>
      </w:r>
      <w:r>
        <w:rPr>
          <w:spacing w:val="-5"/>
        </w:rPr>
        <w:t xml:space="preserve"> </w:t>
      </w:r>
      <w:r>
        <w:t>SWOT</w:t>
      </w:r>
      <w:r>
        <w:rPr>
          <w:spacing w:val="-4"/>
        </w:rPr>
        <w:t xml:space="preserve"> </w:t>
      </w:r>
      <w:r>
        <w:t>analysis</w:t>
      </w:r>
      <w:r>
        <w:rPr>
          <w:spacing w:val="-5"/>
        </w:rPr>
        <w:t xml:space="preserve"> </w:t>
      </w:r>
      <w:r>
        <w:t>of</w:t>
      </w:r>
      <w:r>
        <w:rPr>
          <w:spacing w:val="-4"/>
        </w:rPr>
        <w:t xml:space="preserve"> </w:t>
      </w:r>
      <w:r>
        <w:rPr>
          <w:spacing w:val="-2"/>
        </w:rPr>
        <w:t>Cadbury</w:t>
      </w:r>
    </w:p>
    <w:p w:rsidR="00CA730B" w:rsidRDefault="00CA730B">
      <w:pPr>
        <w:pStyle w:val="BodyText"/>
        <w:spacing w:before="7"/>
        <w:rPr>
          <w:sz w:val="11"/>
        </w:rPr>
      </w:pPr>
    </w:p>
    <w:tbl>
      <w:tblPr>
        <w:tblW w:w="0" w:type="auto"/>
        <w:tblInd w:w="23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4680"/>
        <w:gridCol w:w="4680"/>
      </w:tblGrid>
      <w:tr w:rsidR="00CA730B">
        <w:trPr>
          <w:trHeight w:val="4515"/>
        </w:trPr>
        <w:tc>
          <w:tcPr>
            <w:tcW w:w="4680" w:type="dxa"/>
          </w:tcPr>
          <w:p w:rsidR="00CA730B" w:rsidRDefault="00000000">
            <w:pPr>
              <w:pStyle w:val="TableParagraph"/>
              <w:ind w:left="0" w:right="22"/>
              <w:rPr>
                <w:b/>
              </w:rPr>
            </w:pPr>
            <w:r>
              <w:rPr>
                <w:b/>
                <w:spacing w:val="-2"/>
                <w:u w:val="single"/>
              </w:rPr>
              <w:t>STRENGTHS</w:t>
            </w:r>
          </w:p>
          <w:p w:rsidR="00CA730B" w:rsidRDefault="00000000">
            <w:pPr>
              <w:pStyle w:val="TableParagraph"/>
              <w:spacing w:before="242" w:line="484" w:lineRule="auto"/>
              <w:ind w:right="190"/>
              <w:jc w:val="left"/>
            </w:pPr>
            <w:r>
              <w:t>Reputable</w:t>
            </w:r>
            <w:r>
              <w:rPr>
                <w:spacing w:val="-8"/>
              </w:rPr>
              <w:t xml:space="preserve"> </w:t>
            </w:r>
            <w:r>
              <w:t>brand</w:t>
            </w:r>
            <w:r>
              <w:rPr>
                <w:spacing w:val="-8"/>
              </w:rPr>
              <w:t xml:space="preserve"> </w:t>
            </w:r>
            <w:r>
              <w:t>name</w:t>
            </w:r>
            <w:r>
              <w:rPr>
                <w:spacing w:val="-8"/>
              </w:rPr>
              <w:t xml:space="preserve"> </w:t>
            </w:r>
            <w:r>
              <w:t>and</w:t>
            </w:r>
            <w:r>
              <w:rPr>
                <w:spacing w:val="-8"/>
              </w:rPr>
              <w:t xml:space="preserve"> </w:t>
            </w:r>
            <w:r>
              <w:t>brand</w:t>
            </w:r>
            <w:r>
              <w:rPr>
                <w:spacing w:val="-8"/>
              </w:rPr>
              <w:t xml:space="preserve"> </w:t>
            </w:r>
            <w:r>
              <w:t>equity Market share leader in the UK</w:t>
            </w:r>
          </w:p>
          <w:p w:rsidR="00CA730B" w:rsidRDefault="00000000">
            <w:pPr>
              <w:pStyle w:val="TableParagraph"/>
              <w:spacing w:before="0" w:line="251" w:lineRule="exact"/>
              <w:jc w:val="left"/>
            </w:pPr>
            <w:r>
              <w:t>Wide</w:t>
            </w:r>
            <w:r>
              <w:rPr>
                <w:spacing w:val="-4"/>
              </w:rPr>
              <w:t xml:space="preserve"> </w:t>
            </w:r>
            <w:r>
              <w:t>range</w:t>
            </w:r>
            <w:r>
              <w:rPr>
                <w:spacing w:val="-4"/>
              </w:rPr>
              <w:t xml:space="preserve"> </w:t>
            </w:r>
            <w:r>
              <w:t>of</w:t>
            </w:r>
            <w:r>
              <w:rPr>
                <w:spacing w:val="-3"/>
              </w:rPr>
              <w:t xml:space="preserve"> </w:t>
            </w:r>
            <w:r>
              <w:rPr>
                <w:spacing w:val="-2"/>
              </w:rPr>
              <w:t>products</w:t>
            </w:r>
          </w:p>
          <w:p w:rsidR="00CA730B" w:rsidRDefault="00CA730B">
            <w:pPr>
              <w:pStyle w:val="TableParagraph"/>
              <w:spacing w:before="4"/>
              <w:ind w:left="0"/>
              <w:jc w:val="left"/>
            </w:pPr>
          </w:p>
          <w:p w:rsidR="00CA730B" w:rsidRDefault="00000000">
            <w:pPr>
              <w:pStyle w:val="TableParagraph"/>
              <w:spacing w:before="0" w:line="242" w:lineRule="auto"/>
              <w:ind w:right="190"/>
              <w:jc w:val="left"/>
            </w:pPr>
            <w:r>
              <w:t>Strong</w:t>
            </w:r>
            <w:r>
              <w:rPr>
                <w:spacing w:val="-14"/>
              </w:rPr>
              <w:t xml:space="preserve"> </w:t>
            </w:r>
            <w:r>
              <w:t>manufacturing</w:t>
            </w:r>
            <w:r>
              <w:rPr>
                <w:spacing w:val="-14"/>
              </w:rPr>
              <w:t xml:space="preserve"> </w:t>
            </w:r>
            <w:r>
              <w:t>and</w:t>
            </w:r>
            <w:r>
              <w:rPr>
                <w:spacing w:val="-14"/>
              </w:rPr>
              <w:t xml:space="preserve"> </w:t>
            </w:r>
            <w:r>
              <w:t xml:space="preserve">operational </w:t>
            </w:r>
            <w:r>
              <w:rPr>
                <w:spacing w:val="-2"/>
              </w:rPr>
              <w:t>infrastructure</w:t>
            </w:r>
          </w:p>
          <w:p w:rsidR="00CA730B" w:rsidRDefault="00000000">
            <w:pPr>
              <w:pStyle w:val="TableParagraph"/>
              <w:spacing w:before="239"/>
              <w:jc w:val="left"/>
            </w:pPr>
            <w:r>
              <w:t>Strong</w:t>
            </w:r>
            <w:r>
              <w:rPr>
                <w:spacing w:val="-9"/>
              </w:rPr>
              <w:t xml:space="preserve"> </w:t>
            </w:r>
            <w:r>
              <w:t>distribution</w:t>
            </w:r>
            <w:r>
              <w:rPr>
                <w:spacing w:val="-9"/>
              </w:rPr>
              <w:t xml:space="preserve"> </w:t>
            </w:r>
            <w:r>
              <w:rPr>
                <w:spacing w:val="-2"/>
              </w:rPr>
              <w:t>network</w:t>
            </w:r>
          </w:p>
          <w:p w:rsidR="00CA730B" w:rsidRDefault="00CA730B">
            <w:pPr>
              <w:pStyle w:val="TableParagraph"/>
              <w:spacing w:before="4"/>
              <w:ind w:left="0"/>
              <w:jc w:val="left"/>
            </w:pPr>
          </w:p>
          <w:p w:rsidR="00CA730B" w:rsidRDefault="00000000">
            <w:pPr>
              <w:pStyle w:val="TableParagraph"/>
              <w:spacing w:before="0" w:line="484" w:lineRule="auto"/>
              <w:ind w:right="190"/>
              <w:jc w:val="left"/>
            </w:pPr>
            <w:r>
              <w:t>Strong,</w:t>
            </w:r>
            <w:r>
              <w:rPr>
                <w:spacing w:val="-11"/>
              </w:rPr>
              <w:t xml:space="preserve"> </w:t>
            </w:r>
            <w:r>
              <w:t>successful</w:t>
            </w:r>
            <w:r>
              <w:rPr>
                <w:spacing w:val="-11"/>
              </w:rPr>
              <w:t xml:space="preserve"> </w:t>
            </w:r>
            <w:r>
              <w:t>and</w:t>
            </w:r>
            <w:r>
              <w:rPr>
                <w:spacing w:val="-11"/>
              </w:rPr>
              <w:t xml:space="preserve"> </w:t>
            </w:r>
            <w:r>
              <w:t>effective</w:t>
            </w:r>
            <w:r>
              <w:rPr>
                <w:spacing w:val="-11"/>
              </w:rPr>
              <w:t xml:space="preserve"> </w:t>
            </w:r>
            <w:r>
              <w:t>advertising Strong financial position</w:t>
            </w:r>
          </w:p>
        </w:tc>
        <w:tc>
          <w:tcPr>
            <w:tcW w:w="4680" w:type="dxa"/>
          </w:tcPr>
          <w:p w:rsidR="00CA730B" w:rsidRDefault="00000000">
            <w:pPr>
              <w:pStyle w:val="TableParagraph"/>
              <w:ind w:left="5" w:right="22"/>
              <w:rPr>
                <w:b/>
              </w:rPr>
            </w:pPr>
            <w:r>
              <w:rPr>
                <w:b/>
                <w:spacing w:val="-2"/>
                <w:u w:val="single"/>
              </w:rPr>
              <w:t>WEAKNESS</w:t>
            </w:r>
          </w:p>
          <w:p w:rsidR="00CA730B" w:rsidRDefault="00000000">
            <w:pPr>
              <w:pStyle w:val="TableParagraph"/>
              <w:spacing w:before="242"/>
              <w:jc w:val="left"/>
            </w:pPr>
            <w:r>
              <w:t>Competition</w:t>
            </w:r>
            <w:r>
              <w:rPr>
                <w:spacing w:val="-7"/>
              </w:rPr>
              <w:t xml:space="preserve"> </w:t>
            </w:r>
            <w:r>
              <w:t>is</w:t>
            </w:r>
            <w:r>
              <w:rPr>
                <w:spacing w:val="-6"/>
              </w:rPr>
              <w:t xml:space="preserve"> </w:t>
            </w:r>
            <w:proofErr w:type="gramStart"/>
            <w:r>
              <w:rPr>
                <w:spacing w:val="-4"/>
              </w:rPr>
              <w:t>high</w:t>
            </w:r>
            <w:proofErr w:type="gramEnd"/>
          </w:p>
          <w:p w:rsidR="00CA730B" w:rsidRDefault="00CA730B">
            <w:pPr>
              <w:pStyle w:val="TableParagraph"/>
              <w:spacing w:before="4"/>
              <w:ind w:left="0"/>
              <w:jc w:val="left"/>
            </w:pPr>
          </w:p>
          <w:p w:rsidR="00CA730B" w:rsidRDefault="00000000">
            <w:pPr>
              <w:pStyle w:val="TableParagraph"/>
              <w:spacing w:before="0"/>
              <w:jc w:val="left"/>
            </w:pPr>
            <w:r>
              <w:t>Numerous</w:t>
            </w:r>
            <w:r>
              <w:rPr>
                <w:spacing w:val="-10"/>
              </w:rPr>
              <w:t xml:space="preserve"> </w:t>
            </w:r>
            <w:r>
              <w:t>substitute</w:t>
            </w:r>
            <w:r>
              <w:rPr>
                <w:spacing w:val="-7"/>
              </w:rPr>
              <w:t xml:space="preserve"> </w:t>
            </w:r>
            <w:r>
              <w:t>products</w:t>
            </w:r>
            <w:r>
              <w:rPr>
                <w:spacing w:val="-7"/>
              </w:rPr>
              <w:t xml:space="preserve"> </w:t>
            </w:r>
            <w:r>
              <w:t>are</w:t>
            </w:r>
            <w:r>
              <w:rPr>
                <w:spacing w:val="-7"/>
              </w:rPr>
              <w:t xml:space="preserve"> </w:t>
            </w:r>
            <w:proofErr w:type="gramStart"/>
            <w:r>
              <w:rPr>
                <w:spacing w:val="-2"/>
              </w:rPr>
              <w:t>available</w:t>
            </w:r>
            <w:proofErr w:type="gramEnd"/>
          </w:p>
          <w:p w:rsidR="00CA730B" w:rsidRDefault="00CA730B">
            <w:pPr>
              <w:pStyle w:val="TableParagraph"/>
              <w:spacing w:before="4"/>
              <w:ind w:left="0"/>
              <w:jc w:val="left"/>
            </w:pPr>
          </w:p>
          <w:p w:rsidR="00CA730B" w:rsidRDefault="00000000">
            <w:pPr>
              <w:pStyle w:val="TableParagraph"/>
              <w:spacing w:before="0" w:line="242" w:lineRule="auto"/>
              <w:ind w:right="190"/>
              <w:jc w:val="left"/>
            </w:pPr>
            <w:r>
              <w:t>Dependent</w:t>
            </w:r>
            <w:r>
              <w:rPr>
                <w:spacing w:val="-6"/>
              </w:rPr>
              <w:t xml:space="preserve"> </w:t>
            </w:r>
            <w:r>
              <w:t>on</w:t>
            </w:r>
            <w:r>
              <w:rPr>
                <w:spacing w:val="-6"/>
              </w:rPr>
              <w:t xml:space="preserve"> </w:t>
            </w:r>
            <w:r>
              <w:t>sale</w:t>
            </w:r>
            <w:r>
              <w:rPr>
                <w:spacing w:val="-6"/>
              </w:rPr>
              <w:t xml:space="preserve"> </w:t>
            </w:r>
            <w:r>
              <w:t>of</w:t>
            </w:r>
            <w:r>
              <w:rPr>
                <w:spacing w:val="-6"/>
              </w:rPr>
              <w:t xml:space="preserve"> </w:t>
            </w:r>
            <w:r>
              <w:t>its</w:t>
            </w:r>
            <w:r>
              <w:rPr>
                <w:spacing w:val="-6"/>
              </w:rPr>
              <w:t xml:space="preserve"> </w:t>
            </w:r>
            <w:r>
              <w:t>products</w:t>
            </w:r>
            <w:r>
              <w:rPr>
                <w:spacing w:val="-6"/>
              </w:rPr>
              <w:t xml:space="preserve"> </w:t>
            </w:r>
            <w:r>
              <w:t>which</w:t>
            </w:r>
            <w:r>
              <w:rPr>
                <w:spacing w:val="-6"/>
              </w:rPr>
              <w:t xml:space="preserve"> </w:t>
            </w:r>
            <w:r>
              <w:t xml:space="preserve">are considered social </w:t>
            </w:r>
            <w:proofErr w:type="gramStart"/>
            <w:r>
              <w:t>unhealthy</w:t>
            </w:r>
            <w:proofErr w:type="gramEnd"/>
          </w:p>
          <w:p w:rsidR="00CA730B" w:rsidRDefault="00CA730B">
            <w:pPr>
              <w:pStyle w:val="TableParagraph"/>
              <w:spacing w:before="5"/>
              <w:ind w:left="0"/>
              <w:jc w:val="left"/>
            </w:pPr>
          </w:p>
          <w:p w:rsidR="00CA730B" w:rsidRDefault="00000000">
            <w:pPr>
              <w:pStyle w:val="TableParagraph"/>
              <w:spacing w:before="1" w:line="235" w:lineRule="auto"/>
              <w:ind w:right="190"/>
              <w:jc w:val="left"/>
            </w:pPr>
            <w:r>
              <w:t>Susceptible</w:t>
            </w:r>
            <w:r>
              <w:rPr>
                <w:spacing w:val="-8"/>
              </w:rPr>
              <w:t xml:space="preserve"> </w:t>
            </w:r>
            <w:r>
              <w:t>to</w:t>
            </w:r>
            <w:r>
              <w:rPr>
                <w:spacing w:val="-8"/>
              </w:rPr>
              <w:t xml:space="preserve"> </w:t>
            </w:r>
            <w:r>
              <w:t>new</w:t>
            </w:r>
            <w:r>
              <w:rPr>
                <w:spacing w:val="-8"/>
              </w:rPr>
              <w:t xml:space="preserve"> </w:t>
            </w:r>
            <w:r>
              <w:t>laws</w:t>
            </w:r>
            <w:r>
              <w:rPr>
                <w:spacing w:val="-8"/>
              </w:rPr>
              <w:t xml:space="preserve"> </w:t>
            </w:r>
            <w:r>
              <w:t>and</w:t>
            </w:r>
            <w:r>
              <w:rPr>
                <w:spacing w:val="-8"/>
              </w:rPr>
              <w:t xml:space="preserve"> </w:t>
            </w:r>
            <w:r>
              <w:t xml:space="preserve">regulations regarding sugar and fat contents of its </w:t>
            </w:r>
            <w:r>
              <w:rPr>
                <w:spacing w:val="-2"/>
              </w:rPr>
              <w:t>products</w:t>
            </w:r>
          </w:p>
          <w:p w:rsidR="00CA730B" w:rsidRDefault="00CA730B">
            <w:pPr>
              <w:pStyle w:val="TableParagraph"/>
              <w:spacing w:before="4"/>
              <w:ind w:left="0"/>
              <w:jc w:val="left"/>
            </w:pPr>
          </w:p>
          <w:p w:rsidR="00CA730B" w:rsidRDefault="00000000">
            <w:pPr>
              <w:pStyle w:val="TableParagraph"/>
              <w:spacing w:before="0"/>
              <w:jc w:val="left"/>
            </w:pPr>
            <w:r>
              <w:t>Lack</w:t>
            </w:r>
            <w:r>
              <w:rPr>
                <w:spacing w:val="-6"/>
              </w:rPr>
              <w:t xml:space="preserve"> </w:t>
            </w:r>
            <w:r>
              <w:t>of</w:t>
            </w:r>
            <w:r>
              <w:rPr>
                <w:spacing w:val="-6"/>
              </w:rPr>
              <w:t xml:space="preserve"> </w:t>
            </w:r>
            <w:r>
              <w:t>understanding</w:t>
            </w:r>
            <w:r>
              <w:rPr>
                <w:spacing w:val="-6"/>
              </w:rPr>
              <w:t xml:space="preserve"> </w:t>
            </w:r>
            <w:r>
              <w:t>of</w:t>
            </w:r>
            <w:r>
              <w:rPr>
                <w:spacing w:val="-6"/>
              </w:rPr>
              <w:t xml:space="preserve"> </w:t>
            </w:r>
            <w:r>
              <w:t>emerging</w:t>
            </w:r>
            <w:r>
              <w:rPr>
                <w:spacing w:val="-5"/>
              </w:rPr>
              <w:t xml:space="preserve"> </w:t>
            </w:r>
            <w:r>
              <w:rPr>
                <w:spacing w:val="-2"/>
              </w:rPr>
              <w:t>markets</w:t>
            </w:r>
          </w:p>
        </w:tc>
      </w:tr>
      <w:tr w:rsidR="00CA730B">
        <w:trPr>
          <w:trHeight w:val="5265"/>
        </w:trPr>
        <w:tc>
          <w:tcPr>
            <w:tcW w:w="4680" w:type="dxa"/>
          </w:tcPr>
          <w:p w:rsidR="00CA730B" w:rsidRDefault="00000000">
            <w:pPr>
              <w:pStyle w:val="TableParagraph"/>
              <w:spacing w:before="93"/>
              <w:ind w:left="1432"/>
              <w:jc w:val="left"/>
              <w:rPr>
                <w:b/>
              </w:rPr>
            </w:pPr>
            <w:r>
              <w:rPr>
                <w:b/>
                <w:spacing w:val="-2"/>
                <w:u w:val="single"/>
              </w:rPr>
              <w:t>OPPORTUNITIES</w:t>
            </w:r>
          </w:p>
          <w:p w:rsidR="00CA730B" w:rsidRDefault="00CA730B">
            <w:pPr>
              <w:pStyle w:val="TableParagraph"/>
              <w:spacing w:before="4"/>
              <w:ind w:left="0"/>
              <w:jc w:val="left"/>
            </w:pPr>
          </w:p>
          <w:p w:rsidR="00CA730B" w:rsidRDefault="00000000">
            <w:pPr>
              <w:pStyle w:val="TableParagraph"/>
              <w:spacing w:before="0"/>
              <w:jc w:val="left"/>
            </w:pPr>
            <w:r>
              <w:t>Innovation</w:t>
            </w:r>
            <w:r>
              <w:rPr>
                <w:spacing w:val="-5"/>
              </w:rPr>
              <w:t xml:space="preserve"> </w:t>
            </w:r>
            <w:r>
              <w:t>of</w:t>
            </w:r>
            <w:r>
              <w:rPr>
                <w:spacing w:val="-5"/>
              </w:rPr>
              <w:t xml:space="preserve"> </w:t>
            </w:r>
            <w:r>
              <w:t>new</w:t>
            </w:r>
            <w:r>
              <w:rPr>
                <w:spacing w:val="-5"/>
              </w:rPr>
              <w:t xml:space="preserve"> </w:t>
            </w:r>
            <w:r>
              <w:rPr>
                <w:spacing w:val="-2"/>
              </w:rPr>
              <w:t>products</w:t>
            </w:r>
          </w:p>
          <w:p w:rsidR="00CA730B" w:rsidRDefault="00CA730B">
            <w:pPr>
              <w:pStyle w:val="TableParagraph"/>
              <w:spacing w:before="4"/>
              <w:ind w:left="0"/>
              <w:jc w:val="left"/>
            </w:pPr>
          </w:p>
          <w:p w:rsidR="00CA730B" w:rsidRDefault="00000000">
            <w:pPr>
              <w:pStyle w:val="TableParagraph"/>
              <w:spacing w:before="0" w:line="242" w:lineRule="auto"/>
              <w:ind w:right="190"/>
              <w:jc w:val="left"/>
            </w:pPr>
            <w:r>
              <w:t>Changing</w:t>
            </w:r>
            <w:r>
              <w:rPr>
                <w:spacing w:val="-14"/>
              </w:rPr>
              <w:t xml:space="preserve"> </w:t>
            </w:r>
            <w:r>
              <w:t>demands</w:t>
            </w:r>
            <w:r>
              <w:rPr>
                <w:spacing w:val="-14"/>
              </w:rPr>
              <w:t xml:space="preserve"> </w:t>
            </w:r>
            <w:r>
              <w:t>for</w:t>
            </w:r>
            <w:r>
              <w:rPr>
                <w:spacing w:val="-14"/>
              </w:rPr>
              <w:t xml:space="preserve"> </w:t>
            </w:r>
            <w:r>
              <w:t>healthier confectionery</w:t>
            </w:r>
            <w:r>
              <w:rPr>
                <w:spacing w:val="-7"/>
              </w:rPr>
              <w:t xml:space="preserve"> </w:t>
            </w:r>
            <w:r>
              <w:t>based</w:t>
            </w:r>
            <w:r>
              <w:rPr>
                <w:spacing w:val="-7"/>
              </w:rPr>
              <w:t xml:space="preserve"> </w:t>
            </w:r>
            <w:r>
              <w:t>on</w:t>
            </w:r>
            <w:r>
              <w:rPr>
                <w:spacing w:val="-6"/>
              </w:rPr>
              <w:t xml:space="preserve"> </w:t>
            </w:r>
            <w:proofErr w:type="gramStart"/>
            <w:r>
              <w:rPr>
                <w:spacing w:val="-2"/>
              </w:rPr>
              <w:t>calories</w:t>
            </w:r>
            <w:proofErr w:type="gramEnd"/>
          </w:p>
          <w:p w:rsidR="00CA730B" w:rsidRDefault="00CA730B">
            <w:pPr>
              <w:pStyle w:val="TableParagraph"/>
              <w:spacing w:before="1"/>
              <w:ind w:left="0"/>
              <w:jc w:val="left"/>
            </w:pPr>
          </w:p>
          <w:p w:rsidR="00CA730B" w:rsidRDefault="00000000">
            <w:pPr>
              <w:pStyle w:val="TableParagraph"/>
              <w:spacing w:before="0" w:line="470" w:lineRule="auto"/>
              <w:ind w:right="190"/>
              <w:jc w:val="left"/>
            </w:pPr>
            <w:r>
              <w:t>Low</w:t>
            </w:r>
            <w:r>
              <w:rPr>
                <w:spacing w:val="-11"/>
              </w:rPr>
              <w:t xml:space="preserve"> </w:t>
            </w:r>
            <w:r>
              <w:t>fat</w:t>
            </w:r>
            <w:r>
              <w:rPr>
                <w:spacing w:val="-11"/>
              </w:rPr>
              <w:t xml:space="preserve"> </w:t>
            </w:r>
            <w:r>
              <w:t>organic</w:t>
            </w:r>
            <w:r>
              <w:rPr>
                <w:spacing w:val="-11"/>
              </w:rPr>
              <w:t xml:space="preserve"> </w:t>
            </w:r>
            <w:r>
              <w:t>confectionery</w:t>
            </w:r>
            <w:r>
              <w:rPr>
                <w:spacing w:val="-11"/>
              </w:rPr>
              <w:t xml:space="preserve"> </w:t>
            </w:r>
            <w:r>
              <w:t>markets Opportunities at niche markets</w:t>
            </w:r>
          </w:p>
        </w:tc>
        <w:tc>
          <w:tcPr>
            <w:tcW w:w="4680" w:type="dxa"/>
          </w:tcPr>
          <w:p w:rsidR="00CA730B" w:rsidRDefault="00000000">
            <w:pPr>
              <w:pStyle w:val="TableParagraph"/>
              <w:spacing w:before="93"/>
              <w:ind w:left="13" w:right="22"/>
              <w:rPr>
                <w:b/>
              </w:rPr>
            </w:pPr>
            <w:r>
              <w:rPr>
                <w:b/>
                <w:spacing w:val="-2"/>
                <w:u w:val="single"/>
              </w:rPr>
              <w:t>THREATS</w:t>
            </w:r>
          </w:p>
          <w:p w:rsidR="00CA730B" w:rsidRDefault="00CA730B">
            <w:pPr>
              <w:pStyle w:val="TableParagraph"/>
              <w:spacing w:before="4"/>
              <w:ind w:left="0"/>
              <w:jc w:val="left"/>
            </w:pPr>
          </w:p>
          <w:p w:rsidR="00CA730B" w:rsidRDefault="00000000">
            <w:pPr>
              <w:pStyle w:val="TableParagraph"/>
              <w:spacing w:before="0"/>
              <w:jc w:val="left"/>
            </w:pPr>
            <w:r>
              <w:t>Sugar</w:t>
            </w:r>
            <w:r>
              <w:rPr>
                <w:spacing w:val="-5"/>
              </w:rPr>
              <w:t xml:space="preserve"> </w:t>
            </w:r>
            <w:r>
              <w:t>tax</w:t>
            </w:r>
            <w:r>
              <w:rPr>
                <w:spacing w:val="-4"/>
              </w:rPr>
              <w:t xml:space="preserve"> </w:t>
            </w:r>
            <w:r>
              <w:t>because</w:t>
            </w:r>
            <w:r>
              <w:rPr>
                <w:spacing w:val="-4"/>
              </w:rPr>
              <w:t xml:space="preserve"> </w:t>
            </w:r>
            <w:r>
              <w:t>of</w:t>
            </w:r>
            <w:r>
              <w:rPr>
                <w:spacing w:val="-5"/>
              </w:rPr>
              <w:t xml:space="preserve"> </w:t>
            </w:r>
            <w:r>
              <w:t>high</w:t>
            </w:r>
            <w:r>
              <w:rPr>
                <w:spacing w:val="-4"/>
              </w:rPr>
              <w:t xml:space="preserve"> </w:t>
            </w:r>
            <w:r>
              <w:t>sugar</w:t>
            </w:r>
            <w:r>
              <w:rPr>
                <w:spacing w:val="-4"/>
              </w:rPr>
              <w:t xml:space="preserve"> </w:t>
            </w:r>
            <w:r>
              <w:rPr>
                <w:spacing w:val="-2"/>
              </w:rPr>
              <w:t>content</w:t>
            </w:r>
          </w:p>
          <w:p w:rsidR="00CA730B" w:rsidRDefault="00CA730B">
            <w:pPr>
              <w:pStyle w:val="TableParagraph"/>
              <w:spacing w:before="4"/>
              <w:ind w:left="0"/>
              <w:jc w:val="left"/>
            </w:pPr>
          </w:p>
          <w:p w:rsidR="00CA730B" w:rsidRDefault="00000000">
            <w:pPr>
              <w:pStyle w:val="TableParagraph"/>
              <w:spacing w:before="0" w:line="242" w:lineRule="auto"/>
              <w:ind w:right="190"/>
              <w:jc w:val="left"/>
            </w:pPr>
            <w:r>
              <w:t>Increase</w:t>
            </w:r>
            <w:r>
              <w:rPr>
                <w:spacing w:val="-7"/>
              </w:rPr>
              <w:t xml:space="preserve"> </w:t>
            </w:r>
            <w:r>
              <w:t>cost</w:t>
            </w:r>
            <w:r>
              <w:rPr>
                <w:spacing w:val="-7"/>
              </w:rPr>
              <w:t xml:space="preserve"> </w:t>
            </w:r>
            <w:r>
              <w:t>in</w:t>
            </w:r>
            <w:r>
              <w:rPr>
                <w:spacing w:val="-7"/>
              </w:rPr>
              <w:t xml:space="preserve"> </w:t>
            </w:r>
            <w:r>
              <w:t>supply</w:t>
            </w:r>
            <w:r>
              <w:rPr>
                <w:spacing w:val="-7"/>
              </w:rPr>
              <w:t xml:space="preserve"> </w:t>
            </w:r>
            <w:r>
              <w:t>chains</w:t>
            </w:r>
            <w:r>
              <w:rPr>
                <w:spacing w:val="-7"/>
              </w:rPr>
              <w:t xml:space="preserve"> </w:t>
            </w:r>
            <w:r>
              <w:t>and</w:t>
            </w:r>
            <w:r>
              <w:rPr>
                <w:spacing w:val="-7"/>
              </w:rPr>
              <w:t xml:space="preserve"> </w:t>
            </w:r>
            <w:r>
              <w:t xml:space="preserve">raw </w:t>
            </w:r>
            <w:proofErr w:type="gramStart"/>
            <w:r>
              <w:rPr>
                <w:spacing w:val="-2"/>
              </w:rPr>
              <w:t>materials</w:t>
            </w:r>
            <w:proofErr w:type="gramEnd"/>
          </w:p>
          <w:p w:rsidR="00CA730B" w:rsidRDefault="00CA730B">
            <w:pPr>
              <w:pStyle w:val="TableParagraph"/>
              <w:spacing w:before="1"/>
              <w:ind w:left="0"/>
              <w:jc w:val="left"/>
            </w:pPr>
          </w:p>
          <w:p w:rsidR="00CA730B" w:rsidRDefault="00000000">
            <w:pPr>
              <w:pStyle w:val="TableParagraph"/>
              <w:spacing w:before="0"/>
              <w:jc w:val="left"/>
            </w:pPr>
            <w:r>
              <w:t>Obesity</w:t>
            </w:r>
            <w:r>
              <w:rPr>
                <w:spacing w:val="-6"/>
              </w:rPr>
              <w:t xml:space="preserve"> </w:t>
            </w:r>
            <w:r>
              <w:t>levels</w:t>
            </w:r>
            <w:r>
              <w:rPr>
                <w:spacing w:val="-5"/>
              </w:rPr>
              <w:t xml:space="preserve"> </w:t>
            </w:r>
            <w:r>
              <w:t>affect</w:t>
            </w:r>
            <w:r>
              <w:rPr>
                <w:spacing w:val="-5"/>
              </w:rPr>
              <w:t xml:space="preserve"> </w:t>
            </w:r>
            <w:r>
              <w:t>sales</w:t>
            </w:r>
            <w:r>
              <w:rPr>
                <w:spacing w:val="-5"/>
              </w:rPr>
              <w:t xml:space="preserve"> </w:t>
            </w:r>
            <w:r>
              <w:t>of</w:t>
            </w:r>
            <w:r>
              <w:rPr>
                <w:spacing w:val="-5"/>
              </w:rPr>
              <w:t xml:space="preserve"> </w:t>
            </w:r>
            <w:proofErr w:type="gramStart"/>
            <w:r>
              <w:rPr>
                <w:spacing w:val="-2"/>
              </w:rPr>
              <w:t>chocolate</w:t>
            </w:r>
            <w:proofErr w:type="gramEnd"/>
          </w:p>
          <w:p w:rsidR="00CA730B" w:rsidRDefault="00000000">
            <w:pPr>
              <w:pStyle w:val="TableParagraph"/>
              <w:spacing w:before="242" w:line="242" w:lineRule="auto"/>
              <w:ind w:right="190"/>
              <w:jc w:val="left"/>
            </w:pPr>
            <w:r>
              <w:t>Rising</w:t>
            </w:r>
            <w:r>
              <w:rPr>
                <w:spacing w:val="-8"/>
              </w:rPr>
              <w:t xml:space="preserve"> </w:t>
            </w:r>
            <w:r>
              <w:t>levels</w:t>
            </w:r>
            <w:r>
              <w:rPr>
                <w:spacing w:val="-8"/>
              </w:rPr>
              <w:t xml:space="preserve"> </w:t>
            </w:r>
            <w:r>
              <w:t>of</w:t>
            </w:r>
            <w:r>
              <w:rPr>
                <w:spacing w:val="-8"/>
              </w:rPr>
              <w:t xml:space="preserve"> </w:t>
            </w:r>
            <w:r>
              <w:t>diabetes</w:t>
            </w:r>
            <w:r>
              <w:rPr>
                <w:spacing w:val="-8"/>
              </w:rPr>
              <w:t xml:space="preserve"> </w:t>
            </w:r>
            <w:r>
              <w:t>affects</w:t>
            </w:r>
            <w:r>
              <w:rPr>
                <w:spacing w:val="-8"/>
              </w:rPr>
              <w:t xml:space="preserve"> </w:t>
            </w:r>
            <w:r>
              <w:t xml:space="preserve">sales because of high sugar </w:t>
            </w:r>
            <w:proofErr w:type="gramStart"/>
            <w:r>
              <w:t>content</w:t>
            </w:r>
            <w:proofErr w:type="gramEnd"/>
          </w:p>
          <w:p w:rsidR="00CA730B" w:rsidRDefault="00CA730B">
            <w:pPr>
              <w:pStyle w:val="TableParagraph"/>
              <w:spacing w:before="1"/>
              <w:ind w:left="0"/>
              <w:jc w:val="left"/>
            </w:pPr>
          </w:p>
          <w:p w:rsidR="00CA730B" w:rsidRDefault="00000000">
            <w:pPr>
              <w:pStyle w:val="TableParagraph"/>
              <w:spacing w:before="0"/>
              <w:jc w:val="left"/>
            </w:pPr>
            <w:r>
              <w:t>Competitors</w:t>
            </w:r>
            <w:r>
              <w:rPr>
                <w:spacing w:val="-11"/>
              </w:rPr>
              <w:t xml:space="preserve"> </w:t>
            </w:r>
            <w:r>
              <w:t>introducing</w:t>
            </w:r>
            <w:r>
              <w:rPr>
                <w:spacing w:val="-10"/>
              </w:rPr>
              <w:t xml:space="preserve"> </w:t>
            </w:r>
            <w:r>
              <w:t>healthier</w:t>
            </w:r>
            <w:r>
              <w:rPr>
                <w:spacing w:val="-10"/>
              </w:rPr>
              <w:t xml:space="preserve"> </w:t>
            </w:r>
            <w:proofErr w:type="gramStart"/>
            <w:r>
              <w:rPr>
                <w:spacing w:val="-2"/>
              </w:rPr>
              <w:t>products</w:t>
            </w:r>
            <w:proofErr w:type="gramEnd"/>
          </w:p>
          <w:p w:rsidR="00CA730B" w:rsidRDefault="00CA730B">
            <w:pPr>
              <w:pStyle w:val="TableParagraph"/>
              <w:spacing w:before="4"/>
              <w:ind w:left="0"/>
              <w:jc w:val="left"/>
            </w:pPr>
          </w:p>
          <w:p w:rsidR="00CA730B" w:rsidRDefault="00000000">
            <w:pPr>
              <w:pStyle w:val="TableParagraph"/>
              <w:spacing w:before="1"/>
              <w:jc w:val="left"/>
            </w:pPr>
            <w:r>
              <w:t>High</w:t>
            </w:r>
            <w:r>
              <w:rPr>
                <w:spacing w:val="-7"/>
              </w:rPr>
              <w:t xml:space="preserve"> </w:t>
            </w:r>
            <w:r>
              <w:t>availability</w:t>
            </w:r>
            <w:r>
              <w:rPr>
                <w:spacing w:val="-7"/>
              </w:rPr>
              <w:t xml:space="preserve"> </w:t>
            </w:r>
            <w:r>
              <w:t>of</w:t>
            </w:r>
            <w:r>
              <w:rPr>
                <w:spacing w:val="-7"/>
              </w:rPr>
              <w:t xml:space="preserve"> </w:t>
            </w:r>
            <w:r>
              <w:t>substitute</w:t>
            </w:r>
            <w:r>
              <w:rPr>
                <w:spacing w:val="-7"/>
              </w:rPr>
              <w:t xml:space="preserve"> </w:t>
            </w:r>
            <w:r>
              <w:rPr>
                <w:spacing w:val="-2"/>
              </w:rPr>
              <w:t>products</w:t>
            </w:r>
          </w:p>
          <w:p w:rsidR="00CA730B" w:rsidRDefault="00000000">
            <w:pPr>
              <w:pStyle w:val="TableParagraph"/>
              <w:spacing w:before="242" w:line="242" w:lineRule="auto"/>
              <w:ind w:right="190"/>
              <w:jc w:val="left"/>
            </w:pPr>
            <w:r>
              <w:t>Negative</w:t>
            </w:r>
            <w:r>
              <w:rPr>
                <w:spacing w:val="-10"/>
              </w:rPr>
              <w:t xml:space="preserve"> </w:t>
            </w:r>
            <w:r>
              <w:t>publicity</w:t>
            </w:r>
            <w:r>
              <w:rPr>
                <w:spacing w:val="-10"/>
              </w:rPr>
              <w:t xml:space="preserve"> </w:t>
            </w:r>
            <w:r>
              <w:t>regarding</w:t>
            </w:r>
            <w:r>
              <w:rPr>
                <w:spacing w:val="-10"/>
              </w:rPr>
              <w:t xml:space="preserve"> </w:t>
            </w:r>
            <w:r>
              <w:t>high</w:t>
            </w:r>
            <w:r>
              <w:rPr>
                <w:spacing w:val="-10"/>
              </w:rPr>
              <w:t xml:space="preserve"> </w:t>
            </w:r>
            <w:r>
              <w:t xml:space="preserve">sugar </w:t>
            </w:r>
            <w:r>
              <w:rPr>
                <w:spacing w:val="-2"/>
              </w:rPr>
              <w:t>content</w:t>
            </w:r>
          </w:p>
          <w:p w:rsidR="00CA730B" w:rsidRDefault="00CA730B">
            <w:pPr>
              <w:pStyle w:val="TableParagraph"/>
              <w:spacing w:before="0"/>
              <w:ind w:left="0"/>
              <w:jc w:val="left"/>
            </w:pPr>
          </w:p>
          <w:p w:rsidR="00CA730B" w:rsidRDefault="00000000">
            <w:pPr>
              <w:pStyle w:val="TableParagraph"/>
              <w:spacing w:before="1"/>
              <w:jc w:val="left"/>
            </w:pPr>
            <w:r>
              <w:t>Social</w:t>
            </w:r>
            <w:r>
              <w:rPr>
                <w:spacing w:val="-6"/>
              </w:rPr>
              <w:t xml:space="preserve"> </w:t>
            </w:r>
            <w:r>
              <w:t>changes</w:t>
            </w:r>
            <w:r>
              <w:rPr>
                <w:spacing w:val="-5"/>
              </w:rPr>
              <w:t xml:space="preserve"> </w:t>
            </w:r>
            <w:r>
              <w:t>of</w:t>
            </w:r>
            <w:r>
              <w:rPr>
                <w:spacing w:val="-6"/>
              </w:rPr>
              <w:t xml:space="preserve"> </w:t>
            </w:r>
            <w:r>
              <w:t>healthy</w:t>
            </w:r>
            <w:r>
              <w:rPr>
                <w:spacing w:val="-5"/>
              </w:rPr>
              <w:t xml:space="preserve"> </w:t>
            </w:r>
            <w:r>
              <w:rPr>
                <w:spacing w:val="-2"/>
              </w:rPr>
              <w:t>lifestyles</w:t>
            </w:r>
          </w:p>
        </w:tc>
      </w:tr>
    </w:tbl>
    <w:p w:rsidR="00CA730B" w:rsidRDefault="00CA730B">
      <w:pPr>
        <w:pStyle w:val="BodyText"/>
        <w:spacing w:before="125"/>
      </w:pPr>
    </w:p>
    <w:p w:rsidR="00CA730B" w:rsidRDefault="00000000">
      <w:pPr>
        <w:pStyle w:val="BodyText"/>
        <w:spacing w:line="355" w:lineRule="auto"/>
        <w:ind w:left="220" w:right="125"/>
        <w:jc w:val="both"/>
      </w:pPr>
      <w:r>
        <w:t xml:space="preserve">What the SWOT analysis shows is that the main strengths of Cadburys </w:t>
      </w:r>
      <w:proofErr w:type="gramStart"/>
      <w:r>
        <w:t>is</w:t>
      </w:r>
      <w:proofErr w:type="gramEnd"/>
      <w:r>
        <w:t xml:space="preserve"> that of its reputable brand name and infrastructure. It also has a strong distribution </w:t>
      </w:r>
      <w:proofErr w:type="gramStart"/>
      <w:r>
        <w:t>network</w:t>
      </w:r>
      <w:proofErr w:type="gramEnd"/>
      <w:r>
        <w:t xml:space="preserve"> and its advertising is successful. Its products are instantly </w:t>
      </w:r>
      <w:proofErr w:type="spellStart"/>
      <w:r>
        <w:t>recognisable</w:t>
      </w:r>
      <w:proofErr w:type="spellEnd"/>
      <w:r>
        <w:t xml:space="preserve"> because of this.</w:t>
      </w:r>
    </w:p>
    <w:p w:rsidR="00CA730B" w:rsidRDefault="00CA730B">
      <w:pPr>
        <w:spacing w:line="355" w:lineRule="auto"/>
        <w:jc w:val="both"/>
        <w:sectPr w:rsidR="00CA730B">
          <w:pgSz w:w="12240" w:h="15840"/>
          <w:pgMar w:top="1340" w:right="1320" w:bottom="280" w:left="1220" w:header="716" w:footer="0" w:gutter="0"/>
          <w:cols w:space="720"/>
        </w:sectPr>
      </w:pPr>
    </w:p>
    <w:p w:rsidR="00CA730B" w:rsidRDefault="00000000">
      <w:pPr>
        <w:pStyle w:val="BodyText"/>
        <w:spacing w:before="82" w:line="362" w:lineRule="auto"/>
        <w:ind w:left="220" w:right="128"/>
        <w:jc w:val="both"/>
      </w:pPr>
      <w:r>
        <w:lastRenderedPageBreak/>
        <w:t xml:space="preserve">Its key weakness is the high availability of substitute </w:t>
      </w:r>
      <w:proofErr w:type="gramStart"/>
      <w:r>
        <w:t>products</w:t>
      </w:r>
      <w:proofErr w:type="gramEnd"/>
      <w:r>
        <w:t xml:space="preserve"> and its threats</w:t>
      </w:r>
      <w:r>
        <w:rPr>
          <w:spacing w:val="-3"/>
        </w:rPr>
        <w:t xml:space="preserve"> </w:t>
      </w:r>
      <w:r>
        <w:t>are</w:t>
      </w:r>
      <w:r>
        <w:rPr>
          <w:spacing w:val="-3"/>
        </w:rPr>
        <w:t xml:space="preserve"> </w:t>
      </w:r>
      <w:r>
        <w:t>of</w:t>
      </w:r>
      <w:r>
        <w:rPr>
          <w:spacing w:val="-3"/>
        </w:rPr>
        <w:t xml:space="preserve"> </w:t>
      </w:r>
      <w:r>
        <w:t>a</w:t>
      </w:r>
      <w:r>
        <w:rPr>
          <w:spacing w:val="-3"/>
        </w:rPr>
        <w:t xml:space="preserve"> </w:t>
      </w:r>
      <w:r>
        <w:t>changing social habits of healthier eating. High sugar content means Cadburys is susceptible to higher taxes such as the sugar tax.</w:t>
      </w:r>
    </w:p>
    <w:p w:rsidR="00CA730B" w:rsidRDefault="00000000">
      <w:pPr>
        <w:pStyle w:val="BodyText"/>
        <w:spacing w:line="362" w:lineRule="auto"/>
        <w:ind w:left="220" w:right="127"/>
        <w:jc w:val="both"/>
      </w:pPr>
      <w:r>
        <w:t>The opportunities are innovation in new products and entering new markets</w:t>
      </w:r>
      <w:r>
        <w:rPr>
          <w:spacing w:val="-4"/>
        </w:rPr>
        <w:t xml:space="preserve"> </w:t>
      </w:r>
      <w:r>
        <w:t>based</w:t>
      </w:r>
      <w:r>
        <w:rPr>
          <w:spacing w:val="-4"/>
        </w:rPr>
        <w:t xml:space="preserve"> </w:t>
      </w:r>
      <w:r>
        <w:t>on</w:t>
      </w:r>
      <w:r>
        <w:rPr>
          <w:spacing w:val="-4"/>
        </w:rPr>
        <w:t xml:space="preserve"> </w:t>
      </w:r>
      <w:r>
        <w:t>healthier confectionery. High obesity rates are a threat to Cadbury because of its products with high fat content means people may look for alternative products which are lower in fat content.</w:t>
      </w:r>
    </w:p>
    <w:p w:rsidR="00CA730B" w:rsidRDefault="00CA730B">
      <w:pPr>
        <w:pStyle w:val="BodyText"/>
        <w:spacing w:before="16"/>
      </w:pPr>
    </w:p>
    <w:p w:rsidR="00CA730B" w:rsidRDefault="00000000">
      <w:pPr>
        <w:pStyle w:val="Heading1"/>
        <w:spacing w:before="1"/>
        <w:ind w:left="107" w:right="5404"/>
        <w:jc w:val="center"/>
      </w:pPr>
      <w:bookmarkStart w:id="6" w:name="_TOC_250009"/>
      <w:r>
        <w:t xml:space="preserve">Competitive Environment </w:t>
      </w:r>
      <w:bookmarkEnd w:id="6"/>
      <w:r>
        <w:rPr>
          <w:spacing w:val="-2"/>
        </w:rPr>
        <w:t>Analysis</w:t>
      </w:r>
    </w:p>
    <w:p w:rsidR="00CA730B" w:rsidRDefault="00000000">
      <w:pPr>
        <w:pStyle w:val="BodyText"/>
        <w:spacing w:before="222" w:line="355" w:lineRule="auto"/>
        <w:ind w:left="220" w:right="127"/>
        <w:jc w:val="both"/>
      </w:pPr>
      <w:r>
        <w:t>This section of the report looks at the competitive level or attractiveness the market is for Cadburys using the Porter's Five Forces model.</w:t>
      </w:r>
    </w:p>
    <w:p w:rsidR="00CA730B" w:rsidRDefault="00000000">
      <w:pPr>
        <w:pStyle w:val="BodyText"/>
        <w:spacing w:before="2" w:line="360" w:lineRule="auto"/>
        <w:ind w:left="220" w:right="120"/>
        <w:jc w:val="both"/>
      </w:pPr>
      <w:r>
        <w:t xml:space="preserve">The Porter's model can be influential in identifying where power lies in certain business situations. It highlights outside threat levels and determines the attractiveness or profitability of an </w:t>
      </w:r>
      <w:proofErr w:type="spellStart"/>
      <w:r>
        <w:t>organisation</w:t>
      </w:r>
      <w:proofErr w:type="spellEnd"/>
      <w:r>
        <w:t>. The Porter's model can assist to evaluate the bargaining power of suppliers, industry rivalry, power of buyers, threat posed by new entrants to the market, and the threat</w:t>
      </w:r>
      <w:r>
        <w:rPr>
          <w:spacing w:val="-3"/>
        </w:rPr>
        <w:t xml:space="preserve"> </w:t>
      </w:r>
      <w:r>
        <w:t>of substitutes</w:t>
      </w:r>
      <w:r>
        <w:rPr>
          <w:spacing w:val="26"/>
        </w:rPr>
        <w:t xml:space="preserve"> </w:t>
      </w:r>
      <w:r>
        <w:t>products.</w:t>
      </w:r>
      <w:r>
        <w:rPr>
          <w:spacing w:val="26"/>
        </w:rPr>
        <w:t xml:space="preserve"> </w:t>
      </w:r>
      <w:r>
        <w:t>As</w:t>
      </w:r>
      <w:r>
        <w:rPr>
          <w:spacing w:val="26"/>
        </w:rPr>
        <w:t xml:space="preserve"> </w:t>
      </w:r>
      <w:r>
        <w:t xml:space="preserve">explained by Porter (1985) the five forces model can help to evaluate an </w:t>
      </w:r>
      <w:proofErr w:type="spellStart"/>
      <w:r>
        <w:t>organisation's</w:t>
      </w:r>
      <w:proofErr w:type="spellEnd"/>
      <w:r>
        <w:t xml:space="preserve"> environment by underpinning its competitive rivalry, and the theory can also help in strategic analysis and strategic management to improve competitive advantage. An illustration of the </w:t>
      </w:r>
      <w:proofErr w:type="spellStart"/>
      <w:r>
        <w:t>categorise</w:t>
      </w:r>
      <w:proofErr w:type="spellEnd"/>
      <w:r>
        <w:t xml:space="preserve"> of the</w:t>
      </w:r>
      <w:r>
        <w:rPr>
          <w:spacing w:val="40"/>
        </w:rPr>
        <w:t xml:space="preserve"> </w:t>
      </w:r>
      <w:r>
        <w:t>Porter's Five Forces model are shown below in figure 4.2:</w:t>
      </w:r>
    </w:p>
    <w:p w:rsidR="00CA730B" w:rsidRDefault="00CA730B">
      <w:pPr>
        <w:pStyle w:val="BodyText"/>
      </w:pPr>
    </w:p>
    <w:p w:rsidR="00CA730B" w:rsidRDefault="00CA730B">
      <w:pPr>
        <w:pStyle w:val="BodyText"/>
      </w:pPr>
    </w:p>
    <w:p w:rsidR="00CA730B" w:rsidRDefault="00CA730B">
      <w:pPr>
        <w:pStyle w:val="BodyText"/>
      </w:pPr>
    </w:p>
    <w:p w:rsidR="00CA730B" w:rsidRDefault="00000000">
      <w:pPr>
        <w:pStyle w:val="BodyText"/>
        <w:ind w:left="1952" w:right="1866"/>
        <w:jc w:val="center"/>
      </w:pPr>
      <w:r>
        <w:t>Figure</w:t>
      </w:r>
      <w:r>
        <w:rPr>
          <w:spacing w:val="-6"/>
        </w:rPr>
        <w:t xml:space="preserve"> </w:t>
      </w:r>
      <w:r>
        <w:t>4.2:</w:t>
      </w:r>
      <w:r>
        <w:rPr>
          <w:spacing w:val="-6"/>
        </w:rPr>
        <w:t xml:space="preserve"> </w:t>
      </w:r>
      <w:r>
        <w:t>Porter's</w:t>
      </w:r>
      <w:r>
        <w:rPr>
          <w:spacing w:val="-5"/>
        </w:rPr>
        <w:t xml:space="preserve"> </w:t>
      </w:r>
      <w:r>
        <w:t>five</w:t>
      </w:r>
      <w:r>
        <w:rPr>
          <w:spacing w:val="-6"/>
        </w:rPr>
        <w:t xml:space="preserve"> </w:t>
      </w:r>
      <w:r>
        <w:t>forces</w:t>
      </w:r>
      <w:r>
        <w:rPr>
          <w:spacing w:val="-5"/>
        </w:rPr>
        <w:t xml:space="preserve"> </w:t>
      </w:r>
      <w:r>
        <w:rPr>
          <w:spacing w:val="-2"/>
        </w:rPr>
        <w:t>model.</w:t>
      </w:r>
    </w:p>
    <w:p w:rsidR="00CA730B" w:rsidRDefault="00000000">
      <w:pPr>
        <w:pStyle w:val="BodyText"/>
        <w:spacing w:before="1"/>
        <w:rPr>
          <w:sz w:val="12"/>
        </w:rPr>
      </w:pPr>
      <w:r>
        <w:rPr>
          <w:noProof/>
        </w:rPr>
        <w:drawing>
          <wp:anchor distT="0" distB="0" distL="0" distR="0" simplePos="0" relativeHeight="487590400" behindDoc="1" locked="0" layoutInCell="1" allowOverlap="1">
            <wp:simplePos x="0" y="0"/>
            <wp:positionH relativeFrom="page">
              <wp:posOffset>1419225</wp:posOffset>
            </wp:positionH>
            <wp:positionV relativeFrom="paragraph">
              <wp:posOffset>103921</wp:posOffset>
            </wp:positionV>
            <wp:extent cx="4933950" cy="1866900"/>
            <wp:effectExtent l="0" t="0" r="0" b="0"/>
            <wp:wrapTopAndBottom/>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9" cstate="print"/>
                    <a:stretch>
                      <a:fillRect/>
                    </a:stretch>
                  </pic:blipFill>
                  <pic:spPr>
                    <a:xfrm>
                      <a:off x="0" y="0"/>
                      <a:ext cx="4933950" cy="1866900"/>
                    </a:xfrm>
                    <a:prstGeom prst="rect">
                      <a:avLst/>
                    </a:prstGeom>
                  </pic:spPr>
                </pic:pic>
              </a:graphicData>
            </a:graphic>
          </wp:anchor>
        </w:drawing>
      </w:r>
    </w:p>
    <w:p w:rsidR="00CA730B" w:rsidRDefault="00000000">
      <w:pPr>
        <w:pStyle w:val="BodyText"/>
        <w:spacing w:before="168"/>
        <w:ind w:left="107" w:right="5346"/>
        <w:jc w:val="center"/>
      </w:pPr>
      <w:r>
        <w:t>Source:</w:t>
      </w:r>
      <w:r>
        <w:rPr>
          <w:spacing w:val="-7"/>
        </w:rPr>
        <w:t xml:space="preserve"> </w:t>
      </w:r>
      <w:r>
        <w:t>Porter,</w:t>
      </w:r>
      <w:r>
        <w:rPr>
          <w:spacing w:val="-6"/>
        </w:rPr>
        <w:t xml:space="preserve"> </w:t>
      </w:r>
      <w:r>
        <w:t>1985,</w:t>
      </w:r>
      <w:r>
        <w:rPr>
          <w:spacing w:val="-6"/>
        </w:rPr>
        <w:t xml:space="preserve"> </w:t>
      </w:r>
      <w:r>
        <w:rPr>
          <w:spacing w:val="-4"/>
        </w:rPr>
        <w:t>p.22</w:t>
      </w:r>
    </w:p>
    <w:p w:rsidR="00CA730B" w:rsidRDefault="00CA730B">
      <w:pPr>
        <w:jc w:val="center"/>
        <w:sectPr w:rsidR="00CA730B">
          <w:pgSz w:w="12240" w:h="15840"/>
          <w:pgMar w:top="1340" w:right="1320" w:bottom="280" w:left="1220" w:header="716" w:footer="0" w:gutter="0"/>
          <w:cols w:space="720"/>
        </w:sectPr>
      </w:pPr>
    </w:p>
    <w:p w:rsidR="00CA730B" w:rsidRDefault="00CA730B">
      <w:pPr>
        <w:pStyle w:val="BodyText"/>
        <w:spacing w:before="219"/>
      </w:pPr>
    </w:p>
    <w:p w:rsidR="00CA730B" w:rsidRDefault="00000000">
      <w:pPr>
        <w:pStyle w:val="Heading2"/>
      </w:pPr>
      <w:r>
        <w:t>Bargaining</w:t>
      </w:r>
      <w:r>
        <w:rPr>
          <w:spacing w:val="-6"/>
        </w:rPr>
        <w:t xml:space="preserve"> </w:t>
      </w:r>
      <w:r>
        <w:t>power</w:t>
      </w:r>
      <w:r>
        <w:rPr>
          <w:spacing w:val="-6"/>
        </w:rPr>
        <w:t xml:space="preserve"> </w:t>
      </w:r>
      <w:r>
        <w:t>of</w:t>
      </w:r>
      <w:r>
        <w:rPr>
          <w:spacing w:val="-5"/>
        </w:rPr>
        <w:t xml:space="preserve"> </w:t>
      </w:r>
      <w:r>
        <w:rPr>
          <w:spacing w:val="-2"/>
        </w:rPr>
        <w:t>suppliers.</w:t>
      </w:r>
    </w:p>
    <w:p w:rsidR="00CA730B" w:rsidRDefault="00000000">
      <w:pPr>
        <w:pStyle w:val="BodyText"/>
        <w:spacing w:before="122" w:line="357" w:lineRule="auto"/>
        <w:ind w:left="220" w:right="120"/>
        <w:jc w:val="both"/>
      </w:pPr>
      <w:r>
        <w:t>This is a high to moderate force because of the limited suppliers available to Cadbury. The prices of raw materials can fluctuate because of reasons such as climate change or disease which can affect the supply chain of Cadbury (Cadbury, 2012). Any changes in raw materials prices</w:t>
      </w:r>
      <w:r>
        <w:rPr>
          <w:spacing w:val="-3"/>
        </w:rPr>
        <w:t xml:space="preserve"> </w:t>
      </w:r>
      <w:r>
        <w:t>will</w:t>
      </w:r>
      <w:r>
        <w:rPr>
          <w:spacing w:val="-3"/>
        </w:rPr>
        <w:t xml:space="preserve"> </w:t>
      </w:r>
      <w:r>
        <w:t>directly</w:t>
      </w:r>
      <w:r>
        <w:rPr>
          <w:spacing w:val="-3"/>
        </w:rPr>
        <w:t xml:space="preserve"> </w:t>
      </w:r>
      <w:r>
        <w:t>affect</w:t>
      </w:r>
      <w:r>
        <w:rPr>
          <w:spacing w:val="-3"/>
        </w:rPr>
        <w:t xml:space="preserve"> </w:t>
      </w:r>
      <w:r>
        <w:t>product</w:t>
      </w:r>
      <w:r>
        <w:rPr>
          <w:spacing w:val="-3"/>
        </w:rPr>
        <w:t xml:space="preserve"> </w:t>
      </w:r>
      <w:r>
        <w:t>price.</w:t>
      </w:r>
      <w:r>
        <w:rPr>
          <w:spacing w:val="-3"/>
        </w:rPr>
        <w:t xml:space="preserve"> </w:t>
      </w:r>
      <w:r>
        <w:t>Price</w:t>
      </w:r>
      <w:r>
        <w:rPr>
          <w:spacing w:val="-3"/>
        </w:rPr>
        <w:t xml:space="preserve"> </w:t>
      </w:r>
      <w:r>
        <w:t>of</w:t>
      </w:r>
      <w:r>
        <w:rPr>
          <w:spacing w:val="-3"/>
        </w:rPr>
        <w:t xml:space="preserve"> </w:t>
      </w:r>
      <w:r>
        <w:t>cocoa</w:t>
      </w:r>
      <w:r>
        <w:rPr>
          <w:spacing w:val="-3"/>
        </w:rPr>
        <w:t xml:space="preserve"> </w:t>
      </w:r>
      <w:r>
        <w:t>beans</w:t>
      </w:r>
      <w:r>
        <w:rPr>
          <w:spacing w:val="-3"/>
        </w:rPr>
        <w:t xml:space="preserve"> </w:t>
      </w:r>
      <w:r>
        <w:t>is</w:t>
      </w:r>
      <w:r>
        <w:rPr>
          <w:spacing w:val="-3"/>
        </w:rPr>
        <w:t xml:space="preserve"> </w:t>
      </w:r>
      <w:r>
        <w:t>increasing</w:t>
      </w:r>
      <w:r>
        <w:rPr>
          <w:spacing w:val="-3"/>
        </w:rPr>
        <w:t xml:space="preserve"> </w:t>
      </w:r>
      <w:r>
        <w:t>yearly</w:t>
      </w:r>
      <w:r>
        <w:rPr>
          <w:spacing w:val="-3"/>
        </w:rPr>
        <w:t xml:space="preserve"> </w:t>
      </w:r>
      <w:r>
        <w:t>which</w:t>
      </w:r>
      <w:r>
        <w:rPr>
          <w:spacing w:val="-3"/>
        </w:rPr>
        <w:t xml:space="preserve"> </w:t>
      </w:r>
      <w:r>
        <w:t>will</w:t>
      </w:r>
      <w:r>
        <w:rPr>
          <w:spacing w:val="-3"/>
        </w:rPr>
        <w:t xml:space="preserve"> </w:t>
      </w:r>
      <w:r>
        <w:t>mean Cadburys increasing its prices (BBC, 2013). Cadbury relies on quality cocoa beans and can't switch suppliers easily.</w:t>
      </w:r>
    </w:p>
    <w:p w:rsidR="00CA730B" w:rsidRDefault="00CA730B">
      <w:pPr>
        <w:pStyle w:val="BodyText"/>
        <w:spacing w:before="141"/>
      </w:pPr>
    </w:p>
    <w:p w:rsidR="00CA730B" w:rsidRDefault="00000000">
      <w:pPr>
        <w:pStyle w:val="Heading2"/>
      </w:pPr>
      <w:r>
        <w:t>Bargaining</w:t>
      </w:r>
      <w:r>
        <w:rPr>
          <w:spacing w:val="-6"/>
        </w:rPr>
        <w:t xml:space="preserve"> </w:t>
      </w:r>
      <w:r>
        <w:t>power</w:t>
      </w:r>
      <w:r>
        <w:rPr>
          <w:spacing w:val="-6"/>
        </w:rPr>
        <w:t xml:space="preserve"> </w:t>
      </w:r>
      <w:r>
        <w:t>of</w:t>
      </w:r>
      <w:r>
        <w:rPr>
          <w:spacing w:val="-5"/>
        </w:rPr>
        <w:t xml:space="preserve"> </w:t>
      </w:r>
      <w:r>
        <w:rPr>
          <w:spacing w:val="-2"/>
        </w:rPr>
        <w:t>buyers.</w:t>
      </w:r>
    </w:p>
    <w:p w:rsidR="00CA730B" w:rsidRDefault="00000000">
      <w:pPr>
        <w:pStyle w:val="BodyText"/>
        <w:spacing w:before="122" w:line="360" w:lineRule="auto"/>
        <w:ind w:left="220" w:right="123"/>
        <w:jc w:val="both"/>
      </w:pPr>
      <w:r>
        <w:t xml:space="preserve">This is a moderate to low force because although Cadburys is a large and </w:t>
      </w:r>
      <w:proofErr w:type="gramStart"/>
      <w:r>
        <w:t>well established</w:t>
      </w:r>
      <w:proofErr w:type="gramEnd"/>
      <w:r>
        <w:t xml:space="preserve"> company, there are many competitors offering similar products in the same price range to Cadbury products. Customer loyalty may be altered because of price or incentives by competitors. To reduce this for Cadbury must </w:t>
      </w:r>
      <w:proofErr w:type="spellStart"/>
      <w:r>
        <w:t>analyse</w:t>
      </w:r>
      <w:proofErr w:type="spellEnd"/>
      <w:r>
        <w:t xml:space="preserve"> prices and incentives there are by competitors. One of Cadburys barriers to reduce this threat is segmentation, by offering</w:t>
      </w:r>
      <w:r>
        <w:rPr>
          <w:spacing w:val="-3"/>
        </w:rPr>
        <w:t xml:space="preserve"> </w:t>
      </w:r>
      <w:r>
        <w:t>a</w:t>
      </w:r>
      <w:r>
        <w:rPr>
          <w:spacing w:val="-3"/>
        </w:rPr>
        <w:t xml:space="preserve"> </w:t>
      </w:r>
      <w:r>
        <w:t>wide range of products with a wide range of prices to cater to different people with differing disposable</w:t>
      </w:r>
      <w:r>
        <w:rPr>
          <w:spacing w:val="26"/>
        </w:rPr>
        <w:t xml:space="preserve"> </w:t>
      </w:r>
      <w:r>
        <w:t>incomes. Another reason why this is a moderate to low threat is because the costs</w:t>
      </w:r>
      <w:r>
        <w:rPr>
          <w:spacing w:val="40"/>
        </w:rPr>
        <w:t xml:space="preserve"> </w:t>
      </w:r>
      <w:r>
        <w:t xml:space="preserve">of products sold by Cadbury is relatively low. According to Porter (2008) buyers are less price sensitive where the product costs is a small fraction of the </w:t>
      </w:r>
      <w:proofErr w:type="gramStart"/>
      <w:r>
        <w:t>buyers</w:t>
      </w:r>
      <w:proofErr w:type="gramEnd"/>
      <w:r>
        <w:t xml:space="preserve"> expenditure.</w:t>
      </w:r>
    </w:p>
    <w:p w:rsidR="00CA730B" w:rsidRDefault="00CA730B">
      <w:pPr>
        <w:pStyle w:val="BodyText"/>
        <w:spacing w:before="126"/>
      </w:pPr>
    </w:p>
    <w:p w:rsidR="00CA730B" w:rsidRDefault="00000000">
      <w:pPr>
        <w:pStyle w:val="Heading2"/>
        <w:spacing w:before="1"/>
      </w:pPr>
      <w:r>
        <w:t>Industry</w:t>
      </w:r>
      <w:r>
        <w:rPr>
          <w:spacing w:val="-8"/>
        </w:rPr>
        <w:t xml:space="preserve"> </w:t>
      </w:r>
      <w:r>
        <w:rPr>
          <w:spacing w:val="-2"/>
        </w:rPr>
        <w:t>Rivalry</w:t>
      </w:r>
    </w:p>
    <w:p w:rsidR="00CA730B" w:rsidRDefault="00000000">
      <w:pPr>
        <w:pStyle w:val="BodyText"/>
        <w:spacing w:before="137" w:line="360" w:lineRule="auto"/>
        <w:ind w:left="220" w:right="125"/>
        <w:jc w:val="both"/>
      </w:pPr>
      <w:r>
        <w:t xml:space="preserve">This is a high force because of the fierce rivalry from competitors in the market. Some of Cadburys competitors include Nestle, Ferrero </w:t>
      </w:r>
      <w:proofErr w:type="spellStart"/>
      <w:r>
        <w:t>Rochear</w:t>
      </w:r>
      <w:proofErr w:type="spellEnd"/>
      <w:r>
        <w:t>, Mars, and Hershey, who are</w:t>
      </w:r>
      <w:r>
        <w:rPr>
          <w:spacing w:val="40"/>
        </w:rPr>
        <w:t xml:space="preserve"> </w:t>
      </w:r>
      <w:r>
        <w:t>established companies offering similar products.</w:t>
      </w:r>
      <w:r>
        <w:rPr>
          <w:spacing w:val="40"/>
        </w:rPr>
        <w:t xml:space="preserve"> </w:t>
      </w:r>
      <w:r>
        <w:t>Because of this force, Cadburys prices are competitive to rivals which means profit lower margins. To limit this threat Cadburys runs a substantial marketing campaign to differentiate its products based on quality and brand name.</w:t>
      </w:r>
    </w:p>
    <w:p w:rsidR="00CA730B" w:rsidRDefault="00CA730B">
      <w:pPr>
        <w:pStyle w:val="BodyText"/>
        <w:spacing w:before="114"/>
      </w:pPr>
    </w:p>
    <w:p w:rsidR="00CA730B" w:rsidRDefault="00000000">
      <w:pPr>
        <w:pStyle w:val="Heading2"/>
      </w:pPr>
      <w:r>
        <w:t>Threat</w:t>
      </w:r>
      <w:r>
        <w:rPr>
          <w:spacing w:val="-4"/>
        </w:rPr>
        <w:t xml:space="preserve"> </w:t>
      </w:r>
      <w:r>
        <w:t>of</w:t>
      </w:r>
      <w:r>
        <w:rPr>
          <w:spacing w:val="-4"/>
        </w:rPr>
        <w:t xml:space="preserve"> </w:t>
      </w:r>
      <w:r>
        <w:rPr>
          <w:spacing w:val="-2"/>
        </w:rPr>
        <w:t>Substitutes</w:t>
      </w:r>
    </w:p>
    <w:p w:rsidR="00CA730B" w:rsidRDefault="00000000">
      <w:pPr>
        <w:pStyle w:val="BodyText"/>
        <w:spacing w:before="137" w:line="360" w:lineRule="auto"/>
        <w:ind w:left="220" w:right="119"/>
        <w:jc w:val="both"/>
      </w:pPr>
      <w:r>
        <w:t>This is a high force because of the many competitors</w:t>
      </w:r>
      <w:r>
        <w:rPr>
          <w:spacing w:val="-2"/>
        </w:rPr>
        <w:t xml:space="preserve"> </w:t>
      </w:r>
      <w:r>
        <w:t>that</w:t>
      </w:r>
      <w:r>
        <w:rPr>
          <w:spacing w:val="-2"/>
        </w:rPr>
        <w:t xml:space="preserve"> </w:t>
      </w:r>
      <w:r>
        <w:t>offer</w:t>
      </w:r>
      <w:r>
        <w:rPr>
          <w:spacing w:val="-2"/>
        </w:rPr>
        <w:t xml:space="preserve"> </w:t>
      </w:r>
      <w:r>
        <w:t>similar</w:t>
      </w:r>
      <w:r>
        <w:rPr>
          <w:spacing w:val="-2"/>
        </w:rPr>
        <w:t xml:space="preserve"> </w:t>
      </w:r>
      <w:r>
        <w:t>products.</w:t>
      </w:r>
      <w:r>
        <w:rPr>
          <w:spacing w:val="-2"/>
        </w:rPr>
        <w:t xml:space="preserve"> </w:t>
      </w:r>
      <w:r>
        <w:t>There</w:t>
      </w:r>
      <w:r>
        <w:rPr>
          <w:spacing w:val="-2"/>
        </w:rPr>
        <w:t xml:space="preserve"> </w:t>
      </w:r>
      <w:r>
        <w:t>are</w:t>
      </w:r>
      <w:r>
        <w:rPr>
          <w:spacing w:val="-2"/>
        </w:rPr>
        <w:t xml:space="preserve"> </w:t>
      </w:r>
      <w:r>
        <w:t>also chocolate products offered by major supermarkets that are often cheaper. The growing market for healthier products such as cereal bars or fruit bars can also be seen as substitutes (Research and Markets, 2020). This can be a greater threat</w:t>
      </w:r>
      <w:r>
        <w:rPr>
          <w:spacing w:val="-3"/>
        </w:rPr>
        <w:t xml:space="preserve"> </w:t>
      </w:r>
      <w:r>
        <w:t>to</w:t>
      </w:r>
      <w:r>
        <w:rPr>
          <w:spacing w:val="-3"/>
        </w:rPr>
        <w:t xml:space="preserve"> </w:t>
      </w:r>
      <w:r>
        <w:t>other</w:t>
      </w:r>
      <w:r>
        <w:rPr>
          <w:spacing w:val="-3"/>
        </w:rPr>
        <w:t xml:space="preserve"> </w:t>
      </w:r>
      <w:r>
        <w:t>substitutes</w:t>
      </w:r>
      <w:r>
        <w:rPr>
          <w:spacing w:val="-3"/>
        </w:rPr>
        <w:t xml:space="preserve"> </w:t>
      </w:r>
      <w:r>
        <w:t>because</w:t>
      </w:r>
      <w:r>
        <w:rPr>
          <w:spacing w:val="-3"/>
        </w:rPr>
        <w:t xml:space="preserve"> </w:t>
      </w:r>
      <w:r>
        <w:t>of</w:t>
      </w:r>
      <w:r>
        <w:rPr>
          <w:spacing w:val="-3"/>
        </w:rPr>
        <w:t xml:space="preserve"> </w:t>
      </w:r>
      <w:r>
        <w:t>the social changes of people wanting to eat healthier.</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000000">
      <w:pPr>
        <w:pStyle w:val="BodyText"/>
        <w:spacing w:before="82" w:line="369" w:lineRule="auto"/>
        <w:ind w:left="220" w:right="127"/>
        <w:jc w:val="both"/>
      </w:pPr>
      <w:r>
        <w:lastRenderedPageBreak/>
        <w:t>Cadburys reduces this force by product differentiation in packaging, quality and extensive advertising. The threat from healthier products such as cereal bars or fruit bars remains high.</w:t>
      </w:r>
    </w:p>
    <w:p w:rsidR="00CA730B" w:rsidRDefault="00CA730B">
      <w:pPr>
        <w:pStyle w:val="BodyText"/>
        <w:spacing w:before="108"/>
      </w:pPr>
    </w:p>
    <w:p w:rsidR="00CA730B" w:rsidRDefault="00000000">
      <w:pPr>
        <w:pStyle w:val="Heading2"/>
      </w:pPr>
      <w:r>
        <w:t>Threat</w:t>
      </w:r>
      <w:r>
        <w:rPr>
          <w:spacing w:val="-4"/>
        </w:rPr>
        <w:t xml:space="preserve"> </w:t>
      </w:r>
      <w:r>
        <w:t>of</w:t>
      </w:r>
      <w:r>
        <w:rPr>
          <w:spacing w:val="-4"/>
        </w:rPr>
        <w:t xml:space="preserve"> </w:t>
      </w:r>
      <w:r>
        <w:t>New</w:t>
      </w:r>
      <w:r>
        <w:rPr>
          <w:spacing w:val="-3"/>
        </w:rPr>
        <w:t xml:space="preserve"> </w:t>
      </w:r>
      <w:r>
        <w:rPr>
          <w:spacing w:val="-2"/>
        </w:rPr>
        <w:t>Entrants</w:t>
      </w:r>
    </w:p>
    <w:p w:rsidR="00CA730B" w:rsidRDefault="00000000">
      <w:pPr>
        <w:pStyle w:val="BodyText"/>
        <w:spacing w:before="122" w:line="362" w:lineRule="auto"/>
        <w:ind w:left="220" w:right="124"/>
        <w:jc w:val="both"/>
      </w:pPr>
      <w:r>
        <w:t>This is a low threat because the chocolate industry is dominated by well established brands such as Cadbury, Mars and Nestle. There are many barriers for new entrants such as high costs. Huge amounts of capital will be needed for operational,</w:t>
      </w:r>
      <w:r>
        <w:rPr>
          <w:spacing w:val="-3"/>
        </w:rPr>
        <w:t xml:space="preserve"> </w:t>
      </w:r>
      <w:r>
        <w:t>distribution</w:t>
      </w:r>
      <w:r>
        <w:rPr>
          <w:spacing w:val="-3"/>
        </w:rPr>
        <w:t xml:space="preserve"> </w:t>
      </w:r>
      <w:r>
        <w:t>and</w:t>
      </w:r>
      <w:r>
        <w:rPr>
          <w:spacing w:val="-3"/>
        </w:rPr>
        <w:t xml:space="preserve"> </w:t>
      </w:r>
      <w:r>
        <w:t>marketing</w:t>
      </w:r>
      <w:r>
        <w:rPr>
          <w:spacing w:val="-3"/>
        </w:rPr>
        <w:t xml:space="preserve"> </w:t>
      </w:r>
      <w:r>
        <w:t xml:space="preserve">costs. Another barrier to new entrants is economies of scale and experience of major operations of production and distribution (Johnson, </w:t>
      </w:r>
      <w:r>
        <w:rPr>
          <w:i/>
        </w:rPr>
        <w:t xml:space="preserve">et al </w:t>
      </w:r>
      <w:r>
        <w:t>2008). What this means is new entrants must come into the market on a large scale or suffer a cost disadvantage.</w:t>
      </w:r>
    </w:p>
    <w:p w:rsidR="00CA730B" w:rsidRDefault="00CA730B">
      <w:pPr>
        <w:pStyle w:val="BodyText"/>
      </w:pPr>
    </w:p>
    <w:p w:rsidR="00CA730B" w:rsidRDefault="00CA730B">
      <w:pPr>
        <w:pStyle w:val="BodyText"/>
        <w:spacing w:before="183"/>
      </w:pPr>
    </w:p>
    <w:p w:rsidR="00CA730B" w:rsidRDefault="00000000">
      <w:pPr>
        <w:pStyle w:val="Heading1"/>
        <w:numPr>
          <w:ilvl w:val="0"/>
          <w:numId w:val="4"/>
        </w:numPr>
        <w:tabs>
          <w:tab w:val="left" w:pos="486"/>
        </w:tabs>
        <w:spacing w:before="1"/>
        <w:ind w:hanging="266"/>
      </w:pPr>
      <w:bookmarkStart w:id="7" w:name="_TOC_250008"/>
      <w:r>
        <w:t xml:space="preserve">Stakeholder </w:t>
      </w:r>
      <w:bookmarkEnd w:id="7"/>
      <w:r>
        <w:rPr>
          <w:spacing w:val="-2"/>
        </w:rPr>
        <w:t>Analysis</w:t>
      </w:r>
    </w:p>
    <w:p w:rsidR="00CA730B" w:rsidRDefault="00000000">
      <w:pPr>
        <w:pStyle w:val="BodyText"/>
        <w:spacing w:before="222" w:line="360" w:lineRule="auto"/>
        <w:ind w:left="220" w:right="120"/>
        <w:jc w:val="both"/>
      </w:pPr>
      <w:r>
        <w:t xml:space="preserve">Stakeholders are individuals or groups of people that can either be affected or affect an </w:t>
      </w:r>
      <w:proofErr w:type="spellStart"/>
      <w:r>
        <w:t>organisation</w:t>
      </w:r>
      <w:proofErr w:type="spellEnd"/>
      <w:r>
        <w:t xml:space="preserve"> (Freeman, 1984). According to the latest definitions given by Freeman (2004)</w:t>
      </w:r>
      <w:r>
        <w:rPr>
          <w:spacing w:val="40"/>
        </w:rPr>
        <w:t xml:space="preserve"> </w:t>
      </w:r>
      <w:r>
        <w:t>these</w:t>
      </w:r>
      <w:r>
        <w:rPr>
          <w:spacing w:val="27"/>
        </w:rPr>
        <w:t xml:space="preserve"> </w:t>
      </w:r>
      <w:r>
        <w:t>individuals</w:t>
      </w:r>
      <w:r>
        <w:rPr>
          <w:spacing w:val="27"/>
        </w:rPr>
        <w:t xml:space="preserve"> </w:t>
      </w:r>
      <w:r>
        <w:t>or</w:t>
      </w:r>
      <w:r>
        <w:rPr>
          <w:spacing w:val="27"/>
        </w:rPr>
        <w:t xml:space="preserve"> </w:t>
      </w:r>
      <w:r>
        <w:t>groups</w:t>
      </w:r>
      <w:r>
        <w:rPr>
          <w:spacing w:val="27"/>
        </w:rPr>
        <w:t xml:space="preserve"> </w:t>
      </w:r>
      <w:r>
        <w:t>of</w:t>
      </w:r>
      <w:r>
        <w:rPr>
          <w:spacing w:val="27"/>
        </w:rPr>
        <w:t xml:space="preserve"> </w:t>
      </w:r>
      <w:r>
        <w:t>people</w:t>
      </w:r>
      <w:r>
        <w:rPr>
          <w:spacing w:val="27"/>
        </w:rPr>
        <w:t xml:space="preserve"> </w:t>
      </w:r>
      <w:r>
        <w:t>are</w:t>
      </w:r>
      <w:r>
        <w:rPr>
          <w:spacing w:val="27"/>
        </w:rPr>
        <w:t xml:space="preserve"> </w:t>
      </w:r>
      <w:r>
        <w:t xml:space="preserve">vital for the success of the </w:t>
      </w:r>
      <w:proofErr w:type="spellStart"/>
      <w:r>
        <w:t>organisation</w:t>
      </w:r>
      <w:proofErr w:type="spellEnd"/>
      <w:r>
        <w:t>, because of the influence and power they have. Stakeholder analysis is a process of firstly identifying the stakeholders and then</w:t>
      </w:r>
      <w:r>
        <w:rPr>
          <w:spacing w:val="-3"/>
        </w:rPr>
        <w:t xml:space="preserve"> </w:t>
      </w:r>
      <w:r>
        <w:t>to</w:t>
      </w:r>
      <w:r>
        <w:rPr>
          <w:spacing w:val="-3"/>
        </w:rPr>
        <w:t xml:space="preserve"> </w:t>
      </w:r>
      <w:r>
        <w:t>group</w:t>
      </w:r>
      <w:r>
        <w:rPr>
          <w:spacing w:val="-3"/>
        </w:rPr>
        <w:t xml:space="preserve"> </w:t>
      </w:r>
      <w:r>
        <w:t>them</w:t>
      </w:r>
      <w:r>
        <w:rPr>
          <w:spacing w:val="-3"/>
        </w:rPr>
        <w:t xml:space="preserve"> </w:t>
      </w:r>
      <w:r>
        <w:t>in</w:t>
      </w:r>
      <w:r>
        <w:rPr>
          <w:spacing w:val="-3"/>
        </w:rPr>
        <w:t xml:space="preserve"> </w:t>
      </w:r>
      <w:r>
        <w:t>accordance</w:t>
      </w:r>
      <w:r>
        <w:rPr>
          <w:spacing w:val="-3"/>
        </w:rPr>
        <w:t xml:space="preserve"> </w:t>
      </w:r>
      <w:proofErr w:type="gramStart"/>
      <w:r>
        <w:t>to</w:t>
      </w:r>
      <w:proofErr w:type="gramEnd"/>
      <w:r>
        <w:rPr>
          <w:spacing w:val="-3"/>
        </w:rPr>
        <w:t xml:space="preserve"> </w:t>
      </w:r>
      <w:r>
        <w:t>the</w:t>
      </w:r>
      <w:r>
        <w:rPr>
          <w:spacing w:val="-3"/>
        </w:rPr>
        <w:t xml:space="preserve"> </w:t>
      </w:r>
      <w:r>
        <w:t>influence</w:t>
      </w:r>
      <w:r>
        <w:rPr>
          <w:spacing w:val="-3"/>
        </w:rPr>
        <w:t xml:space="preserve"> </w:t>
      </w:r>
      <w:r>
        <w:t>and</w:t>
      </w:r>
      <w:r>
        <w:rPr>
          <w:spacing w:val="-3"/>
        </w:rPr>
        <w:t xml:space="preserve"> </w:t>
      </w:r>
      <w:r>
        <w:t>power</w:t>
      </w:r>
      <w:r>
        <w:rPr>
          <w:spacing w:val="-3"/>
        </w:rPr>
        <w:t xml:space="preserve"> </w:t>
      </w:r>
      <w:r>
        <w:t>they</w:t>
      </w:r>
      <w:r>
        <w:rPr>
          <w:spacing w:val="-3"/>
        </w:rPr>
        <w:t xml:space="preserve"> </w:t>
      </w:r>
      <w:r>
        <w:t>hold</w:t>
      </w:r>
      <w:r>
        <w:rPr>
          <w:spacing w:val="-3"/>
        </w:rPr>
        <w:t xml:space="preserve"> </w:t>
      </w:r>
      <w:r>
        <w:t>so</w:t>
      </w:r>
      <w:r>
        <w:rPr>
          <w:spacing w:val="-3"/>
        </w:rPr>
        <w:t xml:space="preserve"> </w:t>
      </w:r>
      <w:r>
        <w:t>that an understanding can be gained on how</w:t>
      </w:r>
      <w:r>
        <w:rPr>
          <w:spacing w:val="-3"/>
        </w:rPr>
        <w:t xml:space="preserve"> </w:t>
      </w:r>
      <w:r>
        <w:t>to</w:t>
      </w:r>
      <w:r>
        <w:rPr>
          <w:spacing w:val="-3"/>
        </w:rPr>
        <w:t xml:space="preserve"> </w:t>
      </w:r>
      <w:r>
        <w:t>interact</w:t>
      </w:r>
      <w:r>
        <w:rPr>
          <w:spacing w:val="-3"/>
        </w:rPr>
        <w:t xml:space="preserve"> </w:t>
      </w:r>
      <w:r>
        <w:t>with</w:t>
      </w:r>
      <w:r>
        <w:rPr>
          <w:spacing w:val="-3"/>
        </w:rPr>
        <w:t xml:space="preserve"> </w:t>
      </w:r>
      <w:r>
        <w:t>these</w:t>
      </w:r>
      <w:r>
        <w:rPr>
          <w:spacing w:val="-3"/>
        </w:rPr>
        <w:t xml:space="preserve"> </w:t>
      </w:r>
      <w:r>
        <w:t>stakeholders.</w:t>
      </w:r>
      <w:r>
        <w:rPr>
          <w:spacing w:val="-3"/>
        </w:rPr>
        <w:t xml:space="preserve"> </w:t>
      </w:r>
      <w:r>
        <w:t>The</w:t>
      </w:r>
      <w:r>
        <w:rPr>
          <w:spacing w:val="-3"/>
        </w:rPr>
        <w:t xml:space="preserve"> </w:t>
      </w:r>
      <w:r>
        <w:t>first</w:t>
      </w:r>
      <w:r>
        <w:rPr>
          <w:spacing w:val="-3"/>
        </w:rPr>
        <w:t xml:space="preserve"> </w:t>
      </w:r>
      <w:r>
        <w:t>part</w:t>
      </w:r>
      <w:r>
        <w:rPr>
          <w:spacing w:val="-3"/>
        </w:rPr>
        <w:t xml:space="preserve"> </w:t>
      </w:r>
      <w:r>
        <w:t>of</w:t>
      </w:r>
      <w:r>
        <w:rPr>
          <w:spacing w:val="-3"/>
        </w:rPr>
        <w:t xml:space="preserve"> </w:t>
      </w:r>
      <w:r>
        <w:t>the analysis involves identifying who these stakeholders are. According to Friedman and Miles (2006) the main groups of stakeholders are:</w:t>
      </w:r>
    </w:p>
    <w:p w:rsidR="00CA730B" w:rsidRDefault="00000000">
      <w:pPr>
        <w:pStyle w:val="BodyText"/>
        <w:spacing w:line="262" w:lineRule="exact"/>
        <w:ind w:left="580"/>
      </w:pPr>
      <w:r>
        <w:rPr>
          <w:rFonts w:ascii="MS Gothic" w:hAnsi="MS Gothic"/>
        </w:rPr>
        <w:t>★</w:t>
      </w:r>
      <w:r>
        <w:rPr>
          <w:rFonts w:ascii="MS Gothic" w:hAnsi="MS Gothic"/>
          <w:spacing w:val="30"/>
        </w:rPr>
        <w:t xml:space="preserve"> </w:t>
      </w:r>
      <w:r>
        <w:rPr>
          <w:spacing w:val="-2"/>
        </w:rPr>
        <w:t>Employees</w:t>
      </w:r>
    </w:p>
    <w:p w:rsidR="00CA730B" w:rsidRDefault="00000000">
      <w:pPr>
        <w:pStyle w:val="BodyText"/>
        <w:spacing w:before="104"/>
        <w:ind w:left="580"/>
      </w:pPr>
      <w:r>
        <w:rPr>
          <w:rFonts w:ascii="MS Gothic" w:hAnsi="MS Gothic"/>
        </w:rPr>
        <w:t>★</w:t>
      </w:r>
      <w:r>
        <w:rPr>
          <w:rFonts w:ascii="MS Gothic" w:hAnsi="MS Gothic"/>
          <w:spacing w:val="30"/>
        </w:rPr>
        <w:t xml:space="preserve"> </w:t>
      </w:r>
      <w:r>
        <w:rPr>
          <w:spacing w:val="-2"/>
        </w:rPr>
        <w:t>Customers</w:t>
      </w:r>
    </w:p>
    <w:p w:rsidR="00CA730B" w:rsidRDefault="00000000">
      <w:pPr>
        <w:pStyle w:val="BodyText"/>
        <w:spacing w:before="89"/>
        <w:ind w:left="580"/>
      </w:pPr>
      <w:r>
        <w:rPr>
          <w:rFonts w:ascii="MS Gothic" w:hAnsi="MS Gothic"/>
        </w:rPr>
        <w:t>★</w:t>
      </w:r>
      <w:r>
        <w:rPr>
          <w:rFonts w:ascii="MS Gothic" w:hAnsi="MS Gothic"/>
          <w:spacing w:val="30"/>
        </w:rPr>
        <w:t xml:space="preserve"> </w:t>
      </w:r>
      <w:r>
        <w:rPr>
          <w:spacing w:val="-2"/>
        </w:rPr>
        <w:t>Shareholders</w:t>
      </w:r>
    </w:p>
    <w:p w:rsidR="00CA730B" w:rsidRDefault="00000000">
      <w:pPr>
        <w:pStyle w:val="BodyText"/>
        <w:spacing w:before="89"/>
        <w:ind w:left="580"/>
      </w:pPr>
      <w:r>
        <w:rPr>
          <w:rFonts w:ascii="MS Gothic" w:hAnsi="MS Gothic"/>
        </w:rPr>
        <w:t>★</w:t>
      </w:r>
      <w:r>
        <w:rPr>
          <w:rFonts w:ascii="MS Gothic" w:hAnsi="MS Gothic"/>
          <w:spacing w:val="24"/>
        </w:rPr>
        <w:t xml:space="preserve"> </w:t>
      </w:r>
      <w:r>
        <w:t>Suppliers</w:t>
      </w:r>
      <w:r>
        <w:rPr>
          <w:spacing w:val="-3"/>
        </w:rPr>
        <w:t xml:space="preserve"> </w:t>
      </w:r>
      <w:r>
        <w:t>and</w:t>
      </w:r>
      <w:r>
        <w:rPr>
          <w:spacing w:val="-3"/>
        </w:rPr>
        <w:t xml:space="preserve"> </w:t>
      </w:r>
      <w:r>
        <w:rPr>
          <w:spacing w:val="-2"/>
        </w:rPr>
        <w:t>Distributors.</w:t>
      </w:r>
    </w:p>
    <w:p w:rsidR="00CA730B" w:rsidRDefault="00000000">
      <w:pPr>
        <w:pStyle w:val="BodyText"/>
        <w:spacing w:before="107"/>
        <w:ind w:left="220"/>
      </w:pPr>
      <w:r>
        <w:t>In</w:t>
      </w:r>
      <w:r>
        <w:rPr>
          <w:spacing w:val="-7"/>
        </w:rPr>
        <w:t xml:space="preserve"> </w:t>
      </w:r>
      <w:r>
        <w:t>addition</w:t>
      </w:r>
      <w:r>
        <w:rPr>
          <w:spacing w:val="-5"/>
        </w:rPr>
        <w:t xml:space="preserve"> </w:t>
      </w:r>
      <w:r>
        <w:t>to</w:t>
      </w:r>
      <w:r>
        <w:rPr>
          <w:spacing w:val="-4"/>
        </w:rPr>
        <w:t xml:space="preserve"> </w:t>
      </w:r>
      <w:r>
        <w:t>these,</w:t>
      </w:r>
      <w:r>
        <w:rPr>
          <w:spacing w:val="-5"/>
        </w:rPr>
        <w:t xml:space="preserve"> </w:t>
      </w:r>
      <w:r>
        <w:t>other</w:t>
      </w:r>
      <w:r>
        <w:rPr>
          <w:spacing w:val="-4"/>
        </w:rPr>
        <w:t xml:space="preserve"> </w:t>
      </w:r>
      <w:r>
        <w:t>stakeholders</w:t>
      </w:r>
      <w:r>
        <w:rPr>
          <w:spacing w:val="-5"/>
        </w:rPr>
        <w:t xml:space="preserve"> </w:t>
      </w:r>
      <w:r>
        <w:t>that</w:t>
      </w:r>
      <w:r>
        <w:rPr>
          <w:spacing w:val="-5"/>
        </w:rPr>
        <w:t xml:space="preserve"> </w:t>
      </w:r>
      <w:r>
        <w:t>are</w:t>
      </w:r>
      <w:r>
        <w:rPr>
          <w:spacing w:val="-4"/>
        </w:rPr>
        <w:t xml:space="preserve"> </w:t>
      </w:r>
      <w:r>
        <w:t>seen</w:t>
      </w:r>
      <w:r>
        <w:rPr>
          <w:spacing w:val="-5"/>
        </w:rPr>
        <w:t xml:space="preserve"> </w:t>
      </w:r>
      <w:r>
        <w:t>to</w:t>
      </w:r>
      <w:r>
        <w:rPr>
          <w:spacing w:val="-4"/>
        </w:rPr>
        <w:t xml:space="preserve"> </w:t>
      </w:r>
      <w:r>
        <w:t>be</w:t>
      </w:r>
      <w:r>
        <w:rPr>
          <w:spacing w:val="-5"/>
        </w:rPr>
        <w:t xml:space="preserve"> </w:t>
      </w:r>
      <w:r>
        <w:t>vital</w:t>
      </w:r>
      <w:r>
        <w:rPr>
          <w:spacing w:val="-4"/>
        </w:rPr>
        <w:t xml:space="preserve"> are:</w:t>
      </w:r>
    </w:p>
    <w:p w:rsidR="00CA730B" w:rsidRDefault="00000000">
      <w:pPr>
        <w:pStyle w:val="BodyText"/>
        <w:spacing w:before="119"/>
        <w:ind w:left="580"/>
      </w:pPr>
      <w:r>
        <w:rPr>
          <w:rFonts w:ascii="MS Gothic" w:hAnsi="MS Gothic"/>
        </w:rPr>
        <w:t>★</w:t>
      </w:r>
      <w:r>
        <w:rPr>
          <w:rFonts w:ascii="MS Gothic" w:hAnsi="MS Gothic"/>
          <w:spacing w:val="25"/>
        </w:rPr>
        <w:t xml:space="preserve"> </w:t>
      </w:r>
      <w:r>
        <w:t>The</w:t>
      </w:r>
      <w:r>
        <w:rPr>
          <w:spacing w:val="-3"/>
        </w:rPr>
        <w:t xml:space="preserve"> </w:t>
      </w:r>
      <w:r>
        <w:t>general</w:t>
      </w:r>
      <w:r>
        <w:rPr>
          <w:spacing w:val="-2"/>
        </w:rPr>
        <w:t xml:space="preserve"> public</w:t>
      </w:r>
    </w:p>
    <w:p w:rsidR="00CA730B" w:rsidRDefault="00000000">
      <w:pPr>
        <w:pStyle w:val="BodyText"/>
        <w:spacing w:before="89"/>
        <w:ind w:left="580"/>
      </w:pPr>
      <w:r>
        <w:rPr>
          <w:rFonts w:ascii="MS Gothic" w:hAnsi="MS Gothic"/>
        </w:rPr>
        <w:t>★</w:t>
      </w:r>
      <w:r>
        <w:rPr>
          <w:rFonts w:ascii="MS Gothic" w:hAnsi="MS Gothic"/>
          <w:spacing w:val="28"/>
        </w:rPr>
        <w:t xml:space="preserve"> </w:t>
      </w:r>
      <w:r>
        <w:t>The</w:t>
      </w:r>
      <w:r>
        <w:rPr>
          <w:spacing w:val="-1"/>
        </w:rPr>
        <w:t xml:space="preserve"> </w:t>
      </w:r>
      <w:r>
        <w:rPr>
          <w:spacing w:val="-2"/>
        </w:rPr>
        <w:t>media</w:t>
      </w:r>
    </w:p>
    <w:p w:rsidR="00CA730B" w:rsidRDefault="00000000">
      <w:pPr>
        <w:pStyle w:val="BodyText"/>
        <w:spacing w:before="89"/>
        <w:ind w:left="580"/>
      </w:pPr>
      <w:r>
        <w:rPr>
          <w:rFonts w:ascii="MS Gothic" w:hAnsi="MS Gothic"/>
        </w:rPr>
        <w:t>★</w:t>
      </w:r>
      <w:r>
        <w:rPr>
          <w:rFonts w:ascii="MS Gothic" w:hAnsi="MS Gothic"/>
          <w:spacing w:val="30"/>
        </w:rPr>
        <w:t xml:space="preserve"> </w:t>
      </w:r>
      <w:r>
        <w:rPr>
          <w:spacing w:val="-2"/>
        </w:rPr>
        <w:t>Competitors</w:t>
      </w:r>
    </w:p>
    <w:p w:rsidR="00CA730B" w:rsidRDefault="00000000">
      <w:pPr>
        <w:pStyle w:val="BodyText"/>
        <w:spacing w:before="104"/>
        <w:ind w:left="580"/>
      </w:pPr>
      <w:r>
        <w:rPr>
          <w:rFonts w:ascii="MS Gothic" w:hAnsi="MS Gothic"/>
        </w:rPr>
        <w:t>★</w:t>
      </w:r>
      <w:r>
        <w:rPr>
          <w:rFonts w:ascii="MS Gothic" w:hAnsi="MS Gothic"/>
          <w:spacing w:val="25"/>
        </w:rPr>
        <w:t xml:space="preserve"> </w:t>
      </w:r>
      <w:r>
        <w:t>Business</w:t>
      </w:r>
      <w:r>
        <w:rPr>
          <w:spacing w:val="-3"/>
        </w:rPr>
        <w:t xml:space="preserve"> </w:t>
      </w:r>
      <w:r>
        <w:rPr>
          <w:spacing w:val="-2"/>
        </w:rPr>
        <w:t>partners</w:t>
      </w:r>
    </w:p>
    <w:p w:rsidR="00CA730B" w:rsidRDefault="00000000">
      <w:pPr>
        <w:pStyle w:val="BodyText"/>
        <w:spacing w:before="89"/>
        <w:ind w:left="580"/>
      </w:pPr>
      <w:r>
        <w:rPr>
          <w:rFonts w:ascii="MS Gothic" w:hAnsi="MS Gothic"/>
        </w:rPr>
        <w:t>★</w:t>
      </w:r>
      <w:r>
        <w:rPr>
          <w:rFonts w:ascii="MS Gothic" w:hAnsi="MS Gothic"/>
          <w:spacing w:val="18"/>
        </w:rPr>
        <w:t xml:space="preserve"> </w:t>
      </w:r>
      <w:r>
        <w:t>Government</w:t>
      </w:r>
      <w:r>
        <w:rPr>
          <w:spacing w:val="-5"/>
        </w:rPr>
        <w:t xml:space="preserve"> </w:t>
      </w:r>
      <w:r>
        <w:t>regulators</w:t>
      </w:r>
      <w:r>
        <w:rPr>
          <w:spacing w:val="-5"/>
        </w:rPr>
        <w:t xml:space="preserve"> </w:t>
      </w:r>
      <w:r>
        <w:t>and</w:t>
      </w:r>
      <w:r>
        <w:rPr>
          <w:spacing w:val="-5"/>
        </w:rPr>
        <w:t xml:space="preserve"> </w:t>
      </w:r>
      <w:r>
        <w:t>policy</w:t>
      </w:r>
      <w:r>
        <w:rPr>
          <w:spacing w:val="-4"/>
        </w:rPr>
        <w:t xml:space="preserve"> </w:t>
      </w:r>
      <w:r>
        <w:rPr>
          <w:spacing w:val="-2"/>
        </w:rPr>
        <w:t>makers</w:t>
      </w:r>
    </w:p>
    <w:p w:rsidR="00CA730B" w:rsidRDefault="00000000">
      <w:pPr>
        <w:pStyle w:val="BodyText"/>
        <w:spacing w:before="89"/>
        <w:ind w:left="580"/>
      </w:pPr>
      <w:r>
        <w:rPr>
          <w:rFonts w:ascii="MS Gothic" w:hAnsi="MS Gothic"/>
        </w:rPr>
        <w:t>★</w:t>
      </w:r>
      <w:r>
        <w:rPr>
          <w:rFonts w:ascii="MS Gothic" w:hAnsi="MS Gothic"/>
          <w:spacing w:val="19"/>
        </w:rPr>
        <w:t xml:space="preserve"> </w:t>
      </w:r>
      <w:r>
        <w:t>Financial</w:t>
      </w:r>
      <w:r>
        <w:rPr>
          <w:spacing w:val="-5"/>
        </w:rPr>
        <w:t xml:space="preserve"> </w:t>
      </w:r>
      <w:r>
        <w:t>Services</w:t>
      </w:r>
      <w:r>
        <w:rPr>
          <w:spacing w:val="-5"/>
        </w:rPr>
        <w:t xml:space="preserve"> </w:t>
      </w:r>
      <w:r>
        <w:t>(Friedman</w:t>
      </w:r>
      <w:r>
        <w:rPr>
          <w:spacing w:val="-5"/>
        </w:rPr>
        <w:t xml:space="preserve"> </w:t>
      </w:r>
      <w:r>
        <w:t>&amp;</w:t>
      </w:r>
      <w:r>
        <w:rPr>
          <w:spacing w:val="-5"/>
        </w:rPr>
        <w:t xml:space="preserve"> </w:t>
      </w:r>
      <w:r>
        <w:t>Miles,</w:t>
      </w:r>
      <w:r>
        <w:rPr>
          <w:spacing w:val="-4"/>
        </w:rPr>
        <w:t xml:space="preserve"> </w:t>
      </w:r>
      <w:r>
        <w:rPr>
          <w:spacing w:val="-2"/>
        </w:rPr>
        <w:t>2006).</w:t>
      </w:r>
    </w:p>
    <w:p w:rsidR="00CA730B" w:rsidRDefault="00000000">
      <w:pPr>
        <w:pStyle w:val="BodyText"/>
        <w:spacing w:before="107" w:line="369" w:lineRule="auto"/>
        <w:ind w:left="220" w:right="129"/>
      </w:pPr>
      <w:r>
        <w:t>The</w:t>
      </w:r>
      <w:r>
        <w:rPr>
          <w:spacing w:val="40"/>
        </w:rPr>
        <w:t xml:space="preserve"> </w:t>
      </w:r>
      <w:r>
        <w:t>next</w:t>
      </w:r>
      <w:r>
        <w:rPr>
          <w:spacing w:val="40"/>
        </w:rPr>
        <w:t xml:space="preserve"> </w:t>
      </w:r>
      <w:r>
        <w:t>step</w:t>
      </w:r>
      <w:r>
        <w:rPr>
          <w:spacing w:val="40"/>
        </w:rPr>
        <w:t xml:space="preserve"> </w:t>
      </w:r>
      <w:r>
        <w:t>in</w:t>
      </w:r>
      <w:r>
        <w:rPr>
          <w:spacing w:val="40"/>
        </w:rPr>
        <w:t xml:space="preserve"> </w:t>
      </w:r>
      <w:r>
        <w:t>the</w:t>
      </w:r>
      <w:r>
        <w:rPr>
          <w:spacing w:val="27"/>
        </w:rPr>
        <w:t xml:space="preserve"> </w:t>
      </w:r>
      <w:r>
        <w:t>stakeholder</w:t>
      </w:r>
      <w:r>
        <w:rPr>
          <w:spacing w:val="27"/>
        </w:rPr>
        <w:t xml:space="preserve"> </w:t>
      </w:r>
      <w:r>
        <w:t>analysis</w:t>
      </w:r>
      <w:r>
        <w:rPr>
          <w:spacing w:val="27"/>
        </w:rPr>
        <w:t xml:space="preserve"> </w:t>
      </w:r>
      <w:r>
        <w:t>is</w:t>
      </w:r>
      <w:r>
        <w:rPr>
          <w:spacing w:val="27"/>
        </w:rPr>
        <w:t xml:space="preserve"> </w:t>
      </w:r>
      <w:r>
        <w:t>to</w:t>
      </w:r>
      <w:r>
        <w:rPr>
          <w:spacing w:val="27"/>
        </w:rPr>
        <w:t xml:space="preserve"> </w:t>
      </w:r>
      <w:r>
        <w:t>group</w:t>
      </w:r>
      <w:r>
        <w:rPr>
          <w:spacing w:val="27"/>
        </w:rPr>
        <w:t xml:space="preserve"> </w:t>
      </w:r>
      <w:r>
        <w:t>these</w:t>
      </w:r>
      <w:r>
        <w:rPr>
          <w:spacing w:val="27"/>
        </w:rPr>
        <w:t xml:space="preserve"> </w:t>
      </w:r>
      <w:r>
        <w:t>stakeholders</w:t>
      </w:r>
      <w:r>
        <w:rPr>
          <w:spacing w:val="27"/>
        </w:rPr>
        <w:t xml:space="preserve"> </w:t>
      </w:r>
      <w:r>
        <w:t>in</w:t>
      </w:r>
      <w:r>
        <w:rPr>
          <w:spacing w:val="27"/>
        </w:rPr>
        <w:t xml:space="preserve"> </w:t>
      </w:r>
      <w:r>
        <w:t>a</w:t>
      </w:r>
      <w:r>
        <w:rPr>
          <w:spacing w:val="27"/>
        </w:rPr>
        <w:t xml:space="preserve"> </w:t>
      </w:r>
      <w:r>
        <w:t>power</w:t>
      </w:r>
      <w:r>
        <w:rPr>
          <w:spacing w:val="27"/>
        </w:rPr>
        <w:t xml:space="preserve"> </w:t>
      </w:r>
      <w:r>
        <w:t xml:space="preserve">interest matrix to give a </w:t>
      </w:r>
      <w:proofErr w:type="spellStart"/>
      <w:r>
        <w:t>visualisation</w:t>
      </w:r>
      <w:proofErr w:type="spellEnd"/>
      <w:r>
        <w:t xml:space="preserve"> of which groups hold more power and influence than others.</w:t>
      </w:r>
    </w:p>
    <w:p w:rsidR="00CA730B" w:rsidRDefault="00CA730B">
      <w:pPr>
        <w:spacing w:line="369" w:lineRule="auto"/>
        <w:sectPr w:rsidR="00CA730B">
          <w:pgSz w:w="12240" w:h="15840"/>
          <w:pgMar w:top="1340" w:right="1320" w:bottom="280" w:left="1220" w:header="716" w:footer="0" w:gutter="0"/>
          <w:cols w:space="720"/>
        </w:sectPr>
      </w:pPr>
    </w:p>
    <w:p w:rsidR="00CA730B" w:rsidRDefault="00000000">
      <w:pPr>
        <w:pStyle w:val="BodyText"/>
        <w:spacing w:before="82" w:line="362" w:lineRule="auto"/>
        <w:ind w:left="220" w:right="120"/>
        <w:jc w:val="both"/>
      </w:pPr>
      <w:r>
        <w:lastRenderedPageBreak/>
        <w:t xml:space="preserve">The matrix also gives an understanding of how to treat these stakeholders. By combining the power/interest matrix and stakeholder engagement and participation strategies, a firm can identify stakeholders and implement a management strategy appropriate for that specific stakeholder group. Figure 5.1: The power/interest matrix below gives an understanding of the power and influence each stakeholder has and the actions needed by the </w:t>
      </w:r>
      <w:proofErr w:type="spellStart"/>
      <w:r>
        <w:t>organisation</w:t>
      </w:r>
      <w:proofErr w:type="spellEnd"/>
      <w:r>
        <w:t xml:space="preserve"> depending on that power and interest.</w:t>
      </w:r>
    </w:p>
    <w:p w:rsidR="00CA730B" w:rsidRDefault="00000000">
      <w:pPr>
        <w:pStyle w:val="BodyText"/>
        <w:spacing w:line="241" w:lineRule="exact"/>
        <w:ind w:left="3295"/>
        <w:jc w:val="both"/>
      </w:pPr>
      <w:r>
        <w:t>Figure</w:t>
      </w:r>
      <w:r>
        <w:rPr>
          <w:spacing w:val="-8"/>
        </w:rPr>
        <w:t xml:space="preserve"> </w:t>
      </w:r>
      <w:r>
        <w:t>5.1:</w:t>
      </w:r>
      <w:r>
        <w:rPr>
          <w:spacing w:val="-8"/>
        </w:rPr>
        <w:t xml:space="preserve"> </w:t>
      </w:r>
      <w:r>
        <w:t>Power/Interest</w:t>
      </w:r>
      <w:r>
        <w:rPr>
          <w:spacing w:val="-8"/>
        </w:rPr>
        <w:t xml:space="preserve"> </w:t>
      </w:r>
      <w:r>
        <w:rPr>
          <w:spacing w:val="-2"/>
        </w:rPr>
        <w:t>Matrix</w:t>
      </w:r>
    </w:p>
    <w:p w:rsidR="00CA730B" w:rsidRDefault="00000000">
      <w:pPr>
        <w:pStyle w:val="BodyText"/>
        <w:spacing w:before="2"/>
        <w:rPr>
          <w:sz w:val="12"/>
        </w:rPr>
      </w:pPr>
      <w:r>
        <w:rPr>
          <w:noProof/>
        </w:rPr>
        <w:drawing>
          <wp:anchor distT="0" distB="0" distL="0" distR="0" simplePos="0" relativeHeight="487590912" behindDoc="1" locked="0" layoutInCell="1" allowOverlap="1">
            <wp:simplePos x="0" y="0"/>
            <wp:positionH relativeFrom="page">
              <wp:posOffset>1333500</wp:posOffset>
            </wp:positionH>
            <wp:positionV relativeFrom="paragraph">
              <wp:posOffset>104197</wp:posOffset>
            </wp:positionV>
            <wp:extent cx="5105400" cy="1933575"/>
            <wp:effectExtent l="0" t="0" r="0" b="0"/>
            <wp:wrapTopAndBottom/>
            <wp:docPr id="19" name="Imag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pic:cNvPicPr/>
                  </pic:nvPicPr>
                  <pic:blipFill>
                    <a:blip r:embed="rId20" cstate="print"/>
                    <a:stretch>
                      <a:fillRect/>
                    </a:stretch>
                  </pic:blipFill>
                  <pic:spPr>
                    <a:xfrm>
                      <a:off x="0" y="0"/>
                      <a:ext cx="5105400" cy="1933575"/>
                    </a:xfrm>
                    <a:prstGeom prst="rect">
                      <a:avLst/>
                    </a:prstGeom>
                  </pic:spPr>
                </pic:pic>
              </a:graphicData>
            </a:graphic>
          </wp:anchor>
        </w:drawing>
      </w:r>
    </w:p>
    <w:p w:rsidR="00CA730B" w:rsidRDefault="00000000">
      <w:pPr>
        <w:pStyle w:val="BodyText"/>
        <w:spacing w:before="168"/>
        <w:ind w:left="940"/>
      </w:pPr>
      <w:r>
        <w:t>Source:</w:t>
      </w:r>
      <w:r>
        <w:rPr>
          <w:spacing w:val="-8"/>
        </w:rPr>
        <w:t xml:space="preserve"> </w:t>
      </w:r>
      <w:r>
        <w:t>Martirosyan</w:t>
      </w:r>
      <w:r>
        <w:rPr>
          <w:spacing w:val="-7"/>
        </w:rPr>
        <w:t xml:space="preserve"> </w:t>
      </w:r>
      <w:r>
        <w:t>&amp;</w:t>
      </w:r>
      <w:r>
        <w:rPr>
          <w:spacing w:val="-8"/>
        </w:rPr>
        <w:t xml:space="preserve"> </w:t>
      </w:r>
      <w:proofErr w:type="spellStart"/>
      <w:r>
        <w:t>Vashakmadze</w:t>
      </w:r>
      <w:proofErr w:type="spellEnd"/>
      <w:r>
        <w:rPr>
          <w:spacing w:val="-7"/>
        </w:rPr>
        <w:t xml:space="preserve"> </w:t>
      </w:r>
      <w:r>
        <w:rPr>
          <w:spacing w:val="-2"/>
        </w:rPr>
        <w:t>(2014).</w:t>
      </w:r>
    </w:p>
    <w:p w:rsidR="00CA730B" w:rsidRDefault="00CA730B">
      <w:pPr>
        <w:pStyle w:val="BodyText"/>
      </w:pPr>
    </w:p>
    <w:p w:rsidR="00CA730B" w:rsidRDefault="00CA730B">
      <w:pPr>
        <w:pStyle w:val="BodyText"/>
      </w:pPr>
    </w:p>
    <w:p w:rsidR="00CA730B" w:rsidRDefault="00CA730B">
      <w:pPr>
        <w:pStyle w:val="BodyText"/>
        <w:spacing w:before="128"/>
      </w:pPr>
    </w:p>
    <w:p w:rsidR="00CA730B" w:rsidRDefault="00000000">
      <w:pPr>
        <w:pStyle w:val="BodyText"/>
        <w:ind w:left="1953" w:right="1858"/>
        <w:jc w:val="center"/>
      </w:pPr>
      <w:r>
        <w:t>Figure</w:t>
      </w:r>
      <w:r>
        <w:rPr>
          <w:spacing w:val="-7"/>
        </w:rPr>
        <w:t xml:space="preserve"> </w:t>
      </w:r>
      <w:r>
        <w:t>5.2:</w:t>
      </w:r>
      <w:r>
        <w:rPr>
          <w:spacing w:val="-6"/>
        </w:rPr>
        <w:t xml:space="preserve"> </w:t>
      </w:r>
      <w:r>
        <w:t>Power/Interest</w:t>
      </w:r>
      <w:r>
        <w:rPr>
          <w:spacing w:val="-7"/>
        </w:rPr>
        <w:t xml:space="preserve"> </w:t>
      </w:r>
      <w:r>
        <w:t>Matrix</w:t>
      </w:r>
      <w:r>
        <w:rPr>
          <w:spacing w:val="-6"/>
        </w:rPr>
        <w:t xml:space="preserve"> </w:t>
      </w:r>
      <w:r>
        <w:t>of</w:t>
      </w:r>
      <w:r>
        <w:rPr>
          <w:spacing w:val="-6"/>
        </w:rPr>
        <w:t xml:space="preserve"> </w:t>
      </w:r>
      <w:r>
        <w:rPr>
          <w:spacing w:val="-2"/>
        </w:rPr>
        <w:t>Cadburys</w:t>
      </w:r>
    </w:p>
    <w:p w:rsidR="00CA730B" w:rsidRDefault="00000000">
      <w:pPr>
        <w:pStyle w:val="BodyText"/>
        <w:spacing w:before="2"/>
        <w:rPr>
          <w:sz w:val="12"/>
        </w:rPr>
      </w:pPr>
      <w:r>
        <w:rPr>
          <w:noProof/>
        </w:rPr>
        <w:drawing>
          <wp:anchor distT="0" distB="0" distL="0" distR="0" simplePos="0" relativeHeight="487591424" behindDoc="1" locked="0" layoutInCell="1" allowOverlap="1">
            <wp:simplePos x="0" y="0"/>
            <wp:positionH relativeFrom="page">
              <wp:posOffset>1238250</wp:posOffset>
            </wp:positionH>
            <wp:positionV relativeFrom="paragraph">
              <wp:posOffset>104208</wp:posOffset>
            </wp:positionV>
            <wp:extent cx="5295900" cy="2047875"/>
            <wp:effectExtent l="0" t="0" r="0" b="0"/>
            <wp:wrapTopAndBottom/>
            <wp:docPr id="20"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21" cstate="print"/>
                    <a:stretch>
                      <a:fillRect/>
                    </a:stretch>
                  </pic:blipFill>
                  <pic:spPr>
                    <a:xfrm>
                      <a:off x="0" y="0"/>
                      <a:ext cx="5295900" cy="2047875"/>
                    </a:xfrm>
                    <a:prstGeom prst="rect">
                      <a:avLst/>
                    </a:prstGeom>
                  </pic:spPr>
                </pic:pic>
              </a:graphicData>
            </a:graphic>
          </wp:anchor>
        </w:drawing>
      </w:r>
    </w:p>
    <w:p w:rsidR="00CA730B" w:rsidRDefault="00CA730B">
      <w:pPr>
        <w:pStyle w:val="BodyText"/>
        <w:spacing w:before="35"/>
      </w:pPr>
    </w:p>
    <w:p w:rsidR="00CA730B" w:rsidRDefault="00000000">
      <w:pPr>
        <w:pStyle w:val="BodyText"/>
        <w:spacing w:line="360" w:lineRule="auto"/>
        <w:ind w:left="220" w:right="125"/>
        <w:jc w:val="both"/>
      </w:pPr>
      <w:r>
        <w:t>The Power/Interest Matrix of Cadburys (figure 5.2) shows</w:t>
      </w:r>
      <w:r>
        <w:rPr>
          <w:spacing w:val="-4"/>
        </w:rPr>
        <w:t xml:space="preserve"> </w:t>
      </w:r>
      <w:r>
        <w:t>the</w:t>
      </w:r>
      <w:r>
        <w:rPr>
          <w:spacing w:val="-4"/>
        </w:rPr>
        <w:t xml:space="preserve"> </w:t>
      </w:r>
      <w:r>
        <w:t>stakeholders</w:t>
      </w:r>
      <w:r>
        <w:rPr>
          <w:spacing w:val="-4"/>
        </w:rPr>
        <w:t xml:space="preserve"> </w:t>
      </w:r>
      <w:r>
        <w:t>in</w:t>
      </w:r>
      <w:r>
        <w:rPr>
          <w:spacing w:val="-4"/>
        </w:rPr>
        <w:t xml:space="preserve"> </w:t>
      </w:r>
      <w:r>
        <w:t>the</w:t>
      </w:r>
      <w:r>
        <w:rPr>
          <w:spacing w:val="-4"/>
        </w:rPr>
        <w:t xml:space="preserve"> </w:t>
      </w:r>
      <w:r>
        <w:t>upper</w:t>
      </w:r>
      <w:r>
        <w:rPr>
          <w:spacing w:val="-4"/>
        </w:rPr>
        <w:t xml:space="preserve"> </w:t>
      </w:r>
      <w:r>
        <w:t>most</w:t>
      </w:r>
      <w:r>
        <w:rPr>
          <w:spacing w:val="-4"/>
        </w:rPr>
        <w:t xml:space="preserve"> </w:t>
      </w:r>
      <w:r>
        <w:t>of the matrix hold high interest and power is variable. These enjoy the most</w:t>
      </w:r>
      <w:r>
        <w:rPr>
          <w:spacing w:val="-3"/>
        </w:rPr>
        <w:t xml:space="preserve"> </w:t>
      </w:r>
      <w:r>
        <w:t>power</w:t>
      </w:r>
      <w:r>
        <w:rPr>
          <w:spacing w:val="-3"/>
        </w:rPr>
        <w:t xml:space="preserve"> </w:t>
      </w:r>
      <w:r>
        <w:t>and</w:t>
      </w:r>
      <w:r>
        <w:rPr>
          <w:spacing w:val="-3"/>
        </w:rPr>
        <w:t xml:space="preserve"> </w:t>
      </w:r>
      <w:r>
        <w:t>can</w:t>
      </w:r>
      <w:r>
        <w:rPr>
          <w:spacing w:val="-3"/>
        </w:rPr>
        <w:t xml:space="preserve"> </w:t>
      </w:r>
      <w:r>
        <w:t xml:space="preserve">affect the </w:t>
      </w:r>
      <w:proofErr w:type="spellStart"/>
      <w:r>
        <w:t>organisations</w:t>
      </w:r>
      <w:proofErr w:type="spellEnd"/>
      <w:r>
        <w:t xml:space="preserve"> strategies but may not be particularly concerned with the business activities. Lower left corner of the matrix are stakeholders who have low interest and low influence in </w:t>
      </w:r>
      <w:proofErr w:type="spellStart"/>
      <w:r>
        <w:t>organisational</w:t>
      </w:r>
      <w:proofErr w:type="spellEnd"/>
      <w:r>
        <w:t xml:space="preserve"> strategies and need to be engaged when prompted.</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000000">
      <w:pPr>
        <w:pStyle w:val="BodyText"/>
        <w:spacing w:before="82" w:line="360" w:lineRule="auto"/>
        <w:ind w:left="220" w:right="120"/>
        <w:jc w:val="both"/>
      </w:pPr>
      <w:r>
        <w:lastRenderedPageBreak/>
        <w:t>Upper left corner of the matrix are stakeholders</w:t>
      </w:r>
      <w:r>
        <w:rPr>
          <w:spacing w:val="-3"/>
        </w:rPr>
        <w:t xml:space="preserve"> </w:t>
      </w:r>
      <w:r>
        <w:t>who</w:t>
      </w:r>
      <w:r>
        <w:rPr>
          <w:spacing w:val="-3"/>
        </w:rPr>
        <w:t xml:space="preserve"> </w:t>
      </w:r>
      <w:r>
        <w:t>have</w:t>
      </w:r>
      <w:r>
        <w:rPr>
          <w:spacing w:val="-3"/>
        </w:rPr>
        <w:t xml:space="preserve"> </w:t>
      </w:r>
      <w:r>
        <w:t>high</w:t>
      </w:r>
      <w:r>
        <w:rPr>
          <w:spacing w:val="-3"/>
        </w:rPr>
        <w:t xml:space="preserve"> </w:t>
      </w:r>
      <w:r>
        <w:t>influence</w:t>
      </w:r>
      <w:r>
        <w:rPr>
          <w:spacing w:val="-3"/>
        </w:rPr>
        <w:t xml:space="preserve"> </w:t>
      </w:r>
      <w:r>
        <w:t>but</w:t>
      </w:r>
      <w:r>
        <w:rPr>
          <w:spacing w:val="-3"/>
        </w:rPr>
        <w:t xml:space="preserve"> </w:t>
      </w:r>
      <w:r>
        <w:t>are</w:t>
      </w:r>
      <w:r>
        <w:rPr>
          <w:spacing w:val="-3"/>
        </w:rPr>
        <w:t xml:space="preserve"> </w:t>
      </w:r>
      <w:r>
        <w:t>not</w:t>
      </w:r>
      <w:r>
        <w:rPr>
          <w:spacing w:val="-3"/>
        </w:rPr>
        <w:t xml:space="preserve"> </w:t>
      </w:r>
      <w:r>
        <w:t>particularly interested in strategies (Ackerman &amp; Eden, 2010). The matrix indicates that customers, suppliers and government are</w:t>
      </w:r>
      <w:r>
        <w:rPr>
          <w:spacing w:val="-4"/>
        </w:rPr>
        <w:t xml:space="preserve"> </w:t>
      </w:r>
      <w:r>
        <w:t>among</w:t>
      </w:r>
      <w:r>
        <w:rPr>
          <w:spacing w:val="-4"/>
        </w:rPr>
        <w:t xml:space="preserve"> </w:t>
      </w:r>
      <w:r>
        <w:t>the</w:t>
      </w:r>
      <w:r>
        <w:rPr>
          <w:spacing w:val="-4"/>
        </w:rPr>
        <w:t xml:space="preserve"> </w:t>
      </w:r>
      <w:r>
        <w:t>most</w:t>
      </w:r>
      <w:r>
        <w:rPr>
          <w:spacing w:val="-4"/>
        </w:rPr>
        <w:t xml:space="preserve"> </w:t>
      </w:r>
      <w:r>
        <w:t>influential</w:t>
      </w:r>
      <w:r>
        <w:rPr>
          <w:spacing w:val="-4"/>
        </w:rPr>
        <w:t xml:space="preserve"> </w:t>
      </w:r>
      <w:r>
        <w:t>stakeholders</w:t>
      </w:r>
      <w:r>
        <w:rPr>
          <w:spacing w:val="-4"/>
        </w:rPr>
        <w:t xml:space="preserve"> </w:t>
      </w:r>
      <w:r>
        <w:t>for</w:t>
      </w:r>
      <w:r>
        <w:rPr>
          <w:spacing w:val="-4"/>
        </w:rPr>
        <w:t xml:space="preserve"> </w:t>
      </w:r>
      <w:r>
        <w:t>Cadburys.</w:t>
      </w:r>
      <w:r>
        <w:rPr>
          <w:spacing w:val="-4"/>
        </w:rPr>
        <w:t xml:space="preserve"> </w:t>
      </w:r>
      <w:r>
        <w:t>These</w:t>
      </w:r>
      <w:r>
        <w:rPr>
          <w:spacing w:val="-4"/>
        </w:rPr>
        <w:t xml:space="preserve"> </w:t>
      </w:r>
      <w:r>
        <w:t xml:space="preserve">can affect sales, profitability and promotional activities of the </w:t>
      </w:r>
      <w:proofErr w:type="spellStart"/>
      <w:r>
        <w:t>organisation</w:t>
      </w:r>
      <w:proofErr w:type="spellEnd"/>
      <w:r>
        <w:t>. Any new strategies</w:t>
      </w:r>
      <w:r>
        <w:rPr>
          <w:spacing w:val="40"/>
        </w:rPr>
        <w:t xml:space="preserve"> </w:t>
      </w:r>
      <w:r>
        <w:t>should be based on how to keep these stakeholders satisfied and managed closely. The PESTLE analysis has identified how government policies such</w:t>
      </w:r>
      <w:r>
        <w:rPr>
          <w:spacing w:val="-3"/>
        </w:rPr>
        <w:t xml:space="preserve"> </w:t>
      </w:r>
      <w:r>
        <w:t>as</w:t>
      </w:r>
      <w:r>
        <w:rPr>
          <w:spacing w:val="-3"/>
        </w:rPr>
        <w:t xml:space="preserve"> </w:t>
      </w:r>
      <w:r>
        <w:t>the</w:t>
      </w:r>
      <w:r>
        <w:rPr>
          <w:spacing w:val="-3"/>
        </w:rPr>
        <w:t xml:space="preserve"> </w:t>
      </w:r>
      <w:r>
        <w:t>sugar</w:t>
      </w:r>
      <w:r>
        <w:rPr>
          <w:spacing w:val="-3"/>
        </w:rPr>
        <w:t xml:space="preserve"> </w:t>
      </w:r>
      <w:r>
        <w:t>tax</w:t>
      </w:r>
      <w:r>
        <w:rPr>
          <w:spacing w:val="-3"/>
        </w:rPr>
        <w:t xml:space="preserve"> </w:t>
      </w:r>
      <w:r>
        <w:t>can</w:t>
      </w:r>
      <w:r>
        <w:rPr>
          <w:spacing w:val="-3"/>
        </w:rPr>
        <w:t xml:space="preserve"> </w:t>
      </w:r>
      <w:r>
        <w:t>affect</w:t>
      </w:r>
      <w:r>
        <w:rPr>
          <w:spacing w:val="-3"/>
        </w:rPr>
        <w:t xml:space="preserve"> </w:t>
      </w:r>
      <w:r>
        <w:t>profit margins of Cadburys. Social aspect of the PESTLE analysis has identified how rising numbers of obesity levels and diabetes levels can affect Cadbury products. Strategies such as product differentiation, creating unique products based on healthier options of confectionery will</w:t>
      </w:r>
      <w:r>
        <w:rPr>
          <w:spacing w:val="-4"/>
        </w:rPr>
        <w:t xml:space="preserve"> </w:t>
      </w:r>
      <w:r>
        <w:t>reduce these threats. New strategies of having new products which are lower in fat and sugar content will benefit customers who are looking for healthier confectionery. It will also elevate threats posed by new government policies on high sugar and fat content foods.</w:t>
      </w:r>
    </w:p>
    <w:p w:rsidR="00CA730B" w:rsidRDefault="00CA730B">
      <w:pPr>
        <w:pStyle w:val="BodyText"/>
        <w:spacing w:before="110"/>
      </w:pPr>
    </w:p>
    <w:p w:rsidR="00CA730B" w:rsidRDefault="00000000">
      <w:pPr>
        <w:pStyle w:val="Heading1"/>
        <w:numPr>
          <w:ilvl w:val="0"/>
          <w:numId w:val="4"/>
        </w:numPr>
        <w:tabs>
          <w:tab w:val="left" w:pos="486"/>
        </w:tabs>
        <w:ind w:hanging="266"/>
      </w:pPr>
      <w:bookmarkStart w:id="8" w:name="_TOC_250007"/>
      <w:r>
        <w:t xml:space="preserve">New Strategy </w:t>
      </w:r>
      <w:bookmarkEnd w:id="8"/>
      <w:r>
        <w:rPr>
          <w:spacing w:val="-2"/>
        </w:rPr>
        <w:t>Proposals</w:t>
      </w:r>
    </w:p>
    <w:p w:rsidR="00CA730B" w:rsidRDefault="00000000">
      <w:pPr>
        <w:pStyle w:val="BodyText"/>
        <w:spacing w:before="253" w:line="357" w:lineRule="auto"/>
        <w:ind w:left="220" w:right="120"/>
        <w:jc w:val="both"/>
      </w:pPr>
      <w:r>
        <w:t>The environmental analysis has highlighted the threat faced by Cadbury, which are predominantly concentrated around the issues with health. Because Cadbury products contain high sugar and fat content there is a social consensus that they are unhealthy. Cadbury also faces a risk from government interventions in the form of sugar tax which will inevitably mean Cadburys will</w:t>
      </w:r>
      <w:r>
        <w:rPr>
          <w:spacing w:val="-3"/>
        </w:rPr>
        <w:t xml:space="preserve"> </w:t>
      </w:r>
      <w:r>
        <w:t>have</w:t>
      </w:r>
      <w:r>
        <w:rPr>
          <w:spacing w:val="-3"/>
        </w:rPr>
        <w:t xml:space="preserve"> </w:t>
      </w:r>
      <w:r>
        <w:t>to</w:t>
      </w:r>
      <w:r>
        <w:rPr>
          <w:spacing w:val="-3"/>
        </w:rPr>
        <w:t xml:space="preserve"> </w:t>
      </w:r>
      <w:r>
        <w:t>raise</w:t>
      </w:r>
      <w:r>
        <w:rPr>
          <w:spacing w:val="-3"/>
        </w:rPr>
        <w:t xml:space="preserve"> </w:t>
      </w:r>
      <w:r>
        <w:t>prices</w:t>
      </w:r>
      <w:r>
        <w:rPr>
          <w:spacing w:val="-3"/>
        </w:rPr>
        <w:t xml:space="preserve"> </w:t>
      </w:r>
      <w:r>
        <w:t>which</w:t>
      </w:r>
      <w:r>
        <w:rPr>
          <w:spacing w:val="-3"/>
        </w:rPr>
        <w:t xml:space="preserve"> </w:t>
      </w:r>
      <w:r>
        <w:t>may</w:t>
      </w:r>
      <w:r>
        <w:rPr>
          <w:spacing w:val="-3"/>
        </w:rPr>
        <w:t xml:space="preserve"> </w:t>
      </w:r>
      <w:r>
        <w:t>affect</w:t>
      </w:r>
      <w:r>
        <w:rPr>
          <w:spacing w:val="-3"/>
        </w:rPr>
        <w:t xml:space="preserve"> </w:t>
      </w:r>
      <w:r>
        <w:t>sales.</w:t>
      </w:r>
      <w:r>
        <w:rPr>
          <w:spacing w:val="-3"/>
        </w:rPr>
        <w:t xml:space="preserve"> </w:t>
      </w:r>
      <w:r>
        <w:t>Because</w:t>
      </w:r>
      <w:r>
        <w:rPr>
          <w:spacing w:val="-3"/>
        </w:rPr>
        <w:t xml:space="preserve"> </w:t>
      </w:r>
      <w:r>
        <w:t>of</w:t>
      </w:r>
      <w:r>
        <w:rPr>
          <w:spacing w:val="-3"/>
        </w:rPr>
        <w:t xml:space="preserve"> </w:t>
      </w:r>
      <w:r>
        <w:t>these</w:t>
      </w:r>
      <w:r>
        <w:rPr>
          <w:spacing w:val="-3"/>
        </w:rPr>
        <w:t xml:space="preserve"> </w:t>
      </w:r>
      <w:r>
        <w:t>issues</w:t>
      </w:r>
      <w:r>
        <w:rPr>
          <w:spacing w:val="-3"/>
        </w:rPr>
        <w:t xml:space="preserve"> </w:t>
      </w:r>
      <w:r>
        <w:t>the</w:t>
      </w:r>
      <w:r>
        <w:rPr>
          <w:spacing w:val="-3"/>
        </w:rPr>
        <w:t xml:space="preserve"> </w:t>
      </w:r>
      <w:r>
        <w:t>following strategies have been proposed for Cadbury:</w:t>
      </w:r>
    </w:p>
    <w:p w:rsidR="00CA730B" w:rsidRDefault="00CA730B">
      <w:pPr>
        <w:pStyle w:val="BodyText"/>
        <w:spacing w:before="46"/>
      </w:pPr>
    </w:p>
    <w:p w:rsidR="00CA730B" w:rsidRDefault="00000000">
      <w:pPr>
        <w:pStyle w:val="Heading1"/>
        <w:jc w:val="both"/>
      </w:pPr>
      <w:bookmarkStart w:id="9" w:name="_TOC_250006"/>
      <w:r>
        <w:t xml:space="preserve">Option </w:t>
      </w:r>
      <w:bookmarkEnd w:id="9"/>
      <w:r>
        <w:rPr>
          <w:spacing w:val="-10"/>
        </w:rPr>
        <w:t>1</w:t>
      </w:r>
    </w:p>
    <w:p w:rsidR="00CA730B" w:rsidRDefault="00000000">
      <w:pPr>
        <w:pStyle w:val="BodyText"/>
        <w:spacing w:before="208" w:line="360" w:lineRule="auto"/>
        <w:ind w:left="220" w:right="120"/>
        <w:jc w:val="both"/>
      </w:pPr>
      <w:r>
        <w:rPr>
          <w:b/>
          <w:i/>
        </w:rPr>
        <w:t xml:space="preserve">Reduced sugar and fat content: </w:t>
      </w:r>
      <w:r>
        <w:t xml:space="preserve">This option entails all of </w:t>
      </w:r>
      <w:proofErr w:type="gramStart"/>
      <w:r>
        <w:t>Cadburys</w:t>
      </w:r>
      <w:proofErr w:type="gramEnd"/>
      <w:r>
        <w:t xml:space="preserve"> products will have a reduced level of sugar and fat content throughout its range. This means Cadburys will have to change all its products and develop new products which are healthier. It will promote the healthier features of its new products</w:t>
      </w:r>
      <w:r>
        <w:rPr>
          <w:spacing w:val="-3"/>
        </w:rPr>
        <w:t xml:space="preserve"> </w:t>
      </w:r>
      <w:r>
        <w:t>through</w:t>
      </w:r>
      <w:r>
        <w:rPr>
          <w:spacing w:val="-3"/>
        </w:rPr>
        <w:t xml:space="preserve"> </w:t>
      </w:r>
      <w:r>
        <w:t>marketing</w:t>
      </w:r>
      <w:r>
        <w:rPr>
          <w:spacing w:val="-3"/>
        </w:rPr>
        <w:t xml:space="preserve"> </w:t>
      </w:r>
      <w:r>
        <w:t>activities</w:t>
      </w:r>
      <w:r>
        <w:rPr>
          <w:spacing w:val="-3"/>
        </w:rPr>
        <w:t xml:space="preserve"> </w:t>
      </w:r>
      <w:r>
        <w:t>to</w:t>
      </w:r>
      <w:r>
        <w:rPr>
          <w:spacing w:val="-3"/>
        </w:rPr>
        <w:t xml:space="preserve"> </w:t>
      </w:r>
      <w:r>
        <w:t>differentiate</w:t>
      </w:r>
      <w:r>
        <w:rPr>
          <w:spacing w:val="-3"/>
        </w:rPr>
        <w:t xml:space="preserve"> </w:t>
      </w:r>
      <w:r>
        <w:t>its</w:t>
      </w:r>
      <w:r>
        <w:rPr>
          <w:spacing w:val="-3"/>
        </w:rPr>
        <w:t xml:space="preserve"> </w:t>
      </w:r>
      <w:r>
        <w:t>products</w:t>
      </w:r>
      <w:r>
        <w:rPr>
          <w:spacing w:val="-3"/>
        </w:rPr>
        <w:t xml:space="preserve"> </w:t>
      </w:r>
      <w:r>
        <w:t xml:space="preserve">on the basis of being </w:t>
      </w:r>
      <w:proofErr w:type="gramStart"/>
      <w:r>
        <w:t>more healthier</w:t>
      </w:r>
      <w:proofErr w:type="gramEnd"/>
      <w:r>
        <w:t xml:space="preserve"> than its competitors. Adopting this strategy will benefit key stakeholders such as customers, governments, and it will be a </w:t>
      </w:r>
      <w:proofErr w:type="gramStart"/>
      <w:r>
        <w:t>long term</w:t>
      </w:r>
      <w:proofErr w:type="gramEnd"/>
      <w:r>
        <w:t xml:space="preserve"> commitment for long term sustainable growth. This strategy is a</w:t>
      </w:r>
      <w:r>
        <w:rPr>
          <w:spacing w:val="40"/>
        </w:rPr>
        <w:t xml:space="preserve"> </w:t>
      </w:r>
      <w:r>
        <w:t xml:space="preserve">new product development strategy. This type of strategy seeks to increase sales by improving or modifying present products or services. This type of strategy may be an effective strategy to pursue for </w:t>
      </w:r>
      <w:proofErr w:type="spellStart"/>
      <w:r>
        <w:t>organisations</w:t>
      </w:r>
      <w:proofErr w:type="spellEnd"/>
      <w:r>
        <w:t xml:space="preserve"> such as</w:t>
      </w:r>
      <w:r>
        <w:rPr>
          <w:spacing w:val="-3"/>
        </w:rPr>
        <w:t xml:space="preserve"> </w:t>
      </w:r>
      <w:r>
        <w:t>Cadbury</w:t>
      </w:r>
      <w:r>
        <w:rPr>
          <w:spacing w:val="-3"/>
        </w:rPr>
        <w:t xml:space="preserve"> </w:t>
      </w:r>
      <w:r>
        <w:t>who have successful products that are in the</w:t>
      </w:r>
      <w:r>
        <w:rPr>
          <w:spacing w:val="-3"/>
        </w:rPr>
        <w:t xml:space="preserve"> </w:t>
      </w:r>
      <w:r>
        <w:t>maturity</w:t>
      </w:r>
      <w:r>
        <w:rPr>
          <w:spacing w:val="-3"/>
        </w:rPr>
        <w:t xml:space="preserve"> </w:t>
      </w:r>
      <w:r>
        <w:t>stage</w:t>
      </w:r>
      <w:r>
        <w:rPr>
          <w:spacing w:val="-3"/>
        </w:rPr>
        <w:t xml:space="preserve"> </w:t>
      </w:r>
      <w:r>
        <w:t>of</w:t>
      </w:r>
      <w:r>
        <w:rPr>
          <w:spacing w:val="-3"/>
        </w:rPr>
        <w:t xml:space="preserve"> </w:t>
      </w:r>
      <w:r>
        <w:t>the</w:t>
      </w:r>
      <w:r>
        <w:rPr>
          <w:spacing w:val="-3"/>
        </w:rPr>
        <w:t xml:space="preserve"> </w:t>
      </w:r>
      <w:r>
        <w:t>product</w:t>
      </w:r>
      <w:r>
        <w:rPr>
          <w:spacing w:val="-3"/>
        </w:rPr>
        <w:t xml:space="preserve"> </w:t>
      </w:r>
      <w:r>
        <w:t>life</w:t>
      </w:r>
      <w:r>
        <w:rPr>
          <w:spacing w:val="-3"/>
        </w:rPr>
        <w:t xml:space="preserve"> </w:t>
      </w:r>
      <w:r>
        <w:t>cycle</w:t>
      </w:r>
      <w:r>
        <w:rPr>
          <w:spacing w:val="-3"/>
        </w:rPr>
        <w:t xml:space="preserve"> </w:t>
      </w:r>
      <w:r>
        <w:t>and</w:t>
      </w:r>
      <w:r>
        <w:rPr>
          <w:spacing w:val="-3"/>
        </w:rPr>
        <w:t xml:space="preserve"> </w:t>
      </w:r>
      <w:r>
        <w:t>the</w:t>
      </w:r>
      <w:r>
        <w:rPr>
          <w:spacing w:val="-3"/>
        </w:rPr>
        <w:t xml:space="preserve"> </w:t>
      </w:r>
      <w:r>
        <w:t>strategy idea is to attract satisfied customers to try</w:t>
      </w:r>
      <w:r>
        <w:rPr>
          <w:spacing w:val="-3"/>
        </w:rPr>
        <w:t xml:space="preserve"> </w:t>
      </w:r>
      <w:r>
        <w:t>new</w:t>
      </w:r>
      <w:r>
        <w:rPr>
          <w:spacing w:val="-3"/>
        </w:rPr>
        <w:t xml:space="preserve"> </w:t>
      </w:r>
      <w:r>
        <w:t>or</w:t>
      </w:r>
      <w:r>
        <w:rPr>
          <w:spacing w:val="-3"/>
        </w:rPr>
        <w:t xml:space="preserve"> </w:t>
      </w:r>
      <w:r>
        <w:t>improved</w:t>
      </w:r>
      <w:r>
        <w:rPr>
          <w:spacing w:val="-3"/>
        </w:rPr>
        <w:t xml:space="preserve"> </w:t>
      </w:r>
      <w:r>
        <w:t>products</w:t>
      </w:r>
      <w:r>
        <w:rPr>
          <w:spacing w:val="-3"/>
        </w:rPr>
        <w:t xml:space="preserve"> </w:t>
      </w:r>
      <w:r>
        <w:t>as</w:t>
      </w:r>
      <w:r>
        <w:rPr>
          <w:spacing w:val="-3"/>
        </w:rPr>
        <w:t xml:space="preserve"> </w:t>
      </w:r>
      <w:r>
        <w:t>a</w:t>
      </w:r>
      <w:r>
        <w:rPr>
          <w:spacing w:val="-3"/>
        </w:rPr>
        <w:t xml:space="preserve"> </w:t>
      </w:r>
      <w:r>
        <w:t>result</w:t>
      </w:r>
      <w:r>
        <w:rPr>
          <w:spacing w:val="-3"/>
        </w:rPr>
        <w:t xml:space="preserve"> </w:t>
      </w:r>
      <w:r>
        <w:t>of</w:t>
      </w:r>
      <w:r>
        <w:rPr>
          <w:spacing w:val="-3"/>
        </w:rPr>
        <w:t xml:space="preserve"> </w:t>
      </w:r>
      <w:r>
        <w:t>their</w:t>
      </w:r>
      <w:r>
        <w:rPr>
          <w:spacing w:val="-3"/>
        </w:rPr>
        <w:t xml:space="preserve"> </w:t>
      </w:r>
      <w:r>
        <w:t>positive experience with the organization’s present products (David &amp; David, 2015).</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CA730B">
      <w:pPr>
        <w:pStyle w:val="BodyText"/>
        <w:rPr>
          <w:sz w:val="24"/>
        </w:rPr>
      </w:pPr>
    </w:p>
    <w:p w:rsidR="00CA730B" w:rsidRDefault="00CA730B">
      <w:pPr>
        <w:pStyle w:val="BodyText"/>
        <w:spacing w:before="202"/>
        <w:rPr>
          <w:sz w:val="24"/>
        </w:rPr>
      </w:pPr>
    </w:p>
    <w:p w:rsidR="00CA730B" w:rsidRDefault="00000000">
      <w:pPr>
        <w:pStyle w:val="Heading1"/>
        <w:jc w:val="both"/>
      </w:pPr>
      <w:bookmarkStart w:id="10" w:name="_TOC_250005"/>
      <w:r>
        <w:t xml:space="preserve">Option </w:t>
      </w:r>
      <w:bookmarkEnd w:id="10"/>
      <w:r>
        <w:rPr>
          <w:spacing w:val="-10"/>
        </w:rPr>
        <w:t>2</w:t>
      </w:r>
    </w:p>
    <w:p w:rsidR="00CA730B" w:rsidRDefault="00000000">
      <w:pPr>
        <w:pStyle w:val="BodyText"/>
        <w:spacing w:before="207" w:line="360" w:lineRule="auto"/>
        <w:ind w:left="220" w:right="122"/>
        <w:jc w:val="both"/>
      </w:pPr>
      <w:r>
        <w:rPr>
          <w:b/>
          <w:i/>
        </w:rPr>
        <w:t xml:space="preserve">New Related Products: </w:t>
      </w:r>
      <w:r>
        <w:t>This strategy involves introducing a new product range, to be</w:t>
      </w:r>
      <w:r>
        <w:rPr>
          <w:spacing w:val="40"/>
        </w:rPr>
        <w:t xml:space="preserve"> </w:t>
      </w:r>
      <w:r>
        <w:t>promoted alongside existing</w:t>
      </w:r>
      <w:r>
        <w:rPr>
          <w:spacing w:val="-3"/>
        </w:rPr>
        <w:t xml:space="preserve"> </w:t>
      </w:r>
      <w:r>
        <w:t>products,</w:t>
      </w:r>
      <w:r>
        <w:rPr>
          <w:spacing w:val="-3"/>
        </w:rPr>
        <w:t xml:space="preserve"> </w:t>
      </w:r>
      <w:r>
        <w:t>which</w:t>
      </w:r>
      <w:r>
        <w:rPr>
          <w:spacing w:val="-3"/>
        </w:rPr>
        <w:t xml:space="preserve"> </w:t>
      </w:r>
      <w:r>
        <w:t>will</w:t>
      </w:r>
      <w:r>
        <w:rPr>
          <w:spacing w:val="-3"/>
        </w:rPr>
        <w:t xml:space="preserve"> </w:t>
      </w:r>
      <w:r>
        <w:t>be</w:t>
      </w:r>
      <w:r>
        <w:rPr>
          <w:spacing w:val="-3"/>
        </w:rPr>
        <w:t xml:space="preserve"> </w:t>
      </w:r>
      <w:r>
        <w:t>a</w:t>
      </w:r>
      <w:r>
        <w:rPr>
          <w:spacing w:val="-3"/>
        </w:rPr>
        <w:t xml:space="preserve"> </w:t>
      </w:r>
      <w:r>
        <w:t>healthier</w:t>
      </w:r>
      <w:r>
        <w:rPr>
          <w:spacing w:val="-3"/>
        </w:rPr>
        <w:t xml:space="preserve"> </w:t>
      </w:r>
      <w:r>
        <w:t>option</w:t>
      </w:r>
      <w:r>
        <w:rPr>
          <w:spacing w:val="-3"/>
        </w:rPr>
        <w:t xml:space="preserve"> </w:t>
      </w:r>
      <w:r>
        <w:t>with</w:t>
      </w:r>
      <w:r>
        <w:rPr>
          <w:spacing w:val="-3"/>
        </w:rPr>
        <w:t xml:space="preserve"> </w:t>
      </w:r>
      <w:r>
        <w:t>low</w:t>
      </w:r>
      <w:r>
        <w:rPr>
          <w:spacing w:val="-3"/>
        </w:rPr>
        <w:t xml:space="preserve"> </w:t>
      </w:r>
      <w:r>
        <w:t>fat</w:t>
      </w:r>
      <w:r>
        <w:rPr>
          <w:spacing w:val="-3"/>
        </w:rPr>
        <w:t xml:space="preserve"> </w:t>
      </w:r>
      <w:r>
        <w:t>and</w:t>
      </w:r>
      <w:r>
        <w:rPr>
          <w:spacing w:val="-3"/>
        </w:rPr>
        <w:t xml:space="preserve"> </w:t>
      </w:r>
      <w:r>
        <w:t>low</w:t>
      </w:r>
      <w:r>
        <w:rPr>
          <w:spacing w:val="-3"/>
        </w:rPr>
        <w:t xml:space="preserve"> </w:t>
      </w:r>
      <w:r>
        <w:t xml:space="preserve">sugar levels. This will be a </w:t>
      </w:r>
      <w:proofErr w:type="gramStart"/>
      <w:r>
        <w:t>long term</w:t>
      </w:r>
      <w:proofErr w:type="gramEnd"/>
      <w:r>
        <w:t xml:space="preserve"> strategy which will need extensive research and development. This strategy will use Cadburys existing operational infrastructure and</w:t>
      </w:r>
      <w:r>
        <w:rPr>
          <w:spacing w:val="-3"/>
        </w:rPr>
        <w:t xml:space="preserve"> </w:t>
      </w:r>
      <w:r>
        <w:t>its</w:t>
      </w:r>
      <w:r>
        <w:rPr>
          <w:spacing w:val="-3"/>
        </w:rPr>
        <w:t xml:space="preserve"> </w:t>
      </w:r>
      <w:r>
        <w:t>marketing</w:t>
      </w:r>
      <w:r>
        <w:rPr>
          <w:spacing w:val="-3"/>
        </w:rPr>
        <w:t xml:space="preserve"> </w:t>
      </w:r>
      <w:r>
        <w:t>activities</w:t>
      </w:r>
      <w:r>
        <w:rPr>
          <w:spacing w:val="-3"/>
        </w:rPr>
        <w:t xml:space="preserve"> </w:t>
      </w:r>
      <w:r>
        <w:t xml:space="preserve">to achieve sustainable growth. This strategy will be in place to satisfy stakeholders that are concerned with the health issues of Cadbury products. This strategy can be referred to as a related diversification strategy, which entails adding new but related products or services. By adopting this strategy Cadburys would achieve sustainable growth by </w:t>
      </w:r>
      <w:proofErr w:type="spellStart"/>
      <w:r>
        <w:t>capitalising</w:t>
      </w:r>
      <w:proofErr w:type="spellEnd"/>
      <w:r>
        <w:t xml:space="preserve"> on its synergies by exploiting common use of its </w:t>
      </w:r>
      <w:proofErr w:type="spellStart"/>
      <w:proofErr w:type="gramStart"/>
      <w:r>
        <w:t>well known</w:t>
      </w:r>
      <w:proofErr w:type="spellEnd"/>
      <w:proofErr w:type="gramEnd"/>
      <w:r>
        <w:t xml:space="preserve"> brand</w:t>
      </w:r>
      <w:r>
        <w:rPr>
          <w:spacing w:val="-3"/>
        </w:rPr>
        <w:t xml:space="preserve"> </w:t>
      </w:r>
      <w:r>
        <w:t>name</w:t>
      </w:r>
      <w:r>
        <w:rPr>
          <w:spacing w:val="-3"/>
        </w:rPr>
        <w:t xml:space="preserve"> </w:t>
      </w:r>
      <w:r>
        <w:t>and</w:t>
      </w:r>
      <w:r>
        <w:rPr>
          <w:spacing w:val="-3"/>
        </w:rPr>
        <w:t xml:space="preserve"> </w:t>
      </w:r>
      <w:r>
        <w:t>transferring</w:t>
      </w:r>
      <w:r>
        <w:rPr>
          <w:spacing w:val="-3"/>
        </w:rPr>
        <w:t xml:space="preserve"> </w:t>
      </w:r>
      <w:r>
        <w:t>competitive value expertise from one element of the business to another (David &amp; David, 2015).</w:t>
      </w:r>
    </w:p>
    <w:p w:rsidR="00CA730B" w:rsidRDefault="00CA730B">
      <w:pPr>
        <w:pStyle w:val="BodyText"/>
      </w:pPr>
    </w:p>
    <w:p w:rsidR="00CA730B" w:rsidRDefault="00CA730B">
      <w:pPr>
        <w:pStyle w:val="BodyText"/>
        <w:spacing w:before="181"/>
      </w:pPr>
    </w:p>
    <w:p w:rsidR="00CA730B" w:rsidRDefault="00000000">
      <w:pPr>
        <w:pStyle w:val="Heading1"/>
        <w:numPr>
          <w:ilvl w:val="0"/>
          <w:numId w:val="4"/>
        </w:numPr>
        <w:tabs>
          <w:tab w:val="left" w:pos="486"/>
        </w:tabs>
        <w:ind w:hanging="266"/>
      </w:pPr>
      <w:bookmarkStart w:id="11" w:name="_TOC_250004"/>
      <w:proofErr w:type="spellStart"/>
      <w:r>
        <w:t>SAFe</w:t>
      </w:r>
      <w:proofErr w:type="spellEnd"/>
      <w:r>
        <w:t xml:space="preserve"> </w:t>
      </w:r>
      <w:bookmarkEnd w:id="11"/>
      <w:r>
        <w:rPr>
          <w:spacing w:val="-2"/>
        </w:rPr>
        <w:t>Analysis</w:t>
      </w:r>
    </w:p>
    <w:p w:rsidR="00CA730B" w:rsidRDefault="00000000">
      <w:pPr>
        <w:pStyle w:val="BodyText"/>
        <w:spacing w:before="238" w:line="355" w:lineRule="auto"/>
        <w:ind w:left="220" w:right="122"/>
        <w:jc w:val="both"/>
      </w:pPr>
      <w:r>
        <w:t xml:space="preserve">After strategy analysis, it is not unusual for </w:t>
      </w:r>
      <w:proofErr w:type="spellStart"/>
      <w:r>
        <w:t>organisations</w:t>
      </w:r>
      <w:proofErr w:type="spellEnd"/>
      <w:r>
        <w:t xml:space="preserve"> to have multiple strategy options identified to implement. These options can be </w:t>
      </w:r>
      <w:proofErr w:type="gramStart"/>
      <w:r>
        <w:t>evaluated</w:t>
      </w:r>
      <w:proofErr w:type="gramEnd"/>
      <w:r>
        <w:t xml:space="preserve"> and a strategic choice can be made based on the following three questions:</w:t>
      </w:r>
    </w:p>
    <w:p w:rsidR="00CA730B" w:rsidRDefault="00CA730B">
      <w:pPr>
        <w:pStyle w:val="BodyText"/>
        <w:spacing w:before="138"/>
      </w:pPr>
    </w:p>
    <w:p w:rsidR="00CA730B" w:rsidRDefault="00000000">
      <w:pPr>
        <w:pStyle w:val="ListParagraph"/>
        <w:numPr>
          <w:ilvl w:val="1"/>
          <w:numId w:val="4"/>
        </w:numPr>
        <w:tabs>
          <w:tab w:val="left" w:pos="938"/>
          <w:tab w:val="left" w:pos="940"/>
        </w:tabs>
        <w:spacing w:before="1" w:line="355" w:lineRule="auto"/>
        <w:ind w:right="132"/>
        <w:jc w:val="both"/>
      </w:pPr>
      <w:r>
        <w:rPr>
          <w:i/>
          <w:u w:val="single"/>
        </w:rPr>
        <w:t>Suitability</w:t>
      </w:r>
      <w:r>
        <w:rPr>
          <w:i/>
        </w:rPr>
        <w:t xml:space="preserve">: </w:t>
      </w:r>
      <w:r>
        <w:t xml:space="preserve">Does the option </w:t>
      </w:r>
      <w:proofErr w:type="spellStart"/>
      <w:r>
        <w:t>capitalise</w:t>
      </w:r>
      <w:proofErr w:type="spellEnd"/>
      <w:r>
        <w:t xml:space="preserve"> on the </w:t>
      </w:r>
      <w:proofErr w:type="spellStart"/>
      <w:proofErr w:type="gramStart"/>
      <w:r>
        <w:t>organisations</w:t>
      </w:r>
      <w:proofErr w:type="spellEnd"/>
      <w:proofErr w:type="gramEnd"/>
      <w:r>
        <w:t xml:space="preserve"> strengths and strategic capability. Does it exploit opportunities in the environment and avoid the threats.</w:t>
      </w:r>
    </w:p>
    <w:p w:rsidR="00CA730B" w:rsidRDefault="00CA730B">
      <w:pPr>
        <w:pStyle w:val="BodyText"/>
        <w:spacing w:before="138"/>
      </w:pPr>
    </w:p>
    <w:p w:rsidR="00CA730B" w:rsidRDefault="00000000">
      <w:pPr>
        <w:pStyle w:val="ListParagraph"/>
        <w:numPr>
          <w:ilvl w:val="1"/>
          <w:numId w:val="4"/>
        </w:numPr>
        <w:tabs>
          <w:tab w:val="left" w:pos="938"/>
          <w:tab w:val="left" w:pos="940"/>
        </w:tabs>
        <w:spacing w:line="355" w:lineRule="auto"/>
        <w:ind w:right="123"/>
        <w:jc w:val="both"/>
      </w:pPr>
      <w:r>
        <w:rPr>
          <w:i/>
          <w:u w:val="single"/>
        </w:rPr>
        <w:t>Acceptability</w:t>
      </w:r>
      <w:r>
        <w:rPr>
          <w:i/>
        </w:rPr>
        <w:t xml:space="preserve">: </w:t>
      </w:r>
      <w:r>
        <w:t xml:space="preserve">Is the level of risk and return acceptable. Does it meet stakeholder </w:t>
      </w:r>
      <w:r>
        <w:rPr>
          <w:spacing w:val="-2"/>
        </w:rPr>
        <w:t>expectations.</w:t>
      </w:r>
    </w:p>
    <w:p w:rsidR="00CA730B" w:rsidRDefault="00CA730B">
      <w:pPr>
        <w:pStyle w:val="BodyText"/>
        <w:spacing w:before="138"/>
      </w:pPr>
    </w:p>
    <w:p w:rsidR="00CA730B" w:rsidRDefault="00000000">
      <w:pPr>
        <w:pStyle w:val="ListParagraph"/>
        <w:numPr>
          <w:ilvl w:val="1"/>
          <w:numId w:val="4"/>
        </w:numPr>
        <w:tabs>
          <w:tab w:val="left" w:pos="938"/>
          <w:tab w:val="left" w:pos="940"/>
        </w:tabs>
        <w:spacing w:line="355" w:lineRule="auto"/>
        <w:ind w:right="122"/>
        <w:jc w:val="both"/>
      </w:pPr>
      <w:r>
        <w:rPr>
          <w:i/>
          <w:u w:val="single"/>
        </w:rPr>
        <w:t>Feasibility</w:t>
      </w:r>
      <w:r>
        <w:rPr>
          <w:i/>
        </w:rPr>
        <w:t xml:space="preserve">: </w:t>
      </w:r>
      <w:r>
        <w:t xml:space="preserve">Can the </w:t>
      </w:r>
      <w:proofErr w:type="spellStart"/>
      <w:r>
        <w:t>organisation</w:t>
      </w:r>
      <w:proofErr w:type="spellEnd"/>
      <w:r>
        <w:t xml:space="preserve"> finance these strategies. Does the </w:t>
      </w:r>
      <w:proofErr w:type="spellStart"/>
      <w:r>
        <w:t>organisation</w:t>
      </w:r>
      <w:proofErr w:type="spellEnd"/>
      <w:r>
        <w:t xml:space="preserve"> have the people skills for this strategy. Does the </w:t>
      </w:r>
      <w:proofErr w:type="spellStart"/>
      <w:r>
        <w:t>organisation</w:t>
      </w:r>
      <w:proofErr w:type="spellEnd"/>
      <w:r>
        <w:t xml:space="preserve"> have the resources or can resources be obtained (Johnson </w:t>
      </w:r>
      <w:r>
        <w:rPr>
          <w:i/>
        </w:rPr>
        <w:t xml:space="preserve">et al. </w:t>
      </w:r>
      <w:r>
        <w:t>2009).</w:t>
      </w:r>
    </w:p>
    <w:p w:rsidR="00CA730B" w:rsidRDefault="00CA730B">
      <w:pPr>
        <w:pStyle w:val="BodyText"/>
        <w:spacing w:before="139"/>
      </w:pPr>
    </w:p>
    <w:p w:rsidR="00CA730B" w:rsidRDefault="00000000">
      <w:pPr>
        <w:pStyle w:val="BodyText"/>
        <w:spacing w:line="355" w:lineRule="auto"/>
        <w:ind w:left="220" w:right="120"/>
        <w:jc w:val="both"/>
      </w:pPr>
      <w:r>
        <w:t xml:space="preserve">The options identified for Cadburys can be evaluated using the </w:t>
      </w:r>
      <w:proofErr w:type="spellStart"/>
      <w:r>
        <w:t>SAFe</w:t>
      </w:r>
      <w:proofErr w:type="spellEnd"/>
      <w:r>
        <w:t xml:space="preserve"> analysis using a scoring matrix ranging from 1 -</w:t>
      </w:r>
      <w:proofErr w:type="gramStart"/>
      <w:r>
        <w:t>10 .</w:t>
      </w:r>
      <w:proofErr w:type="gramEnd"/>
      <w:r>
        <w:t xml:space="preserve"> The option with the highest score will be considered as a better option than the other.</w:t>
      </w:r>
    </w:p>
    <w:p w:rsidR="00CA730B" w:rsidRDefault="00CA730B">
      <w:pPr>
        <w:spacing w:line="355" w:lineRule="auto"/>
        <w:jc w:val="both"/>
        <w:sectPr w:rsidR="00CA730B">
          <w:pgSz w:w="12240" w:h="15840"/>
          <w:pgMar w:top="1340" w:right="1320" w:bottom="280" w:left="1220" w:header="716" w:footer="0" w:gutter="0"/>
          <w:cols w:space="720"/>
        </w:sectPr>
      </w:pPr>
    </w:p>
    <w:p w:rsidR="00CA730B" w:rsidRDefault="00000000">
      <w:pPr>
        <w:pStyle w:val="BodyText"/>
        <w:spacing w:before="82"/>
        <w:ind w:left="1952" w:right="1875"/>
        <w:jc w:val="center"/>
      </w:pPr>
      <w:r>
        <w:lastRenderedPageBreak/>
        <w:t>Table</w:t>
      </w:r>
      <w:r>
        <w:rPr>
          <w:spacing w:val="-5"/>
        </w:rPr>
        <w:t xml:space="preserve"> </w:t>
      </w:r>
      <w:r>
        <w:t>7.1:</w:t>
      </w:r>
      <w:r>
        <w:rPr>
          <w:spacing w:val="-5"/>
        </w:rPr>
        <w:t xml:space="preserve"> </w:t>
      </w:r>
      <w:proofErr w:type="spellStart"/>
      <w:r>
        <w:t>SAFe</w:t>
      </w:r>
      <w:proofErr w:type="spellEnd"/>
      <w:r>
        <w:rPr>
          <w:spacing w:val="-5"/>
        </w:rPr>
        <w:t xml:space="preserve"> </w:t>
      </w:r>
      <w:r>
        <w:t>Analysis</w:t>
      </w:r>
      <w:r>
        <w:rPr>
          <w:spacing w:val="-5"/>
        </w:rPr>
        <w:t xml:space="preserve"> </w:t>
      </w:r>
      <w:r>
        <w:t>for</w:t>
      </w:r>
      <w:r>
        <w:rPr>
          <w:spacing w:val="-4"/>
        </w:rPr>
        <w:t xml:space="preserve"> </w:t>
      </w:r>
      <w:r>
        <w:rPr>
          <w:spacing w:val="-2"/>
        </w:rPr>
        <w:t>Cadburys</w:t>
      </w:r>
    </w:p>
    <w:p w:rsidR="00CA730B" w:rsidRDefault="00CA730B">
      <w:pPr>
        <w:pStyle w:val="BodyText"/>
        <w:spacing w:before="7"/>
        <w:rPr>
          <w:sz w:val="11"/>
        </w:rPr>
      </w:pPr>
    </w:p>
    <w:tbl>
      <w:tblPr>
        <w:tblW w:w="0" w:type="auto"/>
        <w:tblInd w:w="23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120"/>
        <w:gridCol w:w="3120"/>
        <w:gridCol w:w="3120"/>
      </w:tblGrid>
      <w:tr w:rsidR="00CA730B">
        <w:trPr>
          <w:trHeight w:val="465"/>
        </w:trPr>
        <w:tc>
          <w:tcPr>
            <w:tcW w:w="3120" w:type="dxa"/>
          </w:tcPr>
          <w:p w:rsidR="00CA730B" w:rsidRDefault="00000000">
            <w:pPr>
              <w:pStyle w:val="TableParagraph"/>
              <w:ind w:left="25" w:right="25"/>
              <w:rPr>
                <w:b/>
              </w:rPr>
            </w:pPr>
            <w:proofErr w:type="spellStart"/>
            <w:r>
              <w:rPr>
                <w:b/>
                <w:u w:val="single"/>
              </w:rPr>
              <w:t>SAFe</w:t>
            </w:r>
            <w:proofErr w:type="spellEnd"/>
            <w:r>
              <w:rPr>
                <w:b/>
                <w:spacing w:val="-4"/>
                <w:u w:val="single"/>
              </w:rPr>
              <w:t xml:space="preserve"> </w:t>
            </w:r>
            <w:r>
              <w:rPr>
                <w:b/>
                <w:spacing w:val="-2"/>
                <w:u w:val="single"/>
              </w:rPr>
              <w:t>Analysis</w:t>
            </w:r>
          </w:p>
        </w:tc>
        <w:tc>
          <w:tcPr>
            <w:tcW w:w="3120" w:type="dxa"/>
          </w:tcPr>
          <w:p w:rsidR="00CA730B" w:rsidRDefault="00000000">
            <w:pPr>
              <w:pStyle w:val="TableParagraph"/>
              <w:ind w:left="4" w:right="25"/>
              <w:rPr>
                <w:b/>
              </w:rPr>
            </w:pPr>
            <w:r>
              <w:rPr>
                <w:b/>
                <w:u w:val="single"/>
              </w:rPr>
              <w:t>OPTION</w:t>
            </w:r>
            <w:r>
              <w:rPr>
                <w:b/>
                <w:spacing w:val="-6"/>
                <w:u w:val="single"/>
              </w:rPr>
              <w:t xml:space="preserve"> </w:t>
            </w:r>
            <w:r>
              <w:rPr>
                <w:b/>
                <w:spacing w:val="-10"/>
                <w:u w:val="single"/>
              </w:rPr>
              <w:t>1</w:t>
            </w:r>
          </w:p>
        </w:tc>
        <w:tc>
          <w:tcPr>
            <w:tcW w:w="3120" w:type="dxa"/>
          </w:tcPr>
          <w:p w:rsidR="00CA730B" w:rsidRDefault="00000000">
            <w:pPr>
              <w:pStyle w:val="TableParagraph"/>
              <w:ind w:left="4" w:right="25"/>
              <w:rPr>
                <w:b/>
              </w:rPr>
            </w:pPr>
            <w:r>
              <w:rPr>
                <w:b/>
                <w:u w:val="single"/>
              </w:rPr>
              <w:t>OPTION</w:t>
            </w:r>
            <w:r>
              <w:rPr>
                <w:b/>
                <w:spacing w:val="-6"/>
                <w:u w:val="single"/>
              </w:rPr>
              <w:t xml:space="preserve"> </w:t>
            </w:r>
            <w:r>
              <w:rPr>
                <w:b/>
                <w:spacing w:val="-10"/>
                <w:u w:val="single"/>
              </w:rPr>
              <w:t>2</w:t>
            </w:r>
          </w:p>
        </w:tc>
      </w:tr>
      <w:tr w:rsidR="00CA730B">
        <w:trPr>
          <w:trHeight w:val="465"/>
        </w:trPr>
        <w:tc>
          <w:tcPr>
            <w:tcW w:w="3120" w:type="dxa"/>
          </w:tcPr>
          <w:p w:rsidR="00CA730B" w:rsidRDefault="00000000">
            <w:pPr>
              <w:pStyle w:val="TableParagraph"/>
              <w:ind w:left="23" w:right="25"/>
              <w:rPr>
                <w:b/>
                <w:i/>
              </w:rPr>
            </w:pPr>
            <w:r>
              <w:rPr>
                <w:b/>
                <w:i/>
              </w:rPr>
              <w:t>Suitability</w:t>
            </w:r>
            <w:r>
              <w:rPr>
                <w:b/>
                <w:i/>
                <w:spacing w:val="-11"/>
              </w:rPr>
              <w:t xml:space="preserve"> </w:t>
            </w:r>
            <w:r>
              <w:rPr>
                <w:b/>
                <w:i/>
                <w:spacing w:val="-2"/>
              </w:rPr>
              <w:t>Score:</w:t>
            </w:r>
          </w:p>
        </w:tc>
        <w:tc>
          <w:tcPr>
            <w:tcW w:w="3120" w:type="dxa"/>
          </w:tcPr>
          <w:p w:rsidR="00CA730B" w:rsidRDefault="00000000">
            <w:pPr>
              <w:pStyle w:val="TableParagraph"/>
              <w:ind w:left="0" w:right="25"/>
            </w:pPr>
            <w:r>
              <w:rPr>
                <w:spacing w:val="-10"/>
              </w:rPr>
              <w:t>7</w:t>
            </w:r>
          </w:p>
        </w:tc>
        <w:tc>
          <w:tcPr>
            <w:tcW w:w="3120" w:type="dxa"/>
          </w:tcPr>
          <w:p w:rsidR="00CA730B" w:rsidRDefault="00000000">
            <w:pPr>
              <w:pStyle w:val="TableParagraph"/>
              <w:ind w:left="0" w:right="25"/>
            </w:pPr>
            <w:r>
              <w:rPr>
                <w:spacing w:val="-10"/>
              </w:rPr>
              <w:t>7</w:t>
            </w:r>
          </w:p>
        </w:tc>
      </w:tr>
      <w:tr w:rsidR="00CA730B">
        <w:trPr>
          <w:trHeight w:val="465"/>
        </w:trPr>
        <w:tc>
          <w:tcPr>
            <w:tcW w:w="3120" w:type="dxa"/>
          </w:tcPr>
          <w:p w:rsidR="00CA730B" w:rsidRDefault="00000000">
            <w:pPr>
              <w:pStyle w:val="TableParagraph"/>
              <w:ind w:left="11" w:right="25"/>
              <w:rPr>
                <w:b/>
                <w:i/>
              </w:rPr>
            </w:pPr>
            <w:r>
              <w:rPr>
                <w:b/>
                <w:i/>
              </w:rPr>
              <w:t>Acceptability</w:t>
            </w:r>
            <w:r>
              <w:rPr>
                <w:b/>
                <w:i/>
                <w:spacing w:val="-13"/>
              </w:rPr>
              <w:t xml:space="preserve"> </w:t>
            </w:r>
            <w:r>
              <w:rPr>
                <w:b/>
                <w:i/>
                <w:spacing w:val="-2"/>
              </w:rPr>
              <w:t>Score:</w:t>
            </w:r>
          </w:p>
        </w:tc>
        <w:tc>
          <w:tcPr>
            <w:tcW w:w="3120" w:type="dxa"/>
          </w:tcPr>
          <w:p w:rsidR="00CA730B" w:rsidRDefault="00000000">
            <w:pPr>
              <w:pStyle w:val="TableParagraph"/>
              <w:ind w:left="0" w:right="25"/>
            </w:pPr>
            <w:r>
              <w:rPr>
                <w:spacing w:val="-10"/>
              </w:rPr>
              <w:t>4</w:t>
            </w:r>
          </w:p>
        </w:tc>
        <w:tc>
          <w:tcPr>
            <w:tcW w:w="3120" w:type="dxa"/>
          </w:tcPr>
          <w:p w:rsidR="00CA730B" w:rsidRDefault="00000000">
            <w:pPr>
              <w:pStyle w:val="TableParagraph"/>
              <w:ind w:left="0" w:right="25"/>
            </w:pPr>
            <w:r>
              <w:rPr>
                <w:spacing w:val="-10"/>
              </w:rPr>
              <w:t>8</w:t>
            </w:r>
          </w:p>
        </w:tc>
      </w:tr>
      <w:tr w:rsidR="00CA730B">
        <w:trPr>
          <w:trHeight w:val="465"/>
        </w:trPr>
        <w:tc>
          <w:tcPr>
            <w:tcW w:w="3120" w:type="dxa"/>
          </w:tcPr>
          <w:p w:rsidR="00CA730B" w:rsidRDefault="00000000">
            <w:pPr>
              <w:pStyle w:val="TableParagraph"/>
              <w:ind w:left="18" w:right="25"/>
              <w:rPr>
                <w:b/>
                <w:i/>
              </w:rPr>
            </w:pPr>
            <w:r>
              <w:rPr>
                <w:b/>
                <w:i/>
              </w:rPr>
              <w:t>Feasibility</w:t>
            </w:r>
            <w:r>
              <w:rPr>
                <w:b/>
                <w:i/>
                <w:spacing w:val="-11"/>
              </w:rPr>
              <w:t xml:space="preserve"> </w:t>
            </w:r>
            <w:r>
              <w:rPr>
                <w:b/>
                <w:i/>
                <w:spacing w:val="-2"/>
              </w:rPr>
              <w:t>Score:</w:t>
            </w:r>
          </w:p>
        </w:tc>
        <w:tc>
          <w:tcPr>
            <w:tcW w:w="3120" w:type="dxa"/>
          </w:tcPr>
          <w:p w:rsidR="00CA730B" w:rsidRDefault="00000000">
            <w:pPr>
              <w:pStyle w:val="TableParagraph"/>
              <w:ind w:left="0" w:right="25"/>
            </w:pPr>
            <w:r>
              <w:rPr>
                <w:spacing w:val="-10"/>
              </w:rPr>
              <w:t>7</w:t>
            </w:r>
          </w:p>
        </w:tc>
        <w:tc>
          <w:tcPr>
            <w:tcW w:w="3120" w:type="dxa"/>
          </w:tcPr>
          <w:p w:rsidR="00CA730B" w:rsidRDefault="00000000">
            <w:pPr>
              <w:pStyle w:val="TableParagraph"/>
              <w:ind w:left="0" w:right="25"/>
            </w:pPr>
            <w:r>
              <w:rPr>
                <w:spacing w:val="-10"/>
              </w:rPr>
              <w:t>7</w:t>
            </w:r>
          </w:p>
        </w:tc>
      </w:tr>
      <w:tr w:rsidR="00CA730B">
        <w:trPr>
          <w:trHeight w:val="465"/>
        </w:trPr>
        <w:tc>
          <w:tcPr>
            <w:tcW w:w="3120" w:type="dxa"/>
          </w:tcPr>
          <w:p w:rsidR="00CA730B" w:rsidRDefault="00000000">
            <w:pPr>
              <w:pStyle w:val="TableParagraph"/>
              <w:ind w:left="8" w:right="25"/>
              <w:rPr>
                <w:b/>
              </w:rPr>
            </w:pPr>
            <w:r>
              <w:rPr>
                <w:b/>
              </w:rPr>
              <w:t>Total</w:t>
            </w:r>
            <w:r>
              <w:rPr>
                <w:b/>
                <w:spacing w:val="-5"/>
              </w:rPr>
              <w:t xml:space="preserve"> </w:t>
            </w:r>
            <w:r>
              <w:rPr>
                <w:b/>
                <w:spacing w:val="-2"/>
              </w:rPr>
              <w:t>Score:</w:t>
            </w:r>
          </w:p>
        </w:tc>
        <w:tc>
          <w:tcPr>
            <w:tcW w:w="3120" w:type="dxa"/>
          </w:tcPr>
          <w:p w:rsidR="00CA730B" w:rsidRDefault="00000000">
            <w:pPr>
              <w:pStyle w:val="TableParagraph"/>
              <w:ind w:left="2" w:right="25"/>
              <w:rPr>
                <w:b/>
              </w:rPr>
            </w:pPr>
            <w:r>
              <w:rPr>
                <w:b/>
                <w:spacing w:val="-5"/>
              </w:rPr>
              <w:t>18</w:t>
            </w:r>
          </w:p>
        </w:tc>
        <w:tc>
          <w:tcPr>
            <w:tcW w:w="3120" w:type="dxa"/>
          </w:tcPr>
          <w:p w:rsidR="00CA730B" w:rsidRDefault="00000000">
            <w:pPr>
              <w:pStyle w:val="TableParagraph"/>
              <w:ind w:left="2" w:right="25"/>
              <w:rPr>
                <w:b/>
              </w:rPr>
            </w:pPr>
            <w:r>
              <w:rPr>
                <w:b/>
                <w:spacing w:val="-5"/>
              </w:rPr>
              <w:t>22</w:t>
            </w:r>
          </w:p>
        </w:tc>
      </w:tr>
    </w:tbl>
    <w:p w:rsidR="00CA730B" w:rsidRDefault="00CA730B">
      <w:pPr>
        <w:pStyle w:val="BodyText"/>
      </w:pPr>
    </w:p>
    <w:p w:rsidR="00CA730B" w:rsidRDefault="00CA730B">
      <w:pPr>
        <w:pStyle w:val="BodyText"/>
      </w:pPr>
    </w:p>
    <w:p w:rsidR="00CA730B" w:rsidRDefault="00CA730B">
      <w:pPr>
        <w:pStyle w:val="BodyText"/>
      </w:pPr>
    </w:p>
    <w:p w:rsidR="00CA730B" w:rsidRDefault="00CA730B">
      <w:pPr>
        <w:pStyle w:val="BodyText"/>
        <w:spacing w:before="37"/>
      </w:pPr>
    </w:p>
    <w:p w:rsidR="00CA730B" w:rsidRDefault="00000000">
      <w:pPr>
        <w:pStyle w:val="Heading1"/>
        <w:spacing w:before="1"/>
        <w:jc w:val="both"/>
      </w:pPr>
      <w:bookmarkStart w:id="12" w:name="_TOC_250003"/>
      <w:r>
        <w:t xml:space="preserve">Findings and </w:t>
      </w:r>
      <w:bookmarkEnd w:id="12"/>
      <w:r>
        <w:rPr>
          <w:spacing w:val="-2"/>
        </w:rPr>
        <w:t>Recommendation</w:t>
      </w:r>
    </w:p>
    <w:p w:rsidR="00CA730B" w:rsidRDefault="00000000">
      <w:pPr>
        <w:pStyle w:val="BodyText"/>
        <w:spacing w:before="222" w:line="362" w:lineRule="auto"/>
        <w:ind w:left="220" w:right="124"/>
        <w:jc w:val="both"/>
      </w:pPr>
      <w:r>
        <w:t xml:space="preserve">The findings of the </w:t>
      </w:r>
      <w:proofErr w:type="spellStart"/>
      <w:r>
        <w:t>SAFe</w:t>
      </w:r>
      <w:proofErr w:type="spellEnd"/>
      <w:r>
        <w:t xml:space="preserve"> analysis show that option 2 would be a better strategy to adopt</w:t>
      </w:r>
      <w:r>
        <w:rPr>
          <w:spacing w:val="40"/>
        </w:rPr>
        <w:t xml:space="preserve"> </w:t>
      </w:r>
      <w:r>
        <w:t xml:space="preserve">by Cadbury. On the aspect of sustainability, both options are the same. Both options would allow Cadbury to </w:t>
      </w:r>
      <w:proofErr w:type="spellStart"/>
      <w:r>
        <w:t>capitalise</w:t>
      </w:r>
      <w:proofErr w:type="spellEnd"/>
      <w:r>
        <w:t xml:space="preserve"> on its strengths which</w:t>
      </w:r>
      <w:r>
        <w:rPr>
          <w:spacing w:val="-4"/>
        </w:rPr>
        <w:t xml:space="preserve"> </w:t>
      </w:r>
      <w:r>
        <w:t>are</w:t>
      </w:r>
      <w:r>
        <w:rPr>
          <w:spacing w:val="-4"/>
        </w:rPr>
        <w:t xml:space="preserve"> </w:t>
      </w:r>
      <w:r>
        <w:t>strong</w:t>
      </w:r>
      <w:r>
        <w:rPr>
          <w:spacing w:val="-4"/>
        </w:rPr>
        <w:t xml:space="preserve"> </w:t>
      </w:r>
      <w:r>
        <w:t>brand</w:t>
      </w:r>
      <w:r>
        <w:rPr>
          <w:spacing w:val="-4"/>
        </w:rPr>
        <w:t xml:space="preserve"> </w:t>
      </w:r>
      <w:r>
        <w:t>name,</w:t>
      </w:r>
      <w:r>
        <w:rPr>
          <w:spacing w:val="-4"/>
        </w:rPr>
        <w:t xml:space="preserve"> </w:t>
      </w:r>
      <w:r>
        <w:t>strong</w:t>
      </w:r>
      <w:r>
        <w:rPr>
          <w:spacing w:val="-4"/>
        </w:rPr>
        <w:t xml:space="preserve"> </w:t>
      </w:r>
      <w:r>
        <w:t>distribution</w:t>
      </w:r>
      <w:r>
        <w:rPr>
          <w:spacing w:val="-4"/>
        </w:rPr>
        <w:t xml:space="preserve"> </w:t>
      </w:r>
      <w:r>
        <w:t>network, strong operations and manufacturing infrastructure. At the same time both options</w:t>
      </w:r>
      <w:r>
        <w:rPr>
          <w:spacing w:val="-4"/>
        </w:rPr>
        <w:t xml:space="preserve"> </w:t>
      </w:r>
      <w:r>
        <w:t>would</w:t>
      </w:r>
      <w:r>
        <w:rPr>
          <w:spacing w:val="-4"/>
        </w:rPr>
        <w:t xml:space="preserve"> </w:t>
      </w:r>
      <w:r>
        <w:t>mean Cadburys avoiding its external threats identified by analysis which include sugar tax, social changes concerned around healthy eating which may mean lower sales of chocolate.</w:t>
      </w:r>
    </w:p>
    <w:p w:rsidR="00CA730B" w:rsidRDefault="00000000">
      <w:pPr>
        <w:pStyle w:val="BodyText"/>
        <w:spacing w:line="360" w:lineRule="auto"/>
        <w:ind w:left="220" w:right="124"/>
        <w:jc w:val="both"/>
      </w:pPr>
      <w:r>
        <w:t>The acceptability aspect of the analysis shows that option 2 would be a better option. This is because with option 1, which entails changing all the products to a low level of sugar and fat content, may not be accepted</w:t>
      </w:r>
      <w:r>
        <w:rPr>
          <w:spacing w:val="-3"/>
        </w:rPr>
        <w:t xml:space="preserve"> </w:t>
      </w:r>
      <w:r>
        <w:t>by</w:t>
      </w:r>
      <w:r>
        <w:rPr>
          <w:spacing w:val="-3"/>
        </w:rPr>
        <w:t xml:space="preserve"> </w:t>
      </w:r>
      <w:r>
        <w:t>key</w:t>
      </w:r>
      <w:r>
        <w:rPr>
          <w:spacing w:val="-3"/>
        </w:rPr>
        <w:t xml:space="preserve"> </w:t>
      </w:r>
      <w:r>
        <w:t>stakeholders,</w:t>
      </w:r>
      <w:r>
        <w:rPr>
          <w:spacing w:val="-3"/>
        </w:rPr>
        <w:t xml:space="preserve"> </w:t>
      </w:r>
      <w:r>
        <w:t>which</w:t>
      </w:r>
      <w:r>
        <w:rPr>
          <w:spacing w:val="-3"/>
        </w:rPr>
        <w:t xml:space="preserve"> </w:t>
      </w:r>
      <w:r>
        <w:t>in</w:t>
      </w:r>
      <w:r>
        <w:rPr>
          <w:spacing w:val="-3"/>
        </w:rPr>
        <w:t xml:space="preserve"> </w:t>
      </w:r>
      <w:r>
        <w:t>this</w:t>
      </w:r>
      <w:r>
        <w:rPr>
          <w:spacing w:val="-3"/>
        </w:rPr>
        <w:t xml:space="preserve"> </w:t>
      </w:r>
      <w:r>
        <w:t>case</w:t>
      </w:r>
      <w:r>
        <w:rPr>
          <w:spacing w:val="-3"/>
        </w:rPr>
        <w:t xml:space="preserve"> </w:t>
      </w:r>
      <w:r>
        <w:t>are</w:t>
      </w:r>
      <w:r>
        <w:rPr>
          <w:spacing w:val="-3"/>
        </w:rPr>
        <w:t xml:space="preserve"> </w:t>
      </w:r>
      <w:r>
        <w:t>customers.</w:t>
      </w:r>
      <w:r>
        <w:rPr>
          <w:spacing w:val="-3"/>
        </w:rPr>
        <w:t xml:space="preserve"> </w:t>
      </w:r>
      <w:r>
        <w:t>Ingredient changes may mean that the chocolate tastes different, which will not be</w:t>
      </w:r>
      <w:r>
        <w:rPr>
          <w:spacing w:val="-3"/>
        </w:rPr>
        <w:t xml:space="preserve"> </w:t>
      </w:r>
      <w:r>
        <w:t>acceptable</w:t>
      </w:r>
      <w:r>
        <w:rPr>
          <w:spacing w:val="-3"/>
        </w:rPr>
        <w:t xml:space="preserve"> </w:t>
      </w:r>
      <w:r>
        <w:t>to</w:t>
      </w:r>
      <w:r>
        <w:rPr>
          <w:spacing w:val="-3"/>
        </w:rPr>
        <w:t xml:space="preserve"> </w:t>
      </w:r>
      <w:r>
        <w:t>the</w:t>
      </w:r>
      <w:r>
        <w:rPr>
          <w:spacing w:val="-3"/>
        </w:rPr>
        <w:t xml:space="preserve"> </w:t>
      </w:r>
      <w:r>
        <w:t>loyal customer base Cadbury has built through the</w:t>
      </w:r>
      <w:r>
        <w:rPr>
          <w:spacing w:val="-3"/>
        </w:rPr>
        <w:t xml:space="preserve"> </w:t>
      </w:r>
      <w:r>
        <w:t>years.</w:t>
      </w:r>
      <w:r>
        <w:rPr>
          <w:spacing w:val="-3"/>
        </w:rPr>
        <w:t xml:space="preserve"> </w:t>
      </w:r>
      <w:r>
        <w:t>Option</w:t>
      </w:r>
      <w:r>
        <w:rPr>
          <w:spacing w:val="-3"/>
        </w:rPr>
        <w:t xml:space="preserve"> </w:t>
      </w:r>
      <w:r>
        <w:t>2</w:t>
      </w:r>
      <w:r>
        <w:rPr>
          <w:spacing w:val="-3"/>
        </w:rPr>
        <w:t xml:space="preserve"> </w:t>
      </w:r>
      <w:r>
        <w:t>would</w:t>
      </w:r>
      <w:r>
        <w:rPr>
          <w:spacing w:val="-3"/>
        </w:rPr>
        <w:t xml:space="preserve"> </w:t>
      </w:r>
      <w:r>
        <w:t>keep</w:t>
      </w:r>
      <w:r>
        <w:rPr>
          <w:spacing w:val="-3"/>
        </w:rPr>
        <w:t xml:space="preserve"> </w:t>
      </w:r>
      <w:r>
        <w:t>the</w:t>
      </w:r>
      <w:r>
        <w:rPr>
          <w:spacing w:val="-3"/>
        </w:rPr>
        <w:t xml:space="preserve"> </w:t>
      </w:r>
      <w:r>
        <w:t>existing</w:t>
      </w:r>
      <w:r>
        <w:rPr>
          <w:spacing w:val="-3"/>
        </w:rPr>
        <w:t xml:space="preserve"> </w:t>
      </w:r>
      <w:r>
        <w:t>brands</w:t>
      </w:r>
      <w:r>
        <w:rPr>
          <w:spacing w:val="-3"/>
        </w:rPr>
        <w:t xml:space="preserve"> </w:t>
      </w:r>
      <w:r>
        <w:t>of chocolate and introduce a new but related brand of chocolate which would be lower in sugar</w:t>
      </w:r>
      <w:r>
        <w:rPr>
          <w:spacing w:val="40"/>
        </w:rPr>
        <w:t xml:space="preserve"> </w:t>
      </w:r>
      <w:r>
        <w:t xml:space="preserve">and fat content. By diversification of its product range Cadbury would have a better chance at meeting the needs of key stakeholders. Key stakeholders who are wanting a </w:t>
      </w:r>
      <w:proofErr w:type="gramStart"/>
      <w:r>
        <w:t>more healthier</w:t>
      </w:r>
      <w:proofErr w:type="gramEnd"/>
      <w:r>
        <w:t xml:space="preserve"> confectionery would have these products available.</w:t>
      </w:r>
    </w:p>
    <w:p w:rsidR="00CA730B" w:rsidRDefault="00000000">
      <w:pPr>
        <w:pStyle w:val="BodyText"/>
        <w:spacing w:line="355" w:lineRule="auto"/>
        <w:ind w:left="220" w:right="123"/>
        <w:jc w:val="both"/>
      </w:pPr>
      <w:r>
        <w:t>Both options scored even</w:t>
      </w:r>
      <w:r>
        <w:rPr>
          <w:spacing w:val="-3"/>
        </w:rPr>
        <w:t xml:space="preserve"> </w:t>
      </w:r>
      <w:r>
        <w:t>in</w:t>
      </w:r>
      <w:r>
        <w:rPr>
          <w:spacing w:val="-4"/>
        </w:rPr>
        <w:t xml:space="preserve"> </w:t>
      </w:r>
      <w:r>
        <w:t>the</w:t>
      </w:r>
      <w:r>
        <w:rPr>
          <w:spacing w:val="-3"/>
        </w:rPr>
        <w:t xml:space="preserve"> </w:t>
      </w:r>
      <w:r>
        <w:t>feasibility</w:t>
      </w:r>
      <w:r>
        <w:rPr>
          <w:spacing w:val="-4"/>
        </w:rPr>
        <w:t xml:space="preserve"> </w:t>
      </w:r>
      <w:r>
        <w:t>aspect.</w:t>
      </w:r>
      <w:r>
        <w:rPr>
          <w:spacing w:val="-3"/>
        </w:rPr>
        <w:t xml:space="preserve"> </w:t>
      </w:r>
      <w:r>
        <w:t>This</w:t>
      </w:r>
      <w:r>
        <w:rPr>
          <w:spacing w:val="-4"/>
        </w:rPr>
        <w:t xml:space="preserve"> </w:t>
      </w:r>
      <w:r>
        <w:t>is</w:t>
      </w:r>
      <w:r>
        <w:rPr>
          <w:spacing w:val="-3"/>
        </w:rPr>
        <w:t xml:space="preserve"> </w:t>
      </w:r>
      <w:r>
        <w:t>because</w:t>
      </w:r>
      <w:r>
        <w:rPr>
          <w:spacing w:val="-4"/>
        </w:rPr>
        <w:t xml:space="preserve"> </w:t>
      </w:r>
      <w:r>
        <w:t>Cadbury</w:t>
      </w:r>
      <w:r>
        <w:rPr>
          <w:spacing w:val="-3"/>
        </w:rPr>
        <w:t xml:space="preserve"> </w:t>
      </w:r>
      <w:r>
        <w:t>is</w:t>
      </w:r>
      <w:r>
        <w:rPr>
          <w:spacing w:val="-4"/>
        </w:rPr>
        <w:t xml:space="preserve"> </w:t>
      </w:r>
      <w:r>
        <w:t>a</w:t>
      </w:r>
      <w:r>
        <w:rPr>
          <w:spacing w:val="-3"/>
        </w:rPr>
        <w:t xml:space="preserve"> </w:t>
      </w:r>
      <w:proofErr w:type="spellStart"/>
      <w:proofErr w:type="gramStart"/>
      <w:r>
        <w:t>well</w:t>
      </w:r>
      <w:r>
        <w:rPr>
          <w:spacing w:val="-4"/>
        </w:rPr>
        <w:t xml:space="preserve"> </w:t>
      </w:r>
      <w:r>
        <w:t>established</w:t>
      </w:r>
      <w:proofErr w:type="spellEnd"/>
      <w:proofErr w:type="gramEnd"/>
      <w:r>
        <w:t xml:space="preserve"> company with the resources available such as capital, supply chains, distribution network and operational infrastructure to make these options a reality.</w:t>
      </w:r>
    </w:p>
    <w:p w:rsidR="00CA730B" w:rsidRDefault="00000000">
      <w:pPr>
        <w:pStyle w:val="BodyText"/>
        <w:spacing w:before="10" w:line="360" w:lineRule="auto"/>
        <w:ind w:left="220" w:right="124"/>
        <w:jc w:val="both"/>
      </w:pPr>
      <w:r>
        <w:t>The risk elements of adopting this strategy of related diversification can be assessed</w:t>
      </w:r>
      <w:r>
        <w:rPr>
          <w:spacing w:val="-3"/>
        </w:rPr>
        <w:t xml:space="preserve"> </w:t>
      </w:r>
      <w:r>
        <w:t>using</w:t>
      </w:r>
      <w:r>
        <w:rPr>
          <w:spacing w:val="-3"/>
        </w:rPr>
        <w:t xml:space="preserve"> </w:t>
      </w:r>
      <w:r>
        <w:t xml:space="preserve">the Ansoff matrix. This is a </w:t>
      </w:r>
      <w:proofErr w:type="spellStart"/>
      <w:proofErr w:type="gramStart"/>
      <w:r>
        <w:t>well known</w:t>
      </w:r>
      <w:proofErr w:type="spellEnd"/>
      <w:proofErr w:type="gramEnd"/>
      <w:r>
        <w:t xml:space="preserve"> matrix used by marketers for deciding on strategies for expansion or growth. The Ansoff matrix suggests four</w:t>
      </w:r>
      <w:r>
        <w:rPr>
          <w:spacing w:val="-4"/>
        </w:rPr>
        <w:t xml:space="preserve"> </w:t>
      </w:r>
      <w:r>
        <w:t>basic</w:t>
      </w:r>
      <w:r>
        <w:rPr>
          <w:spacing w:val="-4"/>
        </w:rPr>
        <w:t xml:space="preserve"> </w:t>
      </w:r>
      <w:r>
        <w:t>directions</w:t>
      </w:r>
      <w:r>
        <w:rPr>
          <w:spacing w:val="-4"/>
        </w:rPr>
        <w:t xml:space="preserve"> </w:t>
      </w:r>
      <w:r>
        <w:t>for</w:t>
      </w:r>
      <w:r>
        <w:rPr>
          <w:spacing w:val="-4"/>
        </w:rPr>
        <w:t xml:space="preserve"> </w:t>
      </w:r>
      <w:proofErr w:type="spellStart"/>
      <w:r>
        <w:t>organisational</w:t>
      </w:r>
      <w:proofErr w:type="spellEnd"/>
      <w:r>
        <w:rPr>
          <w:spacing w:val="-4"/>
        </w:rPr>
        <w:t xml:space="preserve"> </w:t>
      </w:r>
      <w:r>
        <w:t xml:space="preserve">growth which are market penetration, market development, product development and diversification (Lynch, 2018). An expanded version of the Ansoff matrix is illustrated </w:t>
      </w:r>
      <w:proofErr w:type="gramStart"/>
      <w:r>
        <w:t>below;</w:t>
      </w:r>
      <w:proofErr w:type="gramEnd"/>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CA730B">
      <w:pPr>
        <w:pStyle w:val="BodyText"/>
      </w:pPr>
    </w:p>
    <w:p w:rsidR="00CA730B" w:rsidRDefault="00CA730B">
      <w:pPr>
        <w:pStyle w:val="BodyText"/>
      </w:pPr>
    </w:p>
    <w:p w:rsidR="00CA730B" w:rsidRDefault="00CA730B">
      <w:pPr>
        <w:pStyle w:val="BodyText"/>
        <w:spacing w:before="88"/>
      </w:pPr>
    </w:p>
    <w:p w:rsidR="00CA730B" w:rsidRDefault="00000000">
      <w:pPr>
        <w:pStyle w:val="BodyText"/>
        <w:ind w:left="1954" w:right="1858"/>
        <w:jc w:val="center"/>
      </w:pPr>
      <w:r>
        <w:t>Figure</w:t>
      </w:r>
      <w:r>
        <w:rPr>
          <w:spacing w:val="-6"/>
        </w:rPr>
        <w:t xml:space="preserve"> </w:t>
      </w:r>
      <w:r>
        <w:t>7.1:</w:t>
      </w:r>
      <w:r>
        <w:rPr>
          <w:spacing w:val="-6"/>
        </w:rPr>
        <w:t xml:space="preserve"> </w:t>
      </w:r>
      <w:r>
        <w:t>Expanded</w:t>
      </w:r>
      <w:r>
        <w:rPr>
          <w:spacing w:val="-6"/>
        </w:rPr>
        <w:t xml:space="preserve"> </w:t>
      </w:r>
      <w:r>
        <w:t>Ansoff</w:t>
      </w:r>
      <w:r>
        <w:rPr>
          <w:spacing w:val="-6"/>
        </w:rPr>
        <w:t xml:space="preserve"> </w:t>
      </w:r>
      <w:r>
        <w:rPr>
          <w:spacing w:val="-2"/>
        </w:rPr>
        <w:t>Matrix</w:t>
      </w:r>
    </w:p>
    <w:p w:rsidR="00CA730B" w:rsidRDefault="00000000">
      <w:pPr>
        <w:pStyle w:val="BodyText"/>
        <w:spacing w:before="10"/>
        <w:rPr>
          <w:sz w:val="10"/>
        </w:rPr>
      </w:pPr>
      <w:r>
        <w:rPr>
          <w:noProof/>
        </w:rPr>
        <w:drawing>
          <wp:anchor distT="0" distB="0" distL="0" distR="0" simplePos="0" relativeHeight="487591936" behindDoc="1" locked="0" layoutInCell="1" allowOverlap="1">
            <wp:simplePos x="0" y="0"/>
            <wp:positionH relativeFrom="page">
              <wp:posOffset>1533525</wp:posOffset>
            </wp:positionH>
            <wp:positionV relativeFrom="paragraph">
              <wp:posOffset>94713</wp:posOffset>
            </wp:positionV>
            <wp:extent cx="4695825" cy="2733675"/>
            <wp:effectExtent l="0" t="0" r="0" b="0"/>
            <wp:wrapTopAndBottom/>
            <wp:docPr id="21" name="Imag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pic:cNvPicPr/>
                  </pic:nvPicPr>
                  <pic:blipFill>
                    <a:blip r:embed="rId22" cstate="print"/>
                    <a:stretch>
                      <a:fillRect/>
                    </a:stretch>
                  </pic:blipFill>
                  <pic:spPr>
                    <a:xfrm>
                      <a:off x="0" y="0"/>
                      <a:ext cx="4695825" cy="2733675"/>
                    </a:xfrm>
                    <a:prstGeom prst="rect">
                      <a:avLst/>
                    </a:prstGeom>
                  </pic:spPr>
                </pic:pic>
              </a:graphicData>
            </a:graphic>
          </wp:anchor>
        </w:drawing>
      </w:r>
    </w:p>
    <w:p w:rsidR="00CA730B" w:rsidRDefault="00000000">
      <w:pPr>
        <w:pStyle w:val="BodyText"/>
        <w:spacing w:before="183"/>
        <w:ind w:left="1660"/>
      </w:pPr>
      <w:r>
        <w:rPr>
          <w:spacing w:val="-2"/>
        </w:rPr>
        <w:t>Source:</w:t>
      </w:r>
      <w:r>
        <w:rPr>
          <w:spacing w:val="60"/>
        </w:rPr>
        <w:t xml:space="preserve"> </w:t>
      </w:r>
      <w:hyperlink r:id="rId23">
        <w:r>
          <w:rPr>
            <w:spacing w:val="-2"/>
          </w:rPr>
          <w:t>https://www.tractionwise.com/en/magazine/ansoff-matrix-growth/</w:t>
        </w:r>
      </w:hyperlink>
    </w:p>
    <w:p w:rsidR="00CA730B" w:rsidRDefault="00CA730B">
      <w:pPr>
        <w:pStyle w:val="BodyText"/>
        <w:spacing w:before="244"/>
      </w:pPr>
    </w:p>
    <w:p w:rsidR="00CA730B" w:rsidRDefault="00000000">
      <w:pPr>
        <w:pStyle w:val="BodyText"/>
        <w:spacing w:line="360" w:lineRule="auto"/>
        <w:ind w:left="220" w:right="120"/>
        <w:jc w:val="both"/>
      </w:pPr>
      <w:r>
        <w:t>The matrix indicates that option 2 for Cadburys</w:t>
      </w:r>
      <w:r>
        <w:rPr>
          <w:spacing w:val="-3"/>
        </w:rPr>
        <w:t xml:space="preserve"> </w:t>
      </w:r>
      <w:r>
        <w:t>is</w:t>
      </w:r>
      <w:r>
        <w:rPr>
          <w:spacing w:val="-3"/>
        </w:rPr>
        <w:t xml:space="preserve"> </w:t>
      </w:r>
      <w:r>
        <w:t>to</w:t>
      </w:r>
      <w:r>
        <w:rPr>
          <w:spacing w:val="-3"/>
        </w:rPr>
        <w:t xml:space="preserve"> </w:t>
      </w:r>
      <w:r>
        <w:t>either</w:t>
      </w:r>
      <w:r>
        <w:rPr>
          <w:spacing w:val="-3"/>
        </w:rPr>
        <w:t xml:space="preserve"> </w:t>
      </w:r>
      <w:r>
        <w:t>have</w:t>
      </w:r>
      <w:r>
        <w:rPr>
          <w:spacing w:val="-3"/>
        </w:rPr>
        <w:t xml:space="preserve"> </w:t>
      </w:r>
      <w:r>
        <w:t>limited</w:t>
      </w:r>
      <w:r>
        <w:rPr>
          <w:spacing w:val="-3"/>
        </w:rPr>
        <w:t xml:space="preserve"> </w:t>
      </w:r>
      <w:r>
        <w:t>diversification</w:t>
      </w:r>
      <w:r>
        <w:rPr>
          <w:spacing w:val="-3"/>
        </w:rPr>
        <w:t xml:space="preserve"> </w:t>
      </w:r>
      <w:r>
        <w:t>and</w:t>
      </w:r>
      <w:r>
        <w:rPr>
          <w:spacing w:val="-3"/>
        </w:rPr>
        <w:t xml:space="preserve"> </w:t>
      </w:r>
      <w:r>
        <w:t>enter new markets or to have partial diversification and target new groups. Diversification includes brand extensions or new brands, and through product modification it sometimes can create a new</w:t>
      </w:r>
      <w:r>
        <w:rPr>
          <w:spacing w:val="-3"/>
        </w:rPr>
        <w:t xml:space="preserve"> </w:t>
      </w:r>
      <w:r>
        <w:t>market</w:t>
      </w:r>
      <w:r>
        <w:rPr>
          <w:spacing w:val="-3"/>
        </w:rPr>
        <w:t xml:space="preserve"> </w:t>
      </w:r>
      <w:r>
        <w:t>by</w:t>
      </w:r>
      <w:r>
        <w:rPr>
          <w:spacing w:val="-3"/>
        </w:rPr>
        <w:t xml:space="preserve"> </w:t>
      </w:r>
      <w:r>
        <w:t>introducing</w:t>
      </w:r>
      <w:r>
        <w:rPr>
          <w:spacing w:val="-3"/>
        </w:rPr>
        <w:t xml:space="preserve"> </w:t>
      </w:r>
      <w:r>
        <w:t>new</w:t>
      </w:r>
      <w:r>
        <w:rPr>
          <w:spacing w:val="-3"/>
        </w:rPr>
        <w:t xml:space="preserve"> </w:t>
      </w:r>
      <w:r>
        <w:t>uses</w:t>
      </w:r>
      <w:r>
        <w:rPr>
          <w:spacing w:val="-3"/>
        </w:rPr>
        <w:t xml:space="preserve"> </w:t>
      </w:r>
      <w:r>
        <w:t>for</w:t>
      </w:r>
      <w:r>
        <w:rPr>
          <w:spacing w:val="-3"/>
        </w:rPr>
        <w:t xml:space="preserve"> </w:t>
      </w:r>
      <w:r>
        <w:t>the</w:t>
      </w:r>
      <w:r>
        <w:rPr>
          <w:spacing w:val="-3"/>
        </w:rPr>
        <w:t xml:space="preserve"> </w:t>
      </w:r>
      <w:r>
        <w:t>product.</w:t>
      </w:r>
      <w:r>
        <w:rPr>
          <w:spacing w:val="-3"/>
        </w:rPr>
        <w:t xml:space="preserve"> </w:t>
      </w:r>
      <w:r>
        <w:t>According</w:t>
      </w:r>
      <w:r>
        <w:rPr>
          <w:spacing w:val="-3"/>
        </w:rPr>
        <w:t xml:space="preserve"> </w:t>
      </w:r>
      <w:r>
        <w:t>to</w:t>
      </w:r>
      <w:r>
        <w:rPr>
          <w:spacing w:val="-3"/>
        </w:rPr>
        <w:t xml:space="preserve"> </w:t>
      </w:r>
      <w:r>
        <w:t>Hussain</w:t>
      </w:r>
      <w:r>
        <w:rPr>
          <w:spacing w:val="-3"/>
        </w:rPr>
        <w:t xml:space="preserve"> </w:t>
      </w:r>
      <w:r>
        <w:rPr>
          <w:i/>
        </w:rPr>
        <w:t>et</w:t>
      </w:r>
      <w:r>
        <w:rPr>
          <w:i/>
          <w:spacing w:val="-3"/>
        </w:rPr>
        <w:t xml:space="preserve"> </w:t>
      </w:r>
      <w:r>
        <w:rPr>
          <w:i/>
        </w:rPr>
        <w:t>al.</w:t>
      </w:r>
      <w:r>
        <w:rPr>
          <w:i/>
          <w:spacing w:val="-3"/>
        </w:rPr>
        <w:t xml:space="preserve"> </w:t>
      </w:r>
      <w:r>
        <w:t>(2014)</w:t>
      </w:r>
      <w:r>
        <w:rPr>
          <w:spacing w:val="-3"/>
        </w:rPr>
        <w:t xml:space="preserve"> </w:t>
      </w:r>
      <w:r>
        <w:t>this</w:t>
      </w:r>
      <w:r>
        <w:rPr>
          <w:spacing w:val="-3"/>
        </w:rPr>
        <w:t xml:space="preserve"> </w:t>
      </w:r>
      <w:r>
        <w:t>type of strategy involves the most</w:t>
      </w:r>
      <w:r>
        <w:rPr>
          <w:spacing w:val="-4"/>
        </w:rPr>
        <w:t xml:space="preserve"> </w:t>
      </w:r>
      <w:r>
        <w:t>risks</w:t>
      </w:r>
      <w:r>
        <w:rPr>
          <w:spacing w:val="-4"/>
        </w:rPr>
        <w:t xml:space="preserve"> </w:t>
      </w:r>
      <w:r>
        <w:t>compared</w:t>
      </w:r>
      <w:r>
        <w:rPr>
          <w:spacing w:val="-4"/>
        </w:rPr>
        <w:t xml:space="preserve"> </w:t>
      </w:r>
      <w:r>
        <w:t>to</w:t>
      </w:r>
      <w:r>
        <w:rPr>
          <w:spacing w:val="-4"/>
        </w:rPr>
        <w:t xml:space="preserve"> </w:t>
      </w:r>
      <w:r>
        <w:t>the</w:t>
      </w:r>
      <w:r>
        <w:rPr>
          <w:spacing w:val="-4"/>
        </w:rPr>
        <w:t xml:space="preserve"> </w:t>
      </w:r>
      <w:r>
        <w:t>other</w:t>
      </w:r>
      <w:r>
        <w:rPr>
          <w:spacing w:val="-4"/>
        </w:rPr>
        <w:t xml:space="preserve"> </w:t>
      </w:r>
      <w:r>
        <w:t>strategies</w:t>
      </w:r>
      <w:r>
        <w:rPr>
          <w:spacing w:val="-4"/>
        </w:rPr>
        <w:t xml:space="preserve"> </w:t>
      </w:r>
      <w:r>
        <w:t>because</w:t>
      </w:r>
      <w:r>
        <w:rPr>
          <w:spacing w:val="-4"/>
        </w:rPr>
        <w:t xml:space="preserve"> </w:t>
      </w:r>
      <w:r>
        <w:t>it</w:t>
      </w:r>
      <w:r>
        <w:rPr>
          <w:spacing w:val="-4"/>
        </w:rPr>
        <w:t xml:space="preserve"> </w:t>
      </w:r>
      <w:r>
        <w:t>involves</w:t>
      </w:r>
      <w:r>
        <w:rPr>
          <w:spacing w:val="-4"/>
        </w:rPr>
        <w:t xml:space="preserve"> </w:t>
      </w:r>
      <w:proofErr w:type="gramStart"/>
      <w:r>
        <w:t>entering into</w:t>
      </w:r>
      <w:proofErr w:type="gramEnd"/>
      <w:r>
        <w:t xml:space="preserve"> new unknown markets. Effectiveness of the strategy depends on key factors of synergies that Cadbury has. The recommendation is for Cadburys to pursue are related diversification strategy, because it will allow Cadbury to reap the competitive advantage benefits </w:t>
      </w:r>
      <w:proofErr w:type="gramStart"/>
      <w:r>
        <w:t>of :</w:t>
      </w:r>
      <w:proofErr w:type="gramEnd"/>
    </w:p>
    <w:p w:rsidR="00CA730B" w:rsidRDefault="00000000">
      <w:pPr>
        <w:pStyle w:val="ListParagraph"/>
        <w:numPr>
          <w:ilvl w:val="0"/>
          <w:numId w:val="3"/>
        </w:numPr>
        <w:tabs>
          <w:tab w:val="left" w:pos="939"/>
        </w:tabs>
        <w:spacing w:before="10"/>
        <w:ind w:left="939" w:hanging="359"/>
        <w:jc w:val="both"/>
      </w:pPr>
      <w:r>
        <w:t>Transferring</w:t>
      </w:r>
      <w:r>
        <w:rPr>
          <w:spacing w:val="-10"/>
        </w:rPr>
        <w:t xml:space="preserve"> </w:t>
      </w:r>
      <w:r>
        <w:t>valuable</w:t>
      </w:r>
      <w:r>
        <w:rPr>
          <w:spacing w:val="-10"/>
        </w:rPr>
        <w:t xml:space="preserve"> </w:t>
      </w:r>
      <w:r>
        <w:t>expertise,</w:t>
      </w:r>
      <w:r>
        <w:rPr>
          <w:spacing w:val="-10"/>
        </w:rPr>
        <w:t xml:space="preserve"> </w:t>
      </w:r>
      <w:r>
        <w:t>technology,</w:t>
      </w:r>
      <w:r>
        <w:rPr>
          <w:spacing w:val="-10"/>
        </w:rPr>
        <w:t xml:space="preserve"> </w:t>
      </w:r>
      <w:r>
        <w:t>marketing</w:t>
      </w:r>
      <w:r>
        <w:rPr>
          <w:spacing w:val="-10"/>
        </w:rPr>
        <w:t xml:space="preserve"> </w:t>
      </w:r>
      <w:r>
        <w:rPr>
          <w:spacing w:val="-2"/>
        </w:rPr>
        <w:t>capabilities,</w:t>
      </w:r>
    </w:p>
    <w:p w:rsidR="00CA730B" w:rsidRDefault="00000000">
      <w:pPr>
        <w:pStyle w:val="ListParagraph"/>
        <w:numPr>
          <w:ilvl w:val="0"/>
          <w:numId w:val="3"/>
        </w:numPr>
        <w:tabs>
          <w:tab w:val="left" w:pos="939"/>
        </w:tabs>
        <w:spacing w:before="122"/>
        <w:ind w:left="939" w:hanging="359"/>
        <w:jc w:val="both"/>
      </w:pPr>
      <w:r>
        <w:t>Exploiting</w:t>
      </w:r>
      <w:r>
        <w:rPr>
          <w:spacing w:val="-7"/>
        </w:rPr>
        <w:t xml:space="preserve"> </w:t>
      </w:r>
      <w:r>
        <w:t>common</w:t>
      </w:r>
      <w:r>
        <w:rPr>
          <w:spacing w:val="-4"/>
        </w:rPr>
        <w:t xml:space="preserve"> </w:t>
      </w:r>
      <w:r>
        <w:t>use</w:t>
      </w:r>
      <w:r>
        <w:rPr>
          <w:spacing w:val="-4"/>
        </w:rPr>
        <w:t xml:space="preserve"> </w:t>
      </w:r>
      <w:r>
        <w:t>of</w:t>
      </w:r>
      <w:r>
        <w:rPr>
          <w:spacing w:val="-4"/>
        </w:rPr>
        <w:t xml:space="preserve"> </w:t>
      </w:r>
      <w:r>
        <w:t>a</w:t>
      </w:r>
      <w:r>
        <w:rPr>
          <w:spacing w:val="-4"/>
        </w:rPr>
        <w:t xml:space="preserve"> </w:t>
      </w:r>
      <w:r>
        <w:t>well</w:t>
      </w:r>
      <w:r>
        <w:rPr>
          <w:spacing w:val="-4"/>
        </w:rPr>
        <w:t xml:space="preserve"> </w:t>
      </w:r>
      <w:r>
        <w:t>–</w:t>
      </w:r>
      <w:r>
        <w:rPr>
          <w:spacing w:val="-4"/>
        </w:rPr>
        <w:t xml:space="preserve"> </w:t>
      </w:r>
      <w:r>
        <w:t>known</w:t>
      </w:r>
      <w:r>
        <w:rPr>
          <w:spacing w:val="-4"/>
        </w:rPr>
        <w:t xml:space="preserve"> </w:t>
      </w:r>
      <w:r>
        <w:t>brand</w:t>
      </w:r>
      <w:r>
        <w:rPr>
          <w:spacing w:val="-4"/>
        </w:rPr>
        <w:t xml:space="preserve"> </w:t>
      </w:r>
      <w:r>
        <w:rPr>
          <w:spacing w:val="-2"/>
        </w:rPr>
        <w:t>name.</w:t>
      </w:r>
    </w:p>
    <w:p w:rsidR="00CA730B" w:rsidRDefault="00000000">
      <w:pPr>
        <w:pStyle w:val="ListParagraph"/>
        <w:numPr>
          <w:ilvl w:val="0"/>
          <w:numId w:val="3"/>
        </w:numPr>
        <w:tabs>
          <w:tab w:val="left" w:pos="940"/>
        </w:tabs>
        <w:spacing w:before="122" w:line="369" w:lineRule="auto"/>
        <w:ind w:right="130"/>
        <w:jc w:val="both"/>
      </w:pPr>
      <w:r>
        <w:t>Combining the related activities of separate businesses into a single operation to</w:t>
      </w:r>
      <w:r>
        <w:rPr>
          <w:spacing w:val="40"/>
        </w:rPr>
        <w:t xml:space="preserve"> </w:t>
      </w:r>
      <w:r>
        <w:t>achieve lower costs (Kannan &amp; Saravanan, (2012).</w:t>
      </w:r>
    </w:p>
    <w:p w:rsidR="00CA730B" w:rsidRDefault="00CA730B">
      <w:pPr>
        <w:spacing w:line="369" w:lineRule="auto"/>
        <w:jc w:val="both"/>
        <w:sectPr w:rsidR="00CA730B">
          <w:pgSz w:w="12240" w:h="15840"/>
          <w:pgMar w:top="1340" w:right="1320" w:bottom="280" w:left="1220" w:header="716" w:footer="0" w:gutter="0"/>
          <w:cols w:space="720"/>
        </w:sectPr>
      </w:pPr>
    </w:p>
    <w:p w:rsidR="00CA730B" w:rsidRDefault="00000000">
      <w:pPr>
        <w:pStyle w:val="Heading1"/>
        <w:numPr>
          <w:ilvl w:val="0"/>
          <w:numId w:val="4"/>
        </w:numPr>
        <w:tabs>
          <w:tab w:val="left" w:pos="486"/>
        </w:tabs>
        <w:spacing w:before="94"/>
        <w:ind w:hanging="266"/>
      </w:pPr>
      <w:bookmarkStart w:id="13" w:name="_TOC_250002"/>
      <w:r>
        <w:lastRenderedPageBreak/>
        <w:t xml:space="preserve">Strategy </w:t>
      </w:r>
      <w:bookmarkEnd w:id="13"/>
      <w:r>
        <w:rPr>
          <w:spacing w:val="-2"/>
        </w:rPr>
        <w:t>Implementation</w:t>
      </w:r>
    </w:p>
    <w:p w:rsidR="00CA730B" w:rsidRDefault="00000000">
      <w:pPr>
        <w:pStyle w:val="BodyText"/>
        <w:spacing w:before="207" w:line="362" w:lineRule="auto"/>
        <w:ind w:left="220" w:right="122"/>
        <w:jc w:val="both"/>
      </w:pPr>
      <w:r>
        <w:t xml:space="preserve">The best formulated strategy in the world will amount to nothing if it is poorly communicated throughout the </w:t>
      </w:r>
      <w:proofErr w:type="spellStart"/>
      <w:r>
        <w:t>organisation</w:t>
      </w:r>
      <w:proofErr w:type="spellEnd"/>
      <w:r>
        <w:t xml:space="preserve"> and incorrectly implemented. </w:t>
      </w:r>
      <w:proofErr w:type="spellStart"/>
      <w:r>
        <w:t>Organisations</w:t>
      </w:r>
      <w:proofErr w:type="spellEnd"/>
      <w:r>
        <w:t xml:space="preserve"> need the</w:t>
      </w:r>
      <w:r>
        <w:rPr>
          <w:spacing w:val="-4"/>
        </w:rPr>
        <w:t xml:space="preserve"> </w:t>
      </w:r>
      <w:r>
        <w:t>structure</w:t>
      </w:r>
      <w:r>
        <w:rPr>
          <w:spacing w:val="-4"/>
        </w:rPr>
        <w:t xml:space="preserve"> </w:t>
      </w:r>
      <w:r>
        <w:t>and flexibility for effective implementation of a new strategy. Any new strategies need to be communicated, coordinated, and understood by stakeholders, both</w:t>
      </w:r>
      <w:r>
        <w:rPr>
          <w:spacing w:val="-4"/>
        </w:rPr>
        <w:t xml:space="preserve"> </w:t>
      </w:r>
      <w:r>
        <w:t>inside</w:t>
      </w:r>
      <w:r>
        <w:rPr>
          <w:spacing w:val="-4"/>
        </w:rPr>
        <w:t xml:space="preserve"> </w:t>
      </w:r>
      <w:r>
        <w:t>stakeholders</w:t>
      </w:r>
      <w:r>
        <w:rPr>
          <w:spacing w:val="-4"/>
        </w:rPr>
        <w:t xml:space="preserve"> </w:t>
      </w:r>
      <w:r>
        <w:t>such</w:t>
      </w:r>
      <w:r>
        <w:rPr>
          <w:spacing w:val="-4"/>
        </w:rPr>
        <w:t xml:space="preserve"> </w:t>
      </w:r>
      <w:r>
        <w:t>as employees and external stakeholders such as suppliers. The factors that determine successful implementation of strategies include:</w:t>
      </w:r>
    </w:p>
    <w:p w:rsidR="00CA730B" w:rsidRDefault="00000000">
      <w:pPr>
        <w:pStyle w:val="ListParagraph"/>
        <w:numPr>
          <w:ilvl w:val="0"/>
          <w:numId w:val="2"/>
        </w:numPr>
        <w:tabs>
          <w:tab w:val="left" w:pos="3100"/>
        </w:tabs>
        <w:spacing w:line="256" w:lineRule="exact"/>
      </w:pPr>
      <w:r>
        <w:t>Human</w:t>
      </w:r>
      <w:r>
        <w:rPr>
          <w:spacing w:val="-5"/>
        </w:rPr>
        <w:t xml:space="preserve"> </w:t>
      </w:r>
      <w:r>
        <w:rPr>
          <w:spacing w:val="-2"/>
        </w:rPr>
        <w:t>resources</w:t>
      </w:r>
    </w:p>
    <w:p w:rsidR="00CA730B" w:rsidRDefault="00000000">
      <w:pPr>
        <w:pStyle w:val="ListParagraph"/>
        <w:numPr>
          <w:ilvl w:val="0"/>
          <w:numId w:val="2"/>
        </w:numPr>
        <w:tabs>
          <w:tab w:val="left" w:pos="3100"/>
        </w:tabs>
        <w:spacing w:before="89"/>
      </w:pPr>
      <w:r>
        <w:t>Resources</w:t>
      </w:r>
      <w:r>
        <w:rPr>
          <w:spacing w:val="-7"/>
        </w:rPr>
        <w:t xml:space="preserve"> </w:t>
      </w:r>
      <w:r>
        <w:t>such</w:t>
      </w:r>
      <w:r>
        <w:rPr>
          <w:spacing w:val="-6"/>
        </w:rPr>
        <w:t xml:space="preserve"> </w:t>
      </w:r>
      <w:r>
        <w:t>as</w:t>
      </w:r>
      <w:r>
        <w:rPr>
          <w:spacing w:val="-7"/>
        </w:rPr>
        <w:t xml:space="preserve"> </w:t>
      </w:r>
      <w:r>
        <w:t>operational</w:t>
      </w:r>
      <w:r>
        <w:rPr>
          <w:spacing w:val="-6"/>
        </w:rPr>
        <w:t xml:space="preserve"> </w:t>
      </w:r>
      <w:r>
        <w:rPr>
          <w:spacing w:val="-2"/>
        </w:rPr>
        <w:t>infrastructure</w:t>
      </w:r>
    </w:p>
    <w:p w:rsidR="00CA730B" w:rsidRDefault="00000000">
      <w:pPr>
        <w:pStyle w:val="ListParagraph"/>
        <w:numPr>
          <w:ilvl w:val="0"/>
          <w:numId w:val="2"/>
        </w:numPr>
        <w:tabs>
          <w:tab w:val="left" w:pos="3100"/>
        </w:tabs>
        <w:spacing w:before="104"/>
      </w:pPr>
      <w:r>
        <w:t>Systems</w:t>
      </w:r>
      <w:r>
        <w:rPr>
          <w:spacing w:val="-5"/>
        </w:rPr>
        <w:t xml:space="preserve"> </w:t>
      </w:r>
      <w:r>
        <w:t>of</w:t>
      </w:r>
      <w:r>
        <w:rPr>
          <w:spacing w:val="-4"/>
        </w:rPr>
        <w:t xml:space="preserve"> </w:t>
      </w:r>
      <w:r>
        <w:rPr>
          <w:spacing w:val="-2"/>
        </w:rPr>
        <w:t>evaluation</w:t>
      </w:r>
    </w:p>
    <w:p w:rsidR="00CA730B" w:rsidRDefault="00000000">
      <w:pPr>
        <w:pStyle w:val="ListParagraph"/>
        <w:numPr>
          <w:ilvl w:val="0"/>
          <w:numId w:val="2"/>
        </w:numPr>
        <w:tabs>
          <w:tab w:val="left" w:pos="3100"/>
        </w:tabs>
        <w:spacing w:before="89"/>
      </w:pPr>
      <w:r>
        <w:t>Culture</w:t>
      </w:r>
      <w:r>
        <w:rPr>
          <w:spacing w:val="-8"/>
        </w:rPr>
        <w:t xml:space="preserve"> </w:t>
      </w:r>
      <w:r>
        <w:t>of</w:t>
      </w:r>
      <w:r>
        <w:rPr>
          <w:spacing w:val="-5"/>
        </w:rPr>
        <w:t xml:space="preserve"> </w:t>
      </w:r>
      <w:r>
        <w:t>the</w:t>
      </w:r>
      <w:r>
        <w:rPr>
          <w:spacing w:val="-6"/>
        </w:rPr>
        <w:t xml:space="preserve"> </w:t>
      </w:r>
      <w:proofErr w:type="spellStart"/>
      <w:r>
        <w:t>organisation</w:t>
      </w:r>
      <w:proofErr w:type="spellEnd"/>
      <w:r>
        <w:rPr>
          <w:spacing w:val="-5"/>
        </w:rPr>
        <w:t xml:space="preserve"> </w:t>
      </w:r>
      <w:r>
        <w:t>(Palinkas</w:t>
      </w:r>
      <w:r>
        <w:rPr>
          <w:spacing w:val="-6"/>
        </w:rPr>
        <w:t xml:space="preserve"> </w:t>
      </w:r>
      <w:r>
        <w:rPr>
          <w:i/>
        </w:rPr>
        <w:t>et</w:t>
      </w:r>
      <w:r>
        <w:rPr>
          <w:i/>
          <w:spacing w:val="-5"/>
        </w:rPr>
        <w:t xml:space="preserve"> </w:t>
      </w:r>
      <w:r>
        <w:rPr>
          <w:i/>
        </w:rPr>
        <w:t>al.</w:t>
      </w:r>
      <w:r>
        <w:rPr>
          <w:i/>
          <w:spacing w:val="-5"/>
        </w:rPr>
        <w:t xml:space="preserve"> </w:t>
      </w:r>
      <w:r>
        <w:rPr>
          <w:spacing w:val="-2"/>
        </w:rPr>
        <w:t>2015).</w:t>
      </w:r>
    </w:p>
    <w:p w:rsidR="00CA730B" w:rsidRDefault="00CA730B">
      <w:pPr>
        <w:pStyle w:val="BodyText"/>
        <w:spacing w:before="244"/>
      </w:pPr>
    </w:p>
    <w:p w:rsidR="00CA730B" w:rsidRDefault="00000000">
      <w:pPr>
        <w:pStyle w:val="BodyText"/>
        <w:spacing w:line="355" w:lineRule="auto"/>
        <w:ind w:left="220" w:right="129"/>
        <w:jc w:val="both"/>
      </w:pPr>
      <w:r>
        <w:t>According</w:t>
      </w:r>
      <w:r>
        <w:rPr>
          <w:spacing w:val="-4"/>
        </w:rPr>
        <w:t xml:space="preserve"> </w:t>
      </w:r>
      <w:r>
        <w:t>to</w:t>
      </w:r>
      <w:r>
        <w:rPr>
          <w:spacing w:val="-4"/>
        </w:rPr>
        <w:t xml:space="preserve"> </w:t>
      </w:r>
      <w:r>
        <w:t>Rani</w:t>
      </w:r>
      <w:r>
        <w:rPr>
          <w:spacing w:val="-4"/>
        </w:rPr>
        <w:t xml:space="preserve"> </w:t>
      </w:r>
      <w:r>
        <w:t>and</w:t>
      </w:r>
      <w:r>
        <w:rPr>
          <w:spacing w:val="-4"/>
        </w:rPr>
        <w:t xml:space="preserve"> </w:t>
      </w:r>
      <w:r>
        <w:t>Mishra</w:t>
      </w:r>
      <w:r>
        <w:rPr>
          <w:spacing w:val="-4"/>
        </w:rPr>
        <w:t xml:space="preserve"> </w:t>
      </w:r>
      <w:r>
        <w:t>(2014)</w:t>
      </w:r>
      <w:r>
        <w:rPr>
          <w:spacing w:val="-4"/>
        </w:rPr>
        <w:t xml:space="preserve"> </w:t>
      </w:r>
      <w:r>
        <w:t>employees</w:t>
      </w:r>
      <w:r>
        <w:rPr>
          <w:spacing w:val="-4"/>
        </w:rPr>
        <w:t xml:space="preserve"> </w:t>
      </w:r>
      <w:r>
        <w:t>and</w:t>
      </w:r>
      <w:r>
        <w:rPr>
          <w:spacing w:val="-4"/>
        </w:rPr>
        <w:t xml:space="preserve"> </w:t>
      </w:r>
      <w:r>
        <w:t>the</w:t>
      </w:r>
      <w:r>
        <w:rPr>
          <w:spacing w:val="-4"/>
        </w:rPr>
        <w:t xml:space="preserve"> </w:t>
      </w:r>
      <w:r>
        <w:t>quality</w:t>
      </w:r>
      <w:r>
        <w:rPr>
          <w:spacing w:val="-4"/>
        </w:rPr>
        <w:t xml:space="preserve"> </w:t>
      </w:r>
      <w:r>
        <w:t>of</w:t>
      </w:r>
      <w:r>
        <w:rPr>
          <w:spacing w:val="-4"/>
        </w:rPr>
        <w:t xml:space="preserve"> </w:t>
      </w:r>
      <w:r>
        <w:t>teams</w:t>
      </w:r>
      <w:r>
        <w:rPr>
          <w:spacing w:val="-4"/>
        </w:rPr>
        <w:t xml:space="preserve"> </w:t>
      </w:r>
      <w:r>
        <w:t>within</w:t>
      </w:r>
      <w:r>
        <w:rPr>
          <w:spacing w:val="-4"/>
        </w:rPr>
        <w:t xml:space="preserve"> </w:t>
      </w:r>
      <w:r>
        <w:t>the</w:t>
      </w:r>
      <w:r>
        <w:rPr>
          <w:spacing w:val="-4"/>
        </w:rPr>
        <w:t xml:space="preserve"> </w:t>
      </w:r>
      <w:proofErr w:type="spellStart"/>
      <w:r>
        <w:t>organisation</w:t>
      </w:r>
      <w:proofErr w:type="spellEnd"/>
      <w:r>
        <w:t xml:space="preserve"> are the most important factor in</w:t>
      </w:r>
      <w:r>
        <w:rPr>
          <w:spacing w:val="-3"/>
        </w:rPr>
        <w:t xml:space="preserve"> </w:t>
      </w:r>
      <w:r>
        <w:t>implementing</w:t>
      </w:r>
      <w:r>
        <w:rPr>
          <w:spacing w:val="-3"/>
        </w:rPr>
        <w:t xml:space="preserve"> </w:t>
      </w:r>
      <w:r>
        <w:t>any</w:t>
      </w:r>
      <w:r>
        <w:rPr>
          <w:spacing w:val="-3"/>
        </w:rPr>
        <w:t xml:space="preserve"> </w:t>
      </w:r>
      <w:r>
        <w:t>plan</w:t>
      </w:r>
      <w:r>
        <w:rPr>
          <w:spacing w:val="-3"/>
        </w:rPr>
        <w:t xml:space="preserve"> </w:t>
      </w:r>
      <w:r>
        <w:t>or</w:t>
      </w:r>
      <w:r>
        <w:rPr>
          <w:spacing w:val="-3"/>
        </w:rPr>
        <w:t xml:space="preserve"> </w:t>
      </w:r>
      <w:r>
        <w:t>strategy.</w:t>
      </w:r>
      <w:r>
        <w:rPr>
          <w:spacing w:val="-3"/>
        </w:rPr>
        <w:t xml:space="preserve"> </w:t>
      </w:r>
      <w:r>
        <w:t>This</w:t>
      </w:r>
      <w:r>
        <w:rPr>
          <w:spacing w:val="-3"/>
        </w:rPr>
        <w:t xml:space="preserve"> </w:t>
      </w:r>
      <w:r>
        <w:t>is</w:t>
      </w:r>
      <w:r>
        <w:rPr>
          <w:spacing w:val="-3"/>
        </w:rPr>
        <w:t xml:space="preserve"> </w:t>
      </w:r>
      <w:r>
        <w:t>because</w:t>
      </w:r>
      <w:r>
        <w:rPr>
          <w:spacing w:val="-3"/>
        </w:rPr>
        <w:t xml:space="preserve"> </w:t>
      </w:r>
      <w:r>
        <w:t>they</w:t>
      </w:r>
      <w:r>
        <w:rPr>
          <w:spacing w:val="-3"/>
        </w:rPr>
        <w:t xml:space="preserve"> </w:t>
      </w:r>
      <w:r>
        <w:t>are</w:t>
      </w:r>
      <w:r>
        <w:rPr>
          <w:spacing w:val="-3"/>
        </w:rPr>
        <w:t xml:space="preserve"> </w:t>
      </w:r>
      <w:r>
        <w:t xml:space="preserve">the ones who execute and stipulate the objectives of the strategy. Some of the factors </w:t>
      </w:r>
      <w:proofErr w:type="spellStart"/>
      <w:r>
        <w:t>the</w:t>
      </w:r>
      <w:proofErr w:type="spellEnd"/>
      <w:r>
        <w:t xml:space="preserve"> may affect Cadbury employees during implementation </w:t>
      </w:r>
      <w:proofErr w:type="gramStart"/>
      <w:r>
        <w:t>are :</w:t>
      </w:r>
      <w:proofErr w:type="gramEnd"/>
    </w:p>
    <w:p w:rsidR="00CA730B" w:rsidRDefault="00000000">
      <w:pPr>
        <w:pStyle w:val="ListParagraph"/>
        <w:numPr>
          <w:ilvl w:val="0"/>
          <w:numId w:val="1"/>
        </w:numPr>
        <w:tabs>
          <w:tab w:val="left" w:pos="3099"/>
        </w:tabs>
        <w:spacing w:before="18"/>
        <w:ind w:left="3099" w:hanging="359"/>
      </w:pPr>
      <w:r>
        <w:t>Low</w:t>
      </w:r>
      <w:r>
        <w:rPr>
          <w:spacing w:val="-3"/>
        </w:rPr>
        <w:t xml:space="preserve"> </w:t>
      </w:r>
      <w:r>
        <w:rPr>
          <w:spacing w:val="-2"/>
        </w:rPr>
        <w:t>morale</w:t>
      </w:r>
    </w:p>
    <w:p w:rsidR="00CA730B" w:rsidRDefault="00000000">
      <w:pPr>
        <w:pStyle w:val="ListParagraph"/>
        <w:numPr>
          <w:ilvl w:val="0"/>
          <w:numId w:val="1"/>
        </w:numPr>
        <w:tabs>
          <w:tab w:val="left" w:pos="3099"/>
        </w:tabs>
        <w:spacing w:before="122"/>
        <w:ind w:left="3099" w:hanging="359"/>
      </w:pPr>
      <w:r>
        <w:t>Fear</w:t>
      </w:r>
      <w:r>
        <w:rPr>
          <w:spacing w:val="-3"/>
        </w:rPr>
        <w:t xml:space="preserve"> </w:t>
      </w:r>
      <w:r>
        <w:t>of</w:t>
      </w:r>
      <w:r>
        <w:rPr>
          <w:spacing w:val="-3"/>
        </w:rPr>
        <w:t xml:space="preserve"> </w:t>
      </w:r>
      <w:r>
        <w:t>role</w:t>
      </w:r>
      <w:r>
        <w:rPr>
          <w:spacing w:val="-3"/>
        </w:rPr>
        <w:t xml:space="preserve"> </w:t>
      </w:r>
      <w:r>
        <w:t>or</w:t>
      </w:r>
      <w:r>
        <w:rPr>
          <w:spacing w:val="-3"/>
        </w:rPr>
        <w:t xml:space="preserve"> </w:t>
      </w:r>
      <w:r>
        <w:t>job</w:t>
      </w:r>
      <w:r>
        <w:rPr>
          <w:spacing w:val="-3"/>
        </w:rPr>
        <w:t xml:space="preserve"> </w:t>
      </w:r>
      <w:r>
        <w:rPr>
          <w:spacing w:val="-2"/>
        </w:rPr>
        <w:t>changes</w:t>
      </w:r>
    </w:p>
    <w:p w:rsidR="00CA730B" w:rsidRDefault="00000000">
      <w:pPr>
        <w:pStyle w:val="ListParagraph"/>
        <w:numPr>
          <w:ilvl w:val="0"/>
          <w:numId w:val="1"/>
        </w:numPr>
        <w:tabs>
          <w:tab w:val="left" w:pos="3099"/>
        </w:tabs>
        <w:spacing w:before="122"/>
        <w:ind w:left="3099" w:hanging="359"/>
      </w:pPr>
      <w:r>
        <w:t>Fear</w:t>
      </w:r>
      <w:r>
        <w:rPr>
          <w:spacing w:val="-5"/>
        </w:rPr>
        <w:t xml:space="preserve"> </w:t>
      </w:r>
      <w:r>
        <w:t>of</w:t>
      </w:r>
      <w:r>
        <w:rPr>
          <w:spacing w:val="-4"/>
        </w:rPr>
        <w:t xml:space="preserve"> </w:t>
      </w:r>
      <w:r>
        <w:t>having</w:t>
      </w:r>
      <w:r>
        <w:rPr>
          <w:spacing w:val="-5"/>
        </w:rPr>
        <w:t xml:space="preserve"> </w:t>
      </w:r>
      <w:r>
        <w:t>to</w:t>
      </w:r>
      <w:r>
        <w:rPr>
          <w:spacing w:val="-4"/>
        </w:rPr>
        <w:t xml:space="preserve"> </w:t>
      </w:r>
      <w:r>
        <w:t>change</w:t>
      </w:r>
      <w:r>
        <w:rPr>
          <w:spacing w:val="-5"/>
        </w:rPr>
        <w:t xml:space="preserve"> </w:t>
      </w:r>
      <w:r>
        <w:t>working</w:t>
      </w:r>
      <w:r>
        <w:rPr>
          <w:spacing w:val="-4"/>
        </w:rPr>
        <w:t xml:space="preserve"> </w:t>
      </w:r>
      <w:proofErr w:type="gramStart"/>
      <w:r>
        <w:rPr>
          <w:spacing w:val="-2"/>
        </w:rPr>
        <w:t>shifts</w:t>
      </w:r>
      <w:proofErr w:type="gramEnd"/>
    </w:p>
    <w:p w:rsidR="00CA730B" w:rsidRDefault="00000000">
      <w:pPr>
        <w:pStyle w:val="ListParagraph"/>
        <w:numPr>
          <w:ilvl w:val="0"/>
          <w:numId w:val="1"/>
        </w:numPr>
        <w:tabs>
          <w:tab w:val="left" w:pos="3099"/>
        </w:tabs>
        <w:spacing w:before="137"/>
        <w:ind w:left="3099" w:hanging="359"/>
      </w:pPr>
      <w:r>
        <w:t>Distribution</w:t>
      </w:r>
      <w:r>
        <w:rPr>
          <w:spacing w:val="-6"/>
        </w:rPr>
        <w:t xml:space="preserve"> </w:t>
      </w:r>
      <w:r>
        <w:t>to</w:t>
      </w:r>
      <w:r>
        <w:rPr>
          <w:spacing w:val="-6"/>
        </w:rPr>
        <w:t xml:space="preserve"> </w:t>
      </w:r>
      <w:r>
        <w:t>the</w:t>
      </w:r>
      <w:r>
        <w:rPr>
          <w:spacing w:val="-6"/>
        </w:rPr>
        <w:t xml:space="preserve"> </w:t>
      </w:r>
      <w:r>
        <w:t>status</w:t>
      </w:r>
      <w:r>
        <w:rPr>
          <w:spacing w:val="-5"/>
        </w:rPr>
        <w:t xml:space="preserve"> quo</w:t>
      </w:r>
    </w:p>
    <w:p w:rsidR="00CA730B" w:rsidRDefault="00000000">
      <w:pPr>
        <w:pStyle w:val="ListParagraph"/>
        <w:numPr>
          <w:ilvl w:val="0"/>
          <w:numId w:val="1"/>
        </w:numPr>
        <w:tabs>
          <w:tab w:val="left" w:pos="3099"/>
        </w:tabs>
        <w:spacing w:before="122"/>
        <w:ind w:left="3099" w:hanging="359"/>
      </w:pPr>
      <w:r>
        <w:t>Distrust</w:t>
      </w:r>
      <w:r>
        <w:rPr>
          <w:spacing w:val="-5"/>
        </w:rPr>
        <w:t xml:space="preserve"> </w:t>
      </w:r>
      <w:r>
        <w:t>in</w:t>
      </w:r>
      <w:r>
        <w:rPr>
          <w:spacing w:val="-5"/>
        </w:rPr>
        <w:t xml:space="preserve"> </w:t>
      </w:r>
      <w:r>
        <w:rPr>
          <w:spacing w:val="-2"/>
        </w:rPr>
        <w:t>management.</w:t>
      </w:r>
    </w:p>
    <w:p w:rsidR="00CA730B" w:rsidRDefault="00CA730B">
      <w:pPr>
        <w:pStyle w:val="BodyText"/>
        <w:spacing w:before="244"/>
      </w:pPr>
    </w:p>
    <w:p w:rsidR="00CA730B" w:rsidRDefault="00000000">
      <w:pPr>
        <w:pStyle w:val="BodyText"/>
        <w:spacing w:line="369" w:lineRule="auto"/>
        <w:ind w:left="220" w:right="133"/>
        <w:jc w:val="both"/>
      </w:pPr>
      <w:r>
        <w:t>To</w:t>
      </w:r>
      <w:r>
        <w:rPr>
          <w:spacing w:val="40"/>
        </w:rPr>
        <w:t xml:space="preserve"> </w:t>
      </w:r>
      <w:r>
        <w:t>adjust</w:t>
      </w:r>
      <w:r>
        <w:rPr>
          <w:spacing w:val="40"/>
        </w:rPr>
        <w:t xml:space="preserve"> </w:t>
      </w:r>
      <w:r>
        <w:t>employees</w:t>
      </w:r>
      <w:r>
        <w:rPr>
          <w:spacing w:val="40"/>
        </w:rPr>
        <w:t xml:space="preserve"> </w:t>
      </w:r>
      <w:r>
        <w:t>to</w:t>
      </w:r>
      <w:r>
        <w:rPr>
          <w:spacing w:val="40"/>
        </w:rPr>
        <w:t xml:space="preserve"> </w:t>
      </w:r>
      <w:r>
        <w:t>a change in strategic direction Cadbury management can follow the Kurt Lewin's change management model illustrated below:</w:t>
      </w:r>
    </w:p>
    <w:p w:rsidR="00CA730B" w:rsidRDefault="00CA730B">
      <w:pPr>
        <w:pStyle w:val="BodyText"/>
        <w:spacing w:before="107"/>
      </w:pPr>
    </w:p>
    <w:p w:rsidR="00CA730B" w:rsidRDefault="00000000">
      <w:pPr>
        <w:pStyle w:val="BodyText"/>
        <w:spacing w:before="1"/>
        <w:ind w:left="1952" w:right="1867"/>
        <w:jc w:val="center"/>
      </w:pPr>
      <w:r>
        <w:t>Figure</w:t>
      </w:r>
      <w:r>
        <w:rPr>
          <w:spacing w:val="-6"/>
        </w:rPr>
        <w:t xml:space="preserve"> </w:t>
      </w:r>
      <w:r>
        <w:t>8.1:</w:t>
      </w:r>
      <w:r>
        <w:rPr>
          <w:spacing w:val="-5"/>
        </w:rPr>
        <w:t xml:space="preserve"> </w:t>
      </w:r>
      <w:proofErr w:type="spellStart"/>
      <w:r>
        <w:t>kurt</w:t>
      </w:r>
      <w:proofErr w:type="spellEnd"/>
      <w:r>
        <w:rPr>
          <w:spacing w:val="-5"/>
        </w:rPr>
        <w:t xml:space="preserve"> </w:t>
      </w:r>
      <w:r>
        <w:t>Lewin's</w:t>
      </w:r>
      <w:r>
        <w:rPr>
          <w:spacing w:val="-5"/>
        </w:rPr>
        <w:t xml:space="preserve"> </w:t>
      </w:r>
      <w:r>
        <w:rPr>
          <w:spacing w:val="-2"/>
        </w:rPr>
        <w:t>Model</w:t>
      </w:r>
    </w:p>
    <w:p w:rsidR="00CA730B" w:rsidRDefault="00000000">
      <w:pPr>
        <w:pStyle w:val="BodyText"/>
        <w:spacing w:before="1"/>
        <w:rPr>
          <w:sz w:val="12"/>
        </w:rPr>
      </w:pPr>
      <w:r>
        <w:rPr>
          <w:noProof/>
        </w:rPr>
        <w:drawing>
          <wp:anchor distT="0" distB="0" distL="0" distR="0" simplePos="0" relativeHeight="487592448" behindDoc="1" locked="0" layoutInCell="1" allowOverlap="1">
            <wp:simplePos x="0" y="0"/>
            <wp:positionH relativeFrom="page">
              <wp:posOffset>1800225</wp:posOffset>
            </wp:positionH>
            <wp:positionV relativeFrom="paragraph">
              <wp:posOffset>103662</wp:posOffset>
            </wp:positionV>
            <wp:extent cx="4162425" cy="1076325"/>
            <wp:effectExtent l="0" t="0" r="0" b="0"/>
            <wp:wrapTopAndBottom/>
            <wp:docPr id="22" name="Imag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pic:cNvPicPr/>
                  </pic:nvPicPr>
                  <pic:blipFill>
                    <a:blip r:embed="rId24" cstate="print"/>
                    <a:stretch>
                      <a:fillRect/>
                    </a:stretch>
                  </pic:blipFill>
                  <pic:spPr>
                    <a:xfrm>
                      <a:off x="0" y="0"/>
                      <a:ext cx="4162425" cy="1076325"/>
                    </a:xfrm>
                    <a:prstGeom prst="rect">
                      <a:avLst/>
                    </a:prstGeom>
                  </pic:spPr>
                </pic:pic>
              </a:graphicData>
            </a:graphic>
          </wp:anchor>
        </w:drawing>
      </w:r>
    </w:p>
    <w:p w:rsidR="00CA730B" w:rsidRDefault="00000000">
      <w:pPr>
        <w:pStyle w:val="BodyText"/>
        <w:spacing w:before="168"/>
        <w:ind w:left="1660"/>
      </w:pPr>
      <w:r>
        <w:t>Source:</w:t>
      </w:r>
      <w:r>
        <w:rPr>
          <w:spacing w:val="-8"/>
        </w:rPr>
        <w:t xml:space="preserve"> </w:t>
      </w:r>
      <w:proofErr w:type="spellStart"/>
      <w:r>
        <w:t>Sarayreh</w:t>
      </w:r>
      <w:proofErr w:type="spellEnd"/>
      <w:r>
        <w:rPr>
          <w:spacing w:val="-7"/>
        </w:rPr>
        <w:t xml:space="preserve"> </w:t>
      </w:r>
      <w:r>
        <w:rPr>
          <w:spacing w:val="-2"/>
        </w:rPr>
        <w:t>(2013).</w:t>
      </w:r>
    </w:p>
    <w:p w:rsidR="00CA730B" w:rsidRDefault="00CA730B">
      <w:pPr>
        <w:sectPr w:rsidR="00CA730B">
          <w:pgSz w:w="12240" w:h="15840"/>
          <w:pgMar w:top="1340" w:right="1320" w:bottom="280" w:left="1220" w:header="716" w:footer="0" w:gutter="0"/>
          <w:cols w:space="720"/>
        </w:sectPr>
      </w:pPr>
    </w:p>
    <w:p w:rsidR="00CA730B" w:rsidRDefault="00000000">
      <w:pPr>
        <w:pStyle w:val="BodyText"/>
        <w:spacing w:before="82" w:line="360" w:lineRule="auto"/>
        <w:ind w:left="220" w:right="120"/>
        <w:jc w:val="both"/>
      </w:pPr>
      <w:r>
        <w:rPr>
          <w:b/>
        </w:rPr>
        <w:lastRenderedPageBreak/>
        <w:t xml:space="preserve">Unfreeze: </w:t>
      </w:r>
      <w:r>
        <w:t>Cadbury will need</w:t>
      </w:r>
      <w:r>
        <w:rPr>
          <w:spacing w:val="-4"/>
        </w:rPr>
        <w:t xml:space="preserve"> </w:t>
      </w:r>
      <w:r>
        <w:t>to</w:t>
      </w:r>
      <w:r>
        <w:rPr>
          <w:spacing w:val="-4"/>
        </w:rPr>
        <w:t xml:space="preserve"> </w:t>
      </w:r>
      <w:r>
        <w:t>use</w:t>
      </w:r>
      <w:r>
        <w:rPr>
          <w:spacing w:val="-4"/>
        </w:rPr>
        <w:t xml:space="preserve"> </w:t>
      </w:r>
      <w:r>
        <w:t>effective</w:t>
      </w:r>
      <w:r>
        <w:rPr>
          <w:spacing w:val="-4"/>
        </w:rPr>
        <w:t xml:space="preserve"> </w:t>
      </w:r>
      <w:r>
        <w:t>communication</w:t>
      </w:r>
      <w:r>
        <w:rPr>
          <w:spacing w:val="-4"/>
        </w:rPr>
        <w:t xml:space="preserve"> </w:t>
      </w:r>
      <w:r>
        <w:t>to</w:t>
      </w:r>
      <w:r>
        <w:rPr>
          <w:spacing w:val="-4"/>
        </w:rPr>
        <w:t xml:space="preserve"> </w:t>
      </w:r>
      <w:r>
        <w:t>gain</w:t>
      </w:r>
      <w:r>
        <w:rPr>
          <w:spacing w:val="-4"/>
        </w:rPr>
        <w:t xml:space="preserve"> </w:t>
      </w:r>
      <w:r>
        <w:t>support</w:t>
      </w:r>
      <w:r>
        <w:rPr>
          <w:spacing w:val="-4"/>
        </w:rPr>
        <w:t xml:space="preserve"> </w:t>
      </w:r>
      <w:r>
        <w:t>and</w:t>
      </w:r>
      <w:r>
        <w:rPr>
          <w:spacing w:val="-4"/>
        </w:rPr>
        <w:t xml:space="preserve"> </w:t>
      </w:r>
      <w:r>
        <w:t>involvement</w:t>
      </w:r>
      <w:r>
        <w:rPr>
          <w:spacing w:val="-4"/>
        </w:rPr>
        <w:t xml:space="preserve"> </w:t>
      </w:r>
      <w:r>
        <w:t xml:space="preserve">of employees and make them aware of the need to change. Employees that are not willing to change or are complacent will need to be motivated, management must understand and evaluate their concerns, determine what </w:t>
      </w:r>
      <w:proofErr w:type="spellStart"/>
      <w:r>
        <w:t>behaviours</w:t>
      </w:r>
      <w:proofErr w:type="spellEnd"/>
      <w:r>
        <w:t xml:space="preserve"> need changing (Allport, 1948).</w:t>
      </w:r>
    </w:p>
    <w:p w:rsidR="00CA730B" w:rsidRDefault="00CA730B">
      <w:pPr>
        <w:pStyle w:val="BodyText"/>
        <w:spacing w:before="134"/>
      </w:pPr>
    </w:p>
    <w:p w:rsidR="00CA730B" w:rsidRDefault="00000000">
      <w:pPr>
        <w:pStyle w:val="BodyText"/>
        <w:spacing w:before="1" w:line="360" w:lineRule="auto"/>
        <w:ind w:left="220" w:right="126"/>
        <w:jc w:val="both"/>
      </w:pPr>
      <w:r>
        <w:rPr>
          <w:b/>
        </w:rPr>
        <w:t xml:space="preserve">Change: </w:t>
      </w:r>
      <w:r>
        <w:t>Cadbury can hold meetings or one to one appointment with employees who are not willing to change. The advantages of change</w:t>
      </w:r>
      <w:r>
        <w:rPr>
          <w:spacing w:val="-4"/>
        </w:rPr>
        <w:t xml:space="preserve"> </w:t>
      </w:r>
      <w:r>
        <w:t>should</w:t>
      </w:r>
      <w:r>
        <w:rPr>
          <w:spacing w:val="-4"/>
        </w:rPr>
        <w:t xml:space="preserve"> </w:t>
      </w:r>
      <w:r>
        <w:t>be</w:t>
      </w:r>
      <w:r>
        <w:rPr>
          <w:spacing w:val="-4"/>
        </w:rPr>
        <w:t xml:space="preserve"> </w:t>
      </w:r>
      <w:proofErr w:type="gramStart"/>
      <w:r>
        <w:t>communicated</w:t>
      </w:r>
      <w:proofErr w:type="gramEnd"/>
      <w:r>
        <w:rPr>
          <w:spacing w:val="-4"/>
        </w:rPr>
        <w:t xml:space="preserve"> </w:t>
      </w:r>
      <w:r>
        <w:t>and</w:t>
      </w:r>
      <w:r>
        <w:rPr>
          <w:spacing w:val="-4"/>
        </w:rPr>
        <w:t xml:space="preserve"> </w:t>
      </w:r>
      <w:r>
        <w:t>incentives</w:t>
      </w:r>
      <w:r>
        <w:rPr>
          <w:spacing w:val="-4"/>
        </w:rPr>
        <w:t xml:space="preserve"> </w:t>
      </w:r>
      <w:r>
        <w:t>may</w:t>
      </w:r>
      <w:r>
        <w:rPr>
          <w:spacing w:val="-4"/>
        </w:rPr>
        <w:t xml:space="preserve"> </w:t>
      </w:r>
      <w:r>
        <w:t>also be adequately used as a supportive measure. Employees should be coached and taught new concepts and processes.</w:t>
      </w:r>
    </w:p>
    <w:p w:rsidR="00CA730B" w:rsidRDefault="00CA730B">
      <w:pPr>
        <w:pStyle w:val="BodyText"/>
        <w:spacing w:before="119"/>
      </w:pPr>
    </w:p>
    <w:p w:rsidR="00CA730B" w:rsidRDefault="00000000">
      <w:pPr>
        <w:pStyle w:val="BodyText"/>
        <w:spacing w:line="360" w:lineRule="auto"/>
        <w:ind w:left="220" w:right="125"/>
        <w:jc w:val="both"/>
      </w:pPr>
      <w:r>
        <w:rPr>
          <w:b/>
        </w:rPr>
        <w:t xml:space="preserve">Freeze: </w:t>
      </w:r>
      <w:r>
        <w:t>At this stage Cadbury will need to consolidate and reinforce new ways, removing old ways of doing things. Incentives such as rewards can be used to reinforce new ways, or negative reinforcement can take place such as sanction. The acceptance of new ways of working will mean a stability of production and efficiency.</w:t>
      </w:r>
    </w:p>
    <w:p w:rsidR="00CA730B" w:rsidRDefault="00CA730B">
      <w:pPr>
        <w:pStyle w:val="BodyText"/>
      </w:pPr>
    </w:p>
    <w:p w:rsidR="00CA730B" w:rsidRDefault="00CA730B">
      <w:pPr>
        <w:pStyle w:val="BodyText"/>
        <w:spacing w:before="237"/>
      </w:pPr>
    </w:p>
    <w:p w:rsidR="00CA730B" w:rsidRDefault="00000000">
      <w:pPr>
        <w:pStyle w:val="Heading1"/>
      </w:pPr>
      <w:bookmarkStart w:id="14" w:name="_TOC_250001"/>
      <w:bookmarkEnd w:id="14"/>
      <w:r>
        <w:rPr>
          <w:spacing w:val="-2"/>
        </w:rPr>
        <w:t>Conclusion</w:t>
      </w:r>
    </w:p>
    <w:p w:rsidR="00CA730B" w:rsidRDefault="00000000">
      <w:pPr>
        <w:pStyle w:val="BodyText"/>
        <w:spacing w:before="253" w:line="360" w:lineRule="auto"/>
        <w:ind w:left="220" w:right="119"/>
        <w:jc w:val="both"/>
      </w:pPr>
      <w:r>
        <w:t xml:space="preserve">Cadbury is a </w:t>
      </w:r>
      <w:proofErr w:type="spellStart"/>
      <w:r>
        <w:t>well established</w:t>
      </w:r>
      <w:proofErr w:type="spellEnd"/>
      <w:r>
        <w:t>, reputable UK company, which produces a wide variety of chocolate products to cater for a wide range of people</w:t>
      </w:r>
      <w:r>
        <w:rPr>
          <w:spacing w:val="-2"/>
        </w:rPr>
        <w:t xml:space="preserve"> </w:t>
      </w:r>
      <w:r>
        <w:t>with</w:t>
      </w:r>
      <w:r>
        <w:rPr>
          <w:spacing w:val="-2"/>
        </w:rPr>
        <w:t xml:space="preserve"> </w:t>
      </w:r>
      <w:r>
        <w:t>differing</w:t>
      </w:r>
      <w:r>
        <w:rPr>
          <w:spacing w:val="-2"/>
        </w:rPr>
        <w:t xml:space="preserve"> </w:t>
      </w:r>
      <w:r>
        <w:t>tastes</w:t>
      </w:r>
      <w:r>
        <w:rPr>
          <w:spacing w:val="-2"/>
        </w:rPr>
        <w:t xml:space="preserve"> </w:t>
      </w:r>
      <w:r>
        <w:t>and</w:t>
      </w:r>
      <w:r>
        <w:rPr>
          <w:spacing w:val="-2"/>
        </w:rPr>
        <w:t xml:space="preserve"> </w:t>
      </w:r>
      <w:r>
        <w:t>habits.</w:t>
      </w:r>
      <w:r>
        <w:rPr>
          <w:spacing w:val="-2"/>
        </w:rPr>
        <w:t xml:space="preserve"> </w:t>
      </w:r>
      <w:r>
        <w:t>It</w:t>
      </w:r>
      <w:r>
        <w:rPr>
          <w:spacing w:val="-2"/>
        </w:rPr>
        <w:t xml:space="preserve"> </w:t>
      </w:r>
      <w:r>
        <w:t>uses</w:t>
      </w:r>
      <w:r>
        <w:rPr>
          <w:spacing w:val="-2"/>
        </w:rPr>
        <w:t xml:space="preserve"> </w:t>
      </w:r>
      <w:r>
        <w:t>a strategy of product segmentation to widen the market.</w:t>
      </w:r>
      <w:r>
        <w:rPr>
          <w:spacing w:val="-3"/>
        </w:rPr>
        <w:t xml:space="preserve"> </w:t>
      </w:r>
      <w:r>
        <w:t>It</w:t>
      </w:r>
      <w:r>
        <w:rPr>
          <w:spacing w:val="-3"/>
        </w:rPr>
        <w:t xml:space="preserve"> </w:t>
      </w:r>
      <w:r>
        <w:t>does</w:t>
      </w:r>
      <w:r>
        <w:rPr>
          <w:spacing w:val="-3"/>
        </w:rPr>
        <w:t xml:space="preserve"> </w:t>
      </w:r>
      <w:r>
        <w:t>this</w:t>
      </w:r>
      <w:r>
        <w:rPr>
          <w:spacing w:val="-3"/>
        </w:rPr>
        <w:t xml:space="preserve"> </w:t>
      </w:r>
      <w:r>
        <w:t>by</w:t>
      </w:r>
      <w:r>
        <w:rPr>
          <w:spacing w:val="-3"/>
        </w:rPr>
        <w:t xml:space="preserve"> </w:t>
      </w:r>
      <w:r>
        <w:t>producing</w:t>
      </w:r>
      <w:r>
        <w:rPr>
          <w:spacing w:val="-3"/>
        </w:rPr>
        <w:t xml:space="preserve"> </w:t>
      </w:r>
      <w:r>
        <w:t>chocolates</w:t>
      </w:r>
      <w:r>
        <w:rPr>
          <w:spacing w:val="-3"/>
        </w:rPr>
        <w:t xml:space="preserve"> </w:t>
      </w:r>
      <w:r>
        <w:t xml:space="preserve">with different appearances and taste to target customers from different social backgrounds. It also produces chocolates to cater for people looking to eat chocolate only during a time of celebrations. Another of </w:t>
      </w:r>
      <w:proofErr w:type="gramStart"/>
      <w:r>
        <w:t>Cadburys</w:t>
      </w:r>
      <w:proofErr w:type="gramEnd"/>
      <w:r>
        <w:t xml:space="preserve"> strategies is to produce in high volumes so that average production costs are reduced. This is a strategy of economy of scale that large </w:t>
      </w:r>
      <w:proofErr w:type="spellStart"/>
      <w:r>
        <w:t>organisations</w:t>
      </w:r>
      <w:proofErr w:type="spellEnd"/>
      <w:r>
        <w:t xml:space="preserve"> use to deter new competitors entering the market, by producing quality products with low production costs. Cadburys has a strong distribution network that it uses effectively and efficiently to get its products into shops or supermarkets. This distribution network is not available to smaller companies which gives Cadbury a competitive advantage over other companies. All these factors mentioned are strengths of Cadburys. What this report has highlighted using SWOT, PESTLE and Porter's Five Forces analysis is that Cadbury faces </w:t>
      </w:r>
      <w:proofErr w:type="gramStart"/>
      <w:r>
        <w:t>a number of</w:t>
      </w:r>
      <w:proofErr w:type="gramEnd"/>
      <w:r>
        <w:t xml:space="preserve"> outside threats which could affect future sales and its competitive advantage. The report has highlighted how changing social habits around healthier eating, and the rising</w:t>
      </w:r>
      <w:r>
        <w:rPr>
          <w:spacing w:val="40"/>
        </w:rPr>
        <w:t xml:space="preserve"> </w:t>
      </w:r>
      <w:r>
        <w:t>number of obesity rates reported by NHS</w:t>
      </w:r>
      <w:r>
        <w:rPr>
          <w:spacing w:val="-3"/>
        </w:rPr>
        <w:t xml:space="preserve"> </w:t>
      </w:r>
      <w:r>
        <w:t>Digital</w:t>
      </w:r>
      <w:r>
        <w:rPr>
          <w:spacing w:val="-3"/>
        </w:rPr>
        <w:t xml:space="preserve"> </w:t>
      </w:r>
      <w:r>
        <w:t>(2020)</w:t>
      </w:r>
      <w:r>
        <w:rPr>
          <w:spacing w:val="-3"/>
        </w:rPr>
        <w:t xml:space="preserve"> </w:t>
      </w:r>
      <w:r>
        <w:t>may</w:t>
      </w:r>
      <w:r>
        <w:rPr>
          <w:spacing w:val="-3"/>
        </w:rPr>
        <w:t xml:space="preserve"> </w:t>
      </w:r>
      <w:r>
        <w:t>affect</w:t>
      </w:r>
      <w:r>
        <w:rPr>
          <w:spacing w:val="-3"/>
        </w:rPr>
        <w:t xml:space="preserve"> </w:t>
      </w:r>
      <w:r>
        <w:t>sales</w:t>
      </w:r>
      <w:r>
        <w:rPr>
          <w:spacing w:val="-3"/>
        </w:rPr>
        <w:t xml:space="preserve"> </w:t>
      </w:r>
      <w:r>
        <w:t>of</w:t>
      </w:r>
      <w:r>
        <w:rPr>
          <w:spacing w:val="-3"/>
        </w:rPr>
        <w:t xml:space="preserve"> </w:t>
      </w:r>
      <w:r>
        <w:t>Cadbury</w:t>
      </w:r>
      <w:r>
        <w:rPr>
          <w:spacing w:val="-3"/>
        </w:rPr>
        <w:t xml:space="preserve"> </w:t>
      </w:r>
      <w:r>
        <w:t>chocolates because of the high sugar and fat content.</w:t>
      </w:r>
    </w:p>
    <w:p w:rsidR="00CA730B" w:rsidRDefault="00CA730B">
      <w:pPr>
        <w:spacing w:line="360" w:lineRule="auto"/>
        <w:jc w:val="both"/>
        <w:sectPr w:rsidR="00CA730B">
          <w:pgSz w:w="12240" w:h="15840"/>
          <w:pgMar w:top="1340" w:right="1320" w:bottom="280" w:left="1220" w:header="716" w:footer="0" w:gutter="0"/>
          <w:cols w:space="720"/>
        </w:sectPr>
      </w:pPr>
    </w:p>
    <w:p w:rsidR="00CA730B" w:rsidRDefault="00000000">
      <w:pPr>
        <w:pStyle w:val="BodyText"/>
        <w:spacing w:before="82" w:line="360" w:lineRule="auto"/>
        <w:ind w:left="220" w:right="120"/>
        <w:jc w:val="both"/>
      </w:pPr>
      <w:r>
        <w:lastRenderedPageBreak/>
        <w:t>The new strategy recommended by this report is to</w:t>
      </w:r>
      <w:r>
        <w:rPr>
          <w:spacing w:val="-2"/>
        </w:rPr>
        <w:t xml:space="preserve"> </w:t>
      </w:r>
      <w:r>
        <w:t>diversify</w:t>
      </w:r>
      <w:r>
        <w:rPr>
          <w:spacing w:val="-2"/>
        </w:rPr>
        <w:t xml:space="preserve"> </w:t>
      </w:r>
      <w:r>
        <w:t>the</w:t>
      </w:r>
      <w:r>
        <w:rPr>
          <w:spacing w:val="-2"/>
        </w:rPr>
        <w:t xml:space="preserve"> </w:t>
      </w:r>
      <w:r>
        <w:t>range</w:t>
      </w:r>
      <w:r>
        <w:rPr>
          <w:spacing w:val="-2"/>
        </w:rPr>
        <w:t xml:space="preserve"> </w:t>
      </w:r>
      <w:r>
        <w:t>of</w:t>
      </w:r>
      <w:r>
        <w:rPr>
          <w:spacing w:val="-2"/>
        </w:rPr>
        <w:t xml:space="preserve"> </w:t>
      </w:r>
      <w:r>
        <w:t>products</w:t>
      </w:r>
      <w:r>
        <w:rPr>
          <w:spacing w:val="-2"/>
        </w:rPr>
        <w:t xml:space="preserve"> </w:t>
      </w:r>
      <w:r>
        <w:t>by</w:t>
      </w:r>
      <w:r>
        <w:rPr>
          <w:spacing w:val="-2"/>
        </w:rPr>
        <w:t xml:space="preserve"> </w:t>
      </w:r>
      <w:r>
        <w:t>offering</w:t>
      </w:r>
      <w:r>
        <w:rPr>
          <w:spacing w:val="-2"/>
        </w:rPr>
        <w:t xml:space="preserve"> </w:t>
      </w:r>
      <w:r>
        <w:t>a range of healthier chocolates. By adopting this related diversification strategy, Cadbury will be able to reach potential customers who are health conscious</w:t>
      </w:r>
      <w:r>
        <w:rPr>
          <w:spacing w:val="-3"/>
        </w:rPr>
        <w:t xml:space="preserve"> </w:t>
      </w:r>
      <w:r>
        <w:t>but</w:t>
      </w:r>
      <w:r>
        <w:rPr>
          <w:spacing w:val="-3"/>
        </w:rPr>
        <w:t xml:space="preserve"> </w:t>
      </w:r>
      <w:r>
        <w:t>still</w:t>
      </w:r>
      <w:r>
        <w:rPr>
          <w:spacing w:val="-3"/>
        </w:rPr>
        <w:t xml:space="preserve"> </w:t>
      </w:r>
      <w:r>
        <w:t>wanting</w:t>
      </w:r>
      <w:r>
        <w:rPr>
          <w:spacing w:val="-3"/>
        </w:rPr>
        <w:t xml:space="preserve"> </w:t>
      </w:r>
      <w:r>
        <w:t>to</w:t>
      </w:r>
      <w:r>
        <w:rPr>
          <w:spacing w:val="-3"/>
        </w:rPr>
        <w:t xml:space="preserve"> </w:t>
      </w:r>
      <w:r>
        <w:t>enjoy</w:t>
      </w:r>
      <w:r>
        <w:rPr>
          <w:spacing w:val="-3"/>
        </w:rPr>
        <w:t xml:space="preserve"> </w:t>
      </w:r>
      <w:r>
        <w:t>chocolate. By adopting this strategy, Cadbury will continue</w:t>
      </w:r>
      <w:r>
        <w:rPr>
          <w:spacing w:val="-3"/>
        </w:rPr>
        <w:t xml:space="preserve"> </w:t>
      </w:r>
      <w:r>
        <w:t>to</w:t>
      </w:r>
      <w:r>
        <w:rPr>
          <w:spacing w:val="-3"/>
        </w:rPr>
        <w:t xml:space="preserve"> </w:t>
      </w:r>
      <w:r>
        <w:t>have</w:t>
      </w:r>
      <w:r>
        <w:rPr>
          <w:spacing w:val="-3"/>
        </w:rPr>
        <w:t xml:space="preserve"> </w:t>
      </w:r>
      <w:r>
        <w:t>a</w:t>
      </w:r>
      <w:r>
        <w:rPr>
          <w:spacing w:val="-3"/>
        </w:rPr>
        <w:t xml:space="preserve"> </w:t>
      </w:r>
      <w:r>
        <w:t>competitive</w:t>
      </w:r>
      <w:r>
        <w:rPr>
          <w:spacing w:val="-3"/>
        </w:rPr>
        <w:t xml:space="preserve"> </w:t>
      </w:r>
      <w:r>
        <w:t>advantage</w:t>
      </w:r>
      <w:r>
        <w:rPr>
          <w:spacing w:val="-3"/>
        </w:rPr>
        <w:t xml:space="preserve"> </w:t>
      </w:r>
      <w:r>
        <w:t>because</w:t>
      </w:r>
      <w:r>
        <w:rPr>
          <w:spacing w:val="-3"/>
        </w:rPr>
        <w:t xml:space="preserve"> </w:t>
      </w:r>
      <w:r>
        <w:t>of</w:t>
      </w:r>
      <w:r>
        <w:rPr>
          <w:spacing w:val="-3"/>
        </w:rPr>
        <w:t xml:space="preserve"> </w:t>
      </w:r>
      <w:r>
        <w:t>its strong resources and capabilities highlighted by the VRIO analysis. By further segmentation around healthier products, Cadbury will differentiate</w:t>
      </w:r>
      <w:r>
        <w:rPr>
          <w:spacing w:val="-3"/>
        </w:rPr>
        <w:t xml:space="preserve"> </w:t>
      </w:r>
      <w:r>
        <w:t>its</w:t>
      </w:r>
      <w:r>
        <w:rPr>
          <w:spacing w:val="-3"/>
        </w:rPr>
        <w:t xml:space="preserve"> </w:t>
      </w:r>
      <w:r>
        <w:t>products</w:t>
      </w:r>
      <w:r>
        <w:rPr>
          <w:spacing w:val="-3"/>
        </w:rPr>
        <w:t xml:space="preserve"> </w:t>
      </w:r>
      <w:r>
        <w:t>from</w:t>
      </w:r>
      <w:r>
        <w:rPr>
          <w:spacing w:val="-3"/>
        </w:rPr>
        <w:t xml:space="preserve"> </w:t>
      </w:r>
      <w:r>
        <w:t>rivals.</w:t>
      </w:r>
      <w:r>
        <w:rPr>
          <w:spacing w:val="-3"/>
        </w:rPr>
        <w:t xml:space="preserve"> </w:t>
      </w:r>
      <w:r>
        <w:t>Even</w:t>
      </w:r>
      <w:r>
        <w:rPr>
          <w:spacing w:val="-3"/>
        </w:rPr>
        <w:t xml:space="preserve"> </w:t>
      </w:r>
      <w:r>
        <w:t>if</w:t>
      </w:r>
      <w:r>
        <w:rPr>
          <w:spacing w:val="-3"/>
        </w:rPr>
        <w:t xml:space="preserve"> </w:t>
      </w:r>
      <w:r>
        <w:t>rivals</w:t>
      </w:r>
      <w:r>
        <w:rPr>
          <w:spacing w:val="-3"/>
        </w:rPr>
        <w:t xml:space="preserve"> </w:t>
      </w:r>
      <w:r>
        <w:t>follow suit and adopt a strategy of healthier products, Cadbury can use its leverage of strong brand name, strong distribution network and</w:t>
      </w:r>
      <w:r>
        <w:rPr>
          <w:spacing w:val="-3"/>
        </w:rPr>
        <w:t xml:space="preserve"> </w:t>
      </w:r>
      <w:r>
        <w:t>strong</w:t>
      </w:r>
      <w:r>
        <w:rPr>
          <w:spacing w:val="-3"/>
        </w:rPr>
        <w:t xml:space="preserve"> </w:t>
      </w:r>
      <w:r>
        <w:t>marketing</w:t>
      </w:r>
      <w:r>
        <w:rPr>
          <w:spacing w:val="-3"/>
        </w:rPr>
        <w:t xml:space="preserve"> </w:t>
      </w:r>
      <w:r>
        <w:t>activities</w:t>
      </w:r>
      <w:r>
        <w:rPr>
          <w:spacing w:val="-3"/>
        </w:rPr>
        <w:t xml:space="preserve"> </w:t>
      </w:r>
      <w:r>
        <w:t>to</w:t>
      </w:r>
      <w:r>
        <w:rPr>
          <w:spacing w:val="-3"/>
        </w:rPr>
        <w:t xml:space="preserve"> </w:t>
      </w:r>
      <w:r>
        <w:t>achieve</w:t>
      </w:r>
      <w:r>
        <w:rPr>
          <w:spacing w:val="-3"/>
        </w:rPr>
        <w:t xml:space="preserve"> </w:t>
      </w:r>
      <w:r>
        <w:t>sustainable</w:t>
      </w:r>
      <w:r>
        <w:rPr>
          <w:spacing w:val="-3"/>
        </w:rPr>
        <w:t xml:space="preserve"> </w:t>
      </w:r>
      <w:r>
        <w:t>growth. The report</w:t>
      </w:r>
      <w:r>
        <w:rPr>
          <w:spacing w:val="-3"/>
        </w:rPr>
        <w:t xml:space="preserve"> </w:t>
      </w:r>
      <w:r>
        <w:t>has</w:t>
      </w:r>
      <w:r>
        <w:rPr>
          <w:spacing w:val="-3"/>
        </w:rPr>
        <w:t xml:space="preserve"> </w:t>
      </w:r>
      <w:r>
        <w:t>also</w:t>
      </w:r>
      <w:r>
        <w:rPr>
          <w:spacing w:val="-3"/>
        </w:rPr>
        <w:t xml:space="preserve"> </w:t>
      </w:r>
      <w:r>
        <w:t>highlighted</w:t>
      </w:r>
      <w:r>
        <w:rPr>
          <w:spacing w:val="-3"/>
        </w:rPr>
        <w:t xml:space="preserve"> </w:t>
      </w:r>
      <w:r>
        <w:t>risks</w:t>
      </w:r>
      <w:r>
        <w:rPr>
          <w:spacing w:val="-3"/>
        </w:rPr>
        <w:t xml:space="preserve"> </w:t>
      </w:r>
      <w:r>
        <w:t>Cadburys</w:t>
      </w:r>
      <w:r>
        <w:rPr>
          <w:spacing w:val="-3"/>
        </w:rPr>
        <w:t xml:space="preserve"> </w:t>
      </w:r>
      <w:r>
        <w:t>may</w:t>
      </w:r>
      <w:r>
        <w:rPr>
          <w:spacing w:val="-3"/>
        </w:rPr>
        <w:t xml:space="preserve"> </w:t>
      </w:r>
      <w:r>
        <w:t>face</w:t>
      </w:r>
      <w:r>
        <w:rPr>
          <w:spacing w:val="-3"/>
        </w:rPr>
        <w:t xml:space="preserve"> </w:t>
      </w:r>
      <w:r>
        <w:t>when</w:t>
      </w:r>
      <w:r>
        <w:rPr>
          <w:spacing w:val="-3"/>
        </w:rPr>
        <w:t xml:space="preserve"> </w:t>
      </w:r>
      <w:r>
        <w:t>implementing</w:t>
      </w:r>
      <w:r>
        <w:rPr>
          <w:spacing w:val="-3"/>
        </w:rPr>
        <w:t xml:space="preserve"> </w:t>
      </w:r>
      <w:r>
        <w:t>any</w:t>
      </w:r>
      <w:r>
        <w:rPr>
          <w:spacing w:val="-3"/>
        </w:rPr>
        <w:t xml:space="preserve"> </w:t>
      </w:r>
      <w:r>
        <w:t>new</w:t>
      </w:r>
      <w:r>
        <w:rPr>
          <w:spacing w:val="-3"/>
        </w:rPr>
        <w:t xml:space="preserve"> </w:t>
      </w:r>
      <w:r>
        <w:t>strategies because of factors of change which may affect employees. Cadburys will need to</w:t>
      </w:r>
      <w:r>
        <w:rPr>
          <w:spacing w:val="-3"/>
        </w:rPr>
        <w:t xml:space="preserve"> </w:t>
      </w:r>
      <w:r>
        <w:t>use</w:t>
      </w:r>
      <w:r>
        <w:rPr>
          <w:spacing w:val="-3"/>
        </w:rPr>
        <w:t xml:space="preserve"> </w:t>
      </w:r>
      <w:r>
        <w:t>effective communication to demonstrate the advantages the new strategy or plan will bring. Old habits and procedures will need to be unfrozen, changes will</w:t>
      </w:r>
      <w:r>
        <w:rPr>
          <w:spacing w:val="-3"/>
        </w:rPr>
        <w:t xml:space="preserve"> </w:t>
      </w:r>
      <w:r>
        <w:t>need</w:t>
      </w:r>
      <w:r>
        <w:rPr>
          <w:spacing w:val="-3"/>
        </w:rPr>
        <w:t xml:space="preserve"> </w:t>
      </w:r>
      <w:r>
        <w:t>to</w:t>
      </w:r>
      <w:r>
        <w:rPr>
          <w:spacing w:val="-3"/>
        </w:rPr>
        <w:t xml:space="preserve"> </w:t>
      </w:r>
      <w:r>
        <w:t>be</w:t>
      </w:r>
      <w:r>
        <w:rPr>
          <w:spacing w:val="-3"/>
        </w:rPr>
        <w:t xml:space="preserve"> </w:t>
      </w:r>
      <w:r>
        <w:t>undertaken,</w:t>
      </w:r>
      <w:r>
        <w:rPr>
          <w:spacing w:val="-3"/>
        </w:rPr>
        <w:t xml:space="preserve"> </w:t>
      </w:r>
      <w:r>
        <w:t>and</w:t>
      </w:r>
      <w:r>
        <w:rPr>
          <w:spacing w:val="-3"/>
        </w:rPr>
        <w:t xml:space="preserve"> </w:t>
      </w:r>
      <w:r>
        <w:t>new</w:t>
      </w:r>
      <w:r>
        <w:rPr>
          <w:spacing w:val="-3"/>
        </w:rPr>
        <w:t xml:space="preserve"> </w:t>
      </w:r>
      <w:r>
        <w:t>policies will need to be frozen (</w:t>
      </w:r>
      <w:proofErr w:type="spellStart"/>
      <w:r>
        <w:t>Sarayreh</w:t>
      </w:r>
      <w:proofErr w:type="spellEnd"/>
      <w:r>
        <w:t>, 2013).</w:t>
      </w:r>
    </w:p>
    <w:p w:rsidR="00CA730B" w:rsidRDefault="00CA730B">
      <w:pPr>
        <w:pStyle w:val="BodyText"/>
        <w:rPr>
          <w:sz w:val="20"/>
        </w:rPr>
      </w:pPr>
    </w:p>
    <w:p w:rsidR="00CA730B" w:rsidRDefault="00CA730B">
      <w:pPr>
        <w:pStyle w:val="BodyText"/>
        <w:rPr>
          <w:sz w:val="20"/>
        </w:rPr>
      </w:pPr>
    </w:p>
    <w:p w:rsidR="00CA730B" w:rsidRDefault="00CA730B">
      <w:pPr>
        <w:pStyle w:val="BodyText"/>
        <w:rPr>
          <w:sz w:val="20"/>
        </w:rPr>
      </w:pPr>
    </w:p>
    <w:p w:rsidR="00CA730B" w:rsidRDefault="00CA730B">
      <w:pPr>
        <w:pStyle w:val="BodyText"/>
        <w:rPr>
          <w:sz w:val="20"/>
        </w:rPr>
      </w:pPr>
    </w:p>
    <w:p w:rsidR="00CA730B" w:rsidRDefault="00CA730B">
      <w:pPr>
        <w:pStyle w:val="BodyText"/>
        <w:rPr>
          <w:sz w:val="20"/>
        </w:rPr>
      </w:pPr>
    </w:p>
    <w:p w:rsidR="00CA730B" w:rsidRDefault="00CA730B">
      <w:pPr>
        <w:pStyle w:val="BodyText"/>
        <w:rPr>
          <w:sz w:val="20"/>
        </w:rPr>
      </w:pPr>
    </w:p>
    <w:p w:rsidR="00CA730B" w:rsidRDefault="00000000">
      <w:pPr>
        <w:pStyle w:val="BodyText"/>
        <w:spacing w:before="60"/>
        <w:rPr>
          <w:sz w:val="20"/>
        </w:rPr>
      </w:pPr>
      <w:r>
        <w:rPr>
          <w:noProof/>
        </w:rPr>
        <mc:AlternateContent>
          <mc:Choice Requires="wps">
            <w:drawing>
              <wp:anchor distT="0" distB="0" distL="0" distR="0" simplePos="0" relativeHeight="487592960" behindDoc="1" locked="0" layoutInCell="1" allowOverlap="1">
                <wp:simplePos x="0" y="0"/>
                <wp:positionH relativeFrom="page">
                  <wp:posOffset>952500</wp:posOffset>
                </wp:positionH>
                <wp:positionV relativeFrom="paragraph">
                  <wp:posOffset>199457</wp:posOffset>
                </wp:positionV>
                <wp:extent cx="5867400" cy="9525"/>
                <wp:effectExtent l="0" t="0" r="0" b="0"/>
                <wp:wrapTopAndBottom/>
                <wp:docPr id="23" name="Graphic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867400" cy="9525"/>
                        </a:xfrm>
                        <a:custGeom>
                          <a:avLst/>
                          <a:gdLst/>
                          <a:ahLst/>
                          <a:cxnLst/>
                          <a:rect l="l" t="t" r="r" b="b"/>
                          <a:pathLst>
                            <a:path w="5867400" h="9525">
                              <a:moveTo>
                                <a:pt x="5867400" y="9525"/>
                              </a:moveTo>
                              <a:lnTo>
                                <a:pt x="0" y="9525"/>
                              </a:lnTo>
                              <a:lnTo>
                                <a:pt x="0" y="0"/>
                              </a:lnTo>
                              <a:lnTo>
                                <a:pt x="5867400" y="0"/>
                              </a:lnTo>
                              <a:lnTo>
                                <a:pt x="5867400" y="9525"/>
                              </a:lnTo>
                              <a:close/>
                            </a:path>
                          </a:pathLst>
                        </a:custGeom>
                        <a:solidFill>
                          <a:srgbClr val="878787"/>
                        </a:solidFill>
                      </wps:spPr>
                      <wps:bodyPr wrap="square" lIns="0" tIns="0" rIns="0" bIns="0" rtlCol="0">
                        <a:prstTxWarp prst="textNoShape">
                          <a:avLst/>
                        </a:prstTxWarp>
                        <a:noAutofit/>
                      </wps:bodyPr>
                    </wps:wsp>
                  </a:graphicData>
                </a:graphic>
              </wp:anchor>
            </w:drawing>
          </mc:Choice>
          <mc:Fallback>
            <w:pict>
              <v:shape w14:anchorId="3E784B3C" id="Graphic 23" o:spid="_x0000_s1026" style="position:absolute;margin-left:75pt;margin-top:15.7pt;width:462pt;height:.75pt;z-index:-15723520;visibility:visible;mso-wrap-style:square;mso-wrap-distance-left:0;mso-wrap-distance-top:0;mso-wrap-distance-right:0;mso-wrap-distance-bottom:0;mso-position-horizontal:absolute;mso-position-horizontal-relative:page;mso-position-vertical:absolute;mso-position-vertical-relative:text;v-text-anchor:top" coordsize="58674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" path="m5867400,9525l,9525,,,5867400,r,9525xe" fillcolor="#878787" stroked="f">
                <v:path arrowok="t"/>
                <w10:wrap type="topAndBottom" anchorx="page"/>
              </v:shape>
            </w:pict>
          </mc:Fallback>
        </mc:AlternateContent>
      </w:r>
    </w:p>
    <w:p w:rsidR="00CA730B" w:rsidRDefault="00CA730B">
      <w:pPr>
        <w:pStyle w:val="BodyText"/>
        <w:rPr>
          <w:sz w:val="18"/>
        </w:rPr>
      </w:pPr>
    </w:p>
    <w:p w:rsidR="00CA730B" w:rsidRDefault="00CA730B">
      <w:pPr>
        <w:pStyle w:val="BodyText"/>
        <w:spacing w:before="165"/>
        <w:rPr>
          <w:sz w:val="18"/>
        </w:rPr>
      </w:pPr>
    </w:p>
    <w:p w:rsidR="00CA730B" w:rsidRDefault="00000000">
      <w:pPr>
        <w:ind w:left="220"/>
        <w:rPr>
          <w:rFonts w:ascii="Cambria"/>
          <w:i/>
          <w:sz w:val="18"/>
        </w:rPr>
      </w:pPr>
      <w:r>
        <w:rPr>
          <w:rFonts w:ascii="Cambria"/>
          <w:i/>
          <w:spacing w:val="-4"/>
          <w:sz w:val="18"/>
        </w:rPr>
        <w:t>Mohammed</w:t>
      </w:r>
      <w:r>
        <w:rPr>
          <w:rFonts w:ascii="Cambria"/>
          <w:i/>
          <w:spacing w:val="-3"/>
          <w:sz w:val="18"/>
        </w:rPr>
        <w:t xml:space="preserve"> </w:t>
      </w:r>
      <w:r>
        <w:rPr>
          <w:rFonts w:ascii="Cambria"/>
          <w:i/>
          <w:spacing w:val="-4"/>
          <w:sz w:val="18"/>
        </w:rPr>
        <w:t>Abdul</w:t>
      </w:r>
      <w:r>
        <w:rPr>
          <w:rFonts w:ascii="Cambria"/>
          <w:i/>
          <w:spacing w:val="-3"/>
          <w:sz w:val="18"/>
        </w:rPr>
        <w:t xml:space="preserve"> </w:t>
      </w:r>
      <w:r>
        <w:rPr>
          <w:rFonts w:ascii="Cambria"/>
          <w:i/>
          <w:spacing w:val="-4"/>
          <w:sz w:val="18"/>
        </w:rPr>
        <w:t>Amin.</w:t>
      </w:r>
    </w:p>
    <w:p w:rsidR="00CA730B" w:rsidRDefault="00CA730B">
      <w:pPr>
        <w:rPr>
          <w:rFonts w:ascii="Cambria"/>
          <w:sz w:val="18"/>
        </w:rPr>
        <w:sectPr w:rsidR="00CA730B">
          <w:pgSz w:w="12240" w:h="15840"/>
          <w:pgMar w:top="1340" w:right="1320" w:bottom="280" w:left="1220" w:header="716" w:footer="0" w:gutter="0"/>
          <w:cols w:space="720"/>
        </w:sectPr>
      </w:pPr>
    </w:p>
    <w:p w:rsidR="00CA730B" w:rsidRDefault="00000000">
      <w:pPr>
        <w:pStyle w:val="Heading1"/>
        <w:spacing w:before="94"/>
      </w:pPr>
      <w:bookmarkStart w:id="15" w:name="_TOC_250000"/>
      <w:bookmarkEnd w:id="15"/>
      <w:r>
        <w:rPr>
          <w:spacing w:val="-2"/>
        </w:rPr>
        <w:lastRenderedPageBreak/>
        <w:t>References</w:t>
      </w:r>
    </w:p>
    <w:p w:rsidR="00CA730B" w:rsidRDefault="00CA730B">
      <w:pPr>
        <w:pStyle w:val="BodyText"/>
        <w:rPr>
          <w:b/>
          <w:sz w:val="24"/>
        </w:rPr>
      </w:pPr>
    </w:p>
    <w:p w:rsidR="00CA730B" w:rsidRDefault="00CA730B">
      <w:pPr>
        <w:pStyle w:val="BodyText"/>
        <w:rPr>
          <w:b/>
          <w:sz w:val="24"/>
        </w:rPr>
      </w:pPr>
    </w:p>
    <w:p w:rsidR="00CA730B" w:rsidRDefault="00CA730B">
      <w:pPr>
        <w:pStyle w:val="BodyText"/>
        <w:spacing w:before="144"/>
        <w:rPr>
          <w:b/>
          <w:sz w:val="24"/>
        </w:rPr>
      </w:pPr>
    </w:p>
    <w:p w:rsidR="00CA730B" w:rsidRDefault="00000000">
      <w:pPr>
        <w:pStyle w:val="BodyText"/>
        <w:spacing w:before="1" w:line="355" w:lineRule="auto"/>
        <w:ind w:left="220" w:right="121"/>
      </w:pPr>
      <w:r>
        <w:t>Ackermann,</w:t>
      </w:r>
      <w:r>
        <w:rPr>
          <w:spacing w:val="-4"/>
        </w:rPr>
        <w:t xml:space="preserve"> </w:t>
      </w:r>
      <w:r>
        <w:t>F.,</w:t>
      </w:r>
      <w:r>
        <w:rPr>
          <w:spacing w:val="-4"/>
        </w:rPr>
        <w:t xml:space="preserve"> </w:t>
      </w:r>
      <w:r>
        <w:t>and</w:t>
      </w:r>
      <w:r>
        <w:rPr>
          <w:spacing w:val="-4"/>
        </w:rPr>
        <w:t xml:space="preserve"> </w:t>
      </w:r>
      <w:r>
        <w:t>Eden,</w:t>
      </w:r>
      <w:r>
        <w:rPr>
          <w:spacing w:val="-4"/>
        </w:rPr>
        <w:t xml:space="preserve"> </w:t>
      </w:r>
      <w:r>
        <w:t>C.</w:t>
      </w:r>
      <w:r>
        <w:rPr>
          <w:spacing w:val="-4"/>
        </w:rPr>
        <w:t xml:space="preserve"> </w:t>
      </w:r>
      <w:r>
        <w:t>(2011)</w:t>
      </w:r>
      <w:r>
        <w:rPr>
          <w:spacing w:val="-4"/>
        </w:rPr>
        <w:t xml:space="preserve"> </w:t>
      </w:r>
      <w:r>
        <w:t>'Strategic</w:t>
      </w:r>
      <w:r>
        <w:rPr>
          <w:spacing w:val="-4"/>
        </w:rPr>
        <w:t xml:space="preserve"> </w:t>
      </w:r>
      <w:r>
        <w:t>management</w:t>
      </w:r>
      <w:r>
        <w:rPr>
          <w:spacing w:val="-4"/>
        </w:rPr>
        <w:t xml:space="preserve"> </w:t>
      </w:r>
      <w:r>
        <w:t>of</w:t>
      </w:r>
      <w:r>
        <w:rPr>
          <w:spacing w:val="-4"/>
        </w:rPr>
        <w:t xml:space="preserve"> </w:t>
      </w:r>
      <w:r>
        <w:t>stakeholders:</w:t>
      </w:r>
      <w:r>
        <w:rPr>
          <w:spacing w:val="-4"/>
        </w:rPr>
        <w:t xml:space="preserve"> </w:t>
      </w:r>
      <w:r>
        <w:t>Theory</w:t>
      </w:r>
      <w:r>
        <w:rPr>
          <w:spacing w:val="-4"/>
        </w:rPr>
        <w:t xml:space="preserve"> </w:t>
      </w:r>
      <w:r>
        <w:t xml:space="preserve">and practice', </w:t>
      </w:r>
      <w:r>
        <w:rPr>
          <w:i/>
        </w:rPr>
        <w:t>Long Range Planning</w:t>
      </w:r>
      <w:r>
        <w:t>, 44(3), pp. 179-196.</w:t>
      </w:r>
    </w:p>
    <w:p w:rsidR="00CA730B" w:rsidRDefault="00000000">
      <w:pPr>
        <w:pStyle w:val="BodyText"/>
        <w:spacing w:before="1"/>
        <w:ind w:left="220"/>
      </w:pPr>
      <w:r>
        <w:t>DOI:</w:t>
      </w:r>
      <w:r>
        <w:rPr>
          <w:spacing w:val="-6"/>
        </w:rPr>
        <w:t xml:space="preserve"> </w:t>
      </w:r>
      <w:r>
        <w:rPr>
          <w:spacing w:val="-2"/>
        </w:rPr>
        <w:t>10.1016/j.lrp.2010.08.001</w:t>
      </w:r>
    </w:p>
    <w:p w:rsidR="00CA730B" w:rsidRDefault="00CA730B">
      <w:pPr>
        <w:pStyle w:val="BodyText"/>
      </w:pPr>
    </w:p>
    <w:p w:rsidR="00CA730B" w:rsidRDefault="00CA730B">
      <w:pPr>
        <w:pStyle w:val="BodyText"/>
        <w:spacing w:before="6"/>
      </w:pPr>
    </w:p>
    <w:p w:rsidR="00CA730B" w:rsidRDefault="00000000">
      <w:pPr>
        <w:spacing w:line="355" w:lineRule="auto"/>
        <w:ind w:left="220" w:right="3342"/>
      </w:pPr>
      <w:r>
        <w:t>Allport,</w:t>
      </w:r>
      <w:r>
        <w:rPr>
          <w:spacing w:val="-5"/>
        </w:rPr>
        <w:t xml:space="preserve"> </w:t>
      </w:r>
      <w:r>
        <w:t>G.</w:t>
      </w:r>
      <w:r>
        <w:rPr>
          <w:spacing w:val="-5"/>
        </w:rPr>
        <w:t xml:space="preserve"> </w:t>
      </w:r>
      <w:r>
        <w:t>W.</w:t>
      </w:r>
      <w:r>
        <w:rPr>
          <w:spacing w:val="-5"/>
        </w:rPr>
        <w:t xml:space="preserve"> </w:t>
      </w:r>
      <w:r>
        <w:t>(1948)</w:t>
      </w:r>
      <w:r>
        <w:rPr>
          <w:spacing w:val="-5"/>
        </w:rPr>
        <w:t xml:space="preserve"> </w:t>
      </w:r>
      <w:r>
        <w:rPr>
          <w:i/>
        </w:rPr>
        <w:t>Foreword,</w:t>
      </w:r>
      <w:r>
        <w:rPr>
          <w:i/>
          <w:spacing w:val="-5"/>
        </w:rPr>
        <w:t xml:space="preserve"> </w:t>
      </w:r>
      <w:r>
        <w:rPr>
          <w:i/>
        </w:rPr>
        <w:t>in</w:t>
      </w:r>
      <w:r>
        <w:rPr>
          <w:i/>
          <w:spacing w:val="-5"/>
        </w:rPr>
        <w:t xml:space="preserve"> </w:t>
      </w:r>
      <w:r>
        <w:rPr>
          <w:i/>
        </w:rPr>
        <w:t>G.W.</w:t>
      </w:r>
      <w:r>
        <w:rPr>
          <w:i/>
          <w:spacing w:val="-5"/>
        </w:rPr>
        <w:t xml:space="preserve"> </w:t>
      </w:r>
      <w:r>
        <w:rPr>
          <w:i/>
        </w:rPr>
        <w:t>Lewin</w:t>
      </w:r>
      <w:r>
        <w:rPr>
          <w:i/>
          <w:spacing w:val="-5"/>
        </w:rPr>
        <w:t xml:space="preserve"> </w:t>
      </w:r>
      <w:r>
        <w:t>(eds)</w:t>
      </w:r>
      <w:r>
        <w:rPr>
          <w:spacing w:val="-5"/>
        </w:rPr>
        <w:t xml:space="preserve"> </w:t>
      </w:r>
      <w:r>
        <w:t>Resolving Social Conflict. London: Harper &amp; Row.</w:t>
      </w:r>
    </w:p>
    <w:p w:rsidR="00CA730B" w:rsidRDefault="00CA730B">
      <w:pPr>
        <w:pStyle w:val="BodyText"/>
        <w:spacing w:before="138"/>
      </w:pPr>
    </w:p>
    <w:p w:rsidR="00CA730B" w:rsidRDefault="00000000">
      <w:pPr>
        <w:spacing w:line="355" w:lineRule="auto"/>
        <w:ind w:left="220"/>
      </w:pPr>
      <w:r>
        <w:t>Barney,</w:t>
      </w:r>
      <w:r>
        <w:rPr>
          <w:spacing w:val="80"/>
        </w:rPr>
        <w:t xml:space="preserve"> </w:t>
      </w:r>
      <w:r>
        <w:t>B.,</w:t>
      </w:r>
      <w:r>
        <w:rPr>
          <w:spacing w:val="80"/>
        </w:rPr>
        <w:t xml:space="preserve"> </w:t>
      </w:r>
      <w:r>
        <w:t>and</w:t>
      </w:r>
      <w:r>
        <w:rPr>
          <w:spacing w:val="80"/>
        </w:rPr>
        <w:t xml:space="preserve"> </w:t>
      </w:r>
      <w:r>
        <w:t>Hesterly,</w:t>
      </w:r>
      <w:r>
        <w:rPr>
          <w:spacing w:val="80"/>
        </w:rPr>
        <w:t xml:space="preserve"> </w:t>
      </w:r>
      <w:r>
        <w:t>S.</w:t>
      </w:r>
      <w:r>
        <w:rPr>
          <w:spacing w:val="80"/>
        </w:rPr>
        <w:t xml:space="preserve"> </w:t>
      </w:r>
      <w:r>
        <w:t>(2018)</w:t>
      </w:r>
      <w:r>
        <w:rPr>
          <w:spacing w:val="80"/>
        </w:rPr>
        <w:t xml:space="preserve"> </w:t>
      </w:r>
      <w:r>
        <w:rPr>
          <w:i/>
        </w:rPr>
        <w:t>Strategic</w:t>
      </w:r>
      <w:r>
        <w:rPr>
          <w:i/>
          <w:spacing w:val="80"/>
        </w:rPr>
        <w:t xml:space="preserve"> </w:t>
      </w:r>
      <w:r>
        <w:rPr>
          <w:i/>
        </w:rPr>
        <w:t>management</w:t>
      </w:r>
      <w:r>
        <w:rPr>
          <w:i/>
          <w:spacing w:val="80"/>
        </w:rPr>
        <w:t xml:space="preserve"> </w:t>
      </w:r>
      <w:r>
        <w:rPr>
          <w:i/>
        </w:rPr>
        <w:t>and</w:t>
      </w:r>
      <w:r>
        <w:rPr>
          <w:i/>
          <w:spacing w:val="80"/>
        </w:rPr>
        <w:t xml:space="preserve"> </w:t>
      </w:r>
      <w:r>
        <w:rPr>
          <w:i/>
        </w:rPr>
        <w:t>competitive</w:t>
      </w:r>
      <w:r>
        <w:rPr>
          <w:i/>
          <w:spacing w:val="80"/>
        </w:rPr>
        <w:t xml:space="preserve"> </w:t>
      </w:r>
      <w:r>
        <w:rPr>
          <w:i/>
        </w:rPr>
        <w:t xml:space="preserve">advantage: concepts and cases. </w:t>
      </w:r>
      <w:r>
        <w:t>Harlow, England: Pearson Education.</w:t>
      </w:r>
    </w:p>
    <w:p w:rsidR="00CA730B" w:rsidRDefault="00CA730B">
      <w:pPr>
        <w:pStyle w:val="BodyText"/>
        <w:spacing w:before="138"/>
      </w:pPr>
    </w:p>
    <w:p w:rsidR="00CA730B" w:rsidRDefault="00000000">
      <w:pPr>
        <w:spacing w:line="355" w:lineRule="auto"/>
        <w:ind w:left="220"/>
      </w:pPr>
      <w:r>
        <w:t>Barney,</w:t>
      </w:r>
      <w:r>
        <w:rPr>
          <w:spacing w:val="80"/>
        </w:rPr>
        <w:t xml:space="preserve"> </w:t>
      </w:r>
      <w:r>
        <w:t>J.</w:t>
      </w:r>
      <w:r>
        <w:rPr>
          <w:spacing w:val="80"/>
        </w:rPr>
        <w:t xml:space="preserve"> </w:t>
      </w:r>
      <w:r>
        <w:t>(1991)</w:t>
      </w:r>
      <w:r>
        <w:rPr>
          <w:spacing w:val="80"/>
        </w:rPr>
        <w:t xml:space="preserve"> </w:t>
      </w:r>
      <w:r>
        <w:t>'Firm</w:t>
      </w:r>
      <w:r>
        <w:rPr>
          <w:spacing w:val="80"/>
        </w:rPr>
        <w:t xml:space="preserve"> </w:t>
      </w:r>
      <w:r>
        <w:t>Resources</w:t>
      </w:r>
      <w:r>
        <w:rPr>
          <w:spacing w:val="80"/>
        </w:rPr>
        <w:t xml:space="preserve"> </w:t>
      </w:r>
      <w:r>
        <w:t>and</w:t>
      </w:r>
      <w:r>
        <w:rPr>
          <w:spacing w:val="80"/>
        </w:rPr>
        <w:t xml:space="preserve"> </w:t>
      </w:r>
      <w:r>
        <w:t>Sustained</w:t>
      </w:r>
      <w:r>
        <w:rPr>
          <w:spacing w:val="80"/>
        </w:rPr>
        <w:t xml:space="preserve"> </w:t>
      </w:r>
      <w:r>
        <w:t>Competitive</w:t>
      </w:r>
      <w:r>
        <w:rPr>
          <w:spacing w:val="80"/>
        </w:rPr>
        <w:t xml:space="preserve"> </w:t>
      </w:r>
      <w:r>
        <w:t>Advantage',</w:t>
      </w:r>
      <w:r>
        <w:rPr>
          <w:spacing w:val="80"/>
        </w:rPr>
        <w:t xml:space="preserve"> </w:t>
      </w:r>
      <w:r>
        <w:rPr>
          <w:i/>
        </w:rPr>
        <w:t>Journal</w:t>
      </w:r>
      <w:r>
        <w:rPr>
          <w:i/>
          <w:spacing w:val="80"/>
        </w:rPr>
        <w:t xml:space="preserve"> </w:t>
      </w:r>
      <w:r>
        <w:rPr>
          <w:i/>
        </w:rPr>
        <w:t xml:space="preserve">of Management, </w:t>
      </w:r>
      <w:r>
        <w:t>17(1), pp. 99-120.</w:t>
      </w:r>
    </w:p>
    <w:p w:rsidR="00CA730B" w:rsidRDefault="00CA730B">
      <w:pPr>
        <w:pStyle w:val="BodyText"/>
        <w:spacing w:before="138"/>
      </w:pPr>
    </w:p>
    <w:p w:rsidR="00CA730B" w:rsidRDefault="00000000">
      <w:pPr>
        <w:tabs>
          <w:tab w:val="left" w:pos="897"/>
          <w:tab w:val="left" w:pos="1759"/>
          <w:tab w:val="left" w:pos="2975"/>
          <w:tab w:val="left" w:pos="3787"/>
          <w:tab w:val="left" w:pos="4524"/>
          <w:tab w:val="left" w:pos="5565"/>
          <w:tab w:val="left" w:pos="6009"/>
          <w:tab w:val="left" w:pos="6806"/>
          <w:tab w:val="left" w:pos="7530"/>
          <w:tab w:val="left" w:pos="8230"/>
          <w:tab w:val="left" w:pos="9333"/>
        </w:tabs>
        <w:spacing w:line="355" w:lineRule="auto"/>
        <w:ind w:left="220" w:right="121"/>
      </w:pPr>
      <w:r>
        <w:rPr>
          <w:spacing w:val="-4"/>
        </w:rPr>
        <w:t>BBC</w:t>
      </w:r>
      <w:r>
        <w:tab/>
      </w:r>
      <w:r>
        <w:rPr>
          <w:spacing w:val="-2"/>
        </w:rPr>
        <w:t>(2013)</w:t>
      </w:r>
      <w:r>
        <w:tab/>
      </w:r>
      <w:r>
        <w:rPr>
          <w:i/>
          <w:spacing w:val="-2"/>
        </w:rPr>
        <w:t>Chocolate</w:t>
      </w:r>
      <w:r>
        <w:rPr>
          <w:i/>
        </w:rPr>
        <w:tab/>
      </w:r>
      <w:r>
        <w:rPr>
          <w:i/>
          <w:spacing w:val="-2"/>
        </w:rPr>
        <w:t>prices</w:t>
      </w:r>
      <w:r>
        <w:rPr>
          <w:i/>
        </w:rPr>
        <w:tab/>
      </w:r>
      <w:r>
        <w:rPr>
          <w:i/>
          <w:spacing w:val="-2"/>
        </w:rPr>
        <w:t>could</w:t>
      </w:r>
      <w:r>
        <w:rPr>
          <w:i/>
        </w:rPr>
        <w:tab/>
      </w:r>
      <w:r>
        <w:rPr>
          <w:i/>
          <w:spacing w:val="-2"/>
        </w:rPr>
        <w:t>increase</w:t>
      </w:r>
      <w:r>
        <w:rPr>
          <w:i/>
        </w:rPr>
        <w:tab/>
      </w:r>
      <w:r>
        <w:rPr>
          <w:i/>
          <w:spacing w:val="-6"/>
        </w:rPr>
        <w:t>as</w:t>
      </w:r>
      <w:r>
        <w:rPr>
          <w:i/>
        </w:rPr>
        <w:tab/>
      </w:r>
      <w:r>
        <w:rPr>
          <w:i/>
          <w:spacing w:val="-2"/>
        </w:rPr>
        <w:t>cocoa</w:t>
      </w:r>
      <w:r>
        <w:rPr>
          <w:i/>
        </w:rPr>
        <w:tab/>
      </w:r>
      <w:r>
        <w:rPr>
          <w:i/>
          <w:spacing w:val="-2"/>
        </w:rPr>
        <w:t>costs</w:t>
      </w:r>
      <w:r>
        <w:rPr>
          <w:i/>
        </w:rPr>
        <w:tab/>
      </w:r>
      <w:r>
        <w:rPr>
          <w:i/>
          <w:spacing w:val="-2"/>
        </w:rPr>
        <w:t>soar</w:t>
      </w:r>
      <w:r>
        <w:rPr>
          <w:spacing w:val="-2"/>
        </w:rPr>
        <w:t>.</w:t>
      </w:r>
      <w:r>
        <w:tab/>
      </w:r>
      <w:r>
        <w:rPr>
          <w:spacing w:val="-2"/>
        </w:rPr>
        <w:t>Available</w:t>
      </w:r>
      <w:r>
        <w:tab/>
      </w:r>
      <w:r>
        <w:rPr>
          <w:spacing w:val="-4"/>
        </w:rPr>
        <w:t xml:space="preserve">at: </w:t>
      </w:r>
      <w:hyperlink r:id="rId25">
        <w:r>
          <w:rPr>
            <w:spacing w:val="-2"/>
          </w:rPr>
          <w:t>https://www.bbc.co.uk/news/av/business-24607261</w:t>
        </w:r>
      </w:hyperlink>
    </w:p>
    <w:p w:rsidR="00CA730B" w:rsidRDefault="00000000">
      <w:pPr>
        <w:pStyle w:val="BodyText"/>
        <w:spacing w:before="2"/>
        <w:ind w:left="220"/>
      </w:pPr>
      <w:r>
        <w:t>Date</w:t>
      </w:r>
      <w:r>
        <w:rPr>
          <w:spacing w:val="-7"/>
        </w:rPr>
        <w:t xml:space="preserve"> </w:t>
      </w:r>
      <w:r>
        <w:t>Accessed:</w:t>
      </w:r>
      <w:r>
        <w:rPr>
          <w:spacing w:val="-6"/>
        </w:rPr>
        <w:t xml:space="preserve"> </w:t>
      </w:r>
      <w:r>
        <w:t>19th</w:t>
      </w:r>
      <w:r>
        <w:rPr>
          <w:spacing w:val="-6"/>
        </w:rPr>
        <w:t xml:space="preserve"> </w:t>
      </w:r>
      <w:r>
        <w:t>November</w:t>
      </w:r>
      <w:r>
        <w:rPr>
          <w:spacing w:val="-6"/>
        </w:rPr>
        <w:t xml:space="preserve"> </w:t>
      </w:r>
      <w:r>
        <w:rPr>
          <w:spacing w:val="-2"/>
        </w:rPr>
        <w:t>2020.</w:t>
      </w:r>
    </w:p>
    <w:p w:rsidR="00CA730B" w:rsidRDefault="00CA730B">
      <w:pPr>
        <w:pStyle w:val="BodyText"/>
      </w:pPr>
    </w:p>
    <w:p w:rsidR="00CA730B" w:rsidRDefault="00CA730B">
      <w:pPr>
        <w:pStyle w:val="BodyText"/>
        <w:spacing w:before="5"/>
      </w:pPr>
    </w:p>
    <w:p w:rsidR="00CA730B" w:rsidRDefault="00000000">
      <w:pPr>
        <w:pStyle w:val="BodyText"/>
        <w:spacing w:before="1" w:line="355" w:lineRule="auto"/>
        <w:ind w:left="220" w:right="2390"/>
      </w:pPr>
      <w:r>
        <w:t xml:space="preserve">Business and Management. (2020) Available at: </w:t>
      </w:r>
      <w:hyperlink r:id="rId26">
        <w:r>
          <w:rPr>
            <w:spacing w:val="-2"/>
          </w:rPr>
          <w:t>https://www.slideshare.net/mobile/kp2195BM/bm-presentation-15229453</w:t>
        </w:r>
      </w:hyperlink>
      <w:r>
        <w:rPr>
          <w:spacing w:val="-2"/>
        </w:rPr>
        <w:t xml:space="preserve"> </w:t>
      </w:r>
      <w:r>
        <w:t>Date Accessed: 10th November 2020.</w:t>
      </w:r>
    </w:p>
    <w:p w:rsidR="00CA730B" w:rsidRDefault="00CA730B">
      <w:pPr>
        <w:pStyle w:val="BodyText"/>
        <w:spacing w:before="138"/>
      </w:pPr>
    </w:p>
    <w:p w:rsidR="00CA730B" w:rsidRDefault="00000000">
      <w:pPr>
        <w:pStyle w:val="BodyText"/>
        <w:spacing w:line="355" w:lineRule="auto"/>
        <w:ind w:left="220" w:right="249"/>
      </w:pPr>
      <w:r>
        <w:t>Butler,</w:t>
      </w:r>
      <w:r>
        <w:rPr>
          <w:spacing w:val="-4"/>
        </w:rPr>
        <w:t xml:space="preserve"> </w:t>
      </w:r>
      <w:r>
        <w:t>S.</w:t>
      </w:r>
      <w:r>
        <w:rPr>
          <w:spacing w:val="-4"/>
        </w:rPr>
        <w:t xml:space="preserve"> </w:t>
      </w:r>
      <w:r>
        <w:t>(2015)</w:t>
      </w:r>
      <w:r>
        <w:rPr>
          <w:spacing w:val="-4"/>
        </w:rPr>
        <w:t xml:space="preserve"> </w:t>
      </w:r>
      <w:r>
        <w:t>'Sugar</w:t>
      </w:r>
      <w:r>
        <w:rPr>
          <w:spacing w:val="-4"/>
        </w:rPr>
        <w:t xml:space="preserve"> </w:t>
      </w:r>
      <w:r>
        <w:t>tax</w:t>
      </w:r>
      <w:r>
        <w:rPr>
          <w:spacing w:val="-4"/>
        </w:rPr>
        <w:t xml:space="preserve"> </w:t>
      </w:r>
      <w:r>
        <w:t>will</w:t>
      </w:r>
      <w:r>
        <w:rPr>
          <w:spacing w:val="-4"/>
        </w:rPr>
        <w:t xml:space="preserve"> </w:t>
      </w:r>
      <w:r>
        <w:t>not</w:t>
      </w:r>
      <w:r>
        <w:rPr>
          <w:spacing w:val="-4"/>
        </w:rPr>
        <w:t xml:space="preserve"> </w:t>
      </w:r>
      <w:r>
        <w:t>change</w:t>
      </w:r>
      <w:r>
        <w:rPr>
          <w:spacing w:val="-4"/>
        </w:rPr>
        <w:t xml:space="preserve"> </w:t>
      </w:r>
      <w:r>
        <w:t>diets,</w:t>
      </w:r>
      <w:r>
        <w:rPr>
          <w:spacing w:val="-4"/>
        </w:rPr>
        <w:t xml:space="preserve"> </w:t>
      </w:r>
      <w:r>
        <w:t>says</w:t>
      </w:r>
      <w:r>
        <w:rPr>
          <w:spacing w:val="-4"/>
        </w:rPr>
        <w:t xml:space="preserve"> </w:t>
      </w:r>
      <w:r>
        <w:t>Cadbury</w:t>
      </w:r>
      <w:r>
        <w:rPr>
          <w:spacing w:val="-4"/>
        </w:rPr>
        <w:t xml:space="preserve"> </w:t>
      </w:r>
      <w:r>
        <w:t>chief',</w:t>
      </w:r>
      <w:r>
        <w:rPr>
          <w:spacing w:val="-4"/>
        </w:rPr>
        <w:t xml:space="preserve"> </w:t>
      </w:r>
      <w:r>
        <w:rPr>
          <w:i/>
        </w:rPr>
        <w:t>The</w:t>
      </w:r>
      <w:r>
        <w:rPr>
          <w:i/>
          <w:spacing w:val="-4"/>
        </w:rPr>
        <w:t xml:space="preserve"> </w:t>
      </w:r>
      <w:r>
        <w:rPr>
          <w:i/>
        </w:rPr>
        <w:t>Guardian</w:t>
      </w:r>
      <w:r>
        <w:t>,</w:t>
      </w:r>
      <w:r>
        <w:rPr>
          <w:spacing w:val="-4"/>
        </w:rPr>
        <w:t xml:space="preserve"> </w:t>
      </w:r>
      <w:r>
        <w:t>October 22 [online]. Available at:</w:t>
      </w:r>
    </w:p>
    <w:p w:rsidR="00CA730B" w:rsidRDefault="00000000">
      <w:pPr>
        <w:pStyle w:val="BodyText"/>
        <w:spacing w:before="17" w:line="355" w:lineRule="auto"/>
        <w:ind w:left="220" w:right="166"/>
      </w:pPr>
      <w:hyperlink r:id="rId27">
        <w:r>
          <w:rPr>
            <w:spacing w:val="-2"/>
          </w:rPr>
          <w:t>https://www.theguardian.com/business/2015/oct/22/sugar-tax-not-change-diets-cadbury-mondel</w:t>
        </w:r>
      </w:hyperlink>
      <w:r>
        <w:rPr>
          <w:spacing w:val="-2"/>
        </w:rPr>
        <w:t xml:space="preserve"> </w:t>
      </w:r>
      <w:hyperlink r:id="rId28">
        <w:proofErr w:type="spellStart"/>
        <w:r>
          <w:rPr>
            <w:spacing w:val="-2"/>
          </w:rPr>
          <w:t>ez</w:t>
        </w:r>
        <w:proofErr w:type="spellEnd"/>
        <w:r>
          <w:rPr>
            <w:spacing w:val="-2"/>
          </w:rPr>
          <w:t>-childhood-obesity-public-health-</w:t>
        </w:r>
        <w:proofErr w:type="spellStart"/>
        <w:r>
          <w:rPr>
            <w:spacing w:val="-2"/>
          </w:rPr>
          <w:t>england</w:t>
        </w:r>
        <w:proofErr w:type="spellEnd"/>
      </w:hyperlink>
    </w:p>
    <w:p w:rsidR="00CA730B" w:rsidRDefault="00000000">
      <w:pPr>
        <w:pStyle w:val="BodyText"/>
        <w:spacing w:before="1"/>
        <w:ind w:left="220"/>
      </w:pPr>
      <w:r>
        <w:t>Date</w:t>
      </w:r>
      <w:r>
        <w:rPr>
          <w:spacing w:val="-6"/>
        </w:rPr>
        <w:t xml:space="preserve"> </w:t>
      </w:r>
      <w:r>
        <w:t>Accessed:</w:t>
      </w:r>
      <w:r>
        <w:rPr>
          <w:spacing w:val="-6"/>
        </w:rPr>
        <w:t xml:space="preserve"> </w:t>
      </w:r>
      <w:r>
        <w:t>15</w:t>
      </w:r>
      <w:r>
        <w:rPr>
          <w:spacing w:val="-6"/>
        </w:rPr>
        <w:t xml:space="preserve"> </w:t>
      </w:r>
      <w:r>
        <w:t>November</w:t>
      </w:r>
      <w:r>
        <w:rPr>
          <w:spacing w:val="-5"/>
        </w:rPr>
        <w:t xml:space="preserve"> </w:t>
      </w:r>
      <w:r>
        <w:rPr>
          <w:spacing w:val="-2"/>
        </w:rPr>
        <w:t>2020.</w:t>
      </w:r>
    </w:p>
    <w:p w:rsidR="00CA730B" w:rsidRDefault="00CA730B">
      <w:pPr>
        <w:pStyle w:val="BodyText"/>
      </w:pPr>
    </w:p>
    <w:p w:rsidR="00CA730B" w:rsidRDefault="00CA730B">
      <w:pPr>
        <w:pStyle w:val="BodyText"/>
        <w:spacing w:before="6"/>
      </w:pPr>
    </w:p>
    <w:p w:rsidR="00CA730B" w:rsidRDefault="00000000">
      <w:pPr>
        <w:pStyle w:val="BodyText"/>
        <w:spacing w:line="355" w:lineRule="auto"/>
        <w:ind w:left="220" w:right="2390"/>
      </w:pPr>
      <w:r>
        <w:t>Cadbury</w:t>
      </w:r>
      <w:r>
        <w:rPr>
          <w:spacing w:val="-7"/>
        </w:rPr>
        <w:t xml:space="preserve"> </w:t>
      </w:r>
      <w:r>
        <w:t>(2012)</w:t>
      </w:r>
      <w:r>
        <w:rPr>
          <w:spacing w:val="-7"/>
        </w:rPr>
        <w:t xml:space="preserve"> </w:t>
      </w:r>
      <w:r>
        <w:rPr>
          <w:i/>
        </w:rPr>
        <w:t>Report</w:t>
      </w:r>
      <w:r>
        <w:rPr>
          <w:i/>
          <w:spacing w:val="-7"/>
        </w:rPr>
        <w:t xml:space="preserve"> </w:t>
      </w:r>
      <w:r>
        <w:rPr>
          <w:i/>
        </w:rPr>
        <w:t>and</w:t>
      </w:r>
      <w:r>
        <w:rPr>
          <w:i/>
          <w:spacing w:val="-7"/>
        </w:rPr>
        <w:t xml:space="preserve"> </w:t>
      </w:r>
      <w:r>
        <w:rPr>
          <w:i/>
        </w:rPr>
        <w:t>Accounts</w:t>
      </w:r>
      <w:r>
        <w:t>.</w:t>
      </w:r>
      <w:r>
        <w:rPr>
          <w:spacing w:val="-7"/>
        </w:rPr>
        <w:t xml:space="preserve"> </w:t>
      </w:r>
      <w:r>
        <w:t>Available</w:t>
      </w:r>
      <w:r>
        <w:rPr>
          <w:spacing w:val="-7"/>
        </w:rPr>
        <w:t xml:space="preserve"> </w:t>
      </w:r>
      <w:r>
        <w:t>at:</w:t>
      </w:r>
      <w:r>
        <w:rPr>
          <w:spacing w:val="-7"/>
        </w:rPr>
        <w:t xml:space="preserve"> </w:t>
      </w:r>
      <w:r>
        <w:t>Files.investis.com. Date Accessed:19th November 2020</w:t>
      </w:r>
    </w:p>
    <w:p w:rsidR="00CA730B" w:rsidRDefault="00CA730B">
      <w:pPr>
        <w:spacing w:line="355" w:lineRule="auto"/>
        <w:sectPr w:rsidR="00CA730B">
          <w:pgSz w:w="12240" w:h="15840"/>
          <w:pgMar w:top="1340" w:right="1320" w:bottom="280" w:left="1220" w:header="716" w:footer="0" w:gutter="0"/>
          <w:cols w:space="720"/>
        </w:sectPr>
      </w:pPr>
    </w:p>
    <w:p w:rsidR="00CA730B" w:rsidRDefault="00000000">
      <w:pPr>
        <w:pStyle w:val="BodyText"/>
        <w:spacing w:before="82" w:line="369" w:lineRule="auto"/>
        <w:ind w:left="220"/>
      </w:pPr>
      <w:r>
        <w:lastRenderedPageBreak/>
        <w:t>Cadbury</w:t>
      </w:r>
      <w:r>
        <w:rPr>
          <w:spacing w:val="-6"/>
        </w:rPr>
        <w:t xml:space="preserve"> </w:t>
      </w:r>
      <w:r>
        <w:t>Annual</w:t>
      </w:r>
      <w:r>
        <w:rPr>
          <w:spacing w:val="-6"/>
        </w:rPr>
        <w:t xml:space="preserve"> </w:t>
      </w:r>
      <w:r>
        <w:t>Report</w:t>
      </w:r>
      <w:r>
        <w:rPr>
          <w:spacing w:val="-6"/>
        </w:rPr>
        <w:t xml:space="preserve"> </w:t>
      </w:r>
      <w:r>
        <w:t>and</w:t>
      </w:r>
      <w:r>
        <w:rPr>
          <w:spacing w:val="-6"/>
        </w:rPr>
        <w:t xml:space="preserve"> </w:t>
      </w:r>
      <w:r>
        <w:t>Accounts</w:t>
      </w:r>
      <w:r>
        <w:rPr>
          <w:spacing w:val="-6"/>
        </w:rPr>
        <w:t xml:space="preserve"> </w:t>
      </w:r>
      <w:r>
        <w:t>(2008)</w:t>
      </w:r>
      <w:r>
        <w:rPr>
          <w:spacing w:val="-6"/>
        </w:rPr>
        <w:t xml:space="preserve"> </w:t>
      </w:r>
      <w:r>
        <w:t>Available</w:t>
      </w:r>
      <w:r>
        <w:rPr>
          <w:spacing w:val="-6"/>
        </w:rPr>
        <w:t xml:space="preserve"> </w:t>
      </w:r>
      <w:r>
        <w:t xml:space="preserve">at: </w:t>
      </w:r>
      <w:hyperlink r:id="rId29">
        <w:r>
          <w:rPr>
            <w:spacing w:val="-2"/>
          </w:rPr>
          <w:t>https://www.sec.gov/Archives/edgar/data</w:t>
        </w:r>
      </w:hyperlink>
    </w:p>
    <w:p w:rsidR="00CA730B" w:rsidRDefault="00000000">
      <w:pPr>
        <w:pStyle w:val="BodyText"/>
        <w:spacing w:line="239" w:lineRule="exact"/>
        <w:ind w:left="220"/>
      </w:pPr>
      <w:r>
        <w:t>Date</w:t>
      </w:r>
      <w:r>
        <w:rPr>
          <w:spacing w:val="-7"/>
        </w:rPr>
        <w:t xml:space="preserve"> </w:t>
      </w:r>
      <w:r>
        <w:t>Accessed:</w:t>
      </w:r>
      <w:r>
        <w:rPr>
          <w:spacing w:val="-6"/>
        </w:rPr>
        <w:t xml:space="preserve"> </w:t>
      </w:r>
      <w:r>
        <w:t>13th</w:t>
      </w:r>
      <w:r>
        <w:rPr>
          <w:spacing w:val="-6"/>
        </w:rPr>
        <w:t xml:space="preserve"> </w:t>
      </w:r>
      <w:r>
        <w:t>November</w:t>
      </w:r>
      <w:r>
        <w:rPr>
          <w:spacing w:val="-6"/>
        </w:rPr>
        <w:t xml:space="preserve"> </w:t>
      </w:r>
      <w:r>
        <w:rPr>
          <w:spacing w:val="-2"/>
        </w:rPr>
        <w:t>2020.</w:t>
      </w:r>
    </w:p>
    <w:p w:rsidR="00CA730B" w:rsidRDefault="00CA730B">
      <w:pPr>
        <w:pStyle w:val="BodyText"/>
        <w:spacing w:before="244"/>
      </w:pPr>
    </w:p>
    <w:p w:rsidR="00CA730B" w:rsidRDefault="00000000">
      <w:pPr>
        <w:spacing w:line="369" w:lineRule="auto"/>
        <w:ind w:left="220"/>
      </w:pPr>
      <w:r>
        <w:t>Cadbury-Milton</w:t>
      </w:r>
      <w:r>
        <w:rPr>
          <w:spacing w:val="-7"/>
        </w:rPr>
        <w:t xml:space="preserve"> </w:t>
      </w:r>
      <w:r>
        <w:t>Keynes</w:t>
      </w:r>
      <w:r>
        <w:rPr>
          <w:spacing w:val="-7"/>
        </w:rPr>
        <w:t xml:space="preserve"> </w:t>
      </w:r>
      <w:r>
        <w:t>(2017)</w:t>
      </w:r>
      <w:r>
        <w:rPr>
          <w:spacing w:val="-7"/>
        </w:rPr>
        <w:t xml:space="preserve"> </w:t>
      </w:r>
      <w:r>
        <w:rPr>
          <w:i/>
        </w:rPr>
        <w:t>Cadbury</w:t>
      </w:r>
      <w:r>
        <w:rPr>
          <w:i/>
          <w:spacing w:val="-7"/>
        </w:rPr>
        <w:t xml:space="preserve"> </w:t>
      </w:r>
      <w:r>
        <w:rPr>
          <w:i/>
        </w:rPr>
        <w:t>distribution</w:t>
      </w:r>
      <w:r>
        <w:rPr>
          <w:i/>
          <w:spacing w:val="-7"/>
        </w:rPr>
        <w:t xml:space="preserve"> </w:t>
      </w:r>
      <w:r>
        <w:rPr>
          <w:i/>
        </w:rPr>
        <w:t>Centre.</w:t>
      </w:r>
      <w:r>
        <w:rPr>
          <w:i/>
          <w:spacing w:val="-7"/>
        </w:rPr>
        <w:t xml:space="preserve"> </w:t>
      </w:r>
      <w:r>
        <w:t>Available</w:t>
      </w:r>
      <w:r>
        <w:rPr>
          <w:spacing w:val="-7"/>
        </w:rPr>
        <w:t xml:space="preserve"> </w:t>
      </w:r>
      <w:r>
        <w:t xml:space="preserve">at: </w:t>
      </w:r>
      <w:hyperlink r:id="rId30">
        <w:r>
          <w:rPr>
            <w:spacing w:val="-2"/>
          </w:rPr>
          <w:t>https://www.jetenvironmental.com/cadburys.html</w:t>
        </w:r>
      </w:hyperlink>
    </w:p>
    <w:p w:rsidR="00CA730B" w:rsidRDefault="00000000">
      <w:pPr>
        <w:pStyle w:val="BodyText"/>
        <w:spacing w:line="239" w:lineRule="exact"/>
        <w:ind w:left="220"/>
      </w:pPr>
      <w:r>
        <w:t>Date</w:t>
      </w:r>
      <w:r>
        <w:rPr>
          <w:spacing w:val="-7"/>
        </w:rPr>
        <w:t xml:space="preserve"> </w:t>
      </w:r>
      <w:r>
        <w:t>Accessed:</w:t>
      </w:r>
      <w:r>
        <w:rPr>
          <w:spacing w:val="-6"/>
        </w:rPr>
        <w:t xml:space="preserve"> </w:t>
      </w:r>
      <w:r>
        <w:t>19th</w:t>
      </w:r>
      <w:r>
        <w:rPr>
          <w:spacing w:val="-6"/>
        </w:rPr>
        <w:t xml:space="preserve"> </w:t>
      </w:r>
      <w:r>
        <w:t>November</w:t>
      </w:r>
      <w:r>
        <w:rPr>
          <w:spacing w:val="-6"/>
        </w:rPr>
        <w:t xml:space="preserve"> </w:t>
      </w:r>
      <w:r>
        <w:rPr>
          <w:spacing w:val="-2"/>
        </w:rPr>
        <w:t>2020.</w:t>
      </w:r>
    </w:p>
    <w:p w:rsidR="00CA730B" w:rsidRDefault="00CA730B">
      <w:pPr>
        <w:pStyle w:val="BodyText"/>
      </w:pPr>
    </w:p>
    <w:p w:rsidR="00CA730B" w:rsidRDefault="00CA730B">
      <w:pPr>
        <w:pStyle w:val="BodyText"/>
        <w:spacing w:before="6"/>
      </w:pPr>
    </w:p>
    <w:p w:rsidR="00CA730B" w:rsidRDefault="00000000">
      <w:pPr>
        <w:pStyle w:val="BodyText"/>
        <w:spacing w:before="1" w:line="355" w:lineRule="auto"/>
        <w:ind w:left="220"/>
      </w:pPr>
      <w:r>
        <w:t xml:space="preserve">Collins-Kreiner, N., and Wall, G. (2007) 'Evaluating tourism potential: A SWOT analysis of the Western Negev', </w:t>
      </w:r>
      <w:proofErr w:type="spellStart"/>
      <w:proofErr w:type="gramStart"/>
      <w:r>
        <w:rPr>
          <w:i/>
        </w:rPr>
        <w:t>Israel,Tourism</w:t>
      </w:r>
      <w:proofErr w:type="spellEnd"/>
      <w:proofErr w:type="gramEnd"/>
      <w:r>
        <w:t>, 55(1), pp. 51-63.</w:t>
      </w:r>
    </w:p>
    <w:p w:rsidR="00CA730B" w:rsidRDefault="00CA730B">
      <w:pPr>
        <w:pStyle w:val="BodyText"/>
        <w:spacing w:before="138"/>
      </w:pPr>
    </w:p>
    <w:p w:rsidR="00CA730B" w:rsidRDefault="00000000">
      <w:pPr>
        <w:spacing w:line="355" w:lineRule="auto"/>
        <w:ind w:left="220" w:right="3342"/>
      </w:pPr>
      <w:r>
        <w:t>David</w:t>
      </w:r>
      <w:r>
        <w:rPr>
          <w:spacing w:val="-6"/>
        </w:rPr>
        <w:t xml:space="preserve"> </w:t>
      </w:r>
      <w:r>
        <w:t>F.</w:t>
      </w:r>
      <w:r>
        <w:rPr>
          <w:spacing w:val="-6"/>
        </w:rPr>
        <w:t xml:space="preserve"> </w:t>
      </w:r>
      <w:r>
        <w:t>(2001)</w:t>
      </w:r>
      <w:r>
        <w:rPr>
          <w:spacing w:val="-6"/>
        </w:rPr>
        <w:t xml:space="preserve"> </w:t>
      </w:r>
      <w:r>
        <w:rPr>
          <w:i/>
        </w:rPr>
        <w:t>Strategic</w:t>
      </w:r>
      <w:r>
        <w:rPr>
          <w:i/>
          <w:spacing w:val="-6"/>
        </w:rPr>
        <w:t xml:space="preserve"> </w:t>
      </w:r>
      <w:r>
        <w:rPr>
          <w:i/>
        </w:rPr>
        <w:t>Management</w:t>
      </w:r>
      <w:r>
        <w:rPr>
          <w:i/>
          <w:spacing w:val="-6"/>
        </w:rPr>
        <w:t xml:space="preserve"> </w:t>
      </w:r>
      <w:r>
        <w:rPr>
          <w:i/>
        </w:rPr>
        <w:t>Concepts,</w:t>
      </w:r>
      <w:r>
        <w:rPr>
          <w:i/>
          <w:spacing w:val="-6"/>
        </w:rPr>
        <w:t xml:space="preserve"> </w:t>
      </w:r>
      <w:r>
        <w:t>8th</w:t>
      </w:r>
      <w:r>
        <w:rPr>
          <w:spacing w:val="-6"/>
        </w:rPr>
        <w:t xml:space="preserve"> </w:t>
      </w:r>
      <w:r>
        <w:t>Ed. Upper Saddle River, N.J: Macmillan.</w:t>
      </w:r>
    </w:p>
    <w:p w:rsidR="00CA730B" w:rsidRDefault="00CA730B">
      <w:pPr>
        <w:pStyle w:val="BodyText"/>
        <w:spacing w:before="123"/>
      </w:pPr>
    </w:p>
    <w:p w:rsidR="00CA730B" w:rsidRDefault="00000000">
      <w:pPr>
        <w:pStyle w:val="BodyText"/>
        <w:spacing w:line="369" w:lineRule="auto"/>
        <w:ind w:left="220" w:right="977"/>
      </w:pPr>
      <w:r>
        <w:t>David,</w:t>
      </w:r>
      <w:r>
        <w:rPr>
          <w:spacing w:val="-4"/>
        </w:rPr>
        <w:t xml:space="preserve"> </w:t>
      </w:r>
      <w:r>
        <w:t>F.,</w:t>
      </w:r>
      <w:r>
        <w:rPr>
          <w:spacing w:val="-4"/>
        </w:rPr>
        <w:t xml:space="preserve"> </w:t>
      </w:r>
      <w:r>
        <w:t>and</w:t>
      </w:r>
      <w:r>
        <w:rPr>
          <w:spacing w:val="-4"/>
        </w:rPr>
        <w:t xml:space="preserve"> </w:t>
      </w:r>
      <w:r>
        <w:t>David,</w:t>
      </w:r>
      <w:r>
        <w:rPr>
          <w:spacing w:val="-4"/>
        </w:rPr>
        <w:t xml:space="preserve"> </w:t>
      </w:r>
      <w:r>
        <w:t>F.</w:t>
      </w:r>
      <w:r>
        <w:rPr>
          <w:spacing w:val="-4"/>
        </w:rPr>
        <w:t xml:space="preserve"> </w:t>
      </w:r>
      <w:r>
        <w:t>(2015)</w:t>
      </w:r>
      <w:r>
        <w:rPr>
          <w:spacing w:val="-4"/>
        </w:rPr>
        <w:t xml:space="preserve"> </w:t>
      </w:r>
      <w:r>
        <w:t>Strategic</w:t>
      </w:r>
      <w:r>
        <w:rPr>
          <w:spacing w:val="-4"/>
        </w:rPr>
        <w:t xml:space="preserve"> </w:t>
      </w:r>
      <w:r>
        <w:t>Management,</w:t>
      </w:r>
      <w:r>
        <w:rPr>
          <w:spacing w:val="-4"/>
        </w:rPr>
        <w:t xml:space="preserve"> </w:t>
      </w:r>
      <w:r>
        <w:t>Concepts</w:t>
      </w:r>
      <w:r>
        <w:rPr>
          <w:spacing w:val="-4"/>
        </w:rPr>
        <w:t xml:space="preserve"> </w:t>
      </w:r>
      <w:r>
        <w:t>and</w:t>
      </w:r>
      <w:r>
        <w:rPr>
          <w:spacing w:val="-4"/>
        </w:rPr>
        <w:t xml:space="preserve"> </w:t>
      </w:r>
      <w:r>
        <w:t>Cases,</w:t>
      </w:r>
      <w:r>
        <w:rPr>
          <w:spacing w:val="-4"/>
        </w:rPr>
        <w:t xml:space="preserve"> </w:t>
      </w:r>
      <w:r>
        <w:t>15th</w:t>
      </w:r>
      <w:r>
        <w:rPr>
          <w:spacing w:val="40"/>
        </w:rPr>
        <w:t xml:space="preserve"> </w:t>
      </w:r>
      <w:r>
        <w:t>Ed. UK: Pearson Education.</w:t>
      </w:r>
    </w:p>
    <w:p w:rsidR="00CA730B" w:rsidRDefault="00CA730B">
      <w:pPr>
        <w:pStyle w:val="BodyText"/>
        <w:spacing w:before="108"/>
      </w:pPr>
    </w:p>
    <w:p w:rsidR="00CA730B" w:rsidRDefault="00000000">
      <w:pPr>
        <w:ind w:left="220"/>
        <w:rPr>
          <w:i/>
        </w:rPr>
      </w:pPr>
      <w:r>
        <w:t>Fair-trade.org.</w:t>
      </w:r>
      <w:r>
        <w:rPr>
          <w:spacing w:val="-7"/>
        </w:rPr>
        <w:t xml:space="preserve"> </w:t>
      </w:r>
      <w:r>
        <w:t>(2009)</w:t>
      </w:r>
      <w:r>
        <w:rPr>
          <w:spacing w:val="-6"/>
        </w:rPr>
        <w:t xml:space="preserve"> </w:t>
      </w:r>
      <w:r>
        <w:rPr>
          <w:i/>
        </w:rPr>
        <w:t>Cadbury</w:t>
      </w:r>
      <w:r>
        <w:rPr>
          <w:i/>
          <w:spacing w:val="-7"/>
        </w:rPr>
        <w:t xml:space="preserve"> </w:t>
      </w:r>
      <w:r>
        <w:rPr>
          <w:i/>
        </w:rPr>
        <w:t>Dairy</w:t>
      </w:r>
      <w:r>
        <w:rPr>
          <w:i/>
          <w:spacing w:val="-6"/>
        </w:rPr>
        <w:t xml:space="preserve"> </w:t>
      </w:r>
      <w:r>
        <w:rPr>
          <w:i/>
        </w:rPr>
        <w:t>Milk</w:t>
      </w:r>
      <w:r>
        <w:rPr>
          <w:i/>
          <w:spacing w:val="-6"/>
        </w:rPr>
        <w:t xml:space="preserve"> </w:t>
      </w:r>
      <w:r>
        <w:rPr>
          <w:i/>
        </w:rPr>
        <w:t>commits</w:t>
      </w:r>
      <w:r>
        <w:rPr>
          <w:i/>
          <w:spacing w:val="-7"/>
        </w:rPr>
        <w:t xml:space="preserve"> </w:t>
      </w:r>
      <w:r>
        <w:rPr>
          <w:i/>
        </w:rPr>
        <w:t>to</w:t>
      </w:r>
      <w:r>
        <w:rPr>
          <w:i/>
          <w:spacing w:val="-6"/>
        </w:rPr>
        <w:t xml:space="preserve"> </w:t>
      </w:r>
      <w:r>
        <w:rPr>
          <w:i/>
        </w:rPr>
        <w:t>going</w:t>
      </w:r>
      <w:r>
        <w:rPr>
          <w:i/>
          <w:spacing w:val="-6"/>
        </w:rPr>
        <w:t xml:space="preserve"> </w:t>
      </w:r>
      <w:r>
        <w:rPr>
          <w:i/>
          <w:spacing w:val="-2"/>
        </w:rPr>
        <w:t>Fairtrade.</w:t>
      </w:r>
    </w:p>
    <w:p w:rsidR="00CA730B" w:rsidRDefault="00000000">
      <w:pPr>
        <w:pStyle w:val="BodyText"/>
        <w:spacing w:before="137"/>
        <w:ind w:left="220"/>
      </w:pPr>
      <w:r>
        <w:t>Available</w:t>
      </w:r>
      <w:r>
        <w:rPr>
          <w:spacing w:val="-9"/>
        </w:rPr>
        <w:t xml:space="preserve"> </w:t>
      </w:r>
      <w:r>
        <w:rPr>
          <w:spacing w:val="-5"/>
        </w:rPr>
        <w:t>at:</w:t>
      </w:r>
    </w:p>
    <w:p w:rsidR="00CA730B" w:rsidRDefault="00000000">
      <w:pPr>
        <w:pStyle w:val="BodyText"/>
        <w:spacing w:before="122" w:line="355" w:lineRule="auto"/>
        <w:ind w:left="220" w:right="121"/>
      </w:pPr>
      <w:hyperlink r:id="rId31">
        <w:r>
          <w:rPr>
            <w:spacing w:val="-2"/>
          </w:rPr>
          <w:t>https://www.fairtrade.org.uk/media-centre/news/cadbury-dairy-milk-commits-to-going-fairtrade/</w:t>
        </w:r>
      </w:hyperlink>
      <w:r>
        <w:rPr>
          <w:spacing w:val="-2"/>
        </w:rPr>
        <w:t xml:space="preserve"> </w:t>
      </w:r>
      <w:r>
        <w:t>Date Accessed: 16th November 2020.</w:t>
      </w:r>
    </w:p>
    <w:p w:rsidR="00CA730B" w:rsidRDefault="00CA730B">
      <w:pPr>
        <w:pStyle w:val="BodyText"/>
        <w:spacing w:before="138"/>
      </w:pPr>
    </w:p>
    <w:p w:rsidR="00CA730B" w:rsidRDefault="00000000">
      <w:pPr>
        <w:spacing w:line="355" w:lineRule="auto"/>
        <w:ind w:left="220" w:right="1376"/>
      </w:pPr>
      <w:r>
        <w:t>Forces,</w:t>
      </w:r>
      <w:r>
        <w:rPr>
          <w:spacing w:val="-4"/>
        </w:rPr>
        <w:t xml:space="preserve"> </w:t>
      </w:r>
      <w:r>
        <w:t>(2013)</w:t>
      </w:r>
      <w:r>
        <w:rPr>
          <w:spacing w:val="-4"/>
        </w:rPr>
        <w:t xml:space="preserve"> </w:t>
      </w:r>
      <w:r>
        <w:rPr>
          <w:i/>
        </w:rPr>
        <w:t>Answer</w:t>
      </w:r>
      <w:r>
        <w:rPr>
          <w:i/>
          <w:spacing w:val="-4"/>
        </w:rPr>
        <w:t xml:space="preserve"> </w:t>
      </w:r>
      <w:r>
        <w:rPr>
          <w:i/>
        </w:rPr>
        <w:t>4</w:t>
      </w:r>
      <w:r>
        <w:rPr>
          <w:i/>
          <w:spacing w:val="-4"/>
        </w:rPr>
        <w:t xml:space="preserve"> </w:t>
      </w:r>
      <w:r>
        <w:rPr>
          <w:i/>
        </w:rPr>
        <w:t>Questions</w:t>
      </w:r>
      <w:r>
        <w:rPr>
          <w:i/>
          <w:spacing w:val="-4"/>
        </w:rPr>
        <w:t xml:space="preserve"> </w:t>
      </w:r>
      <w:r>
        <w:rPr>
          <w:i/>
        </w:rPr>
        <w:t>to</w:t>
      </w:r>
      <w:r>
        <w:rPr>
          <w:i/>
          <w:spacing w:val="-4"/>
        </w:rPr>
        <w:t xml:space="preserve"> </w:t>
      </w:r>
      <w:r>
        <w:rPr>
          <w:i/>
        </w:rPr>
        <w:t>Get</w:t>
      </w:r>
      <w:r>
        <w:rPr>
          <w:i/>
          <w:spacing w:val="-4"/>
        </w:rPr>
        <w:t xml:space="preserve"> </w:t>
      </w:r>
      <w:r>
        <w:rPr>
          <w:i/>
        </w:rPr>
        <w:t>a</w:t>
      </w:r>
      <w:r>
        <w:rPr>
          <w:i/>
          <w:spacing w:val="-4"/>
        </w:rPr>
        <w:t xml:space="preserve"> </w:t>
      </w:r>
      <w:r>
        <w:rPr>
          <w:i/>
        </w:rPr>
        <w:t>Great</w:t>
      </w:r>
      <w:r>
        <w:rPr>
          <w:i/>
          <w:spacing w:val="-4"/>
        </w:rPr>
        <w:t xml:space="preserve"> </w:t>
      </w:r>
      <w:r>
        <w:rPr>
          <w:i/>
        </w:rPr>
        <w:t>Mission</w:t>
      </w:r>
      <w:r>
        <w:rPr>
          <w:i/>
          <w:spacing w:val="-4"/>
        </w:rPr>
        <w:t xml:space="preserve"> </w:t>
      </w:r>
      <w:r>
        <w:rPr>
          <w:i/>
        </w:rPr>
        <w:t>Statement.</w:t>
      </w:r>
      <w:r>
        <w:rPr>
          <w:i/>
          <w:spacing w:val="-4"/>
        </w:rPr>
        <w:t xml:space="preserve"> </w:t>
      </w:r>
      <w:r>
        <w:t>Available</w:t>
      </w:r>
      <w:r>
        <w:rPr>
          <w:spacing w:val="-4"/>
        </w:rPr>
        <w:t xml:space="preserve"> </w:t>
      </w:r>
      <w:r>
        <w:t xml:space="preserve">at: </w:t>
      </w:r>
      <w:hyperlink r:id="rId32">
        <w:r>
          <w:rPr>
            <w:spacing w:val="-2"/>
          </w:rPr>
          <w:t>https://www-forbes-com.cdn.ampproject.org/v/s/www.forbes.com</w:t>
        </w:r>
      </w:hyperlink>
    </w:p>
    <w:p w:rsidR="00CA730B" w:rsidRDefault="00000000">
      <w:pPr>
        <w:pStyle w:val="BodyText"/>
        <w:spacing w:before="1"/>
        <w:ind w:left="220"/>
      </w:pPr>
      <w:r>
        <w:t>Date</w:t>
      </w:r>
      <w:r>
        <w:rPr>
          <w:spacing w:val="-6"/>
        </w:rPr>
        <w:t xml:space="preserve"> </w:t>
      </w:r>
      <w:r>
        <w:t>Accessed:</w:t>
      </w:r>
      <w:r>
        <w:rPr>
          <w:spacing w:val="-6"/>
        </w:rPr>
        <w:t xml:space="preserve"> </w:t>
      </w:r>
      <w:r>
        <w:t>2nd</w:t>
      </w:r>
      <w:r>
        <w:rPr>
          <w:spacing w:val="-6"/>
        </w:rPr>
        <w:t xml:space="preserve"> </w:t>
      </w:r>
      <w:r>
        <w:t>November</w:t>
      </w:r>
      <w:r>
        <w:rPr>
          <w:spacing w:val="-6"/>
        </w:rPr>
        <w:t xml:space="preserve"> </w:t>
      </w:r>
      <w:r>
        <w:rPr>
          <w:spacing w:val="-2"/>
        </w:rPr>
        <w:t>2020.</w:t>
      </w:r>
    </w:p>
    <w:p w:rsidR="00CA730B" w:rsidRDefault="00CA730B">
      <w:pPr>
        <w:pStyle w:val="BodyText"/>
      </w:pPr>
    </w:p>
    <w:p w:rsidR="00CA730B" w:rsidRDefault="00CA730B">
      <w:pPr>
        <w:pStyle w:val="BodyText"/>
        <w:spacing w:before="6"/>
      </w:pPr>
    </w:p>
    <w:p w:rsidR="00CA730B" w:rsidRDefault="00000000">
      <w:pPr>
        <w:ind w:left="220"/>
        <w:rPr>
          <w:i/>
        </w:rPr>
      </w:pPr>
      <w:r>
        <w:t>Freeman,</w:t>
      </w:r>
      <w:r>
        <w:rPr>
          <w:spacing w:val="-10"/>
        </w:rPr>
        <w:t xml:space="preserve"> </w:t>
      </w:r>
      <w:r>
        <w:t>R.E.</w:t>
      </w:r>
      <w:r>
        <w:rPr>
          <w:spacing w:val="-7"/>
        </w:rPr>
        <w:t xml:space="preserve"> </w:t>
      </w:r>
      <w:r>
        <w:t>(1984)</w:t>
      </w:r>
      <w:r>
        <w:rPr>
          <w:spacing w:val="-7"/>
        </w:rPr>
        <w:t xml:space="preserve"> </w:t>
      </w:r>
      <w:r>
        <w:rPr>
          <w:i/>
        </w:rPr>
        <w:t>Strategic</w:t>
      </w:r>
      <w:r>
        <w:rPr>
          <w:i/>
          <w:spacing w:val="-7"/>
        </w:rPr>
        <w:t xml:space="preserve"> </w:t>
      </w:r>
      <w:r>
        <w:rPr>
          <w:i/>
        </w:rPr>
        <w:t>Management:</w:t>
      </w:r>
      <w:r>
        <w:rPr>
          <w:i/>
          <w:spacing w:val="-7"/>
        </w:rPr>
        <w:t xml:space="preserve"> </w:t>
      </w:r>
      <w:r>
        <w:rPr>
          <w:i/>
        </w:rPr>
        <w:t>A</w:t>
      </w:r>
      <w:r>
        <w:rPr>
          <w:i/>
          <w:spacing w:val="-7"/>
        </w:rPr>
        <w:t xml:space="preserve"> </w:t>
      </w:r>
      <w:r>
        <w:rPr>
          <w:i/>
        </w:rPr>
        <w:t>stakeholder</w:t>
      </w:r>
      <w:r>
        <w:rPr>
          <w:i/>
          <w:spacing w:val="-7"/>
        </w:rPr>
        <w:t xml:space="preserve"> </w:t>
      </w:r>
      <w:r>
        <w:rPr>
          <w:i/>
          <w:spacing w:val="-2"/>
        </w:rPr>
        <w:t>Approach.</w:t>
      </w:r>
    </w:p>
    <w:p w:rsidR="00CA730B" w:rsidRDefault="00000000">
      <w:pPr>
        <w:pStyle w:val="BodyText"/>
        <w:spacing w:before="122"/>
        <w:ind w:left="220"/>
      </w:pPr>
      <w:proofErr w:type="spellStart"/>
      <w:proofErr w:type="gramStart"/>
      <w:r>
        <w:t>Boston,MA</w:t>
      </w:r>
      <w:proofErr w:type="spellEnd"/>
      <w:proofErr w:type="gramEnd"/>
      <w:r>
        <w:t>:</w:t>
      </w:r>
      <w:r>
        <w:rPr>
          <w:spacing w:val="-10"/>
        </w:rPr>
        <w:t xml:space="preserve"> </w:t>
      </w:r>
      <w:r>
        <w:rPr>
          <w:spacing w:val="-2"/>
        </w:rPr>
        <w:t>Pitman.</w:t>
      </w:r>
    </w:p>
    <w:p w:rsidR="00CA730B" w:rsidRDefault="00CA730B">
      <w:pPr>
        <w:pStyle w:val="BodyText"/>
      </w:pPr>
    </w:p>
    <w:p w:rsidR="00CA730B" w:rsidRDefault="00CA730B">
      <w:pPr>
        <w:pStyle w:val="BodyText"/>
        <w:spacing w:before="6"/>
      </w:pPr>
    </w:p>
    <w:p w:rsidR="00CA730B" w:rsidRDefault="00000000">
      <w:pPr>
        <w:spacing w:line="355" w:lineRule="auto"/>
        <w:ind w:left="220" w:right="1909"/>
      </w:pPr>
      <w:r>
        <w:t>Freeman,</w:t>
      </w:r>
      <w:r>
        <w:rPr>
          <w:spacing w:val="-5"/>
        </w:rPr>
        <w:t xml:space="preserve"> </w:t>
      </w:r>
      <w:r>
        <w:t>R.E.</w:t>
      </w:r>
      <w:r>
        <w:rPr>
          <w:spacing w:val="-5"/>
        </w:rPr>
        <w:t xml:space="preserve"> </w:t>
      </w:r>
      <w:r>
        <w:t>(2004)</w:t>
      </w:r>
      <w:r>
        <w:rPr>
          <w:spacing w:val="-5"/>
        </w:rPr>
        <w:t xml:space="preserve"> </w:t>
      </w:r>
      <w:r>
        <w:rPr>
          <w:i/>
        </w:rPr>
        <w:t>A</w:t>
      </w:r>
      <w:r>
        <w:rPr>
          <w:i/>
          <w:spacing w:val="-5"/>
        </w:rPr>
        <w:t xml:space="preserve"> </w:t>
      </w:r>
      <w:r>
        <w:rPr>
          <w:i/>
        </w:rPr>
        <w:t>Stakeholder</w:t>
      </w:r>
      <w:r>
        <w:rPr>
          <w:i/>
          <w:spacing w:val="-5"/>
        </w:rPr>
        <w:t xml:space="preserve"> </w:t>
      </w:r>
      <w:r>
        <w:rPr>
          <w:i/>
        </w:rPr>
        <w:t>Theory</w:t>
      </w:r>
      <w:r>
        <w:rPr>
          <w:i/>
          <w:spacing w:val="-5"/>
        </w:rPr>
        <w:t xml:space="preserve"> </w:t>
      </w:r>
      <w:r>
        <w:rPr>
          <w:i/>
        </w:rPr>
        <w:t>of</w:t>
      </w:r>
      <w:r>
        <w:rPr>
          <w:i/>
          <w:spacing w:val="-5"/>
        </w:rPr>
        <w:t xml:space="preserve"> </w:t>
      </w:r>
      <w:r>
        <w:rPr>
          <w:i/>
        </w:rPr>
        <w:t>Modern</w:t>
      </w:r>
      <w:r>
        <w:rPr>
          <w:i/>
          <w:spacing w:val="-5"/>
        </w:rPr>
        <w:t xml:space="preserve"> </w:t>
      </w:r>
      <w:r>
        <w:rPr>
          <w:i/>
        </w:rPr>
        <w:t>Corporations,</w:t>
      </w:r>
      <w:r>
        <w:rPr>
          <w:i/>
          <w:spacing w:val="-5"/>
        </w:rPr>
        <w:t xml:space="preserve"> </w:t>
      </w:r>
      <w:r>
        <w:rPr>
          <w:i/>
        </w:rPr>
        <w:t>Ethical Theory and Business</w:t>
      </w:r>
      <w:r>
        <w:t xml:space="preserve">, 7th </w:t>
      </w:r>
      <w:proofErr w:type="spellStart"/>
      <w:r>
        <w:t>edn</w:t>
      </w:r>
      <w:proofErr w:type="spellEnd"/>
      <w:r>
        <w:t>. London: Prentice Hall.</w:t>
      </w:r>
    </w:p>
    <w:p w:rsidR="00CA730B" w:rsidRDefault="00CA730B">
      <w:pPr>
        <w:pStyle w:val="BodyText"/>
        <w:spacing w:before="138"/>
      </w:pPr>
    </w:p>
    <w:p w:rsidR="00CA730B" w:rsidRDefault="00000000">
      <w:pPr>
        <w:pStyle w:val="BodyText"/>
        <w:spacing w:before="1" w:line="355" w:lineRule="auto"/>
        <w:ind w:left="220" w:right="977"/>
      </w:pPr>
      <w:r>
        <w:t>Friedman,</w:t>
      </w:r>
      <w:r>
        <w:rPr>
          <w:spacing w:val="-5"/>
        </w:rPr>
        <w:t xml:space="preserve"> </w:t>
      </w:r>
      <w:r>
        <w:t>A.L.</w:t>
      </w:r>
      <w:r>
        <w:rPr>
          <w:spacing w:val="-5"/>
        </w:rPr>
        <w:t xml:space="preserve"> </w:t>
      </w:r>
      <w:r>
        <w:t>and</w:t>
      </w:r>
      <w:r>
        <w:rPr>
          <w:spacing w:val="-5"/>
        </w:rPr>
        <w:t xml:space="preserve"> </w:t>
      </w:r>
      <w:r>
        <w:t>Miles,</w:t>
      </w:r>
      <w:r>
        <w:rPr>
          <w:spacing w:val="-5"/>
        </w:rPr>
        <w:t xml:space="preserve"> </w:t>
      </w:r>
      <w:r>
        <w:t>S.</w:t>
      </w:r>
      <w:r>
        <w:rPr>
          <w:spacing w:val="-5"/>
        </w:rPr>
        <w:t xml:space="preserve"> </w:t>
      </w:r>
      <w:r>
        <w:t>(2006)</w:t>
      </w:r>
      <w:r>
        <w:rPr>
          <w:spacing w:val="-5"/>
        </w:rPr>
        <w:t xml:space="preserve"> </w:t>
      </w:r>
      <w:r>
        <w:t>'Stakeholders:</w:t>
      </w:r>
      <w:r>
        <w:rPr>
          <w:spacing w:val="-5"/>
        </w:rPr>
        <w:t xml:space="preserve"> </w:t>
      </w:r>
      <w:r>
        <w:t>Theory</w:t>
      </w:r>
      <w:r>
        <w:rPr>
          <w:spacing w:val="-5"/>
        </w:rPr>
        <w:t xml:space="preserve"> </w:t>
      </w:r>
      <w:r>
        <w:t>and</w:t>
      </w:r>
      <w:r>
        <w:rPr>
          <w:spacing w:val="-5"/>
        </w:rPr>
        <w:t xml:space="preserve"> </w:t>
      </w:r>
      <w:r>
        <w:t>Practice',</w:t>
      </w:r>
      <w:r>
        <w:rPr>
          <w:spacing w:val="-5"/>
        </w:rPr>
        <w:t xml:space="preserve"> </w:t>
      </w:r>
      <w:r>
        <w:t>Oxford University Press.</w:t>
      </w:r>
    </w:p>
    <w:p w:rsidR="00CA730B" w:rsidRDefault="00CA730B">
      <w:pPr>
        <w:spacing w:line="355" w:lineRule="auto"/>
        <w:sectPr w:rsidR="00CA730B">
          <w:pgSz w:w="12240" w:h="15840"/>
          <w:pgMar w:top="1340" w:right="1320" w:bottom="280" w:left="1220" w:header="716" w:footer="0" w:gutter="0"/>
          <w:cols w:space="720"/>
        </w:sectPr>
      </w:pPr>
    </w:p>
    <w:p w:rsidR="00CA730B" w:rsidRDefault="00CA730B">
      <w:pPr>
        <w:pStyle w:val="BodyText"/>
        <w:spacing w:before="219"/>
      </w:pPr>
    </w:p>
    <w:p w:rsidR="00CA730B" w:rsidRDefault="00000000">
      <w:pPr>
        <w:spacing w:line="355" w:lineRule="auto"/>
        <w:ind w:left="220" w:right="1909"/>
      </w:pPr>
      <w:proofErr w:type="spellStart"/>
      <w:r>
        <w:t>Ghazinoory</w:t>
      </w:r>
      <w:proofErr w:type="spellEnd"/>
      <w:r>
        <w:t>,</w:t>
      </w:r>
      <w:r>
        <w:rPr>
          <w:spacing w:val="-5"/>
        </w:rPr>
        <w:t xml:space="preserve"> </w:t>
      </w:r>
      <w:r>
        <w:t>S.,</w:t>
      </w:r>
      <w:r>
        <w:rPr>
          <w:spacing w:val="-5"/>
        </w:rPr>
        <w:t xml:space="preserve"> </w:t>
      </w:r>
      <w:r>
        <w:t>Abdi,</w:t>
      </w:r>
      <w:r>
        <w:rPr>
          <w:spacing w:val="-5"/>
        </w:rPr>
        <w:t xml:space="preserve"> </w:t>
      </w:r>
      <w:r>
        <w:t>M.,</w:t>
      </w:r>
      <w:r>
        <w:rPr>
          <w:spacing w:val="-5"/>
        </w:rPr>
        <w:t xml:space="preserve"> </w:t>
      </w:r>
      <w:r>
        <w:t>&amp;</w:t>
      </w:r>
      <w:r>
        <w:rPr>
          <w:spacing w:val="-5"/>
        </w:rPr>
        <w:t xml:space="preserve"> </w:t>
      </w:r>
      <w:proofErr w:type="spellStart"/>
      <w:r>
        <w:t>Azadegan</w:t>
      </w:r>
      <w:proofErr w:type="spellEnd"/>
      <w:r>
        <w:t>-Mehr,</w:t>
      </w:r>
      <w:r>
        <w:rPr>
          <w:spacing w:val="-5"/>
        </w:rPr>
        <w:t xml:space="preserve"> </w:t>
      </w:r>
      <w:r>
        <w:t>M.</w:t>
      </w:r>
      <w:r>
        <w:rPr>
          <w:spacing w:val="-5"/>
        </w:rPr>
        <w:t xml:space="preserve"> </w:t>
      </w:r>
      <w:r>
        <w:t>(2011)</w:t>
      </w:r>
      <w:r>
        <w:rPr>
          <w:spacing w:val="-5"/>
        </w:rPr>
        <w:t xml:space="preserve"> </w:t>
      </w:r>
      <w:r>
        <w:t>'SWOT</w:t>
      </w:r>
      <w:r>
        <w:rPr>
          <w:spacing w:val="-5"/>
        </w:rPr>
        <w:t xml:space="preserve"> </w:t>
      </w:r>
      <w:r>
        <w:t xml:space="preserve">methodology: A state-of-the-art review for the past, a framework for the future', </w:t>
      </w:r>
      <w:r>
        <w:rPr>
          <w:i/>
        </w:rPr>
        <w:t xml:space="preserve">Journal of Business Economics and Management, </w:t>
      </w:r>
      <w:r>
        <w:t>12(1), pp. 24-48.</w:t>
      </w:r>
    </w:p>
    <w:p w:rsidR="00CA730B" w:rsidRDefault="00000000">
      <w:pPr>
        <w:pStyle w:val="BodyText"/>
        <w:spacing w:before="2"/>
        <w:ind w:left="220"/>
      </w:pPr>
      <w:r>
        <w:rPr>
          <w:spacing w:val="-2"/>
        </w:rPr>
        <w:t>DOI:10.3846/16111699.</w:t>
      </w:r>
      <w:r>
        <w:rPr>
          <w:spacing w:val="19"/>
        </w:rPr>
        <w:t xml:space="preserve"> </w:t>
      </w:r>
      <w:r>
        <w:rPr>
          <w:spacing w:val="-2"/>
        </w:rPr>
        <w:t>2011.555358.</w:t>
      </w:r>
    </w:p>
    <w:p w:rsidR="00CA730B" w:rsidRDefault="00CA730B">
      <w:pPr>
        <w:pStyle w:val="BodyText"/>
      </w:pPr>
    </w:p>
    <w:p w:rsidR="00CA730B" w:rsidRDefault="00CA730B">
      <w:pPr>
        <w:pStyle w:val="BodyText"/>
        <w:spacing w:before="6"/>
      </w:pPr>
    </w:p>
    <w:p w:rsidR="00CA730B" w:rsidRDefault="00000000">
      <w:pPr>
        <w:pStyle w:val="BodyText"/>
        <w:ind w:left="220"/>
      </w:pPr>
      <w:r>
        <w:t>Gupta,</w:t>
      </w:r>
      <w:r>
        <w:rPr>
          <w:spacing w:val="-8"/>
        </w:rPr>
        <w:t xml:space="preserve"> </w:t>
      </w:r>
      <w:r>
        <w:t>A.</w:t>
      </w:r>
      <w:r>
        <w:rPr>
          <w:spacing w:val="-5"/>
        </w:rPr>
        <w:t xml:space="preserve"> </w:t>
      </w:r>
      <w:r>
        <w:t>(2013)</w:t>
      </w:r>
      <w:r>
        <w:rPr>
          <w:spacing w:val="-5"/>
        </w:rPr>
        <w:t xml:space="preserve"> </w:t>
      </w:r>
      <w:r>
        <w:t>'Environment</w:t>
      </w:r>
      <w:r>
        <w:rPr>
          <w:spacing w:val="-5"/>
        </w:rPr>
        <w:t xml:space="preserve"> </w:t>
      </w:r>
      <w:r>
        <w:t>&amp;</w:t>
      </w:r>
      <w:r>
        <w:rPr>
          <w:spacing w:val="-5"/>
        </w:rPr>
        <w:t xml:space="preserve"> </w:t>
      </w:r>
      <w:r>
        <w:t>PEST</w:t>
      </w:r>
      <w:r>
        <w:rPr>
          <w:spacing w:val="-6"/>
        </w:rPr>
        <w:t xml:space="preserve"> </w:t>
      </w:r>
      <w:r>
        <w:t>analysis:</w:t>
      </w:r>
      <w:r>
        <w:rPr>
          <w:spacing w:val="-5"/>
        </w:rPr>
        <w:t xml:space="preserve"> </w:t>
      </w:r>
      <w:r>
        <w:t>An</w:t>
      </w:r>
      <w:r>
        <w:rPr>
          <w:spacing w:val="-5"/>
        </w:rPr>
        <w:t xml:space="preserve"> </w:t>
      </w:r>
      <w:r>
        <w:t>approach</w:t>
      </w:r>
      <w:r>
        <w:rPr>
          <w:spacing w:val="-5"/>
        </w:rPr>
        <w:t xml:space="preserve"> </w:t>
      </w:r>
      <w:r>
        <w:t>to</w:t>
      </w:r>
      <w:r>
        <w:rPr>
          <w:spacing w:val="-5"/>
        </w:rPr>
        <w:t xml:space="preserve"> </w:t>
      </w:r>
      <w:r>
        <w:rPr>
          <w:spacing w:val="-2"/>
        </w:rPr>
        <w:t>external</w:t>
      </w:r>
    </w:p>
    <w:p w:rsidR="00CA730B" w:rsidRDefault="00000000">
      <w:pPr>
        <w:spacing w:before="122"/>
        <w:ind w:left="220"/>
      </w:pPr>
      <w:r>
        <w:t>business</w:t>
      </w:r>
      <w:r>
        <w:rPr>
          <w:spacing w:val="-10"/>
        </w:rPr>
        <w:t xml:space="preserve"> </w:t>
      </w:r>
      <w:r>
        <w:t>environment',</w:t>
      </w:r>
      <w:r>
        <w:rPr>
          <w:spacing w:val="-7"/>
        </w:rPr>
        <w:t xml:space="preserve"> </w:t>
      </w:r>
      <w:r>
        <w:rPr>
          <w:i/>
        </w:rPr>
        <w:t>International</w:t>
      </w:r>
      <w:r>
        <w:rPr>
          <w:i/>
          <w:spacing w:val="-8"/>
        </w:rPr>
        <w:t xml:space="preserve"> </w:t>
      </w:r>
      <w:r>
        <w:rPr>
          <w:i/>
        </w:rPr>
        <w:t>Journal</w:t>
      </w:r>
      <w:r>
        <w:rPr>
          <w:i/>
          <w:spacing w:val="-7"/>
        </w:rPr>
        <w:t xml:space="preserve"> </w:t>
      </w:r>
      <w:r>
        <w:rPr>
          <w:i/>
        </w:rPr>
        <w:t>of</w:t>
      </w:r>
      <w:r>
        <w:rPr>
          <w:i/>
          <w:spacing w:val="-7"/>
        </w:rPr>
        <w:t xml:space="preserve"> </w:t>
      </w:r>
      <w:r>
        <w:rPr>
          <w:i/>
        </w:rPr>
        <w:t>Modern</w:t>
      </w:r>
      <w:r>
        <w:rPr>
          <w:i/>
          <w:spacing w:val="-8"/>
        </w:rPr>
        <w:t xml:space="preserve"> </w:t>
      </w:r>
      <w:r>
        <w:rPr>
          <w:i/>
        </w:rPr>
        <w:t>Social</w:t>
      </w:r>
      <w:r>
        <w:rPr>
          <w:i/>
          <w:spacing w:val="-7"/>
        </w:rPr>
        <w:t xml:space="preserve"> </w:t>
      </w:r>
      <w:r>
        <w:rPr>
          <w:i/>
        </w:rPr>
        <w:t>Sciences</w:t>
      </w:r>
      <w:r>
        <w:t>,</w:t>
      </w:r>
      <w:r>
        <w:rPr>
          <w:spacing w:val="-8"/>
        </w:rPr>
        <w:t xml:space="preserve"> </w:t>
      </w:r>
      <w:r>
        <w:t>2(1)</w:t>
      </w:r>
      <w:r>
        <w:rPr>
          <w:spacing w:val="-7"/>
        </w:rPr>
        <w:t xml:space="preserve"> </w:t>
      </w:r>
      <w:r>
        <w:t>pp.</w:t>
      </w:r>
      <w:r>
        <w:rPr>
          <w:spacing w:val="-7"/>
        </w:rPr>
        <w:t xml:space="preserve"> </w:t>
      </w:r>
      <w:r>
        <w:t>34-</w:t>
      </w:r>
      <w:r>
        <w:rPr>
          <w:spacing w:val="-5"/>
        </w:rPr>
        <w:t>43</w:t>
      </w:r>
    </w:p>
    <w:p w:rsidR="00CA730B" w:rsidRDefault="00CA730B">
      <w:pPr>
        <w:pStyle w:val="BodyText"/>
      </w:pPr>
    </w:p>
    <w:p w:rsidR="00CA730B" w:rsidRDefault="00CA730B">
      <w:pPr>
        <w:pStyle w:val="BodyText"/>
        <w:spacing w:before="6"/>
      </w:pPr>
    </w:p>
    <w:p w:rsidR="00CA730B" w:rsidRDefault="00000000">
      <w:pPr>
        <w:pStyle w:val="BodyText"/>
        <w:ind w:left="220"/>
      </w:pPr>
      <w:r>
        <w:t>Hussain,</w:t>
      </w:r>
      <w:r>
        <w:rPr>
          <w:spacing w:val="-8"/>
        </w:rPr>
        <w:t xml:space="preserve"> </w:t>
      </w:r>
      <w:r>
        <w:t>S.,</w:t>
      </w:r>
      <w:r>
        <w:rPr>
          <w:spacing w:val="-6"/>
        </w:rPr>
        <w:t xml:space="preserve"> </w:t>
      </w:r>
      <w:r>
        <w:t>Khattak,</w:t>
      </w:r>
      <w:r>
        <w:rPr>
          <w:spacing w:val="-5"/>
        </w:rPr>
        <w:t xml:space="preserve"> </w:t>
      </w:r>
      <w:r>
        <w:t>J.,</w:t>
      </w:r>
      <w:r>
        <w:rPr>
          <w:spacing w:val="-6"/>
        </w:rPr>
        <w:t xml:space="preserve"> </w:t>
      </w:r>
      <w:r>
        <w:t>Rizwan,</w:t>
      </w:r>
      <w:r>
        <w:rPr>
          <w:spacing w:val="-6"/>
        </w:rPr>
        <w:t xml:space="preserve"> </w:t>
      </w:r>
      <w:r>
        <w:t>A.,</w:t>
      </w:r>
      <w:r>
        <w:rPr>
          <w:spacing w:val="-5"/>
        </w:rPr>
        <w:t xml:space="preserve"> </w:t>
      </w:r>
      <w:r>
        <w:t>and</w:t>
      </w:r>
      <w:r>
        <w:rPr>
          <w:spacing w:val="-6"/>
        </w:rPr>
        <w:t xml:space="preserve"> </w:t>
      </w:r>
      <w:r>
        <w:t>Latin,</w:t>
      </w:r>
      <w:r>
        <w:rPr>
          <w:spacing w:val="-6"/>
        </w:rPr>
        <w:t xml:space="preserve"> </w:t>
      </w:r>
      <w:r>
        <w:t>A.</w:t>
      </w:r>
      <w:r>
        <w:rPr>
          <w:spacing w:val="-5"/>
        </w:rPr>
        <w:t xml:space="preserve"> </w:t>
      </w:r>
      <w:r>
        <w:t>(2014)</w:t>
      </w:r>
      <w:r>
        <w:rPr>
          <w:spacing w:val="-6"/>
        </w:rPr>
        <w:t xml:space="preserve"> </w:t>
      </w:r>
      <w:r>
        <w:t>'Interactive</w:t>
      </w:r>
      <w:r>
        <w:rPr>
          <w:spacing w:val="-6"/>
        </w:rPr>
        <w:t xml:space="preserve"> </w:t>
      </w:r>
      <w:r>
        <w:t>Effects</w:t>
      </w:r>
      <w:r>
        <w:rPr>
          <w:spacing w:val="-5"/>
        </w:rPr>
        <w:t xml:space="preserve"> of</w:t>
      </w:r>
    </w:p>
    <w:p w:rsidR="00CA730B" w:rsidRDefault="00000000">
      <w:pPr>
        <w:spacing w:before="122" w:line="369" w:lineRule="auto"/>
        <w:ind w:left="220" w:right="129"/>
        <w:rPr>
          <w:i/>
        </w:rPr>
      </w:pPr>
      <w:r>
        <w:t>Ansoff Growth</w:t>
      </w:r>
      <w:r>
        <w:rPr>
          <w:spacing w:val="-4"/>
        </w:rPr>
        <w:t xml:space="preserve"> </w:t>
      </w:r>
      <w:r>
        <w:t>Strategies</w:t>
      </w:r>
      <w:r>
        <w:rPr>
          <w:spacing w:val="-4"/>
        </w:rPr>
        <w:t xml:space="preserve"> </w:t>
      </w:r>
      <w:r>
        <w:t>and</w:t>
      </w:r>
      <w:r>
        <w:rPr>
          <w:spacing w:val="-4"/>
        </w:rPr>
        <w:t xml:space="preserve"> </w:t>
      </w:r>
      <w:r>
        <w:t>Market</w:t>
      </w:r>
      <w:r>
        <w:rPr>
          <w:spacing w:val="-4"/>
        </w:rPr>
        <w:t xml:space="preserve"> </w:t>
      </w:r>
      <w:r>
        <w:t>Environment</w:t>
      </w:r>
      <w:r>
        <w:rPr>
          <w:spacing w:val="-4"/>
        </w:rPr>
        <w:t xml:space="preserve"> </w:t>
      </w:r>
      <w:r>
        <w:t>on</w:t>
      </w:r>
      <w:r>
        <w:rPr>
          <w:spacing w:val="-4"/>
        </w:rPr>
        <w:t xml:space="preserve"> </w:t>
      </w:r>
      <w:r>
        <w:t>Firms</w:t>
      </w:r>
      <w:r>
        <w:rPr>
          <w:spacing w:val="-4"/>
        </w:rPr>
        <w:t xml:space="preserve"> </w:t>
      </w:r>
      <w:r>
        <w:t>Growth',</w:t>
      </w:r>
      <w:r>
        <w:rPr>
          <w:spacing w:val="-4"/>
        </w:rPr>
        <w:t xml:space="preserve"> </w:t>
      </w:r>
      <w:r>
        <w:rPr>
          <w:i/>
        </w:rPr>
        <w:t>British</w:t>
      </w:r>
      <w:r>
        <w:rPr>
          <w:i/>
          <w:spacing w:val="-4"/>
        </w:rPr>
        <w:t xml:space="preserve"> </w:t>
      </w:r>
      <w:r>
        <w:rPr>
          <w:i/>
        </w:rPr>
        <w:t>Journal</w:t>
      </w:r>
      <w:r>
        <w:rPr>
          <w:i/>
          <w:spacing w:val="-4"/>
        </w:rPr>
        <w:t xml:space="preserve"> </w:t>
      </w:r>
      <w:r>
        <w:rPr>
          <w:i/>
        </w:rPr>
        <w:t>of</w:t>
      </w:r>
      <w:r>
        <w:rPr>
          <w:i/>
          <w:spacing w:val="-4"/>
        </w:rPr>
        <w:t xml:space="preserve"> </w:t>
      </w:r>
      <w:r>
        <w:rPr>
          <w:i/>
        </w:rPr>
        <w:t>Business and Management Research, 1(2), pp. 68-78.</w:t>
      </w:r>
    </w:p>
    <w:p w:rsidR="00CA730B" w:rsidRDefault="00CA730B">
      <w:pPr>
        <w:pStyle w:val="BodyText"/>
        <w:spacing w:before="108"/>
        <w:rPr>
          <w:i/>
        </w:rPr>
      </w:pPr>
    </w:p>
    <w:p w:rsidR="00CA730B" w:rsidRDefault="00000000">
      <w:pPr>
        <w:ind w:left="220"/>
        <w:rPr>
          <w:i/>
        </w:rPr>
      </w:pPr>
      <w:r>
        <w:t>Jackson,</w:t>
      </w:r>
      <w:r>
        <w:rPr>
          <w:spacing w:val="-8"/>
        </w:rPr>
        <w:t xml:space="preserve"> </w:t>
      </w:r>
      <w:r>
        <w:t>D.</w:t>
      </w:r>
      <w:r>
        <w:rPr>
          <w:spacing w:val="-7"/>
        </w:rPr>
        <w:t xml:space="preserve"> </w:t>
      </w:r>
      <w:r>
        <w:t>(2020).</w:t>
      </w:r>
      <w:r>
        <w:rPr>
          <w:spacing w:val="-7"/>
        </w:rPr>
        <w:t xml:space="preserve"> </w:t>
      </w:r>
      <w:r>
        <w:rPr>
          <w:i/>
        </w:rPr>
        <w:t>Profitability,</w:t>
      </w:r>
      <w:r>
        <w:rPr>
          <w:i/>
          <w:spacing w:val="-7"/>
        </w:rPr>
        <w:t xml:space="preserve"> </w:t>
      </w:r>
      <w:r>
        <w:rPr>
          <w:i/>
        </w:rPr>
        <w:t>Mechanization</w:t>
      </w:r>
      <w:r>
        <w:rPr>
          <w:i/>
          <w:spacing w:val="-8"/>
        </w:rPr>
        <w:t xml:space="preserve"> </w:t>
      </w:r>
      <w:r>
        <w:rPr>
          <w:i/>
        </w:rPr>
        <w:t>and</w:t>
      </w:r>
      <w:r>
        <w:rPr>
          <w:i/>
          <w:spacing w:val="-7"/>
        </w:rPr>
        <w:t xml:space="preserve"> </w:t>
      </w:r>
      <w:r>
        <w:rPr>
          <w:i/>
        </w:rPr>
        <w:t>Economies</w:t>
      </w:r>
      <w:r>
        <w:rPr>
          <w:i/>
          <w:spacing w:val="-7"/>
        </w:rPr>
        <w:t xml:space="preserve"> </w:t>
      </w:r>
      <w:r>
        <w:rPr>
          <w:i/>
        </w:rPr>
        <w:t>of</w:t>
      </w:r>
      <w:r>
        <w:rPr>
          <w:i/>
          <w:spacing w:val="-7"/>
        </w:rPr>
        <w:t xml:space="preserve"> </w:t>
      </w:r>
      <w:r>
        <w:rPr>
          <w:i/>
          <w:spacing w:val="-2"/>
        </w:rPr>
        <w:t>Scale.</w:t>
      </w:r>
    </w:p>
    <w:p w:rsidR="00CA730B" w:rsidRDefault="00000000">
      <w:pPr>
        <w:pStyle w:val="BodyText"/>
        <w:spacing w:before="122"/>
        <w:ind w:left="220"/>
      </w:pPr>
      <w:proofErr w:type="gramStart"/>
      <w:r>
        <w:t>London</w:t>
      </w:r>
      <w:r>
        <w:rPr>
          <w:spacing w:val="-6"/>
        </w:rPr>
        <w:t xml:space="preserve"> </w:t>
      </w:r>
      <w:r>
        <w:t>:</w:t>
      </w:r>
      <w:proofErr w:type="gramEnd"/>
      <w:r>
        <w:rPr>
          <w:spacing w:val="-5"/>
        </w:rPr>
        <w:t xml:space="preserve"> </w:t>
      </w:r>
      <w:r>
        <w:t>Routledge.</w:t>
      </w:r>
      <w:r>
        <w:rPr>
          <w:spacing w:val="-5"/>
        </w:rPr>
        <w:t xml:space="preserve"> </w:t>
      </w:r>
      <w:r>
        <w:t>DOI:</w:t>
      </w:r>
      <w:r>
        <w:rPr>
          <w:spacing w:val="-5"/>
        </w:rPr>
        <w:t xml:space="preserve"> </w:t>
      </w:r>
      <w:hyperlink r:id="rId33">
        <w:r>
          <w:rPr>
            <w:spacing w:val="-2"/>
          </w:rPr>
          <w:t>https://doi.org/10.4324/9780429446313</w:t>
        </w:r>
      </w:hyperlink>
    </w:p>
    <w:p w:rsidR="00CA730B" w:rsidRDefault="00CA730B">
      <w:pPr>
        <w:pStyle w:val="BodyText"/>
      </w:pPr>
    </w:p>
    <w:p w:rsidR="00CA730B" w:rsidRDefault="00CA730B">
      <w:pPr>
        <w:pStyle w:val="BodyText"/>
        <w:spacing w:before="6"/>
      </w:pPr>
    </w:p>
    <w:p w:rsidR="00CA730B" w:rsidRDefault="00000000">
      <w:pPr>
        <w:spacing w:line="355" w:lineRule="auto"/>
        <w:ind w:left="220"/>
      </w:pPr>
      <w:r>
        <w:t>Johnson,</w:t>
      </w:r>
      <w:r>
        <w:rPr>
          <w:spacing w:val="-4"/>
        </w:rPr>
        <w:t xml:space="preserve"> </w:t>
      </w:r>
      <w:r>
        <w:t>G.,</w:t>
      </w:r>
      <w:r>
        <w:rPr>
          <w:spacing w:val="-4"/>
        </w:rPr>
        <w:t xml:space="preserve"> </w:t>
      </w:r>
      <w:r>
        <w:t>Scholes,</w:t>
      </w:r>
      <w:r>
        <w:rPr>
          <w:spacing w:val="-4"/>
        </w:rPr>
        <w:t xml:space="preserve"> </w:t>
      </w:r>
      <w:r>
        <w:t>K.,</w:t>
      </w:r>
      <w:r>
        <w:rPr>
          <w:spacing w:val="-4"/>
        </w:rPr>
        <w:t xml:space="preserve"> </w:t>
      </w:r>
      <w:r>
        <w:t>and</w:t>
      </w:r>
      <w:r>
        <w:rPr>
          <w:spacing w:val="-4"/>
        </w:rPr>
        <w:t xml:space="preserve"> </w:t>
      </w:r>
      <w:r>
        <w:t>Whittington.</w:t>
      </w:r>
      <w:r>
        <w:rPr>
          <w:spacing w:val="-4"/>
        </w:rPr>
        <w:t xml:space="preserve"> </w:t>
      </w:r>
      <w:r>
        <w:t>R.</w:t>
      </w:r>
      <w:r>
        <w:rPr>
          <w:spacing w:val="-4"/>
        </w:rPr>
        <w:t xml:space="preserve"> </w:t>
      </w:r>
      <w:r>
        <w:t>(2008)</w:t>
      </w:r>
      <w:r>
        <w:rPr>
          <w:spacing w:val="-4"/>
        </w:rPr>
        <w:t xml:space="preserve"> </w:t>
      </w:r>
      <w:r>
        <w:rPr>
          <w:i/>
        </w:rPr>
        <w:t>Exploring</w:t>
      </w:r>
      <w:r>
        <w:rPr>
          <w:i/>
          <w:spacing w:val="-4"/>
        </w:rPr>
        <w:t xml:space="preserve"> </w:t>
      </w:r>
      <w:r>
        <w:rPr>
          <w:i/>
        </w:rPr>
        <w:t>Corporate</w:t>
      </w:r>
      <w:r>
        <w:rPr>
          <w:i/>
          <w:spacing w:val="-4"/>
        </w:rPr>
        <w:t xml:space="preserve"> </w:t>
      </w:r>
      <w:r>
        <w:rPr>
          <w:i/>
        </w:rPr>
        <w:t>Strategy</w:t>
      </w:r>
      <w:r>
        <w:rPr>
          <w:i/>
          <w:spacing w:val="-4"/>
        </w:rPr>
        <w:t xml:space="preserve"> </w:t>
      </w:r>
      <w:r>
        <w:rPr>
          <w:i/>
        </w:rPr>
        <w:t>Text</w:t>
      </w:r>
      <w:r>
        <w:rPr>
          <w:i/>
          <w:spacing w:val="-4"/>
        </w:rPr>
        <w:t xml:space="preserve"> </w:t>
      </w:r>
      <w:r>
        <w:rPr>
          <w:i/>
        </w:rPr>
        <w:t>and Cases</w:t>
      </w:r>
      <w:r>
        <w:t>. 8th Edition. Essex, UK: Pearson Education.</w:t>
      </w:r>
    </w:p>
    <w:p w:rsidR="00CA730B" w:rsidRDefault="00CA730B">
      <w:pPr>
        <w:pStyle w:val="BodyText"/>
        <w:spacing w:before="138"/>
      </w:pPr>
    </w:p>
    <w:p w:rsidR="00CA730B" w:rsidRDefault="00000000">
      <w:pPr>
        <w:pStyle w:val="BodyText"/>
        <w:spacing w:before="1"/>
        <w:ind w:left="220"/>
      </w:pPr>
      <w:r>
        <w:t>Kannan,</w:t>
      </w:r>
      <w:r>
        <w:rPr>
          <w:spacing w:val="-6"/>
        </w:rPr>
        <w:t xml:space="preserve"> </w:t>
      </w:r>
      <w:r>
        <w:t>P.,</w:t>
      </w:r>
      <w:r>
        <w:rPr>
          <w:spacing w:val="-6"/>
        </w:rPr>
        <w:t xml:space="preserve"> </w:t>
      </w:r>
      <w:r>
        <w:t>and</w:t>
      </w:r>
      <w:r>
        <w:rPr>
          <w:spacing w:val="-6"/>
        </w:rPr>
        <w:t xml:space="preserve"> </w:t>
      </w:r>
      <w:r>
        <w:t>Saravanan,</w:t>
      </w:r>
      <w:r>
        <w:rPr>
          <w:spacing w:val="-6"/>
        </w:rPr>
        <w:t xml:space="preserve"> </w:t>
      </w:r>
      <w:r>
        <w:t>R.</w:t>
      </w:r>
      <w:r>
        <w:rPr>
          <w:spacing w:val="-6"/>
        </w:rPr>
        <w:t xml:space="preserve"> </w:t>
      </w:r>
      <w:r>
        <w:t>(2012)</w:t>
      </w:r>
      <w:r>
        <w:rPr>
          <w:spacing w:val="-5"/>
        </w:rPr>
        <w:t xml:space="preserve"> </w:t>
      </w:r>
      <w:r>
        <w:t>'Diversification</w:t>
      </w:r>
      <w:r>
        <w:rPr>
          <w:spacing w:val="-6"/>
        </w:rPr>
        <w:t xml:space="preserve"> </w:t>
      </w:r>
      <w:r>
        <w:t>-</w:t>
      </w:r>
      <w:r>
        <w:rPr>
          <w:spacing w:val="-6"/>
        </w:rPr>
        <w:t xml:space="preserve"> </w:t>
      </w:r>
      <w:r>
        <w:t>Strategies</w:t>
      </w:r>
      <w:r>
        <w:rPr>
          <w:spacing w:val="-6"/>
        </w:rPr>
        <w:t xml:space="preserve"> </w:t>
      </w:r>
      <w:r>
        <w:t>for</w:t>
      </w:r>
      <w:r>
        <w:rPr>
          <w:spacing w:val="-6"/>
        </w:rPr>
        <w:t xml:space="preserve"> </w:t>
      </w:r>
      <w:r>
        <w:t>Managing</w:t>
      </w:r>
      <w:r>
        <w:rPr>
          <w:spacing w:val="-6"/>
        </w:rPr>
        <w:t xml:space="preserve"> </w:t>
      </w:r>
      <w:r>
        <w:t>a</w:t>
      </w:r>
      <w:r>
        <w:rPr>
          <w:spacing w:val="-5"/>
        </w:rPr>
        <w:t xml:space="preserve"> </w:t>
      </w:r>
      <w:r>
        <w:rPr>
          <w:spacing w:val="-2"/>
        </w:rPr>
        <w:t>business',</w:t>
      </w:r>
    </w:p>
    <w:p w:rsidR="00CA730B" w:rsidRDefault="00000000">
      <w:pPr>
        <w:spacing w:before="122" w:line="369" w:lineRule="auto"/>
        <w:ind w:left="220" w:right="1428"/>
      </w:pPr>
      <w:r>
        <w:rPr>
          <w:i/>
        </w:rPr>
        <w:t>International</w:t>
      </w:r>
      <w:r>
        <w:rPr>
          <w:i/>
          <w:spacing w:val="-6"/>
        </w:rPr>
        <w:t xml:space="preserve"> </w:t>
      </w:r>
      <w:r>
        <w:rPr>
          <w:i/>
        </w:rPr>
        <w:t>Journal</w:t>
      </w:r>
      <w:r>
        <w:rPr>
          <w:i/>
          <w:spacing w:val="-6"/>
        </w:rPr>
        <w:t xml:space="preserve"> </w:t>
      </w:r>
      <w:r>
        <w:rPr>
          <w:i/>
        </w:rPr>
        <w:t>of</w:t>
      </w:r>
      <w:r>
        <w:rPr>
          <w:i/>
          <w:spacing w:val="-6"/>
        </w:rPr>
        <w:t xml:space="preserve"> </w:t>
      </w:r>
      <w:r>
        <w:rPr>
          <w:i/>
        </w:rPr>
        <w:t>Multidisciplinary</w:t>
      </w:r>
      <w:r>
        <w:rPr>
          <w:i/>
          <w:spacing w:val="-6"/>
        </w:rPr>
        <w:t xml:space="preserve"> </w:t>
      </w:r>
      <w:r>
        <w:rPr>
          <w:i/>
        </w:rPr>
        <w:t>Management</w:t>
      </w:r>
      <w:r>
        <w:rPr>
          <w:i/>
          <w:spacing w:val="-6"/>
        </w:rPr>
        <w:t xml:space="preserve"> </w:t>
      </w:r>
      <w:r>
        <w:rPr>
          <w:i/>
        </w:rPr>
        <w:t>Studies</w:t>
      </w:r>
      <w:r>
        <w:t>,</w:t>
      </w:r>
      <w:r>
        <w:rPr>
          <w:spacing w:val="-6"/>
        </w:rPr>
        <w:t xml:space="preserve"> </w:t>
      </w:r>
      <w:r>
        <w:t>2(5),</w:t>
      </w:r>
      <w:r>
        <w:rPr>
          <w:spacing w:val="-6"/>
        </w:rPr>
        <w:t xml:space="preserve"> </w:t>
      </w:r>
      <w:r>
        <w:t>pp.</w:t>
      </w:r>
      <w:r>
        <w:rPr>
          <w:spacing w:val="-6"/>
        </w:rPr>
        <w:t xml:space="preserve"> </w:t>
      </w:r>
      <w:r>
        <w:t xml:space="preserve">64-73. URL: </w:t>
      </w:r>
      <w:hyperlink r:id="rId34">
        <w:r>
          <w:t>http://zenithresearch.org.in/</w:t>
        </w:r>
      </w:hyperlink>
    </w:p>
    <w:p w:rsidR="00CA730B" w:rsidRDefault="00CA730B">
      <w:pPr>
        <w:pStyle w:val="BodyText"/>
        <w:spacing w:before="107"/>
      </w:pPr>
    </w:p>
    <w:p w:rsidR="00CA730B" w:rsidRDefault="00000000">
      <w:pPr>
        <w:pStyle w:val="BodyText"/>
        <w:spacing w:line="355" w:lineRule="auto"/>
        <w:ind w:left="220" w:right="249"/>
      </w:pPr>
      <w:r>
        <w:t>Johnson,</w:t>
      </w:r>
      <w:r>
        <w:rPr>
          <w:spacing w:val="-4"/>
        </w:rPr>
        <w:t xml:space="preserve"> </w:t>
      </w:r>
      <w:r>
        <w:t>G.,</w:t>
      </w:r>
      <w:r>
        <w:rPr>
          <w:spacing w:val="-4"/>
        </w:rPr>
        <w:t xml:space="preserve"> </w:t>
      </w:r>
      <w:r>
        <w:t>Scholes,</w:t>
      </w:r>
      <w:r>
        <w:rPr>
          <w:spacing w:val="-4"/>
        </w:rPr>
        <w:t xml:space="preserve"> </w:t>
      </w:r>
      <w:r>
        <w:t>K.,</w:t>
      </w:r>
      <w:r>
        <w:rPr>
          <w:spacing w:val="-4"/>
        </w:rPr>
        <w:t xml:space="preserve"> </w:t>
      </w:r>
      <w:r>
        <w:t>and</w:t>
      </w:r>
      <w:r>
        <w:rPr>
          <w:spacing w:val="-4"/>
        </w:rPr>
        <w:t xml:space="preserve"> </w:t>
      </w:r>
      <w:r>
        <w:t>Whittington.</w:t>
      </w:r>
      <w:r>
        <w:rPr>
          <w:spacing w:val="-4"/>
        </w:rPr>
        <w:t xml:space="preserve"> </w:t>
      </w:r>
      <w:r>
        <w:t>R.</w:t>
      </w:r>
      <w:r>
        <w:rPr>
          <w:spacing w:val="-4"/>
        </w:rPr>
        <w:t xml:space="preserve"> </w:t>
      </w:r>
      <w:r>
        <w:t>(2009)</w:t>
      </w:r>
      <w:r>
        <w:rPr>
          <w:spacing w:val="-4"/>
        </w:rPr>
        <w:t xml:space="preserve"> </w:t>
      </w:r>
      <w:r>
        <w:rPr>
          <w:i/>
        </w:rPr>
        <w:t>Fundamentals</w:t>
      </w:r>
      <w:r>
        <w:rPr>
          <w:i/>
          <w:spacing w:val="-4"/>
        </w:rPr>
        <w:t xml:space="preserve"> </w:t>
      </w:r>
      <w:r>
        <w:rPr>
          <w:i/>
        </w:rPr>
        <w:t>of</w:t>
      </w:r>
      <w:r>
        <w:rPr>
          <w:i/>
          <w:spacing w:val="-4"/>
        </w:rPr>
        <w:t xml:space="preserve"> </w:t>
      </w:r>
      <w:r>
        <w:rPr>
          <w:i/>
        </w:rPr>
        <w:t>Strategy,</w:t>
      </w:r>
      <w:r>
        <w:rPr>
          <w:i/>
          <w:spacing w:val="-4"/>
        </w:rPr>
        <w:t xml:space="preserve"> </w:t>
      </w:r>
      <w:r>
        <w:t>2nd</w:t>
      </w:r>
      <w:r>
        <w:rPr>
          <w:spacing w:val="-4"/>
        </w:rPr>
        <w:t xml:space="preserve"> </w:t>
      </w:r>
      <w:r>
        <w:t>Ed. Harlow, England: Financial Times Prentice Hall, Pearson Education</w:t>
      </w:r>
    </w:p>
    <w:p w:rsidR="00CA730B" w:rsidRDefault="00CA730B">
      <w:pPr>
        <w:pStyle w:val="BodyText"/>
        <w:spacing w:before="138"/>
      </w:pPr>
    </w:p>
    <w:p w:rsidR="00CA730B" w:rsidRDefault="00000000">
      <w:pPr>
        <w:spacing w:before="1" w:line="355" w:lineRule="auto"/>
        <w:ind w:left="220" w:right="2390"/>
      </w:pPr>
      <w:r>
        <w:t>Johnson,</w:t>
      </w:r>
      <w:r>
        <w:rPr>
          <w:spacing w:val="-4"/>
        </w:rPr>
        <w:t xml:space="preserve"> </w:t>
      </w:r>
      <w:r>
        <w:t>G.</w:t>
      </w:r>
      <w:r>
        <w:rPr>
          <w:spacing w:val="-5"/>
        </w:rPr>
        <w:t xml:space="preserve"> </w:t>
      </w:r>
      <w:r>
        <w:rPr>
          <w:i/>
        </w:rPr>
        <w:t>et</w:t>
      </w:r>
      <w:r>
        <w:rPr>
          <w:i/>
          <w:spacing w:val="-4"/>
        </w:rPr>
        <w:t xml:space="preserve"> </w:t>
      </w:r>
      <w:r>
        <w:rPr>
          <w:i/>
        </w:rPr>
        <w:t>al.</w:t>
      </w:r>
      <w:r>
        <w:rPr>
          <w:i/>
          <w:spacing w:val="-5"/>
        </w:rPr>
        <w:t xml:space="preserve"> </w:t>
      </w:r>
      <w:r>
        <w:t>(2019)</w:t>
      </w:r>
      <w:r>
        <w:rPr>
          <w:spacing w:val="-4"/>
        </w:rPr>
        <w:t xml:space="preserve"> </w:t>
      </w:r>
      <w:r>
        <w:rPr>
          <w:i/>
        </w:rPr>
        <w:t>Exploring</w:t>
      </w:r>
      <w:r>
        <w:rPr>
          <w:i/>
          <w:spacing w:val="-5"/>
        </w:rPr>
        <w:t xml:space="preserve"> </w:t>
      </w:r>
      <w:r>
        <w:rPr>
          <w:i/>
        </w:rPr>
        <w:t>Strategy,</w:t>
      </w:r>
      <w:r>
        <w:rPr>
          <w:i/>
          <w:spacing w:val="-4"/>
        </w:rPr>
        <w:t xml:space="preserve"> </w:t>
      </w:r>
      <w:r>
        <w:rPr>
          <w:i/>
        </w:rPr>
        <w:t>Text</w:t>
      </w:r>
      <w:r>
        <w:rPr>
          <w:i/>
          <w:spacing w:val="-5"/>
        </w:rPr>
        <w:t xml:space="preserve"> </w:t>
      </w:r>
      <w:r>
        <w:rPr>
          <w:i/>
        </w:rPr>
        <w:t>and</w:t>
      </w:r>
      <w:r>
        <w:rPr>
          <w:i/>
          <w:spacing w:val="-4"/>
        </w:rPr>
        <w:t xml:space="preserve"> </w:t>
      </w:r>
      <w:r>
        <w:rPr>
          <w:i/>
        </w:rPr>
        <w:t>Cases,</w:t>
      </w:r>
      <w:r>
        <w:rPr>
          <w:i/>
          <w:spacing w:val="-5"/>
        </w:rPr>
        <w:t xml:space="preserve"> </w:t>
      </w:r>
      <w:r>
        <w:t>12th</w:t>
      </w:r>
      <w:r>
        <w:rPr>
          <w:spacing w:val="-4"/>
        </w:rPr>
        <w:t xml:space="preserve"> </w:t>
      </w:r>
      <w:r>
        <w:t>Ed. Harlow, UK: Pearson Education Limited.</w:t>
      </w:r>
    </w:p>
    <w:p w:rsidR="00CA730B" w:rsidRDefault="00CA730B">
      <w:pPr>
        <w:pStyle w:val="BodyText"/>
        <w:spacing w:before="138"/>
      </w:pPr>
    </w:p>
    <w:p w:rsidR="00CA730B" w:rsidRDefault="00000000">
      <w:pPr>
        <w:spacing w:line="362" w:lineRule="auto"/>
        <w:ind w:left="220" w:right="249"/>
      </w:pPr>
      <w:proofErr w:type="spellStart"/>
      <w:r>
        <w:t>Kootanaee</w:t>
      </w:r>
      <w:proofErr w:type="spellEnd"/>
      <w:r>
        <w:t>,</w:t>
      </w:r>
      <w:r>
        <w:rPr>
          <w:spacing w:val="-4"/>
        </w:rPr>
        <w:t xml:space="preserve"> </w:t>
      </w:r>
      <w:r>
        <w:t>A.</w:t>
      </w:r>
      <w:r>
        <w:rPr>
          <w:spacing w:val="-4"/>
        </w:rPr>
        <w:t xml:space="preserve"> </w:t>
      </w:r>
      <w:r>
        <w:t>J.</w:t>
      </w:r>
      <w:r>
        <w:rPr>
          <w:spacing w:val="-4"/>
        </w:rPr>
        <w:t xml:space="preserve"> </w:t>
      </w:r>
      <w:r>
        <w:rPr>
          <w:i/>
        </w:rPr>
        <w:t>et</w:t>
      </w:r>
      <w:r>
        <w:rPr>
          <w:i/>
          <w:spacing w:val="-4"/>
        </w:rPr>
        <w:t xml:space="preserve"> </w:t>
      </w:r>
      <w:r>
        <w:rPr>
          <w:i/>
        </w:rPr>
        <w:t>al.</w:t>
      </w:r>
      <w:r>
        <w:rPr>
          <w:i/>
          <w:spacing w:val="-4"/>
        </w:rPr>
        <w:t xml:space="preserve"> </w:t>
      </w:r>
      <w:r>
        <w:t>(2013)</w:t>
      </w:r>
      <w:r>
        <w:rPr>
          <w:spacing w:val="-4"/>
        </w:rPr>
        <w:t xml:space="preserve"> </w:t>
      </w:r>
      <w:r>
        <w:t>'Just-in-Time</w:t>
      </w:r>
      <w:r>
        <w:rPr>
          <w:spacing w:val="-4"/>
        </w:rPr>
        <w:t xml:space="preserve"> </w:t>
      </w:r>
      <w:r>
        <w:t>Manufacturing</w:t>
      </w:r>
      <w:r>
        <w:rPr>
          <w:spacing w:val="-4"/>
        </w:rPr>
        <w:t xml:space="preserve"> </w:t>
      </w:r>
      <w:r>
        <w:t>System:</w:t>
      </w:r>
      <w:r>
        <w:rPr>
          <w:spacing w:val="-4"/>
        </w:rPr>
        <w:t xml:space="preserve"> </w:t>
      </w:r>
      <w:r>
        <w:t>From</w:t>
      </w:r>
      <w:r>
        <w:rPr>
          <w:spacing w:val="-4"/>
        </w:rPr>
        <w:t xml:space="preserve"> </w:t>
      </w:r>
      <w:r>
        <w:t>Introduction</w:t>
      </w:r>
      <w:r>
        <w:rPr>
          <w:spacing w:val="-4"/>
        </w:rPr>
        <w:t xml:space="preserve"> </w:t>
      </w:r>
      <w:r>
        <w:t xml:space="preserve">to Implement', </w:t>
      </w:r>
      <w:r>
        <w:rPr>
          <w:i/>
        </w:rPr>
        <w:t xml:space="preserve">International Journal of Economics, Business and Finance, </w:t>
      </w:r>
      <w:r>
        <w:t xml:space="preserve">1(2), pp. 7-25. Available </w:t>
      </w:r>
      <w:proofErr w:type="gramStart"/>
      <w:r>
        <w:t>at :</w:t>
      </w:r>
      <w:proofErr w:type="gramEnd"/>
      <w:r>
        <w:t xml:space="preserve"> </w:t>
      </w:r>
      <w:hyperlink r:id="rId35">
        <w:r>
          <w:t>www.ijebf.com</w:t>
        </w:r>
      </w:hyperlink>
      <w:r>
        <w:t>.</w:t>
      </w:r>
    </w:p>
    <w:p w:rsidR="00CA730B" w:rsidRDefault="00000000">
      <w:pPr>
        <w:pStyle w:val="BodyText"/>
        <w:spacing w:line="247" w:lineRule="exact"/>
        <w:ind w:left="220"/>
      </w:pPr>
      <w:r>
        <w:t>Date</w:t>
      </w:r>
      <w:r>
        <w:rPr>
          <w:spacing w:val="-7"/>
        </w:rPr>
        <w:t xml:space="preserve"> </w:t>
      </w:r>
      <w:r>
        <w:t>Accessed:</w:t>
      </w:r>
      <w:r>
        <w:rPr>
          <w:spacing w:val="-6"/>
        </w:rPr>
        <w:t xml:space="preserve"> </w:t>
      </w:r>
      <w:r>
        <w:t>13th</w:t>
      </w:r>
      <w:r>
        <w:rPr>
          <w:spacing w:val="-6"/>
        </w:rPr>
        <w:t xml:space="preserve"> </w:t>
      </w:r>
      <w:r>
        <w:t>November</w:t>
      </w:r>
      <w:r>
        <w:rPr>
          <w:spacing w:val="-6"/>
        </w:rPr>
        <w:t xml:space="preserve"> </w:t>
      </w:r>
      <w:r>
        <w:rPr>
          <w:spacing w:val="-2"/>
        </w:rPr>
        <w:t>2020.</w:t>
      </w:r>
    </w:p>
    <w:p w:rsidR="00CA730B" w:rsidRDefault="00CA730B">
      <w:pPr>
        <w:spacing w:line="247" w:lineRule="exact"/>
        <w:sectPr w:rsidR="00CA730B">
          <w:pgSz w:w="12240" w:h="15840"/>
          <w:pgMar w:top="1340" w:right="1320" w:bottom="280" w:left="1220" w:header="716" w:footer="0" w:gutter="0"/>
          <w:cols w:space="720"/>
        </w:sectPr>
      </w:pPr>
    </w:p>
    <w:p w:rsidR="00CA730B" w:rsidRDefault="00000000">
      <w:pPr>
        <w:spacing w:before="79" w:line="750" w:lineRule="exact"/>
        <w:ind w:left="220" w:right="977"/>
        <w:rPr>
          <w:i/>
        </w:rPr>
      </w:pPr>
      <w:r>
        <w:lastRenderedPageBreak/>
        <w:t>Lynch,</w:t>
      </w:r>
      <w:r>
        <w:rPr>
          <w:spacing w:val="-5"/>
        </w:rPr>
        <w:t xml:space="preserve"> </w:t>
      </w:r>
      <w:r>
        <w:t>R.</w:t>
      </w:r>
      <w:r>
        <w:rPr>
          <w:spacing w:val="-5"/>
        </w:rPr>
        <w:t xml:space="preserve"> </w:t>
      </w:r>
      <w:r>
        <w:t>(2018)</w:t>
      </w:r>
      <w:r>
        <w:rPr>
          <w:spacing w:val="-5"/>
        </w:rPr>
        <w:t xml:space="preserve"> </w:t>
      </w:r>
      <w:r>
        <w:rPr>
          <w:i/>
        </w:rPr>
        <w:t>Strategic</w:t>
      </w:r>
      <w:r>
        <w:rPr>
          <w:i/>
          <w:spacing w:val="-5"/>
        </w:rPr>
        <w:t xml:space="preserve"> </w:t>
      </w:r>
      <w:r>
        <w:rPr>
          <w:i/>
        </w:rPr>
        <w:t>Management.</w:t>
      </w:r>
      <w:r>
        <w:rPr>
          <w:i/>
          <w:spacing w:val="-5"/>
        </w:rPr>
        <w:t xml:space="preserve"> </w:t>
      </w:r>
      <w:r>
        <w:t>Harlow,</w:t>
      </w:r>
      <w:r>
        <w:rPr>
          <w:spacing w:val="-5"/>
        </w:rPr>
        <w:t xml:space="preserve"> </w:t>
      </w:r>
      <w:r>
        <w:t>UK:</w:t>
      </w:r>
      <w:r>
        <w:rPr>
          <w:spacing w:val="-5"/>
        </w:rPr>
        <w:t xml:space="preserve"> </w:t>
      </w:r>
      <w:r>
        <w:t>Pearson</w:t>
      </w:r>
      <w:r>
        <w:rPr>
          <w:spacing w:val="-5"/>
        </w:rPr>
        <w:t xml:space="preserve"> </w:t>
      </w:r>
      <w:r>
        <w:t>Education</w:t>
      </w:r>
      <w:r>
        <w:rPr>
          <w:spacing w:val="-5"/>
        </w:rPr>
        <w:t xml:space="preserve"> </w:t>
      </w:r>
      <w:r>
        <w:t xml:space="preserve">Limited. Mission Statement Academy (2020) </w:t>
      </w:r>
      <w:r>
        <w:rPr>
          <w:i/>
        </w:rPr>
        <w:t>Cadbury Mission Statement.</w:t>
      </w:r>
    </w:p>
    <w:p w:rsidR="00CA730B" w:rsidRDefault="00000000">
      <w:pPr>
        <w:pStyle w:val="BodyText"/>
        <w:spacing w:before="18" w:line="369" w:lineRule="auto"/>
        <w:ind w:left="220" w:right="3342"/>
      </w:pPr>
      <w:r>
        <w:t>Available</w:t>
      </w:r>
      <w:r>
        <w:rPr>
          <w:spacing w:val="-16"/>
        </w:rPr>
        <w:t xml:space="preserve"> </w:t>
      </w:r>
      <w:r>
        <w:t>at:</w:t>
      </w:r>
      <w:r>
        <w:rPr>
          <w:spacing w:val="-15"/>
        </w:rPr>
        <w:t xml:space="preserve"> </w:t>
      </w:r>
      <w:hyperlink r:id="rId36">
        <w:r>
          <w:t>https://mission-statement.com/cadbury-mission</w:t>
        </w:r>
      </w:hyperlink>
      <w:r>
        <w:t>. Date Accessed: 2nd November 2020.</w:t>
      </w:r>
    </w:p>
    <w:p w:rsidR="00CA730B" w:rsidRDefault="00CA730B">
      <w:pPr>
        <w:pStyle w:val="BodyText"/>
        <w:spacing w:before="108"/>
      </w:pPr>
    </w:p>
    <w:p w:rsidR="00CA730B" w:rsidRDefault="00000000">
      <w:pPr>
        <w:spacing w:line="362" w:lineRule="auto"/>
        <w:ind w:left="220" w:right="121"/>
        <w:jc w:val="both"/>
      </w:pPr>
      <w:r>
        <w:t xml:space="preserve">Martirosyan, E. G., and </w:t>
      </w:r>
      <w:proofErr w:type="spellStart"/>
      <w:r>
        <w:t>Vashakmadze</w:t>
      </w:r>
      <w:proofErr w:type="spellEnd"/>
      <w:r>
        <w:t xml:space="preserve">, T. T. (2014) 'SUN Cube: A New Stakeholder Management System for the Post-Merger Integration Process', </w:t>
      </w:r>
      <w:r>
        <w:rPr>
          <w:i/>
        </w:rPr>
        <w:t xml:space="preserve">Zagreb International Review of Economics &amp; Business, </w:t>
      </w:r>
      <w:r>
        <w:t>17(1), pp. 1-13. ISSN 1331-5609.</w:t>
      </w:r>
    </w:p>
    <w:p w:rsidR="00CA730B" w:rsidRDefault="00CA730B">
      <w:pPr>
        <w:pStyle w:val="BodyText"/>
        <w:spacing w:before="131"/>
      </w:pPr>
    </w:p>
    <w:p w:rsidR="00CA730B" w:rsidRDefault="00000000">
      <w:pPr>
        <w:spacing w:line="355" w:lineRule="auto"/>
        <w:ind w:left="220" w:right="129"/>
      </w:pPr>
      <w:r>
        <w:t>NHS</w:t>
      </w:r>
      <w:r>
        <w:rPr>
          <w:spacing w:val="40"/>
        </w:rPr>
        <w:t xml:space="preserve"> </w:t>
      </w:r>
      <w:r>
        <w:t>digital</w:t>
      </w:r>
      <w:r>
        <w:rPr>
          <w:spacing w:val="40"/>
        </w:rPr>
        <w:t xml:space="preserve"> </w:t>
      </w:r>
      <w:r>
        <w:t>(2020)</w:t>
      </w:r>
      <w:r>
        <w:rPr>
          <w:spacing w:val="40"/>
        </w:rPr>
        <w:t xml:space="preserve"> </w:t>
      </w:r>
      <w:r>
        <w:rPr>
          <w:i/>
        </w:rPr>
        <w:t>Statistics</w:t>
      </w:r>
      <w:r>
        <w:rPr>
          <w:i/>
          <w:spacing w:val="40"/>
        </w:rPr>
        <w:t xml:space="preserve"> </w:t>
      </w:r>
      <w:r>
        <w:rPr>
          <w:i/>
        </w:rPr>
        <w:t>on</w:t>
      </w:r>
      <w:r>
        <w:rPr>
          <w:i/>
          <w:spacing w:val="40"/>
        </w:rPr>
        <w:t xml:space="preserve"> </w:t>
      </w:r>
      <w:r>
        <w:rPr>
          <w:i/>
        </w:rPr>
        <w:t>Obesity,</w:t>
      </w:r>
      <w:r>
        <w:rPr>
          <w:i/>
          <w:spacing w:val="40"/>
        </w:rPr>
        <w:t xml:space="preserve"> </w:t>
      </w:r>
      <w:r>
        <w:rPr>
          <w:i/>
        </w:rPr>
        <w:t>Physical</w:t>
      </w:r>
      <w:r>
        <w:rPr>
          <w:i/>
          <w:spacing w:val="40"/>
        </w:rPr>
        <w:t xml:space="preserve"> </w:t>
      </w:r>
      <w:r>
        <w:rPr>
          <w:i/>
        </w:rPr>
        <w:t>Activity</w:t>
      </w:r>
      <w:r>
        <w:rPr>
          <w:i/>
          <w:spacing w:val="40"/>
        </w:rPr>
        <w:t xml:space="preserve"> </w:t>
      </w:r>
      <w:r>
        <w:rPr>
          <w:i/>
        </w:rPr>
        <w:t>and</w:t>
      </w:r>
      <w:r>
        <w:rPr>
          <w:i/>
          <w:spacing w:val="40"/>
        </w:rPr>
        <w:t xml:space="preserve"> </w:t>
      </w:r>
      <w:r>
        <w:rPr>
          <w:i/>
        </w:rPr>
        <w:t>Diet,</w:t>
      </w:r>
      <w:r>
        <w:rPr>
          <w:i/>
          <w:spacing w:val="40"/>
        </w:rPr>
        <w:t xml:space="preserve"> </w:t>
      </w:r>
      <w:r>
        <w:rPr>
          <w:i/>
        </w:rPr>
        <w:t>England.</w:t>
      </w:r>
      <w:r>
        <w:rPr>
          <w:i/>
          <w:spacing w:val="40"/>
        </w:rPr>
        <w:t xml:space="preserve"> </w:t>
      </w:r>
      <w:r>
        <w:t>Available</w:t>
      </w:r>
      <w:r>
        <w:rPr>
          <w:spacing w:val="40"/>
        </w:rPr>
        <w:t xml:space="preserve"> </w:t>
      </w:r>
      <w:r>
        <w:t xml:space="preserve">at: </w:t>
      </w:r>
      <w:hyperlink r:id="rId37">
        <w:r>
          <w:rPr>
            <w:spacing w:val="-2"/>
          </w:rPr>
          <w:t>https://digital.nhs.uk/data-and-information/publications/statistical/statistics-on-obesity-physical-a</w:t>
        </w:r>
      </w:hyperlink>
      <w:r>
        <w:rPr>
          <w:spacing w:val="-2"/>
        </w:rPr>
        <w:t xml:space="preserve"> </w:t>
      </w:r>
      <w:hyperlink r:id="rId38">
        <w:proofErr w:type="spellStart"/>
        <w:r>
          <w:rPr>
            <w:spacing w:val="-2"/>
          </w:rPr>
          <w:t>ctivity</w:t>
        </w:r>
        <w:proofErr w:type="spellEnd"/>
        <w:r>
          <w:rPr>
            <w:spacing w:val="-2"/>
          </w:rPr>
          <w:t>-and-diet/england-2020</w:t>
        </w:r>
      </w:hyperlink>
    </w:p>
    <w:p w:rsidR="00CA730B" w:rsidRDefault="00000000">
      <w:pPr>
        <w:pStyle w:val="BodyText"/>
        <w:spacing w:before="2"/>
        <w:ind w:left="220"/>
      </w:pPr>
      <w:r>
        <w:t>Date</w:t>
      </w:r>
      <w:r>
        <w:rPr>
          <w:spacing w:val="-7"/>
        </w:rPr>
        <w:t xml:space="preserve"> </w:t>
      </w:r>
      <w:r>
        <w:t>Accessed:</w:t>
      </w:r>
      <w:r>
        <w:rPr>
          <w:spacing w:val="-6"/>
        </w:rPr>
        <w:t xml:space="preserve"> </w:t>
      </w:r>
      <w:r>
        <w:t>20th</w:t>
      </w:r>
      <w:r>
        <w:rPr>
          <w:spacing w:val="-6"/>
        </w:rPr>
        <w:t xml:space="preserve"> </w:t>
      </w:r>
      <w:r>
        <w:t>November</w:t>
      </w:r>
      <w:r>
        <w:rPr>
          <w:spacing w:val="-6"/>
        </w:rPr>
        <w:t xml:space="preserve"> </w:t>
      </w:r>
      <w:r>
        <w:rPr>
          <w:spacing w:val="-2"/>
        </w:rPr>
        <w:t>2020.</w:t>
      </w:r>
    </w:p>
    <w:p w:rsidR="00CA730B" w:rsidRDefault="00CA730B">
      <w:pPr>
        <w:pStyle w:val="BodyText"/>
      </w:pPr>
    </w:p>
    <w:p w:rsidR="00CA730B" w:rsidRDefault="00CA730B">
      <w:pPr>
        <w:pStyle w:val="BodyText"/>
        <w:spacing w:before="6"/>
      </w:pPr>
    </w:p>
    <w:p w:rsidR="00CA730B" w:rsidRDefault="00000000">
      <w:pPr>
        <w:ind w:left="220"/>
        <w:rPr>
          <w:i/>
        </w:rPr>
      </w:pPr>
      <w:proofErr w:type="spellStart"/>
      <w:r>
        <w:t>Nieburg</w:t>
      </w:r>
      <w:proofErr w:type="spellEnd"/>
      <w:r>
        <w:t>,</w:t>
      </w:r>
      <w:r>
        <w:rPr>
          <w:spacing w:val="-7"/>
        </w:rPr>
        <w:t xml:space="preserve"> </w:t>
      </w:r>
      <w:r>
        <w:t>O.</w:t>
      </w:r>
      <w:r>
        <w:rPr>
          <w:spacing w:val="-7"/>
        </w:rPr>
        <w:t xml:space="preserve"> </w:t>
      </w:r>
      <w:r>
        <w:t>(2012)</w:t>
      </w:r>
      <w:r>
        <w:rPr>
          <w:spacing w:val="-7"/>
        </w:rPr>
        <w:t xml:space="preserve"> </w:t>
      </w:r>
      <w:r>
        <w:t>Top</w:t>
      </w:r>
      <w:r>
        <w:rPr>
          <w:spacing w:val="-7"/>
        </w:rPr>
        <w:t xml:space="preserve"> </w:t>
      </w:r>
      <w:r>
        <w:t>Ten</w:t>
      </w:r>
      <w:r>
        <w:rPr>
          <w:spacing w:val="-7"/>
        </w:rPr>
        <w:t xml:space="preserve"> </w:t>
      </w:r>
      <w:r>
        <w:t>confectionery</w:t>
      </w:r>
      <w:r>
        <w:rPr>
          <w:spacing w:val="-7"/>
        </w:rPr>
        <w:t xml:space="preserve"> </w:t>
      </w:r>
      <w:r>
        <w:t>brands</w:t>
      </w:r>
      <w:r>
        <w:rPr>
          <w:spacing w:val="-7"/>
        </w:rPr>
        <w:t xml:space="preserve"> </w:t>
      </w:r>
      <w:r>
        <w:t>globally.</w:t>
      </w:r>
      <w:r>
        <w:rPr>
          <w:spacing w:val="-7"/>
        </w:rPr>
        <w:t xml:space="preserve"> </w:t>
      </w:r>
      <w:r>
        <w:rPr>
          <w:i/>
        </w:rPr>
        <w:t>Confectionery</w:t>
      </w:r>
      <w:r>
        <w:rPr>
          <w:i/>
          <w:spacing w:val="-7"/>
        </w:rPr>
        <w:t xml:space="preserve"> </w:t>
      </w:r>
      <w:r>
        <w:rPr>
          <w:i/>
          <w:spacing w:val="-2"/>
        </w:rPr>
        <w:t>news.</w:t>
      </w:r>
    </w:p>
    <w:p w:rsidR="00CA730B" w:rsidRDefault="00000000">
      <w:pPr>
        <w:pStyle w:val="BodyText"/>
        <w:spacing w:before="122"/>
        <w:ind w:left="220"/>
      </w:pPr>
      <w:r>
        <w:t>Available</w:t>
      </w:r>
      <w:r>
        <w:rPr>
          <w:spacing w:val="-9"/>
        </w:rPr>
        <w:t xml:space="preserve"> </w:t>
      </w:r>
      <w:r>
        <w:rPr>
          <w:spacing w:val="-5"/>
        </w:rPr>
        <w:t>at:</w:t>
      </w:r>
    </w:p>
    <w:p w:rsidR="00CA730B" w:rsidRDefault="00000000">
      <w:pPr>
        <w:pStyle w:val="BodyText"/>
        <w:spacing w:before="137" w:line="355" w:lineRule="auto"/>
        <w:ind w:left="220" w:right="977"/>
      </w:pPr>
      <w:hyperlink r:id="rId39">
        <w:r>
          <w:rPr>
            <w:spacing w:val="-2"/>
          </w:rPr>
          <w:t>https://www.confectionerynews.com/Article/2012/09/11/Top-10-confectionery-brands</w:t>
        </w:r>
      </w:hyperlink>
      <w:r>
        <w:rPr>
          <w:spacing w:val="-2"/>
        </w:rPr>
        <w:t xml:space="preserve"> </w:t>
      </w:r>
      <w:r>
        <w:t>Date Accessed: 19th November 2020.</w:t>
      </w:r>
    </w:p>
    <w:p w:rsidR="00CA730B" w:rsidRDefault="00CA730B">
      <w:pPr>
        <w:pStyle w:val="BodyText"/>
        <w:spacing w:before="138"/>
      </w:pPr>
    </w:p>
    <w:p w:rsidR="00CA730B" w:rsidRDefault="00000000">
      <w:pPr>
        <w:spacing w:line="355" w:lineRule="auto"/>
        <w:ind w:left="220" w:right="161"/>
      </w:pPr>
      <w:r>
        <w:t xml:space="preserve">Palinkas </w:t>
      </w:r>
      <w:r>
        <w:rPr>
          <w:i/>
        </w:rPr>
        <w:t xml:space="preserve">et al. </w:t>
      </w:r>
      <w:r>
        <w:t>(2015) 'Purposeful Sampling for Qualitative Data Collection and Analysis in</w:t>
      </w:r>
      <w:r>
        <w:rPr>
          <w:spacing w:val="40"/>
        </w:rPr>
        <w:t xml:space="preserve"> </w:t>
      </w:r>
      <w:r>
        <w:t>Mixed</w:t>
      </w:r>
      <w:r>
        <w:rPr>
          <w:spacing w:val="-5"/>
        </w:rPr>
        <w:t xml:space="preserve"> </w:t>
      </w:r>
      <w:r>
        <w:t>Method</w:t>
      </w:r>
      <w:r>
        <w:rPr>
          <w:spacing w:val="-5"/>
        </w:rPr>
        <w:t xml:space="preserve"> </w:t>
      </w:r>
      <w:r>
        <w:t>Implementation</w:t>
      </w:r>
      <w:r>
        <w:rPr>
          <w:spacing w:val="-5"/>
        </w:rPr>
        <w:t xml:space="preserve"> </w:t>
      </w:r>
      <w:proofErr w:type="spellStart"/>
      <w:r>
        <w:t>Research.</w:t>
      </w:r>
      <w:r>
        <w:rPr>
          <w:i/>
        </w:rPr>
        <w:t>’Administration</w:t>
      </w:r>
      <w:proofErr w:type="spellEnd"/>
      <w:r>
        <w:rPr>
          <w:i/>
          <w:spacing w:val="-5"/>
        </w:rPr>
        <w:t xml:space="preserve"> </w:t>
      </w:r>
      <w:r>
        <w:rPr>
          <w:i/>
        </w:rPr>
        <w:t>and</w:t>
      </w:r>
      <w:r>
        <w:rPr>
          <w:i/>
          <w:spacing w:val="-5"/>
        </w:rPr>
        <w:t xml:space="preserve"> </w:t>
      </w:r>
      <w:r>
        <w:rPr>
          <w:i/>
        </w:rPr>
        <w:t>Policy</w:t>
      </w:r>
      <w:r>
        <w:rPr>
          <w:i/>
          <w:spacing w:val="-5"/>
        </w:rPr>
        <w:t xml:space="preserve"> </w:t>
      </w:r>
      <w:r>
        <w:rPr>
          <w:i/>
        </w:rPr>
        <w:t>in</w:t>
      </w:r>
      <w:r>
        <w:rPr>
          <w:i/>
          <w:spacing w:val="-5"/>
        </w:rPr>
        <w:t xml:space="preserve"> </w:t>
      </w:r>
      <w:r>
        <w:rPr>
          <w:i/>
        </w:rPr>
        <w:t>Mental</w:t>
      </w:r>
      <w:r>
        <w:rPr>
          <w:i/>
          <w:spacing w:val="-5"/>
        </w:rPr>
        <w:t xml:space="preserve"> </w:t>
      </w:r>
      <w:r>
        <w:rPr>
          <w:i/>
        </w:rPr>
        <w:t>Health</w:t>
      </w:r>
      <w:r>
        <w:rPr>
          <w:i/>
          <w:spacing w:val="-5"/>
        </w:rPr>
        <w:t xml:space="preserve"> </w:t>
      </w:r>
      <w:r>
        <w:rPr>
          <w:i/>
        </w:rPr>
        <w:t>and</w:t>
      </w:r>
      <w:r>
        <w:rPr>
          <w:i/>
          <w:spacing w:val="-5"/>
        </w:rPr>
        <w:t xml:space="preserve"> </w:t>
      </w:r>
      <w:r>
        <w:rPr>
          <w:i/>
        </w:rPr>
        <w:t xml:space="preserve">Mental Health Services Research', </w:t>
      </w:r>
      <w:r>
        <w:t>42(5), pp. 533-544.</w:t>
      </w:r>
    </w:p>
    <w:p w:rsidR="00CA730B" w:rsidRDefault="00CA730B">
      <w:pPr>
        <w:pStyle w:val="BodyText"/>
        <w:spacing w:before="139"/>
      </w:pPr>
    </w:p>
    <w:p w:rsidR="00CA730B" w:rsidRDefault="00000000">
      <w:pPr>
        <w:pStyle w:val="BodyText"/>
        <w:spacing w:line="355" w:lineRule="auto"/>
        <w:ind w:left="220" w:right="2390"/>
      </w:pPr>
      <w:r>
        <w:t>Porter,</w:t>
      </w:r>
      <w:r>
        <w:rPr>
          <w:spacing w:val="-5"/>
        </w:rPr>
        <w:t xml:space="preserve"> </w:t>
      </w:r>
      <w:r>
        <w:t>M.</w:t>
      </w:r>
      <w:r>
        <w:rPr>
          <w:spacing w:val="-5"/>
        </w:rPr>
        <w:t xml:space="preserve"> </w:t>
      </w:r>
      <w:r>
        <w:t>E.</w:t>
      </w:r>
      <w:r>
        <w:rPr>
          <w:spacing w:val="-5"/>
        </w:rPr>
        <w:t xml:space="preserve"> </w:t>
      </w:r>
      <w:r>
        <w:t>(1985)</w:t>
      </w:r>
      <w:r>
        <w:rPr>
          <w:spacing w:val="-5"/>
        </w:rPr>
        <w:t xml:space="preserve"> </w:t>
      </w:r>
      <w:r>
        <w:rPr>
          <w:i/>
        </w:rPr>
        <w:t>On</w:t>
      </w:r>
      <w:r>
        <w:rPr>
          <w:i/>
          <w:spacing w:val="-5"/>
        </w:rPr>
        <w:t xml:space="preserve"> </w:t>
      </w:r>
      <w:r>
        <w:rPr>
          <w:i/>
        </w:rPr>
        <w:t>competition.</w:t>
      </w:r>
      <w:r>
        <w:rPr>
          <w:i/>
          <w:spacing w:val="-5"/>
        </w:rPr>
        <w:t xml:space="preserve"> </w:t>
      </w:r>
      <w:r>
        <w:t>Updated</w:t>
      </w:r>
      <w:r>
        <w:rPr>
          <w:spacing w:val="-5"/>
        </w:rPr>
        <w:t xml:space="preserve"> </w:t>
      </w:r>
      <w:r>
        <w:t>and</w:t>
      </w:r>
      <w:r>
        <w:rPr>
          <w:spacing w:val="-5"/>
        </w:rPr>
        <w:t xml:space="preserve"> </w:t>
      </w:r>
      <w:r>
        <w:t>Expanded</w:t>
      </w:r>
      <w:r>
        <w:rPr>
          <w:spacing w:val="-5"/>
        </w:rPr>
        <w:t xml:space="preserve"> </w:t>
      </w:r>
      <w:r>
        <w:t>Edition. Boston, MA: Harvard Business School Publishing.</w:t>
      </w:r>
    </w:p>
    <w:p w:rsidR="00CA730B" w:rsidRDefault="00CA730B">
      <w:pPr>
        <w:pStyle w:val="BodyText"/>
        <w:spacing w:before="138"/>
      </w:pPr>
    </w:p>
    <w:p w:rsidR="00CA730B" w:rsidRDefault="00000000">
      <w:pPr>
        <w:pStyle w:val="BodyText"/>
        <w:spacing w:line="355" w:lineRule="auto"/>
        <w:ind w:left="220"/>
      </w:pPr>
      <w:r>
        <w:t>Porter,</w:t>
      </w:r>
      <w:r>
        <w:rPr>
          <w:spacing w:val="-4"/>
        </w:rPr>
        <w:t xml:space="preserve"> </w:t>
      </w:r>
      <w:r>
        <w:t>M.</w:t>
      </w:r>
      <w:r>
        <w:rPr>
          <w:spacing w:val="-4"/>
        </w:rPr>
        <w:t xml:space="preserve"> </w:t>
      </w:r>
      <w:r>
        <w:t>E.</w:t>
      </w:r>
      <w:r>
        <w:rPr>
          <w:spacing w:val="-4"/>
        </w:rPr>
        <w:t xml:space="preserve"> </w:t>
      </w:r>
      <w:r>
        <w:t>(2008)</w:t>
      </w:r>
      <w:r>
        <w:rPr>
          <w:spacing w:val="-4"/>
        </w:rPr>
        <w:t xml:space="preserve"> </w:t>
      </w:r>
      <w:r>
        <w:t>'The</w:t>
      </w:r>
      <w:r>
        <w:rPr>
          <w:spacing w:val="-4"/>
        </w:rPr>
        <w:t xml:space="preserve"> </w:t>
      </w:r>
      <w:r>
        <w:t>Five</w:t>
      </w:r>
      <w:r>
        <w:rPr>
          <w:spacing w:val="-4"/>
        </w:rPr>
        <w:t xml:space="preserve"> </w:t>
      </w:r>
      <w:r>
        <w:t>Competitive</w:t>
      </w:r>
      <w:r>
        <w:rPr>
          <w:spacing w:val="-4"/>
        </w:rPr>
        <w:t xml:space="preserve"> </w:t>
      </w:r>
      <w:r>
        <w:t>Forces</w:t>
      </w:r>
      <w:r>
        <w:rPr>
          <w:spacing w:val="-4"/>
        </w:rPr>
        <w:t xml:space="preserve"> </w:t>
      </w:r>
      <w:r>
        <w:t>That</w:t>
      </w:r>
      <w:r>
        <w:rPr>
          <w:spacing w:val="-4"/>
        </w:rPr>
        <w:t xml:space="preserve"> </w:t>
      </w:r>
      <w:r>
        <w:t>Shape</w:t>
      </w:r>
      <w:r>
        <w:rPr>
          <w:spacing w:val="-4"/>
        </w:rPr>
        <w:t xml:space="preserve"> </w:t>
      </w:r>
      <w:r>
        <w:t>Strategy,</w:t>
      </w:r>
      <w:r>
        <w:rPr>
          <w:spacing w:val="-4"/>
        </w:rPr>
        <w:t xml:space="preserve"> </w:t>
      </w:r>
      <w:r>
        <w:t>Special</w:t>
      </w:r>
      <w:r>
        <w:rPr>
          <w:spacing w:val="-4"/>
        </w:rPr>
        <w:t xml:space="preserve"> </w:t>
      </w:r>
      <w:r>
        <w:t>Issue</w:t>
      </w:r>
      <w:r>
        <w:rPr>
          <w:spacing w:val="-4"/>
        </w:rPr>
        <w:t xml:space="preserve"> </w:t>
      </w:r>
      <w:r>
        <w:t>on</w:t>
      </w:r>
      <w:r>
        <w:rPr>
          <w:spacing w:val="-4"/>
        </w:rPr>
        <w:t xml:space="preserve"> </w:t>
      </w:r>
      <w:r>
        <w:t xml:space="preserve">HBS Centennial', </w:t>
      </w:r>
      <w:r>
        <w:rPr>
          <w:i/>
        </w:rPr>
        <w:t xml:space="preserve">Harvard Business </w:t>
      </w:r>
      <w:r>
        <w:t>Review, 86(1), pp. 78-93.</w:t>
      </w:r>
    </w:p>
    <w:p w:rsidR="00CA730B" w:rsidRDefault="00CA730B">
      <w:pPr>
        <w:pStyle w:val="BodyText"/>
        <w:spacing w:before="138"/>
      </w:pPr>
    </w:p>
    <w:p w:rsidR="00CA730B" w:rsidRDefault="00000000">
      <w:pPr>
        <w:spacing w:before="1" w:line="355" w:lineRule="auto"/>
        <w:ind w:left="220"/>
      </w:pPr>
      <w:r>
        <w:t>Rani,</w:t>
      </w:r>
      <w:r>
        <w:rPr>
          <w:spacing w:val="-4"/>
        </w:rPr>
        <w:t xml:space="preserve"> </w:t>
      </w:r>
      <w:r>
        <w:t>S.,</w:t>
      </w:r>
      <w:r>
        <w:rPr>
          <w:spacing w:val="-4"/>
        </w:rPr>
        <w:t xml:space="preserve"> </w:t>
      </w:r>
      <w:r>
        <w:t>and</w:t>
      </w:r>
      <w:r>
        <w:rPr>
          <w:spacing w:val="-4"/>
        </w:rPr>
        <w:t xml:space="preserve"> </w:t>
      </w:r>
      <w:r>
        <w:t>K,</w:t>
      </w:r>
      <w:r>
        <w:rPr>
          <w:spacing w:val="-4"/>
        </w:rPr>
        <w:t xml:space="preserve"> </w:t>
      </w:r>
      <w:r>
        <w:t>Mishra.</w:t>
      </w:r>
      <w:r>
        <w:rPr>
          <w:spacing w:val="-4"/>
        </w:rPr>
        <w:t xml:space="preserve"> </w:t>
      </w:r>
      <w:r>
        <w:t>(2014)</w:t>
      </w:r>
      <w:r>
        <w:rPr>
          <w:spacing w:val="-4"/>
        </w:rPr>
        <w:t xml:space="preserve"> </w:t>
      </w:r>
      <w:r>
        <w:t>'Green</w:t>
      </w:r>
      <w:r>
        <w:rPr>
          <w:spacing w:val="-4"/>
        </w:rPr>
        <w:t xml:space="preserve"> </w:t>
      </w:r>
      <w:r>
        <w:t>HRM:</w:t>
      </w:r>
      <w:r>
        <w:rPr>
          <w:spacing w:val="-4"/>
        </w:rPr>
        <w:t xml:space="preserve"> </w:t>
      </w:r>
      <w:r>
        <w:t>Practices</w:t>
      </w:r>
      <w:r>
        <w:rPr>
          <w:spacing w:val="-4"/>
        </w:rPr>
        <w:t xml:space="preserve"> </w:t>
      </w:r>
      <w:r>
        <w:t>and</w:t>
      </w:r>
      <w:r>
        <w:rPr>
          <w:spacing w:val="-4"/>
        </w:rPr>
        <w:t xml:space="preserve"> </w:t>
      </w:r>
      <w:r>
        <w:t>Strategic</w:t>
      </w:r>
      <w:r>
        <w:rPr>
          <w:spacing w:val="-4"/>
        </w:rPr>
        <w:t xml:space="preserve"> </w:t>
      </w:r>
      <w:r>
        <w:t>Implementation</w:t>
      </w:r>
      <w:r>
        <w:rPr>
          <w:spacing w:val="-4"/>
        </w:rPr>
        <w:t xml:space="preserve"> </w:t>
      </w:r>
      <w:r>
        <w:t>in</w:t>
      </w:r>
      <w:r>
        <w:rPr>
          <w:spacing w:val="-4"/>
        </w:rPr>
        <w:t xml:space="preserve"> </w:t>
      </w:r>
      <w:r>
        <w:t xml:space="preserve">the Organizations.’ </w:t>
      </w:r>
      <w:r>
        <w:rPr>
          <w:i/>
        </w:rPr>
        <w:t xml:space="preserve">International Journal on Recent and Innovation Trends in Computing and Communication, </w:t>
      </w:r>
      <w:r>
        <w:t>2(11), pp. 3633-3639.</w:t>
      </w:r>
    </w:p>
    <w:p w:rsidR="00CA730B" w:rsidRDefault="00CA730B">
      <w:pPr>
        <w:spacing w:line="355" w:lineRule="auto"/>
        <w:sectPr w:rsidR="00CA730B">
          <w:pgSz w:w="12240" w:h="15840"/>
          <w:pgMar w:top="1340" w:right="1320" w:bottom="280" w:left="1220" w:header="716" w:footer="0" w:gutter="0"/>
          <w:cols w:space="720"/>
        </w:sectPr>
      </w:pPr>
    </w:p>
    <w:p w:rsidR="00CA730B" w:rsidRDefault="00CA730B">
      <w:pPr>
        <w:pStyle w:val="BodyText"/>
        <w:spacing w:before="219"/>
      </w:pPr>
    </w:p>
    <w:p w:rsidR="00CA730B" w:rsidRDefault="00000000">
      <w:pPr>
        <w:ind w:left="220"/>
        <w:rPr>
          <w:i/>
        </w:rPr>
      </w:pPr>
      <w:r>
        <w:t>Research</w:t>
      </w:r>
      <w:r>
        <w:rPr>
          <w:spacing w:val="-8"/>
        </w:rPr>
        <w:t xml:space="preserve"> </w:t>
      </w:r>
      <w:r>
        <w:t>and</w:t>
      </w:r>
      <w:r>
        <w:rPr>
          <w:spacing w:val="-5"/>
        </w:rPr>
        <w:t xml:space="preserve"> </w:t>
      </w:r>
      <w:r>
        <w:t>Markets</w:t>
      </w:r>
      <w:r>
        <w:rPr>
          <w:spacing w:val="-5"/>
        </w:rPr>
        <w:t xml:space="preserve"> </w:t>
      </w:r>
      <w:r>
        <w:t>(2020)</w:t>
      </w:r>
      <w:r>
        <w:rPr>
          <w:spacing w:val="-5"/>
        </w:rPr>
        <w:t xml:space="preserve"> </w:t>
      </w:r>
      <w:r>
        <w:rPr>
          <w:i/>
        </w:rPr>
        <w:t>Cereal</w:t>
      </w:r>
      <w:r>
        <w:rPr>
          <w:i/>
          <w:spacing w:val="-5"/>
        </w:rPr>
        <w:t xml:space="preserve"> </w:t>
      </w:r>
      <w:r>
        <w:rPr>
          <w:i/>
        </w:rPr>
        <w:t>Bar</w:t>
      </w:r>
      <w:r>
        <w:rPr>
          <w:i/>
          <w:spacing w:val="-5"/>
        </w:rPr>
        <w:t xml:space="preserve"> </w:t>
      </w:r>
      <w:r>
        <w:rPr>
          <w:i/>
        </w:rPr>
        <w:t>Market</w:t>
      </w:r>
      <w:r>
        <w:rPr>
          <w:i/>
          <w:spacing w:val="-5"/>
        </w:rPr>
        <w:t xml:space="preserve"> </w:t>
      </w:r>
      <w:r>
        <w:rPr>
          <w:i/>
        </w:rPr>
        <w:t>-</w:t>
      </w:r>
      <w:r>
        <w:rPr>
          <w:i/>
          <w:spacing w:val="-5"/>
        </w:rPr>
        <w:t xml:space="preserve"> </w:t>
      </w:r>
      <w:r>
        <w:rPr>
          <w:i/>
        </w:rPr>
        <w:t>Growth,</w:t>
      </w:r>
      <w:r>
        <w:rPr>
          <w:i/>
          <w:spacing w:val="-5"/>
        </w:rPr>
        <w:t xml:space="preserve"> </w:t>
      </w:r>
      <w:r>
        <w:rPr>
          <w:i/>
        </w:rPr>
        <w:t>Trends</w:t>
      </w:r>
      <w:r>
        <w:rPr>
          <w:i/>
          <w:spacing w:val="-5"/>
        </w:rPr>
        <w:t xml:space="preserve"> </w:t>
      </w:r>
      <w:r>
        <w:rPr>
          <w:i/>
        </w:rPr>
        <w:t>and</w:t>
      </w:r>
      <w:r>
        <w:rPr>
          <w:i/>
          <w:spacing w:val="-5"/>
        </w:rPr>
        <w:t xml:space="preserve"> </w:t>
      </w:r>
      <w:r>
        <w:rPr>
          <w:i/>
        </w:rPr>
        <w:t>Forecasts</w:t>
      </w:r>
      <w:r>
        <w:rPr>
          <w:i/>
          <w:spacing w:val="-5"/>
        </w:rPr>
        <w:t xml:space="preserve"> </w:t>
      </w:r>
      <w:r>
        <w:rPr>
          <w:i/>
        </w:rPr>
        <w:t>(2020</w:t>
      </w:r>
      <w:r>
        <w:rPr>
          <w:i/>
          <w:spacing w:val="-5"/>
        </w:rPr>
        <w:t xml:space="preserve"> </w:t>
      </w:r>
      <w:r>
        <w:rPr>
          <w:i/>
        </w:rPr>
        <w:t>-</w:t>
      </w:r>
      <w:r>
        <w:rPr>
          <w:i/>
          <w:spacing w:val="-5"/>
        </w:rPr>
        <w:t xml:space="preserve"> </w:t>
      </w:r>
      <w:r>
        <w:rPr>
          <w:i/>
          <w:spacing w:val="-2"/>
        </w:rPr>
        <w:t>2025).</w:t>
      </w:r>
    </w:p>
    <w:p w:rsidR="00CA730B" w:rsidRDefault="00000000">
      <w:pPr>
        <w:pStyle w:val="BodyText"/>
        <w:spacing w:before="122"/>
        <w:ind w:left="220"/>
      </w:pPr>
      <w:r>
        <w:t>Available</w:t>
      </w:r>
      <w:r>
        <w:rPr>
          <w:spacing w:val="-9"/>
        </w:rPr>
        <w:t xml:space="preserve"> </w:t>
      </w:r>
      <w:r>
        <w:rPr>
          <w:spacing w:val="-5"/>
        </w:rPr>
        <w:t>at:</w:t>
      </w:r>
    </w:p>
    <w:p w:rsidR="00CA730B" w:rsidRDefault="00000000">
      <w:pPr>
        <w:pStyle w:val="BodyText"/>
        <w:spacing w:before="122" w:line="355" w:lineRule="auto"/>
        <w:ind w:left="220"/>
      </w:pPr>
      <w:hyperlink r:id="rId40" w:anchor="%3A~%3Atext%3DThe%20global%20cereal%20bar%20market%2Cfor%20health%2C%20but%20also%20appetizing">
        <w:r>
          <w:rPr>
            <w:spacing w:val="-2"/>
          </w:rPr>
          <w:t>https://www.researchandmarkets.com/reports/4602401/cereal-bar-market-growth-trends-and-for</w:t>
        </w:r>
      </w:hyperlink>
      <w:r>
        <w:rPr>
          <w:spacing w:val="-2"/>
        </w:rPr>
        <w:t xml:space="preserve"> </w:t>
      </w:r>
      <w:hyperlink r:id="rId41" w:anchor="%3A~%3Atext%3DThe%20global%20cereal%20bar%20market%2Cfor%20health%2C%20but%20also%20appetizing">
        <w:proofErr w:type="spellStart"/>
        <w:r>
          <w:t>ecasts</w:t>
        </w:r>
        <w:proofErr w:type="spellEnd"/>
      </w:hyperlink>
      <w:r>
        <w:t>.</w:t>
      </w:r>
      <w:r>
        <w:rPr>
          <w:spacing w:val="40"/>
        </w:rPr>
        <w:t xml:space="preserve"> </w:t>
      </w:r>
      <w:r>
        <w:t>Date Accessed: 19th November 2020.</w:t>
      </w:r>
    </w:p>
    <w:p w:rsidR="00CA730B" w:rsidRDefault="00CA730B">
      <w:pPr>
        <w:pStyle w:val="BodyText"/>
        <w:spacing w:before="138"/>
      </w:pPr>
    </w:p>
    <w:p w:rsidR="00CA730B" w:rsidRDefault="00000000">
      <w:pPr>
        <w:spacing w:before="1" w:line="355" w:lineRule="auto"/>
        <w:ind w:left="220"/>
        <w:rPr>
          <w:i/>
        </w:rPr>
      </w:pPr>
      <w:proofErr w:type="spellStart"/>
      <w:r>
        <w:t>Sarayreh</w:t>
      </w:r>
      <w:proofErr w:type="spellEnd"/>
      <w:r>
        <w:t>,</w:t>
      </w:r>
      <w:r>
        <w:rPr>
          <w:spacing w:val="-3"/>
        </w:rPr>
        <w:t xml:space="preserve"> </w:t>
      </w:r>
      <w:r>
        <w:t>B.</w:t>
      </w:r>
      <w:r>
        <w:rPr>
          <w:spacing w:val="-3"/>
        </w:rPr>
        <w:t xml:space="preserve"> </w:t>
      </w:r>
      <w:r>
        <w:t>H.,</w:t>
      </w:r>
      <w:r>
        <w:rPr>
          <w:spacing w:val="-3"/>
        </w:rPr>
        <w:t xml:space="preserve"> </w:t>
      </w:r>
      <w:r>
        <w:t>Khudair,</w:t>
      </w:r>
      <w:r>
        <w:rPr>
          <w:spacing w:val="-3"/>
        </w:rPr>
        <w:t xml:space="preserve"> </w:t>
      </w:r>
      <w:r>
        <w:t>H.,</w:t>
      </w:r>
      <w:r>
        <w:rPr>
          <w:spacing w:val="-3"/>
        </w:rPr>
        <w:t xml:space="preserve"> </w:t>
      </w:r>
      <w:r>
        <w:t>and</w:t>
      </w:r>
      <w:r>
        <w:rPr>
          <w:spacing w:val="-3"/>
        </w:rPr>
        <w:t xml:space="preserve"> </w:t>
      </w:r>
      <w:r>
        <w:t>Barakat,</w:t>
      </w:r>
      <w:r>
        <w:rPr>
          <w:spacing w:val="-3"/>
        </w:rPr>
        <w:t xml:space="preserve"> </w:t>
      </w:r>
      <w:r>
        <w:t>E.</w:t>
      </w:r>
      <w:r>
        <w:rPr>
          <w:spacing w:val="-3"/>
        </w:rPr>
        <w:t xml:space="preserve"> </w:t>
      </w:r>
      <w:r>
        <w:t>A.</w:t>
      </w:r>
      <w:r>
        <w:rPr>
          <w:spacing w:val="-3"/>
        </w:rPr>
        <w:t xml:space="preserve"> </w:t>
      </w:r>
      <w:r>
        <w:t>(2013)</w:t>
      </w:r>
      <w:r>
        <w:rPr>
          <w:spacing w:val="-3"/>
        </w:rPr>
        <w:t xml:space="preserve"> </w:t>
      </w:r>
      <w:r>
        <w:t>'Comparative</w:t>
      </w:r>
      <w:r>
        <w:rPr>
          <w:spacing w:val="-3"/>
        </w:rPr>
        <w:t xml:space="preserve"> </w:t>
      </w:r>
      <w:r>
        <w:t>Study:</w:t>
      </w:r>
      <w:r>
        <w:rPr>
          <w:spacing w:val="-3"/>
        </w:rPr>
        <w:t xml:space="preserve"> </w:t>
      </w:r>
      <w:r>
        <w:t>The</w:t>
      </w:r>
      <w:r>
        <w:rPr>
          <w:spacing w:val="-3"/>
        </w:rPr>
        <w:t xml:space="preserve"> </w:t>
      </w:r>
      <w:r>
        <w:t>Kurt</w:t>
      </w:r>
      <w:r>
        <w:rPr>
          <w:spacing w:val="-3"/>
        </w:rPr>
        <w:t xml:space="preserve"> </w:t>
      </w:r>
      <w:r>
        <w:t>Lewin</w:t>
      </w:r>
      <w:r>
        <w:rPr>
          <w:spacing w:val="-3"/>
        </w:rPr>
        <w:t xml:space="preserve"> </w:t>
      </w:r>
      <w:r>
        <w:t xml:space="preserve">of Change Management', </w:t>
      </w:r>
      <w:r>
        <w:rPr>
          <w:i/>
        </w:rPr>
        <w:t>International Journal of Computer and Information Technology,</w:t>
      </w:r>
    </w:p>
    <w:p w:rsidR="00CA730B" w:rsidRDefault="00000000">
      <w:pPr>
        <w:pStyle w:val="BodyText"/>
        <w:spacing w:before="16"/>
        <w:ind w:left="220"/>
      </w:pPr>
      <w:r>
        <w:t>2(4),</w:t>
      </w:r>
      <w:r>
        <w:rPr>
          <w:spacing w:val="-6"/>
        </w:rPr>
        <w:t xml:space="preserve"> </w:t>
      </w:r>
      <w:r>
        <w:t>pp.</w:t>
      </w:r>
      <w:r>
        <w:rPr>
          <w:spacing w:val="-6"/>
        </w:rPr>
        <w:t xml:space="preserve"> </w:t>
      </w:r>
      <w:r>
        <w:t>626-</w:t>
      </w:r>
      <w:r>
        <w:rPr>
          <w:spacing w:val="-4"/>
        </w:rPr>
        <w:t>629.</w:t>
      </w:r>
    </w:p>
    <w:p w:rsidR="00CA730B" w:rsidRDefault="00CA730B">
      <w:pPr>
        <w:pStyle w:val="BodyText"/>
        <w:spacing w:before="244"/>
      </w:pPr>
    </w:p>
    <w:p w:rsidR="00CA730B" w:rsidRDefault="00000000">
      <w:pPr>
        <w:ind w:left="220"/>
      </w:pPr>
      <w:r>
        <w:t>Sondhi,</w:t>
      </w:r>
      <w:r>
        <w:rPr>
          <w:spacing w:val="-7"/>
        </w:rPr>
        <w:t xml:space="preserve"> </w:t>
      </w:r>
      <w:r>
        <w:t>R.</w:t>
      </w:r>
      <w:r>
        <w:rPr>
          <w:spacing w:val="-7"/>
        </w:rPr>
        <w:t xml:space="preserve"> </w:t>
      </w:r>
      <w:r>
        <w:t>(1999).</w:t>
      </w:r>
      <w:r>
        <w:rPr>
          <w:spacing w:val="-6"/>
        </w:rPr>
        <w:t xml:space="preserve"> </w:t>
      </w:r>
      <w:r>
        <w:rPr>
          <w:i/>
        </w:rPr>
        <w:t>Total</w:t>
      </w:r>
      <w:r>
        <w:rPr>
          <w:i/>
          <w:spacing w:val="-7"/>
        </w:rPr>
        <w:t xml:space="preserve"> </w:t>
      </w:r>
      <w:r>
        <w:rPr>
          <w:i/>
        </w:rPr>
        <w:t>Strategy.</w:t>
      </w:r>
      <w:r>
        <w:rPr>
          <w:i/>
          <w:spacing w:val="-7"/>
        </w:rPr>
        <w:t xml:space="preserve"> </w:t>
      </w:r>
      <w:r>
        <w:t>Lancashire,</w:t>
      </w:r>
      <w:r>
        <w:rPr>
          <w:spacing w:val="-6"/>
        </w:rPr>
        <w:t xml:space="preserve"> </w:t>
      </w:r>
      <w:r>
        <w:t>UK:</w:t>
      </w:r>
      <w:r>
        <w:rPr>
          <w:spacing w:val="-7"/>
        </w:rPr>
        <w:t xml:space="preserve"> </w:t>
      </w:r>
      <w:r>
        <w:t>Airworthy</w:t>
      </w:r>
      <w:r>
        <w:rPr>
          <w:spacing w:val="-6"/>
        </w:rPr>
        <w:t xml:space="preserve"> </w:t>
      </w:r>
      <w:r>
        <w:rPr>
          <w:spacing w:val="-2"/>
        </w:rPr>
        <w:t>Publications.</w:t>
      </w:r>
    </w:p>
    <w:p w:rsidR="00CA730B" w:rsidRDefault="00CA730B">
      <w:pPr>
        <w:pStyle w:val="BodyText"/>
      </w:pPr>
    </w:p>
    <w:p w:rsidR="00CA730B" w:rsidRDefault="00CA730B">
      <w:pPr>
        <w:pStyle w:val="BodyText"/>
        <w:spacing w:before="6"/>
      </w:pPr>
    </w:p>
    <w:p w:rsidR="00CA730B" w:rsidRDefault="00000000">
      <w:pPr>
        <w:ind w:left="220"/>
        <w:rPr>
          <w:i/>
        </w:rPr>
      </w:pPr>
      <w:r>
        <w:t>Thompson,</w:t>
      </w:r>
      <w:r>
        <w:rPr>
          <w:spacing w:val="-7"/>
        </w:rPr>
        <w:t xml:space="preserve"> </w:t>
      </w:r>
      <w:r>
        <w:t>A.,</w:t>
      </w:r>
      <w:r>
        <w:rPr>
          <w:spacing w:val="-6"/>
        </w:rPr>
        <w:t xml:space="preserve"> </w:t>
      </w:r>
      <w:r>
        <w:t>and</w:t>
      </w:r>
      <w:r>
        <w:rPr>
          <w:spacing w:val="-7"/>
        </w:rPr>
        <w:t xml:space="preserve"> </w:t>
      </w:r>
      <w:r>
        <w:t>Strickland,</w:t>
      </w:r>
      <w:r>
        <w:rPr>
          <w:spacing w:val="-6"/>
        </w:rPr>
        <w:t xml:space="preserve"> </w:t>
      </w:r>
      <w:r>
        <w:t>A.</w:t>
      </w:r>
      <w:r>
        <w:rPr>
          <w:spacing w:val="-6"/>
        </w:rPr>
        <w:t xml:space="preserve"> </w:t>
      </w:r>
      <w:r>
        <w:t>(1999)</w:t>
      </w:r>
      <w:r>
        <w:rPr>
          <w:spacing w:val="-7"/>
        </w:rPr>
        <w:t xml:space="preserve"> </w:t>
      </w:r>
      <w:r>
        <w:t>Strategic</w:t>
      </w:r>
      <w:r>
        <w:rPr>
          <w:spacing w:val="-6"/>
        </w:rPr>
        <w:t xml:space="preserve"> </w:t>
      </w:r>
      <w:r>
        <w:rPr>
          <w:i/>
        </w:rPr>
        <w:t>Management</w:t>
      </w:r>
      <w:r>
        <w:rPr>
          <w:i/>
          <w:spacing w:val="-7"/>
        </w:rPr>
        <w:t xml:space="preserve"> </w:t>
      </w:r>
      <w:r>
        <w:rPr>
          <w:i/>
        </w:rPr>
        <w:t>Concepts</w:t>
      </w:r>
      <w:r>
        <w:rPr>
          <w:i/>
          <w:spacing w:val="-6"/>
        </w:rPr>
        <w:t xml:space="preserve"> </w:t>
      </w:r>
      <w:r>
        <w:rPr>
          <w:i/>
        </w:rPr>
        <w:t>and</w:t>
      </w:r>
      <w:r>
        <w:rPr>
          <w:i/>
          <w:spacing w:val="-6"/>
        </w:rPr>
        <w:t xml:space="preserve"> </w:t>
      </w:r>
      <w:r>
        <w:rPr>
          <w:i/>
          <w:spacing w:val="-2"/>
        </w:rPr>
        <w:t>Cases.</w:t>
      </w:r>
    </w:p>
    <w:p w:rsidR="00CA730B" w:rsidRDefault="00000000">
      <w:pPr>
        <w:pStyle w:val="BodyText"/>
        <w:spacing w:before="122"/>
        <w:ind w:left="220"/>
      </w:pPr>
      <w:r>
        <w:t>Boston:</w:t>
      </w:r>
      <w:r>
        <w:rPr>
          <w:spacing w:val="-7"/>
        </w:rPr>
        <w:t xml:space="preserve"> </w:t>
      </w:r>
      <w:r>
        <w:t>McGraw</w:t>
      </w:r>
      <w:r>
        <w:rPr>
          <w:spacing w:val="-6"/>
        </w:rPr>
        <w:t xml:space="preserve"> </w:t>
      </w:r>
      <w:r>
        <w:rPr>
          <w:spacing w:val="-2"/>
        </w:rPr>
        <w:t>Hill.</w:t>
      </w:r>
    </w:p>
    <w:p w:rsidR="00CA730B" w:rsidRDefault="00CA730B">
      <w:pPr>
        <w:pStyle w:val="BodyText"/>
      </w:pPr>
    </w:p>
    <w:p w:rsidR="00CA730B" w:rsidRDefault="00CA730B">
      <w:pPr>
        <w:pStyle w:val="BodyText"/>
        <w:spacing w:before="6"/>
      </w:pPr>
    </w:p>
    <w:p w:rsidR="00CA730B" w:rsidRDefault="00000000">
      <w:pPr>
        <w:pStyle w:val="BodyText"/>
        <w:spacing w:line="355" w:lineRule="auto"/>
        <w:ind w:left="220" w:right="1376"/>
      </w:pPr>
      <w:r>
        <w:t>Wikipedia</w:t>
      </w:r>
      <w:r>
        <w:rPr>
          <w:spacing w:val="-9"/>
        </w:rPr>
        <w:t xml:space="preserve"> </w:t>
      </w:r>
      <w:r>
        <w:t>(2020)</w:t>
      </w:r>
      <w:r>
        <w:rPr>
          <w:spacing w:val="-9"/>
        </w:rPr>
        <w:t xml:space="preserve"> </w:t>
      </w:r>
      <w:r>
        <w:t>Cadbury.</w:t>
      </w:r>
      <w:r>
        <w:rPr>
          <w:spacing w:val="-9"/>
        </w:rPr>
        <w:t xml:space="preserve"> </w:t>
      </w:r>
      <w:r>
        <w:t>Available</w:t>
      </w:r>
      <w:r>
        <w:rPr>
          <w:spacing w:val="-9"/>
        </w:rPr>
        <w:t xml:space="preserve"> </w:t>
      </w:r>
      <w:r>
        <w:t>at:</w:t>
      </w:r>
      <w:r>
        <w:rPr>
          <w:spacing w:val="-9"/>
        </w:rPr>
        <w:t xml:space="preserve"> </w:t>
      </w:r>
      <w:hyperlink r:id="rId42">
        <w:r>
          <w:t>https://en.m.wikipedia.org/wiki/Cadbury</w:t>
        </w:r>
      </w:hyperlink>
      <w:r>
        <w:t xml:space="preserve"> Date Accessed: 18th November 2020.</w:t>
      </w:r>
    </w:p>
    <w:p w:rsidR="00CA730B" w:rsidRDefault="00CA730B">
      <w:pPr>
        <w:pStyle w:val="BodyText"/>
        <w:spacing w:before="138"/>
      </w:pPr>
    </w:p>
    <w:p w:rsidR="00CA730B" w:rsidRDefault="00000000">
      <w:pPr>
        <w:pStyle w:val="BodyText"/>
        <w:spacing w:line="355" w:lineRule="auto"/>
        <w:ind w:left="220" w:right="3956"/>
      </w:pPr>
      <w:r>
        <w:t xml:space="preserve">Wikipedia (2020). </w:t>
      </w:r>
      <w:r>
        <w:rPr>
          <w:i/>
        </w:rPr>
        <w:t xml:space="preserve">Fuse chocolate bar. </w:t>
      </w:r>
      <w:r>
        <w:t xml:space="preserve">Available at: </w:t>
      </w:r>
      <w:hyperlink r:id="rId43">
        <w:r>
          <w:rPr>
            <w:spacing w:val="-2"/>
          </w:rPr>
          <w:t>https://en.m.wikipedia.org/wiki/Fuse_(chocolate_bar)</w:t>
        </w:r>
      </w:hyperlink>
      <w:r>
        <w:rPr>
          <w:spacing w:val="-2"/>
        </w:rPr>
        <w:t xml:space="preserve">. </w:t>
      </w:r>
      <w:r>
        <w:t>Date Accessed: 9th November 2020.</w:t>
      </w:r>
    </w:p>
    <w:sectPr w:rsidR="00CA730B">
      <w:pgSz w:w="12240" w:h="15840"/>
      <w:pgMar w:top="1340" w:right="1320" w:bottom="280" w:left="1220" w:header="716"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72DB" w:rsidRDefault="001F72DB">
      <w:r>
        <w:separator/>
      </w:r>
    </w:p>
  </w:endnote>
  <w:endnote w:type="continuationSeparator" w:id="0">
    <w:p w:rsidR="001F72DB" w:rsidRDefault="001F72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72DB" w:rsidRDefault="001F72DB">
      <w:r>
        <w:separator/>
      </w:r>
    </w:p>
  </w:footnote>
  <w:footnote w:type="continuationSeparator" w:id="0">
    <w:p w:rsidR="001F72DB" w:rsidRDefault="001F72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A730B" w:rsidRDefault="00000000">
    <w:pPr>
      <w:pStyle w:val="BodyText"/>
      <w:spacing w:line="14" w:lineRule="auto"/>
      <w:rPr>
        <w:sz w:val="20"/>
      </w:rPr>
    </w:pPr>
    <w:r>
      <w:rPr>
        <w:noProof/>
      </w:rPr>
      <mc:AlternateContent>
        <mc:Choice Requires="wps">
          <w:drawing>
            <wp:anchor distT="0" distB="0" distL="0" distR="0" simplePos="0" relativeHeight="487135232" behindDoc="1" locked="0" layoutInCell="1" allowOverlap="1">
              <wp:simplePos x="0" y="0"/>
              <wp:positionH relativeFrom="page">
                <wp:posOffset>6657975</wp:posOffset>
              </wp:positionH>
              <wp:positionV relativeFrom="page">
                <wp:posOffset>441915</wp:posOffset>
              </wp:positionV>
              <wp:extent cx="244475" cy="1816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4475" cy="181610"/>
                      </a:xfrm>
                      <a:prstGeom prst="rect">
                        <a:avLst/>
                      </a:prstGeom>
                    </wps:spPr>
                    <wps:txbx>
                      <w:txbxContent>
                        <w:p w:rsidR="00CA730B" w:rsidRDefault="00000000">
                          <w:pPr>
                            <w:pStyle w:val="BodyText"/>
                            <w:spacing w:before="12"/>
                            <w:ind w:left="6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v:stroke joinstyle="miter"/>
              <v:path gradientshapeok="t" o:connecttype="rect"/>
            </v:shapetype>
            <v:shape id="Textbox 1" o:spid="_x0000_s1026" type="#_x0000_t202" style="position:absolute;margin-left:524.25pt;margin-top:34.8pt;width:19.25pt;height:14.3pt;z-index:-161812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" filled="f" stroked="f">
              <v:textbox inset="0,0,0,0">
                <w:txbxContent>
                  <w:p w:rsidR="00CA730B" w:rsidRDefault="00000000">
                    <w:pPr>
                      <w:pStyle w:val="BodyText"/>
                      <w:spacing w:before="12"/>
                      <w:ind w:left="6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67326"/>
    <w:multiLevelType w:val="hybridMultilevel"/>
    <w:tmpl w:val="7BACE23A"/>
    <w:lvl w:ilvl="0" w:tplc="86760648">
      <w:start w:val="1"/>
      <w:numFmt w:val="decimal"/>
      <w:lvlText w:val="%1."/>
      <w:lvlJc w:val="left"/>
      <w:pPr>
        <w:ind w:left="486" w:hanging="267"/>
        <w:jc w:val="left"/>
      </w:pPr>
      <w:rPr>
        <w:rFonts w:ascii="Arial" w:eastAsia="Arial" w:hAnsi="Arial" w:cs="Arial" w:hint="default"/>
        <w:b/>
        <w:bCs/>
        <w:i w:val="0"/>
        <w:iCs w:val="0"/>
        <w:spacing w:val="0"/>
        <w:w w:val="100"/>
        <w:sz w:val="24"/>
        <w:szCs w:val="24"/>
        <w:lang w:val="en-US" w:eastAsia="en-US" w:bidi="ar-SA"/>
      </w:rPr>
    </w:lvl>
    <w:lvl w:ilvl="1" w:tplc="763C75D6">
      <w:start w:val="1"/>
      <w:numFmt w:val="decimal"/>
      <w:lvlText w:val="%2."/>
      <w:lvlJc w:val="left"/>
      <w:pPr>
        <w:ind w:left="940" w:hanging="360"/>
        <w:jc w:val="left"/>
      </w:pPr>
      <w:rPr>
        <w:rFonts w:ascii="Arial" w:eastAsia="Arial" w:hAnsi="Arial" w:cs="Arial" w:hint="default"/>
        <w:b w:val="0"/>
        <w:bCs w:val="0"/>
        <w:i/>
        <w:iCs/>
        <w:spacing w:val="-1"/>
        <w:w w:val="100"/>
        <w:sz w:val="22"/>
        <w:szCs w:val="22"/>
        <w:lang w:val="en-US" w:eastAsia="en-US" w:bidi="ar-SA"/>
      </w:rPr>
    </w:lvl>
    <w:lvl w:ilvl="2" w:tplc="33D87100">
      <w:numFmt w:val="bullet"/>
      <w:lvlText w:val="•"/>
      <w:lvlJc w:val="left"/>
      <w:pPr>
        <w:ind w:left="1913" w:hanging="360"/>
      </w:pPr>
      <w:rPr>
        <w:rFonts w:hint="default"/>
        <w:lang w:val="en-US" w:eastAsia="en-US" w:bidi="ar-SA"/>
      </w:rPr>
    </w:lvl>
    <w:lvl w:ilvl="3" w:tplc="66540F4A">
      <w:numFmt w:val="bullet"/>
      <w:lvlText w:val="•"/>
      <w:lvlJc w:val="left"/>
      <w:pPr>
        <w:ind w:left="2886" w:hanging="360"/>
      </w:pPr>
      <w:rPr>
        <w:rFonts w:hint="default"/>
        <w:lang w:val="en-US" w:eastAsia="en-US" w:bidi="ar-SA"/>
      </w:rPr>
    </w:lvl>
    <w:lvl w:ilvl="4" w:tplc="F300D79A">
      <w:numFmt w:val="bullet"/>
      <w:lvlText w:val="•"/>
      <w:lvlJc w:val="left"/>
      <w:pPr>
        <w:ind w:left="3860" w:hanging="360"/>
      </w:pPr>
      <w:rPr>
        <w:rFonts w:hint="default"/>
        <w:lang w:val="en-US" w:eastAsia="en-US" w:bidi="ar-SA"/>
      </w:rPr>
    </w:lvl>
    <w:lvl w:ilvl="5" w:tplc="CAE2EAA2">
      <w:numFmt w:val="bullet"/>
      <w:lvlText w:val="•"/>
      <w:lvlJc w:val="left"/>
      <w:pPr>
        <w:ind w:left="4833" w:hanging="360"/>
      </w:pPr>
      <w:rPr>
        <w:rFonts w:hint="default"/>
        <w:lang w:val="en-US" w:eastAsia="en-US" w:bidi="ar-SA"/>
      </w:rPr>
    </w:lvl>
    <w:lvl w:ilvl="6" w:tplc="FD240BA8">
      <w:numFmt w:val="bullet"/>
      <w:lvlText w:val="•"/>
      <w:lvlJc w:val="left"/>
      <w:pPr>
        <w:ind w:left="5806" w:hanging="360"/>
      </w:pPr>
      <w:rPr>
        <w:rFonts w:hint="default"/>
        <w:lang w:val="en-US" w:eastAsia="en-US" w:bidi="ar-SA"/>
      </w:rPr>
    </w:lvl>
    <w:lvl w:ilvl="7" w:tplc="81ECDD3E">
      <w:numFmt w:val="bullet"/>
      <w:lvlText w:val="•"/>
      <w:lvlJc w:val="left"/>
      <w:pPr>
        <w:ind w:left="6780" w:hanging="360"/>
      </w:pPr>
      <w:rPr>
        <w:rFonts w:hint="default"/>
        <w:lang w:val="en-US" w:eastAsia="en-US" w:bidi="ar-SA"/>
      </w:rPr>
    </w:lvl>
    <w:lvl w:ilvl="8" w:tplc="444EEC4A">
      <w:numFmt w:val="bullet"/>
      <w:lvlText w:val="•"/>
      <w:lvlJc w:val="left"/>
      <w:pPr>
        <w:ind w:left="7753" w:hanging="360"/>
      </w:pPr>
      <w:rPr>
        <w:rFonts w:hint="default"/>
        <w:lang w:val="en-US" w:eastAsia="en-US" w:bidi="ar-SA"/>
      </w:rPr>
    </w:lvl>
  </w:abstractNum>
  <w:abstractNum w:abstractNumId="1" w15:restartNumberingAfterBreak="0">
    <w:nsid w:val="23022C8F"/>
    <w:multiLevelType w:val="hybridMultilevel"/>
    <w:tmpl w:val="3CB8B46C"/>
    <w:lvl w:ilvl="0" w:tplc="45787EF0">
      <w:numFmt w:val="bullet"/>
      <w:lvlText w:val="●"/>
      <w:lvlJc w:val="left"/>
      <w:pPr>
        <w:ind w:left="940" w:hanging="360"/>
      </w:pPr>
      <w:rPr>
        <w:rFonts w:ascii="Arial" w:eastAsia="Arial" w:hAnsi="Arial" w:cs="Arial" w:hint="default"/>
        <w:b w:val="0"/>
        <w:bCs w:val="0"/>
        <w:i w:val="0"/>
        <w:iCs w:val="0"/>
        <w:spacing w:val="0"/>
        <w:w w:val="100"/>
        <w:sz w:val="22"/>
        <w:szCs w:val="22"/>
        <w:lang w:val="en-US" w:eastAsia="en-US" w:bidi="ar-SA"/>
      </w:rPr>
    </w:lvl>
    <w:lvl w:ilvl="1" w:tplc="1CF407E4">
      <w:numFmt w:val="bullet"/>
      <w:lvlText w:val="•"/>
      <w:lvlJc w:val="left"/>
      <w:pPr>
        <w:ind w:left="1816" w:hanging="360"/>
      </w:pPr>
      <w:rPr>
        <w:rFonts w:hint="default"/>
        <w:lang w:val="en-US" w:eastAsia="en-US" w:bidi="ar-SA"/>
      </w:rPr>
    </w:lvl>
    <w:lvl w:ilvl="2" w:tplc="27B2340C">
      <w:numFmt w:val="bullet"/>
      <w:lvlText w:val="•"/>
      <w:lvlJc w:val="left"/>
      <w:pPr>
        <w:ind w:left="2692" w:hanging="360"/>
      </w:pPr>
      <w:rPr>
        <w:rFonts w:hint="default"/>
        <w:lang w:val="en-US" w:eastAsia="en-US" w:bidi="ar-SA"/>
      </w:rPr>
    </w:lvl>
    <w:lvl w:ilvl="3" w:tplc="34226B1A">
      <w:numFmt w:val="bullet"/>
      <w:lvlText w:val="•"/>
      <w:lvlJc w:val="left"/>
      <w:pPr>
        <w:ind w:left="3568" w:hanging="360"/>
      </w:pPr>
      <w:rPr>
        <w:rFonts w:hint="default"/>
        <w:lang w:val="en-US" w:eastAsia="en-US" w:bidi="ar-SA"/>
      </w:rPr>
    </w:lvl>
    <w:lvl w:ilvl="4" w:tplc="637E6030">
      <w:numFmt w:val="bullet"/>
      <w:lvlText w:val="•"/>
      <w:lvlJc w:val="left"/>
      <w:pPr>
        <w:ind w:left="4444" w:hanging="360"/>
      </w:pPr>
      <w:rPr>
        <w:rFonts w:hint="default"/>
        <w:lang w:val="en-US" w:eastAsia="en-US" w:bidi="ar-SA"/>
      </w:rPr>
    </w:lvl>
    <w:lvl w:ilvl="5" w:tplc="9CF621D0">
      <w:numFmt w:val="bullet"/>
      <w:lvlText w:val="•"/>
      <w:lvlJc w:val="left"/>
      <w:pPr>
        <w:ind w:left="5320" w:hanging="360"/>
      </w:pPr>
      <w:rPr>
        <w:rFonts w:hint="default"/>
        <w:lang w:val="en-US" w:eastAsia="en-US" w:bidi="ar-SA"/>
      </w:rPr>
    </w:lvl>
    <w:lvl w:ilvl="6" w:tplc="97A4F18C">
      <w:numFmt w:val="bullet"/>
      <w:lvlText w:val="•"/>
      <w:lvlJc w:val="left"/>
      <w:pPr>
        <w:ind w:left="6196" w:hanging="360"/>
      </w:pPr>
      <w:rPr>
        <w:rFonts w:hint="default"/>
        <w:lang w:val="en-US" w:eastAsia="en-US" w:bidi="ar-SA"/>
      </w:rPr>
    </w:lvl>
    <w:lvl w:ilvl="7" w:tplc="2398DB56">
      <w:numFmt w:val="bullet"/>
      <w:lvlText w:val="•"/>
      <w:lvlJc w:val="left"/>
      <w:pPr>
        <w:ind w:left="7072" w:hanging="360"/>
      </w:pPr>
      <w:rPr>
        <w:rFonts w:hint="default"/>
        <w:lang w:val="en-US" w:eastAsia="en-US" w:bidi="ar-SA"/>
      </w:rPr>
    </w:lvl>
    <w:lvl w:ilvl="8" w:tplc="FF920928">
      <w:numFmt w:val="bullet"/>
      <w:lvlText w:val="•"/>
      <w:lvlJc w:val="left"/>
      <w:pPr>
        <w:ind w:left="7948" w:hanging="360"/>
      </w:pPr>
      <w:rPr>
        <w:rFonts w:hint="default"/>
        <w:lang w:val="en-US" w:eastAsia="en-US" w:bidi="ar-SA"/>
      </w:rPr>
    </w:lvl>
  </w:abstractNum>
  <w:abstractNum w:abstractNumId="2" w15:restartNumberingAfterBreak="0">
    <w:nsid w:val="2CC95604"/>
    <w:multiLevelType w:val="hybridMultilevel"/>
    <w:tmpl w:val="1B5A9AC6"/>
    <w:lvl w:ilvl="0" w:tplc="360A68EA">
      <w:numFmt w:val="bullet"/>
      <w:lvlText w:val="●"/>
      <w:lvlJc w:val="left"/>
      <w:pPr>
        <w:ind w:left="3100" w:hanging="360"/>
      </w:pPr>
      <w:rPr>
        <w:rFonts w:ascii="Arial" w:eastAsia="Arial" w:hAnsi="Arial" w:cs="Arial" w:hint="default"/>
        <w:b w:val="0"/>
        <w:bCs w:val="0"/>
        <w:i w:val="0"/>
        <w:iCs w:val="0"/>
        <w:spacing w:val="0"/>
        <w:w w:val="100"/>
        <w:sz w:val="22"/>
        <w:szCs w:val="22"/>
        <w:lang w:val="en-US" w:eastAsia="en-US" w:bidi="ar-SA"/>
      </w:rPr>
    </w:lvl>
    <w:lvl w:ilvl="1" w:tplc="3764864A">
      <w:numFmt w:val="bullet"/>
      <w:lvlText w:val="•"/>
      <w:lvlJc w:val="left"/>
      <w:pPr>
        <w:ind w:left="3760" w:hanging="360"/>
      </w:pPr>
      <w:rPr>
        <w:rFonts w:hint="default"/>
        <w:lang w:val="en-US" w:eastAsia="en-US" w:bidi="ar-SA"/>
      </w:rPr>
    </w:lvl>
    <w:lvl w:ilvl="2" w:tplc="51D49358">
      <w:numFmt w:val="bullet"/>
      <w:lvlText w:val="•"/>
      <w:lvlJc w:val="left"/>
      <w:pPr>
        <w:ind w:left="4420" w:hanging="360"/>
      </w:pPr>
      <w:rPr>
        <w:rFonts w:hint="default"/>
        <w:lang w:val="en-US" w:eastAsia="en-US" w:bidi="ar-SA"/>
      </w:rPr>
    </w:lvl>
    <w:lvl w:ilvl="3" w:tplc="17FC5DE4">
      <w:numFmt w:val="bullet"/>
      <w:lvlText w:val="•"/>
      <w:lvlJc w:val="left"/>
      <w:pPr>
        <w:ind w:left="5080" w:hanging="360"/>
      </w:pPr>
      <w:rPr>
        <w:rFonts w:hint="default"/>
        <w:lang w:val="en-US" w:eastAsia="en-US" w:bidi="ar-SA"/>
      </w:rPr>
    </w:lvl>
    <w:lvl w:ilvl="4" w:tplc="7D3A8A98">
      <w:numFmt w:val="bullet"/>
      <w:lvlText w:val="•"/>
      <w:lvlJc w:val="left"/>
      <w:pPr>
        <w:ind w:left="5740" w:hanging="360"/>
      </w:pPr>
      <w:rPr>
        <w:rFonts w:hint="default"/>
        <w:lang w:val="en-US" w:eastAsia="en-US" w:bidi="ar-SA"/>
      </w:rPr>
    </w:lvl>
    <w:lvl w:ilvl="5" w:tplc="57D29418">
      <w:numFmt w:val="bullet"/>
      <w:lvlText w:val="•"/>
      <w:lvlJc w:val="left"/>
      <w:pPr>
        <w:ind w:left="6400" w:hanging="360"/>
      </w:pPr>
      <w:rPr>
        <w:rFonts w:hint="default"/>
        <w:lang w:val="en-US" w:eastAsia="en-US" w:bidi="ar-SA"/>
      </w:rPr>
    </w:lvl>
    <w:lvl w:ilvl="6" w:tplc="F554580E">
      <w:numFmt w:val="bullet"/>
      <w:lvlText w:val="•"/>
      <w:lvlJc w:val="left"/>
      <w:pPr>
        <w:ind w:left="7060" w:hanging="360"/>
      </w:pPr>
      <w:rPr>
        <w:rFonts w:hint="default"/>
        <w:lang w:val="en-US" w:eastAsia="en-US" w:bidi="ar-SA"/>
      </w:rPr>
    </w:lvl>
    <w:lvl w:ilvl="7" w:tplc="8E0ABF62">
      <w:numFmt w:val="bullet"/>
      <w:lvlText w:val="•"/>
      <w:lvlJc w:val="left"/>
      <w:pPr>
        <w:ind w:left="7720" w:hanging="360"/>
      </w:pPr>
      <w:rPr>
        <w:rFonts w:hint="default"/>
        <w:lang w:val="en-US" w:eastAsia="en-US" w:bidi="ar-SA"/>
      </w:rPr>
    </w:lvl>
    <w:lvl w:ilvl="8" w:tplc="92540A3E">
      <w:numFmt w:val="bullet"/>
      <w:lvlText w:val="•"/>
      <w:lvlJc w:val="left"/>
      <w:pPr>
        <w:ind w:left="8380" w:hanging="360"/>
      </w:pPr>
      <w:rPr>
        <w:rFonts w:hint="default"/>
        <w:lang w:val="en-US" w:eastAsia="en-US" w:bidi="ar-SA"/>
      </w:rPr>
    </w:lvl>
  </w:abstractNum>
  <w:abstractNum w:abstractNumId="3" w15:restartNumberingAfterBreak="0">
    <w:nsid w:val="5C514C34"/>
    <w:multiLevelType w:val="hybridMultilevel"/>
    <w:tmpl w:val="65141128"/>
    <w:lvl w:ilvl="0" w:tplc="B19A1696">
      <w:start w:val="1"/>
      <w:numFmt w:val="decimal"/>
      <w:lvlText w:val="%1."/>
      <w:lvlJc w:val="left"/>
      <w:pPr>
        <w:ind w:left="464" w:hanging="245"/>
        <w:jc w:val="left"/>
      </w:pPr>
      <w:rPr>
        <w:rFonts w:ascii="Arial" w:eastAsia="Arial" w:hAnsi="Arial" w:cs="Arial" w:hint="default"/>
        <w:b/>
        <w:bCs/>
        <w:i w:val="0"/>
        <w:iCs w:val="0"/>
        <w:spacing w:val="-1"/>
        <w:w w:val="100"/>
        <w:sz w:val="22"/>
        <w:szCs w:val="22"/>
        <w:lang w:val="en-US" w:eastAsia="en-US" w:bidi="ar-SA"/>
      </w:rPr>
    </w:lvl>
    <w:lvl w:ilvl="1" w:tplc="E4BA54CE">
      <w:numFmt w:val="bullet"/>
      <w:lvlText w:val="•"/>
      <w:lvlJc w:val="left"/>
      <w:pPr>
        <w:ind w:left="1384" w:hanging="245"/>
      </w:pPr>
      <w:rPr>
        <w:rFonts w:hint="default"/>
        <w:lang w:val="en-US" w:eastAsia="en-US" w:bidi="ar-SA"/>
      </w:rPr>
    </w:lvl>
    <w:lvl w:ilvl="2" w:tplc="D4DEE3BC">
      <w:numFmt w:val="bullet"/>
      <w:lvlText w:val="•"/>
      <w:lvlJc w:val="left"/>
      <w:pPr>
        <w:ind w:left="2308" w:hanging="245"/>
      </w:pPr>
      <w:rPr>
        <w:rFonts w:hint="default"/>
        <w:lang w:val="en-US" w:eastAsia="en-US" w:bidi="ar-SA"/>
      </w:rPr>
    </w:lvl>
    <w:lvl w:ilvl="3" w:tplc="5E320350">
      <w:numFmt w:val="bullet"/>
      <w:lvlText w:val="•"/>
      <w:lvlJc w:val="left"/>
      <w:pPr>
        <w:ind w:left="3232" w:hanging="245"/>
      </w:pPr>
      <w:rPr>
        <w:rFonts w:hint="default"/>
        <w:lang w:val="en-US" w:eastAsia="en-US" w:bidi="ar-SA"/>
      </w:rPr>
    </w:lvl>
    <w:lvl w:ilvl="4" w:tplc="6E52CFA6">
      <w:numFmt w:val="bullet"/>
      <w:lvlText w:val="•"/>
      <w:lvlJc w:val="left"/>
      <w:pPr>
        <w:ind w:left="4156" w:hanging="245"/>
      </w:pPr>
      <w:rPr>
        <w:rFonts w:hint="default"/>
        <w:lang w:val="en-US" w:eastAsia="en-US" w:bidi="ar-SA"/>
      </w:rPr>
    </w:lvl>
    <w:lvl w:ilvl="5" w:tplc="9AE60850">
      <w:numFmt w:val="bullet"/>
      <w:lvlText w:val="•"/>
      <w:lvlJc w:val="left"/>
      <w:pPr>
        <w:ind w:left="5080" w:hanging="245"/>
      </w:pPr>
      <w:rPr>
        <w:rFonts w:hint="default"/>
        <w:lang w:val="en-US" w:eastAsia="en-US" w:bidi="ar-SA"/>
      </w:rPr>
    </w:lvl>
    <w:lvl w:ilvl="6" w:tplc="39F4D10A">
      <w:numFmt w:val="bullet"/>
      <w:lvlText w:val="•"/>
      <w:lvlJc w:val="left"/>
      <w:pPr>
        <w:ind w:left="6004" w:hanging="245"/>
      </w:pPr>
      <w:rPr>
        <w:rFonts w:hint="default"/>
        <w:lang w:val="en-US" w:eastAsia="en-US" w:bidi="ar-SA"/>
      </w:rPr>
    </w:lvl>
    <w:lvl w:ilvl="7" w:tplc="0632FBD8">
      <w:numFmt w:val="bullet"/>
      <w:lvlText w:val="•"/>
      <w:lvlJc w:val="left"/>
      <w:pPr>
        <w:ind w:left="6928" w:hanging="245"/>
      </w:pPr>
      <w:rPr>
        <w:rFonts w:hint="default"/>
        <w:lang w:val="en-US" w:eastAsia="en-US" w:bidi="ar-SA"/>
      </w:rPr>
    </w:lvl>
    <w:lvl w:ilvl="8" w:tplc="54A47914">
      <w:numFmt w:val="bullet"/>
      <w:lvlText w:val="•"/>
      <w:lvlJc w:val="left"/>
      <w:pPr>
        <w:ind w:left="7852" w:hanging="245"/>
      </w:pPr>
      <w:rPr>
        <w:rFonts w:hint="default"/>
        <w:lang w:val="en-US" w:eastAsia="en-US" w:bidi="ar-SA"/>
      </w:rPr>
    </w:lvl>
  </w:abstractNum>
  <w:abstractNum w:abstractNumId="4" w15:restartNumberingAfterBreak="0">
    <w:nsid w:val="66A46C07"/>
    <w:multiLevelType w:val="hybridMultilevel"/>
    <w:tmpl w:val="34088B50"/>
    <w:lvl w:ilvl="0" w:tplc="E3A00254">
      <w:numFmt w:val="bullet"/>
      <w:lvlText w:val="➢"/>
      <w:lvlJc w:val="left"/>
      <w:pPr>
        <w:ind w:left="3100" w:hanging="360"/>
      </w:pPr>
      <w:rPr>
        <w:rFonts w:ascii="MS Gothic" w:eastAsia="MS Gothic" w:hAnsi="MS Gothic" w:cs="MS Gothic" w:hint="default"/>
        <w:b w:val="0"/>
        <w:bCs w:val="0"/>
        <w:i w:val="0"/>
        <w:iCs w:val="0"/>
        <w:spacing w:val="0"/>
        <w:w w:val="100"/>
        <w:sz w:val="22"/>
        <w:szCs w:val="22"/>
        <w:lang w:val="en-US" w:eastAsia="en-US" w:bidi="ar-SA"/>
      </w:rPr>
    </w:lvl>
    <w:lvl w:ilvl="1" w:tplc="A63A9A7C">
      <w:numFmt w:val="bullet"/>
      <w:lvlText w:val="•"/>
      <w:lvlJc w:val="left"/>
      <w:pPr>
        <w:ind w:left="3760" w:hanging="360"/>
      </w:pPr>
      <w:rPr>
        <w:rFonts w:hint="default"/>
        <w:lang w:val="en-US" w:eastAsia="en-US" w:bidi="ar-SA"/>
      </w:rPr>
    </w:lvl>
    <w:lvl w:ilvl="2" w:tplc="F35C9B5A">
      <w:numFmt w:val="bullet"/>
      <w:lvlText w:val="•"/>
      <w:lvlJc w:val="left"/>
      <w:pPr>
        <w:ind w:left="4420" w:hanging="360"/>
      </w:pPr>
      <w:rPr>
        <w:rFonts w:hint="default"/>
        <w:lang w:val="en-US" w:eastAsia="en-US" w:bidi="ar-SA"/>
      </w:rPr>
    </w:lvl>
    <w:lvl w:ilvl="3" w:tplc="6D0CDC26">
      <w:numFmt w:val="bullet"/>
      <w:lvlText w:val="•"/>
      <w:lvlJc w:val="left"/>
      <w:pPr>
        <w:ind w:left="5080" w:hanging="360"/>
      </w:pPr>
      <w:rPr>
        <w:rFonts w:hint="default"/>
        <w:lang w:val="en-US" w:eastAsia="en-US" w:bidi="ar-SA"/>
      </w:rPr>
    </w:lvl>
    <w:lvl w:ilvl="4" w:tplc="55DA14A4">
      <w:numFmt w:val="bullet"/>
      <w:lvlText w:val="•"/>
      <w:lvlJc w:val="left"/>
      <w:pPr>
        <w:ind w:left="5740" w:hanging="360"/>
      </w:pPr>
      <w:rPr>
        <w:rFonts w:hint="default"/>
        <w:lang w:val="en-US" w:eastAsia="en-US" w:bidi="ar-SA"/>
      </w:rPr>
    </w:lvl>
    <w:lvl w:ilvl="5" w:tplc="5CBE6F06">
      <w:numFmt w:val="bullet"/>
      <w:lvlText w:val="•"/>
      <w:lvlJc w:val="left"/>
      <w:pPr>
        <w:ind w:left="6400" w:hanging="360"/>
      </w:pPr>
      <w:rPr>
        <w:rFonts w:hint="default"/>
        <w:lang w:val="en-US" w:eastAsia="en-US" w:bidi="ar-SA"/>
      </w:rPr>
    </w:lvl>
    <w:lvl w:ilvl="6" w:tplc="97C61C06">
      <w:numFmt w:val="bullet"/>
      <w:lvlText w:val="•"/>
      <w:lvlJc w:val="left"/>
      <w:pPr>
        <w:ind w:left="7060" w:hanging="360"/>
      </w:pPr>
      <w:rPr>
        <w:rFonts w:hint="default"/>
        <w:lang w:val="en-US" w:eastAsia="en-US" w:bidi="ar-SA"/>
      </w:rPr>
    </w:lvl>
    <w:lvl w:ilvl="7" w:tplc="5CC8C300">
      <w:numFmt w:val="bullet"/>
      <w:lvlText w:val="•"/>
      <w:lvlJc w:val="left"/>
      <w:pPr>
        <w:ind w:left="7720" w:hanging="360"/>
      </w:pPr>
      <w:rPr>
        <w:rFonts w:hint="default"/>
        <w:lang w:val="en-US" w:eastAsia="en-US" w:bidi="ar-SA"/>
      </w:rPr>
    </w:lvl>
    <w:lvl w:ilvl="8" w:tplc="5F408336">
      <w:numFmt w:val="bullet"/>
      <w:lvlText w:val="•"/>
      <w:lvlJc w:val="left"/>
      <w:pPr>
        <w:ind w:left="8380" w:hanging="360"/>
      </w:pPr>
      <w:rPr>
        <w:rFonts w:hint="default"/>
        <w:lang w:val="en-US" w:eastAsia="en-US" w:bidi="ar-SA"/>
      </w:rPr>
    </w:lvl>
  </w:abstractNum>
  <w:abstractNum w:abstractNumId="5" w15:restartNumberingAfterBreak="0">
    <w:nsid w:val="77E67D48"/>
    <w:multiLevelType w:val="hybridMultilevel"/>
    <w:tmpl w:val="2488D408"/>
    <w:lvl w:ilvl="0" w:tplc="B4BE60B6">
      <w:numFmt w:val="bullet"/>
      <w:lvlText w:val="●"/>
      <w:lvlJc w:val="left"/>
      <w:pPr>
        <w:ind w:left="940" w:hanging="360"/>
      </w:pPr>
      <w:rPr>
        <w:rFonts w:ascii="Arial" w:eastAsia="Arial" w:hAnsi="Arial" w:cs="Arial" w:hint="default"/>
        <w:b w:val="0"/>
        <w:bCs w:val="0"/>
        <w:i w:val="0"/>
        <w:iCs w:val="0"/>
        <w:spacing w:val="0"/>
        <w:w w:val="100"/>
        <w:sz w:val="22"/>
        <w:szCs w:val="22"/>
        <w:lang w:val="en-US" w:eastAsia="en-US" w:bidi="ar-SA"/>
      </w:rPr>
    </w:lvl>
    <w:lvl w:ilvl="1" w:tplc="B4B4F45C">
      <w:numFmt w:val="bullet"/>
      <w:lvlText w:val="•"/>
      <w:lvlJc w:val="left"/>
      <w:pPr>
        <w:ind w:left="1816" w:hanging="360"/>
      </w:pPr>
      <w:rPr>
        <w:rFonts w:hint="default"/>
        <w:lang w:val="en-US" w:eastAsia="en-US" w:bidi="ar-SA"/>
      </w:rPr>
    </w:lvl>
    <w:lvl w:ilvl="2" w:tplc="3806B9CE">
      <w:numFmt w:val="bullet"/>
      <w:lvlText w:val="•"/>
      <w:lvlJc w:val="left"/>
      <w:pPr>
        <w:ind w:left="2692" w:hanging="360"/>
      </w:pPr>
      <w:rPr>
        <w:rFonts w:hint="default"/>
        <w:lang w:val="en-US" w:eastAsia="en-US" w:bidi="ar-SA"/>
      </w:rPr>
    </w:lvl>
    <w:lvl w:ilvl="3" w:tplc="A65EDF62">
      <w:numFmt w:val="bullet"/>
      <w:lvlText w:val="•"/>
      <w:lvlJc w:val="left"/>
      <w:pPr>
        <w:ind w:left="3568" w:hanging="360"/>
      </w:pPr>
      <w:rPr>
        <w:rFonts w:hint="default"/>
        <w:lang w:val="en-US" w:eastAsia="en-US" w:bidi="ar-SA"/>
      </w:rPr>
    </w:lvl>
    <w:lvl w:ilvl="4" w:tplc="5690334A">
      <w:numFmt w:val="bullet"/>
      <w:lvlText w:val="•"/>
      <w:lvlJc w:val="left"/>
      <w:pPr>
        <w:ind w:left="4444" w:hanging="360"/>
      </w:pPr>
      <w:rPr>
        <w:rFonts w:hint="default"/>
        <w:lang w:val="en-US" w:eastAsia="en-US" w:bidi="ar-SA"/>
      </w:rPr>
    </w:lvl>
    <w:lvl w:ilvl="5" w:tplc="269EFD92">
      <w:numFmt w:val="bullet"/>
      <w:lvlText w:val="•"/>
      <w:lvlJc w:val="left"/>
      <w:pPr>
        <w:ind w:left="5320" w:hanging="360"/>
      </w:pPr>
      <w:rPr>
        <w:rFonts w:hint="default"/>
        <w:lang w:val="en-US" w:eastAsia="en-US" w:bidi="ar-SA"/>
      </w:rPr>
    </w:lvl>
    <w:lvl w:ilvl="6" w:tplc="5A363EA4">
      <w:numFmt w:val="bullet"/>
      <w:lvlText w:val="•"/>
      <w:lvlJc w:val="left"/>
      <w:pPr>
        <w:ind w:left="6196" w:hanging="360"/>
      </w:pPr>
      <w:rPr>
        <w:rFonts w:hint="default"/>
        <w:lang w:val="en-US" w:eastAsia="en-US" w:bidi="ar-SA"/>
      </w:rPr>
    </w:lvl>
    <w:lvl w:ilvl="7" w:tplc="A1F024BC">
      <w:numFmt w:val="bullet"/>
      <w:lvlText w:val="•"/>
      <w:lvlJc w:val="left"/>
      <w:pPr>
        <w:ind w:left="7072" w:hanging="360"/>
      </w:pPr>
      <w:rPr>
        <w:rFonts w:hint="default"/>
        <w:lang w:val="en-US" w:eastAsia="en-US" w:bidi="ar-SA"/>
      </w:rPr>
    </w:lvl>
    <w:lvl w:ilvl="8" w:tplc="9B1E51A6">
      <w:numFmt w:val="bullet"/>
      <w:lvlText w:val="•"/>
      <w:lvlJc w:val="left"/>
      <w:pPr>
        <w:ind w:left="7948" w:hanging="360"/>
      </w:pPr>
      <w:rPr>
        <w:rFonts w:hint="default"/>
        <w:lang w:val="en-US" w:eastAsia="en-US" w:bidi="ar-SA"/>
      </w:rPr>
    </w:lvl>
  </w:abstractNum>
  <w:num w:numId="1" w16cid:durableId="1257667234">
    <w:abstractNumId w:val="2"/>
  </w:num>
  <w:num w:numId="2" w16cid:durableId="220754852">
    <w:abstractNumId w:val="4"/>
  </w:num>
  <w:num w:numId="3" w16cid:durableId="1231237405">
    <w:abstractNumId w:val="5"/>
  </w:num>
  <w:num w:numId="4" w16cid:durableId="1213467702">
    <w:abstractNumId w:val="0"/>
  </w:num>
  <w:num w:numId="5" w16cid:durableId="1645348797">
    <w:abstractNumId w:val="1"/>
  </w:num>
  <w:num w:numId="6" w16cid:durableId="10271458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CA730B"/>
    <w:rsid w:val="001F72DB"/>
    <w:rsid w:val="00872BD7"/>
    <w:rsid w:val="00CA73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0DBAC40-0807-4A8D-84B4-40F7AFC1E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4"/>
      <w:szCs w:val="24"/>
    </w:rPr>
  </w:style>
  <w:style w:type="paragraph" w:styleId="Heading2">
    <w:name w:val="heading 2"/>
    <w:basedOn w:val="Normal"/>
    <w:uiPriority w:val="9"/>
    <w:unhideWhenUsed/>
    <w:qFormat/>
    <w:pPr>
      <w:ind w:left="220"/>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97"/>
      <w:ind w:left="462" w:hanging="242"/>
    </w:pPr>
    <w:rPr>
      <w:b/>
      <w:bCs/>
    </w:rPr>
  </w:style>
  <w:style w:type="paragraph" w:styleId="TOC2">
    <w:name w:val="toc 2"/>
    <w:basedOn w:val="Normal"/>
    <w:uiPriority w:val="1"/>
    <w:qFormat/>
    <w:pPr>
      <w:spacing w:before="62"/>
      <w:ind w:left="580"/>
    </w:pPr>
  </w:style>
  <w:style w:type="paragraph" w:styleId="BodyText">
    <w:name w:val="Body Text"/>
    <w:basedOn w:val="Normal"/>
    <w:uiPriority w:val="1"/>
    <w:qFormat/>
  </w:style>
  <w:style w:type="paragraph" w:styleId="ListParagraph">
    <w:name w:val="List Paragraph"/>
    <w:basedOn w:val="Normal"/>
    <w:uiPriority w:val="1"/>
    <w:qFormat/>
    <w:pPr>
      <w:ind w:left="462" w:hanging="359"/>
    </w:pPr>
  </w:style>
  <w:style w:type="paragraph" w:customStyle="1" w:styleId="TableParagraph">
    <w:name w:val="Table Paragraph"/>
    <w:basedOn w:val="Normal"/>
    <w:uiPriority w:val="1"/>
    <w:qFormat/>
    <w:pPr>
      <w:spacing w:before="108"/>
      <w:ind w:left="97"/>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managementmania.com/en/vrio-analysis" TargetMode="External"/><Relationship Id="rId18" Type="http://schemas.openxmlformats.org/officeDocument/2006/relationships/image" Target="media/image8.png"/><Relationship Id="rId26" Type="http://schemas.openxmlformats.org/officeDocument/2006/relationships/hyperlink" Target="https://www.slideshare.net/mobile/kp2195BM/bm-presentation-15229453" TargetMode="External"/><Relationship Id="rId39" Type="http://schemas.openxmlformats.org/officeDocument/2006/relationships/hyperlink" Target="https://www.confectionerynews.com/Article/2012/09/11/Top-10-confectionery-brands" TargetMode="External"/><Relationship Id="rId21" Type="http://schemas.openxmlformats.org/officeDocument/2006/relationships/image" Target="media/image11.png"/><Relationship Id="rId34" Type="http://schemas.openxmlformats.org/officeDocument/2006/relationships/hyperlink" Target="http://zenithresearch.org.in/" TargetMode="External"/><Relationship Id="rId42" Type="http://schemas.openxmlformats.org/officeDocument/2006/relationships/hyperlink" Target="https://en.m.wikipedia.org/wiki/Cadbury"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www.sec.gov/Archives/edgar/dat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yperlink" Target="https://www-forbes-com.cdn.ampproject.org/v/s/www.forbes.com" TargetMode="External"/><Relationship Id="rId37" Type="http://schemas.openxmlformats.org/officeDocument/2006/relationships/hyperlink" Target="https://digital.nhs.uk/data-and-information/publications/statistical/statistics-on-obesity-physical-activity-and-diet/england-2020" TargetMode="External"/><Relationship Id="rId40" Type="http://schemas.openxmlformats.org/officeDocument/2006/relationships/hyperlink" Target="https://www.researchandmarkets.com/reports/4602401/cereal-bar-market-growth-trends-and-forecast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tractionwise.com/en/magazine/ansoff-matrix-growth/" TargetMode="External"/><Relationship Id="rId28" Type="http://schemas.openxmlformats.org/officeDocument/2006/relationships/hyperlink" Target="https://www.theguardian.com/business/2015/oct/22/sugar-tax-not-change-diets-cadbury-mondelez-childhood-obesity-public-health-england" TargetMode="External"/><Relationship Id="rId36" Type="http://schemas.openxmlformats.org/officeDocument/2006/relationships/hyperlink" Target="https://mission-statement.com/cadbury-mission" TargetMode="External"/><Relationship Id="rId10" Type="http://schemas.openxmlformats.org/officeDocument/2006/relationships/hyperlink" Target="https://fourweekmba.com/vmost-analysis/" TargetMode="External"/><Relationship Id="rId19" Type="http://schemas.openxmlformats.org/officeDocument/2006/relationships/image" Target="media/image9.png"/><Relationship Id="rId31" Type="http://schemas.openxmlformats.org/officeDocument/2006/relationships/hyperlink" Target="https://www.fairtrade.org.uk/media-centre/news/cadbury-dairy-milk-commits-to-going-fairtrad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hyperlink" Target="https://www.theguardian.com/business/2015/oct/22/sugar-tax-not-change-diets-cadbury-mondelez-childhood-obesity-public-health-england" TargetMode="External"/><Relationship Id="rId30" Type="http://schemas.openxmlformats.org/officeDocument/2006/relationships/hyperlink" Target="https://www.jetenvironmental.com/cadburys.html" TargetMode="External"/><Relationship Id="rId35" Type="http://schemas.openxmlformats.org/officeDocument/2006/relationships/hyperlink" Target="http://www.ijebf.com/" TargetMode="External"/><Relationship Id="rId43" Type="http://schemas.openxmlformats.org/officeDocument/2006/relationships/hyperlink" Target="https://en.m.wikipedia.org/wiki/Fuse_(chocolate_bar)" TargetMode="External"/><Relationship Id="rId8" Type="http://schemas.openxmlformats.org/officeDocument/2006/relationships/image" Target="media/image1.jpe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murphymarketing.ie/what-is-a-pestle-analysis/" TargetMode="External"/><Relationship Id="rId25" Type="http://schemas.openxmlformats.org/officeDocument/2006/relationships/hyperlink" Target="https://www.bbc.co.uk/news/av/business-24607261" TargetMode="External"/><Relationship Id="rId33" Type="http://schemas.openxmlformats.org/officeDocument/2006/relationships/hyperlink" Target="https://doi.org/10.4324/9780429446313" TargetMode="External"/><Relationship Id="rId38" Type="http://schemas.openxmlformats.org/officeDocument/2006/relationships/hyperlink" Target="https://digital.nhs.uk/data-and-information/publications/statistical/statistics-on-obesity-physical-activity-and-diet/england-2020" TargetMode="External"/><Relationship Id="rId20" Type="http://schemas.openxmlformats.org/officeDocument/2006/relationships/image" Target="media/image10.png"/><Relationship Id="rId41" Type="http://schemas.openxmlformats.org/officeDocument/2006/relationships/hyperlink" Target="https://www.researchandmarkets.com/reports/4602401/cereal-bar-market-growth-trends-and-foreca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30</Pages>
  <Words>7745</Words>
  <Characters>44151</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Bente Fatema</cp:lastModifiedBy>
  <cp:revision>2</cp:revision>
  <dcterms:created xsi:type="dcterms:W3CDTF">2023-10-19T13:44:00Z</dcterms:created>
  <dcterms:modified xsi:type="dcterms:W3CDTF">2023-10-19T13:47:00Z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ducer">
    <vt:lpwstr>Skia/PDF m89</vt:lpwstr>
  </property>
</Properties>
</file>