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BF0296" w14:textId="77777777" w:rsidR="008F45A2" w:rsidRPr="00BD578D" w:rsidRDefault="008F45A2" w:rsidP="008F45A2">
      <w:pPr>
        <w:rPr>
          <w:rFonts w:ascii="Arial" w:hAnsi="Arial" w:cs="Arial"/>
          <w:b/>
          <w:bCs/>
          <w:lang w:val="en-US"/>
        </w:rPr>
      </w:pPr>
      <w:r w:rsidRPr="00BD578D">
        <w:rPr>
          <w:rFonts w:ascii="Arial" w:hAnsi="Arial" w:cs="Arial"/>
          <w:b/>
          <w:bCs/>
          <w:lang w:val="en-US"/>
        </w:rPr>
        <w:t>Academic and Employability Skills (BMSW4001_BIRM)</w:t>
      </w:r>
    </w:p>
    <w:p w14:paraId="07D2F802" w14:textId="77777777" w:rsidR="008F45A2" w:rsidRPr="00BD578D" w:rsidRDefault="008F45A2" w:rsidP="008F45A2">
      <w:pPr>
        <w:rPr>
          <w:rFonts w:ascii="Arial" w:hAnsi="Arial" w:cs="Arial"/>
          <w:lang w:val="en-US"/>
        </w:rPr>
      </w:pPr>
      <w:r w:rsidRPr="00BD578D">
        <w:rPr>
          <w:rFonts w:ascii="Arial" w:hAnsi="Arial" w:cs="Arial"/>
          <w:b/>
          <w:bCs/>
          <w:lang w:val="en-US"/>
        </w:rPr>
        <w:t xml:space="preserve">Student name: </w:t>
      </w:r>
      <w:r w:rsidRPr="00BD578D">
        <w:rPr>
          <w:rFonts w:ascii="Arial" w:hAnsi="Arial" w:cs="Arial"/>
          <w:lang w:val="en-US"/>
        </w:rPr>
        <w:t xml:space="preserve">Lucian Daniel </w:t>
      </w:r>
      <w:proofErr w:type="spellStart"/>
      <w:r w:rsidRPr="00BD578D">
        <w:rPr>
          <w:rFonts w:ascii="Arial" w:hAnsi="Arial" w:cs="Arial"/>
          <w:lang w:val="en-US"/>
        </w:rPr>
        <w:t>Oprea</w:t>
      </w:r>
      <w:proofErr w:type="spellEnd"/>
    </w:p>
    <w:p w14:paraId="43810B17" w14:textId="77777777" w:rsidR="008F45A2" w:rsidRPr="00BD578D" w:rsidRDefault="008F45A2" w:rsidP="008F45A2">
      <w:pPr>
        <w:rPr>
          <w:rFonts w:ascii="Arial" w:hAnsi="Arial" w:cs="Arial"/>
          <w:lang w:val="en-US"/>
        </w:rPr>
      </w:pPr>
      <w:r w:rsidRPr="00BD578D">
        <w:rPr>
          <w:rFonts w:ascii="Arial" w:hAnsi="Arial" w:cs="Arial"/>
          <w:b/>
          <w:bCs/>
          <w:lang w:val="en-US"/>
        </w:rPr>
        <w:t xml:space="preserve">ID Student: </w:t>
      </w:r>
      <w:r w:rsidRPr="00BD578D">
        <w:rPr>
          <w:rFonts w:ascii="Arial" w:hAnsi="Arial" w:cs="Arial"/>
          <w:lang w:val="en-US"/>
        </w:rPr>
        <w:t>2107118</w:t>
      </w:r>
    </w:p>
    <w:p w14:paraId="48934B32" w14:textId="77777777" w:rsidR="008F45A2" w:rsidRPr="00BD578D" w:rsidRDefault="008F45A2" w:rsidP="008F45A2">
      <w:pPr>
        <w:rPr>
          <w:rFonts w:ascii="Arial" w:hAnsi="Arial" w:cs="Arial"/>
          <w:lang w:val="en-US"/>
        </w:rPr>
      </w:pPr>
      <w:r w:rsidRPr="00BD578D">
        <w:rPr>
          <w:rFonts w:ascii="Arial" w:hAnsi="Arial" w:cs="Arial"/>
          <w:b/>
          <w:bCs/>
          <w:lang w:val="en-US"/>
        </w:rPr>
        <w:t xml:space="preserve">Lecturer name: </w:t>
      </w:r>
      <w:r w:rsidRPr="00BD578D">
        <w:rPr>
          <w:rFonts w:ascii="Arial" w:hAnsi="Arial" w:cs="Arial"/>
          <w:lang w:val="en-US"/>
        </w:rPr>
        <w:t>Alex Worth</w:t>
      </w:r>
    </w:p>
    <w:p w14:paraId="55B88ED6" w14:textId="77777777" w:rsidR="008F45A2" w:rsidRPr="00BD578D" w:rsidRDefault="008F45A2" w:rsidP="008F45A2">
      <w:pPr>
        <w:rPr>
          <w:rFonts w:ascii="Arial" w:hAnsi="Arial" w:cs="Arial"/>
          <w:lang w:val="en-US"/>
        </w:rPr>
      </w:pPr>
      <w:r w:rsidRPr="00BD578D">
        <w:rPr>
          <w:rFonts w:ascii="Arial" w:hAnsi="Arial" w:cs="Arial"/>
          <w:lang w:val="en-US"/>
        </w:rPr>
        <w:t xml:space="preserve"> </w:t>
      </w:r>
    </w:p>
    <w:p w14:paraId="244C8122" w14:textId="77777777" w:rsidR="008F45A2" w:rsidRPr="00BD578D" w:rsidRDefault="008F45A2" w:rsidP="008F45A2">
      <w:pPr>
        <w:rPr>
          <w:rFonts w:ascii="Arial" w:hAnsi="Arial" w:cs="Arial"/>
          <w:b/>
          <w:bCs/>
          <w:lang w:val="en-US"/>
        </w:rPr>
      </w:pPr>
    </w:p>
    <w:p w14:paraId="2602C394" w14:textId="77777777" w:rsidR="008F45A2" w:rsidRPr="00BD578D" w:rsidRDefault="008F45A2" w:rsidP="008F45A2">
      <w:pPr>
        <w:rPr>
          <w:rFonts w:ascii="Arial" w:hAnsi="Arial" w:cs="Arial"/>
          <w:b/>
          <w:bCs/>
          <w:lang w:val="en-US"/>
        </w:rPr>
      </w:pPr>
    </w:p>
    <w:p w14:paraId="5315D084" w14:textId="77777777" w:rsidR="008F45A2" w:rsidRPr="00BD578D" w:rsidRDefault="008F45A2" w:rsidP="008F45A2">
      <w:pPr>
        <w:rPr>
          <w:rFonts w:ascii="Arial" w:hAnsi="Arial" w:cs="Arial"/>
          <w:b/>
          <w:bCs/>
          <w:lang w:val="en-US"/>
        </w:rPr>
      </w:pPr>
    </w:p>
    <w:p w14:paraId="06ED4A4C" w14:textId="77777777" w:rsidR="008F45A2" w:rsidRPr="00BD578D" w:rsidRDefault="008F45A2" w:rsidP="008F45A2">
      <w:pPr>
        <w:rPr>
          <w:rFonts w:ascii="Arial" w:hAnsi="Arial" w:cs="Arial"/>
          <w:b/>
          <w:bCs/>
          <w:lang w:val="en-US"/>
        </w:rPr>
      </w:pPr>
    </w:p>
    <w:p w14:paraId="58480021" w14:textId="77777777" w:rsidR="008F45A2" w:rsidRPr="00BD578D" w:rsidRDefault="008F45A2" w:rsidP="008F45A2">
      <w:pPr>
        <w:rPr>
          <w:rFonts w:ascii="Arial" w:hAnsi="Arial" w:cs="Arial"/>
          <w:b/>
          <w:bCs/>
          <w:lang w:val="en-US"/>
        </w:rPr>
      </w:pPr>
    </w:p>
    <w:p w14:paraId="5D39C682" w14:textId="6DC442D8" w:rsidR="008F45A2" w:rsidRPr="00BD578D" w:rsidRDefault="008F45A2" w:rsidP="008F45A2">
      <w:pPr>
        <w:rPr>
          <w:rFonts w:ascii="Arial" w:hAnsi="Arial" w:cs="Arial"/>
          <w:b/>
          <w:bCs/>
          <w:lang w:val="en-US"/>
        </w:rPr>
      </w:pPr>
      <w:r w:rsidRPr="00BD578D">
        <w:rPr>
          <w:rFonts w:ascii="Arial" w:hAnsi="Arial" w:cs="Arial"/>
          <w:b/>
          <w:bCs/>
          <w:lang w:val="en-US"/>
        </w:rPr>
        <w:t>Assignment Title: Employability skills</w:t>
      </w:r>
      <w:r w:rsidR="00BD578D">
        <w:rPr>
          <w:rFonts w:ascii="Arial" w:hAnsi="Arial" w:cs="Arial"/>
          <w:b/>
          <w:bCs/>
          <w:lang w:val="en-US"/>
        </w:rPr>
        <w:t>. Reflective writing</w:t>
      </w:r>
    </w:p>
    <w:p w14:paraId="4FCAF6F0" w14:textId="38703D6A" w:rsidR="008F45A2" w:rsidRPr="00BD578D" w:rsidRDefault="008F45A2" w:rsidP="008F45A2">
      <w:pPr>
        <w:rPr>
          <w:rFonts w:ascii="Arial" w:hAnsi="Arial" w:cs="Arial"/>
          <w:b/>
          <w:bCs/>
          <w:lang w:val="en-US"/>
        </w:rPr>
      </w:pPr>
    </w:p>
    <w:p w14:paraId="44F0D862" w14:textId="66AA0F60" w:rsidR="008F45A2" w:rsidRPr="00BD578D" w:rsidRDefault="008F45A2" w:rsidP="008F45A2">
      <w:pPr>
        <w:rPr>
          <w:rFonts w:ascii="Arial" w:hAnsi="Arial" w:cs="Arial"/>
          <w:b/>
          <w:bCs/>
          <w:lang w:val="en-US"/>
        </w:rPr>
      </w:pPr>
    </w:p>
    <w:p w14:paraId="251CC5AC" w14:textId="5BD80B42" w:rsidR="008F45A2" w:rsidRPr="00BD578D" w:rsidRDefault="008F45A2" w:rsidP="008F45A2">
      <w:pPr>
        <w:rPr>
          <w:rFonts w:ascii="Arial" w:hAnsi="Arial" w:cs="Arial"/>
          <w:b/>
          <w:bCs/>
          <w:lang w:val="en-US"/>
        </w:rPr>
      </w:pPr>
    </w:p>
    <w:p w14:paraId="0A34D086" w14:textId="27306D96" w:rsidR="008F45A2" w:rsidRPr="00BD578D" w:rsidRDefault="008F45A2" w:rsidP="008F45A2">
      <w:pPr>
        <w:rPr>
          <w:rFonts w:ascii="Arial" w:hAnsi="Arial" w:cs="Arial"/>
          <w:b/>
          <w:bCs/>
          <w:lang w:val="en-US"/>
        </w:rPr>
      </w:pPr>
    </w:p>
    <w:p w14:paraId="07E8E338" w14:textId="0C619903" w:rsidR="008F45A2" w:rsidRPr="00BD578D" w:rsidRDefault="008F45A2" w:rsidP="008F45A2">
      <w:pPr>
        <w:rPr>
          <w:rFonts w:ascii="Arial" w:hAnsi="Arial" w:cs="Arial"/>
          <w:b/>
          <w:bCs/>
          <w:lang w:val="en-US"/>
        </w:rPr>
      </w:pPr>
    </w:p>
    <w:p w14:paraId="1737CE60" w14:textId="52F4FAE3" w:rsidR="008F45A2" w:rsidRPr="00BD578D" w:rsidRDefault="008F45A2" w:rsidP="008F45A2">
      <w:pPr>
        <w:rPr>
          <w:rFonts w:ascii="Arial" w:hAnsi="Arial" w:cs="Arial"/>
          <w:b/>
          <w:bCs/>
          <w:lang w:val="en-US"/>
        </w:rPr>
      </w:pPr>
    </w:p>
    <w:p w14:paraId="1B49B148" w14:textId="7522D053" w:rsidR="008F45A2" w:rsidRPr="00BD578D" w:rsidRDefault="008F45A2" w:rsidP="008F45A2">
      <w:pPr>
        <w:rPr>
          <w:rFonts w:ascii="Arial" w:hAnsi="Arial" w:cs="Arial"/>
          <w:b/>
          <w:bCs/>
          <w:lang w:val="en-US"/>
        </w:rPr>
      </w:pPr>
    </w:p>
    <w:p w14:paraId="539EF0B2" w14:textId="1384AFEA" w:rsidR="008F45A2" w:rsidRPr="00BD578D" w:rsidRDefault="008F45A2" w:rsidP="008F45A2">
      <w:pPr>
        <w:rPr>
          <w:rFonts w:ascii="Arial" w:hAnsi="Arial" w:cs="Arial"/>
          <w:b/>
          <w:bCs/>
          <w:lang w:val="en-US"/>
        </w:rPr>
      </w:pPr>
    </w:p>
    <w:p w14:paraId="645D4FEA" w14:textId="6ACFAEC7" w:rsidR="008F45A2" w:rsidRPr="00BD578D" w:rsidRDefault="008F45A2" w:rsidP="008F45A2">
      <w:pPr>
        <w:rPr>
          <w:rFonts w:ascii="Arial" w:hAnsi="Arial" w:cs="Arial"/>
          <w:b/>
          <w:bCs/>
          <w:lang w:val="en-US"/>
        </w:rPr>
      </w:pPr>
    </w:p>
    <w:p w14:paraId="3C710247" w14:textId="56712C8B" w:rsidR="008F45A2" w:rsidRPr="00BD578D" w:rsidRDefault="008F45A2" w:rsidP="008F45A2">
      <w:pPr>
        <w:rPr>
          <w:rFonts w:ascii="Arial" w:hAnsi="Arial" w:cs="Arial"/>
          <w:b/>
          <w:bCs/>
          <w:lang w:val="en-US"/>
        </w:rPr>
      </w:pPr>
    </w:p>
    <w:p w14:paraId="4EC6A6AA" w14:textId="35F49D40" w:rsidR="008F45A2" w:rsidRPr="00BD578D" w:rsidRDefault="008F45A2" w:rsidP="008F45A2">
      <w:pPr>
        <w:rPr>
          <w:rFonts w:ascii="Arial" w:hAnsi="Arial" w:cs="Arial"/>
          <w:b/>
          <w:bCs/>
          <w:lang w:val="en-US"/>
        </w:rPr>
      </w:pPr>
    </w:p>
    <w:p w14:paraId="044183C2" w14:textId="60686558" w:rsidR="008F45A2" w:rsidRPr="00BD578D" w:rsidRDefault="008F45A2" w:rsidP="008F45A2">
      <w:pPr>
        <w:rPr>
          <w:rFonts w:ascii="Arial" w:hAnsi="Arial" w:cs="Arial"/>
          <w:b/>
          <w:bCs/>
          <w:lang w:val="en-US"/>
        </w:rPr>
      </w:pPr>
    </w:p>
    <w:p w14:paraId="2004BFD5" w14:textId="71400034" w:rsidR="008F45A2" w:rsidRPr="00BD578D" w:rsidRDefault="008F45A2" w:rsidP="008F45A2">
      <w:pPr>
        <w:rPr>
          <w:rFonts w:ascii="Arial" w:hAnsi="Arial" w:cs="Arial"/>
          <w:b/>
          <w:bCs/>
          <w:lang w:val="en-US"/>
        </w:rPr>
      </w:pPr>
    </w:p>
    <w:p w14:paraId="3F54C313" w14:textId="31CC973B" w:rsidR="008F45A2" w:rsidRPr="00BD578D" w:rsidRDefault="008F45A2" w:rsidP="008F45A2">
      <w:pPr>
        <w:rPr>
          <w:rFonts w:ascii="Arial" w:hAnsi="Arial" w:cs="Arial"/>
          <w:b/>
          <w:bCs/>
          <w:lang w:val="en-US"/>
        </w:rPr>
      </w:pPr>
    </w:p>
    <w:p w14:paraId="10D2786B" w14:textId="75626D5F" w:rsidR="008F45A2" w:rsidRPr="00BD578D" w:rsidRDefault="008F45A2" w:rsidP="008F45A2">
      <w:pPr>
        <w:rPr>
          <w:rFonts w:ascii="Arial" w:hAnsi="Arial" w:cs="Arial"/>
          <w:b/>
          <w:bCs/>
          <w:lang w:val="en-US"/>
        </w:rPr>
      </w:pPr>
    </w:p>
    <w:p w14:paraId="5C0AC0CF" w14:textId="2393A33C" w:rsidR="008F45A2" w:rsidRPr="00BD578D" w:rsidRDefault="008F45A2" w:rsidP="008F45A2">
      <w:pPr>
        <w:rPr>
          <w:rFonts w:ascii="Arial" w:hAnsi="Arial" w:cs="Arial"/>
          <w:b/>
          <w:bCs/>
          <w:lang w:val="en-US"/>
        </w:rPr>
      </w:pPr>
    </w:p>
    <w:p w14:paraId="71EA0D0F" w14:textId="3B03F79A" w:rsidR="008F45A2" w:rsidRPr="00BD578D" w:rsidRDefault="008F45A2" w:rsidP="008F45A2">
      <w:pPr>
        <w:rPr>
          <w:rFonts w:ascii="Arial" w:hAnsi="Arial" w:cs="Arial"/>
          <w:b/>
          <w:bCs/>
          <w:lang w:val="en-US"/>
        </w:rPr>
      </w:pPr>
    </w:p>
    <w:p w14:paraId="223EB23A" w14:textId="5A482865" w:rsidR="008F45A2" w:rsidRPr="00BD578D" w:rsidRDefault="008F45A2" w:rsidP="008F45A2">
      <w:pPr>
        <w:rPr>
          <w:rFonts w:ascii="Arial" w:hAnsi="Arial" w:cs="Arial"/>
          <w:b/>
          <w:bCs/>
          <w:lang w:val="en-US"/>
        </w:rPr>
      </w:pPr>
    </w:p>
    <w:p w14:paraId="1D4295EB" w14:textId="1E7E0914" w:rsidR="008F45A2" w:rsidRPr="00BD578D" w:rsidRDefault="008F45A2" w:rsidP="008F45A2">
      <w:pPr>
        <w:rPr>
          <w:rFonts w:ascii="Arial" w:hAnsi="Arial" w:cs="Arial"/>
          <w:b/>
          <w:bCs/>
          <w:lang w:val="en-US"/>
        </w:rPr>
      </w:pPr>
    </w:p>
    <w:p w14:paraId="642EFA49" w14:textId="7944C14C" w:rsidR="008F45A2" w:rsidRPr="00BD578D" w:rsidRDefault="008F45A2" w:rsidP="008F45A2">
      <w:pPr>
        <w:rPr>
          <w:rFonts w:ascii="Arial" w:hAnsi="Arial" w:cs="Arial"/>
          <w:b/>
          <w:bCs/>
          <w:lang w:val="en-US"/>
        </w:rPr>
      </w:pPr>
    </w:p>
    <w:p w14:paraId="5DB86756" w14:textId="06612949" w:rsidR="008F45A2" w:rsidRPr="00BD578D" w:rsidRDefault="008F45A2" w:rsidP="008F45A2">
      <w:pPr>
        <w:rPr>
          <w:rFonts w:ascii="Arial" w:hAnsi="Arial" w:cs="Arial"/>
          <w:b/>
          <w:bCs/>
          <w:lang w:val="en-US"/>
        </w:rPr>
      </w:pPr>
    </w:p>
    <w:p w14:paraId="58797D3B" w14:textId="47C6249D" w:rsidR="008F45A2" w:rsidRPr="00BD578D" w:rsidRDefault="008F45A2" w:rsidP="008F45A2">
      <w:pPr>
        <w:rPr>
          <w:rFonts w:ascii="Arial" w:hAnsi="Arial" w:cs="Arial"/>
          <w:b/>
          <w:bCs/>
          <w:lang w:val="en-US"/>
        </w:rPr>
      </w:pPr>
    </w:p>
    <w:p w14:paraId="17776F42" w14:textId="5BF3F0BF" w:rsidR="008F45A2" w:rsidRPr="00BD578D" w:rsidRDefault="008F45A2" w:rsidP="008F45A2">
      <w:pPr>
        <w:rPr>
          <w:rFonts w:ascii="Arial" w:hAnsi="Arial" w:cs="Arial"/>
          <w:b/>
          <w:bCs/>
          <w:lang w:val="en-US"/>
        </w:rPr>
      </w:pPr>
    </w:p>
    <w:p w14:paraId="6AB627F4" w14:textId="77777777" w:rsidR="008F45A2" w:rsidRPr="00BD578D" w:rsidRDefault="008F45A2" w:rsidP="008F45A2">
      <w:pPr>
        <w:rPr>
          <w:rFonts w:ascii="Arial" w:hAnsi="Arial" w:cs="Arial"/>
          <w:lang w:val="en-US"/>
        </w:rPr>
      </w:pPr>
      <w:r w:rsidRPr="00BD578D">
        <w:rPr>
          <w:rFonts w:ascii="Arial" w:hAnsi="Arial" w:cs="Arial"/>
          <w:lang w:val="en-US"/>
        </w:rPr>
        <w:lastRenderedPageBreak/>
        <w:t>Table of content</w:t>
      </w:r>
    </w:p>
    <w:p w14:paraId="6927A18A" w14:textId="77777777" w:rsidR="008F45A2" w:rsidRPr="00BD578D" w:rsidRDefault="008F45A2" w:rsidP="008F45A2">
      <w:pPr>
        <w:rPr>
          <w:rFonts w:ascii="Arial" w:hAnsi="Arial" w:cs="Arial"/>
          <w:lang w:val="en-US"/>
        </w:rPr>
      </w:pPr>
    </w:p>
    <w:p w14:paraId="306D2C89" w14:textId="03C3E653" w:rsidR="008F45A2" w:rsidRPr="00BD578D" w:rsidRDefault="008F45A2" w:rsidP="008F45A2">
      <w:pPr>
        <w:rPr>
          <w:rFonts w:ascii="Arial" w:hAnsi="Arial" w:cs="Arial"/>
          <w:lang w:val="en-US"/>
        </w:rPr>
      </w:pPr>
      <w:r w:rsidRPr="00BD578D">
        <w:rPr>
          <w:rFonts w:ascii="Arial" w:hAnsi="Arial" w:cs="Arial"/>
          <w:lang w:val="en-US"/>
        </w:rPr>
        <w:t>Introduction…………………………………………………………………....</w:t>
      </w:r>
    </w:p>
    <w:p w14:paraId="675251D8" w14:textId="4785E77F" w:rsidR="008F45A2" w:rsidRPr="00BD578D" w:rsidRDefault="008F45A2" w:rsidP="008F45A2">
      <w:pPr>
        <w:rPr>
          <w:rFonts w:ascii="Arial" w:hAnsi="Arial" w:cs="Arial"/>
          <w:lang w:val="en-US"/>
        </w:rPr>
      </w:pPr>
      <w:r w:rsidRPr="00BD578D">
        <w:rPr>
          <w:rFonts w:ascii="Arial" w:hAnsi="Arial" w:cs="Arial"/>
          <w:lang w:val="en-US"/>
        </w:rPr>
        <w:t>1. Employability skills…………………………………………………………</w:t>
      </w:r>
    </w:p>
    <w:p w14:paraId="5C1AAFA6" w14:textId="4344DE3F" w:rsidR="008F45A2" w:rsidRPr="00BD578D" w:rsidRDefault="008F45A2" w:rsidP="008F45A2">
      <w:pPr>
        <w:rPr>
          <w:rFonts w:ascii="Arial" w:hAnsi="Arial" w:cs="Arial"/>
          <w:lang w:val="en-US"/>
        </w:rPr>
      </w:pPr>
      <w:r w:rsidRPr="00BD578D">
        <w:rPr>
          <w:rFonts w:ascii="Arial" w:hAnsi="Arial" w:cs="Arial"/>
          <w:lang w:val="en-US"/>
        </w:rPr>
        <w:t>1.1 Time management…………………………………………………….…</w:t>
      </w:r>
    </w:p>
    <w:p w14:paraId="06D14787" w14:textId="3637FD13" w:rsidR="008F45A2" w:rsidRPr="00BD578D" w:rsidRDefault="008F45A2" w:rsidP="008F45A2">
      <w:pPr>
        <w:rPr>
          <w:rFonts w:ascii="Arial" w:hAnsi="Arial" w:cs="Arial"/>
          <w:lang w:val="en-US"/>
        </w:rPr>
      </w:pPr>
      <w:r w:rsidRPr="00BD578D">
        <w:rPr>
          <w:rFonts w:ascii="Arial" w:hAnsi="Arial" w:cs="Arial"/>
          <w:lang w:val="en-US"/>
        </w:rPr>
        <w:t>1.2 Note</w:t>
      </w:r>
      <w:r w:rsidR="00205EBC" w:rsidRPr="00BD578D">
        <w:rPr>
          <w:rFonts w:ascii="Arial" w:hAnsi="Arial" w:cs="Arial"/>
          <w:lang w:val="en-US"/>
        </w:rPr>
        <w:t>-</w:t>
      </w:r>
      <w:r w:rsidRPr="00BD578D">
        <w:rPr>
          <w:rFonts w:ascii="Arial" w:hAnsi="Arial" w:cs="Arial"/>
          <w:lang w:val="en-US"/>
        </w:rPr>
        <w:t>taking</w:t>
      </w:r>
      <w:r w:rsidR="00205EBC" w:rsidRPr="00BD578D">
        <w:rPr>
          <w:rFonts w:ascii="Arial" w:hAnsi="Arial" w:cs="Arial"/>
          <w:lang w:val="en-US"/>
        </w:rPr>
        <w:t xml:space="preserve"> skills</w:t>
      </w:r>
      <w:r w:rsidRPr="00BD578D">
        <w:rPr>
          <w:rFonts w:ascii="Arial" w:hAnsi="Arial" w:cs="Arial"/>
          <w:lang w:val="en-US"/>
        </w:rPr>
        <w:t>………………………………………………………</w:t>
      </w:r>
      <w:r w:rsidR="00205EBC" w:rsidRPr="00BD578D">
        <w:rPr>
          <w:rFonts w:ascii="Arial" w:hAnsi="Arial" w:cs="Arial"/>
          <w:lang w:val="en-US"/>
        </w:rPr>
        <w:t>….</w:t>
      </w:r>
    </w:p>
    <w:p w14:paraId="25B1BFD1" w14:textId="0FFAFADE" w:rsidR="008F45A2" w:rsidRPr="00BD578D" w:rsidRDefault="008F45A2" w:rsidP="008F45A2">
      <w:pPr>
        <w:rPr>
          <w:rFonts w:ascii="Arial" w:hAnsi="Arial" w:cs="Arial"/>
          <w:lang w:val="en-US"/>
        </w:rPr>
      </w:pPr>
      <w:r w:rsidRPr="00BD578D">
        <w:rPr>
          <w:rFonts w:ascii="Arial" w:hAnsi="Arial" w:cs="Arial"/>
          <w:lang w:val="en-US"/>
        </w:rPr>
        <w:t>1.3 Research skills…………………………………………………………….</w:t>
      </w:r>
    </w:p>
    <w:p w14:paraId="2F186A20" w14:textId="65EB6F0E" w:rsidR="008F45A2" w:rsidRPr="00BD578D" w:rsidRDefault="008F45A2" w:rsidP="008F45A2">
      <w:pPr>
        <w:rPr>
          <w:rFonts w:ascii="Arial" w:hAnsi="Arial" w:cs="Arial"/>
          <w:lang w:val="en-US"/>
        </w:rPr>
      </w:pPr>
      <w:r w:rsidRPr="00BD578D">
        <w:rPr>
          <w:rFonts w:ascii="Arial" w:hAnsi="Arial" w:cs="Arial"/>
          <w:lang w:val="en-US"/>
        </w:rPr>
        <w:t>1.4 Presentation skills…………………………….………………………....</w:t>
      </w:r>
    </w:p>
    <w:p w14:paraId="56AC261D" w14:textId="0BBB4E4C" w:rsidR="008F45A2" w:rsidRPr="00BD578D" w:rsidRDefault="008F45A2" w:rsidP="008F45A2">
      <w:pPr>
        <w:rPr>
          <w:rFonts w:ascii="Arial" w:hAnsi="Arial" w:cs="Arial"/>
          <w:lang w:val="en-US"/>
        </w:rPr>
      </w:pPr>
      <w:r w:rsidRPr="00BD578D">
        <w:rPr>
          <w:rFonts w:ascii="Arial" w:hAnsi="Arial" w:cs="Arial"/>
          <w:lang w:val="en-US"/>
        </w:rPr>
        <w:t>1.5 Team working skills……………………………………………………….</w:t>
      </w:r>
    </w:p>
    <w:p w14:paraId="253F143B" w14:textId="22953B9B" w:rsidR="008F45A2" w:rsidRPr="00BD578D" w:rsidRDefault="008F45A2" w:rsidP="008F45A2">
      <w:pPr>
        <w:rPr>
          <w:rFonts w:ascii="Arial" w:hAnsi="Arial" w:cs="Arial"/>
          <w:lang w:val="en-US"/>
        </w:rPr>
      </w:pPr>
      <w:r w:rsidRPr="00BD578D">
        <w:rPr>
          <w:rFonts w:ascii="Arial" w:hAnsi="Arial" w:cs="Arial"/>
          <w:lang w:val="en-US"/>
        </w:rPr>
        <w:t xml:space="preserve">2 Reflective </w:t>
      </w:r>
      <w:proofErr w:type="gramStart"/>
      <w:r w:rsidRPr="00BD578D">
        <w:rPr>
          <w:rFonts w:ascii="Arial" w:hAnsi="Arial" w:cs="Arial"/>
          <w:lang w:val="en-US"/>
        </w:rPr>
        <w:t>feedback</w:t>
      </w:r>
      <w:proofErr w:type="gramEnd"/>
      <w:r w:rsidRPr="00BD578D">
        <w:rPr>
          <w:rFonts w:ascii="Arial" w:hAnsi="Arial" w:cs="Arial"/>
          <w:lang w:val="en-US"/>
        </w:rPr>
        <w:t xml:space="preserve"> ………………………………………….…………...</w:t>
      </w:r>
    </w:p>
    <w:p w14:paraId="73C1C0E5" w14:textId="183CB315" w:rsidR="008F45A2" w:rsidRPr="00BD578D" w:rsidRDefault="008F45A2" w:rsidP="008F45A2">
      <w:pPr>
        <w:rPr>
          <w:rFonts w:ascii="Arial" w:hAnsi="Arial" w:cs="Arial"/>
          <w:lang w:val="en-US"/>
        </w:rPr>
      </w:pPr>
      <w:r w:rsidRPr="00BD578D">
        <w:rPr>
          <w:rFonts w:ascii="Arial" w:hAnsi="Arial" w:cs="Arial"/>
          <w:lang w:val="en-US"/>
        </w:rPr>
        <w:t>Conclusion………………………………………….……………………….</w:t>
      </w:r>
    </w:p>
    <w:p w14:paraId="4673C741" w14:textId="56BC7E0E" w:rsidR="008F45A2" w:rsidRPr="00BD578D" w:rsidRDefault="008F45A2" w:rsidP="008F45A2">
      <w:pPr>
        <w:rPr>
          <w:rFonts w:ascii="Arial" w:hAnsi="Arial" w:cs="Arial"/>
          <w:lang w:val="en-US"/>
        </w:rPr>
      </w:pPr>
      <w:r w:rsidRPr="00BD578D">
        <w:rPr>
          <w:rFonts w:ascii="Arial" w:hAnsi="Arial" w:cs="Arial"/>
          <w:lang w:val="en-US"/>
        </w:rPr>
        <w:t>References……………………………………………………………………</w:t>
      </w:r>
    </w:p>
    <w:p w14:paraId="4C3599E5" w14:textId="3BC81779" w:rsidR="00B13CFB" w:rsidRPr="00BD578D" w:rsidRDefault="00577D1B">
      <w:pPr>
        <w:rPr>
          <w:rFonts w:ascii="Arial" w:hAnsi="Arial" w:cs="Arial"/>
        </w:rPr>
      </w:pPr>
    </w:p>
    <w:p w14:paraId="06394618" w14:textId="5E42AD01" w:rsidR="008F45A2" w:rsidRPr="00BD578D" w:rsidRDefault="008F45A2">
      <w:pPr>
        <w:rPr>
          <w:rFonts w:ascii="Arial" w:hAnsi="Arial" w:cs="Arial"/>
        </w:rPr>
      </w:pPr>
    </w:p>
    <w:p w14:paraId="3EF3F899" w14:textId="3094DB60" w:rsidR="008F45A2" w:rsidRPr="00BD578D" w:rsidRDefault="008F45A2">
      <w:pPr>
        <w:rPr>
          <w:rFonts w:ascii="Arial" w:hAnsi="Arial" w:cs="Arial"/>
        </w:rPr>
      </w:pPr>
    </w:p>
    <w:p w14:paraId="59B0CAE3" w14:textId="6E645E93" w:rsidR="008F45A2" w:rsidRPr="00BD578D" w:rsidRDefault="008F45A2">
      <w:pPr>
        <w:rPr>
          <w:rFonts w:ascii="Arial" w:hAnsi="Arial" w:cs="Arial"/>
        </w:rPr>
      </w:pPr>
    </w:p>
    <w:p w14:paraId="1B8D0DC3" w14:textId="0D55BC19" w:rsidR="008F45A2" w:rsidRPr="00BD578D" w:rsidRDefault="008F45A2">
      <w:pPr>
        <w:rPr>
          <w:rFonts w:ascii="Arial" w:hAnsi="Arial" w:cs="Arial"/>
        </w:rPr>
      </w:pPr>
    </w:p>
    <w:p w14:paraId="2D1DBEC9" w14:textId="692CE53B" w:rsidR="008F45A2" w:rsidRPr="00BD578D" w:rsidRDefault="008F45A2">
      <w:pPr>
        <w:rPr>
          <w:rFonts w:ascii="Arial" w:hAnsi="Arial" w:cs="Arial"/>
        </w:rPr>
      </w:pPr>
    </w:p>
    <w:p w14:paraId="7A62FBD2" w14:textId="42639D00" w:rsidR="008F45A2" w:rsidRPr="00BD578D" w:rsidRDefault="008F45A2">
      <w:pPr>
        <w:rPr>
          <w:rFonts w:ascii="Arial" w:hAnsi="Arial" w:cs="Arial"/>
        </w:rPr>
      </w:pPr>
    </w:p>
    <w:p w14:paraId="028AF0A1" w14:textId="273E0BFC" w:rsidR="008F45A2" w:rsidRPr="00BD578D" w:rsidRDefault="008F45A2">
      <w:pPr>
        <w:rPr>
          <w:rFonts w:ascii="Arial" w:hAnsi="Arial" w:cs="Arial"/>
        </w:rPr>
      </w:pPr>
    </w:p>
    <w:p w14:paraId="125E7E92" w14:textId="4E2A5E1C" w:rsidR="008F45A2" w:rsidRPr="00BD578D" w:rsidRDefault="008F45A2">
      <w:pPr>
        <w:rPr>
          <w:rFonts w:ascii="Arial" w:hAnsi="Arial" w:cs="Arial"/>
        </w:rPr>
      </w:pPr>
    </w:p>
    <w:p w14:paraId="4A69456B" w14:textId="4398ED44" w:rsidR="008F45A2" w:rsidRPr="00BD578D" w:rsidRDefault="008F45A2">
      <w:pPr>
        <w:rPr>
          <w:rFonts w:ascii="Arial" w:hAnsi="Arial" w:cs="Arial"/>
        </w:rPr>
      </w:pPr>
    </w:p>
    <w:p w14:paraId="5CD329E9" w14:textId="2BFBB22D" w:rsidR="008F45A2" w:rsidRPr="00BD578D" w:rsidRDefault="008F45A2">
      <w:pPr>
        <w:rPr>
          <w:rFonts w:ascii="Arial" w:hAnsi="Arial" w:cs="Arial"/>
        </w:rPr>
      </w:pPr>
    </w:p>
    <w:p w14:paraId="71EF3CB7" w14:textId="01F9268E" w:rsidR="008F45A2" w:rsidRPr="00BD578D" w:rsidRDefault="008F45A2">
      <w:pPr>
        <w:rPr>
          <w:rFonts w:ascii="Arial" w:hAnsi="Arial" w:cs="Arial"/>
        </w:rPr>
      </w:pPr>
    </w:p>
    <w:p w14:paraId="4E48C29E" w14:textId="585F079C" w:rsidR="008F45A2" w:rsidRPr="00BD578D" w:rsidRDefault="008F45A2">
      <w:pPr>
        <w:rPr>
          <w:rFonts w:ascii="Arial" w:hAnsi="Arial" w:cs="Arial"/>
        </w:rPr>
      </w:pPr>
    </w:p>
    <w:p w14:paraId="50B3BED7" w14:textId="1AAD2FC6" w:rsidR="008F45A2" w:rsidRPr="00BD578D" w:rsidRDefault="008F45A2">
      <w:pPr>
        <w:rPr>
          <w:rFonts w:ascii="Arial" w:hAnsi="Arial" w:cs="Arial"/>
        </w:rPr>
      </w:pPr>
    </w:p>
    <w:p w14:paraId="010E8777" w14:textId="256F8D1D" w:rsidR="008F45A2" w:rsidRPr="00BD578D" w:rsidRDefault="008F45A2">
      <w:pPr>
        <w:rPr>
          <w:rFonts w:ascii="Arial" w:hAnsi="Arial" w:cs="Arial"/>
        </w:rPr>
      </w:pPr>
    </w:p>
    <w:p w14:paraId="438563CF" w14:textId="6F52CC1C" w:rsidR="008F45A2" w:rsidRPr="00BD578D" w:rsidRDefault="008F45A2">
      <w:pPr>
        <w:rPr>
          <w:rFonts w:ascii="Arial" w:hAnsi="Arial" w:cs="Arial"/>
        </w:rPr>
      </w:pPr>
    </w:p>
    <w:p w14:paraId="566D307A" w14:textId="35E99E26" w:rsidR="008F45A2" w:rsidRPr="00BD578D" w:rsidRDefault="008F45A2">
      <w:pPr>
        <w:rPr>
          <w:rFonts w:ascii="Arial" w:hAnsi="Arial" w:cs="Arial"/>
        </w:rPr>
      </w:pPr>
    </w:p>
    <w:p w14:paraId="5E64EBDF" w14:textId="60B9C292" w:rsidR="008F45A2" w:rsidRPr="00BD578D" w:rsidRDefault="008F45A2">
      <w:pPr>
        <w:rPr>
          <w:rFonts w:ascii="Arial" w:hAnsi="Arial" w:cs="Arial"/>
        </w:rPr>
      </w:pPr>
    </w:p>
    <w:p w14:paraId="516A3ED8" w14:textId="73F9BC35" w:rsidR="008F45A2" w:rsidRPr="00BD578D" w:rsidRDefault="008F45A2">
      <w:pPr>
        <w:rPr>
          <w:rFonts w:ascii="Arial" w:hAnsi="Arial" w:cs="Arial"/>
        </w:rPr>
      </w:pPr>
    </w:p>
    <w:p w14:paraId="4EB631FE" w14:textId="3EA8B71D" w:rsidR="008F45A2" w:rsidRPr="00BD578D" w:rsidRDefault="008F45A2">
      <w:pPr>
        <w:rPr>
          <w:rFonts w:ascii="Arial" w:hAnsi="Arial" w:cs="Arial"/>
        </w:rPr>
      </w:pPr>
    </w:p>
    <w:p w14:paraId="6985A534" w14:textId="471FBBA5" w:rsidR="008F45A2" w:rsidRPr="00BD578D" w:rsidRDefault="008F45A2">
      <w:pPr>
        <w:rPr>
          <w:rFonts w:ascii="Arial" w:hAnsi="Arial" w:cs="Arial"/>
        </w:rPr>
      </w:pPr>
    </w:p>
    <w:p w14:paraId="327B74F9" w14:textId="77777777" w:rsidR="00577D1B" w:rsidRDefault="00577D1B">
      <w:pPr>
        <w:rPr>
          <w:rFonts w:ascii="Arial" w:hAnsi="Arial" w:cs="Arial"/>
        </w:rPr>
      </w:pPr>
    </w:p>
    <w:p w14:paraId="276E772B" w14:textId="357DB452" w:rsidR="008F45A2" w:rsidRPr="00577D1B" w:rsidRDefault="00BF089C">
      <w:pPr>
        <w:rPr>
          <w:rFonts w:ascii="Arial" w:hAnsi="Arial" w:cs="Arial"/>
          <w:b/>
          <w:bCs/>
        </w:rPr>
      </w:pPr>
      <w:r w:rsidRPr="00577D1B">
        <w:rPr>
          <w:rFonts w:ascii="Arial" w:hAnsi="Arial" w:cs="Arial"/>
          <w:b/>
          <w:bCs/>
        </w:rPr>
        <w:lastRenderedPageBreak/>
        <w:t xml:space="preserve">Introduction </w:t>
      </w:r>
    </w:p>
    <w:p w14:paraId="080E6CF9" w14:textId="360DB34C" w:rsidR="00BF089C" w:rsidRPr="00BD578D" w:rsidRDefault="00642B55">
      <w:pPr>
        <w:rPr>
          <w:rFonts w:ascii="Arial" w:hAnsi="Arial" w:cs="Arial"/>
        </w:rPr>
      </w:pPr>
      <w:r w:rsidRPr="00BD578D">
        <w:rPr>
          <w:rFonts w:ascii="Arial" w:hAnsi="Arial" w:cs="Arial"/>
        </w:rPr>
        <w:t>The society is developing fast</w:t>
      </w:r>
      <w:r w:rsidR="00DD7FFA" w:rsidRPr="00BD578D">
        <w:rPr>
          <w:rFonts w:ascii="Arial" w:hAnsi="Arial" w:cs="Arial"/>
        </w:rPr>
        <w:t>, competition is growing,</w:t>
      </w:r>
      <w:r w:rsidRPr="00BD578D">
        <w:rPr>
          <w:rFonts w:ascii="Arial" w:hAnsi="Arial" w:cs="Arial"/>
        </w:rPr>
        <w:t xml:space="preserve"> and employers are starting to ask for more employability skills along</w:t>
      </w:r>
      <w:r w:rsidR="00DD7FFA" w:rsidRPr="00BD578D">
        <w:rPr>
          <w:rFonts w:ascii="Arial" w:hAnsi="Arial" w:cs="Arial"/>
        </w:rPr>
        <w:t xml:space="preserve"> with the candidate </w:t>
      </w:r>
      <w:r w:rsidRPr="00BD578D">
        <w:rPr>
          <w:rFonts w:ascii="Arial" w:hAnsi="Arial" w:cs="Arial"/>
        </w:rPr>
        <w:t xml:space="preserve">degree. </w:t>
      </w:r>
      <w:r w:rsidR="00DD7FFA" w:rsidRPr="00BD578D">
        <w:rPr>
          <w:rFonts w:ascii="Arial" w:hAnsi="Arial" w:cs="Arial"/>
        </w:rPr>
        <w:t xml:space="preserve">Employers are looking for graduates with a wide range of skills to bring to the workplace, ones that are multiskilled to fulfil multiple roles into the corporation (Foster, 2006). University </w:t>
      </w:r>
      <w:proofErr w:type="gramStart"/>
      <w:r w:rsidR="00DD7FFA" w:rsidRPr="00BD578D">
        <w:rPr>
          <w:rFonts w:ascii="Arial" w:hAnsi="Arial" w:cs="Arial"/>
        </w:rPr>
        <w:t>are</w:t>
      </w:r>
      <w:proofErr w:type="gramEnd"/>
      <w:r w:rsidR="00DD7FFA" w:rsidRPr="00BD578D">
        <w:rPr>
          <w:rFonts w:ascii="Arial" w:hAnsi="Arial" w:cs="Arial"/>
        </w:rPr>
        <w:t xml:space="preserve"> incorporating this skills into the curriculum in an attempt to help the graduate be prepared for the future employer requirements.</w:t>
      </w:r>
      <w:r w:rsidR="005876B8" w:rsidRPr="00BD578D">
        <w:rPr>
          <w:rFonts w:ascii="Arial" w:hAnsi="Arial" w:cs="Arial"/>
        </w:rPr>
        <w:t xml:space="preserve"> </w:t>
      </w:r>
      <w:r w:rsidR="00BF089C" w:rsidRPr="00BD578D">
        <w:rPr>
          <w:rFonts w:ascii="Arial" w:hAnsi="Arial" w:cs="Arial"/>
        </w:rPr>
        <w:t>Most students find academic life as being very stressful (Swick, 1987)</w:t>
      </w:r>
      <w:r w:rsidR="005876B8" w:rsidRPr="00BD578D">
        <w:rPr>
          <w:rFonts w:ascii="Arial" w:hAnsi="Arial" w:cs="Arial"/>
        </w:rPr>
        <w:t xml:space="preserve"> and employability skills such as time management, note-taking, research, </w:t>
      </w:r>
      <w:proofErr w:type="gramStart"/>
      <w:r w:rsidR="005876B8" w:rsidRPr="00BD578D">
        <w:rPr>
          <w:rFonts w:ascii="Arial" w:hAnsi="Arial" w:cs="Arial"/>
        </w:rPr>
        <w:t>presentation</w:t>
      </w:r>
      <w:proofErr w:type="gramEnd"/>
      <w:r w:rsidR="005876B8" w:rsidRPr="00BD578D">
        <w:rPr>
          <w:rFonts w:ascii="Arial" w:hAnsi="Arial" w:cs="Arial"/>
        </w:rPr>
        <w:t xml:space="preserve"> and </w:t>
      </w:r>
      <w:r w:rsidR="00BD578D" w:rsidRPr="00BD578D">
        <w:rPr>
          <w:rFonts w:ascii="Arial" w:hAnsi="Arial" w:cs="Arial"/>
        </w:rPr>
        <w:t>teamwork</w:t>
      </w:r>
      <w:r w:rsidR="005876B8" w:rsidRPr="00BD578D">
        <w:rPr>
          <w:rFonts w:ascii="Arial" w:hAnsi="Arial" w:cs="Arial"/>
        </w:rPr>
        <w:t xml:space="preserve"> are designed to make the academic life easier by teaching them the resources and information needed to succeed. The aim of this paper is to present the resources needed for the academic life of a student and for a graduate in a workplace to succeed. The time spent in university is important for the development of future employee and can impact their chances of success and their career start. Through developing their employability skills early in their </w:t>
      </w:r>
      <w:r w:rsidR="00CD2B00" w:rsidRPr="00BD578D">
        <w:rPr>
          <w:rFonts w:ascii="Arial" w:hAnsi="Arial" w:cs="Arial"/>
        </w:rPr>
        <w:t xml:space="preserve">academic journey, the chances of success grow and their journey through studying will ease. Those are transferable skills from the university to a workplace, from a </w:t>
      </w:r>
      <w:r w:rsidR="00BD578D" w:rsidRPr="00BD578D">
        <w:rPr>
          <w:rFonts w:ascii="Arial" w:hAnsi="Arial" w:cs="Arial"/>
        </w:rPr>
        <w:t>workplace</w:t>
      </w:r>
      <w:r w:rsidR="00CD2B00" w:rsidRPr="00BD578D">
        <w:rPr>
          <w:rFonts w:ascii="Arial" w:hAnsi="Arial" w:cs="Arial"/>
        </w:rPr>
        <w:t xml:space="preserve"> to another. Employability skills are those that do make a difference for a graduate and will be appreciated by an employer. </w:t>
      </w:r>
    </w:p>
    <w:p w14:paraId="75E5251B" w14:textId="72CD7032" w:rsidR="00BF089C" w:rsidRPr="00BD578D" w:rsidRDefault="00BF089C">
      <w:pPr>
        <w:rPr>
          <w:rFonts w:ascii="Arial" w:hAnsi="Arial" w:cs="Arial"/>
        </w:rPr>
      </w:pPr>
    </w:p>
    <w:p w14:paraId="1D0B6875" w14:textId="45433D5D" w:rsidR="00BF089C" w:rsidRPr="00577D1B" w:rsidRDefault="00BF089C">
      <w:pPr>
        <w:rPr>
          <w:rFonts w:ascii="Arial" w:hAnsi="Arial" w:cs="Arial"/>
          <w:b/>
          <w:bCs/>
        </w:rPr>
      </w:pPr>
      <w:r w:rsidRPr="00577D1B">
        <w:rPr>
          <w:rFonts w:ascii="Arial" w:hAnsi="Arial" w:cs="Arial"/>
          <w:b/>
          <w:bCs/>
        </w:rPr>
        <w:t>1 Employability skills</w:t>
      </w:r>
    </w:p>
    <w:p w14:paraId="484FB072" w14:textId="50583334" w:rsidR="00BF089C" w:rsidRPr="00577D1B" w:rsidRDefault="00BF089C" w:rsidP="00BF089C">
      <w:pPr>
        <w:pStyle w:val="ListParagraph"/>
        <w:numPr>
          <w:ilvl w:val="1"/>
          <w:numId w:val="1"/>
        </w:numPr>
        <w:rPr>
          <w:rFonts w:ascii="Arial" w:hAnsi="Arial" w:cs="Arial"/>
          <w:b/>
          <w:bCs/>
        </w:rPr>
      </w:pPr>
      <w:r w:rsidRPr="00577D1B">
        <w:rPr>
          <w:rFonts w:ascii="Arial" w:hAnsi="Arial" w:cs="Arial"/>
          <w:b/>
          <w:bCs/>
        </w:rPr>
        <w:t>Time management</w:t>
      </w:r>
    </w:p>
    <w:p w14:paraId="30E4B09D" w14:textId="6AB9A1D4" w:rsidR="00BF089C" w:rsidRPr="00577D1B" w:rsidRDefault="00BF089C" w:rsidP="00BF089C">
      <w:pPr>
        <w:pStyle w:val="ListParagraph"/>
        <w:ind w:left="360"/>
        <w:rPr>
          <w:rFonts w:ascii="Arial" w:hAnsi="Arial" w:cs="Arial"/>
          <w:b/>
          <w:bCs/>
        </w:rPr>
      </w:pPr>
    </w:p>
    <w:p w14:paraId="6E823ACC" w14:textId="6660BD1E" w:rsidR="00BF089C" w:rsidRPr="00BD578D" w:rsidRDefault="00447A39" w:rsidP="00CE5D59">
      <w:pPr>
        <w:pStyle w:val="ListParagraph"/>
        <w:ind w:left="360"/>
        <w:rPr>
          <w:rFonts w:ascii="Arial" w:hAnsi="Arial" w:cs="Arial"/>
        </w:rPr>
      </w:pPr>
      <w:r w:rsidRPr="00BD578D">
        <w:rPr>
          <w:rFonts w:ascii="Arial" w:hAnsi="Arial" w:cs="Arial"/>
        </w:rPr>
        <w:t xml:space="preserve">Time management refers to the capability of an individual to manage their time well enough to be able to finalize all the tasks in an efficient and productive manner. Akatay (2003) argues that time management </w:t>
      </w:r>
      <w:r w:rsidR="005E74E7" w:rsidRPr="00BD578D">
        <w:rPr>
          <w:rFonts w:ascii="Arial" w:hAnsi="Arial" w:cs="Arial"/>
        </w:rPr>
        <w:t>refers to a determined timeframe with a fixed start and end</w:t>
      </w:r>
      <w:r w:rsidR="00C435BE" w:rsidRPr="00BD578D">
        <w:rPr>
          <w:rFonts w:ascii="Arial" w:hAnsi="Arial" w:cs="Arial"/>
        </w:rPr>
        <w:t>, making use of all the resources well towards achieving a set goal. Efil (2003) adds to it that controlling the time ands setting the priorities contributes to the time management skills. Increasing the quality of activities in the time frame set instead of increasing the time limit adds to the time management skills (Erdem and Kaya, 1998).</w:t>
      </w:r>
      <w:r w:rsidR="00714856" w:rsidRPr="00BD578D">
        <w:rPr>
          <w:rFonts w:ascii="Arial" w:hAnsi="Arial" w:cs="Arial"/>
        </w:rPr>
        <w:t xml:space="preserve"> Regardless of the level of activity it needs to be planned, assessed, </w:t>
      </w:r>
      <w:r w:rsidR="00CE5D59" w:rsidRPr="00BD578D">
        <w:rPr>
          <w:rFonts w:ascii="Arial" w:hAnsi="Arial" w:cs="Arial"/>
        </w:rPr>
        <w:t>implemented,</w:t>
      </w:r>
      <w:r w:rsidR="00714856" w:rsidRPr="00BD578D">
        <w:rPr>
          <w:rFonts w:ascii="Arial" w:hAnsi="Arial" w:cs="Arial"/>
        </w:rPr>
        <w:t xml:space="preserve"> and developed ahead as time </w:t>
      </w:r>
      <w:r w:rsidR="00CE5D59" w:rsidRPr="00BD578D">
        <w:rPr>
          <w:rFonts w:ascii="Arial" w:hAnsi="Arial" w:cs="Arial"/>
        </w:rPr>
        <w:t>cannot</w:t>
      </w:r>
      <w:r w:rsidR="00714856" w:rsidRPr="00BD578D">
        <w:rPr>
          <w:rFonts w:ascii="Arial" w:hAnsi="Arial" w:cs="Arial"/>
        </w:rPr>
        <w:t xml:space="preserve"> be changed </w:t>
      </w:r>
      <w:r w:rsidR="00CE5D59" w:rsidRPr="00BD578D">
        <w:rPr>
          <w:rFonts w:ascii="Arial" w:hAnsi="Arial" w:cs="Arial"/>
        </w:rPr>
        <w:t>(Can</w:t>
      </w:r>
      <w:r w:rsidR="00714856" w:rsidRPr="00BD578D">
        <w:rPr>
          <w:rFonts w:ascii="Arial" w:hAnsi="Arial" w:cs="Arial"/>
        </w:rPr>
        <w:t>, 2000).</w:t>
      </w:r>
      <w:r w:rsidR="00CE5D59" w:rsidRPr="00BD578D">
        <w:rPr>
          <w:rFonts w:ascii="Arial" w:hAnsi="Arial" w:cs="Arial"/>
        </w:rPr>
        <w:t xml:space="preserve"> </w:t>
      </w:r>
      <w:r w:rsidR="00BF089C" w:rsidRPr="00BD578D">
        <w:rPr>
          <w:rFonts w:ascii="Arial" w:hAnsi="Arial" w:cs="Arial"/>
        </w:rPr>
        <w:t xml:space="preserve">Students who have a higher sense of their time were find to </w:t>
      </w:r>
      <w:r w:rsidR="00EA3291" w:rsidRPr="00BD578D">
        <w:rPr>
          <w:rFonts w:ascii="Arial" w:hAnsi="Arial" w:cs="Arial"/>
        </w:rPr>
        <w:t>greater evaluate their</w:t>
      </w:r>
      <w:r w:rsidR="00BF089C" w:rsidRPr="00BD578D">
        <w:rPr>
          <w:rFonts w:ascii="Arial" w:hAnsi="Arial" w:cs="Arial"/>
        </w:rPr>
        <w:t xml:space="preserve"> performance, </w:t>
      </w:r>
      <w:r w:rsidR="00EA3291" w:rsidRPr="00BD578D">
        <w:rPr>
          <w:rFonts w:ascii="Arial" w:hAnsi="Arial" w:cs="Arial"/>
        </w:rPr>
        <w:t xml:space="preserve">have </w:t>
      </w:r>
      <w:r w:rsidR="00BF089C" w:rsidRPr="00BD578D">
        <w:rPr>
          <w:rFonts w:ascii="Arial" w:hAnsi="Arial" w:cs="Arial"/>
        </w:rPr>
        <w:t>greater satisfaction of their work and life</w:t>
      </w:r>
      <w:r w:rsidR="00EA3291" w:rsidRPr="00BD578D">
        <w:rPr>
          <w:rFonts w:ascii="Arial" w:hAnsi="Arial" w:cs="Arial"/>
        </w:rPr>
        <w:t xml:space="preserve"> (Jackson and Schuler, 1985). </w:t>
      </w:r>
      <w:r w:rsidR="00CE5D59" w:rsidRPr="00BD578D">
        <w:rPr>
          <w:rFonts w:ascii="Arial" w:hAnsi="Arial" w:cs="Arial"/>
        </w:rPr>
        <w:t xml:space="preserve">Time management itself is formed by four elements that improves the efficiency of it. Time planning Is the first element, and most important of it all, according to Can (2000), determining the purpose and priorities. Secondly, time traps </w:t>
      </w:r>
      <w:r w:rsidR="00BD578D" w:rsidRPr="00BD578D">
        <w:rPr>
          <w:rFonts w:ascii="Arial" w:hAnsi="Arial" w:cs="Arial"/>
        </w:rPr>
        <w:t>are</w:t>
      </w:r>
      <w:r w:rsidR="00CE5D59" w:rsidRPr="00BD578D">
        <w:rPr>
          <w:rFonts w:ascii="Arial" w:hAnsi="Arial" w:cs="Arial"/>
        </w:rPr>
        <w:t xml:space="preserve"> the element that includes the uncertainty of the purpose, not to determine the priorities, unrespectability, considering the details according to Efil (2000). </w:t>
      </w:r>
      <w:proofErr w:type="spellStart"/>
      <w:r w:rsidR="00FA5DF8" w:rsidRPr="00BD578D">
        <w:rPr>
          <w:rFonts w:ascii="Arial" w:hAnsi="Arial" w:cs="Arial"/>
        </w:rPr>
        <w:t>Kocabas</w:t>
      </w:r>
      <w:proofErr w:type="spellEnd"/>
      <w:r w:rsidR="00FA5DF8" w:rsidRPr="00BD578D">
        <w:rPr>
          <w:rFonts w:ascii="Arial" w:hAnsi="Arial" w:cs="Arial"/>
        </w:rPr>
        <w:t xml:space="preserve"> and </w:t>
      </w:r>
      <w:proofErr w:type="spellStart"/>
      <w:r w:rsidR="00BD578D" w:rsidRPr="00BD578D">
        <w:rPr>
          <w:rFonts w:ascii="Arial" w:hAnsi="Arial" w:cs="Arial"/>
        </w:rPr>
        <w:t>Edem</w:t>
      </w:r>
      <w:proofErr w:type="spellEnd"/>
      <w:r w:rsidR="00BD578D" w:rsidRPr="00BD578D">
        <w:rPr>
          <w:rFonts w:ascii="Arial" w:hAnsi="Arial" w:cs="Arial"/>
        </w:rPr>
        <w:t xml:space="preserve"> (</w:t>
      </w:r>
      <w:r w:rsidR="00FA5DF8" w:rsidRPr="00BD578D">
        <w:rPr>
          <w:rFonts w:ascii="Arial" w:hAnsi="Arial" w:cs="Arial"/>
        </w:rPr>
        <w:t xml:space="preserve">2003) identified that some of the factors affecting students </w:t>
      </w:r>
      <w:proofErr w:type="gramStart"/>
      <w:r w:rsidR="00FA5DF8" w:rsidRPr="00BD578D">
        <w:rPr>
          <w:rFonts w:ascii="Arial" w:hAnsi="Arial" w:cs="Arial"/>
        </w:rPr>
        <w:t>in regards to</w:t>
      </w:r>
      <w:proofErr w:type="gramEnd"/>
      <w:r w:rsidR="00FA5DF8" w:rsidRPr="00BD578D">
        <w:rPr>
          <w:rFonts w:ascii="Arial" w:hAnsi="Arial" w:cs="Arial"/>
        </w:rPr>
        <w:t xml:space="preserve"> good time management are distractions such as watching television, unnecessary chatting, radio or sleeping problems. A third element is constituted by time attitudes, referring to the attitude a student adopts towards managing their time well. Efficiently used of time decreases anxiety and increases the rate of success among university students (Balci, 1990). Misra and McKean (2000) determined that </w:t>
      </w:r>
      <w:r w:rsidR="00286F89" w:rsidRPr="00BD578D">
        <w:rPr>
          <w:rFonts w:ascii="Arial" w:hAnsi="Arial" w:cs="Arial"/>
        </w:rPr>
        <w:t xml:space="preserve">attitudes and time management perceptions are related to some parts of the academical stress and connected to anxiety, </w:t>
      </w:r>
      <w:r w:rsidR="00BD578D" w:rsidRPr="00BD578D">
        <w:rPr>
          <w:rFonts w:ascii="Arial" w:hAnsi="Arial" w:cs="Arial"/>
        </w:rPr>
        <w:t>stress,</w:t>
      </w:r>
      <w:r w:rsidR="00286F89" w:rsidRPr="00BD578D">
        <w:rPr>
          <w:rFonts w:ascii="Arial" w:hAnsi="Arial" w:cs="Arial"/>
        </w:rPr>
        <w:t xml:space="preserve"> and students free time activities. The final element of time management is the academic achievement. It is foreseen that academical achievement is related to time management along with factors as intelligence, anxiety, self-respect and capability </w:t>
      </w:r>
      <w:r w:rsidR="00BD578D" w:rsidRPr="00BD578D">
        <w:rPr>
          <w:rFonts w:ascii="Arial" w:hAnsi="Arial" w:cs="Arial"/>
        </w:rPr>
        <w:t>(</w:t>
      </w:r>
      <w:proofErr w:type="spellStart"/>
      <w:r w:rsidR="00BD578D" w:rsidRPr="00BD578D">
        <w:rPr>
          <w:rFonts w:ascii="Arial" w:hAnsi="Arial" w:cs="Arial"/>
        </w:rPr>
        <w:t>Eski</w:t>
      </w:r>
      <w:proofErr w:type="spellEnd"/>
      <w:r w:rsidR="00286F89" w:rsidRPr="00BD578D">
        <w:rPr>
          <w:rFonts w:ascii="Arial" w:hAnsi="Arial" w:cs="Arial"/>
        </w:rPr>
        <w:t xml:space="preserve">, 1980; Can, 1992; Demir, 1990; Wim </w:t>
      </w:r>
      <w:proofErr w:type="gramStart"/>
      <w:r w:rsidR="00286F89" w:rsidRPr="00BD578D">
        <w:rPr>
          <w:rFonts w:ascii="Arial" w:hAnsi="Arial" w:cs="Arial"/>
        </w:rPr>
        <w:t>&amp;.Henk</w:t>
      </w:r>
      <w:proofErr w:type="gramEnd"/>
      <w:r w:rsidR="00286F89" w:rsidRPr="00BD578D">
        <w:rPr>
          <w:rFonts w:ascii="Arial" w:hAnsi="Arial" w:cs="Arial"/>
        </w:rPr>
        <w:t>, 1995; Macan,  1996; Alay, 2000).</w:t>
      </w:r>
      <w:r w:rsidR="00205EBC" w:rsidRPr="00BD578D">
        <w:rPr>
          <w:rFonts w:ascii="Arial" w:hAnsi="Arial" w:cs="Arial"/>
        </w:rPr>
        <w:t xml:space="preserve"> These studies tested the academical achievement success and found that is influenced by stress caused by the exams, gender, </w:t>
      </w:r>
      <w:r w:rsidR="00BD578D" w:rsidRPr="00BD578D">
        <w:rPr>
          <w:rFonts w:ascii="Arial" w:hAnsi="Arial" w:cs="Arial"/>
        </w:rPr>
        <w:t>family,</w:t>
      </w:r>
      <w:r w:rsidR="00205EBC" w:rsidRPr="00BD578D">
        <w:rPr>
          <w:rFonts w:ascii="Arial" w:hAnsi="Arial" w:cs="Arial"/>
        </w:rPr>
        <w:t xml:space="preserve"> and social support. </w:t>
      </w:r>
    </w:p>
    <w:p w14:paraId="55E22455" w14:textId="0B338E66" w:rsidR="008F45A2" w:rsidRPr="00BD578D" w:rsidRDefault="008F45A2">
      <w:pPr>
        <w:rPr>
          <w:rFonts w:ascii="Arial" w:hAnsi="Arial" w:cs="Arial"/>
        </w:rPr>
      </w:pPr>
    </w:p>
    <w:p w14:paraId="2D5C2239" w14:textId="15D1E017" w:rsidR="00BF089C" w:rsidRPr="00577D1B" w:rsidRDefault="00205EBC" w:rsidP="00205EBC">
      <w:pPr>
        <w:pStyle w:val="ListParagraph"/>
        <w:numPr>
          <w:ilvl w:val="1"/>
          <w:numId w:val="1"/>
        </w:numPr>
        <w:rPr>
          <w:rFonts w:ascii="Arial" w:hAnsi="Arial" w:cs="Arial"/>
          <w:b/>
          <w:bCs/>
        </w:rPr>
      </w:pPr>
      <w:r w:rsidRPr="00577D1B">
        <w:rPr>
          <w:rFonts w:ascii="Arial" w:hAnsi="Arial" w:cs="Arial"/>
          <w:b/>
          <w:bCs/>
        </w:rPr>
        <w:lastRenderedPageBreak/>
        <w:t>Note</w:t>
      </w:r>
      <w:r w:rsidR="006861D0" w:rsidRPr="00577D1B">
        <w:rPr>
          <w:rFonts w:ascii="Arial" w:hAnsi="Arial" w:cs="Arial"/>
          <w:b/>
          <w:bCs/>
        </w:rPr>
        <w:t>-</w:t>
      </w:r>
      <w:r w:rsidRPr="00577D1B">
        <w:rPr>
          <w:rFonts w:ascii="Arial" w:hAnsi="Arial" w:cs="Arial"/>
          <w:b/>
          <w:bCs/>
        </w:rPr>
        <w:t>taking skills</w:t>
      </w:r>
    </w:p>
    <w:p w14:paraId="180C1E31" w14:textId="2F8E8F33" w:rsidR="00205EBC" w:rsidRPr="00BD578D" w:rsidRDefault="00205EBC" w:rsidP="00205EBC">
      <w:pPr>
        <w:pStyle w:val="ListParagraph"/>
        <w:ind w:left="360"/>
        <w:rPr>
          <w:rFonts w:ascii="Arial" w:hAnsi="Arial" w:cs="Arial"/>
        </w:rPr>
      </w:pPr>
    </w:p>
    <w:p w14:paraId="0B185DE3" w14:textId="787BBC21" w:rsidR="006861D0" w:rsidRPr="00BD578D" w:rsidRDefault="0031744A" w:rsidP="00205EBC">
      <w:pPr>
        <w:pStyle w:val="ListParagraph"/>
        <w:ind w:left="360"/>
        <w:rPr>
          <w:rFonts w:ascii="Arial" w:hAnsi="Arial" w:cs="Arial"/>
        </w:rPr>
      </w:pPr>
      <w:r w:rsidRPr="00BD578D">
        <w:rPr>
          <w:rFonts w:ascii="Arial" w:hAnsi="Arial" w:cs="Arial"/>
        </w:rPr>
        <w:t>Note-taking is a process that requires the student to be comprehensive, to select information and write it down.</w:t>
      </w:r>
      <w:r w:rsidR="00377DCC" w:rsidRPr="00BD578D">
        <w:rPr>
          <w:rFonts w:ascii="Arial" w:hAnsi="Arial" w:cs="Arial"/>
        </w:rPr>
        <w:t xml:space="preserve"> Notes </w:t>
      </w:r>
      <w:r w:rsidR="008105F5" w:rsidRPr="00BD578D">
        <w:rPr>
          <w:rFonts w:ascii="Arial" w:hAnsi="Arial" w:cs="Arial"/>
        </w:rPr>
        <w:t>are tools for the students that help them identify and learn the most significant parts of their studies (Marzano et. al., 2001).</w:t>
      </w:r>
      <w:r w:rsidRPr="00BD578D">
        <w:rPr>
          <w:rFonts w:ascii="Arial" w:hAnsi="Arial" w:cs="Arial"/>
        </w:rPr>
        <w:t xml:space="preserve"> </w:t>
      </w:r>
      <w:r w:rsidR="00377DCC" w:rsidRPr="00BD578D">
        <w:rPr>
          <w:rFonts w:ascii="Arial" w:hAnsi="Arial" w:cs="Arial"/>
        </w:rPr>
        <w:t xml:space="preserve">The traditional method of </w:t>
      </w:r>
      <w:r w:rsidR="007E3D5C" w:rsidRPr="00BD578D">
        <w:rPr>
          <w:rFonts w:ascii="Arial" w:hAnsi="Arial" w:cs="Arial"/>
        </w:rPr>
        <w:t>notetaking</w:t>
      </w:r>
      <w:r w:rsidR="00377DCC" w:rsidRPr="00BD578D">
        <w:rPr>
          <w:rFonts w:ascii="Arial" w:hAnsi="Arial" w:cs="Arial"/>
        </w:rPr>
        <w:t xml:space="preserve"> is called linear method and </w:t>
      </w:r>
      <w:r w:rsidR="00BD578D" w:rsidRPr="00BD578D">
        <w:rPr>
          <w:rFonts w:ascii="Arial" w:hAnsi="Arial" w:cs="Arial"/>
        </w:rPr>
        <w:t>its</w:t>
      </w:r>
      <w:r w:rsidR="00377DCC" w:rsidRPr="00BD578D">
        <w:rPr>
          <w:rFonts w:ascii="Arial" w:hAnsi="Arial" w:cs="Arial"/>
        </w:rPr>
        <w:t xml:space="preserve"> core is the student to write line by line what the lecturer is saying in class (Buzan, 1974). This method takes more time and understanding of it is harder for the student. </w:t>
      </w:r>
      <w:r w:rsidR="008105F5" w:rsidRPr="00BD578D">
        <w:rPr>
          <w:rFonts w:ascii="Arial" w:hAnsi="Arial" w:cs="Arial"/>
        </w:rPr>
        <w:t xml:space="preserve">Most recommended method for </w:t>
      </w:r>
      <w:r w:rsidR="00BD578D" w:rsidRPr="00BD578D">
        <w:rPr>
          <w:rFonts w:ascii="Arial" w:hAnsi="Arial" w:cs="Arial"/>
        </w:rPr>
        <w:t>notetaking</w:t>
      </w:r>
      <w:r w:rsidR="008105F5" w:rsidRPr="00BD578D">
        <w:rPr>
          <w:rFonts w:ascii="Arial" w:hAnsi="Arial" w:cs="Arial"/>
        </w:rPr>
        <w:t xml:space="preserve"> is the Cornell Method, where the main points, effective note taking and summary are separated in 3 sections in the page making it for students easier to learn </w:t>
      </w:r>
      <w:r w:rsidR="006F529E" w:rsidRPr="00BD578D">
        <w:rPr>
          <w:rFonts w:ascii="Arial" w:hAnsi="Arial" w:cs="Arial"/>
        </w:rPr>
        <w:t>(Faber et al., 2000)</w:t>
      </w:r>
      <w:r w:rsidR="008105F5" w:rsidRPr="00BD578D">
        <w:rPr>
          <w:rFonts w:ascii="Arial" w:hAnsi="Arial" w:cs="Arial"/>
        </w:rPr>
        <w:t xml:space="preserve">. Students who used this method had better results in university, greater </w:t>
      </w:r>
      <w:r w:rsidR="006F529E" w:rsidRPr="00BD578D">
        <w:rPr>
          <w:rFonts w:ascii="Arial" w:hAnsi="Arial" w:cs="Arial"/>
        </w:rPr>
        <w:t>comprehensiveness,</w:t>
      </w:r>
      <w:r w:rsidR="008105F5" w:rsidRPr="00BD578D">
        <w:rPr>
          <w:rFonts w:ascii="Arial" w:hAnsi="Arial" w:cs="Arial"/>
        </w:rPr>
        <w:t xml:space="preserve"> and bigger achievements</w:t>
      </w:r>
      <w:r w:rsidR="006F529E" w:rsidRPr="00BD578D">
        <w:rPr>
          <w:rFonts w:ascii="Arial" w:hAnsi="Arial" w:cs="Arial"/>
        </w:rPr>
        <w:t xml:space="preserve"> (Fisher et. al., 2009; Faber et. al., 2000; Gray &amp; Herr, 2006). A third method for </w:t>
      </w:r>
      <w:r w:rsidR="00BD578D" w:rsidRPr="00BD578D">
        <w:rPr>
          <w:rFonts w:ascii="Arial" w:hAnsi="Arial" w:cs="Arial"/>
        </w:rPr>
        <w:t>notetaking</w:t>
      </w:r>
      <w:r w:rsidR="006F529E" w:rsidRPr="00BD578D">
        <w:rPr>
          <w:rFonts w:ascii="Arial" w:hAnsi="Arial" w:cs="Arial"/>
        </w:rPr>
        <w:t xml:space="preserve">, </w:t>
      </w:r>
      <w:r w:rsidR="008100F4" w:rsidRPr="00BD578D">
        <w:rPr>
          <w:rFonts w:ascii="Arial" w:hAnsi="Arial" w:cs="Arial"/>
        </w:rPr>
        <w:t>widely</w:t>
      </w:r>
      <w:r w:rsidR="006F529E" w:rsidRPr="00BD578D">
        <w:rPr>
          <w:rFonts w:ascii="Arial" w:hAnsi="Arial" w:cs="Arial"/>
        </w:rPr>
        <w:t xml:space="preserve"> known and used, is the </w:t>
      </w:r>
      <w:r w:rsidR="008100F4" w:rsidRPr="00BD578D">
        <w:rPr>
          <w:rFonts w:ascii="Arial" w:hAnsi="Arial" w:cs="Arial"/>
        </w:rPr>
        <w:t xml:space="preserve">Mind-mapping method, which is a core concept idea connecting a main idea to several others creating relationships between them </w:t>
      </w:r>
      <w:r w:rsidR="00BD578D" w:rsidRPr="00BD578D">
        <w:rPr>
          <w:rFonts w:ascii="Arial" w:hAnsi="Arial" w:cs="Arial"/>
        </w:rPr>
        <w:t>(Buzan</w:t>
      </w:r>
      <w:r w:rsidR="008100F4" w:rsidRPr="00BD578D">
        <w:rPr>
          <w:rFonts w:ascii="Arial" w:hAnsi="Arial" w:cs="Arial"/>
        </w:rPr>
        <w:t xml:space="preserve">, 1974). A different type of note taking is The Charting Method (Baylin, 1987) which implies splitting the page in multiple columns that contains summaries of information. Teaching note taking skills to students in university has been found to increase understanding of the lecture and the accuracy of the information given by the lecturer (Robin et. al., 2015). </w:t>
      </w:r>
      <w:r w:rsidR="006245F8" w:rsidRPr="00BD578D">
        <w:rPr>
          <w:rFonts w:ascii="Arial" w:hAnsi="Arial" w:cs="Arial"/>
        </w:rPr>
        <w:t xml:space="preserve">Through note taking and paraphrasing students have been found to memorize easier the lecture by </w:t>
      </w:r>
      <w:r w:rsidR="00BD578D" w:rsidRPr="00BD578D">
        <w:rPr>
          <w:rFonts w:ascii="Arial" w:hAnsi="Arial" w:cs="Arial"/>
        </w:rPr>
        <w:t>encoding</w:t>
      </w:r>
      <w:r w:rsidR="006245F8" w:rsidRPr="00BD578D">
        <w:rPr>
          <w:rFonts w:ascii="Arial" w:hAnsi="Arial" w:cs="Arial"/>
        </w:rPr>
        <w:t xml:space="preserve"> the facts into external storage </w:t>
      </w:r>
      <w:r w:rsidR="006245F8" w:rsidRPr="00BD578D">
        <w:rPr>
          <w:rFonts w:ascii="Arial" w:hAnsi="Arial" w:cs="Arial"/>
          <w:color w:val="2E2E2E"/>
        </w:rPr>
        <w:t>(Shrager &amp; Mayer, 1989).</w:t>
      </w:r>
      <w:r w:rsidR="00E65DAC" w:rsidRPr="00BD578D">
        <w:rPr>
          <w:rFonts w:ascii="Arial" w:hAnsi="Arial" w:cs="Arial"/>
          <w:color w:val="2E2E2E"/>
        </w:rPr>
        <w:t xml:space="preserve"> Kobayashi (2005) adds to that saying that note taking serves less skilled young students as a scaffold to assist them with processing the content in the lecture easier.  </w:t>
      </w:r>
    </w:p>
    <w:p w14:paraId="2C5AA317" w14:textId="77777777" w:rsidR="00205EBC" w:rsidRPr="00BD578D" w:rsidRDefault="00205EBC" w:rsidP="00205EBC">
      <w:pPr>
        <w:pStyle w:val="ListParagraph"/>
        <w:ind w:left="360"/>
        <w:rPr>
          <w:rFonts w:ascii="Arial" w:hAnsi="Arial" w:cs="Arial"/>
        </w:rPr>
      </w:pPr>
    </w:p>
    <w:p w14:paraId="1B83DCD3" w14:textId="1CF49796" w:rsidR="00BF089C" w:rsidRPr="00BD578D" w:rsidRDefault="00BF089C">
      <w:pPr>
        <w:rPr>
          <w:rFonts w:ascii="Arial" w:hAnsi="Arial" w:cs="Arial"/>
        </w:rPr>
      </w:pPr>
    </w:p>
    <w:p w14:paraId="6E6810D5" w14:textId="77777777" w:rsidR="00205EBC" w:rsidRPr="00BD578D" w:rsidRDefault="00205EBC">
      <w:pPr>
        <w:rPr>
          <w:rFonts w:ascii="Arial" w:hAnsi="Arial" w:cs="Arial"/>
        </w:rPr>
      </w:pPr>
    </w:p>
    <w:p w14:paraId="26F4E208" w14:textId="42C62E1B" w:rsidR="00BF089C" w:rsidRPr="00577D1B" w:rsidRDefault="004B44A6" w:rsidP="004B44A6">
      <w:pPr>
        <w:pStyle w:val="ListParagraph"/>
        <w:numPr>
          <w:ilvl w:val="1"/>
          <w:numId w:val="1"/>
        </w:numPr>
        <w:rPr>
          <w:rFonts w:ascii="Arial" w:hAnsi="Arial" w:cs="Arial"/>
          <w:b/>
          <w:bCs/>
        </w:rPr>
      </w:pPr>
      <w:r w:rsidRPr="00577D1B">
        <w:rPr>
          <w:rFonts w:ascii="Arial" w:hAnsi="Arial" w:cs="Arial"/>
          <w:b/>
          <w:bCs/>
        </w:rPr>
        <w:t xml:space="preserve">Research skills </w:t>
      </w:r>
    </w:p>
    <w:p w14:paraId="11389559" w14:textId="6C8CCEDE" w:rsidR="004B44A6" w:rsidRPr="00BD578D" w:rsidRDefault="004B44A6" w:rsidP="004B44A6">
      <w:pPr>
        <w:pStyle w:val="ListParagraph"/>
        <w:ind w:left="360"/>
        <w:rPr>
          <w:rFonts w:ascii="Arial" w:hAnsi="Arial" w:cs="Arial"/>
        </w:rPr>
      </w:pPr>
    </w:p>
    <w:p w14:paraId="1354210A" w14:textId="2C93BEA4" w:rsidR="00BF089C" w:rsidRPr="00BD578D" w:rsidRDefault="004B44A6" w:rsidP="00FE4E2D">
      <w:pPr>
        <w:pStyle w:val="ListParagraph"/>
        <w:ind w:left="360"/>
        <w:rPr>
          <w:rFonts w:ascii="Arial" w:hAnsi="Arial" w:cs="Arial"/>
        </w:rPr>
      </w:pPr>
      <w:r w:rsidRPr="00BD578D">
        <w:rPr>
          <w:rFonts w:ascii="Arial" w:hAnsi="Arial" w:cs="Arial"/>
        </w:rPr>
        <w:t>Research skills are necessary for university student to find out about subject studies during courses.</w:t>
      </w:r>
      <w:r w:rsidR="00FE4E2D" w:rsidRPr="00BD578D">
        <w:rPr>
          <w:rFonts w:ascii="Arial" w:hAnsi="Arial" w:cs="Arial"/>
        </w:rPr>
        <w:t xml:space="preserve"> Researching in not always an easy task for students as sources are not always genuine, </w:t>
      </w:r>
      <w:r w:rsidR="00BD578D" w:rsidRPr="00BD578D">
        <w:rPr>
          <w:rFonts w:ascii="Arial" w:hAnsi="Arial" w:cs="Arial"/>
        </w:rPr>
        <w:t>up-to-date,</w:t>
      </w:r>
      <w:r w:rsidR="00FE4E2D" w:rsidRPr="00BD578D">
        <w:rPr>
          <w:rFonts w:ascii="Arial" w:hAnsi="Arial" w:cs="Arial"/>
        </w:rPr>
        <w:t xml:space="preserve"> or accurate. The most used and recommended method for validated the sources is the CRAAP test (</w:t>
      </w:r>
      <w:r w:rsidR="00FE4E2D" w:rsidRPr="00BD578D">
        <w:rPr>
          <w:rFonts w:ascii="Arial" w:hAnsi="Arial" w:cs="Arial"/>
          <w:color w:val="222222"/>
          <w:shd w:val="clear" w:color="auto" w:fill="FFFFFF"/>
        </w:rPr>
        <w:t xml:space="preserve">Blakeslee, 2004). CRAAP is an acronym used for currency, relevance, authority, accuracy, and purpose (Blakeslee, 2004). This method evaluates the sources by answering questions such as </w:t>
      </w:r>
      <w:r w:rsidR="00BD578D" w:rsidRPr="00BD578D">
        <w:rPr>
          <w:rFonts w:ascii="Arial" w:hAnsi="Arial" w:cs="Arial"/>
          <w:color w:val="222222"/>
          <w:shd w:val="clear" w:color="auto" w:fill="FFFFFF"/>
        </w:rPr>
        <w:t>what?</w:t>
      </w:r>
      <w:r w:rsidR="000E2936" w:rsidRPr="00BD578D">
        <w:rPr>
          <w:rFonts w:ascii="Arial" w:hAnsi="Arial" w:cs="Arial"/>
          <w:color w:val="222222"/>
          <w:shd w:val="clear" w:color="auto" w:fill="FFFFFF"/>
        </w:rPr>
        <w:t xml:space="preserve"> </w:t>
      </w:r>
      <w:proofErr w:type="gramStart"/>
      <w:r w:rsidR="00FE4E2D" w:rsidRPr="00BD578D">
        <w:rPr>
          <w:rFonts w:ascii="Arial" w:hAnsi="Arial" w:cs="Arial"/>
          <w:color w:val="222222"/>
          <w:shd w:val="clear" w:color="auto" w:fill="FFFFFF"/>
        </w:rPr>
        <w:t>who?,</w:t>
      </w:r>
      <w:proofErr w:type="gramEnd"/>
      <w:r w:rsidR="00FE4E2D" w:rsidRPr="00BD578D">
        <w:rPr>
          <w:rFonts w:ascii="Arial" w:hAnsi="Arial" w:cs="Arial"/>
          <w:color w:val="222222"/>
          <w:shd w:val="clear" w:color="auto" w:fill="FFFFFF"/>
        </w:rPr>
        <w:t xml:space="preserve"> when?, where? And how? (Elmwood, 2018).</w:t>
      </w:r>
      <w:r w:rsidR="000E2936" w:rsidRPr="00BD578D">
        <w:rPr>
          <w:rFonts w:ascii="Arial" w:hAnsi="Arial" w:cs="Arial"/>
          <w:color w:val="222222"/>
          <w:shd w:val="clear" w:color="auto" w:fill="FFFFFF"/>
        </w:rPr>
        <w:t xml:space="preserve"> A study comparing students from first year of university found that students who been taught the CRAAP test had better results in their end of semester assignments (Lowe et. al., 2021). The currency refers to when the paper was </w:t>
      </w:r>
      <w:r w:rsidR="00BD578D" w:rsidRPr="00BD578D">
        <w:rPr>
          <w:rFonts w:ascii="Arial" w:hAnsi="Arial" w:cs="Arial"/>
          <w:color w:val="222222"/>
          <w:shd w:val="clear" w:color="auto" w:fill="FFFFFF"/>
        </w:rPr>
        <w:t>published if</w:t>
      </w:r>
      <w:r w:rsidR="000E2936" w:rsidRPr="00BD578D">
        <w:rPr>
          <w:rFonts w:ascii="Arial" w:hAnsi="Arial" w:cs="Arial"/>
          <w:color w:val="222222"/>
          <w:shd w:val="clear" w:color="auto" w:fill="FFFFFF"/>
        </w:rPr>
        <w:t xml:space="preserve"> it is up to date. If the paper is useful for the individual is covered by the relevance. Authority looks at the author of the paper, accuracy if the source is trustworthy and purpose on why the paper was written in the first place (Blakeslee, 2004). Mike Caulfield (2019) developed a second method that consists </w:t>
      </w:r>
      <w:r w:rsidR="00BD578D" w:rsidRPr="00BD578D">
        <w:rPr>
          <w:rFonts w:ascii="Arial" w:hAnsi="Arial" w:cs="Arial"/>
          <w:color w:val="222222"/>
          <w:shd w:val="clear" w:color="auto" w:fill="FFFFFF"/>
        </w:rPr>
        <w:t>of</w:t>
      </w:r>
      <w:r w:rsidR="000E2936" w:rsidRPr="00BD578D">
        <w:rPr>
          <w:rFonts w:ascii="Arial" w:hAnsi="Arial" w:cs="Arial"/>
          <w:color w:val="222222"/>
          <w:shd w:val="clear" w:color="auto" w:fill="FFFFFF"/>
        </w:rPr>
        <w:t xml:space="preserve"> 4 steps to help </w:t>
      </w:r>
      <w:r w:rsidR="00E25E32" w:rsidRPr="00BD578D">
        <w:rPr>
          <w:rFonts w:ascii="Arial" w:hAnsi="Arial" w:cs="Arial"/>
          <w:color w:val="222222"/>
          <w:shd w:val="clear" w:color="auto" w:fill="FFFFFF"/>
        </w:rPr>
        <w:t xml:space="preserve">validate sources. The method is called SIFT test, acronym for stop, investigate, </w:t>
      </w:r>
      <w:r w:rsidR="00BD578D" w:rsidRPr="00BD578D">
        <w:rPr>
          <w:rFonts w:ascii="Arial" w:hAnsi="Arial" w:cs="Arial"/>
          <w:color w:val="222222"/>
          <w:shd w:val="clear" w:color="auto" w:fill="FFFFFF"/>
        </w:rPr>
        <w:t>find,</w:t>
      </w:r>
      <w:r w:rsidR="00E25E32" w:rsidRPr="00BD578D">
        <w:rPr>
          <w:rFonts w:ascii="Arial" w:hAnsi="Arial" w:cs="Arial"/>
          <w:color w:val="222222"/>
          <w:shd w:val="clear" w:color="auto" w:fill="FFFFFF"/>
        </w:rPr>
        <w:t xml:space="preserve"> and trace, most useful for the online content. Stop and look at the link, page or post and find out if the website is a reputable, well-known source. Investigate the source before reading it, make sure you know what you are reading and who wrote it. Find trusted coverage for the source, find any other sources mentioning the same subject and making the same claims. Lastly, the </w:t>
      </w:r>
      <w:r w:rsidR="00913A29" w:rsidRPr="00BD578D">
        <w:rPr>
          <w:rFonts w:ascii="Arial" w:hAnsi="Arial" w:cs="Arial"/>
          <w:color w:val="222222"/>
          <w:shd w:val="clear" w:color="auto" w:fill="FFFFFF"/>
        </w:rPr>
        <w:t>fourth</w:t>
      </w:r>
      <w:r w:rsidR="00E25E32" w:rsidRPr="00BD578D">
        <w:rPr>
          <w:rFonts w:ascii="Arial" w:hAnsi="Arial" w:cs="Arial"/>
          <w:color w:val="222222"/>
          <w:shd w:val="clear" w:color="auto" w:fill="FFFFFF"/>
        </w:rPr>
        <w:t xml:space="preserve"> step is to trace claims and quotes to the original content to make sure the information </w:t>
      </w:r>
      <w:r w:rsidR="007E3D5C" w:rsidRPr="00BD578D">
        <w:rPr>
          <w:rFonts w:ascii="Arial" w:hAnsi="Arial" w:cs="Arial"/>
          <w:color w:val="222222"/>
          <w:shd w:val="clear" w:color="auto" w:fill="FFFFFF"/>
        </w:rPr>
        <w:t>has</w:t>
      </w:r>
      <w:r w:rsidR="00E25E32" w:rsidRPr="00BD578D">
        <w:rPr>
          <w:rFonts w:ascii="Arial" w:hAnsi="Arial" w:cs="Arial"/>
          <w:color w:val="222222"/>
          <w:shd w:val="clear" w:color="auto" w:fill="FFFFFF"/>
        </w:rPr>
        <w:t xml:space="preserve"> not been alerted (Caulfield, 2019). </w:t>
      </w:r>
    </w:p>
    <w:p w14:paraId="7707C7DF" w14:textId="13A07999" w:rsidR="00BF089C" w:rsidRDefault="00BF089C">
      <w:pPr>
        <w:rPr>
          <w:rFonts w:ascii="Arial" w:hAnsi="Arial" w:cs="Arial"/>
        </w:rPr>
      </w:pPr>
    </w:p>
    <w:p w14:paraId="0E658D4B" w14:textId="68EA3E40" w:rsidR="00577D1B" w:rsidRDefault="00577D1B">
      <w:pPr>
        <w:rPr>
          <w:rFonts w:ascii="Arial" w:hAnsi="Arial" w:cs="Arial"/>
        </w:rPr>
      </w:pPr>
    </w:p>
    <w:p w14:paraId="7D630C71" w14:textId="77777777" w:rsidR="00577D1B" w:rsidRPr="00BD578D" w:rsidRDefault="00577D1B">
      <w:pPr>
        <w:rPr>
          <w:rFonts w:ascii="Arial" w:hAnsi="Arial" w:cs="Arial"/>
        </w:rPr>
      </w:pPr>
    </w:p>
    <w:p w14:paraId="21028434" w14:textId="4EF5AF88" w:rsidR="00E25E32" w:rsidRPr="00577D1B" w:rsidRDefault="00E25E32" w:rsidP="00E25E32">
      <w:pPr>
        <w:pStyle w:val="ListParagraph"/>
        <w:numPr>
          <w:ilvl w:val="1"/>
          <w:numId w:val="1"/>
        </w:numPr>
        <w:rPr>
          <w:rFonts w:ascii="Arial" w:hAnsi="Arial" w:cs="Arial"/>
          <w:b/>
          <w:bCs/>
        </w:rPr>
      </w:pPr>
      <w:r w:rsidRPr="00577D1B">
        <w:rPr>
          <w:rFonts w:ascii="Arial" w:hAnsi="Arial" w:cs="Arial"/>
          <w:b/>
          <w:bCs/>
        </w:rPr>
        <w:lastRenderedPageBreak/>
        <w:t xml:space="preserve">Presentation skills </w:t>
      </w:r>
    </w:p>
    <w:p w14:paraId="425BD92F" w14:textId="2E8C3870" w:rsidR="00E25E32" w:rsidRPr="00BD578D" w:rsidRDefault="00E25E32" w:rsidP="00E25E32">
      <w:pPr>
        <w:pStyle w:val="ListParagraph"/>
        <w:ind w:left="360"/>
        <w:rPr>
          <w:rFonts w:ascii="Arial" w:hAnsi="Arial" w:cs="Arial"/>
        </w:rPr>
      </w:pPr>
    </w:p>
    <w:p w14:paraId="545DDD01" w14:textId="581BC4B8" w:rsidR="00E25E32" w:rsidRPr="00BD578D" w:rsidRDefault="00E25E32" w:rsidP="00E153CC">
      <w:pPr>
        <w:pStyle w:val="ListParagraph"/>
        <w:ind w:left="360"/>
        <w:rPr>
          <w:rFonts w:ascii="Arial" w:hAnsi="Arial" w:cs="Arial"/>
        </w:rPr>
      </w:pPr>
      <w:r w:rsidRPr="00BD578D">
        <w:rPr>
          <w:rFonts w:ascii="Arial" w:hAnsi="Arial" w:cs="Arial"/>
        </w:rPr>
        <w:t xml:space="preserve">Presentation skills are </w:t>
      </w:r>
      <w:r w:rsidR="00913A29" w:rsidRPr="00BD578D">
        <w:rPr>
          <w:rFonts w:ascii="Arial" w:hAnsi="Arial" w:cs="Arial"/>
        </w:rPr>
        <w:t>frequently used in the academic life. These skills are being listed continuously in oral and written communication by graduates, academicians and employees as critical skills needed for business students (Wardrope, 2002).</w:t>
      </w:r>
      <w:r w:rsidR="00AA7792" w:rsidRPr="00BD578D">
        <w:rPr>
          <w:rFonts w:ascii="Arial" w:hAnsi="Arial" w:cs="Arial"/>
        </w:rPr>
        <w:t xml:space="preserve"> It is critical for business students to be able to communicate efficiently to meet the standards of </w:t>
      </w:r>
      <w:r w:rsidR="00BD578D" w:rsidRPr="00BD578D">
        <w:rPr>
          <w:rFonts w:ascii="Arial" w:hAnsi="Arial" w:cs="Arial"/>
        </w:rPr>
        <w:t>real-world</w:t>
      </w:r>
      <w:r w:rsidR="00AA7792" w:rsidRPr="00BD578D">
        <w:rPr>
          <w:rFonts w:ascii="Arial" w:hAnsi="Arial" w:cs="Arial"/>
        </w:rPr>
        <w:t xml:space="preserve"> challenges </w:t>
      </w:r>
      <w:r w:rsidR="000E00F9" w:rsidRPr="00BD578D">
        <w:rPr>
          <w:rFonts w:ascii="Arial" w:hAnsi="Arial" w:cs="Arial"/>
        </w:rPr>
        <w:t>(Dorn</w:t>
      </w:r>
      <w:r w:rsidR="00AA7792" w:rsidRPr="00BD578D">
        <w:rPr>
          <w:rFonts w:ascii="Arial" w:hAnsi="Arial" w:cs="Arial"/>
        </w:rPr>
        <w:t>, 1999; Muir, 1996; Wolff, 1996)</w:t>
      </w:r>
      <w:r w:rsidR="000E00F9" w:rsidRPr="00BD578D">
        <w:rPr>
          <w:rFonts w:ascii="Arial" w:hAnsi="Arial" w:cs="Arial"/>
        </w:rPr>
        <w:t xml:space="preserve">. </w:t>
      </w:r>
      <w:r w:rsidR="00E153CC" w:rsidRPr="00BD578D">
        <w:rPr>
          <w:rFonts w:ascii="Arial" w:hAnsi="Arial" w:cs="Arial"/>
        </w:rPr>
        <w:t>When giving a presentation it is important that the individual connects with the audience, controls well his tone of voice, makes use of gestures and mimics to capture the audience attention, to make eye contact with the audience, relax and breath through the speech, start strongly and tell a story the audience will remember easily. Through telling a story audience will recall and memorize easier the information delivered compared to only saying facts not related to real word (Santovec, 2014)</w:t>
      </w:r>
      <w:r w:rsidR="005E74BC" w:rsidRPr="00BD578D">
        <w:rPr>
          <w:rFonts w:ascii="Arial" w:hAnsi="Arial" w:cs="Arial"/>
        </w:rPr>
        <w:t xml:space="preserve">. </w:t>
      </w:r>
    </w:p>
    <w:p w14:paraId="782A91A7" w14:textId="1422B3B9" w:rsidR="005E74BC" w:rsidRPr="00BD578D" w:rsidRDefault="005E74BC" w:rsidP="00E153CC">
      <w:pPr>
        <w:pStyle w:val="ListParagraph"/>
        <w:ind w:left="360"/>
        <w:rPr>
          <w:rFonts w:ascii="Arial" w:hAnsi="Arial" w:cs="Arial"/>
        </w:rPr>
      </w:pPr>
    </w:p>
    <w:p w14:paraId="7441D091" w14:textId="12D17ADB" w:rsidR="005E74BC" w:rsidRPr="00577D1B" w:rsidRDefault="005E74BC" w:rsidP="005E74BC">
      <w:pPr>
        <w:pStyle w:val="ListParagraph"/>
        <w:numPr>
          <w:ilvl w:val="1"/>
          <w:numId w:val="1"/>
        </w:numPr>
        <w:rPr>
          <w:rFonts w:ascii="Arial" w:hAnsi="Arial" w:cs="Arial"/>
          <w:b/>
          <w:bCs/>
        </w:rPr>
      </w:pPr>
      <w:r w:rsidRPr="00577D1B">
        <w:rPr>
          <w:rFonts w:ascii="Arial" w:hAnsi="Arial" w:cs="Arial"/>
          <w:b/>
          <w:bCs/>
        </w:rPr>
        <w:t>Teamwork skills</w:t>
      </w:r>
    </w:p>
    <w:p w14:paraId="028AA78B" w14:textId="0962D790" w:rsidR="005E74BC" w:rsidRPr="00BD578D" w:rsidRDefault="005E74BC" w:rsidP="005E74BC">
      <w:pPr>
        <w:pStyle w:val="ListParagraph"/>
        <w:ind w:left="360"/>
        <w:rPr>
          <w:rFonts w:ascii="Arial" w:hAnsi="Arial" w:cs="Arial"/>
        </w:rPr>
      </w:pPr>
    </w:p>
    <w:p w14:paraId="2FF4650A" w14:textId="77777777" w:rsidR="005E74BC" w:rsidRPr="00BD578D" w:rsidRDefault="005E74BC" w:rsidP="005E74BC">
      <w:pPr>
        <w:pStyle w:val="ListParagraph"/>
        <w:ind w:left="360"/>
        <w:rPr>
          <w:rFonts w:ascii="Arial" w:hAnsi="Arial" w:cs="Arial"/>
        </w:rPr>
      </w:pPr>
    </w:p>
    <w:p w14:paraId="37576360" w14:textId="7B9EF6AF" w:rsidR="00E25E32" w:rsidRPr="00BD578D" w:rsidRDefault="009D5AA9" w:rsidP="00E25E32">
      <w:pPr>
        <w:pStyle w:val="ListParagraph"/>
        <w:ind w:left="360"/>
        <w:rPr>
          <w:rFonts w:ascii="Arial" w:hAnsi="Arial" w:cs="Arial"/>
        </w:rPr>
      </w:pPr>
      <w:r w:rsidRPr="00BD578D">
        <w:rPr>
          <w:rFonts w:ascii="Arial" w:hAnsi="Arial" w:cs="Arial"/>
        </w:rPr>
        <w:t xml:space="preserve">Teamworking skills are taught in university to students </w:t>
      </w:r>
      <w:r w:rsidR="00BD578D" w:rsidRPr="00BD578D">
        <w:rPr>
          <w:rFonts w:ascii="Arial" w:hAnsi="Arial" w:cs="Arial"/>
        </w:rPr>
        <w:t>to</w:t>
      </w:r>
      <w:r w:rsidRPr="00BD578D">
        <w:rPr>
          <w:rFonts w:ascii="Arial" w:hAnsi="Arial" w:cs="Arial"/>
        </w:rPr>
        <w:t xml:space="preserve"> prepare them to be able to cooperate and integrate in large group of people working together in the workforce. In the high-performing businesses research has concluded that effective teamwork is the key (Kets de Vries, 1999). A good attitude, uniqueness, play, </w:t>
      </w:r>
      <w:r w:rsidR="00BD578D" w:rsidRPr="00BD578D">
        <w:rPr>
          <w:rFonts w:ascii="Arial" w:hAnsi="Arial" w:cs="Arial"/>
        </w:rPr>
        <w:t>creativity,</w:t>
      </w:r>
      <w:r w:rsidRPr="00BD578D">
        <w:rPr>
          <w:rFonts w:ascii="Arial" w:hAnsi="Arial" w:cs="Arial"/>
        </w:rPr>
        <w:t xml:space="preserve"> and communication are the five essential attributes to a good team and a successful business according to Johnson et. al. (2000). Opposite to that, Scarnati </w:t>
      </w:r>
      <w:r w:rsidR="00F869BE" w:rsidRPr="00BD578D">
        <w:rPr>
          <w:rFonts w:ascii="Arial" w:hAnsi="Arial" w:cs="Arial"/>
        </w:rPr>
        <w:t>(2001</w:t>
      </w:r>
      <w:r w:rsidRPr="00BD578D">
        <w:rPr>
          <w:rFonts w:ascii="Arial" w:hAnsi="Arial" w:cs="Arial"/>
        </w:rPr>
        <w:t xml:space="preserve">) identify that </w:t>
      </w:r>
      <w:r w:rsidR="00F869BE" w:rsidRPr="00BD578D">
        <w:rPr>
          <w:rFonts w:ascii="Arial" w:hAnsi="Arial" w:cs="Arial"/>
        </w:rPr>
        <w:t>inefficient</w:t>
      </w:r>
      <w:r w:rsidRPr="00BD578D">
        <w:rPr>
          <w:rFonts w:ascii="Arial" w:hAnsi="Arial" w:cs="Arial"/>
        </w:rPr>
        <w:t xml:space="preserve"> communication, a structure based on individual performance, lack of trust and resources, corporate culture or inappropriate use of the team approach </w:t>
      </w:r>
      <w:r w:rsidR="00F869BE" w:rsidRPr="00BD578D">
        <w:rPr>
          <w:rFonts w:ascii="Arial" w:hAnsi="Arial" w:cs="Arial"/>
        </w:rPr>
        <w:t xml:space="preserve">are factors within a business that fail to promote teamwork and affects the business productivity, corporate climate, and profit. Through interdependence, teams become successful and effective when they overcome obstacles together (Harris and Harris, 1996). </w:t>
      </w:r>
      <w:r w:rsidR="00E56889" w:rsidRPr="00BD578D">
        <w:rPr>
          <w:rFonts w:ascii="Arial" w:hAnsi="Arial" w:cs="Arial"/>
        </w:rPr>
        <w:t>For</w:t>
      </w:r>
      <w:r w:rsidR="00F869BE" w:rsidRPr="00BD578D">
        <w:rPr>
          <w:rFonts w:ascii="Arial" w:hAnsi="Arial" w:cs="Arial"/>
        </w:rPr>
        <w:t xml:space="preserve"> a team to be successful technical skills along with interpersonal skills such as communication are needed </w:t>
      </w:r>
      <w:r w:rsidR="00E56889" w:rsidRPr="00BD578D">
        <w:rPr>
          <w:rFonts w:ascii="Arial" w:hAnsi="Arial" w:cs="Arial"/>
        </w:rPr>
        <w:t>to</w:t>
      </w:r>
      <w:r w:rsidR="00F869BE" w:rsidRPr="00BD578D">
        <w:rPr>
          <w:rFonts w:ascii="Arial" w:hAnsi="Arial" w:cs="Arial"/>
        </w:rPr>
        <w:t xml:space="preserve"> </w:t>
      </w:r>
      <w:r w:rsidR="00E56889" w:rsidRPr="00BD578D">
        <w:rPr>
          <w:rFonts w:ascii="Arial" w:hAnsi="Arial" w:cs="Arial"/>
        </w:rPr>
        <w:t>succeed (</w:t>
      </w:r>
      <w:r w:rsidR="00F869BE" w:rsidRPr="00BD578D">
        <w:rPr>
          <w:rFonts w:ascii="Arial" w:hAnsi="Arial" w:cs="Arial"/>
        </w:rPr>
        <w:t>Harris and Harris, 1996, p 29)</w:t>
      </w:r>
      <w:r w:rsidR="00E56889" w:rsidRPr="00BD578D">
        <w:rPr>
          <w:rFonts w:ascii="Arial" w:hAnsi="Arial" w:cs="Arial"/>
        </w:rPr>
        <w:t xml:space="preserve">. Team members working together in a positive interdependence, communicating efficiently, team and trust building, along with good conflict management system, problem </w:t>
      </w:r>
      <w:r w:rsidR="00BD578D" w:rsidRPr="00BD578D">
        <w:rPr>
          <w:rFonts w:ascii="Arial" w:hAnsi="Arial" w:cs="Arial"/>
        </w:rPr>
        <w:t>solving,</w:t>
      </w:r>
      <w:r w:rsidR="00E56889" w:rsidRPr="00BD578D">
        <w:rPr>
          <w:rFonts w:ascii="Arial" w:hAnsi="Arial" w:cs="Arial"/>
        </w:rPr>
        <w:t xml:space="preserve"> and team decision making are the type of relationships build withing a successful team (Smith, 1996; Johnson et. al., 2000). </w:t>
      </w:r>
    </w:p>
    <w:p w14:paraId="29306083" w14:textId="3FF33BE2" w:rsidR="00BF089C" w:rsidRPr="00BD578D" w:rsidRDefault="00BF089C">
      <w:pPr>
        <w:rPr>
          <w:rFonts w:ascii="Arial" w:hAnsi="Arial" w:cs="Arial"/>
        </w:rPr>
      </w:pPr>
    </w:p>
    <w:p w14:paraId="714D3314" w14:textId="7F00ABCA" w:rsidR="00BF089C" w:rsidRPr="00BD578D" w:rsidRDefault="00BF089C">
      <w:pPr>
        <w:rPr>
          <w:rFonts w:ascii="Arial" w:hAnsi="Arial" w:cs="Arial"/>
        </w:rPr>
      </w:pPr>
    </w:p>
    <w:p w14:paraId="38ED41EA" w14:textId="385B638F" w:rsidR="00E56889" w:rsidRPr="00577D1B" w:rsidRDefault="00E56889" w:rsidP="00E56889">
      <w:pPr>
        <w:pStyle w:val="ListParagraph"/>
        <w:numPr>
          <w:ilvl w:val="0"/>
          <w:numId w:val="1"/>
        </w:numPr>
        <w:rPr>
          <w:rFonts w:ascii="Arial" w:hAnsi="Arial" w:cs="Arial"/>
          <w:b/>
          <w:bCs/>
        </w:rPr>
      </w:pPr>
      <w:r w:rsidRPr="00577D1B">
        <w:rPr>
          <w:rFonts w:ascii="Arial" w:hAnsi="Arial" w:cs="Arial"/>
          <w:b/>
          <w:bCs/>
        </w:rPr>
        <w:t xml:space="preserve">Reflective feedback </w:t>
      </w:r>
    </w:p>
    <w:p w14:paraId="2507313A" w14:textId="40E69B48" w:rsidR="00E56889" w:rsidRPr="00BD578D" w:rsidRDefault="00E56889" w:rsidP="00E56889">
      <w:pPr>
        <w:pStyle w:val="ListParagraph"/>
        <w:ind w:left="360"/>
        <w:rPr>
          <w:rFonts w:ascii="Arial" w:hAnsi="Arial" w:cs="Arial"/>
        </w:rPr>
      </w:pPr>
    </w:p>
    <w:p w14:paraId="69DFFBD6" w14:textId="3CE0C68F" w:rsidR="00CD2B00" w:rsidRPr="00BD578D" w:rsidRDefault="00CD2B00" w:rsidP="00E56889">
      <w:pPr>
        <w:pStyle w:val="ListParagraph"/>
        <w:ind w:left="360"/>
        <w:rPr>
          <w:rFonts w:ascii="Arial" w:hAnsi="Arial" w:cs="Arial"/>
        </w:rPr>
      </w:pPr>
      <w:r w:rsidRPr="00BD578D">
        <w:rPr>
          <w:rFonts w:ascii="Arial" w:hAnsi="Arial" w:cs="Arial"/>
        </w:rPr>
        <w:t xml:space="preserve">Employability skills are a push from below in a student life. Gained employability skills such as time management, teamworking, note-taking, research and presentation are for sure a helpful aid for students in the academic life. Through time management a student learned how to </w:t>
      </w:r>
      <w:r w:rsidR="007E3D5C" w:rsidRPr="00BD578D">
        <w:rPr>
          <w:rFonts w:ascii="Arial" w:hAnsi="Arial" w:cs="Arial"/>
        </w:rPr>
        <w:t xml:space="preserve">manage their time well to finish assignments in the time limit set by the university, while at the same time avoid the anxiety and stress caused by the pressure felt </w:t>
      </w:r>
      <w:r w:rsidR="00BD578D" w:rsidRPr="00BD578D">
        <w:rPr>
          <w:rFonts w:ascii="Arial" w:hAnsi="Arial" w:cs="Arial"/>
        </w:rPr>
        <w:t>(Swick</w:t>
      </w:r>
      <w:r w:rsidR="007E3D5C" w:rsidRPr="00BD578D">
        <w:rPr>
          <w:rFonts w:ascii="Arial" w:hAnsi="Arial" w:cs="Arial"/>
        </w:rPr>
        <w:t>, 1987; Akatay, 2003). Note-taking skills gives the student the resources available and teach the students to select, analyse and memorize the information easier while taking adequate notes from the lectures (</w:t>
      </w:r>
      <w:r w:rsidR="007E3D5C" w:rsidRPr="00BD578D">
        <w:rPr>
          <w:rFonts w:ascii="Arial" w:hAnsi="Arial" w:cs="Arial"/>
          <w:color w:val="2E2E2E"/>
        </w:rPr>
        <w:t xml:space="preserve">Shrager &amp; Mayer, 1989; Kobayashi, 2005). Research skills shows the student how to be critical when it comes to resources and how to select and use the appropriate ones </w:t>
      </w:r>
      <w:r w:rsidR="007E3D5C" w:rsidRPr="00BD578D">
        <w:rPr>
          <w:rFonts w:ascii="Arial" w:hAnsi="Arial" w:cs="Arial"/>
          <w:color w:val="222222"/>
          <w:shd w:val="clear" w:color="auto" w:fill="FFFFFF"/>
        </w:rPr>
        <w:t xml:space="preserve">(Lowe et. al., 2021). For business students, presentation skills help them prepare for speaking clearly and efficiently to a team </w:t>
      </w:r>
      <w:r w:rsidR="007E3D5C" w:rsidRPr="00BD578D">
        <w:rPr>
          <w:rFonts w:ascii="Arial" w:hAnsi="Arial" w:cs="Arial"/>
        </w:rPr>
        <w:t>(Wardrope, 2002), along with the team working skills that guide them into improving their communication and interaction with team members (Johnson et. al., 2000</w:t>
      </w:r>
      <w:r w:rsidR="00E76642" w:rsidRPr="00BD578D">
        <w:rPr>
          <w:rFonts w:ascii="Arial" w:hAnsi="Arial" w:cs="Arial"/>
        </w:rPr>
        <w:t xml:space="preserve">). During a specific event, situation or activity people should think about it systematically analysing what went good or not so </w:t>
      </w:r>
      <w:proofErr w:type="gramStart"/>
      <w:r w:rsidR="00E76642" w:rsidRPr="00BD578D">
        <w:rPr>
          <w:rFonts w:ascii="Arial" w:hAnsi="Arial" w:cs="Arial"/>
        </w:rPr>
        <w:t>good</w:t>
      </w:r>
      <w:proofErr w:type="gramEnd"/>
      <w:r w:rsidR="00E76642" w:rsidRPr="00BD578D">
        <w:rPr>
          <w:rFonts w:ascii="Arial" w:hAnsi="Arial" w:cs="Arial"/>
        </w:rPr>
        <w:t xml:space="preserve"> </w:t>
      </w:r>
      <w:r w:rsidR="00BD578D" w:rsidRPr="00BD578D">
        <w:rPr>
          <w:rFonts w:ascii="Arial" w:hAnsi="Arial" w:cs="Arial"/>
        </w:rPr>
        <w:t>to</w:t>
      </w:r>
      <w:r w:rsidR="00E76642" w:rsidRPr="00BD578D">
        <w:rPr>
          <w:rFonts w:ascii="Arial" w:hAnsi="Arial" w:cs="Arial"/>
        </w:rPr>
        <w:t xml:space="preserve"> improve from experiences </w:t>
      </w:r>
      <w:r w:rsidR="00E76642" w:rsidRPr="00BD578D">
        <w:rPr>
          <w:rFonts w:ascii="Arial" w:hAnsi="Arial" w:cs="Arial"/>
        </w:rPr>
        <w:lastRenderedPageBreak/>
        <w:t>(Gibbs, 1988).</w:t>
      </w:r>
      <w:r w:rsidR="007E3D5C" w:rsidRPr="00BD578D">
        <w:rPr>
          <w:rFonts w:ascii="Arial" w:hAnsi="Arial" w:cs="Arial"/>
        </w:rPr>
        <w:t xml:space="preserve"> Looking back at my first feedback for the first assignment</w:t>
      </w:r>
      <w:r w:rsidR="00E76642" w:rsidRPr="00BD578D">
        <w:rPr>
          <w:rFonts w:ascii="Arial" w:hAnsi="Arial" w:cs="Arial"/>
        </w:rPr>
        <w:t xml:space="preserve">, self-reflecting at my strengths and challenges, I realise that I do have some of the skills necessary for university, as well as some of the skills that I still need to develop. The part that was not that good is that I should have provided a longer draft for more enchanted feedback, and I could have had more clues on how to proceed with my assignment. Overall, I was pleased with the results from my feedback on the piece provided as a draft. For the future I will write a larger draft to receive feedback on as I believe this will help me understand more what I am doing good and where I can improve and how to improve that areas. </w:t>
      </w:r>
    </w:p>
    <w:p w14:paraId="07203318" w14:textId="7954D1FE" w:rsidR="00E76642" w:rsidRPr="00BD578D" w:rsidRDefault="00E76642" w:rsidP="00E56889">
      <w:pPr>
        <w:pStyle w:val="ListParagraph"/>
        <w:ind w:left="360"/>
        <w:rPr>
          <w:rFonts w:ascii="Arial" w:hAnsi="Arial" w:cs="Arial"/>
        </w:rPr>
      </w:pPr>
    </w:p>
    <w:p w14:paraId="4608F8E8" w14:textId="6141AB07" w:rsidR="00E76642" w:rsidRPr="00BD578D" w:rsidRDefault="00E76642" w:rsidP="00E56889">
      <w:pPr>
        <w:pStyle w:val="ListParagraph"/>
        <w:ind w:left="360"/>
        <w:rPr>
          <w:rFonts w:ascii="Arial" w:hAnsi="Arial" w:cs="Arial"/>
        </w:rPr>
      </w:pPr>
    </w:p>
    <w:p w14:paraId="2F4B2813" w14:textId="714D3665" w:rsidR="00E76642" w:rsidRPr="00BD578D" w:rsidRDefault="00E76642" w:rsidP="00E56889">
      <w:pPr>
        <w:pStyle w:val="ListParagraph"/>
        <w:ind w:left="360"/>
        <w:rPr>
          <w:rFonts w:ascii="Arial" w:hAnsi="Arial" w:cs="Arial"/>
        </w:rPr>
      </w:pPr>
    </w:p>
    <w:p w14:paraId="3A2CA432" w14:textId="2BEE6BD4" w:rsidR="00E76642" w:rsidRPr="00577D1B" w:rsidRDefault="00E76642" w:rsidP="00E56889">
      <w:pPr>
        <w:pStyle w:val="ListParagraph"/>
        <w:ind w:left="360"/>
        <w:rPr>
          <w:rFonts w:ascii="Arial" w:hAnsi="Arial" w:cs="Arial"/>
          <w:b/>
          <w:bCs/>
        </w:rPr>
      </w:pPr>
      <w:r w:rsidRPr="00577D1B">
        <w:rPr>
          <w:rFonts w:ascii="Arial" w:hAnsi="Arial" w:cs="Arial"/>
          <w:b/>
          <w:bCs/>
        </w:rPr>
        <w:t xml:space="preserve">Conclusion </w:t>
      </w:r>
    </w:p>
    <w:p w14:paraId="74AB73BD" w14:textId="7083FDB0" w:rsidR="00E76642" w:rsidRPr="00BD578D" w:rsidRDefault="00E76642" w:rsidP="00E56889">
      <w:pPr>
        <w:pStyle w:val="ListParagraph"/>
        <w:ind w:left="360"/>
        <w:rPr>
          <w:rFonts w:ascii="Arial" w:hAnsi="Arial" w:cs="Arial"/>
        </w:rPr>
      </w:pPr>
    </w:p>
    <w:p w14:paraId="12A835A9" w14:textId="5A1F5D73" w:rsidR="00E76642" w:rsidRPr="00BD578D" w:rsidRDefault="00E76642" w:rsidP="00E56889">
      <w:pPr>
        <w:pStyle w:val="ListParagraph"/>
        <w:ind w:left="360"/>
        <w:rPr>
          <w:rFonts w:ascii="Arial" w:hAnsi="Arial" w:cs="Arial"/>
        </w:rPr>
      </w:pPr>
    </w:p>
    <w:p w14:paraId="0050E271" w14:textId="46D651B8" w:rsidR="00E76642" w:rsidRPr="00BD578D" w:rsidRDefault="00E76642" w:rsidP="00E56889">
      <w:pPr>
        <w:pStyle w:val="ListParagraph"/>
        <w:ind w:left="360"/>
        <w:rPr>
          <w:rFonts w:ascii="Arial" w:hAnsi="Arial" w:cs="Arial"/>
        </w:rPr>
      </w:pPr>
      <w:r w:rsidRPr="00BD578D">
        <w:rPr>
          <w:rFonts w:ascii="Arial" w:hAnsi="Arial" w:cs="Arial"/>
        </w:rPr>
        <w:t xml:space="preserve">To conclude, </w:t>
      </w:r>
      <w:r w:rsidR="00DD3A90" w:rsidRPr="00BD578D">
        <w:rPr>
          <w:rFonts w:ascii="Arial" w:hAnsi="Arial" w:cs="Arial"/>
        </w:rPr>
        <w:t xml:space="preserve">employability skills are not only skills needed for a workplace, but also useful in university and in everyday life. The workforce became so diverse, competition is growing faster, and employees are looking for graduates multiskilled that can cover multiple tasks. Time management is a skill that benefits each individual and ease their day-to-day stress by helping them organise tasks and priorities better. Note-taking skills helps the student synthesize and extract the main ideas from courses, learning and memorizing easier. Research skills determine the individual to question the truthfulness of an information before using it or believing it. Presentation skills help build a smoother and clearer communication between an individual and an audience, messages being delivered with more accuracy. Lastly the team working skill helps an individual communicate with a diversity of people and cooperate with them into achieving a set goal. Further research should be conducted on how to improve the delivering of employability skills to students and how to </w:t>
      </w:r>
      <w:r w:rsidR="00BD578D" w:rsidRPr="00BD578D">
        <w:rPr>
          <w:rFonts w:ascii="Arial" w:hAnsi="Arial" w:cs="Arial"/>
        </w:rPr>
        <w:t xml:space="preserve">determine the students into applying this employability skills into real-world situation more often. </w:t>
      </w:r>
    </w:p>
    <w:p w14:paraId="14CD1D45" w14:textId="77777777" w:rsidR="00E56889" w:rsidRPr="00BD578D" w:rsidRDefault="00E56889" w:rsidP="00E56889">
      <w:pPr>
        <w:pStyle w:val="ListParagraph"/>
        <w:ind w:left="360"/>
        <w:rPr>
          <w:rFonts w:ascii="Arial" w:hAnsi="Arial" w:cs="Arial"/>
        </w:rPr>
      </w:pPr>
    </w:p>
    <w:p w14:paraId="4C860F62" w14:textId="4E090728" w:rsidR="00BF089C" w:rsidRPr="00BD578D" w:rsidRDefault="00BF089C">
      <w:pPr>
        <w:rPr>
          <w:rFonts w:ascii="Arial" w:hAnsi="Arial" w:cs="Arial"/>
        </w:rPr>
      </w:pPr>
    </w:p>
    <w:p w14:paraId="4B645A3B" w14:textId="63E654F6" w:rsidR="00BF089C" w:rsidRPr="00BD578D" w:rsidRDefault="00BF089C">
      <w:pPr>
        <w:rPr>
          <w:rFonts w:ascii="Arial" w:hAnsi="Arial" w:cs="Arial"/>
        </w:rPr>
      </w:pPr>
    </w:p>
    <w:p w14:paraId="16563ECE" w14:textId="05B42BB9" w:rsidR="00BF089C" w:rsidRPr="00BD578D" w:rsidRDefault="00BF089C">
      <w:pPr>
        <w:rPr>
          <w:rFonts w:ascii="Arial" w:hAnsi="Arial" w:cs="Arial"/>
        </w:rPr>
      </w:pPr>
    </w:p>
    <w:p w14:paraId="6BFE053D" w14:textId="0B1BD55F" w:rsidR="00BF089C" w:rsidRPr="00BD578D" w:rsidRDefault="00BF089C">
      <w:pPr>
        <w:rPr>
          <w:rFonts w:ascii="Arial" w:hAnsi="Arial" w:cs="Arial"/>
        </w:rPr>
      </w:pPr>
    </w:p>
    <w:p w14:paraId="45D559AE" w14:textId="24DE3C95" w:rsidR="00BF089C" w:rsidRPr="00BD578D" w:rsidRDefault="00BF089C">
      <w:pPr>
        <w:rPr>
          <w:rFonts w:ascii="Arial" w:hAnsi="Arial" w:cs="Arial"/>
        </w:rPr>
      </w:pPr>
    </w:p>
    <w:p w14:paraId="7CC6E7D5" w14:textId="75B8D00F" w:rsidR="00BF089C" w:rsidRPr="00BD578D" w:rsidRDefault="00BF089C">
      <w:pPr>
        <w:rPr>
          <w:rFonts w:ascii="Arial" w:hAnsi="Arial" w:cs="Arial"/>
        </w:rPr>
      </w:pPr>
    </w:p>
    <w:p w14:paraId="4E12CF0D" w14:textId="429E0C73" w:rsidR="00BF089C" w:rsidRPr="00BD578D" w:rsidRDefault="00BF089C">
      <w:pPr>
        <w:rPr>
          <w:rFonts w:ascii="Arial" w:hAnsi="Arial" w:cs="Arial"/>
        </w:rPr>
      </w:pPr>
    </w:p>
    <w:p w14:paraId="445072BE" w14:textId="5D4EAA21" w:rsidR="00BF089C" w:rsidRPr="00BD578D" w:rsidRDefault="00BF089C">
      <w:pPr>
        <w:rPr>
          <w:rFonts w:ascii="Arial" w:hAnsi="Arial" w:cs="Arial"/>
        </w:rPr>
      </w:pPr>
    </w:p>
    <w:p w14:paraId="2DE19C4A" w14:textId="433596BA" w:rsidR="00BF089C" w:rsidRPr="00BD578D" w:rsidRDefault="00BF089C">
      <w:pPr>
        <w:rPr>
          <w:rFonts w:ascii="Arial" w:hAnsi="Arial" w:cs="Arial"/>
        </w:rPr>
      </w:pPr>
    </w:p>
    <w:p w14:paraId="79E44139" w14:textId="44A717E0" w:rsidR="00BF089C" w:rsidRPr="00BD578D" w:rsidRDefault="00BF089C">
      <w:pPr>
        <w:rPr>
          <w:rFonts w:ascii="Arial" w:hAnsi="Arial" w:cs="Arial"/>
        </w:rPr>
      </w:pPr>
    </w:p>
    <w:p w14:paraId="594BC311" w14:textId="4A874315" w:rsidR="00BF089C" w:rsidRPr="00BD578D" w:rsidRDefault="00BF089C">
      <w:pPr>
        <w:rPr>
          <w:rFonts w:ascii="Arial" w:hAnsi="Arial" w:cs="Arial"/>
        </w:rPr>
      </w:pPr>
    </w:p>
    <w:p w14:paraId="422569A6" w14:textId="3052EA29" w:rsidR="00BF089C" w:rsidRPr="00BD578D" w:rsidRDefault="00BF089C">
      <w:pPr>
        <w:rPr>
          <w:rFonts w:ascii="Arial" w:hAnsi="Arial" w:cs="Arial"/>
        </w:rPr>
      </w:pPr>
    </w:p>
    <w:p w14:paraId="77EDED19" w14:textId="7DADDFD9" w:rsidR="00BF089C" w:rsidRPr="00BD578D" w:rsidRDefault="00BF089C">
      <w:pPr>
        <w:rPr>
          <w:rFonts w:ascii="Arial" w:hAnsi="Arial" w:cs="Arial"/>
        </w:rPr>
      </w:pPr>
    </w:p>
    <w:p w14:paraId="46DAE8D1" w14:textId="77777777" w:rsidR="00BD578D" w:rsidRDefault="00BD578D">
      <w:pPr>
        <w:rPr>
          <w:rFonts w:ascii="Arial" w:hAnsi="Arial" w:cs="Arial"/>
        </w:rPr>
      </w:pPr>
    </w:p>
    <w:p w14:paraId="3343B685" w14:textId="77777777" w:rsidR="00577D1B" w:rsidRDefault="00577D1B">
      <w:pPr>
        <w:rPr>
          <w:rFonts w:ascii="Arial" w:hAnsi="Arial" w:cs="Arial"/>
          <w:b/>
          <w:bCs/>
        </w:rPr>
      </w:pPr>
    </w:p>
    <w:p w14:paraId="18D50161" w14:textId="3963586A" w:rsidR="00BF089C" w:rsidRPr="00BD578D" w:rsidRDefault="00BF089C">
      <w:pPr>
        <w:rPr>
          <w:rFonts w:ascii="Arial" w:hAnsi="Arial" w:cs="Arial"/>
          <w:b/>
          <w:bCs/>
        </w:rPr>
      </w:pPr>
      <w:r w:rsidRPr="00BD578D">
        <w:rPr>
          <w:rFonts w:ascii="Arial" w:hAnsi="Arial" w:cs="Arial"/>
          <w:b/>
          <w:bCs/>
        </w:rPr>
        <w:lastRenderedPageBreak/>
        <w:t xml:space="preserve">References </w:t>
      </w:r>
    </w:p>
    <w:p w14:paraId="3D794FB2" w14:textId="77777777" w:rsidR="00BD578D" w:rsidRDefault="00205EBC" w:rsidP="00BD578D">
      <w:pPr>
        <w:spacing w:line="360" w:lineRule="auto"/>
        <w:jc w:val="both"/>
        <w:rPr>
          <w:rFonts w:ascii="Arial" w:eastAsia="Times New Roman" w:hAnsi="Arial" w:cs="Arial"/>
        </w:rPr>
      </w:pPr>
      <w:r w:rsidRPr="00BD578D">
        <w:rPr>
          <w:rFonts w:ascii="Arial" w:hAnsi="Arial" w:cs="Arial"/>
        </w:rPr>
        <w:t>Alay, S. (2000). “Relationship between time management and academic achievement of selected university students”. Unpublished master thesis, Middle East Technical University, Ankara, Turkey.</w:t>
      </w:r>
    </w:p>
    <w:p w14:paraId="3C6071ED" w14:textId="5DE88D15" w:rsidR="00714856" w:rsidRPr="00BD578D" w:rsidRDefault="00714856" w:rsidP="00BD578D">
      <w:pPr>
        <w:spacing w:line="360" w:lineRule="auto"/>
        <w:jc w:val="both"/>
        <w:rPr>
          <w:rFonts w:ascii="Arial" w:eastAsia="Times New Roman" w:hAnsi="Arial" w:cs="Arial"/>
        </w:rPr>
      </w:pPr>
      <w:r w:rsidRPr="00BD578D">
        <w:rPr>
          <w:rFonts w:ascii="Arial" w:hAnsi="Arial" w:cs="Arial"/>
          <w:color w:val="000000"/>
        </w:rPr>
        <w:t>Akatay, A. (2003). The Time management in Organizations. (</w:t>
      </w:r>
      <w:r w:rsidRPr="00BD578D">
        <w:rPr>
          <w:rFonts w:ascii="Arial" w:hAnsi="Arial" w:cs="Arial"/>
          <w:i/>
          <w:color w:val="000000"/>
        </w:rPr>
        <w:t>10)</w:t>
      </w:r>
      <w:r w:rsidRPr="00BD578D">
        <w:rPr>
          <w:rFonts w:ascii="Arial" w:hAnsi="Arial" w:cs="Arial"/>
          <w:color w:val="000000"/>
        </w:rPr>
        <w:t xml:space="preserve">. PP 281-289.    </w:t>
      </w:r>
    </w:p>
    <w:p w14:paraId="33107F20" w14:textId="4CF233CA" w:rsidR="00FA5DF8" w:rsidRPr="00BD578D" w:rsidRDefault="00FA5DF8" w:rsidP="00714856">
      <w:pPr>
        <w:tabs>
          <w:tab w:val="left" w:pos="360"/>
        </w:tabs>
        <w:spacing w:line="360" w:lineRule="auto"/>
        <w:jc w:val="both"/>
        <w:rPr>
          <w:rFonts w:ascii="Arial" w:hAnsi="Arial" w:cs="Arial"/>
          <w:color w:val="000000"/>
        </w:rPr>
      </w:pPr>
      <w:r w:rsidRPr="00BD578D">
        <w:rPr>
          <w:rFonts w:ascii="Arial" w:hAnsi="Arial" w:cs="Arial"/>
          <w:color w:val="000000"/>
        </w:rPr>
        <w:t>Balci, A. (1990). Time management. (23). Pp 97-102</w:t>
      </w:r>
    </w:p>
    <w:p w14:paraId="02B9B0A4" w14:textId="23D46537" w:rsidR="00377DCC" w:rsidRPr="00BD578D" w:rsidRDefault="00377DCC" w:rsidP="00714856">
      <w:pPr>
        <w:tabs>
          <w:tab w:val="left" w:pos="360"/>
        </w:tabs>
        <w:spacing w:line="360" w:lineRule="auto"/>
        <w:jc w:val="both"/>
        <w:rPr>
          <w:rFonts w:ascii="Arial" w:hAnsi="Arial" w:cs="Arial"/>
          <w:color w:val="000000"/>
          <w:shd w:val="clear" w:color="auto" w:fill="FFFFFF"/>
        </w:rPr>
      </w:pPr>
      <w:r w:rsidRPr="00BD578D">
        <w:rPr>
          <w:rFonts w:ascii="Arial" w:hAnsi="Arial" w:cs="Arial"/>
          <w:color w:val="000000"/>
          <w:shd w:val="clear" w:color="auto" w:fill="FFFFFF"/>
        </w:rPr>
        <w:t>Buzan, T. (1974). Use your head. London: BBC Books.</w:t>
      </w:r>
    </w:p>
    <w:p w14:paraId="5BAB7374" w14:textId="3A4F6C02" w:rsidR="008100F4" w:rsidRPr="00BD578D" w:rsidRDefault="008100F4" w:rsidP="008100F4">
      <w:pPr>
        <w:tabs>
          <w:tab w:val="left" w:pos="360"/>
        </w:tabs>
        <w:spacing w:line="360" w:lineRule="auto"/>
        <w:jc w:val="both"/>
        <w:rPr>
          <w:rFonts w:ascii="Arial" w:hAnsi="Arial" w:cs="Arial"/>
          <w:color w:val="222222"/>
          <w:shd w:val="clear" w:color="auto" w:fill="FFFFFF"/>
        </w:rPr>
      </w:pPr>
      <w:r w:rsidRPr="00BD578D">
        <w:rPr>
          <w:rFonts w:ascii="Arial" w:hAnsi="Arial" w:cs="Arial"/>
          <w:color w:val="222222"/>
          <w:shd w:val="clear" w:color="auto" w:fill="FFFFFF"/>
        </w:rPr>
        <w:t>Baylin, E.N., 1987. Structure-flow charting method. </w:t>
      </w:r>
      <w:r w:rsidRPr="00BD578D">
        <w:rPr>
          <w:rFonts w:ascii="Arial" w:hAnsi="Arial" w:cs="Arial"/>
          <w:i/>
          <w:iCs/>
          <w:color w:val="222222"/>
          <w:shd w:val="clear" w:color="auto" w:fill="FFFFFF"/>
        </w:rPr>
        <w:t>Cybernetics and Systems: An International Journal</w:t>
      </w:r>
      <w:r w:rsidRPr="00BD578D">
        <w:rPr>
          <w:rFonts w:ascii="Arial" w:hAnsi="Arial" w:cs="Arial"/>
          <w:color w:val="222222"/>
          <w:shd w:val="clear" w:color="auto" w:fill="FFFFFF"/>
        </w:rPr>
        <w:t>, </w:t>
      </w:r>
      <w:r w:rsidRPr="00BD578D">
        <w:rPr>
          <w:rFonts w:ascii="Arial" w:hAnsi="Arial" w:cs="Arial"/>
          <w:i/>
          <w:iCs/>
          <w:color w:val="222222"/>
          <w:shd w:val="clear" w:color="auto" w:fill="FFFFFF"/>
        </w:rPr>
        <w:t>18</w:t>
      </w:r>
      <w:r w:rsidRPr="00BD578D">
        <w:rPr>
          <w:rFonts w:ascii="Arial" w:hAnsi="Arial" w:cs="Arial"/>
          <w:color w:val="222222"/>
          <w:shd w:val="clear" w:color="auto" w:fill="FFFFFF"/>
        </w:rPr>
        <w:t>(2), pp.113-146.</w:t>
      </w:r>
    </w:p>
    <w:p w14:paraId="13EF5801" w14:textId="137EDB3C" w:rsidR="004B44A6" w:rsidRPr="00BD578D" w:rsidRDefault="004B44A6" w:rsidP="008100F4">
      <w:pPr>
        <w:tabs>
          <w:tab w:val="left" w:pos="360"/>
        </w:tabs>
        <w:spacing w:line="360" w:lineRule="auto"/>
        <w:jc w:val="both"/>
        <w:rPr>
          <w:rFonts w:ascii="Arial" w:hAnsi="Arial" w:cs="Arial"/>
          <w:color w:val="222222"/>
          <w:shd w:val="clear" w:color="auto" w:fill="FFFFFF"/>
        </w:rPr>
      </w:pPr>
      <w:r w:rsidRPr="00BD578D">
        <w:rPr>
          <w:rFonts w:ascii="Arial" w:hAnsi="Arial" w:cs="Arial"/>
          <w:color w:val="222222"/>
          <w:shd w:val="clear" w:color="auto" w:fill="FFFFFF"/>
        </w:rPr>
        <w:t>Blakeslee, S., 2004. The CRAAP test. </w:t>
      </w:r>
      <w:r w:rsidRPr="00BD578D">
        <w:rPr>
          <w:rFonts w:ascii="Arial" w:hAnsi="Arial" w:cs="Arial"/>
          <w:i/>
          <w:iCs/>
          <w:color w:val="222222"/>
          <w:shd w:val="clear" w:color="auto" w:fill="FFFFFF"/>
        </w:rPr>
        <w:t>Loex Quarterly</w:t>
      </w:r>
      <w:r w:rsidRPr="00BD578D">
        <w:rPr>
          <w:rFonts w:ascii="Arial" w:hAnsi="Arial" w:cs="Arial"/>
          <w:color w:val="222222"/>
          <w:shd w:val="clear" w:color="auto" w:fill="FFFFFF"/>
        </w:rPr>
        <w:t>, </w:t>
      </w:r>
      <w:r w:rsidRPr="00BD578D">
        <w:rPr>
          <w:rFonts w:ascii="Arial" w:hAnsi="Arial" w:cs="Arial"/>
          <w:i/>
          <w:iCs/>
          <w:color w:val="222222"/>
          <w:shd w:val="clear" w:color="auto" w:fill="FFFFFF"/>
        </w:rPr>
        <w:t>31</w:t>
      </w:r>
      <w:r w:rsidRPr="00BD578D">
        <w:rPr>
          <w:rFonts w:ascii="Arial" w:hAnsi="Arial" w:cs="Arial"/>
          <w:color w:val="222222"/>
          <w:shd w:val="clear" w:color="auto" w:fill="FFFFFF"/>
        </w:rPr>
        <w:t>(3), p.4.</w:t>
      </w:r>
    </w:p>
    <w:p w14:paraId="04AD5961" w14:textId="11D5CC74" w:rsidR="00E25E32" w:rsidRPr="00BD578D" w:rsidRDefault="00E25E32" w:rsidP="008100F4">
      <w:pPr>
        <w:tabs>
          <w:tab w:val="left" w:pos="360"/>
        </w:tabs>
        <w:spacing w:line="360" w:lineRule="auto"/>
        <w:jc w:val="both"/>
        <w:rPr>
          <w:rFonts w:ascii="Arial" w:hAnsi="Arial" w:cs="Arial"/>
          <w:color w:val="000000"/>
        </w:rPr>
      </w:pPr>
      <w:r w:rsidRPr="00BD578D">
        <w:rPr>
          <w:rFonts w:ascii="Arial" w:hAnsi="Arial" w:cs="Arial"/>
          <w:color w:val="373D3F"/>
          <w:shd w:val="clear" w:color="auto" w:fill="FFFFFF"/>
        </w:rPr>
        <w:t>Caulfield,Mike. (2019). SIFT (The four moves). </w:t>
      </w:r>
      <w:hyperlink r:id="rId5" w:tgtFrame="_blank" w:history="1">
        <w:r w:rsidRPr="00BD578D">
          <w:rPr>
            <w:rStyle w:val="Hyperlink"/>
            <w:rFonts w:ascii="Arial" w:hAnsi="Arial" w:cs="Arial"/>
            <w:shd w:val="clear" w:color="auto" w:fill="FFFFFF"/>
          </w:rPr>
          <w:t>https://hapgood.us/2019/06/19/sift-the-four-moves/</w:t>
        </w:r>
      </w:hyperlink>
      <w:r w:rsidRPr="00BD578D">
        <w:rPr>
          <w:rFonts w:ascii="Arial" w:hAnsi="Arial" w:cs="Arial"/>
        </w:rPr>
        <w:t>. Accessed on 25.11.2021</w:t>
      </w:r>
    </w:p>
    <w:p w14:paraId="089A659B" w14:textId="5FFC3102" w:rsidR="00286F89" w:rsidRPr="00BD578D" w:rsidRDefault="00286F89" w:rsidP="00286F89">
      <w:pPr>
        <w:spacing w:line="360" w:lineRule="auto"/>
        <w:jc w:val="both"/>
        <w:rPr>
          <w:rFonts w:ascii="Arial" w:eastAsia="Times New Roman" w:hAnsi="Arial" w:cs="Arial"/>
          <w:i/>
        </w:rPr>
      </w:pPr>
      <w:r w:rsidRPr="00BD578D">
        <w:rPr>
          <w:rFonts w:ascii="Arial" w:hAnsi="Arial" w:cs="Arial"/>
        </w:rPr>
        <w:t>Can, G. (1992 ).</w:t>
      </w:r>
      <w:r w:rsidRPr="00BD578D">
        <w:rPr>
          <w:rFonts w:ascii="Arial" w:hAnsi="Arial" w:cs="Arial"/>
          <w:i/>
        </w:rPr>
        <w:t xml:space="preserve"> Academical failure and prevention.</w:t>
      </w:r>
      <w:r w:rsidRPr="00BD578D">
        <w:rPr>
          <w:rFonts w:ascii="Arial" w:hAnsi="Arial" w:cs="Arial"/>
          <w:b/>
          <w:bCs/>
          <w:color w:val="222222"/>
          <w:shd w:val="clear" w:color="auto" w:fill="FFFFFF"/>
        </w:rPr>
        <w:t xml:space="preserve"> </w:t>
      </w:r>
      <w:r w:rsidRPr="00BD578D">
        <w:rPr>
          <w:rFonts w:ascii="Arial" w:hAnsi="Arial" w:cs="Arial"/>
          <w:color w:val="222222"/>
          <w:shd w:val="clear" w:color="auto" w:fill="FFFFFF"/>
        </w:rPr>
        <w:t>Anadolu University Journal of Education Faculty (AUJEF)</w:t>
      </w:r>
    </w:p>
    <w:p w14:paraId="7A2B9B03" w14:textId="24F65BAA" w:rsidR="00714856" w:rsidRPr="00BD578D" w:rsidRDefault="00714856" w:rsidP="00714856">
      <w:pPr>
        <w:tabs>
          <w:tab w:val="left" w:pos="360"/>
        </w:tabs>
        <w:spacing w:line="360" w:lineRule="auto"/>
        <w:jc w:val="both"/>
        <w:rPr>
          <w:rFonts w:ascii="Arial" w:eastAsia="Times New Roman" w:hAnsi="Arial" w:cs="Arial"/>
          <w:color w:val="000000"/>
        </w:rPr>
      </w:pPr>
      <w:r w:rsidRPr="00BD578D">
        <w:rPr>
          <w:rFonts w:ascii="Arial" w:hAnsi="Arial" w:cs="Arial"/>
          <w:color w:val="000000"/>
        </w:rPr>
        <w:t>Can, N. (</w:t>
      </w:r>
      <w:r w:rsidRPr="00BD578D">
        <w:rPr>
          <w:rFonts w:ascii="Arial" w:eastAsia="Times New Roman" w:hAnsi="Arial" w:cs="Arial"/>
          <w:color w:val="000000"/>
        </w:rPr>
        <w:t>2000). Time management and planning. (9</w:t>
      </w:r>
      <w:r w:rsidR="00205EBC" w:rsidRPr="00BD578D">
        <w:rPr>
          <w:rFonts w:ascii="Arial" w:eastAsia="Times New Roman" w:hAnsi="Arial" w:cs="Arial"/>
          <w:color w:val="000000"/>
        </w:rPr>
        <w:t>).</w:t>
      </w:r>
      <w:r w:rsidRPr="00BD578D">
        <w:rPr>
          <w:rFonts w:ascii="Arial" w:eastAsia="Times New Roman" w:hAnsi="Arial" w:cs="Arial"/>
          <w:color w:val="000000"/>
        </w:rPr>
        <w:t xml:space="preserve"> Pp 239- 255</w:t>
      </w:r>
    </w:p>
    <w:p w14:paraId="3520D356" w14:textId="584EA16E" w:rsidR="00205EBC" w:rsidRPr="00BD578D" w:rsidRDefault="00205EBC" w:rsidP="00205EBC">
      <w:pPr>
        <w:spacing w:line="360" w:lineRule="auto"/>
        <w:jc w:val="both"/>
        <w:rPr>
          <w:rFonts w:ascii="Arial" w:hAnsi="Arial" w:cs="Arial"/>
        </w:rPr>
      </w:pPr>
      <w:r w:rsidRPr="00BD578D">
        <w:rPr>
          <w:rFonts w:ascii="Arial" w:hAnsi="Arial" w:cs="Arial"/>
        </w:rPr>
        <w:t>Demir, A. (1990). Some factors affecting the loneliness level of university students. Unpublished PhD thesis. Ankara, Hacettepe University, Turkey.</w:t>
      </w:r>
    </w:p>
    <w:p w14:paraId="53B9D53C" w14:textId="65802875" w:rsidR="006F529E" w:rsidRPr="00BD578D" w:rsidRDefault="006F529E" w:rsidP="006F529E">
      <w:pPr>
        <w:spacing w:line="360" w:lineRule="auto"/>
        <w:jc w:val="both"/>
        <w:rPr>
          <w:rFonts w:ascii="Arial" w:hAnsi="Arial" w:cs="Arial"/>
        </w:rPr>
      </w:pPr>
      <w:r w:rsidRPr="00BD578D">
        <w:rPr>
          <w:rFonts w:ascii="Arial" w:hAnsi="Arial" w:cs="Arial"/>
        </w:rPr>
        <w:t>Efil, I. (2000). Time management]. Ankara: Nobel Yayıncılık.</w:t>
      </w:r>
    </w:p>
    <w:p w14:paraId="009D05D9" w14:textId="761DC090" w:rsidR="00FE4E2D" w:rsidRPr="00BD578D" w:rsidRDefault="00FE4E2D" w:rsidP="006F529E">
      <w:pPr>
        <w:spacing w:line="360" w:lineRule="auto"/>
        <w:jc w:val="both"/>
        <w:rPr>
          <w:rFonts w:ascii="Arial" w:hAnsi="Arial" w:cs="Arial"/>
        </w:rPr>
      </w:pPr>
      <w:r w:rsidRPr="00BD578D">
        <w:rPr>
          <w:rFonts w:ascii="Arial" w:hAnsi="Arial" w:cs="Arial"/>
          <w:color w:val="222222"/>
          <w:shd w:val="clear" w:color="auto" w:fill="FFFFFF"/>
        </w:rPr>
        <w:t>Elmwood, V., 2018. What the CRAAP?: Comparing approaches to teaching web evaluation in FYE programs.</w:t>
      </w:r>
    </w:p>
    <w:p w14:paraId="0BF66212" w14:textId="77777777" w:rsidR="006F529E" w:rsidRPr="00BD578D" w:rsidRDefault="006F529E" w:rsidP="006F529E">
      <w:pPr>
        <w:spacing w:line="360" w:lineRule="auto"/>
        <w:jc w:val="both"/>
        <w:rPr>
          <w:rFonts w:ascii="Arial" w:hAnsi="Arial" w:cs="Arial"/>
        </w:rPr>
      </w:pPr>
      <w:r w:rsidRPr="00BD578D">
        <w:rPr>
          <w:rFonts w:ascii="Arial" w:hAnsi="Arial" w:cs="Arial"/>
        </w:rPr>
        <w:t>Erdem, R., Kaya, S. (1998). Time management. Modern Local Managements. (7). pp 99-120.</w:t>
      </w:r>
    </w:p>
    <w:p w14:paraId="061CF441" w14:textId="77777777" w:rsidR="006F529E" w:rsidRPr="00BD578D" w:rsidRDefault="006F529E" w:rsidP="006F529E">
      <w:pPr>
        <w:spacing w:line="360" w:lineRule="auto"/>
        <w:jc w:val="both"/>
        <w:rPr>
          <w:rFonts w:ascii="Arial" w:eastAsia="Times New Roman" w:hAnsi="Arial" w:cs="Arial"/>
        </w:rPr>
      </w:pPr>
      <w:r w:rsidRPr="00BD578D">
        <w:rPr>
          <w:rFonts w:ascii="Arial" w:hAnsi="Arial" w:cs="Arial"/>
        </w:rPr>
        <w:t xml:space="preserve">Eski, R. (1980). The relationship between the general capability, psychological differentiation and academical achievement. Unpublished PhD thesis, Ankara: Hacettepe University Turkey. </w:t>
      </w:r>
    </w:p>
    <w:p w14:paraId="689843DB" w14:textId="58E5603A" w:rsidR="006F529E" w:rsidRPr="00BD578D" w:rsidRDefault="006F529E" w:rsidP="00205EBC">
      <w:pPr>
        <w:spacing w:line="360" w:lineRule="auto"/>
        <w:jc w:val="both"/>
        <w:rPr>
          <w:rFonts w:ascii="Arial" w:hAnsi="Arial" w:cs="Arial"/>
        </w:rPr>
      </w:pPr>
      <w:r w:rsidRPr="00BD578D">
        <w:rPr>
          <w:rFonts w:ascii="Arial" w:hAnsi="Arial" w:cs="Arial"/>
        </w:rPr>
        <w:t>Faber, J. E., Morris, J. D., &amp; Lieberman, M. G. (2000). The effect of note taking on ninth grade students’ comprehension. Reading Psychology, 21, 257-270. doi: 10.1080/02702710050144377. Accessed on 21.11.2021.</w:t>
      </w:r>
    </w:p>
    <w:p w14:paraId="66FA34E0" w14:textId="77777777" w:rsidR="00BD578D" w:rsidRDefault="006F529E" w:rsidP="00205EBC">
      <w:pPr>
        <w:spacing w:line="360" w:lineRule="auto"/>
        <w:jc w:val="both"/>
        <w:rPr>
          <w:rFonts w:ascii="Arial" w:hAnsi="Arial" w:cs="Arial"/>
        </w:rPr>
      </w:pPr>
      <w:r w:rsidRPr="00BD578D">
        <w:rPr>
          <w:rFonts w:ascii="Arial" w:hAnsi="Arial" w:cs="Arial"/>
        </w:rPr>
        <w:t>Fisher, D., Frey, N., &amp; Lapp, D. (2009). Meeting AYP in a high-need school: A formative experiment. Journal of Adolescent &amp; Adult Literacy, 52, 396-396. doi: 10.1598/JAAL.52.5.3. Acceseed on 21.11.2021.</w:t>
      </w:r>
    </w:p>
    <w:p w14:paraId="3E59757D" w14:textId="1B7EB533" w:rsidR="00DD7FFA" w:rsidRPr="00BD578D" w:rsidRDefault="00DD7FFA" w:rsidP="00205EBC">
      <w:pPr>
        <w:spacing w:line="360" w:lineRule="auto"/>
        <w:jc w:val="both"/>
        <w:rPr>
          <w:rFonts w:ascii="Arial" w:hAnsi="Arial" w:cs="Arial"/>
        </w:rPr>
      </w:pPr>
      <w:r w:rsidRPr="00BD578D">
        <w:rPr>
          <w:rFonts w:ascii="Arial" w:hAnsi="Arial" w:cs="Arial"/>
        </w:rPr>
        <w:lastRenderedPageBreak/>
        <w:t>Foster, D. (2006), “Reflection of a Careers Adviser”, Phoenix. The Journal of the Association of Graduate Careers Advisory Services, Nos 117, Summer, pp. 5-6.</w:t>
      </w:r>
    </w:p>
    <w:p w14:paraId="13CD7E42" w14:textId="404C37AB" w:rsidR="00E76642" w:rsidRPr="00BD578D" w:rsidRDefault="00E76642" w:rsidP="00205EBC">
      <w:pPr>
        <w:spacing w:line="360" w:lineRule="auto"/>
        <w:jc w:val="both"/>
        <w:rPr>
          <w:rFonts w:ascii="Arial" w:hAnsi="Arial" w:cs="Arial"/>
        </w:rPr>
      </w:pPr>
      <w:r w:rsidRPr="00BD578D">
        <w:rPr>
          <w:rFonts w:ascii="Arial" w:hAnsi="Arial" w:cs="Arial"/>
          <w:color w:val="333333"/>
          <w:shd w:val="clear" w:color="auto" w:fill="FFFFFF"/>
        </w:rPr>
        <w:t>Gibbs, G. (1988). </w:t>
      </w:r>
      <w:r w:rsidRPr="00BD578D">
        <w:rPr>
          <w:rStyle w:val="Emphasis"/>
          <w:rFonts w:ascii="Arial" w:hAnsi="Arial" w:cs="Arial"/>
          <w:color w:val="333333"/>
          <w:shd w:val="clear" w:color="auto" w:fill="FFFFFF"/>
        </w:rPr>
        <w:t>Learning by doing: A guide to teaching and learning methods. </w:t>
      </w:r>
      <w:r w:rsidRPr="00BD578D">
        <w:rPr>
          <w:rFonts w:ascii="Arial" w:hAnsi="Arial" w:cs="Arial"/>
          <w:color w:val="333333"/>
          <w:shd w:val="clear" w:color="auto" w:fill="FFFFFF"/>
        </w:rPr>
        <w:t> London: Further Education Unit.</w:t>
      </w:r>
    </w:p>
    <w:p w14:paraId="1670D929" w14:textId="5257F099" w:rsidR="006F529E" w:rsidRPr="00BD578D" w:rsidRDefault="006F529E" w:rsidP="00205EBC">
      <w:pPr>
        <w:spacing w:line="360" w:lineRule="auto"/>
        <w:jc w:val="both"/>
        <w:rPr>
          <w:rFonts w:ascii="Arial" w:hAnsi="Arial" w:cs="Arial"/>
        </w:rPr>
      </w:pPr>
      <w:r w:rsidRPr="00BD578D">
        <w:rPr>
          <w:rFonts w:ascii="Arial" w:hAnsi="Arial" w:cs="Arial"/>
        </w:rPr>
        <w:t>Gray, K.C., &amp; Herr, E.L. (2006). Other ways to win: Creating alternatives for high school graduates. Thousand Oaks: Corwin Press.</w:t>
      </w:r>
    </w:p>
    <w:p w14:paraId="12B5FD6B" w14:textId="07C18E6F" w:rsidR="00F869BE" w:rsidRPr="00BD578D" w:rsidRDefault="00F869BE" w:rsidP="00205EBC">
      <w:pPr>
        <w:spacing w:line="360" w:lineRule="auto"/>
        <w:jc w:val="both"/>
        <w:rPr>
          <w:rFonts w:ascii="Arial" w:hAnsi="Arial" w:cs="Arial"/>
        </w:rPr>
      </w:pPr>
      <w:r w:rsidRPr="00BD578D">
        <w:rPr>
          <w:rStyle w:val="referencesurname"/>
          <w:rFonts w:ascii="Arial" w:hAnsi="Arial" w:cs="Arial"/>
          <w:shd w:val="clear" w:color="auto" w:fill="FFFFFF"/>
        </w:rPr>
        <w:t>Harris</w:t>
      </w:r>
      <w:r w:rsidRPr="00BD578D">
        <w:rPr>
          <w:rStyle w:val="referencestring-name"/>
          <w:rFonts w:ascii="Arial" w:hAnsi="Arial" w:cs="Arial"/>
          <w:shd w:val="clear" w:color="auto" w:fill="FFFFFF"/>
        </w:rPr>
        <w:t>, </w:t>
      </w:r>
      <w:r w:rsidRPr="00BD578D">
        <w:rPr>
          <w:rStyle w:val="referencegiven-names"/>
          <w:rFonts w:ascii="Arial" w:hAnsi="Arial" w:cs="Arial"/>
          <w:shd w:val="clear" w:color="auto" w:fill="FFFFFF"/>
        </w:rPr>
        <w:t>P.R.</w:t>
      </w:r>
      <w:r w:rsidRPr="00BD578D">
        <w:rPr>
          <w:rFonts w:ascii="Arial" w:hAnsi="Arial" w:cs="Arial"/>
          <w:shd w:val="clear" w:color="auto" w:fill="FFFFFF"/>
        </w:rPr>
        <w:t> and </w:t>
      </w:r>
      <w:r w:rsidRPr="00BD578D">
        <w:rPr>
          <w:rStyle w:val="referencesurname"/>
          <w:rFonts w:ascii="Arial" w:hAnsi="Arial" w:cs="Arial"/>
          <w:shd w:val="clear" w:color="auto" w:fill="FFFFFF"/>
        </w:rPr>
        <w:t>Harris</w:t>
      </w:r>
      <w:r w:rsidRPr="00BD578D">
        <w:rPr>
          <w:rStyle w:val="referencestring-name"/>
          <w:rFonts w:ascii="Arial" w:hAnsi="Arial" w:cs="Arial"/>
          <w:shd w:val="clear" w:color="auto" w:fill="FFFFFF"/>
        </w:rPr>
        <w:t>, </w:t>
      </w:r>
      <w:r w:rsidRPr="00BD578D">
        <w:rPr>
          <w:rStyle w:val="referencegiven-names"/>
          <w:rFonts w:ascii="Arial" w:hAnsi="Arial" w:cs="Arial"/>
          <w:shd w:val="clear" w:color="auto" w:fill="FFFFFF"/>
        </w:rPr>
        <w:t>K.G.</w:t>
      </w:r>
      <w:r w:rsidRPr="00BD578D">
        <w:rPr>
          <w:rFonts w:ascii="Arial" w:hAnsi="Arial" w:cs="Arial"/>
          <w:shd w:val="clear" w:color="auto" w:fill="FFFFFF"/>
        </w:rPr>
        <w:t> (</w:t>
      </w:r>
      <w:r w:rsidRPr="00BD578D">
        <w:rPr>
          <w:rStyle w:val="referenceyear"/>
          <w:rFonts w:ascii="Arial" w:hAnsi="Arial" w:cs="Arial"/>
          <w:shd w:val="clear" w:color="auto" w:fill="FFFFFF"/>
        </w:rPr>
        <w:t>1996</w:t>
      </w:r>
      <w:r w:rsidRPr="00BD578D">
        <w:rPr>
          <w:rFonts w:ascii="Arial" w:hAnsi="Arial" w:cs="Arial"/>
          <w:shd w:val="clear" w:color="auto" w:fill="FFFFFF"/>
        </w:rPr>
        <w:t>), “</w:t>
      </w:r>
      <w:r w:rsidRPr="00BD578D">
        <w:rPr>
          <w:rStyle w:val="Emphasis"/>
          <w:rFonts w:ascii="Arial" w:hAnsi="Arial" w:cs="Arial"/>
          <w:shd w:val="clear" w:color="auto" w:fill="FFFFFF"/>
        </w:rPr>
        <w:t>Managing effectively through teams</w:t>
      </w:r>
      <w:r w:rsidRPr="00BD578D">
        <w:rPr>
          <w:rFonts w:ascii="Arial" w:hAnsi="Arial" w:cs="Arial"/>
          <w:shd w:val="clear" w:color="auto" w:fill="FFFFFF"/>
        </w:rPr>
        <w:t>”, </w:t>
      </w:r>
      <w:r w:rsidRPr="00BD578D">
        <w:rPr>
          <w:rStyle w:val="Emphasis"/>
          <w:rFonts w:ascii="Arial" w:hAnsi="Arial" w:cs="Arial"/>
          <w:shd w:val="clear" w:color="auto" w:fill="FFFFFF"/>
        </w:rPr>
        <w:t>Team Performance Management: An International Journal,</w:t>
      </w:r>
      <w:r w:rsidRPr="00BD578D">
        <w:rPr>
          <w:rFonts w:ascii="Arial" w:hAnsi="Arial" w:cs="Arial"/>
          <w:shd w:val="clear" w:color="auto" w:fill="FFFFFF"/>
        </w:rPr>
        <w:t> Vol. </w:t>
      </w:r>
      <w:r w:rsidRPr="00BD578D">
        <w:rPr>
          <w:rStyle w:val="referencevolume"/>
          <w:rFonts w:ascii="Arial" w:hAnsi="Arial" w:cs="Arial"/>
          <w:shd w:val="clear" w:color="auto" w:fill="FFFFFF"/>
        </w:rPr>
        <w:t>2</w:t>
      </w:r>
      <w:r w:rsidRPr="00BD578D">
        <w:rPr>
          <w:rFonts w:ascii="Arial" w:hAnsi="Arial" w:cs="Arial"/>
          <w:shd w:val="clear" w:color="auto" w:fill="FFFFFF"/>
        </w:rPr>
        <w:t> No. </w:t>
      </w:r>
      <w:r w:rsidRPr="00BD578D">
        <w:rPr>
          <w:rStyle w:val="referenceissue"/>
          <w:rFonts w:ascii="Arial" w:hAnsi="Arial" w:cs="Arial"/>
          <w:shd w:val="clear" w:color="auto" w:fill="FFFFFF"/>
        </w:rPr>
        <w:t>3</w:t>
      </w:r>
      <w:r w:rsidRPr="00BD578D">
        <w:rPr>
          <w:rFonts w:ascii="Arial" w:hAnsi="Arial" w:cs="Arial"/>
          <w:shd w:val="clear" w:color="auto" w:fill="FFFFFF"/>
        </w:rPr>
        <w:t>, pp. </w:t>
      </w:r>
      <w:r w:rsidRPr="00BD578D">
        <w:rPr>
          <w:rStyle w:val="referencefpage"/>
          <w:rFonts w:ascii="Arial" w:hAnsi="Arial" w:cs="Arial"/>
          <w:shd w:val="clear" w:color="auto" w:fill="FFFFFF"/>
        </w:rPr>
        <w:t>23</w:t>
      </w:r>
      <w:r w:rsidRPr="00BD578D">
        <w:rPr>
          <w:rStyle w:val="referencex"/>
          <w:rFonts w:ascii="Cambria Math" w:hAnsi="Cambria Math" w:cs="Cambria Math"/>
          <w:shd w:val="clear" w:color="auto" w:fill="FFFFFF"/>
        </w:rPr>
        <w:t>‐</w:t>
      </w:r>
      <w:r w:rsidRPr="00BD578D">
        <w:rPr>
          <w:rStyle w:val="referencelpage"/>
          <w:rFonts w:ascii="Arial" w:hAnsi="Arial" w:cs="Arial"/>
          <w:shd w:val="clear" w:color="auto" w:fill="FFFFFF"/>
        </w:rPr>
        <w:t>36</w:t>
      </w:r>
      <w:r w:rsidRPr="00BD578D">
        <w:rPr>
          <w:rFonts w:ascii="Arial" w:hAnsi="Arial" w:cs="Arial"/>
          <w:shd w:val="clear" w:color="auto" w:fill="FFFFFF"/>
        </w:rPr>
        <w:t>.</w:t>
      </w:r>
    </w:p>
    <w:p w14:paraId="43550793" w14:textId="1D35BB6D" w:rsidR="006F529E" w:rsidRPr="00BD578D" w:rsidRDefault="006F529E" w:rsidP="006F529E">
      <w:pPr>
        <w:rPr>
          <w:rFonts w:ascii="Arial" w:hAnsi="Arial" w:cs="Arial"/>
          <w:color w:val="222222"/>
          <w:shd w:val="clear" w:color="auto" w:fill="FFFFFF"/>
        </w:rPr>
      </w:pPr>
      <w:r w:rsidRPr="00BD578D">
        <w:rPr>
          <w:rFonts w:ascii="Arial" w:hAnsi="Arial" w:cs="Arial"/>
          <w:color w:val="222222"/>
          <w:shd w:val="clear" w:color="auto" w:fill="FFFFFF"/>
        </w:rPr>
        <w:t>Jackson, S.E. and Schuler, R.S., 1985. A meta-analysis and conceptual critique of research on role ambiguity and role conflict in work settings. </w:t>
      </w:r>
      <w:r w:rsidRPr="00BD578D">
        <w:rPr>
          <w:rFonts w:ascii="Arial" w:hAnsi="Arial" w:cs="Arial"/>
          <w:i/>
          <w:iCs/>
          <w:color w:val="222222"/>
          <w:shd w:val="clear" w:color="auto" w:fill="FFFFFF"/>
        </w:rPr>
        <w:t xml:space="preserve">Organizational </w:t>
      </w:r>
      <w:r w:rsidR="00E65DAC" w:rsidRPr="00BD578D">
        <w:rPr>
          <w:rFonts w:ascii="Arial" w:hAnsi="Arial" w:cs="Arial"/>
          <w:i/>
          <w:iCs/>
          <w:color w:val="222222"/>
          <w:shd w:val="clear" w:color="auto" w:fill="FFFFFF"/>
        </w:rPr>
        <w:t>behaviour</w:t>
      </w:r>
      <w:r w:rsidRPr="00BD578D">
        <w:rPr>
          <w:rFonts w:ascii="Arial" w:hAnsi="Arial" w:cs="Arial"/>
          <w:i/>
          <w:iCs/>
          <w:color w:val="222222"/>
          <w:shd w:val="clear" w:color="auto" w:fill="FFFFFF"/>
        </w:rPr>
        <w:t xml:space="preserve"> and human decision processes</w:t>
      </w:r>
      <w:r w:rsidRPr="00BD578D">
        <w:rPr>
          <w:rFonts w:ascii="Arial" w:hAnsi="Arial" w:cs="Arial"/>
          <w:color w:val="222222"/>
          <w:shd w:val="clear" w:color="auto" w:fill="FFFFFF"/>
        </w:rPr>
        <w:t>, </w:t>
      </w:r>
      <w:r w:rsidRPr="00BD578D">
        <w:rPr>
          <w:rFonts w:ascii="Arial" w:hAnsi="Arial" w:cs="Arial"/>
          <w:i/>
          <w:iCs/>
          <w:color w:val="222222"/>
          <w:shd w:val="clear" w:color="auto" w:fill="FFFFFF"/>
        </w:rPr>
        <w:t>36</w:t>
      </w:r>
      <w:r w:rsidRPr="00BD578D">
        <w:rPr>
          <w:rFonts w:ascii="Arial" w:hAnsi="Arial" w:cs="Arial"/>
          <w:color w:val="222222"/>
          <w:shd w:val="clear" w:color="auto" w:fill="FFFFFF"/>
        </w:rPr>
        <w:t>(1), pp.16-78.</w:t>
      </w:r>
    </w:p>
    <w:p w14:paraId="31640EC7" w14:textId="6B9420E6" w:rsidR="00F869BE" w:rsidRPr="00BD578D" w:rsidRDefault="00F869BE" w:rsidP="006F529E">
      <w:pPr>
        <w:rPr>
          <w:rFonts w:ascii="Arial" w:hAnsi="Arial" w:cs="Arial"/>
          <w:color w:val="222222"/>
          <w:shd w:val="clear" w:color="auto" w:fill="FFFFFF"/>
        </w:rPr>
      </w:pPr>
      <w:r w:rsidRPr="00BD578D">
        <w:rPr>
          <w:rStyle w:val="referencesurname"/>
          <w:rFonts w:ascii="Arial" w:hAnsi="Arial" w:cs="Arial"/>
          <w:shd w:val="clear" w:color="auto" w:fill="FFFFFF"/>
        </w:rPr>
        <w:t>Johnson</w:t>
      </w:r>
      <w:r w:rsidRPr="00BD578D">
        <w:rPr>
          <w:rStyle w:val="referencestring-name"/>
          <w:rFonts w:ascii="Arial" w:hAnsi="Arial" w:cs="Arial"/>
          <w:shd w:val="clear" w:color="auto" w:fill="FFFFFF"/>
        </w:rPr>
        <w:t>, </w:t>
      </w:r>
      <w:r w:rsidRPr="00BD578D">
        <w:rPr>
          <w:rStyle w:val="referencegiven-names"/>
          <w:rFonts w:ascii="Arial" w:hAnsi="Arial" w:cs="Arial"/>
          <w:shd w:val="clear" w:color="auto" w:fill="FFFFFF"/>
        </w:rPr>
        <w:t>P.R.</w:t>
      </w:r>
      <w:r w:rsidRPr="00BD578D">
        <w:rPr>
          <w:rFonts w:ascii="Arial" w:hAnsi="Arial" w:cs="Arial"/>
          <w:shd w:val="clear" w:color="auto" w:fill="FFFFFF"/>
        </w:rPr>
        <w:t>, </w:t>
      </w:r>
      <w:proofErr w:type="spellStart"/>
      <w:r w:rsidRPr="00BD578D">
        <w:rPr>
          <w:rStyle w:val="referencesurname"/>
          <w:rFonts w:ascii="Arial" w:hAnsi="Arial" w:cs="Arial"/>
          <w:shd w:val="clear" w:color="auto" w:fill="FFFFFF"/>
        </w:rPr>
        <w:t>Heimann</w:t>
      </w:r>
      <w:proofErr w:type="spellEnd"/>
      <w:r w:rsidRPr="00BD578D">
        <w:rPr>
          <w:rStyle w:val="referencestring-name"/>
          <w:rFonts w:ascii="Arial" w:hAnsi="Arial" w:cs="Arial"/>
          <w:shd w:val="clear" w:color="auto" w:fill="FFFFFF"/>
        </w:rPr>
        <w:t>, </w:t>
      </w:r>
      <w:r w:rsidRPr="00BD578D">
        <w:rPr>
          <w:rStyle w:val="referencegiven-names"/>
          <w:rFonts w:ascii="Arial" w:hAnsi="Arial" w:cs="Arial"/>
          <w:shd w:val="clear" w:color="auto" w:fill="FFFFFF"/>
        </w:rPr>
        <w:t>V.L.</w:t>
      </w:r>
      <w:r w:rsidRPr="00BD578D">
        <w:rPr>
          <w:rFonts w:ascii="Arial" w:hAnsi="Arial" w:cs="Arial"/>
          <w:shd w:val="clear" w:color="auto" w:fill="FFFFFF"/>
        </w:rPr>
        <w:t> and </w:t>
      </w:r>
      <w:r w:rsidRPr="00BD578D">
        <w:rPr>
          <w:rStyle w:val="referencesurname"/>
          <w:rFonts w:ascii="Arial" w:hAnsi="Arial" w:cs="Arial"/>
          <w:shd w:val="clear" w:color="auto" w:fill="FFFFFF"/>
        </w:rPr>
        <w:t>O’Neill</w:t>
      </w:r>
      <w:r w:rsidRPr="00BD578D">
        <w:rPr>
          <w:rStyle w:val="referencestring-name"/>
          <w:rFonts w:ascii="Arial" w:hAnsi="Arial" w:cs="Arial"/>
          <w:shd w:val="clear" w:color="auto" w:fill="FFFFFF"/>
        </w:rPr>
        <w:t>, </w:t>
      </w:r>
      <w:r w:rsidRPr="00BD578D">
        <w:rPr>
          <w:rStyle w:val="referencegiven-names"/>
          <w:rFonts w:ascii="Arial" w:hAnsi="Arial" w:cs="Arial"/>
          <w:shd w:val="clear" w:color="auto" w:fill="FFFFFF"/>
        </w:rPr>
        <w:t>K.</w:t>
      </w:r>
      <w:r w:rsidRPr="00BD578D">
        <w:rPr>
          <w:rFonts w:ascii="Arial" w:hAnsi="Arial" w:cs="Arial"/>
          <w:shd w:val="clear" w:color="auto" w:fill="FFFFFF"/>
        </w:rPr>
        <w:t> (</w:t>
      </w:r>
      <w:r w:rsidRPr="00BD578D">
        <w:rPr>
          <w:rStyle w:val="referenceyear"/>
          <w:rFonts w:ascii="Arial" w:hAnsi="Arial" w:cs="Arial"/>
          <w:shd w:val="clear" w:color="auto" w:fill="FFFFFF"/>
        </w:rPr>
        <w:t>2000</w:t>
      </w:r>
      <w:r w:rsidRPr="00BD578D">
        <w:rPr>
          <w:rFonts w:ascii="Arial" w:hAnsi="Arial" w:cs="Arial"/>
          <w:shd w:val="clear" w:color="auto" w:fill="FFFFFF"/>
        </w:rPr>
        <w:t>), “</w:t>
      </w:r>
      <w:r w:rsidRPr="00BD578D">
        <w:rPr>
          <w:rStyle w:val="Emphasis"/>
          <w:rFonts w:ascii="Arial" w:hAnsi="Arial" w:cs="Arial"/>
          <w:shd w:val="clear" w:color="auto" w:fill="FFFFFF"/>
        </w:rPr>
        <w:t>The wolf pack: team dynamics for the 21st century</w:t>
      </w:r>
      <w:r w:rsidRPr="00BD578D">
        <w:rPr>
          <w:rFonts w:ascii="Arial" w:hAnsi="Arial" w:cs="Arial"/>
          <w:shd w:val="clear" w:color="auto" w:fill="FFFFFF"/>
        </w:rPr>
        <w:t>”, </w:t>
      </w:r>
      <w:r w:rsidRPr="00BD578D">
        <w:rPr>
          <w:rStyle w:val="Emphasis"/>
          <w:rFonts w:ascii="Arial" w:hAnsi="Arial" w:cs="Arial"/>
          <w:shd w:val="clear" w:color="auto" w:fill="FFFFFF"/>
        </w:rPr>
        <w:t>Journal of Workplace Learning: Employee Counselling Today</w:t>
      </w:r>
      <w:r w:rsidRPr="00BD578D">
        <w:rPr>
          <w:rFonts w:ascii="Arial" w:hAnsi="Arial" w:cs="Arial"/>
          <w:shd w:val="clear" w:color="auto" w:fill="FFFFFF"/>
        </w:rPr>
        <w:t>, Vol. </w:t>
      </w:r>
      <w:r w:rsidRPr="00BD578D">
        <w:rPr>
          <w:rStyle w:val="referencevolume"/>
          <w:rFonts w:ascii="Arial" w:hAnsi="Arial" w:cs="Arial"/>
          <w:shd w:val="clear" w:color="auto" w:fill="FFFFFF"/>
        </w:rPr>
        <w:t>12</w:t>
      </w:r>
      <w:r w:rsidRPr="00BD578D">
        <w:rPr>
          <w:rFonts w:ascii="Arial" w:hAnsi="Arial" w:cs="Arial"/>
          <w:shd w:val="clear" w:color="auto" w:fill="FFFFFF"/>
        </w:rPr>
        <w:t> No. </w:t>
      </w:r>
      <w:r w:rsidRPr="00BD578D">
        <w:rPr>
          <w:rStyle w:val="referenceissue"/>
          <w:rFonts w:ascii="Arial" w:hAnsi="Arial" w:cs="Arial"/>
          <w:shd w:val="clear" w:color="auto" w:fill="FFFFFF"/>
        </w:rPr>
        <w:t>4</w:t>
      </w:r>
      <w:r w:rsidRPr="00BD578D">
        <w:rPr>
          <w:rFonts w:ascii="Arial" w:hAnsi="Arial" w:cs="Arial"/>
          <w:shd w:val="clear" w:color="auto" w:fill="FFFFFF"/>
        </w:rPr>
        <w:t>, pp. </w:t>
      </w:r>
      <w:r w:rsidRPr="00BD578D">
        <w:rPr>
          <w:rStyle w:val="referencefpage"/>
          <w:rFonts w:ascii="Arial" w:hAnsi="Arial" w:cs="Arial"/>
          <w:shd w:val="clear" w:color="auto" w:fill="FFFFFF"/>
        </w:rPr>
        <w:t>159</w:t>
      </w:r>
      <w:r w:rsidRPr="00BD578D">
        <w:rPr>
          <w:rStyle w:val="referencex"/>
          <w:rFonts w:ascii="Cambria Math" w:hAnsi="Cambria Math" w:cs="Cambria Math"/>
          <w:shd w:val="clear" w:color="auto" w:fill="FFFFFF"/>
        </w:rPr>
        <w:t>‐</w:t>
      </w:r>
      <w:r w:rsidRPr="00BD578D">
        <w:rPr>
          <w:rStyle w:val="referencelpage"/>
          <w:rFonts w:ascii="Arial" w:hAnsi="Arial" w:cs="Arial"/>
          <w:shd w:val="clear" w:color="auto" w:fill="FFFFFF"/>
        </w:rPr>
        <w:t>64</w:t>
      </w:r>
      <w:r w:rsidRPr="00BD578D">
        <w:rPr>
          <w:rFonts w:ascii="Arial" w:hAnsi="Arial" w:cs="Arial"/>
          <w:shd w:val="clear" w:color="auto" w:fill="FFFFFF"/>
        </w:rPr>
        <w:t>.</w:t>
      </w:r>
    </w:p>
    <w:p w14:paraId="618C6B12" w14:textId="0F9DAFB2" w:rsidR="009D5AA9" w:rsidRPr="00BD578D" w:rsidRDefault="009D5AA9" w:rsidP="006F529E">
      <w:pPr>
        <w:rPr>
          <w:rFonts w:ascii="Arial" w:hAnsi="Arial" w:cs="Arial"/>
          <w:color w:val="222222"/>
          <w:shd w:val="clear" w:color="auto" w:fill="FFFFFF"/>
        </w:rPr>
      </w:pPr>
      <w:proofErr w:type="spellStart"/>
      <w:r w:rsidRPr="00BD578D">
        <w:rPr>
          <w:rStyle w:val="referencesurname"/>
          <w:rFonts w:ascii="Arial" w:hAnsi="Arial" w:cs="Arial"/>
          <w:shd w:val="clear" w:color="auto" w:fill="FFFFFF"/>
        </w:rPr>
        <w:t>Kets</w:t>
      </w:r>
      <w:proofErr w:type="spellEnd"/>
      <w:r w:rsidRPr="00BD578D">
        <w:rPr>
          <w:rStyle w:val="referencesurname"/>
          <w:rFonts w:ascii="Arial" w:hAnsi="Arial" w:cs="Arial"/>
          <w:shd w:val="clear" w:color="auto" w:fill="FFFFFF"/>
        </w:rPr>
        <w:t xml:space="preserve"> De Vries</w:t>
      </w:r>
      <w:r w:rsidRPr="00BD578D">
        <w:rPr>
          <w:rStyle w:val="referencestring-name"/>
          <w:rFonts w:ascii="Arial" w:hAnsi="Arial" w:cs="Arial"/>
          <w:shd w:val="clear" w:color="auto" w:fill="FFFFFF"/>
        </w:rPr>
        <w:t>, </w:t>
      </w:r>
      <w:r w:rsidRPr="00BD578D">
        <w:rPr>
          <w:rStyle w:val="referencegiven-names"/>
          <w:rFonts w:ascii="Arial" w:hAnsi="Arial" w:cs="Arial"/>
          <w:shd w:val="clear" w:color="auto" w:fill="FFFFFF"/>
        </w:rPr>
        <w:t>M.</w:t>
      </w:r>
      <w:r w:rsidRPr="00BD578D">
        <w:rPr>
          <w:rFonts w:ascii="Arial" w:hAnsi="Arial" w:cs="Arial"/>
          <w:shd w:val="clear" w:color="auto" w:fill="FFFFFF"/>
        </w:rPr>
        <w:t> (</w:t>
      </w:r>
      <w:r w:rsidRPr="00BD578D">
        <w:rPr>
          <w:rStyle w:val="referenceyear"/>
          <w:rFonts w:ascii="Arial" w:hAnsi="Arial" w:cs="Arial"/>
          <w:shd w:val="clear" w:color="auto" w:fill="FFFFFF"/>
        </w:rPr>
        <w:t>1999</w:t>
      </w:r>
      <w:r w:rsidRPr="00BD578D">
        <w:rPr>
          <w:rFonts w:ascii="Arial" w:hAnsi="Arial" w:cs="Arial"/>
          <w:shd w:val="clear" w:color="auto" w:fill="FFFFFF"/>
        </w:rPr>
        <w:t>), “</w:t>
      </w:r>
      <w:r w:rsidRPr="00BD578D">
        <w:rPr>
          <w:rStyle w:val="Emphasis"/>
          <w:rFonts w:ascii="Arial" w:hAnsi="Arial" w:cs="Arial"/>
          <w:shd w:val="clear" w:color="auto" w:fill="FFFFFF"/>
        </w:rPr>
        <w:t>High</w:t>
      </w:r>
      <w:r w:rsidRPr="00BD578D">
        <w:rPr>
          <w:rStyle w:val="Emphasis"/>
          <w:rFonts w:ascii="Cambria Math" w:hAnsi="Cambria Math" w:cs="Cambria Math"/>
          <w:shd w:val="clear" w:color="auto" w:fill="FFFFFF"/>
        </w:rPr>
        <w:t>‐</w:t>
      </w:r>
      <w:r w:rsidRPr="00BD578D">
        <w:rPr>
          <w:rStyle w:val="Emphasis"/>
          <w:rFonts w:ascii="Arial" w:hAnsi="Arial" w:cs="Arial"/>
          <w:shd w:val="clear" w:color="auto" w:fill="FFFFFF"/>
        </w:rPr>
        <w:t>performance teams: lessons from the pygmies</w:t>
      </w:r>
      <w:r w:rsidRPr="00BD578D">
        <w:rPr>
          <w:rFonts w:ascii="Arial" w:hAnsi="Arial" w:cs="Arial"/>
          <w:shd w:val="clear" w:color="auto" w:fill="FFFFFF"/>
        </w:rPr>
        <w:t>”, </w:t>
      </w:r>
      <w:r w:rsidRPr="00BD578D">
        <w:rPr>
          <w:rStyle w:val="Emphasis"/>
          <w:rFonts w:ascii="Arial" w:hAnsi="Arial" w:cs="Arial"/>
          <w:shd w:val="clear" w:color="auto" w:fill="FFFFFF"/>
        </w:rPr>
        <w:t>Organizational Dynamics</w:t>
      </w:r>
      <w:r w:rsidRPr="00BD578D">
        <w:rPr>
          <w:rFonts w:ascii="Arial" w:hAnsi="Arial" w:cs="Arial"/>
          <w:shd w:val="clear" w:color="auto" w:fill="FFFFFF"/>
        </w:rPr>
        <w:t>, Winter, pp. </w:t>
      </w:r>
      <w:r w:rsidRPr="00BD578D">
        <w:rPr>
          <w:rStyle w:val="referencefpage"/>
          <w:rFonts w:ascii="Arial" w:hAnsi="Arial" w:cs="Arial"/>
          <w:shd w:val="clear" w:color="auto" w:fill="FFFFFF"/>
        </w:rPr>
        <w:t>66</w:t>
      </w:r>
      <w:r w:rsidRPr="00BD578D">
        <w:rPr>
          <w:rStyle w:val="referencex"/>
          <w:rFonts w:ascii="Cambria Math" w:hAnsi="Cambria Math" w:cs="Cambria Math"/>
          <w:shd w:val="clear" w:color="auto" w:fill="FFFFFF"/>
        </w:rPr>
        <w:t>‐</w:t>
      </w:r>
      <w:r w:rsidRPr="00BD578D">
        <w:rPr>
          <w:rStyle w:val="referencelpage"/>
          <w:rFonts w:ascii="Arial" w:hAnsi="Arial" w:cs="Arial"/>
          <w:shd w:val="clear" w:color="auto" w:fill="FFFFFF"/>
        </w:rPr>
        <w:t>77</w:t>
      </w:r>
    </w:p>
    <w:p w14:paraId="62F17887" w14:textId="34FCAD60" w:rsidR="00205EBC" w:rsidRPr="00BD578D" w:rsidRDefault="00E65DAC" w:rsidP="00714856">
      <w:pPr>
        <w:tabs>
          <w:tab w:val="left" w:pos="360"/>
        </w:tabs>
        <w:spacing w:line="360" w:lineRule="auto"/>
        <w:jc w:val="both"/>
        <w:rPr>
          <w:rFonts w:ascii="Arial" w:eastAsia="Times New Roman" w:hAnsi="Arial" w:cs="Arial"/>
          <w:color w:val="000000"/>
        </w:rPr>
      </w:pPr>
      <w:r w:rsidRPr="00BD578D">
        <w:rPr>
          <w:rFonts w:ascii="Arial" w:hAnsi="Arial" w:cs="Arial"/>
          <w:color w:val="222222"/>
          <w:shd w:val="clear" w:color="auto" w:fill="FFFFFF"/>
        </w:rPr>
        <w:t xml:space="preserve">Kobayashi, K., 2005. What limits the encoding effect of </w:t>
      </w:r>
      <w:proofErr w:type="gramStart"/>
      <w:r w:rsidRPr="00BD578D">
        <w:rPr>
          <w:rFonts w:ascii="Arial" w:hAnsi="Arial" w:cs="Arial"/>
          <w:color w:val="222222"/>
          <w:shd w:val="clear" w:color="auto" w:fill="FFFFFF"/>
        </w:rPr>
        <w:t>note-taking</w:t>
      </w:r>
      <w:proofErr w:type="gramEnd"/>
      <w:r w:rsidRPr="00BD578D">
        <w:rPr>
          <w:rFonts w:ascii="Arial" w:hAnsi="Arial" w:cs="Arial"/>
          <w:color w:val="222222"/>
          <w:shd w:val="clear" w:color="auto" w:fill="FFFFFF"/>
        </w:rPr>
        <w:t>? A meta-analytic examination. </w:t>
      </w:r>
      <w:r w:rsidRPr="00BD578D">
        <w:rPr>
          <w:rFonts w:ascii="Arial" w:hAnsi="Arial" w:cs="Arial"/>
          <w:i/>
          <w:iCs/>
          <w:color w:val="222222"/>
          <w:shd w:val="clear" w:color="auto" w:fill="FFFFFF"/>
        </w:rPr>
        <w:t>Contemporary Educational Psychology</w:t>
      </w:r>
      <w:r w:rsidRPr="00BD578D">
        <w:rPr>
          <w:rFonts w:ascii="Arial" w:hAnsi="Arial" w:cs="Arial"/>
          <w:color w:val="222222"/>
          <w:shd w:val="clear" w:color="auto" w:fill="FFFFFF"/>
        </w:rPr>
        <w:t>, </w:t>
      </w:r>
      <w:r w:rsidRPr="00BD578D">
        <w:rPr>
          <w:rFonts w:ascii="Arial" w:hAnsi="Arial" w:cs="Arial"/>
          <w:i/>
          <w:iCs/>
          <w:color w:val="222222"/>
          <w:shd w:val="clear" w:color="auto" w:fill="FFFFFF"/>
        </w:rPr>
        <w:t>30</w:t>
      </w:r>
      <w:r w:rsidRPr="00BD578D">
        <w:rPr>
          <w:rFonts w:ascii="Arial" w:hAnsi="Arial" w:cs="Arial"/>
          <w:color w:val="222222"/>
          <w:shd w:val="clear" w:color="auto" w:fill="FFFFFF"/>
        </w:rPr>
        <w:t>(2), pp.242-262.</w:t>
      </w:r>
    </w:p>
    <w:p w14:paraId="5DB1D553" w14:textId="7778A1A3" w:rsidR="00FA5DF8" w:rsidRPr="00BD578D" w:rsidRDefault="00FA5DF8" w:rsidP="00714856">
      <w:pPr>
        <w:tabs>
          <w:tab w:val="left" w:pos="360"/>
        </w:tabs>
        <w:spacing w:line="360" w:lineRule="auto"/>
        <w:jc w:val="both"/>
        <w:rPr>
          <w:rFonts w:ascii="Arial" w:hAnsi="Arial" w:cs="Arial"/>
          <w:color w:val="000000"/>
        </w:rPr>
      </w:pPr>
      <w:proofErr w:type="spellStart"/>
      <w:r w:rsidRPr="00BD578D">
        <w:rPr>
          <w:rFonts w:ascii="Arial" w:hAnsi="Arial" w:cs="Arial"/>
          <w:color w:val="000000"/>
        </w:rPr>
        <w:t>Kocabaş</w:t>
      </w:r>
      <w:proofErr w:type="spellEnd"/>
      <w:r w:rsidRPr="00BD578D">
        <w:rPr>
          <w:rFonts w:ascii="Arial" w:hAnsi="Arial" w:cs="Arial"/>
          <w:color w:val="000000"/>
        </w:rPr>
        <w:t xml:space="preserve">, I. &amp; </w:t>
      </w:r>
      <w:proofErr w:type="spellStart"/>
      <w:r w:rsidRPr="00BD578D">
        <w:rPr>
          <w:rFonts w:ascii="Arial" w:hAnsi="Arial" w:cs="Arial"/>
          <w:color w:val="000000"/>
        </w:rPr>
        <w:t>Erdem</w:t>
      </w:r>
      <w:proofErr w:type="spellEnd"/>
      <w:r w:rsidRPr="00BD578D">
        <w:rPr>
          <w:rFonts w:ascii="Arial" w:hAnsi="Arial" w:cs="Arial"/>
          <w:color w:val="000000"/>
        </w:rPr>
        <w:t>, R. (2003). The personal time management behaviours of the potential director teachers. (13). PP 191-202.</w:t>
      </w:r>
    </w:p>
    <w:p w14:paraId="69DDEBB0" w14:textId="5C24CB0E" w:rsidR="000E2936" w:rsidRPr="00BD578D" w:rsidRDefault="000E2936" w:rsidP="00714856">
      <w:pPr>
        <w:tabs>
          <w:tab w:val="left" w:pos="360"/>
        </w:tabs>
        <w:spacing w:line="360" w:lineRule="auto"/>
        <w:jc w:val="both"/>
        <w:rPr>
          <w:rFonts w:ascii="Arial" w:hAnsi="Arial" w:cs="Arial"/>
          <w:color w:val="000000"/>
        </w:rPr>
      </w:pPr>
      <w:r w:rsidRPr="00BD578D">
        <w:rPr>
          <w:rFonts w:ascii="Arial" w:hAnsi="Arial" w:cs="Arial"/>
          <w:color w:val="222222"/>
          <w:shd w:val="clear" w:color="auto" w:fill="FFFFFF"/>
        </w:rPr>
        <w:t xml:space="preserve">Lowe, M.S., Macy, K.V., Murphy, E. and </w:t>
      </w:r>
      <w:proofErr w:type="spellStart"/>
      <w:r w:rsidRPr="00BD578D">
        <w:rPr>
          <w:rFonts w:ascii="Arial" w:hAnsi="Arial" w:cs="Arial"/>
          <w:color w:val="222222"/>
          <w:shd w:val="clear" w:color="auto" w:fill="FFFFFF"/>
        </w:rPr>
        <w:t>Kani</w:t>
      </w:r>
      <w:proofErr w:type="spellEnd"/>
      <w:r w:rsidRPr="00BD578D">
        <w:rPr>
          <w:rFonts w:ascii="Arial" w:hAnsi="Arial" w:cs="Arial"/>
          <w:color w:val="222222"/>
          <w:shd w:val="clear" w:color="auto" w:fill="FFFFFF"/>
        </w:rPr>
        <w:t>, J., 2021. Questioning CRAAP: A Comparison of Source Evaluation Methods with First-Year Undergraduate Students.</w:t>
      </w:r>
    </w:p>
    <w:p w14:paraId="5A1F2630" w14:textId="2B9BC96B" w:rsidR="00205EBC" w:rsidRPr="00BD578D" w:rsidRDefault="00205EBC" w:rsidP="00205EBC">
      <w:pPr>
        <w:autoSpaceDE w:val="0"/>
        <w:autoSpaceDN w:val="0"/>
        <w:adjustRightInd w:val="0"/>
        <w:spacing w:line="360" w:lineRule="auto"/>
        <w:jc w:val="both"/>
        <w:rPr>
          <w:rFonts w:ascii="Arial" w:hAnsi="Arial" w:cs="Arial"/>
          <w:color w:val="000000"/>
        </w:rPr>
      </w:pPr>
      <w:r w:rsidRPr="00BD578D">
        <w:rPr>
          <w:rFonts w:ascii="Arial" w:hAnsi="Arial" w:cs="Arial"/>
          <w:color w:val="000000"/>
        </w:rPr>
        <w:t xml:space="preserve">Macan T. H. (1996). Time management training: Effect on time behaviours, attitudes, and job performance. </w:t>
      </w:r>
      <w:r w:rsidRPr="00BD578D">
        <w:rPr>
          <w:rFonts w:ascii="Arial" w:hAnsi="Arial" w:cs="Arial"/>
          <w:i/>
          <w:color w:val="000000"/>
        </w:rPr>
        <w:t>Journal of Psychology</w:t>
      </w:r>
      <w:r w:rsidRPr="00BD578D">
        <w:rPr>
          <w:rFonts w:ascii="Arial" w:hAnsi="Arial" w:cs="Arial"/>
          <w:color w:val="000000"/>
        </w:rPr>
        <w:t xml:space="preserve"> (130). </w:t>
      </w:r>
      <w:proofErr w:type="gramStart"/>
      <w:r w:rsidRPr="00BD578D">
        <w:rPr>
          <w:rFonts w:ascii="Arial" w:hAnsi="Arial" w:cs="Arial"/>
          <w:color w:val="000000"/>
        </w:rPr>
        <w:t>Pp  381</w:t>
      </w:r>
      <w:proofErr w:type="gramEnd"/>
      <w:r w:rsidRPr="00BD578D">
        <w:rPr>
          <w:rFonts w:ascii="Arial" w:hAnsi="Arial" w:cs="Arial"/>
          <w:color w:val="000000"/>
        </w:rPr>
        <w:t>-391.</w:t>
      </w:r>
    </w:p>
    <w:p w14:paraId="128ADC06" w14:textId="06ECB093" w:rsidR="008105F5" w:rsidRPr="00BD578D" w:rsidRDefault="008105F5" w:rsidP="00205EBC">
      <w:pPr>
        <w:autoSpaceDE w:val="0"/>
        <w:autoSpaceDN w:val="0"/>
        <w:adjustRightInd w:val="0"/>
        <w:spacing w:line="360" w:lineRule="auto"/>
        <w:jc w:val="both"/>
        <w:rPr>
          <w:rFonts w:ascii="Arial" w:eastAsia="Times New Roman" w:hAnsi="Arial" w:cs="Arial"/>
          <w:color w:val="000000"/>
        </w:rPr>
      </w:pPr>
      <w:r w:rsidRPr="00BD578D">
        <w:rPr>
          <w:rFonts w:ascii="Arial" w:hAnsi="Arial" w:cs="Arial"/>
        </w:rPr>
        <w:t xml:space="preserve">Marzano, R. J., Pickering, K. J., &amp; Pollock, J. E. (2001). Classroom instruction that </w:t>
      </w:r>
      <w:proofErr w:type="gramStart"/>
      <w:r w:rsidRPr="00BD578D">
        <w:rPr>
          <w:rFonts w:ascii="Arial" w:hAnsi="Arial" w:cs="Arial"/>
        </w:rPr>
        <w:t>works:</w:t>
      </w:r>
      <w:proofErr w:type="gramEnd"/>
      <w:r w:rsidRPr="00BD578D">
        <w:rPr>
          <w:rFonts w:ascii="Arial" w:hAnsi="Arial" w:cs="Arial"/>
        </w:rPr>
        <w:t xml:space="preserve"> research-based strategies for increasing student achievement. Alexandria, VA: ASCD.</w:t>
      </w:r>
    </w:p>
    <w:p w14:paraId="6C0A9A15" w14:textId="5F70033B" w:rsidR="00286F89" w:rsidRPr="00BD578D" w:rsidRDefault="00286F89" w:rsidP="00286F89">
      <w:pPr>
        <w:tabs>
          <w:tab w:val="left" w:pos="360"/>
        </w:tabs>
        <w:autoSpaceDE w:val="0"/>
        <w:autoSpaceDN w:val="0"/>
        <w:adjustRightInd w:val="0"/>
        <w:spacing w:line="360" w:lineRule="auto"/>
        <w:jc w:val="both"/>
        <w:rPr>
          <w:rFonts w:ascii="Arial" w:hAnsi="Arial" w:cs="Arial"/>
        </w:rPr>
      </w:pPr>
      <w:proofErr w:type="spellStart"/>
      <w:r w:rsidRPr="00BD578D">
        <w:rPr>
          <w:rFonts w:ascii="Arial" w:hAnsi="Arial" w:cs="Arial"/>
        </w:rPr>
        <w:t>Misra</w:t>
      </w:r>
      <w:proofErr w:type="spellEnd"/>
      <w:r w:rsidRPr="00BD578D">
        <w:rPr>
          <w:rFonts w:ascii="Arial" w:hAnsi="Arial" w:cs="Arial"/>
        </w:rPr>
        <w:t xml:space="preserve">, R., &amp; </w:t>
      </w:r>
      <w:proofErr w:type="spellStart"/>
      <w:r w:rsidRPr="00BD578D">
        <w:rPr>
          <w:rFonts w:ascii="Arial" w:hAnsi="Arial" w:cs="Arial"/>
        </w:rPr>
        <w:t>Mckean</w:t>
      </w:r>
      <w:proofErr w:type="spellEnd"/>
      <w:r w:rsidRPr="00BD578D">
        <w:rPr>
          <w:rFonts w:ascii="Arial" w:hAnsi="Arial" w:cs="Arial"/>
        </w:rPr>
        <w:t xml:space="preserve">, M. (2000). College students’ academic stress and its relation to their anxiety, time management, and leisure satisfaction. </w:t>
      </w:r>
      <w:r w:rsidRPr="00BD578D">
        <w:rPr>
          <w:rFonts w:ascii="Arial" w:hAnsi="Arial" w:cs="Arial"/>
          <w:i/>
          <w:iCs/>
        </w:rPr>
        <w:t>American Journal of Health Studies,</w:t>
      </w:r>
      <w:r w:rsidRPr="00BD578D">
        <w:rPr>
          <w:rFonts w:ascii="Arial" w:hAnsi="Arial" w:cs="Arial"/>
          <w:iCs/>
        </w:rPr>
        <w:t xml:space="preserve"> (</w:t>
      </w:r>
      <w:r w:rsidRPr="00BD578D">
        <w:rPr>
          <w:rFonts w:ascii="Arial" w:hAnsi="Arial" w:cs="Arial"/>
          <w:i/>
          <w:iCs/>
        </w:rPr>
        <w:t>16)</w:t>
      </w:r>
      <w:r w:rsidRPr="00BD578D">
        <w:rPr>
          <w:rFonts w:ascii="Arial" w:hAnsi="Arial" w:cs="Arial"/>
          <w:i/>
        </w:rPr>
        <w:t>,</w:t>
      </w:r>
      <w:r w:rsidRPr="00BD578D">
        <w:rPr>
          <w:rFonts w:ascii="Arial" w:hAnsi="Arial" w:cs="Arial"/>
        </w:rPr>
        <w:t xml:space="preserve"> 41–51.</w:t>
      </w:r>
    </w:p>
    <w:p w14:paraId="2F500C0D" w14:textId="77777777" w:rsidR="00BD578D" w:rsidRDefault="000E00F9" w:rsidP="00BD578D">
      <w:pPr>
        <w:tabs>
          <w:tab w:val="left" w:pos="360"/>
        </w:tabs>
        <w:autoSpaceDE w:val="0"/>
        <w:autoSpaceDN w:val="0"/>
        <w:adjustRightInd w:val="0"/>
        <w:spacing w:line="360" w:lineRule="auto"/>
        <w:jc w:val="both"/>
        <w:rPr>
          <w:rFonts w:ascii="Arial" w:hAnsi="Arial" w:cs="Arial"/>
        </w:rPr>
      </w:pPr>
      <w:r w:rsidRPr="00BD578D">
        <w:rPr>
          <w:rFonts w:ascii="Arial" w:hAnsi="Arial" w:cs="Arial"/>
          <w:color w:val="333333"/>
          <w:shd w:val="clear" w:color="auto" w:fill="FFFFFF"/>
        </w:rPr>
        <w:t>Muir, C. (</w:t>
      </w:r>
      <w:r w:rsidRPr="00BD578D">
        <w:rPr>
          <w:rStyle w:val="nlmyear"/>
          <w:rFonts w:ascii="Arial" w:hAnsi="Arial" w:cs="Arial"/>
          <w:color w:val="333333"/>
          <w:shd w:val="clear" w:color="auto" w:fill="FFFFFF"/>
        </w:rPr>
        <w:t>1996</w:t>
      </w:r>
      <w:r w:rsidRPr="00BD578D">
        <w:rPr>
          <w:rFonts w:ascii="Arial" w:hAnsi="Arial" w:cs="Arial"/>
          <w:color w:val="333333"/>
          <w:shd w:val="clear" w:color="auto" w:fill="FFFFFF"/>
        </w:rPr>
        <w:t>). </w:t>
      </w:r>
      <w:r w:rsidRPr="00BD578D">
        <w:rPr>
          <w:rStyle w:val="nlmarticle-title"/>
          <w:rFonts w:ascii="Arial" w:hAnsi="Arial" w:cs="Arial"/>
          <w:color w:val="333333"/>
          <w:shd w:val="clear" w:color="auto" w:fill="FFFFFF"/>
        </w:rPr>
        <w:t>Using consulting projects to teach critical thinking skills in business communication</w:t>
      </w:r>
      <w:r w:rsidRPr="00BD578D">
        <w:rPr>
          <w:rFonts w:ascii="Arial" w:hAnsi="Arial" w:cs="Arial"/>
          <w:color w:val="333333"/>
          <w:shd w:val="clear" w:color="auto" w:fill="FFFFFF"/>
        </w:rPr>
        <w:t>. Business Communication Quarterly, 59(4), </w:t>
      </w:r>
      <w:r w:rsidRPr="00BD578D">
        <w:rPr>
          <w:rStyle w:val="nlmfpage"/>
          <w:rFonts w:ascii="Arial" w:hAnsi="Arial" w:cs="Arial"/>
          <w:color w:val="333333"/>
          <w:shd w:val="clear" w:color="auto" w:fill="FFFFFF"/>
        </w:rPr>
        <w:t>77</w:t>
      </w:r>
      <w:r w:rsidRPr="00BD578D">
        <w:rPr>
          <w:rFonts w:ascii="Arial" w:hAnsi="Arial" w:cs="Arial"/>
          <w:color w:val="333333"/>
          <w:shd w:val="clear" w:color="auto" w:fill="FFFFFF"/>
        </w:rPr>
        <w:t>-</w:t>
      </w:r>
      <w:r w:rsidRPr="00BD578D">
        <w:rPr>
          <w:rStyle w:val="nlmlpage"/>
          <w:rFonts w:ascii="Arial" w:hAnsi="Arial" w:cs="Arial"/>
          <w:color w:val="333333"/>
          <w:shd w:val="clear" w:color="auto" w:fill="FFFFFF"/>
        </w:rPr>
        <w:t>85</w:t>
      </w:r>
      <w:r w:rsidRPr="00BD578D">
        <w:rPr>
          <w:rFonts w:ascii="Arial" w:hAnsi="Arial" w:cs="Arial"/>
          <w:color w:val="333333"/>
          <w:shd w:val="clear" w:color="auto" w:fill="FFFFFF"/>
        </w:rPr>
        <w:t>.</w:t>
      </w:r>
    </w:p>
    <w:p w14:paraId="15CC9C33" w14:textId="3FB8CAFC" w:rsidR="006245F8" w:rsidRPr="00BD578D" w:rsidRDefault="006F529E" w:rsidP="00BD578D">
      <w:pPr>
        <w:tabs>
          <w:tab w:val="left" w:pos="360"/>
        </w:tabs>
        <w:autoSpaceDE w:val="0"/>
        <w:autoSpaceDN w:val="0"/>
        <w:adjustRightInd w:val="0"/>
        <w:spacing w:line="360" w:lineRule="auto"/>
        <w:jc w:val="both"/>
        <w:rPr>
          <w:rFonts w:ascii="Arial" w:hAnsi="Arial" w:cs="Arial"/>
        </w:rPr>
      </w:pPr>
      <w:r w:rsidRPr="00BD578D">
        <w:rPr>
          <w:rFonts w:ascii="Arial" w:hAnsi="Arial" w:cs="Arial"/>
          <w:color w:val="222222"/>
          <w:shd w:val="clear" w:color="auto" w:fill="FFFFFF"/>
        </w:rPr>
        <w:lastRenderedPageBreak/>
        <w:t xml:space="preserve">Quintus, L., </w:t>
      </w:r>
      <w:proofErr w:type="spellStart"/>
      <w:r w:rsidRPr="00BD578D">
        <w:rPr>
          <w:rFonts w:ascii="Arial" w:hAnsi="Arial" w:cs="Arial"/>
          <w:color w:val="222222"/>
          <w:shd w:val="clear" w:color="auto" w:fill="FFFFFF"/>
        </w:rPr>
        <w:t>Borr</w:t>
      </w:r>
      <w:proofErr w:type="spellEnd"/>
      <w:r w:rsidRPr="00BD578D">
        <w:rPr>
          <w:rFonts w:ascii="Arial" w:hAnsi="Arial" w:cs="Arial"/>
          <w:color w:val="222222"/>
          <w:shd w:val="clear" w:color="auto" w:fill="FFFFFF"/>
        </w:rPr>
        <w:t>, M., Duffield, S., Napoleon, L. and Welch, A., 2012. The impact of the Cornell note-taking method on students’ performance in a high school family and consumer sciences class. </w:t>
      </w:r>
      <w:r w:rsidRPr="00BD578D">
        <w:rPr>
          <w:rFonts w:ascii="Arial" w:hAnsi="Arial" w:cs="Arial"/>
          <w:i/>
          <w:iCs/>
          <w:color w:val="222222"/>
          <w:shd w:val="clear" w:color="auto" w:fill="FFFFFF"/>
        </w:rPr>
        <w:t>Journal of Family &amp; Consumer Sciences</w:t>
      </w:r>
      <w:r w:rsidRPr="00BD578D">
        <w:rPr>
          <w:rFonts w:ascii="Arial" w:hAnsi="Arial" w:cs="Arial"/>
          <w:color w:val="222222"/>
          <w:shd w:val="clear" w:color="auto" w:fill="FFFFFF"/>
        </w:rPr>
        <w:t>, </w:t>
      </w:r>
      <w:r w:rsidRPr="00BD578D">
        <w:rPr>
          <w:rFonts w:ascii="Arial" w:hAnsi="Arial" w:cs="Arial"/>
          <w:i/>
          <w:iCs/>
          <w:color w:val="222222"/>
          <w:shd w:val="clear" w:color="auto" w:fill="FFFFFF"/>
        </w:rPr>
        <w:t>30</w:t>
      </w:r>
      <w:r w:rsidRPr="00BD578D">
        <w:rPr>
          <w:rFonts w:ascii="Arial" w:hAnsi="Arial" w:cs="Arial"/>
          <w:color w:val="222222"/>
          <w:shd w:val="clear" w:color="auto" w:fill="FFFFFF"/>
        </w:rPr>
        <w:t>, p.1.</w:t>
      </w:r>
    </w:p>
    <w:p w14:paraId="0050077A" w14:textId="48B40EB7" w:rsidR="006245F8" w:rsidRPr="00BD578D" w:rsidRDefault="006245F8" w:rsidP="006245F8">
      <w:pPr>
        <w:tabs>
          <w:tab w:val="left" w:pos="360"/>
        </w:tabs>
        <w:spacing w:line="360" w:lineRule="auto"/>
        <w:jc w:val="both"/>
        <w:rPr>
          <w:rFonts w:ascii="Arial" w:eastAsia="Times New Roman" w:hAnsi="Arial" w:cs="Arial"/>
          <w:color w:val="000000"/>
        </w:rPr>
      </w:pPr>
      <w:r w:rsidRPr="00BD578D">
        <w:rPr>
          <w:rFonts w:ascii="Arial" w:hAnsi="Arial" w:cs="Arial"/>
          <w:color w:val="222222"/>
          <w:shd w:val="clear" w:color="auto" w:fill="FFFFFF"/>
        </w:rPr>
        <w:t xml:space="preserve">Robin, A., Foxx, R.M., Martello, J. and </w:t>
      </w:r>
      <w:proofErr w:type="spellStart"/>
      <w:r w:rsidRPr="00BD578D">
        <w:rPr>
          <w:rFonts w:ascii="Arial" w:hAnsi="Arial" w:cs="Arial"/>
          <w:color w:val="222222"/>
          <w:shd w:val="clear" w:color="auto" w:fill="FFFFFF"/>
        </w:rPr>
        <w:t>Archable</w:t>
      </w:r>
      <w:proofErr w:type="spellEnd"/>
      <w:r w:rsidRPr="00BD578D">
        <w:rPr>
          <w:rFonts w:ascii="Arial" w:hAnsi="Arial" w:cs="Arial"/>
          <w:color w:val="222222"/>
          <w:shd w:val="clear" w:color="auto" w:fill="FFFFFF"/>
        </w:rPr>
        <w:t>, C., 1977. Teaching note-taking skills to underachieving college students. </w:t>
      </w:r>
      <w:r w:rsidRPr="00BD578D">
        <w:rPr>
          <w:rFonts w:ascii="Arial" w:hAnsi="Arial" w:cs="Arial"/>
          <w:i/>
          <w:iCs/>
          <w:color w:val="222222"/>
          <w:shd w:val="clear" w:color="auto" w:fill="FFFFFF"/>
        </w:rPr>
        <w:t>The Journal of Educational Research</w:t>
      </w:r>
      <w:r w:rsidRPr="00BD578D">
        <w:rPr>
          <w:rFonts w:ascii="Arial" w:hAnsi="Arial" w:cs="Arial"/>
          <w:color w:val="222222"/>
          <w:shd w:val="clear" w:color="auto" w:fill="FFFFFF"/>
        </w:rPr>
        <w:t>, </w:t>
      </w:r>
      <w:r w:rsidRPr="00BD578D">
        <w:rPr>
          <w:rFonts w:ascii="Arial" w:hAnsi="Arial" w:cs="Arial"/>
          <w:i/>
          <w:iCs/>
          <w:color w:val="222222"/>
          <w:shd w:val="clear" w:color="auto" w:fill="FFFFFF"/>
        </w:rPr>
        <w:t>71</w:t>
      </w:r>
      <w:r w:rsidRPr="00BD578D">
        <w:rPr>
          <w:rFonts w:ascii="Arial" w:hAnsi="Arial" w:cs="Arial"/>
          <w:color w:val="222222"/>
          <w:shd w:val="clear" w:color="auto" w:fill="FFFFFF"/>
        </w:rPr>
        <w:t>(2), pp.81-85.</w:t>
      </w:r>
    </w:p>
    <w:p w14:paraId="6C8A8A8F" w14:textId="62AAFA61" w:rsidR="005E74BC" w:rsidRPr="00BD578D" w:rsidRDefault="00E153CC" w:rsidP="00F869BE">
      <w:pPr>
        <w:spacing w:line="240" w:lineRule="auto"/>
        <w:rPr>
          <w:rFonts w:ascii="Arial" w:eastAsia="Times New Roman" w:hAnsi="Arial" w:cs="Arial"/>
        </w:rPr>
      </w:pPr>
      <w:proofErr w:type="spellStart"/>
      <w:r w:rsidRPr="00BD578D">
        <w:rPr>
          <w:rFonts w:ascii="Arial" w:eastAsia="Times New Roman" w:hAnsi="Arial" w:cs="Arial"/>
        </w:rPr>
        <w:t>Santovec</w:t>
      </w:r>
      <w:proofErr w:type="spellEnd"/>
      <w:r w:rsidRPr="00BD578D">
        <w:rPr>
          <w:rFonts w:ascii="Arial" w:eastAsia="Times New Roman" w:hAnsi="Arial" w:cs="Arial"/>
        </w:rPr>
        <w:t xml:space="preserve">, </w:t>
      </w:r>
      <w:r w:rsidR="005E74BC" w:rsidRPr="00BD578D">
        <w:rPr>
          <w:rFonts w:ascii="Arial" w:eastAsia="Times New Roman" w:hAnsi="Arial" w:cs="Arial"/>
        </w:rPr>
        <w:t xml:space="preserve">M., L. (2014). ‘Tell me a story’: Their power to teach and recall. </w:t>
      </w:r>
      <w:r w:rsidR="005E74BC" w:rsidRPr="00BD578D">
        <w:rPr>
          <w:rFonts w:ascii="Arial" w:hAnsi="Arial" w:cs="Arial"/>
          <w:color w:val="767676"/>
          <w:shd w:val="clear" w:color="auto" w:fill="FFFFFF"/>
        </w:rPr>
        <w:t> </w:t>
      </w:r>
      <w:hyperlink r:id="rId6" w:history="1">
        <w:r w:rsidR="00F869BE" w:rsidRPr="00BD578D">
          <w:rPr>
            <w:rStyle w:val="Hyperlink"/>
            <w:rFonts w:ascii="Arial" w:hAnsi="Arial" w:cs="Arial"/>
          </w:rPr>
          <w:t>https://doi.org/10.1002/whe.10330</w:t>
        </w:r>
      </w:hyperlink>
      <w:r w:rsidR="005E74BC" w:rsidRPr="00BD578D">
        <w:rPr>
          <w:rFonts w:ascii="Arial" w:hAnsi="Arial" w:cs="Arial"/>
          <w:color w:val="767676"/>
        </w:rPr>
        <w:t>. Accessed on 06.12.2021</w:t>
      </w:r>
    </w:p>
    <w:p w14:paraId="41C2BC30" w14:textId="77777777" w:rsidR="00F869BE" w:rsidRPr="00BD578D" w:rsidRDefault="00F869BE" w:rsidP="00F869BE">
      <w:pPr>
        <w:pStyle w:val="reference"/>
        <w:shd w:val="clear" w:color="auto" w:fill="FFFFFF"/>
        <w:spacing w:after="0" w:afterAutospacing="0"/>
        <w:rPr>
          <w:rFonts w:ascii="Arial" w:hAnsi="Arial" w:cs="Arial"/>
          <w:sz w:val="22"/>
          <w:szCs w:val="22"/>
        </w:rPr>
      </w:pPr>
      <w:proofErr w:type="spellStart"/>
      <w:r w:rsidRPr="00BD578D">
        <w:rPr>
          <w:rStyle w:val="referencesurname"/>
          <w:rFonts w:ascii="Arial" w:hAnsi="Arial" w:cs="Arial"/>
          <w:sz w:val="22"/>
          <w:szCs w:val="22"/>
        </w:rPr>
        <w:t>Scarnati</w:t>
      </w:r>
      <w:proofErr w:type="spellEnd"/>
      <w:r w:rsidRPr="00BD578D">
        <w:rPr>
          <w:rStyle w:val="referencestring-name"/>
          <w:rFonts w:ascii="Arial" w:hAnsi="Arial" w:cs="Arial"/>
          <w:sz w:val="22"/>
          <w:szCs w:val="22"/>
        </w:rPr>
        <w:t>, </w:t>
      </w:r>
      <w:r w:rsidRPr="00BD578D">
        <w:rPr>
          <w:rStyle w:val="referencegiven-names"/>
          <w:rFonts w:ascii="Arial" w:hAnsi="Arial" w:cs="Arial"/>
          <w:sz w:val="22"/>
          <w:szCs w:val="22"/>
        </w:rPr>
        <w:t>J.T.</w:t>
      </w:r>
      <w:r w:rsidRPr="00BD578D">
        <w:rPr>
          <w:rStyle w:val="referencemixed-citation"/>
          <w:rFonts w:ascii="Arial" w:hAnsi="Arial" w:cs="Arial"/>
          <w:sz w:val="22"/>
          <w:szCs w:val="22"/>
        </w:rPr>
        <w:t> (</w:t>
      </w:r>
      <w:r w:rsidRPr="00BD578D">
        <w:rPr>
          <w:rStyle w:val="referenceyear"/>
          <w:rFonts w:ascii="Arial" w:hAnsi="Arial" w:cs="Arial"/>
          <w:sz w:val="22"/>
          <w:szCs w:val="22"/>
        </w:rPr>
        <w:t>2001</w:t>
      </w:r>
      <w:r w:rsidRPr="00BD578D">
        <w:rPr>
          <w:rStyle w:val="referencemixed-citation"/>
          <w:rFonts w:ascii="Arial" w:hAnsi="Arial" w:cs="Arial"/>
          <w:sz w:val="22"/>
          <w:szCs w:val="22"/>
        </w:rPr>
        <w:t>), “</w:t>
      </w:r>
      <w:r w:rsidRPr="00BD578D">
        <w:rPr>
          <w:rStyle w:val="Emphasis"/>
          <w:rFonts w:ascii="Arial" w:hAnsi="Arial" w:cs="Arial"/>
          <w:sz w:val="22"/>
          <w:szCs w:val="22"/>
        </w:rPr>
        <w:t>On becoming a team player</w:t>
      </w:r>
      <w:r w:rsidRPr="00BD578D">
        <w:rPr>
          <w:rStyle w:val="referencemixed-citation"/>
          <w:rFonts w:ascii="Arial" w:hAnsi="Arial" w:cs="Arial"/>
          <w:sz w:val="22"/>
          <w:szCs w:val="22"/>
        </w:rPr>
        <w:t>”, </w:t>
      </w:r>
      <w:r w:rsidRPr="00BD578D">
        <w:rPr>
          <w:rStyle w:val="Emphasis"/>
          <w:rFonts w:ascii="Arial" w:hAnsi="Arial" w:cs="Arial"/>
          <w:sz w:val="22"/>
          <w:szCs w:val="22"/>
        </w:rPr>
        <w:t>Team Performance Management: An International Journal</w:t>
      </w:r>
      <w:r w:rsidRPr="00BD578D">
        <w:rPr>
          <w:rStyle w:val="referencemixed-citation"/>
          <w:rFonts w:ascii="Arial" w:hAnsi="Arial" w:cs="Arial"/>
          <w:sz w:val="22"/>
          <w:szCs w:val="22"/>
        </w:rPr>
        <w:t>, Vol. </w:t>
      </w:r>
      <w:r w:rsidRPr="00BD578D">
        <w:rPr>
          <w:rStyle w:val="referencevolume"/>
          <w:rFonts w:ascii="Arial" w:hAnsi="Arial" w:cs="Arial"/>
          <w:sz w:val="22"/>
          <w:szCs w:val="22"/>
        </w:rPr>
        <w:t>7</w:t>
      </w:r>
      <w:r w:rsidRPr="00BD578D">
        <w:rPr>
          <w:rStyle w:val="referencemixed-citation"/>
          <w:rFonts w:ascii="Arial" w:hAnsi="Arial" w:cs="Arial"/>
          <w:sz w:val="22"/>
          <w:szCs w:val="22"/>
        </w:rPr>
        <w:t> No. </w:t>
      </w:r>
      <w:r w:rsidRPr="00BD578D">
        <w:rPr>
          <w:rStyle w:val="referenceissue"/>
          <w:rFonts w:ascii="Arial" w:hAnsi="Arial" w:cs="Arial"/>
          <w:sz w:val="22"/>
          <w:szCs w:val="22"/>
        </w:rPr>
        <w:t>1</w:t>
      </w:r>
      <w:r w:rsidRPr="00BD578D">
        <w:rPr>
          <w:rStyle w:val="referencemixed-citation"/>
          <w:rFonts w:ascii="Arial" w:hAnsi="Arial" w:cs="Arial"/>
          <w:sz w:val="22"/>
          <w:szCs w:val="22"/>
        </w:rPr>
        <w:t>, pp. </w:t>
      </w:r>
      <w:r w:rsidRPr="00BD578D">
        <w:rPr>
          <w:rStyle w:val="referencefpage"/>
          <w:rFonts w:ascii="Arial" w:hAnsi="Arial" w:cs="Arial"/>
          <w:sz w:val="22"/>
          <w:szCs w:val="22"/>
        </w:rPr>
        <w:t>5</w:t>
      </w:r>
      <w:r w:rsidRPr="00BD578D">
        <w:rPr>
          <w:rStyle w:val="referencex"/>
          <w:rFonts w:ascii="Cambria Math" w:hAnsi="Cambria Math" w:cs="Cambria Math"/>
          <w:sz w:val="22"/>
          <w:szCs w:val="22"/>
        </w:rPr>
        <w:t>‐</w:t>
      </w:r>
      <w:r w:rsidRPr="00BD578D">
        <w:rPr>
          <w:rStyle w:val="referencelpage"/>
          <w:rFonts w:ascii="Arial" w:hAnsi="Arial" w:cs="Arial"/>
          <w:sz w:val="22"/>
          <w:szCs w:val="22"/>
        </w:rPr>
        <w:t>10</w:t>
      </w:r>
      <w:r w:rsidRPr="00BD578D">
        <w:rPr>
          <w:rStyle w:val="referencemixed-citation"/>
          <w:rFonts w:ascii="Arial" w:hAnsi="Arial" w:cs="Arial"/>
          <w:sz w:val="22"/>
          <w:szCs w:val="22"/>
        </w:rPr>
        <w:t>.</w:t>
      </w:r>
    </w:p>
    <w:p w14:paraId="123C82CE" w14:textId="77777777" w:rsidR="00BD578D" w:rsidRDefault="00E65DAC" w:rsidP="00C435BE">
      <w:pPr>
        <w:spacing w:line="360" w:lineRule="auto"/>
        <w:jc w:val="both"/>
        <w:rPr>
          <w:rFonts w:ascii="Arial" w:hAnsi="Arial" w:cs="Arial"/>
          <w:color w:val="222222"/>
          <w:shd w:val="clear" w:color="auto" w:fill="FFFFFF"/>
        </w:rPr>
      </w:pPr>
      <w:proofErr w:type="spellStart"/>
      <w:r w:rsidRPr="00BD578D">
        <w:rPr>
          <w:rFonts w:ascii="Arial" w:hAnsi="Arial" w:cs="Arial"/>
          <w:color w:val="222222"/>
          <w:shd w:val="clear" w:color="auto" w:fill="FFFFFF"/>
        </w:rPr>
        <w:t>Shrager</w:t>
      </w:r>
      <w:proofErr w:type="spellEnd"/>
      <w:r w:rsidRPr="00BD578D">
        <w:rPr>
          <w:rFonts w:ascii="Arial" w:hAnsi="Arial" w:cs="Arial"/>
          <w:color w:val="222222"/>
          <w:shd w:val="clear" w:color="auto" w:fill="FFFFFF"/>
        </w:rPr>
        <w:t>, L. and Mayer, R.E., 1989. Note-taking fosters generative learning strategies in novices. </w:t>
      </w:r>
      <w:r w:rsidRPr="00BD578D">
        <w:rPr>
          <w:rFonts w:ascii="Arial" w:hAnsi="Arial" w:cs="Arial"/>
          <w:i/>
          <w:iCs/>
          <w:color w:val="222222"/>
          <w:shd w:val="clear" w:color="auto" w:fill="FFFFFF"/>
        </w:rPr>
        <w:t>Journal of Educational Psychology</w:t>
      </w:r>
      <w:r w:rsidRPr="00BD578D">
        <w:rPr>
          <w:rFonts w:ascii="Arial" w:hAnsi="Arial" w:cs="Arial"/>
          <w:color w:val="222222"/>
          <w:shd w:val="clear" w:color="auto" w:fill="FFFFFF"/>
        </w:rPr>
        <w:t>, </w:t>
      </w:r>
      <w:r w:rsidRPr="00BD578D">
        <w:rPr>
          <w:rFonts w:ascii="Arial" w:hAnsi="Arial" w:cs="Arial"/>
          <w:i/>
          <w:iCs/>
          <w:color w:val="222222"/>
          <w:shd w:val="clear" w:color="auto" w:fill="FFFFFF"/>
        </w:rPr>
        <w:t>81</w:t>
      </w:r>
      <w:r w:rsidRPr="00BD578D">
        <w:rPr>
          <w:rFonts w:ascii="Arial" w:hAnsi="Arial" w:cs="Arial"/>
          <w:color w:val="222222"/>
          <w:shd w:val="clear" w:color="auto" w:fill="FFFFFF"/>
        </w:rPr>
        <w:t>(2), p.263.</w:t>
      </w:r>
    </w:p>
    <w:p w14:paraId="6B8735E0" w14:textId="51891020" w:rsidR="00E56889" w:rsidRPr="00BD578D" w:rsidRDefault="00E56889" w:rsidP="00C435BE">
      <w:pPr>
        <w:spacing w:line="360" w:lineRule="auto"/>
        <w:jc w:val="both"/>
        <w:rPr>
          <w:rFonts w:ascii="Arial" w:hAnsi="Arial" w:cs="Arial"/>
          <w:color w:val="222222"/>
          <w:shd w:val="clear" w:color="auto" w:fill="FFFFFF"/>
        </w:rPr>
      </w:pPr>
      <w:r w:rsidRPr="00BD578D">
        <w:rPr>
          <w:rStyle w:val="referencesurname"/>
          <w:rFonts w:ascii="Arial" w:hAnsi="Arial" w:cs="Arial"/>
          <w:shd w:val="clear" w:color="auto" w:fill="FFFFFF"/>
        </w:rPr>
        <w:t>Smith</w:t>
      </w:r>
      <w:r w:rsidRPr="00BD578D">
        <w:rPr>
          <w:rStyle w:val="referencestring-name"/>
          <w:rFonts w:ascii="Arial" w:hAnsi="Arial" w:cs="Arial"/>
          <w:shd w:val="clear" w:color="auto" w:fill="FFFFFF"/>
        </w:rPr>
        <w:t>, </w:t>
      </w:r>
      <w:r w:rsidRPr="00BD578D">
        <w:rPr>
          <w:rStyle w:val="referencegiven-names"/>
          <w:rFonts w:ascii="Arial" w:hAnsi="Arial" w:cs="Arial"/>
          <w:shd w:val="clear" w:color="auto" w:fill="FFFFFF"/>
        </w:rPr>
        <w:t>K.</w:t>
      </w:r>
      <w:r w:rsidRPr="00BD578D">
        <w:rPr>
          <w:rFonts w:ascii="Arial" w:hAnsi="Arial" w:cs="Arial"/>
          <w:shd w:val="clear" w:color="auto" w:fill="FFFFFF"/>
        </w:rPr>
        <w:t> (</w:t>
      </w:r>
      <w:r w:rsidRPr="00BD578D">
        <w:rPr>
          <w:rStyle w:val="referenceyear"/>
          <w:rFonts w:ascii="Arial" w:hAnsi="Arial" w:cs="Arial"/>
          <w:shd w:val="clear" w:color="auto" w:fill="FFFFFF"/>
        </w:rPr>
        <w:t>1996</w:t>
      </w:r>
      <w:r w:rsidRPr="00BD578D">
        <w:rPr>
          <w:rFonts w:ascii="Arial" w:hAnsi="Arial" w:cs="Arial"/>
          <w:shd w:val="clear" w:color="auto" w:fill="FFFFFF"/>
        </w:rPr>
        <w:t>), “</w:t>
      </w:r>
      <w:r w:rsidRPr="00BD578D">
        <w:rPr>
          <w:rStyle w:val="Emphasis"/>
          <w:rFonts w:ascii="Arial" w:hAnsi="Arial" w:cs="Arial"/>
          <w:shd w:val="clear" w:color="auto" w:fill="FFFFFF"/>
        </w:rPr>
        <w:t>Cooperative learning: make groupwork work</w:t>
      </w:r>
      <w:r w:rsidRPr="00BD578D">
        <w:rPr>
          <w:rFonts w:ascii="Arial" w:hAnsi="Arial" w:cs="Arial"/>
          <w:shd w:val="clear" w:color="auto" w:fill="FFFFFF"/>
        </w:rPr>
        <w:t>”, </w:t>
      </w:r>
      <w:r w:rsidRPr="00BD578D">
        <w:rPr>
          <w:rStyle w:val="Emphasis"/>
          <w:rFonts w:ascii="Arial" w:hAnsi="Arial" w:cs="Arial"/>
          <w:shd w:val="clear" w:color="auto" w:fill="FFFFFF"/>
        </w:rPr>
        <w:t>New Directions for Teaching and Learning</w:t>
      </w:r>
      <w:r w:rsidRPr="00BD578D">
        <w:rPr>
          <w:rFonts w:ascii="Arial" w:hAnsi="Arial" w:cs="Arial"/>
          <w:shd w:val="clear" w:color="auto" w:fill="FFFFFF"/>
        </w:rPr>
        <w:t>, Vol. </w:t>
      </w:r>
      <w:r w:rsidRPr="00BD578D">
        <w:rPr>
          <w:rStyle w:val="referencevolume"/>
          <w:rFonts w:ascii="Arial" w:hAnsi="Arial" w:cs="Arial"/>
          <w:shd w:val="clear" w:color="auto" w:fill="FFFFFF"/>
        </w:rPr>
        <w:t>67</w:t>
      </w:r>
      <w:r w:rsidRPr="00BD578D">
        <w:rPr>
          <w:rFonts w:ascii="Arial" w:hAnsi="Arial" w:cs="Arial"/>
          <w:shd w:val="clear" w:color="auto" w:fill="FFFFFF"/>
        </w:rPr>
        <w:t>, Fall, pp. </w:t>
      </w:r>
      <w:r w:rsidRPr="00BD578D">
        <w:rPr>
          <w:rStyle w:val="referencefpage"/>
          <w:rFonts w:ascii="Arial" w:hAnsi="Arial" w:cs="Arial"/>
          <w:shd w:val="clear" w:color="auto" w:fill="FFFFFF"/>
        </w:rPr>
        <w:t>71</w:t>
      </w:r>
      <w:r w:rsidRPr="00BD578D">
        <w:rPr>
          <w:rStyle w:val="referencex"/>
          <w:rFonts w:ascii="Cambria Math" w:hAnsi="Cambria Math" w:cs="Cambria Math"/>
          <w:shd w:val="clear" w:color="auto" w:fill="FFFFFF"/>
        </w:rPr>
        <w:t>‐</w:t>
      </w:r>
      <w:r w:rsidRPr="00BD578D">
        <w:rPr>
          <w:rStyle w:val="referencelpage"/>
          <w:rFonts w:ascii="Arial" w:hAnsi="Arial" w:cs="Arial"/>
          <w:shd w:val="clear" w:color="auto" w:fill="FFFFFF"/>
        </w:rPr>
        <w:t>82</w:t>
      </w:r>
      <w:r w:rsidRPr="00BD578D">
        <w:rPr>
          <w:rFonts w:ascii="Arial" w:hAnsi="Arial" w:cs="Arial"/>
          <w:shd w:val="clear" w:color="auto" w:fill="FFFFFF"/>
        </w:rPr>
        <w:t>.</w:t>
      </w:r>
    </w:p>
    <w:p w14:paraId="763E842B" w14:textId="684B0D98" w:rsidR="00EA3291" w:rsidRPr="00BD578D" w:rsidRDefault="00EA3291" w:rsidP="00EA3291">
      <w:pPr>
        <w:rPr>
          <w:rFonts w:ascii="Arial" w:hAnsi="Arial" w:cs="Arial"/>
          <w:color w:val="222222"/>
          <w:shd w:val="clear" w:color="auto" w:fill="FFFFFF"/>
        </w:rPr>
      </w:pPr>
      <w:r w:rsidRPr="00BD578D">
        <w:rPr>
          <w:rFonts w:ascii="Arial" w:hAnsi="Arial" w:cs="Arial"/>
          <w:color w:val="222222"/>
          <w:shd w:val="clear" w:color="auto" w:fill="FFFFFF"/>
        </w:rPr>
        <w:t>Swick, K.J., 1987. </w:t>
      </w:r>
      <w:r w:rsidRPr="00BD578D">
        <w:rPr>
          <w:rFonts w:ascii="Arial" w:hAnsi="Arial" w:cs="Arial"/>
          <w:i/>
          <w:iCs/>
          <w:color w:val="222222"/>
          <w:shd w:val="clear" w:color="auto" w:fill="FFFFFF"/>
        </w:rPr>
        <w:t>Student Stress: A Classroom Management System. Analysis and Action Series</w:t>
      </w:r>
      <w:r w:rsidRPr="00BD578D">
        <w:rPr>
          <w:rFonts w:ascii="Arial" w:hAnsi="Arial" w:cs="Arial"/>
          <w:color w:val="222222"/>
          <w:shd w:val="clear" w:color="auto" w:fill="FFFFFF"/>
        </w:rPr>
        <w:t>. NEA Professional Library, PO Box 509, West Haven, CT 06516 (Stock No. 1696-3, $8.95).</w:t>
      </w:r>
    </w:p>
    <w:p w14:paraId="0A1EC413" w14:textId="269B3A39" w:rsidR="00913A29" w:rsidRPr="00BD578D" w:rsidRDefault="00913A29" w:rsidP="00EA3291">
      <w:pPr>
        <w:rPr>
          <w:rFonts w:ascii="Arial" w:hAnsi="Arial" w:cs="Arial"/>
          <w:color w:val="222222"/>
          <w:shd w:val="clear" w:color="auto" w:fill="FFFFFF"/>
        </w:rPr>
      </w:pPr>
      <w:proofErr w:type="spellStart"/>
      <w:r w:rsidRPr="00BD578D">
        <w:rPr>
          <w:rFonts w:ascii="Arial" w:hAnsi="Arial" w:cs="Arial"/>
          <w:color w:val="222222"/>
          <w:shd w:val="clear" w:color="auto" w:fill="FFFFFF"/>
        </w:rPr>
        <w:t>Wardrope</w:t>
      </w:r>
      <w:proofErr w:type="spellEnd"/>
      <w:r w:rsidRPr="00BD578D">
        <w:rPr>
          <w:rFonts w:ascii="Arial" w:hAnsi="Arial" w:cs="Arial"/>
          <w:color w:val="222222"/>
          <w:shd w:val="clear" w:color="auto" w:fill="FFFFFF"/>
        </w:rPr>
        <w:t>, W.J., 2002. Department chairs' perceptions of the importance of business communication skills. </w:t>
      </w:r>
      <w:r w:rsidRPr="00BD578D">
        <w:rPr>
          <w:rFonts w:ascii="Arial" w:hAnsi="Arial" w:cs="Arial"/>
          <w:i/>
          <w:iCs/>
          <w:color w:val="222222"/>
          <w:shd w:val="clear" w:color="auto" w:fill="FFFFFF"/>
        </w:rPr>
        <w:t>Business Communication Quarterly</w:t>
      </w:r>
      <w:r w:rsidRPr="00BD578D">
        <w:rPr>
          <w:rFonts w:ascii="Arial" w:hAnsi="Arial" w:cs="Arial"/>
          <w:color w:val="222222"/>
          <w:shd w:val="clear" w:color="auto" w:fill="FFFFFF"/>
        </w:rPr>
        <w:t>, </w:t>
      </w:r>
      <w:r w:rsidRPr="00BD578D">
        <w:rPr>
          <w:rFonts w:ascii="Arial" w:hAnsi="Arial" w:cs="Arial"/>
          <w:i/>
          <w:iCs/>
          <w:color w:val="222222"/>
          <w:shd w:val="clear" w:color="auto" w:fill="FFFFFF"/>
        </w:rPr>
        <w:t>65</w:t>
      </w:r>
      <w:r w:rsidRPr="00BD578D">
        <w:rPr>
          <w:rFonts w:ascii="Arial" w:hAnsi="Arial" w:cs="Arial"/>
          <w:color w:val="222222"/>
          <w:shd w:val="clear" w:color="auto" w:fill="FFFFFF"/>
        </w:rPr>
        <w:t>(4), pp.60-72.</w:t>
      </w:r>
    </w:p>
    <w:p w14:paraId="4B04F1FA" w14:textId="77777777" w:rsidR="000E00F9" w:rsidRPr="00BD578D" w:rsidRDefault="000E00F9" w:rsidP="000E00F9">
      <w:pPr>
        <w:rPr>
          <w:rFonts w:ascii="Arial" w:hAnsi="Arial" w:cs="Arial"/>
          <w:color w:val="222222"/>
          <w:shd w:val="clear" w:color="auto" w:fill="FFFFFF"/>
        </w:rPr>
      </w:pPr>
      <w:r w:rsidRPr="00BD578D">
        <w:rPr>
          <w:rFonts w:ascii="Arial" w:hAnsi="Arial" w:cs="Arial"/>
          <w:color w:val="333333"/>
          <w:shd w:val="clear" w:color="auto" w:fill="FFFFFF"/>
        </w:rPr>
        <w:t>Wolff, A. (</w:t>
      </w:r>
      <w:r w:rsidRPr="00BD578D">
        <w:rPr>
          <w:rStyle w:val="nlmyear"/>
          <w:rFonts w:ascii="Arial" w:hAnsi="Arial" w:cs="Arial"/>
          <w:color w:val="333333"/>
          <w:shd w:val="clear" w:color="auto" w:fill="FFFFFF"/>
        </w:rPr>
        <w:t>1996</w:t>
      </w:r>
      <w:r w:rsidRPr="00BD578D">
        <w:rPr>
          <w:rFonts w:ascii="Arial" w:hAnsi="Arial" w:cs="Arial"/>
          <w:color w:val="333333"/>
          <w:shd w:val="clear" w:color="auto" w:fill="FFFFFF"/>
        </w:rPr>
        <w:t>). </w:t>
      </w:r>
      <w:r w:rsidRPr="00BD578D">
        <w:rPr>
          <w:rStyle w:val="nlmarticle-title"/>
          <w:rFonts w:ascii="Arial" w:hAnsi="Arial" w:cs="Arial"/>
          <w:color w:val="333333"/>
          <w:shd w:val="clear" w:color="auto" w:fill="FFFFFF"/>
        </w:rPr>
        <w:t>Preparing MBA students for the world of professional communication</w:t>
      </w:r>
      <w:r w:rsidRPr="00BD578D">
        <w:rPr>
          <w:rFonts w:ascii="Arial" w:hAnsi="Arial" w:cs="Arial"/>
          <w:color w:val="333333"/>
          <w:shd w:val="clear" w:color="auto" w:fill="FFFFFF"/>
        </w:rPr>
        <w:t>. Business Communication Quarterly, 59(2), </w:t>
      </w:r>
      <w:r w:rsidRPr="00BD578D">
        <w:rPr>
          <w:rStyle w:val="nlmfpage"/>
          <w:rFonts w:ascii="Arial" w:hAnsi="Arial" w:cs="Arial"/>
          <w:color w:val="333333"/>
          <w:shd w:val="clear" w:color="auto" w:fill="FFFFFF"/>
        </w:rPr>
        <w:t>86</w:t>
      </w:r>
      <w:r w:rsidRPr="00BD578D">
        <w:rPr>
          <w:rFonts w:ascii="Arial" w:hAnsi="Arial" w:cs="Arial"/>
          <w:color w:val="333333"/>
          <w:shd w:val="clear" w:color="auto" w:fill="FFFFFF"/>
        </w:rPr>
        <w:t>-</w:t>
      </w:r>
      <w:r w:rsidRPr="00BD578D">
        <w:rPr>
          <w:rStyle w:val="nlmlpage"/>
          <w:rFonts w:ascii="Arial" w:hAnsi="Arial" w:cs="Arial"/>
          <w:color w:val="333333"/>
          <w:shd w:val="clear" w:color="auto" w:fill="FFFFFF"/>
        </w:rPr>
        <w:t>94</w:t>
      </w:r>
      <w:r w:rsidRPr="00BD578D">
        <w:rPr>
          <w:rFonts w:ascii="Arial" w:hAnsi="Arial" w:cs="Arial"/>
          <w:color w:val="333333"/>
          <w:shd w:val="clear" w:color="auto" w:fill="FFFFFF"/>
        </w:rPr>
        <w:t>.</w:t>
      </w:r>
    </w:p>
    <w:p w14:paraId="2D9D797B" w14:textId="7386590C" w:rsidR="00205EBC" w:rsidRPr="00BD578D" w:rsidRDefault="00205EBC" w:rsidP="00205EBC">
      <w:pPr>
        <w:spacing w:line="360" w:lineRule="auto"/>
        <w:jc w:val="both"/>
        <w:rPr>
          <w:rFonts w:ascii="Arial" w:eastAsia="Times New Roman" w:hAnsi="Arial" w:cs="Arial"/>
        </w:rPr>
      </w:pPr>
      <w:r w:rsidRPr="00BD578D">
        <w:rPr>
          <w:rFonts w:ascii="Arial" w:hAnsi="Arial" w:cs="Arial"/>
        </w:rPr>
        <w:t xml:space="preserve">Wim H. G. A; Henk G. S. (1995). Effects of quantity of instruction on time spent on learning and achievement. </w:t>
      </w:r>
      <w:hyperlink r:id="rId7" w:tgtFrame="_top" w:tooltip="Click to go to publication home" w:history="1">
        <w:r w:rsidRPr="00BD578D">
          <w:rPr>
            <w:rStyle w:val="Hyperlink"/>
            <w:rFonts w:ascii="Arial" w:hAnsi="Arial" w:cs="Arial"/>
            <w:i/>
            <w:color w:val="000000"/>
            <w:u w:val="none"/>
          </w:rPr>
          <w:t>Educational Research and Evaluation</w:t>
        </w:r>
      </w:hyperlink>
      <w:r w:rsidRPr="00BD578D">
        <w:rPr>
          <w:rFonts w:ascii="Arial" w:hAnsi="Arial" w:cs="Arial"/>
          <w:i/>
          <w:color w:val="000000"/>
        </w:rPr>
        <w:t>,</w:t>
      </w:r>
      <w:r w:rsidRPr="00BD578D">
        <w:rPr>
          <w:rFonts w:ascii="Arial" w:hAnsi="Arial" w:cs="Arial"/>
          <w:i/>
        </w:rPr>
        <w:t xml:space="preserve"> (</w:t>
      </w:r>
      <w:hyperlink r:id="rId8" w:anchor="v1" w:tgtFrame="_top" w:tooltip="Click to view volume" w:history="1">
        <w:r w:rsidRPr="00BD578D">
          <w:rPr>
            <w:rStyle w:val="Hyperlink"/>
            <w:rFonts w:ascii="Arial" w:hAnsi="Arial" w:cs="Arial"/>
            <w:i/>
            <w:color w:val="000000"/>
          </w:rPr>
          <w:t>1</w:t>
        </w:r>
      </w:hyperlink>
      <w:r w:rsidRPr="00BD578D">
        <w:rPr>
          <w:rFonts w:ascii="Arial" w:hAnsi="Arial" w:cs="Arial"/>
          <w:color w:val="000000"/>
        </w:rPr>
        <w:t>)</w:t>
      </w:r>
      <w:r w:rsidRPr="00BD578D">
        <w:rPr>
          <w:rFonts w:ascii="Arial" w:hAnsi="Arial" w:cs="Arial"/>
        </w:rPr>
        <w:t>. Pp 183 - 201.</w:t>
      </w:r>
    </w:p>
    <w:p w14:paraId="4183BEE1" w14:textId="77777777" w:rsidR="00EA3291" w:rsidRPr="00BD578D" w:rsidRDefault="00EA3291">
      <w:pPr>
        <w:rPr>
          <w:rFonts w:ascii="Arial" w:hAnsi="Arial" w:cs="Arial"/>
        </w:rPr>
      </w:pPr>
    </w:p>
    <w:sectPr w:rsidR="00EA3291" w:rsidRPr="00BD578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2B04115"/>
    <w:multiLevelType w:val="multilevel"/>
    <w:tmpl w:val="EB50185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45A2"/>
    <w:rsid w:val="000E00F9"/>
    <w:rsid w:val="000E2936"/>
    <w:rsid w:val="00205EBC"/>
    <w:rsid w:val="00286F89"/>
    <w:rsid w:val="0031744A"/>
    <w:rsid w:val="00360528"/>
    <w:rsid w:val="00377DCC"/>
    <w:rsid w:val="00447A39"/>
    <w:rsid w:val="004B44A6"/>
    <w:rsid w:val="00577D1B"/>
    <w:rsid w:val="005876B8"/>
    <w:rsid w:val="005E74BC"/>
    <w:rsid w:val="005E74E7"/>
    <w:rsid w:val="006245F8"/>
    <w:rsid w:val="00642B55"/>
    <w:rsid w:val="006861D0"/>
    <w:rsid w:val="006F529E"/>
    <w:rsid w:val="00714856"/>
    <w:rsid w:val="007E3D5C"/>
    <w:rsid w:val="008100F4"/>
    <w:rsid w:val="008105F5"/>
    <w:rsid w:val="008F45A2"/>
    <w:rsid w:val="00913A29"/>
    <w:rsid w:val="009D5AA9"/>
    <w:rsid w:val="00AA7792"/>
    <w:rsid w:val="00BD578D"/>
    <w:rsid w:val="00BF089C"/>
    <w:rsid w:val="00C261B7"/>
    <w:rsid w:val="00C435BE"/>
    <w:rsid w:val="00CD2B00"/>
    <w:rsid w:val="00CE5D59"/>
    <w:rsid w:val="00DD3A90"/>
    <w:rsid w:val="00DD7FFA"/>
    <w:rsid w:val="00E153CC"/>
    <w:rsid w:val="00E25E32"/>
    <w:rsid w:val="00E56889"/>
    <w:rsid w:val="00E65DAC"/>
    <w:rsid w:val="00E76642"/>
    <w:rsid w:val="00EA3291"/>
    <w:rsid w:val="00F869BE"/>
    <w:rsid w:val="00FA5DF8"/>
    <w:rsid w:val="00FE4E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AF300B4"/>
  <w15:chartTrackingRefBased/>
  <w15:docId w15:val="{DF0CA1E0-3353-470D-8A0F-9DC709D0B7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30" w:lineRule="atLeast"/>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45A2"/>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089C"/>
    <w:pPr>
      <w:ind w:left="720"/>
      <w:contextualSpacing/>
    </w:pPr>
  </w:style>
  <w:style w:type="character" w:styleId="Hyperlink">
    <w:name w:val="Hyperlink"/>
    <w:unhideWhenUsed/>
    <w:rsid w:val="00205EBC"/>
    <w:rPr>
      <w:color w:val="0033FF"/>
      <w:u w:val="single"/>
    </w:rPr>
  </w:style>
  <w:style w:type="character" w:customStyle="1" w:styleId="nlmyear">
    <w:name w:val="nlm_year"/>
    <w:basedOn w:val="DefaultParagraphFont"/>
    <w:rsid w:val="000E00F9"/>
  </w:style>
  <w:style w:type="character" w:customStyle="1" w:styleId="nlmarticle-title">
    <w:name w:val="nlm_article-title"/>
    <w:basedOn w:val="DefaultParagraphFont"/>
    <w:rsid w:val="000E00F9"/>
  </w:style>
  <w:style w:type="character" w:customStyle="1" w:styleId="nlmfpage">
    <w:name w:val="nlm_fpage"/>
    <w:basedOn w:val="DefaultParagraphFont"/>
    <w:rsid w:val="000E00F9"/>
  </w:style>
  <w:style w:type="character" w:customStyle="1" w:styleId="nlmlpage">
    <w:name w:val="nlm_lpage"/>
    <w:basedOn w:val="DefaultParagraphFont"/>
    <w:rsid w:val="000E00F9"/>
  </w:style>
  <w:style w:type="character" w:customStyle="1" w:styleId="referencestring-name">
    <w:name w:val="reference__string-name"/>
    <w:basedOn w:val="DefaultParagraphFont"/>
    <w:rsid w:val="009D5AA9"/>
  </w:style>
  <w:style w:type="character" w:customStyle="1" w:styleId="referencesurname">
    <w:name w:val="reference__surname"/>
    <w:basedOn w:val="DefaultParagraphFont"/>
    <w:rsid w:val="009D5AA9"/>
  </w:style>
  <w:style w:type="character" w:customStyle="1" w:styleId="referencegiven-names">
    <w:name w:val="reference__given-names"/>
    <w:basedOn w:val="DefaultParagraphFont"/>
    <w:rsid w:val="009D5AA9"/>
  </w:style>
  <w:style w:type="character" w:customStyle="1" w:styleId="referenceyear">
    <w:name w:val="reference__year"/>
    <w:basedOn w:val="DefaultParagraphFont"/>
    <w:rsid w:val="009D5AA9"/>
  </w:style>
  <w:style w:type="character" w:styleId="Emphasis">
    <w:name w:val="Emphasis"/>
    <w:basedOn w:val="DefaultParagraphFont"/>
    <w:uiPriority w:val="20"/>
    <w:qFormat/>
    <w:rsid w:val="009D5AA9"/>
    <w:rPr>
      <w:i/>
      <w:iCs/>
    </w:rPr>
  </w:style>
  <w:style w:type="character" w:customStyle="1" w:styleId="referencefpage">
    <w:name w:val="reference__fpage"/>
    <w:basedOn w:val="DefaultParagraphFont"/>
    <w:rsid w:val="009D5AA9"/>
  </w:style>
  <w:style w:type="character" w:customStyle="1" w:styleId="referencex">
    <w:name w:val="reference__x"/>
    <w:basedOn w:val="DefaultParagraphFont"/>
    <w:rsid w:val="009D5AA9"/>
  </w:style>
  <w:style w:type="character" w:customStyle="1" w:styleId="referencelpage">
    <w:name w:val="reference__lpage"/>
    <w:basedOn w:val="DefaultParagraphFont"/>
    <w:rsid w:val="009D5AA9"/>
  </w:style>
  <w:style w:type="character" w:styleId="UnresolvedMention">
    <w:name w:val="Unresolved Mention"/>
    <w:basedOn w:val="DefaultParagraphFont"/>
    <w:uiPriority w:val="99"/>
    <w:semiHidden/>
    <w:unhideWhenUsed/>
    <w:rsid w:val="00F869BE"/>
    <w:rPr>
      <w:color w:val="605E5C"/>
      <w:shd w:val="clear" w:color="auto" w:fill="E1DFDD"/>
    </w:rPr>
  </w:style>
  <w:style w:type="paragraph" w:customStyle="1" w:styleId="reference">
    <w:name w:val="reference"/>
    <w:basedOn w:val="Normal"/>
    <w:rsid w:val="00F869B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referencemixed-citation">
    <w:name w:val="reference__mixed-citation"/>
    <w:basedOn w:val="DefaultParagraphFont"/>
    <w:rsid w:val="00F869BE"/>
  </w:style>
  <w:style w:type="character" w:customStyle="1" w:styleId="referencevolume">
    <w:name w:val="reference__volume"/>
    <w:basedOn w:val="DefaultParagraphFont"/>
    <w:rsid w:val="00F869BE"/>
  </w:style>
  <w:style w:type="character" w:customStyle="1" w:styleId="referenceissue">
    <w:name w:val="reference__issue"/>
    <w:basedOn w:val="DefaultParagraphFont"/>
    <w:rsid w:val="00F869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4049007">
      <w:bodyDiv w:val="1"/>
      <w:marLeft w:val="0"/>
      <w:marRight w:val="0"/>
      <w:marTop w:val="0"/>
      <w:marBottom w:val="0"/>
      <w:divBdr>
        <w:top w:val="none" w:sz="0" w:space="0" w:color="auto"/>
        <w:left w:val="none" w:sz="0" w:space="0" w:color="auto"/>
        <w:bottom w:val="none" w:sz="0" w:space="0" w:color="auto"/>
        <w:right w:val="none" w:sz="0" w:space="0" w:color="auto"/>
      </w:divBdr>
    </w:div>
    <w:div w:id="319113442">
      <w:bodyDiv w:val="1"/>
      <w:marLeft w:val="0"/>
      <w:marRight w:val="0"/>
      <w:marTop w:val="0"/>
      <w:marBottom w:val="0"/>
      <w:divBdr>
        <w:top w:val="none" w:sz="0" w:space="0" w:color="auto"/>
        <w:left w:val="none" w:sz="0" w:space="0" w:color="auto"/>
        <w:bottom w:val="none" w:sz="0" w:space="0" w:color="auto"/>
        <w:right w:val="none" w:sz="0" w:space="0" w:color="auto"/>
      </w:divBdr>
    </w:div>
    <w:div w:id="512452624">
      <w:bodyDiv w:val="1"/>
      <w:marLeft w:val="0"/>
      <w:marRight w:val="0"/>
      <w:marTop w:val="0"/>
      <w:marBottom w:val="0"/>
      <w:divBdr>
        <w:top w:val="none" w:sz="0" w:space="0" w:color="auto"/>
        <w:left w:val="none" w:sz="0" w:space="0" w:color="auto"/>
        <w:bottom w:val="none" w:sz="0" w:space="0" w:color="auto"/>
        <w:right w:val="none" w:sz="0" w:space="0" w:color="auto"/>
      </w:divBdr>
    </w:div>
    <w:div w:id="625700337">
      <w:bodyDiv w:val="1"/>
      <w:marLeft w:val="0"/>
      <w:marRight w:val="0"/>
      <w:marTop w:val="0"/>
      <w:marBottom w:val="0"/>
      <w:divBdr>
        <w:top w:val="none" w:sz="0" w:space="0" w:color="auto"/>
        <w:left w:val="none" w:sz="0" w:space="0" w:color="auto"/>
        <w:bottom w:val="none" w:sz="0" w:space="0" w:color="auto"/>
        <w:right w:val="none" w:sz="0" w:space="0" w:color="auto"/>
      </w:divBdr>
    </w:div>
    <w:div w:id="649404733">
      <w:bodyDiv w:val="1"/>
      <w:marLeft w:val="0"/>
      <w:marRight w:val="0"/>
      <w:marTop w:val="0"/>
      <w:marBottom w:val="0"/>
      <w:divBdr>
        <w:top w:val="none" w:sz="0" w:space="0" w:color="auto"/>
        <w:left w:val="none" w:sz="0" w:space="0" w:color="auto"/>
        <w:bottom w:val="none" w:sz="0" w:space="0" w:color="auto"/>
        <w:right w:val="none" w:sz="0" w:space="0" w:color="auto"/>
      </w:divBdr>
    </w:div>
    <w:div w:id="662782416">
      <w:bodyDiv w:val="1"/>
      <w:marLeft w:val="0"/>
      <w:marRight w:val="0"/>
      <w:marTop w:val="0"/>
      <w:marBottom w:val="0"/>
      <w:divBdr>
        <w:top w:val="none" w:sz="0" w:space="0" w:color="auto"/>
        <w:left w:val="none" w:sz="0" w:space="0" w:color="auto"/>
        <w:bottom w:val="none" w:sz="0" w:space="0" w:color="auto"/>
        <w:right w:val="none" w:sz="0" w:space="0" w:color="auto"/>
      </w:divBdr>
    </w:div>
    <w:div w:id="662858439">
      <w:bodyDiv w:val="1"/>
      <w:marLeft w:val="0"/>
      <w:marRight w:val="0"/>
      <w:marTop w:val="0"/>
      <w:marBottom w:val="0"/>
      <w:divBdr>
        <w:top w:val="none" w:sz="0" w:space="0" w:color="auto"/>
        <w:left w:val="none" w:sz="0" w:space="0" w:color="auto"/>
        <w:bottom w:val="none" w:sz="0" w:space="0" w:color="auto"/>
        <w:right w:val="none" w:sz="0" w:space="0" w:color="auto"/>
      </w:divBdr>
    </w:div>
    <w:div w:id="972714964">
      <w:bodyDiv w:val="1"/>
      <w:marLeft w:val="0"/>
      <w:marRight w:val="0"/>
      <w:marTop w:val="0"/>
      <w:marBottom w:val="0"/>
      <w:divBdr>
        <w:top w:val="none" w:sz="0" w:space="0" w:color="auto"/>
        <w:left w:val="none" w:sz="0" w:space="0" w:color="auto"/>
        <w:bottom w:val="none" w:sz="0" w:space="0" w:color="auto"/>
        <w:right w:val="none" w:sz="0" w:space="0" w:color="auto"/>
      </w:divBdr>
    </w:div>
    <w:div w:id="1426073845">
      <w:bodyDiv w:val="1"/>
      <w:marLeft w:val="0"/>
      <w:marRight w:val="0"/>
      <w:marTop w:val="0"/>
      <w:marBottom w:val="0"/>
      <w:divBdr>
        <w:top w:val="none" w:sz="0" w:space="0" w:color="auto"/>
        <w:left w:val="none" w:sz="0" w:space="0" w:color="auto"/>
        <w:bottom w:val="none" w:sz="0" w:space="0" w:color="auto"/>
        <w:right w:val="none" w:sz="0" w:space="0" w:color="auto"/>
      </w:divBdr>
    </w:div>
    <w:div w:id="1744571517">
      <w:bodyDiv w:val="1"/>
      <w:marLeft w:val="0"/>
      <w:marRight w:val="0"/>
      <w:marTop w:val="0"/>
      <w:marBottom w:val="0"/>
      <w:divBdr>
        <w:top w:val="none" w:sz="0" w:space="0" w:color="auto"/>
        <w:left w:val="none" w:sz="0" w:space="0" w:color="auto"/>
        <w:bottom w:val="none" w:sz="0" w:space="0" w:color="auto"/>
        <w:right w:val="none" w:sz="0" w:space="0" w:color="auto"/>
      </w:divBdr>
    </w:div>
    <w:div w:id="1781753330">
      <w:bodyDiv w:val="1"/>
      <w:marLeft w:val="0"/>
      <w:marRight w:val="0"/>
      <w:marTop w:val="0"/>
      <w:marBottom w:val="0"/>
      <w:divBdr>
        <w:top w:val="none" w:sz="0" w:space="0" w:color="auto"/>
        <w:left w:val="none" w:sz="0" w:space="0" w:color="auto"/>
        <w:bottom w:val="none" w:sz="0" w:space="0" w:color="auto"/>
        <w:right w:val="none" w:sz="0" w:space="0" w:color="auto"/>
      </w:divBdr>
    </w:div>
    <w:div w:id="2040426426">
      <w:bodyDiv w:val="1"/>
      <w:marLeft w:val="0"/>
      <w:marRight w:val="0"/>
      <w:marTop w:val="0"/>
      <w:marBottom w:val="0"/>
      <w:divBdr>
        <w:top w:val="none" w:sz="0" w:space="0" w:color="auto"/>
        <w:left w:val="none" w:sz="0" w:space="0" w:color="auto"/>
        <w:bottom w:val="none" w:sz="0" w:space="0" w:color="auto"/>
        <w:right w:val="none" w:sz="0" w:space="0" w:color="auto"/>
      </w:divBdr>
      <w:divsChild>
        <w:div w:id="426535136">
          <w:marLeft w:val="0"/>
          <w:marRight w:val="0"/>
          <w:marTop w:val="0"/>
          <w:marBottom w:val="0"/>
          <w:divBdr>
            <w:top w:val="none" w:sz="0" w:space="0" w:color="auto"/>
            <w:left w:val="none" w:sz="0" w:space="0" w:color="auto"/>
            <w:bottom w:val="none" w:sz="0" w:space="0" w:color="auto"/>
            <w:right w:val="none" w:sz="0" w:space="0" w:color="auto"/>
          </w:divBdr>
        </w:div>
      </w:divsChild>
    </w:div>
    <w:div w:id="2084832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nformaworld.com/smpp/title~content=t714592776~db=all~tab=issueslist~branches=1" TargetMode="External"/><Relationship Id="rId3" Type="http://schemas.openxmlformats.org/officeDocument/2006/relationships/settings" Target="settings.xml"/><Relationship Id="rId7" Type="http://schemas.openxmlformats.org/officeDocument/2006/relationships/hyperlink" Target="http://www.informaworld.com/smpp/title~content=t714592776~db=al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02/whe.10330" TargetMode="External"/><Relationship Id="rId5" Type="http://schemas.openxmlformats.org/officeDocument/2006/relationships/hyperlink" Target="https://hapgood.us/2019/06/19/sift-the-four-moves/"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2968</Words>
  <Characters>16771</Characters>
  <Application>Microsoft Office Word</Application>
  <DocSecurity>0</DocSecurity>
  <Lines>364</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Dalina-Andreea Popov</dc:creator>
  <cp:keywords/>
  <dc:description/>
  <cp:lastModifiedBy>Dalina-Andreea Popov</cp:lastModifiedBy>
  <cp:revision>2</cp:revision>
  <dcterms:created xsi:type="dcterms:W3CDTF">2021-12-06T20:09:00Z</dcterms:created>
  <dcterms:modified xsi:type="dcterms:W3CDTF">2021-12-06T20:09:00Z</dcterms:modified>
</cp:coreProperties>
</file>