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DF075" w14:textId="3E0ECF77" w:rsidR="000961BD" w:rsidRDefault="009948FB" w:rsidP="009948FB">
      <w:pPr>
        <w:jc w:val="center"/>
        <w:rPr>
          <w:b/>
          <w:bCs/>
          <w:sz w:val="32"/>
          <w:szCs w:val="32"/>
          <w:u w:val="single"/>
        </w:rPr>
      </w:pPr>
      <w:r w:rsidRPr="009948FB">
        <w:rPr>
          <w:b/>
          <w:bCs/>
          <w:sz w:val="32"/>
          <w:szCs w:val="32"/>
          <w:u w:val="single"/>
        </w:rPr>
        <w:t>Comprehensive Health and Fitness Assessment Report</w:t>
      </w:r>
    </w:p>
    <w:p w14:paraId="5D489C63" w14:textId="77777777" w:rsidR="009948FB" w:rsidRDefault="009948FB" w:rsidP="009948FB">
      <w:pPr>
        <w:jc w:val="center"/>
        <w:rPr>
          <w:b/>
          <w:bCs/>
          <w:sz w:val="32"/>
          <w:szCs w:val="32"/>
          <w:u w:val="single"/>
        </w:rPr>
      </w:pPr>
    </w:p>
    <w:p w14:paraId="291ADF00" w14:textId="6E65B78F" w:rsidR="00DC2073" w:rsidRDefault="00DC2073" w:rsidP="009948FB">
      <w:r>
        <w:t>P1</w:t>
      </w:r>
    </w:p>
    <w:p w14:paraId="74AE5A38" w14:textId="564C0A15" w:rsidR="00987588" w:rsidRDefault="00987588" w:rsidP="009948FB">
      <w:r w:rsidRPr="00987588">
        <w:t>A complete health and fitness evaluation needs to assess body composition</w:t>
      </w:r>
      <w:r w:rsidR="00EA7BAF">
        <w:t>,</w:t>
      </w:r>
      <w:r w:rsidRPr="00987588">
        <w:t xml:space="preserve"> cardiovascular fitness and muscular strength</w:t>
      </w:r>
      <w:r w:rsidR="003763DE">
        <w:t>,</w:t>
      </w:r>
      <w:r w:rsidRPr="00987588">
        <w:t xml:space="preserve"> endurance and flexibility as essential components. The assessment measured body composition through two separate methods which included height-to-weight ratio analysis using Body Mass Index (BMI) and bioelectrical impedance analysis using an InBody analyser. The evaluation of cardiovascular fitness used a step test which assessed muscular endurance through a one-minute sit-up test and measured muscular strength with a handgrip dynamometer and gauged flexibility through the sit-and-reach test. </w:t>
      </w:r>
    </w:p>
    <w:p w14:paraId="1A5DA74D" w14:textId="77777777" w:rsidR="00987588" w:rsidRDefault="00987588" w:rsidP="009948FB">
      <w:r w:rsidRPr="00987588">
        <w:t>The tests were chosen because they demonstrate both scientific accuracy and dependable results and they show efficient testing methods which work effectively in health and fitness environments. BMI became the selected measurement because it enables quick weight classification while serving as a health risk assessment tool that health organizations internationally use (World Health Organization, 2020). The method requires basic tools for its implementation because it has straightforward calculation procedures. The method uses BMI measurements to assess weight through total body weight which includes both fat and muscle mass therefore its results become less reliable when used without additional methods. The InBody BIA assessment was chosen because it provides specific body composition data through detailed assessment methods which show actual body composition results. BIA provides body fat percentage and lean mass measurements which enable better understanding of a person's body composition (Kyle et al., 2004).</w:t>
      </w:r>
    </w:p>
    <w:p w14:paraId="4F3A2A4C" w14:textId="3F2B5B18" w:rsidR="009948FB" w:rsidRDefault="00987588" w:rsidP="009948FB">
      <w:r w:rsidRPr="00987588">
        <w:t xml:space="preserve">The step test evaluates cardiovascular fitness through a secure submaximal exercise which measures aerobic capacity by </w:t>
      </w:r>
      <w:r w:rsidR="00DC2073" w:rsidRPr="00987588">
        <w:t>analysing</w:t>
      </w:r>
      <w:r w:rsidRPr="00987588">
        <w:t xml:space="preserve"> heart rate patterns during physical activity. The method provides cardiovascular efficiency data through testing which does not need laboratory equipment because it uses basic testing procedures. (McArdle et al., 2015).</w:t>
      </w:r>
      <w:r w:rsidR="00DC2073">
        <w:t xml:space="preserve"> </w:t>
      </w:r>
    </w:p>
    <w:p w14:paraId="2BEC70A8" w14:textId="77777777" w:rsidR="00F12998" w:rsidRDefault="00DC2073" w:rsidP="009948FB">
      <w:r w:rsidRPr="00DC2073">
        <w:t>The one-minute sit-up test was selected as a measure of muscular endurance because it tests muscular endurance through its core stability testing requirements. Core endurance provides fundamental support to both body posture maintenance and the prevention of injuries and the execution of daily activities.</w:t>
      </w:r>
    </w:p>
    <w:p w14:paraId="19085D25" w14:textId="77777777" w:rsidR="00F92A55" w:rsidRDefault="00DC2073" w:rsidP="009948FB">
      <w:r w:rsidRPr="00DC2073">
        <w:t xml:space="preserve"> Grip strength serves as a measure of muscular strength because it allows for rapid assessment which produces dependable results that correlate with total body strength and health status of individuals (Bohannon, 2019). </w:t>
      </w:r>
    </w:p>
    <w:p w14:paraId="5D94D029" w14:textId="77777777" w:rsidR="00F92A55" w:rsidRDefault="00DC2073" w:rsidP="009948FB">
      <w:r w:rsidRPr="00DC2073">
        <w:lastRenderedPageBreak/>
        <w:t>The sit-and-reach test was selected to assess flexibility as it is a standardised and widely used measure of hamstring and lower back flexibility. The test demonstrates practical value because it assesses body areas that show limited movement because they represent common sites for developing injuries.</w:t>
      </w:r>
    </w:p>
    <w:p w14:paraId="09563AEC" w14:textId="70EA0A2A" w:rsidR="00DC2073" w:rsidRDefault="00DC2073" w:rsidP="009948FB">
      <w:r w:rsidRPr="00DC2073">
        <w:t xml:space="preserve"> </w:t>
      </w:r>
      <w:r w:rsidR="0006082E">
        <w:t>I</w:t>
      </w:r>
      <w:r w:rsidRPr="00DC2073">
        <w:t xml:space="preserve"> selected these assessments because they provide complete health and fitness information about an individual and their implementation requires minimal expenses and simple testing procedures.</w:t>
      </w:r>
    </w:p>
    <w:p w14:paraId="2F3CFD40" w14:textId="77777777" w:rsidR="00DC2073" w:rsidRDefault="00DC2073" w:rsidP="009948FB"/>
    <w:p w14:paraId="6B5B65E1" w14:textId="240DDBDC" w:rsidR="00DC2073" w:rsidRDefault="00DC2073" w:rsidP="009948FB">
      <w:r>
        <w:t>P2</w:t>
      </w:r>
    </w:p>
    <w:p w14:paraId="40A9E25F" w14:textId="7A463EA0" w:rsidR="00F008CD" w:rsidRDefault="00DC2073" w:rsidP="009948FB">
      <w:r>
        <w:t>Accurate and reliable data collection requires following standard procedures</w:t>
      </w:r>
      <w:r w:rsidR="00F008CD">
        <w:t xml:space="preserve"> for each assessment</w:t>
      </w:r>
      <w:r w:rsidRPr="00DC2073">
        <w:t>. The stadiometer measures height while calibrated scales function as body mass measurement tools. These measurements allow for BMI calculation using the standard formula for calculating BMI, where weight is measured in kilograms and height is measured in meters squared. BMI requires only measurements of height and weight without the need for other equipment</w:t>
      </w:r>
      <w:r w:rsidR="0062353A">
        <w:t>,</w:t>
      </w:r>
      <w:r w:rsidRPr="00DC2073">
        <w:t xml:space="preserve"> requiring precise measurement outcomes for accurate results.</w:t>
      </w:r>
    </w:p>
    <w:p w14:paraId="4571A7EC" w14:textId="2B6E4716" w:rsidR="00DC2073" w:rsidRDefault="00DC2073" w:rsidP="009948FB">
      <w:r w:rsidRPr="00DC2073">
        <w:t>The InBody body composition analysis method uses bioelectrical impedance analysis as its primary assessment technique. The participant stands barefoot on electrodes and holds hand sensors to enable a small electric current to pass through the body for body fat and lean mass analysis. Test participants must follow pre-test guidelines which Kyle et al. (2004) established by prohibiting food and drink consumption and exercise activities until the test begins.</w:t>
      </w:r>
      <w:r>
        <w:t xml:space="preserve"> </w:t>
      </w:r>
    </w:p>
    <w:p w14:paraId="16B67DE1" w14:textId="77777777" w:rsidR="00F008CD" w:rsidRDefault="00F008CD" w:rsidP="009948FB">
      <w:r w:rsidRPr="00F008CD">
        <w:t>The step test requires participants to step up and down from a standardized platform at a predetermined speed for a specific time period. The assessment of heart rate occurs right after the test finishes to evaluate how well someone recuperates. The study requires researchers to maintain steady timing and step cadence and step height throughout their research process.</w:t>
      </w:r>
    </w:p>
    <w:p w14:paraId="46E51037" w14:textId="77777777" w:rsidR="00F008CD" w:rsidRDefault="00F008CD" w:rsidP="009948FB">
      <w:r w:rsidRPr="00F008CD">
        <w:t>The one-minute sit-up test requires the participant to perform as many repetitions as possible within 60 seconds, following strict technique guidelines. The test requires participants to maintain their proper position while their feet stay locked in place. Participants use a hand dynamometer to measure their grip strength by pushing the device with their full strength. The highest recorded value from multiple trials will determine the outcome.</w:t>
      </w:r>
    </w:p>
    <w:p w14:paraId="35E81848" w14:textId="77777777" w:rsidR="00FC755E" w:rsidRDefault="00A46207" w:rsidP="009948FB">
      <w:r w:rsidRPr="00A46207">
        <w:t xml:space="preserve">The height-to-weight ratio (Body Mass Index) is measured by recording height using a stadiometer, with the participant standing barefoot and upright, and body mass using calibrated scales with minimal clothing. BMI is calculated by taking weight in kilograms and dividing it by the square of height in meters. Accurate measurement requires </w:t>
      </w:r>
      <w:r w:rsidRPr="00A46207">
        <w:lastRenderedPageBreak/>
        <w:t xml:space="preserve">identical testing environments because measurement equipment produces better results when testing conditions remain unchanged (World Health Organization, 2020). </w:t>
      </w:r>
    </w:p>
    <w:p w14:paraId="36B6F6AD" w14:textId="7A554FEC" w:rsidR="00A46207" w:rsidRDefault="00A46207" w:rsidP="009948FB">
      <w:r w:rsidRPr="00A46207">
        <w:t>The handgrip strength test uses a dynamometer to determine the maximum grip strength of the test participant. The participant stands upright with their arm by their side and squeezes the device with maximum effort for a few seconds. Two to three trials are completed, with the highest score recorded. For accurate measurements, the tester must follow correct procedures while adjusting the dynamometer for testing needs (Bohannon, 2019).</w:t>
      </w:r>
    </w:p>
    <w:p w14:paraId="56470B2D" w14:textId="77777777" w:rsidR="00A46207" w:rsidRDefault="00F008CD" w:rsidP="009948FB">
      <w:r w:rsidRPr="00F008CD">
        <w:t>The sit-and-reach test requires participants to sit with their legs straight while they reach forward to a measuring scale which they use to push a ruler that shows their distance reached. The best of several attempts is recorded to improve reliability.</w:t>
      </w:r>
    </w:p>
    <w:p w14:paraId="36C28B5B" w14:textId="77777777" w:rsidR="00A46207" w:rsidRDefault="00A46207" w:rsidP="009948FB">
      <w:r w:rsidRPr="00A46207">
        <w:t>Standardisation is essential to ensure validity and reliability. The measurement process becomes distorted through different methods that technicians use and their equipment calibration methods and the ways they prepare participants. The first example demonstrates that hydration levels affect BIA results while the second example shows that inconsistent sit-up technique changes the count of repetitions performed.</w:t>
      </w:r>
    </w:p>
    <w:p w14:paraId="7B609DE9" w14:textId="23DBD8A3" w:rsidR="00CC7AA5" w:rsidRDefault="00A46207" w:rsidP="009948FB">
      <w:r w:rsidRPr="00A46207">
        <w:t xml:space="preserve"> To minimize these errors, practitioners need to follow established protocols they should verify equipment </w:t>
      </w:r>
      <w:r w:rsidR="00483557" w:rsidRPr="00A46207">
        <w:t>calibration,</w:t>
      </w:r>
      <w:r w:rsidRPr="00A46207">
        <w:t xml:space="preserve"> and they must deliver exact operational directions. The process of repeating tests together with environmental condition control throughout testing brings better reliability results. The process of accurate data collection stands as fundamental requirement which enables researchers to conduct valid analysis of data and interpret their findings (American College of Sports Medicine, 2021).</w:t>
      </w:r>
    </w:p>
    <w:p w14:paraId="6DAB4270" w14:textId="77777777" w:rsidR="00CC7AA5" w:rsidRDefault="00CC7AA5" w:rsidP="009948FB"/>
    <w:p w14:paraId="5FE00195" w14:textId="77777777" w:rsidR="00446A7D" w:rsidRDefault="00446A7D" w:rsidP="009948FB"/>
    <w:p w14:paraId="173F3284" w14:textId="77777777" w:rsidR="00446A7D" w:rsidRDefault="00446A7D" w:rsidP="009948FB"/>
    <w:p w14:paraId="0265F417" w14:textId="77777777" w:rsidR="00446A7D" w:rsidRDefault="00446A7D" w:rsidP="009948FB"/>
    <w:p w14:paraId="06B35956" w14:textId="77777777" w:rsidR="00446A7D" w:rsidRDefault="00446A7D" w:rsidP="009948FB"/>
    <w:p w14:paraId="51CDA88F" w14:textId="77777777" w:rsidR="00446A7D" w:rsidRDefault="00446A7D" w:rsidP="009948FB"/>
    <w:p w14:paraId="01B3E7E2" w14:textId="2976E8CC" w:rsidR="00CC7AA5" w:rsidRDefault="00CC7AA5" w:rsidP="009948FB">
      <w:r>
        <w:t>P3</w:t>
      </w:r>
    </w:p>
    <w:p w14:paraId="4BE81BB9" w14:textId="306DD21A" w:rsidR="00CC7AA5" w:rsidRDefault="00CC7AA5" w:rsidP="009948FB">
      <w:r w:rsidRPr="00CC7AA5">
        <w:t>The results of the assessments are presented below:</w:t>
      </w:r>
    </w:p>
    <w:p w14:paraId="3ABE0338" w14:textId="77777777" w:rsidR="00CC7AA5" w:rsidRDefault="00CC7AA5" w:rsidP="009948FB"/>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1"/>
        <w:gridCol w:w="2382"/>
        <w:gridCol w:w="1173"/>
      </w:tblGrid>
      <w:tr w:rsidR="00CC7AA5" w:rsidRPr="00CC7AA5" w14:paraId="3E9BDFA5" w14:textId="77777777">
        <w:trPr>
          <w:tblHeader/>
          <w:tblCellSpacing w:w="15" w:type="dxa"/>
        </w:trPr>
        <w:tc>
          <w:tcPr>
            <w:tcW w:w="0" w:type="auto"/>
            <w:vAlign w:val="center"/>
            <w:hideMark/>
          </w:tcPr>
          <w:p w14:paraId="64AB3637" w14:textId="77777777" w:rsidR="00CC7AA5" w:rsidRPr="00CC7AA5" w:rsidRDefault="00CC7AA5" w:rsidP="00CC7AA5">
            <w:pPr>
              <w:rPr>
                <w:b/>
                <w:bCs/>
              </w:rPr>
            </w:pPr>
            <w:r w:rsidRPr="00CC7AA5">
              <w:rPr>
                <w:b/>
                <w:bCs/>
              </w:rPr>
              <w:lastRenderedPageBreak/>
              <w:t>Component</w:t>
            </w:r>
          </w:p>
        </w:tc>
        <w:tc>
          <w:tcPr>
            <w:tcW w:w="0" w:type="auto"/>
            <w:vAlign w:val="center"/>
            <w:hideMark/>
          </w:tcPr>
          <w:p w14:paraId="174BD1FF" w14:textId="77777777" w:rsidR="00CC7AA5" w:rsidRPr="00CC7AA5" w:rsidRDefault="00CC7AA5" w:rsidP="00CC7AA5">
            <w:pPr>
              <w:rPr>
                <w:b/>
                <w:bCs/>
              </w:rPr>
            </w:pPr>
            <w:r w:rsidRPr="00CC7AA5">
              <w:rPr>
                <w:b/>
                <w:bCs/>
              </w:rPr>
              <w:t>Test</w:t>
            </w:r>
          </w:p>
        </w:tc>
        <w:tc>
          <w:tcPr>
            <w:tcW w:w="0" w:type="auto"/>
            <w:vAlign w:val="center"/>
            <w:hideMark/>
          </w:tcPr>
          <w:p w14:paraId="52C3DA55" w14:textId="77777777" w:rsidR="00CC7AA5" w:rsidRPr="00CC7AA5" w:rsidRDefault="00CC7AA5" w:rsidP="00CC7AA5">
            <w:pPr>
              <w:rPr>
                <w:b/>
                <w:bCs/>
              </w:rPr>
            </w:pPr>
            <w:r w:rsidRPr="00CC7AA5">
              <w:rPr>
                <w:b/>
                <w:bCs/>
              </w:rPr>
              <w:t>Result</w:t>
            </w:r>
          </w:p>
        </w:tc>
      </w:tr>
      <w:tr w:rsidR="00CC7AA5" w:rsidRPr="00CC7AA5" w14:paraId="0A8983B4" w14:textId="77777777">
        <w:trPr>
          <w:tblCellSpacing w:w="15" w:type="dxa"/>
        </w:trPr>
        <w:tc>
          <w:tcPr>
            <w:tcW w:w="0" w:type="auto"/>
            <w:vAlign w:val="center"/>
            <w:hideMark/>
          </w:tcPr>
          <w:p w14:paraId="7CDFA4F0" w14:textId="77777777" w:rsidR="00CC7AA5" w:rsidRPr="00CC7AA5" w:rsidRDefault="00CC7AA5" w:rsidP="00CC7AA5">
            <w:r w:rsidRPr="00CC7AA5">
              <w:t>Body Composition</w:t>
            </w:r>
          </w:p>
        </w:tc>
        <w:tc>
          <w:tcPr>
            <w:tcW w:w="0" w:type="auto"/>
            <w:vAlign w:val="center"/>
            <w:hideMark/>
          </w:tcPr>
          <w:p w14:paraId="2AC78FE3" w14:textId="77777777" w:rsidR="00CC7AA5" w:rsidRPr="00CC7AA5" w:rsidRDefault="00CC7AA5" w:rsidP="00CC7AA5">
            <w:r w:rsidRPr="00CC7AA5">
              <w:t>BMI (Height-to-weight)</w:t>
            </w:r>
          </w:p>
        </w:tc>
        <w:tc>
          <w:tcPr>
            <w:tcW w:w="0" w:type="auto"/>
            <w:vAlign w:val="center"/>
            <w:hideMark/>
          </w:tcPr>
          <w:p w14:paraId="44E7C551" w14:textId="77777777" w:rsidR="00CC7AA5" w:rsidRPr="00CC7AA5" w:rsidRDefault="00CC7AA5" w:rsidP="00CC7AA5">
            <w:r w:rsidRPr="00CC7AA5">
              <w:t>29.1 kg/m²</w:t>
            </w:r>
          </w:p>
        </w:tc>
      </w:tr>
      <w:tr w:rsidR="00CC7AA5" w:rsidRPr="00CC7AA5" w14:paraId="36C83130" w14:textId="77777777">
        <w:trPr>
          <w:tblCellSpacing w:w="15" w:type="dxa"/>
        </w:trPr>
        <w:tc>
          <w:tcPr>
            <w:tcW w:w="0" w:type="auto"/>
            <w:vAlign w:val="center"/>
            <w:hideMark/>
          </w:tcPr>
          <w:p w14:paraId="588E4A9C" w14:textId="77777777" w:rsidR="00CC7AA5" w:rsidRPr="00CC7AA5" w:rsidRDefault="00CC7AA5" w:rsidP="00CC7AA5"/>
        </w:tc>
        <w:tc>
          <w:tcPr>
            <w:tcW w:w="0" w:type="auto"/>
            <w:vAlign w:val="center"/>
            <w:hideMark/>
          </w:tcPr>
          <w:p w14:paraId="65D121AE" w14:textId="77777777" w:rsidR="00CC7AA5" w:rsidRPr="00CC7AA5" w:rsidRDefault="00CC7AA5" w:rsidP="00CC7AA5">
            <w:r w:rsidRPr="00CC7AA5">
              <w:t>InBody Body Fat %</w:t>
            </w:r>
          </w:p>
        </w:tc>
        <w:tc>
          <w:tcPr>
            <w:tcW w:w="0" w:type="auto"/>
            <w:vAlign w:val="center"/>
            <w:hideMark/>
          </w:tcPr>
          <w:p w14:paraId="2305F657" w14:textId="77777777" w:rsidR="00CC7AA5" w:rsidRPr="00CC7AA5" w:rsidRDefault="00CC7AA5" w:rsidP="00CC7AA5">
            <w:r w:rsidRPr="00CC7AA5">
              <w:t>7.5%</w:t>
            </w:r>
          </w:p>
        </w:tc>
      </w:tr>
      <w:tr w:rsidR="00CC7AA5" w:rsidRPr="00CC7AA5" w14:paraId="65100BB2" w14:textId="77777777">
        <w:trPr>
          <w:tblCellSpacing w:w="15" w:type="dxa"/>
        </w:trPr>
        <w:tc>
          <w:tcPr>
            <w:tcW w:w="0" w:type="auto"/>
            <w:vAlign w:val="center"/>
            <w:hideMark/>
          </w:tcPr>
          <w:p w14:paraId="3913C026" w14:textId="77777777" w:rsidR="00CC7AA5" w:rsidRPr="00CC7AA5" w:rsidRDefault="00CC7AA5" w:rsidP="00CC7AA5">
            <w:r w:rsidRPr="00CC7AA5">
              <w:t>Cardiovascular Fitness</w:t>
            </w:r>
          </w:p>
        </w:tc>
        <w:tc>
          <w:tcPr>
            <w:tcW w:w="0" w:type="auto"/>
            <w:vAlign w:val="center"/>
            <w:hideMark/>
          </w:tcPr>
          <w:p w14:paraId="45BF571C" w14:textId="77777777" w:rsidR="00CC7AA5" w:rsidRPr="00CC7AA5" w:rsidRDefault="00CC7AA5" w:rsidP="00CC7AA5">
            <w:r w:rsidRPr="00CC7AA5">
              <w:t>Step Test</w:t>
            </w:r>
          </w:p>
        </w:tc>
        <w:tc>
          <w:tcPr>
            <w:tcW w:w="0" w:type="auto"/>
            <w:vAlign w:val="center"/>
            <w:hideMark/>
          </w:tcPr>
          <w:p w14:paraId="587D96D3" w14:textId="77777777" w:rsidR="00CC7AA5" w:rsidRPr="00CC7AA5" w:rsidRDefault="00CC7AA5" w:rsidP="00CC7AA5">
            <w:r w:rsidRPr="00CC7AA5">
              <w:t>53.37</w:t>
            </w:r>
          </w:p>
        </w:tc>
      </w:tr>
      <w:tr w:rsidR="00CC7AA5" w:rsidRPr="00CC7AA5" w14:paraId="411752FE" w14:textId="77777777">
        <w:trPr>
          <w:tblCellSpacing w:w="15" w:type="dxa"/>
        </w:trPr>
        <w:tc>
          <w:tcPr>
            <w:tcW w:w="0" w:type="auto"/>
            <w:vAlign w:val="center"/>
            <w:hideMark/>
          </w:tcPr>
          <w:p w14:paraId="339D8CD9" w14:textId="77777777" w:rsidR="00CC7AA5" w:rsidRPr="00CC7AA5" w:rsidRDefault="00CC7AA5" w:rsidP="00CC7AA5">
            <w:r w:rsidRPr="00CC7AA5">
              <w:t>Muscular Endurance</w:t>
            </w:r>
          </w:p>
        </w:tc>
        <w:tc>
          <w:tcPr>
            <w:tcW w:w="0" w:type="auto"/>
            <w:vAlign w:val="center"/>
            <w:hideMark/>
          </w:tcPr>
          <w:p w14:paraId="3E312ADD" w14:textId="77777777" w:rsidR="00CC7AA5" w:rsidRPr="00CC7AA5" w:rsidRDefault="00CC7AA5" w:rsidP="00CC7AA5">
            <w:r w:rsidRPr="00CC7AA5">
              <w:t>1-min Sit-ups</w:t>
            </w:r>
          </w:p>
        </w:tc>
        <w:tc>
          <w:tcPr>
            <w:tcW w:w="0" w:type="auto"/>
            <w:vAlign w:val="center"/>
            <w:hideMark/>
          </w:tcPr>
          <w:p w14:paraId="7F462571" w14:textId="77777777" w:rsidR="00CC7AA5" w:rsidRPr="00CC7AA5" w:rsidRDefault="00CC7AA5" w:rsidP="00CC7AA5">
            <w:r w:rsidRPr="00CC7AA5">
              <w:t>41 reps</w:t>
            </w:r>
          </w:p>
        </w:tc>
      </w:tr>
      <w:tr w:rsidR="00CC7AA5" w:rsidRPr="00CC7AA5" w14:paraId="5E27C2DB" w14:textId="77777777">
        <w:trPr>
          <w:tblCellSpacing w:w="15" w:type="dxa"/>
        </w:trPr>
        <w:tc>
          <w:tcPr>
            <w:tcW w:w="0" w:type="auto"/>
            <w:vAlign w:val="center"/>
            <w:hideMark/>
          </w:tcPr>
          <w:p w14:paraId="36D7A654" w14:textId="77777777" w:rsidR="00CC7AA5" w:rsidRPr="00CC7AA5" w:rsidRDefault="00CC7AA5" w:rsidP="00CC7AA5">
            <w:r w:rsidRPr="00CC7AA5">
              <w:t>Muscular Strength</w:t>
            </w:r>
          </w:p>
        </w:tc>
        <w:tc>
          <w:tcPr>
            <w:tcW w:w="0" w:type="auto"/>
            <w:vAlign w:val="center"/>
            <w:hideMark/>
          </w:tcPr>
          <w:p w14:paraId="0A14A602" w14:textId="77777777" w:rsidR="00CC7AA5" w:rsidRPr="00CC7AA5" w:rsidRDefault="00CC7AA5" w:rsidP="00CC7AA5">
            <w:r w:rsidRPr="00CC7AA5">
              <w:t>Grip Strength</w:t>
            </w:r>
          </w:p>
        </w:tc>
        <w:tc>
          <w:tcPr>
            <w:tcW w:w="0" w:type="auto"/>
            <w:vAlign w:val="center"/>
            <w:hideMark/>
          </w:tcPr>
          <w:p w14:paraId="553144C3" w14:textId="77777777" w:rsidR="00CC7AA5" w:rsidRPr="00CC7AA5" w:rsidRDefault="00CC7AA5" w:rsidP="00CC7AA5">
            <w:r w:rsidRPr="00CC7AA5">
              <w:t>43.4 kg</w:t>
            </w:r>
          </w:p>
        </w:tc>
      </w:tr>
      <w:tr w:rsidR="00CC7AA5" w:rsidRPr="00CC7AA5" w14:paraId="2A729CEF" w14:textId="77777777">
        <w:trPr>
          <w:tblCellSpacing w:w="15" w:type="dxa"/>
        </w:trPr>
        <w:tc>
          <w:tcPr>
            <w:tcW w:w="0" w:type="auto"/>
            <w:vAlign w:val="center"/>
            <w:hideMark/>
          </w:tcPr>
          <w:p w14:paraId="366B397B" w14:textId="77777777" w:rsidR="00CC7AA5" w:rsidRPr="00CC7AA5" w:rsidRDefault="00CC7AA5" w:rsidP="00CC7AA5">
            <w:r w:rsidRPr="00CC7AA5">
              <w:t>Flexibility</w:t>
            </w:r>
          </w:p>
        </w:tc>
        <w:tc>
          <w:tcPr>
            <w:tcW w:w="0" w:type="auto"/>
            <w:vAlign w:val="center"/>
            <w:hideMark/>
          </w:tcPr>
          <w:p w14:paraId="4A88E911" w14:textId="77777777" w:rsidR="00CC7AA5" w:rsidRPr="00CC7AA5" w:rsidRDefault="00CC7AA5" w:rsidP="00CC7AA5">
            <w:r w:rsidRPr="00CC7AA5">
              <w:t>Sit-and-reach</w:t>
            </w:r>
          </w:p>
        </w:tc>
        <w:tc>
          <w:tcPr>
            <w:tcW w:w="0" w:type="auto"/>
            <w:vAlign w:val="center"/>
            <w:hideMark/>
          </w:tcPr>
          <w:p w14:paraId="016212A9" w14:textId="77777777" w:rsidR="00CC7AA5" w:rsidRPr="00CC7AA5" w:rsidRDefault="00CC7AA5" w:rsidP="00CC7AA5">
            <w:r w:rsidRPr="00CC7AA5">
              <w:t>39 cm</w:t>
            </w:r>
          </w:p>
        </w:tc>
      </w:tr>
    </w:tbl>
    <w:p w14:paraId="650A7A89" w14:textId="26A60F1B" w:rsidR="00F008CD" w:rsidRDefault="00CC7AA5" w:rsidP="009948FB">
      <w:r w:rsidRPr="00CC7AA5">
        <w:t>The BMI result classifies the individual as overweight according to standard guidelines (World Health Organization, 2020)</w:t>
      </w:r>
      <w:r>
        <w:t xml:space="preserve">, however </w:t>
      </w:r>
      <w:r w:rsidRPr="00CC7AA5">
        <w:t>The InBody result shows body fat at 7.5%, which indicates very low body fat levels that people typically associate with high lean muscle mass. The first test demonstrates a critical shortcoming of BMI because it fails to distinguish between fat and muscle weight, which leads to incorrect identification of highly muscular people (Nuttall, 2015). The situation requires us to abandon BMI because it provides false information which cannot serve as the sole source of measurement.</w:t>
      </w:r>
    </w:p>
    <w:p w14:paraId="74AFEA97" w14:textId="77777777" w:rsidR="003E463D" w:rsidRDefault="003E463D" w:rsidP="009948FB">
      <w:r w:rsidRPr="003E463D">
        <w:t>The step test score demonstrates excellent cardiovascular fitness because it shows that heart rate recovery happens quickly while the aerobic system functions optimally. The McArdle et al. (2015) study shows that this fitness level helps people reduce their cardiovascular disease risk while improving their endurance capabilities.</w:t>
      </w:r>
    </w:p>
    <w:p w14:paraId="548DCAC8" w14:textId="44ED8C1A" w:rsidR="003E463D" w:rsidRDefault="003E463D" w:rsidP="009948FB">
      <w:r w:rsidRPr="003E463D">
        <w:t>The one-minute sit-up score demonstrates above-average muscular endurance, particularly in the core muscles. This supports functional movement, posture, and injury prevention.</w:t>
      </w:r>
    </w:p>
    <w:p w14:paraId="2B781BDE" w14:textId="5B96D81C" w:rsidR="003E463D" w:rsidRDefault="003E463D" w:rsidP="009948FB">
      <w:r w:rsidRPr="003E463D">
        <w:t>Grip strength shows values between average and above-average levels and acts as a reliable measure for determining total body strength and overall health status according to Bohannon 2019.</w:t>
      </w:r>
    </w:p>
    <w:p w14:paraId="2C8F33D4" w14:textId="0CC4239C" w:rsidR="008E521C" w:rsidRDefault="003E463D" w:rsidP="009948FB">
      <w:r w:rsidRPr="003E463D">
        <w:t xml:space="preserve">The sit-and-reach score shows that the individual has achieved excellent flexibility. The test results indicate that the individual possesses exceptional hamstring and lower back mobility which contributes to their ability to move efficiently while reducing their chances of sustaining injuries. </w:t>
      </w:r>
    </w:p>
    <w:p w14:paraId="13AD7623" w14:textId="41BDE1E0" w:rsidR="00CC7AA5" w:rsidRDefault="003E463D" w:rsidP="009948FB">
      <w:r w:rsidRPr="003E463D">
        <w:t xml:space="preserve">The individual achieves high fitness levels which extend throughout most fitness components. The individual demonstrates strength through their exceptional flexibility and their ability to maintain strong muscular endurance and their good cardiovascular fitness. The individual maintains their physical conditioning at a high level because they possess an extremely low body fat percentage. The misleading BMI classification </w:t>
      </w:r>
      <w:r w:rsidRPr="003E463D">
        <w:lastRenderedPageBreak/>
        <w:t>functions as the sole visible obstacle which proves that multiple assessment methods should be employed for accurate evaluations.</w:t>
      </w:r>
      <w:r>
        <w:t xml:space="preserve"> </w:t>
      </w:r>
    </w:p>
    <w:p w14:paraId="698F737D" w14:textId="1526DB95" w:rsidR="003E463D" w:rsidRDefault="003E463D" w:rsidP="009948FB">
      <w:r>
        <w:t>P4</w:t>
      </w:r>
    </w:p>
    <w:p w14:paraId="7341B495" w14:textId="77777777" w:rsidR="003E463D" w:rsidRDefault="003E463D" w:rsidP="003E463D">
      <w:r>
        <w:t xml:space="preserve">The individual is also displaying a high level of fitness, and hence, it would be more appropriate to focus on maintaining this while working on areas for improvement. The application of progressive overload techniques such as interval training or increasing the level of intensity would be beneficial for cardiovascular fitness. </w:t>
      </w:r>
    </w:p>
    <w:p w14:paraId="3AB9AF44" w14:textId="77777777" w:rsidR="003E463D" w:rsidRDefault="003E463D" w:rsidP="003E463D"/>
    <w:p w14:paraId="0085965A" w14:textId="77777777" w:rsidR="003E463D" w:rsidRDefault="003E463D" w:rsidP="003E463D">
      <w:r>
        <w:t xml:space="preserve">For muscular strength, it would be advisable to have a structured resistance training programme. This would be beneficial for overall fitness, considering the muscular endurance levels. </w:t>
      </w:r>
    </w:p>
    <w:p w14:paraId="1FE5BB96" w14:textId="77777777" w:rsidR="003E463D" w:rsidRDefault="003E463D" w:rsidP="003E463D"/>
    <w:p w14:paraId="4B5A2882" w14:textId="77777777" w:rsidR="003E463D" w:rsidRDefault="003E463D" w:rsidP="003E463D">
      <w:r>
        <w:t xml:space="preserve">The flexibility levels are at an excellent standard, and hence, it would be advisable to maintain this through regular stretching or flexibility exercises. It would be advisable to have recovery techniques such as foam rolling. </w:t>
      </w:r>
    </w:p>
    <w:p w14:paraId="5CD0DF59" w14:textId="77777777" w:rsidR="003E463D" w:rsidRDefault="003E463D" w:rsidP="003E463D"/>
    <w:p w14:paraId="541552DD" w14:textId="77777777" w:rsidR="003E463D" w:rsidRDefault="003E463D" w:rsidP="003E463D">
      <w:r>
        <w:t xml:space="preserve">Considering the nutritional aspects, it would be advisable to have adequate caloric intake and protein levels to support muscle mass, considering the very low body fat percentage. It would be advisable to monitor health parameters to ensure body fat levels are within healthy parameters. </w:t>
      </w:r>
    </w:p>
    <w:p w14:paraId="5118D9F3" w14:textId="77777777" w:rsidR="003E463D" w:rsidRDefault="003E463D" w:rsidP="003E463D"/>
    <w:p w14:paraId="5B20FE15" w14:textId="416E2E2C" w:rsidR="003E463D" w:rsidRDefault="003E463D" w:rsidP="003E463D">
      <w:r>
        <w:t>It would not be advisable to rely on BMI levels for health parameters for this individual. It would be advisable to rely more on body composition for this individual.</w:t>
      </w:r>
    </w:p>
    <w:p w14:paraId="1CE252B0" w14:textId="77777777" w:rsidR="007E70B7" w:rsidRDefault="007E70B7" w:rsidP="003E463D"/>
    <w:p w14:paraId="3870F0C4" w14:textId="0BB98095" w:rsidR="007E70B7" w:rsidRDefault="007E70B7" w:rsidP="003E463D">
      <w:r>
        <w:t>Word count: 1,4</w:t>
      </w:r>
      <w:r w:rsidR="00443808">
        <w:t>75</w:t>
      </w:r>
    </w:p>
    <w:p w14:paraId="69B5CAEA" w14:textId="77777777" w:rsidR="007E70B7" w:rsidRDefault="007E70B7" w:rsidP="003E463D"/>
    <w:p w14:paraId="09FD0FA5" w14:textId="5BCDE28B" w:rsidR="007E70B7" w:rsidRDefault="007E70B7" w:rsidP="003E463D">
      <w:pPr>
        <w:rPr>
          <w:b/>
          <w:bCs/>
          <w:u w:val="single"/>
        </w:rPr>
      </w:pPr>
      <w:r w:rsidRPr="007E70B7">
        <w:rPr>
          <w:b/>
          <w:bCs/>
          <w:u w:val="single"/>
        </w:rPr>
        <w:t>Reference list</w:t>
      </w:r>
    </w:p>
    <w:p w14:paraId="211C9DA4" w14:textId="77777777" w:rsidR="007E70B7" w:rsidRPr="007E70B7" w:rsidRDefault="007E70B7" w:rsidP="007E70B7">
      <w:r w:rsidRPr="007E70B7">
        <w:t xml:space="preserve">American College of Sports Medicine (2021) </w:t>
      </w:r>
      <w:r w:rsidRPr="007E70B7">
        <w:rPr>
          <w:i/>
          <w:iCs/>
        </w:rPr>
        <w:t>ACSM’s Guidelines for Exercise Testing and Prescription</w:t>
      </w:r>
      <w:r w:rsidRPr="007E70B7">
        <w:t>. 11th edn. Philadelphia: Wolters Kluwer.</w:t>
      </w:r>
    </w:p>
    <w:p w14:paraId="61D859A5" w14:textId="77777777" w:rsidR="007E70B7" w:rsidRPr="007E70B7" w:rsidRDefault="007E70B7" w:rsidP="007E70B7">
      <w:r w:rsidRPr="007E70B7">
        <w:t xml:space="preserve">Bohannon, R.W. (2019) ‘Grip strength: an indispensable biomarker for older adults’, </w:t>
      </w:r>
      <w:r w:rsidRPr="007E70B7">
        <w:rPr>
          <w:i/>
          <w:iCs/>
        </w:rPr>
        <w:t>Clinical Interventions in Aging</w:t>
      </w:r>
      <w:r w:rsidRPr="007E70B7">
        <w:t>, 14, pp. 1681–1691.</w:t>
      </w:r>
    </w:p>
    <w:p w14:paraId="43F3EA34" w14:textId="77777777" w:rsidR="007E70B7" w:rsidRPr="007E70B7" w:rsidRDefault="007E70B7" w:rsidP="007E70B7">
      <w:r w:rsidRPr="007E70B7">
        <w:t xml:space="preserve">Kyle, U.G. et al. (2004) ‘Bioelectrical impedance analysis—part I: review of principles and methods’, </w:t>
      </w:r>
      <w:r w:rsidRPr="007E70B7">
        <w:rPr>
          <w:i/>
          <w:iCs/>
        </w:rPr>
        <w:t>Clinical Nutrition</w:t>
      </w:r>
      <w:r w:rsidRPr="007E70B7">
        <w:t>, 23(5), pp. 1226–1243.</w:t>
      </w:r>
    </w:p>
    <w:p w14:paraId="7F6CAFDE" w14:textId="77777777" w:rsidR="007E70B7" w:rsidRPr="007E70B7" w:rsidRDefault="007E70B7" w:rsidP="007E70B7">
      <w:r w:rsidRPr="007E70B7">
        <w:lastRenderedPageBreak/>
        <w:t xml:space="preserve">McArdle, W.D., Katch, F.I. and Katch, V.L. (2015) </w:t>
      </w:r>
      <w:r w:rsidRPr="007E70B7">
        <w:rPr>
          <w:i/>
          <w:iCs/>
        </w:rPr>
        <w:t>Exercise Physiology: Nutrition, Energy, and Human Performance</w:t>
      </w:r>
      <w:r w:rsidRPr="007E70B7">
        <w:t>. 8th edn. Philadelphia: Wolters Kluwer.</w:t>
      </w:r>
    </w:p>
    <w:p w14:paraId="07A3D5D5" w14:textId="77777777" w:rsidR="007E70B7" w:rsidRPr="007E70B7" w:rsidRDefault="007E70B7" w:rsidP="007E70B7">
      <w:r w:rsidRPr="007E70B7">
        <w:t xml:space="preserve">Nuttall, F.Q. (2015) ‘Body mass index: obesity, BMI, and health: a critical review’, </w:t>
      </w:r>
      <w:r w:rsidRPr="007E70B7">
        <w:rPr>
          <w:i/>
          <w:iCs/>
        </w:rPr>
        <w:t>Nutrition Today</w:t>
      </w:r>
      <w:r w:rsidRPr="007E70B7">
        <w:t>, 50(3), pp. 117–128.</w:t>
      </w:r>
    </w:p>
    <w:p w14:paraId="334EFB5C" w14:textId="582BAD3D" w:rsidR="007E70B7" w:rsidRDefault="007E70B7" w:rsidP="007E70B7">
      <w:r w:rsidRPr="007E70B7">
        <w:t xml:space="preserve">World Health Organization (2020) </w:t>
      </w:r>
      <w:r w:rsidRPr="007E70B7">
        <w:rPr>
          <w:i/>
          <w:iCs/>
        </w:rPr>
        <w:t>Body mass index – BMI</w:t>
      </w:r>
      <w:r w:rsidRPr="007E70B7">
        <w:t xml:space="preserve">. Available at: </w:t>
      </w:r>
      <w:hyperlink r:id="rId4" w:tgtFrame="_new" w:history="1">
        <w:r w:rsidRPr="007E70B7">
          <w:rPr>
            <w:rStyle w:val="Hyperlink"/>
          </w:rPr>
          <w:t>https://www.who.int</w:t>
        </w:r>
      </w:hyperlink>
      <w:r w:rsidRPr="007E70B7">
        <w:t xml:space="preserve"> </w:t>
      </w:r>
    </w:p>
    <w:p w14:paraId="426B850B" w14:textId="77777777" w:rsidR="007E70B7" w:rsidRPr="007E70B7" w:rsidRDefault="007E70B7" w:rsidP="007E70B7"/>
    <w:p w14:paraId="29373694" w14:textId="77777777" w:rsidR="007E70B7" w:rsidRPr="007E70B7" w:rsidRDefault="007E70B7" w:rsidP="003E463D"/>
    <w:sectPr w:rsidR="007E70B7" w:rsidRPr="007E7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8FB"/>
    <w:rsid w:val="00050362"/>
    <w:rsid w:val="0006082E"/>
    <w:rsid w:val="000961BD"/>
    <w:rsid w:val="001D28E4"/>
    <w:rsid w:val="00222AD4"/>
    <w:rsid w:val="00247922"/>
    <w:rsid w:val="003763DE"/>
    <w:rsid w:val="003A6E0B"/>
    <w:rsid w:val="003E463D"/>
    <w:rsid w:val="00443808"/>
    <w:rsid w:val="00446A7D"/>
    <w:rsid w:val="00483557"/>
    <w:rsid w:val="00544241"/>
    <w:rsid w:val="005C664E"/>
    <w:rsid w:val="0062353A"/>
    <w:rsid w:val="007D1332"/>
    <w:rsid w:val="007E70B7"/>
    <w:rsid w:val="00844D23"/>
    <w:rsid w:val="008E521C"/>
    <w:rsid w:val="00987588"/>
    <w:rsid w:val="009948FB"/>
    <w:rsid w:val="00A46207"/>
    <w:rsid w:val="00CC7AA5"/>
    <w:rsid w:val="00DC2073"/>
    <w:rsid w:val="00EA7BAF"/>
    <w:rsid w:val="00F008CD"/>
    <w:rsid w:val="00F12998"/>
    <w:rsid w:val="00F92A55"/>
    <w:rsid w:val="00FC755E"/>
    <w:rsid w:val="00FE3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60C5E"/>
  <w15:chartTrackingRefBased/>
  <w15:docId w15:val="{BC5B4FF6-1E48-41F9-96BE-D9BEAA048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8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8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8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8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8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8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8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8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8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8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8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8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8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8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8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8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8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8FB"/>
    <w:rPr>
      <w:rFonts w:eastAsiaTheme="majorEastAsia" w:cstheme="majorBidi"/>
      <w:color w:val="272727" w:themeColor="text1" w:themeTint="D8"/>
    </w:rPr>
  </w:style>
  <w:style w:type="paragraph" w:styleId="Title">
    <w:name w:val="Title"/>
    <w:basedOn w:val="Normal"/>
    <w:next w:val="Normal"/>
    <w:link w:val="TitleChar"/>
    <w:uiPriority w:val="10"/>
    <w:qFormat/>
    <w:rsid w:val="009948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8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8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8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8FB"/>
    <w:pPr>
      <w:spacing w:before="160"/>
      <w:jc w:val="center"/>
    </w:pPr>
    <w:rPr>
      <w:i/>
      <w:iCs/>
      <w:color w:val="404040" w:themeColor="text1" w:themeTint="BF"/>
    </w:rPr>
  </w:style>
  <w:style w:type="character" w:customStyle="1" w:styleId="QuoteChar">
    <w:name w:val="Quote Char"/>
    <w:basedOn w:val="DefaultParagraphFont"/>
    <w:link w:val="Quote"/>
    <w:uiPriority w:val="29"/>
    <w:rsid w:val="009948FB"/>
    <w:rPr>
      <w:i/>
      <w:iCs/>
      <w:color w:val="404040" w:themeColor="text1" w:themeTint="BF"/>
    </w:rPr>
  </w:style>
  <w:style w:type="paragraph" w:styleId="ListParagraph">
    <w:name w:val="List Paragraph"/>
    <w:basedOn w:val="Normal"/>
    <w:uiPriority w:val="34"/>
    <w:qFormat/>
    <w:rsid w:val="009948FB"/>
    <w:pPr>
      <w:ind w:left="720"/>
      <w:contextualSpacing/>
    </w:pPr>
  </w:style>
  <w:style w:type="character" w:styleId="IntenseEmphasis">
    <w:name w:val="Intense Emphasis"/>
    <w:basedOn w:val="DefaultParagraphFont"/>
    <w:uiPriority w:val="21"/>
    <w:qFormat/>
    <w:rsid w:val="009948FB"/>
    <w:rPr>
      <w:i/>
      <w:iCs/>
      <w:color w:val="0F4761" w:themeColor="accent1" w:themeShade="BF"/>
    </w:rPr>
  </w:style>
  <w:style w:type="paragraph" w:styleId="IntenseQuote">
    <w:name w:val="Intense Quote"/>
    <w:basedOn w:val="Normal"/>
    <w:next w:val="Normal"/>
    <w:link w:val="IntenseQuoteChar"/>
    <w:uiPriority w:val="30"/>
    <w:qFormat/>
    <w:rsid w:val="009948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8FB"/>
    <w:rPr>
      <w:i/>
      <w:iCs/>
      <w:color w:val="0F4761" w:themeColor="accent1" w:themeShade="BF"/>
    </w:rPr>
  </w:style>
  <w:style w:type="character" w:styleId="IntenseReference">
    <w:name w:val="Intense Reference"/>
    <w:basedOn w:val="DefaultParagraphFont"/>
    <w:uiPriority w:val="32"/>
    <w:qFormat/>
    <w:rsid w:val="009948FB"/>
    <w:rPr>
      <w:b/>
      <w:bCs/>
      <w:smallCaps/>
      <w:color w:val="0F4761" w:themeColor="accent1" w:themeShade="BF"/>
      <w:spacing w:val="5"/>
    </w:rPr>
  </w:style>
  <w:style w:type="character" w:styleId="Hyperlink">
    <w:name w:val="Hyperlink"/>
    <w:basedOn w:val="DefaultParagraphFont"/>
    <w:uiPriority w:val="99"/>
    <w:unhideWhenUsed/>
    <w:rsid w:val="007E70B7"/>
    <w:rPr>
      <w:color w:val="467886" w:themeColor="hyperlink"/>
      <w:u w:val="single"/>
    </w:rPr>
  </w:style>
  <w:style w:type="character" w:styleId="UnresolvedMention">
    <w:name w:val="Unresolved Mention"/>
    <w:basedOn w:val="DefaultParagraphFont"/>
    <w:uiPriority w:val="99"/>
    <w:semiHidden/>
    <w:unhideWhenUsed/>
    <w:rsid w:val="007E70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TotalTime>
  <Pages>6</Pages>
  <Words>1724</Words>
  <Characters>9833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Wheatland</dc:creator>
  <cp:keywords/>
  <dc:description/>
  <cp:lastModifiedBy>Ryan Wheatland</cp:lastModifiedBy>
  <cp:revision>18</cp:revision>
  <dcterms:created xsi:type="dcterms:W3CDTF">2026-04-01T20:47:00Z</dcterms:created>
  <dcterms:modified xsi:type="dcterms:W3CDTF">2026-04-01T22:47:00Z</dcterms:modified>
</cp:coreProperties>
</file>