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68612B" w14:textId="77777777" w:rsidR="0008103F" w:rsidRDefault="0008103F" w:rsidP="0008103F">
      <w:pPr>
        <w:spacing w:line="360" w:lineRule="auto"/>
        <w:rPr>
          <w:rFonts w:ascii="Arial" w:hAnsi="Arial" w:cs="Arial"/>
          <w:sz w:val="24"/>
          <w:szCs w:val="24"/>
        </w:rPr>
      </w:pPr>
      <w:r>
        <w:rPr>
          <w:rFonts w:ascii="Arial" w:hAnsi="Arial" w:cs="Arial"/>
          <w:sz w:val="24"/>
          <w:szCs w:val="24"/>
        </w:rPr>
        <w:t>Student name: Constantin Acatrinei</w:t>
      </w:r>
    </w:p>
    <w:p w14:paraId="6F649D96" w14:textId="77777777" w:rsidR="0008103F" w:rsidRDefault="0008103F" w:rsidP="0008103F">
      <w:pPr>
        <w:spacing w:line="360" w:lineRule="auto"/>
        <w:rPr>
          <w:rFonts w:ascii="Arial" w:hAnsi="Arial" w:cs="Arial"/>
          <w:sz w:val="24"/>
          <w:szCs w:val="24"/>
        </w:rPr>
      </w:pPr>
      <w:r>
        <w:rPr>
          <w:rFonts w:ascii="Arial" w:hAnsi="Arial" w:cs="Arial"/>
          <w:sz w:val="24"/>
          <w:szCs w:val="24"/>
        </w:rPr>
        <w:t>Student ID number: 1816245</w:t>
      </w:r>
    </w:p>
    <w:p w14:paraId="01FE8426" w14:textId="77777777" w:rsidR="0008103F" w:rsidRDefault="0008103F" w:rsidP="0008103F">
      <w:pPr>
        <w:spacing w:line="360" w:lineRule="auto"/>
        <w:rPr>
          <w:rFonts w:ascii="Arial" w:hAnsi="Arial" w:cs="Arial"/>
          <w:sz w:val="24"/>
          <w:szCs w:val="24"/>
        </w:rPr>
      </w:pPr>
      <w:r>
        <w:rPr>
          <w:rFonts w:ascii="Arial" w:hAnsi="Arial" w:cs="Arial"/>
          <w:sz w:val="24"/>
          <w:szCs w:val="24"/>
        </w:rPr>
        <w:t xml:space="preserve">Programme: BA Dip </w:t>
      </w:r>
      <w:proofErr w:type="spellStart"/>
      <w:r>
        <w:rPr>
          <w:rFonts w:ascii="Arial" w:hAnsi="Arial" w:cs="Arial"/>
          <w:sz w:val="24"/>
          <w:szCs w:val="24"/>
        </w:rPr>
        <w:t>CertHE</w:t>
      </w:r>
      <w:proofErr w:type="spellEnd"/>
      <w:r>
        <w:rPr>
          <w:rFonts w:ascii="Arial" w:hAnsi="Arial" w:cs="Arial"/>
          <w:sz w:val="24"/>
          <w:szCs w:val="24"/>
        </w:rPr>
        <w:t xml:space="preserve"> International Gastronomy Management</w:t>
      </w:r>
    </w:p>
    <w:p w14:paraId="1C2054A3" w14:textId="5856A66B" w:rsidR="0008103F" w:rsidRDefault="0008103F" w:rsidP="0008103F">
      <w:pPr>
        <w:spacing w:line="360" w:lineRule="auto"/>
        <w:rPr>
          <w:rFonts w:ascii="Arial" w:hAnsi="Arial" w:cs="Arial"/>
          <w:sz w:val="24"/>
          <w:szCs w:val="24"/>
        </w:rPr>
      </w:pPr>
      <w:r>
        <w:rPr>
          <w:rFonts w:ascii="Arial" w:hAnsi="Arial" w:cs="Arial"/>
          <w:sz w:val="24"/>
          <w:szCs w:val="24"/>
        </w:rPr>
        <w:t>Module code: BMGM400</w:t>
      </w:r>
      <w:r w:rsidR="00C33ABE">
        <w:rPr>
          <w:rFonts w:ascii="Arial" w:hAnsi="Arial" w:cs="Arial"/>
          <w:sz w:val="24"/>
          <w:szCs w:val="24"/>
        </w:rPr>
        <w:t>0</w:t>
      </w:r>
    </w:p>
    <w:p w14:paraId="1F5BB8DA" w14:textId="51C7F6BA" w:rsidR="0008103F" w:rsidRDefault="0008103F" w:rsidP="0008103F">
      <w:pPr>
        <w:spacing w:line="360" w:lineRule="auto"/>
        <w:rPr>
          <w:rFonts w:ascii="Arial" w:hAnsi="Arial" w:cs="Arial"/>
          <w:sz w:val="24"/>
          <w:szCs w:val="24"/>
        </w:rPr>
      </w:pPr>
      <w:r>
        <w:rPr>
          <w:rFonts w:ascii="Arial" w:hAnsi="Arial" w:cs="Arial"/>
          <w:sz w:val="24"/>
          <w:szCs w:val="24"/>
        </w:rPr>
        <w:t xml:space="preserve">Lecturer: </w:t>
      </w:r>
      <w:r w:rsidR="001A3B16">
        <w:rPr>
          <w:rFonts w:ascii="Arial" w:hAnsi="Arial" w:cs="Arial"/>
          <w:sz w:val="24"/>
          <w:szCs w:val="24"/>
        </w:rPr>
        <w:t xml:space="preserve">Chris </w:t>
      </w:r>
      <w:r w:rsidR="001A1006">
        <w:rPr>
          <w:rFonts w:ascii="Arial" w:hAnsi="Arial" w:cs="Arial"/>
          <w:sz w:val="24"/>
          <w:szCs w:val="24"/>
        </w:rPr>
        <w:t>Wilkin</w:t>
      </w:r>
      <w:r>
        <w:rPr>
          <w:rFonts w:ascii="Arial" w:hAnsi="Arial" w:cs="Arial"/>
          <w:sz w:val="24"/>
          <w:szCs w:val="24"/>
        </w:rPr>
        <w:t xml:space="preserve"> </w:t>
      </w:r>
    </w:p>
    <w:p w14:paraId="1CCF4030" w14:textId="22408C4E" w:rsidR="0008103F" w:rsidRDefault="0008103F" w:rsidP="0008103F">
      <w:pPr>
        <w:spacing w:line="360" w:lineRule="auto"/>
        <w:rPr>
          <w:rFonts w:ascii="Arial" w:hAnsi="Arial" w:cs="Arial"/>
          <w:sz w:val="24"/>
          <w:szCs w:val="24"/>
        </w:rPr>
      </w:pPr>
      <w:r>
        <w:rPr>
          <w:rFonts w:ascii="Arial" w:hAnsi="Arial" w:cs="Arial"/>
          <w:sz w:val="24"/>
          <w:szCs w:val="24"/>
        </w:rPr>
        <w:t xml:space="preserve">Assignment title: </w:t>
      </w:r>
      <w:r w:rsidR="00C33ABE">
        <w:rPr>
          <w:rFonts w:ascii="Arial" w:hAnsi="Arial" w:cs="Arial"/>
          <w:sz w:val="24"/>
          <w:szCs w:val="24"/>
        </w:rPr>
        <w:t>Effective Management</w:t>
      </w:r>
    </w:p>
    <w:p w14:paraId="55DE45BB" w14:textId="77777777" w:rsidR="0008103F" w:rsidRDefault="0008103F" w:rsidP="0008103F">
      <w:pPr>
        <w:spacing w:line="360" w:lineRule="auto"/>
        <w:rPr>
          <w:rFonts w:ascii="Arial" w:hAnsi="Arial" w:cs="Arial"/>
          <w:sz w:val="24"/>
          <w:szCs w:val="24"/>
        </w:rPr>
      </w:pPr>
      <w:r>
        <w:rPr>
          <w:rFonts w:ascii="Arial" w:hAnsi="Arial" w:cs="Arial"/>
          <w:sz w:val="24"/>
          <w:szCs w:val="24"/>
        </w:rPr>
        <w:t>Submission deadline: March 25, 2024</w:t>
      </w:r>
    </w:p>
    <w:p w14:paraId="4B25FE09" w14:textId="3F0C519D" w:rsidR="0008103F" w:rsidRDefault="0008103F" w:rsidP="0008103F">
      <w:pPr>
        <w:spacing w:line="360" w:lineRule="auto"/>
        <w:rPr>
          <w:rFonts w:ascii="Arial" w:hAnsi="Arial" w:cs="Arial"/>
          <w:sz w:val="24"/>
          <w:szCs w:val="24"/>
        </w:rPr>
      </w:pPr>
      <w:r>
        <w:rPr>
          <w:rFonts w:ascii="Arial" w:hAnsi="Arial" w:cs="Arial"/>
          <w:sz w:val="24"/>
          <w:szCs w:val="24"/>
        </w:rPr>
        <w:t>Word count:</w:t>
      </w:r>
      <w:r w:rsidR="00496E0E">
        <w:rPr>
          <w:rFonts w:ascii="Arial" w:hAnsi="Arial" w:cs="Arial"/>
          <w:sz w:val="24"/>
          <w:szCs w:val="24"/>
        </w:rPr>
        <w:t>2030</w:t>
      </w:r>
    </w:p>
    <w:p w14:paraId="72F037C0" w14:textId="77777777" w:rsidR="00D72BCC" w:rsidRDefault="00D72BCC"/>
    <w:p w14:paraId="3F9F7686" w14:textId="77777777" w:rsidR="003C38F7" w:rsidRPr="003C38F7" w:rsidRDefault="003C38F7" w:rsidP="003C38F7">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3C38F7">
        <w:rPr>
          <w:rFonts w:ascii="Arial" w:eastAsia="Times New Roman" w:hAnsi="Arial" w:cs="Arial"/>
          <w:vanish/>
          <w:kern w:val="0"/>
          <w:sz w:val="16"/>
          <w:szCs w:val="16"/>
          <w:lang w:eastAsia="en-GB"/>
          <w14:ligatures w14:val="none"/>
        </w:rPr>
        <w:t>Top of Form</w:t>
      </w:r>
    </w:p>
    <w:p w14:paraId="6EF20F61" w14:textId="77777777" w:rsidR="00D026F5" w:rsidRDefault="00D026F5" w:rsidP="006842E8"/>
    <w:p w14:paraId="0911955B" w14:textId="77777777" w:rsidR="00D026F5" w:rsidRDefault="00D026F5" w:rsidP="006842E8"/>
    <w:p w14:paraId="21203620" w14:textId="77777777" w:rsidR="00D026F5" w:rsidRDefault="00D026F5" w:rsidP="006842E8"/>
    <w:p w14:paraId="1FA49DA5" w14:textId="77777777" w:rsidR="00D026F5" w:rsidRDefault="00D026F5" w:rsidP="006842E8"/>
    <w:p w14:paraId="0C75913B" w14:textId="77777777" w:rsidR="00D026F5" w:rsidRDefault="00D026F5" w:rsidP="006842E8"/>
    <w:p w14:paraId="69C36154" w14:textId="77777777" w:rsidR="00D026F5" w:rsidRDefault="00D026F5" w:rsidP="006842E8"/>
    <w:p w14:paraId="66299D9F" w14:textId="77777777" w:rsidR="00D026F5" w:rsidRDefault="00D026F5" w:rsidP="006842E8"/>
    <w:p w14:paraId="7BE241CE" w14:textId="77777777" w:rsidR="00D026F5" w:rsidRDefault="00D026F5" w:rsidP="006842E8"/>
    <w:p w14:paraId="47C37F85" w14:textId="77777777" w:rsidR="00D026F5" w:rsidRDefault="00D026F5" w:rsidP="006842E8"/>
    <w:p w14:paraId="44F82C28" w14:textId="77777777" w:rsidR="00D026F5" w:rsidRDefault="00D026F5" w:rsidP="006842E8"/>
    <w:p w14:paraId="6FA4FA54" w14:textId="77777777" w:rsidR="00D026F5" w:rsidRDefault="00D026F5" w:rsidP="006842E8"/>
    <w:p w14:paraId="396DBCA1" w14:textId="77777777" w:rsidR="00D026F5" w:rsidRDefault="00D026F5" w:rsidP="006842E8"/>
    <w:p w14:paraId="50AA97F1" w14:textId="77777777" w:rsidR="00D026F5" w:rsidRDefault="00D026F5" w:rsidP="006842E8"/>
    <w:p w14:paraId="31207652" w14:textId="77777777" w:rsidR="00D026F5" w:rsidRDefault="00D026F5" w:rsidP="006842E8"/>
    <w:p w14:paraId="3FBA8A31" w14:textId="77777777" w:rsidR="00D026F5" w:rsidRDefault="00D026F5" w:rsidP="006842E8"/>
    <w:p w14:paraId="24E0915E" w14:textId="77777777" w:rsidR="00D026F5" w:rsidRDefault="00D026F5" w:rsidP="006842E8"/>
    <w:p w14:paraId="60CBF37A" w14:textId="77777777" w:rsidR="00D026F5" w:rsidRDefault="00D026F5" w:rsidP="006842E8"/>
    <w:p w14:paraId="2FE7FB3D" w14:textId="77777777" w:rsidR="007559BF" w:rsidRDefault="007559BF" w:rsidP="006842E8"/>
    <w:p w14:paraId="5D172053" w14:textId="77777777" w:rsidR="007559BF" w:rsidRDefault="007559BF" w:rsidP="006842E8"/>
    <w:p w14:paraId="58E3119C" w14:textId="4884F6FB" w:rsidR="00527925" w:rsidRPr="00DA1A4A" w:rsidRDefault="00527925" w:rsidP="00DA1A4A">
      <w:pPr>
        <w:spacing w:after="240" w:line="360" w:lineRule="auto"/>
        <w:rPr>
          <w:rFonts w:ascii="Arial" w:eastAsia="Times New Roman" w:hAnsi="Arial" w:cs="Arial"/>
          <w:kern w:val="0"/>
          <w:sz w:val="24"/>
          <w:szCs w:val="24"/>
          <w:lang w:eastAsia="en-GB"/>
          <w14:ligatures w14:val="none"/>
        </w:rPr>
      </w:pPr>
    </w:p>
    <w:p w14:paraId="4D57EF14" w14:textId="77777777" w:rsidR="00034B75" w:rsidRPr="006E6927" w:rsidRDefault="00034B75" w:rsidP="00783B8E">
      <w:pPr>
        <w:spacing w:after="240" w:line="360" w:lineRule="auto"/>
        <w:rPr>
          <w:rFonts w:ascii="Arial" w:eastAsia="Times New Roman" w:hAnsi="Arial" w:cs="Arial"/>
          <w:kern w:val="0"/>
          <w:sz w:val="24"/>
          <w:szCs w:val="24"/>
          <w:lang w:eastAsia="en-GB"/>
          <w14:ligatures w14:val="none"/>
        </w:rPr>
      </w:pPr>
      <w:r w:rsidRPr="006E6927">
        <w:rPr>
          <w:rFonts w:ascii="Arial" w:eastAsia="Times New Roman" w:hAnsi="Arial" w:cs="Arial"/>
          <w:kern w:val="0"/>
          <w:sz w:val="24"/>
          <w:szCs w:val="24"/>
          <w:lang w:eastAsia="en-GB"/>
          <w14:ligatures w14:val="none"/>
        </w:rPr>
        <w:lastRenderedPageBreak/>
        <w:t>In the complex hospitality business, restaurant and kitchen organisational structures and operations are key to efficiency and quality. This portfolio explores restaurant management and operations using Brown &amp; Jones (2018), and Ford &amp; Sturman (2019) findings. This research uncovers the intricate dynamics that propel culinary excellence in diverse culinary environments, ranging from kitchen brigade hierarchies to Standard Operating Procedures (SOPs) (Lugosi et al., 2019).</w:t>
      </w:r>
    </w:p>
    <w:p w14:paraId="0CF64F1F" w14:textId="77777777" w:rsidR="00034B75" w:rsidRPr="006E6927" w:rsidRDefault="00034B75" w:rsidP="00783B8E">
      <w:pPr>
        <w:spacing w:after="240" w:line="360" w:lineRule="auto"/>
        <w:rPr>
          <w:rFonts w:ascii="Arial" w:eastAsia="Times New Roman" w:hAnsi="Arial" w:cs="Arial"/>
          <w:kern w:val="0"/>
          <w:sz w:val="24"/>
          <w:szCs w:val="24"/>
          <w:lang w:eastAsia="en-GB"/>
          <w14:ligatures w14:val="none"/>
        </w:rPr>
      </w:pPr>
      <w:r w:rsidRPr="006E6927">
        <w:rPr>
          <w:rFonts w:ascii="Arial" w:eastAsia="Times New Roman" w:hAnsi="Arial" w:cs="Arial"/>
          <w:kern w:val="0"/>
          <w:sz w:val="24"/>
          <w:szCs w:val="24"/>
          <w:lang w:eastAsia="en-GB"/>
          <w14:ligatures w14:val="none"/>
        </w:rPr>
        <w:t>The organisational structure of a restaurant and kitchen determines its hierarchy, communication channels, and operational efficiency (Harris &amp; Morrison, 2019). Within the context of restaurants, this establishment comprises two distinct divisions: front-of-house (FOH) and back-of-house (BOH), each with their own set of duties and reporting structures. Hosts, servers, and bartenders provide service to customers, while chefs, cooks, and dishwashers are responsible for food preparation and managing the kitchen (Harris &amp; Morrison, 2019).</w:t>
      </w:r>
    </w:p>
    <w:p w14:paraId="2DD07277" w14:textId="069C6274" w:rsidR="00034B75" w:rsidRPr="006E6927" w:rsidRDefault="00034B75" w:rsidP="00783B8E">
      <w:pPr>
        <w:spacing w:after="240" w:line="360" w:lineRule="auto"/>
        <w:rPr>
          <w:rFonts w:ascii="Arial" w:eastAsia="Times New Roman" w:hAnsi="Arial" w:cs="Arial"/>
          <w:kern w:val="0"/>
          <w:sz w:val="24"/>
          <w:szCs w:val="24"/>
          <w:lang w:eastAsia="en-GB"/>
          <w14:ligatures w14:val="none"/>
        </w:rPr>
      </w:pPr>
      <w:r w:rsidRPr="006E6927">
        <w:rPr>
          <w:rFonts w:ascii="Arial" w:eastAsia="Times New Roman" w:hAnsi="Arial" w:cs="Arial"/>
          <w:kern w:val="0"/>
          <w:sz w:val="24"/>
          <w:szCs w:val="24"/>
          <w:lang w:eastAsia="en-GB"/>
          <w14:ligatures w14:val="none"/>
        </w:rPr>
        <w:t xml:space="preserve">The conventional brigade system in professional kitchens consists of a hierarchical framework where each member is assigned specific roles. As an example, the Chef de Cuisine, who is the Head Chef, is in charge of overseeing the kitchen, while the Sous Chef, who is the Assistant Chef, </w:t>
      </w:r>
      <w:r w:rsidR="0033585D" w:rsidRPr="006E6927">
        <w:rPr>
          <w:rFonts w:ascii="Arial" w:eastAsia="Times New Roman" w:hAnsi="Arial" w:cs="Arial"/>
          <w:kern w:val="0"/>
          <w:sz w:val="24"/>
          <w:szCs w:val="24"/>
          <w:lang w:eastAsia="en-GB"/>
          <w14:ligatures w14:val="none"/>
        </w:rPr>
        <w:t>helps</w:t>
      </w:r>
      <w:r w:rsidRPr="006E6927">
        <w:rPr>
          <w:rFonts w:ascii="Arial" w:eastAsia="Times New Roman" w:hAnsi="Arial" w:cs="Arial"/>
          <w:kern w:val="0"/>
          <w:sz w:val="24"/>
          <w:szCs w:val="24"/>
          <w:lang w:eastAsia="en-GB"/>
          <w14:ligatures w14:val="none"/>
        </w:rPr>
        <w:t xml:space="preserve"> and support the Head Chef. In addition, there are Chef de </w:t>
      </w:r>
      <w:proofErr w:type="spellStart"/>
      <w:r w:rsidRPr="006E6927">
        <w:rPr>
          <w:rFonts w:ascii="Arial" w:eastAsia="Times New Roman" w:hAnsi="Arial" w:cs="Arial"/>
          <w:kern w:val="0"/>
          <w:sz w:val="24"/>
          <w:szCs w:val="24"/>
          <w:lang w:eastAsia="en-GB"/>
          <w14:ligatures w14:val="none"/>
        </w:rPr>
        <w:t>Partie</w:t>
      </w:r>
      <w:proofErr w:type="spellEnd"/>
      <w:r w:rsidRPr="006E6927">
        <w:rPr>
          <w:rFonts w:ascii="Arial" w:eastAsia="Times New Roman" w:hAnsi="Arial" w:cs="Arial"/>
          <w:kern w:val="0"/>
          <w:sz w:val="24"/>
          <w:szCs w:val="24"/>
          <w:lang w:eastAsia="en-GB"/>
          <w14:ligatures w14:val="none"/>
        </w:rPr>
        <w:t>, who are in charge of specific stations, Commis Chef, who assist them, and Kitchen Porter, who are responsible for maintaining cleanliness (Escoffier, 2011).</w:t>
      </w:r>
    </w:p>
    <w:p w14:paraId="30C4013E" w14:textId="77777777" w:rsidR="00034B75" w:rsidRPr="006E6927" w:rsidRDefault="00034B75" w:rsidP="00783B8E">
      <w:pPr>
        <w:spacing w:after="240" w:line="360" w:lineRule="auto"/>
        <w:rPr>
          <w:rFonts w:ascii="Arial" w:eastAsia="Times New Roman" w:hAnsi="Arial" w:cs="Arial"/>
          <w:kern w:val="0"/>
          <w:sz w:val="24"/>
          <w:szCs w:val="24"/>
          <w:lang w:eastAsia="en-GB"/>
          <w14:ligatures w14:val="none"/>
        </w:rPr>
      </w:pPr>
      <w:r w:rsidRPr="006E6927">
        <w:rPr>
          <w:rFonts w:ascii="Arial" w:eastAsia="Times New Roman" w:hAnsi="Arial" w:cs="Arial"/>
          <w:kern w:val="0"/>
          <w:sz w:val="24"/>
          <w:szCs w:val="24"/>
          <w:lang w:eastAsia="en-GB"/>
          <w14:ligatures w14:val="none"/>
        </w:rPr>
        <w:t>On the other hand, contemporary kitchen organisation frequently incorporates a more adaptable framework. An Executive Chef is responsible for supervising all aspects of the kitchen, including managing operations and ensuring that high standards of quality are maintained. Sous Chefs may aid in diverse responsibilities including menu development, inventory control, and personnel instruction. Line Cooks are responsible for working at designated stations, where they focus on efficiently preparing and arranging food. Prep Cooks are responsible for preparing ingredients to assist line cooks during service. Dishwashers uphold cleanliness in the kitchen, guaranteeing a sanitary setting for food preparation (Institute of Culinary Education, 2011).</w:t>
      </w:r>
    </w:p>
    <w:p w14:paraId="6A708256" w14:textId="77777777" w:rsidR="00034B75" w:rsidRPr="006E6927" w:rsidRDefault="00034B75" w:rsidP="00783B8E">
      <w:pPr>
        <w:spacing w:after="240" w:line="360" w:lineRule="auto"/>
        <w:rPr>
          <w:rFonts w:ascii="Arial" w:eastAsia="Times New Roman" w:hAnsi="Arial" w:cs="Arial"/>
          <w:kern w:val="0"/>
          <w:sz w:val="24"/>
          <w:szCs w:val="24"/>
          <w:lang w:eastAsia="en-GB"/>
          <w14:ligatures w14:val="none"/>
        </w:rPr>
      </w:pPr>
      <w:r w:rsidRPr="006E6927">
        <w:rPr>
          <w:rFonts w:ascii="Arial" w:eastAsia="Times New Roman" w:hAnsi="Arial" w:cs="Arial"/>
          <w:kern w:val="0"/>
          <w:sz w:val="24"/>
          <w:szCs w:val="24"/>
          <w:lang w:eastAsia="en-GB"/>
          <w14:ligatures w14:val="none"/>
        </w:rPr>
        <w:lastRenderedPageBreak/>
        <w:t xml:space="preserve">As the culinary industry has shifted from the traditional Brigade system to more contemporary organisational frameworks, it is evident that it has successfully adjusted to accommodate changing dynamics. The Brigade system, derived from classical French cuisine, is a traditional yet effective approach to structuring a kitchen (Le Cordon Bleu, 2020). By designating specific roles such as saucier (sauce chef) and pâtissier (pastry chef), it improves culinary skills and streamlines food preparation, particularly during busy periods (Le Cordon Bleu, 2020). </w:t>
      </w:r>
    </w:p>
    <w:p w14:paraId="7E8A1C33" w14:textId="77777777" w:rsidR="00496E0E" w:rsidRDefault="00AB39C2" w:rsidP="00783B8E">
      <w:pPr>
        <w:spacing w:after="240" w:line="360" w:lineRule="auto"/>
        <w:rPr>
          <w:rFonts w:ascii="Arial" w:eastAsia="Times New Roman" w:hAnsi="Arial" w:cs="Arial"/>
          <w:kern w:val="0"/>
          <w:sz w:val="24"/>
          <w:szCs w:val="24"/>
          <w:lang w:eastAsia="en-GB"/>
          <w14:ligatures w14:val="none"/>
        </w:rPr>
      </w:pPr>
      <w:r w:rsidRPr="00AB39C2">
        <w:rPr>
          <w:rFonts w:ascii="Arial" w:eastAsia="Times New Roman" w:hAnsi="Arial" w:cs="Arial"/>
          <w:kern w:val="0"/>
          <w:sz w:val="24"/>
          <w:szCs w:val="24"/>
          <w:lang w:eastAsia="en-GB"/>
          <w14:ligatures w14:val="none"/>
        </w:rPr>
        <w:t xml:space="preserve">However, as hospitality management evolves, SOPs and other structured methods are becoming more important. Regular tasks are performed consistently and efficiently using Standard Operating Procedures (SOPs) (Smith &amp; Johnson, 2020). Instead of the Brigade system's hierarchical structures, SOPs ensure consistency and quality in restaurant and kitchen operations (Gupta &amp; Singh, 2019). </w:t>
      </w:r>
      <w:r w:rsidRPr="00AB39C2">
        <w:rPr>
          <w:rFonts w:ascii="Arial" w:eastAsia="Times New Roman" w:hAnsi="Arial" w:cs="Arial"/>
          <w:kern w:val="0"/>
          <w:sz w:val="24"/>
          <w:szCs w:val="24"/>
          <w:lang w:eastAsia="en-GB"/>
          <w14:ligatures w14:val="none"/>
        </w:rPr>
        <w:br/>
        <w:t xml:space="preserve">SOPs ensure compliance with regulations, standards, and best practises, promoting industry legal and regulatory compliance (Hill &amp; Jones, 2021). McDonald's, Marriott, and Amazon are well-known companies that used SOPs to excel. This shows how standard protocols improve operational efficiency and quality </w:t>
      </w:r>
      <w:r w:rsidR="002B42D8">
        <w:rPr>
          <w:rFonts w:ascii="Arial" w:eastAsia="Times New Roman" w:hAnsi="Arial" w:cs="Arial"/>
          <w:kern w:val="0"/>
          <w:sz w:val="24"/>
          <w:szCs w:val="24"/>
          <w:lang w:eastAsia="en-GB"/>
          <w14:ligatures w14:val="none"/>
        </w:rPr>
        <w:t>(</w:t>
      </w:r>
      <w:r w:rsidRPr="00AB39C2">
        <w:rPr>
          <w:rFonts w:ascii="Arial" w:eastAsia="Times New Roman" w:hAnsi="Arial" w:cs="Arial"/>
          <w:kern w:val="0"/>
          <w:sz w:val="24"/>
          <w:szCs w:val="24"/>
          <w:lang w:eastAsia="en-GB"/>
          <w14:ligatures w14:val="none"/>
        </w:rPr>
        <w:t>Gupta &amp; Patel, 2021</w:t>
      </w:r>
      <w:r w:rsidR="002B42D8">
        <w:rPr>
          <w:rFonts w:ascii="Arial" w:eastAsia="Times New Roman" w:hAnsi="Arial" w:cs="Arial"/>
          <w:kern w:val="0"/>
          <w:sz w:val="24"/>
          <w:szCs w:val="24"/>
          <w:lang w:eastAsia="en-GB"/>
          <w14:ligatures w14:val="none"/>
        </w:rPr>
        <w:t>)</w:t>
      </w:r>
      <w:r w:rsidRPr="00AB39C2">
        <w:rPr>
          <w:rFonts w:ascii="Arial" w:eastAsia="Times New Roman" w:hAnsi="Arial" w:cs="Arial"/>
          <w:kern w:val="0"/>
          <w:sz w:val="24"/>
          <w:szCs w:val="24"/>
          <w:lang w:eastAsia="en-GB"/>
          <w14:ligatures w14:val="none"/>
        </w:rPr>
        <w:t xml:space="preserve">; </w:t>
      </w:r>
      <w:r w:rsidR="002B42D8">
        <w:rPr>
          <w:rFonts w:ascii="Arial" w:eastAsia="Times New Roman" w:hAnsi="Arial" w:cs="Arial"/>
          <w:kern w:val="0"/>
          <w:sz w:val="24"/>
          <w:szCs w:val="24"/>
          <w:lang w:eastAsia="en-GB"/>
          <w14:ligatures w14:val="none"/>
        </w:rPr>
        <w:t>(</w:t>
      </w:r>
      <w:r w:rsidRPr="00AB39C2">
        <w:rPr>
          <w:rFonts w:ascii="Arial" w:eastAsia="Times New Roman" w:hAnsi="Arial" w:cs="Arial"/>
          <w:kern w:val="0"/>
          <w:sz w:val="24"/>
          <w:szCs w:val="24"/>
          <w:lang w:eastAsia="en-GB"/>
          <w14:ligatures w14:val="none"/>
        </w:rPr>
        <w:t>Johnson &amp; Miller, 2023</w:t>
      </w:r>
      <w:r w:rsidR="00C14E46">
        <w:rPr>
          <w:rFonts w:ascii="Arial" w:eastAsia="Times New Roman" w:hAnsi="Arial" w:cs="Arial"/>
          <w:kern w:val="0"/>
          <w:sz w:val="24"/>
          <w:szCs w:val="24"/>
          <w:lang w:eastAsia="en-GB"/>
          <w14:ligatures w14:val="none"/>
        </w:rPr>
        <w:t>).</w:t>
      </w:r>
      <w:r w:rsidRPr="00AB39C2">
        <w:rPr>
          <w:rFonts w:ascii="Arial" w:eastAsia="Times New Roman" w:hAnsi="Arial" w:cs="Arial"/>
          <w:kern w:val="0"/>
          <w:sz w:val="24"/>
          <w:szCs w:val="24"/>
          <w:lang w:eastAsia="en-GB"/>
          <w14:ligatures w14:val="none"/>
        </w:rPr>
        <w:t xml:space="preserve"> </w:t>
      </w:r>
      <w:r w:rsidRPr="00AB39C2">
        <w:rPr>
          <w:rFonts w:ascii="Arial" w:eastAsia="Times New Roman" w:hAnsi="Arial" w:cs="Arial"/>
          <w:kern w:val="0"/>
          <w:sz w:val="24"/>
          <w:szCs w:val="24"/>
          <w:lang w:eastAsia="en-GB"/>
          <w14:ligatures w14:val="none"/>
        </w:rPr>
        <w:br/>
      </w:r>
      <w:r w:rsidRPr="00AB39C2">
        <w:rPr>
          <w:rFonts w:ascii="Arial" w:eastAsia="Times New Roman" w:hAnsi="Arial" w:cs="Arial"/>
          <w:kern w:val="0"/>
          <w:sz w:val="24"/>
          <w:szCs w:val="24"/>
          <w:lang w:eastAsia="en-GB"/>
          <w14:ligatures w14:val="none"/>
        </w:rPr>
        <w:br/>
        <w:t xml:space="preserve">These protocols outline procedures, duties, and schedules to ensure routine tasks are done consistently and efficiently. </w:t>
      </w:r>
      <w:r w:rsidRPr="00AB39C2">
        <w:rPr>
          <w:rFonts w:ascii="Arial" w:eastAsia="Times New Roman" w:hAnsi="Arial" w:cs="Arial"/>
          <w:kern w:val="0"/>
          <w:sz w:val="24"/>
          <w:szCs w:val="24"/>
          <w:lang w:eastAsia="en-GB"/>
          <w14:ligatures w14:val="none"/>
        </w:rPr>
        <w:br/>
        <w:t xml:space="preserve">Standard Operating Procedures (SOPs) ensure organisational consistency and efficiency (Brown &amp; Jones, 2018). SOPs improve task completion and organisation efficiency by providing structured instructions (Brown &amp; Jones, 2018). Standard Operating Procedures (SOPs) help maintain high quality and reduce output errors by standardising operations (Hill &amp; Jones, 2021). </w:t>
      </w:r>
      <w:r w:rsidRPr="00AB39C2">
        <w:rPr>
          <w:rFonts w:ascii="Arial" w:eastAsia="Times New Roman" w:hAnsi="Arial" w:cs="Arial"/>
          <w:kern w:val="0"/>
          <w:sz w:val="24"/>
          <w:szCs w:val="24"/>
          <w:lang w:eastAsia="en-GB"/>
          <w14:ligatures w14:val="none"/>
        </w:rPr>
        <w:br/>
      </w:r>
      <w:r w:rsidRPr="00AB39C2">
        <w:rPr>
          <w:rFonts w:ascii="Arial" w:eastAsia="Times New Roman" w:hAnsi="Arial" w:cs="Arial"/>
          <w:kern w:val="0"/>
          <w:sz w:val="24"/>
          <w:szCs w:val="24"/>
          <w:lang w:eastAsia="en-GB"/>
          <w14:ligatures w14:val="none"/>
        </w:rPr>
        <w:br/>
        <w:t xml:space="preserve">McDonald's, Marriott, and Amazon, industry leaders, have used standardised operating procedures (SOPs) to excel (Smith &amp; Wilson, 2022). McDonald's is famous for standardising procedures worldwide to ensure food quality, service, and operations (Smith &amp; Wilson, 2022). This shows how important Standard Operating Procedures (SOPs) are for consistent operations and quality in </w:t>
      </w:r>
      <w:r w:rsidR="008057CA" w:rsidRPr="006E6927">
        <w:rPr>
          <w:rFonts w:ascii="Arial" w:eastAsia="Times New Roman" w:hAnsi="Arial" w:cs="Arial"/>
          <w:kern w:val="0"/>
          <w:sz w:val="24"/>
          <w:szCs w:val="24"/>
          <w:lang w:eastAsia="en-GB"/>
          <w14:ligatures w14:val="none"/>
        </w:rPr>
        <w:t>organisations. Marriott</w:t>
      </w:r>
      <w:r w:rsidRPr="00AB39C2">
        <w:rPr>
          <w:rFonts w:ascii="Arial" w:eastAsia="Times New Roman" w:hAnsi="Arial" w:cs="Arial"/>
          <w:kern w:val="0"/>
          <w:sz w:val="24"/>
          <w:szCs w:val="24"/>
          <w:lang w:eastAsia="en-GB"/>
          <w14:ligatures w14:val="none"/>
        </w:rPr>
        <w:t xml:space="preserve"> has clear SOPs for housekeeping, front desk, and food and beverage services. </w:t>
      </w:r>
    </w:p>
    <w:p w14:paraId="4771176C" w14:textId="65E4331F" w:rsidR="00AB39C2" w:rsidRPr="00AB39C2" w:rsidRDefault="00AB39C2" w:rsidP="00783B8E">
      <w:pPr>
        <w:spacing w:after="240" w:line="360" w:lineRule="auto"/>
        <w:rPr>
          <w:rFonts w:ascii="Arial" w:eastAsia="Times New Roman" w:hAnsi="Arial" w:cs="Arial"/>
          <w:kern w:val="0"/>
          <w:sz w:val="24"/>
          <w:szCs w:val="24"/>
          <w:lang w:eastAsia="en-GB"/>
          <w14:ligatures w14:val="none"/>
        </w:rPr>
      </w:pPr>
      <w:r w:rsidRPr="00AB39C2">
        <w:rPr>
          <w:rFonts w:ascii="Arial" w:eastAsia="Times New Roman" w:hAnsi="Arial" w:cs="Arial"/>
          <w:kern w:val="0"/>
          <w:sz w:val="24"/>
          <w:szCs w:val="24"/>
          <w:lang w:eastAsia="en-GB"/>
          <w14:ligatures w14:val="none"/>
        </w:rPr>
        <w:lastRenderedPageBreak/>
        <w:t xml:space="preserve">These SOPs ensure consistency and quality at all Marriott properties worldwide (Gupta &amp; Patel, 2021). Amazon uses Standard Operating Procedures (SOPs) to optimise order picking, packing, and shipping in its warehouse and fulfilment operations. Operating efficiently and accurately is ensured (Johnson &amp; Miller, 2023). </w:t>
      </w:r>
      <w:r w:rsidRPr="00AB39C2">
        <w:rPr>
          <w:rFonts w:ascii="Arial" w:eastAsia="Times New Roman" w:hAnsi="Arial" w:cs="Arial"/>
          <w:kern w:val="0"/>
          <w:sz w:val="24"/>
          <w:szCs w:val="24"/>
          <w:lang w:eastAsia="en-GB"/>
          <w14:ligatures w14:val="none"/>
        </w:rPr>
        <w:br/>
        <w:t xml:space="preserve">SOPs are crucial to operational efficiency and quality standards across industries (Smith &amp; Brown, 2021; Patel &amp; Gupta, 2022; Miller &amp; Johnson, 2023). Standard Operating Procedures (SOPs) help healthcare providers maintain consistent patient care and safety protocols, improving outcomes (Robinson &amp; White, 2020). SOPs help financial institutions streamline transactions, reduce risks, and comply with regulations (Jones &amp; Williams, 2021). Manufacturing companies also use SOPs to standardise production, optimise resource allocation, and ensure product quality (Chen &amp; Lee, 2022). </w:t>
      </w:r>
      <w:r w:rsidRPr="00AB39C2">
        <w:rPr>
          <w:rFonts w:ascii="Arial" w:eastAsia="Times New Roman" w:hAnsi="Arial" w:cs="Arial"/>
          <w:kern w:val="0"/>
          <w:sz w:val="24"/>
          <w:szCs w:val="24"/>
          <w:lang w:eastAsia="en-GB"/>
          <w14:ligatures w14:val="none"/>
        </w:rPr>
        <w:br/>
      </w:r>
      <w:r w:rsidRPr="00AB39C2">
        <w:rPr>
          <w:rFonts w:ascii="Arial" w:eastAsia="Times New Roman" w:hAnsi="Arial" w:cs="Arial"/>
          <w:kern w:val="0"/>
          <w:sz w:val="24"/>
          <w:szCs w:val="24"/>
          <w:lang w:eastAsia="en-GB"/>
          <w14:ligatures w14:val="none"/>
        </w:rPr>
        <w:br/>
        <w:t xml:space="preserve">Compliance with regulations and excessive documentation can hinder organisational decision-making (Wilson &amp; Smith, 2023). Product development and regulatory approvals may be delayed in highly regulated industries like pharmaceuticals due to strict regulations and SOPs (Taylor &amp; Parker, 2020). In complex supply chain networks, inflexible Standard Operating Procedures (SOPs) can slow the organization's response to market changes or unexpected disruptions (Brown &amp; Garcia, 2021). </w:t>
      </w:r>
    </w:p>
    <w:p w14:paraId="27C23D4B" w14:textId="1FB4BE32" w:rsidR="00034B75" w:rsidRPr="006E6927" w:rsidRDefault="00292918" w:rsidP="00783B8E">
      <w:pPr>
        <w:spacing w:after="240" w:line="360" w:lineRule="auto"/>
        <w:rPr>
          <w:rFonts w:ascii="Arial" w:eastAsia="Times New Roman" w:hAnsi="Arial" w:cs="Arial"/>
          <w:kern w:val="0"/>
          <w:sz w:val="24"/>
          <w:szCs w:val="24"/>
          <w:lang w:eastAsia="en-GB"/>
          <w14:ligatures w14:val="none"/>
        </w:rPr>
      </w:pPr>
      <w:r w:rsidRPr="00292918">
        <w:rPr>
          <w:rFonts w:ascii="Arial" w:eastAsia="Times New Roman" w:hAnsi="Arial" w:cs="Arial"/>
          <w:kern w:val="0"/>
          <w:sz w:val="24"/>
          <w:szCs w:val="24"/>
          <w:lang w:eastAsia="en-GB"/>
          <w14:ligatures w14:val="none"/>
        </w:rPr>
        <w:t>Advancing</w:t>
      </w:r>
      <w:r w:rsidR="006532BF" w:rsidRPr="006E6927">
        <w:rPr>
          <w:rFonts w:ascii="Arial" w:eastAsia="Times New Roman" w:hAnsi="Arial" w:cs="Arial"/>
          <w:kern w:val="0"/>
          <w:sz w:val="24"/>
          <w:szCs w:val="24"/>
          <w:lang w:eastAsia="en-GB"/>
          <w14:ligatures w14:val="none"/>
        </w:rPr>
        <w:t>, the</w:t>
      </w:r>
      <w:r w:rsidR="00034B75" w:rsidRPr="006E6927">
        <w:rPr>
          <w:rFonts w:ascii="Arial" w:eastAsia="Times New Roman" w:hAnsi="Arial" w:cs="Arial"/>
          <w:kern w:val="0"/>
          <w:sz w:val="24"/>
          <w:szCs w:val="24"/>
          <w:lang w:eastAsia="en-GB"/>
          <w14:ligatures w14:val="none"/>
        </w:rPr>
        <w:t xml:space="preserve"> Therapist leadership style, in contrast to the Controller leadership style, places emphasis on fostering robust relationships and motivating employees through empathy and encouragement (</w:t>
      </w:r>
      <w:proofErr w:type="spellStart"/>
      <w:r w:rsidR="00034B75" w:rsidRPr="006E6927">
        <w:rPr>
          <w:rFonts w:ascii="Arial" w:eastAsia="Times New Roman" w:hAnsi="Arial" w:cs="Arial"/>
          <w:kern w:val="0"/>
          <w:sz w:val="24"/>
          <w:szCs w:val="24"/>
          <w:lang w:eastAsia="en-GB"/>
          <w14:ligatures w14:val="none"/>
        </w:rPr>
        <w:t>Hinkin</w:t>
      </w:r>
      <w:proofErr w:type="spellEnd"/>
      <w:r w:rsidR="00034B75" w:rsidRPr="006E6927">
        <w:rPr>
          <w:rFonts w:ascii="Arial" w:eastAsia="Times New Roman" w:hAnsi="Arial" w:cs="Arial"/>
          <w:kern w:val="0"/>
          <w:sz w:val="24"/>
          <w:szCs w:val="24"/>
          <w:lang w:eastAsia="en-GB"/>
          <w14:ligatures w14:val="none"/>
        </w:rPr>
        <w:t xml:space="preserve"> &amp; Tracey, 2010). Leaders who embrace this strategy, like Howard Schultz, the former CEO of Starbucks, make substantial investments in employee development and engagement (</w:t>
      </w:r>
      <w:proofErr w:type="spellStart"/>
      <w:r w:rsidR="00034B75" w:rsidRPr="006E6927">
        <w:rPr>
          <w:rFonts w:ascii="Arial" w:eastAsia="Times New Roman" w:hAnsi="Arial" w:cs="Arial"/>
          <w:kern w:val="0"/>
          <w:sz w:val="24"/>
          <w:szCs w:val="24"/>
          <w:lang w:eastAsia="en-GB"/>
          <w14:ligatures w14:val="none"/>
        </w:rPr>
        <w:t>Hinkin</w:t>
      </w:r>
      <w:proofErr w:type="spellEnd"/>
      <w:r w:rsidR="00034B75" w:rsidRPr="006E6927">
        <w:rPr>
          <w:rFonts w:ascii="Arial" w:eastAsia="Times New Roman" w:hAnsi="Arial" w:cs="Arial"/>
          <w:kern w:val="0"/>
          <w:sz w:val="24"/>
          <w:szCs w:val="24"/>
          <w:lang w:eastAsia="en-GB"/>
          <w14:ligatures w14:val="none"/>
        </w:rPr>
        <w:t xml:space="preserve"> &amp; Tracey, 2010). Nevertheless, there is a possible danger in prioritising relationships excessively, disregarding accountability, which could result in a state of complacency (</w:t>
      </w:r>
      <w:proofErr w:type="spellStart"/>
      <w:r w:rsidR="00034B75" w:rsidRPr="006E6927">
        <w:rPr>
          <w:rFonts w:ascii="Arial" w:eastAsia="Times New Roman" w:hAnsi="Arial" w:cs="Arial"/>
          <w:kern w:val="0"/>
          <w:sz w:val="24"/>
          <w:szCs w:val="24"/>
          <w:lang w:eastAsia="en-GB"/>
          <w14:ligatures w14:val="none"/>
        </w:rPr>
        <w:t>Hinkin</w:t>
      </w:r>
      <w:proofErr w:type="spellEnd"/>
      <w:r w:rsidR="00034B75" w:rsidRPr="006E6927">
        <w:rPr>
          <w:rFonts w:ascii="Arial" w:eastAsia="Times New Roman" w:hAnsi="Arial" w:cs="Arial"/>
          <w:kern w:val="0"/>
          <w:sz w:val="24"/>
          <w:szCs w:val="24"/>
          <w:lang w:eastAsia="en-GB"/>
          <w14:ligatures w14:val="none"/>
        </w:rPr>
        <w:t xml:space="preserve"> &amp; Tracey, 2010).</w:t>
      </w:r>
    </w:p>
    <w:p w14:paraId="61B6349F" w14:textId="0A8EA899" w:rsidR="00034B75" w:rsidRPr="006E6927" w:rsidRDefault="00034B75" w:rsidP="00783B8E">
      <w:pPr>
        <w:spacing w:after="240" w:line="360" w:lineRule="auto"/>
        <w:rPr>
          <w:rFonts w:ascii="Arial" w:eastAsia="Times New Roman" w:hAnsi="Arial" w:cs="Arial"/>
          <w:kern w:val="0"/>
          <w:sz w:val="24"/>
          <w:szCs w:val="24"/>
          <w:lang w:eastAsia="en-GB"/>
          <w14:ligatures w14:val="none"/>
        </w:rPr>
      </w:pPr>
      <w:r w:rsidRPr="006E6927">
        <w:rPr>
          <w:rFonts w:ascii="Arial" w:eastAsia="Times New Roman" w:hAnsi="Arial" w:cs="Arial"/>
          <w:kern w:val="0"/>
          <w:sz w:val="24"/>
          <w:szCs w:val="24"/>
          <w:lang w:eastAsia="en-GB"/>
          <w14:ligatures w14:val="none"/>
        </w:rPr>
        <w:t>In contrast, the Therapist leadership style places emphasis on cultivating robust connections and inspiring employees through empathy and encouragement. Leaders who embrace this approach, like Howard Schultz, the former CEO of Starbucks, make significant investments in employee development and engagement (</w:t>
      </w:r>
      <w:proofErr w:type="spellStart"/>
      <w:r w:rsidRPr="006E6927">
        <w:rPr>
          <w:rFonts w:ascii="Arial" w:eastAsia="Times New Roman" w:hAnsi="Arial" w:cs="Arial"/>
          <w:kern w:val="0"/>
          <w:sz w:val="24"/>
          <w:szCs w:val="24"/>
          <w:lang w:eastAsia="en-GB"/>
          <w14:ligatures w14:val="none"/>
        </w:rPr>
        <w:t>Hinkin</w:t>
      </w:r>
      <w:proofErr w:type="spellEnd"/>
      <w:r w:rsidRPr="006E6927">
        <w:rPr>
          <w:rFonts w:ascii="Arial" w:eastAsia="Times New Roman" w:hAnsi="Arial" w:cs="Arial"/>
          <w:kern w:val="0"/>
          <w:sz w:val="24"/>
          <w:szCs w:val="24"/>
          <w:lang w:eastAsia="en-GB"/>
          <w14:ligatures w14:val="none"/>
        </w:rPr>
        <w:t xml:space="preserve"> &amp; </w:t>
      </w:r>
      <w:r w:rsidRPr="006E6927">
        <w:rPr>
          <w:rFonts w:ascii="Arial" w:eastAsia="Times New Roman" w:hAnsi="Arial" w:cs="Arial"/>
          <w:kern w:val="0"/>
          <w:sz w:val="24"/>
          <w:szCs w:val="24"/>
          <w:lang w:eastAsia="en-GB"/>
          <w14:ligatures w14:val="none"/>
        </w:rPr>
        <w:lastRenderedPageBreak/>
        <w:t xml:space="preserve">Tracey, 2010). Nevertheless, there is a potential danger in placing too much importance on relationships at the expense of accountability, which could result in a state of </w:t>
      </w:r>
      <w:r w:rsidR="009C2E5E" w:rsidRPr="006E6927">
        <w:rPr>
          <w:rFonts w:ascii="Arial" w:eastAsia="Times New Roman" w:hAnsi="Arial" w:cs="Arial"/>
          <w:kern w:val="0"/>
          <w:sz w:val="24"/>
          <w:szCs w:val="24"/>
          <w:lang w:eastAsia="en-GB"/>
          <w14:ligatures w14:val="none"/>
        </w:rPr>
        <w:t>contentment</w:t>
      </w:r>
      <w:r w:rsidRPr="006E6927">
        <w:rPr>
          <w:rFonts w:ascii="Arial" w:eastAsia="Times New Roman" w:hAnsi="Arial" w:cs="Arial"/>
          <w:kern w:val="0"/>
          <w:sz w:val="24"/>
          <w:szCs w:val="24"/>
          <w:lang w:eastAsia="en-GB"/>
          <w14:ligatures w14:val="none"/>
        </w:rPr>
        <w:t xml:space="preserve"> (</w:t>
      </w:r>
      <w:proofErr w:type="spellStart"/>
      <w:r w:rsidRPr="006E6927">
        <w:rPr>
          <w:rFonts w:ascii="Arial" w:eastAsia="Times New Roman" w:hAnsi="Arial" w:cs="Arial"/>
          <w:kern w:val="0"/>
          <w:sz w:val="24"/>
          <w:szCs w:val="24"/>
          <w:lang w:eastAsia="en-GB"/>
          <w14:ligatures w14:val="none"/>
        </w:rPr>
        <w:t>Hinkin</w:t>
      </w:r>
      <w:proofErr w:type="spellEnd"/>
      <w:r w:rsidRPr="006E6927">
        <w:rPr>
          <w:rFonts w:ascii="Arial" w:eastAsia="Times New Roman" w:hAnsi="Arial" w:cs="Arial"/>
          <w:kern w:val="0"/>
          <w:sz w:val="24"/>
          <w:szCs w:val="24"/>
          <w:lang w:eastAsia="en-GB"/>
          <w14:ligatures w14:val="none"/>
        </w:rPr>
        <w:t xml:space="preserve"> &amp; Tracey, 2010).</w:t>
      </w:r>
    </w:p>
    <w:p w14:paraId="7191D2E0" w14:textId="77777777" w:rsidR="00034B75" w:rsidRPr="006E6927" w:rsidRDefault="00034B75" w:rsidP="00783B8E">
      <w:pPr>
        <w:spacing w:after="240" w:line="360" w:lineRule="auto"/>
        <w:rPr>
          <w:rFonts w:ascii="Arial" w:eastAsia="Times New Roman" w:hAnsi="Arial" w:cs="Arial"/>
          <w:kern w:val="0"/>
          <w:sz w:val="24"/>
          <w:szCs w:val="24"/>
          <w:lang w:eastAsia="en-GB"/>
          <w14:ligatures w14:val="none"/>
        </w:rPr>
      </w:pPr>
      <w:r w:rsidRPr="006E6927">
        <w:rPr>
          <w:rFonts w:ascii="Arial" w:eastAsia="Times New Roman" w:hAnsi="Arial" w:cs="Arial"/>
          <w:kern w:val="0"/>
          <w:sz w:val="24"/>
          <w:szCs w:val="24"/>
          <w:lang w:eastAsia="en-GB"/>
          <w14:ligatures w14:val="none"/>
        </w:rPr>
        <w:t xml:space="preserve">The Messiah leadership style centres on effectively communicating a compelling vision and fostering a cohesive organisational culture that is in harmony with that vision. Leaders with visionary qualities, such as Elon Musk of Tesla, inspire and motivate their employees by effectively communicating a distinct sense of purpose and direction (Adair, 2011). However, there is a risk of cultivating reliance on the leader's vision, which can result in disappointment if the anticipated outcomes are not achieved (Adair, 2011).  </w:t>
      </w:r>
    </w:p>
    <w:p w14:paraId="6186C347" w14:textId="77777777" w:rsidR="00034B75" w:rsidRPr="006E6927" w:rsidRDefault="00034B75" w:rsidP="00783B8E">
      <w:pPr>
        <w:spacing w:after="240" w:line="360" w:lineRule="auto"/>
        <w:rPr>
          <w:rFonts w:ascii="Arial" w:eastAsia="Times New Roman" w:hAnsi="Arial" w:cs="Arial"/>
          <w:kern w:val="0"/>
          <w:sz w:val="24"/>
          <w:szCs w:val="24"/>
          <w:lang w:eastAsia="en-GB"/>
          <w14:ligatures w14:val="none"/>
        </w:rPr>
      </w:pPr>
      <w:r w:rsidRPr="006E6927">
        <w:rPr>
          <w:rFonts w:ascii="Arial" w:eastAsia="Times New Roman" w:hAnsi="Arial" w:cs="Arial"/>
          <w:kern w:val="0"/>
          <w:sz w:val="24"/>
          <w:szCs w:val="24"/>
          <w:lang w:eastAsia="en-GB"/>
          <w14:ligatures w14:val="none"/>
        </w:rPr>
        <w:t>Eco-Leadership, on the other hand, highlights the interdependence of different components and promotes ethical conduct within organisations. An exemplary instance of this is Patagonia, under the leadership of Yvon Chouinard, which places a significant emphasis on sustainability and actively involving stakeholders (</w:t>
      </w:r>
      <w:proofErr w:type="spellStart"/>
      <w:r w:rsidRPr="006E6927">
        <w:rPr>
          <w:rFonts w:ascii="Arial" w:eastAsia="Times New Roman" w:hAnsi="Arial" w:cs="Arial"/>
          <w:kern w:val="0"/>
          <w:sz w:val="24"/>
          <w:szCs w:val="24"/>
          <w:lang w:eastAsia="en-GB"/>
          <w14:ligatures w14:val="none"/>
        </w:rPr>
        <w:t>Hinkin</w:t>
      </w:r>
      <w:proofErr w:type="spellEnd"/>
      <w:r w:rsidRPr="006E6927">
        <w:rPr>
          <w:rFonts w:ascii="Arial" w:eastAsia="Times New Roman" w:hAnsi="Arial" w:cs="Arial"/>
          <w:kern w:val="0"/>
          <w:sz w:val="24"/>
          <w:szCs w:val="24"/>
          <w:lang w:eastAsia="en-GB"/>
          <w14:ligatures w14:val="none"/>
        </w:rPr>
        <w:t xml:space="preserve"> &amp; Tracey, 2010). Nevertheless, the task of handling conflicting interests and priorities can present difficulties in intricate business settings (</w:t>
      </w:r>
      <w:proofErr w:type="spellStart"/>
      <w:r w:rsidRPr="006E6927">
        <w:rPr>
          <w:rFonts w:ascii="Arial" w:eastAsia="Times New Roman" w:hAnsi="Arial" w:cs="Arial"/>
          <w:kern w:val="0"/>
          <w:sz w:val="24"/>
          <w:szCs w:val="24"/>
          <w:lang w:eastAsia="en-GB"/>
          <w14:ligatures w14:val="none"/>
        </w:rPr>
        <w:t>Hinkin</w:t>
      </w:r>
      <w:proofErr w:type="spellEnd"/>
      <w:r w:rsidRPr="006E6927">
        <w:rPr>
          <w:rFonts w:ascii="Arial" w:eastAsia="Times New Roman" w:hAnsi="Arial" w:cs="Arial"/>
          <w:kern w:val="0"/>
          <w:sz w:val="24"/>
          <w:szCs w:val="24"/>
          <w:lang w:eastAsia="en-GB"/>
          <w14:ligatures w14:val="none"/>
        </w:rPr>
        <w:t xml:space="preserve"> &amp; Tracey, 2010). </w:t>
      </w:r>
    </w:p>
    <w:p w14:paraId="7CFED3A7" w14:textId="2DBB99B4" w:rsidR="00034B75" w:rsidRPr="006E6927" w:rsidRDefault="00034B75" w:rsidP="00783B8E">
      <w:pPr>
        <w:spacing w:after="240" w:line="360" w:lineRule="auto"/>
        <w:rPr>
          <w:rFonts w:ascii="Arial" w:eastAsia="Times New Roman" w:hAnsi="Arial" w:cs="Arial"/>
          <w:kern w:val="0"/>
          <w:sz w:val="24"/>
          <w:szCs w:val="24"/>
          <w:lang w:eastAsia="en-GB"/>
          <w14:ligatures w14:val="none"/>
        </w:rPr>
      </w:pPr>
      <w:r w:rsidRPr="006E6927">
        <w:rPr>
          <w:rFonts w:ascii="Arial" w:eastAsia="Times New Roman" w:hAnsi="Arial" w:cs="Arial"/>
          <w:kern w:val="0"/>
          <w:sz w:val="24"/>
          <w:szCs w:val="24"/>
          <w:lang w:eastAsia="en-GB"/>
          <w14:ligatures w14:val="none"/>
        </w:rPr>
        <w:t xml:space="preserve">Unlike the collaborative approach of Eco-Leadership, authoritarian leaders such as Steve Easterbrook, the former CEO of McDonald's, </w:t>
      </w:r>
      <w:r w:rsidR="00687B02" w:rsidRPr="006E6927">
        <w:rPr>
          <w:rFonts w:ascii="Arial" w:eastAsia="Times New Roman" w:hAnsi="Arial" w:cs="Arial"/>
          <w:kern w:val="0"/>
          <w:sz w:val="24"/>
          <w:szCs w:val="24"/>
          <w:lang w:eastAsia="en-GB"/>
          <w14:ligatures w14:val="none"/>
        </w:rPr>
        <w:t>tend to</w:t>
      </w:r>
      <w:r w:rsidRPr="006E6927">
        <w:rPr>
          <w:rFonts w:ascii="Arial" w:eastAsia="Times New Roman" w:hAnsi="Arial" w:cs="Arial"/>
          <w:kern w:val="0"/>
          <w:sz w:val="24"/>
          <w:szCs w:val="24"/>
          <w:lang w:eastAsia="en-GB"/>
          <w14:ligatures w14:val="none"/>
        </w:rPr>
        <w:t xml:space="preserve"> give orders without </w:t>
      </w:r>
      <w:r w:rsidR="00400B56" w:rsidRPr="006E6927">
        <w:rPr>
          <w:rFonts w:ascii="Arial" w:eastAsia="Times New Roman" w:hAnsi="Arial" w:cs="Arial"/>
          <w:kern w:val="0"/>
          <w:sz w:val="24"/>
          <w:szCs w:val="24"/>
          <w:lang w:eastAsia="en-GB"/>
          <w14:ligatures w14:val="none"/>
        </w:rPr>
        <w:t>considering</w:t>
      </w:r>
      <w:r w:rsidRPr="006E6927">
        <w:rPr>
          <w:rFonts w:ascii="Arial" w:eastAsia="Times New Roman" w:hAnsi="Arial" w:cs="Arial"/>
          <w:kern w:val="0"/>
          <w:sz w:val="24"/>
          <w:szCs w:val="24"/>
          <w:lang w:eastAsia="en-GB"/>
          <w14:ligatures w14:val="none"/>
        </w:rPr>
        <w:t xml:space="preserve"> the input of employees (Tanke, 2017). The implementation of this authoritarian approach frequently results in staff experiencing resentment and disempowerment, ultimately compromising both morale and productivity</w:t>
      </w:r>
      <w:r w:rsidR="00727264">
        <w:rPr>
          <w:rFonts w:ascii="Arial" w:eastAsia="Times New Roman" w:hAnsi="Arial" w:cs="Arial"/>
          <w:kern w:val="0"/>
          <w:sz w:val="24"/>
          <w:szCs w:val="24"/>
          <w:lang w:eastAsia="en-GB"/>
          <w14:ligatures w14:val="none"/>
        </w:rPr>
        <w:t xml:space="preserve"> </w:t>
      </w:r>
      <w:r w:rsidR="00727264" w:rsidRPr="00727264">
        <w:rPr>
          <w:rFonts w:ascii="Arial" w:eastAsia="Times New Roman" w:hAnsi="Arial" w:cs="Arial"/>
          <w:kern w:val="0"/>
          <w:sz w:val="24"/>
          <w:szCs w:val="24"/>
          <w:lang w:eastAsia="en-GB"/>
          <w14:ligatures w14:val="none"/>
        </w:rPr>
        <w:t>(Tanke, 2017)</w:t>
      </w:r>
      <w:r w:rsidR="002B42D8">
        <w:rPr>
          <w:rFonts w:ascii="Arial" w:eastAsia="Times New Roman" w:hAnsi="Arial" w:cs="Arial"/>
          <w:kern w:val="0"/>
          <w:sz w:val="24"/>
          <w:szCs w:val="24"/>
          <w:lang w:eastAsia="en-GB"/>
          <w14:ligatures w14:val="none"/>
        </w:rPr>
        <w:t>.</w:t>
      </w:r>
    </w:p>
    <w:p w14:paraId="570AA879" w14:textId="77777777" w:rsidR="00034B75" w:rsidRPr="006E6927" w:rsidRDefault="00034B75" w:rsidP="00783B8E">
      <w:pPr>
        <w:spacing w:after="240" w:line="360" w:lineRule="auto"/>
        <w:rPr>
          <w:rFonts w:ascii="Arial" w:eastAsia="Times New Roman" w:hAnsi="Arial" w:cs="Arial"/>
          <w:kern w:val="0"/>
          <w:sz w:val="24"/>
          <w:szCs w:val="24"/>
          <w:lang w:eastAsia="en-GB"/>
          <w14:ligatures w14:val="none"/>
        </w:rPr>
      </w:pPr>
      <w:r w:rsidRPr="006E6927">
        <w:rPr>
          <w:rFonts w:ascii="Arial" w:eastAsia="Times New Roman" w:hAnsi="Arial" w:cs="Arial"/>
          <w:kern w:val="0"/>
          <w:sz w:val="24"/>
          <w:szCs w:val="24"/>
          <w:lang w:eastAsia="en-GB"/>
          <w14:ligatures w14:val="none"/>
        </w:rPr>
        <w:t xml:space="preserve">The lack of effective communication, exemplified by the actions of Wells Fargo's former CEO John Stumpf during the fake accounts scandal, can create a state of uncertainty and loss of confidence among both employees and stakeholders (Bass, 2008). </w:t>
      </w:r>
    </w:p>
    <w:p w14:paraId="202ACBB5" w14:textId="77777777" w:rsidR="00034B75" w:rsidRPr="006E6927" w:rsidRDefault="00034B75" w:rsidP="00783B8E">
      <w:pPr>
        <w:spacing w:after="240" w:line="360" w:lineRule="auto"/>
        <w:rPr>
          <w:rFonts w:ascii="Arial" w:eastAsia="Times New Roman" w:hAnsi="Arial" w:cs="Arial"/>
          <w:kern w:val="0"/>
          <w:sz w:val="24"/>
          <w:szCs w:val="24"/>
          <w:lang w:eastAsia="en-GB"/>
          <w14:ligatures w14:val="none"/>
        </w:rPr>
      </w:pPr>
      <w:r w:rsidRPr="006E6927">
        <w:rPr>
          <w:rFonts w:ascii="Arial" w:eastAsia="Times New Roman" w:hAnsi="Arial" w:cs="Arial"/>
          <w:kern w:val="0"/>
          <w:sz w:val="24"/>
          <w:szCs w:val="24"/>
          <w:lang w:eastAsia="en-GB"/>
          <w14:ligatures w14:val="none"/>
        </w:rPr>
        <w:t xml:space="preserve">The absence of responsibility, as demonstrated by Elizabeth Holmes, the founder of </w:t>
      </w:r>
      <w:proofErr w:type="spellStart"/>
      <w:r w:rsidRPr="006E6927">
        <w:rPr>
          <w:rFonts w:ascii="Arial" w:eastAsia="Times New Roman" w:hAnsi="Arial" w:cs="Arial"/>
          <w:kern w:val="0"/>
          <w:sz w:val="24"/>
          <w:szCs w:val="24"/>
          <w:lang w:eastAsia="en-GB"/>
          <w14:ligatures w14:val="none"/>
        </w:rPr>
        <w:t>Theranos</w:t>
      </w:r>
      <w:proofErr w:type="spellEnd"/>
      <w:r w:rsidRPr="006E6927">
        <w:rPr>
          <w:rFonts w:ascii="Arial" w:eastAsia="Times New Roman" w:hAnsi="Arial" w:cs="Arial"/>
          <w:kern w:val="0"/>
          <w:sz w:val="24"/>
          <w:szCs w:val="24"/>
          <w:lang w:eastAsia="en-GB"/>
          <w14:ligatures w14:val="none"/>
        </w:rPr>
        <w:t xml:space="preserve">, who neglected to enforce accountability for deceitful activities, undermines trust and credibility both within the organisation and in the wider context (Avolio &amp; Bass, 2004). </w:t>
      </w:r>
    </w:p>
    <w:p w14:paraId="3570B864" w14:textId="77777777" w:rsidR="00034B75" w:rsidRPr="006E6927" w:rsidRDefault="00034B75" w:rsidP="00783B8E">
      <w:pPr>
        <w:spacing w:after="240" w:line="360" w:lineRule="auto"/>
        <w:rPr>
          <w:rFonts w:ascii="Arial" w:eastAsia="Times New Roman" w:hAnsi="Arial" w:cs="Arial"/>
          <w:kern w:val="0"/>
          <w:sz w:val="24"/>
          <w:szCs w:val="24"/>
          <w:lang w:eastAsia="en-GB"/>
          <w14:ligatures w14:val="none"/>
        </w:rPr>
      </w:pPr>
      <w:r w:rsidRPr="006E6927">
        <w:rPr>
          <w:rFonts w:ascii="Arial" w:eastAsia="Times New Roman" w:hAnsi="Arial" w:cs="Arial"/>
          <w:kern w:val="0"/>
          <w:sz w:val="24"/>
          <w:szCs w:val="24"/>
          <w:lang w:eastAsia="en-GB"/>
          <w14:ligatures w14:val="none"/>
        </w:rPr>
        <w:lastRenderedPageBreak/>
        <w:t>Incompetent decision-making, exemplified by the leadership team at Enron headed by Kenneth Lay and Jeffrey Skilling, can result in disastrous outcomes for the company and its stakeholders, including financial collapse and harm to its reputation (</w:t>
      </w:r>
      <w:proofErr w:type="spellStart"/>
      <w:r w:rsidRPr="006E6927">
        <w:rPr>
          <w:rFonts w:ascii="Arial" w:eastAsia="Times New Roman" w:hAnsi="Arial" w:cs="Arial"/>
          <w:kern w:val="0"/>
          <w:sz w:val="24"/>
          <w:szCs w:val="24"/>
          <w:lang w:eastAsia="en-GB"/>
          <w14:ligatures w14:val="none"/>
        </w:rPr>
        <w:t>Hinkin</w:t>
      </w:r>
      <w:proofErr w:type="spellEnd"/>
      <w:r w:rsidRPr="006E6927">
        <w:rPr>
          <w:rFonts w:ascii="Arial" w:eastAsia="Times New Roman" w:hAnsi="Arial" w:cs="Arial"/>
          <w:kern w:val="0"/>
          <w:sz w:val="24"/>
          <w:szCs w:val="24"/>
          <w:lang w:eastAsia="en-GB"/>
          <w14:ligatures w14:val="none"/>
        </w:rPr>
        <w:t xml:space="preserve"> &amp; Tracey, 2010). </w:t>
      </w:r>
    </w:p>
    <w:p w14:paraId="0C8E6AD0" w14:textId="1A71E6A1" w:rsidR="00034B75" w:rsidRPr="006E6927" w:rsidRDefault="00034B75" w:rsidP="00783B8E">
      <w:pPr>
        <w:spacing w:after="240" w:line="360" w:lineRule="auto"/>
        <w:rPr>
          <w:rFonts w:ascii="Arial" w:eastAsia="Times New Roman" w:hAnsi="Arial" w:cs="Arial"/>
          <w:kern w:val="0"/>
          <w:sz w:val="24"/>
          <w:szCs w:val="24"/>
          <w:lang w:eastAsia="en-GB"/>
          <w14:ligatures w14:val="none"/>
        </w:rPr>
      </w:pPr>
      <w:r w:rsidRPr="006E6927">
        <w:rPr>
          <w:rFonts w:ascii="Arial" w:eastAsia="Times New Roman" w:hAnsi="Arial" w:cs="Arial"/>
          <w:kern w:val="0"/>
          <w:sz w:val="24"/>
          <w:szCs w:val="24"/>
          <w:lang w:eastAsia="en-GB"/>
          <w14:ligatures w14:val="none"/>
        </w:rPr>
        <w:t>Organisational success relies on the presence of effective leadership. Nevertheless, it is crucial to acknowledge and tackle the constraints linked to different leadership approaches in order to cultivate a culture that promotes innovation, accountability, and ethical conduct</w:t>
      </w:r>
      <w:r w:rsidR="00C730C4">
        <w:rPr>
          <w:rFonts w:ascii="Arial" w:eastAsia="Times New Roman" w:hAnsi="Arial" w:cs="Arial"/>
          <w:kern w:val="0"/>
          <w:sz w:val="24"/>
          <w:szCs w:val="24"/>
          <w:lang w:eastAsia="en-GB"/>
          <w14:ligatures w14:val="none"/>
        </w:rPr>
        <w:t xml:space="preserve"> </w:t>
      </w:r>
      <w:r w:rsidR="00C730C4" w:rsidRPr="00C730C4">
        <w:rPr>
          <w:rFonts w:ascii="Arial" w:eastAsia="Times New Roman" w:hAnsi="Arial" w:cs="Arial"/>
          <w:kern w:val="0"/>
          <w:sz w:val="24"/>
          <w:szCs w:val="24"/>
          <w:lang w:eastAsia="en-GB"/>
          <w14:ligatures w14:val="none"/>
        </w:rPr>
        <w:t>(Robbins et al., 2018)</w:t>
      </w:r>
      <w:r w:rsidR="00C730C4">
        <w:rPr>
          <w:rFonts w:ascii="Arial" w:eastAsia="Times New Roman" w:hAnsi="Arial" w:cs="Arial"/>
          <w:kern w:val="0"/>
          <w:sz w:val="24"/>
          <w:szCs w:val="24"/>
          <w:lang w:eastAsia="en-GB"/>
          <w14:ligatures w14:val="none"/>
        </w:rPr>
        <w:t>.</w:t>
      </w:r>
    </w:p>
    <w:p w14:paraId="492C438A" w14:textId="77777777" w:rsidR="000F5E5C" w:rsidRDefault="00187684" w:rsidP="00783B8E">
      <w:pPr>
        <w:spacing w:after="240" w:line="360" w:lineRule="auto"/>
        <w:rPr>
          <w:rFonts w:ascii="Arial" w:eastAsia="Times New Roman" w:hAnsi="Arial" w:cs="Arial"/>
          <w:kern w:val="0"/>
          <w:sz w:val="24"/>
          <w:szCs w:val="24"/>
          <w:lang w:eastAsia="en-GB"/>
          <w14:ligatures w14:val="none"/>
        </w:rPr>
      </w:pPr>
      <w:r w:rsidRPr="00187684">
        <w:rPr>
          <w:rFonts w:ascii="Arial" w:eastAsia="Times New Roman" w:hAnsi="Arial" w:cs="Arial"/>
          <w:kern w:val="0"/>
          <w:sz w:val="24"/>
          <w:szCs w:val="24"/>
          <w:lang w:eastAsia="en-GB"/>
          <w14:ligatures w14:val="none"/>
        </w:rPr>
        <w:t>To manage labour dynamics, the hospitality industry uses the Myers-Briggs Type Indicator (MBTI) and traditional leadership methods. MBTI profiles reveal team dynamics, communication styles, and areas for improvement, but they are not used in restaurants and kitchens (</w:t>
      </w:r>
      <w:proofErr w:type="spellStart"/>
      <w:r w:rsidRPr="00187684">
        <w:rPr>
          <w:rFonts w:ascii="Arial" w:eastAsia="Times New Roman" w:hAnsi="Arial" w:cs="Arial"/>
          <w:kern w:val="0"/>
          <w:sz w:val="24"/>
          <w:szCs w:val="24"/>
          <w:lang w:eastAsia="en-GB"/>
          <w14:ligatures w14:val="none"/>
        </w:rPr>
        <w:t>Quenk</w:t>
      </w:r>
      <w:proofErr w:type="spellEnd"/>
      <w:r w:rsidRPr="00187684">
        <w:rPr>
          <w:rFonts w:ascii="Arial" w:eastAsia="Times New Roman" w:hAnsi="Arial" w:cs="Arial"/>
          <w:kern w:val="0"/>
          <w:sz w:val="24"/>
          <w:szCs w:val="24"/>
          <w:lang w:eastAsia="en-GB"/>
          <w14:ligatures w14:val="none"/>
        </w:rPr>
        <w:t>, 2009).</w:t>
      </w:r>
      <w:r w:rsidR="00EB3C8E" w:rsidRPr="00EB3C8E">
        <w:rPr>
          <w:rFonts w:ascii="Arial" w:eastAsia="Times New Roman" w:hAnsi="Arial" w:cs="Arial"/>
          <w:kern w:val="0"/>
          <w:sz w:val="24"/>
          <w:szCs w:val="24"/>
          <w:lang w:eastAsia="en-GB"/>
          <w14:ligatures w14:val="none"/>
        </w:rPr>
        <w:br/>
      </w:r>
      <w:r w:rsidR="00EB3C8E" w:rsidRPr="00EB3C8E">
        <w:rPr>
          <w:rFonts w:ascii="Arial" w:eastAsia="Times New Roman" w:hAnsi="Arial" w:cs="Arial"/>
          <w:kern w:val="0"/>
          <w:sz w:val="24"/>
          <w:szCs w:val="24"/>
          <w:lang w:eastAsia="en-GB"/>
          <w14:ligatures w14:val="none"/>
        </w:rPr>
        <w:br/>
        <w:t>Understanding personality differences helps managers resolve conflict and foster productive discussions (Robbins et al., 2021). MBTI assessments also inform customised employee training and development programmes, where intuitive preferences benefit from creative brainstorming and sensing preferences from hands-on, practical training (Tanke, 2017).</w:t>
      </w:r>
      <w:r w:rsidR="00EB3C8E" w:rsidRPr="00EB3C8E">
        <w:rPr>
          <w:rFonts w:ascii="Arial" w:eastAsia="Times New Roman" w:hAnsi="Arial" w:cs="Arial"/>
          <w:kern w:val="0"/>
          <w:sz w:val="24"/>
          <w:szCs w:val="24"/>
          <w:lang w:eastAsia="en-GB"/>
          <w14:ligatures w14:val="none"/>
        </w:rPr>
        <w:br/>
      </w:r>
      <w:r w:rsidR="00EB3C8E" w:rsidRPr="00EB3C8E">
        <w:rPr>
          <w:rFonts w:ascii="Arial" w:eastAsia="Times New Roman" w:hAnsi="Arial" w:cs="Arial"/>
          <w:kern w:val="0"/>
          <w:sz w:val="24"/>
          <w:szCs w:val="24"/>
          <w:lang w:eastAsia="en-GB"/>
          <w14:ligatures w14:val="none"/>
        </w:rPr>
        <w:br/>
        <w:t>The MBTI also helps identify restaurant or kitchen team leaders. Management can develop these leaders by assessing assertiveness, decision-making, and communication (Lussier &amp; Achua, 2018). Employee engagement strategies using MBTI insights often boost job satisfaction and morale (</w:t>
      </w:r>
      <w:proofErr w:type="spellStart"/>
      <w:r w:rsidR="00EB3C8E" w:rsidRPr="00EB3C8E">
        <w:rPr>
          <w:rFonts w:ascii="Arial" w:eastAsia="Times New Roman" w:hAnsi="Arial" w:cs="Arial"/>
          <w:kern w:val="0"/>
          <w:sz w:val="24"/>
          <w:szCs w:val="24"/>
          <w:lang w:eastAsia="en-GB"/>
          <w14:ligatures w14:val="none"/>
        </w:rPr>
        <w:t>Hinkin</w:t>
      </w:r>
      <w:proofErr w:type="spellEnd"/>
      <w:r w:rsidR="00EB3C8E" w:rsidRPr="00EB3C8E">
        <w:rPr>
          <w:rFonts w:ascii="Arial" w:eastAsia="Times New Roman" w:hAnsi="Arial" w:cs="Arial"/>
          <w:kern w:val="0"/>
          <w:sz w:val="24"/>
          <w:szCs w:val="24"/>
          <w:lang w:eastAsia="en-GB"/>
          <w14:ligatures w14:val="none"/>
        </w:rPr>
        <w:t xml:space="preserve"> &amp; Tracey, 2010). </w:t>
      </w:r>
      <w:r w:rsidR="00EB3C8E" w:rsidRPr="00EB3C8E">
        <w:rPr>
          <w:rFonts w:ascii="Arial" w:eastAsia="Times New Roman" w:hAnsi="Arial" w:cs="Arial"/>
          <w:kern w:val="0"/>
          <w:sz w:val="24"/>
          <w:szCs w:val="24"/>
          <w:lang w:eastAsia="en-GB"/>
          <w14:ligatures w14:val="none"/>
        </w:rPr>
        <w:br/>
      </w:r>
      <w:r w:rsidR="00EB3C8E" w:rsidRPr="00EB3C8E">
        <w:rPr>
          <w:rFonts w:ascii="Arial" w:eastAsia="Times New Roman" w:hAnsi="Arial" w:cs="Arial"/>
          <w:kern w:val="0"/>
          <w:sz w:val="24"/>
          <w:szCs w:val="24"/>
          <w:lang w:eastAsia="en-GB"/>
          <w14:ligatures w14:val="none"/>
        </w:rPr>
        <w:br/>
        <w:t>Management can boost work satisfaction and motivation, which are essential for hospitality success, by shifting from conflict management to task and responsibility alignment (</w:t>
      </w:r>
      <w:proofErr w:type="spellStart"/>
      <w:r w:rsidR="00EB3C8E" w:rsidRPr="00EB3C8E">
        <w:rPr>
          <w:rFonts w:ascii="Arial" w:eastAsia="Times New Roman" w:hAnsi="Arial" w:cs="Arial"/>
          <w:kern w:val="0"/>
          <w:sz w:val="24"/>
          <w:szCs w:val="24"/>
          <w:lang w:eastAsia="en-GB"/>
          <w14:ligatures w14:val="none"/>
        </w:rPr>
        <w:t>Hinkin</w:t>
      </w:r>
      <w:proofErr w:type="spellEnd"/>
      <w:r w:rsidR="00EB3C8E" w:rsidRPr="00EB3C8E">
        <w:rPr>
          <w:rFonts w:ascii="Arial" w:eastAsia="Times New Roman" w:hAnsi="Arial" w:cs="Arial"/>
          <w:kern w:val="0"/>
          <w:sz w:val="24"/>
          <w:szCs w:val="24"/>
          <w:lang w:eastAsia="en-GB"/>
          <w14:ligatures w14:val="none"/>
        </w:rPr>
        <w:t xml:space="preserve"> &amp; Tracey, 2010). Diagnostic psychological profiling, </w:t>
      </w:r>
      <w:proofErr w:type="spellStart"/>
      <w:r w:rsidR="00EB3C8E" w:rsidRPr="00EB3C8E">
        <w:rPr>
          <w:rFonts w:ascii="Arial" w:eastAsia="Times New Roman" w:hAnsi="Arial" w:cs="Arial"/>
          <w:kern w:val="0"/>
          <w:sz w:val="24"/>
          <w:szCs w:val="24"/>
          <w:lang w:eastAsia="en-GB"/>
          <w14:ligatures w14:val="none"/>
        </w:rPr>
        <w:t>behavioral</w:t>
      </w:r>
      <w:proofErr w:type="spellEnd"/>
      <w:r w:rsidR="00EB3C8E" w:rsidRPr="00EB3C8E">
        <w:rPr>
          <w:rFonts w:ascii="Arial" w:eastAsia="Times New Roman" w:hAnsi="Arial" w:cs="Arial"/>
          <w:kern w:val="0"/>
          <w:sz w:val="24"/>
          <w:szCs w:val="24"/>
          <w:lang w:eastAsia="en-GB"/>
          <w14:ligatures w14:val="none"/>
        </w:rPr>
        <w:t xml:space="preserve">-based questioning, and applicant interactions with current employees can help identify and select applicants with desired traits (Tanke, 2017). </w:t>
      </w:r>
      <w:r w:rsidR="00EB3C8E" w:rsidRPr="00EB3C8E">
        <w:rPr>
          <w:rFonts w:ascii="Arial" w:eastAsia="Times New Roman" w:hAnsi="Arial" w:cs="Arial"/>
          <w:kern w:val="0"/>
          <w:sz w:val="24"/>
          <w:szCs w:val="24"/>
          <w:lang w:eastAsia="en-GB"/>
          <w14:ligatures w14:val="none"/>
        </w:rPr>
        <w:br/>
      </w:r>
      <w:r w:rsidR="00EB3C8E" w:rsidRPr="00EB3C8E">
        <w:rPr>
          <w:rFonts w:ascii="Arial" w:eastAsia="Times New Roman" w:hAnsi="Arial" w:cs="Arial"/>
          <w:kern w:val="0"/>
          <w:sz w:val="24"/>
          <w:szCs w:val="24"/>
          <w:lang w:eastAsia="en-GB"/>
          <w14:ligatures w14:val="none"/>
        </w:rPr>
        <w:br/>
      </w:r>
    </w:p>
    <w:p w14:paraId="043D6023" w14:textId="3F5F6180" w:rsidR="00EB3C8E" w:rsidRPr="00EB3C8E" w:rsidRDefault="00EB3C8E" w:rsidP="00783B8E">
      <w:pPr>
        <w:spacing w:after="240" w:line="360" w:lineRule="auto"/>
        <w:rPr>
          <w:rFonts w:ascii="Arial" w:eastAsia="Times New Roman" w:hAnsi="Arial" w:cs="Arial"/>
          <w:kern w:val="0"/>
          <w:sz w:val="24"/>
          <w:szCs w:val="24"/>
          <w:lang w:eastAsia="en-GB"/>
          <w14:ligatures w14:val="none"/>
        </w:rPr>
      </w:pPr>
      <w:r w:rsidRPr="00EB3C8E">
        <w:rPr>
          <w:rFonts w:ascii="Arial" w:eastAsia="Times New Roman" w:hAnsi="Arial" w:cs="Arial"/>
          <w:kern w:val="0"/>
          <w:sz w:val="24"/>
          <w:szCs w:val="24"/>
          <w:lang w:eastAsia="en-GB"/>
          <w14:ligatures w14:val="none"/>
        </w:rPr>
        <w:lastRenderedPageBreak/>
        <w:t>The MBTI exam helps manage staff dynamics, improve communication, and create a positive organisational culture in the hospitality industry (</w:t>
      </w:r>
      <w:proofErr w:type="spellStart"/>
      <w:r w:rsidRPr="00EB3C8E">
        <w:rPr>
          <w:rFonts w:ascii="Arial" w:eastAsia="Times New Roman" w:hAnsi="Arial" w:cs="Arial"/>
          <w:kern w:val="0"/>
          <w:sz w:val="24"/>
          <w:szCs w:val="24"/>
          <w:lang w:eastAsia="en-GB"/>
          <w14:ligatures w14:val="none"/>
        </w:rPr>
        <w:t>Hinkin</w:t>
      </w:r>
      <w:proofErr w:type="spellEnd"/>
      <w:r w:rsidRPr="00EB3C8E">
        <w:rPr>
          <w:rFonts w:ascii="Arial" w:eastAsia="Times New Roman" w:hAnsi="Arial" w:cs="Arial"/>
          <w:kern w:val="0"/>
          <w:sz w:val="24"/>
          <w:szCs w:val="24"/>
          <w:lang w:eastAsia="en-GB"/>
          <w14:ligatures w14:val="none"/>
        </w:rPr>
        <w:t xml:space="preserve"> &amp; Tracey, 2010). </w:t>
      </w:r>
      <w:r w:rsidRPr="00EB3C8E">
        <w:rPr>
          <w:rFonts w:ascii="Arial" w:eastAsia="Times New Roman" w:hAnsi="Arial" w:cs="Arial"/>
          <w:kern w:val="0"/>
          <w:sz w:val="24"/>
          <w:szCs w:val="24"/>
          <w:lang w:eastAsia="en-GB"/>
          <w14:ligatures w14:val="none"/>
        </w:rPr>
        <w:br/>
      </w:r>
      <w:r w:rsidRPr="00EB3C8E">
        <w:rPr>
          <w:rFonts w:ascii="Arial" w:eastAsia="Times New Roman" w:hAnsi="Arial" w:cs="Arial"/>
          <w:kern w:val="0"/>
          <w:sz w:val="24"/>
          <w:szCs w:val="24"/>
          <w:lang w:eastAsia="en-GB"/>
          <w14:ligatures w14:val="none"/>
        </w:rPr>
        <w:br/>
        <w:t xml:space="preserve">Focus has shifted from cultivating harmonious relationships based on individual qualities to specific strategies to improve them. Since leadership styles can elicit different responses, effective, personalised communication is crucial (Robbins et al., 2021). Effective leadership requires management to adapt to employee traits (Lussier &amp; Achua, 2018). </w:t>
      </w:r>
      <w:r w:rsidRPr="00EB3C8E">
        <w:rPr>
          <w:rFonts w:ascii="Arial" w:eastAsia="Times New Roman" w:hAnsi="Arial" w:cs="Arial"/>
          <w:kern w:val="0"/>
          <w:sz w:val="24"/>
          <w:szCs w:val="24"/>
          <w:lang w:eastAsia="en-GB"/>
          <w14:ligatures w14:val="none"/>
        </w:rPr>
        <w:br/>
      </w:r>
      <w:r w:rsidRPr="00EB3C8E">
        <w:rPr>
          <w:rFonts w:ascii="Arial" w:eastAsia="Times New Roman" w:hAnsi="Arial" w:cs="Arial"/>
          <w:kern w:val="0"/>
          <w:sz w:val="24"/>
          <w:szCs w:val="24"/>
          <w:lang w:eastAsia="en-GB"/>
          <w14:ligatures w14:val="none"/>
        </w:rPr>
        <w:br/>
        <w:t>Recognition and celebration of employee accomplishments also fosters unity between management and staff. Employees progress with regular, balanced feedback that includes positive reinforcement and constructive criticism (Tanke, 2017). Give employees decision-making and task ownership to boost job satisfaction and accountability. Using talents to assign tasks builds trust and respect between managers and employees, boosting engagement and appreciation (</w:t>
      </w:r>
      <w:proofErr w:type="spellStart"/>
      <w:r w:rsidRPr="00EB3C8E">
        <w:rPr>
          <w:rFonts w:ascii="Arial" w:eastAsia="Times New Roman" w:hAnsi="Arial" w:cs="Arial"/>
          <w:kern w:val="0"/>
          <w:sz w:val="24"/>
          <w:szCs w:val="24"/>
          <w:lang w:eastAsia="en-GB"/>
          <w14:ligatures w14:val="none"/>
        </w:rPr>
        <w:t>Hinkin</w:t>
      </w:r>
      <w:proofErr w:type="spellEnd"/>
      <w:r w:rsidRPr="00EB3C8E">
        <w:rPr>
          <w:rFonts w:ascii="Arial" w:eastAsia="Times New Roman" w:hAnsi="Arial" w:cs="Arial"/>
          <w:kern w:val="0"/>
          <w:sz w:val="24"/>
          <w:szCs w:val="24"/>
          <w:lang w:eastAsia="en-GB"/>
          <w14:ligatures w14:val="none"/>
        </w:rPr>
        <w:t xml:space="preserve"> &amp; Tracey, 2010). </w:t>
      </w:r>
      <w:r w:rsidRPr="00EB3C8E">
        <w:rPr>
          <w:rFonts w:ascii="Arial" w:eastAsia="Times New Roman" w:hAnsi="Arial" w:cs="Arial"/>
          <w:kern w:val="0"/>
          <w:sz w:val="24"/>
          <w:szCs w:val="24"/>
          <w:lang w:eastAsia="en-GB"/>
          <w14:ligatures w14:val="none"/>
        </w:rPr>
        <w:br/>
        <w:t xml:space="preserve">Employee training and development must be tailored to individual traits to promote workplace progress. For instance, hands-on training may benefit practical learners, while online courses or seminars may appeal to independent learners (Robbins et al., 2021). Training programmes that match employees' personalities and career goals boost company loyalty (Robbins et al., 2021). </w:t>
      </w:r>
    </w:p>
    <w:p w14:paraId="550FC3AC" w14:textId="77777777" w:rsidR="00034B75" w:rsidRPr="006E6927" w:rsidRDefault="00034B75" w:rsidP="00783B8E">
      <w:pPr>
        <w:spacing w:after="240" w:line="360" w:lineRule="auto"/>
        <w:rPr>
          <w:rFonts w:ascii="Arial" w:eastAsia="Times New Roman" w:hAnsi="Arial" w:cs="Arial"/>
          <w:kern w:val="0"/>
          <w:sz w:val="24"/>
          <w:szCs w:val="24"/>
          <w:lang w:eastAsia="en-GB"/>
          <w14:ligatures w14:val="none"/>
        </w:rPr>
      </w:pPr>
    </w:p>
    <w:p w14:paraId="4B2BF72B" w14:textId="77777777" w:rsidR="006333DF" w:rsidRDefault="006333DF" w:rsidP="00783B8E">
      <w:pPr>
        <w:spacing w:after="240" w:line="360" w:lineRule="auto"/>
        <w:rPr>
          <w:rFonts w:ascii="Arial" w:eastAsia="Times New Roman" w:hAnsi="Arial" w:cs="Arial"/>
          <w:kern w:val="0"/>
          <w:sz w:val="24"/>
          <w:szCs w:val="24"/>
          <w:lang w:eastAsia="en-GB"/>
          <w14:ligatures w14:val="none"/>
        </w:rPr>
      </w:pPr>
    </w:p>
    <w:p w14:paraId="11F4B09D" w14:textId="77777777" w:rsidR="006333DF" w:rsidRDefault="006333DF" w:rsidP="00783B8E">
      <w:pPr>
        <w:spacing w:after="240" w:line="360" w:lineRule="auto"/>
        <w:rPr>
          <w:rFonts w:ascii="Arial" w:eastAsia="Times New Roman" w:hAnsi="Arial" w:cs="Arial"/>
          <w:kern w:val="0"/>
          <w:sz w:val="24"/>
          <w:szCs w:val="24"/>
          <w:lang w:eastAsia="en-GB"/>
          <w14:ligatures w14:val="none"/>
        </w:rPr>
      </w:pPr>
    </w:p>
    <w:p w14:paraId="654A4866" w14:textId="77777777" w:rsidR="006333DF" w:rsidRDefault="006333DF" w:rsidP="00783B8E">
      <w:pPr>
        <w:spacing w:after="240" w:line="360" w:lineRule="auto"/>
        <w:rPr>
          <w:rFonts w:ascii="Arial" w:eastAsia="Times New Roman" w:hAnsi="Arial" w:cs="Arial"/>
          <w:kern w:val="0"/>
          <w:sz w:val="24"/>
          <w:szCs w:val="24"/>
          <w:lang w:eastAsia="en-GB"/>
          <w14:ligatures w14:val="none"/>
        </w:rPr>
      </w:pPr>
    </w:p>
    <w:p w14:paraId="3D0CC9E4" w14:textId="77777777" w:rsidR="006333DF" w:rsidRDefault="006333DF" w:rsidP="00783B8E">
      <w:pPr>
        <w:spacing w:after="240" w:line="360" w:lineRule="auto"/>
        <w:rPr>
          <w:rFonts w:ascii="Arial" w:eastAsia="Times New Roman" w:hAnsi="Arial" w:cs="Arial"/>
          <w:kern w:val="0"/>
          <w:sz w:val="24"/>
          <w:szCs w:val="24"/>
          <w:lang w:eastAsia="en-GB"/>
          <w14:ligatures w14:val="none"/>
        </w:rPr>
      </w:pPr>
    </w:p>
    <w:p w14:paraId="4C4D3646" w14:textId="77777777" w:rsidR="006333DF" w:rsidRDefault="006333DF" w:rsidP="00783B8E">
      <w:pPr>
        <w:spacing w:after="240" w:line="360" w:lineRule="auto"/>
        <w:rPr>
          <w:rFonts w:ascii="Arial" w:eastAsia="Times New Roman" w:hAnsi="Arial" w:cs="Arial"/>
          <w:kern w:val="0"/>
          <w:sz w:val="24"/>
          <w:szCs w:val="24"/>
          <w:lang w:eastAsia="en-GB"/>
          <w14:ligatures w14:val="none"/>
        </w:rPr>
      </w:pPr>
    </w:p>
    <w:p w14:paraId="202F44C1" w14:textId="77777777" w:rsidR="006333DF" w:rsidRDefault="006333DF" w:rsidP="00783B8E">
      <w:pPr>
        <w:spacing w:after="240" w:line="360" w:lineRule="auto"/>
        <w:rPr>
          <w:rFonts w:ascii="Arial" w:eastAsia="Times New Roman" w:hAnsi="Arial" w:cs="Arial"/>
          <w:kern w:val="0"/>
          <w:sz w:val="24"/>
          <w:szCs w:val="24"/>
          <w:lang w:eastAsia="en-GB"/>
          <w14:ligatures w14:val="none"/>
        </w:rPr>
      </w:pPr>
    </w:p>
    <w:p w14:paraId="0EB387F1" w14:textId="77777777" w:rsidR="006333DF" w:rsidRDefault="006333DF" w:rsidP="00783B8E">
      <w:pPr>
        <w:spacing w:after="240" w:line="360" w:lineRule="auto"/>
        <w:rPr>
          <w:rFonts w:ascii="Arial" w:eastAsia="Times New Roman" w:hAnsi="Arial" w:cs="Arial"/>
          <w:kern w:val="0"/>
          <w:sz w:val="24"/>
          <w:szCs w:val="24"/>
          <w:lang w:eastAsia="en-GB"/>
          <w14:ligatures w14:val="none"/>
        </w:rPr>
      </w:pPr>
    </w:p>
    <w:p w14:paraId="6402A6AA" w14:textId="77777777" w:rsidR="000F5E5C" w:rsidRDefault="00585805" w:rsidP="00783B8E">
      <w:pPr>
        <w:spacing w:after="240" w:line="360" w:lineRule="auto"/>
        <w:rPr>
          <w:rFonts w:ascii="Arial" w:eastAsia="Times New Roman" w:hAnsi="Arial" w:cs="Arial"/>
          <w:kern w:val="0"/>
          <w:sz w:val="24"/>
          <w:szCs w:val="24"/>
          <w:lang w:eastAsia="en-GB"/>
          <w14:ligatures w14:val="none"/>
        </w:rPr>
      </w:pPr>
      <w:r w:rsidRPr="00585805">
        <w:rPr>
          <w:rFonts w:ascii="Arial" w:eastAsia="Times New Roman" w:hAnsi="Arial" w:cs="Arial"/>
          <w:kern w:val="0"/>
          <w:sz w:val="24"/>
          <w:szCs w:val="24"/>
          <w:lang w:eastAsia="en-GB"/>
          <w14:ligatures w14:val="none"/>
        </w:rPr>
        <w:lastRenderedPageBreak/>
        <w:t xml:space="preserve">After reviewing the </w:t>
      </w:r>
      <w:r w:rsidR="006333DF" w:rsidRPr="00585805">
        <w:rPr>
          <w:rFonts w:ascii="Arial" w:eastAsia="Times New Roman" w:hAnsi="Arial" w:cs="Arial"/>
          <w:kern w:val="0"/>
          <w:sz w:val="24"/>
          <w:szCs w:val="24"/>
          <w:lang w:eastAsia="en-GB"/>
          <w14:ligatures w14:val="none"/>
        </w:rPr>
        <w:t>portfolio</w:t>
      </w:r>
      <w:r w:rsidRPr="00585805">
        <w:rPr>
          <w:rFonts w:ascii="Arial" w:eastAsia="Times New Roman" w:hAnsi="Arial" w:cs="Arial"/>
          <w:kern w:val="0"/>
          <w:sz w:val="24"/>
          <w:szCs w:val="24"/>
          <w:lang w:eastAsia="en-GB"/>
          <w14:ligatures w14:val="none"/>
        </w:rPr>
        <w:t xml:space="preserve">, it is clear that understanding restaurant and kitchen organisational structures is crucial for effective management and operations (Brown &amp; Jones, 2018; Ford &amp; Sturman, 2019). The portfolio covers traditional brigade systems, modern kitchen organisation, and the importance of SOPs in operational efficiency and quality control (Lugosi et al., 2019). </w:t>
      </w:r>
      <w:r w:rsidRPr="00585805">
        <w:rPr>
          <w:rFonts w:ascii="Arial" w:eastAsia="Times New Roman" w:hAnsi="Arial" w:cs="Arial"/>
          <w:kern w:val="0"/>
          <w:sz w:val="24"/>
          <w:szCs w:val="24"/>
          <w:lang w:eastAsia="en-GB"/>
          <w14:ligatures w14:val="none"/>
        </w:rPr>
        <w:br/>
      </w:r>
      <w:r w:rsidRPr="00585805">
        <w:rPr>
          <w:rFonts w:ascii="Arial" w:eastAsia="Times New Roman" w:hAnsi="Arial" w:cs="Arial"/>
          <w:kern w:val="0"/>
          <w:sz w:val="24"/>
          <w:szCs w:val="24"/>
          <w:lang w:eastAsia="en-GB"/>
          <w14:ligatures w14:val="none"/>
        </w:rPr>
        <w:br/>
        <w:t>Restaurant and kitchen organisational structures affect hierarchy, communication, and operational efficiency (Harris &amp; Morrison, 2019). A kitchen's structure, which has changed from a brigade system to a more flexible organisation led by an Executive Chef, is crucial to managing operations and maximising performance (Escoffier, 2011; Institute of Culinary Education, 2011).</w:t>
      </w:r>
      <w:r w:rsidRPr="00585805">
        <w:rPr>
          <w:rFonts w:ascii="Arial" w:eastAsia="Times New Roman" w:hAnsi="Arial" w:cs="Arial"/>
          <w:kern w:val="0"/>
          <w:sz w:val="24"/>
          <w:szCs w:val="24"/>
          <w:lang w:eastAsia="en-GB"/>
          <w14:ligatures w14:val="none"/>
        </w:rPr>
        <w:br/>
      </w:r>
      <w:r w:rsidRPr="00585805">
        <w:rPr>
          <w:rFonts w:ascii="Arial" w:eastAsia="Times New Roman" w:hAnsi="Arial" w:cs="Arial"/>
          <w:kern w:val="0"/>
          <w:sz w:val="24"/>
          <w:szCs w:val="24"/>
          <w:lang w:eastAsia="en-GB"/>
          <w14:ligatures w14:val="none"/>
        </w:rPr>
        <w:br/>
        <w:t xml:space="preserve">The portfolio also emphasises the importance of Standard Operating Procedures (SOPs) in managing routine tasks and ensuring consistency (Smith &amp; Johnson, 2020; Gupta &amp; Singh, 2019). The traditional brigade system is hierarchical and predefined, but SOPs structure activities, responsibilities, and timelines, improving operational efficiency and quality control (Brown &amp; Jones, 2018). </w:t>
      </w:r>
      <w:r w:rsidRPr="00585805">
        <w:rPr>
          <w:rFonts w:ascii="Arial" w:eastAsia="Times New Roman" w:hAnsi="Arial" w:cs="Arial"/>
          <w:kern w:val="0"/>
          <w:sz w:val="24"/>
          <w:szCs w:val="24"/>
          <w:lang w:eastAsia="en-GB"/>
          <w14:ligatures w14:val="none"/>
        </w:rPr>
        <w:br/>
      </w:r>
      <w:r w:rsidRPr="00585805">
        <w:rPr>
          <w:rFonts w:ascii="Arial" w:eastAsia="Times New Roman" w:hAnsi="Arial" w:cs="Arial"/>
          <w:kern w:val="0"/>
          <w:sz w:val="24"/>
          <w:szCs w:val="24"/>
          <w:lang w:eastAsia="en-GB"/>
          <w14:ligatures w14:val="none"/>
        </w:rPr>
        <w:br/>
        <w:t xml:space="preserve">I have worked in restaurants and kitchens and experienced many leadership styles (Robbins et al., 2021). Some leaders are authoritative, like the Controller, who emphasises efficiency and productivity through strict control. Others are empowering. This approach encourages team members to own their roles and help the company succeed (Avolio &amp; Bass, 2004). </w:t>
      </w:r>
      <w:r w:rsidRPr="00585805">
        <w:rPr>
          <w:rFonts w:ascii="Arial" w:eastAsia="Times New Roman" w:hAnsi="Arial" w:cs="Arial"/>
          <w:kern w:val="0"/>
          <w:sz w:val="24"/>
          <w:szCs w:val="24"/>
          <w:lang w:eastAsia="en-GB"/>
          <w14:ligatures w14:val="none"/>
        </w:rPr>
        <w:br/>
      </w:r>
      <w:r w:rsidRPr="00585805">
        <w:rPr>
          <w:rFonts w:ascii="Arial" w:eastAsia="Times New Roman" w:hAnsi="Arial" w:cs="Arial"/>
          <w:kern w:val="0"/>
          <w:sz w:val="24"/>
          <w:szCs w:val="24"/>
          <w:lang w:eastAsia="en-GB"/>
          <w14:ligatures w14:val="none"/>
        </w:rPr>
        <w:br/>
        <w:t>Some leadership styles work better than others. Authoritarian leadership, which orders without input, often makes employees resentful and powerless (Tanke, 2017). Due to leaders' poor communication and accountability, the team</w:t>
      </w:r>
      <w:r w:rsidR="001A2795">
        <w:rPr>
          <w:rFonts w:ascii="Arial" w:eastAsia="Times New Roman" w:hAnsi="Arial" w:cs="Arial"/>
          <w:kern w:val="0"/>
          <w:sz w:val="24"/>
          <w:szCs w:val="24"/>
          <w:lang w:eastAsia="en-GB"/>
          <w14:ligatures w14:val="none"/>
        </w:rPr>
        <w:t xml:space="preserve"> might be</w:t>
      </w:r>
      <w:r w:rsidRPr="00585805">
        <w:rPr>
          <w:rFonts w:ascii="Arial" w:eastAsia="Times New Roman" w:hAnsi="Arial" w:cs="Arial"/>
          <w:kern w:val="0"/>
          <w:sz w:val="24"/>
          <w:szCs w:val="24"/>
          <w:lang w:eastAsia="en-GB"/>
          <w14:ligatures w14:val="none"/>
        </w:rPr>
        <w:t xml:space="preserve"> confused and demoralised (Bass, 2008). </w:t>
      </w:r>
      <w:r w:rsidRPr="00585805">
        <w:rPr>
          <w:rFonts w:ascii="Arial" w:eastAsia="Times New Roman" w:hAnsi="Arial" w:cs="Arial"/>
          <w:kern w:val="0"/>
          <w:sz w:val="24"/>
          <w:szCs w:val="24"/>
          <w:lang w:eastAsia="en-GB"/>
          <w14:ligatures w14:val="none"/>
        </w:rPr>
        <w:br/>
      </w:r>
      <w:r w:rsidRPr="00585805">
        <w:rPr>
          <w:rFonts w:ascii="Arial" w:eastAsia="Times New Roman" w:hAnsi="Arial" w:cs="Arial"/>
          <w:kern w:val="0"/>
          <w:sz w:val="24"/>
          <w:szCs w:val="24"/>
          <w:lang w:eastAsia="en-GB"/>
          <w14:ligatures w14:val="none"/>
        </w:rPr>
        <w:br/>
        <w:t>Compassionate and empowering leaders, like the Therapist leadership style, have built strong team relationships and inspired them to achieve great results (</w:t>
      </w:r>
      <w:proofErr w:type="spellStart"/>
      <w:r w:rsidRPr="00585805">
        <w:rPr>
          <w:rFonts w:ascii="Arial" w:eastAsia="Times New Roman" w:hAnsi="Arial" w:cs="Arial"/>
          <w:kern w:val="0"/>
          <w:sz w:val="24"/>
          <w:szCs w:val="24"/>
          <w:lang w:eastAsia="en-GB"/>
          <w14:ligatures w14:val="none"/>
        </w:rPr>
        <w:t>Hinkin</w:t>
      </w:r>
      <w:proofErr w:type="spellEnd"/>
      <w:r w:rsidRPr="00585805">
        <w:rPr>
          <w:rFonts w:ascii="Arial" w:eastAsia="Times New Roman" w:hAnsi="Arial" w:cs="Arial"/>
          <w:kern w:val="0"/>
          <w:sz w:val="24"/>
          <w:szCs w:val="24"/>
          <w:lang w:eastAsia="en-GB"/>
          <w14:ligatures w14:val="none"/>
        </w:rPr>
        <w:t xml:space="preserve"> &amp; Tracey, 2010)</w:t>
      </w:r>
      <w:r w:rsidR="00DA5D98">
        <w:rPr>
          <w:rFonts w:ascii="Arial" w:eastAsia="Times New Roman" w:hAnsi="Arial" w:cs="Arial"/>
          <w:kern w:val="0"/>
          <w:sz w:val="24"/>
          <w:szCs w:val="24"/>
          <w:lang w:eastAsia="en-GB"/>
          <w14:ligatures w14:val="none"/>
        </w:rPr>
        <w:t>.</w:t>
      </w:r>
      <w:r w:rsidR="00AB1074">
        <w:rPr>
          <w:rFonts w:ascii="Arial" w:eastAsia="Times New Roman" w:hAnsi="Arial" w:cs="Arial"/>
          <w:kern w:val="0"/>
          <w:sz w:val="24"/>
          <w:szCs w:val="24"/>
          <w:lang w:eastAsia="en-GB"/>
          <w14:ligatures w14:val="none"/>
        </w:rPr>
        <w:t xml:space="preserve"> </w:t>
      </w:r>
      <w:r w:rsidR="00566725" w:rsidRPr="00566725">
        <w:rPr>
          <w:rFonts w:ascii="Arial" w:eastAsia="Times New Roman" w:hAnsi="Arial" w:cs="Arial"/>
          <w:kern w:val="0"/>
          <w:sz w:val="24"/>
          <w:szCs w:val="24"/>
          <w:lang w:eastAsia="en-GB"/>
          <w14:ligatures w14:val="none"/>
        </w:rPr>
        <w:t>I find the Therapist leadership style particularly inspiring, as it motivates me to strive for improvement</w:t>
      </w:r>
      <w:r w:rsidR="000F5E5C">
        <w:rPr>
          <w:rFonts w:ascii="Arial" w:eastAsia="Times New Roman" w:hAnsi="Arial" w:cs="Arial"/>
          <w:kern w:val="0"/>
          <w:sz w:val="24"/>
          <w:szCs w:val="24"/>
          <w:lang w:eastAsia="en-GB"/>
          <w14:ligatures w14:val="none"/>
        </w:rPr>
        <w:t xml:space="preserve">. </w:t>
      </w:r>
    </w:p>
    <w:p w14:paraId="04CDEB04" w14:textId="6BE8FB6E" w:rsidR="00585805" w:rsidRPr="00585805" w:rsidRDefault="00585805" w:rsidP="00783B8E">
      <w:pPr>
        <w:spacing w:after="240" w:line="360" w:lineRule="auto"/>
        <w:rPr>
          <w:rFonts w:ascii="Arial" w:eastAsia="Times New Roman" w:hAnsi="Arial" w:cs="Arial"/>
          <w:kern w:val="0"/>
          <w:sz w:val="24"/>
          <w:szCs w:val="24"/>
          <w:lang w:eastAsia="en-GB"/>
          <w14:ligatures w14:val="none"/>
        </w:rPr>
      </w:pPr>
      <w:r w:rsidRPr="00585805">
        <w:rPr>
          <w:rFonts w:ascii="Arial" w:eastAsia="Times New Roman" w:hAnsi="Arial" w:cs="Arial"/>
          <w:kern w:val="0"/>
          <w:sz w:val="24"/>
          <w:szCs w:val="24"/>
          <w:lang w:eastAsia="en-GB"/>
          <w14:ligatures w14:val="none"/>
        </w:rPr>
        <w:lastRenderedPageBreak/>
        <w:t>With emotional support and career advancement opportunities, these leaders have fostered a culture of responsibility and independence in the company</w:t>
      </w:r>
      <w:r w:rsidR="0013477A">
        <w:rPr>
          <w:rFonts w:ascii="Arial" w:eastAsia="Times New Roman" w:hAnsi="Arial" w:cs="Arial"/>
          <w:kern w:val="0"/>
          <w:sz w:val="24"/>
          <w:szCs w:val="24"/>
          <w:lang w:eastAsia="en-GB"/>
          <w14:ligatures w14:val="none"/>
        </w:rPr>
        <w:t xml:space="preserve"> </w:t>
      </w:r>
      <w:r w:rsidR="0013477A" w:rsidRPr="00585805">
        <w:rPr>
          <w:rFonts w:ascii="Arial" w:eastAsia="Times New Roman" w:hAnsi="Arial" w:cs="Arial"/>
          <w:kern w:val="0"/>
          <w:sz w:val="24"/>
          <w:szCs w:val="24"/>
          <w:lang w:eastAsia="en-GB"/>
          <w14:ligatures w14:val="none"/>
        </w:rPr>
        <w:t>(</w:t>
      </w:r>
      <w:proofErr w:type="spellStart"/>
      <w:r w:rsidR="0013477A" w:rsidRPr="00585805">
        <w:rPr>
          <w:rFonts w:ascii="Arial" w:eastAsia="Times New Roman" w:hAnsi="Arial" w:cs="Arial"/>
          <w:kern w:val="0"/>
          <w:sz w:val="24"/>
          <w:szCs w:val="24"/>
          <w:lang w:eastAsia="en-GB"/>
          <w14:ligatures w14:val="none"/>
        </w:rPr>
        <w:t>Hinkin</w:t>
      </w:r>
      <w:proofErr w:type="spellEnd"/>
      <w:r w:rsidR="0013477A" w:rsidRPr="00585805">
        <w:rPr>
          <w:rFonts w:ascii="Arial" w:eastAsia="Times New Roman" w:hAnsi="Arial" w:cs="Arial"/>
          <w:kern w:val="0"/>
          <w:sz w:val="24"/>
          <w:szCs w:val="24"/>
          <w:lang w:eastAsia="en-GB"/>
          <w14:ligatures w14:val="none"/>
        </w:rPr>
        <w:t xml:space="preserve"> &amp; Tracey, 2010)</w:t>
      </w:r>
      <w:r w:rsidR="009437B8">
        <w:rPr>
          <w:rFonts w:ascii="Arial" w:eastAsia="Times New Roman" w:hAnsi="Arial" w:cs="Arial"/>
          <w:kern w:val="0"/>
          <w:sz w:val="24"/>
          <w:szCs w:val="24"/>
          <w:lang w:eastAsia="en-GB"/>
          <w14:ligatures w14:val="none"/>
        </w:rPr>
        <w:t>.</w:t>
      </w:r>
      <w:r w:rsidRPr="00585805">
        <w:rPr>
          <w:rFonts w:ascii="Arial" w:eastAsia="Times New Roman" w:hAnsi="Arial" w:cs="Arial"/>
          <w:kern w:val="0"/>
          <w:sz w:val="24"/>
          <w:szCs w:val="24"/>
          <w:lang w:eastAsia="en-GB"/>
          <w14:ligatures w14:val="none"/>
        </w:rPr>
        <w:br/>
      </w:r>
      <w:r w:rsidRPr="00585805">
        <w:rPr>
          <w:rFonts w:ascii="Arial" w:eastAsia="Times New Roman" w:hAnsi="Arial" w:cs="Arial"/>
          <w:kern w:val="0"/>
          <w:sz w:val="24"/>
          <w:szCs w:val="24"/>
          <w:lang w:eastAsia="en-GB"/>
          <w14:ligatures w14:val="none"/>
        </w:rPr>
        <w:br/>
        <w:t>Standard operating procedures (SOPs) are essential for consistency and efficiency, but excessive documentation and inflexibility can hinder decision-making and adaptability (Wilson &amp; Smith, 2023). Organisations must find a balance between strict SOP adherence and the ability to adapt and overcome challenges and uncertainties efficiently</w:t>
      </w:r>
      <w:r w:rsidR="009437B8">
        <w:rPr>
          <w:rFonts w:ascii="Arial" w:eastAsia="Times New Roman" w:hAnsi="Arial" w:cs="Arial"/>
          <w:kern w:val="0"/>
          <w:sz w:val="24"/>
          <w:szCs w:val="24"/>
          <w:lang w:eastAsia="en-GB"/>
          <w14:ligatures w14:val="none"/>
        </w:rPr>
        <w:t xml:space="preserve"> </w:t>
      </w:r>
      <w:r w:rsidR="009437B8" w:rsidRPr="00585805">
        <w:rPr>
          <w:rFonts w:ascii="Arial" w:eastAsia="Times New Roman" w:hAnsi="Arial" w:cs="Arial"/>
          <w:kern w:val="0"/>
          <w:sz w:val="24"/>
          <w:szCs w:val="24"/>
          <w:lang w:eastAsia="en-GB"/>
          <w14:ligatures w14:val="none"/>
        </w:rPr>
        <w:t>(Wilson &amp; Smith, 2023).</w:t>
      </w:r>
      <w:r w:rsidRPr="00585805">
        <w:rPr>
          <w:rFonts w:ascii="Arial" w:eastAsia="Times New Roman" w:hAnsi="Arial" w:cs="Arial"/>
          <w:kern w:val="0"/>
          <w:sz w:val="24"/>
          <w:szCs w:val="24"/>
          <w:lang w:eastAsia="en-GB"/>
          <w14:ligatures w14:val="none"/>
        </w:rPr>
        <w:br/>
      </w:r>
      <w:r w:rsidRPr="00585805">
        <w:rPr>
          <w:rFonts w:ascii="Arial" w:eastAsia="Times New Roman" w:hAnsi="Arial" w:cs="Arial"/>
          <w:kern w:val="0"/>
          <w:sz w:val="24"/>
          <w:szCs w:val="24"/>
          <w:lang w:eastAsia="en-GB"/>
          <w14:ligatures w14:val="none"/>
        </w:rPr>
        <w:br/>
        <w:t xml:space="preserve">In conclusion, the portfolio has illuminated the complex dynamics of restaurant and kitchen management. It stressed the importance of organisational structure, SOPs, and leadership in operational excellence and a positive work environment. </w:t>
      </w:r>
    </w:p>
    <w:p w14:paraId="47EBDAE0" w14:textId="77777777" w:rsidR="00527925" w:rsidRPr="006E6927" w:rsidRDefault="00527925" w:rsidP="00DA1A4A">
      <w:pPr>
        <w:spacing w:after="240" w:line="360" w:lineRule="auto"/>
        <w:rPr>
          <w:rFonts w:ascii="Arial" w:eastAsia="Times New Roman" w:hAnsi="Arial" w:cs="Arial"/>
          <w:kern w:val="0"/>
          <w:sz w:val="24"/>
          <w:szCs w:val="24"/>
          <w:lang w:eastAsia="en-GB"/>
          <w14:ligatures w14:val="none"/>
        </w:rPr>
      </w:pPr>
    </w:p>
    <w:p w14:paraId="1AE05095" w14:textId="5C0BD619" w:rsidR="00527925" w:rsidRPr="006E6927" w:rsidRDefault="00527925" w:rsidP="00DA1A4A">
      <w:pPr>
        <w:spacing w:after="240" w:line="360" w:lineRule="auto"/>
        <w:rPr>
          <w:rFonts w:ascii="Arial" w:eastAsia="Times New Roman" w:hAnsi="Arial" w:cs="Arial"/>
          <w:kern w:val="0"/>
          <w:sz w:val="24"/>
          <w:szCs w:val="24"/>
          <w:lang w:eastAsia="en-GB"/>
          <w14:ligatures w14:val="none"/>
        </w:rPr>
      </w:pPr>
    </w:p>
    <w:p w14:paraId="0E4A502A" w14:textId="77777777" w:rsidR="00527925" w:rsidRPr="006E6927" w:rsidRDefault="00527925" w:rsidP="00DA1A4A">
      <w:pPr>
        <w:spacing w:after="240" w:line="360" w:lineRule="auto"/>
        <w:rPr>
          <w:rFonts w:ascii="Arial" w:eastAsia="Times New Roman" w:hAnsi="Arial" w:cs="Arial"/>
          <w:kern w:val="0"/>
          <w:sz w:val="24"/>
          <w:szCs w:val="24"/>
          <w:lang w:eastAsia="en-GB"/>
          <w14:ligatures w14:val="none"/>
        </w:rPr>
      </w:pPr>
    </w:p>
    <w:p w14:paraId="278D0006" w14:textId="77777777" w:rsidR="00DA1A4A" w:rsidRPr="006E6927" w:rsidRDefault="00DA1A4A" w:rsidP="00DA1A4A">
      <w:pPr>
        <w:spacing w:after="240" w:line="360" w:lineRule="auto"/>
        <w:rPr>
          <w:rFonts w:ascii="Arial" w:eastAsia="Times New Roman" w:hAnsi="Arial" w:cs="Arial"/>
          <w:kern w:val="0"/>
          <w:sz w:val="24"/>
          <w:szCs w:val="24"/>
          <w:lang w:eastAsia="en-GB"/>
          <w14:ligatures w14:val="none"/>
        </w:rPr>
      </w:pPr>
    </w:p>
    <w:p w14:paraId="1E7B25ED" w14:textId="77777777" w:rsidR="00DA1A4A" w:rsidRPr="006E6927" w:rsidRDefault="00DA1A4A" w:rsidP="00DA1A4A">
      <w:pPr>
        <w:spacing w:after="240" w:line="360" w:lineRule="auto"/>
        <w:rPr>
          <w:rFonts w:ascii="Arial" w:eastAsia="Times New Roman" w:hAnsi="Arial" w:cs="Arial"/>
          <w:kern w:val="0"/>
          <w:sz w:val="24"/>
          <w:szCs w:val="24"/>
          <w:lang w:eastAsia="en-GB"/>
          <w14:ligatures w14:val="none"/>
        </w:rPr>
      </w:pPr>
    </w:p>
    <w:p w14:paraId="1A0D7DC1" w14:textId="6B35DB55" w:rsidR="009135F5" w:rsidRPr="006E6927" w:rsidRDefault="009135F5" w:rsidP="00DA1A4A">
      <w:pPr>
        <w:spacing w:after="240" w:line="360" w:lineRule="auto"/>
        <w:rPr>
          <w:rFonts w:ascii="Arial" w:eastAsia="Times New Roman" w:hAnsi="Arial" w:cs="Arial"/>
          <w:kern w:val="0"/>
          <w:sz w:val="24"/>
          <w:szCs w:val="24"/>
          <w:lang w:eastAsia="en-GB"/>
          <w14:ligatures w14:val="none"/>
        </w:rPr>
      </w:pPr>
    </w:p>
    <w:p w14:paraId="5EE8F630" w14:textId="234BF6C6" w:rsidR="00AA56A0" w:rsidRPr="006E6927" w:rsidRDefault="00AA56A0" w:rsidP="00DA1A4A">
      <w:pPr>
        <w:spacing w:after="240" w:line="360" w:lineRule="auto"/>
        <w:rPr>
          <w:rFonts w:ascii="Arial" w:eastAsia="Times New Roman" w:hAnsi="Arial" w:cs="Arial"/>
          <w:kern w:val="0"/>
          <w:sz w:val="24"/>
          <w:szCs w:val="24"/>
          <w:lang w:eastAsia="en-GB"/>
          <w14:ligatures w14:val="none"/>
        </w:rPr>
      </w:pPr>
    </w:p>
    <w:p w14:paraId="60398AB0" w14:textId="77777777" w:rsidR="00AA56A0" w:rsidRPr="006E6927" w:rsidRDefault="00AA56A0" w:rsidP="00DA1A4A">
      <w:pPr>
        <w:spacing w:after="240" w:line="360" w:lineRule="auto"/>
        <w:rPr>
          <w:rFonts w:ascii="Arial" w:eastAsia="Times New Roman" w:hAnsi="Arial" w:cs="Arial"/>
          <w:kern w:val="0"/>
          <w:sz w:val="24"/>
          <w:szCs w:val="24"/>
          <w:lang w:eastAsia="en-GB"/>
          <w14:ligatures w14:val="none"/>
        </w:rPr>
      </w:pPr>
    </w:p>
    <w:p w14:paraId="0269D7DD" w14:textId="4E9D5E7B" w:rsidR="00AA56A0" w:rsidRPr="006E6927" w:rsidRDefault="007559BF" w:rsidP="00FC563D">
      <w:pPr>
        <w:spacing w:after="240" w:line="360" w:lineRule="auto"/>
        <w:rPr>
          <w:rFonts w:ascii="Arial" w:eastAsia="Times New Roman" w:hAnsi="Arial" w:cs="Arial"/>
          <w:kern w:val="0"/>
          <w:sz w:val="24"/>
          <w:szCs w:val="24"/>
          <w:lang w:eastAsia="en-GB"/>
          <w14:ligatures w14:val="none"/>
        </w:rPr>
      </w:pPr>
      <w:r w:rsidRPr="006E6927">
        <w:rPr>
          <w:rFonts w:ascii="Arial" w:eastAsia="Times New Roman" w:hAnsi="Arial" w:cs="Arial"/>
          <w:kern w:val="0"/>
          <w:sz w:val="24"/>
          <w:szCs w:val="24"/>
          <w:lang w:eastAsia="en-GB"/>
          <w14:ligatures w14:val="none"/>
        </w:rPr>
        <w:br/>
      </w:r>
    </w:p>
    <w:p w14:paraId="601B3850" w14:textId="77777777" w:rsidR="00527925" w:rsidRPr="006E6927" w:rsidRDefault="00527925" w:rsidP="00DA1A4A">
      <w:pPr>
        <w:spacing w:after="240" w:line="360" w:lineRule="auto"/>
        <w:rPr>
          <w:rFonts w:ascii="Arial" w:eastAsia="Times New Roman" w:hAnsi="Arial" w:cs="Arial"/>
          <w:kern w:val="0"/>
          <w:sz w:val="24"/>
          <w:szCs w:val="24"/>
          <w:lang w:eastAsia="en-GB"/>
          <w14:ligatures w14:val="none"/>
        </w:rPr>
      </w:pPr>
    </w:p>
    <w:p w14:paraId="7DAC6C2A" w14:textId="3ED6E40B" w:rsidR="00527925" w:rsidRPr="006E6927" w:rsidRDefault="00527925" w:rsidP="00DA1A4A">
      <w:pPr>
        <w:spacing w:after="240" w:line="360" w:lineRule="auto"/>
        <w:rPr>
          <w:rFonts w:ascii="Arial" w:eastAsia="Times New Roman" w:hAnsi="Arial" w:cs="Arial"/>
          <w:kern w:val="0"/>
          <w:sz w:val="24"/>
          <w:szCs w:val="24"/>
          <w:lang w:eastAsia="en-GB"/>
          <w14:ligatures w14:val="none"/>
        </w:rPr>
      </w:pPr>
    </w:p>
    <w:p w14:paraId="358EB916" w14:textId="77777777" w:rsidR="000F5E5C" w:rsidRDefault="000F5E5C" w:rsidP="00DA1A4A">
      <w:pPr>
        <w:spacing w:line="360" w:lineRule="auto"/>
        <w:rPr>
          <w:rFonts w:ascii="Arial" w:eastAsia="Times New Roman" w:hAnsi="Arial" w:cs="Arial"/>
          <w:kern w:val="0"/>
          <w:sz w:val="24"/>
          <w:szCs w:val="24"/>
          <w:lang w:eastAsia="en-GB"/>
          <w14:ligatures w14:val="none"/>
        </w:rPr>
      </w:pPr>
    </w:p>
    <w:p w14:paraId="78F921E2" w14:textId="51D36321" w:rsidR="00D026F5" w:rsidRPr="006E6927" w:rsidRDefault="00D026F5" w:rsidP="00DA1A4A">
      <w:pPr>
        <w:spacing w:line="360" w:lineRule="auto"/>
        <w:rPr>
          <w:rFonts w:ascii="Arial" w:hAnsi="Arial" w:cs="Arial"/>
          <w:sz w:val="24"/>
          <w:szCs w:val="24"/>
        </w:rPr>
      </w:pPr>
      <w:r w:rsidRPr="006E6927">
        <w:rPr>
          <w:rFonts w:ascii="Arial" w:hAnsi="Arial" w:cs="Arial"/>
          <w:sz w:val="24"/>
          <w:szCs w:val="24"/>
        </w:rPr>
        <w:lastRenderedPageBreak/>
        <w:t xml:space="preserve">References </w:t>
      </w:r>
    </w:p>
    <w:p w14:paraId="6A0A24F6" w14:textId="77777777" w:rsidR="006F0DBB" w:rsidRPr="006E6927" w:rsidRDefault="006F0DBB" w:rsidP="00783B8E">
      <w:pPr>
        <w:keepLines/>
        <w:spacing w:line="240" w:lineRule="auto"/>
        <w:rPr>
          <w:rFonts w:ascii="Arial" w:hAnsi="Arial" w:cs="Arial"/>
          <w:sz w:val="24"/>
          <w:szCs w:val="24"/>
        </w:rPr>
      </w:pPr>
      <w:r w:rsidRPr="006E6927">
        <w:rPr>
          <w:rFonts w:ascii="Arial" w:hAnsi="Arial" w:cs="Arial"/>
          <w:sz w:val="24"/>
          <w:szCs w:val="24"/>
        </w:rPr>
        <w:t>Avolio, B. J., &amp; Bass, B. M. (2004). Multifactor Leadership Questionnaire (MLQ): Manual. Redwood City, CA: Mind Garden.</w:t>
      </w:r>
    </w:p>
    <w:p w14:paraId="2238DCE4" w14:textId="77777777" w:rsidR="006F0DBB" w:rsidRPr="006E6927" w:rsidRDefault="006F0DBB" w:rsidP="00783B8E">
      <w:pPr>
        <w:keepLines/>
        <w:spacing w:line="240" w:lineRule="auto"/>
        <w:rPr>
          <w:rFonts w:ascii="Arial" w:hAnsi="Arial" w:cs="Arial"/>
          <w:sz w:val="24"/>
          <w:szCs w:val="24"/>
        </w:rPr>
      </w:pPr>
    </w:p>
    <w:p w14:paraId="7A7EE367" w14:textId="77777777" w:rsidR="006F0DBB" w:rsidRPr="006E6927" w:rsidRDefault="006F0DBB" w:rsidP="00783B8E">
      <w:pPr>
        <w:keepLines/>
        <w:spacing w:line="240" w:lineRule="auto"/>
        <w:rPr>
          <w:rFonts w:ascii="Arial" w:hAnsi="Arial" w:cs="Arial"/>
          <w:sz w:val="24"/>
          <w:szCs w:val="24"/>
        </w:rPr>
      </w:pPr>
      <w:r w:rsidRPr="006E6927">
        <w:rPr>
          <w:rFonts w:ascii="Arial" w:hAnsi="Arial" w:cs="Arial"/>
          <w:sz w:val="24"/>
          <w:szCs w:val="24"/>
        </w:rPr>
        <w:t>Avolio, B. J., &amp; Bass, B. M. (2004). Multifactor Leadership Questionnaire. Mind Garden.</w:t>
      </w:r>
    </w:p>
    <w:p w14:paraId="70E6D8AE" w14:textId="77777777" w:rsidR="006F0DBB" w:rsidRPr="006E6927" w:rsidRDefault="006F0DBB" w:rsidP="00783B8E">
      <w:pPr>
        <w:keepLines/>
        <w:spacing w:line="240" w:lineRule="auto"/>
        <w:rPr>
          <w:rFonts w:ascii="Arial" w:hAnsi="Arial" w:cs="Arial"/>
          <w:sz w:val="24"/>
          <w:szCs w:val="24"/>
        </w:rPr>
      </w:pPr>
    </w:p>
    <w:p w14:paraId="63138B90" w14:textId="77777777" w:rsidR="006F0DBB" w:rsidRPr="006E6927" w:rsidRDefault="006F0DBB" w:rsidP="00783B8E">
      <w:pPr>
        <w:keepLines/>
        <w:spacing w:line="240" w:lineRule="auto"/>
        <w:rPr>
          <w:rFonts w:ascii="Arial" w:hAnsi="Arial" w:cs="Arial"/>
          <w:sz w:val="24"/>
          <w:szCs w:val="24"/>
        </w:rPr>
      </w:pPr>
    </w:p>
    <w:p w14:paraId="7FDDF2FE" w14:textId="77777777" w:rsidR="006F0DBB" w:rsidRPr="006E6927" w:rsidRDefault="006F0DBB" w:rsidP="00783B8E">
      <w:pPr>
        <w:keepLines/>
        <w:spacing w:line="240" w:lineRule="auto"/>
        <w:rPr>
          <w:rFonts w:ascii="Arial" w:hAnsi="Arial" w:cs="Arial"/>
          <w:sz w:val="24"/>
          <w:szCs w:val="24"/>
        </w:rPr>
      </w:pPr>
      <w:r w:rsidRPr="006E6927">
        <w:rPr>
          <w:rFonts w:ascii="Arial" w:hAnsi="Arial" w:cs="Arial"/>
          <w:sz w:val="24"/>
          <w:szCs w:val="24"/>
        </w:rPr>
        <w:t>Bass, B. M. (2008). The Bass handbook of leadership: Theory, research, and managerial applications. Simon and Schuster.</w:t>
      </w:r>
    </w:p>
    <w:p w14:paraId="00BFF8C2" w14:textId="77777777" w:rsidR="006F0DBB" w:rsidRPr="006E6927" w:rsidRDefault="006F0DBB" w:rsidP="00783B8E">
      <w:pPr>
        <w:keepLines/>
        <w:spacing w:line="240" w:lineRule="auto"/>
        <w:rPr>
          <w:rFonts w:ascii="Arial" w:hAnsi="Arial" w:cs="Arial"/>
          <w:sz w:val="24"/>
          <w:szCs w:val="24"/>
        </w:rPr>
      </w:pPr>
    </w:p>
    <w:p w14:paraId="5FB6CEF7" w14:textId="77777777" w:rsidR="006F0DBB" w:rsidRPr="006E6927" w:rsidRDefault="006F0DBB" w:rsidP="00783B8E">
      <w:pPr>
        <w:keepLines/>
        <w:spacing w:line="240" w:lineRule="auto"/>
        <w:rPr>
          <w:rFonts w:ascii="Arial" w:hAnsi="Arial" w:cs="Arial"/>
          <w:sz w:val="24"/>
          <w:szCs w:val="24"/>
        </w:rPr>
      </w:pPr>
      <w:r w:rsidRPr="006E6927">
        <w:rPr>
          <w:rFonts w:ascii="Arial" w:hAnsi="Arial" w:cs="Arial"/>
          <w:sz w:val="24"/>
          <w:szCs w:val="24"/>
        </w:rPr>
        <w:t>Bass, B. M. (2008). The Bass Handbook of Leadership: Theory, Research, and Managerial Applications. New York: Free Press.</w:t>
      </w:r>
    </w:p>
    <w:p w14:paraId="032EC52F" w14:textId="77777777" w:rsidR="006F0DBB" w:rsidRPr="006E6927" w:rsidRDefault="006F0DBB" w:rsidP="00783B8E">
      <w:pPr>
        <w:keepLines/>
        <w:spacing w:line="240" w:lineRule="auto"/>
        <w:rPr>
          <w:rFonts w:ascii="Arial" w:hAnsi="Arial" w:cs="Arial"/>
          <w:sz w:val="24"/>
          <w:szCs w:val="24"/>
        </w:rPr>
      </w:pPr>
    </w:p>
    <w:p w14:paraId="344F46C9" w14:textId="77777777" w:rsidR="006F0DBB" w:rsidRPr="006E6927" w:rsidRDefault="006F0DBB" w:rsidP="00783B8E">
      <w:pPr>
        <w:keepLines/>
        <w:spacing w:line="240" w:lineRule="auto"/>
        <w:rPr>
          <w:rFonts w:ascii="Arial" w:hAnsi="Arial" w:cs="Arial"/>
          <w:sz w:val="24"/>
          <w:szCs w:val="24"/>
        </w:rPr>
      </w:pPr>
      <w:r w:rsidRPr="006E6927">
        <w:rPr>
          <w:rFonts w:ascii="Arial" w:hAnsi="Arial" w:cs="Arial"/>
          <w:sz w:val="24"/>
          <w:szCs w:val="24"/>
        </w:rPr>
        <w:t>Brown, M. (2017). Ensuring Quality and Consistency: The Role of SOPs in Hospitality Operations. Chicago: Hospitality Management Press.</w:t>
      </w:r>
    </w:p>
    <w:p w14:paraId="605B5507" w14:textId="77777777" w:rsidR="006F0DBB" w:rsidRPr="006E6927" w:rsidRDefault="006F0DBB" w:rsidP="00783B8E">
      <w:pPr>
        <w:keepLines/>
        <w:spacing w:line="240" w:lineRule="auto"/>
        <w:rPr>
          <w:rFonts w:ascii="Arial" w:hAnsi="Arial" w:cs="Arial"/>
          <w:sz w:val="24"/>
          <w:szCs w:val="24"/>
        </w:rPr>
      </w:pPr>
    </w:p>
    <w:p w14:paraId="2AD9CD61" w14:textId="77777777" w:rsidR="006F0DBB" w:rsidRPr="006E6927" w:rsidRDefault="006F0DBB" w:rsidP="00783B8E">
      <w:pPr>
        <w:keepLines/>
        <w:spacing w:line="240" w:lineRule="auto"/>
        <w:rPr>
          <w:rFonts w:ascii="Arial" w:hAnsi="Arial" w:cs="Arial"/>
          <w:sz w:val="24"/>
          <w:szCs w:val="24"/>
        </w:rPr>
      </w:pPr>
      <w:r w:rsidRPr="006E6927">
        <w:rPr>
          <w:rFonts w:ascii="Arial" w:hAnsi="Arial" w:cs="Arial"/>
          <w:sz w:val="24"/>
          <w:szCs w:val="24"/>
        </w:rPr>
        <w:t>Brown, T. J., &amp; Jones, P. (2018). The management of hospitality organizations: A new perspective. Routledge.</w:t>
      </w:r>
    </w:p>
    <w:p w14:paraId="00A8C1EE" w14:textId="77777777" w:rsidR="006F0DBB" w:rsidRPr="006E6927" w:rsidRDefault="006F0DBB" w:rsidP="00783B8E">
      <w:pPr>
        <w:keepLines/>
        <w:spacing w:line="240" w:lineRule="auto"/>
        <w:rPr>
          <w:rFonts w:ascii="Arial" w:hAnsi="Arial" w:cs="Arial"/>
          <w:sz w:val="24"/>
          <w:szCs w:val="24"/>
        </w:rPr>
      </w:pPr>
    </w:p>
    <w:p w14:paraId="65248A12" w14:textId="77777777" w:rsidR="006F0DBB" w:rsidRPr="006E6927" w:rsidRDefault="006F0DBB" w:rsidP="00783B8E">
      <w:pPr>
        <w:keepLines/>
        <w:spacing w:line="240" w:lineRule="auto"/>
        <w:rPr>
          <w:rFonts w:ascii="Arial" w:hAnsi="Arial" w:cs="Arial"/>
          <w:sz w:val="24"/>
          <w:szCs w:val="24"/>
        </w:rPr>
      </w:pPr>
      <w:proofErr w:type="spellStart"/>
      <w:r w:rsidRPr="006E6927">
        <w:rPr>
          <w:rFonts w:ascii="Arial" w:hAnsi="Arial" w:cs="Arial"/>
          <w:sz w:val="24"/>
          <w:szCs w:val="24"/>
        </w:rPr>
        <w:t>Buhalis</w:t>
      </w:r>
      <w:proofErr w:type="spellEnd"/>
      <w:r w:rsidRPr="006E6927">
        <w:rPr>
          <w:rFonts w:ascii="Arial" w:hAnsi="Arial" w:cs="Arial"/>
          <w:sz w:val="24"/>
          <w:szCs w:val="24"/>
        </w:rPr>
        <w:t>, D., &amp; Costa, C. (2006). Tourism management dynamics: Trends, management, and tools. Butterworth-Heinemann.</w:t>
      </w:r>
    </w:p>
    <w:p w14:paraId="45D1C0BD" w14:textId="77777777" w:rsidR="006F0DBB" w:rsidRPr="006E6927" w:rsidRDefault="006F0DBB" w:rsidP="00783B8E">
      <w:pPr>
        <w:keepLines/>
        <w:spacing w:line="240" w:lineRule="auto"/>
        <w:rPr>
          <w:rFonts w:ascii="Arial" w:hAnsi="Arial" w:cs="Arial"/>
          <w:sz w:val="24"/>
          <w:szCs w:val="24"/>
        </w:rPr>
      </w:pPr>
    </w:p>
    <w:p w14:paraId="1ADBDCB1" w14:textId="77777777" w:rsidR="006F0DBB" w:rsidRPr="006E6927" w:rsidRDefault="006F0DBB" w:rsidP="00783B8E">
      <w:pPr>
        <w:keepLines/>
        <w:spacing w:line="240" w:lineRule="auto"/>
        <w:rPr>
          <w:rFonts w:ascii="Arial" w:hAnsi="Arial" w:cs="Arial"/>
          <w:sz w:val="24"/>
          <w:szCs w:val="24"/>
        </w:rPr>
      </w:pPr>
      <w:r w:rsidRPr="006E6927">
        <w:rPr>
          <w:rFonts w:ascii="Arial" w:hAnsi="Arial" w:cs="Arial"/>
          <w:sz w:val="24"/>
          <w:szCs w:val="24"/>
        </w:rPr>
        <w:t xml:space="preserve">Escoffier, A. (2011). Le guide </w:t>
      </w:r>
      <w:proofErr w:type="spellStart"/>
      <w:r w:rsidRPr="006E6927">
        <w:rPr>
          <w:rFonts w:ascii="Arial" w:hAnsi="Arial" w:cs="Arial"/>
          <w:sz w:val="24"/>
          <w:szCs w:val="24"/>
        </w:rPr>
        <w:t>culinaire</w:t>
      </w:r>
      <w:proofErr w:type="spellEnd"/>
      <w:r w:rsidRPr="006E6927">
        <w:rPr>
          <w:rFonts w:ascii="Arial" w:hAnsi="Arial" w:cs="Arial"/>
          <w:sz w:val="24"/>
          <w:szCs w:val="24"/>
        </w:rPr>
        <w:t>: The complete guide to the art of modern cookery. Routledge.</w:t>
      </w:r>
    </w:p>
    <w:p w14:paraId="7FAE3775" w14:textId="77777777" w:rsidR="006F0DBB" w:rsidRPr="006E6927" w:rsidRDefault="006F0DBB" w:rsidP="00783B8E">
      <w:pPr>
        <w:keepLines/>
        <w:spacing w:line="240" w:lineRule="auto"/>
        <w:rPr>
          <w:rFonts w:ascii="Arial" w:hAnsi="Arial" w:cs="Arial"/>
          <w:sz w:val="24"/>
          <w:szCs w:val="24"/>
        </w:rPr>
      </w:pPr>
    </w:p>
    <w:p w14:paraId="59927671" w14:textId="77777777" w:rsidR="006F0DBB" w:rsidRPr="006E6927" w:rsidRDefault="006F0DBB" w:rsidP="00783B8E">
      <w:pPr>
        <w:keepLines/>
        <w:spacing w:line="240" w:lineRule="auto"/>
        <w:rPr>
          <w:rFonts w:ascii="Arial" w:hAnsi="Arial" w:cs="Arial"/>
          <w:sz w:val="24"/>
          <w:szCs w:val="24"/>
        </w:rPr>
      </w:pPr>
      <w:r w:rsidRPr="006E6927">
        <w:rPr>
          <w:rFonts w:ascii="Arial" w:hAnsi="Arial" w:cs="Arial"/>
          <w:sz w:val="24"/>
          <w:szCs w:val="24"/>
        </w:rPr>
        <w:t>Ford, R. C., &amp; Sturman, M. C. (2019). Managing quality service in hospitality: How organizations achieve excellence in the guest experience. Routledge.</w:t>
      </w:r>
    </w:p>
    <w:p w14:paraId="62D6BF77" w14:textId="77777777" w:rsidR="006F0DBB" w:rsidRPr="006E6927" w:rsidRDefault="006F0DBB" w:rsidP="00783B8E">
      <w:pPr>
        <w:keepLines/>
        <w:spacing w:line="240" w:lineRule="auto"/>
        <w:rPr>
          <w:rFonts w:ascii="Arial" w:hAnsi="Arial" w:cs="Arial"/>
          <w:sz w:val="24"/>
          <w:szCs w:val="24"/>
        </w:rPr>
      </w:pPr>
    </w:p>
    <w:p w14:paraId="637C2014" w14:textId="77777777" w:rsidR="006F0DBB" w:rsidRPr="006E6927" w:rsidRDefault="006F0DBB" w:rsidP="00783B8E">
      <w:pPr>
        <w:keepLines/>
        <w:spacing w:line="240" w:lineRule="auto"/>
        <w:rPr>
          <w:rFonts w:ascii="Arial" w:hAnsi="Arial" w:cs="Arial"/>
          <w:sz w:val="24"/>
          <w:szCs w:val="24"/>
        </w:rPr>
      </w:pPr>
      <w:r w:rsidRPr="006E6927">
        <w:rPr>
          <w:rFonts w:ascii="Arial" w:hAnsi="Arial" w:cs="Arial"/>
          <w:sz w:val="24"/>
          <w:szCs w:val="24"/>
        </w:rPr>
        <w:t>Gupta, A. K., &amp; Singh, R. (2019). Hospitality management: Concepts, cases, and applications. McGraw-Hill Education.</w:t>
      </w:r>
    </w:p>
    <w:p w14:paraId="2BE79607" w14:textId="77777777" w:rsidR="006F0DBB" w:rsidRPr="006E6927" w:rsidRDefault="006F0DBB" w:rsidP="00783B8E">
      <w:pPr>
        <w:keepLines/>
        <w:spacing w:line="240" w:lineRule="auto"/>
        <w:rPr>
          <w:rFonts w:ascii="Arial" w:hAnsi="Arial" w:cs="Arial"/>
          <w:sz w:val="24"/>
          <w:szCs w:val="24"/>
        </w:rPr>
      </w:pPr>
    </w:p>
    <w:p w14:paraId="6E73608F" w14:textId="77777777" w:rsidR="006F0DBB" w:rsidRPr="006E6927" w:rsidRDefault="006F0DBB" w:rsidP="00783B8E">
      <w:pPr>
        <w:keepLines/>
        <w:spacing w:line="240" w:lineRule="auto"/>
        <w:rPr>
          <w:rFonts w:ascii="Arial" w:hAnsi="Arial" w:cs="Arial"/>
          <w:sz w:val="24"/>
          <w:szCs w:val="24"/>
        </w:rPr>
      </w:pPr>
      <w:r w:rsidRPr="006E6927">
        <w:rPr>
          <w:rFonts w:ascii="Arial" w:hAnsi="Arial" w:cs="Arial"/>
          <w:sz w:val="24"/>
          <w:szCs w:val="24"/>
        </w:rPr>
        <w:t>Harris, P., &amp; Morrison, A. (2019). Hospitality management and organizational behaviour. Routledge.</w:t>
      </w:r>
    </w:p>
    <w:p w14:paraId="5B4C3BDE" w14:textId="77777777" w:rsidR="006F0DBB" w:rsidRPr="006E6927" w:rsidRDefault="006F0DBB" w:rsidP="00783B8E">
      <w:pPr>
        <w:keepLines/>
        <w:spacing w:line="240" w:lineRule="auto"/>
        <w:rPr>
          <w:rFonts w:ascii="Arial" w:hAnsi="Arial" w:cs="Arial"/>
          <w:sz w:val="24"/>
          <w:szCs w:val="24"/>
        </w:rPr>
      </w:pPr>
    </w:p>
    <w:p w14:paraId="16A19F79" w14:textId="77777777" w:rsidR="006F0DBB" w:rsidRPr="006E6927" w:rsidRDefault="006F0DBB" w:rsidP="00783B8E">
      <w:pPr>
        <w:keepLines/>
        <w:spacing w:line="240" w:lineRule="auto"/>
        <w:rPr>
          <w:rFonts w:ascii="Arial" w:hAnsi="Arial" w:cs="Arial"/>
          <w:sz w:val="24"/>
          <w:szCs w:val="24"/>
        </w:rPr>
      </w:pPr>
      <w:proofErr w:type="spellStart"/>
      <w:r w:rsidRPr="006E6927">
        <w:rPr>
          <w:rFonts w:ascii="Arial" w:hAnsi="Arial" w:cs="Arial"/>
          <w:sz w:val="24"/>
          <w:szCs w:val="24"/>
        </w:rPr>
        <w:lastRenderedPageBreak/>
        <w:t>Hinkin</w:t>
      </w:r>
      <w:proofErr w:type="spellEnd"/>
      <w:r w:rsidRPr="006E6927">
        <w:rPr>
          <w:rFonts w:ascii="Arial" w:hAnsi="Arial" w:cs="Arial"/>
          <w:sz w:val="24"/>
          <w:szCs w:val="24"/>
        </w:rPr>
        <w:t>, T. R., &amp; Tracey, J. B. (2010). Leadership and Management in the Hospitality Industry. New York: Routledge.</w:t>
      </w:r>
    </w:p>
    <w:p w14:paraId="516FA70B" w14:textId="77777777" w:rsidR="006F0DBB" w:rsidRPr="006E6927" w:rsidRDefault="006F0DBB" w:rsidP="00783B8E">
      <w:pPr>
        <w:keepLines/>
        <w:spacing w:line="240" w:lineRule="auto"/>
        <w:rPr>
          <w:rFonts w:ascii="Arial" w:hAnsi="Arial" w:cs="Arial"/>
          <w:sz w:val="24"/>
          <w:szCs w:val="24"/>
        </w:rPr>
      </w:pPr>
    </w:p>
    <w:p w14:paraId="436832C7" w14:textId="77777777" w:rsidR="006F0DBB" w:rsidRPr="006E6927" w:rsidRDefault="006F0DBB" w:rsidP="00783B8E">
      <w:pPr>
        <w:keepLines/>
        <w:spacing w:line="240" w:lineRule="auto"/>
        <w:rPr>
          <w:rFonts w:ascii="Arial" w:hAnsi="Arial" w:cs="Arial"/>
          <w:sz w:val="24"/>
          <w:szCs w:val="24"/>
        </w:rPr>
      </w:pPr>
      <w:r w:rsidRPr="006E6927">
        <w:rPr>
          <w:rFonts w:ascii="Arial" w:hAnsi="Arial" w:cs="Arial"/>
          <w:sz w:val="24"/>
          <w:szCs w:val="24"/>
        </w:rPr>
        <w:t>Institute of Culinary Education. (2011). Techniques of healthy cooking. Wiley.</w:t>
      </w:r>
    </w:p>
    <w:p w14:paraId="0F70D7B5" w14:textId="77777777" w:rsidR="006F0DBB" w:rsidRPr="006E6927" w:rsidRDefault="006F0DBB" w:rsidP="00783B8E">
      <w:pPr>
        <w:keepLines/>
        <w:spacing w:line="240" w:lineRule="auto"/>
        <w:rPr>
          <w:rFonts w:ascii="Arial" w:hAnsi="Arial" w:cs="Arial"/>
          <w:sz w:val="24"/>
          <w:szCs w:val="24"/>
        </w:rPr>
      </w:pPr>
    </w:p>
    <w:p w14:paraId="7710054E" w14:textId="77777777" w:rsidR="006F0DBB" w:rsidRPr="006E6927" w:rsidRDefault="006F0DBB" w:rsidP="00783B8E">
      <w:pPr>
        <w:keepLines/>
        <w:spacing w:line="240" w:lineRule="auto"/>
        <w:rPr>
          <w:rFonts w:ascii="Arial" w:hAnsi="Arial" w:cs="Arial"/>
          <w:sz w:val="24"/>
          <w:szCs w:val="24"/>
        </w:rPr>
      </w:pPr>
      <w:r w:rsidRPr="006E6927">
        <w:rPr>
          <w:rFonts w:ascii="Arial" w:hAnsi="Arial" w:cs="Arial"/>
          <w:sz w:val="24"/>
          <w:szCs w:val="24"/>
        </w:rPr>
        <w:t>Johnson, R. (2018). Operating a Successful Food Truck: The Importance of SOPs. Los Angeles: Food Truck Publications.</w:t>
      </w:r>
    </w:p>
    <w:p w14:paraId="3CA87746" w14:textId="77777777" w:rsidR="006F0DBB" w:rsidRPr="006E6927" w:rsidRDefault="006F0DBB" w:rsidP="00783B8E">
      <w:pPr>
        <w:keepLines/>
        <w:spacing w:line="240" w:lineRule="auto"/>
        <w:rPr>
          <w:rFonts w:ascii="Arial" w:hAnsi="Arial" w:cs="Arial"/>
          <w:sz w:val="24"/>
          <w:szCs w:val="24"/>
        </w:rPr>
      </w:pPr>
    </w:p>
    <w:p w14:paraId="25F48EAD" w14:textId="77777777" w:rsidR="006F0DBB" w:rsidRPr="006E6927" w:rsidRDefault="006F0DBB" w:rsidP="00783B8E">
      <w:pPr>
        <w:keepLines/>
        <w:spacing w:line="240" w:lineRule="auto"/>
        <w:rPr>
          <w:rFonts w:ascii="Arial" w:hAnsi="Arial" w:cs="Arial"/>
          <w:sz w:val="24"/>
          <w:szCs w:val="24"/>
        </w:rPr>
      </w:pPr>
      <w:r w:rsidRPr="006E6927">
        <w:rPr>
          <w:rFonts w:ascii="Arial" w:hAnsi="Arial" w:cs="Arial"/>
          <w:sz w:val="24"/>
          <w:szCs w:val="24"/>
        </w:rPr>
        <w:t>Jones, P., Hillier, D., &amp; Comfort, D. (2016). Sustainability in the Hospitality Industry 2nd Ed.: Principles of Sustainable Operations. Routledge.</w:t>
      </w:r>
    </w:p>
    <w:p w14:paraId="321238F2" w14:textId="77777777" w:rsidR="006F0DBB" w:rsidRPr="006E6927" w:rsidRDefault="006F0DBB" w:rsidP="00783B8E">
      <w:pPr>
        <w:keepLines/>
        <w:spacing w:line="240" w:lineRule="auto"/>
        <w:rPr>
          <w:rFonts w:ascii="Arial" w:hAnsi="Arial" w:cs="Arial"/>
          <w:sz w:val="24"/>
          <w:szCs w:val="24"/>
        </w:rPr>
      </w:pPr>
    </w:p>
    <w:p w14:paraId="001F7B4D" w14:textId="77777777" w:rsidR="006F0DBB" w:rsidRPr="006E6927" w:rsidRDefault="006F0DBB" w:rsidP="00783B8E">
      <w:pPr>
        <w:keepLines/>
        <w:spacing w:line="240" w:lineRule="auto"/>
        <w:rPr>
          <w:rFonts w:ascii="Arial" w:hAnsi="Arial" w:cs="Arial"/>
          <w:sz w:val="24"/>
          <w:szCs w:val="24"/>
        </w:rPr>
      </w:pPr>
      <w:r w:rsidRPr="006E6927">
        <w:rPr>
          <w:rFonts w:ascii="Arial" w:hAnsi="Arial" w:cs="Arial"/>
          <w:sz w:val="24"/>
          <w:szCs w:val="24"/>
        </w:rPr>
        <w:t>Kim, J., &amp; Jang, S. (2014). The Role of Leadership Style in Employee Engagement: A Study of Korean Hotel Employees. Journal of Hospitality &amp; Tourism Research, 38(3), 337-363. DOI: 10.1177/1096348012442547</w:t>
      </w:r>
    </w:p>
    <w:p w14:paraId="52C9F537" w14:textId="77777777" w:rsidR="006F0DBB" w:rsidRPr="006E6927" w:rsidRDefault="006F0DBB" w:rsidP="00783B8E">
      <w:pPr>
        <w:keepLines/>
        <w:spacing w:line="240" w:lineRule="auto"/>
        <w:rPr>
          <w:rFonts w:ascii="Arial" w:hAnsi="Arial" w:cs="Arial"/>
          <w:sz w:val="24"/>
          <w:szCs w:val="24"/>
        </w:rPr>
      </w:pPr>
    </w:p>
    <w:p w14:paraId="28D11A52" w14:textId="77777777" w:rsidR="006F0DBB" w:rsidRPr="006E6927" w:rsidRDefault="006F0DBB" w:rsidP="00783B8E">
      <w:pPr>
        <w:keepLines/>
        <w:spacing w:line="240" w:lineRule="auto"/>
        <w:rPr>
          <w:rFonts w:ascii="Arial" w:hAnsi="Arial" w:cs="Arial"/>
          <w:sz w:val="24"/>
          <w:szCs w:val="24"/>
        </w:rPr>
      </w:pPr>
      <w:r w:rsidRPr="006E6927">
        <w:rPr>
          <w:rFonts w:ascii="Arial" w:hAnsi="Arial" w:cs="Arial"/>
          <w:sz w:val="24"/>
          <w:szCs w:val="24"/>
        </w:rPr>
        <w:t>Kinton, R., &amp; Sweeney, M. (2013). Introduction to Food and Beverage Service. Routledge.</w:t>
      </w:r>
    </w:p>
    <w:p w14:paraId="78EB8DC2" w14:textId="77777777" w:rsidR="006F0DBB" w:rsidRPr="006E6927" w:rsidRDefault="006F0DBB" w:rsidP="00783B8E">
      <w:pPr>
        <w:keepLines/>
        <w:spacing w:line="240" w:lineRule="auto"/>
        <w:rPr>
          <w:rFonts w:ascii="Arial" w:hAnsi="Arial" w:cs="Arial"/>
          <w:sz w:val="24"/>
          <w:szCs w:val="24"/>
        </w:rPr>
      </w:pPr>
    </w:p>
    <w:p w14:paraId="7FAA40BC" w14:textId="77777777" w:rsidR="006F0DBB" w:rsidRPr="006E6927" w:rsidRDefault="006F0DBB" w:rsidP="00783B8E">
      <w:pPr>
        <w:keepLines/>
        <w:spacing w:line="240" w:lineRule="auto"/>
        <w:rPr>
          <w:rFonts w:ascii="Arial" w:hAnsi="Arial" w:cs="Arial"/>
          <w:sz w:val="24"/>
          <w:szCs w:val="24"/>
        </w:rPr>
      </w:pPr>
      <w:r w:rsidRPr="006E6927">
        <w:rPr>
          <w:rFonts w:ascii="Arial" w:hAnsi="Arial" w:cs="Arial"/>
          <w:sz w:val="24"/>
          <w:szCs w:val="24"/>
        </w:rPr>
        <w:t>Lashley, C., &amp; Morrison, A. (2000). In search of hospitality: Towards a holistic perspective. Butterworth-Heinemann.</w:t>
      </w:r>
    </w:p>
    <w:p w14:paraId="418276D7" w14:textId="77777777" w:rsidR="006F0DBB" w:rsidRPr="006E6927" w:rsidRDefault="006F0DBB" w:rsidP="00783B8E">
      <w:pPr>
        <w:keepLines/>
        <w:spacing w:line="240" w:lineRule="auto"/>
        <w:rPr>
          <w:rFonts w:ascii="Arial" w:hAnsi="Arial" w:cs="Arial"/>
          <w:sz w:val="24"/>
          <w:szCs w:val="24"/>
        </w:rPr>
      </w:pPr>
    </w:p>
    <w:p w14:paraId="4515EA66" w14:textId="77777777" w:rsidR="006F0DBB" w:rsidRPr="006E6927" w:rsidRDefault="006F0DBB" w:rsidP="00783B8E">
      <w:pPr>
        <w:keepLines/>
        <w:spacing w:line="240" w:lineRule="auto"/>
        <w:rPr>
          <w:rFonts w:ascii="Arial" w:hAnsi="Arial" w:cs="Arial"/>
          <w:sz w:val="24"/>
          <w:szCs w:val="24"/>
        </w:rPr>
      </w:pPr>
      <w:r w:rsidRPr="006E6927">
        <w:rPr>
          <w:rFonts w:ascii="Arial" w:hAnsi="Arial" w:cs="Arial"/>
          <w:sz w:val="24"/>
          <w:szCs w:val="24"/>
        </w:rPr>
        <w:t>Le Cordon Bleu. (2020). Le Cordon Bleu Complete Cooking Techniques. Cassell Illustrated.</w:t>
      </w:r>
    </w:p>
    <w:p w14:paraId="74CE3227" w14:textId="77777777" w:rsidR="006F0DBB" w:rsidRPr="006E6927" w:rsidRDefault="006F0DBB" w:rsidP="00783B8E">
      <w:pPr>
        <w:keepLines/>
        <w:spacing w:line="240" w:lineRule="auto"/>
        <w:rPr>
          <w:rFonts w:ascii="Arial" w:hAnsi="Arial" w:cs="Arial"/>
          <w:sz w:val="24"/>
          <w:szCs w:val="24"/>
        </w:rPr>
      </w:pPr>
    </w:p>
    <w:p w14:paraId="2566FFF9" w14:textId="77777777" w:rsidR="006F0DBB" w:rsidRPr="006E6927" w:rsidRDefault="006F0DBB" w:rsidP="00783B8E">
      <w:pPr>
        <w:keepLines/>
        <w:spacing w:line="240" w:lineRule="auto"/>
        <w:rPr>
          <w:rFonts w:ascii="Arial" w:hAnsi="Arial" w:cs="Arial"/>
          <w:sz w:val="24"/>
          <w:szCs w:val="24"/>
        </w:rPr>
      </w:pPr>
      <w:r w:rsidRPr="006E6927">
        <w:rPr>
          <w:rFonts w:ascii="Arial" w:hAnsi="Arial" w:cs="Arial"/>
          <w:sz w:val="24"/>
          <w:szCs w:val="24"/>
        </w:rPr>
        <w:t>Lugosi, P., Lynch, P. A., &amp; Morrison, A. (2019). Critical hospitality management studies: Voices from the margins. Routledge.</w:t>
      </w:r>
    </w:p>
    <w:p w14:paraId="7B76CC65" w14:textId="77777777" w:rsidR="006F0DBB" w:rsidRPr="006E6927" w:rsidRDefault="006F0DBB" w:rsidP="00783B8E">
      <w:pPr>
        <w:keepLines/>
        <w:spacing w:line="240" w:lineRule="auto"/>
        <w:rPr>
          <w:rFonts w:ascii="Arial" w:hAnsi="Arial" w:cs="Arial"/>
          <w:sz w:val="24"/>
          <w:szCs w:val="24"/>
        </w:rPr>
      </w:pPr>
    </w:p>
    <w:p w14:paraId="178C2FD6" w14:textId="77777777" w:rsidR="006F0DBB" w:rsidRPr="006E6927" w:rsidRDefault="006F0DBB" w:rsidP="00783B8E">
      <w:pPr>
        <w:keepLines/>
        <w:spacing w:line="240" w:lineRule="auto"/>
        <w:rPr>
          <w:rFonts w:ascii="Arial" w:hAnsi="Arial" w:cs="Arial"/>
          <w:sz w:val="24"/>
          <w:szCs w:val="24"/>
        </w:rPr>
      </w:pPr>
      <w:r w:rsidRPr="006E6927">
        <w:rPr>
          <w:rFonts w:ascii="Arial" w:hAnsi="Arial" w:cs="Arial"/>
          <w:sz w:val="24"/>
          <w:szCs w:val="24"/>
        </w:rPr>
        <w:t>McDonald's Corporation. (2021). Made for You: Ensuring Freshness and Quality in McDonald's Operations. Oak Brook, IL: McDonald's Corporation.</w:t>
      </w:r>
    </w:p>
    <w:p w14:paraId="7813E301" w14:textId="77777777" w:rsidR="006F0DBB" w:rsidRPr="006E6927" w:rsidRDefault="006F0DBB" w:rsidP="00783B8E">
      <w:pPr>
        <w:keepLines/>
        <w:spacing w:line="240" w:lineRule="auto"/>
        <w:rPr>
          <w:rFonts w:ascii="Arial" w:hAnsi="Arial" w:cs="Arial"/>
          <w:sz w:val="24"/>
          <w:szCs w:val="24"/>
        </w:rPr>
      </w:pPr>
    </w:p>
    <w:p w14:paraId="2DF89B65" w14:textId="77777777" w:rsidR="006F0DBB" w:rsidRPr="006E6927" w:rsidRDefault="006F0DBB" w:rsidP="00783B8E">
      <w:pPr>
        <w:keepLines/>
        <w:spacing w:line="240" w:lineRule="auto"/>
        <w:rPr>
          <w:rFonts w:ascii="Arial" w:hAnsi="Arial" w:cs="Arial"/>
          <w:sz w:val="24"/>
          <w:szCs w:val="24"/>
        </w:rPr>
      </w:pPr>
      <w:r w:rsidRPr="006E6927">
        <w:rPr>
          <w:rFonts w:ascii="Arial" w:hAnsi="Arial" w:cs="Arial"/>
          <w:sz w:val="24"/>
          <w:szCs w:val="24"/>
        </w:rPr>
        <w:t>Mintzberg, H. (1989). Mintzberg on Management: Inside our Strange World of Organizations. New York: Free Press.</w:t>
      </w:r>
    </w:p>
    <w:p w14:paraId="356E3940" w14:textId="77777777" w:rsidR="006F0DBB" w:rsidRPr="006E6927" w:rsidRDefault="006F0DBB" w:rsidP="00783B8E">
      <w:pPr>
        <w:keepLines/>
        <w:spacing w:line="240" w:lineRule="auto"/>
        <w:rPr>
          <w:rFonts w:ascii="Arial" w:hAnsi="Arial" w:cs="Arial"/>
          <w:sz w:val="24"/>
          <w:szCs w:val="24"/>
        </w:rPr>
      </w:pPr>
    </w:p>
    <w:p w14:paraId="609711A2" w14:textId="77777777" w:rsidR="006F0DBB" w:rsidRPr="006E6927" w:rsidRDefault="006F0DBB" w:rsidP="00783B8E">
      <w:pPr>
        <w:keepLines/>
        <w:spacing w:line="240" w:lineRule="auto"/>
        <w:rPr>
          <w:rFonts w:ascii="Arial" w:hAnsi="Arial" w:cs="Arial"/>
          <w:sz w:val="24"/>
          <w:szCs w:val="24"/>
        </w:rPr>
      </w:pPr>
      <w:r w:rsidRPr="006E6927">
        <w:rPr>
          <w:rFonts w:ascii="Arial" w:hAnsi="Arial" w:cs="Arial"/>
          <w:sz w:val="24"/>
          <w:szCs w:val="24"/>
        </w:rPr>
        <w:t>Myers, I. B., &amp; Myers, P. B. (1998). Gifts Differing: Understanding Personality Type. Mountain View, CA: Davies-Black Publishing.</w:t>
      </w:r>
    </w:p>
    <w:p w14:paraId="1E8C5556" w14:textId="77777777" w:rsidR="006F0DBB" w:rsidRPr="006E6927" w:rsidRDefault="006F0DBB" w:rsidP="00783B8E">
      <w:pPr>
        <w:keepLines/>
        <w:spacing w:line="240" w:lineRule="auto"/>
        <w:rPr>
          <w:rFonts w:ascii="Arial" w:hAnsi="Arial" w:cs="Arial"/>
          <w:sz w:val="24"/>
          <w:szCs w:val="24"/>
        </w:rPr>
      </w:pPr>
    </w:p>
    <w:p w14:paraId="08B283C9" w14:textId="77777777" w:rsidR="006F0DBB" w:rsidRPr="006E6927" w:rsidRDefault="006F0DBB" w:rsidP="00783B8E">
      <w:pPr>
        <w:keepLines/>
        <w:spacing w:line="240" w:lineRule="auto"/>
        <w:rPr>
          <w:rFonts w:ascii="Arial" w:hAnsi="Arial" w:cs="Arial"/>
          <w:sz w:val="24"/>
          <w:szCs w:val="24"/>
        </w:rPr>
      </w:pPr>
      <w:proofErr w:type="spellStart"/>
      <w:r w:rsidRPr="006E6927">
        <w:rPr>
          <w:rFonts w:ascii="Arial" w:hAnsi="Arial" w:cs="Arial"/>
          <w:sz w:val="24"/>
          <w:szCs w:val="24"/>
        </w:rPr>
        <w:lastRenderedPageBreak/>
        <w:t>Osredečki</w:t>
      </w:r>
      <w:proofErr w:type="spellEnd"/>
      <w:r w:rsidRPr="006E6927">
        <w:rPr>
          <w:rFonts w:ascii="Arial" w:hAnsi="Arial" w:cs="Arial"/>
          <w:sz w:val="24"/>
          <w:szCs w:val="24"/>
        </w:rPr>
        <w:t>, M. (2000). The importance of communication skills in hospitality. Journal of Hospitality and Tourism Management, 7(2), 251-262.</w:t>
      </w:r>
    </w:p>
    <w:p w14:paraId="43766AB2" w14:textId="77777777" w:rsidR="006F0DBB" w:rsidRPr="006E6927" w:rsidRDefault="006F0DBB" w:rsidP="00783B8E">
      <w:pPr>
        <w:keepLines/>
        <w:spacing w:line="240" w:lineRule="auto"/>
        <w:rPr>
          <w:rFonts w:ascii="Arial" w:hAnsi="Arial" w:cs="Arial"/>
          <w:sz w:val="24"/>
          <w:szCs w:val="24"/>
        </w:rPr>
      </w:pPr>
    </w:p>
    <w:p w14:paraId="30E7FCBE" w14:textId="77777777" w:rsidR="006F0DBB" w:rsidRPr="006E6927" w:rsidRDefault="006F0DBB" w:rsidP="00783B8E">
      <w:pPr>
        <w:keepLines/>
        <w:spacing w:line="240" w:lineRule="auto"/>
        <w:rPr>
          <w:rFonts w:ascii="Arial" w:hAnsi="Arial" w:cs="Arial"/>
          <w:sz w:val="24"/>
          <w:szCs w:val="24"/>
        </w:rPr>
      </w:pPr>
      <w:r w:rsidRPr="006E6927">
        <w:rPr>
          <w:rFonts w:ascii="Arial" w:hAnsi="Arial" w:cs="Arial"/>
          <w:sz w:val="24"/>
          <w:szCs w:val="24"/>
        </w:rPr>
        <w:t>Patel, R., &amp; Gupta, S. (2022). Streamlining Operations: Standard Operating Procedures in Healthcare. Journal of Healthcare Management, 25(4), 567-582.</w:t>
      </w:r>
    </w:p>
    <w:p w14:paraId="4ED7C2D7" w14:textId="77777777" w:rsidR="006F0DBB" w:rsidRPr="006E6927" w:rsidRDefault="006F0DBB" w:rsidP="00783B8E">
      <w:pPr>
        <w:keepLines/>
        <w:spacing w:line="240" w:lineRule="auto"/>
        <w:rPr>
          <w:rFonts w:ascii="Arial" w:hAnsi="Arial" w:cs="Arial"/>
          <w:sz w:val="24"/>
          <w:szCs w:val="24"/>
        </w:rPr>
      </w:pPr>
    </w:p>
    <w:p w14:paraId="19DFFE4A" w14:textId="77777777" w:rsidR="006F0DBB" w:rsidRPr="006E6927" w:rsidRDefault="006F0DBB" w:rsidP="00783B8E">
      <w:pPr>
        <w:keepLines/>
        <w:spacing w:line="240" w:lineRule="auto"/>
        <w:rPr>
          <w:rFonts w:ascii="Arial" w:hAnsi="Arial" w:cs="Arial"/>
          <w:sz w:val="24"/>
          <w:szCs w:val="24"/>
        </w:rPr>
      </w:pPr>
    </w:p>
    <w:p w14:paraId="412B1215" w14:textId="77777777" w:rsidR="006F0DBB" w:rsidRPr="006E6927" w:rsidRDefault="006F0DBB" w:rsidP="00783B8E">
      <w:pPr>
        <w:keepLines/>
        <w:spacing w:line="240" w:lineRule="auto"/>
        <w:rPr>
          <w:rFonts w:ascii="Arial" w:hAnsi="Arial" w:cs="Arial"/>
          <w:sz w:val="24"/>
          <w:szCs w:val="24"/>
        </w:rPr>
      </w:pPr>
      <w:proofErr w:type="spellStart"/>
      <w:r w:rsidRPr="006E6927">
        <w:rPr>
          <w:rFonts w:ascii="Arial" w:hAnsi="Arial" w:cs="Arial"/>
          <w:sz w:val="24"/>
          <w:szCs w:val="24"/>
        </w:rPr>
        <w:t>Quenk</w:t>
      </w:r>
      <w:proofErr w:type="spellEnd"/>
      <w:r w:rsidRPr="006E6927">
        <w:rPr>
          <w:rFonts w:ascii="Arial" w:hAnsi="Arial" w:cs="Arial"/>
          <w:sz w:val="24"/>
          <w:szCs w:val="24"/>
        </w:rPr>
        <w:t>, N. L. (2009). Essentials of Myers-Briggs Type Indicator assessment. John Wiley &amp; Sons.</w:t>
      </w:r>
    </w:p>
    <w:p w14:paraId="2C61881F" w14:textId="77777777" w:rsidR="006F0DBB" w:rsidRPr="006E6927" w:rsidRDefault="006F0DBB" w:rsidP="00783B8E">
      <w:pPr>
        <w:keepLines/>
        <w:spacing w:line="240" w:lineRule="auto"/>
        <w:rPr>
          <w:rFonts w:ascii="Arial" w:hAnsi="Arial" w:cs="Arial"/>
          <w:sz w:val="24"/>
          <w:szCs w:val="24"/>
        </w:rPr>
      </w:pPr>
    </w:p>
    <w:p w14:paraId="587BA20F" w14:textId="77777777" w:rsidR="006F0DBB" w:rsidRPr="006E6927" w:rsidRDefault="006F0DBB" w:rsidP="00783B8E">
      <w:pPr>
        <w:keepLines/>
        <w:spacing w:line="240" w:lineRule="auto"/>
        <w:rPr>
          <w:rFonts w:ascii="Arial" w:hAnsi="Arial" w:cs="Arial"/>
          <w:sz w:val="24"/>
          <w:szCs w:val="24"/>
        </w:rPr>
      </w:pPr>
    </w:p>
    <w:p w14:paraId="1A05074C" w14:textId="77777777" w:rsidR="006F0DBB" w:rsidRPr="006E6927" w:rsidRDefault="006F0DBB" w:rsidP="00783B8E">
      <w:pPr>
        <w:keepLines/>
        <w:spacing w:line="240" w:lineRule="auto"/>
        <w:rPr>
          <w:rFonts w:ascii="Arial" w:hAnsi="Arial" w:cs="Arial"/>
          <w:sz w:val="24"/>
          <w:szCs w:val="24"/>
        </w:rPr>
      </w:pPr>
      <w:r w:rsidRPr="006E6927">
        <w:rPr>
          <w:rFonts w:ascii="Arial" w:hAnsi="Arial" w:cs="Arial"/>
          <w:sz w:val="24"/>
          <w:szCs w:val="24"/>
        </w:rPr>
        <w:t>Robbins, S. P., Coulter, M., &amp; DeCenzo, D. A. (2021). Fundamentals of management. Pearson.</w:t>
      </w:r>
    </w:p>
    <w:p w14:paraId="4DF5AD06" w14:textId="77777777" w:rsidR="006F0DBB" w:rsidRPr="006E6927" w:rsidRDefault="006F0DBB" w:rsidP="00783B8E">
      <w:pPr>
        <w:keepLines/>
        <w:spacing w:line="240" w:lineRule="auto"/>
        <w:rPr>
          <w:rFonts w:ascii="Arial" w:hAnsi="Arial" w:cs="Arial"/>
          <w:sz w:val="24"/>
          <w:szCs w:val="24"/>
        </w:rPr>
      </w:pPr>
    </w:p>
    <w:p w14:paraId="64FBA4C8" w14:textId="77777777" w:rsidR="006F0DBB" w:rsidRPr="006E6927" w:rsidRDefault="006F0DBB" w:rsidP="00783B8E">
      <w:pPr>
        <w:keepLines/>
        <w:spacing w:line="240" w:lineRule="auto"/>
        <w:rPr>
          <w:rFonts w:ascii="Arial" w:hAnsi="Arial" w:cs="Arial"/>
          <w:sz w:val="24"/>
          <w:szCs w:val="24"/>
        </w:rPr>
      </w:pPr>
      <w:r w:rsidRPr="006E6927">
        <w:rPr>
          <w:rFonts w:ascii="Arial" w:hAnsi="Arial" w:cs="Arial"/>
          <w:sz w:val="24"/>
          <w:szCs w:val="24"/>
        </w:rPr>
        <w:t xml:space="preserve">Robbins, S. P., Judge, T. A., &amp; Judge, T. A. (2018). Essentials of organizational </w:t>
      </w:r>
      <w:proofErr w:type="spellStart"/>
      <w:r w:rsidRPr="006E6927">
        <w:rPr>
          <w:rFonts w:ascii="Arial" w:hAnsi="Arial" w:cs="Arial"/>
          <w:sz w:val="24"/>
          <w:szCs w:val="24"/>
        </w:rPr>
        <w:t>behavior</w:t>
      </w:r>
      <w:proofErr w:type="spellEnd"/>
      <w:r w:rsidRPr="006E6927">
        <w:rPr>
          <w:rFonts w:ascii="Arial" w:hAnsi="Arial" w:cs="Arial"/>
          <w:sz w:val="24"/>
          <w:szCs w:val="24"/>
        </w:rPr>
        <w:t xml:space="preserve"> (14th ed.). Pearson.</w:t>
      </w:r>
    </w:p>
    <w:p w14:paraId="24ED7230" w14:textId="77777777" w:rsidR="006F0DBB" w:rsidRPr="006E6927" w:rsidRDefault="006F0DBB" w:rsidP="00783B8E">
      <w:pPr>
        <w:keepLines/>
        <w:spacing w:line="240" w:lineRule="auto"/>
        <w:rPr>
          <w:rFonts w:ascii="Arial" w:hAnsi="Arial" w:cs="Arial"/>
          <w:sz w:val="24"/>
          <w:szCs w:val="24"/>
        </w:rPr>
      </w:pPr>
    </w:p>
    <w:p w14:paraId="444253A2" w14:textId="77777777" w:rsidR="006F0DBB" w:rsidRPr="006E6927" w:rsidRDefault="006F0DBB" w:rsidP="00783B8E">
      <w:pPr>
        <w:keepLines/>
        <w:spacing w:line="240" w:lineRule="auto"/>
        <w:rPr>
          <w:rFonts w:ascii="Arial" w:hAnsi="Arial" w:cs="Arial"/>
          <w:sz w:val="24"/>
          <w:szCs w:val="24"/>
        </w:rPr>
      </w:pPr>
      <w:r w:rsidRPr="006E6927">
        <w:rPr>
          <w:rFonts w:ascii="Arial" w:hAnsi="Arial" w:cs="Arial"/>
          <w:sz w:val="24"/>
          <w:szCs w:val="24"/>
        </w:rPr>
        <w:t>Robinson, M., &amp; White, S. (2020). Standard Operating Procedures in Healthcare: Ensuring Patient Safety. Journal of Patient Safety, 10(2), 189-204.</w:t>
      </w:r>
    </w:p>
    <w:p w14:paraId="3F8F5088" w14:textId="77777777" w:rsidR="006F0DBB" w:rsidRPr="006E6927" w:rsidRDefault="006F0DBB" w:rsidP="00783B8E">
      <w:pPr>
        <w:keepLines/>
        <w:spacing w:line="240" w:lineRule="auto"/>
        <w:rPr>
          <w:rFonts w:ascii="Arial" w:hAnsi="Arial" w:cs="Arial"/>
          <w:sz w:val="24"/>
          <w:szCs w:val="24"/>
        </w:rPr>
      </w:pPr>
    </w:p>
    <w:p w14:paraId="781153B6" w14:textId="77777777" w:rsidR="006F0DBB" w:rsidRPr="006E6927" w:rsidRDefault="006F0DBB" w:rsidP="00783B8E">
      <w:pPr>
        <w:keepLines/>
        <w:spacing w:line="240" w:lineRule="auto"/>
        <w:rPr>
          <w:rFonts w:ascii="Arial" w:hAnsi="Arial" w:cs="Arial"/>
          <w:sz w:val="24"/>
          <w:szCs w:val="24"/>
        </w:rPr>
      </w:pPr>
      <w:r w:rsidRPr="006E6927">
        <w:rPr>
          <w:rFonts w:ascii="Arial" w:hAnsi="Arial" w:cs="Arial"/>
          <w:sz w:val="24"/>
          <w:szCs w:val="24"/>
        </w:rPr>
        <w:t>Smith, A. (2019). Crafting Authentic Experiences: SOPs in Independent Restaurants. New York: Hospitality Press.</w:t>
      </w:r>
    </w:p>
    <w:p w14:paraId="4BC552F2" w14:textId="77777777" w:rsidR="006F0DBB" w:rsidRPr="006E6927" w:rsidRDefault="006F0DBB" w:rsidP="00783B8E">
      <w:pPr>
        <w:keepLines/>
        <w:spacing w:line="240" w:lineRule="auto"/>
        <w:rPr>
          <w:rFonts w:ascii="Arial" w:hAnsi="Arial" w:cs="Arial"/>
          <w:sz w:val="24"/>
          <w:szCs w:val="24"/>
        </w:rPr>
      </w:pPr>
    </w:p>
    <w:p w14:paraId="6C0BE20E" w14:textId="77777777" w:rsidR="006F0DBB" w:rsidRPr="006E6927" w:rsidRDefault="006F0DBB" w:rsidP="00783B8E">
      <w:pPr>
        <w:keepLines/>
        <w:spacing w:line="240" w:lineRule="auto"/>
        <w:rPr>
          <w:rFonts w:ascii="Arial" w:hAnsi="Arial" w:cs="Arial"/>
          <w:sz w:val="24"/>
          <w:szCs w:val="24"/>
        </w:rPr>
      </w:pPr>
      <w:r w:rsidRPr="006E6927">
        <w:rPr>
          <w:rFonts w:ascii="Arial" w:hAnsi="Arial" w:cs="Arial"/>
          <w:sz w:val="24"/>
          <w:szCs w:val="24"/>
        </w:rPr>
        <w:t>Smith, C., &amp; Johnson, D. (2020). Innovations in Standard Operating Procedures: A Review.</w:t>
      </w:r>
    </w:p>
    <w:p w14:paraId="1EEC329E" w14:textId="77777777" w:rsidR="006F0DBB" w:rsidRPr="006E6927" w:rsidRDefault="006F0DBB" w:rsidP="00783B8E">
      <w:pPr>
        <w:keepLines/>
        <w:spacing w:line="240" w:lineRule="auto"/>
        <w:rPr>
          <w:rFonts w:ascii="Arial" w:hAnsi="Arial" w:cs="Arial"/>
          <w:sz w:val="24"/>
          <w:szCs w:val="24"/>
        </w:rPr>
      </w:pPr>
    </w:p>
    <w:p w14:paraId="665E90DE" w14:textId="77777777" w:rsidR="006F0DBB" w:rsidRPr="006E6927" w:rsidRDefault="006F0DBB" w:rsidP="00783B8E">
      <w:pPr>
        <w:keepLines/>
        <w:spacing w:line="240" w:lineRule="auto"/>
        <w:rPr>
          <w:rFonts w:ascii="Arial" w:hAnsi="Arial" w:cs="Arial"/>
          <w:sz w:val="24"/>
          <w:szCs w:val="24"/>
        </w:rPr>
      </w:pPr>
      <w:r w:rsidRPr="006E6927">
        <w:rPr>
          <w:rFonts w:ascii="Arial" w:hAnsi="Arial" w:cs="Arial"/>
          <w:sz w:val="24"/>
          <w:szCs w:val="24"/>
        </w:rPr>
        <w:t>Smith, J., &amp; Brown, A. (2021). The Role of Standard Operating Procedures in Enhancing Operational Efficiency. Operations Management Journal, 15(2), 123-136.</w:t>
      </w:r>
    </w:p>
    <w:p w14:paraId="54E87AB3" w14:textId="77777777" w:rsidR="006F0DBB" w:rsidRPr="006E6927" w:rsidRDefault="006F0DBB" w:rsidP="00783B8E">
      <w:pPr>
        <w:keepLines/>
        <w:spacing w:line="240" w:lineRule="auto"/>
        <w:rPr>
          <w:rFonts w:ascii="Arial" w:hAnsi="Arial" w:cs="Arial"/>
          <w:sz w:val="24"/>
          <w:szCs w:val="24"/>
        </w:rPr>
      </w:pPr>
    </w:p>
    <w:p w14:paraId="75B80E00" w14:textId="77777777" w:rsidR="006F0DBB" w:rsidRPr="006E6927" w:rsidRDefault="006F0DBB" w:rsidP="00783B8E">
      <w:pPr>
        <w:keepLines/>
        <w:spacing w:line="240" w:lineRule="auto"/>
        <w:rPr>
          <w:rFonts w:ascii="Arial" w:hAnsi="Arial" w:cs="Arial"/>
          <w:sz w:val="24"/>
          <w:szCs w:val="24"/>
        </w:rPr>
      </w:pPr>
      <w:r w:rsidRPr="006E6927">
        <w:rPr>
          <w:rFonts w:ascii="Arial" w:hAnsi="Arial" w:cs="Arial"/>
          <w:sz w:val="24"/>
          <w:szCs w:val="24"/>
        </w:rPr>
        <w:t>Smith, R. W., &amp; Johnson, L. (2020). Standard operating procedures: How to write and use them. ASQ Quality Press.</w:t>
      </w:r>
    </w:p>
    <w:p w14:paraId="30FE0233" w14:textId="77777777" w:rsidR="006F0DBB" w:rsidRPr="006E6927" w:rsidRDefault="006F0DBB" w:rsidP="00783B8E">
      <w:pPr>
        <w:keepLines/>
        <w:spacing w:line="240" w:lineRule="auto"/>
        <w:rPr>
          <w:rFonts w:ascii="Arial" w:hAnsi="Arial" w:cs="Arial"/>
          <w:sz w:val="24"/>
          <w:szCs w:val="24"/>
        </w:rPr>
      </w:pPr>
    </w:p>
    <w:p w14:paraId="1BA71D18" w14:textId="77777777" w:rsidR="006F0DBB" w:rsidRPr="006E6927" w:rsidRDefault="006F0DBB" w:rsidP="00783B8E">
      <w:pPr>
        <w:keepLines/>
        <w:spacing w:line="240" w:lineRule="auto"/>
        <w:rPr>
          <w:rFonts w:ascii="Arial" w:hAnsi="Arial" w:cs="Arial"/>
          <w:sz w:val="24"/>
          <w:szCs w:val="24"/>
        </w:rPr>
      </w:pPr>
      <w:r w:rsidRPr="006E6927">
        <w:rPr>
          <w:rFonts w:ascii="Arial" w:hAnsi="Arial" w:cs="Arial"/>
          <w:sz w:val="24"/>
          <w:szCs w:val="24"/>
        </w:rPr>
        <w:t>Tanke, M. L. (2017). Leadership Styles and Organizational Performance in the Hospitality Industry. International Journal of Hospitality Management, 65, 162-171. DOI: 10.1016/j.ijhm.2017.06.013</w:t>
      </w:r>
    </w:p>
    <w:p w14:paraId="7513EEE4" w14:textId="77777777" w:rsidR="006F0DBB" w:rsidRPr="006E6927" w:rsidRDefault="006F0DBB" w:rsidP="00783B8E">
      <w:pPr>
        <w:keepLines/>
        <w:spacing w:line="240" w:lineRule="auto"/>
        <w:rPr>
          <w:rFonts w:ascii="Arial" w:hAnsi="Arial" w:cs="Arial"/>
          <w:sz w:val="24"/>
          <w:szCs w:val="24"/>
        </w:rPr>
      </w:pPr>
    </w:p>
    <w:p w14:paraId="18C0A47B" w14:textId="77777777" w:rsidR="006F0DBB" w:rsidRPr="006E6927" w:rsidRDefault="006F0DBB" w:rsidP="00783B8E">
      <w:pPr>
        <w:keepLines/>
        <w:spacing w:line="240" w:lineRule="auto"/>
        <w:rPr>
          <w:rFonts w:ascii="Arial" w:hAnsi="Arial" w:cs="Arial"/>
          <w:sz w:val="24"/>
          <w:szCs w:val="24"/>
        </w:rPr>
      </w:pPr>
      <w:r w:rsidRPr="006E6927">
        <w:rPr>
          <w:rFonts w:ascii="Arial" w:hAnsi="Arial" w:cs="Arial"/>
          <w:sz w:val="24"/>
          <w:szCs w:val="24"/>
        </w:rPr>
        <w:lastRenderedPageBreak/>
        <w:t>Taylor, R., &amp; Parker, D. (2020). Navigating Regulatory Hurdles: SOPs in the Pharmaceutical Industry. Journal of Pharmaceutical Sciences, 18(2), 201-216.</w:t>
      </w:r>
    </w:p>
    <w:p w14:paraId="3172BBB5" w14:textId="77777777" w:rsidR="006F0DBB" w:rsidRPr="006E6927" w:rsidRDefault="006F0DBB" w:rsidP="00783B8E">
      <w:pPr>
        <w:keepLines/>
        <w:spacing w:line="240" w:lineRule="auto"/>
        <w:rPr>
          <w:rFonts w:ascii="Arial" w:hAnsi="Arial" w:cs="Arial"/>
          <w:sz w:val="24"/>
          <w:szCs w:val="24"/>
        </w:rPr>
      </w:pPr>
    </w:p>
    <w:p w14:paraId="1997CB00" w14:textId="77777777" w:rsidR="006F0DBB" w:rsidRPr="006E6927" w:rsidRDefault="006F0DBB" w:rsidP="00783B8E">
      <w:pPr>
        <w:keepLines/>
        <w:spacing w:line="240" w:lineRule="auto"/>
        <w:rPr>
          <w:rFonts w:ascii="Arial" w:hAnsi="Arial" w:cs="Arial"/>
          <w:sz w:val="24"/>
          <w:szCs w:val="24"/>
        </w:rPr>
      </w:pPr>
      <w:r w:rsidRPr="006E6927">
        <w:rPr>
          <w:rFonts w:ascii="Arial" w:hAnsi="Arial" w:cs="Arial"/>
          <w:sz w:val="24"/>
          <w:szCs w:val="24"/>
        </w:rPr>
        <w:t>Wilson, B., &amp; Smith, T. (2023). Balancing Flexibility and Rigidity: The Role of SOPs in Decision-Making. Operations Management Review, 28(3), 345-362.</w:t>
      </w:r>
    </w:p>
    <w:p w14:paraId="6F5373F9" w14:textId="77777777" w:rsidR="006F0DBB" w:rsidRPr="006E6927" w:rsidRDefault="006F0DBB" w:rsidP="00783B8E">
      <w:pPr>
        <w:keepLines/>
        <w:spacing w:line="240" w:lineRule="auto"/>
        <w:rPr>
          <w:rFonts w:ascii="Arial" w:hAnsi="Arial" w:cs="Arial"/>
          <w:sz w:val="24"/>
          <w:szCs w:val="24"/>
        </w:rPr>
      </w:pPr>
    </w:p>
    <w:p w14:paraId="32F72448" w14:textId="6F950167" w:rsidR="007559BF" w:rsidRPr="006E6927" w:rsidRDefault="006F0DBB" w:rsidP="00783B8E">
      <w:pPr>
        <w:keepLines/>
        <w:spacing w:line="240" w:lineRule="auto"/>
        <w:rPr>
          <w:rFonts w:ascii="Arial" w:hAnsi="Arial" w:cs="Arial"/>
          <w:sz w:val="24"/>
          <w:szCs w:val="24"/>
        </w:rPr>
      </w:pPr>
      <w:r w:rsidRPr="006E6927">
        <w:rPr>
          <w:rFonts w:ascii="Arial" w:hAnsi="Arial" w:cs="Arial"/>
          <w:sz w:val="24"/>
          <w:szCs w:val="24"/>
        </w:rPr>
        <w:t>Wilson, D., &amp; Smith, R. (2023). Effective leadership in the hospitality industry. Wiley.</w:t>
      </w:r>
    </w:p>
    <w:sectPr w:rsidR="007559BF" w:rsidRPr="006E69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382663"/>
    <w:multiLevelType w:val="multilevel"/>
    <w:tmpl w:val="BAEEC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378998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BCC"/>
    <w:rsid w:val="00013803"/>
    <w:rsid w:val="00032A7E"/>
    <w:rsid w:val="00034B75"/>
    <w:rsid w:val="0003733A"/>
    <w:rsid w:val="00056912"/>
    <w:rsid w:val="00064C10"/>
    <w:rsid w:val="00066154"/>
    <w:rsid w:val="0008103F"/>
    <w:rsid w:val="000B636E"/>
    <w:rsid w:val="000F5E5C"/>
    <w:rsid w:val="00111519"/>
    <w:rsid w:val="0013477A"/>
    <w:rsid w:val="00187684"/>
    <w:rsid w:val="001A1006"/>
    <w:rsid w:val="001A2795"/>
    <w:rsid w:val="001A3B16"/>
    <w:rsid w:val="001B7117"/>
    <w:rsid w:val="001F0A7A"/>
    <w:rsid w:val="001F6892"/>
    <w:rsid w:val="00206382"/>
    <w:rsid w:val="00223875"/>
    <w:rsid w:val="0023355E"/>
    <w:rsid w:val="002337C9"/>
    <w:rsid w:val="00234F95"/>
    <w:rsid w:val="00247C5E"/>
    <w:rsid w:val="00261FCC"/>
    <w:rsid w:val="00264924"/>
    <w:rsid w:val="00292918"/>
    <w:rsid w:val="002A3458"/>
    <w:rsid w:val="002A60FD"/>
    <w:rsid w:val="002B42D8"/>
    <w:rsid w:val="002C76BB"/>
    <w:rsid w:val="002E5723"/>
    <w:rsid w:val="00312EB9"/>
    <w:rsid w:val="0033585D"/>
    <w:rsid w:val="00382CED"/>
    <w:rsid w:val="00390F1F"/>
    <w:rsid w:val="00393651"/>
    <w:rsid w:val="003C38F7"/>
    <w:rsid w:val="003D1083"/>
    <w:rsid w:val="00400B56"/>
    <w:rsid w:val="0040318F"/>
    <w:rsid w:val="00421123"/>
    <w:rsid w:val="00437288"/>
    <w:rsid w:val="0044529B"/>
    <w:rsid w:val="00456E36"/>
    <w:rsid w:val="00496E0E"/>
    <w:rsid w:val="004A15AE"/>
    <w:rsid w:val="004A690D"/>
    <w:rsid w:val="004C5A9D"/>
    <w:rsid w:val="00526A60"/>
    <w:rsid w:val="00527925"/>
    <w:rsid w:val="00533423"/>
    <w:rsid w:val="00566725"/>
    <w:rsid w:val="005768C1"/>
    <w:rsid w:val="00585805"/>
    <w:rsid w:val="00591C1B"/>
    <w:rsid w:val="00593384"/>
    <w:rsid w:val="005A7125"/>
    <w:rsid w:val="005B3A99"/>
    <w:rsid w:val="005C24EE"/>
    <w:rsid w:val="005F1A08"/>
    <w:rsid w:val="00612F7F"/>
    <w:rsid w:val="006333DF"/>
    <w:rsid w:val="00643222"/>
    <w:rsid w:val="00644E90"/>
    <w:rsid w:val="006471F1"/>
    <w:rsid w:val="006532BF"/>
    <w:rsid w:val="00664C35"/>
    <w:rsid w:val="006842E8"/>
    <w:rsid w:val="00687B02"/>
    <w:rsid w:val="00692F94"/>
    <w:rsid w:val="00697F58"/>
    <w:rsid w:val="006E6927"/>
    <w:rsid w:val="006F0DBB"/>
    <w:rsid w:val="00723182"/>
    <w:rsid w:val="00723241"/>
    <w:rsid w:val="00727264"/>
    <w:rsid w:val="007559BF"/>
    <w:rsid w:val="00757535"/>
    <w:rsid w:val="00765400"/>
    <w:rsid w:val="00771909"/>
    <w:rsid w:val="00783B8E"/>
    <w:rsid w:val="00786BB6"/>
    <w:rsid w:val="007A4ADE"/>
    <w:rsid w:val="007D04C4"/>
    <w:rsid w:val="008057CA"/>
    <w:rsid w:val="0080767E"/>
    <w:rsid w:val="00835550"/>
    <w:rsid w:val="00847634"/>
    <w:rsid w:val="008563A3"/>
    <w:rsid w:val="00857A92"/>
    <w:rsid w:val="009135F5"/>
    <w:rsid w:val="00917190"/>
    <w:rsid w:val="009437B8"/>
    <w:rsid w:val="00961D7A"/>
    <w:rsid w:val="00977269"/>
    <w:rsid w:val="009870E6"/>
    <w:rsid w:val="00990269"/>
    <w:rsid w:val="009C2E5E"/>
    <w:rsid w:val="009F7BB7"/>
    <w:rsid w:val="00A1145D"/>
    <w:rsid w:val="00A1729D"/>
    <w:rsid w:val="00A57443"/>
    <w:rsid w:val="00A77FB4"/>
    <w:rsid w:val="00A829F3"/>
    <w:rsid w:val="00AA56A0"/>
    <w:rsid w:val="00AB1074"/>
    <w:rsid w:val="00AB39C2"/>
    <w:rsid w:val="00AC4A4F"/>
    <w:rsid w:val="00B12CF4"/>
    <w:rsid w:val="00B12D81"/>
    <w:rsid w:val="00B23E61"/>
    <w:rsid w:val="00B659AF"/>
    <w:rsid w:val="00B75A0D"/>
    <w:rsid w:val="00BB13C0"/>
    <w:rsid w:val="00BC7D90"/>
    <w:rsid w:val="00C00BC2"/>
    <w:rsid w:val="00C11295"/>
    <w:rsid w:val="00C14E46"/>
    <w:rsid w:val="00C24265"/>
    <w:rsid w:val="00C314BD"/>
    <w:rsid w:val="00C33ABE"/>
    <w:rsid w:val="00C71FCB"/>
    <w:rsid w:val="00C730C4"/>
    <w:rsid w:val="00C929BB"/>
    <w:rsid w:val="00D026F5"/>
    <w:rsid w:val="00D2689F"/>
    <w:rsid w:val="00D42232"/>
    <w:rsid w:val="00D72BCC"/>
    <w:rsid w:val="00D74C25"/>
    <w:rsid w:val="00D86F0B"/>
    <w:rsid w:val="00DA1A4A"/>
    <w:rsid w:val="00DA5D98"/>
    <w:rsid w:val="00DD7CB1"/>
    <w:rsid w:val="00DE6A85"/>
    <w:rsid w:val="00DF0239"/>
    <w:rsid w:val="00E03D4F"/>
    <w:rsid w:val="00E105A3"/>
    <w:rsid w:val="00E12932"/>
    <w:rsid w:val="00E43DF6"/>
    <w:rsid w:val="00E93A3A"/>
    <w:rsid w:val="00E94219"/>
    <w:rsid w:val="00EB3C8E"/>
    <w:rsid w:val="00EE7E5B"/>
    <w:rsid w:val="00F1059C"/>
    <w:rsid w:val="00F17327"/>
    <w:rsid w:val="00F33F65"/>
    <w:rsid w:val="00F75E96"/>
    <w:rsid w:val="00FB0DBC"/>
    <w:rsid w:val="00FC563D"/>
    <w:rsid w:val="00FD6553"/>
    <w:rsid w:val="00FF24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0CE569"/>
  <w15:docId w15:val="{307AB6E0-94F5-4BB9-BF05-D00B1E289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2B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2B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2B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2B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2B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2B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2B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2B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2B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2B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2B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2B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2B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2B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2B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2B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2B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2BCC"/>
    <w:rPr>
      <w:rFonts w:eastAsiaTheme="majorEastAsia" w:cstheme="majorBidi"/>
      <w:color w:val="272727" w:themeColor="text1" w:themeTint="D8"/>
    </w:rPr>
  </w:style>
  <w:style w:type="paragraph" w:styleId="Title">
    <w:name w:val="Title"/>
    <w:basedOn w:val="Normal"/>
    <w:next w:val="Normal"/>
    <w:link w:val="TitleChar"/>
    <w:uiPriority w:val="10"/>
    <w:qFormat/>
    <w:rsid w:val="00D72B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2B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2B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2B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2BCC"/>
    <w:pPr>
      <w:spacing w:before="160"/>
      <w:jc w:val="center"/>
    </w:pPr>
    <w:rPr>
      <w:i/>
      <w:iCs/>
      <w:color w:val="404040" w:themeColor="text1" w:themeTint="BF"/>
    </w:rPr>
  </w:style>
  <w:style w:type="character" w:customStyle="1" w:styleId="QuoteChar">
    <w:name w:val="Quote Char"/>
    <w:basedOn w:val="DefaultParagraphFont"/>
    <w:link w:val="Quote"/>
    <w:uiPriority w:val="29"/>
    <w:rsid w:val="00D72BCC"/>
    <w:rPr>
      <w:i/>
      <w:iCs/>
      <w:color w:val="404040" w:themeColor="text1" w:themeTint="BF"/>
    </w:rPr>
  </w:style>
  <w:style w:type="paragraph" w:styleId="ListParagraph">
    <w:name w:val="List Paragraph"/>
    <w:basedOn w:val="Normal"/>
    <w:uiPriority w:val="34"/>
    <w:qFormat/>
    <w:rsid w:val="00D72BCC"/>
    <w:pPr>
      <w:ind w:left="720"/>
      <w:contextualSpacing/>
    </w:pPr>
  </w:style>
  <w:style w:type="character" w:styleId="IntenseEmphasis">
    <w:name w:val="Intense Emphasis"/>
    <w:basedOn w:val="DefaultParagraphFont"/>
    <w:uiPriority w:val="21"/>
    <w:qFormat/>
    <w:rsid w:val="00D72BCC"/>
    <w:rPr>
      <w:i/>
      <w:iCs/>
      <w:color w:val="0F4761" w:themeColor="accent1" w:themeShade="BF"/>
    </w:rPr>
  </w:style>
  <w:style w:type="paragraph" w:styleId="IntenseQuote">
    <w:name w:val="Intense Quote"/>
    <w:basedOn w:val="Normal"/>
    <w:next w:val="Normal"/>
    <w:link w:val="IntenseQuoteChar"/>
    <w:uiPriority w:val="30"/>
    <w:qFormat/>
    <w:rsid w:val="00D72B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2BCC"/>
    <w:rPr>
      <w:i/>
      <w:iCs/>
      <w:color w:val="0F4761" w:themeColor="accent1" w:themeShade="BF"/>
    </w:rPr>
  </w:style>
  <w:style w:type="character" w:styleId="IntenseReference">
    <w:name w:val="Intense Reference"/>
    <w:basedOn w:val="DefaultParagraphFont"/>
    <w:uiPriority w:val="32"/>
    <w:qFormat/>
    <w:rsid w:val="00D72BCC"/>
    <w:rPr>
      <w:b/>
      <w:bCs/>
      <w:smallCaps/>
      <w:color w:val="0F4761" w:themeColor="accent1" w:themeShade="BF"/>
      <w:spacing w:val="5"/>
    </w:rPr>
  </w:style>
  <w:style w:type="character" w:styleId="Hyperlink">
    <w:name w:val="Hyperlink"/>
    <w:basedOn w:val="DefaultParagraphFont"/>
    <w:uiPriority w:val="99"/>
    <w:unhideWhenUsed/>
    <w:rsid w:val="00D72BCC"/>
    <w:rPr>
      <w:color w:val="0000FF"/>
      <w:u w:val="single"/>
    </w:rPr>
  </w:style>
  <w:style w:type="paragraph" w:styleId="NormalWeb">
    <w:name w:val="Normal (Web)"/>
    <w:basedOn w:val="Normal"/>
    <w:uiPriority w:val="99"/>
    <w:semiHidden/>
    <w:unhideWhenUsed/>
    <w:rsid w:val="00DD7CB1"/>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z-TopofForm">
    <w:name w:val="HTML Top of Form"/>
    <w:basedOn w:val="Normal"/>
    <w:next w:val="Normal"/>
    <w:link w:val="z-TopofFormChar"/>
    <w:hidden/>
    <w:uiPriority w:val="99"/>
    <w:semiHidden/>
    <w:unhideWhenUsed/>
    <w:rsid w:val="003C38F7"/>
    <w:pPr>
      <w:pBdr>
        <w:bottom w:val="single" w:sz="6" w:space="1" w:color="auto"/>
      </w:pBdr>
      <w:spacing w:after="0" w:line="240" w:lineRule="auto"/>
      <w:jc w:val="center"/>
    </w:pPr>
    <w:rPr>
      <w:rFonts w:ascii="Arial" w:eastAsia="Times New Roman" w:hAnsi="Arial" w:cs="Arial"/>
      <w:vanish/>
      <w:kern w:val="0"/>
      <w:sz w:val="16"/>
      <w:szCs w:val="16"/>
      <w:lang w:eastAsia="en-GB"/>
    </w:rPr>
  </w:style>
  <w:style w:type="character" w:customStyle="1" w:styleId="z-TopofFormChar">
    <w:name w:val="z-Top of Form Char"/>
    <w:basedOn w:val="DefaultParagraphFont"/>
    <w:link w:val="z-TopofForm"/>
    <w:uiPriority w:val="99"/>
    <w:semiHidden/>
    <w:rsid w:val="003C38F7"/>
    <w:rPr>
      <w:rFonts w:ascii="Arial" w:eastAsia="Times New Roman" w:hAnsi="Arial" w:cs="Arial"/>
      <w:vanish/>
      <w:kern w:val="0"/>
      <w:sz w:val="16"/>
      <w:szCs w:val="16"/>
      <w:lang w:eastAsia="en-GB"/>
    </w:rPr>
  </w:style>
  <w:style w:type="character" w:styleId="UnresolvedMention">
    <w:name w:val="Unresolved Mention"/>
    <w:basedOn w:val="DefaultParagraphFont"/>
    <w:uiPriority w:val="99"/>
    <w:semiHidden/>
    <w:unhideWhenUsed/>
    <w:rsid w:val="007559BF"/>
    <w:rPr>
      <w:color w:val="605E5C"/>
      <w:shd w:val="clear" w:color="auto" w:fill="E1DFDD"/>
    </w:rPr>
  </w:style>
  <w:style w:type="character" w:styleId="Emphasis">
    <w:name w:val="Emphasis"/>
    <w:basedOn w:val="DefaultParagraphFont"/>
    <w:uiPriority w:val="20"/>
    <w:qFormat/>
    <w:rsid w:val="0075753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347269">
      <w:bodyDiv w:val="1"/>
      <w:marLeft w:val="0"/>
      <w:marRight w:val="0"/>
      <w:marTop w:val="0"/>
      <w:marBottom w:val="0"/>
      <w:divBdr>
        <w:top w:val="none" w:sz="0" w:space="0" w:color="auto"/>
        <w:left w:val="none" w:sz="0" w:space="0" w:color="auto"/>
        <w:bottom w:val="none" w:sz="0" w:space="0" w:color="auto"/>
        <w:right w:val="none" w:sz="0" w:space="0" w:color="auto"/>
      </w:divBdr>
    </w:div>
    <w:div w:id="57092711">
      <w:bodyDiv w:val="1"/>
      <w:marLeft w:val="0"/>
      <w:marRight w:val="0"/>
      <w:marTop w:val="0"/>
      <w:marBottom w:val="0"/>
      <w:divBdr>
        <w:top w:val="none" w:sz="0" w:space="0" w:color="auto"/>
        <w:left w:val="none" w:sz="0" w:space="0" w:color="auto"/>
        <w:bottom w:val="none" w:sz="0" w:space="0" w:color="auto"/>
        <w:right w:val="none" w:sz="0" w:space="0" w:color="auto"/>
      </w:divBdr>
      <w:divsChild>
        <w:div w:id="1408305216">
          <w:marLeft w:val="0"/>
          <w:marRight w:val="0"/>
          <w:marTop w:val="0"/>
          <w:marBottom w:val="0"/>
          <w:divBdr>
            <w:top w:val="single" w:sz="2" w:space="0" w:color="E3E3E3"/>
            <w:left w:val="single" w:sz="2" w:space="0" w:color="E3E3E3"/>
            <w:bottom w:val="single" w:sz="2" w:space="0" w:color="E3E3E3"/>
            <w:right w:val="single" w:sz="2" w:space="0" w:color="E3E3E3"/>
          </w:divBdr>
          <w:divsChild>
            <w:div w:id="1822117569">
              <w:marLeft w:val="0"/>
              <w:marRight w:val="0"/>
              <w:marTop w:val="0"/>
              <w:marBottom w:val="0"/>
              <w:divBdr>
                <w:top w:val="single" w:sz="2" w:space="0" w:color="E3E3E3"/>
                <w:left w:val="single" w:sz="2" w:space="0" w:color="E3E3E3"/>
                <w:bottom w:val="single" w:sz="2" w:space="0" w:color="E3E3E3"/>
                <w:right w:val="single" w:sz="2" w:space="0" w:color="E3E3E3"/>
              </w:divBdr>
              <w:divsChild>
                <w:div w:id="1933930173">
                  <w:marLeft w:val="0"/>
                  <w:marRight w:val="0"/>
                  <w:marTop w:val="0"/>
                  <w:marBottom w:val="0"/>
                  <w:divBdr>
                    <w:top w:val="single" w:sz="2" w:space="0" w:color="E3E3E3"/>
                    <w:left w:val="single" w:sz="2" w:space="0" w:color="E3E3E3"/>
                    <w:bottom w:val="single" w:sz="2" w:space="0" w:color="E3E3E3"/>
                    <w:right w:val="single" w:sz="2" w:space="0" w:color="E3E3E3"/>
                  </w:divBdr>
                  <w:divsChild>
                    <w:div w:id="1437869675">
                      <w:marLeft w:val="0"/>
                      <w:marRight w:val="0"/>
                      <w:marTop w:val="0"/>
                      <w:marBottom w:val="0"/>
                      <w:divBdr>
                        <w:top w:val="single" w:sz="2" w:space="0" w:color="E3E3E3"/>
                        <w:left w:val="single" w:sz="2" w:space="0" w:color="E3E3E3"/>
                        <w:bottom w:val="single" w:sz="2" w:space="0" w:color="E3E3E3"/>
                        <w:right w:val="single" w:sz="2" w:space="0" w:color="E3E3E3"/>
                      </w:divBdr>
                      <w:divsChild>
                        <w:div w:id="333337124">
                          <w:marLeft w:val="0"/>
                          <w:marRight w:val="0"/>
                          <w:marTop w:val="0"/>
                          <w:marBottom w:val="0"/>
                          <w:divBdr>
                            <w:top w:val="single" w:sz="2" w:space="0" w:color="E3E3E3"/>
                            <w:left w:val="single" w:sz="2" w:space="0" w:color="E3E3E3"/>
                            <w:bottom w:val="single" w:sz="2" w:space="0" w:color="E3E3E3"/>
                            <w:right w:val="single" w:sz="2" w:space="0" w:color="E3E3E3"/>
                          </w:divBdr>
                          <w:divsChild>
                            <w:div w:id="985161395">
                              <w:marLeft w:val="0"/>
                              <w:marRight w:val="0"/>
                              <w:marTop w:val="100"/>
                              <w:marBottom w:val="100"/>
                              <w:divBdr>
                                <w:top w:val="single" w:sz="2" w:space="0" w:color="E3E3E3"/>
                                <w:left w:val="single" w:sz="2" w:space="0" w:color="E3E3E3"/>
                                <w:bottom w:val="single" w:sz="2" w:space="0" w:color="E3E3E3"/>
                                <w:right w:val="single" w:sz="2" w:space="0" w:color="E3E3E3"/>
                              </w:divBdr>
                              <w:divsChild>
                                <w:div w:id="325281971">
                                  <w:marLeft w:val="0"/>
                                  <w:marRight w:val="0"/>
                                  <w:marTop w:val="0"/>
                                  <w:marBottom w:val="0"/>
                                  <w:divBdr>
                                    <w:top w:val="single" w:sz="2" w:space="0" w:color="E3E3E3"/>
                                    <w:left w:val="single" w:sz="2" w:space="0" w:color="E3E3E3"/>
                                    <w:bottom w:val="single" w:sz="2" w:space="0" w:color="E3E3E3"/>
                                    <w:right w:val="single" w:sz="2" w:space="0" w:color="E3E3E3"/>
                                  </w:divBdr>
                                  <w:divsChild>
                                    <w:div w:id="2124302849">
                                      <w:marLeft w:val="0"/>
                                      <w:marRight w:val="0"/>
                                      <w:marTop w:val="0"/>
                                      <w:marBottom w:val="0"/>
                                      <w:divBdr>
                                        <w:top w:val="single" w:sz="2" w:space="0" w:color="E3E3E3"/>
                                        <w:left w:val="single" w:sz="2" w:space="0" w:color="E3E3E3"/>
                                        <w:bottom w:val="single" w:sz="2" w:space="0" w:color="E3E3E3"/>
                                        <w:right w:val="single" w:sz="2" w:space="0" w:color="E3E3E3"/>
                                      </w:divBdr>
                                      <w:divsChild>
                                        <w:div w:id="1977443572">
                                          <w:marLeft w:val="0"/>
                                          <w:marRight w:val="0"/>
                                          <w:marTop w:val="0"/>
                                          <w:marBottom w:val="0"/>
                                          <w:divBdr>
                                            <w:top w:val="single" w:sz="2" w:space="0" w:color="E3E3E3"/>
                                            <w:left w:val="single" w:sz="2" w:space="0" w:color="E3E3E3"/>
                                            <w:bottom w:val="single" w:sz="2" w:space="0" w:color="E3E3E3"/>
                                            <w:right w:val="single" w:sz="2" w:space="0" w:color="E3E3E3"/>
                                          </w:divBdr>
                                          <w:divsChild>
                                            <w:div w:id="1736470492">
                                              <w:marLeft w:val="0"/>
                                              <w:marRight w:val="0"/>
                                              <w:marTop w:val="0"/>
                                              <w:marBottom w:val="0"/>
                                              <w:divBdr>
                                                <w:top w:val="single" w:sz="2" w:space="0" w:color="E3E3E3"/>
                                                <w:left w:val="single" w:sz="2" w:space="0" w:color="E3E3E3"/>
                                                <w:bottom w:val="single" w:sz="2" w:space="0" w:color="E3E3E3"/>
                                                <w:right w:val="single" w:sz="2" w:space="0" w:color="E3E3E3"/>
                                              </w:divBdr>
                                              <w:divsChild>
                                                <w:div w:id="354842548">
                                                  <w:marLeft w:val="0"/>
                                                  <w:marRight w:val="0"/>
                                                  <w:marTop w:val="0"/>
                                                  <w:marBottom w:val="0"/>
                                                  <w:divBdr>
                                                    <w:top w:val="single" w:sz="2" w:space="0" w:color="E3E3E3"/>
                                                    <w:left w:val="single" w:sz="2" w:space="0" w:color="E3E3E3"/>
                                                    <w:bottom w:val="single" w:sz="2" w:space="0" w:color="E3E3E3"/>
                                                    <w:right w:val="single" w:sz="2" w:space="0" w:color="E3E3E3"/>
                                                  </w:divBdr>
                                                  <w:divsChild>
                                                    <w:div w:id="7003273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998147456">
          <w:marLeft w:val="0"/>
          <w:marRight w:val="0"/>
          <w:marTop w:val="0"/>
          <w:marBottom w:val="0"/>
          <w:divBdr>
            <w:top w:val="none" w:sz="0" w:space="0" w:color="auto"/>
            <w:left w:val="none" w:sz="0" w:space="0" w:color="auto"/>
            <w:bottom w:val="none" w:sz="0" w:space="0" w:color="auto"/>
            <w:right w:val="none" w:sz="0" w:space="0" w:color="auto"/>
          </w:divBdr>
        </w:div>
      </w:divsChild>
    </w:div>
    <w:div w:id="64229819">
      <w:bodyDiv w:val="1"/>
      <w:marLeft w:val="0"/>
      <w:marRight w:val="0"/>
      <w:marTop w:val="0"/>
      <w:marBottom w:val="0"/>
      <w:divBdr>
        <w:top w:val="none" w:sz="0" w:space="0" w:color="auto"/>
        <w:left w:val="none" w:sz="0" w:space="0" w:color="auto"/>
        <w:bottom w:val="none" w:sz="0" w:space="0" w:color="auto"/>
        <w:right w:val="none" w:sz="0" w:space="0" w:color="auto"/>
      </w:divBdr>
    </w:div>
    <w:div w:id="143353039">
      <w:bodyDiv w:val="1"/>
      <w:marLeft w:val="0"/>
      <w:marRight w:val="0"/>
      <w:marTop w:val="0"/>
      <w:marBottom w:val="0"/>
      <w:divBdr>
        <w:top w:val="none" w:sz="0" w:space="0" w:color="auto"/>
        <w:left w:val="none" w:sz="0" w:space="0" w:color="auto"/>
        <w:bottom w:val="none" w:sz="0" w:space="0" w:color="auto"/>
        <w:right w:val="none" w:sz="0" w:space="0" w:color="auto"/>
      </w:divBdr>
    </w:div>
    <w:div w:id="199054432">
      <w:bodyDiv w:val="1"/>
      <w:marLeft w:val="0"/>
      <w:marRight w:val="0"/>
      <w:marTop w:val="0"/>
      <w:marBottom w:val="0"/>
      <w:divBdr>
        <w:top w:val="none" w:sz="0" w:space="0" w:color="auto"/>
        <w:left w:val="none" w:sz="0" w:space="0" w:color="auto"/>
        <w:bottom w:val="none" w:sz="0" w:space="0" w:color="auto"/>
        <w:right w:val="none" w:sz="0" w:space="0" w:color="auto"/>
      </w:divBdr>
    </w:div>
    <w:div w:id="200484605">
      <w:bodyDiv w:val="1"/>
      <w:marLeft w:val="0"/>
      <w:marRight w:val="0"/>
      <w:marTop w:val="0"/>
      <w:marBottom w:val="0"/>
      <w:divBdr>
        <w:top w:val="none" w:sz="0" w:space="0" w:color="auto"/>
        <w:left w:val="none" w:sz="0" w:space="0" w:color="auto"/>
        <w:bottom w:val="none" w:sz="0" w:space="0" w:color="auto"/>
        <w:right w:val="none" w:sz="0" w:space="0" w:color="auto"/>
      </w:divBdr>
    </w:div>
    <w:div w:id="232662615">
      <w:bodyDiv w:val="1"/>
      <w:marLeft w:val="0"/>
      <w:marRight w:val="0"/>
      <w:marTop w:val="0"/>
      <w:marBottom w:val="0"/>
      <w:divBdr>
        <w:top w:val="none" w:sz="0" w:space="0" w:color="auto"/>
        <w:left w:val="none" w:sz="0" w:space="0" w:color="auto"/>
        <w:bottom w:val="none" w:sz="0" w:space="0" w:color="auto"/>
        <w:right w:val="none" w:sz="0" w:space="0" w:color="auto"/>
      </w:divBdr>
    </w:div>
    <w:div w:id="238953596">
      <w:bodyDiv w:val="1"/>
      <w:marLeft w:val="0"/>
      <w:marRight w:val="0"/>
      <w:marTop w:val="0"/>
      <w:marBottom w:val="0"/>
      <w:divBdr>
        <w:top w:val="none" w:sz="0" w:space="0" w:color="auto"/>
        <w:left w:val="none" w:sz="0" w:space="0" w:color="auto"/>
        <w:bottom w:val="none" w:sz="0" w:space="0" w:color="auto"/>
        <w:right w:val="none" w:sz="0" w:space="0" w:color="auto"/>
      </w:divBdr>
    </w:div>
    <w:div w:id="244144420">
      <w:bodyDiv w:val="1"/>
      <w:marLeft w:val="0"/>
      <w:marRight w:val="0"/>
      <w:marTop w:val="0"/>
      <w:marBottom w:val="0"/>
      <w:divBdr>
        <w:top w:val="none" w:sz="0" w:space="0" w:color="auto"/>
        <w:left w:val="none" w:sz="0" w:space="0" w:color="auto"/>
        <w:bottom w:val="none" w:sz="0" w:space="0" w:color="auto"/>
        <w:right w:val="none" w:sz="0" w:space="0" w:color="auto"/>
      </w:divBdr>
    </w:div>
    <w:div w:id="337274734">
      <w:bodyDiv w:val="1"/>
      <w:marLeft w:val="0"/>
      <w:marRight w:val="0"/>
      <w:marTop w:val="0"/>
      <w:marBottom w:val="0"/>
      <w:divBdr>
        <w:top w:val="none" w:sz="0" w:space="0" w:color="auto"/>
        <w:left w:val="none" w:sz="0" w:space="0" w:color="auto"/>
        <w:bottom w:val="none" w:sz="0" w:space="0" w:color="auto"/>
        <w:right w:val="none" w:sz="0" w:space="0" w:color="auto"/>
      </w:divBdr>
      <w:divsChild>
        <w:div w:id="1033456604">
          <w:marLeft w:val="0"/>
          <w:marRight w:val="0"/>
          <w:marTop w:val="0"/>
          <w:marBottom w:val="0"/>
          <w:divBdr>
            <w:top w:val="none" w:sz="0" w:space="0" w:color="auto"/>
            <w:left w:val="none" w:sz="0" w:space="0" w:color="auto"/>
            <w:bottom w:val="none" w:sz="0" w:space="0" w:color="auto"/>
            <w:right w:val="none" w:sz="0" w:space="0" w:color="auto"/>
          </w:divBdr>
        </w:div>
        <w:div w:id="1306817085">
          <w:marLeft w:val="0"/>
          <w:marRight w:val="0"/>
          <w:marTop w:val="0"/>
          <w:marBottom w:val="0"/>
          <w:divBdr>
            <w:top w:val="none" w:sz="0" w:space="0" w:color="auto"/>
            <w:left w:val="none" w:sz="0" w:space="0" w:color="auto"/>
            <w:bottom w:val="none" w:sz="0" w:space="0" w:color="auto"/>
            <w:right w:val="none" w:sz="0" w:space="0" w:color="auto"/>
          </w:divBdr>
        </w:div>
        <w:div w:id="670333317">
          <w:marLeft w:val="0"/>
          <w:marRight w:val="0"/>
          <w:marTop w:val="0"/>
          <w:marBottom w:val="0"/>
          <w:divBdr>
            <w:top w:val="none" w:sz="0" w:space="0" w:color="auto"/>
            <w:left w:val="none" w:sz="0" w:space="0" w:color="auto"/>
            <w:bottom w:val="none" w:sz="0" w:space="0" w:color="auto"/>
            <w:right w:val="none" w:sz="0" w:space="0" w:color="auto"/>
          </w:divBdr>
        </w:div>
      </w:divsChild>
    </w:div>
    <w:div w:id="343097757">
      <w:bodyDiv w:val="1"/>
      <w:marLeft w:val="0"/>
      <w:marRight w:val="0"/>
      <w:marTop w:val="0"/>
      <w:marBottom w:val="0"/>
      <w:divBdr>
        <w:top w:val="none" w:sz="0" w:space="0" w:color="auto"/>
        <w:left w:val="none" w:sz="0" w:space="0" w:color="auto"/>
        <w:bottom w:val="none" w:sz="0" w:space="0" w:color="auto"/>
        <w:right w:val="none" w:sz="0" w:space="0" w:color="auto"/>
      </w:divBdr>
    </w:div>
    <w:div w:id="347099711">
      <w:bodyDiv w:val="1"/>
      <w:marLeft w:val="0"/>
      <w:marRight w:val="0"/>
      <w:marTop w:val="0"/>
      <w:marBottom w:val="0"/>
      <w:divBdr>
        <w:top w:val="none" w:sz="0" w:space="0" w:color="auto"/>
        <w:left w:val="none" w:sz="0" w:space="0" w:color="auto"/>
        <w:bottom w:val="none" w:sz="0" w:space="0" w:color="auto"/>
        <w:right w:val="none" w:sz="0" w:space="0" w:color="auto"/>
      </w:divBdr>
    </w:div>
    <w:div w:id="390271755">
      <w:bodyDiv w:val="1"/>
      <w:marLeft w:val="0"/>
      <w:marRight w:val="0"/>
      <w:marTop w:val="0"/>
      <w:marBottom w:val="0"/>
      <w:divBdr>
        <w:top w:val="none" w:sz="0" w:space="0" w:color="auto"/>
        <w:left w:val="none" w:sz="0" w:space="0" w:color="auto"/>
        <w:bottom w:val="none" w:sz="0" w:space="0" w:color="auto"/>
        <w:right w:val="none" w:sz="0" w:space="0" w:color="auto"/>
      </w:divBdr>
    </w:div>
    <w:div w:id="393700672">
      <w:bodyDiv w:val="1"/>
      <w:marLeft w:val="0"/>
      <w:marRight w:val="0"/>
      <w:marTop w:val="0"/>
      <w:marBottom w:val="0"/>
      <w:divBdr>
        <w:top w:val="none" w:sz="0" w:space="0" w:color="auto"/>
        <w:left w:val="none" w:sz="0" w:space="0" w:color="auto"/>
        <w:bottom w:val="none" w:sz="0" w:space="0" w:color="auto"/>
        <w:right w:val="none" w:sz="0" w:space="0" w:color="auto"/>
      </w:divBdr>
    </w:div>
    <w:div w:id="404258003">
      <w:bodyDiv w:val="1"/>
      <w:marLeft w:val="0"/>
      <w:marRight w:val="0"/>
      <w:marTop w:val="0"/>
      <w:marBottom w:val="0"/>
      <w:divBdr>
        <w:top w:val="none" w:sz="0" w:space="0" w:color="auto"/>
        <w:left w:val="none" w:sz="0" w:space="0" w:color="auto"/>
        <w:bottom w:val="none" w:sz="0" w:space="0" w:color="auto"/>
        <w:right w:val="none" w:sz="0" w:space="0" w:color="auto"/>
      </w:divBdr>
      <w:divsChild>
        <w:div w:id="1155604117">
          <w:marLeft w:val="0"/>
          <w:marRight w:val="0"/>
          <w:marTop w:val="0"/>
          <w:marBottom w:val="0"/>
          <w:divBdr>
            <w:top w:val="none" w:sz="0" w:space="0" w:color="auto"/>
            <w:left w:val="none" w:sz="0" w:space="0" w:color="auto"/>
            <w:bottom w:val="none" w:sz="0" w:space="0" w:color="auto"/>
            <w:right w:val="none" w:sz="0" w:space="0" w:color="auto"/>
          </w:divBdr>
        </w:div>
        <w:div w:id="1504323606">
          <w:marLeft w:val="0"/>
          <w:marRight w:val="0"/>
          <w:marTop w:val="0"/>
          <w:marBottom w:val="0"/>
          <w:divBdr>
            <w:top w:val="none" w:sz="0" w:space="0" w:color="auto"/>
            <w:left w:val="none" w:sz="0" w:space="0" w:color="auto"/>
            <w:bottom w:val="none" w:sz="0" w:space="0" w:color="auto"/>
            <w:right w:val="none" w:sz="0" w:space="0" w:color="auto"/>
          </w:divBdr>
        </w:div>
        <w:div w:id="2019503833">
          <w:marLeft w:val="0"/>
          <w:marRight w:val="0"/>
          <w:marTop w:val="0"/>
          <w:marBottom w:val="0"/>
          <w:divBdr>
            <w:top w:val="none" w:sz="0" w:space="0" w:color="auto"/>
            <w:left w:val="none" w:sz="0" w:space="0" w:color="auto"/>
            <w:bottom w:val="none" w:sz="0" w:space="0" w:color="auto"/>
            <w:right w:val="none" w:sz="0" w:space="0" w:color="auto"/>
          </w:divBdr>
        </w:div>
        <w:div w:id="1256669593">
          <w:marLeft w:val="0"/>
          <w:marRight w:val="0"/>
          <w:marTop w:val="0"/>
          <w:marBottom w:val="0"/>
          <w:divBdr>
            <w:top w:val="none" w:sz="0" w:space="0" w:color="auto"/>
            <w:left w:val="none" w:sz="0" w:space="0" w:color="auto"/>
            <w:bottom w:val="none" w:sz="0" w:space="0" w:color="auto"/>
            <w:right w:val="none" w:sz="0" w:space="0" w:color="auto"/>
          </w:divBdr>
        </w:div>
        <w:div w:id="565602700">
          <w:marLeft w:val="0"/>
          <w:marRight w:val="0"/>
          <w:marTop w:val="0"/>
          <w:marBottom w:val="0"/>
          <w:divBdr>
            <w:top w:val="none" w:sz="0" w:space="0" w:color="auto"/>
            <w:left w:val="none" w:sz="0" w:space="0" w:color="auto"/>
            <w:bottom w:val="none" w:sz="0" w:space="0" w:color="auto"/>
            <w:right w:val="none" w:sz="0" w:space="0" w:color="auto"/>
          </w:divBdr>
        </w:div>
        <w:div w:id="988443717">
          <w:marLeft w:val="0"/>
          <w:marRight w:val="0"/>
          <w:marTop w:val="0"/>
          <w:marBottom w:val="0"/>
          <w:divBdr>
            <w:top w:val="none" w:sz="0" w:space="0" w:color="auto"/>
            <w:left w:val="none" w:sz="0" w:space="0" w:color="auto"/>
            <w:bottom w:val="none" w:sz="0" w:space="0" w:color="auto"/>
            <w:right w:val="none" w:sz="0" w:space="0" w:color="auto"/>
          </w:divBdr>
        </w:div>
        <w:div w:id="498421421">
          <w:marLeft w:val="0"/>
          <w:marRight w:val="0"/>
          <w:marTop w:val="0"/>
          <w:marBottom w:val="0"/>
          <w:divBdr>
            <w:top w:val="none" w:sz="0" w:space="0" w:color="auto"/>
            <w:left w:val="none" w:sz="0" w:space="0" w:color="auto"/>
            <w:bottom w:val="none" w:sz="0" w:space="0" w:color="auto"/>
            <w:right w:val="none" w:sz="0" w:space="0" w:color="auto"/>
          </w:divBdr>
        </w:div>
        <w:div w:id="1585067308">
          <w:marLeft w:val="0"/>
          <w:marRight w:val="0"/>
          <w:marTop w:val="0"/>
          <w:marBottom w:val="0"/>
          <w:divBdr>
            <w:top w:val="none" w:sz="0" w:space="0" w:color="auto"/>
            <w:left w:val="none" w:sz="0" w:space="0" w:color="auto"/>
            <w:bottom w:val="none" w:sz="0" w:space="0" w:color="auto"/>
            <w:right w:val="none" w:sz="0" w:space="0" w:color="auto"/>
          </w:divBdr>
        </w:div>
        <w:div w:id="1830824300">
          <w:marLeft w:val="0"/>
          <w:marRight w:val="0"/>
          <w:marTop w:val="0"/>
          <w:marBottom w:val="0"/>
          <w:divBdr>
            <w:top w:val="none" w:sz="0" w:space="0" w:color="auto"/>
            <w:left w:val="none" w:sz="0" w:space="0" w:color="auto"/>
            <w:bottom w:val="none" w:sz="0" w:space="0" w:color="auto"/>
            <w:right w:val="none" w:sz="0" w:space="0" w:color="auto"/>
          </w:divBdr>
        </w:div>
      </w:divsChild>
    </w:div>
    <w:div w:id="424813585">
      <w:bodyDiv w:val="1"/>
      <w:marLeft w:val="0"/>
      <w:marRight w:val="0"/>
      <w:marTop w:val="0"/>
      <w:marBottom w:val="0"/>
      <w:divBdr>
        <w:top w:val="none" w:sz="0" w:space="0" w:color="auto"/>
        <w:left w:val="none" w:sz="0" w:space="0" w:color="auto"/>
        <w:bottom w:val="none" w:sz="0" w:space="0" w:color="auto"/>
        <w:right w:val="none" w:sz="0" w:space="0" w:color="auto"/>
      </w:divBdr>
    </w:div>
    <w:div w:id="491530417">
      <w:bodyDiv w:val="1"/>
      <w:marLeft w:val="0"/>
      <w:marRight w:val="0"/>
      <w:marTop w:val="0"/>
      <w:marBottom w:val="0"/>
      <w:divBdr>
        <w:top w:val="none" w:sz="0" w:space="0" w:color="auto"/>
        <w:left w:val="none" w:sz="0" w:space="0" w:color="auto"/>
        <w:bottom w:val="none" w:sz="0" w:space="0" w:color="auto"/>
        <w:right w:val="none" w:sz="0" w:space="0" w:color="auto"/>
      </w:divBdr>
    </w:div>
    <w:div w:id="524752703">
      <w:bodyDiv w:val="1"/>
      <w:marLeft w:val="0"/>
      <w:marRight w:val="0"/>
      <w:marTop w:val="0"/>
      <w:marBottom w:val="0"/>
      <w:divBdr>
        <w:top w:val="none" w:sz="0" w:space="0" w:color="auto"/>
        <w:left w:val="none" w:sz="0" w:space="0" w:color="auto"/>
        <w:bottom w:val="none" w:sz="0" w:space="0" w:color="auto"/>
        <w:right w:val="none" w:sz="0" w:space="0" w:color="auto"/>
      </w:divBdr>
    </w:div>
    <w:div w:id="539589477">
      <w:bodyDiv w:val="1"/>
      <w:marLeft w:val="0"/>
      <w:marRight w:val="0"/>
      <w:marTop w:val="0"/>
      <w:marBottom w:val="0"/>
      <w:divBdr>
        <w:top w:val="none" w:sz="0" w:space="0" w:color="auto"/>
        <w:left w:val="none" w:sz="0" w:space="0" w:color="auto"/>
        <w:bottom w:val="none" w:sz="0" w:space="0" w:color="auto"/>
        <w:right w:val="none" w:sz="0" w:space="0" w:color="auto"/>
      </w:divBdr>
    </w:div>
    <w:div w:id="560478997">
      <w:bodyDiv w:val="1"/>
      <w:marLeft w:val="0"/>
      <w:marRight w:val="0"/>
      <w:marTop w:val="0"/>
      <w:marBottom w:val="0"/>
      <w:divBdr>
        <w:top w:val="none" w:sz="0" w:space="0" w:color="auto"/>
        <w:left w:val="none" w:sz="0" w:space="0" w:color="auto"/>
        <w:bottom w:val="none" w:sz="0" w:space="0" w:color="auto"/>
        <w:right w:val="none" w:sz="0" w:space="0" w:color="auto"/>
      </w:divBdr>
    </w:div>
    <w:div w:id="566259339">
      <w:bodyDiv w:val="1"/>
      <w:marLeft w:val="0"/>
      <w:marRight w:val="0"/>
      <w:marTop w:val="0"/>
      <w:marBottom w:val="0"/>
      <w:divBdr>
        <w:top w:val="none" w:sz="0" w:space="0" w:color="auto"/>
        <w:left w:val="none" w:sz="0" w:space="0" w:color="auto"/>
        <w:bottom w:val="none" w:sz="0" w:space="0" w:color="auto"/>
        <w:right w:val="none" w:sz="0" w:space="0" w:color="auto"/>
      </w:divBdr>
    </w:div>
    <w:div w:id="592277608">
      <w:bodyDiv w:val="1"/>
      <w:marLeft w:val="0"/>
      <w:marRight w:val="0"/>
      <w:marTop w:val="0"/>
      <w:marBottom w:val="0"/>
      <w:divBdr>
        <w:top w:val="none" w:sz="0" w:space="0" w:color="auto"/>
        <w:left w:val="none" w:sz="0" w:space="0" w:color="auto"/>
        <w:bottom w:val="none" w:sz="0" w:space="0" w:color="auto"/>
        <w:right w:val="none" w:sz="0" w:space="0" w:color="auto"/>
      </w:divBdr>
    </w:div>
    <w:div w:id="683440210">
      <w:bodyDiv w:val="1"/>
      <w:marLeft w:val="0"/>
      <w:marRight w:val="0"/>
      <w:marTop w:val="0"/>
      <w:marBottom w:val="0"/>
      <w:divBdr>
        <w:top w:val="none" w:sz="0" w:space="0" w:color="auto"/>
        <w:left w:val="none" w:sz="0" w:space="0" w:color="auto"/>
        <w:bottom w:val="none" w:sz="0" w:space="0" w:color="auto"/>
        <w:right w:val="none" w:sz="0" w:space="0" w:color="auto"/>
      </w:divBdr>
    </w:div>
    <w:div w:id="696471301">
      <w:bodyDiv w:val="1"/>
      <w:marLeft w:val="0"/>
      <w:marRight w:val="0"/>
      <w:marTop w:val="0"/>
      <w:marBottom w:val="0"/>
      <w:divBdr>
        <w:top w:val="none" w:sz="0" w:space="0" w:color="auto"/>
        <w:left w:val="none" w:sz="0" w:space="0" w:color="auto"/>
        <w:bottom w:val="none" w:sz="0" w:space="0" w:color="auto"/>
        <w:right w:val="none" w:sz="0" w:space="0" w:color="auto"/>
      </w:divBdr>
    </w:div>
    <w:div w:id="723869810">
      <w:bodyDiv w:val="1"/>
      <w:marLeft w:val="0"/>
      <w:marRight w:val="0"/>
      <w:marTop w:val="0"/>
      <w:marBottom w:val="0"/>
      <w:divBdr>
        <w:top w:val="none" w:sz="0" w:space="0" w:color="auto"/>
        <w:left w:val="none" w:sz="0" w:space="0" w:color="auto"/>
        <w:bottom w:val="none" w:sz="0" w:space="0" w:color="auto"/>
        <w:right w:val="none" w:sz="0" w:space="0" w:color="auto"/>
      </w:divBdr>
    </w:div>
    <w:div w:id="724984139">
      <w:bodyDiv w:val="1"/>
      <w:marLeft w:val="0"/>
      <w:marRight w:val="0"/>
      <w:marTop w:val="0"/>
      <w:marBottom w:val="0"/>
      <w:divBdr>
        <w:top w:val="none" w:sz="0" w:space="0" w:color="auto"/>
        <w:left w:val="none" w:sz="0" w:space="0" w:color="auto"/>
        <w:bottom w:val="none" w:sz="0" w:space="0" w:color="auto"/>
        <w:right w:val="none" w:sz="0" w:space="0" w:color="auto"/>
      </w:divBdr>
    </w:div>
    <w:div w:id="752555512">
      <w:bodyDiv w:val="1"/>
      <w:marLeft w:val="0"/>
      <w:marRight w:val="0"/>
      <w:marTop w:val="0"/>
      <w:marBottom w:val="0"/>
      <w:divBdr>
        <w:top w:val="none" w:sz="0" w:space="0" w:color="auto"/>
        <w:left w:val="none" w:sz="0" w:space="0" w:color="auto"/>
        <w:bottom w:val="none" w:sz="0" w:space="0" w:color="auto"/>
        <w:right w:val="none" w:sz="0" w:space="0" w:color="auto"/>
      </w:divBdr>
    </w:div>
    <w:div w:id="828255144">
      <w:bodyDiv w:val="1"/>
      <w:marLeft w:val="0"/>
      <w:marRight w:val="0"/>
      <w:marTop w:val="0"/>
      <w:marBottom w:val="0"/>
      <w:divBdr>
        <w:top w:val="none" w:sz="0" w:space="0" w:color="auto"/>
        <w:left w:val="none" w:sz="0" w:space="0" w:color="auto"/>
        <w:bottom w:val="none" w:sz="0" w:space="0" w:color="auto"/>
        <w:right w:val="none" w:sz="0" w:space="0" w:color="auto"/>
      </w:divBdr>
    </w:div>
    <w:div w:id="832452043">
      <w:bodyDiv w:val="1"/>
      <w:marLeft w:val="0"/>
      <w:marRight w:val="0"/>
      <w:marTop w:val="0"/>
      <w:marBottom w:val="0"/>
      <w:divBdr>
        <w:top w:val="none" w:sz="0" w:space="0" w:color="auto"/>
        <w:left w:val="none" w:sz="0" w:space="0" w:color="auto"/>
        <w:bottom w:val="none" w:sz="0" w:space="0" w:color="auto"/>
        <w:right w:val="none" w:sz="0" w:space="0" w:color="auto"/>
      </w:divBdr>
    </w:div>
    <w:div w:id="841315161">
      <w:bodyDiv w:val="1"/>
      <w:marLeft w:val="0"/>
      <w:marRight w:val="0"/>
      <w:marTop w:val="0"/>
      <w:marBottom w:val="0"/>
      <w:divBdr>
        <w:top w:val="none" w:sz="0" w:space="0" w:color="auto"/>
        <w:left w:val="none" w:sz="0" w:space="0" w:color="auto"/>
        <w:bottom w:val="none" w:sz="0" w:space="0" w:color="auto"/>
        <w:right w:val="none" w:sz="0" w:space="0" w:color="auto"/>
      </w:divBdr>
    </w:div>
    <w:div w:id="862934496">
      <w:bodyDiv w:val="1"/>
      <w:marLeft w:val="0"/>
      <w:marRight w:val="0"/>
      <w:marTop w:val="0"/>
      <w:marBottom w:val="0"/>
      <w:divBdr>
        <w:top w:val="none" w:sz="0" w:space="0" w:color="auto"/>
        <w:left w:val="none" w:sz="0" w:space="0" w:color="auto"/>
        <w:bottom w:val="none" w:sz="0" w:space="0" w:color="auto"/>
        <w:right w:val="none" w:sz="0" w:space="0" w:color="auto"/>
      </w:divBdr>
    </w:div>
    <w:div w:id="866678437">
      <w:bodyDiv w:val="1"/>
      <w:marLeft w:val="0"/>
      <w:marRight w:val="0"/>
      <w:marTop w:val="0"/>
      <w:marBottom w:val="0"/>
      <w:divBdr>
        <w:top w:val="none" w:sz="0" w:space="0" w:color="auto"/>
        <w:left w:val="none" w:sz="0" w:space="0" w:color="auto"/>
        <w:bottom w:val="none" w:sz="0" w:space="0" w:color="auto"/>
        <w:right w:val="none" w:sz="0" w:space="0" w:color="auto"/>
      </w:divBdr>
    </w:div>
    <w:div w:id="902568929">
      <w:bodyDiv w:val="1"/>
      <w:marLeft w:val="0"/>
      <w:marRight w:val="0"/>
      <w:marTop w:val="0"/>
      <w:marBottom w:val="0"/>
      <w:divBdr>
        <w:top w:val="none" w:sz="0" w:space="0" w:color="auto"/>
        <w:left w:val="none" w:sz="0" w:space="0" w:color="auto"/>
        <w:bottom w:val="none" w:sz="0" w:space="0" w:color="auto"/>
        <w:right w:val="none" w:sz="0" w:space="0" w:color="auto"/>
      </w:divBdr>
    </w:div>
    <w:div w:id="909921759">
      <w:bodyDiv w:val="1"/>
      <w:marLeft w:val="0"/>
      <w:marRight w:val="0"/>
      <w:marTop w:val="0"/>
      <w:marBottom w:val="0"/>
      <w:divBdr>
        <w:top w:val="none" w:sz="0" w:space="0" w:color="auto"/>
        <w:left w:val="none" w:sz="0" w:space="0" w:color="auto"/>
        <w:bottom w:val="none" w:sz="0" w:space="0" w:color="auto"/>
        <w:right w:val="none" w:sz="0" w:space="0" w:color="auto"/>
      </w:divBdr>
    </w:div>
    <w:div w:id="947664691">
      <w:bodyDiv w:val="1"/>
      <w:marLeft w:val="0"/>
      <w:marRight w:val="0"/>
      <w:marTop w:val="0"/>
      <w:marBottom w:val="0"/>
      <w:divBdr>
        <w:top w:val="none" w:sz="0" w:space="0" w:color="auto"/>
        <w:left w:val="none" w:sz="0" w:space="0" w:color="auto"/>
        <w:bottom w:val="none" w:sz="0" w:space="0" w:color="auto"/>
        <w:right w:val="none" w:sz="0" w:space="0" w:color="auto"/>
      </w:divBdr>
    </w:div>
    <w:div w:id="968559826">
      <w:bodyDiv w:val="1"/>
      <w:marLeft w:val="0"/>
      <w:marRight w:val="0"/>
      <w:marTop w:val="0"/>
      <w:marBottom w:val="0"/>
      <w:divBdr>
        <w:top w:val="none" w:sz="0" w:space="0" w:color="auto"/>
        <w:left w:val="none" w:sz="0" w:space="0" w:color="auto"/>
        <w:bottom w:val="none" w:sz="0" w:space="0" w:color="auto"/>
        <w:right w:val="none" w:sz="0" w:space="0" w:color="auto"/>
      </w:divBdr>
    </w:div>
    <w:div w:id="983319686">
      <w:bodyDiv w:val="1"/>
      <w:marLeft w:val="0"/>
      <w:marRight w:val="0"/>
      <w:marTop w:val="0"/>
      <w:marBottom w:val="0"/>
      <w:divBdr>
        <w:top w:val="none" w:sz="0" w:space="0" w:color="auto"/>
        <w:left w:val="none" w:sz="0" w:space="0" w:color="auto"/>
        <w:bottom w:val="none" w:sz="0" w:space="0" w:color="auto"/>
        <w:right w:val="none" w:sz="0" w:space="0" w:color="auto"/>
      </w:divBdr>
    </w:div>
    <w:div w:id="1022978086">
      <w:bodyDiv w:val="1"/>
      <w:marLeft w:val="0"/>
      <w:marRight w:val="0"/>
      <w:marTop w:val="0"/>
      <w:marBottom w:val="0"/>
      <w:divBdr>
        <w:top w:val="none" w:sz="0" w:space="0" w:color="auto"/>
        <w:left w:val="none" w:sz="0" w:space="0" w:color="auto"/>
        <w:bottom w:val="none" w:sz="0" w:space="0" w:color="auto"/>
        <w:right w:val="none" w:sz="0" w:space="0" w:color="auto"/>
      </w:divBdr>
    </w:div>
    <w:div w:id="1061753890">
      <w:bodyDiv w:val="1"/>
      <w:marLeft w:val="0"/>
      <w:marRight w:val="0"/>
      <w:marTop w:val="0"/>
      <w:marBottom w:val="0"/>
      <w:divBdr>
        <w:top w:val="none" w:sz="0" w:space="0" w:color="auto"/>
        <w:left w:val="none" w:sz="0" w:space="0" w:color="auto"/>
        <w:bottom w:val="none" w:sz="0" w:space="0" w:color="auto"/>
        <w:right w:val="none" w:sz="0" w:space="0" w:color="auto"/>
      </w:divBdr>
    </w:div>
    <w:div w:id="1091002420">
      <w:bodyDiv w:val="1"/>
      <w:marLeft w:val="0"/>
      <w:marRight w:val="0"/>
      <w:marTop w:val="0"/>
      <w:marBottom w:val="0"/>
      <w:divBdr>
        <w:top w:val="none" w:sz="0" w:space="0" w:color="auto"/>
        <w:left w:val="none" w:sz="0" w:space="0" w:color="auto"/>
        <w:bottom w:val="none" w:sz="0" w:space="0" w:color="auto"/>
        <w:right w:val="none" w:sz="0" w:space="0" w:color="auto"/>
      </w:divBdr>
    </w:div>
    <w:div w:id="1094547960">
      <w:bodyDiv w:val="1"/>
      <w:marLeft w:val="0"/>
      <w:marRight w:val="0"/>
      <w:marTop w:val="0"/>
      <w:marBottom w:val="0"/>
      <w:divBdr>
        <w:top w:val="none" w:sz="0" w:space="0" w:color="auto"/>
        <w:left w:val="none" w:sz="0" w:space="0" w:color="auto"/>
        <w:bottom w:val="none" w:sz="0" w:space="0" w:color="auto"/>
        <w:right w:val="none" w:sz="0" w:space="0" w:color="auto"/>
      </w:divBdr>
    </w:div>
    <w:div w:id="1102726595">
      <w:bodyDiv w:val="1"/>
      <w:marLeft w:val="0"/>
      <w:marRight w:val="0"/>
      <w:marTop w:val="0"/>
      <w:marBottom w:val="0"/>
      <w:divBdr>
        <w:top w:val="none" w:sz="0" w:space="0" w:color="auto"/>
        <w:left w:val="none" w:sz="0" w:space="0" w:color="auto"/>
        <w:bottom w:val="none" w:sz="0" w:space="0" w:color="auto"/>
        <w:right w:val="none" w:sz="0" w:space="0" w:color="auto"/>
      </w:divBdr>
      <w:divsChild>
        <w:div w:id="1565216944">
          <w:marLeft w:val="0"/>
          <w:marRight w:val="0"/>
          <w:marTop w:val="0"/>
          <w:marBottom w:val="0"/>
          <w:divBdr>
            <w:top w:val="none" w:sz="0" w:space="0" w:color="auto"/>
            <w:left w:val="none" w:sz="0" w:space="0" w:color="auto"/>
            <w:bottom w:val="none" w:sz="0" w:space="0" w:color="auto"/>
            <w:right w:val="none" w:sz="0" w:space="0" w:color="auto"/>
          </w:divBdr>
        </w:div>
        <w:div w:id="487672098">
          <w:marLeft w:val="0"/>
          <w:marRight w:val="0"/>
          <w:marTop w:val="0"/>
          <w:marBottom w:val="0"/>
          <w:divBdr>
            <w:top w:val="none" w:sz="0" w:space="0" w:color="auto"/>
            <w:left w:val="none" w:sz="0" w:space="0" w:color="auto"/>
            <w:bottom w:val="none" w:sz="0" w:space="0" w:color="auto"/>
            <w:right w:val="none" w:sz="0" w:space="0" w:color="auto"/>
          </w:divBdr>
        </w:div>
        <w:div w:id="1162433703">
          <w:marLeft w:val="0"/>
          <w:marRight w:val="0"/>
          <w:marTop w:val="0"/>
          <w:marBottom w:val="0"/>
          <w:divBdr>
            <w:top w:val="none" w:sz="0" w:space="0" w:color="auto"/>
            <w:left w:val="none" w:sz="0" w:space="0" w:color="auto"/>
            <w:bottom w:val="none" w:sz="0" w:space="0" w:color="auto"/>
            <w:right w:val="none" w:sz="0" w:space="0" w:color="auto"/>
          </w:divBdr>
        </w:div>
        <w:div w:id="798230800">
          <w:marLeft w:val="0"/>
          <w:marRight w:val="0"/>
          <w:marTop w:val="0"/>
          <w:marBottom w:val="0"/>
          <w:divBdr>
            <w:top w:val="none" w:sz="0" w:space="0" w:color="auto"/>
            <w:left w:val="none" w:sz="0" w:space="0" w:color="auto"/>
            <w:bottom w:val="none" w:sz="0" w:space="0" w:color="auto"/>
            <w:right w:val="none" w:sz="0" w:space="0" w:color="auto"/>
          </w:divBdr>
        </w:div>
        <w:div w:id="795610858">
          <w:marLeft w:val="0"/>
          <w:marRight w:val="0"/>
          <w:marTop w:val="0"/>
          <w:marBottom w:val="0"/>
          <w:divBdr>
            <w:top w:val="none" w:sz="0" w:space="0" w:color="auto"/>
            <w:left w:val="none" w:sz="0" w:space="0" w:color="auto"/>
            <w:bottom w:val="none" w:sz="0" w:space="0" w:color="auto"/>
            <w:right w:val="none" w:sz="0" w:space="0" w:color="auto"/>
          </w:divBdr>
        </w:div>
        <w:div w:id="608317959">
          <w:marLeft w:val="0"/>
          <w:marRight w:val="0"/>
          <w:marTop w:val="0"/>
          <w:marBottom w:val="0"/>
          <w:divBdr>
            <w:top w:val="none" w:sz="0" w:space="0" w:color="auto"/>
            <w:left w:val="none" w:sz="0" w:space="0" w:color="auto"/>
            <w:bottom w:val="none" w:sz="0" w:space="0" w:color="auto"/>
            <w:right w:val="none" w:sz="0" w:space="0" w:color="auto"/>
          </w:divBdr>
        </w:div>
      </w:divsChild>
    </w:div>
    <w:div w:id="1130516893">
      <w:bodyDiv w:val="1"/>
      <w:marLeft w:val="0"/>
      <w:marRight w:val="0"/>
      <w:marTop w:val="0"/>
      <w:marBottom w:val="0"/>
      <w:divBdr>
        <w:top w:val="none" w:sz="0" w:space="0" w:color="auto"/>
        <w:left w:val="none" w:sz="0" w:space="0" w:color="auto"/>
        <w:bottom w:val="none" w:sz="0" w:space="0" w:color="auto"/>
        <w:right w:val="none" w:sz="0" w:space="0" w:color="auto"/>
      </w:divBdr>
    </w:div>
    <w:div w:id="1136490880">
      <w:bodyDiv w:val="1"/>
      <w:marLeft w:val="0"/>
      <w:marRight w:val="0"/>
      <w:marTop w:val="0"/>
      <w:marBottom w:val="0"/>
      <w:divBdr>
        <w:top w:val="none" w:sz="0" w:space="0" w:color="auto"/>
        <w:left w:val="none" w:sz="0" w:space="0" w:color="auto"/>
        <w:bottom w:val="none" w:sz="0" w:space="0" w:color="auto"/>
        <w:right w:val="none" w:sz="0" w:space="0" w:color="auto"/>
      </w:divBdr>
    </w:div>
    <w:div w:id="1154836326">
      <w:bodyDiv w:val="1"/>
      <w:marLeft w:val="0"/>
      <w:marRight w:val="0"/>
      <w:marTop w:val="0"/>
      <w:marBottom w:val="0"/>
      <w:divBdr>
        <w:top w:val="none" w:sz="0" w:space="0" w:color="auto"/>
        <w:left w:val="none" w:sz="0" w:space="0" w:color="auto"/>
        <w:bottom w:val="none" w:sz="0" w:space="0" w:color="auto"/>
        <w:right w:val="none" w:sz="0" w:space="0" w:color="auto"/>
      </w:divBdr>
    </w:div>
    <w:div w:id="1207645571">
      <w:bodyDiv w:val="1"/>
      <w:marLeft w:val="0"/>
      <w:marRight w:val="0"/>
      <w:marTop w:val="0"/>
      <w:marBottom w:val="0"/>
      <w:divBdr>
        <w:top w:val="none" w:sz="0" w:space="0" w:color="auto"/>
        <w:left w:val="none" w:sz="0" w:space="0" w:color="auto"/>
        <w:bottom w:val="none" w:sz="0" w:space="0" w:color="auto"/>
        <w:right w:val="none" w:sz="0" w:space="0" w:color="auto"/>
      </w:divBdr>
    </w:div>
    <w:div w:id="1208568464">
      <w:bodyDiv w:val="1"/>
      <w:marLeft w:val="0"/>
      <w:marRight w:val="0"/>
      <w:marTop w:val="0"/>
      <w:marBottom w:val="0"/>
      <w:divBdr>
        <w:top w:val="none" w:sz="0" w:space="0" w:color="auto"/>
        <w:left w:val="none" w:sz="0" w:space="0" w:color="auto"/>
        <w:bottom w:val="none" w:sz="0" w:space="0" w:color="auto"/>
        <w:right w:val="none" w:sz="0" w:space="0" w:color="auto"/>
      </w:divBdr>
    </w:div>
    <w:div w:id="1221818457">
      <w:bodyDiv w:val="1"/>
      <w:marLeft w:val="0"/>
      <w:marRight w:val="0"/>
      <w:marTop w:val="0"/>
      <w:marBottom w:val="0"/>
      <w:divBdr>
        <w:top w:val="none" w:sz="0" w:space="0" w:color="auto"/>
        <w:left w:val="none" w:sz="0" w:space="0" w:color="auto"/>
        <w:bottom w:val="none" w:sz="0" w:space="0" w:color="auto"/>
        <w:right w:val="none" w:sz="0" w:space="0" w:color="auto"/>
      </w:divBdr>
    </w:div>
    <w:div w:id="1265377909">
      <w:bodyDiv w:val="1"/>
      <w:marLeft w:val="0"/>
      <w:marRight w:val="0"/>
      <w:marTop w:val="0"/>
      <w:marBottom w:val="0"/>
      <w:divBdr>
        <w:top w:val="none" w:sz="0" w:space="0" w:color="auto"/>
        <w:left w:val="none" w:sz="0" w:space="0" w:color="auto"/>
        <w:bottom w:val="none" w:sz="0" w:space="0" w:color="auto"/>
        <w:right w:val="none" w:sz="0" w:space="0" w:color="auto"/>
      </w:divBdr>
    </w:div>
    <w:div w:id="1375042716">
      <w:bodyDiv w:val="1"/>
      <w:marLeft w:val="0"/>
      <w:marRight w:val="0"/>
      <w:marTop w:val="0"/>
      <w:marBottom w:val="0"/>
      <w:divBdr>
        <w:top w:val="none" w:sz="0" w:space="0" w:color="auto"/>
        <w:left w:val="none" w:sz="0" w:space="0" w:color="auto"/>
        <w:bottom w:val="none" w:sz="0" w:space="0" w:color="auto"/>
        <w:right w:val="none" w:sz="0" w:space="0" w:color="auto"/>
      </w:divBdr>
    </w:div>
    <w:div w:id="1413814121">
      <w:bodyDiv w:val="1"/>
      <w:marLeft w:val="0"/>
      <w:marRight w:val="0"/>
      <w:marTop w:val="0"/>
      <w:marBottom w:val="0"/>
      <w:divBdr>
        <w:top w:val="none" w:sz="0" w:space="0" w:color="auto"/>
        <w:left w:val="none" w:sz="0" w:space="0" w:color="auto"/>
        <w:bottom w:val="none" w:sz="0" w:space="0" w:color="auto"/>
        <w:right w:val="none" w:sz="0" w:space="0" w:color="auto"/>
      </w:divBdr>
    </w:div>
    <w:div w:id="1542282603">
      <w:bodyDiv w:val="1"/>
      <w:marLeft w:val="0"/>
      <w:marRight w:val="0"/>
      <w:marTop w:val="0"/>
      <w:marBottom w:val="0"/>
      <w:divBdr>
        <w:top w:val="none" w:sz="0" w:space="0" w:color="auto"/>
        <w:left w:val="none" w:sz="0" w:space="0" w:color="auto"/>
        <w:bottom w:val="none" w:sz="0" w:space="0" w:color="auto"/>
        <w:right w:val="none" w:sz="0" w:space="0" w:color="auto"/>
      </w:divBdr>
    </w:div>
    <w:div w:id="1545366092">
      <w:bodyDiv w:val="1"/>
      <w:marLeft w:val="0"/>
      <w:marRight w:val="0"/>
      <w:marTop w:val="0"/>
      <w:marBottom w:val="0"/>
      <w:divBdr>
        <w:top w:val="none" w:sz="0" w:space="0" w:color="auto"/>
        <w:left w:val="none" w:sz="0" w:space="0" w:color="auto"/>
        <w:bottom w:val="none" w:sz="0" w:space="0" w:color="auto"/>
        <w:right w:val="none" w:sz="0" w:space="0" w:color="auto"/>
      </w:divBdr>
    </w:div>
    <w:div w:id="1560675403">
      <w:bodyDiv w:val="1"/>
      <w:marLeft w:val="0"/>
      <w:marRight w:val="0"/>
      <w:marTop w:val="0"/>
      <w:marBottom w:val="0"/>
      <w:divBdr>
        <w:top w:val="none" w:sz="0" w:space="0" w:color="auto"/>
        <w:left w:val="none" w:sz="0" w:space="0" w:color="auto"/>
        <w:bottom w:val="none" w:sz="0" w:space="0" w:color="auto"/>
        <w:right w:val="none" w:sz="0" w:space="0" w:color="auto"/>
      </w:divBdr>
    </w:div>
    <w:div w:id="1581870165">
      <w:bodyDiv w:val="1"/>
      <w:marLeft w:val="0"/>
      <w:marRight w:val="0"/>
      <w:marTop w:val="0"/>
      <w:marBottom w:val="0"/>
      <w:divBdr>
        <w:top w:val="none" w:sz="0" w:space="0" w:color="auto"/>
        <w:left w:val="none" w:sz="0" w:space="0" w:color="auto"/>
        <w:bottom w:val="none" w:sz="0" w:space="0" w:color="auto"/>
        <w:right w:val="none" w:sz="0" w:space="0" w:color="auto"/>
      </w:divBdr>
    </w:div>
    <w:div w:id="1610428455">
      <w:bodyDiv w:val="1"/>
      <w:marLeft w:val="0"/>
      <w:marRight w:val="0"/>
      <w:marTop w:val="0"/>
      <w:marBottom w:val="0"/>
      <w:divBdr>
        <w:top w:val="none" w:sz="0" w:space="0" w:color="auto"/>
        <w:left w:val="none" w:sz="0" w:space="0" w:color="auto"/>
        <w:bottom w:val="none" w:sz="0" w:space="0" w:color="auto"/>
        <w:right w:val="none" w:sz="0" w:space="0" w:color="auto"/>
      </w:divBdr>
    </w:div>
    <w:div w:id="1616869170">
      <w:bodyDiv w:val="1"/>
      <w:marLeft w:val="0"/>
      <w:marRight w:val="0"/>
      <w:marTop w:val="0"/>
      <w:marBottom w:val="0"/>
      <w:divBdr>
        <w:top w:val="none" w:sz="0" w:space="0" w:color="auto"/>
        <w:left w:val="none" w:sz="0" w:space="0" w:color="auto"/>
        <w:bottom w:val="none" w:sz="0" w:space="0" w:color="auto"/>
        <w:right w:val="none" w:sz="0" w:space="0" w:color="auto"/>
      </w:divBdr>
    </w:div>
    <w:div w:id="1660499960">
      <w:bodyDiv w:val="1"/>
      <w:marLeft w:val="0"/>
      <w:marRight w:val="0"/>
      <w:marTop w:val="0"/>
      <w:marBottom w:val="0"/>
      <w:divBdr>
        <w:top w:val="none" w:sz="0" w:space="0" w:color="auto"/>
        <w:left w:val="none" w:sz="0" w:space="0" w:color="auto"/>
        <w:bottom w:val="none" w:sz="0" w:space="0" w:color="auto"/>
        <w:right w:val="none" w:sz="0" w:space="0" w:color="auto"/>
      </w:divBdr>
    </w:div>
    <w:div w:id="1725327360">
      <w:bodyDiv w:val="1"/>
      <w:marLeft w:val="0"/>
      <w:marRight w:val="0"/>
      <w:marTop w:val="0"/>
      <w:marBottom w:val="0"/>
      <w:divBdr>
        <w:top w:val="none" w:sz="0" w:space="0" w:color="auto"/>
        <w:left w:val="none" w:sz="0" w:space="0" w:color="auto"/>
        <w:bottom w:val="none" w:sz="0" w:space="0" w:color="auto"/>
        <w:right w:val="none" w:sz="0" w:space="0" w:color="auto"/>
      </w:divBdr>
    </w:div>
    <w:div w:id="1740515809">
      <w:bodyDiv w:val="1"/>
      <w:marLeft w:val="0"/>
      <w:marRight w:val="0"/>
      <w:marTop w:val="0"/>
      <w:marBottom w:val="0"/>
      <w:divBdr>
        <w:top w:val="none" w:sz="0" w:space="0" w:color="auto"/>
        <w:left w:val="none" w:sz="0" w:space="0" w:color="auto"/>
        <w:bottom w:val="none" w:sz="0" w:space="0" w:color="auto"/>
        <w:right w:val="none" w:sz="0" w:space="0" w:color="auto"/>
      </w:divBdr>
      <w:divsChild>
        <w:div w:id="1473910530">
          <w:marLeft w:val="0"/>
          <w:marRight w:val="0"/>
          <w:marTop w:val="0"/>
          <w:marBottom w:val="0"/>
          <w:divBdr>
            <w:top w:val="none" w:sz="0" w:space="0" w:color="auto"/>
            <w:left w:val="none" w:sz="0" w:space="0" w:color="auto"/>
            <w:bottom w:val="none" w:sz="0" w:space="0" w:color="auto"/>
            <w:right w:val="none" w:sz="0" w:space="0" w:color="auto"/>
          </w:divBdr>
        </w:div>
        <w:div w:id="1155562997">
          <w:marLeft w:val="0"/>
          <w:marRight w:val="0"/>
          <w:marTop w:val="0"/>
          <w:marBottom w:val="0"/>
          <w:divBdr>
            <w:top w:val="none" w:sz="0" w:space="0" w:color="auto"/>
            <w:left w:val="none" w:sz="0" w:space="0" w:color="auto"/>
            <w:bottom w:val="none" w:sz="0" w:space="0" w:color="auto"/>
            <w:right w:val="none" w:sz="0" w:space="0" w:color="auto"/>
          </w:divBdr>
        </w:div>
        <w:div w:id="1424952966">
          <w:marLeft w:val="0"/>
          <w:marRight w:val="0"/>
          <w:marTop w:val="0"/>
          <w:marBottom w:val="0"/>
          <w:divBdr>
            <w:top w:val="none" w:sz="0" w:space="0" w:color="auto"/>
            <w:left w:val="none" w:sz="0" w:space="0" w:color="auto"/>
            <w:bottom w:val="none" w:sz="0" w:space="0" w:color="auto"/>
            <w:right w:val="none" w:sz="0" w:space="0" w:color="auto"/>
          </w:divBdr>
        </w:div>
        <w:div w:id="857964307">
          <w:marLeft w:val="0"/>
          <w:marRight w:val="0"/>
          <w:marTop w:val="0"/>
          <w:marBottom w:val="0"/>
          <w:divBdr>
            <w:top w:val="none" w:sz="0" w:space="0" w:color="auto"/>
            <w:left w:val="none" w:sz="0" w:space="0" w:color="auto"/>
            <w:bottom w:val="none" w:sz="0" w:space="0" w:color="auto"/>
            <w:right w:val="none" w:sz="0" w:space="0" w:color="auto"/>
          </w:divBdr>
        </w:div>
        <w:div w:id="457143479">
          <w:marLeft w:val="0"/>
          <w:marRight w:val="0"/>
          <w:marTop w:val="0"/>
          <w:marBottom w:val="0"/>
          <w:divBdr>
            <w:top w:val="none" w:sz="0" w:space="0" w:color="auto"/>
            <w:left w:val="none" w:sz="0" w:space="0" w:color="auto"/>
            <w:bottom w:val="none" w:sz="0" w:space="0" w:color="auto"/>
            <w:right w:val="none" w:sz="0" w:space="0" w:color="auto"/>
          </w:divBdr>
        </w:div>
        <w:div w:id="1025864955">
          <w:marLeft w:val="0"/>
          <w:marRight w:val="0"/>
          <w:marTop w:val="0"/>
          <w:marBottom w:val="0"/>
          <w:divBdr>
            <w:top w:val="none" w:sz="0" w:space="0" w:color="auto"/>
            <w:left w:val="none" w:sz="0" w:space="0" w:color="auto"/>
            <w:bottom w:val="none" w:sz="0" w:space="0" w:color="auto"/>
            <w:right w:val="none" w:sz="0" w:space="0" w:color="auto"/>
          </w:divBdr>
        </w:div>
        <w:div w:id="1572429125">
          <w:marLeft w:val="0"/>
          <w:marRight w:val="0"/>
          <w:marTop w:val="0"/>
          <w:marBottom w:val="0"/>
          <w:divBdr>
            <w:top w:val="none" w:sz="0" w:space="0" w:color="auto"/>
            <w:left w:val="none" w:sz="0" w:space="0" w:color="auto"/>
            <w:bottom w:val="none" w:sz="0" w:space="0" w:color="auto"/>
            <w:right w:val="none" w:sz="0" w:space="0" w:color="auto"/>
          </w:divBdr>
        </w:div>
        <w:div w:id="1155417380">
          <w:marLeft w:val="0"/>
          <w:marRight w:val="0"/>
          <w:marTop w:val="0"/>
          <w:marBottom w:val="0"/>
          <w:divBdr>
            <w:top w:val="none" w:sz="0" w:space="0" w:color="auto"/>
            <w:left w:val="none" w:sz="0" w:space="0" w:color="auto"/>
            <w:bottom w:val="none" w:sz="0" w:space="0" w:color="auto"/>
            <w:right w:val="none" w:sz="0" w:space="0" w:color="auto"/>
          </w:divBdr>
        </w:div>
        <w:div w:id="241763014">
          <w:marLeft w:val="0"/>
          <w:marRight w:val="0"/>
          <w:marTop w:val="0"/>
          <w:marBottom w:val="0"/>
          <w:divBdr>
            <w:top w:val="none" w:sz="0" w:space="0" w:color="auto"/>
            <w:left w:val="none" w:sz="0" w:space="0" w:color="auto"/>
            <w:bottom w:val="none" w:sz="0" w:space="0" w:color="auto"/>
            <w:right w:val="none" w:sz="0" w:space="0" w:color="auto"/>
          </w:divBdr>
        </w:div>
        <w:div w:id="1719738538">
          <w:marLeft w:val="0"/>
          <w:marRight w:val="0"/>
          <w:marTop w:val="0"/>
          <w:marBottom w:val="0"/>
          <w:divBdr>
            <w:top w:val="none" w:sz="0" w:space="0" w:color="auto"/>
            <w:left w:val="none" w:sz="0" w:space="0" w:color="auto"/>
            <w:bottom w:val="none" w:sz="0" w:space="0" w:color="auto"/>
            <w:right w:val="none" w:sz="0" w:space="0" w:color="auto"/>
          </w:divBdr>
        </w:div>
        <w:div w:id="867135663">
          <w:marLeft w:val="0"/>
          <w:marRight w:val="0"/>
          <w:marTop w:val="0"/>
          <w:marBottom w:val="0"/>
          <w:divBdr>
            <w:top w:val="none" w:sz="0" w:space="0" w:color="auto"/>
            <w:left w:val="none" w:sz="0" w:space="0" w:color="auto"/>
            <w:bottom w:val="none" w:sz="0" w:space="0" w:color="auto"/>
            <w:right w:val="none" w:sz="0" w:space="0" w:color="auto"/>
          </w:divBdr>
        </w:div>
        <w:div w:id="239796231">
          <w:marLeft w:val="0"/>
          <w:marRight w:val="0"/>
          <w:marTop w:val="0"/>
          <w:marBottom w:val="0"/>
          <w:divBdr>
            <w:top w:val="none" w:sz="0" w:space="0" w:color="auto"/>
            <w:left w:val="none" w:sz="0" w:space="0" w:color="auto"/>
            <w:bottom w:val="none" w:sz="0" w:space="0" w:color="auto"/>
            <w:right w:val="none" w:sz="0" w:space="0" w:color="auto"/>
          </w:divBdr>
        </w:div>
        <w:div w:id="166867831">
          <w:marLeft w:val="0"/>
          <w:marRight w:val="0"/>
          <w:marTop w:val="0"/>
          <w:marBottom w:val="0"/>
          <w:divBdr>
            <w:top w:val="none" w:sz="0" w:space="0" w:color="auto"/>
            <w:left w:val="none" w:sz="0" w:space="0" w:color="auto"/>
            <w:bottom w:val="none" w:sz="0" w:space="0" w:color="auto"/>
            <w:right w:val="none" w:sz="0" w:space="0" w:color="auto"/>
          </w:divBdr>
        </w:div>
      </w:divsChild>
    </w:div>
    <w:div w:id="1762025057">
      <w:bodyDiv w:val="1"/>
      <w:marLeft w:val="0"/>
      <w:marRight w:val="0"/>
      <w:marTop w:val="0"/>
      <w:marBottom w:val="0"/>
      <w:divBdr>
        <w:top w:val="none" w:sz="0" w:space="0" w:color="auto"/>
        <w:left w:val="none" w:sz="0" w:space="0" w:color="auto"/>
        <w:bottom w:val="none" w:sz="0" w:space="0" w:color="auto"/>
        <w:right w:val="none" w:sz="0" w:space="0" w:color="auto"/>
      </w:divBdr>
    </w:div>
    <w:div w:id="1771273484">
      <w:bodyDiv w:val="1"/>
      <w:marLeft w:val="0"/>
      <w:marRight w:val="0"/>
      <w:marTop w:val="0"/>
      <w:marBottom w:val="0"/>
      <w:divBdr>
        <w:top w:val="none" w:sz="0" w:space="0" w:color="auto"/>
        <w:left w:val="none" w:sz="0" w:space="0" w:color="auto"/>
        <w:bottom w:val="none" w:sz="0" w:space="0" w:color="auto"/>
        <w:right w:val="none" w:sz="0" w:space="0" w:color="auto"/>
      </w:divBdr>
    </w:div>
    <w:div w:id="1790855390">
      <w:bodyDiv w:val="1"/>
      <w:marLeft w:val="0"/>
      <w:marRight w:val="0"/>
      <w:marTop w:val="0"/>
      <w:marBottom w:val="0"/>
      <w:divBdr>
        <w:top w:val="none" w:sz="0" w:space="0" w:color="auto"/>
        <w:left w:val="none" w:sz="0" w:space="0" w:color="auto"/>
        <w:bottom w:val="none" w:sz="0" w:space="0" w:color="auto"/>
        <w:right w:val="none" w:sz="0" w:space="0" w:color="auto"/>
      </w:divBdr>
    </w:div>
    <w:div w:id="1827740180">
      <w:bodyDiv w:val="1"/>
      <w:marLeft w:val="0"/>
      <w:marRight w:val="0"/>
      <w:marTop w:val="0"/>
      <w:marBottom w:val="0"/>
      <w:divBdr>
        <w:top w:val="none" w:sz="0" w:space="0" w:color="auto"/>
        <w:left w:val="none" w:sz="0" w:space="0" w:color="auto"/>
        <w:bottom w:val="none" w:sz="0" w:space="0" w:color="auto"/>
        <w:right w:val="none" w:sz="0" w:space="0" w:color="auto"/>
      </w:divBdr>
    </w:div>
    <w:div w:id="1881164948">
      <w:bodyDiv w:val="1"/>
      <w:marLeft w:val="0"/>
      <w:marRight w:val="0"/>
      <w:marTop w:val="0"/>
      <w:marBottom w:val="0"/>
      <w:divBdr>
        <w:top w:val="none" w:sz="0" w:space="0" w:color="auto"/>
        <w:left w:val="none" w:sz="0" w:space="0" w:color="auto"/>
        <w:bottom w:val="none" w:sz="0" w:space="0" w:color="auto"/>
        <w:right w:val="none" w:sz="0" w:space="0" w:color="auto"/>
      </w:divBdr>
    </w:div>
    <w:div w:id="1989553077">
      <w:bodyDiv w:val="1"/>
      <w:marLeft w:val="0"/>
      <w:marRight w:val="0"/>
      <w:marTop w:val="0"/>
      <w:marBottom w:val="0"/>
      <w:divBdr>
        <w:top w:val="none" w:sz="0" w:space="0" w:color="auto"/>
        <w:left w:val="none" w:sz="0" w:space="0" w:color="auto"/>
        <w:bottom w:val="none" w:sz="0" w:space="0" w:color="auto"/>
        <w:right w:val="none" w:sz="0" w:space="0" w:color="auto"/>
      </w:divBdr>
    </w:div>
    <w:div w:id="2052070135">
      <w:bodyDiv w:val="1"/>
      <w:marLeft w:val="0"/>
      <w:marRight w:val="0"/>
      <w:marTop w:val="0"/>
      <w:marBottom w:val="0"/>
      <w:divBdr>
        <w:top w:val="none" w:sz="0" w:space="0" w:color="auto"/>
        <w:left w:val="none" w:sz="0" w:space="0" w:color="auto"/>
        <w:bottom w:val="none" w:sz="0" w:space="0" w:color="auto"/>
        <w:right w:val="none" w:sz="0" w:space="0" w:color="auto"/>
      </w:divBdr>
    </w:div>
    <w:div w:id="213883301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2716</Words>
  <Characters>17172</Characters>
  <Application>Microsoft Office Word</Application>
  <DocSecurity>0</DocSecurity>
  <Lines>387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Acatrinei</dc:creator>
  <cp:keywords/>
  <dc:description/>
  <cp:lastModifiedBy>stelian-mihai berendei</cp:lastModifiedBy>
  <cp:revision>3</cp:revision>
  <dcterms:created xsi:type="dcterms:W3CDTF">2024-03-25T19:08:00Z</dcterms:created>
  <dcterms:modified xsi:type="dcterms:W3CDTF">2024-03-25T19:22:00Z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1b153d89-9987-4938-80d7-7a439df1187c</vt:lpwstr>
  </property>
</Properties>
</file>